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56C7" w14:textId="585853B4" w:rsidR="00747BDB" w:rsidRDefault="008B5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  <w:bookmarkStart w:id="0" w:name="_Hlk61433537"/>
      <w:bookmarkStart w:id="1" w:name="_GoBack"/>
      <w:bookmarkEnd w:id="0"/>
      <w:bookmarkEnd w:id="1"/>
      <w:r w:rsidRPr="00580553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1C7E534" wp14:editId="1CB0E312">
            <wp:simplePos x="0" y="0"/>
            <wp:positionH relativeFrom="column">
              <wp:posOffset>3443605</wp:posOffset>
            </wp:positionH>
            <wp:positionV relativeFrom="paragraph">
              <wp:posOffset>205105</wp:posOffset>
            </wp:positionV>
            <wp:extent cx="2249170" cy="677545"/>
            <wp:effectExtent l="0" t="0" r="0" b="8255"/>
            <wp:wrapThrough wrapText="bothSides">
              <wp:wrapPolygon edited="0">
                <wp:start x="0" y="0"/>
                <wp:lineTo x="0" y="21256"/>
                <wp:lineTo x="21405" y="21256"/>
                <wp:lineTo x="2140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7EF692" w14:textId="7FC84BDC" w:rsidR="00747BDB" w:rsidRDefault="003F2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  <w:bookmarkStart w:id="2" w:name="_Hlk33450026"/>
      <w:bookmarkEnd w:id="2"/>
      <w:r>
        <w:rPr>
          <w:noProof/>
          <w:lang w:val="fr-FR" w:eastAsia="fr-FR"/>
        </w:rPr>
        <w:drawing>
          <wp:inline distT="0" distB="0" distL="0" distR="0" wp14:anchorId="42133CAB" wp14:editId="770B4ECC">
            <wp:extent cx="1816100" cy="438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168F" w14:textId="77777777" w:rsidR="00747BDB" w:rsidRDefault="00747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</w:p>
    <w:p w14:paraId="195C256C" w14:textId="77777777" w:rsidR="00747BDB" w:rsidRDefault="00747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</w:p>
    <w:p w14:paraId="7F145FEB" w14:textId="77777777" w:rsidR="008B5D1F" w:rsidRDefault="008B5D1F" w:rsidP="008B5D1F">
      <w:pPr>
        <w:tabs>
          <w:tab w:val="left" w:pos="280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  <w:tab/>
      </w:r>
    </w:p>
    <w:p w14:paraId="4BB0C9B5" w14:textId="77777777" w:rsidR="008B5D1F" w:rsidRDefault="008B5D1F" w:rsidP="008B5D1F">
      <w:pPr>
        <w:tabs>
          <w:tab w:val="left" w:pos="280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</w:p>
    <w:p w14:paraId="58371106" w14:textId="77777777" w:rsidR="003A5ABA" w:rsidRDefault="008B5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  <w:t>Appel à candidatures</w:t>
      </w:r>
    </w:p>
    <w:p w14:paraId="5394FF13" w14:textId="330D834C" w:rsidR="008B5D1F" w:rsidRDefault="008B5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fr-FR" w:eastAsia="bg-BG"/>
        </w:rPr>
        <w:t>Expert national – juriste spécialiste en droit de la famille</w:t>
      </w:r>
    </w:p>
    <w:p w14:paraId="160A6B53" w14:textId="77777777" w:rsidR="008B5D1F" w:rsidRDefault="008B5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 w:eastAsia="bg-BG"/>
        </w:rPr>
      </w:pPr>
    </w:p>
    <w:p w14:paraId="28C40673" w14:textId="77777777" w:rsidR="008B5D1F" w:rsidRPr="008B5D1F" w:rsidRDefault="008B5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 w:eastAsia="bg-BG"/>
        </w:rPr>
      </w:pPr>
      <w:r w:rsidRPr="008B5D1F">
        <w:rPr>
          <w:rFonts w:ascii="Times New Roman" w:eastAsia="Times New Roman" w:hAnsi="Times New Roman"/>
          <w:b/>
          <w:bCs/>
          <w:lang w:val="fr-FR" w:eastAsia="bg-BG"/>
        </w:rPr>
        <w:t xml:space="preserve">Consultation internationale pour la formation des juges des enfants, juges de famille et procureurs en matière de la justice pour enfant en </w:t>
      </w:r>
      <w:proofErr w:type="spellStart"/>
      <w:r w:rsidRPr="008B5D1F">
        <w:rPr>
          <w:rFonts w:ascii="Times New Roman" w:eastAsia="Times New Roman" w:hAnsi="Times New Roman"/>
          <w:b/>
          <w:bCs/>
          <w:lang w:val="fr-FR" w:eastAsia="bg-BG"/>
        </w:rPr>
        <w:t>Tunisie</w:t>
      </w:r>
      <w:proofErr w:type="gramStart"/>
      <w:r>
        <w:rPr>
          <w:rFonts w:ascii="Times New Roman" w:eastAsia="Times New Roman" w:hAnsi="Times New Roman"/>
          <w:b/>
          <w:bCs/>
          <w:lang w:val="fr-FR" w:eastAsia="bg-BG"/>
        </w:rPr>
        <w:t>,</w:t>
      </w:r>
      <w:r w:rsidRPr="00844296">
        <w:rPr>
          <w:rFonts w:ascii="Times New Roman" w:eastAsia="Times New Roman" w:hAnsi="Times New Roman"/>
          <w:b/>
          <w:bCs/>
          <w:lang w:val="fr-FR" w:eastAsia="bg-BG"/>
        </w:rPr>
        <w:t>N</w:t>
      </w:r>
      <w:proofErr w:type="spellEnd"/>
      <w:proofErr w:type="gramEnd"/>
      <w:r w:rsidRPr="00844296">
        <w:rPr>
          <w:rFonts w:ascii="Times New Roman" w:eastAsia="Times New Roman" w:hAnsi="Times New Roman"/>
          <w:b/>
          <w:bCs/>
          <w:lang w:val="fr-FR" w:eastAsia="bg-BG"/>
        </w:rPr>
        <w:t>. de contrat 43303969</w:t>
      </w:r>
    </w:p>
    <w:p w14:paraId="03384592" w14:textId="77777777" w:rsidR="008E23F7" w:rsidRDefault="008E2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bg-BG"/>
        </w:rPr>
      </w:pPr>
    </w:p>
    <w:p w14:paraId="20D192B6" w14:textId="77777777" w:rsidR="008E23F7" w:rsidRDefault="008E23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bg-BG"/>
        </w:rPr>
      </w:pPr>
    </w:p>
    <w:p w14:paraId="22F60B17" w14:textId="77777777" w:rsidR="00E834DE" w:rsidRPr="00E834DE" w:rsidRDefault="00E834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p w14:paraId="541439F6" w14:textId="77777777" w:rsidR="001D23E9" w:rsidRDefault="001D23E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p w14:paraId="27006C95" w14:textId="77777777" w:rsidR="001D23E9" w:rsidRDefault="001D23E9"/>
    <w:p w14:paraId="56525E47" w14:textId="70634EE0" w:rsidR="002D1FDC" w:rsidRDefault="001D23E9" w:rsidP="002D1FD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Dans le cadre 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de la </w:t>
      </w:r>
      <w:r w:rsidR="002D1FDC" w:rsidRPr="008B5D1F">
        <w:rPr>
          <w:rFonts w:ascii="Times New Roman" w:eastAsia="Times New Roman" w:hAnsi="Times New Roman"/>
          <w:b/>
          <w:bCs/>
          <w:lang w:val="fr-FR" w:eastAsia="bg-BG"/>
        </w:rPr>
        <w:t>Consultation internationale pour la formation des juges des enfants, juges de famille et procureurs en matière de la justice pour enfant en Tunisie</w:t>
      </w:r>
      <w:r w:rsidR="00150B26">
        <w:rPr>
          <w:rFonts w:ascii="Times New Roman" w:eastAsia="Times New Roman" w:hAnsi="Times New Roman"/>
          <w:b/>
          <w:bCs/>
          <w:lang w:val="fr-FR" w:eastAsia="bg-BG"/>
        </w:rPr>
        <w:t xml:space="preserve"> 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financé par UNICEF, </w:t>
      </w:r>
      <w:r w:rsidR="00150B26">
        <w:rPr>
          <w:rFonts w:ascii="Times New Roman" w:eastAsia="Times New Roman" w:hAnsi="Times New Roman"/>
          <w:sz w:val="24"/>
          <w:szCs w:val="24"/>
          <w:lang w:val="fr-FR" w:eastAsia="bg-BG"/>
        </w:rPr>
        <w:t>Expertise France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recherche un </w:t>
      </w:r>
      <w:r w:rsidR="002D1FDC" w:rsidRPr="00182D2C">
        <w:rPr>
          <w:rFonts w:ascii="Times New Roman" w:eastAsia="Times New Roman" w:hAnsi="Times New Roman"/>
          <w:b/>
          <w:bCs/>
          <w:sz w:val="24"/>
          <w:szCs w:val="24"/>
          <w:lang w:val="fr-FR" w:eastAsia="bg-BG"/>
        </w:rPr>
        <w:t>Expert/Consultant national spécialiste en droit de la famille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qui sera à la charge de coordonner l’action</w:t>
      </w:r>
      <w:r w:rsidR="00182D2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visée en étroite collaboration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avec les autres experts nationaux et internationaux ainsi qu</w:t>
      </w:r>
      <w:r w:rsidR="00182D2C">
        <w:rPr>
          <w:rFonts w:ascii="Times New Roman" w:eastAsia="Times New Roman" w:hAnsi="Times New Roman"/>
          <w:sz w:val="24"/>
          <w:szCs w:val="24"/>
          <w:lang w:val="fr-FR" w:eastAsia="bg-BG"/>
        </w:rPr>
        <w:t>e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les autorités tunisienne</w:t>
      </w:r>
      <w:r w:rsidR="00B8749F">
        <w:rPr>
          <w:rFonts w:ascii="Times New Roman" w:eastAsia="Times New Roman" w:hAnsi="Times New Roman"/>
          <w:sz w:val="24"/>
          <w:szCs w:val="24"/>
          <w:lang w:val="fr-FR" w:eastAsia="bg-BG"/>
        </w:rPr>
        <w:t>s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et l</w:t>
      </w:r>
      <w:r w:rsidR="00182D2C">
        <w:rPr>
          <w:rFonts w:ascii="Times New Roman" w:eastAsia="Times New Roman" w:hAnsi="Times New Roman"/>
          <w:sz w:val="24"/>
          <w:szCs w:val="24"/>
          <w:lang w:val="fr-FR" w:eastAsia="bg-BG"/>
        </w:rPr>
        <w:t>es représentants du bureau UNICEF Tunis</w:t>
      </w:r>
      <w:r w:rsidR="002D1FDC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. </w:t>
      </w:r>
    </w:p>
    <w:p w14:paraId="30F7B4F1" w14:textId="0C91E719" w:rsidR="002D1FDC" w:rsidRPr="00B8749F" w:rsidRDefault="002D1FDC" w:rsidP="00AF7FCE">
      <w:pPr>
        <w:spacing w:before="120" w:after="0" w:line="240" w:lineRule="auto"/>
        <w:jc w:val="both"/>
        <w:rPr>
          <w:rFonts w:ascii="Times New Roman" w:hAnsi="Times New Roman"/>
          <w:bCs/>
        </w:rPr>
      </w:pPr>
      <w:r w:rsidRPr="00B8749F">
        <w:rPr>
          <w:rFonts w:ascii="Times New Roman" w:hAnsi="Times New Roman"/>
          <w:bCs/>
        </w:rPr>
        <w:t>L’</w:t>
      </w:r>
      <w:r w:rsidRPr="00B8749F">
        <w:rPr>
          <w:rFonts w:ascii="Times New Roman" w:hAnsi="Times New Roman"/>
          <w:b/>
        </w:rPr>
        <w:t>objectif</w:t>
      </w:r>
      <w:r w:rsidRPr="00B8749F">
        <w:rPr>
          <w:rFonts w:ascii="Times New Roman" w:hAnsi="Times New Roman"/>
          <w:bCs/>
        </w:rPr>
        <w:t xml:space="preserve"> du projet est de renforcer le parcours de formation et de permettre aux juges d’enfants, juges de famille et procureurs </w:t>
      </w:r>
      <w:r w:rsidR="00BB12E1">
        <w:rPr>
          <w:rFonts w:ascii="Times New Roman" w:hAnsi="Times New Roman"/>
          <w:bCs/>
          <w:lang w:val="fr-FR"/>
        </w:rPr>
        <w:t>de renforcer</w:t>
      </w:r>
      <w:r w:rsidRPr="00B8749F">
        <w:rPr>
          <w:rFonts w:ascii="Times New Roman" w:hAnsi="Times New Roman"/>
          <w:bCs/>
        </w:rPr>
        <w:t>leurs connaissances dans le domaine de la justice spécifique pour les enfants en conflit/contact avec la loi</w:t>
      </w:r>
      <w:r w:rsidR="005E26BA">
        <w:rPr>
          <w:rFonts w:ascii="Times New Roman" w:hAnsi="Times New Roman"/>
          <w:bCs/>
          <w:lang w:val="fr-FR"/>
        </w:rPr>
        <w:t xml:space="preserve">,les </w:t>
      </w:r>
      <w:r w:rsidRPr="00B8749F">
        <w:rPr>
          <w:rFonts w:ascii="Times New Roman" w:hAnsi="Times New Roman"/>
          <w:bCs/>
        </w:rPr>
        <w:t>enfants</w:t>
      </w:r>
      <w:r w:rsidR="005E26BA">
        <w:rPr>
          <w:rFonts w:ascii="Times New Roman" w:hAnsi="Times New Roman"/>
          <w:bCs/>
          <w:lang w:val="fr-FR"/>
        </w:rPr>
        <w:t xml:space="preserve"> en danger</w:t>
      </w:r>
      <w:r w:rsidR="00AF7FCE">
        <w:rPr>
          <w:rFonts w:ascii="Times New Roman" w:hAnsi="Times New Roman"/>
          <w:bCs/>
          <w:lang w:val="fr-FR"/>
        </w:rPr>
        <w:t xml:space="preserve"> et</w:t>
      </w:r>
      <w:r w:rsidR="005E26BA">
        <w:rPr>
          <w:rFonts w:ascii="Times New Roman" w:hAnsi="Times New Roman"/>
          <w:bCs/>
          <w:lang w:val="fr-FR"/>
        </w:rPr>
        <w:t xml:space="preserve"> Les enfants</w:t>
      </w:r>
      <w:r w:rsidRPr="00B8749F">
        <w:rPr>
          <w:rFonts w:ascii="Times New Roman" w:hAnsi="Times New Roman"/>
          <w:bCs/>
        </w:rPr>
        <w:t xml:space="preserve"> victimes</w:t>
      </w:r>
      <w:r w:rsidR="005E26BA">
        <w:rPr>
          <w:rFonts w:ascii="Times New Roman" w:hAnsi="Times New Roman"/>
          <w:bCs/>
          <w:lang w:val="fr-FR"/>
        </w:rPr>
        <w:t>, témoins</w:t>
      </w:r>
      <w:r w:rsidRPr="00B8749F">
        <w:rPr>
          <w:rFonts w:ascii="Times New Roman" w:hAnsi="Times New Roman"/>
          <w:bCs/>
        </w:rPr>
        <w:t xml:space="preserve"> d’actes criminels</w:t>
      </w:r>
      <w:r w:rsidR="003F2B73">
        <w:rPr>
          <w:rFonts w:ascii="Times New Roman" w:hAnsi="Times New Roman"/>
          <w:bCs/>
          <w:lang w:val="fr-FR"/>
        </w:rPr>
        <w:t xml:space="preserve"> </w:t>
      </w:r>
      <w:r w:rsidRPr="00B8749F">
        <w:rPr>
          <w:rFonts w:ascii="Times New Roman" w:hAnsi="Times New Roman"/>
          <w:bCs/>
        </w:rPr>
        <w:t>afin de promouvoir un système de justice juvénile adapté aux enfants.</w:t>
      </w:r>
    </w:p>
    <w:p w14:paraId="29E551A7" w14:textId="77777777" w:rsidR="002D1FDC" w:rsidRPr="00B8749F" w:rsidRDefault="002D1FDC" w:rsidP="002D1FD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D7A2DD0" w14:textId="77777777" w:rsidR="002D1FDC" w:rsidRPr="00B8749F" w:rsidRDefault="002D1FDC" w:rsidP="002D1FDC">
      <w:pPr>
        <w:spacing w:after="0" w:line="240" w:lineRule="auto"/>
        <w:jc w:val="both"/>
        <w:rPr>
          <w:rFonts w:ascii="Times New Roman" w:hAnsi="Times New Roman"/>
          <w:bCs/>
        </w:rPr>
      </w:pPr>
      <w:r w:rsidRPr="00B8749F">
        <w:rPr>
          <w:rFonts w:ascii="Times New Roman" w:hAnsi="Times New Roman"/>
          <w:bCs/>
        </w:rPr>
        <w:t xml:space="preserve">Les </w:t>
      </w:r>
      <w:r w:rsidRPr="00B8749F">
        <w:rPr>
          <w:rFonts w:ascii="Times New Roman" w:hAnsi="Times New Roman"/>
          <w:b/>
        </w:rPr>
        <w:t>résultats</w:t>
      </w:r>
      <w:r w:rsidRPr="00B8749F">
        <w:rPr>
          <w:rFonts w:ascii="Times New Roman" w:hAnsi="Times New Roman"/>
          <w:bCs/>
        </w:rPr>
        <w:t xml:space="preserve"> à atteindre par la consultation sont les suivants :</w:t>
      </w:r>
    </w:p>
    <w:p w14:paraId="333C5C9B" w14:textId="77777777" w:rsidR="002D1FDC" w:rsidRPr="00B8749F" w:rsidRDefault="002D1FDC" w:rsidP="002D1FD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B8749F">
        <w:rPr>
          <w:rFonts w:ascii="Times New Roman" w:hAnsi="Times New Roman"/>
          <w:bCs/>
        </w:rPr>
        <w:t>L’institut Supérieur de la Magistrature (ISM) prend connaissance des besoins en termes de formation et valide les choix méthodologiques et techniques adoptés pour l’activité ;</w:t>
      </w:r>
    </w:p>
    <w:p w14:paraId="2DB96A32" w14:textId="77777777" w:rsidR="002D1FDC" w:rsidRPr="00B8749F" w:rsidRDefault="002D1FDC" w:rsidP="002D1FD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B8749F">
        <w:rPr>
          <w:rFonts w:ascii="Times New Roman" w:hAnsi="Times New Roman"/>
          <w:bCs/>
        </w:rPr>
        <w:t>L’ISM dispose des modules/curricula destinés à la formation initiale et continue des juges et procureurs et du référentiel pratique (trousse de formation préalablement testée et validée) pour conduire les formations ;</w:t>
      </w:r>
    </w:p>
    <w:p w14:paraId="3D2BC95F" w14:textId="77777777" w:rsidR="002D1FDC" w:rsidRPr="00B8749F" w:rsidRDefault="002D1FDC" w:rsidP="002D1FD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B8749F">
        <w:rPr>
          <w:rFonts w:ascii="Times New Roman" w:hAnsi="Times New Roman"/>
          <w:bCs/>
        </w:rPr>
        <w:t>La trousse de formation est testée et validée lors d’un TOT destiné aux formateurs de l’ISM (20 personnes – au profit des juges d’enfants, juges de famille, procureurs et formateurs de L’Institut Supérieur de la Magistrature).</w:t>
      </w:r>
    </w:p>
    <w:p w14:paraId="53D906BF" w14:textId="77777777" w:rsidR="00036910" w:rsidRDefault="00036910" w:rsidP="002D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E4A0EE" w14:textId="74711E80" w:rsidR="001D23E9" w:rsidRPr="00B8749F" w:rsidRDefault="001D23E9" w:rsidP="002D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49F">
        <w:rPr>
          <w:rFonts w:ascii="Times New Roman" w:eastAsia="Times New Roman" w:hAnsi="Times New Roman"/>
          <w:sz w:val="24"/>
          <w:szCs w:val="24"/>
          <w:lang w:eastAsia="bg-BG"/>
        </w:rPr>
        <w:t xml:space="preserve">A ce titre, </w:t>
      </w:r>
      <w:r w:rsidR="00150B26">
        <w:rPr>
          <w:rFonts w:ascii="Times New Roman" w:eastAsia="Times New Roman" w:hAnsi="Times New Roman"/>
          <w:sz w:val="24"/>
          <w:szCs w:val="24"/>
          <w:lang w:val="fr-FR" w:eastAsia="bg-BG"/>
        </w:rPr>
        <w:t>Expertise France</w:t>
      </w:r>
      <w:r w:rsidRPr="00B8749F">
        <w:rPr>
          <w:rFonts w:ascii="Times New Roman" w:eastAsia="Times New Roman" w:hAnsi="Times New Roman"/>
          <w:sz w:val="24"/>
          <w:szCs w:val="24"/>
          <w:lang w:eastAsia="bg-BG"/>
        </w:rPr>
        <w:t>, chargé de la gestion administrative</w:t>
      </w:r>
      <w:r w:rsidR="00F83F4A" w:rsidRPr="00B8749F">
        <w:rPr>
          <w:rFonts w:ascii="Times New Roman" w:eastAsia="Times New Roman" w:hAnsi="Times New Roman"/>
          <w:sz w:val="24"/>
          <w:szCs w:val="24"/>
          <w:lang w:val="fr-FR" w:eastAsia="bg-BG"/>
        </w:rPr>
        <w:t xml:space="preserve"> et financière</w:t>
      </w:r>
      <w:r w:rsidRPr="00B8749F">
        <w:rPr>
          <w:rFonts w:ascii="Times New Roman" w:eastAsia="Times New Roman" w:hAnsi="Times New Roman"/>
          <w:sz w:val="24"/>
          <w:szCs w:val="24"/>
          <w:lang w:eastAsia="bg-BG"/>
        </w:rPr>
        <w:t xml:space="preserve"> du projet, recrute :</w:t>
      </w:r>
    </w:p>
    <w:p w14:paraId="28FEB89B" w14:textId="77777777" w:rsidR="001D23E9" w:rsidRPr="00B8749F" w:rsidRDefault="001D23E9" w:rsidP="0076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FCEC99" w14:textId="77777777" w:rsidR="00182D2C" w:rsidRDefault="00182D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80D7EB3" w14:textId="77777777" w:rsidR="00182D2C" w:rsidRDefault="00182D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fr-FR"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fr-FR" w:eastAsia="bg-BG"/>
        </w:rPr>
        <w:t>PROFIL :</w:t>
      </w:r>
    </w:p>
    <w:p w14:paraId="18C2800E" w14:textId="77777777" w:rsidR="00182D2C" w:rsidRDefault="00182D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fr-FR" w:eastAsia="bg-BG"/>
        </w:rPr>
      </w:pPr>
    </w:p>
    <w:p w14:paraId="78B7698E" w14:textId="77777777" w:rsidR="00182D2C" w:rsidRDefault="00182D2C" w:rsidP="00182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 </w:t>
      </w:r>
    </w:p>
    <w:p w14:paraId="2F596FF0" w14:textId="77777777" w:rsidR="00182D2C" w:rsidRDefault="00182D2C" w:rsidP="00182D2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Formation :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Diplôme universitaireBAC+4.</w:t>
      </w:r>
    </w:p>
    <w:p w14:paraId="15280DB3" w14:textId="77777777" w:rsidR="00182D2C" w:rsidRDefault="00182D2C" w:rsidP="00182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 </w:t>
      </w:r>
    </w:p>
    <w:p w14:paraId="3CA258C1" w14:textId="77777777" w:rsidR="00182D2C" w:rsidRDefault="00182D2C" w:rsidP="00182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Compétences essentielles :</w:t>
      </w:r>
    </w:p>
    <w:p w14:paraId="3B33BDF4" w14:textId="76BE4EDE" w:rsidR="00B8749F" w:rsidRPr="00B8749F" w:rsidRDefault="00036910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Expérience</w:t>
      </w:r>
      <w:r w:rsid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 en tant que </w:t>
      </w:r>
      <w:r w:rsidR="00BA32CC" w:rsidRPr="00E343FE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juge</w:t>
      </w:r>
      <w:r w:rsidR="00BA32CC">
        <w:rPr>
          <w:rFonts w:ascii="Times New Roman" w:eastAsia="Times New Roman" w:hAnsi="Times New Roman"/>
          <w:strike/>
          <w:color w:val="000000"/>
          <w:sz w:val="24"/>
          <w:szCs w:val="24"/>
          <w:lang w:val="fr-FR" w:eastAsia="bg-BG"/>
        </w:rPr>
        <w:t xml:space="preserve"> </w:t>
      </w:r>
      <w:r w:rsid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depuis </w:t>
      </w:r>
      <w:r w:rsidR="005E26BA" w:rsidRPr="00E343FE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seize </w:t>
      </w:r>
      <w:r w:rsidR="005E26BA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(</w:t>
      </w:r>
      <w:r w:rsidR="005E26BA" w:rsidRPr="00E343FE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16</w:t>
      </w:r>
      <w:r w:rsidR="005E26BA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)</w:t>
      </w:r>
      <w:r w:rsid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 ans, au minimum</w:t>
      </w:r>
    </w:p>
    <w:p w14:paraId="4B0B0B50" w14:textId="0CDA03A1" w:rsidR="00B8749F" w:rsidRPr="00B8749F" w:rsidRDefault="00150B26" w:rsidP="00B874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Expérience</w:t>
      </w:r>
      <w:r w:rsid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 de minimum 3 ans, de préférence </w:t>
      </w:r>
      <w:r w:rsidR="00B8749F" w:rsidRP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5 ans</w:t>
      </w:r>
      <w:r w:rsid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, en tant que juge de la famille </w:t>
      </w:r>
    </w:p>
    <w:p w14:paraId="01BDD575" w14:textId="77777777" w:rsidR="00182D2C" w:rsidRDefault="00182D2C" w:rsidP="00B874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excellente maîtrise de la langue française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,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écrite et parlée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,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et excellente habileté de rédaction;</w:t>
      </w:r>
    </w:p>
    <w:p w14:paraId="6AB2915D" w14:textId="77777777" w:rsidR="0019750A" w:rsidRPr="00B8749F" w:rsidRDefault="0019750A" w:rsidP="001975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excellente maîtrise de la langue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arabe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,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écrite et parlée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,</w:t>
      </w:r>
      <w:r w:rsidRPr="00B87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et excellente habileté de rédaction;</w:t>
      </w:r>
    </w:p>
    <w:p w14:paraId="5F7F8EE7" w14:textId="77777777" w:rsidR="00857672" w:rsidRDefault="00857672" w:rsidP="00E343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B9A16E6" w14:textId="22C9ED97" w:rsidR="00182D2C" w:rsidRPr="000A6E1A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des connaissances en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management de projet</w:t>
      </w:r>
      <w:r w:rsidR="00150B26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sont attendues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;</w:t>
      </w:r>
    </w:p>
    <w:p w14:paraId="216D4D5F" w14:textId="37AC72E0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des connaissances en matière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technique liés aux domaines</w:t>
      </w:r>
      <w:r w:rsidR="00150B26"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du projet (formation judiciaire, monde juridique et judiciaire tunisien, cadre institutionnel))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représentent un avantage ;</w:t>
      </w:r>
    </w:p>
    <w:p w14:paraId="793E0ADA" w14:textId="77777777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bonne culture générale ;</w:t>
      </w:r>
    </w:p>
    <w:p w14:paraId="5C334920" w14:textId="77777777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excellentes compétences informatiques (maîtrise de MS Office, Word, Excel, Power Point, Internet ou Open office) ;</w:t>
      </w:r>
    </w:p>
    <w:p w14:paraId="36893B40" w14:textId="77777777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excellentes qualités de communication et organisation ;</w:t>
      </w:r>
    </w:p>
    <w:p w14:paraId="49B2CBEF" w14:textId="77777777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excellente capacité de travailler en équipe ;</w:t>
      </w:r>
    </w:p>
    <w:p w14:paraId="6B4666D0" w14:textId="77777777" w:rsidR="00182D2C" w:rsidRDefault="00182D2C" w:rsidP="00182D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personne motivée, proactive, flexible, sens de la responsabilité.</w:t>
      </w:r>
    </w:p>
    <w:p w14:paraId="06E33559" w14:textId="77777777" w:rsidR="00182D2C" w:rsidRDefault="00182D2C" w:rsidP="00182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55824D81" w14:textId="77777777" w:rsidR="00182D2C" w:rsidRPr="000A6E1A" w:rsidRDefault="00182D2C" w:rsidP="00182D2C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Compétences  supplémentaires :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onnaissances de l’administration publique </w:t>
      </w: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tunisienne.</w:t>
      </w:r>
    </w:p>
    <w:p w14:paraId="02E43438" w14:textId="77777777" w:rsidR="00182D2C" w:rsidRDefault="00182D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fr-FR" w:eastAsia="bg-BG"/>
        </w:rPr>
      </w:pPr>
    </w:p>
    <w:tbl>
      <w:tblPr>
        <w:tblStyle w:val="TableauGrille4-Accentuation51"/>
        <w:tblW w:w="8111" w:type="dxa"/>
        <w:tblInd w:w="-5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111"/>
      </w:tblGrid>
      <w:tr w:rsidR="00182D2C" w14:paraId="49E5C567" w14:textId="77777777" w:rsidTr="00036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1" w:type="dxa"/>
            <w:shd w:val="clear" w:color="auto" w:fill="B8CCE4" w:themeFill="accent1" w:themeFillTint="66"/>
          </w:tcPr>
          <w:p w14:paraId="07B40078" w14:textId="2F13F557" w:rsidR="00182D2C" w:rsidRPr="00B8749F" w:rsidRDefault="00182D2C" w:rsidP="00182D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4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bg-BG"/>
              </w:rPr>
              <w:t>Titre du poste</w:t>
            </w:r>
            <w:r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  <w:t xml:space="preserve"> : </w:t>
            </w:r>
            <w:r w:rsidR="00B8749F"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 xml:space="preserve">Expert nationale </w:t>
            </w:r>
            <w:r w:rsidR="00150B26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>–</w:t>
            </w:r>
            <w:r w:rsidR="00B8749F"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 xml:space="preserve"> juriste</w:t>
            </w:r>
            <w:r w:rsidR="00150B26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 xml:space="preserve"> </w:t>
            </w:r>
            <w:r w:rsidR="00B8749F"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>spécialiste en droit de la famille</w:t>
            </w:r>
          </w:p>
          <w:p w14:paraId="1F82B0F3" w14:textId="77777777" w:rsidR="00182D2C" w:rsidRPr="00B8749F" w:rsidRDefault="00182D2C" w:rsidP="001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</w:pPr>
            <w:r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  <w:t> </w:t>
            </w:r>
          </w:p>
          <w:p w14:paraId="73CB0AF8" w14:textId="77777777" w:rsidR="00182D2C" w:rsidRPr="00B8749F" w:rsidRDefault="00182D2C" w:rsidP="001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</w:pPr>
            <w:r w:rsidRPr="00B874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bg-BG"/>
              </w:rPr>
              <w:t>Lieu de travail</w:t>
            </w:r>
            <w:r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  <w:t xml:space="preserve">: </w:t>
            </w:r>
            <w:r w:rsidRPr="00B874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fr-FR"/>
              </w:rPr>
              <w:t>Tunis</w:t>
            </w:r>
          </w:p>
          <w:p w14:paraId="4F70BF98" w14:textId="77777777" w:rsidR="00182D2C" w:rsidRPr="00B8749F" w:rsidRDefault="00182D2C" w:rsidP="001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</w:pPr>
            <w:r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  <w:t> </w:t>
            </w:r>
          </w:p>
          <w:p w14:paraId="3373173E" w14:textId="77777777" w:rsidR="00182D2C" w:rsidRPr="00B8749F" w:rsidRDefault="00182D2C" w:rsidP="00B87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</w:pPr>
            <w:r w:rsidRPr="00B874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bg-BG"/>
              </w:rPr>
              <w:t>Durée de la fonction</w:t>
            </w:r>
            <w:r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bg-BG"/>
              </w:rPr>
              <w:t xml:space="preserve"> : </w:t>
            </w:r>
            <w:r w:rsidR="00B8749F" w:rsidRPr="00B8749F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  <w:t xml:space="preserve">15 h/j </w:t>
            </w:r>
          </w:p>
          <w:p w14:paraId="614F6403" w14:textId="77777777" w:rsidR="00182D2C" w:rsidRDefault="00182D2C" w:rsidP="00182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14:paraId="3DBCB3A9" w14:textId="071EBCBC" w:rsidR="00182D2C" w:rsidRDefault="00182D2C" w:rsidP="00182D2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bg-BG"/>
              </w:rPr>
              <w:t>Candidature 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fr-FR"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Envoyez votre candidature en français (CV détaillé en format européen + lettre de motivation) par e-mail 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 xml:space="preserve">: </w:t>
            </w:r>
            <w:hyperlink r:id="rId8" w:history="1"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v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a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l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e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n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t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i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n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a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.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s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a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l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v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a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t</w:t>
              </w:r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o</w:t>
              </w:r>
            </w:hyperlink>
            <w:r w:rsidR="00E343FE" w:rsidRPr="00E343FE">
              <w:rPr>
                <w:rStyle w:val="Lienhypertexte"/>
                <w:rFonts w:ascii="Times New Roman" w:eastAsia="Times New Roman" w:hAnsi="Times New Roman"/>
                <w:sz w:val="24"/>
                <w:szCs w:val="24"/>
                <w:lang w:val="fr-FR" w:eastAsia="bg-BG"/>
              </w:rPr>
              <w:t>@expertisefrance.fr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 xml:space="preserve"> </w:t>
            </w:r>
            <w:r w:rsidR="00E343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 xml:space="preserve">et </w:t>
            </w:r>
            <w:hyperlink r:id="rId9" w:history="1">
              <w:r w:rsidR="00E343FE" w:rsidRPr="00716C24">
                <w:rPr>
                  <w:rStyle w:val="Lienhypertexte"/>
                  <w:rFonts w:ascii="Times New Roman" w:eastAsia="Times New Roman" w:hAnsi="Times New Roman"/>
                  <w:sz w:val="24"/>
                  <w:szCs w:val="24"/>
                  <w:lang w:val="fr-FR" w:eastAsia="bg-BG"/>
                </w:rPr>
                <w:t>axel.gamet@expertisefrance.fr</w:t>
              </w:r>
            </w:hyperlink>
            <w:r w:rsidR="00E343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 xml:space="preserve">en indiquant l’objet suivant : « CANDIDATURE </w:t>
            </w:r>
            <w:r w:rsidR="00B874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>Expert national – juriste spécialiste en droit de la famille TUNUNI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bg-BG"/>
              </w:rPr>
              <w:t> »</w:t>
            </w:r>
          </w:p>
          <w:p w14:paraId="0B453BCE" w14:textId="77777777" w:rsidR="00182D2C" w:rsidRPr="00B8749F" w:rsidRDefault="00182D2C" w:rsidP="00182D2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fr-FR" w:eastAsia="bg-BG"/>
              </w:rPr>
            </w:pPr>
          </w:p>
          <w:p w14:paraId="7A140667" w14:textId="7D1C5555" w:rsidR="00182D2C" w:rsidRDefault="00182D2C" w:rsidP="00B874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fr-FR" w:eastAsia="bg-BG"/>
              </w:rPr>
            </w:pPr>
            <w:r w:rsidRPr="00B874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bg-BG"/>
              </w:rPr>
              <w:t xml:space="preserve">Date limite pour la présentation des candidatures: </w:t>
            </w:r>
            <w:r w:rsidR="00851007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bg-BG"/>
              </w:rPr>
              <w:t xml:space="preserve">5 février </w:t>
            </w:r>
            <w:r w:rsidR="00B8749F" w:rsidRPr="00851007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bg-BG"/>
              </w:rPr>
              <w:t>2021</w:t>
            </w:r>
          </w:p>
          <w:p w14:paraId="6D46A2F0" w14:textId="77777777" w:rsidR="00036910" w:rsidRDefault="00036910" w:rsidP="00B874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bg-BG"/>
              </w:rPr>
            </w:pPr>
          </w:p>
        </w:tc>
      </w:tr>
    </w:tbl>
    <w:p w14:paraId="0ED2CFC5" w14:textId="77777777" w:rsidR="001D23E9" w:rsidRDefault="001D2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487979C1" w14:textId="77777777" w:rsidR="001D23E9" w:rsidRDefault="001D23E9">
      <w:pPr>
        <w:keepNext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 w:eastAsia="bg-BG"/>
        </w:rPr>
        <w:t> </w:t>
      </w:r>
    </w:p>
    <w:p w14:paraId="7740BC00" w14:textId="77777777" w:rsidR="001D23E9" w:rsidRDefault="001D23E9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Les candidats</w:t>
      </w:r>
      <w:r w:rsidR="007657DE">
        <w:rPr>
          <w:rFonts w:ascii="Times New Roman" w:eastAsia="Times New Roman" w:hAnsi="Times New Roman"/>
          <w:b/>
          <w:bCs/>
          <w:sz w:val="24"/>
          <w:szCs w:val="24"/>
          <w:lang w:val="fr-FR" w:eastAsia="bg-BG"/>
        </w:rPr>
        <w:t xml:space="preserve"> retenus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seront invités pour un entretien de sélection</w:t>
      </w:r>
      <w:r w:rsidR="007657DE">
        <w:rPr>
          <w:rFonts w:ascii="Times New Roman" w:eastAsia="Times New Roman" w:hAnsi="Times New Roman"/>
          <w:b/>
          <w:bCs/>
          <w:sz w:val="24"/>
          <w:szCs w:val="24"/>
          <w:lang w:val="fr-FR" w:eastAsia="bg-BG"/>
        </w:rPr>
        <w:t>.</w:t>
      </w:r>
    </w:p>
    <w:p w14:paraId="09793281" w14:textId="77777777" w:rsidR="001D23E9" w:rsidRDefault="001D2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bg-BG"/>
        </w:rPr>
      </w:pPr>
    </w:p>
    <w:p w14:paraId="099344ED" w14:textId="77777777" w:rsidR="003F7350" w:rsidRPr="00C47D67" w:rsidRDefault="003F7350">
      <w:pPr>
        <w:rPr>
          <w:lang w:val="fr-FR"/>
        </w:rPr>
      </w:pPr>
    </w:p>
    <w:sectPr w:rsidR="003F7350" w:rsidRPr="00C47D67" w:rsidSect="00747B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OIE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color w:val="000000"/>
        <w:sz w:val="22"/>
        <w:szCs w:val="22"/>
        <w:lang w:val="fr-FR" w:eastAsia="fr-FR"/>
      </w:rPr>
    </w:lvl>
  </w:abstractNum>
  <w:abstractNum w:abstractNumId="1" w15:restartNumberingAfterBreak="0">
    <w:nsid w:val="350A76C5"/>
    <w:multiLevelType w:val="hybridMultilevel"/>
    <w:tmpl w:val="661E1108"/>
    <w:lvl w:ilvl="0" w:tplc="5BDA3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66EB"/>
    <w:multiLevelType w:val="hybridMultilevel"/>
    <w:tmpl w:val="489AD40C"/>
    <w:lvl w:ilvl="0" w:tplc="9D2066E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397C06A1"/>
    <w:multiLevelType w:val="hybridMultilevel"/>
    <w:tmpl w:val="18E0B702"/>
    <w:lvl w:ilvl="0" w:tplc="E67A7522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703B9"/>
    <w:multiLevelType w:val="multilevel"/>
    <w:tmpl w:val="15C21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549E3"/>
    <w:multiLevelType w:val="hybridMultilevel"/>
    <w:tmpl w:val="3B9635E4"/>
    <w:lvl w:ilvl="0" w:tplc="E67A7522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4AEA2D22"/>
    <w:multiLevelType w:val="multilevel"/>
    <w:tmpl w:val="5D6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47788"/>
    <w:multiLevelType w:val="multilevel"/>
    <w:tmpl w:val="F0EAE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C73F0"/>
    <w:multiLevelType w:val="hybridMultilevel"/>
    <w:tmpl w:val="DA72CC30"/>
    <w:lvl w:ilvl="0" w:tplc="9D2066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78F1CE">
      <w:numFmt w:val="bullet"/>
      <w:lvlText w:val="•"/>
      <w:lvlJc w:val="left"/>
      <w:pPr>
        <w:ind w:left="1800" w:hanging="360"/>
      </w:pPr>
      <w:rPr>
        <w:rFonts w:ascii="OOIEJC+TimesNewRoman" w:eastAsia="Times New Roman" w:hAnsi="OOIEJC+TimesNewRoman" w:cs="OOIEJC+TimesNewRoman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E7410"/>
    <w:multiLevelType w:val="hybridMultilevel"/>
    <w:tmpl w:val="BAE8CC2E"/>
    <w:lvl w:ilvl="0" w:tplc="9D2066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5"/>
    <w:rsid w:val="0000296A"/>
    <w:rsid w:val="000157D2"/>
    <w:rsid w:val="00035776"/>
    <w:rsid w:val="00035922"/>
    <w:rsid w:val="00036910"/>
    <w:rsid w:val="00066AF9"/>
    <w:rsid w:val="00097D5D"/>
    <w:rsid w:val="000A6E1A"/>
    <w:rsid w:val="00150B26"/>
    <w:rsid w:val="00182D2C"/>
    <w:rsid w:val="0019750A"/>
    <w:rsid w:val="001D1031"/>
    <w:rsid w:val="001D23E9"/>
    <w:rsid w:val="00275B2A"/>
    <w:rsid w:val="002D1FDC"/>
    <w:rsid w:val="00384A7C"/>
    <w:rsid w:val="003A457E"/>
    <w:rsid w:val="003A5ABA"/>
    <w:rsid w:val="003B290D"/>
    <w:rsid w:val="003F2B73"/>
    <w:rsid w:val="003F7350"/>
    <w:rsid w:val="0041487B"/>
    <w:rsid w:val="00446E39"/>
    <w:rsid w:val="00485586"/>
    <w:rsid w:val="00500108"/>
    <w:rsid w:val="00556F14"/>
    <w:rsid w:val="005E26BA"/>
    <w:rsid w:val="00667FA3"/>
    <w:rsid w:val="006D7BD6"/>
    <w:rsid w:val="006F7F41"/>
    <w:rsid w:val="00747BDB"/>
    <w:rsid w:val="007657DE"/>
    <w:rsid w:val="00790132"/>
    <w:rsid w:val="007C15D0"/>
    <w:rsid w:val="0080585C"/>
    <w:rsid w:val="00851007"/>
    <w:rsid w:val="00857672"/>
    <w:rsid w:val="008B02D0"/>
    <w:rsid w:val="008B5D1F"/>
    <w:rsid w:val="008E23F7"/>
    <w:rsid w:val="00933748"/>
    <w:rsid w:val="00945142"/>
    <w:rsid w:val="009850B0"/>
    <w:rsid w:val="009865F4"/>
    <w:rsid w:val="00A907E5"/>
    <w:rsid w:val="00AE261A"/>
    <w:rsid w:val="00AF6A71"/>
    <w:rsid w:val="00AF7FCE"/>
    <w:rsid w:val="00B12189"/>
    <w:rsid w:val="00B8749F"/>
    <w:rsid w:val="00BA32CC"/>
    <w:rsid w:val="00BB12E1"/>
    <w:rsid w:val="00C47D67"/>
    <w:rsid w:val="00CB2B96"/>
    <w:rsid w:val="00CB3910"/>
    <w:rsid w:val="00D859B9"/>
    <w:rsid w:val="00DB4923"/>
    <w:rsid w:val="00DB4ADD"/>
    <w:rsid w:val="00DE039D"/>
    <w:rsid w:val="00E040DF"/>
    <w:rsid w:val="00E343FE"/>
    <w:rsid w:val="00E5322A"/>
    <w:rsid w:val="00E726F0"/>
    <w:rsid w:val="00E834DE"/>
    <w:rsid w:val="00E87318"/>
    <w:rsid w:val="00EC2AB7"/>
    <w:rsid w:val="00F37E80"/>
    <w:rsid w:val="00F83F4A"/>
    <w:rsid w:val="00FB0919"/>
    <w:rsid w:val="00FC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93F"/>
  <w15:docId w15:val="{1B09890F-9005-478A-8A8D-6D237CB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9D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DE039D"/>
    <w:pPr>
      <w:ind w:left="720"/>
      <w:contextualSpacing/>
    </w:pPr>
  </w:style>
  <w:style w:type="character" w:styleId="Lienhypertexte">
    <w:name w:val="Hyperlink"/>
    <w:unhideWhenUsed/>
    <w:rsid w:val="00DE039D"/>
    <w:rPr>
      <w:color w:val="0000FF"/>
      <w:u w:val="single"/>
    </w:rPr>
  </w:style>
  <w:style w:type="paragraph" w:customStyle="1" w:styleId="u">
    <w:name w:val="u"/>
    <w:basedOn w:val="Normal"/>
    <w:rsid w:val="00DE039D"/>
    <w:pPr>
      <w:overflowPunct w:val="0"/>
      <w:autoSpaceDE w:val="0"/>
      <w:autoSpaceDN w:val="0"/>
      <w:adjustRightInd w:val="0"/>
      <w:spacing w:after="0" w:line="240" w:lineRule="auto"/>
      <w:ind w:left="562"/>
      <w:jc w:val="both"/>
      <w:textAlignment w:val="baseline"/>
    </w:pPr>
    <w:rPr>
      <w:rFonts w:ascii="Arial" w:eastAsia="Times New Roman" w:hAnsi="Arial"/>
      <w:szCs w:val="20"/>
      <w:lang w:val="fr-FR" w:eastAsia="fr-FR"/>
    </w:rPr>
  </w:style>
  <w:style w:type="paragraph" w:customStyle="1" w:styleId="v">
    <w:name w:val="v"/>
    <w:basedOn w:val="u"/>
    <w:rsid w:val="00DE039D"/>
    <w:pPr>
      <w:ind w:hanging="562"/>
    </w:pPr>
  </w:style>
  <w:style w:type="character" w:styleId="Marquedecommentaire">
    <w:name w:val="annotation reference"/>
    <w:uiPriority w:val="99"/>
    <w:semiHidden/>
    <w:unhideWhenUsed/>
    <w:rsid w:val="00C4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D6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7D67"/>
    <w:rPr>
      <w:lang w:val="bg-BG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D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D67"/>
    <w:rPr>
      <w:b/>
      <w:bCs/>
      <w:lang w:val="bg-BG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7D67"/>
    <w:rPr>
      <w:rFonts w:ascii="Tahoma" w:hAnsi="Tahoma" w:cs="Tahoma"/>
      <w:sz w:val="16"/>
      <w:szCs w:val="16"/>
      <w:lang w:val="bg-BG" w:eastAsia="en-US"/>
    </w:rPr>
  </w:style>
  <w:style w:type="table" w:styleId="Grilledutableau">
    <w:name w:val="Table Grid"/>
    <w:basedOn w:val="TableauNormal"/>
    <w:uiPriority w:val="59"/>
    <w:unhideWhenUsed/>
    <w:rsid w:val="0018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11">
    <w:name w:val="Tableau Grille 3 - Accentuation 11"/>
    <w:basedOn w:val="TableauNormal"/>
    <w:uiPriority w:val="48"/>
    <w:rsid w:val="00182D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82D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82D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036910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alvat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xel.gamet@expertis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F9AB-AF22-4A94-8EE4-8FBE386D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d'un(e) assistant(e)</vt:lpstr>
    </vt:vector>
  </TitlesOfParts>
  <Company>TOSHIBA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d'un(e) assistant(e)</dc:title>
  <dc:creator>Daniela Milanova</dc:creator>
  <cp:lastModifiedBy>Marie MAUNAND</cp:lastModifiedBy>
  <cp:revision>2</cp:revision>
  <cp:lastPrinted>2015-10-22T22:39:00Z</cp:lastPrinted>
  <dcterms:created xsi:type="dcterms:W3CDTF">2021-01-28T08:51:00Z</dcterms:created>
  <dcterms:modified xsi:type="dcterms:W3CDTF">2021-01-28T08:51:00Z</dcterms:modified>
</cp:coreProperties>
</file>