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939" w:rsidRPr="00DB0880" w:rsidRDefault="00DB0880" w:rsidP="00DB0880">
      <w:pPr>
        <w:pBdr>
          <w:top w:val="single" w:sz="4" w:space="1" w:color="auto"/>
          <w:left w:val="single" w:sz="4" w:space="4" w:color="auto"/>
          <w:bottom w:val="single" w:sz="4" w:space="1" w:color="auto"/>
          <w:right w:val="single" w:sz="4" w:space="4" w:color="auto"/>
        </w:pBdr>
        <w:tabs>
          <w:tab w:val="left" w:pos="6480"/>
        </w:tabs>
        <w:spacing w:before="120"/>
        <w:jc w:val="center"/>
        <w:outlineLvl w:val="0"/>
        <w:rPr>
          <w:rFonts w:asciiTheme="minorHAnsi" w:hAnsiTheme="minorHAnsi" w:cstheme="minorHAnsi"/>
          <w:b/>
          <w:bCs/>
          <w:caps/>
          <w:sz w:val="36"/>
          <w:szCs w:val="28"/>
          <w:lang w:val="en-GB"/>
        </w:rPr>
      </w:pPr>
      <w:r w:rsidRPr="00DB0880">
        <w:rPr>
          <w:rFonts w:asciiTheme="minorHAnsi" w:hAnsiTheme="minorHAnsi" w:cstheme="minorHAnsi"/>
          <w:b/>
          <w:bCs/>
          <w:caps/>
          <w:sz w:val="36"/>
          <w:szCs w:val="32"/>
          <w:lang w:val="en"/>
        </w:rPr>
        <w:t xml:space="preserve">Terms of reference </w:t>
      </w:r>
      <w:r w:rsidR="00AF1C79">
        <w:rPr>
          <w:rFonts w:asciiTheme="minorHAnsi" w:hAnsiTheme="minorHAnsi" w:cstheme="minorHAnsi"/>
          <w:b/>
          <w:bCs/>
          <w:caps/>
          <w:sz w:val="36"/>
          <w:szCs w:val="32"/>
          <w:lang w:val="en"/>
        </w:rPr>
        <w:br/>
        <w:t xml:space="preserve">and </w:t>
      </w:r>
      <w:r w:rsidR="00A475DB">
        <w:rPr>
          <w:rFonts w:asciiTheme="minorHAnsi" w:hAnsiTheme="minorHAnsi" w:cstheme="minorHAnsi"/>
          <w:b/>
          <w:bCs/>
          <w:caps/>
          <w:sz w:val="36"/>
          <w:szCs w:val="32"/>
          <w:lang w:val="en"/>
        </w:rPr>
        <w:t xml:space="preserve">technical </w:t>
      </w:r>
      <w:r w:rsidR="000942EE" w:rsidRPr="00DB0880">
        <w:rPr>
          <w:rFonts w:asciiTheme="minorHAnsi" w:hAnsiTheme="minorHAnsi" w:cstheme="minorHAnsi"/>
          <w:b/>
          <w:bCs/>
          <w:caps/>
          <w:sz w:val="36"/>
          <w:szCs w:val="32"/>
          <w:lang w:val="en"/>
        </w:rPr>
        <w:t>S</w:t>
      </w:r>
      <w:r w:rsidRPr="00DB0880">
        <w:rPr>
          <w:rFonts w:asciiTheme="minorHAnsi" w:hAnsiTheme="minorHAnsi" w:cstheme="minorHAnsi"/>
          <w:b/>
          <w:bCs/>
          <w:caps/>
          <w:sz w:val="36"/>
          <w:szCs w:val="32"/>
          <w:lang w:val="en"/>
        </w:rPr>
        <w:t>pecifications</w:t>
      </w:r>
    </w:p>
    <w:p w:rsidR="007F1763" w:rsidRPr="00DB0880" w:rsidRDefault="007F1763" w:rsidP="00CE2850">
      <w:pPr>
        <w:spacing w:before="60"/>
        <w:jc w:val="both"/>
        <w:outlineLvl w:val="0"/>
        <w:rPr>
          <w:rFonts w:asciiTheme="minorHAnsi" w:hAnsiTheme="minorHAnsi" w:cstheme="minorHAnsi"/>
          <w:sz w:val="22"/>
          <w:szCs w:val="22"/>
          <w:lang w:val="en-GB"/>
        </w:rPr>
      </w:pPr>
    </w:p>
    <w:p w:rsidR="007F1763" w:rsidRPr="00DB0880" w:rsidRDefault="007F1763" w:rsidP="00602F2A">
      <w:pPr>
        <w:numPr>
          <w:ilvl w:val="0"/>
          <w:numId w:val="2"/>
        </w:numPr>
        <w:shd w:val="clear" w:color="auto" w:fill="E6E6E6"/>
        <w:tabs>
          <w:tab w:val="clear" w:pos="720"/>
          <w:tab w:val="num" w:pos="180"/>
        </w:tabs>
        <w:ind w:left="180"/>
        <w:rPr>
          <w:rFonts w:asciiTheme="minorHAnsi" w:eastAsia="Arial Unicode MS" w:hAnsiTheme="minorHAnsi" w:cstheme="minorHAnsi"/>
          <w:b/>
          <w:sz w:val="22"/>
          <w:szCs w:val="22"/>
        </w:rPr>
      </w:pPr>
      <w:r w:rsidRPr="00DB0880">
        <w:rPr>
          <w:rFonts w:asciiTheme="minorHAnsi" w:eastAsia="Arial Unicode MS" w:hAnsiTheme="minorHAnsi" w:cstheme="minorHAnsi"/>
          <w:b/>
          <w:bCs/>
          <w:sz w:val="22"/>
          <w:szCs w:val="22"/>
          <w:lang w:val="en"/>
        </w:rPr>
        <w:t>General information</w:t>
      </w:r>
    </w:p>
    <w:p w:rsidR="007F1763" w:rsidRPr="00DB0880" w:rsidRDefault="007F1763" w:rsidP="00CE2850">
      <w:pPr>
        <w:spacing w:before="60"/>
        <w:jc w:val="both"/>
        <w:outlineLvl w:val="0"/>
        <w:rPr>
          <w:rFonts w:asciiTheme="minorHAnsi" w:hAnsiTheme="minorHAnsi" w:cstheme="minorHAnsi"/>
          <w:sz w:val="22"/>
          <w:szCs w:val="22"/>
        </w:rPr>
      </w:pPr>
    </w:p>
    <w:tbl>
      <w:tblPr>
        <w:tblW w:w="9072" w:type="dxa"/>
        <w:tblInd w:w="70" w:type="dxa"/>
        <w:tblBorders>
          <w:top w:val="single" w:sz="4" w:space="0" w:color="auto"/>
          <w:left w:val="single" w:sz="4" w:space="0" w:color="auto"/>
          <w:bottom w:val="single" w:sz="12" w:space="0" w:color="000000"/>
          <w:right w:val="single" w:sz="12" w:space="0" w:color="000000"/>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903"/>
        <w:gridCol w:w="6169"/>
      </w:tblGrid>
      <w:tr w:rsidR="00EC3375" w:rsidRPr="00627137" w:rsidTr="001E5EB8">
        <w:trPr>
          <w:trHeight w:val="652"/>
        </w:trPr>
        <w:tc>
          <w:tcPr>
            <w:tcW w:w="2903" w:type="dxa"/>
            <w:tcBorders>
              <w:top w:val="single" w:sz="4" w:space="0" w:color="auto"/>
              <w:bottom w:val="dashSmallGap" w:sz="4" w:space="0" w:color="auto"/>
              <w:right w:val="single" w:sz="2" w:space="0" w:color="000000"/>
            </w:tcBorders>
            <w:shd w:val="clear" w:color="auto" w:fill="E6E6E6"/>
          </w:tcPr>
          <w:p w:rsidR="00EC3375" w:rsidRPr="00DB0880" w:rsidRDefault="00EC3375" w:rsidP="001E5EB8">
            <w:pPr>
              <w:spacing w:before="60"/>
              <w:outlineLvl w:val="0"/>
              <w:rPr>
                <w:rFonts w:asciiTheme="minorHAnsi" w:hAnsiTheme="minorHAnsi" w:cstheme="minorHAnsi"/>
                <w:sz w:val="22"/>
                <w:szCs w:val="22"/>
              </w:rPr>
            </w:pPr>
            <w:r w:rsidRPr="00DB0880">
              <w:rPr>
                <w:rFonts w:asciiTheme="minorHAnsi" w:hAnsiTheme="minorHAnsi" w:cstheme="minorHAnsi"/>
                <w:sz w:val="22"/>
                <w:szCs w:val="22"/>
                <w:lang w:val="en"/>
              </w:rPr>
              <w:t>Assignment name</w:t>
            </w:r>
          </w:p>
        </w:tc>
        <w:tc>
          <w:tcPr>
            <w:tcW w:w="6169" w:type="dxa"/>
            <w:tcBorders>
              <w:top w:val="single" w:sz="4" w:space="0" w:color="auto"/>
              <w:left w:val="single" w:sz="2" w:space="0" w:color="000000"/>
              <w:bottom w:val="dashSmallGap" w:sz="4" w:space="0" w:color="auto"/>
            </w:tcBorders>
          </w:tcPr>
          <w:p w:rsidR="00EC3375" w:rsidRPr="00926709" w:rsidRDefault="00FB63C7" w:rsidP="00FB63C7">
            <w:pPr>
              <w:spacing w:before="60"/>
              <w:jc w:val="center"/>
              <w:outlineLvl w:val="0"/>
              <w:rPr>
                <w:rFonts w:ascii="Source Sans Pro" w:hAnsi="Source Sans Pro" w:cstheme="minorHAnsi"/>
                <w:b/>
                <w:bCs/>
                <w:color w:val="244061" w:themeColor="accent1" w:themeShade="80"/>
                <w:sz w:val="22"/>
                <w:szCs w:val="22"/>
                <w:lang w:val="en-US"/>
              </w:rPr>
            </w:pPr>
            <w:r w:rsidRPr="00FB63C7">
              <w:rPr>
                <w:rFonts w:ascii="Source Sans Pro" w:hAnsi="Source Sans Pro" w:cstheme="minorHAnsi"/>
                <w:b/>
                <w:bCs/>
                <w:color w:val="244061" w:themeColor="accent1" w:themeShade="80"/>
                <w:sz w:val="22"/>
                <w:szCs w:val="22"/>
                <w:lang w:val="en-GB"/>
              </w:rPr>
              <w:t xml:space="preserve">Development of the national </w:t>
            </w:r>
            <w:r>
              <w:rPr>
                <w:rFonts w:ascii="Source Sans Pro" w:hAnsi="Source Sans Pro" w:cstheme="minorHAnsi"/>
                <w:b/>
                <w:bCs/>
                <w:color w:val="244061" w:themeColor="accent1" w:themeShade="80"/>
                <w:sz w:val="22"/>
                <w:szCs w:val="22"/>
                <w:lang w:val="en-GB"/>
              </w:rPr>
              <w:t>B</w:t>
            </w:r>
            <w:r w:rsidRPr="00FB63C7">
              <w:rPr>
                <w:rFonts w:ascii="Source Sans Pro" w:hAnsi="Source Sans Pro" w:cstheme="minorHAnsi"/>
                <w:b/>
                <w:bCs/>
                <w:color w:val="244061" w:themeColor="accent1" w:themeShade="80"/>
                <w:sz w:val="22"/>
                <w:szCs w:val="22"/>
                <w:lang w:val="en-GB"/>
              </w:rPr>
              <w:t xml:space="preserve">lue economy </w:t>
            </w:r>
            <w:r>
              <w:rPr>
                <w:rFonts w:ascii="Source Sans Pro" w:hAnsi="Source Sans Pro" w:cstheme="minorHAnsi"/>
                <w:b/>
                <w:bCs/>
                <w:color w:val="244061" w:themeColor="accent1" w:themeShade="80"/>
                <w:sz w:val="22"/>
                <w:szCs w:val="22"/>
                <w:lang w:val="en-GB"/>
              </w:rPr>
              <w:t>S</w:t>
            </w:r>
            <w:r w:rsidR="0048626C">
              <w:rPr>
                <w:rFonts w:ascii="Source Sans Pro" w:hAnsi="Source Sans Pro" w:cstheme="minorHAnsi"/>
                <w:b/>
                <w:bCs/>
                <w:color w:val="244061" w:themeColor="accent1" w:themeShade="80"/>
                <w:sz w:val="22"/>
                <w:szCs w:val="22"/>
                <w:lang w:val="en-GB"/>
              </w:rPr>
              <w:t>trategies</w:t>
            </w:r>
            <w:r w:rsidRPr="00FB63C7">
              <w:rPr>
                <w:rFonts w:ascii="Source Sans Pro" w:hAnsi="Source Sans Pro" w:cstheme="minorHAnsi"/>
                <w:b/>
                <w:bCs/>
                <w:color w:val="244061" w:themeColor="accent1" w:themeShade="80"/>
                <w:sz w:val="22"/>
                <w:szCs w:val="22"/>
                <w:lang w:val="en-GB"/>
              </w:rPr>
              <w:t xml:space="preserve"> for SADC</w:t>
            </w:r>
            <w:r>
              <w:rPr>
                <w:rFonts w:ascii="Source Sans Pro" w:hAnsi="Source Sans Pro" w:cstheme="minorHAnsi"/>
                <w:b/>
                <w:bCs/>
                <w:color w:val="244061" w:themeColor="accent1" w:themeShade="80"/>
                <w:sz w:val="22"/>
                <w:szCs w:val="22"/>
                <w:lang w:val="en-GB"/>
              </w:rPr>
              <w:t xml:space="preserve"> Member States – Eswatini, Malawi, and Zambia</w:t>
            </w:r>
          </w:p>
        </w:tc>
      </w:tr>
      <w:tr w:rsidR="00EC3375" w:rsidRPr="00DB0880" w:rsidTr="001E5EB8">
        <w:trPr>
          <w:trHeight w:val="315"/>
        </w:trPr>
        <w:tc>
          <w:tcPr>
            <w:tcW w:w="2903" w:type="dxa"/>
            <w:tcBorders>
              <w:top w:val="dashSmallGap" w:sz="4" w:space="0" w:color="auto"/>
              <w:bottom w:val="dashSmallGap" w:sz="4" w:space="0" w:color="auto"/>
              <w:right w:val="single" w:sz="2" w:space="0" w:color="000000"/>
            </w:tcBorders>
            <w:shd w:val="clear" w:color="auto" w:fill="E6E6E6"/>
          </w:tcPr>
          <w:p w:rsidR="00EC3375" w:rsidRPr="00DB0880" w:rsidRDefault="00EC3375" w:rsidP="001E5EB8">
            <w:pPr>
              <w:spacing w:before="60"/>
              <w:outlineLvl w:val="0"/>
              <w:rPr>
                <w:rFonts w:asciiTheme="minorHAnsi" w:hAnsiTheme="minorHAnsi" w:cstheme="minorHAnsi"/>
                <w:sz w:val="22"/>
                <w:szCs w:val="22"/>
              </w:rPr>
            </w:pPr>
            <w:r w:rsidRPr="00DB0880">
              <w:rPr>
                <w:rFonts w:asciiTheme="minorHAnsi" w:hAnsiTheme="minorHAnsi" w:cstheme="minorHAnsi"/>
                <w:sz w:val="22"/>
                <w:szCs w:val="22"/>
                <w:lang w:val="en"/>
              </w:rPr>
              <w:t>Beneficiary</w:t>
            </w:r>
          </w:p>
        </w:tc>
        <w:tc>
          <w:tcPr>
            <w:tcW w:w="6169" w:type="dxa"/>
            <w:tcBorders>
              <w:top w:val="dashSmallGap" w:sz="4" w:space="0" w:color="auto"/>
              <w:left w:val="single" w:sz="2" w:space="0" w:color="000000"/>
              <w:bottom w:val="dashSmallGap" w:sz="4" w:space="0" w:color="auto"/>
            </w:tcBorders>
            <w:shd w:val="clear" w:color="auto" w:fill="auto"/>
          </w:tcPr>
          <w:p w:rsidR="00EC3375" w:rsidRPr="002048BB" w:rsidRDefault="00B152C3" w:rsidP="00EF20B4">
            <w:pPr>
              <w:spacing w:before="60"/>
              <w:jc w:val="center"/>
              <w:outlineLvl w:val="0"/>
              <w:rPr>
                <w:rFonts w:ascii="Source Sans Pro" w:hAnsi="Source Sans Pro" w:cstheme="minorHAnsi"/>
                <w:b/>
                <w:bCs/>
                <w:color w:val="244061" w:themeColor="accent1" w:themeShade="80"/>
                <w:sz w:val="22"/>
                <w:szCs w:val="22"/>
              </w:rPr>
            </w:pPr>
            <w:r>
              <w:rPr>
                <w:rFonts w:ascii="Source Sans Pro" w:hAnsi="Source Sans Pro" w:cstheme="minorHAnsi"/>
                <w:b/>
                <w:bCs/>
                <w:color w:val="244061" w:themeColor="accent1" w:themeShade="80"/>
                <w:sz w:val="22"/>
                <w:szCs w:val="22"/>
              </w:rPr>
              <w:t>AU Commission</w:t>
            </w:r>
          </w:p>
        </w:tc>
      </w:tr>
      <w:tr w:rsidR="00EC3375" w:rsidRPr="00DB0880" w:rsidTr="001927C4">
        <w:trPr>
          <w:trHeight w:val="330"/>
        </w:trPr>
        <w:tc>
          <w:tcPr>
            <w:tcW w:w="2903" w:type="dxa"/>
            <w:tcBorders>
              <w:top w:val="dashSmallGap" w:sz="4" w:space="0" w:color="auto"/>
              <w:bottom w:val="dashSmallGap" w:sz="4" w:space="0" w:color="auto"/>
              <w:right w:val="single" w:sz="2" w:space="0" w:color="000000"/>
            </w:tcBorders>
            <w:shd w:val="clear" w:color="auto" w:fill="E6E6E6"/>
          </w:tcPr>
          <w:p w:rsidR="00EC3375" w:rsidRPr="00DB0880" w:rsidRDefault="00EC3375" w:rsidP="001E5EB8">
            <w:pPr>
              <w:spacing w:before="60"/>
              <w:outlineLvl w:val="0"/>
              <w:rPr>
                <w:rFonts w:asciiTheme="minorHAnsi" w:hAnsiTheme="minorHAnsi" w:cstheme="minorHAnsi"/>
                <w:sz w:val="22"/>
                <w:szCs w:val="22"/>
              </w:rPr>
            </w:pPr>
            <w:r w:rsidRPr="00DB0880">
              <w:rPr>
                <w:rFonts w:asciiTheme="minorHAnsi" w:hAnsiTheme="minorHAnsi" w:cstheme="minorHAnsi"/>
                <w:sz w:val="22"/>
                <w:szCs w:val="22"/>
                <w:lang w:val="en"/>
              </w:rPr>
              <w:t>Country</w:t>
            </w:r>
          </w:p>
        </w:tc>
        <w:tc>
          <w:tcPr>
            <w:tcW w:w="6169" w:type="dxa"/>
            <w:tcBorders>
              <w:top w:val="dashSmallGap" w:sz="4" w:space="0" w:color="auto"/>
              <w:left w:val="single" w:sz="2" w:space="0" w:color="000000"/>
              <w:bottom w:val="dashSmallGap" w:sz="4" w:space="0" w:color="auto"/>
            </w:tcBorders>
            <w:shd w:val="clear" w:color="auto" w:fill="auto"/>
            <w:vAlign w:val="bottom"/>
          </w:tcPr>
          <w:p w:rsidR="00EC3375" w:rsidRPr="002048BB" w:rsidRDefault="00B152C3" w:rsidP="00EF20B4">
            <w:pPr>
              <w:jc w:val="center"/>
              <w:rPr>
                <w:rFonts w:ascii="Source Sans Pro" w:hAnsi="Source Sans Pro" w:cstheme="minorHAnsi"/>
                <w:b/>
                <w:bCs/>
                <w:color w:val="244061" w:themeColor="accent1" w:themeShade="80"/>
              </w:rPr>
            </w:pPr>
            <w:r>
              <w:rPr>
                <w:rFonts w:ascii="Source Sans Pro" w:hAnsi="Source Sans Pro" w:cstheme="minorHAnsi"/>
                <w:b/>
                <w:bCs/>
                <w:color w:val="244061" w:themeColor="accent1" w:themeShade="80"/>
                <w:sz w:val="22"/>
                <w:szCs w:val="22"/>
              </w:rPr>
              <w:t>Ethiopia</w:t>
            </w:r>
          </w:p>
        </w:tc>
      </w:tr>
      <w:tr w:rsidR="000972A8" w:rsidRPr="00EF20B4" w:rsidTr="001E5EB8">
        <w:trPr>
          <w:trHeight w:val="330"/>
        </w:trPr>
        <w:tc>
          <w:tcPr>
            <w:tcW w:w="2903" w:type="dxa"/>
            <w:tcBorders>
              <w:top w:val="dashSmallGap" w:sz="4" w:space="0" w:color="auto"/>
              <w:bottom w:val="dashSmallGap" w:sz="4" w:space="0" w:color="auto"/>
              <w:right w:val="single" w:sz="2" w:space="0" w:color="000000"/>
            </w:tcBorders>
            <w:shd w:val="clear" w:color="auto" w:fill="E6E6E6"/>
          </w:tcPr>
          <w:p w:rsidR="000972A8" w:rsidRPr="00DB0880" w:rsidRDefault="000972A8" w:rsidP="001E5EB8">
            <w:pPr>
              <w:spacing w:before="60"/>
              <w:outlineLvl w:val="0"/>
              <w:rPr>
                <w:rFonts w:asciiTheme="minorHAnsi" w:hAnsiTheme="minorHAnsi" w:cstheme="minorHAnsi"/>
                <w:sz w:val="22"/>
                <w:szCs w:val="22"/>
                <w:lang w:val="en-US"/>
              </w:rPr>
            </w:pPr>
            <w:r w:rsidRPr="00DB0880">
              <w:rPr>
                <w:rFonts w:asciiTheme="minorHAnsi" w:hAnsiTheme="minorHAnsi" w:cstheme="minorHAnsi"/>
                <w:sz w:val="22"/>
                <w:szCs w:val="22"/>
                <w:lang w:val="en"/>
              </w:rPr>
              <w:t>Total estimated number of days</w:t>
            </w:r>
          </w:p>
        </w:tc>
        <w:tc>
          <w:tcPr>
            <w:tcW w:w="6169" w:type="dxa"/>
            <w:tcBorders>
              <w:top w:val="dashSmallGap" w:sz="4" w:space="0" w:color="auto"/>
              <w:left w:val="single" w:sz="2" w:space="0" w:color="000000"/>
              <w:bottom w:val="dashSmallGap" w:sz="4" w:space="0" w:color="auto"/>
            </w:tcBorders>
          </w:tcPr>
          <w:p w:rsidR="000972A8" w:rsidRPr="002048BB" w:rsidRDefault="00FB63C7" w:rsidP="002228B3">
            <w:pPr>
              <w:spacing w:before="60"/>
              <w:jc w:val="center"/>
              <w:outlineLvl w:val="0"/>
              <w:rPr>
                <w:rFonts w:ascii="Source Sans Pro" w:hAnsi="Source Sans Pro" w:cstheme="minorHAnsi"/>
                <w:b/>
                <w:bCs/>
                <w:color w:val="244061" w:themeColor="accent1" w:themeShade="80"/>
                <w:sz w:val="22"/>
                <w:szCs w:val="22"/>
                <w:lang w:val="en-US"/>
              </w:rPr>
            </w:pPr>
            <w:r>
              <w:rPr>
                <w:rFonts w:ascii="Source Sans Pro" w:hAnsi="Source Sans Pro" w:cstheme="minorHAnsi"/>
                <w:b/>
                <w:bCs/>
                <w:color w:val="244061" w:themeColor="accent1" w:themeShade="80"/>
                <w:sz w:val="22"/>
                <w:szCs w:val="22"/>
                <w:lang w:val="en-US"/>
              </w:rPr>
              <w:t>3</w:t>
            </w:r>
            <w:r w:rsidR="00092429" w:rsidRPr="00214B4D">
              <w:rPr>
                <w:rFonts w:ascii="Source Sans Pro" w:hAnsi="Source Sans Pro" w:cstheme="minorHAnsi"/>
                <w:b/>
                <w:bCs/>
                <w:color w:val="244061" w:themeColor="accent1" w:themeShade="80"/>
                <w:sz w:val="22"/>
                <w:szCs w:val="22"/>
                <w:lang w:val="en-US"/>
              </w:rPr>
              <w:t>-month</w:t>
            </w:r>
            <w:r w:rsidR="0048626C">
              <w:rPr>
                <w:rFonts w:ascii="Source Sans Pro" w:hAnsi="Source Sans Pro" w:cstheme="minorHAnsi"/>
                <w:b/>
                <w:bCs/>
                <w:color w:val="244061" w:themeColor="accent1" w:themeShade="80"/>
                <w:sz w:val="22"/>
                <w:szCs w:val="22"/>
                <w:lang w:val="en-US"/>
              </w:rPr>
              <w:t>s</w:t>
            </w:r>
            <w:r w:rsidR="00B152C3" w:rsidRPr="00214B4D">
              <w:rPr>
                <w:rFonts w:ascii="Source Sans Pro" w:hAnsi="Source Sans Pro" w:cstheme="minorHAnsi"/>
                <w:b/>
                <w:bCs/>
                <w:color w:val="244061" w:themeColor="accent1" w:themeShade="80"/>
                <w:sz w:val="22"/>
                <w:szCs w:val="22"/>
                <w:lang w:val="en-US"/>
              </w:rPr>
              <w:t xml:space="preserve"> implementation period</w:t>
            </w:r>
          </w:p>
        </w:tc>
      </w:tr>
    </w:tbl>
    <w:p w:rsidR="00671483" w:rsidRPr="00DB0880" w:rsidRDefault="00671483" w:rsidP="00CE2850">
      <w:pPr>
        <w:spacing w:before="60"/>
        <w:jc w:val="both"/>
        <w:outlineLvl w:val="0"/>
        <w:rPr>
          <w:rFonts w:asciiTheme="minorHAnsi" w:hAnsiTheme="minorHAnsi" w:cstheme="minorHAnsi"/>
          <w:sz w:val="22"/>
          <w:szCs w:val="22"/>
          <w:lang w:val="en-US"/>
        </w:rPr>
      </w:pPr>
    </w:p>
    <w:p w:rsidR="00E00CD7" w:rsidRPr="002258B2" w:rsidRDefault="000942EE" w:rsidP="00602F2A">
      <w:pPr>
        <w:numPr>
          <w:ilvl w:val="0"/>
          <w:numId w:val="2"/>
        </w:numPr>
        <w:shd w:val="clear" w:color="auto" w:fill="E6E6E6"/>
        <w:tabs>
          <w:tab w:val="clear" w:pos="720"/>
          <w:tab w:val="num" w:pos="180"/>
        </w:tabs>
        <w:ind w:left="180"/>
        <w:rPr>
          <w:rFonts w:asciiTheme="minorHAnsi" w:eastAsia="Arial Unicode MS" w:hAnsiTheme="minorHAnsi" w:cstheme="minorHAnsi"/>
          <w:b/>
          <w:sz w:val="22"/>
          <w:szCs w:val="22"/>
          <w:lang w:val="en-US"/>
        </w:rPr>
      </w:pPr>
      <w:r w:rsidRPr="00DB0880">
        <w:rPr>
          <w:rFonts w:asciiTheme="minorHAnsi" w:eastAsia="Arial Unicode MS" w:hAnsiTheme="minorHAnsi" w:cstheme="minorHAnsi"/>
          <w:b/>
          <w:bCs/>
          <w:sz w:val="22"/>
          <w:szCs w:val="22"/>
          <w:lang w:val="en"/>
        </w:rPr>
        <w:t>Context and justification of the need</w:t>
      </w:r>
    </w:p>
    <w:p w:rsidR="002258B2" w:rsidRDefault="002258B2" w:rsidP="000942EE">
      <w:pPr>
        <w:pStyle w:val="Paragraphedeliste2"/>
        <w:spacing w:after="200" w:line="276" w:lineRule="auto"/>
        <w:ind w:left="0"/>
        <w:contextualSpacing/>
        <w:jc w:val="both"/>
        <w:rPr>
          <w:rFonts w:asciiTheme="minorHAnsi" w:hAnsiTheme="minorHAnsi" w:cstheme="minorHAnsi"/>
          <w:sz w:val="22"/>
          <w:szCs w:val="22"/>
          <w:lang w:val="en"/>
        </w:rPr>
      </w:pPr>
    </w:p>
    <w:p w:rsidR="00B152C3" w:rsidRDefault="00B152C3" w:rsidP="00B152C3">
      <w:pPr>
        <w:pStyle w:val="Paragraphedeliste2"/>
        <w:spacing w:after="200" w:line="276" w:lineRule="auto"/>
        <w:ind w:left="0"/>
        <w:contextualSpacing/>
        <w:jc w:val="both"/>
        <w:rPr>
          <w:rFonts w:ascii="Source Sans Pro" w:hAnsi="Source Sans Pro" w:cstheme="minorHAnsi"/>
          <w:color w:val="244061" w:themeColor="accent1" w:themeShade="80"/>
          <w:sz w:val="22"/>
          <w:szCs w:val="22"/>
          <w:lang w:val="en"/>
        </w:rPr>
      </w:pPr>
      <w:r w:rsidRPr="00B152C3">
        <w:rPr>
          <w:rFonts w:ascii="Source Sans Pro" w:hAnsi="Source Sans Pro" w:cstheme="minorHAnsi"/>
          <w:color w:val="244061" w:themeColor="accent1" w:themeShade="80"/>
          <w:sz w:val="22"/>
          <w:szCs w:val="22"/>
          <w:lang w:val="en"/>
        </w:rPr>
        <w:t xml:space="preserve">Expertise France is </w:t>
      </w:r>
      <w:r w:rsidR="00C13BDD">
        <w:rPr>
          <w:rFonts w:ascii="Source Sans Pro" w:hAnsi="Source Sans Pro" w:cstheme="minorHAnsi"/>
          <w:color w:val="244061" w:themeColor="accent1" w:themeShade="80"/>
          <w:sz w:val="22"/>
          <w:szCs w:val="22"/>
          <w:lang w:val="en"/>
        </w:rPr>
        <w:t>a</w:t>
      </w:r>
      <w:r w:rsidRPr="00B152C3">
        <w:rPr>
          <w:rFonts w:ascii="Source Sans Pro" w:hAnsi="Source Sans Pro" w:cstheme="minorHAnsi"/>
          <w:color w:val="244061" w:themeColor="accent1" w:themeShade="80"/>
          <w:sz w:val="22"/>
          <w:szCs w:val="22"/>
          <w:lang w:val="en"/>
        </w:rPr>
        <w:t xml:space="preserve"> French public international cooperation agency. It designs and implements projects which aim to contribute to the balanced development of partner countries, in line with the Sustainable Development Goals (SDGs) of the 2030 Agenda and the priorities of France’s external action. Expertise France’s mission is to meet the demand of partner countries seeking to enhance the quality of their public policies in order to address the environmental, social, economic and security challenges they are facing. The agency achieves this goal by implementing projects in the main areas of public action: </w:t>
      </w:r>
    </w:p>
    <w:p w:rsidR="00B152C3" w:rsidRPr="00B152C3" w:rsidRDefault="00B152C3" w:rsidP="00B152C3">
      <w:pPr>
        <w:pStyle w:val="Paragraphedeliste2"/>
        <w:spacing w:after="200" w:line="276" w:lineRule="auto"/>
        <w:ind w:left="0"/>
        <w:contextualSpacing/>
        <w:jc w:val="both"/>
        <w:rPr>
          <w:rFonts w:ascii="Source Sans Pro" w:hAnsi="Source Sans Pro" w:cstheme="minorHAnsi"/>
          <w:color w:val="244061" w:themeColor="accent1" w:themeShade="80"/>
          <w:sz w:val="22"/>
          <w:szCs w:val="22"/>
          <w:lang w:val="en"/>
        </w:rPr>
      </w:pPr>
    </w:p>
    <w:p w:rsidR="00B152C3" w:rsidRPr="00B152C3" w:rsidRDefault="00B152C3" w:rsidP="00B152C3">
      <w:pPr>
        <w:pStyle w:val="Paragraphedeliste2"/>
        <w:spacing w:after="200" w:line="276" w:lineRule="auto"/>
        <w:ind w:hanging="282"/>
        <w:contextualSpacing/>
        <w:jc w:val="both"/>
        <w:rPr>
          <w:rFonts w:ascii="Source Sans Pro" w:hAnsi="Source Sans Pro" w:cstheme="minorHAnsi"/>
          <w:color w:val="244061" w:themeColor="accent1" w:themeShade="80"/>
          <w:sz w:val="22"/>
          <w:szCs w:val="22"/>
          <w:lang w:val="en"/>
        </w:rPr>
      </w:pPr>
      <w:r w:rsidRPr="00B152C3">
        <w:rPr>
          <w:rFonts w:ascii="Source Sans Pro" w:hAnsi="Source Sans Pro" w:cstheme="minorHAnsi"/>
          <w:color w:val="244061" w:themeColor="accent1" w:themeShade="80"/>
          <w:sz w:val="22"/>
          <w:szCs w:val="22"/>
          <w:lang w:val="en"/>
        </w:rPr>
        <w:t>-</w:t>
      </w:r>
      <w:r w:rsidRPr="00B152C3">
        <w:rPr>
          <w:rFonts w:ascii="Source Sans Pro" w:hAnsi="Source Sans Pro" w:cstheme="minorHAnsi"/>
          <w:color w:val="244061" w:themeColor="accent1" w:themeShade="80"/>
          <w:sz w:val="22"/>
          <w:szCs w:val="22"/>
          <w:lang w:val="en"/>
        </w:rPr>
        <w:tab/>
        <w:t xml:space="preserve">Democratic, economic and financial governance; </w:t>
      </w:r>
    </w:p>
    <w:p w:rsidR="00B152C3" w:rsidRPr="00B152C3" w:rsidRDefault="00B152C3" w:rsidP="00B152C3">
      <w:pPr>
        <w:pStyle w:val="Paragraphedeliste2"/>
        <w:spacing w:after="200" w:line="276" w:lineRule="auto"/>
        <w:ind w:hanging="282"/>
        <w:contextualSpacing/>
        <w:jc w:val="both"/>
        <w:rPr>
          <w:rFonts w:ascii="Source Sans Pro" w:hAnsi="Source Sans Pro" w:cstheme="minorHAnsi"/>
          <w:color w:val="244061" w:themeColor="accent1" w:themeShade="80"/>
          <w:sz w:val="22"/>
          <w:szCs w:val="22"/>
          <w:lang w:val="en"/>
        </w:rPr>
      </w:pPr>
      <w:r w:rsidRPr="00B152C3">
        <w:rPr>
          <w:rFonts w:ascii="Source Sans Pro" w:hAnsi="Source Sans Pro" w:cstheme="minorHAnsi"/>
          <w:color w:val="244061" w:themeColor="accent1" w:themeShade="80"/>
          <w:sz w:val="22"/>
          <w:szCs w:val="22"/>
          <w:lang w:val="en"/>
        </w:rPr>
        <w:t>-</w:t>
      </w:r>
      <w:r w:rsidRPr="00B152C3">
        <w:rPr>
          <w:rFonts w:ascii="Source Sans Pro" w:hAnsi="Source Sans Pro" w:cstheme="minorHAnsi"/>
          <w:color w:val="244061" w:themeColor="accent1" w:themeShade="80"/>
          <w:sz w:val="22"/>
          <w:szCs w:val="22"/>
          <w:lang w:val="en"/>
        </w:rPr>
        <w:tab/>
        <w:t>Stability, international security and peace Stability, international security and peace</w:t>
      </w:r>
    </w:p>
    <w:p w:rsidR="00B152C3" w:rsidRPr="00B152C3" w:rsidRDefault="00B152C3" w:rsidP="00B152C3">
      <w:pPr>
        <w:pStyle w:val="Paragraphedeliste2"/>
        <w:spacing w:after="200" w:line="276" w:lineRule="auto"/>
        <w:ind w:hanging="282"/>
        <w:contextualSpacing/>
        <w:jc w:val="both"/>
        <w:rPr>
          <w:rFonts w:ascii="Source Sans Pro" w:hAnsi="Source Sans Pro" w:cstheme="minorHAnsi"/>
          <w:color w:val="244061" w:themeColor="accent1" w:themeShade="80"/>
          <w:sz w:val="22"/>
          <w:szCs w:val="22"/>
          <w:lang w:val="en"/>
        </w:rPr>
      </w:pPr>
      <w:r w:rsidRPr="00B152C3">
        <w:rPr>
          <w:rFonts w:ascii="Source Sans Pro" w:hAnsi="Source Sans Pro" w:cstheme="minorHAnsi"/>
          <w:color w:val="244061" w:themeColor="accent1" w:themeShade="80"/>
          <w:sz w:val="22"/>
          <w:szCs w:val="22"/>
          <w:lang w:val="en"/>
        </w:rPr>
        <w:t>-</w:t>
      </w:r>
      <w:r w:rsidRPr="00B152C3">
        <w:rPr>
          <w:rFonts w:ascii="Source Sans Pro" w:hAnsi="Source Sans Pro" w:cstheme="minorHAnsi"/>
          <w:color w:val="244061" w:themeColor="accent1" w:themeShade="80"/>
          <w:sz w:val="22"/>
          <w:szCs w:val="22"/>
          <w:lang w:val="en"/>
        </w:rPr>
        <w:tab/>
        <w:t>Sustainable development, climate and agriculture</w:t>
      </w:r>
    </w:p>
    <w:p w:rsidR="00B152C3" w:rsidRPr="00B152C3" w:rsidRDefault="00B152C3" w:rsidP="00B152C3">
      <w:pPr>
        <w:pStyle w:val="Paragraphedeliste2"/>
        <w:spacing w:after="200" w:line="276" w:lineRule="auto"/>
        <w:ind w:hanging="282"/>
        <w:contextualSpacing/>
        <w:jc w:val="both"/>
        <w:rPr>
          <w:rFonts w:ascii="Source Sans Pro" w:hAnsi="Source Sans Pro" w:cstheme="minorHAnsi"/>
          <w:color w:val="244061" w:themeColor="accent1" w:themeShade="80"/>
          <w:sz w:val="22"/>
          <w:szCs w:val="22"/>
          <w:lang w:val="en"/>
        </w:rPr>
      </w:pPr>
      <w:r w:rsidRPr="00B152C3">
        <w:rPr>
          <w:rFonts w:ascii="Source Sans Pro" w:hAnsi="Source Sans Pro" w:cstheme="minorHAnsi"/>
          <w:color w:val="244061" w:themeColor="accent1" w:themeShade="80"/>
          <w:sz w:val="22"/>
          <w:szCs w:val="22"/>
          <w:lang w:val="en"/>
        </w:rPr>
        <w:t>-</w:t>
      </w:r>
      <w:r w:rsidRPr="00B152C3">
        <w:rPr>
          <w:rFonts w:ascii="Source Sans Pro" w:hAnsi="Source Sans Pro" w:cstheme="minorHAnsi"/>
          <w:color w:val="244061" w:themeColor="accent1" w:themeShade="80"/>
          <w:sz w:val="22"/>
          <w:szCs w:val="22"/>
          <w:lang w:val="en"/>
        </w:rPr>
        <w:tab/>
        <w:t>Health and human development</w:t>
      </w:r>
    </w:p>
    <w:p w:rsidR="00B152C3" w:rsidRDefault="00B152C3" w:rsidP="00B152C3">
      <w:pPr>
        <w:pStyle w:val="Paragraphedeliste2"/>
        <w:spacing w:after="200" w:line="276" w:lineRule="auto"/>
        <w:ind w:left="0"/>
        <w:contextualSpacing/>
        <w:jc w:val="both"/>
        <w:rPr>
          <w:rFonts w:ascii="Source Sans Pro" w:hAnsi="Source Sans Pro" w:cstheme="minorHAnsi"/>
          <w:color w:val="244061" w:themeColor="accent1" w:themeShade="80"/>
          <w:sz w:val="22"/>
          <w:szCs w:val="22"/>
          <w:lang w:val="en"/>
        </w:rPr>
      </w:pPr>
    </w:p>
    <w:p w:rsidR="002258B2" w:rsidRPr="002048BB" w:rsidRDefault="00B152C3" w:rsidP="00B152C3">
      <w:pPr>
        <w:pStyle w:val="Paragraphedeliste2"/>
        <w:spacing w:after="200" w:line="276" w:lineRule="auto"/>
        <w:ind w:left="0"/>
        <w:contextualSpacing/>
        <w:jc w:val="both"/>
        <w:rPr>
          <w:rFonts w:ascii="Source Sans Pro" w:hAnsi="Source Sans Pro" w:cstheme="minorHAnsi"/>
          <w:color w:val="244061" w:themeColor="accent1" w:themeShade="80"/>
          <w:sz w:val="22"/>
          <w:szCs w:val="22"/>
          <w:lang w:val="en"/>
        </w:rPr>
      </w:pPr>
      <w:r w:rsidRPr="00B152C3">
        <w:rPr>
          <w:rFonts w:ascii="Source Sans Pro" w:hAnsi="Source Sans Pro" w:cstheme="minorHAnsi"/>
          <w:color w:val="244061" w:themeColor="accent1" w:themeShade="80"/>
          <w:sz w:val="22"/>
          <w:szCs w:val="22"/>
          <w:lang w:val="en"/>
        </w:rPr>
        <w:t>In order to give substance to this dialogue and to enshrine it in the long term and with a specific focus on the second theme of his declaration of intent, a</w:t>
      </w:r>
      <w:r w:rsidR="00C13BDD">
        <w:rPr>
          <w:rFonts w:ascii="Source Sans Pro" w:hAnsi="Source Sans Pro" w:cstheme="minorHAnsi"/>
          <w:color w:val="244061" w:themeColor="accent1" w:themeShade="80"/>
          <w:sz w:val="22"/>
          <w:szCs w:val="22"/>
          <w:lang w:val="en"/>
        </w:rPr>
        <w:t xml:space="preserve"> total of</w:t>
      </w:r>
      <w:r w:rsidRPr="00B152C3">
        <w:rPr>
          <w:rFonts w:ascii="Source Sans Pro" w:hAnsi="Source Sans Pro" w:cstheme="minorHAnsi"/>
          <w:color w:val="244061" w:themeColor="accent1" w:themeShade="80"/>
          <w:sz w:val="22"/>
          <w:szCs w:val="22"/>
          <w:lang w:val="en"/>
        </w:rPr>
        <w:t xml:space="preserve"> EUR </w:t>
      </w:r>
      <w:r w:rsidR="00FF0FD1">
        <w:rPr>
          <w:rFonts w:ascii="Source Sans Pro" w:hAnsi="Source Sans Pro" w:cstheme="minorHAnsi"/>
          <w:color w:val="244061" w:themeColor="accent1" w:themeShade="80"/>
          <w:sz w:val="22"/>
          <w:szCs w:val="22"/>
          <w:lang w:val="en"/>
        </w:rPr>
        <w:t>2.75</w:t>
      </w:r>
      <w:r w:rsidRPr="00B152C3">
        <w:rPr>
          <w:rFonts w:ascii="Source Sans Pro" w:hAnsi="Source Sans Pro" w:cstheme="minorHAnsi"/>
          <w:color w:val="244061" w:themeColor="accent1" w:themeShade="80"/>
          <w:sz w:val="22"/>
          <w:szCs w:val="22"/>
          <w:lang w:val="en"/>
        </w:rPr>
        <w:t xml:space="preserve"> Million in funding ha</w:t>
      </w:r>
      <w:r w:rsidR="00C13BDD">
        <w:rPr>
          <w:rFonts w:ascii="Source Sans Pro" w:hAnsi="Source Sans Pro" w:cstheme="minorHAnsi"/>
          <w:color w:val="244061" w:themeColor="accent1" w:themeShade="80"/>
          <w:sz w:val="22"/>
          <w:szCs w:val="22"/>
          <w:lang w:val="en"/>
        </w:rPr>
        <w:t>ve</w:t>
      </w:r>
      <w:r w:rsidRPr="00B152C3">
        <w:rPr>
          <w:rFonts w:ascii="Source Sans Pro" w:hAnsi="Source Sans Pro" w:cstheme="minorHAnsi"/>
          <w:color w:val="244061" w:themeColor="accent1" w:themeShade="80"/>
          <w:sz w:val="22"/>
          <w:szCs w:val="22"/>
          <w:lang w:val="en"/>
        </w:rPr>
        <w:t xml:space="preserve"> been granted by the French Development Agency ‘AFD) to Expertise France in the form of a technical assistance and capacity-building facility to support the AU on issues within its area of expertise</w:t>
      </w:r>
      <w:r>
        <w:rPr>
          <w:rFonts w:ascii="Source Sans Pro" w:hAnsi="Source Sans Pro" w:cstheme="minorHAnsi"/>
          <w:color w:val="244061" w:themeColor="accent1" w:themeShade="80"/>
          <w:sz w:val="22"/>
          <w:szCs w:val="22"/>
          <w:lang w:val="en"/>
        </w:rPr>
        <w:t>.</w:t>
      </w:r>
    </w:p>
    <w:p w:rsidR="00CB7AA1" w:rsidRDefault="00B152C3" w:rsidP="00B152C3">
      <w:pPr>
        <w:jc w:val="both"/>
        <w:rPr>
          <w:rFonts w:ascii="Source Sans Pro" w:hAnsi="Source Sans Pro" w:cstheme="minorHAnsi"/>
          <w:color w:val="244061" w:themeColor="accent1" w:themeShade="80"/>
          <w:sz w:val="22"/>
          <w:szCs w:val="22"/>
          <w:lang w:val="en"/>
        </w:rPr>
      </w:pPr>
      <w:r w:rsidRPr="00B152C3">
        <w:rPr>
          <w:rFonts w:ascii="Source Sans Pro" w:hAnsi="Source Sans Pro" w:cstheme="minorHAnsi"/>
          <w:color w:val="244061" w:themeColor="accent1" w:themeShade="80"/>
          <w:sz w:val="22"/>
          <w:szCs w:val="22"/>
          <w:lang w:val="en"/>
        </w:rPr>
        <w:t xml:space="preserve">Based on a request from </w:t>
      </w:r>
      <w:r>
        <w:rPr>
          <w:rFonts w:ascii="Source Sans Pro" w:hAnsi="Source Sans Pro" w:cstheme="minorHAnsi"/>
          <w:color w:val="244061" w:themeColor="accent1" w:themeShade="80"/>
          <w:sz w:val="22"/>
          <w:szCs w:val="22"/>
          <w:lang w:val="en"/>
        </w:rPr>
        <w:t>different departments from the AU Commission</w:t>
      </w:r>
      <w:r w:rsidRPr="00B152C3">
        <w:rPr>
          <w:rFonts w:ascii="Source Sans Pro" w:hAnsi="Source Sans Pro" w:cstheme="minorHAnsi"/>
          <w:color w:val="244061" w:themeColor="accent1" w:themeShade="80"/>
          <w:sz w:val="22"/>
          <w:szCs w:val="22"/>
          <w:lang w:val="en"/>
        </w:rPr>
        <w:t>, the French Facility for Technical Assistance to</w:t>
      </w:r>
      <w:r>
        <w:rPr>
          <w:rFonts w:ascii="Source Sans Pro" w:hAnsi="Source Sans Pro" w:cstheme="minorHAnsi"/>
          <w:color w:val="244061" w:themeColor="accent1" w:themeShade="80"/>
          <w:sz w:val="22"/>
          <w:szCs w:val="22"/>
          <w:lang w:val="en"/>
        </w:rPr>
        <w:t xml:space="preserve"> </w:t>
      </w:r>
      <w:r w:rsidRPr="00B152C3">
        <w:rPr>
          <w:rFonts w:ascii="Source Sans Pro" w:hAnsi="Source Sans Pro" w:cstheme="minorHAnsi"/>
          <w:color w:val="244061" w:themeColor="accent1" w:themeShade="80"/>
          <w:sz w:val="22"/>
          <w:szCs w:val="22"/>
          <w:lang w:val="en"/>
        </w:rPr>
        <w:t xml:space="preserve">the African Union facilitated the conduct of a </w:t>
      </w:r>
      <w:r>
        <w:rPr>
          <w:rFonts w:ascii="Source Sans Pro" w:hAnsi="Source Sans Pro" w:cstheme="minorHAnsi"/>
          <w:color w:val="244061" w:themeColor="accent1" w:themeShade="80"/>
          <w:sz w:val="22"/>
          <w:szCs w:val="22"/>
          <w:lang w:val="en"/>
        </w:rPr>
        <w:t xml:space="preserve">number of </w:t>
      </w:r>
      <w:r w:rsidRPr="00B152C3">
        <w:rPr>
          <w:rFonts w:ascii="Source Sans Pro" w:hAnsi="Source Sans Pro" w:cstheme="minorHAnsi"/>
          <w:color w:val="244061" w:themeColor="accent1" w:themeShade="80"/>
          <w:sz w:val="22"/>
          <w:szCs w:val="22"/>
          <w:lang w:val="en"/>
        </w:rPr>
        <w:t>st</w:t>
      </w:r>
      <w:r>
        <w:rPr>
          <w:rFonts w:ascii="Source Sans Pro" w:hAnsi="Source Sans Pro" w:cstheme="minorHAnsi"/>
          <w:color w:val="244061" w:themeColor="accent1" w:themeShade="80"/>
          <w:sz w:val="22"/>
          <w:szCs w:val="22"/>
          <w:lang w:val="en"/>
        </w:rPr>
        <w:t>udies, strategy and policy papers</w:t>
      </w:r>
      <w:r w:rsidRPr="00B152C3">
        <w:rPr>
          <w:rFonts w:ascii="Source Sans Pro" w:hAnsi="Source Sans Pro" w:cstheme="minorHAnsi"/>
          <w:color w:val="244061" w:themeColor="accent1" w:themeShade="80"/>
          <w:sz w:val="22"/>
          <w:szCs w:val="22"/>
          <w:lang w:val="en"/>
        </w:rPr>
        <w:t xml:space="preserve"> aimed at</w:t>
      </w:r>
      <w:r>
        <w:rPr>
          <w:rFonts w:ascii="Source Sans Pro" w:hAnsi="Source Sans Pro" w:cstheme="minorHAnsi"/>
          <w:color w:val="244061" w:themeColor="accent1" w:themeShade="80"/>
          <w:sz w:val="22"/>
          <w:szCs w:val="22"/>
          <w:lang w:val="en"/>
        </w:rPr>
        <w:t xml:space="preserve"> supporting </w:t>
      </w:r>
      <w:r w:rsidRPr="00B152C3">
        <w:rPr>
          <w:rFonts w:ascii="Source Sans Pro" w:hAnsi="Source Sans Pro" w:cstheme="minorHAnsi"/>
          <w:color w:val="244061" w:themeColor="accent1" w:themeShade="80"/>
          <w:sz w:val="22"/>
          <w:szCs w:val="22"/>
          <w:lang w:val="en"/>
        </w:rPr>
        <w:t xml:space="preserve">the African Union Commission on topics related to </w:t>
      </w:r>
      <w:r>
        <w:rPr>
          <w:rFonts w:ascii="Source Sans Pro" w:hAnsi="Source Sans Pro" w:cstheme="minorHAnsi"/>
          <w:color w:val="244061" w:themeColor="accent1" w:themeShade="80"/>
          <w:sz w:val="22"/>
          <w:szCs w:val="22"/>
          <w:lang w:val="en"/>
        </w:rPr>
        <w:t xml:space="preserve">economy and </w:t>
      </w:r>
      <w:r w:rsidRPr="00B152C3">
        <w:rPr>
          <w:rFonts w:ascii="Source Sans Pro" w:hAnsi="Source Sans Pro" w:cstheme="minorHAnsi"/>
          <w:color w:val="244061" w:themeColor="accent1" w:themeShade="80"/>
          <w:sz w:val="22"/>
          <w:szCs w:val="22"/>
          <w:lang w:val="en"/>
        </w:rPr>
        <w:t>commerce</w:t>
      </w:r>
      <w:r>
        <w:rPr>
          <w:rFonts w:ascii="Source Sans Pro" w:hAnsi="Source Sans Pro" w:cstheme="minorHAnsi"/>
          <w:color w:val="244061" w:themeColor="accent1" w:themeShade="80"/>
          <w:sz w:val="22"/>
          <w:szCs w:val="22"/>
          <w:lang w:val="en"/>
        </w:rPr>
        <w:t>.</w:t>
      </w:r>
    </w:p>
    <w:p w:rsidR="00EE5544" w:rsidRDefault="00EE5544" w:rsidP="00B152C3">
      <w:pPr>
        <w:jc w:val="both"/>
        <w:rPr>
          <w:rFonts w:ascii="Source Sans Pro" w:hAnsi="Source Sans Pro" w:cstheme="minorHAnsi"/>
          <w:color w:val="244061" w:themeColor="accent1" w:themeShade="80"/>
          <w:sz w:val="22"/>
          <w:szCs w:val="22"/>
          <w:lang w:val="en"/>
        </w:rPr>
      </w:pPr>
    </w:p>
    <w:p w:rsidR="0010714F" w:rsidRPr="0010714F" w:rsidRDefault="0010714F" w:rsidP="0010714F">
      <w:pPr>
        <w:jc w:val="both"/>
        <w:rPr>
          <w:rFonts w:ascii="Source Sans Pro" w:hAnsi="Source Sans Pro" w:cstheme="minorHAnsi"/>
          <w:b/>
          <w:color w:val="244061" w:themeColor="accent1" w:themeShade="80"/>
          <w:sz w:val="22"/>
          <w:szCs w:val="22"/>
          <w:lang w:val="en"/>
        </w:rPr>
      </w:pPr>
      <w:r w:rsidRPr="0010714F">
        <w:rPr>
          <w:rFonts w:ascii="Source Sans Pro" w:hAnsi="Source Sans Pro" w:cstheme="minorHAnsi"/>
          <w:b/>
          <w:color w:val="244061" w:themeColor="accent1" w:themeShade="80"/>
          <w:sz w:val="22"/>
          <w:szCs w:val="22"/>
          <w:lang w:val="en"/>
        </w:rPr>
        <w:t>The Africa Blue Economy Strategy</w:t>
      </w:r>
    </w:p>
    <w:p w:rsidR="0010714F" w:rsidRPr="0010714F" w:rsidRDefault="0010714F" w:rsidP="0010714F">
      <w:pPr>
        <w:jc w:val="both"/>
        <w:rPr>
          <w:rFonts w:ascii="Source Sans Pro" w:hAnsi="Source Sans Pro" w:cstheme="minorHAnsi"/>
          <w:color w:val="244061" w:themeColor="accent1" w:themeShade="80"/>
          <w:sz w:val="22"/>
          <w:szCs w:val="22"/>
          <w:lang w:val="en"/>
        </w:rPr>
      </w:pPr>
    </w:p>
    <w:p w:rsidR="0010714F" w:rsidRPr="0010714F" w:rsidRDefault="0010714F" w:rsidP="0010714F">
      <w:pPr>
        <w:jc w:val="both"/>
        <w:rPr>
          <w:rFonts w:ascii="Source Sans Pro" w:hAnsi="Source Sans Pro" w:cstheme="minorHAnsi"/>
          <w:color w:val="244061" w:themeColor="accent1" w:themeShade="80"/>
          <w:sz w:val="22"/>
          <w:szCs w:val="22"/>
          <w:lang w:val="en"/>
        </w:rPr>
      </w:pPr>
      <w:r w:rsidRPr="0010714F">
        <w:rPr>
          <w:rFonts w:ascii="Source Sans Pro" w:hAnsi="Source Sans Pro" w:cstheme="minorHAnsi"/>
          <w:color w:val="244061" w:themeColor="accent1" w:themeShade="80"/>
          <w:sz w:val="22"/>
          <w:szCs w:val="22"/>
          <w:lang w:val="en"/>
        </w:rPr>
        <w:t xml:space="preserve">The Africa Blue Economy Strategy (ABES) was adopted in 2019 with the objective of allowing Africa to guide the development of an inclusive and sustainable blue economy that becomes a </w:t>
      </w:r>
      <w:r w:rsidRPr="0010714F">
        <w:rPr>
          <w:rFonts w:ascii="Source Sans Pro" w:hAnsi="Source Sans Pro" w:cstheme="minorHAnsi"/>
          <w:color w:val="244061" w:themeColor="accent1" w:themeShade="80"/>
          <w:sz w:val="22"/>
          <w:szCs w:val="22"/>
          <w:lang w:val="en"/>
        </w:rPr>
        <w:lastRenderedPageBreak/>
        <w:t xml:space="preserve">significant contributor to continental transformation and growth, based on SDG14: Life Below Water, and the aspirations of Agenda 2063. The strategy rests on the following thematic areas: </w:t>
      </w:r>
    </w:p>
    <w:p w:rsidR="0010714F" w:rsidRPr="0010714F" w:rsidRDefault="0010714F" w:rsidP="0010714F">
      <w:pPr>
        <w:jc w:val="both"/>
        <w:rPr>
          <w:rFonts w:ascii="Source Sans Pro" w:hAnsi="Source Sans Pro" w:cstheme="minorHAnsi"/>
          <w:color w:val="244061" w:themeColor="accent1" w:themeShade="80"/>
          <w:sz w:val="22"/>
          <w:szCs w:val="22"/>
          <w:lang w:val="en"/>
        </w:rPr>
      </w:pPr>
    </w:p>
    <w:p w:rsidR="0010714F" w:rsidRPr="0010714F" w:rsidRDefault="0010714F" w:rsidP="0010714F">
      <w:pPr>
        <w:jc w:val="both"/>
        <w:rPr>
          <w:rFonts w:ascii="Source Sans Pro" w:hAnsi="Source Sans Pro" w:cstheme="minorHAnsi"/>
          <w:color w:val="244061" w:themeColor="accent1" w:themeShade="80"/>
          <w:sz w:val="22"/>
          <w:szCs w:val="22"/>
          <w:lang w:val="en"/>
        </w:rPr>
      </w:pPr>
      <w:r w:rsidRPr="0010714F">
        <w:rPr>
          <w:rFonts w:ascii="Source Sans Pro" w:hAnsi="Source Sans Pro" w:cstheme="minorHAnsi"/>
          <w:color w:val="244061" w:themeColor="accent1" w:themeShade="80"/>
          <w:sz w:val="22"/>
          <w:szCs w:val="22"/>
          <w:lang w:val="en"/>
        </w:rPr>
        <w:t>1.</w:t>
      </w:r>
      <w:r w:rsidRPr="0010714F">
        <w:rPr>
          <w:rFonts w:ascii="Source Sans Pro" w:hAnsi="Source Sans Pro" w:cstheme="minorHAnsi"/>
          <w:color w:val="244061" w:themeColor="accent1" w:themeShade="80"/>
          <w:sz w:val="22"/>
          <w:szCs w:val="22"/>
          <w:lang w:val="en"/>
        </w:rPr>
        <w:tab/>
        <w:t xml:space="preserve">Fisheries, aquaculture, conservation, and sustainable aquatic ecosystems </w:t>
      </w:r>
    </w:p>
    <w:p w:rsidR="0010714F" w:rsidRPr="0010714F" w:rsidRDefault="0010714F" w:rsidP="0010714F">
      <w:pPr>
        <w:jc w:val="both"/>
        <w:rPr>
          <w:rFonts w:ascii="Source Sans Pro" w:hAnsi="Source Sans Pro" w:cstheme="minorHAnsi"/>
          <w:color w:val="244061" w:themeColor="accent1" w:themeShade="80"/>
          <w:sz w:val="22"/>
          <w:szCs w:val="22"/>
          <w:lang w:val="en"/>
        </w:rPr>
      </w:pPr>
      <w:r w:rsidRPr="0010714F">
        <w:rPr>
          <w:rFonts w:ascii="Source Sans Pro" w:hAnsi="Source Sans Pro" w:cstheme="minorHAnsi"/>
          <w:color w:val="244061" w:themeColor="accent1" w:themeShade="80"/>
          <w:sz w:val="22"/>
          <w:szCs w:val="22"/>
          <w:lang w:val="en"/>
        </w:rPr>
        <w:t>2.</w:t>
      </w:r>
      <w:r w:rsidRPr="0010714F">
        <w:rPr>
          <w:rFonts w:ascii="Source Sans Pro" w:hAnsi="Source Sans Pro" w:cstheme="minorHAnsi"/>
          <w:color w:val="244061" w:themeColor="accent1" w:themeShade="80"/>
          <w:sz w:val="22"/>
          <w:szCs w:val="22"/>
          <w:lang w:val="en"/>
        </w:rPr>
        <w:tab/>
        <w:t xml:space="preserve">Shipping/transportation, trade, ports, maritime security, safety, and enforcement </w:t>
      </w:r>
    </w:p>
    <w:p w:rsidR="0010714F" w:rsidRPr="0010714F" w:rsidRDefault="0010714F" w:rsidP="0010714F">
      <w:pPr>
        <w:jc w:val="both"/>
        <w:rPr>
          <w:rFonts w:ascii="Source Sans Pro" w:hAnsi="Source Sans Pro" w:cstheme="minorHAnsi"/>
          <w:color w:val="244061" w:themeColor="accent1" w:themeShade="80"/>
          <w:sz w:val="22"/>
          <w:szCs w:val="22"/>
          <w:lang w:val="en"/>
        </w:rPr>
      </w:pPr>
      <w:r w:rsidRPr="0010714F">
        <w:rPr>
          <w:rFonts w:ascii="Source Sans Pro" w:hAnsi="Source Sans Pro" w:cstheme="minorHAnsi"/>
          <w:color w:val="244061" w:themeColor="accent1" w:themeShade="80"/>
          <w:sz w:val="22"/>
          <w:szCs w:val="22"/>
          <w:lang w:val="en"/>
        </w:rPr>
        <w:t>3.</w:t>
      </w:r>
      <w:r w:rsidRPr="0010714F">
        <w:rPr>
          <w:rFonts w:ascii="Source Sans Pro" w:hAnsi="Source Sans Pro" w:cstheme="minorHAnsi"/>
          <w:color w:val="244061" w:themeColor="accent1" w:themeShade="80"/>
          <w:sz w:val="22"/>
          <w:szCs w:val="22"/>
          <w:lang w:val="en"/>
        </w:rPr>
        <w:tab/>
        <w:t xml:space="preserve">Coastal and maritime tourism, climate change, resilience, environment, infrastructure </w:t>
      </w:r>
    </w:p>
    <w:p w:rsidR="0010714F" w:rsidRPr="0010714F" w:rsidRDefault="0010714F" w:rsidP="0010714F">
      <w:pPr>
        <w:jc w:val="both"/>
        <w:rPr>
          <w:rFonts w:ascii="Source Sans Pro" w:hAnsi="Source Sans Pro" w:cstheme="minorHAnsi"/>
          <w:color w:val="244061" w:themeColor="accent1" w:themeShade="80"/>
          <w:sz w:val="22"/>
          <w:szCs w:val="22"/>
          <w:lang w:val="en"/>
        </w:rPr>
      </w:pPr>
      <w:r w:rsidRPr="0010714F">
        <w:rPr>
          <w:rFonts w:ascii="Source Sans Pro" w:hAnsi="Source Sans Pro" w:cstheme="minorHAnsi"/>
          <w:color w:val="244061" w:themeColor="accent1" w:themeShade="80"/>
          <w:sz w:val="22"/>
          <w:szCs w:val="22"/>
          <w:lang w:val="en"/>
        </w:rPr>
        <w:t>4.</w:t>
      </w:r>
      <w:r w:rsidRPr="0010714F">
        <w:rPr>
          <w:rFonts w:ascii="Source Sans Pro" w:hAnsi="Source Sans Pro" w:cstheme="minorHAnsi"/>
          <w:color w:val="244061" w:themeColor="accent1" w:themeShade="80"/>
          <w:sz w:val="22"/>
          <w:szCs w:val="22"/>
          <w:lang w:val="en"/>
        </w:rPr>
        <w:tab/>
        <w:t>Sustainable energy and mineral resources and innovative industries 5</w:t>
      </w:r>
    </w:p>
    <w:p w:rsidR="0010714F" w:rsidRPr="0010714F" w:rsidRDefault="0010714F" w:rsidP="0010714F">
      <w:pPr>
        <w:ind w:left="709" w:hanging="709"/>
        <w:jc w:val="both"/>
        <w:rPr>
          <w:rFonts w:ascii="Source Sans Pro" w:hAnsi="Source Sans Pro" w:cstheme="minorHAnsi"/>
          <w:color w:val="244061" w:themeColor="accent1" w:themeShade="80"/>
          <w:sz w:val="22"/>
          <w:szCs w:val="22"/>
          <w:lang w:val="en"/>
        </w:rPr>
      </w:pPr>
      <w:r w:rsidRPr="0010714F">
        <w:rPr>
          <w:rFonts w:ascii="Source Sans Pro" w:hAnsi="Source Sans Pro" w:cstheme="minorHAnsi"/>
          <w:color w:val="244061" w:themeColor="accent1" w:themeShade="80"/>
          <w:sz w:val="22"/>
          <w:szCs w:val="22"/>
          <w:lang w:val="en"/>
        </w:rPr>
        <w:t>5.</w:t>
      </w:r>
      <w:r w:rsidRPr="0010714F">
        <w:rPr>
          <w:rFonts w:ascii="Source Sans Pro" w:hAnsi="Source Sans Pro" w:cstheme="minorHAnsi"/>
          <w:color w:val="244061" w:themeColor="accent1" w:themeShade="80"/>
          <w:sz w:val="22"/>
          <w:szCs w:val="22"/>
          <w:lang w:val="en"/>
        </w:rPr>
        <w:tab/>
        <w:t>Policies, institutional frameworks and governance, employment, job creation and poverty eradication, innovative financing.</w:t>
      </w:r>
    </w:p>
    <w:p w:rsidR="0010714F" w:rsidRPr="0010714F" w:rsidRDefault="0010714F" w:rsidP="0010714F">
      <w:pPr>
        <w:jc w:val="both"/>
        <w:rPr>
          <w:rFonts w:ascii="Source Sans Pro" w:hAnsi="Source Sans Pro" w:cstheme="minorHAnsi"/>
          <w:color w:val="244061" w:themeColor="accent1" w:themeShade="80"/>
          <w:sz w:val="22"/>
          <w:szCs w:val="22"/>
          <w:lang w:val="en"/>
        </w:rPr>
      </w:pPr>
    </w:p>
    <w:p w:rsidR="0010714F" w:rsidRPr="0010714F" w:rsidRDefault="0010714F" w:rsidP="0010714F">
      <w:pPr>
        <w:jc w:val="both"/>
        <w:rPr>
          <w:rFonts w:ascii="Source Sans Pro" w:hAnsi="Source Sans Pro" w:cstheme="minorHAnsi"/>
          <w:color w:val="244061" w:themeColor="accent1" w:themeShade="80"/>
          <w:sz w:val="22"/>
          <w:szCs w:val="22"/>
          <w:lang w:val="en"/>
        </w:rPr>
      </w:pPr>
      <w:r w:rsidRPr="0010714F">
        <w:rPr>
          <w:rFonts w:ascii="Source Sans Pro" w:hAnsi="Source Sans Pro" w:cstheme="minorHAnsi"/>
          <w:color w:val="244061" w:themeColor="accent1" w:themeShade="80"/>
          <w:sz w:val="22"/>
          <w:szCs w:val="22"/>
          <w:lang w:val="en"/>
        </w:rPr>
        <w:t xml:space="preserve">The implementation of the ABES will play an important role in the development of communities, AU member states, regions and Regional Economic Communities. It has the potential to drive job creation, innovation, security, and protection of key aquatic assets. However, the implementation process is complex, multi-sectoral, multi-level and encompasses a broad range of stakeholders. </w:t>
      </w:r>
    </w:p>
    <w:p w:rsidR="0010714F" w:rsidRPr="0010714F" w:rsidRDefault="0010714F" w:rsidP="0010714F">
      <w:pPr>
        <w:jc w:val="both"/>
        <w:rPr>
          <w:rFonts w:ascii="Source Sans Pro" w:hAnsi="Source Sans Pro" w:cstheme="minorHAnsi"/>
          <w:color w:val="244061" w:themeColor="accent1" w:themeShade="80"/>
          <w:sz w:val="22"/>
          <w:szCs w:val="22"/>
          <w:lang w:val="en"/>
        </w:rPr>
      </w:pPr>
    </w:p>
    <w:p w:rsidR="0010714F" w:rsidRPr="0010714F" w:rsidRDefault="0010714F" w:rsidP="0010714F">
      <w:pPr>
        <w:ind w:left="709" w:hanging="425"/>
        <w:jc w:val="both"/>
        <w:rPr>
          <w:rFonts w:ascii="Source Sans Pro" w:hAnsi="Source Sans Pro" w:cstheme="minorHAnsi"/>
          <w:color w:val="244061" w:themeColor="accent1" w:themeShade="80"/>
          <w:sz w:val="22"/>
          <w:szCs w:val="22"/>
          <w:lang w:val="en"/>
        </w:rPr>
      </w:pPr>
      <w:r w:rsidRPr="0010714F">
        <w:rPr>
          <w:rFonts w:ascii="Source Sans Pro" w:hAnsi="Source Sans Pro" w:cstheme="minorHAnsi"/>
          <w:color w:val="244061" w:themeColor="accent1" w:themeShade="80"/>
          <w:sz w:val="22"/>
          <w:szCs w:val="22"/>
          <w:lang w:val="en"/>
        </w:rPr>
        <w:t>(i)</w:t>
      </w:r>
      <w:r w:rsidRPr="0010714F">
        <w:rPr>
          <w:rFonts w:ascii="Source Sans Pro" w:hAnsi="Source Sans Pro" w:cstheme="minorHAnsi"/>
          <w:color w:val="244061" w:themeColor="accent1" w:themeShade="80"/>
          <w:sz w:val="22"/>
          <w:szCs w:val="22"/>
          <w:lang w:val="en"/>
        </w:rPr>
        <w:tab/>
        <w:t>Economic output: the blue economy must increase revenue, value addition, sustainable income, and contribute to the creation of decent, dignified jobs on the continent, especially for youth and women, while fostering value addition within the continent and the creation of knowledge-based economies;</w:t>
      </w:r>
    </w:p>
    <w:p w:rsidR="0010714F" w:rsidRPr="0010714F" w:rsidRDefault="0010714F" w:rsidP="0010714F">
      <w:pPr>
        <w:ind w:left="709" w:hanging="425"/>
        <w:jc w:val="both"/>
        <w:rPr>
          <w:rFonts w:ascii="Source Sans Pro" w:hAnsi="Source Sans Pro" w:cstheme="minorHAnsi"/>
          <w:color w:val="244061" w:themeColor="accent1" w:themeShade="80"/>
          <w:sz w:val="22"/>
          <w:szCs w:val="22"/>
          <w:lang w:val="en"/>
        </w:rPr>
      </w:pPr>
    </w:p>
    <w:p w:rsidR="0010714F" w:rsidRPr="0010714F" w:rsidRDefault="0010714F" w:rsidP="0010714F">
      <w:pPr>
        <w:ind w:left="709" w:hanging="425"/>
        <w:jc w:val="both"/>
        <w:rPr>
          <w:rFonts w:ascii="Source Sans Pro" w:hAnsi="Source Sans Pro" w:cstheme="minorHAnsi"/>
          <w:color w:val="244061" w:themeColor="accent1" w:themeShade="80"/>
          <w:sz w:val="22"/>
          <w:szCs w:val="22"/>
          <w:lang w:val="en"/>
        </w:rPr>
      </w:pPr>
      <w:r w:rsidRPr="0010714F">
        <w:rPr>
          <w:rFonts w:ascii="Source Sans Pro" w:hAnsi="Source Sans Pro" w:cstheme="minorHAnsi"/>
          <w:color w:val="244061" w:themeColor="accent1" w:themeShade="80"/>
          <w:sz w:val="22"/>
          <w:szCs w:val="22"/>
          <w:lang w:val="en"/>
        </w:rPr>
        <w:t>(ii)</w:t>
      </w:r>
      <w:r w:rsidRPr="0010714F">
        <w:rPr>
          <w:rFonts w:ascii="Source Sans Pro" w:hAnsi="Source Sans Pro" w:cstheme="minorHAnsi"/>
          <w:color w:val="244061" w:themeColor="accent1" w:themeShade="80"/>
          <w:sz w:val="22"/>
          <w:szCs w:val="22"/>
          <w:lang w:val="en"/>
        </w:rPr>
        <w:tab/>
        <w:t xml:space="preserve">Environmental sustainability: the creation of the aforementioned economic outputs is </w:t>
      </w:r>
      <w:r w:rsidR="0048626C" w:rsidRPr="0010714F">
        <w:rPr>
          <w:rFonts w:ascii="Source Sans Pro" w:hAnsi="Source Sans Pro" w:cstheme="minorHAnsi"/>
          <w:color w:val="244061" w:themeColor="accent1" w:themeShade="80"/>
          <w:sz w:val="22"/>
          <w:szCs w:val="22"/>
          <w:lang w:val="en"/>
        </w:rPr>
        <w:t>in dissociable</w:t>
      </w:r>
      <w:r w:rsidRPr="0010714F">
        <w:rPr>
          <w:rFonts w:ascii="Source Sans Pro" w:hAnsi="Source Sans Pro" w:cstheme="minorHAnsi"/>
          <w:color w:val="244061" w:themeColor="accent1" w:themeShade="80"/>
          <w:sz w:val="22"/>
          <w:szCs w:val="22"/>
          <w:lang w:val="en"/>
        </w:rPr>
        <w:t xml:space="preserve"> from the health of the environment. Furthermore, the blue economy must also achieve conservation and environmental protection aims;</w:t>
      </w:r>
    </w:p>
    <w:p w:rsidR="0010714F" w:rsidRPr="0010714F" w:rsidRDefault="0010714F" w:rsidP="0010714F">
      <w:pPr>
        <w:ind w:left="709" w:hanging="425"/>
        <w:jc w:val="both"/>
        <w:rPr>
          <w:rFonts w:ascii="Source Sans Pro" w:hAnsi="Source Sans Pro" w:cstheme="minorHAnsi"/>
          <w:color w:val="244061" w:themeColor="accent1" w:themeShade="80"/>
          <w:sz w:val="22"/>
          <w:szCs w:val="22"/>
          <w:lang w:val="en"/>
        </w:rPr>
      </w:pPr>
    </w:p>
    <w:p w:rsidR="0010714F" w:rsidRPr="0010714F" w:rsidRDefault="0010714F" w:rsidP="0010714F">
      <w:pPr>
        <w:ind w:left="709" w:hanging="425"/>
        <w:jc w:val="both"/>
        <w:rPr>
          <w:rFonts w:ascii="Source Sans Pro" w:hAnsi="Source Sans Pro" w:cstheme="minorHAnsi"/>
          <w:color w:val="244061" w:themeColor="accent1" w:themeShade="80"/>
          <w:sz w:val="22"/>
          <w:szCs w:val="22"/>
          <w:lang w:val="en"/>
        </w:rPr>
      </w:pPr>
      <w:r w:rsidRPr="0010714F">
        <w:rPr>
          <w:rFonts w:ascii="Source Sans Pro" w:hAnsi="Source Sans Pro" w:cstheme="minorHAnsi"/>
          <w:color w:val="244061" w:themeColor="accent1" w:themeShade="80"/>
          <w:sz w:val="22"/>
          <w:szCs w:val="22"/>
          <w:lang w:val="en"/>
        </w:rPr>
        <w:t>(iii)</w:t>
      </w:r>
      <w:r w:rsidRPr="0010714F">
        <w:rPr>
          <w:rFonts w:ascii="Source Sans Pro" w:hAnsi="Source Sans Pro" w:cstheme="minorHAnsi"/>
          <w:color w:val="244061" w:themeColor="accent1" w:themeShade="80"/>
          <w:sz w:val="22"/>
          <w:szCs w:val="22"/>
          <w:lang w:val="en"/>
        </w:rPr>
        <w:tab/>
        <w:t>Social capital: the blue economy must mainstream gender concerns and achieve principles of equity and access, as well as include youth in a meaningful way;</w:t>
      </w:r>
    </w:p>
    <w:p w:rsidR="0010714F" w:rsidRPr="0010714F" w:rsidRDefault="0010714F" w:rsidP="0010714F">
      <w:pPr>
        <w:ind w:left="709" w:hanging="425"/>
        <w:jc w:val="both"/>
        <w:rPr>
          <w:rFonts w:ascii="Source Sans Pro" w:hAnsi="Source Sans Pro" w:cstheme="minorHAnsi"/>
          <w:color w:val="244061" w:themeColor="accent1" w:themeShade="80"/>
          <w:sz w:val="22"/>
          <w:szCs w:val="22"/>
          <w:lang w:val="en"/>
        </w:rPr>
      </w:pPr>
    </w:p>
    <w:p w:rsidR="0010714F" w:rsidRPr="0010714F" w:rsidRDefault="0010714F" w:rsidP="0010714F">
      <w:pPr>
        <w:ind w:left="709" w:hanging="425"/>
        <w:jc w:val="both"/>
        <w:rPr>
          <w:rFonts w:ascii="Source Sans Pro" w:hAnsi="Source Sans Pro" w:cstheme="minorHAnsi"/>
          <w:color w:val="244061" w:themeColor="accent1" w:themeShade="80"/>
          <w:sz w:val="22"/>
          <w:szCs w:val="22"/>
          <w:lang w:val="en"/>
        </w:rPr>
      </w:pPr>
      <w:r w:rsidRPr="0010714F">
        <w:rPr>
          <w:rFonts w:ascii="Source Sans Pro" w:hAnsi="Source Sans Pro" w:cstheme="minorHAnsi"/>
          <w:color w:val="244061" w:themeColor="accent1" w:themeShade="80"/>
          <w:sz w:val="22"/>
          <w:szCs w:val="22"/>
          <w:lang w:val="en"/>
        </w:rPr>
        <w:t>(iv)</w:t>
      </w:r>
      <w:r w:rsidRPr="0010714F">
        <w:rPr>
          <w:rFonts w:ascii="Source Sans Pro" w:hAnsi="Source Sans Pro" w:cstheme="minorHAnsi"/>
          <w:color w:val="244061" w:themeColor="accent1" w:themeShade="80"/>
          <w:sz w:val="22"/>
          <w:szCs w:val="22"/>
          <w:lang w:val="en"/>
        </w:rPr>
        <w:tab/>
        <w:t>Policy outcomes:  the blue economy is also interlinked with safety, security and good governance measures, frameworks, instruments and strategies at continental, regional, sub-regional and national levels.</w:t>
      </w:r>
    </w:p>
    <w:p w:rsidR="0010714F" w:rsidRPr="0010714F" w:rsidRDefault="0010714F" w:rsidP="0010714F">
      <w:pPr>
        <w:jc w:val="both"/>
        <w:rPr>
          <w:rFonts w:ascii="Source Sans Pro" w:hAnsi="Source Sans Pro" w:cstheme="minorHAnsi"/>
          <w:color w:val="244061" w:themeColor="accent1" w:themeShade="80"/>
          <w:sz w:val="22"/>
          <w:szCs w:val="22"/>
          <w:lang w:val="en"/>
        </w:rPr>
      </w:pPr>
    </w:p>
    <w:p w:rsidR="0010714F" w:rsidRPr="0010714F" w:rsidRDefault="0010714F" w:rsidP="0010714F">
      <w:pPr>
        <w:jc w:val="both"/>
        <w:rPr>
          <w:rFonts w:ascii="Source Sans Pro" w:hAnsi="Source Sans Pro" w:cstheme="minorHAnsi"/>
          <w:color w:val="244061" w:themeColor="accent1" w:themeShade="80"/>
          <w:sz w:val="22"/>
          <w:szCs w:val="22"/>
          <w:lang w:val="en"/>
        </w:rPr>
      </w:pPr>
      <w:r w:rsidRPr="0010714F">
        <w:rPr>
          <w:rFonts w:ascii="Source Sans Pro" w:hAnsi="Source Sans Pro" w:cstheme="minorHAnsi"/>
          <w:color w:val="244061" w:themeColor="accent1" w:themeShade="80"/>
          <w:sz w:val="22"/>
          <w:szCs w:val="22"/>
          <w:lang w:val="en"/>
        </w:rPr>
        <w:t xml:space="preserve">In view of the above, consultancy services are required to develop the national blue economy strategy of 3 land-linked SADC countries, and produce the final strategy document. The following countries from the Southern African Development Community (SADC) are targeted: </w:t>
      </w:r>
    </w:p>
    <w:p w:rsidR="0010714F" w:rsidRPr="0010714F" w:rsidRDefault="0010714F" w:rsidP="0010714F">
      <w:pPr>
        <w:jc w:val="both"/>
        <w:rPr>
          <w:rFonts w:ascii="Source Sans Pro" w:hAnsi="Source Sans Pro" w:cstheme="minorHAnsi"/>
          <w:color w:val="244061" w:themeColor="accent1" w:themeShade="80"/>
          <w:sz w:val="22"/>
          <w:szCs w:val="22"/>
          <w:lang w:val="en"/>
        </w:rPr>
      </w:pPr>
    </w:p>
    <w:p w:rsidR="0010714F" w:rsidRPr="0010714F" w:rsidRDefault="0010714F" w:rsidP="0010714F">
      <w:pPr>
        <w:jc w:val="both"/>
        <w:rPr>
          <w:rFonts w:ascii="Source Sans Pro" w:hAnsi="Source Sans Pro" w:cstheme="minorHAnsi"/>
          <w:b/>
          <w:i/>
          <w:color w:val="244061" w:themeColor="accent1" w:themeShade="80"/>
          <w:sz w:val="22"/>
          <w:szCs w:val="22"/>
          <w:lang w:val="en"/>
        </w:rPr>
      </w:pPr>
      <w:r w:rsidRPr="0010714F">
        <w:rPr>
          <w:rFonts w:ascii="Source Sans Pro" w:hAnsi="Source Sans Pro" w:cstheme="minorHAnsi"/>
          <w:b/>
          <w:i/>
          <w:color w:val="244061" w:themeColor="accent1" w:themeShade="80"/>
          <w:sz w:val="22"/>
          <w:szCs w:val="22"/>
          <w:lang w:val="en"/>
        </w:rPr>
        <w:t>1.</w:t>
      </w:r>
      <w:r w:rsidRPr="0010714F">
        <w:rPr>
          <w:rFonts w:ascii="Source Sans Pro" w:hAnsi="Source Sans Pro" w:cstheme="minorHAnsi"/>
          <w:b/>
          <w:i/>
          <w:color w:val="244061" w:themeColor="accent1" w:themeShade="80"/>
          <w:sz w:val="22"/>
          <w:szCs w:val="22"/>
          <w:lang w:val="en"/>
        </w:rPr>
        <w:tab/>
        <w:t>The Kingdom of Eswatini</w:t>
      </w:r>
    </w:p>
    <w:p w:rsidR="0010714F" w:rsidRPr="0010714F" w:rsidRDefault="0010714F" w:rsidP="0010714F">
      <w:pPr>
        <w:jc w:val="both"/>
        <w:rPr>
          <w:rFonts w:ascii="Source Sans Pro" w:hAnsi="Source Sans Pro" w:cstheme="minorHAnsi"/>
          <w:b/>
          <w:i/>
          <w:color w:val="244061" w:themeColor="accent1" w:themeShade="80"/>
          <w:sz w:val="22"/>
          <w:szCs w:val="22"/>
          <w:lang w:val="en"/>
        </w:rPr>
      </w:pPr>
      <w:r w:rsidRPr="0010714F">
        <w:rPr>
          <w:rFonts w:ascii="Source Sans Pro" w:hAnsi="Source Sans Pro" w:cstheme="minorHAnsi"/>
          <w:b/>
          <w:i/>
          <w:color w:val="244061" w:themeColor="accent1" w:themeShade="80"/>
          <w:sz w:val="22"/>
          <w:szCs w:val="22"/>
          <w:lang w:val="en"/>
        </w:rPr>
        <w:t>2.</w:t>
      </w:r>
      <w:r w:rsidRPr="0010714F">
        <w:rPr>
          <w:rFonts w:ascii="Source Sans Pro" w:hAnsi="Source Sans Pro" w:cstheme="minorHAnsi"/>
          <w:b/>
          <w:i/>
          <w:color w:val="244061" w:themeColor="accent1" w:themeShade="80"/>
          <w:sz w:val="22"/>
          <w:szCs w:val="22"/>
          <w:lang w:val="en"/>
        </w:rPr>
        <w:tab/>
        <w:t>Republic of Malawi</w:t>
      </w:r>
    </w:p>
    <w:p w:rsidR="0010714F" w:rsidRPr="0010714F" w:rsidRDefault="0010714F" w:rsidP="0010714F">
      <w:pPr>
        <w:jc w:val="both"/>
        <w:rPr>
          <w:rFonts w:ascii="Source Sans Pro" w:hAnsi="Source Sans Pro" w:cstheme="minorHAnsi"/>
          <w:b/>
          <w:i/>
          <w:color w:val="244061" w:themeColor="accent1" w:themeShade="80"/>
          <w:sz w:val="22"/>
          <w:szCs w:val="22"/>
          <w:lang w:val="en"/>
        </w:rPr>
      </w:pPr>
      <w:r w:rsidRPr="0010714F">
        <w:rPr>
          <w:rFonts w:ascii="Source Sans Pro" w:hAnsi="Source Sans Pro" w:cstheme="minorHAnsi"/>
          <w:b/>
          <w:i/>
          <w:color w:val="244061" w:themeColor="accent1" w:themeShade="80"/>
          <w:sz w:val="22"/>
          <w:szCs w:val="22"/>
          <w:lang w:val="en"/>
        </w:rPr>
        <w:t>3.</w:t>
      </w:r>
      <w:r w:rsidRPr="0010714F">
        <w:rPr>
          <w:rFonts w:ascii="Source Sans Pro" w:hAnsi="Source Sans Pro" w:cstheme="minorHAnsi"/>
          <w:b/>
          <w:i/>
          <w:color w:val="244061" w:themeColor="accent1" w:themeShade="80"/>
          <w:sz w:val="22"/>
          <w:szCs w:val="22"/>
          <w:lang w:val="en"/>
        </w:rPr>
        <w:tab/>
        <w:t>Republic of Zambia</w:t>
      </w:r>
    </w:p>
    <w:p w:rsidR="0010714F" w:rsidRDefault="0010714F" w:rsidP="00B152C3">
      <w:pPr>
        <w:jc w:val="both"/>
        <w:rPr>
          <w:rFonts w:ascii="Source Sans Pro" w:hAnsi="Source Sans Pro" w:cstheme="minorHAnsi"/>
          <w:color w:val="244061" w:themeColor="accent1" w:themeShade="80"/>
          <w:sz w:val="22"/>
          <w:szCs w:val="22"/>
          <w:lang w:val="en"/>
        </w:rPr>
      </w:pPr>
    </w:p>
    <w:p w:rsidR="00B152C3" w:rsidRPr="00B152C3" w:rsidRDefault="00B152C3" w:rsidP="00B152C3">
      <w:pPr>
        <w:jc w:val="both"/>
        <w:rPr>
          <w:rFonts w:ascii="Source Sans Pro" w:hAnsi="Source Sans Pro" w:cstheme="minorHAnsi"/>
          <w:lang w:val="en"/>
        </w:rPr>
      </w:pPr>
    </w:p>
    <w:p w:rsidR="001D27F6" w:rsidRPr="00DB0880" w:rsidRDefault="00965444" w:rsidP="00602F2A">
      <w:pPr>
        <w:numPr>
          <w:ilvl w:val="0"/>
          <w:numId w:val="2"/>
        </w:numPr>
        <w:shd w:val="clear" w:color="auto" w:fill="E6E6E6"/>
        <w:tabs>
          <w:tab w:val="clear" w:pos="720"/>
          <w:tab w:val="num" w:pos="180"/>
        </w:tabs>
        <w:ind w:left="180"/>
        <w:rPr>
          <w:rFonts w:asciiTheme="minorHAnsi" w:eastAsia="Arial Unicode MS" w:hAnsiTheme="minorHAnsi" w:cstheme="minorHAnsi"/>
          <w:b/>
          <w:sz w:val="22"/>
          <w:szCs w:val="22"/>
        </w:rPr>
      </w:pPr>
      <w:r w:rsidRPr="00DB0880">
        <w:rPr>
          <w:rFonts w:asciiTheme="minorHAnsi" w:eastAsia="Arial Unicode MS" w:hAnsiTheme="minorHAnsi" w:cstheme="minorHAnsi"/>
          <w:b/>
          <w:bCs/>
          <w:sz w:val="22"/>
          <w:szCs w:val="22"/>
          <w:lang w:val="en"/>
        </w:rPr>
        <w:t>Objectives and desired results</w:t>
      </w:r>
    </w:p>
    <w:p w:rsidR="001D27F6" w:rsidRPr="00DB0880" w:rsidRDefault="001D27F6" w:rsidP="00C85939">
      <w:pPr>
        <w:jc w:val="both"/>
        <w:rPr>
          <w:rFonts w:asciiTheme="minorHAnsi" w:hAnsiTheme="minorHAnsi" w:cstheme="minorHAnsi"/>
          <w:sz w:val="22"/>
          <w:szCs w:val="22"/>
        </w:rPr>
      </w:pPr>
    </w:p>
    <w:p w:rsidR="00475709" w:rsidRPr="00C163E9" w:rsidRDefault="001D27F6" w:rsidP="00602F2A">
      <w:pPr>
        <w:numPr>
          <w:ilvl w:val="1"/>
          <w:numId w:val="2"/>
        </w:numPr>
        <w:tabs>
          <w:tab w:val="num" w:pos="900"/>
        </w:tabs>
        <w:ind w:left="900"/>
        <w:jc w:val="both"/>
        <w:rPr>
          <w:rFonts w:asciiTheme="minorHAnsi" w:eastAsia="Arial Unicode MS" w:hAnsiTheme="minorHAnsi" w:cstheme="minorHAnsi"/>
          <w:b/>
          <w:color w:val="002060"/>
          <w:sz w:val="22"/>
          <w:szCs w:val="22"/>
        </w:rPr>
      </w:pPr>
      <w:r w:rsidRPr="00C163E9">
        <w:rPr>
          <w:rFonts w:asciiTheme="minorHAnsi" w:eastAsia="Arial Unicode MS" w:hAnsiTheme="minorHAnsi" w:cstheme="minorHAnsi"/>
          <w:b/>
          <w:bCs/>
          <w:color w:val="002060"/>
          <w:sz w:val="22"/>
          <w:szCs w:val="22"/>
          <w:lang w:val="en"/>
        </w:rPr>
        <w:t xml:space="preserve">General objective </w:t>
      </w:r>
    </w:p>
    <w:p w:rsidR="009236DE" w:rsidRPr="00DB0880" w:rsidRDefault="009236DE" w:rsidP="009236DE">
      <w:pPr>
        <w:jc w:val="both"/>
        <w:rPr>
          <w:rFonts w:asciiTheme="minorHAnsi" w:hAnsiTheme="minorHAnsi" w:cstheme="minorHAnsi"/>
          <w:sz w:val="22"/>
          <w:szCs w:val="22"/>
        </w:rPr>
      </w:pPr>
    </w:p>
    <w:p w:rsidR="0010714F" w:rsidRPr="0010714F" w:rsidRDefault="0010714F" w:rsidP="0010714F">
      <w:pPr>
        <w:jc w:val="both"/>
        <w:rPr>
          <w:rFonts w:ascii="Source Sans Pro" w:hAnsi="Source Sans Pro" w:cstheme="minorHAnsi"/>
          <w:color w:val="244061" w:themeColor="accent1" w:themeShade="80"/>
          <w:sz w:val="22"/>
          <w:szCs w:val="22"/>
          <w:lang w:val="en-US"/>
        </w:rPr>
      </w:pPr>
      <w:r w:rsidRPr="0010714F">
        <w:rPr>
          <w:rFonts w:ascii="Source Sans Pro" w:hAnsi="Source Sans Pro" w:cstheme="minorHAnsi"/>
          <w:color w:val="244061" w:themeColor="accent1" w:themeShade="80"/>
          <w:sz w:val="22"/>
          <w:szCs w:val="22"/>
          <w:lang w:val="en-US"/>
        </w:rPr>
        <w:t>The main objective of the consultancy is to develop a National Strategy</w:t>
      </w:r>
      <w:r w:rsidR="0048626C">
        <w:rPr>
          <w:rFonts w:ascii="Source Sans Pro" w:hAnsi="Source Sans Pro" w:cstheme="minorHAnsi"/>
          <w:color w:val="244061" w:themeColor="accent1" w:themeShade="80"/>
          <w:sz w:val="22"/>
          <w:szCs w:val="22"/>
          <w:lang w:val="en-US"/>
        </w:rPr>
        <w:t xml:space="preserve"> and implementation plan</w:t>
      </w:r>
      <w:r w:rsidRPr="0010714F">
        <w:rPr>
          <w:rFonts w:ascii="Source Sans Pro" w:hAnsi="Source Sans Pro" w:cstheme="minorHAnsi"/>
          <w:color w:val="244061" w:themeColor="accent1" w:themeShade="80"/>
          <w:sz w:val="22"/>
          <w:szCs w:val="22"/>
          <w:lang w:val="en-US"/>
        </w:rPr>
        <w:t xml:space="preserve"> for the highlighted Member Stats on blue economy through a national consultative process, based on the Africa Blue Economy Strategy and the SADC Strategy on Blue Economy.</w:t>
      </w:r>
    </w:p>
    <w:p w:rsidR="0010714F" w:rsidRDefault="0010714F" w:rsidP="0010714F">
      <w:pPr>
        <w:jc w:val="both"/>
        <w:rPr>
          <w:rFonts w:ascii="Source Sans Pro" w:hAnsi="Source Sans Pro" w:cstheme="minorHAnsi"/>
          <w:color w:val="244061" w:themeColor="accent1" w:themeShade="80"/>
          <w:sz w:val="22"/>
          <w:szCs w:val="22"/>
          <w:lang w:val="en-US"/>
        </w:rPr>
      </w:pPr>
    </w:p>
    <w:p w:rsidR="00BA7967" w:rsidRDefault="00BA7967" w:rsidP="0010714F">
      <w:pPr>
        <w:jc w:val="both"/>
        <w:rPr>
          <w:rFonts w:ascii="Source Sans Pro" w:hAnsi="Source Sans Pro" w:cstheme="minorHAnsi"/>
          <w:color w:val="244061" w:themeColor="accent1" w:themeShade="80"/>
          <w:sz w:val="22"/>
          <w:szCs w:val="22"/>
          <w:lang w:val="en-US"/>
        </w:rPr>
      </w:pPr>
    </w:p>
    <w:p w:rsidR="00BA7967" w:rsidRPr="0010714F" w:rsidRDefault="00BA7967" w:rsidP="0010714F">
      <w:pPr>
        <w:jc w:val="both"/>
        <w:rPr>
          <w:rFonts w:ascii="Source Sans Pro" w:hAnsi="Source Sans Pro" w:cstheme="minorHAnsi"/>
          <w:color w:val="244061" w:themeColor="accent1" w:themeShade="80"/>
          <w:sz w:val="22"/>
          <w:szCs w:val="22"/>
          <w:lang w:val="en-US"/>
        </w:rPr>
      </w:pPr>
    </w:p>
    <w:p w:rsidR="0010714F" w:rsidRPr="00BA7967" w:rsidRDefault="0010714F" w:rsidP="0010714F">
      <w:pPr>
        <w:jc w:val="both"/>
        <w:rPr>
          <w:rFonts w:ascii="Source Sans Pro" w:hAnsi="Source Sans Pro" w:cstheme="minorHAnsi"/>
          <w:b/>
          <w:i/>
          <w:color w:val="244061" w:themeColor="accent1" w:themeShade="80"/>
          <w:sz w:val="22"/>
          <w:szCs w:val="22"/>
          <w:lang w:val="en-US"/>
        </w:rPr>
      </w:pPr>
      <w:r w:rsidRPr="00BA7967">
        <w:rPr>
          <w:rFonts w:ascii="Source Sans Pro" w:hAnsi="Source Sans Pro" w:cstheme="minorHAnsi"/>
          <w:b/>
          <w:i/>
          <w:color w:val="244061" w:themeColor="accent1" w:themeShade="80"/>
          <w:sz w:val="22"/>
          <w:szCs w:val="22"/>
          <w:lang w:val="en-US"/>
        </w:rPr>
        <w:lastRenderedPageBreak/>
        <w:t xml:space="preserve">Major duties and responsibilities: </w:t>
      </w:r>
    </w:p>
    <w:p w:rsidR="0010714F" w:rsidRPr="0010714F" w:rsidRDefault="0010714F" w:rsidP="0010714F">
      <w:pPr>
        <w:jc w:val="both"/>
        <w:rPr>
          <w:rFonts w:ascii="Source Sans Pro" w:hAnsi="Source Sans Pro" w:cstheme="minorHAnsi"/>
          <w:color w:val="244061" w:themeColor="accent1" w:themeShade="80"/>
          <w:sz w:val="22"/>
          <w:szCs w:val="22"/>
          <w:lang w:val="en-US"/>
        </w:rPr>
      </w:pPr>
    </w:p>
    <w:p w:rsidR="0010714F" w:rsidRPr="0010714F" w:rsidRDefault="0010714F" w:rsidP="0010714F">
      <w:pPr>
        <w:jc w:val="both"/>
        <w:rPr>
          <w:rFonts w:ascii="Source Sans Pro" w:hAnsi="Source Sans Pro" w:cstheme="minorHAnsi"/>
          <w:color w:val="244061" w:themeColor="accent1" w:themeShade="80"/>
          <w:sz w:val="22"/>
          <w:szCs w:val="22"/>
          <w:lang w:val="en-US"/>
        </w:rPr>
      </w:pPr>
      <w:r w:rsidRPr="0010714F">
        <w:rPr>
          <w:rFonts w:ascii="Source Sans Pro" w:hAnsi="Source Sans Pro" w:cstheme="minorHAnsi"/>
          <w:color w:val="244061" w:themeColor="accent1" w:themeShade="80"/>
          <w:sz w:val="22"/>
          <w:szCs w:val="22"/>
          <w:lang w:val="en-US"/>
        </w:rPr>
        <w:t xml:space="preserve">The specific objectives will be: </w:t>
      </w:r>
    </w:p>
    <w:p w:rsidR="0010714F" w:rsidRPr="0010714F" w:rsidRDefault="0010714F" w:rsidP="0010714F">
      <w:pPr>
        <w:jc w:val="both"/>
        <w:rPr>
          <w:rFonts w:ascii="Source Sans Pro" w:hAnsi="Source Sans Pro" w:cstheme="minorHAnsi"/>
          <w:color w:val="244061" w:themeColor="accent1" w:themeShade="80"/>
          <w:sz w:val="22"/>
          <w:szCs w:val="22"/>
          <w:lang w:val="en-US"/>
        </w:rPr>
      </w:pPr>
    </w:p>
    <w:p w:rsidR="0010714F" w:rsidRPr="0010714F" w:rsidRDefault="0010714F" w:rsidP="0010714F">
      <w:pPr>
        <w:ind w:left="567" w:hanging="283"/>
        <w:jc w:val="both"/>
        <w:rPr>
          <w:rFonts w:ascii="Source Sans Pro" w:hAnsi="Source Sans Pro" w:cstheme="minorHAnsi"/>
          <w:color w:val="244061" w:themeColor="accent1" w:themeShade="80"/>
          <w:sz w:val="22"/>
          <w:szCs w:val="22"/>
          <w:lang w:val="en-US"/>
        </w:rPr>
      </w:pPr>
      <w:r w:rsidRPr="0010714F">
        <w:rPr>
          <w:rFonts w:ascii="Source Sans Pro" w:hAnsi="Source Sans Pro" w:cstheme="minorHAnsi"/>
          <w:color w:val="244061" w:themeColor="accent1" w:themeShade="80"/>
          <w:sz w:val="22"/>
          <w:szCs w:val="22"/>
          <w:lang w:val="en-US"/>
        </w:rPr>
        <w:t>a.</w:t>
      </w:r>
      <w:r w:rsidRPr="0010714F">
        <w:rPr>
          <w:rFonts w:ascii="Source Sans Pro" w:hAnsi="Source Sans Pro" w:cstheme="minorHAnsi"/>
          <w:color w:val="244061" w:themeColor="accent1" w:themeShade="80"/>
          <w:sz w:val="22"/>
          <w:szCs w:val="22"/>
          <w:lang w:val="en-US"/>
        </w:rPr>
        <w:tab/>
        <w:t xml:space="preserve">To develop a draft </w:t>
      </w:r>
      <w:r w:rsidR="0048626C">
        <w:rPr>
          <w:rFonts w:ascii="Source Sans Pro" w:hAnsi="Source Sans Pro" w:cstheme="minorHAnsi"/>
          <w:color w:val="244061" w:themeColor="accent1" w:themeShade="80"/>
          <w:sz w:val="22"/>
          <w:szCs w:val="22"/>
          <w:lang w:val="en-US"/>
        </w:rPr>
        <w:t>national blue economy strategy and implementation plan</w:t>
      </w:r>
      <w:r w:rsidRPr="0010714F">
        <w:rPr>
          <w:rFonts w:ascii="Source Sans Pro" w:hAnsi="Source Sans Pro" w:cstheme="minorHAnsi"/>
          <w:color w:val="244061" w:themeColor="accent1" w:themeShade="80"/>
          <w:sz w:val="22"/>
          <w:szCs w:val="22"/>
          <w:lang w:val="en-US"/>
        </w:rPr>
        <w:t xml:space="preserve"> for the Selected Member States and their implementation plans, based on the Africa Blue Economy Strategy, regional strategies, and relevant international frameworks;</w:t>
      </w:r>
    </w:p>
    <w:p w:rsidR="0010714F" w:rsidRPr="0010714F" w:rsidRDefault="0010714F" w:rsidP="0010714F">
      <w:pPr>
        <w:ind w:left="567" w:hanging="283"/>
        <w:jc w:val="both"/>
        <w:rPr>
          <w:rFonts w:ascii="Source Sans Pro" w:hAnsi="Source Sans Pro" w:cstheme="minorHAnsi"/>
          <w:color w:val="244061" w:themeColor="accent1" w:themeShade="80"/>
          <w:sz w:val="22"/>
          <w:szCs w:val="22"/>
          <w:lang w:val="en-US"/>
        </w:rPr>
      </w:pPr>
      <w:r w:rsidRPr="0010714F">
        <w:rPr>
          <w:rFonts w:ascii="Source Sans Pro" w:hAnsi="Source Sans Pro" w:cstheme="minorHAnsi"/>
          <w:color w:val="244061" w:themeColor="accent1" w:themeShade="80"/>
          <w:sz w:val="22"/>
          <w:szCs w:val="22"/>
          <w:lang w:val="en-US"/>
        </w:rPr>
        <w:t>b.</w:t>
      </w:r>
      <w:r w:rsidRPr="0010714F">
        <w:rPr>
          <w:rFonts w:ascii="Source Sans Pro" w:hAnsi="Source Sans Pro" w:cstheme="minorHAnsi"/>
          <w:color w:val="244061" w:themeColor="accent1" w:themeShade="80"/>
          <w:sz w:val="22"/>
          <w:szCs w:val="22"/>
          <w:lang w:val="en-US"/>
        </w:rPr>
        <w:tab/>
        <w:t>To conduct review of existing instruments, institutions relevant to blue economy in the selected Member States;</w:t>
      </w:r>
    </w:p>
    <w:p w:rsidR="0010714F" w:rsidRPr="0010714F" w:rsidRDefault="0010714F" w:rsidP="0010714F">
      <w:pPr>
        <w:ind w:left="567" w:hanging="283"/>
        <w:jc w:val="both"/>
        <w:rPr>
          <w:rFonts w:ascii="Source Sans Pro" w:hAnsi="Source Sans Pro" w:cstheme="minorHAnsi"/>
          <w:color w:val="244061" w:themeColor="accent1" w:themeShade="80"/>
          <w:sz w:val="22"/>
          <w:szCs w:val="22"/>
          <w:lang w:val="en-US"/>
        </w:rPr>
      </w:pPr>
      <w:r w:rsidRPr="0010714F">
        <w:rPr>
          <w:rFonts w:ascii="Source Sans Pro" w:hAnsi="Source Sans Pro" w:cstheme="minorHAnsi"/>
          <w:color w:val="244061" w:themeColor="accent1" w:themeShade="80"/>
          <w:sz w:val="22"/>
          <w:szCs w:val="22"/>
          <w:lang w:val="en-US"/>
        </w:rPr>
        <w:t>c.</w:t>
      </w:r>
      <w:r w:rsidRPr="0010714F">
        <w:rPr>
          <w:rFonts w:ascii="Source Sans Pro" w:hAnsi="Source Sans Pro" w:cstheme="minorHAnsi"/>
          <w:color w:val="244061" w:themeColor="accent1" w:themeShade="80"/>
          <w:sz w:val="22"/>
          <w:szCs w:val="22"/>
          <w:lang w:val="en-US"/>
        </w:rPr>
        <w:tab/>
        <w:t xml:space="preserve">To engage with local stakeholders and national institutions; </w:t>
      </w:r>
    </w:p>
    <w:p w:rsidR="0010714F" w:rsidRPr="0010714F" w:rsidRDefault="0010714F" w:rsidP="0010714F">
      <w:pPr>
        <w:ind w:left="567" w:hanging="283"/>
        <w:jc w:val="both"/>
        <w:rPr>
          <w:rFonts w:ascii="Source Sans Pro" w:hAnsi="Source Sans Pro" w:cstheme="minorHAnsi"/>
          <w:color w:val="244061" w:themeColor="accent1" w:themeShade="80"/>
          <w:sz w:val="22"/>
          <w:szCs w:val="22"/>
          <w:lang w:val="en-US"/>
        </w:rPr>
      </w:pPr>
      <w:r w:rsidRPr="0010714F">
        <w:rPr>
          <w:rFonts w:ascii="Source Sans Pro" w:hAnsi="Source Sans Pro" w:cstheme="minorHAnsi"/>
          <w:color w:val="244061" w:themeColor="accent1" w:themeShade="80"/>
          <w:sz w:val="22"/>
          <w:szCs w:val="22"/>
          <w:lang w:val="en-US"/>
        </w:rPr>
        <w:t>d.</w:t>
      </w:r>
      <w:r w:rsidRPr="0010714F">
        <w:rPr>
          <w:rFonts w:ascii="Source Sans Pro" w:hAnsi="Source Sans Pro" w:cstheme="minorHAnsi"/>
          <w:color w:val="244061" w:themeColor="accent1" w:themeShade="80"/>
          <w:sz w:val="22"/>
          <w:szCs w:val="22"/>
          <w:lang w:val="en-US"/>
        </w:rPr>
        <w:tab/>
        <w:t xml:space="preserve">To develop specific frameworks for setting up national blue economy strategies and blue governance coordination mechanisms as well as a tool to supervise the level/extent of implementation; </w:t>
      </w:r>
    </w:p>
    <w:p w:rsidR="0010714F" w:rsidRPr="0010714F" w:rsidRDefault="0010714F" w:rsidP="0010714F">
      <w:pPr>
        <w:ind w:left="567" w:hanging="283"/>
        <w:jc w:val="both"/>
        <w:rPr>
          <w:rFonts w:ascii="Source Sans Pro" w:hAnsi="Source Sans Pro" w:cstheme="minorHAnsi"/>
          <w:color w:val="244061" w:themeColor="accent1" w:themeShade="80"/>
          <w:sz w:val="22"/>
          <w:szCs w:val="22"/>
          <w:lang w:val="en-US"/>
        </w:rPr>
      </w:pPr>
      <w:r w:rsidRPr="0010714F">
        <w:rPr>
          <w:rFonts w:ascii="Source Sans Pro" w:hAnsi="Source Sans Pro" w:cstheme="minorHAnsi"/>
          <w:color w:val="244061" w:themeColor="accent1" w:themeShade="80"/>
          <w:sz w:val="22"/>
          <w:szCs w:val="22"/>
          <w:lang w:val="en-US"/>
        </w:rPr>
        <w:t>e.</w:t>
      </w:r>
      <w:r w:rsidRPr="0010714F">
        <w:rPr>
          <w:rFonts w:ascii="Source Sans Pro" w:hAnsi="Source Sans Pro" w:cstheme="minorHAnsi"/>
          <w:color w:val="244061" w:themeColor="accent1" w:themeShade="80"/>
          <w:sz w:val="22"/>
          <w:szCs w:val="22"/>
          <w:lang w:val="en-US"/>
        </w:rPr>
        <w:tab/>
        <w:t xml:space="preserve">Support and Facilitate stakeholder consultation in the region; </w:t>
      </w:r>
    </w:p>
    <w:p w:rsidR="0010714F" w:rsidRPr="0010714F" w:rsidRDefault="0010714F" w:rsidP="0010714F">
      <w:pPr>
        <w:ind w:left="567" w:hanging="283"/>
        <w:jc w:val="both"/>
        <w:rPr>
          <w:rFonts w:ascii="Source Sans Pro" w:hAnsi="Source Sans Pro" w:cstheme="minorHAnsi"/>
          <w:color w:val="244061" w:themeColor="accent1" w:themeShade="80"/>
          <w:sz w:val="22"/>
          <w:szCs w:val="22"/>
          <w:lang w:val="en-US"/>
        </w:rPr>
      </w:pPr>
      <w:r w:rsidRPr="0010714F">
        <w:rPr>
          <w:rFonts w:ascii="Source Sans Pro" w:hAnsi="Source Sans Pro" w:cstheme="minorHAnsi"/>
          <w:color w:val="244061" w:themeColor="accent1" w:themeShade="80"/>
          <w:sz w:val="22"/>
          <w:szCs w:val="22"/>
          <w:lang w:val="en-US"/>
        </w:rPr>
        <w:t>f.</w:t>
      </w:r>
      <w:r w:rsidRPr="0010714F">
        <w:rPr>
          <w:rFonts w:ascii="Source Sans Pro" w:hAnsi="Source Sans Pro" w:cstheme="minorHAnsi"/>
          <w:color w:val="244061" w:themeColor="accent1" w:themeShade="80"/>
          <w:sz w:val="22"/>
          <w:szCs w:val="22"/>
          <w:lang w:val="en-US"/>
        </w:rPr>
        <w:tab/>
        <w:t xml:space="preserve">Facilitate regional stakeholder consultative sessions and discussions; </w:t>
      </w:r>
    </w:p>
    <w:p w:rsidR="0010714F" w:rsidRPr="0010714F" w:rsidRDefault="0010714F" w:rsidP="0010714F">
      <w:pPr>
        <w:ind w:left="567" w:hanging="283"/>
        <w:jc w:val="both"/>
        <w:rPr>
          <w:rFonts w:ascii="Source Sans Pro" w:hAnsi="Source Sans Pro" w:cstheme="minorHAnsi"/>
          <w:color w:val="244061" w:themeColor="accent1" w:themeShade="80"/>
          <w:sz w:val="22"/>
          <w:szCs w:val="22"/>
          <w:lang w:val="en-US"/>
        </w:rPr>
      </w:pPr>
      <w:r w:rsidRPr="0010714F">
        <w:rPr>
          <w:rFonts w:ascii="Source Sans Pro" w:hAnsi="Source Sans Pro" w:cstheme="minorHAnsi"/>
          <w:color w:val="244061" w:themeColor="accent1" w:themeShade="80"/>
          <w:sz w:val="22"/>
          <w:szCs w:val="22"/>
          <w:lang w:val="en-US"/>
        </w:rPr>
        <w:t>g.</w:t>
      </w:r>
      <w:r w:rsidRPr="0010714F">
        <w:rPr>
          <w:rFonts w:ascii="Source Sans Pro" w:hAnsi="Source Sans Pro" w:cstheme="minorHAnsi"/>
          <w:color w:val="244061" w:themeColor="accent1" w:themeShade="80"/>
          <w:sz w:val="22"/>
          <w:szCs w:val="22"/>
          <w:lang w:val="en-US"/>
        </w:rPr>
        <w:tab/>
        <w:t>Facilitate the process of validation of the final draft.</w:t>
      </w:r>
    </w:p>
    <w:p w:rsidR="008051D5" w:rsidRPr="002048BB" w:rsidRDefault="008051D5" w:rsidP="008051D5">
      <w:pPr>
        <w:jc w:val="both"/>
        <w:rPr>
          <w:rFonts w:ascii="Source Sans Pro" w:hAnsi="Source Sans Pro" w:cstheme="minorHAnsi"/>
          <w:color w:val="244061" w:themeColor="accent1" w:themeShade="80"/>
          <w:sz w:val="22"/>
          <w:szCs w:val="22"/>
          <w:lang w:val="en-US"/>
        </w:rPr>
      </w:pPr>
    </w:p>
    <w:p w:rsidR="00965444" w:rsidRPr="00C163E9" w:rsidRDefault="00377811" w:rsidP="00602F2A">
      <w:pPr>
        <w:numPr>
          <w:ilvl w:val="1"/>
          <w:numId w:val="2"/>
        </w:numPr>
        <w:tabs>
          <w:tab w:val="num" w:pos="900"/>
        </w:tabs>
        <w:ind w:left="900"/>
        <w:jc w:val="both"/>
        <w:rPr>
          <w:rFonts w:asciiTheme="minorHAnsi" w:eastAsia="Arial Unicode MS" w:hAnsiTheme="minorHAnsi" w:cstheme="minorHAnsi"/>
          <w:b/>
          <w:color w:val="002060"/>
          <w:sz w:val="22"/>
          <w:szCs w:val="22"/>
          <w:lang w:val="en-GB"/>
        </w:rPr>
      </w:pPr>
      <w:r w:rsidRPr="00C163E9">
        <w:rPr>
          <w:rFonts w:asciiTheme="minorHAnsi" w:eastAsia="Arial Unicode MS" w:hAnsiTheme="minorHAnsi" w:cstheme="minorHAnsi"/>
          <w:b/>
          <w:bCs/>
          <w:color w:val="002060"/>
          <w:sz w:val="22"/>
          <w:szCs w:val="22"/>
          <w:lang w:val="en"/>
        </w:rPr>
        <w:t>Outcome</w:t>
      </w:r>
    </w:p>
    <w:p w:rsidR="00675D5F" w:rsidRPr="00B152C3" w:rsidRDefault="00675D5F" w:rsidP="00C85939">
      <w:pPr>
        <w:jc w:val="both"/>
        <w:rPr>
          <w:rFonts w:asciiTheme="minorHAnsi" w:hAnsiTheme="minorHAnsi" w:cstheme="minorHAnsi"/>
          <w:sz w:val="22"/>
          <w:szCs w:val="22"/>
          <w:lang w:val="en-GB"/>
        </w:rPr>
      </w:pPr>
    </w:p>
    <w:p w:rsidR="00377811" w:rsidRDefault="0010714F" w:rsidP="00377811">
      <w:pPr>
        <w:jc w:val="both"/>
        <w:rPr>
          <w:rFonts w:ascii="Source Sans Pro" w:hAnsi="Source Sans Pro" w:cstheme="minorHAnsi"/>
          <w:color w:val="244061" w:themeColor="accent1" w:themeShade="80"/>
          <w:sz w:val="22"/>
          <w:szCs w:val="22"/>
          <w:lang w:val="en"/>
        </w:rPr>
      </w:pPr>
      <w:r>
        <w:rPr>
          <w:rFonts w:ascii="Source Sans Pro" w:hAnsi="Source Sans Pro" w:cstheme="minorHAnsi"/>
          <w:color w:val="244061" w:themeColor="accent1" w:themeShade="80"/>
          <w:sz w:val="22"/>
          <w:szCs w:val="22"/>
          <w:lang w:val="en"/>
        </w:rPr>
        <w:t>The consultant</w:t>
      </w:r>
      <w:r w:rsidR="00377811" w:rsidRPr="00377811">
        <w:rPr>
          <w:rFonts w:ascii="Source Sans Pro" w:hAnsi="Source Sans Pro" w:cstheme="minorHAnsi"/>
          <w:color w:val="244061" w:themeColor="accent1" w:themeShade="80"/>
          <w:sz w:val="22"/>
          <w:szCs w:val="22"/>
          <w:lang w:val="en"/>
        </w:rPr>
        <w:t xml:space="preserve"> should provide the following:</w:t>
      </w:r>
    </w:p>
    <w:p w:rsidR="00377811" w:rsidRPr="00377811" w:rsidRDefault="00377811" w:rsidP="00377811">
      <w:pPr>
        <w:jc w:val="both"/>
        <w:rPr>
          <w:rFonts w:ascii="Source Sans Pro" w:hAnsi="Source Sans Pro" w:cstheme="minorHAnsi"/>
          <w:color w:val="244061" w:themeColor="accent1" w:themeShade="80"/>
          <w:sz w:val="22"/>
          <w:szCs w:val="22"/>
          <w:lang w:val="en"/>
        </w:rPr>
      </w:pPr>
    </w:p>
    <w:p w:rsidR="0010714F" w:rsidRPr="0010714F" w:rsidRDefault="0010714F" w:rsidP="0010714F">
      <w:pPr>
        <w:ind w:left="567" w:hanging="283"/>
        <w:jc w:val="both"/>
        <w:rPr>
          <w:rFonts w:ascii="Source Sans Pro" w:hAnsi="Source Sans Pro" w:cstheme="minorHAnsi"/>
          <w:color w:val="244061" w:themeColor="accent1" w:themeShade="80"/>
          <w:sz w:val="22"/>
          <w:szCs w:val="22"/>
          <w:lang w:val="en-US"/>
        </w:rPr>
      </w:pPr>
      <w:r w:rsidRPr="0010714F">
        <w:rPr>
          <w:rFonts w:ascii="Source Sans Pro" w:hAnsi="Source Sans Pro" w:cstheme="minorHAnsi"/>
          <w:color w:val="244061" w:themeColor="accent1" w:themeShade="80"/>
          <w:sz w:val="22"/>
          <w:szCs w:val="22"/>
          <w:lang w:val="en-US"/>
        </w:rPr>
        <w:t>1.</w:t>
      </w:r>
      <w:r w:rsidRPr="0010714F">
        <w:rPr>
          <w:rFonts w:ascii="Source Sans Pro" w:hAnsi="Source Sans Pro" w:cstheme="minorHAnsi"/>
          <w:color w:val="244061" w:themeColor="accent1" w:themeShade="80"/>
          <w:sz w:val="22"/>
          <w:szCs w:val="22"/>
          <w:lang w:val="en-US"/>
        </w:rPr>
        <w:tab/>
        <w:t xml:space="preserve">A draft inception report within ten working days of signing the contract. The inception report should demonstrate a clear understanding of the assignment by the consultant(s). The report should also include a detailed work plan, timeline and deliverables of the assignment. </w:t>
      </w:r>
    </w:p>
    <w:p w:rsidR="0010714F" w:rsidRPr="0010714F" w:rsidRDefault="0010714F" w:rsidP="0010714F">
      <w:pPr>
        <w:ind w:left="567" w:hanging="283"/>
        <w:jc w:val="both"/>
        <w:rPr>
          <w:rFonts w:ascii="Source Sans Pro" w:hAnsi="Source Sans Pro" w:cstheme="minorHAnsi"/>
          <w:color w:val="244061" w:themeColor="accent1" w:themeShade="80"/>
          <w:sz w:val="22"/>
          <w:szCs w:val="22"/>
          <w:lang w:val="en-US"/>
        </w:rPr>
      </w:pPr>
      <w:r w:rsidRPr="0010714F">
        <w:rPr>
          <w:rFonts w:ascii="Source Sans Pro" w:hAnsi="Source Sans Pro" w:cstheme="minorHAnsi"/>
          <w:color w:val="244061" w:themeColor="accent1" w:themeShade="80"/>
          <w:sz w:val="22"/>
          <w:szCs w:val="22"/>
          <w:lang w:val="en-US"/>
        </w:rPr>
        <w:t>2.</w:t>
      </w:r>
      <w:r w:rsidRPr="0010714F">
        <w:rPr>
          <w:rFonts w:ascii="Source Sans Pro" w:hAnsi="Source Sans Pro" w:cstheme="minorHAnsi"/>
          <w:color w:val="244061" w:themeColor="accent1" w:themeShade="80"/>
          <w:sz w:val="22"/>
          <w:szCs w:val="22"/>
          <w:lang w:val="en-US"/>
        </w:rPr>
        <w:tab/>
        <w:t xml:space="preserve">A baseline assessment and plan to address any information gaps through survey or other relevant data collection tools. </w:t>
      </w:r>
    </w:p>
    <w:p w:rsidR="0010714F" w:rsidRPr="0010714F" w:rsidRDefault="0010714F" w:rsidP="0010714F">
      <w:pPr>
        <w:ind w:left="567" w:hanging="283"/>
        <w:jc w:val="both"/>
        <w:rPr>
          <w:rFonts w:ascii="Source Sans Pro" w:hAnsi="Source Sans Pro" w:cstheme="minorHAnsi"/>
          <w:color w:val="244061" w:themeColor="accent1" w:themeShade="80"/>
          <w:sz w:val="22"/>
          <w:szCs w:val="22"/>
          <w:lang w:val="en-US"/>
        </w:rPr>
      </w:pPr>
      <w:r w:rsidRPr="0010714F">
        <w:rPr>
          <w:rFonts w:ascii="Source Sans Pro" w:hAnsi="Source Sans Pro" w:cstheme="minorHAnsi"/>
          <w:color w:val="244061" w:themeColor="accent1" w:themeShade="80"/>
          <w:sz w:val="22"/>
          <w:szCs w:val="22"/>
          <w:lang w:val="en-US"/>
        </w:rPr>
        <w:t>3.</w:t>
      </w:r>
      <w:r w:rsidRPr="0010714F">
        <w:rPr>
          <w:rFonts w:ascii="Source Sans Pro" w:hAnsi="Source Sans Pro" w:cstheme="minorHAnsi"/>
          <w:color w:val="244061" w:themeColor="accent1" w:themeShade="80"/>
          <w:sz w:val="22"/>
          <w:szCs w:val="22"/>
          <w:lang w:val="en-US"/>
        </w:rPr>
        <w:tab/>
        <w:t xml:space="preserve">First draft to be submitted of the national blue economy strategy to be submitted after 60 working days. </w:t>
      </w:r>
    </w:p>
    <w:p w:rsidR="0010714F" w:rsidRPr="0010714F" w:rsidRDefault="0010714F" w:rsidP="0010714F">
      <w:pPr>
        <w:ind w:left="567" w:hanging="283"/>
        <w:jc w:val="both"/>
        <w:rPr>
          <w:rFonts w:ascii="Source Sans Pro" w:hAnsi="Source Sans Pro" w:cstheme="minorHAnsi"/>
          <w:color w:val="244061" w:themeColor="accent1" w:themeShade="80"/>
          <w:sz w:val="22"/>
          <w:szCs w:val="22"/>
          <w:lang w:val="en-US"/>
        </w:rPr>
      </w:pPr>
      <w:r w:rsidRPr="0010714F">
        <w:rPr>
          <w:rFonts w:ascii="Source Sans Pro" w:hAnsi="Source Sans Pro" w:cstheme="minorHAnsi"/>
          <w:color w:val="244061" w:themeColor="accent1" w:themeShade="80"/>
          <w:sz w:val="22"/>
          <w:szCs w:val="22"/>
          <w:lang w:val="en-US"/>
        </w:rPr>
        <w:t>4.</w:t>
      </w:r>
      <w:r w:rsidRPr="0010714F">
        <w:rPr>
          <w:rFonts w:ascii="Source Sans Pro" w:hAnsi="Source Sans Pro" w:cstheme="minorHAnsi"/>
          <w:color w:val="244061" w:themeColor="accent1" w:themeShade="80"/>
          <w:sz w:val="22"/>
          <w:szCs w:val="22"/>
          <w:lang w:val="en-US"/>
        </w:rPr>
        <w:tab/>
        <w:t>The second draft to be submitted after 90 Working days incorporating all comments and suggestions made by stakeholders.</w:t>
      </w:r>
    </w:p>
    <w:p w:rsidR="00214B4D" w:rsidRDefault="0010714F" w:rsidP="0010714F">
      <w:pPr>
        <w:ind w:left="567" w:hanging="283"/>
        <w:jc w:val="both"/>
        <w:rPr>
          <w:rFonts w:ascii="Source Sans Pro" w:hAnsi="Source Sans Pro" w:cstheme="minorHAnsi"/>
          <w:color w:val="244061" w:themeColor="accent1" w:themeShade="80"/>
          <w:sz w:val="22"/>
          <w:szCs w:val="22"/>
          <w:lang w:val="en-US"/>
        </w:rPr>
      </w:pPr>
      <w:r w:rsidRPr="0010714F">
        <w:rPr>
          <w:rFonts w:ascii="Source Sans Pro" w:hAnsi="Source Sans Pro" w:cstheme="minorHAnsi"/>
          <w:color w:val="244061" w:themeColor="accent1" w:themeShade="80"/>
          <w:sz w:val="22"/>
          <w:szCs w:val="22"/>
          <w:lang w:val="en-US"/>
        </w:rPr>
        <w:t>5.</w:t>
      </w:r>
      <w:r w:rsidRPr="0010714F">
        <w:rPr>
          <w:rFonts w:ascii="Source Sans Pro" w:hAnsi="Source Sans Pro" w:cstheme="minorHAnsi"/>
          <w:color w:val="244061" w:themeColor="accent1" w:themeShade="80"/>
          <w:sz w:val="22"/>
          <w:szCs w:val="22"/>
          <w:lang w:val="en-US"/>
        </w:rPr>
        <w:tab/>
        <w:t>A comprehensive report on the consultancy with lessons and best practices.</w:t>
      </w:r>
    </w:p>
    <w:p w:rsidR="0048626C" w:rsidRDefault="0048626C" w:rsidP="0010714F">
      <w:pPr>
        <w:ind w:left="567" w:hanging="283"/>
        <w:jc w:val="both"/>
        <w:rPr>
          <w:rFonts w:ascii="Source Sans Pro" w:hAnsi="Source Sans Pro" w:cstheme="minorHAnsi"/>
          <w:color w:val="244061" w:themeColor="accent1" w:themeShade="80"/>
          <w:sz w:val="22"/>
          <w:szCs w:val="22"/>
          <w:lang w:val="en-US"/>
        </w:rPr>
      </w:pPr>
      <w:r>
        <w:rPr>
          <w:rFonts w:ascii="Source Sans Pro" w:hAnsi="Source Sans Pro" w:cstheme="minorHAnsi"/>
          <w:color w:val="244061" w:themeColor="accent1" w:themeShade="80"/>
          <w:sz w:val="22"/>
          <w:szCs w:val="22"/>
          <w:lang w:val="en-US"/>
        </w:rPr>
        <w:t xml:space="preserve">6. Participate and present the draft at a consultative meeting with stakeholders </w:t>
      </w:r>
    </w:p>
    <w:p w:rsidR="0010714F" w:rsidRPr="009F6F61" w:rsidRDefault="0010714F" w:rsidP="0010714F">
      <w:pPr>
        <w:ind w:left="567" w:hanging="283"/>
        <w:jc w:val="both"/>
        <w:rPr>
          <w:rFonts w:ascii="Source Sans Pro" w:hAnsi="Source Sans Pro" w:cstheme="minorHAnsi"/>
          <w:color w:val="244061" w:themeColor="accent1" w:themeShade="80"/>
          <w:sz w:val="22"/>
          <w:szCs w:val="22"/>
          <w:lang w:val="en-US"/>
        </w:rPr>
      </w:pPr>
    </w:p>
    <w:p w:rsidR="00965444" w:rsidRPr="002228B3" w:rsidRDefault="00965444" w:rsidP="00602F2A">
      <w:pPr>
        <w:numPr>
          <w:ilvl w:val="0"/>
          <w:numId w:val="2"/>
        </w:numPr>
        <w:shd w:val="clear" w:color="auto" w:fill="E6E6E6"/>
        <w:tabs>
          <w:tab w:val="clear" w:pos="720"/>
          <w:tab w:val="num" w:pos="180"/>
        </w:tabs>
        <w:ind w:left="180"/>
        <w:rPr>
          <w:rFonts w:asciiTheme="minorHAnsi" w:eastAsia="Arial Unicode MS" w:hAnsiTheme="minorHAnsi" w:cstheme="minorHAnsi"/>
          <w:b/>
          <w:sz w:val="22"/>
          <w:szCs w:val="22"/>
          <w:lang w:val="en-GB"/>
        </w:rPr>
      </w:pPr>
      <w:r w:rsidRPr="00DB0880">
        <w:rPr>
          <w:rFonts w:asciiTheme="minorHAnsi" w:eastAsia="Arial Unicode MS" w:hAnsiTheme="minorHAnsi" w:cstheme="minorHAnsi"/>
          <w:b/>
          <w:bCs/>
          <w:sz w:val="22"/>
          <w:szCs w:val="22"/>
          <w:lang w:val="en"/>
        </w:rPr>
        <w:t>Description of the assignment</w:t>
      </w:r>
    </w:p>
    <w:p w:rsidR="00965444" w:rsidRPr="002228B3" w:rsidRDefault="00965444" w:rsidP="00C85939">
      <w:pPr>
        <w:jc w:val="both"/>
        <w:rPr>
          <w:rFonts w:asciiTheme="minorHAnsi" w:hAnsiTheme="minorHAnsi" w:cstheme="minorHAnsi"/>
          <w:sz w:val="22"/>
          <w:szCs w:val="22"/>
          <w:lang w:val="en-GB"/>
        </w:rPr>
      </w:pPr>
    </w:p>
    <w:p w:rsidR="00965444" w:rsidRPr="00C163E9" w:rsidRDefault="00965444" w:rsidP="00602F2A">
      <w:pPr>
        <w:numPr>
          <w:ilvl w:val="1"/>
          <w:numId w:val="2"/>
        </w:numPr>
        <w:tabs>
          <w:tab w:val="num" w:pos="900"/>
        </w:tabs>
        <w:ind w:left="900"/>
        <w:jc w:val="both"/>
        <w:rPr>
          <w:rFonts w:asciiTheme="minorHAnsi" w:eastAsia="Arial Unicode MS" w:hAnsiTheme="minorHAnsi" w:cstheme="minorHAnsi"/>
          <w:b/>
          <w:color w:val="002060"/>
          <w:sz w:val="22"/>
          <w:szCs w:val="22"/>
        </w:rPr>
      </w:pPr>
      <w:r w:rsidRPr="00C163E9">
        <w:rPr>
          <w:rFonts w:asciiTheme="minorHAnsi" w:eastAsia="Arial Unicode MS" w:hAnsiTheme="minorHAnsi" w:cstheme="minorHAnsi"/>
          <w:b/>
          <w:bCs/>
          <w:color w:val="002060"/>
          <w:sz w:val="22"/>
          <w:szCs w:val="22"/>
          <w:lang w:val="en"/>
        </w:rPr>
        <w:t>Anticipated deliverables</w:t>
      </w:r>
    </w:p>
    <w:p w:rsidR="00965444" w:rsidRPr="00DB0880" w:rsidRDefault="00965444" w:rsidP="009236DE">
      <w:pPr>
        <w:jc w:val="both"/>
        <w:rPr>
          <w:rFonts w:asciiTheme="minorHAnsi" w:eastAsia="Arial Unicode MS" w:hAnsiTheme="minorHAnsi" w:cstheme="minorHAnsi"/>
          <w:b/>
          <w:sz w:val="22"/>
          <w:szCs w:val="22"/>
        </w:rPr>
      </w:pPr>
    </w:p>
    <w:p w:rsidR="00FA316E" w:rsidRDefault="00C163E9" w:rsidP="00C163E9">
      <w:pPr>
        <w:jc w:val="both"/>
        <w:rPr>
          <w:rFonts w:ascii="Source Sans Pro" w:hAnsi="Source Sans Pro" w:cstheme="minorHAnsi"/>
          <w:color w:val="244061" w:themeColor="accent1" w:themeShade="80"/>
          <w:sz w:val="22"/>
          <w:szCs w:val="22"/>
          <w:lang w:val="en-US"/>
        </w:rPr>
      </w:pPr>
      <w:r w:rsidRPr="009D099F">
        <w:rPr>
          <w:rFonts w:ascii="Source Sans Pro" w:hAnsi="Source Sans Pro" w:cstheme="minorHAnsi"/>
          <w:color w:val="244061" w:themeColor="accent1" w:themeShade="80"/>
          <w:sz w:val="22"/>
          <w:szCs w:val="22"/>
          <w:lang w:val="en-US"/>
        </w:rPr>
        <w:t xml:space="preserve">The mission will deliver an inception report, an interim report including the draft of the </w:t>
      </w:r>
      <w:r w:rsidR="008051D5" w:rsidRPr="009D099F">
        <w:rPr>
          <w:rFonts w:ascii="Source Sans Pro" w:hAnsi="Source Sans Pro" w:cstheme="minorHAnsi"/>
          <w:color w:val="244061" w:themeColor="accent1" w:themeShade="80"/>
          <w:sz w:val="22"/>
          <w:szCs w:val="22"/>
          <w:lang w:val="en-US"/>
        </w:rPr>
        <w:t xml:space="preserve">study and a final version validated </w:t>
      </w:r>
      <w:r w:rsidRPr="009D099F">
        <w:rPr>
          <w:rFonts w:ascii="Source Sans Pro" w:hAnsi="Source Sans Pro" w:cstheme="minorHAnsi"/>
          <w:color w:val="244061" w:themeColor="accent1" w:themeShade="80"/>
          <w:sz w:val="22"/>
          <w:szCs w:val="22"/>
          <w:lang w:val="en-US"/>
        </w:rPr>
        <w:t xml:space="preserve">the </w:t>
      </w:r>
      <w:r w:rsidR="008051D5" w:rsidRPr="009D099F">
        <w:rPr>
          <w:rFonts w:ascii="Source Sans Pro" w:hAnsi="Source Sans Pro" w:cstheme="minorHAnsi"/>
          <w:color w:val="244061" w:themeColor="accent1" w:themeShade="80"/>
          <w:sz w:val="22"/>
          <w:szCs w:val="22"/>
          <w:lang w:val="en-US"/>
        </w:rPr>
        <w:t xml:space="preserve">Beneficiary and </w:t>
      </w:r>
      <w:r w:rsidRPr="009D099F">
        <w:rPr>
          <w:rFonts w:ascii="Source Sans Pro" w:hAnsi="Source Sans Pro" w:cstheme="minorHAnsi"/>
          <w:color w:val="244061" w:themeColor="accent1" w:themeShade="80"/>
          <w:sz w:val="22"/>
          <w:szCs w:val="22"/>
          <w:lang w:val="en-US"/>
        </w:rPr>
        <w:t>French-AU Technical Facility.</w:t>
      </w:r>
    </w:p>
    <w:p w:rsidR="00C163E9" w:rsidRDefault="00C163E9" w:rsidP="00C163E9">
      <w:pPr>
        <w:jc w:val="both"/>
        <w:rPr>
          <w:rFonts w:ascii="Source Sans Pro" w:hAnsi="Source Sans Pro" w:cstheme="minorHAnsi"/>
          <w:color w:val="244061" w:themeColor="accent1" w:themeShade="80"/>
          <w:sz w:val="22"/>
          <w:szCs w:val="22"/>
          <w:lang w:val="en-US"/>
        </w:rPr>
      </w:pPr>
    </w:p>
    <w:tbl>
      <w:tblPr>
        <w:tblW w:w="87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908"/>
        <w:gridCol w:w="2942"/>
        <w:gridCol w:w="2933"/>
      </w:tblGrid>
      <w:tr w:rsidR="00C163E9" w:rsidRPr="009D099F" w:rsidTr="006D78B9">
        <w:tc>
          <w:tcPr>
            <w:tcW w:w="2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63E9" w:rsidRPr="00BA7967" w:rsidRDefault="00C163E9" w:rsidP="00BA7967">
            <w:pPr>
              <w:jc w:val="center"/>
              <w:rPr>
                <w:rFonts w:ascii="Calibri" w:hAnsi="Calibri" w:cs="Calibri"/>
                <w:b/>
                <w:bCs/>
                <w:color w:val="002060"/>
                <w:sz w:val="18"/>
                <w:szCs w:val="18"/>
              </w:rPr>
            </w:pPr>
            <w:r w:rsidRPr="00BA7967">
              <w:rPr>
                <w:rFonts w:ascii="Calibri" w:hAnsi="Calibri" w:cs="Calibri"/>
                <w:b/>
                <w:bCs/>
                <w:color w:val="002060"/>
                <w:sz w:val="18"/>
                <w:szCs w:val="18"/>
              </w:rPr>
              <w:t>Name of report</w:t>
            </w:r>
          </w:p>
        </w:tc>
        <w:tc>
          <w:tcPr>
            <w:tcW w:w="29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63E9" w:rsidRPr="00BA7967" w:rsidRDefault="00C163E9" w:rsidP="00BA7967">
            <w:pPr>
              <w:jc w:val="center"/>
              <w:rPr>
                <w:rFonts w:ascii="Calibri" w:hAnsi="Calibri" w:cs="Calibri"/>
                <w:b/>
                <w:bCs/>
                <w:color w:val="002060"/>
                <w:sz w:val="18"/>
                <w:szCs w:val="18"/>
              </w:rPr>
            </w:pPr>
            <w:r w:rsidRPr="00BA7967">
              <w:rPr>
                <w:rFonts w:ascii="Calibri" w:hAnsi="Calibri" w:cs="Calibri"/>
                <w:b/>
                <w:bCs/>
                <w:color w:val="002060"/>
                <w:sz w:val="18"/>
                <w:szCs w:val="18"/>
              </w:rPr>
              <w:t>Content</w:t>
            </w:r>
          </w:p>
        </w:tc>
        <w:tc>
          <w:tcPr>
            <w:tcW w:w="2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63E9" w:rsidRPr="00BA7967" w:rsidRDefault="00C163E9" w:rsidP="00BA7967">
            <w:pPr>
              <w:jc w:val="center"/>
              <w:rPr>
                <w:rFonts w:ascii="Calibri" w:hAnsi="Calibri" w:cs="Calibri"/>
                <w:b/>
                <w:bCs/>
                <w:color w:val="002060"/>
                <w:sz w:val="18"/>
                <w:szCs w:val="18"/>
              </w:rPr>
            </w:pPr>
            <w:r w:rsidRPr="00BA7967">
              <w:rPr>
                <w:rFonts w:ascii="Calibri" w:hAnsi="Calibri" w:cs="Calibri"/>
                <w:b/>
                <w:bCs/>
                <w:color w:val="002060"/>
                <w:sz w:val="18"/>
                <w:szCs w:val="18"/>
              </w:rPr>
              <w:t>Time of submission</w:t>
            </w:r>
          </w:p>
        </w:tc>
      </w:tr>
      <w:tr w:rsidR="009D099F" w:rsidRPr="00627137" w:rsidTr="006D78B9">
        <w:tc>
          <w:tcPr>
            <w:tcW w:w="2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099F" w:rsidRPr="00BA7967" w:rsidRDefault="009D099F" w:rsidP="006D78B9">
            <w:pPr>
              <w:jc w:val="both"/>
              <w:rPr>
                <w:rFonts w:ascii="Calibri" w:hAnsi="Calibri" w:cs="Calibri"/>
                <w:bCs/>
                <w:color w:val="002060"/>
                <w:sz w:val="18"/>
                <w:szCs w:val="18"/>
                <w:highlight w:val="yellow"/>
              </w:rPr>
            </w:pPr>
            <w:r w:rsidRPr="00BA7967">
              <w:rPr>
                <w:rFonts w:ascii="Calibri" w:hAnsi="Calibri" w:cs="Calibri"/>
                <w:bCs/>
                <w:color w:val="002060"/>
                <w:sz w:val="18"/>
                <w:szCs w:val="18"/>
              </w:rPr>
              <w:t>Draft inception report</w:t>
            </w:r>
          </w:p>
        </w:tc>
        <w:tc>
          <w:tcPr>
            <w:tcW w:w="29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099F" w:rsidRPr="00BA7967" w:rsidRDefault="00BA7967" w:rsidP="006D78B9">
            <w:pPr>
              <w:jc w:val="both"/>
              <w:rPr>
                <w:rFonts w:ascii="Calibri" w:hAnsi="Calibri" w:cs="Calibri"/>
                <w:bCs/>
                <w:color w:val="002060"/>
                <w:sz w:val="18"/>
                <w:szCs w:val="18"/>
                <w:highlight w:val="yellow"/>
                <w:lang w:val="en-GB"/>
              </w:rPr>
            </w:pPr>
            <w:r w:rsidRPr="00BA7967">
              <w:rPr>
                <w:rFonts w:ascii="Calibri" w:hAnsi="Calibri" w:cs="Calibri"/>
                <w:bCs/>
                <w:color w:val="002060"/>
                <w:sz w:val="18"/>
                <w:szCs w:val="18"/>
                <w:lang w:val="en-GB"/>
              </w:rPr>
              <w:t>The report should also include a detailed work plan, timeline and deliverables of the assignment.</w:t>
            </w:r>
          </w:p>
        </w:tc>
        <w:tc>
          <w:tcPr>
            <w:tcW w:w="2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099F" w:rsidRPr="00BA7967" w:rsidRDefault="00BA7967" w:rsidP="00627137">
            <w:pPr>
              <w:jc w:val="both"/>
              <w:rPr>
                <w:rFonts w:ascii="Calibri" w:hAnsi="Calibri" w:cs="Calibri"/>
                <w:b/>
                <w:bCs/>
                <w:color w:val="002060"/>
                <w:sz w:val="18"/>
                <w:szCs w:val="18"/>
                <w:highlight w:val="yellow"/>
                <w:lang w:val="en-GB"/>
              </w:rPr>
            </w:pPr>
            <w:r>
              <w:rPr>
                <w:rFonts w:ascii="Calibri" w:hAnsi="Calibri" w:cs="Calibri"/>
                <w:bCs/>
                <w:color w:val="002060"/>
                <w:sz w:val="18"/>
                <w:szCs w:val="18"/>
                <w:lang w:val="en-GB"/>
              </w:rPr>
              <w:t>To be submitted w</w:t>
            </w:r>
            <w:r w:rsidRPr="00BA7967">
              <w:rPr>
                <w:rFonts w:ascii="Calibri" w:hAnsi="Calibri" w:cs="Calibri"/>
                <w:bCs/>
                <w:color w:val="002060"/>
                <w:sz w:val="18"/>
                <w:szCs w:val="18"/>
                <w:lang w:val="en-GB"/>
              </w:rPr>
              <w:t xml:space="preserve">ithin </w:t>
            </w:r>
            <w:r w:rsidR="00627137">
              <w:rPr>
                <w:rFonts w:ascii="Calibri" w:hAnsi="Calibri" w:cs="Calibri"/>
                <w:bCs/>
                <w:color w:val="002060"/>
                <w:sz w:val="18"/>
                <w:szCs w:val="18"/>
                <w:lang w:val="en-GB"/>
              </w:rPr>
              <w:t xml:space="preserve">10 </w:t>
            </w:r>
            <w:r w:rsidRPr="00BA7967">
              <w:rPr>
                <w:rFonts w:ascii="Calibri" w:hAnsi="Calibri" w:cs="Calibri"/>
                <w:bCs/>
                <w:color w:val="002060"/>
                <w:sz w:val="18"/>
                <w:szCs w:val="18"/>
                <w:lang w:val="en-GB"/>
              </w:rPr>
              <w:t>working days</w:t>
            </w:r>
          </w:p>
        </w:tc>
      </w:tr>
      <w:tr w:rsidR="00BA7967" w:rsidRPr="00627137" w:rsidTr="006D78B9">
        <w:tc>
          <w:tcPr>
            <w:tcW w:w="2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7967" w:rsidRPr="00BA7967" w:rsidRDefault="0048626C" w:rsidP="006D78B9">
            <w:pPr>
              <w:jc w:val="both"/>
              <w:rPr>
                <w:rFonts w:ascii="Calibri" w:hAnsi="Calibri" w:cs="Calibri"/>
                <w:bCs/>
                <w:color w:val="002060"/>
                <w:sz w:val="18"/>
                <w:szCs w:val="18"/>
                <w:lang w:val="en-GB"/>
              </w:rPr>
            </w:pPr>
            <w:r>
              <w:rPr>
                <w:rFonts w:ascii="Calibri" w:hAnsi="Calibri" w:cs="Calibri"/>
                <w:bCs/>
                <w:color w:val="002060"/>
                <w:sz w:val="18"/>
                <w:szCs w:val="18"/>
                <w:lang w:val="en-GB"/>
              </w:rPr>
              <w:t>Needs Assessment</w:t>
            </w:r>
          </w:p>
        </w:tc>
        <w:tc>
          <w:tcPr>
            <w:tcW w:w="29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7967" w:rsidRPr="00BA7967" w:rsidRDefault="00BA7967" w:rsidP="006D78B9">
            <w:pPr>
              <w:jc w:val="both"/>
              <w:rPr>
                <w:rFonts w:ascii="Calibri" w:hAnsi="Calibri" w:cs="Calibri"/>
                <w:bCs/>
                <w:color w:val="002060"/>
                <w:sz w:val="18"/>
                <w:szCs w:val="18"/>
                <w:lang w:val="en-GB"/>
              </w:rPr>
            </w:pPr>
            <w:r w:rsidRPr="00BA7967">
              <w:rPr>
                <w:rFonts w:ascii="Calibri" w:hAnsi="Calibri" w:cs="Calibri"/>
                <w:bCs/>
                <w:color w:val="002060"/>
                <w:sz w:val="18"/>
                <w:szCs w:val="18"/>
                <w:lang w:val="en-GB"/>
              </w:rPr>
              <w:t>A baseline assessment and plan to address any information gaps through survey or other relevant data collection tools</w:t>
            </w:r>
          </w:p>
        </w:tc>
        <w:tc>
          <w:tcPr>
            <w:tcW w:w="2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7967" w:rsidRPr="00BA7967" w:rsidRDefault="0048626C" w:rsidP="006D78B9">
            <w:pPr>
              <w:jc w:val="both"/>
              <w:rPr>
                <w:rFonts w:ascii="Calibri" w:hAnsi="Calibri" w:cs="Calibri"/>
                <w:bCs/>
                <w:color w:val="002060"/>
                <w:sz w:val="18"/>
                <w:szCs w:val="18"/>
                <w:highlight w:val="yellow"/>
                <w:lang w:val="en-GB"/>
              </w:rPr>
            </w:pPr>
            <w:r w:rsidRPr="0048626C">
              <w:rPr>
                <w:rFonts w:ascii="Calibri" w:hAnsi="Calibri" w:cs="Calibri"/>
                <w:bCs/>
                <w:color w:val="002060"/>
                <w:sz w:val="18"/>
                <w:szCs w:val="18"/>
                <w:lang w:val="en-GB"/>
              </w:rPr>
              <w:t>To be submitted within 30 working days</w:t>
            </w:r>
          </w:p>
        </w:tc>
      </w:tr>
      <w:tr w:rsidR="00C163E9" w:rsidRPr="00627137" w:rsidTr="006D78B9">
        <w:tc>
          <w:tcPr>
            <w:tcW w:w="2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63E9" w:rsidRPr="00BA7967" w:rsidRDefault="009D099F" w:rsidP="006D78B9">
            <w:pPr>
              <w:jc w:val="both"/>
              <w:rPr>
                <w:rFonts w:ascii="Calibri" w:hAnsi="Calibri" w:cs="Calibri"/>
                <w:color w:val="002060"/>
                <w:sz w:val="18"/>
                <w:szCs w:val="18"/>
              </w:rPr>
            </w:pPr>
            <w:r w:rsidRPr="00BA7967">
              <w:rPr>
                <w:rFonts w:ascii="Calibri" w:hAnsi="Calibri" w:cs="Calibri"/>
                <w:color w:val="002060"/>
                <w:sz w:val="18"/>
                <w:szCs w:val="18"/>
              </w:rPr>
              <w:t>F</w:t>
            </w:r>
            <w:r w:rsidR="00BA7967" w:rsidRPr="00BA7967">
              <w:rPr>
                <w:rFonts w:ascii="Calibri" w:hAnsi="Calibri" w:cs="Calibri"/>
                <w:color w:val="002060"/>
                <w:sz w:val="18"/>
                <w:szCs w:val="18"/>
              </w:rPr>
              <w:t>irst draft</w:t>
            </w:r>
          </w:p>
        </w:tc>
        <w:tc>
          <w:tcPr>
            <w:tcW w:w="29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63E9" w:rsidRPr="009D099F" w:rsidRDefault="00BA7967" w:rsidP="006D78B9">
            <w:pPr>
              <w:jc w:val="both"/>
              <w:rPr>
                <w:rFonts w:ascii="Calibri" w:hAnsi="Calibri" w:cs="Calibri"/>
                <w:color w:val="002060"/>
                <w:sz w:val="18"/>
                <w:szCs w:val="18"/>
                <w:highlight w:val="yellow"/>
                <w:lang w:val="en-GB"/>
              </w:rPr>
            </w:pPr>
            <w:r>
              <w:rPr>
                <w:rFonts w:ascii="Calibri" w:hAnsi="Calibri" w:cs="Calibri"/>
                <w:color w:val="002060"/>
                <w:sz w:val="18"/>
                <w:szCs w:val="18"/>
                <w:lang w:val="en-GB"/>
              </w:rPr>
              <w:t>N</w:t>
            </w:r>
            <w:r w:rsidRPr="00BA7967">
              <w:rPr>
                <w:rFonts w:ascii="Calibri" w:hAnsi="Calibri" w:cs="Calibri"/>
                <w:color w:val="002060"/>
                <w:sz w:val="18"/>
                <w:szCs w:val="18"/>
                <w:lang w:val="en-GB"/>
              </w:rPr>
              <w:t>ational blue economy strateg</w:t>
            </w:r>
            <w:r>
              <w:rPr>
                <w:rFonts w:ascii="Calibri" w:hAnsi="Calibri" w:cs="Calibri"/>
                <w:color w:val="002060"/>
                <w:sz w:val="18"/>
                <w:szCs w:val="18"/>
                <w:lang w:val="en-GB"/>
              </w:rPr>
              <w:t>ies</w:t>
            </w:r>
          </w:p>
        </w:tc>
        <w:tc>
          <w:tcPr>
            <w:tcW w:w="2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63E9" w:rsidRPr="009D099F" w:rsidRDefault="00BA7967" w:rsidP="00BA7967">
            <w:pPr>
              <w:jc w:val="both"/>
              <w:rPr>
                <w:rFonts w:ascii="Calibri" w:hAnsi="Calibri" w:cs="Calibri"/>
                <w:color w:val="002060"/>
                <w:sz w:val="18"/>
                <w:szCs w:val="18"/>
                <w:highlight w:val="yellow"/>
                <w:lang w:val="en-GB"/>
              </w:rPr>
            </w:pPr>
            <w:r>
              <w:rPr>
                <w:rFonts w:ascii="Calibri" w:hAnsi="Calibri" w:cs="Calibri"/>
                <w:color w:val="002060"/>
                <w:sz w:val="18"/>
                <w:szCs w:val="18"/>
                <w:lang w:val="en-GB"/>
              </w:rPr>
              <w:t>T</w:t>
            </w:r>
            <w:r w:rsidRPr="00BA7967">
              <w:rPr>
                <w:rFonts w:ascii="Calibri" w:hAnsi="Calibri" w:cs="Calibri"/>
                <w:color w:val="002060"/>
                <w:sz w:val="18"/>
                <w:szCs w:val="18"/>
                <w:lang w:val="en-GB"/>
              </w:rPr>
              <w:t>o be submitted after 60 working days</w:t>
            </w:r>
          </w:p>
        </w:tc>
      </w:tr>
      <w:tr w:rsidR="00C163E9" w:rsidRPr="00627137" w:rsidTr="006D78B9">
        <w:tc>
          <w:tcPr>
            <w:tcW w:w="2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63E9" w:rsidRPr="00BA7967" w:rsidRDefault="009D099F" w:rsidP="008051D5">
            <w:pPr>
              <w:jc w:val="both"/>
              <w:rPr>
                <w:rFonts w:ascii="Calibri" w:hAnsi="Calibri" w:cs="Calibri"/>
                <w:color w:val="002060"/>
                <w:sz w:val="18"/>
                <w:szCs w:val="18"/>
                <w:lang w:val="en-GB"/>
              </w:rPr>
            </w:pPr>
            <w:r w:rsidRPr="00BA7967">
              <w:rPr>
                <w:rFonts w:ascii="Calibri" w:hAnsi="Calibri" w:cs="Calibri"/>
                <w:color w:val="002060"/>
                <w:sz w:val="18"/>
                <w:szCs w:val="18"/>
                <w:lang w:val="en-GB"/>
              </w:rPr>
              <w:lastRenderedPageBreak/>
              <w:t>S</w:t>
            </w:r>
            <w:r w:rsidR="00BA7967" w:rsidRPr="00BA7967">
              <w:rPr>
                <w:rFonts w:ascii="Calibri" w:hAnsi="Calibri" w:cs="Calibri"/>
                <w:color w:val="002060"/>
                <w:sz w:val="18"/>
                <w:szCs w:val="18"/>
                <w:lang w:val="en-GB"/>
              </w:rPr>
              <w:t>econd draft</w:t>
            </w:r>
          </w:p>
        </w:tc>
        <w:tc>
          <w:tcPr>
            <w:tcW w:w="29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63E9" w:rsidRPr="009D099F" w:rsidRDefault="00BA7967" w:rsidP="006D78B9">
            <w:pPr>
              <w:jc w:val="both"/>
              <w:rPr>
                <w:rFonts w:ascii="Calibri" w:hAnsi="Calibri" w:cs="Calibri"/>
                <w:color w:val="002060"/>
                <w:sz w:val="18"/>
                <w:szCs w:val="18"/>
                <w:highlight w:val="yellow"/>
                <w:lang w:val="en-GB"/>
              </w:rPr>
            </w:pPr>
            <w:r w:rsidRPr="00BA7967">
              <w:rPr>
                <w:rFonts w:ascii="Calibri" w:hAnsi="Calibri" w:cs="Calibri"/>
                <w:color w:val="002060"/>
                <w:sz w:val="18"/>
                <w:szCs w:val="18"/>
                <w:lang w:val="en-GB"/>
              </w:rPr>
              <w:t>National blue economy strategies</w:t>
            </w:r>
          </w:p>
        </w:tc>
        <w:tc>
          <w:tcPr>
            <w:tcW w:w="2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63E9" w:rsidRPr="009D099F" w:rsidRDefault="00BA7967" w:rsidP="00BA7967">
            <w:pPr>
              <w:jc w:val="both"/>
              <w:rPr>
                <w:rFonts w:ascii="Calibri" w:hAnsi="Calibri" w:cs="Calibri"/>
                <w:color w:val="002060"/>
                <w:sz w:val="18"/>
                <w:szCs w:val="18"/>
                <w:highlight w:val="yellow"/>
                <w:lang w:val="en-GB"/>
              </w:rPr>
            </w:pPr>
            <w:r w:rsidRPr="00BA7967">
              <w:rPr>
                <w:rFonts w:ascii="Calibri" w:hAnsi="Calibri" w:cs="Calibri"/>
                <w:color w:val="002060"/>
                <w:sz w:val="18"/>
                <w:szCs w:val="18"/>
                <w:lang w:val="en-GB"/>
              </w:rPr>
              <w:t xml:space="preserve">To be submitted after </w:t>
            </w:r>
            <w:r>
              <w:rPr>
                <w:rFonts w:ascii="Calibri" w:hAnsi="Calibri" w:cs="Calibri"/>
                <w:color w:val="002060"/>
                <w:sz w:val="18"/>
                <w:szCs w:val="18"/>
                <w:lang w:val="en-GB"/>
              </w:rPr>
              <w:t>9</w:t>
            </w:r>
            <w:r w:rsidRPr="00BA7967">
              <w:rPr>
                <w:rFonts w:ascii="Calibri" w:hAnsi="Calibri" w:cs="Calibri"/>
                <w:color w:val="002060"/>
                <w:sz w:val="18"/>
                <w:szCs w:val="18"/>
                <w:lang w:val="en-GB"/>
              </w:rPr>
              <w:t>0 working days</w:t>
            </w:r>
          </w:p>
        </w:tc>
      </w:tr>
      <w:tr w:rsidR="00C163E9" w:rsidRPr="00627137" w:rsidTr="006D78B9">
        <w:tc>
          <w:tcPr>
            <w:tcW w:w="2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63E9" w:rsidRPr="00BA7967" w:rsidRDefault="00BA7967" w:rsidP="006D78B9">
            <w:pPr>
              <w:jc w:val="both"/>
              <w:rPr>
                <w:rFonts w:ascii="Calibri" w:hAnsi="Calibri" w:cs="Calibri"/>
                <w:color w:val="002060"/>
                <w:sz w:val="18"/>
                <w:szCs w:val="18"/>
              </w:rPr>
            </w:pPr>
            <w:r w:rsidRPr="00BA7967">
              <w:rPr>
                <w:rFonts w:ascii="Calibri" w:hAnsi="Calibri" w:cs="Calibri"/>
                <w:color w:val="002060"/>
                <w:sz w:val="18"/>
                <w:szCs w:val="18"/>
              </w:rPr>
              <w:t>Final draft</w:t>
            </w:r>
          </w:p>
        </w:tc>
        <w:tc>
          <w:tcPr>
            <w:tcW w:w="29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63E9" w:rsidRPr="009D099F" w:rsidRDefault="00BA7967" w:rsidP="00214B4D">
            <w:pPr>
              <w:jc w:val="both"/>
              <w:rPr>
                <w:rFonts w:ascii="Calibri" w:hAnsi="Calibri" w:cs="Calibri"/>
                <w:color w:val="002060"/>
                <w:sz w:val="18"/>
                <w:szCs w:val="18"/>
                <w:highlight w:val="yellow"/>
                <w:lang w:val="en-GB"/>
              </w:rPr>
            </w:pPr>
            <w:r w:rsidRPr="00BA7967">
              <w:rPr>
                <w:rFonts w:ascii="Calibri" w:hAnsi="Calibri" w:cs="Calibri"/>
                <w:color w:val="002060"/>
                <w:sz w:val="18"/>
                <w:szCs w:val="18"/>
                <w:lang w:val="en-GB"/>
              </w:rPr>
              <w:t>Comprehensive report on the consultancy with lessons and best practices</w:t>
            </w:r>
          </w:p>
        </w:tc>
        <w:tc>
          <w:tcPr>
            <w:tcW w:w="2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63E9" w:rsidRPr="00C163E9" w:rsidRDefault="00214B4D" w:rsidP="009D099F">
            <w:pPr>
              <w:jc w:val="both"/>
              <w:rPr>
                <w:rFonts w:ascii="Calibri" w:hAnsi="Calibri" w:cs="Calibri"/>
                <w:color w:val="002060"/>
                <w:sz w:val="18"/>
                <w:szCs w:val="18"/>
                <w:lang w:val="en-GB"/>
              </w:rPr>
            </w:pPr>
            <w:r w:rsidRPr="0048626C">
              <w:rPr>
                <w:rFonts w:ascii="Calibri" w:hAnsi="Calibri" w:cs="Calibri"/>
                <w:color w:val="002060"/>
                <w:sz w:val="18"/>
                <w:szCs w:val="18"/>
                <w:lang w:val="en-GB"/>
              </w:rPr>
              <w:t xml:space="preserve">No later than </w:t>
            </w:r>
            <w:r w:rsidR="0048626C">
              <w:rPr>
                <w:rFonts w:ascii="Calibri" w:hAnsi="Calibri" w:cs="Calibri"/>
                <w:color w:val="002060"/>
                <w:sz w:val="18"/>
                <w:szCs w:val="18"/>
                <w:lang w:val="en-GB"/>
              </w:rPr>
              <w:t>5</w:t>
            </w:r>
            <w:r w:rsidRPr="0048626C">
              <w:rPr>
                <w:rFonts w:ascii="Calibri" w:hAnsi="Calibri" w:cs="Calibri"/>
                <w:color w:val="002060"/>
                <w:sz w:val="18"/>
                <w:szCs w:val="18"/>
                <w:lang w:val="en-GB"/>
              </w:rPr>
              <w:t xml:space="preserve"> months</w:t>
            </w:r>
            <w:r w:rsidR="00C163E9" w:rsidRPr="0048626C">
              <w:rPr>
                <w:rFonts w:ascii="Calibri" w:hAnsi="Calibri" w:cs="Calibri"/>
                <w:color w:val="002060"/>
                <w:sz w:val="18"/>
                <w:szCs w:val="18"/>
                <w:lang w:val="en-GB"/>
              </w:rPr>
              <w:t xml:space="preserve"> following the signature of the contract</w:t>
            </w:r>
          </w:p>
        </w:tc>
      </w:tr>
    </w:tbl>
    <w:p w:rsidR="00214B4D" w:rsidRDefault="00214B4D" w:rsidP="00C163E9">
      <w:pPr>
        <w:jc w:val="both"/>
        <w:rPr>
          <w:rFonts w:ascii="Source Sans Pro" w:hAnsi="Source Sans Pro" w:cstheme="minorHAnsi"/>
          <w:color w:val="244061" w:themeColor="accent1" w:themeShade="80"/>
          <w:sz w:val="22"/>
          <w:szCs w:val="22"/>
          <w:lang w:val="en-US"/>
        </w:rPr>
      </w:pPr>
    </w:p>
    <w:p w:rsidR="00C163E9" w:rsidRPr="00C163E9" w:rsidRDefault="00C163E9" w:rsidP="00C163E9">
      <w:pPr>
        <w:numPr>
          <w:ilvl w:val="1"/>
          <w:numId w:val="2"/>
        </w:numPr>
        <w:tabs>
          <w:tab w:val="num" w:pos="900"/>
        </w:tabs>
        <w:ind w:left="900"/>
        <w:jc w:val="both"/>
        <w:rPr>
          <w:rFonts w:asciiTheme="minorHAnsi" w:eastAsia="Arial Unicode MS" w:hAnsiTheme="minorHAnsi" w:cstheme="minorHAnsi"/>
          <w:b/>
          <w:bCs/>
          <w:color w:val="002060"/>
          <w:sz w:val="22"/>
          <w:szCs w:val="22"/>
          <w:lang w:val="en"/>
        </w:rPr>
      </w:pPr>
      <w:r w:rsidRPr="00C163E9">
        <w:rPr>
          <w:rFonts w:asciiTheme="minorHAnsi" w:eastAsia="Arial Unicode MS" w:hAnsiTheme="minorHAnsi" w:cstheme="minorHAnsi"/>
          <w:b/>
          <w:bCs/>
          <w:color w:val="002060"/>
          <w:sz w:val="22"/>
          <w:szCs w:val="22"/>
          <w:lang w:val="en"/>
        </w:rPr>
        <w:t>Submission and approval of reports</w:t>
      </w:r>
    </w:p>
    <w:p w:rsidR="00C163E9" w:rsidRDefault="00C163E9" w:rsidP="00C163E9">
      <w:pPr>
        <w:jc w:val="both"/>
        <w:rPr>
          <w:rFonts w:ascii="Source Sans Pro" w:hAnsi="Source Sans Pro" w:cstheme="minorHAnsi"/>
          <w:color w:val="244061" w:themeColor="accent1" w:themeShade="80"/>
          <w:sz w:val="22"/>
          <w:szCs w:val="22"/>
          <w:lang w:val="en-US"/>
        </w:rPr>
      </w:pPr>
    </w:p>
    <w:p w:rsidR="00C163E9" w:rsidRDefault="008051D5" w:rsidP="00C163E9">
      <w:pPr>
        <w:jc w:val="both"/>
        <w:rPr>
          <w:rFonts w:ascii="Source Sans Pro" w:hAnsi="Source Sans Pro" w:cstheme="minorHAnsi"/>
          <w:color w:val="244061" w:themeColor="accent1" w:themeShade="80"/>
          <w:sz w:val="22"/>
          <w:szCs w:val="22"/>
          <w:lang w:val="en-US"/>
        </w:rPr>
      </w:pPr>
      <w:r>
        <w:rPr>
          <w:rFonts w:ascii="Source Sans Pro" w:hAnsi="Source Sans Pro" w:cstheme="minorHAnsi"/>
          <w:color w:val="244061" w:themeColor="accent1" w:themeShade="80"/>
          <w:sz w:val="22"/>
          <w:szCs w:val="22"/>
          <w:lang w:val="en-US"/>
        </w:rPr>
        <w:t>E</w:t>
      </w:r>
      <w:r w:rsidR="00C163E9" w:rsidRPr="00C163E9">
        <w:rPr>
          <w:rFonts w:ascii="Source Sans Pro" w:hAnsi="Source Sans Pro" w:cstheme="minorHAnsi"/>
          <w:color w:val="244061" w:themeColor="accent1" w:themeShade="80"/>
          <w:sz w:val="22"/>
          <w:szCs w:val="22"/>
          <w:lang w:val="en-US"/>
        </w:rPr>
        <w:t xml:space="preserve">lectronic versions of the reports referred to above must be submitted to the Coordinator of the French-AU Technical Facility. The reports must be written in English. The coordinator is responsible for approving the reports. </w:t>
      </w:r>
    </w:p>
    <w:p w:rsidR="00C163E9" w:rsidRPr="00C163E9" w:rsidRDefault="00C163E9" w:rsidP="00C163E9">
      <w:pPr>
        <w:jc w:val="both"/>
        <w:rPr>
          <w:rFonts w:ascii="Source Sans Pro" w:hAnsi="Source Sans Pro" w:cstheme="minorHAnsi"/>
          <w:color w:val="244061" w:themeColor="accent1" w:themeShade="80"/>
          <w:sz w:val="22"/>
          <w:szCs w:val="22"/>
          <w:lang w:val="en-US"/>
        </w:rPr>
      </w:pPr>
    </w:p>
    <w:p w:rsidR="00C163E9" w:rsidRDefault="00C163E9" w:rsidP="00C163E9">
      <w:pPr>
        <w:jc w:val="both"/>
        <w:rPr>
          <w:rFonts w:ascii="Source Sans Pro" w:hAnsi="Source Sans Pro" w:cstheme="minorHAnsi"/>
          <w:color w:val="244061" w:themeColor="accent1" w:themeShade="80"/>
          <w:sz w:val="22"/>
          <w:szCs w:val="22"/>
          <w:lang w:val="en-US"/>
        </w:rPr>
      </w:pPr>
      <w:r w:rsidRPr="00C163E9">
        <w:rPr>
          <w:rFonts w:ascii="Source Sans Pro" w:hAnsi="Source Sans Pro" w:cstheme="minorHAnsi"/>
          <w:color w:val="244061" w:themeColor="accent1" w:themeShade="80"/>
          <w:sz w:val="22"/>
          <w:szCs w:val="22"/>
          <w:lang w:val="en-US"/>
        </w:rPr>
        <w:t>AUC (</w:t>
      </w:r>
      <w:r w:rsidR="0010714F">
        <w:rPr>
          <w:rFonts w:ascii="Source Sans Pro" w:hAnsi="Source Sans Pro" w:cstheme="minorHAnsi"/>
          <w:color w:val="244061" w:themeColor="accent1" w:themeShade="80"/>
          <w:sz w:val="22"/>
          <w:szCs w:val="22"/>
          <w:lang w:val="en-US"/>
        </w:rPr>
        <w:t>ARB</w:t>
      </w:r>
      <w:r w:rsidRPr="00C163E9">
        <w:rPr>
          <w:rFonts w:ascii="Source Sans Pro" w:hAnsi="Source Sans Pro" w:cstheme="minorHAnsi"/>
          <w:color w:val="244061" w:themeColor="accent1" w:themeShade="80"/>
          <w:sz w:val="22"/>
          <w:szCs w:val="22"/>
          <w:lang w:val="en-US"/>
        </w:rPr>
        <w:t>E Department) will be involved in commenting on and approving the reports. In the absence of comments or approval by the partner country 15 working days, the reports are deemed to be approved.</w:t>
      </w:r>
    </w:p>
    <w:p w:rsidR="00E13340" w:rsidRDefault="00E13340" w:rsidP="00C163E9">
      <w:pPr>
        <w:jc w:val="both"/>
        <w:rPr>
          <w:rFonts w:ascii="Source Sans Pro" w:hAnsi="Source Sans Pro" w:cstheme="minorHAnsi"/>
          <w:color w:val="244061" w:themeColor="accent1" w:themeShade="80"/>
          <w:sz w:val="22"/>
          <w:szCs w:val="22"/>
          <w:lang w:val="en-US"/>
        </w:rPr>
      </w:pPr>
    </w:p>
    <w:p w:rsidR="00E13340" w:rsidRDefault="00E13340" w:rsidP="00E13340">
      <w:pPr>
        <w:numPr>
          <w:ilvl w:val="1"/>
          <w:numId w:val="2"/>
        </w:numPr>
        <w:tabs>
          <w:tab w:val="num" w:pos="900"/>
        </w:tabs>
        <w:ind w:left="900"/>
        <w:jc w:val="both"/>
        <w:rPr>
          <w:rFonts w:asciiTheme="minorHAnsi" w:eastAsia="Arial Unicode MS" w:hAnsiTheme="minorHAnsi" w:cstheme="minorHAnsi"/>
          <w:b/>
          <w:bCs/>
          <w:color w:val="002060"/>
          <w:sz w:val="22"/>
          <w:szCs w:val="22"/>
          <w:lang w:val="en"/>
        </w:rPr>
      </w:pPr>
      <w:r w:rsidRPr="00E13340">
        <w:rPr>
          <w:rFonts w:asciiTheme="minorHAnsi" w:eastAsia="Arial Unicode MS" w:hAnsiTheme="minorHAnsi" w:cstheme="minorHAnsi"/>
          <w:b/>
          <w:bCs/>
          <w:color w:val="002060"/>
          <w:sz w:val="22"/>
          <w:szCs w:val="22"/>
          <w:lang w:val="en"/>
        </w:rPr>
        <w:t>Language requirement</w:t>
      </w:r>
    </w:p>
    <w:p w:rsidR="00E13340" w:rsidRPr="00E13340" w:rsidRDefault="00E13340" w:rsidP="00E13340">
      <w:pPr>
        <w:ind w:firstLine="708"/>
        <w:jc w:val="both"/>
        <w:rPr>
          <w:rFonts w:ascii="Source Sans Pro" w:hAnsi="Source Sans Pro" w:cstheme="minorHAnsi"/>
          <w:color w:val="244061" w:themeColor="accent1" w:themeShade="80"/>
          <w:sz w:val="22"/>
          <w:szCs w:val="22"/>
          <w:lang w:val="en-US"/>
        </w:rPr>
      </w:pPr>
    </w:p>
    <w:p w:rsidR="00E13340" w:rsidRDefault="00E13340" w:rsidP="00E13340">
      <w:pPr>
        <w:jc w:val="both"/>
        <w:rPr>
          <w:rFonts w:ascii="Source Sans Pro" w:hAnsi="Source Sans Pro" w:cstheme="minorHAnsi"/>
          <w:color w:val="244061" w:themeColor="accent1" w:themeShade="80"/>
          <w:sz w:val="22"/>
          <w:szCs w:val="22"/>
          <w:lang w:val="en-US"/>
        </w:rPr>
      </w:pPr>
      <w:r w:rsidRPr="00E13340">
        <w:rPr>
          <w:rFonts w:ascii="Source Sans Pro" w:hAnsi="Source Sans Pro" w:cstheme="minorHAnsi"/>
          <w:color w:val="244061" w:themeColor="accent1" w:themeShade="80"/>
          <w:sz w:val="22"/>
          <w:szCs w:val="22"/>
          <w:lang w:val="en-US"/>
        </w:rPr>
        <w:t xml:space="preserve">Proficiency in one of the African Union working languages, </w:t>
      </w:r>
      <w:r w:rsidR="0048626C">
        <w:rPr>
          <w:rFonts w:ascii="Source Sans Pro" w:hAnsi="Source Sans Pro" w:cstheme="minorHAnsi"/>
          <w:color w:val="244061" w:themeColor="accent1" w:themeShade="80"/>
          <w:sz w:val="22"/>
          <w:szCs w:val="22"/>
          <w:lang w:val="en-US"/>
        </w:rPr>
        <w:t>knowledge</w:t>
      </w:r>
      <w:r w:rsidRPr="00E13340">
        <w:rPr>
          <w:rFonts w:ascii="Source Sans Pro" w:hAnsi="Source Sans Pro" w:cstheme="minorHAnsi"/>
          <w:color w:val="244061" w:themeColor="accent1" w:themeShade="80"/>
          <w:sz w:val="22"/>
          <w:szCs w:val="22"/>
          <w:lang w:val="en-US"/>
        </w:rPr>
        <w:t xml:space="preserve"> of two or more other working language(s) would be an added value. The ability to communicate in both English and French (oral and written) will be an asset.</w:t>
      </w:r>
    </w:p>
    <w:p w:rsidR="00E13340" w:rsidRDefault="00E13340" w:rsidP="00C163E9">
      <w:pPr>
        <w:jc w:val="both"/>
        <w:rPr>
          <w:rFonts w:ascii="Source Sans Pro" w:hAnsi="Source Sans Pro" w:cstheme="minorHAnsi"/>
          <w:color w:val="244061" w:themeColor="accent1" w:themeShade="80"/>
          <w:sz w:val="22"/>
          <w:szCs w:val="22"/>
          <w:lang w:val="en-US"/>
        </w:rPr>
      </w:pPr>
    </w:p>
    <w:p w:rsidR="00E13340" w:rsidRPr="00E13340" w:rsidRDefault="00E13340" w:rsidP="00E13340">
      <w:pPr>
        <w:numPr>
          <w:ilvl w:val="1"/>
          <w:numId w:val="2"/>
        </w:numPr>
        <w:tabs>
          <w:tab w:val="num" w:pos="900"/>
        </w:tabs>
        <w:ind w:left="900"/>
        <w:jc w:val="both"/>
        <w:rPr>
          <w:rFonts w:asciiTheme="minorHAnsi" w:eastAsia="Arial Unicode MS" w:hAnsiTheme="minorHAnsi" w:cstheme="minorHAnsi"/>
          <w:b/>
          <w:bCs/>
          <w:color w:val="002060"/>
          <w:sz w:val="22"/>
          <w:szCs w:val="22"/>
          <w:lang w:val="en"/>
        </w:rPr>
      </w:pPr>
      <w:r w:rsidRPr="00E13340">
        <w:rPr>
          <w:rFonts w:asciiTheme="minorHAnsi" w:eastAsia="Arial Unicode MS" w:hAnsiTheme="minorHAnsi" w:cstheme="minorHAnsi"/>
          <w:b/>
          <w:bCs/>
          <w:color w:val="002060"/>
          <w:sz w:val="22"/>
          <w:szCs w:val="22"/>
          <w:lang w:val="en"/>
        </w:rPr>
        <w:t>Evaluation criteria</w:t>
      </w:r>
    </w:p>
    <w:p w:rsidR="00E13340" w:rsidRPr="00E13340" w:rsidRDefault="00E13340" w:rsidP="00E13340">
      <w:pPr>
        <w:jc w:val="both"/>
        <w:rPr>
          <w:rFonts w:ascii="Source Sans Pro" w:hAnsi="Source Sans Pro" w:cstheme="minorHAnsi"/>
          <w:color w:val="244061" w:themeColor="accent1" w:themeShade="80"/>
          <w:sz w:val="22"/>
          <w:szCs w:val="22"/>
          <w:lang w:val="en-US"/>
        </w:rPr>
      </w:pPr>
      <w:r w:rsidRPr="00E13340">
        <w:rPr>
          <w:rFonts w:ascii="Source Sans Pro" w:hAnsi="Source Sans Pro" w:cstheme="minorHAnsi"/>
          <w:color w:val="244061" w:themeColor="accent1" w:themeShade="80"/>
          <w:sz w:val="22"/>
          <w:szCs w:val="22"/>
          <w:lang w:val="en-US"/>
        </w:rPr>
        <w:t xml:space="preserve"> </w:t>
      </w:r>
    </w:p>
    <w:p w:rsidR="00E13340" w:rsidRPr="00E13340" w:rsidRDefault="00E13340" w:rsidP="00E13340">
      <w:pPr>
        <w:jc w:val="both"/>
        <w:rPr>
          <w:rFonts w:ascii="Source Sans Pro" w:hAnsi="Source Sans Pro" w:cstheme="minorHAnsi"/>
          <w:color w:val="244061" w:themeColor="accent1" w:themeShade="80"/>
          <w:sz w:val="22"/>
          <w:szCs w:val="22"/>
          <w:lang w:val="en-US"/>
        </w:rPr>
      </w:pPr>
      <w:r w:rsidRPr="00E13340">
        <w:rPr>
          <w:rFonts w:ascii="Source Sans Pro" w:hAnsi="Source Sans Pro" w:cstheme="minorHAnsi"/>
          <w:color w:val="244061" w:themeColor="accent1" w:themeShade="80"/>
          <w:sz w:val="22"/>
          <w:szCs w:val="22"/>
          <w:lang w:val="en-US"/>
        </w:rPr>
        <w:t xml:space="preserve">Interested candidates must provide information demonstrating that </w:t>
      </w:r>
      <w:r w:rsidR="00C33CA0">
        <w:rPr>
          <w:rFonts w:ascii="Source Sans Pro" w:hAnsi="Source Sans Pro" w:cstheme="minorHAnsi"/>
          <w:color w:val="244061" w:themeColor="accent1" w:themeShade="80"/>
          <w:sz w:val="22"/>
          <w:szCs w:val="22"/>
          <w:lang w:val="en-US"/>
        </w:rPr>
        <w:t>s</w:t>
      </w:r>
      <w:r w:rsidR="00C33CA0" w:rsidRPr="00E13340">
        <w:rPr>
          <w:rFonts w:ascii="Source Sans Pro" w:hAnsi="Source Sans Pro" w:cstheme="minorHAnsi"/>
          <w:color w:val="244061" w:themeColor="accent1" w:themeShade="80"/>
          <w:sz w:val="22"/>
          <w:szCs w:val="22"/>
          <w:lang w:val="en-US"/>
        </w:rPr>
        <w:t>he/he</w:t>
      </w:r>
      <w:r w:rsidRPr="00E13340">
        <w:rPr>
          <w:rFonts w:ascii="Source Sans Pro" w:hAnsi="Source Sans Pro" w:cstheme="minorHAnsi"/>
          <w:color w:val="244061" w:themeColor="accent1" w:themeShade="80"/>
          <w:sz w:val="22"/>
          <w:szCs w:val="22"/>
          <w:lang w:val="en-US"/>
        </w:rPr>
        <w:t xml:space="preserve"> has the required qualifications and relevant experience to perform the services.  Consulting firms may propose individual consultant/s, but only the experience and qualifications of individuals shall be used in the selection process, and that his or her corporate experience shall not be considered, and the contract would be signed with the proposed individual. </w:t>
      </w:r>
    </w:p>
    <w:p w:rsidR="00E13340" w:rsidRPr="00E13340" w:rsidRDefault="00E13340" w:rsidP="00E13340">
      <w:pPr>
        <w:jc w:val="both"/>
        <w:rPr>
          <w:rFonts w:ascii="Source Sans Pro" w:hAnsi="Source Sans Pro" w:cstheme="minorHAnsi"/>
          <w:color w:val="244061" w:themeColor="accent1" w:themeShade="80"/>
          <w:sz w:val="22"/>
          <w:szCs w:val="22"/>
          <w:lang w:val="en-US"/>
        </w:rPr>
      </w:pPr>
    </w:p>
    <w:p w:rsidR="00E13340" w:rsidRPr="00627137" w:rsidRDefault="00E13340" w:rsidP="00E13340">
      <w:pPr>
        <w:jc w:val="both"/>
        <w:rPr>
          <w:rFonts w:ascii="Source Sans Pro" w:hAnsi="Source Sans Pro" w:cstheme="minorHAnsi"/>
          <w:color w:val="244061" w:themeColor="accent1" w:themeShade="80"/>
          <w:sz w:val="22"/>
          <w:szCs w:val="22"/>
          <w:lang w:val="en-US"/>
        </w:rPr>
      </w:pPr>
      <w:r w:rsidRPr="00627137">
        <w:rPr>
          <w:rFonts w:ascii="Source Sans Pro" w:hAnsi="Source Sans Pro" w:cstheme="minorHAnsi"/>
          <w:color w:val="244061" w:themeColor="accent1" w:themeShade="80"/>
          <w:sz w:val="22"/>
          <w:szCs w:val="22"/>
          <w:lang w:val="en-US"/>
        </w:rPr>
        <w:t>Interested candidates are requested to submit their CV together with the copies of their diploma, and possibly the references.</w:t>
      </w:r>
      <w:r w:rsidR="00627137" w:rsidRPr="00627137">
        <w:rPr>
          <w:rFonts w:ascii="Source Sans Pro" w:hAnsi="Source Sans Pro" w:cstheme="minorHAnsi"/>
          <w:color w:val="244061" w:themeColor="accent1" w:themeShade="80"/>
          <w:sz w:val="22"/>
          <w:szCs w:val="22"/>
          <w:lang w:val="en-US"/>
        </w:rPr>
        <w:t xml:space="preserve"> </w:t>
      </w:r>
    </w:p>
    <w:p w:rsidR="00FA316E" w:rsidRDefault="00FA316E" w:rsidP="00FA316E">
      <w:pPr>
        <w:rPr>
          <w:rFonts w:asciiTheme="minorHAnsi" w:eastAsia="Arial Unicode MS" w:hAnsiTheme="minorHAnsi" w:cstheme="minorHAnsi"/>
          <w:b/>
          <w:sz w:val="22"/>
          <w:szCs w:val="22"/>
          <w:lang w:val="en-US"/>
        </w:rPr>
      </w:pPr>
    </w:p>
    <w:p w:rsidR="00965444" w:rsidRPr="00C163E9" w:rsidRDefault="00C163E9" w:rsidP="00C163E9">
      <w:pPr>
        <w:pStyle w:val="Paragraphedeliste"/>
        <w:numPr>
          <w:ilvl w:val="1"/>
          <w:numId w:val="2"/>
        </w:numPr>
        <w:tabs>
          <w:tab w:val="clear" w:pos="630"/>
          <w:tab w:val="num" w:pos="851"/>
        </w:tabs>
        <w:ind w:hanging="63"/>
        <w:rPr>
          <w:rFonts w:asciiTheme="minorHAnsi" w:eastAsia="Arial Unicode MS" w:hAnsiTheme="minorHAnsi" w:cstheme="minorHAnsi"/>
          <w:b/>
          <w:color w:val="002060"/>
          <w:sz w:val="22"/>
          <w:szCs w:val="22"/>
          <w:lang w:val="en-US"/>
        </w:rPr>
      </w:pPr>
      <w:r>
        <w:rPr>
          <w:rFonts w:asciiTheme="minorHAnsi" w:eastAsia="Arial Unicode MS" w:hAnsiTheme="minorHAnsi" w:cstheme="minorHAnsi"/>
          <w:b/>
          <w:bCs/>
          <w:color w:val="002060"/>
          <w:sz w:val="22"/>
          <w:szCs w:val="22"/>
          <w:lang w:val="en"/>
        </w:rPr>
        <w:t xml:space="preserve"> </w:t>
      </w:r>
      <w:r w:rsidR="00965444" w:rsidRPr="00C163E9">
        <w:rPr>
          <w:rFonts w:asciiTheme="minorHAnsi" w:eastAsia="Arial Unicode MS" w:hAnsiTheme="minorHAnsi" w:cstheme="minorHAnsi"/>
          <w:b/>
          <w:bCs/>
          <w:color w:val="002060"/>
          <w:sz w:val="22"/>
          <w:szCs w:val="22"/>
          <w:lang w:val="en"/>
        </w:rPr>
        <w:t xml:space="preserve">Coordination </w:t>
      </w:r>
    </w:p>
    <w:p w:rsidR="00965444" w:rsidRPr="00DB0880" w:rsidRDefault="00965444" w:rsidP="009236DE">
      <w:pPr>
        <w:jc w:val="both"/>
        <w:rPr>
          <w:rFonts w:asciiTheme="minorHAnsi" w:hAnsiTheme="minorHAnsi" w:cstheme="minorHAnsi"/>
          <w:sz w:val="22"/>
          <w:szCs w:val="22"/>
          <w:highlight w:val="cyan"/>
        </w:rPr>
      </w:pPr>
    </w:p>
    <w:p w:rsidR="001C6D6C" w:rsidRPr="0062446D" w:rsidRDefault="009236DE" w:rsidP="009236DE">
      <w:pPr>
        <w:jc w:val="both"/>
        <w:rPr>
          <w:rFonts w:ascii="Source Sans Pro" w:hAnsi="Source Sans Pro" w:cstheme="minorHAnsi"/>
          <w:color w:val="244061" w:themeColor="accent1" w:themeShade="80"/>
          <w:sz w:val="22"/>
          <w:szCs w:val="22"/>
          <w:lang w:val="en"/>
        </w:rPr>
      </w:pPr>
      <w:r w:rsidRPr="0062446D">
        <w:rPr>
          <w:rFonts w:ascii="Source Sans Pro" w:hAnsi="Source Sans Pro" w:cstheme="minorHAnsi"/>
          <w:color w:val="244061" w:themeColor="accent1" w:themeShade="80"/>
          <w:sz w:val="22"/>
          <w:szCs w:val="22"/>
          <w:lang w:val="en"/>
        </w:rPr>
        <w:t>The service provider shall designate a single contact person for project implementation purposes.</w:t>
      </w:r>
    </w:p>
    <w:p w:rsidR="007D59A8" w:rsidRPr="0062446D" w:rsidRDefault="007D59A8" w:rsidP="009236DE">
      <w:pPr>
        <w:jc w:val="both"/>
        <w:rPr>
          <w:rFonts w:ascii="Source Sans Pro" w:hAnsi="Source Sans Pro" w:cstheme="minorHAnsi"/>
          <w:color w:val="244061" w:themeColor="accent1" w:themeShade="80"/>
          <w:sz w:val="22"/>
          <w:szCs w:val="22"/>
          <w:lang w:val="en"/>
        </w:rPr>
      </w:pPr>
      <w:r w:rsidRPr="0062446D">
        <w:rPr>
          <w:rFonts w:ascii="Source Sans Pro" w:hAnsi="Source Sans Pro" w:cstheme="minorHAnsi"/>
          <w:color w:val="244061" w:themeColor="accent1" w:themeShade="80"/>
          <w:sz w:val="22"/>
          <w:szCs w:val="22"/>
          <w:lang w:val="en-US"/>
        </w:rPr>
        <w:t>M</w:t>
      </w:r>
      <w:r w:rsidR="00FA316E" w:rsidRPr="0062446D">
        <w:rPr>
          <w:rFonts w:ascii="Source Sans Pro" w:hAnsi="Source Sans Pro" w:cstheme="minorHAnsi"/>
          <w:color w:val="244061" w:themeColor="accent1" w:themeShade="80"/>
          <w:sz w:val="22"/>
          <w:szCs w:val="22"/>
          <w:lang w:val="en-US"/>
        </w:rPr>
        <w:t xml:space="preserve">. </w:t>
      </w:r>
      <w:r w:rsidR="00142886">
        <w:rPr>
          <w:rFonts w:ascii="Source Sans Pro" w:hAnsi="Source Sans Pro" w:cstheme="minorHAnsi"/>
          <w:color w:val="244061" w:themeColor="accent1" w:themeShade="80"/>
          <w:sz w:val="22"/>
          <w:szCs w:val="22"/>
          <w:lang w:val="en-US"/>
        </w:rPr>
        <w:t>Kervin Kumapley</w:t>
      </w:r>
      <w:r w:rsidR="009F52E3">
        <w:rPr>
          <w:rFonts w:ascii="Source Sans Pro" w:hAnsi="Source Sans Pro" w:cstheme="minorHAnsi"/>
          <w:color w:val="244061" w:themeColor="accent1" w:themeShade="80"/>
          <w:sz w:val="22"/>
          <w:szCs w:val="22"/>
          <w:lang w:val="en-US"/>
        </w:rPr>
        <w:t xml:space="preserve">, </w:t>
      </w:r>
      <w:r w:rsidR="00142886">
        <w:rPr>
          <w:rFonts w:ascii="Source Sans Pro" w:hAnsi="Source Sans Pro" w:cstheme="minorHAnsi"/>
          <w:color w:val="244061" w:themeColor="accent1" w:themeShade="80"/>
          <w:sz w:val="22"/>
          <w:szCs w:val="22"/>
          <w:lang w:val="en-US"/>
        </w:rPr>
        <w:t>Project Coordinator of the AU Facility</w:t>
      </w:r>
      <w:r w:rsidR="00B635C1">
        <w:rPr>
          <w:rFonts w:ascii="Source Sans Pro" w:hAnsi="Source Sans Pro" w:cstheme="minorHAnsi"/>
          <w:color w:val="244061" w:themeColor="accent1" w:themeShade="80"/>
          <w:sz w:val="22"/>
          <w:szCs w:val="22"/>
          <w:lang w:val="en-US"/>
        </w:rPr>
        <w:t xml:space="preserve">, </w:t>
      </w:r>
      <w:r w:rsidR="00C33CA0">
        <w:rPr>
          <w:rFonts w:ascii="Source Sans Pro" w:hAnsi="Source Sans Pro" w:cstheme="minorHAnsi"/>
          <w:color w:val="244061" w:themeColor="accent1" w:themeShade="80"/>
          <w:sz w:val="22"/>
          <w:szCs w:val="22"/>
          <w:lang w:val="en-US"/>
        </w:rPr>
        <w:t>w</w:t>
      </w:r>
      <w:r w:rsidR="00C33CA0" w:rsidRPr="0062446D">
        <w:rPr>
          <w:rFonts w:ascii="Source Sans Pro" w:hAnsi="Source Sans Pro" w:cstheme="minorHAnsi"/>
          <w:color w:val="244061" w:themeColor="accent1" w:themeShade="80"/>
          <w:sz w:val="22"/>
          <w:szCs w:val="22"/>
          <w:lang w:val="en"/>
        </w:rPr>
        <w:t>ill</w:t>
      </w:r>
      <w:r w:rsidR="006B5831" w:rsidRPr="0062446D">
        <w:rPr>
          <w:rFonts w:ascii="Source Sans Pro" w:hAnsi="Source Sans Pro" w:cstheme="minorHAnsi"/>
          <w:color w:val="244061" w:themeColor="accent1" w:themeShade="80"/>
          <w:sz w:val="22"/>
          <w:szCs w:val="22"/>
          <w:lang w:val="en"/>
        </w:rPr>
        <w:t xml:space="preserve"> be the service provider’s </w:t>
      </w:r>
      <w:r w:rsidRPr="0062446D">
        <w:rPr>
          <w:rFonts w:ascii="Source Sans Pro" w:hAnsi="Source Sans Pro" w:cstheme="minorHAnsi"/>
          <w:color w:val="244061" w:themeColor="accent1" w:themeShade="80"/>
          <w:sz w:val="22"/>
          <w:szCs w:val="22"/>
          <w:lang w:val="en"/>
        </w:rPr>
        <w:t xml:space="preserve">contact persons. </w:t>
      </w:r>
    </w:p>
    <w:p w:rsidR="00FA316E" w:rsidRPr="0062446D" w:rsidRDefault="00FA316E" w:rsidP="009236DE">
      <w:pPr>
        <w:jc w:val="both"/>
        <w:rPr>
          <w:rFonts w:ascii="Source Sans Pro" w:hAnsi="Source Sans Pro" w:cstheme="minorHAnsi"/>
          <w:color w:val="244061" w:themeColor="accent1" w:themeShade="80"/>
          <w:sz w:val="22"/>
          <w:szCs w:val="22"/>
          <w:lang w:val="en"/>
        </w:rPr>
      </w:pPr>
    </w:p>
    <w:p w:rsidR="009F52E3" w:rsidRDefault="00FA316E" w:rsidP="009236DE">
      <w:pPr>
        <w:jc w:val="both"/>
        <w:rPr>
          <w:rFonts w:ascii="Source Sans Pro" w:hAnsi="Source Sans Pro" w:cstheme="minorHAnsi"/>
          <w:b/>
          <w:bCs/>
          <w:color w:val="244061" w:themeColor="accent1" w:themeShade="80"/>
          <w:sz w:val="22"/>
          <w:szCs w:val="22"/>
          <w:lang w:val="en"/>
        </w:rPr>
      </w:pPr>
      <w:r w:rsidRPr="0062446D">
        <w:rPr>
          <w:rFonts w:ascii="Source Sans Pro" w:hAnsi="Source Sans Pro" w:cstheme="minorHAnsi"/>
          <w:color w:val="244061" w:themeColor="accent1" w:themeShade="80"/>
          <w:sz w:val="22"/>
          <w:szCs w:val="22"/>
          <w:lang w:val="en"/>
        </w:rPr>
        <w:t xml:space="preserve">Name: </w:t>
      </w:r>
      <w:r w:rsidR="00142886">
        <w:rPr>
          <w:rFonts w:ascii="Source Sans Pro" w:hAnsi="Source Sans Pro" w:cstheme="minorHAnsi"/>
          <w:b/>
          <w:bCs/>
          <w:color w:val="244061" w:themeColor="accent1" w:themeShade="80"/>
          <w:sz w:val="22"/>
          <w:szCs w:val="22"/>
          <w:lang w:val="en"/>
        </w:rPr>
        <w:t>Kervin Kumapley</w:t>
      </w:r>
    </w:p>
    <w:p w:rsidR="006B5831" w:rsidRPr="00C13BDD" w:rsidRDefault="006B5831" w:rsidP="009236DE">
      <w:pPr>
        <w:jc w:val="both"/>
        <w:rPr>
          <w:rFonts w:ascii="Source Sans Pro" w:hAnsi="Source Sans Pro" w:cstheme="minorHAnsi"/>
          <w:color w:val="244061" w:themeColor="accent1" w:themeShade="80"/>
          <w:sz w:val="22"/>
          <w:szCs w:val="22"/>
          <w:lang w:val="en-GB"/>
        </w:rPr>
      </w:pPr>
      <w:r w:rsidRPr="00C13BDD">
        <w:rPr>
          <w:rFonts w:ascii="Source Sans Pro" w:hAnsi="Source Sans Pro" w:cstheme="minorHAnsi"/>
          <w:color w:val="244061" w:themeColor="accent1" w:themeShade="80"/>
          <w:sz w:val="22"/>
          <w:szCs w:val="22"/>
          <w:lang w:val="en-GB"/>
        </w:rPr>
        <w:t>Tel:</w:t>
      </w:r>
      <w:r w:rsidR="00092429" w:rsidRPr="00C13BDD">
        <w:rPr>
          <w:rFonts w:ascii="Source Sans Pro" w:hAnsi="Source Sans Pro" w:cstheme="minorHAnsi"/>
          <w:color w:val="244061" w:themeColor="accent1" w:themeShade="80"/>
          <w:sz w:val="22"/>
          <w:szCs w:val="22"/>
          <w:lang w:val="en-GB"/>
        </w:rPr>
        <w:t xml:space="preserve"> +</w:t>
      </w:r>
      <w:r w:rsidR="00AE4CFD" w:rsidRPr="00C13BDD">
        <w:rPr>
          <w:rFonts w:ascii="Source Sans Pro" w:hAnsi="Source Sans Pro" w:cstheme="minorHAnsi"/>
          <w:color w:val="244061" w:themeColor="accent1" w:themeShade="80"/>
          <w:sz w:val="22"/>
          <w:szCs w:val="22"/>
          <w:lang w:val="en-GB"/>
        </w:rPr>
        <w:t>251 902 420 250</w:t>
      </w:r>
    </w:p>
    <w:p w:rsidR="006B5831" w:rsidRDefault="006B5831" w:rsidP="009236DE">
      <w:pPr>
        <w:jc w:val="both"/>
        <w:rPr>
          <w:rFonts w:ascii="Source Sans Pro" w:hAnsi="Source Sans Pro" w:cstheme="minorHAnsi"/>
          <w:color w:val="244061" w:themeColor="accent1" w:themeShade="80"/>
          <w:sz w:val="22"/>
          <w:szCs w:val="22"/>
          <w:lang w:val="en-GB"/>
        </w:rPr>
      </w:pPr>
      <w:r w:rsidRPr="00C13BDD">
        <w:rPr>
          <w:rFonts w:ascii="Source Sans Pro" w:hAnsi="Source Sans Pro" w:cstheme="minorHAnsi"/>
          <w:color w:val="244061" w:themeColor="accent1" w:themeShade="80"/>
          <w:sz w:val="22"/>
          <w:szCs w:val="22"/>
          <w:lang w:val="en-GB"/>
        </w:rPr>
        <w:t>E-mail:</w:t>
      </w:r>
      <w:r w:rsidR="009F52E3" w:rsidRPr="00C13BDD">
        <w:rPr>
          <w:lang w:val="en-GB"/>
        </w:rPr>
        <w:t xml:space="preserve"> </w:t>
      </w:r>
      <w:hyperlink r:id="rId8" w:history="1">
        <w:r w:rsidR="00AE4CFD" w:rsidRPr="00C13BDD">
          <w:rPr>
            <w:rStyle w:val="Lienhypertexte"/>
            <w:rFonts w:ascii="Source Sans Pro" w:hAnsi="Source Sans Pro" w:cstheme="minorHAnsi"/>
            <w:sz w:val="22"/>
            <w:szCs w:val="22"/>
            <w:lang w:val="en-GB"/>
          </w:rPr>
          <w:t>kervin.kumapley@expertisefrance.fr</w:t>
        </w:r>
      </w:hyperlink>
      <w:r w:rsidR="009F52E3" w:rsidRPr="00C13BDD">
        <w:rPr>
          <w:rFonts w:ascii="Source Sans Pro" w:hAnsi="Source Sans Pro" w:cstheme="minorHAnsi"/>
          <w:color w:val="244061" w:themeColor="accent1" w:themeShade="80"/>
          <w:sz w:val="22"/>
          <w:szCs w:val="22"/>
          <w:lang w:val="en-GB"/>
        </w:rPr>
        <w:t xml:space="preserve"> </w:t>
      </w:r>
    </w:p>
    <w:p w:rsidR="0048626C" w:rsidRDefault="0048626C" w:rsidP="009236DE">
      <w:pPr>
        <w:jc w:val="both"/>
        <w:rPr>
          <w:rFonts w:ascii="Source Sans Pro" w:hAnsi="Source Sans Pro" w:cstheme="minorHAnsi"/>
          <w:color w:val="244061" w:themeColor="accent1" w:themeShade="80"/>
          <w:sz w:val="22"/>
          <w:szCs w:val="22"/>
          <w:lang w:val="en-GB"/>
        </w:rPr>
      </w:pPr>
    </w:p>
    <w:p w:rsidR="0048626C" w:rsidRDefault="0048626C" w:rsidP="009236DE">
      <w:pPr>
        <w:jc w:val="both"/>
        <w:rPr>
          <w:rFonts w:ascii="Source Sans Pro" w:hAnsi="Source Sans Pro" w:cstheme="minorHAnsi"/>
          <w:color w:val="244061" w:themeColor="accent1" w:themeShade="80"/>
          <w:sz w:val="22"/>
          <w:szCs w:val="22"/>
          <w:lang w:val="en-GB"/>
        </w:rPr>
      </w:pPr>
      <w:r>
        <w:rPr>
          <w:rFonts w:ascii="Source Sans Pro" w:hAnsi="Source Sans Pro" w:cstheme="minorHAnsi"/>
          <w:color w:val="244061" w:themeColor="accent1" w:themeShade="80"/>
          <w:sz w:val="22"/>
          <w:szCs w:val="22"/>
          <w:lang w:val="en-GB"/>
        </w:rPr>
        <w:t>Ms. Barkha Mossae</w:t>
      </w:r>
    </w:p>
    <w:p w:rsidR="0048626C" w:rsidRPr="00C13BDD" w:rsidRDefault="0048626C" w:rsidP="009236DE">
      <w:pPr>
        <w:jc w:val="both"/>
        <w:rPr>
          <w:rFonts w:ascii="Source Sans Pro" w:hAnsi="Source Sans Pro" w:cstheme="minorHAnsi"/>
          <w:color w:val="244061" w:themeColor="accent1" w:themeShade="80"/>
          <w:sz w:val="22"/>
          <w:szCs w:val="22"/>
          <w:lang w:val="en-GB"/>
        </w:rPr>
      </w:pPr>
      <w:r>
        <w:rPr>
          <w:rFonts w:ascii="Source Sans Pro" w:hAnsi="Source Sans Pro" w:cstheme="minorHAnsi"/>
          <w:color w:val="244061" w:themeColor="accent1" w:themeShade="80"/>
          <w:sz w:val="22"/>
          <w:szCs w:val="22"/>
          <w:lang w:val="en-GB"/>
        </w:rPr>
        <w:t xml:space="preserve">Email: </w:t>
      </w:r>
      <w:hyperlink r:id="rId9" w:history="1">
        <w:r w:rsidRPr="0071670E">
          <w:rPr>
            <w:rStyle w:val="Lienhypertexte"/>
            <w:rFonts w:ascii="Source Sans Pro" w:hAnsi="Source Sans Pro" w:cstheme="minorHAnsi"/>
            <w:sz w:val="22"/>
            <w:szCs w:val="22"/>
            <w:lang w:val="en-GB"/>
          </w:rPr>
          <w:t>MossaeB@africa-union.org</w:t>
        </w:r>
      </w:hyperlink>
      <w:r>
        <w:rPr>
          <w:rFonts w:ascii="Source Sans Pro" w:hAnsi="Source Sans Pro" w:cstheme="minorHAnsi"/>
          <w:color w:val="244061" w:themeColor="accent1" w:themeShade="80"/>
          <w:sz w:val="22"/>
          <w:szCs w:val="22"/>
          <w:lang w:val="en-GB"/>
        </w:rPr>
        <w:t xml:space="preserve"> </w:t>
      </w:r>
    </w:p>
    <w:p w:rsidR="00FA316E" w:rsidRDefault="00FA316E" w:rsidP="009236DE">
      <w:pPr>
        <w:jc w:val="both"/>
        <w:rPr>
          <w:rFonts w:ascii="Source Sans Pro" w:hAnsi="Source Sans Pro" w:cstheme="minorHAnsi"/>
          <w:color w:val="244061" w:themeColor="accent1" w:themeShade="80"/>
          <w:sz w:val="22"/>
          <w:szCs w:val="22"/>
          <w:lang w:val="en-GB"/>
        </w:rPr>
      </w:pPr>
    </w:p>
    <w:p w:rsidR="00627137" w:rsidRDefault="00627137" w:rsidP="009236DE">
      <w:pPr>
        <w:jc w:val="both"/>
        <w:rPr>
          <w:rFonts w:ascii="Source Sans Pro" w:hAnsi="Source Sans Pro" w:cstheme="minorHAnsi"/>
          <w:color w:val="244061" w:themeColor="accent1" w:themeShade="80"/>
          <w:sz w:val="22"/>
          <w:szCs w:val="22"/>
          <w:lang w:val="en-GB"/>
        </w:rPr>
      </w:pPr>
    </w:p>
    <w:p w:rsidR="00627137" w:rsidRDefault="00627137" w:rsidP="009236DE">
      <w:pPr>
        <w:jc w:val="both"/>
        <w:rPr>
          <w:rFonts w:ascii="Source Sans Pro" w:hAnsi="Source Sans Pro" w:cstheme="minorHAnsi"/>
          <w:color w:val="244061" w:themeColor="accent1" w:themeShade="80"/>
          <w:sz w:val="22"/>
          <w:szCs w:val="22"/>
          <w:lang w:val="en-GB"/>
        </w:rPr>
      </w:pPr>
    </w:p>
    <w:p w:rsidR="00627137" w:rsidRDefault="00627137" w:rsidP="009236DE">
      <w:pPr>
        <w:jc w:val="both"/>
        <w:rPr>
          <w:rFonts w:ascii="Source Sans Pro" w:hAnsi="Source Sans Pro" w:cstheme="minorHAnsi"/>
          <w:color w:val="244061" w:themeColor="accent1" w:themeShade="80"/>
          <w:sz w:val="22"/>
          <w:szCs w:val="22"/>
          <w:lang w:val="en-GB"/>
        </w:rPr>
      </w:pPr>
    </w:p>
    <w:p w:rsidR="00627137" w:rsidRPr="00C13BDD" w:rsidRDefault="00627137" w:rsidP="009236DE">
      <w:pPr>
        <w:jc w:val="both"/>
        <w:rPr>
          <w:rFonts w:ascii="Source Sans Pro" w:hAnsi="Source Sans Pro" w:cstheme="minorHAnsi"/>
          <w:color w:val="244061" w:themeColor="accent1" w:themeShade="80"/>
          <w:sz w:val="22"/>
          <w:szCs w:val="22"/>
          <w:lang w:val="en-GB"/>
        </w:rPr>
      </w:pPr>
      <w:bookmarkStart w:id="0" w:name="_GoBack"/>
      <w:bookmarkEnd w:id="0"/>
    </w:p>
    <w:p w:rsidR="007414ED" w:rsidRPr="00C13BDD" w:rsidRDefault="007414ED" w:rsidP="009236DE">
      <w:pPr>
        <w:jc w:val="both"/>
        <w:rPr>
          <w:rFonts w:ascii="Source Sans Pro" w:hAnsi="Source Sans Pro" w:cstheme="minorHAnsi"/>
          <w:color w:val="244061" w:themeColor="accent1" w:themeShade="80"/>
          <w:sz w:val="22"/>
          <w:szCs w:val="22"/>
          <w:lang w:val="en-GB"/>
        </w:rPr>
      </w:pPr>
    </w:p>
    <w:p w:rsidR="003A7507" w:rsidRPr="00DB0880" w:rsidRDefault="003A7507" w:rsidP="00602F2A">
      <w:pPr>
        <w:numPr>
          <w:ilvl w:val="0"/>
          <w:numId w:val="2"/>
        </w:numPr>
        <w:shd w:val="clear" w:color="auto" w:fill="E6E6E6"/>
        <w:tabs>
          <w:tab w:val="clear" w:pos="720"/>
          <w:tab w:val="num" w:pos="180"/>
        </w:tabs>
        <w:ind w:left="180"/>
        <w:rPr>
          <w:rFonts w:asciiTheme="minorHAnsi" w:eastAsia="Arial Unicode MS" w:hAnsiTheme="minorHAnsi" w:cstheme="minorHAnsi"/>
          <w:b/>
          <w:sz w:val="22"/>
          <w:szCs w:val="22"/>
          <w:lang w:val="en-US"/>
        </w:rPr>
      </w:pPr>
      <w:r w:rsidRPr="00DB0880">
        <w:rPr>
          <w:rFonts w:asciiTheme="minorHAnsi" w:eastAsia="Arial Unicode MS" w:hAnsiTheme="minorHAnsi" w:cstheme="minorHAnsi"/>
          <w:b/>
          <w:bCs/>
          <w:sz w:val="22"/>
          <w:szCs w:val="22"/>
          <w:lang w:val="en"/>
        </w:rPr>
        <w:lastRenderedPageBreak/>
        <w:t>Place, duration and terms of performance</w:t>
      </w:r>
    </w:p>
    <w:p w:rsidR="003A7507" w:rsidRPr="00DB0880" w:rsidRDefault="003A7507" w:rsidP="003A7507">
      <w:pPr>
        <w:rPr>
          <w:rFonts w:asciiTheme="minorHAnsi" w:hAnsiTheme="minorHAnsi" w:cstheme="minorHAnsi"/>
          <w:sz w:val="22"/>
          <w:szCs w:val="22"/>
          <w:highlight w:val="cyan"/>
          <w:lang w:val="en-US"/>
        </w:rPr>
      </w:pPr>
    </w:p>
    <w:p w:rsidR="003A7507" w:rsidRPr="005301FD" w:rsidRDefault="009D099F" w:rsidP="00602F2A">
      <w:pPr>
        <w:numPr>
          <w:ilvl w:val="1"/>
          <w:numId w:val="2"/>
        </w:numPr>
        <w:tabs>
          <w:tab w:val="num" w:pos="900"/>
        </w:tabs>
        <w:ind w:left="900"/>
        <w:rPr>
          <w:rFonts w:ascii="Source Sans Pro" w:eastAsia="Arial Unicode MS" w:hAnsi="Source Sans Pro" w:cstheme="minorHAnsi"/>
          <w:b/>
          <w:color w:val="244061" w:themeColor="accent1" w:themeShade="80"/>
          <w:sz w:val="22"/>
          <w:szCs w:val="22"/>
          <w:lang w:val="en-GB"/>
        </w:rPr>
      </w:pPr>
      <w:r>
        <w:rPr>
          <w:rFonts w:ascii="Source Sans Pro" w:eastAsia="Arial Unicode MS" w:hAnsi="Source Sans Pro" w:cstheme="minorHAnsi"/>
          <w:b/>
          <w:bCs/>
          <w:color w:val="244061" w:themeColor="accent1" w:themeShade="80"/>
          <w:sz w:val="22"/>
          <w:szCs w:val="22"/>
          <w:lang w:val="en"/>
        </w:rPr>
        <w:t xml:space="preserve"> </w:t>
      </w:r>
      <w:r w:rsidR="003A7507" w:rsidRPr="000E16BE">
        <w:rPr>
          <w:rFonts w:ascii="Source Sans Pro" w:eastAsia="Arial Unicode MS" w:hAnsi="Source Sans Pro" w:cstheme="minorHAnsi"/>
          <w:b/>
          <w:bCs/>
          <w:color w:val="244061" w:themeColor="accent1" w:themeShade="80"/>
          <w:sz w:val="22"/>
          <w:szCs w:val="22"/>
          <w:lang w:val="en"/>
        </w:rPr>
        <w:t>Implementation period</w:t>
      </w:r>
      <w:r w:rsidR="003A7507" w:rsidRPr="000E16BE">
        <w:rPr>
          <w:rFonts w:ascii="Source Sans Pro" w:eastAsia="Arial Unicode MS" w:hAnsi="Source Sans Pro" w:cstheme="minorHAnsi"/>
          <w:color w:val="244061" w:themeColor="accent1" w:themeShade="80"/>
          <w:sz w:val="22"/>
          <w:szCs w:val="22"/>
          <w:lang w:val="en"/>
        </w:rPr>
        <w:t xml:space="preserve">: </w:t>
      </w:r>
      <w:r w:rsidR="004136BD" w:rsidRPr="000E16BE">
        <w:rPr>
          <w:rFonts w:ascii="Source Sans Pro" w:eastAsia="Arial Unicode MS" w:hAnsi="Source Sans Pro" w:cstheme="minorHAnsi"/>
          <w:color w:val="244061" w:themeColor="accent1" w:themeShade="80"/>
          <w:sz w:val="22"/>
          <w:szCs w:val="22"/>
          <w:lang w:val="en"/>
        </w:rPr>
        <w:t>From the date the contract is awarded t</w:t>
      </w:r>
      <w:r w:rsidR="004136BD" w:rsidRPr="005301FD">
        <w:rPr>
          <w:rFonts w:ascii="Source Sans Pro" w:eastAsia="Arial Unicode MS" w:hAnsi="Source Sans Pro" w:cstheme="minorHAnsi"/>
          <w:color w:val="244061" w:themeColor="accent1" w:themeShade="80"/>
          <w:sz w:val="22"/>
          <w:szCs w:val="22"/>
          <w:lang w:val="en"/>
        </w:rPr>
        <w:t xml:space="preserve">o </w:t>
      </w:r>
      <w:r w:rsidR="00C33CA0" w:rsidRPr="005301FD">
        <w:rPr>
          <w:rFonts w:ascii="Source Sans Pro" w:eastAsia="Arial Unicode MS" w:hAnsi="Source Sans Pro" w:cstheme="minorHAnsi"/>
          <w:color w:val="244061" w:themeColor="accent1" w:themeShade="80"/>
          <w:sz w:val="22"/>
          <w:szCs w:val="22"/>
          <w:lang w:val="en"/>
        </w:rPr>
        <w:t xml:space="preserve">latest </w:t>
      </w:r>
      <w:r w:rsidR="009F52E3" w:rsidRPr="005301FD">
        <w:rPr>
          <w:rFonts w:ascii="Source Sans Pro" w:eastAsia="Arial Unicode MS" w:hAnsi="Source Sans Pro" w:cstheme="minorHAnsi"/>
          <w:color w:val="244061" w:themeColor="accent1" w:themeShade="80"/>
          <w:sz w:val="22"/>
          <w:szCs w:val="22"/>
          <w:lang w:val="en"/>
        </w:rPr>
        <w:t>3</w:t>
      </w:r>
      <w:r>
        <w:rPr>
          <w:rFonts w:ascii="Source Sans Pro" w:eastAsia="Arial Unicode MS" w:hAnsi="Source Sans Pro" w:cstheme="minorHAnsi"/>
          <w:color w:val="244061" w:themeColor="accent1" w:themeShade="80"/>
          <w:sz w:val="22"/>
          <w:szCs w:val="22"/>
          <w:lang w:val="en"/>
        </w:rPr>
        <w:t>1</w:t>
      </w:r>
      <w:r w:rsidR="004136BD" w:rsidRPr="005301FD">
        <w:rPr>
          <w:rFonts w:ascii="Source Sans Pro" w:eastAsia="Arial Unicode MS" w:hAnsi="Source Sans Pro" w:cstheme="minorHAnsi"/>
          <w:color w:val="244061" w:themeColor="accent1" w:themeShade="80"/>
          <w:sz w:val="22"/>
          <w:szCs w:val="22"/>
          <w:lang w:val="en"/>
        </w:rPr>
        <w:t>/</w:t>
      </w:r>
      <w:r w:rsidR="008051D5" w:rsidRPr="005301FD">
        <w:rPr>
          <w:rFonts w:ascii="Source Sans Pro" w:eastAsia="Arial Unicode MS" w:hAnsi="Source Sans Pro" w:cstheme="minorHAnsi"/>
          <w:color w:val="244061" w:themeColor="accent1" w:themeShade="80"/>
          <w:sz w:val="22"/>
          <w:szCs w:val="22"/>
          <w:lang w:val="en"/>
        </w:rPr>
        <w:t>0</w:t>
      </w:r>
      <w:r>
        <w:rPr>
          <w:rFonts w:ascii="Source Sans Pro" w:eastAsia="Arial Unicode MS" w:hAnsi="Source Sans Pro" w:cstheme="minorHAnsi"/>
          <w:color w:val="244061" w:themeColor="accent1" w:themeShade="80"/>
          <w:sz w:val="22"/>
          <w:szCs w:val="22"/>
          <w:lang w:val="en"/>
        </w:rPr>
        <w:t>7</w:t>
      </w:r>
      <w:r w:rsidR="004136BD" w:rsidRPr="005301FD">
        <w:rPr>
          <w:rFonts w:ascii="Source Sans Pro" w:eastAsia="Arial Unicode MS" w:hAnsi="Source Sans Pro" w:cstheme="minorHAnsi"/>
          <w:color w:val="244061" w:themeColor="accent1" w:themeShade="80"/>
          <w:sz w:val="22"/>
          <w:szCs w:val="22"/>
          <w:lang w:val="en"/>
        </w:rPr>
        <w:t>/202</w:t>
      </w:r>
      <w:r w:rsidR="008051D5" w:rsidRPr="005301FD">
        <w:rPr>
          <w:rFonts w:ascii="Source Sans Pro" w:eastAsia="Arial Unicode MS" w:hAnsi="Source Sans Pro" w:cstheme="minorHAnsi"/>
          <w:color w:val="244061" w:themeColor="accent1" w:themeShade="80"/>
          <w:sz w:val="22"/>
          <w:szCs w:val="22"/>
          <w:lang w:val="en"/>
        </w:rPr>
        <w:t>3</w:t>
      </w:r>
    </w:p>
    <w:p w:rsidR="003A7507" w:rsidRPr="005301FD" w:rsidRDefault="003A7507" w:rsidP="003A7507">
      <w:pPr>
        <w:ind w:left="1080"/>
        <w:rPr>
          <w:rFonts w:ascii="Source Sans Pro" w:hAnsi="Source Sans Pro" w:cstheme="minorHAnsi"/>
          <w:color w:val="244061" w:themeColor="accent1" w:themeShade="80"/>
          <w:sz w:val="22"/>
          <w:szCs w:val="22"/>
          <w:lang w:val="en-GB"/>
        </w:rPr>
      </w:pPr>
    </w:p>
    <w:p w:rsidR="003A7507" w:rsidRPr="005301FD" w:rsidRDefault="009D099F" w:rsidP="00602F2A">
      <w:pPr>
        <w:numPr>
          <w:ilvl w:val="1"/>
          <w:numId w:val="2"/>
        </w:numPr>
        <w:tabs>
          <w:tab w:val="num" w:pos="900"/>
        </w:tabs>
        <w:ind w:left="900"/>
        <w:jc w:val="both"/>
        <w:rPr>
          <w:rFonts w:ascii="Source Sans Pro" w:hAnsi="Source Sans Pro" w:cstheme="minorHAnsi"/>
          <w:color w:val="244061" w:themeColor="accent1" w:themeShade="80"/>
          <w:sz w:val="22"/>
          <w:szCs w:val="22"/>
          <w:lang w:val="en-GB"/>
        </w:rPr>
      </w:pPr>
      <w:r>
        <w:rPr>
          <w:rFonts w:ascii="Source Sans Pro" w:eastAsia="Arial Unicode MS" w:hAnsi="Source Sans Pro" w:cstheme="minorHAnsi"/>
          <w:b/>
          <w:bCs/>
          <w:color w:val="244061" w:themeColor="accent1" w:themeShade="80"/>
          <w:sz w:val="22"/>
          <w:szCs w:val="22"/>
          <w:lang w:val="en"/>
        </w:rPr>
        <w:t xml:space="preserve"> </w:t>
      </w:r>
      <w:r w:rsidR="003A7507" w:rsidRPr="005301FD">
        <w:rPr>
          <w:rFonts w:ascii="Source Sans Pro" w:eastAsia="Arial Unicode MS" w:hAnsi="Source Sans Pro" w:cstheme="minorHAnsi"/>
          <w:b/>
          <w:bCs/>
          <w:color w:val="244061" w:themeColor="accent1" w:themeShade="80"/>
          <w:sz w:val="22"/>
          <w:szCs w:val="22"/>
          <w:lang w:val="en"/>
        </w:rPr>
        <w:t xml:space="preserve">Start date: </w:t>
      </w:r>
      <w:r w:rsidR="004136BD" w:rsidRPr="005301FD">
        <w:rPr>
          <w:rFonts w:ascii="Source Sans Pro" w:eastAsia="Arial Unicode MS" w:hAnsi="Source Sans Pro" w:cstheme="minorHAnsi"/>
          <w:color w:val="244061" w:themeColor="accent1" w:themeShade="80"/>
          <w:sz w:val="22"/>
          <w:szCs w:val="22"/>
          <w:lang w:val="en"/>
        </w:rPr>
        <w:t>From the date the contract is awarded</w:t>
      </w:r>
    </w:p>
    <w:p w:rsidR="00AC0DEF" w:rsidRPr="005301FD" w:rsidRDefault="00AC0DEF" w:rsidP="00AC0DEF">
      <w:pPr>
        <w:jc w:val="both"/>
        <w:rPr>
          <w:rFonts w:ascii="Source Sans Pro" w:hAnsi="Source Sans Pro" w:cstheme="minorHAnsi"/>
          <w:color w:val="244061" w:themeColor="accent1" w:themeShade="80"/>
          <w:sz w:val="22"/>
          <w:szCs w:val="22"/>
          <w:lang w:val="en-GB"/>
        </w:rPr>
      </w:pPr>
    </w:p>
    <w:p w:rsidR="009D099F" w:rsidRPr="009D099F" w:rsidRDefault="00C33CA0" w:rsidP="009D099F">
      <w:pPr>
        <w:pStyle w:val="Paragraphedeliste"/>
        <w:numPr>
          <w:ilvl w:val="1"/>
          <w:numId w:val="2"/>
        </w:numPr>
        <w:tabs>
          <w:tab w:val="left" w:pos="993"/>
        </w:tabs>
        <w:ind w:hanging="63"/>
        <w:rPr>
          <w:rFonts w:ascii="Source Sans Pro" w:eastAsia="Arial Unicode MS" w:hAnsi="Source Sans Pro" w:cstheme="minorHAnsi"/>
          <w:color w:val="244061" w:themeColor="accent1" w:themeShade="80"/>
          <w:sz w:val="22"/>
          <w:szCs w:val="22"/>
          <w:lang w:val="en"/>
        </w:rPr>
      </w:pPr>
      <w:r w:rsidRPr="009D099F">
        <w:rPr>
          <w:rFonts w:ascii="Source Sans Pro" w:eastAsia="Arial Unicode MS" w:hAnsi="Source Sans Pro" w:cstheme="minorHAnsi"/>
          <w:b/>
          <w:bCs/>
          <w:color w:val="244061" w:themeColor="accent1" w:themeShade="80"/>
          <w:sz w:val="22"/>
          <w:szCs w:val="22"/>
          <w:lang w:val="en"/>
        </w:rPr>
        <w:t>Latest e</w:t>
      </w:r>
      <w:r w:rsidR="003A7507" w:rsidRPr="009D099F">
        <w:rPr>
          <w:rFonts w:ascii="Source Sans Pro" w:eastAsia="Arial Unicode MS" w:hAnsi="Source Sans Pro" w:cstheme="minorHAnsi"/>
          <w:b/>
          <w:bCs/>
          <w:color w:val="244061" w:themeColor="accent1" w:themeShade="80"/>
          <w:sz w:val="22"/>
          <w:szCs w:val="22"/>
          <w:lang w:val="en"/>
        </w:rPr>
        <w:t xml:space="preserve">nd date: </w:t>
      </w:r>
      <w:r w:rsidR="009D099F" w:rsidRPr="009D099F">
        <w:rPr>
          <w:rFonts w:ascii="Source Sans Pro" w:eastAsia="Arial Unicode MS" w:hAnsi="Source Sans Pro" w:cstheme="minorHAnsi"/>
          <w:color w:val="244061" w:themeColor="accent1" w:themeShade="80"/>
          <w:sz w:val="22"/>
          <w:szCs w:val="22"/>
          <w:lang w:val="en"/>
        </w:rPr>
        <w:t>31/07/2023</w:t>
      </w:r>
    </w:p>
    <w:p w:rsidR="00E13340" w:rsidRPr="005301FD" w:rsidRDefault="00E13340" w:rsidP="00E13340">
      <w:pPr>
        <w:pStyle w:val="Paragraphedeliste"/>
        <w:rPr>
          <w:rFonts w:ascii="Source Sans Pro" w:hAnsi="Source Sans Pro" w:cstheme="minorHAnsi"/>
          <w:color w:val="244061" w:themeColor="accent1" w:themeShade="80"/>
          <w:sz w:val="22"/>
          <w:szCs w:val="22"/>
        </w:rPr>
      </w:pPr>
    </w:p>
    <w:p w:rsidR="00E13340" w:rsidRPr="005301FD" w:rsidRDefault="00E13340" w:rsidP="00E13340">
      <w:pPr>
        <w:tabs>
          <w:tab w:val="num" w:pos="900"/>
        </w:tabs>
        <w:jc w:val="both"/>
        <w:rPr>
          <w:rFonts w:ascii="Source Sans Pro" w:hAnsi="Source Sans Pro" w:cstheme="minorHAnsi"/>
          <w:color w:val="244061" w:themeColor="accent1" w:themeShade="80"/>
          <w:sz w:val="22"/>
          <w:szCs w:val="22"/>
          <w:lang w:val="en-GB"/>
        </w:rPr>
      </w:pPr>
      <w:r w:rsidRPr="005301FD">
        <w:rPr>
          <w:rFonts w:ascii="Source Sans Pro" w:hAnsi="Source Sans Pro" w:cstheme="minorHAnsi"/>
          <w:color w:val="244061" w:themeColor="accent1" w:themeShade="80"/>
          <w:sz w:val="22"/>
          <w:szCs w:val="22"/>
          <w:lang w:val="en-GB"/>
        </w:rPr>
        <w:t>Mission locat</w:t>
      </w:r>
      <w:r w:rsidR="0048626C">
        <w:rPr>
          <w:rFonts w:ascii="Source Sans Pro" w:hAnsi="Source Sans Pro" w:cstheme="minorHAnsi"/>
          <w:color w:val="244061" w:themeColor="accent1" w:themeShade="80"/>
          <w:sz w:val="22"/>
          <w:szCs w:val="22"/>
          <w:lang w:val="en-GB"/>
        </w:rPr>
        <w:t>ion: The mission is home based.</w:t>
      </w:r>
    </w:p>
    <w:p w:rsidR="00E13340" w:rsidRPr="005301FD" w:rsidRDefault="00E13340" w:rsidP="00E13340">
      <w:pPr>
        <w:tabs>
          <w:tab w:val="num" w:pos="900"/>
        </w:tabs>
        <w:jc w:val="both"/>
        <w:rPr>
          <w:rFonts w:ascii="Source Sans Pro" w:hAnsi="Source Sans Pro" w:cstheme="minorHAnsi"/>
          <w:color w:val="244061" w:themeColor="accent1" w:themeShade="80"/>
          <w:sz w:val="22"/>
          <w:szCs w:val="22"/>
          <w:lang w:val="en-GB"/>
        </w:rPr>
      </w:pPr>
    </w:p>
    <w:p w:rsidR="00E13340" w:rsidRDefault="00E13340" w:rsidP="00E13340">
      <w:pPr>
        <w:tabs>
          <w:tab w:val="num" w:pos="900"/>
        </w:tabs>
        <w:jc w:val="both"/>
        <w:rPr>
          <w:rFonts w:ascii="Source Sans Pro" w:hAnsi="Source Sans Pro" w:cstheme="minorHAnsi"/>
          <w:color w:val="244061" w:themeColor="accent1" w:themeShade="80"/>
          <w:sz w:val="22"/>
          <w:szCs w:val="22"/>
          <w:lang w:val="en-GB"/>
        </w:rPr>
      </w:pPr>
      <w:r w:rsidRPr="005301FD">
        <w:rPr>
          <w:rFonts w:ascii="Source Sans Pro" w:hAnsi="Source Sans Pro" w:cstheme="minorHAnsi"/>
          <w:color w:val="244061" w:themeColor="accent1" w:themeShade="80"/>
          <w:sz w:val="22"/>
          <w:szCs w:val="22"/>
          <w:lang w:val="en-GB"/>
        </w:rPr>
        <w:t xml:space="preserve">The duration of the assignment is </w:t>
      </w:r>
      <w:r w:rsidR="0010714F">
        <w:rPr>
          <w:rFonts w:ascii="Source Sans Pro" w:hAnsi="Source Sans Pro" w:cstheme="minorHAnsi"/>
          <w:color w:val="244061" w:themeColor="accent1" w:themeShade="80"/>
          <w:sz w:val="22"/>
          <w:szCs w:val="22"/>
          <w:lang w:val="en-GB"/>
        </w:rPr>
        <w:t>three</w:t>
      </w:r>
      <w:r w:rsidRPr="005301FD">
        <w:rPr>
          <w:rFonts w:ascii="Source Sans Pro" w:hAnsi="Source Sans Pro" w:cstheme="minorHAnsi"/>
          <w:color w:val="244061" w:themeColor="accent1" w:themeShade="80"/>
          <w:sz w:val="22"/>
          <w:szCs w:val="22"/>
          <w:lang w:val="en-GB"/>
        </w:rPr>
        <w:t xml:space="preserve"> </w:t>
      </w:r>
      <w:r w:rsidR="0010714F">
        <w:rPr>
          <w:rFonts w:ascii="Source Sans Pro" w:hAnsi="Source Sans Pro" w:cstheme="minorHAnsi"/>
          <w:color w:val="244061" w:themeColor="accent1" w:themeShade="80"/>
          <w:sz w:val="22"/>
          <w:szCs w:val="22"/>
          <w:lang w:val="en-GB"/>
        </w:rPr>
        <w:t>(3</w:t>
      </w:r>
      <w:r w:rsidRPr="005301FD">
        <w:rPr>
          <w:rFonts w:ascii="Source Sans Pro" w:hAnsi="Source Sans Pro" w:cstheme="minorHAnsi"/>
          <w:color w:val="244061" w:themeColor="accent1" w:themeShade="80"/>
          <w:sz w:val="22"/>
          <w:szCs w:val="22"/>
          <w:lang w:val="en-GB"/>
        </w:rPr>
        <w:t>) months, starting</w:t>
      </w:r>
      <w:r w:rsidRPr="00E13340">
        <w:rPr>
          <w:rFonts w:ascii="Source Sans Pro" w:hAnsi="Source Sans Pro" w:cstheme="minorHAnsi"/>
          <w:color w:val="244061" w:themeColor="accent1" w:themeShade="80"/>
          <w:sz w:val="22"/>
          <w:szCs w:val="22"/>
          <w:lang w:val="en-GB"/>
        </w:rPr>
        <w:t xml:space="preserve"> from the date of contract signing.</w:t>
      </w:r>
    </w:p>
    <w:p w:rsidR="009D099F" w:rsidRPr="00E13340" w:rsidRDefault="009D099F" w:rsidP="00E13340">
      <w:pPr>
        <w:tabs>
          <w:tab w:val="num" w:pos="900"/>
        </w:tabs>
        <w:jc w:val="both"/>
        <w:rPr>
          <w:rFonts w:ascii="Source Sans Pro" w:hAnsi="Source Sans Pro" w:cstheme="minorHAnsi"/>
          <w:color w:val="244061" w:themeColor="accent1" w:themeShade="80"/>
          <w:sz w:val="22"/>
          <w:szCs w:val="22"/>
          <w:lang w:val="en-GB"/>
        </w:rPr>
      </w:pPr>
    </w:p>
    <w:p w:rsidR="001D27F6" w:rsidRPr="00DB0880" w:rsidRDefault="0047117E" w:rsidP="00602F2A">
      <w:pPr>
        <w:numPr>
          <w:ilvl w:val="0"/>
          <w:numId w:val="2"/>
        </w:numPr>
        <w:shd w:val="clear" w:color="auto" w:fill="E6E6E6"/>
        <w:tabs>
          <w:tab w:val="clear" w:pos="720"/>
          <w:tab w:val="num" w:pos="180"/>
        </w:tabs>
        <w:ind w:left="180"/>
        <w:rPr>
          <w:rFonts w:asciiTheme="minorHAnsi" w:eastAsia="Arial Unicode MS" w:hAnsiTheme="minorHAnsi" w:cstheme="minorHAnsi"/>
          <w:b/>
          <w:sz w:val="22"/>
          <w:szCs w:val="22"/>
        </w:rPr>
      </w:pPr>
      <w:r w:rsidRPr="00DB0880">
        <w:rPr>
          <w:rFonts w:asciiTheme="minorHAnsi" w:eastAsia="Arial Unicode MS" w:hAnsiTheme="minorHAnsi" w:cstheme="minorHAnsi"/>
          <w:b/>
          <w:bCs/>
          <w:sz w:val="22"/>
          <w:szCs w:val="22"/>
          <w:lang w:val="en"/>
        </w:rPr>
        <w:t>Required expertise and profile</w:t>
      </w:r>
    </w:p>
    <w:p w:rsidR="001441C8" w:rsidRPr="00DB0880" w:rsidRDefault="001441C8" w:rsidP="00C85939">
      <w:pPr>
        <w:ind w:left="540"/>
        <w:jc w:val="both"/>
        <w:rPr>
          <w:rFonts w:asciiTheme="minorHAnsi" w:eastAsia="Arial Unicode MS" w:hAnsiTheme="minorHAnsi" w:cstheme="minorHAnsi"/>
          <w:b/>
          <w:sz w:val="22"/>
          <w:szCs w:val="22"/>
        </w:rPr>
      </w:pPr>
    </w:p>
    <w:p w:rsidR="003A7185" w:rsidRPr="00C163E9" w:rsidRDefault="00B66BE6" w:rsidP="00602F2A">
      <w:pPr>
        <w:numPr>
          <w:ilvl w:val="1"/>
          <w:numId w:val="2"/>
        </w:numPr>
        <w:tabs>
          <w:tab w:val="num" w:pos="900"/>
        </w:tabs>
        <w:ind w:left="900"/>
        <w:jc w:val="both"/>
        <w:rPr>
          <w:rFonts w:asciiTheme="minorHAnsi" w:eastAsia="Arial Unicode MS" w:hAnsiTheme="minorHAnsi" w:cstheme="minorHAnsi"/>
          <w:b/>
          <w:color w:val="002060"/>
          <w:sz w:val="22"/>
          <w:szCs w:val="22"/>
          <w:lang w:val="en-US"/>
        </w:rPr>
      </w:pPr>
      <w:r w:rsidRPr="00C163E9">
        <w:rPr>
          <w:rFonts w:asciiTheme="minorHAnsi" w:eastAsia="Arial Unicode MS" w:hAnsiTheme="minorHAnsi" w:cstheme="minorHAnsi"/>
          <w:b/>
          <w:bCs/>
          <w:color w:val="002060"/>
          <w:sz w:val="22"/>
          <w:szCs w:val="22"/>
          <w:lang w:val="en"/>
        </w:rPr>
        <w:t>Number of experts per assignment:</w:t>
      </w:r>
      <w:r w:rsidRPr="00C163E9">
        <w:rPr>
          <w:rFonts w:asciiTheme="minorHAnsi" w:eastAsia="Arial Unicode MS" w:hAnsiTheme="minorHAnsi" w:cstheme="minorHAnsi"/>
          <w:color w:val="002060"/>
          <w:sz w:val="22"/>
          <w:szCs w:val="22"/>
          <w:lang w:val="en"/>
        </w:rPr>
        <w:t xml:space="preserve"> </w:t>
      </w:r>
      <w:r w:rsidR="0010714F">
        <w:rPr>
          <w:rFonts w:asciiTheme="minorHAnsi" w:eastAsia="Arial Unicode MS" w:hAnsiTheme="minorHAnsi" w:cstheme="minorHAnsi"/>
          <w:color w:val="002060"/>
          <w:sz w:val="22"/>
          <w:szCs w:val="22"/>
          <w:lang w:val="en"/>
        </w:rPr>
        <w:t>1</w:t>
      </w:r>
    </w:p>
    <w:p w:rsidR="004136BD" w:rsidRPr="00C163E9" w:rsidRDefault="004136BD" w:rsidP="004136BD">
      <w:pPr>
        <w:ind w:left="720"/>
        <w:jc w:val="both"/>
        <w:rPr>
          <w:rFonts w:asciiTheme="minorHAnsi" w:eastAsia="Arial Unicode MS" w:hAnsiTheme="minorHAnsi" w:cstheme="minorHAnsi"/>
          <w:color w:val="002060"/>
          <w:sz w:val="22"/>
          <w:szCs w:val="22"/>
          <w:lang w:val="en"/>
        </w:rPr>
      </w:pPr>
    </w:p>
    <w:p w:rsidR="003A7185" w:rsidRPr="007414ED" w:rsidRDefault="00B66BE6" w:rsidP="00602F2A">
      <w:pPr>
        <w:numPr>
          <w:ilvl w:val="1"/>
          <w:numId w:val="2"/>
        </w:numPr>
        <w:tabs>
          <w:tab w:val="num" w:pos="900"/>
        </w:tabs>
        <w:ind w:left="900"/>
        <w:jc w:val="both"/>
        <w:rPr>
          <w:rFonts w:asciiTheme="minorHAnsi" w:eastAsia="Arial Unicode MS" w:hAnsiTheme="minorHAnsi" w:cstheme="minorHAnsi"/>
          <w:b/>
          <w:bCs/>
          <w:color w:val="002060"/>
          <w:sz w:val="22"/>
          <w:szCs w:val="22"/>
          <w:lang w:val="en"/>
        </w:rPr>
      </w:pPr>
      <w:r w:rsidRPr="007414ED">
        <w:rPr>
          <w:rFonts w:asciiTheme="minorHAnsi" w:eastAsia="Arial Unicode MS" w:hAnsiTheme="minorHAnsi" w:cstheme="minorHAnsi"/>
          <w:b/>
          <w:bCs/>
          <w:color w:val="002060"/>
          <w:sz w:val="22"/>
          <w:szCs w:val="22"/>
          <w:lang w:val="en"/>
        </w:rPr>
        <w:t>Profile of the designated expert responsible for contract execution</w:t>
      </w:r>
    </w:p>
    <w:p w:rsidR="003A7185" w:rsidRPr="00DB0880" w:rsidRDefault="003A7185" w:rsidP="00C85939">
      <w:pPr>
        <w:jc w:val="both"/>
        <w:rPr>
          <w:rFonts w:asciiTheme="minorHAnsi" w:hAnsiTheme="minorHAnsi" w:cstheme="minorHAnsi"/>
          <w:sz w:val="22"/>
          <w:szCs w:val="22"/>
          <w:u w:val="single"/>
          <w:lang w:val="en-US"/>
        </w:rPr>
      </w:pPr>
    </w:p>
    <w:p w:rsidR="002003BF" w:rsidRPr="002003BF" w:rsidRDefault="008051D5" w:rsidP="00C33CA0">
      <w:pPr>
        <w:jc w:val="center"/>
        <w:rPr>
          <w:rFonts w:ascii="Source Sans Pro" w:hAnsi="Source Sans Pro" w:cstheme="minorHAnsi"/>
          <w:b/>
          <w:color w:val="244061" w:themeColor="accent1" w:themeShade="80"/>
          <w:sz w:val="22"/>
          <w:szCs w:val="22"/>
          <w:lang w:val="en"/>
        </w:rPr>
      </w:pPr>
      <w:r w:rsidRPr="005301FD">
        <w:rPr>
          <w:rFonts w:ascii="Source Sans Pro" w:hAnsi="Source Sans Pro" w:cstheme="minorHAnsi"/>
          <w:b/>
          <w:color w:val="244061" w:themeColor="accent1" w:themeShade="80"/>
          <w:sz w:val="22"/>
          <w:szCs w:val="22"/>
          <w:lang w:val="en"/>
        </w:rPr>
        <w:t xml:space="preserve">Team </w:t>
      </w:r>
      <w:r w:rsidR="005D0D1A" w:rsidRPr="005301FD">
        <w:rPr>
          <w:rFonts w:ascii="Source Sans Pro" w:hAnsi="Source Sans Pro" w:cstheme="minorHAnsi"/>
          <w:b/>
          <w:color w:val="244061" w:themeColor="accent1" w:themeShade="80"/>
          <w:sz w:val="22"/>
          <w:szCs w:val="22"/>
          <w:lang w:val="en"/>
        </w:rPr>
        <w:t>leader:</w:t>
      </w:r>
      <w:r w:rsidR="002003BF" w:rsidRPr="005301FD">
        <w:rPr>
          <w:rFonts w:ascii="Source Sans Pro" w:hAnsi="Source Sans Pro" w:cstheme="minorHAnsi"/>
          <w:b/>
          <w:color w:val="244061" w:themeColor="accent1" w:themeShade="80"/>
          <w:sz w:val="22"/>
          <w:szCs w:val="22"/>
          <w:lang w:val="en"/>
        </w:rPr>
        <w:t xml:space="preserve"> </w:t>
      </w:r>
      <w:r w:rsidR="009D099F">
        <w:rPr>
          <w:rFonts w:ascii="Source Sans Pro" w:hAnsi="Source Sans Pro" w:cstheme="minorHAnsi"/>
          <w:b/>
          <w:color w:val="244061" w:themeColor="accent1" w:themeShade="80"/>
          <w:sz w:val="22"/>
          <w:szCs w:val="22"/>
          <w:lang w:val="en"/>
        </w:rPr>
        <w:t>9</w:t>
      </w:r>
      <w:r w:rsidR="005301FD" w:rsidRPr="005301FD">
        <w:rPr>
          <w:rFonts w:ascii="Source Sans Pro" w:hAnsi="Source Sans Pro" w:cstheme="minorHAnsi"/>
          <w:b/>
          <w:color w:val="244061" w:themeColor="accent1" w:themeShade="80"/>
          <w:sz w:val="22"/>
          <w:szCs w:val="22"/>
          <w:lang w:val="en"/>
        </w:rPr>
        <w:t xml:space="preserve">0 </w:t>
      </w:r>
      <w:r w:rsidR="002003BF" w:rsidRPr="005301FD">
        <w:rPr>
          <w:rFonts w:ascii="Source Sans Pro" w:hAnsi="Source Sans Pro" w:cstheme="minorHAnsi"/>
          <w:b/>
          <w:color w:val="244061" w:themeColor="accent1" w:themeShade="80"/>
          <w:sz w:val="22"/>
          <w:szCs w:val="22"/>
          <w:lang w:val="en"/>
        </w:rPr>
        <w:t>days</w:t>
      </w:r>
    </w:p>
    <w:p w:rsidR="002003BF" w:rsidRDefault="002003BF" w:rsidP="002003BF">
      <w:pPr>
        <w:ind w:left="1364"/>
        <w:jc w:val="both"/>
        <w:rPr>
          <w:rFonts w:ascii="Source Sans Pro" w:hAnsi="Source Sans Pro" w:cstheme="minorHAnsi"/>
          <w:color w:val="244061" w:themeColor="accent1" w:themeShade="80"/>
          <w:sz w:val="22"/>
          <w:szCs w:val="22"/>
          <w:lang w:val="en"/>
        </w:rPr>
      </w:pPr>
    </w:p>
    <w:p w:rsidR="002003BF" w:rsidRPr="002003BF" w:rsidRDefault="002003BF" w:rsidP="002003BF">
      <w:pPr>
        <w:jc w:val="both"/>
        <w:rPr>
          <w:rFonts w:ascii="Source Sans Pro" w:hAnsi="Source Sans Pro" w:cstheme="minorHAnsi"/>
          <w:color w:val="244061" w:themeColor="accent1" w:themeShade="80"/>
          <w:sz w:val="22"/>
          <w:szCs w:val="22"/>
          <w:lang w:val="en"/>
        </w:rPr>
      </w:pPr>
      <w:r w:rsidRPr="00E43B69">
        <w:rPr>
          <w:rFonts w:ascii="Source Sans Pro" w:hAnsi="Source Sans Pro" w:cstheme="minorHAnsi"/>
          <w:color w:val="244061" w:themeColor="accent1" w:themeShade="80"/>
          <w:sz w:val="22"/>
          <w:szCs w:val="22"/>
          <w:lang w:val="en"/>
        </w:rPr>
        <w:t>The Team Leader will provide advice and technical support to the French-AU Technical Facility stakeholders on the</w:t>
      </w:r>
      <w:r w:rsidR="00E43B69" w:rsidRPr="00E43B69">
        <w:rPr>
          <w:rFonts w:ascii="Source Sans Pro" w:hAnsi="Source Sans Pro" w:cstheme="minorHAnsi"/>
          <w:color w:val="244061" w:themeColor="accent1" w:themeShade="80"/>
          <w:sz w:val="22"/>
          <w:szCs w:val="22"/>
          <w:lang w:val="en"/>
        </w:rPr>
        <w:t xml:space="preserve"> elaboration of the study</w:t>
      </w:r>
      <w:r w:rsidRPr="00E43B69">
        <w:rPr>
          <w:rFonts w:ascii="Source Sans Pro" w:hAnsi="Source Sans Pro" w:cstheme="minorHAnsi"/>
          <w:color w:val="244061" w:themeColor="accent1" w:themeShade="80"/>
          <w:sz w:val="22"/>
          <w:szCs w:val="22"/>
          <w:lang w:val="en"/>
        </w:rPr>
        <w:t>. In addition, she/he will be responsible for the day-to-day management of the mission, including planning, coordination of inputs, ensuring that outcomes are delivered, and that the overall quality of the services provided is maintained. The Team Leader will have overall responsibility for the smooth running and timely implementation of the project. She/he will be responsible for coordination with the main stakeholders and networks approached during the mission.</w:t>
      </w:r>
      <w:r w:rsidRPr="002003BF">
        <w:rPr>
          <w:rFonts w:ascii="Source Sans Pro" w:hAnsi="Source Sans Pro" w:cstheme="minorHAnsi"/>
          <w:color w:val="244061" w:themeColor="accent1" w:themeShade="80"/>
          <w:sz w:val="22"/>
          <w:szCs w:val="22"/>
          <w:lang w:val="en"/>
        </w:rPr>
        <w:t xml:space="preserve"> </w:t>
      </w:r>
    </w:p>
    <w:p w:rsidR="002003BF" w:rsidRPr="002003BF" w:rsidRDefault="002003BF" w:rsidP="002003BF">
      <w:pPr>
        <w:ind w:left="1364"/>
        <w:jc w:val="both"/>
        <w:rPr>
          <w:rFonts w:ascii="Source Sans Pro" w:hAnsi="Source Sans Pro" w:cstheme="minorHAnsi"/>
          <w:color w:val="244061" w:themeColor="accent1" w:themeShade="80"/>
          <w:sz w:val="22"/>
          <w:szCs w:val="22"/>
          <w:lang w:val="en"/>
        </w:rPr>
      </w:pPr>
    </w:p>
    <w:p w:rsidR="002003BF" w:rsidRDefault="002003BF" w:rsidP="00E43B69">
      <w:pPr>
        <w:ind w:left="1364"/>
        <w:jc w:val="both"/>
        <w:rPr>
          <w:rFonts w:ascii="Source Sans Pro" w:hAnsi="Source Sans Pro" w:cstheme="minorHAnsi"/>
          <w:b/>
          <w:i/>
          <w:color w:val="244061" w:themeColor="accent1" w:themeShade="80"/>
          <w:sz w:val="22"/>
          <w:szCs w:val="22"/>
          <w:lang w:val="en"/>
        </w:rPr>
      </w:pPr>
      <w:r w:rsidRPr="002003BF">
        <w:rPr>
          <w:rFonts w:ascii="Source Sans Pro" w:hAnsi="Source Sans Pro" w:cstheme="minorHAnsi"/>
          <w:b/>
          <w:i/>
          <w:color w:val="244061" w:themeColor="accent1" w:themeShade="80"/>
          <w:sz w:val="22"/>
          <w:szCs w:val="22"/>
          <w:lang w:val="en"/>
        </w:rPr>
        <w:t>Qualifications and skills:</w:t>
      </w:r>
    </w:p>
    <w:p w:rsidR="002003BF" w:rsidRPr="002003BF" w:rsidRDefault="002003BF" w:rsidP="00E43B69">
      <w:pPr>
        <w:ind w:left="1364"/>
        <w:jc w:val="both"/>
        <w:rPr>
          <w:rFonts w:ascii="Source Sans Pro" w:hAnsi="Source Sans Pro" w:cstheme="minorHAnsi"/>
          <w:b/>
          <w:i/>
          <w:color w:val="244061" w:themeColor="accent1" w:themeShade="80"/>
          <w:sz w:val="22"/>
          <w:szCs w:val="22"/>
          <w:lang w:val="en"/>
        </w:rPr>
      </w:pPr>
    </w:p>
    <w:p w:rsidR="0010714F" w:rsidRPr="0010714F" w:rsidRDefault="0010714F" w:rsidP="0010714F">
      <w:pPr>
        <w:pStyle w:val="Paragraphedeliste"/>
        <w:numPr>
          <w:ilvl w:val="0"/>
          <w:numId w:val="24"/>
        </w:numPr>
        <w:jc w:val="both"/>
        <w:rPr>
          <w:rFonts w:ascii="Source Sans Pro" w:hAnsi="Source Sans Pro" w:cstheme="minorHAnsi"/>
          <w:color w:val="244061" w:themeColor="accent1" w:themeShade="80"/>
          <w:sz w:val="22"/>
          <w:szCs w:val="22"/>
          <w:lang w:val="en"/>
        </w:rPr>
      </w:pPr>
      <w:r w:rsidRPr="0010714F">
        <w:rPr>
          <w:rFonts w:ascii="Source Sans Pro" w:hAnsi="Source Sans Pro" w:cstheme="minorHAnsi"/>
          <w:color w:val="244061" w:themeColor="accent1" w:themeShade="80"/>
          <w:sz w:val="22"/>
          <w:szCs w:val="22"/>
          <w:lang w:val="en"/>
        </w:rPr>
        <w:t>At least a Master degree in Marine Biology, Environmental Studies, Statistics, Economics, Water sciences or related field;</w:t>
      </w:r>
    </w:p>
    <w:p w:rsidR="0010714F" w:rsidRPr="0010714F" w:rsidRDefault="0010714F" w:rsidP="0010714F">
      <w:pPr>
        <w:pStyle w:val="Paragraphedeliste"/>
        <w:numPr>
          <w:ilvl w:val="0"/>
          <w:numId w:val="24"/>
        </w:numPr>
        <w:jc w:val="both"/>
        <w:rPr>
          <w:rFonts w:ascii="Source Sans Pro" w:hAnsi="Source Sans Pro" w:cstheme="minorHAnsi"/>
          <w:color w:val="244061" w:themeColor="accent1" w:themeShade="80"/>
          <w:sz w:val="22"/>
          <w:szCs w:val="22"/>
          <w:lang w:val="en"/>
        </w:rPr>
      </w:pPr>
      <w:r w:rsidRPr="0010714F">
        <w:rPr>
          <w:rFonts w:ascii="Source Sans Pro" w:hAnsi="Source Sans Pro" w:cstheme="minorHAnsi"/>
          <w:color w:val="244061" w:themeColor="accent1" w:themeShade="80"/>
          <w:sz w:val="22"/>
          <w:szCs w:val="22"/>
          <w:lang w:val="en"/>
        </w:rPr>
        <w:t>At least 10 years of proven professional experience in project/program design, implementation, monitoring and evaluation, statistics preferably in the marine/</w:t>
      </w:r>
      <w:r w:rsidR="009D099F">
        <w:rPr>
          <w:rFonts w:ascii="Source Sans Pro" w:hAnsi="Source Sans Pro" w:cstheme="minorHAnsi"/>
          <w:color w:val="244061" w:themeColor="accent1" w:themeShade="80"/>
          <w:sz w:val="22"/>
          <w:szCs w:val="22"/>
          <w:lang w:val="en"/>
        </w:rPr>
        <w:t>maritime and environment sector.</w:t>
      </w:r>
    </w:p>
    <w:p w:rsidR="002003BF" w:rsidRPr="002003BF" w:rsidRDefault="002003BF" w:rsidP="002003BF">
      <w:pPr>
        <w:jc w:val="both"/>
        <w:rPr>
          <w:rFonts w:ascii="Source Sans Pro" w:hAnsi="Source Sans Pro" w:cstheme="minorHAnsi"/>
          <w:color w:val="244061" w:themeColor="accent1" w:themeShade="80"/>
          <w:sz w:val="22"/>
          <w:szCs w:val="22"/>
          <w:lang w:val="en"/>
        </w:rPr>
      </w:pPr>
    </w:p>
    <w:p w:rsidR="002003BF" w:rsidRDefault="002003BF" w:rsidP="002003BF">
      <w:pPr>
        <w:ind w:left="1364"/>
        <w:jc w:val="both"/>
        <w:rPr>
          <w:rFonts w:ascii="Source Sans Pro" w:hAnsi="Source Sans Pro" w:cstheme="minorHAnsi"/>
          <w:b/>
          <w:i/>
          <w:color w:val="244061" w:themeColor="accent1" w:themeShade="80"/>
          <w:sz w:val="22"/>
          <w:szCs w:val="22"/>
          <w:lang w:val="en"/>
        </w:rPr>
      </w:pPr>
      <w:r w:rsidRPr="002003BF">
        <w:rPr>
          <w:rFonts w:ascii="Source Sans Pro" w:hAnsi="Source Sans Pro" w:cstheme="minorHAnsi"/>
          <w:b/>
          <w:i/>
          <w:color w:val="244061" w:themeColor="accent1" w:themeShade="80"/>
          <w:sz w:val="22"/>
          <w:szCs w:val="22"/>
          <w:lang w:val="en"/>
        </w:rPr>
        <w:t>General professional experience:</w:t>
      </w:r>
    </w:p>
    <w:p w:rsidR="002003BF" w:rsidRPr="002003BF" w:rsidRDefault="002003BF" w:rsidP="002003BF">
      <w:pPr>
        <w:ind w:left="1364"/>
        <w:jc w:val="both"/>
        <w:rPr>
          <w:rFonts w:ascii="Source Sans Pro" w:hAnsi="Source Sans Pro" w:cstheme="minorHAnsi"/>
          <w:b/>
          <w:i/>
          <w:color w:val="244061" w:themeColor="accent1" w:themeShade="80"/>
          <w:sz w:val="22"/>
          <w:szCs w:val="22"/>
          <w:lang w:val="en"/>
        </w:rPr>
      </w:pPr>
    </w:p>
    <w:p w:rsidR="009D099F" w:rsidRPr="0010714F" w:rsidRDefault="009D099F" w:rsidP="009D099F">
      <w:pPr>
        <w:pStyle w:val="Paragraphedeliste"/>
        <w:numPr>
          <w:ilvl w:val="0"/>
          <w:numId w:val="24"/>
        </w:numPr>
        <w:jc w:val="both"/>
        <w:rPr>
          <w:rFonts w:ascii="Source Sans Pro" w:hAnsi="Source Sans Pro" w:cstheme="minorHAnsi"/>
          <w:color w:val="244061" w:themeColor="accent1" w:themeShade="80"/>
          <w:sz w:val="22"/>
          <w:szCs w:val="22"/>
          <w:lang w:val="en"/>
        </w:rPr>
      </w:pPr>
      <w:r w:rsidRPr="0010714F">
        <w:rPr>
          <w:rFonts w:ascii="Source Sans Pro" w:hAnsi="Source Sans Pro" w:cstheme="minorHAnsi"/>
          <w:color w:val="244061" w:themeColor="accent1" w:themeShade="80"/>
          <w:sz w:val="22"/>
          <w:szCs w:val="22"/>
          <w:lang w:val="en"/>
        </w:rPr>
        <w:t>At least one African Union language; knowledge of additional African Union languages and/or local languages from Eswatini, Malawi and Zambia would be beneficial;</w:t>
      </w:r>
    </w:p>
    <w:p w:rsidR="009D099F" w:rsidRPr="0010714F" w:rsidRDefault="009D099F" w:rsidP="009D099F">
      <w:pPr>
        <w:pStyle w:val="Paragraphedeliste"/>
        <w:numPr>
          <w:ilvl w:val="0"/>
          <w:numId w:val="24"/>
        </w:numPr>
        <w:jc w:val="both"/>
        <w:rPr>
          <w:rFonts w:ascii="Source Sans Pro" w:hAnsi="Source Sans Pro" w:cstheme="minorHAnsi"/>
          <w:color w:val="244061" w:themeColor="accent1" w:themeShade="80"/>
          <w:sz w:val="22"/>
          <w:szCs w:val="22"/>
          <w:lang w:val="en"/>
        </w:rPr>
      </w:pPr>
      <w:r w:rsidRPr="0010714F">
        <w:rPr>
          <w:rFonts w:ascii="Source Sans Pro" w:hAnsi="Source Sans Pro" w:cstheme="minorHAnsi"/>
          <w:color w:val="244061" w:themeColor="accent1" w:themeShade="80"/>
          <w:sz w:val="22"/>
          <w:szCs w:val="22"/>
          <w:lang w:val="en"/>
        </w:rPr>
        <w:t>Excellent interpersonal and communication skills.</w:t>
      </w:r>
    </w:p>
    <w:p w:rsidR="002003BF" w:rsidRDefault="002003BF" w:rsidP="002003BF">
      <w:pPr>
        <w:jc w:val="both"/>
        <w:rPr>
          <w:rFonts w:ascii="Source Sans Pro" w:hAnsi="Source Sans Pro" w:cstheme="minorHAnsi"/>
          <w:color w:val="244061" w:themeColor="accent1" w:themeShade="80"/>
          <w:sz w:val="22"/>
          <w:szCs w:val="22"/>
          <w:lang w:val="en"/>
        </w:rPr>
      </w:pPr>
    </w:p>
    <w:p w:rsidR="002003BF" w:rsidRDefault="002003BF" w:rsidP="002003BF">
      <w:pPr>
        <w:ind w:left="1364"/>
        <w:jc w:val="both"/>
        <w:rPr>
          <w:rFonts w:ascii="Source Sans Pro" w:hAnsi="Source Sans Pro" w:cstheme="minorHAnsi"/>
          <w:b/>
          <w:i/>
          <w:color w:val="244061" w:themeColor="accent1" w:themeShade="80"/>
          <w:sz w:val="22"/>
          <w:szCs w:val="22"/>
          <w:lang w:val="en"/>
        </w:rPr>
      </w:pPr>
      <w:r w:rsidRPr="002003BF">
        <w:rPr>
          <w:rFonts w:ascii="Source Sans Pro" w:hAnsi="Source Sans Pro" w:cstheme="minorHAnsi"/>
          <w:b/>
          <w:i/>
          <w:color w:val="244061" w:themeColor="accent1" w:themeShade="80"/>
          <w:sz w:val="22"/>
          <w:szCs w:val="22"/>
          <w:lang w:val="en"/>
        </w:rPr>
        <w:t>Specific professional experience:</w:t>
      </w:r>
    </w:p>
    <w:p w:rsidR="002003BF" w:rsidRPr="002003BF" w:rsidRDefault="002003BF" w:rsidP="002003BF">
      <w:pPr>
        <w:ind w:left="1364"/>
        <w:jc w:val="both"/>
        <w:rPr>
          <w:rFonts w:ascii="Source Sans Pro" w:hAnsi="Source Sans Pro" w:cstheme="minorHAnsi"/>
          <w:b/>
          <w:i/>
          <w:color w:val="244061" w:themeColor="accent1" w:themeShade="80"/>
          <w:sz w:val="22"/>
          <w:szCs w:val="22"/>
          <w:lang w:val="en"/>
        </w:rPr>
      </w:pPr>
    </w:p>
    <w:p w:rsidR="009D099F" w:rsidRPr="0010714F" w:rsidRDefault="009D099F" w:rsidP="009D099F">
      <w:pPr>
        <w:pStyle w:val="Paragraphedeliste"/>
        <w:numPr>
          <w:ilvl w:val="0"/>
          <w:numId w:val="24"/>
        </w:numPr>
        <w:jc w:val="both"/>
        <w:rPr>
          <w:rFonts w:ascii="Source Sans Pro" w:hAnsi="Source Sans Pro" w:cstheme="minorHAnsi"/>
          <w:color w:val="244061" w:themeColor="accent1" w:themeShade="80"/>
          <w:sz w:val="22"/>
          <w:szCs w:val="22"/>
          <w:lang w:val="en"/>
        </w:rPr>
      </w:pPr>
      <w:r w:rsidRPr="0010714F">
        <w:rPr>
          <w:rFonts w:ascii="Source Sans Pro" w:hAnsi="Source Sans Pro" w:cstheme="minorHAnsi"/>
          <w:color w:val="244061" w:themeColor="accent1" w:themeShade="80"/>
          <w:sz w:val="22"/>
          <w:szCs w:val="22"/>
          <w:lang w:val="en"/>
        </w:rPr>
        <w:t>In-depth knowledge of and experience in development and strategy in an African country;</w:t>
      </w:r>
    </w:p>
    <w:p w:rsidR="009D099F" w:rsidRDefault="009D099F" w:rsidP="009D099F">
      <w:pPr>
        <w:pStyle w:val="Paragraphedeliste"/>
        <w:numPr>
          <w:ilvl w:val="0"/>
          <w:numId w:val="24"/>
        </w:numPr>
        <w:jc w:val="both"/>
        <w:rPr>
          <w:rFonts w:ascii="Source Sans Pro" w:hAnsi="Source Sans Pro" w:cstheme="minorHAnsi"/>
          <w:color w:val="244061" w:themeColor="accent1" w:themeShade="80"/>
          <w:sz w:val="22"/>
          <w:szCs w:val="22"/>
          <w:lang w:val="en"/>
        </w:rPr>
      </w:pPr>
      <w:r w:rsidRPr="0010714F">
        <w:rPr>
          <w:rFonts w:ascii="Source Sans Pro" w:hAnsi="Source Sans Pro" w:cstheme="minorHAnsi"/>
          <w:color w:val="244061" w:themeColor="accent1" w:themeShade="80"/>
          <w:sz w:val="22"/>
          <w:szCs w:val="22"/>
          <w:lang w:val="en"/>
        </w:rPr>
        <w:t>Good record of working with relevant national, continental institutions and specialized regional intuitions on blue economy;</w:t>
      </w:r>
    </w:p>
    <w:p w:rsidR="009D099F" w:rsidRPr="0010714F" w:rsidRDefault="009D099F" w:rsidP="009D099F">
      <w:pPr>
        <w:pStyle w:val="Paragraphedeliste"/>
        <w:numPr>
          <w:ilvl w:val="0"/>
          <w:numId w:val="24"/>
        </w:numPr>
        <w:jc w:val="both"/>
        <w:rPr>
          <w:rFonts w:ascii="Source Sans Pro" w:hAnsi="Source Sans Pro" w:cstheme="minorHAnsi"/>
          <w:color w:val="244061" w:themeColor="accent1" w:themeShade="80"/>
          <w:sz w:val="22"/>
          <w:szCs w:val="22"/>
          <w:lang w:val="en"/>
        </w:rPr>
      </w:pPr>
      <w:r w:rsidRPr="0010714F">
        <w:rPr>
          <w:rFonts w:ascii="Source Sans Pro" w:hAnsi="Source Sans Pro" w:cstheme="minorHAnsi"/>
          <w:color w:val="244061" w:themeColor="accent1" w:themeShade="80"/>
          <w:sz w:val="22"/>
          <w:szCs w:val="22"/>
          <w:lang w:val="en"/>
        </w:rPr>
        <w:t>Record of interaction with relevant blue economy institutions in AU Member States and/o</w:t>
      </w:r>
      <w:r>
        <w:rPr>
          <w:rFonts w:ascii="Source Sans Pro" w:hAnsi="Source Sans Pro" w:cstheme="minorHAnsi"/>
          <w:color w:val="244061" w:themeColor="accent1" w:themeShade="80"/>
          <w:sz w:val="22"/>
          <w:szCs w:val="22"/>
          <w:lang w:val="en"/>
        </w:rPr>
        <w:t>r Regional Economic Communities.</w:t>
      </w:r>
    </w:p>
    <w:p w:rsidR="00E43B69" w:rsidRDefault="00E43B69" w:rsidP="00C33CA0">
      <w:pPr>
        <w:jc w:val="center"/>
        <w:rPr>
          <w:rFonts w:ascii="Source Sans Pro" w:hAnsi="Source Sans Pro" w:cstheme="minorHAnsi"/>
          <w:b/>
          <w:color w:val="244061" w:themeColor="accent1" w:themeShade="80"/>
          <w:sz w:val="22"/>
          <w:szCs w:val="22"/>
          <w:highlight w:val="yellow"/>
          <w:lang w:val="en"/>
        </w:rPr>
      </w:pPr>
    </w:p>
    <w:p w:rsidR="00E43B69" w:rsidRDefault="00E43B69" w:rsidP="00C33CA0">
      <w:pPr>
        <w:jc w:val="center"/>
        <w:rPr>
          <w:rFonts w:ascii="Source Sans Pro" w:hAnsi="Source Sans Pro" w:cstheme="minorHAnsi"/>
          <w:b/>
          <w:color w:val="244061" w:themeColor="accent1" w:themeShade="80"/>
          <w:sz w:val="22"/>
          <w:szCs w:val="22"/>
          <w:highlight w:val="yellow"/>
          <w:lang w:val="en"/>
        </w:rPr>
      </w:pPr>
    </w:p>
    <w:p w:rsidR="00E13340" w:rsidRPr="00AE4CFD" w:rsidRDefault="00E13340" w:rsidP="00C85939">
      <w:pPr>
        <w:jc w:val="both"/>
        <w:rPr>
          <w:rFonts w:ascii="Source Sans Pro" w:hAnsi="Source Sans Pro" w:cstheme="minorHAnsi"/>
          <w:color w:val="244061" w:themeColor="accent1" w:themeShade="80"/>
          <w:sz w:val="22"/>
          <w:szCs w:val="22"/>
          <w:lang w:val="en"/>
        </w:rPr>
      </w:pPr>
    </w:p>
    <w:sectPr w:rsidR="00E13340" w:rsidRPr="00AE4CFD" w:rsidSect="00932E04">
      <w:headerReference w:type="even" r:id="rId10"/>
      <w:headerReference w:type="default" r:id="rId11"/>
      <w:footerReference w:type="even" r:id="rId12"/>
      <w:footerReference w:type="default" r:id="rId13"/>
      <w:headerReference w:type="first" r:id="rId14"/>
      <w:footerReference w:type="first" r:id="rId15"/>
      <w:pgSz w:w="11906" w:h="16838"/>
      <w:pgMar w:top="1977" w:right="1417" w:bottom="1417" w:left="1417" w:header="708" w:footer="48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4DCC8" w16cex:dateUtc="2023-02-13T14:59:00Z"/>
  <w16cex:commentExtensible w16cex:durableId="2794DD87" w16cex:dateUtc="2023-02-13T15:02:00Z"/>
  <w16cex:commentExtensible w16cex:durableId="2794DE37" w16cex:dateUtc="2023-02-13T15:05:00Z"/>
  <w16cex:commentExtensible w16cex:durableId="2794DE48" w16cex:dateUtc="2023-02-13T15:05:00Z"/>
  <w16cex:commentExtensible w16cex:durableId="2794DE6C" w16cex:dateUtc="2023-02-13T15:06:00Z"/>
  <w16cex:commentExtensible w16cex:durableId="2794DDF1" w16cex:dateUtc="2023-02-13T15:04:00Z"/>
  <w16cex:commentExtensible w16cex:durableId="2794DE9F" w16cex:dateUtc="2023-02-13T15:06:00Z"/>
  <w16cex:commentExtensible w16cex:durableId="2794DEAF" w16cex:dateUtc="2023-02-13T15:07:00Z"/>
  <w16cex:commentExtensible w16cex:durableId="2794DEE3" w16cex:dateUtc="2023-02-13T15:08:00Z"/>
  <w16cex:commentExtensible w16cex:durableId="2794DF1C" w16cex:dateUtc="2023-02-13T15:09:00Z"/>
  <w16cex:commentExtensible w16cex:durableId="2794DF31" w16cex:dateUtc="2023-02-13T15:09:00Z"/>
  <w16cex:commentExtensible w16cex:durableId="2794DF4F" w16cex:dateUtc="2023-02-13T15:09:00Z"/>
  <w16cex:commentExtensible w16cex:durableId="2794DF5B" w16cex:dateUtc="2023-02-13T15:10:00Z"/>
  <w16cex:commentExtensible w16cex:durableId="2794DF6F" w16cex:dateUtc="2023-02-13T15:10:00Z"/>
  <w16cex:commentExtensible w16cex:durableId="2794DFA5" w16cex:dateUtc="2023-02-13T15: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C67EFE" w16cid:durableId="2794DCC8"/>
  <w16cid:commentId w16cid:paraId="1E5E5FE6" w16cid:durableId="2794DD87"/>
  <w16cid:commentId w16cid:paraId="521D1ED8" w16cid:durableId="2794DE37"/>
  <w16cid:commentId w16cid:paraId="152D1C56" w16cid:durableId="2794DE48"/>
  <w16cid:commentId w16cid:paraId="5774776D" w16cid:durableId="2794DE6C"/>
  <w16cid:commentId w16cid:paraId="6A34F8EB" w16cid:durableId="2794DDF1"/>
  <w16cid:commentId w16cid:paraId="77D23F5C" w16cid:durableId="2794DE9F"/>
  <w16cid:commentId w16cid:paraId="1609EE3D" w16cid:durableId="2794DEAF"/>
  <w16cid:commentId w16cid:paraId="056C6F8F" w16cid:durableId="2794DEE3"/>
  <w16cid:commentId w16cid:paraId="2556C509" w16cid:durableId="2794DF1C"/>
  <w16cid:commentId w16cid:paraId="7BC1D645" w16cid:durableId="2794DF31"/>
  <w16cid:commentId w16cid:paraId="257043A0" w16cid:durableId="2794DF4F"/>
  <w16cid:commentId w16cid:paraId="0BAEBF4D" w16cid:durableId="2794DF5B"/>
  <w16cid:commentId w16cid:paraId="1B88DDD8" w16cid:durableId="2794DF6F"/>
  <w16cid:commentId w16cid:paraId="4CA93307" w16cid:durableId="2794DFA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EB3" w:rsidRDefault="00DB4EB3">
      <w:r>
        <w:separator/>
      </w:r>
    </w:p>
  </w:endnote>
  <w:endnote w:type="continuationSeparator" w:id="0">
    <w:p w:rsidR="00DB4EB3" w:rsidRDefault="00DB4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Cambria Math"/>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543" w:rsidRDefault="007B7543" w:rsidP="00261EB0">
    <w:pPr>
      <w:pStyle w:val="Pieddepage"/>
      <w:framePr w:wrap="around" w:vAnchor="text" w:hAnchor="margin" w:xAlign="right" w:y="1"/>
      <w:rPr>
        <w:rStyle w:val="Numrodepage"/>
      </w:rPr>
    </w:pPr>
    <w:r>
      <w:rPr>
        <w:rStyle w:val="Numrodepage"/>
        <w:lang w:val="en"/>
      </w:rPr>
      <w:fldChar w:fldCharType="begin"/>
    </w:r>
    <w:r>
      <w:rPr>
        <w:rStyle w:val="Numrodepage"/>
        <w:lang w:val="en"/>
      </w:rPr>
      <w:instrText xml:space="preserve">PAGE  </w:instrText>
    </w:r>
    <w:r>
      <w:rPr>
        <w:rStyle w:val="Numrodepage"/>
        <w:lang w:val="en"/>
      </w:rPr>
      <w:fldChar w:fldCharType="end"/>
    </w:r>
  </w:p>
  <w:p w:rsidR="007B7543" w:rsidRDefault="007B7543" w:rsidP="00561408">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A24" w:rsidRPr="00EE0FDD" w:rsidRDefault="00E76A24" w:rsidP="00E76A24">
    <w:pPr>
      <w:pStyle w:val="Pieddepage"/>
      <w:tabs>
        <w:tab w:val="clear" w:pos="4536"/>
        <w:tab w:val="clear" w:pos="9072"/>
        <w:tab w:val="right" w:pos="9746"/>
      </w:tabs>
      <w:jc w:val="both"/>
      <w:rPr>
        <w:rFonts w:asciiTheme="minorHAnsi" w:hAnsiTheme="minorHAnsi"/>
        <w:u w:val="single"/>
      </w:rPr>
    </w:pPr>
    <w:r w:rsidRPr="00EE0FDD">
      <w:rPr>
        <w:rFonts w:asciiTheme="minorHAnsi" w:hAnsiTheme="minorHAnsi"/>
        <w:u w:val="single"/>
      </w:rPr>
      <w:tab/>
    </w:r>
  </w:p>
  <w:sdt>
    <w:sdtPr>
      <w:rPr>
        <w:rFonts w:asciiTheme="minorHAnsi" w:hAnsiTheme="minorHAnsi"/>
        <w:sz w:val="22"/>
        <w:szCs w:val="22"/>
      </w:rPr>
      <w:id w:val="-279648002"/>
      <w:docPartObj>
        <w:docPartGallery w:val="Page Numbers (Top of Page)"/>
        <w:docPartUnique/>
      </w:docPartObj>
    </w:sdtPr>
    <w:sdtEndPr/>
    <w:sdtContent>
      <w:p w:rsidR="00D84ED9" w:rsidRPr="00EF20B4" w:rsidRDefault="00DB4EB3" w:rsidP="00D84ED9">
        <w:pPr>
          <w:pStyle w:val="Pieddepage"/>
          <w:tabs>
            <w:tab w:val="clear" w:pos="4536"/>
            <w:tab w:val="clear" w:pos="9072"/>
            <w:tab w:val="right" w:pos="9746"/>
          </w:tabs>
          <w:jc w:val="right"/>
          <w:rPr>
            <w:rFonts w:asciiTheme="minorHAnsi" w:hAnsiTheme="minorHAnsi" w:cstheme="minorHAnsi"/>
            <w:b/>
            <w:sz w:val="22"/>
            <w:szCs w:val="22"/>
            <w:lang w:val="en-GB"/>
          </w:rPr>
        </w:pPr>
        <w:sdt>
          <w:sdtPr>
            <w:rPr>
              <w:rFonts w:asciiTheme="minorHAnsi" w:hAnsiTheme="minorHAnsi" w:cstheme="minorHAnsi"/>
              <w:sz w:val="22"/>
              <w:szCs w:val="22"/>
            </w:rPr>
            <w:id w:val="-1275321880"/>
            <w:docPartObj>
              <w:docPartGallery w:val="Page Numbers (Top of Page)"/>
              <w:docPartUnique/>
            </w:docPartObj>
          </w:sdtPr>
          <w:sdtEndPr>
            <w:rPr>
              <w:b/>
            </w:rPr>
          </w:sdtEndPr>
          <w:sdtContent>
            <w:r w:rsidR="00D84ED9" w:rsidRPr="00EF20B4">
              <w:rPr>
                <w:rFonts w:asciiTheme="minorHAnsi" w:hAnsiTheme="minorHAnsi" w:cs="Arial"/>
                <w:sz w:val="16"/>
                <w:szCs w:val="16"/>
                <w:lang w:val="en-GB"/>
              </w:rPr>
              <w:t>DAJ_M003ENG_v02, May 2021</w:t>
            </w:r>
            <w:r w:rsidR="00D84ED9" w:rsidRPr="00EF20B4">
              <w:rPr>
                <w:rFonts w:asciiTheme="minorHAnsi" w:hAnsiTheme="minorHAnsi" w:cstheme="minorHAnsi"/>
                <w:sz w:val="22"/>
                <w:szCs w:val="22"/>
                <w:lang w:val="en-GB"/>
              </w:rPr>
              <w:tab/>
            </w:r>
            <w:sdt>
              <w:sdtPr>
                <w:rPr>
                  <w:rFonts w:asciiTheme="minorHAnsi" w:hAnsiTheme="minorHAnsi"/>
                  <w:sz w:val="22"/>
                </w:rPr>
                <w:id w:val="196748648"/>
                <w:docPartObj>
                  <w:docPartGallery w:val="Page Numbers (Bottom of Page)"/>
                  <w:docPartUnique/>
                </w:docPartObj>
              </w:sdtPr>
              <w:sdtEndPr>
                <w:rPr>
                  <w:b/>
                </w:rPr>
              </w:sdtEndPr>
              <w:sdtContent>
                <w:sdt>
                  <w:sdtPr>
                    <w:rPr>
                      <w:rFonts w:asciiTheme="minorHAnsi" w:hAnsiTheme="minorHAnsi"/>
                      <w:b/>
                      <w:sz w:val="22"/>
                    </w:rPr>
                    <w:id w:val="1658034465"/>
                    <w:docPartObj>
                      <w:docPartGallery w:val="Page Numbers (Top of Page)"/>
                      <w:docPartUnique/>
                    </w:docPartObj>
                  </w:sdtPr>
                  <w:sdtEndPr/>
                  <w:sdtContent>
                    <w:r w:rsidR="00D84ED9" w:rsidRPr="00E76A24">
                      <w:rPr>
                        <w:rFonts w:asciiTheme="minorHAnsi" w:hAnsiTheme="minorHAnsi"/>
                        <w:b/>
                        <w:sz w:val="22"/>
                        <w:lang w:val="en"/>
                      </w:rPr>
                      <w:t xml:space="preserve">Page </w:t>
                    </w:r>
                    <w:r w:rsidR="00D84ED9" w:rsidRPr="00E76A24">
                      <w:rPr>
                        <w:rFonts w:asciiTheme="minorHAnsi" w:hAnsiTheme="minorHAnsi"/>
                        <w:b/>
                        <w:sz w:val="22"/>
                        <w:lang w:val="en"/>
                      </w:rPr>
                      <w:fldChar w:fldCharType="begin"/>
                    </w:r>
                    <w:r w:rsidR="00D84ED9" w:rsidRPr="00E76A24">
                      <w:rPr>
                        <w:rFonts w:asciiTheme="minorHAnsi" w:hAnsiTheme="minorHAnsi"/>
                        <w:b/>
                        <w:sz w:val="22"/>
                        <w:lang w:val="en"/>
                      </w:rPr>
                      <w:instrText>PAGE</w:instrText>
                    </w:r>
                    <w:r w:rsidR="00D84ED9" w:rsidRPr="00E76A24">
                      <w:rPr>
                        <w:rFonts w:asciiTheme="minorHAnsi" w:hAnsiTheme="minorHAnsi"/>
                        <w:b/>
                        <w:sz w:val="22"/>
                        <w:lang w:val="en"/>
                      </w:rPr>
                      <w:fldChar w:fldCharType="separate"/>
                    </w:r>
                    <w:r w:rsidR="00627137">
                      <w:rPr>
                        <w:rFonts w:asciiTheme="minorHAnsi" w:hAnsiTheme="minorHAnsi"/>
                        <w:b/>
                        <w:noProof/>
                        <w:sz w:val="22"/>
                        <w:lang w:val="en"/>
                      </w:rPr>
                      <w:t>6</w:t>
                    </w:r>
                    <w:r w:rsidR="00D84ED9" w:rsidRPr="00E76A24">
                      <w:rPr>
                        <w:rFonts w:asciiTheme="minorHAnsi" w:hAnsiTheme="minorHAnsi"/>
                        <w:b/>
                        <w:sz w:val="22"/>
                        <w:lang w:val="en"/>
                      </w:rPr>
                      <w:fldChar w:fldCharType="end"/>
                    </w:r>
                    <w:r w:rsidR="00D84ED9" w:rsidRPr="00E76A24">
                      <w:rPr>
                        <w:rFonts w:asciiTheme="minorHAnsi" w:hAnsiTheme="minorHAnsi"/>
                        <w:b/>
                        <w:sz w:val="22"/>
                        <w:lang w:val="en"/>
                      </w:rPr>
                      <w:t xml:space="preserve"> of </w:t>
                    </w:r>
                    <w:r w:rsidR="00D84ED9" w:rsidRPr="00E76A24">
                      <w:rPr>
                        <w:rFonts w:asciiTheme="minorHAnsi" w:hAnsiTheme="minorHAnsi"/>
                        <w:b/>
                        <w:sz w:val="22"/>
                        <w:lang w:val="en"/>
                      </w:rPr>
                      <w:fldChar w:fldCharType="begin"/>
                    </w:r>
                    <w:r w:rsidR="00D84ED9" w:rsidRPr="00E76A24">
                      <w:rPr>
                        <w:rFonts w:asciiTheme="minorHAnsi" w:hAnsiTheme="minorHAnsi"/>
                        <w:b/>
                        <w:sz w:val="22"/>
                        <w:lang w:val="en"/>
                      </w:rPr>
                      <w:instrText>NUMPAGES</w:instrText>
                    </w:r>
                    <w:r w:rsidR="00D84ED9" w:rsidRPr="00E76A24">
                      <w:rPr>
                        <w:rFonts w:asciiTheme="minorHAnsi" w:hAnsiTheme="minorHAnsi"/>
                        <w:b/>
                        <w:sz w:val="22"/>
                        <w:lang w:val="en"/>
                      </w:rPr>
                      <w:fldChar w:fldCharType="separate"/>
                    </w:r>
                    <w:r w:rsidR="00627137">
                      <w:rPr>
                        <w:rFonts w:asciiTheme="minorHAnsi" w:hAnsiTheme="minorHAnsi"/>
                        <w:b/>
                        <w:noProof/>
                        <w:sz w:val="22"/>
                        <w:lang w:val="en"/>
                      </w:rPr>
                      <w:t>6</w:t>
                    </w:r>
                    <w:r w:rsidR="00D84ED9" w:rsidRPr="00E76A24">
                      <w:rPr>
                        <w:rFonts w:asciiTheme="minorHAnsi" w:hAnsiTheme="minorHAnsi"/>
                        <w:b/>
                        <w:sz w:val="22"/>
                        <w:lang w:val="en"/>
                      </w:rPr>
                      <w:fldChar w:fldCharType="end"/>
                    </w:r>
                  </w:sdtContent>
                </w:sdt>
              </w:sdtContent>
            </w:sdt>
          </w:sdtContent>
        </w:sdt>
      </w:p>
      <w:p w:rsidR="00E76A24" w:rsidRPr="00D84ED9" w:rsidRDefault="00D84ED9" w:rsidP="00D84ED9">
        <w:pPr>
          <w:pStyle w:val="a"/>
          <w:widowControl w:val="0"/>
          <w:jc w:val="left"/>
          <w:rPr>
            <w:rFonts w:asciiTheme="minorHAnsi" w:hAnsiTheme="minorHAnsi" w:cs="Arial"/>
            <w:sz w:val="16"/>
            <w:szCs w:val="16"/>
          </w:rPr>
        </w:pPr>
        <w:r w:rsidRPr="00E85978">
          <w:rPr>
            <w:rFonts w:asciiTheme="minorHAnsi" w:hAnsiTheme="minorHAnsi"/>
            <w:sz w:val="16"/>
            <w:szCs w:val="16"/>
          </w:rPr>
          <w:t xml:space="preserve">Expertise France - </w:t>
        </w:r>
        <w:r w:rsidRPr="00E85978">
          <w:rPr>
            <w:rFonts w:asciiTheme="minorHAnsi" w:hAnsiTheme="minorHAnsi"/>
            <w:sz w:val="16"/>
            <w:szCs w:val="16"/>
          </w:rPr>
          <w:br/>
        </w:r>
        <w:r w:rsidR="0009680B">
          <w:rPr>
            <w:rFonts w:asciiTheme="minorHAnsi" w:hAnsiTheme="minorHAnsi" w:cs="Arial"/>
            <w:sz w:val="16"/>
            <w:szCs w:val="16"/>
          </w:rPr>
          <w:t>SIRET : 808 734 792</w:t>
        </w:r>
        <w:r w:rsidRPr="00E85978">
          <w:rPr>
            <w:rFonts w:asciiTheme="minorHAnsi" w:hAnsiTheme="minorHAnsi" w:cs="Arial"/>
            <w:sz w:val="16"/>
            <w:szCs w:val="16"/>
          </w:rPr>
          <w:t xml:space="preserve"> </w:t>
        </w:r>
        <w:r w:rsidR="0009680B">
          <w:rPr>
            <w:rFonts w:asciiTheme="minorHAnsi" w:hAnsiTheme="minorHAnsi" w:cs="Arial"/>
            <w:sz w:val="16"/>
            <w:szCs w:val="16"/>
          </w:rPr>
          <w:t>– 40 Boulevar</w:t>
        </w:r>
        <w:r w:rsidRPr="001C1FC5">
          <w:rPr>
            <w:rFonts w:asciiTheme="minorHAnsi" w:hAnsiTheme="minorHAnsi" w:cs="Arial"/>
            <w:sz w:val="16"/>
            <w:szCs w:val="16"/>
          </w:rPr>
          <w:t xml:space="preserve">d </w:t>
        </w:r>
        <w:r w:rsidR="0009680B">
          <w:rPr>
            <w:rFonts w:asciiTheme="minorHAnsi" w:hAnsiTheme="minorHAnsi" w:cs="Arial"/>
            <w:sz w:val="16"/>
            <w:szCs w:val="16"/>
          </w:rPr>
          <w:t>de Port-Royal, 75</w:t>
        </w:r>
        <w:r w:rsidRPr="001C1FC5">
          <w:rPr>
            <w:rFonts w:asciiTheme="minorHAnsi" w:hAnsiTheme="minorHAnsi" w:cs="Arial"/>
            <w:sz w:val="16"/>
            <w:szCs w:val="16"/>
          </w:rPr>
          <w:t>005 PARIS</w:t>
        </w:r>
        <w:r w:rsidR="0009680B">
          <w:rPr>
            <w:rFonts w:asciiTheme="minorHAnsi" w:hAnsiTheme="minorHAnsi" w:cs="Arial"/>
            <w:sz w:val="16"/>
            <w:szCs w:val="16"/>
          </w:rPr>
          <w:t xml:space="preserve"> </w:t>
        </w:r>
        <w:r w:rsidRPr="001C1FC5">
          <w:rPr>
            <w:rFonts w:asciiTheme="minorHAnsi" w:hAnsiTheme="minorHAnsi" w:cs="Arial"/>
            <w:sz w:val="16"/>
            <w:szCs w:val="16"/>
          </w:rPr>
          <w:t>– France</w:t>
        </w:r>
      </w:p>
    </w:sdtContent>
  </w:sdt>
  <w:p w:rsidR="00E76A24" w:rsidRPr="00FB089A" w:rsidRDefault="00E76A24" w:rsidP="00E76A24">
    <w:pPr>
      <w:pStyle w:val="Pieddepage"/>
      <w:tabs>
        <w:tab w:val="clear" w:pos="4536"/>
        <w:tab w:val="clear" w:pos="9072"/>
        <w:tab w:val="right" w:pos="9746"/>
      </w:tabs>
      <w:jc w:val="both"/>
      <w:rPr>
        <w:rFonts w:asciiTheme="minorHAnsi" w:hAnsiTheme="minorHAnsi"/>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2"/>
        <w:szCs w:val="22"/>
      </w:rPr>
      <w:id w:val="-1568570764"/>
      <w:docPartObj>
        <w:docPartGallery w:val="Page Numbers (Bottom of Page)"/>
        <w:docPartUnique/>
      </w:docPartObj>
    </w:sdtPr>
    <w:sdtEndPr/>
    <w:sdtContent>
      <w:sdt>
        <w:sdtPr>
          <w:rPr>
            <w:rFonts w:asciiTheme="minorHAnsi" w:hAnsiTheme="minorHAnsi" w:cstheme="minorHAnsi"/>
            <w:sz w:val="22"/>
            <w:szCs w:val="22"/>
          </w:rPr>
          <w:id w:val="21838982"/>
          <w:docPartObj>
            <w:docPartGallery w:val="Page Numbers (Top of Page)"/>
            <w:docPartUnique/>
          </w:docPartObj>
        </w:sdtPr>
        <w:sdtEndPr/>
        <w:sdtContent>
          <w:p w:rsidR="00E76A24" w:rsidRPr="00825775" w:rsidRDefault="00E76A24" w:rsidP="00E76A24">
            <w:pPr>
              <w:pStyle w:val="Pieddepage"/>
              <w:tabs>
                <w:tab w:val="clear" w:pos="4536"/>
                <w:tab w:val="clear" w:pos="9072"/>
                <w:tab w:val="right" w:pos="9746"/>
              </w:tabs>
              <w:jc w:val="both"/>
              <w:rPr>
                <w:rFonts w:asciiTheme="minorHAnsi" w:hAnsiTheme="minorHAnsi" w:cstheme="minorHAnsi"/>
                <w:u w:val="single"/>
              </w:rPr>
            </w:pPr>
            <w:r w:rsidRPr="00825775">
              <w:rPr>
                <w:rFonts w:asciiTheme="minorHAnsi" w:hAnsiTheme="minorHAnsi" w:cstheme="minorHAnsi"/>
                <w:u w:val="single"/>
              </w:rPr>
              <w:tab/>
            </w:r>
          </w:p>
          <w:p w:rsidR="00E76A24" w:rsidRPr="00EF20B4" w:rsidRDefault="00DB4EB3" w:rsidP="00E76A24">
            <w:pPr>
              <w:pStyle w:val="Pieddepage"/>
              <w:tabs>
                <w:tab w:val="clear" w:pos="4536"/>
                <w:tab w:val="clear" w:pos="9072"/>
                <w:tab w:val="right" w:pos="9746"/>
              </w:tabs>
              <w:jc w:val="right"/>
              <w:rPr>
                <w:rFonts w:asciiTheme="minorHAnsi" w:hAnsiTheme="minorHAnsi" w:cstheme="minorHAnsi"/>
                <w:b/>
                <w:sz w:val="22"/>
                <w:szCs w:val="22"/>
                <w:lang w:val="en-GB"/>
              </w:rPr>
            </w:pPr>
            <w:sdt>
              <w:sdtPr>
                <w:rPr>
                  <w:rFonts w:asciiTheme="minorHAnsi" w:hAnsiTheme="minorHAnsi" w:cstheme="minorHAnsi"/>
                  <w:sz w:val="22"/>
                  <w:szCs w:val="22"/>
                </w:rPr>
                <w:id w:val="540024111"/>
                <w:docPartObj>
                  <w:docPartGallery w:val="Page Numbers (Top of Page)"/>
                  <w:docPartUnique/>
                </w:docPartObj>
              </w:sdtPr>
              <w:sdtEndPr>
                <w:rPr>
                  <w:b/>
                </w:rPr>
              </w:sdtEndPr>
              <w:sdtContent>
                <w:r w:rsidR="00E76A24" w:rsidRPr="00EF20B4">
                  <w:rPr>
                    <w:rFonts w:asciiTheme="minorHAnsi" w:hAnsiTheme="minorHAnsi" w:cs="Arial"/>
                    <w:sz w:val="16"/>
                    <w:szCs w:val="16"/>
                    <w:lang w:val="en-GB"/>
                  </w:rPr>
                  <w:t>DAJ_M003ENG_v0</w:t>
                </w:r>
                <w:r w:rsidR="00D84ED9" w:rsidRPr="00EF20B4">
                  <w:rPr>
                    <w:rFonts w:asciiTheme="minorHAnsi" w:hAnsiTheme="minorHAnsi" w:cs="Arial"/>
                    <w:sz w:val="16"/>
                    <w:szCs w:val="16"/>
                    <w:lang w:val="en-GB"/>
                  </w:rPr>
                  <w:t>2, May 2021</w:t>
                </w:r>
                <w:r w:rsidR="00E76A24" w:rsidRPr="00EF20B4">
                  <w:rPr>
                    <w:rFonts w:asciiTheme="minorHAnsi" w:hAnsiTheme="minorHAnsi" w:cstheme="minorHAnsi"/>
                    <w:sz w:val="22"/>
                    <w:szCs w:val="22"/>
                    <w:lang w:val="en-GB"/>
                  </w:rPr>
                  <w:tab/>
                </w:r>
                <w:sdt>
                  <w:sdtPr>
                    <w:rPr>
                      <w:rFonts w:asciiTheme="minorHAnsi" w:hAnsiTheme="minorHAnsi"/>
                      <w:sz w:val="22"/>
                    </w:rPr>
                    <w:id w:val="1539232924"/>
                    <w:docPartObj>
                      <w:docPartGallery w:val="Page Numbers (Bottom of Page)"/>
                      <w:docPartUnique/>
                    </w:docPartObj>
                  </w:sdtPr>
                  <w:sdtEndPr>
                    <w:rPr>
                      <w:b/>
                    </w:rPr>
                  </w:sdtEndPr>
                  <w:sdtContent>
                    <w:sdt>
                      <w:sdtPr>
                        <w:rPr>
                          <w:rFonts w:asciiTheme="minorHAnsi" w:hAnsiTheme="minorHAnsi"/>
                          <w:b/>
                          <w:sz w:val="22"/>
                        </w:rPr>
                        <w:id w:val="-1769616900"/>
                        <w:docPartObj>
                          <w:docPartGallery w:val="Page Numbers (Top of Page)"/>
                          <w:docPartUnique/>
                        </w:docPartObj>
                      </w:sdtPr>
                      <w:sdtEndPr/>
                      <w:sdtContent>
                        <w:r w:rsidR="00E76A24" w:rsidRPr="00E76A24">
                          <w:rPr>
                            <w:rFonts w:asciiTheme="minorHAnsi" w:hAnsiTheme="minorHAnsi"/>
                            <w:b/>
                            <w:sz w:val="22"/>
                            <w:lang w:val="en"/>
                          </w:rPr>
                          <w:t xml:space="preserve">Page </w:t>
                        </w:r>
                        <w:r w:rsidR="00E76A24" w:rsidRPr="00E76A24">
                          <w:rPr>
                            <w:rFonts w:asciiTheme="minorHAnsi" w:hAnsiTheme="minorHAnsi"/>
                            <w:b/>
                            <w:sz w:val="22"/>
                            <w:lang w:val="en"/>
                          </w:rPr>
                          <w:fldChar w:fldCharType="begin"/>
                        </w:r>
                        <w:r w:rsidR="00E76A24" w:rsidRPr="00E76A24">
                          <w:rPr>
                            <w:rFonts w:asciiTheme="minorHAnsi" w:hAnsiTheme="minorHAnsi"/>
                            <w:b/>
                            <w:sz w:val="22"/>
                            <w:lang w:val="en"/>
                          </w:rPr>
                          <w:instrText>PAGE</w:instrText>
                        </w:r>
                        <w:r w:rsidR="00E76A24" w:rsidRPr="00E76A24">
                          <w:rPr>
                            <w:rFonts w:asciiTheme="minorHAnsi" w:hAnsiTheme="minorHAnsi"/>
                            <w:b/>
                            <w:sz w:val="22"/>
                            <w:lang w:val="en"/>
                          </w:rPr>
                          <w:fldChar w:fldCharType="separate"/>
                        </w:r>
                        <w:r w:rsidR="00627137">
                          <w:rPr>
                            <w:rFonts w:asciiTheme="minorHAnsi" w:hAnsiTheme="minorHAnsi"/>
                            <w:b/>
                            <w:noProof/>
                            <w:sz w:val="22"/>
                            <w:lang w:val="en"/>
                          </w:rPr>
                          <w:t>1</w:t>
                        </w:r>
                        <w:r w:rsidR="00E76A24" w:rsidRPr="00E76A24">
                          <w:rPr>
                            <w:rFonts w:asciiTheme="minorHAnsi" w:hAnsiTheme="minorHAnsi"/>
                            <w:b/>
                            <w:sz w:val="22"/>
                            <w:lang w:val="en"/>
                          </w:rPr>
                          <w:fldChar w:fldCharType="end"/>
                        </w:r>
                        <w:r w:rsidR="00E76A24" w:rsidRPr="00E76A24">
                          <w:rPr>
                            <w:rFonts w:asciiTheme="minorHAnsi" w:hAnsiTheme="minorHAnsi"/>
                            <w:b/>
                            <w:sz w:val="22"/>
                            <w:lang w:val="en"/>
                          </w:rPr>
                          <w:t xml:space="preserve"> of </w:t>
                        </w:r>
                        <w:r w:rsidR="00E76A24" w:rsidRPr="00E76A24">
                          <w:rPr>
                            <w:rFonts w:asciiTheme="minorHAnsi" w:hAnsiTheme="minorHAnsi"/>
                            <w:b/>
                            <w:sz w:val="22"/>
                            <w:lang w:val="en"/>
                          </w:rPr>
                          <w:fldChar w:fldCharType="begin"/>
                        </w:r>
                        <w:r w:rsidR="00E76A24" w:rsidRPr="00E76A24">
                          <w:rPr>
                            <w:rFonts w:asciiTheme="minorHAnsi" w:hAnsiTheme="minorHAnsi"/>
                            <w:b/>
                            <w:sz w:val="22"/>
                            <w:lang w:val="en"/>
                          </w:rPr>
                          <w:instrText>NUMPAGES</w:instrText>
                        </w:r>
                        <w:r w:rsidR="00E76A24" w:rsidRPr="00E76A24">
                          <w:rPr>
                            <w:rFonts w:asciiTheme="minorHAnsi" w:hAnsiTheme="minorHAnsi"/>
                            <w:b/>
                            <w:sz w:val="22"/>
                            <w:lang w:val="en"/>
                          </w:rPr>
                          <w:fldChar w:fldCharType="separate"/>
                        </w:r>
                        <w:r w:rsidR="00627137">
                          <w:rPr>
                            <w:rFonts w:asciiTheme="minorHAnsi" w:hAnsiTheme="minorHAnsi"/>
                            <w:b/>
                            <w:noProof/>
                            <w:sz w:val="22"/>
                            <w:lang w:val="en"/>
                          </w:rPr>
                          <w:t>6</w:t>
                        </w:r>
                        <w:r w:rsidR="00E76A24" w:rsidRPr="00E76A24">
                          <w:rPr>
                            <w:rFonts w:asciiTheme="minorHAnsi" w:hAnsiTheme="minorHAnsi"/>
                            <w:b/>
                            <w:sz w:val="22"/>
                            <w:lang w:val="en"/>
                          </w:rPr>
                          <w:fldChar w:fldCharType="end"/>
                        </w:r>
                      </w:sdtContent>
                    </w:sdt>
                  </w:sdtContent>
                </w:sdt>
              </w:sdtContent>
            </w:sdt>
          </w:p>
          <w:p w:rsidR="00D84ED9" w:rsidRPr="001C1FC5" w:rsidRDefault="0009680B" w:rsidP="00D84ED9">
            <w:pPr>
              <w:pStyle w:val="a"/>
              <w:widowControl w:val="0"/>
              <w:jc w:val="left"/>
              <w:rPr>
                <w:rFonts w:asciiTheme="minorHAnsi" w:hAnsiTheme="minorHAnsi" w:cs="Arial"/>
                <w:sz w:val="16"/>
                <w:szCs w:val="16"/>
              </w:rPr>
            </w:pPr>
            <w:r>
              <w:rPr>
                <w:rFonts w:asciiTheme="minorHAnsi" w:hAnsiTheme="minorHAnsi"/>
                <w:sz w:val="16"/>
                <w:szCs w:val="16"/>
              </w:rPr>
              <w:t xml:space="preserve">Expertise France </w:t>
            </w:r>
            <w:r w:rsidR="00D84ED9" w:rsidRPr="00E85978">
              <w:rPr>
                <w:rFonts w:asciiTheme="minorHAnsi" w:hAnsiTheme="minorHAnsi"/>
                <w:sz w:val="16"/>
                <w:szCs w:val="16"/>
              </w:rPr>
              <w:t xml:space="preserve"> </w:t>
            </w:r>
            <w:r w:rsidR="00D84ED9" w:rsidRPr="00E85978">
              <w:rPr>
                <w:rFonts w:asciiTheme="minorHAnsi" w:hAnsiTheme="minorHAnsi"/>
                <w:sz w:val="16"/>
                <w:szCs w:val="16"/>
              </w:rPr>
              <w:br/>
            </w:r>
            <w:r>
              <w:rPr>
                <w:rFonts w:asciiTheme="minorHAnsi" w:hAnsiTheme="minorHAnsi" w:cs="Arial"/>
                <w:sz w:val="16"/>
                <w:szCs w:val="16"/>
              </w:rPr>
              <w:t>SIRET : 808 734 792 – 40 Boulevar</w:t>
            </w:r>
            <w:r w:rsidR="00D84ED9" w:rsidRPr="001C1FC5">
              <w:rPr>
                <w:rFonts w:asciiTheme="minorHAnsi" w:hAnsiTheme="minorHAnsi" w:cs="Arial"/>
                <w:sz w:val="16"/>
                <w:szCs w:val="16"/>
              </w:rPr>
              <w:t xml:space="preserve">d </w:t>
            </w:r>
            <w:r>
              <w:rPr>
                <w:rFonts w:asciiTheme="minorHAnsi" w:hAnsiTheme="minorHAnsi" w:cs="Arial"/>
                <w:sz w:val="16"/>
                <w:szCs w:val="16"/>
              </w:rPr>
              <w:t>de Port-Royal, 75</w:t>
            </w:r>
            <w:r w:rsidR="00D84ED9" w:rsidRPr="001C1FC5">
              <w:rPr>
                <w:rFonts w:asciiTheme="minorHAnsi" w:hAnsiTheme="minorHAnsi" w:cs="Arial"/>
                <w:sz w:val="16"/>
                <w:szCs w:val="16"/>
              </w:rPr>
              <w:t>005 PARIS– France</w:t>
            </w:r>
          </w:p>
          <w:p w:rsidR="00E76A24" w:rsidRPr="00825775" w:rsidRDefault="00DB4EB3" w:rsidP="00E76A24">
            <w:pPr>
              <w:pStyle w:val="Pieddepage"/>
              <w:tabs>
                <w:tab w:val="clear" w:pos="4536"/>
                <w:tab w:val="clear" w:pos="9072"/>
                <w:tab w:val="right" w:pos="9746"/>
              </w:tabs>
              <w:rPr>
                <w:rFonts w:asciiTheme="minorHAnsi" w:hAnsiTheme="minorHAnsi" w:cstheme="minorHAnsi"/>
                <w:sz w:val="22"/>
                <w:szCs w:val="22"/>
              </w:rPr>
            </w:pP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EB3" w:rsidRDefault="00DB4EB3">
      <w:r>
        <w:separator/>
      </w:r>
    </w:p>
  </w:footnote>
  <w:footnote w:type="continuationSeparator" w:id="0">
    <w:p w:rsidR="00DB4EB3" w:rsidRDefault="00DB4E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543" w:rsidRDefault="007B7543">
    <w:pPr>
      <w:pStyle w:val="En-tte"/>
    </w:pPr>
    <w:r>
      <w:rPr>
        <w:noProof/>
      </w:rPr>
      <w:drawing>
        <wp:anchor distT="0" distB="0" distL="114300" distR="114300" simplePos="0" relativeHeight="251657216" behindDoc="1" locked="0" layoutInCell="0" allowOverlap="1" wp14:anchorId="4843DAA7" wp14:editId="6E2817E6">
          <wp:simplePos x="0" y="0"/>
          <wp:positionH relativeFrom="margin">
            <wp:align>center</wp:align>
          </wp:positionH>
          <wp:positionV relativeFrom="margin">
            <wp:align>center</wp:align>
          </wp:positionV>
          <wp:extent cx="10706100" cy="10693400"/>
          <wp:effectExtent l="19050" t="0" r="0" b="0"/>
          <wp:wrapNone/>
          <wp:docPr id="1" name="Image 1" descr="Fond F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nd FEI"/>
                  <pic:cNvPicPr>
                    <a:picLocks noChangeAspect="1" noChangeArrowheads="1"/>
                  </pic:cNvPicPr>
                </pic:nvPicPr>
                <pic:blipFill>
                  <a:blip r:embed="rId1">
                    <a:lum bright="70000" contrast="-70000"/>
                  </a:blip>
                  <a:srcRect/>
                  <a:stretch>
                    <a:fillRect/>
                  </a:stretch>
                </pic:blipFill>
                <pic:spPr bwMode="auto">
                  <a:xfrm>
                    <a:off x="0" y="0"/>
                    <a:ext cx="10706100" cy="10693400"/>
                  </a:xfrm>
                  <a:prstGeom prst="rect">
                    <a:avLst/>
                  </a:prstGeom>
                  <a:noFill/>
                </pic:spPr>
              </pic:pic>
            </a:graphicData>
          </a:graphic>
        </wp:anchor>
      </w:drawing>
    </w:r>
    <w:r w:rsidR="00DB4EB3">
      <w:rPr>
        <w:noProof/>
        <w:lang w:val="en"/>
      </w:rPr>
      <w:pict w14:anchorId="1329CD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margin-left:0;margin-top:0;width:843pt;height:842pt;z-index:-251658240;mso-wrap-edited:f;mso-width-percent:0;mso-height-percent:0;mso-position-horizontal:center;mso-position-horizontal-relative:margin;mso-position-vertical:center;mso-position-vertical-relative:margin;mso-width-percent:0;mso-height-percent:0" o:allowincell="f">
          <v:imagedata r:id="rId2" o:title="Fond FEI"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E04" w:rsidRPr="00707B69" w:rsidRDefault="00932E04" w:rsidP="00932E04">
    <w:pPr>
      <w:pStyle w:val="En-tte"/>
      <w:rPr>
        <w:rFonts w:ascii="Calibri" w:hAnsi="Calibri" w:cs="Arial"/>
      </w:rPr>
    </w:pPr>
  </w:p>
  <w:p w:rsidR="00932E04" w:rsidRPr="00972A8E" w:rsidRDefault="00E76A24" w:rsidP="00932E04">
    <w:pPr>
      <w:pStyle w:val="En-tte"/>
      <w:tabs>
        <w:tab w:val="clear" w:pos="4536"/>
        <w:tab w:val="clear" w:pos="9072"/>
        <w:tab w:val="right" w:pos="9781"/>
      </w:tabs>
      <w:rPr>
        <w:rFonts w:ascii="Calibri" w:hAnsi="Calibri" w:cs="Arial"/>
        <w:sz w:val="18"/>
        <w:u w:val="single"/>
      </w:rPr>
    </w:pPr>
    <w:r>
      <w:rPr>
        <w:rFonts w:ascii="Calibri" w:hAnsi="Calibri" w:cs="Arial"/>
        <w:b/>
        <w:bCs/>
        <w:smallCaps/>
        <w:lang w:val="en"/>
      </w:rPr>
      <w:t xml:space="preserve">Terms of reference / </w:t>
    </w:r>
    <w:r w:rsidR="00932E04">
      <w:rPr>
        <w:rFonts w:ascii="Calibri" w:hAnsi="Calibri" w:cs="Arial"/>
        <w:b/>
        <w:bCs/>
        <w:smallCaps/>
        <w:lang w:val="en"/>
      </w:rPr>
      <w:t>specifications</w:t>
    </w:r>
  </w:p>
  <w:p w:rsidR="00932E04" w:rsidRPr="00972A8E" w:rsidRDefault="00932E04" w:rsidP="00932E04">
    <w:pPr>
      <w:pStyle w:val="En-tte"/>
      <w:tabs>
        <w:tab w:val="clear" w:pos="4536"/>
        <w:tab w:val="clear" w:pos="9072"/>
        <w:tab w:val="right" w:pos="9781"/>
      </w:tabs>
      <w:rPr>
        <w:rFonts w:ascii="Calibri" w:hAnsi="Calibri" w:cs="Arial"/>
        <w:sz w:val="18"/>
        <w:u w:val="single"/>
      </w:rPr>
    </w:pPr>
    <w:r>
      <w:rPr>
        <w:u w:val="single"/>
        <w:lang w:val="en"/>
      </w:rPr>
      <w:tab/>
    </w:r>
  </w:p>
  <w:p w:rsidR="00B27244" w:rsidRPr="00932E04" w:rsidRDefault="00B27244">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543" w:rsidRDefault="00EF20B4">
    <w:pPr>
      <w:pStyle w:val="En-tte"/>
    </w:pPr>
    <w:r>
      <w:rPr>
        <w:noProof/>
      </w:rPr>
      <w:drawing>
        <wp:inline distT="0" distB="0" distL="0" distR="0" wp14:anchorId="0E573FF7" wp14:editId="0C491F30">
          <wp:extent cx="1413826" cy="7239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Expertise France - Fond blanc.jpg"/>
                  <pic:cNvPicPr/>
                </pic:nvPicPr>
                <pic:blipFill>
                  <a:blip r:embed="rId1">
                    <a:extLst>
                      <a:ext uri="{28A0092B-C50C-407E-A947-70E740481C1C}">
                        <a14:useLocalDpi xmlns:a14="http://schemas.microsoft.com/office/drawing/2010/main" val="0"/>
                      </a:ext>
                    </a:extLst>
                  </a:blip>
                  <a:stretch>
                    <a:fillRect/>
                  </a:stretch>
                </pic:blipFill>
                <pic:spPr>
                  <a:xfrm>
                    <a:off x="0" y="0"/>
                    <a:ext cx="1420850" cy="7274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bullet"/>
      <w:pStyle w:val="textepuce2"/>
      <w:lvlText w:val="•"/>
      <w:lvlJc w:val="left"/>
      <w:pPr>
        <w:tabs>
          <w:tab w:val="num" w:pos="360"/>
        </w:tabs>
        <w:ind w:left="0" w:firstLine="0"/>
      </w:pPr>
      <w:rPr>
        <w:rFonts w:ascii="Arial" w:hAnsi="Arial" w:hint="default"/>
        <w:b w:val="0"/>
        <w:i w:val="0"/>
        <w:caps w:val="0"/>
        <w:strike w:val="0"/>
        <w:dstrike w:val="0"/>
        <w:vanish w:val="0"/>
        <w:color w:val="000000"/>
        <w:spacing w:val="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7056924"/>
    <w:multiLevelType w:val="hybridMultilevel"/>
    <w:tmpl w:val="22FCA986"/>
    <w:lvl w:ilvl="0" w:tplc="03FC29D2">
      <w:start w:val="1"/>
      <w:numFmt w:val="lowerLetter"/>
      <w:lvlText w:val="%1."/>
      <w:lvlJc w:val="left"/>
      <w:pPr>
        <w:ind w:left="1080" w:hanging="360"/>
      </w:pPr>
      <w:rPr>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75B5AF7"/>
    <w:multiLevelType w:val="hybridMultilevel"/>
    <w:tmpl w:val="D3CAA3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B85453"/>
    <w:multiLevelType w:val="hybridMultilevel"/>
    <w:tmpl w:val="16529A28"/>
    <w:lvl w:ilvl="0" w:tplc="9FAE5666">
      <w:numFmt w:val="bullet"/>
      <w:lvlText w:val="•"/>
      <w:lvlJc w:val="left"/>
      <w:pPr>
        <w:ind w:left="1065" w:hanging="705"/>
      </w:pPr>
      <w:rPr>
        <w:rFonts w:ascii="Source Sans Pro" w:eastAsia="Times New Roman" w:hAnsi="Source Sans Pro"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B66A26"/>
    <w:multiLevelType w:val="hybridMultilevel"/>
    <w:tmpl w:val="A0A0C0C4"/>
    <w:lvl w:ilvl="0" w:tplc="0590D63C">
      <w:start w:val="1"/>
      <w:numFmt w:val="upperRoman"/>
      <w:lvlText w:val="%1."/>
      <w:lvlJc w:val="right"/>
      <w:pPr>
        <w:tabs>
          <w:tab w:val="num" w:pos="720"/>
        </w:tabs>
        <w:ind w:left="720" w:hanging="180"/>
      </w:pPr>
      <w:rPr>
        <w:rFonts w:ascii="Calibri" w:hAnsi="Calibri" w:hint="default"/>
        <w:b/>
        <w:i w:val="0"/>
        <w:sz w:val="24"/>
      </w:rPr>
    </w:lvl>
    <w:lvl w:ilvl="1" w:tplc="992E2102">
      <w:start w:val="1"/>
      <w:numFmt w:val="decimal"/>
      <w:lvlText w:val="%2)"/>
      <w:lvlJc w:val="left"/>
      <w:pPr>
        <w:tabs>
          <w:tab w:val="num" w:pos="630"/>
        </w:tabs>
        <w:ind w:left="630" w:hanging="360"/>
      </w:pPr>
      <w:rPr>
        <w:rFonts w:ascii="Calibri" w:hAnsi="Calibri" w:hint="default"/>
        <w:b/>
        <w:i w:val="0"/>
        <w:sz w:val="22"/>
      </w:rPr>
    </w:lvl>
    <w:lvl w:ilvl="2" w:tplc="2E562696">
      <w:start w:val="1"/>
      <w:numFmt w:val="decimal"/>
      <w:lvlText w:val="%3."/>
      <w:lvlJc w:val="left"/>
      <w:pPr>
        <w:tabs>
          <w:tab w:val="num" w:pos="2340"/>
        </w:tabs>
        <w:ind w:left="2340" w:hanging="360"/>
      </w:pPr>
      <w:rPr>
        <w:rFonts w:ascii="Calibri" w:hAnsi="Calibri" w:hint="default"/>
        <w:b w:val="0"/>
        <w:i w:val="0"/>
        <w:sz w:val="22"/>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F3475F4"/>
    <w:multiLevelType w:val="hybridMultilevel"/>
    <w:tmpl w:val="BBDEC4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0C5B2C"/>
    <w:multiLevelType w:val="hybridMultilevel"/>
    <w:tmpl w:val="F9BA0C48"/>
    <w:lvl w:ilvl="0" w:tplc="AF029628">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83153CD"/>
    <w:multiLevelType w:val="hybridMultilevel"/>
    <w:tmpl w:val="0164D65E"/>
    <w:lvl w:ilvl="0" w:tplc="FEC45FAE">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401491B4">
      <w:start w:val="1"/>
      <w:numFmt w:val="bullet"/>
      <w:lvlText w:val=""/>
      <w:lvlJc w:val="left"/>
      <w:pPr>
        <w:tabs>
          <w:tab w:val="num" w:pos="2160"/>
        </w:tabs>
        <w:ind w:left="2160" w:hanging="360"/>
      </w:pPr>
      <w:rPr>
        <w:rFonts w:ascii="Wingdings" w:hAnsi="Wingdings" w:hint="default"/>
        <w:sz w:val="20"/>
        <w:szCs w:val="20"/>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5631B2"/>
    <w:multiLevelType w:val="hybridMultilevel"/>
    <w:tmpl w:val="5C721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E843C5"/>
    <w:multiLevelType w:val="multilevel"/>
    <w:tmpl w:val="3B36ECC0"/>
    <w:lvl w:ilvl="0">
      <w:start w:val="2"/>
      <w:numFmt w:val="decimal"/>
      <w:lvlText w:val="%1"/>
      <w:lvlJc w:val="left"/>
      <w:pPr>
        <w:ind w:left="360" w:hanging="360"/>
      </w:pPr>
      <w:rPr>
        <w:rFonts w:asciiTheme="minorHAnsi" w:hAnsiTheme="minorHAnsi" w:hint="default"/>
        <w:color w:val="auto"/>
      </w:rPr>
    </w:lvl>
    <w:lvl w:ilvl="1">
      <w:start w:val="1"/>
      <w:numFmt w:val="decimal"/>
      <w:lvlText w:val="%1.%2"/>
      <w:lvlJc w:val="left"/>
      <w:pPr>
        <w:ind w:left="720" w:hanging="360"/>
      </w:pPr>
      <w:rPr>
        <w:rFonts w:asciiTheme="minorHAnsi" w:hAnsiTheme="minorHAnsi" w:hint="default"/>
        <w:color w:val="auto"/>
      </w:rPr>
    </w:lvl>
    <w:lvl w:ilvl="2">
      <w:start w:val="1"/>
      <w:numFmt w:val="decimal"/>
      <w:lvlText w:val="%1.%2.%3"/>
      <w:lvlJc w:val="left"/>
      <w:pPr>
        <w:ind w:left="1440" w:hanging="720"/>
      </w:pPr>
      <w:rPr>
        <w:rFonts w:asciiTheme="minorHAnsi" w:hAnsiTheme="minorHAnsi" w:hint="default"/>
        <w:color w:val="auto"/>
      </w:rPr>
    </w:lvl>
    <w:lvl w:ilvl="3">
      <w:start w:val="1"/>
      <w:numFmt w:val="decimal"/>
      <w:lvlText w:val="%1.%2.%3.%4"/>
      <w:lvlJc w:val="left"/>
      <w:pPr>
        <w:ind w:left="1800" w:hanging="720"/>
      </w:pPr>
      <w:rPr>
        <w:rFonts w:asciiTheme="minorHAnsi" w:hAnsiTheme="minorHAnsi" w:hint="default"/>
        <w:color w:val="auto"/>
      </w:rPr>
    </w:lvl>
    <w:lvl w:ilvl="4">
      <w:start w:val="1"/>
      <w:numFmt w:val="decimal"/>
      <w:lvlText w:val="%1.%2.%3.%4.%5"/>
      <w:lvlJc w:val="left"/>
      <w:pPr>
        <w:ind w:left="2520" w:hanging="1080"/>
      </w:pPr>
      <w:rPr>
        <w:rFonts w:asciiTheme="minorHAnsi" w:hAnsiTheme="minorHAnsi" w:hint="default"/>
        <w:color w:val="auto"/>
      </w:rPr>
    </w:lvl>
    <w:lvl w:ilvl="5">
      <w:start w:val="1"/>
      <w:numFmt w:val="decimal"/>
      <w:lvlText w:val="%1.%2.%3.%4.%5.%6"/>
      <w:lvlJc w:val="left"/>
      <w:pPr>
        <w:ind w:left="2880" w:hanging="1080"/>
      </w:pPr>
      <w:rPr>
        <w:rFonts w:asciiTheme="minorHAnsi" w:hAnsiTheme="minorHAnsi" w:hint="default"/>
        <w:color w:val="auto"/>
      </w:rPr>
    </w:lvl>
    <w:lvl w:ilvl="6">
      <w:start w:val="1"/>
      <w:numFmt w:val="decimal"/>
      <w:lvlText w:val="%1.%2.%3.%4.%5.%6.%7"/>
      <w:lvlJc w:val="left"/>
      <w:pPr>
        <w:ind w:left="3600" w:hanging="1440"/>
      </w:pPr>
      <w:rPr>
        <w:rFonts w:asciiTheme="minorHAnsi" w:hAnsiTheme="minorHAnsi" w:hint="default"/>
        <w:color w:val="auto"/>
      </w:rPr>
    </w:lvl>
    <w:lvl w:ilvl="7">
      <w:start w:val="1"/>
      <w:numFmt w:val="decimal"/>
      <w:lvlText w:val="%1.%2.%3.%4.%5.%6.%7.%8"/>
      <w:lvlJc w:val="left"/>
      <w:pPr>
        <w:ind w:left="3960" w:hanging="1440"/>
      </w:pPr>
      <w:rPr>
        <w:rFonts w:asciiTheme="minorHAnsi" w:hAnsiTheme="minorHAnsi" w:hint="default"/>
        <w:color w:val="auto"/>
      </w:rPr>
    </w:lvl>
    <w:lvl w:ilvl="8">
      <w:start w:val="1"/>
      <w:numFmt w:val="decimal"/>
      <w:lvlText w:val="%1.%2.%3.%4.%5.%6.%7.%8.%9"/>
      <w:lvlJc w:val="left"/>
      <w:pPr>
        <w:ind w:left="4680" w:hanging="1800"/>
      </w:pPr>
      <w:rPr>
        <w:rFonts w:asciiTheme="minorHAnsi" w:hAnsiTheme="minorHAnsi" w:hint="default"/>
        <w:color w:val="auto"/>
      </w:rPr>
    </w:lvl>
  </w:abstractNum>
  <w:abstractNum w:abstractNumId="10" w15:restartNumberingAfterBreak="0">
    <w:nsid w:val="254E51D9"/>
    <w:multiLevelType w:val="hybridMultilevel"/>
    <w:tmpl w:val="BDBC5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C11082"/>
    <w:multiLevelType w:val="multilevel"/>
    <w:tmpl w:val="1EEEF6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5FE0F07"/>
    <w:multiLevelType w:val="multilevel"/>
    <w:tmpl w:val="4AAE4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FC64A85"/>
    <w:multiLevelType w:val="hybridMultilevel"/>
    <w:tmpl w:val="2940060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82C7ECD"/>
    <w:multiLevelType w:val="hybridMultilevel"/>
    <w:tmpl w:val="C31EF8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0B7F38"/>
    <w:multiLevelType w:val="hybridMultilevel"/>
    <w:tmpl w:val="CA1C0948"/>
    <w:lvl w:ilvl="0" w:tplc="040C0015">
      <w:start w:val="1"/>
      <w:numFmt w:val="upperLetter"/>
      <w:lvlText w:val="%1."/>
      <w:lvlJc w:val="left"/>
      <w:pPr>
        <w:ind w:left="1980" w:hanging="360"/>
      </w:pPr>
    </w:lvl>
    <w:lvl w:ilvl="1" w:tplc="040C0019" w:tentative="1">
      <w:start w:val="1"/>
      <w:numFmt w:val="lowerLetter"/>
      <w:lvlText w:val="%2."/>
      <w:lvlJc w:val="left"/>
      <w:pPr>
        <w:ind w:left="2700" w:hanging="360"/>
      </w:pPr>
    </w:lvl>
    <w:lvl w:ilvl="2" w:tplc="040C001B" w:tentative="1">
      <w:start w:val="1"/>
      <w:numFmt w:val="lowerRoman"/>
      <w:lvlText w:val="%3."/>
      <w:lvlJc w:val="right"/>
      <w:pPr>
        <w:ind w:left="3420" w:hanging="180"/>
      </w:pPr>
    </w:lvl>
    <w:lvl w:ilvl="3" w:tplc="040C000F" w:tentative="1">
      <w:start w:val="1"/>
      <w:numFmt w:val="decimal"/>
      <w:lvlText w:val="%4."/>
      <w:lvlJc w:val="left"/>
      <w:pPr>
        <w:ind w:left="4140" w:hanging="360"/>
      </w:pPr>
    </w:lvl>
    <w:lvl w:ilvl="4" w:tplc="040C0019" w:tentative="1">
      <w:start w:val="1"/>
      <w:numFmt w:val="lowerLetter"/>
      <w:lvlText w:val="%5."/>
      <w:lvlJc w:val="left"/>
      <w:pPr>
        <w:ind w:left="4860" w:hanging="360"/>
      </w:pPr>
    </w:lvl>
    <w:lvl w:ilvl="5" w:tplc="040C001B" w:tentative="1">
      <w:start w:val="1"/>
      <w:numFmt w:val="lowerRoman"/>
      <w:lvlText w:val="%6."/>
      <w:lvlJc w:val="right"/>
      <w:pPr>
        <w:ind w:left="5580" w:hanging="180"/>
      </w:pPr>
    </w:lvl>
    <w:lvl w:ilvl="6" w:tplc="040C000F" w:tentative="1">
      <w:start w:val="1"/>
      <w:numFmt w:val="decimal"/>
      <w:lvlText w:val="%7."/>
      <w:lvlJc w:val="left"/>
      <w:pPr>
        <w:ind w:left="6300" w:hanging="360"/>
      </w:pPr>
    </w:lvl>
    <w:lvl w:ilvl="7" w:tplc="040C0019" w:tentative="1">
      <w:start w:val="1"/>
      <w:numFmt w:val="lowerLetter"/>
      <w:lvlText w:val="%8."/>
      <w:lvlJc w:val="left"/>
      <w:pPr>
        <w:ind w:left="7020" w:hanging="360"/>
      </w:pPr>
    </w:lvl>
    <w:lvl w:ilvl="8" w:tplc="040C001B" w:tentative="1">
      <w:start w:val="1"/>
      <w:numFmt w:val="lowerRoman"/>
      <w:lvlText w:val="%9."/>
      <w:lvlJc w:val="right"/>
      <w:pPr>
        <w:ind w:left="7740" w:hanging="180"/>
      </w:pPr>
    </w:lvl>
  </w:abstractNum>
  <w:abstractNum w:abstractNumId="16" w15:restartNumberingAfterBreak="0">
    <w:nsid w:val="4AE03438"/>
    <w:multiLevelType w:val="hybridMultilevel"/>
    <w:tmpl w:val="278EF9B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7" w15:restartNumberingAfterBreak="0">
    <w:nsid w:val="4D7958F0"/>
    <w:multiLevelType w:val="hybridMultilevel"/>
    <w:tmpl w:val="D9067EAA"/>
    <w:lvl w:ilvl="0" w:tplc="A22627F2">
      <w:numFmt w:val="bullet"/>
      <w:lvlText w:val="•"/>
      <w:lvlJc w:val="left"/>
      <w:pPr>
        <w:ind w:left="1065" w:hanging="705"/>
      </w:pPr>
      <w:rPr>
        <w:rFonts w:ascii="Source Sans Pro" w:eastAsia="Times New Roman" w:hAnsi="Source Sans Pro"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353574F"/>
    <w:multiLevelType w:val="hybridMultilevel"/>
    <w:tmpl w:val="6AE676C8"/>
    <w:lvl w:ilvl="0" w:tplc="FEC45FAE">
      <w:start w:val="3"/>
      <w:numFmt w:val="bullet"/>
      <w:lvlText w:val="-"/>
      <w:lvlJc w:val="left"/>
      <w:pPr>
        <w:tabs>
          <w:tab w:val="num" w:pos="720"/>
        </w:tabs>
        <w:ind w:left="720" w:hanging="360"/>
      </w:pPr>
      <w:rPr>
        <w:rFonts w:ascii="Times New Roman" w:eastAsia="Times New Roman" w:hAnsi="Times New Roman" w:cs="Times New Roman" w:hint="default"/>
      </w:rPr>
    </w:lvl>
    <w:lvl w:ilvl="1" w:tplc="C20860F0">
      <w:start w:val="1"/>
      <w:numFmt w:val="bullet"/>
      <w:lvlText w:val=""/>
      <w:lvlJc w:val="left"/>
      <w:pPr>
        <w:tabs>
          <w:tab w:val="num" w:pos="1364"/>
        </w:tabs>
        <w:ind w:left="1364" w:hanging="284"/>
      </w:pPr>
      <w:rPr>
        <w:rFonts w:ascii="Symbol" w:hAnsi="Symbol" w:hint="default"/>
        <w:b w:val="0"/>
        <w:i w:val="0"/>
        <w:sz w:val="20"/>
      </w:rPr>
    </w:lvl>
    <w:lvl w:ilvl="2" w:tplc="401491B4">
      <w:start w:val="1"/>
      <w:numFmt w:val="bullet"/>
      <w:lvlText w:val=""/>
      <w:lvlJc w:val="left"/>
      <w:pPr>
        <w:tabs>
          <w:tab w:val="num" w:pos="2160"/>
        </w:tabs>
        <w:ind w:left="2160" w:hanging="360"/>
      </w:pPr>
      <w:rPr>
        <w:rFonts w:ascii="Wingdings" w:hAnsi="Wingdings" w:hint="default"/>
        <w:sz w:val="20"/>
        <w:szCs w:val="20"/>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7A1E84"/>
    <w:multiLevelType w:val="hybridMultilevel"/>
    <w:tmpl w:val="B2B08C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7A21D02"/>
    <w:multiLevelType w:val="hybridMultilevel"/>
    <w:tmpl w:val="086A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7C0F0A"/>
    <w:multiLevelType w:val="hybridMultilevel"/>
    <w:tmpl w:val="DC5A26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E951848"/>
    <w:multiLevelType w:val="hybridMultilevel"/>
    <w:tmpl w:val="4D96D688"/>
    <w:lvl w:ilvl="0" w:tplc="0409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6F1F375B"/>
    <w:multiLevelType w:val="multilevel"/>
    <w:tmpl w:val="AFE8DE68"/>
    <w:lvl w:ilvl="0">
      <w:start w:val="2"/>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4C43FE"/>
    <w:multiLevelType w:val="hybridMultilevel"/>
    <w:tmpl w:val="316084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8"/>
  </w:num>
  <w:num w:numId="4">
    <w:abstractNumId w:val="15"/>
  </w:num>
  <w:num w:numId="5">
    <w:abstractNumId w:val="19"/>
  </w:num>
  <w:num w:numId="6">
    <w:abstractNumId w:val="2"/>
  </w:num>
  <w:num w:numId="7">
    <w:abstractNumId w:val="0"/>
  </w:num>
  <w:num w:numId="8">
    <w:abstractNumId w:val="20"/>
  </w:num>
  <w:num w:numId="9">
    <w:abstractNumId w:val="8"/>
  </w:num>
  <w:num w:numId="10">
    <w:abstractNumId w:val="10"/>
  </w:num>
  <w:num w:numId="11">
    <w:abstractNumId w:val="22"/>
  </w:num>
  <w:num w:numId="12">
    <w:abstractNumId w:val="1"/>
  </w:num>
  <w:num w:numId="13">
    <w:abstractNumId w:val="21"/>
  </w:num>
  <w:num w:numId="14">
    <w:abstractNumId w:val="14"/>
  </w:num>
  <w:num w:numId="15">
    <w:abstractNumId w:val="17"/>
  </w:num>
  <w:num w:numId="16">
    <w:abstractNumId w:val="13"/>
  </w:num>
  <w:num w:numId="17">
    <w:abstractNumId w:val="5"/>
  </w:num>
  <w:num w:numId="18">
    <w:abstractNumId w:val="3"/>
  </w:num>
  <w:num w:numId="19">
    <w:abstractNumId w:val="12"/>
  </w:num>
  <w:num w:numId="20">
    <w:abstractNumId w:val="9"/>
  </w:num>
  <w:num w:numId="21">
    <w:abstractNumId w:val="11"/>
  </w:num>
  <w:num w:numId="22">
    <w:abstractNumId w:val="23"/>
  </w:num>
  <w:num w:numId="23">
    <w:abstractNumId w:val="16"/>
  </w:num>
  <w:num w:numId="24">
    <w:abstractNumId w:val="24"/>
  </w:num>
  <w:num w:numId="25">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850"/>
    <w:rsid w:val="00016D5B"/>
    <w:rsid w:val="00023D47"/>
    <w:rsid w:val="00030674"/>
    <w:rsid w:val="00030FE2"/>
    <w:rsid w:val="00043041"/>
    <w:rsid w:val="0005150B"/>
    <w:rsid w:val="00055547"/>
    <w:rsid w:val="00060146"/>
    <w:rsid w:val="000630CD"/>
    <w:rsid w:val="00067734"/>
    <w:rsid w:val="0007063D"/>
    <w:rsid w:val="00074E17"/>
    <w:rsid w:val="00092429"/>
    <w:rsid w:val="000942EE"/>
    <w:rsid w:val="0009628C"/>
    <w:rsid w:val="0009680B"/>
    <w:rsid w:val="000972A8"/>
    <w:rsid w:val="000A7375"/>
    <w:rsid w:val="000B23F1"/>
    <w:rsid w:val="000B3DB5"/>
    <w:rsid w:val="000B5012"/>
    <w:rsid w:val="000B7D24"/>
    <w:rsid w:val="000C38CD"/>
    <w:rsid w:val="000D0C1B"/>
    <w:rsid w:val="000E16BE"/>
    <w:rsid w:val="000E75D7"/>
    <w:rsid w:val="0010576D"/>
    <w:rsid w:val="0010646A"/>
    <w:rsid w:val="0010714F"/>
    <w:rsid w:val="001133D5"/>
    <w:rsid w:val="001343FC"/>
    <w:rsid w:val="00135AF5"/>
    <w:rsid w:val="00140651"/>
    <w:rsid w:val="00142886"/>
    <w:rsid w:val="001441C8"/>
    <w:rsid w:val="00161C54"/>
    <w:rsid w:val="0016429A"/>
    <w:rsid w:val="0017140E"/>
    <w:rsid w:val="00181B27"/>
    <w:rsid w:val="001820E4"/>
    <w:rsid w:val="00182325"/>
    <w:rsid w:val="001861DC"/>
    <w:rsid w:val="00187AD4"/>
    <w:rsid w:val="001927C4"/>
    <w:rsid w:val="0019451A"/>
    <w:rsid w:val="001A1B09"/>
    <w:rsid w:val="001A29FD"/>
    <w:rsid w:val="001B7333"/>
    <w:rsid w:val="001C07E2"/>
    <w:rsid w:val="001C4EE8"/>
    <w:rsid w:val="001C534A"/>
    <w:rsid w:val="001C6D6C"/>
    <w:rsid w:val="001D27F6"/>
    <w:rsid w:val="001D6119"/>
    <w:rsid w:val="001E5EB8"/>
    <w:rsid w:val="001E6E76"/>
    <w:rsid w:val="002003BF"/>
    <w:rsid w:val="00201D38"/>
    <w:rsid w:val="0020249E"/>
    <w:rsid w:val="002048BB"/>
    <w:rsid w:val="00214B4D"/>
    <w:rsid w:val="002228B3"/>
    <w:rsid w:val="002258B2"/>
    <w:rsid w:val="00225A55"/>
    <w:rsid w:val="00245EC0"/>
    <w:rsid w:val="00257A40"/>
    <w:rsid w:val="00257AA9"/>
    <w:rsid w:val="002610D8"/>
    <w:rsid w:val="00261EB0"/>
    <w:rsid w:val="00281B2F"/>
    <w:rsid w:val="00283E74"/>
    <w:rsid w:val="00292DA8"/>
    <w:rsid w:val="002A361E"/>
    <w:rsid w:val="002B55DC"/>
    <w:rsid w:val="002B6697"/>
    <w:rsid w:val="002C2D52"/>
    <w:rsid w:val="002C6EDB"/>
    <w:rsid w:val="002D64BE"/>
    <w:rsid w:val="002E0C63"/>
    <w:rsid w:val="002E2558"/>
    <w:rsid w:val="002F56B7"/>
    <w:rsid w:val="00304DFC"/>
    <w:rsid w:val="00310F15"/>
    <w:rsid w:val="00320ED4"/>
    <w:rsid w:val="00342D93"/>
    <w:rsid w:val="00344712"/>
    <w:rsid w:val="0035719D"/>
    <w:rsid w:val="00361C7F"/>
    <w:rsid w:val="00361E2D"/>
    <w:rsid w:val="0036493B"/>
    <w:rsid w:val="00370651"/>
    <w:rsid w:val="00373D7B"/>
    <w:rsid w:val="00377811"/>
    <w:rsid w:val="00390C30"/>
    <w:rsid w:val="003A0700"/>
    <w:rsid w:val="003A7185"/>
    <w:rsid w:val="003A7507"/>
    <w:rsid w:val="003B79B7"/>
    <w:rsid w:val="003C7A24"/>
    <w:rsid w:val="003E52B6"/>
    <w:rsid w:val="004136BD"/>
    <w:rsid w:val="0041571A"/>
    <w:rsid w:val="004252AC"/>
    <w:rsid w:val="00470DC1"/>
    <w:rsid w:val="0047117E"/>
    <w:rsid w:val="00475709"/>
    <w:rsid w:val="00483E58"/>
    <w:rsid w:val="0048626C"/>
    <w:rsid w:val="004A529D"/>
    <w:rsid w:val="004B27A3"/>
    <w:rsid w:val="004B4F74"/>
    <w:rsid w:val="004B73C3"/>
    <w:rsid w:val="004B7D32"/>
    <w:rsid w:val="004C1D0E"/>
    <w:rsid w:val="004D28C2"/>
    <w:rsid w:val="004D4894"/>
    <w:rsid w:val="004E7B0F"/>
    <w:rsid w:val="004F0DD7"/>
    <w:rsid w:val="005024C3"/>
    <w:rsid w:val="00504682"/>
    <w:rsid w:val="0050598A"/>
    <w:rsid w:val="00510D07"/>
    <w:rsid w:val="00511F91"/>
    <w:rsid w:val="00527F33"/>
    <w:rsid w:val="005301FD"/>
    <w:rsid w:val="00531103"/>
    <w:rsid w:val="005433DB"/>
    <w:rsid w:val="00544DBE"/>
    <w:rsid w:val="005543AC"/>
    <w:rsid w:val="005568BE"/>
    <w:rsid w:val="00561408"/>
    <w:rsid w:val="00563808"/>
    <w:rsid w:val="005640DD"/>
    <w:rsid w:val="00566B92"/>
    <w:rsid w:val="00570273"/>
    <w:rsid w:val="005705AC"/>
    <w:rsid w:val="00572A2F"/>
    <w:rsid w:val="00573F5D"/>
    <w:rsid w:val="00582DF4"/>
    <w:rsid w:val="005A0EBB"/>
    <w:rsid w:val="005C0011"/>
    <w:rsid w:val="005C0BC2"/>
    <w:rsid w:val="005C1113"/>
    <w:rsid w:val="005D0D1A"/>
    <w:rsid w:val="005D7CC6"/>
    <w:rsid w:val="005E02E2"/>
    <w:rsid w:val="005E242C"/>
    <w:rsid w:val="00600B22"/>
    <w:rsid w:val="00602F2A"/>
    <w:rsid w:val="00606D3A"/>
    <w:rsid w:val="00612D61"/>
    <w:rsid w:val="0062446D"/>
    <w:rsid w:val="00627137"/>
    <w:rsid w:val="00631124"/>
    <w:rsid w:val="00671483"/>
    <w:rsid w:val="00675D5F"/>
    <w:rsid w:val="006760B5"/>
    <w:rsid w:val="006915E8"/>
    <w:rsid w:val="006B4815"/>
    <w:rsid w:val="006B565D"/>
    <w:rsid w:val="006B5831"/>
    <w:rsid w:val="006C53A4"/>
    <w:rsid w:val="006D0316"/>
    <w:rsid w:val="006D0357"/>
    <w:rsid w:val="006D53E3"/>
    <w:rsid w:val="006D71C7"/>
    <w:rsid w:val="006F53C7"/>
    <w:rsid w:val="007221B0"/>
    <w:rsid w:val="00724D6B"/>
    <w:rsid w:val="00725A3A"/>
    <w:rsid w:val="0074075A"/>
    <w:rsid w:val="007414ED"/>
    <w:rsid w:val="0076221F"/>
    <w:rsid w:val="007648E0"/>
    <w:rsid w:val="0076595C"/>
    <w:rsid w:val="00775CD4"/>
    <w:rsid w:val="00777EC5"/>
    <w:rsid w:val="00781C92"/>
    <w:rsid w:val="0078270B"/>
    <w:rsid w:val="0078450D"/>
    <w:rsid w:val="007A6627"/>
    <w:rsid w:val="007A68E0"/>
    <w:rsid w:val="007A6963"/>
    <w:rsid w:val="007A78AB"/>
    <w:rsid w:val="007B2B95"/>
    <w:rsid w:val="007B7543"/>
    <w:rsid w:val="007C5930"/>
    <w:rsid w:val="007C5E84"/>
    <w:rsid w:val="007D59A8"/>
    <w:rsid w:val="007E2C68"/>
    <w:rsid w:val="007E3BA6"/>
    <w:rsid w:val="007F1763"/>
    <w:rsid w:val="00802FB2"/>
    <w:rsid w:val="008051D5"/>
    <w:rsid w:val="00807BE1"/>
    <w:rsid w:val="00811A93"/>
    <w:rsid w:val="00816671"/>
    <w:rsid w:val="00826321"/>
    <w:rsid w:val="00851ADF"/>
    <w:rsid w:val="008570BD"/>
    <w:rsid w:val="00861094"/>
    <w:rsid w:val="00862471"/>
    <w:rsid w:val="0086413E"/>
    <w:rsid w:val="008904E9"/>
    <w:rsid w:val="0089274E"/>
    <w:rsid w:val="00894215"/>
    <w:rsid w:val="00894FD8"/>
    <w:rsid w:val="008A1BC0"/>
    <w:rsid w:val="008A3A79"/>
    <w:rsid w:val="008A59C4"/>
    <w:rsid w:val="008B2668"/>
    <w:rsid w:val="008B3831"/>
    <w:rsid w:val="008B4C74"/>
    <w:rsid w:val="008B5A29"/>
    <w:rsid w:val="008C0578"/>
    <w:rsid w:val="008D5785"/>
    <w:rsid w:val="008E2E66"/>
    <w:rsid w:val="008E7E3F"/>
    <w:rsid w:val="008F436C"/>
    <w:rsid w:val="008F5EE2"/>
    <w:rsid w:val="0090138E"/>
    <w:rsid w:val="009036AB"/>
    <w:rsid w:val="00906B81"/>
    <w:rsid w:val="00911946"/>
    <w:rsid w:val="0091201F"/>
    <w:rsid w:val="0091624D"/>
    <w:rsid w:val="009236DE"/>
    <w:rsid w:val="00924441"/>
    <w:rsid w:val="00925D18"/>
    <w:rsid w:val="00926709"/>
    <w:rsid w:val="00932C58"/>
    <w:rsid w:val="00932E04"/>
    <w:rsid w:val="00934199"/>
    <w:rsid w:val="0094211D"/>
    <w:rsid w:val="00955BDA"/>
    <w:rsid w:val="009649DE"/>
    <w:rsid w:val="00965444"/>
    <w:rsid w:val="009724D1"/>
    <w:rsid w:val="00972757"/>
    <w:rsid w:val="009758EA"/>
    <w:rsid w:val="00982D83"/>
    <w:rsid w:val="00983FF0"/>
    <w:rsid w:val="00996A10"/>
    <w:rsid w:val="009A0825"/>
    <w:rsid w:val="009A38B1"/>
    <w:rsid w:val="009D099F"/>
    <w:rsid w:val="009D6EC9"/>
    <w:rsid w:val="009F29F4"/>
    <w:rsid w:val="009F52E3"/>
    <w:rsid w:val="009F6F61"/>
    <w:rsid w:val="00A07668"/>
    <w:rsid w:val="00A10213"/>
    <w:rsid w:val="00A14686"/>
    <w:rsid w:val="00A211B9"/>
    <w:rsid w:val="00A21B0C"/>
    <w:rsid w:val="00A25884"/>
    <w:rsid w:val="00A25CED"/>
    <w:rsid w:val="00A30E1A"/>
    <w:rsid w:val="00A40DDD"/>
    <w:rsid w:val="00A475DB"/>
    <w:rsid w:val="00A549E0"/>
    <w:rsid w:val="00A60925"/>
    <w:rsid w:val="00A62141"/>
    <w:rsid w:val="00A671D9"/>
    <w:rsid w:val="00A67B64"/>
    <w:rsid w:val="00A706F2"/>
    <w:rsid w:val="00A84C5B"/>
    <w:rsid w:val="00AC0DEF"/>
    <w:rsid w:val="00AC26E5"/>
    <w:rsid w:val="00AC47A6"/>
    <w:rsid w:val="00AD7027"/>
    <w:rsid w:val="00AE410D"/>
    <w:rsid w:val="00AE4CFD"/>
    <w:rsid w:val="00AF0C59"/>
    <w:rsid w:val="00AF182F"/>
    <w:rsid w:val="00AF1C79"/>
    <w:rsid w:val="00AF24A3"/>
    <w:rsid w:val="00AF63C1"/>
    <w:rsid w:val="00AF703C"/>
    <w:rsid w:val="00B02F58"/>
    <w:rsid w:val="00B152C3"/>
    <w:rsid w:val="00B16ED1"/>
    <w:rsid w:val="00B171B0"/>
    <w:rsid w:val="00B24880"/>
    <w:rsid w:val="00B27244"/>
    <w:rsid w:val="00B273CE"/>
    <w:rsid w:val="00B32E29"/>
    <w:rsid w:val="00B37501"/>
    <w:rsid w:val="00B40E67"/>
    <w:rsid w:val="00B42C0A"/>
    <w:rsid w:val="00B4707E"/>
    <w:rsid w:val="00B52653"/>
    <w:rsid w:val="00B57214"/>
    <w:rsid w:val="00B57243"/>
    <w:rsid w:val="00B627F3"/>
    <w:rsid w:val="00B635C1"/>
    <w:rsid w:val="00B63A59"/>
    <w:rsid w:val="00B63DCD"/>
    <w:rsid w:val="00B64DF6"/>
    <w:rsid w:val="00B64E1D"/>
    <w:rsid w:val="00B66BE6"/>
    <w:rsid w:val="00BA7967"/>
    <w:rsid w:val="00BB0137"/>
    <w:rsid w:val="00BB29B0"/>
    <w:rsid w:val="00BC486D"/>
    <w:rsid w:val="00BC7397"/>
    <w:rsid w:val="00BD7CF0"/>
    <w:rsid w:val="00BE065F"/>
    <w:rsid w:val="00BE73A8"/>
    <w:rsid w:val="00BF1DCD"/>
    <w:rsid w:val="00C04448"/>
    <w:rsid w:val="00C13BDD"/>
    <w:rsid w:val="00C163E9"/>
    <w:rsid w:val="00C2325C"/>
    <w:rsid w:val="00C33CA0"/>
    <w:rsid w:val="00C37578"/>
    <w:rsid w:val="00C41B22"/>
    <w:rsid w:val="00C47B21"/>
    <w:rsid w:val="00C558B8"/>
    <w:rsid w:val="00C56AB3"/>
    <w:rsid w:val="00C74452"/>
    <w:rsid w:val="00C74FA7"/>
    <w:rsid w:val="00C76C6C"/>
    <w:rsid w:val="00C7752A"/>
    <w:rsid w:val="00C823E2"/>
    <w:rsid w:val="00C858E7"/>
    <w:rsid w:val="00C85939"/>
    <w:rsid w:val="00C90734"/>
    <w:rsid w:val="00C96EB6"/>
    <w:rsid w:val="00CA3272"/>
    <w:rsid w:val="00CA7B5D"/>
    <w:rsid w:val="00CB6554"/>
    <w:rsid w:val="00CB7AA1"/>
    <w:rsid w:val="00CC6FDD"/>
    <w:rsid w:val="00CD74FC"/>
    <w:rsid w:val="00CD7D48"/>
    <w:rsid w:val="00CE209F"/>
    <w:rsid w:val="00CE21FB"/>
    <w:rsid w:val="00CE2850"/>
    <w:rsid w:val="00D004C1"/>
    <w:rsid w:val="00D105F0"/>
    <w:rsid w:val="00D15F32"/>
    <w:rsid w:val="00D162B7"/>
    <w:rsid w:val="00D216E0"/>
    <w:rsid w:val="00D31392"/>
    <w:rsid w:val="00D4352B"/>
    <w:rsid w:val="00D4489C"/>
    <w:rsid w:val="00D53D65"/>
    <w:rsid w:val="00D714C6"/>
    <w:rsid w:val="00D84ED9"/>
    <w:rsid w:val="00D8743B"/>
    <w:rsid w:val="00D95E08"/>
    <w:rsid w:val="00D97354"/>
    <w:rsid w:val="00DA3034"/>
    <w:rsid w:val="00DB0880"/>
    <w:rsid w:val="00DB0D3B"/>
    <w:rsid w:val="00DB4EB3"/>
    <w:rsid w:val="00DC5E4B"/>
    <w:rsid w:val="00DC7B58"/>
    <w:rsid w:val="00DD197B"/>
    <w:rsid w:val="00DD7DDE"/>
    <w:rsid w:val="00DE4EEB"/>
    <w:rsid w:val="00DE7E0A"/>
    <w:rsid w:val="00DF0383"/>
    <w:rsid w:val="00DF55BA"/>
    <w:rsid w:val="00E00CD7"/>
    <w:rsid w:val="00E02FAD"/>
    <w:rsid w:val="00E041D4"/>
    <w:rsid w:val="00E11EE8"/>
    <w:rsid w:val="00E13340"/>
    <w:rsid w:val="00E167A2"/>
    <w:rsid w:val="00E232E1"/>
    <w:rsid w:val="00E274DF"/>
    <w:rsid w:val="00E43B69"/>
    <w:rsid w:val="00E45738"/>
    <w:rsid w:val="00E554EE"/>
    <w:rsid w:val="00E55911"/>
    <w:rsid w:val="00E56034"/>
    <w:rsid w:val="00E61983"/>
    <w:rsid w:val="00E61D25"/>
    <w:rsid w:val="00E67FC4"/>
    <w:rsid w:val="00E75B99"/>
    <w:rsid w:val="00E76A24"/>
    <w:rsid w:val="00E86382"/>
    <w:rsid w:val="00E9411A"/>
    <w:rsid w:val="00EA4B51"/>
    <w:rsid w:val="00EC3375"/>
    <w:rsid w:val="00EC5FEA"/>
    <w:rsid w:val="00EC666D"/>
    <w:rsid w:val="00ED3388"/>
    <w:rsid w:val="00EE5544"/>
    <w:rsid w:val="00EF20B4"/>
    <w:rsid w:val="00EF6139"/>
    <w:rsid w:val="00F0399F"/>
    <w:rsid w:val="00F03AE9"/>
    <w:rsid w:val="00F05694"/>
    <w:rsid w:val="00F112B8"/>
    <w:rsid w:val="00F135FB"/>
    <w:rsid w:val="00F17A78"/>
    <w:rsid w:val="00F34369"/>
    <w:rsid w:val="00F37989"/>
    <w:rsid w:val="00F60786"/>
    <w:rsid w:val="00F61F14"/>
    <w:rsid w:val="00F67012"/>
    <w:rsid w:val="00F71F65"/>
    <w:rsid w:val="00F7782D"/>
    <w:rsid w:val="00F82B31"/>
    <w:rsid w:val="00F84C0D"/>
    <w:rsid w:val="00F84E72"/>
    <w:rsid w:val="00F8684D"/>
    <w:rsid w:val="00FA0D71"/>
    <w:rsid w:val="00FA316E"/>
    <w:rsid w:val="00FB3002"/>
    <w:rsid w:val="00FB63C7"/>
    <w:rsid w:val="00FC57D8"/>
    <w:rsid w:val="00FC6E01"/>
    <w:rsid w:val="00FC73CB"/>
    <w:rsid w:val="00FF0FD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C0C8053"/>
  <w15:docId w15:val="{D6655ACD-69E9-43A0-B735-AA0CC2A62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700"/>
    <w:rPr>
      <w:sz w:val="24"/>
      <w:szCs w:val="24"/>
    </w:rPr>
  </w:style>
  <w:style w:type="paragraph" w:styleId="Titre4">
    <w:name w:val="heading 4"/>
    <w:basedOn w:val="Normal"/>
    <w:next w:val="Normal"/>
    <w:qFormat/>
    <w:rsid w:val="00E11EE8"/>
    <w:pPr>
      <w:keepNext/>
      <w:outlineLvl w:val="3"/>
    </w:pPr>
    <w:rPr>
      <w:rFonts w:ascii="Arial" w:hAnsi="Arial" w:cs="Arial"/>
      <w:b/>
      <w:bCs/>
      <w:i/>
      <w:iCs/>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2E2558"/>
    <w:pPr>
      <w:tabs>
        <w:tab w:val="left" w:pos="-1309"/>
        <w:tab w:val="left" w:pos="-743"/>
        <w:tab w:val="left" w:pos="-589"/>
        <w:tab w:val="left" w:pos="-176"/>
        <w:tab w:val="left" w:pos="0"/>
        <w:tab w:val="left" w:pos="390"/>
        <w:tab w:val="left" w:pos="851"/>
        <w:tab w:val="left" w:pos="956"/>
        <w:tab w:val="left" w:pos="1523"/>
        <w:tab w:val="left" w:pos="1571"/>
        <w:tab w:val="left" w:pos="2089"/>
        <w:tab w:val="left" w:pos="2291"/>
        <w:tab w:val="left" w:pos="2656"/>
        <w:tab w:val="left" w:pos="3011"/>
        <w:tab w:val="left" w:pos="3222"/>
        <w:tab w:val="left" w:pos="3731"/>
        <w:tab w:val="left" w:pos="3788"/>
        <w:tab w:val="left" w:pos="4355"/>
        <w:tab w:val="left" w:pos="4451"/>
        <w:tab w:val="left" w:pos="4921"/>
        <w:tab w:val="left" w:pos="5171"/>
        <w:tab w:val="left" w:pos="5488"/>
        <w:tab w:val="left" w:pos="5891"/>
        <w:tab w:val="left" w:pos="6611"/>
        <w:tab w:val="left" w:pos="7331"/>
        <w:tab w:val="left" w:pos="8051"/>
        <w:tab w:val="left" w:pos="8771"/>
        <w:tab w:val="left" w:pos="9491"/>
        <w:tab w:val="left" w:pos="10211"/>
        <w:tab w:val="left" w:pos="10931"/>
        <w:tab w:val="left" w:pos="11651"/>
        <w:tab w:val="left" w:pos="12371"/>
        <w:tab w:val="left" w:pos="13091"/>
        <w:tab w:val="left" w:pos="13811"/>
        <w:tab w:val="left" w:pos="14531"/>
        <w:tab w:val="left" w:pos="15251"/>
        <w:tab w:val="left" w:pos="15971"/>
        <w:tab w:val="left" w:pos="16691"/>
        <w:tab w:val="left" w:pos="17411"/>
        <w:tab w:val="left" w:pos="18131"/>
      </w:tabs>
      <w:suppressAutoHyphens/>
      <w:jc w:val="both"/>
    </w:pPr>
    <w:rPr>
      <w:spacing w:val="-2"/>
      <w:sz w:val="22"/>
    </w:rPr>
  </w:style>
  <w:style w:type="table" w:styleId="Grilledutableau">
    <w:name w:val="Table Grid"/>
    <w:basedOn w:val="TableauNormal"/>
    <w:rsid w:val="00B64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1441C8"/>
    <w:pPr>
      <w:tabs>
        <w:tab w:val="center" w:pos="4536"/>
        <w:tab w:val="right" w:pos="9072"/>
      </w:tabs>
    </w:pPr>
  </w:style>
  <w:style w:type="paragraph" w:styleId="Pieddepage">
    <w:name w:val="footer"/>
    <w:basedOn w:val="Normal"/>
    <w:link w:val="PieddepageCar"/>
    <w:uiPriority w:val="99"/>
    <w:rsid w:val="001441C8"/>
    <w:pPr>
      <w:tabs>
        <w:tab w:val="center" w:pos="4536"/>
        <w:tab w:val="right" w:pos="9072"/>
      </w:tabs>
    </w:pPr>
  </w:style>
  <w:style w:type="character" w:customStyle="1" w:styleId="En-tteCar">
    <w:name w:val="En-tête Car"/>
    <w:basedOn w:val="Policepardfaut"/>
    <w:link w:val="En-tte"/>
    <w:uiPriority w:val="99"/>
    <w:rsid w:val="008A1BC0"/>
    <w:rPr>
      <w:sz w:val="24"/>
      <w:szCs w:val="24"/>
      <w:lang w:val="fr-FR" w:eastAsia="fr-FR" w:bidi="ar-SA"/>
    </w:rPr>
  </w:style>
  <w:style w:type="character" w:styleId="Numrodepage">
    <w:name w:val="page number"/>
    <w:basedOn w:val="Policepardfaut"/>
    <w:rsid w:val="00DD197B"/>
  </w:style>
  <w:style w:type="paragraph" w:customStyle="1" w:styleId="Paragraphedeliste1">
    <w:name w:val="Paragraphe de liste1"/>
    <w:basedOn w:val="Normal"/>
    <w:rsid w:val="00CB7AA1"/>
    <w:pPr>
      <w:spacing w:after="200" w:line="276" w:lineRule="auto"/>
      <w:ind w:left="720"/>
      <w:contextualSpacing/>
    </w:pPr>
    <w:rPr>
      <w:rFonts w:ascii="Calibri" w:eastAsia="Calibri" w:hAnsi="Calibri"/>
      <w:sz w:val="22"/>
      <w:szCs w:val="22"/>
      <w:lang w:eastAsia="en-US"/>
    </w:rPr>
  </w:style>
  <w:style w:type="paragraph" w:customStyle="1" w:styleId="Paragraphedeliste10">
    <w:name w:val="Paragraphe de liste1"/>
    <w:basedOn w:val="Normal"/>
    <w:rsid w:val="00CB7AA1"/>
    <w:pPr>
      <w:widowControl w:val="0"/>
      <w:ind w:left="720"/>
      <w:contextualSpacing/>
    </w:pPr>
    <w:rPr>
      <w:rFonts w:ascii="Courier New" w:eastAsia="SimSun" w:hAnsi="Courier New"/>
      <w:szCs w:val="20"/>
      <w:lang w:val="en-US" w:eastAsia="en-US"/>
    </w:rPr>
  </w:style>
  <w:style w:type="character" w:customStyle="1" w:styleId="CarCar2">
    <w:name w:val="Car Car2"/>
    <w:basedOn w:val="Policepardfaut"/>
    <w:rsid w:val="00F03AE9"/>
    <w:rPr>
      <w:sz w:val="24"/>
      <w:szCs w:val="24"/>
      <w:lang w:val="fr-FR" w:eastAsia="fr-FR" w:bidi="ar-SA"/>
    </w:rPr>
  </w:style>
  <w:style w:type="paragraph" w:styleId="Notedebasdepage">
    <w:name w:val="footnote text"/>
    <w:basedOn w:val="Normal"/>
    <w:semiHidden/>
    <w:rsid w:val="00074E17"/>
    <w:rPr>
      <w:sz w:val="20"/>
      <w:szCs w:val="20"/>
    </w:rPr>
  </w:style>
  <w:style w:type="character" w:styleId="Appelnotedebasdep">
    <w:name w:val="footnote reference"/>
    <w:basedOn w:val="Policepardfaut"/>
    <w:semiHidden/>
    <w:rsid w:val="00074E17"/>
    <w:rPr>
      <w:vertAlign w:val="superscript"/>
    </w:rPr>
  </w:style>
  <w:style w:type="character" w:styleId="Marquedecommentaire">
    <w:name w:val="annotation reference"/>
    <w:basedOn w:val="Policepardfaut"/>
    <w:semiHidden/>
    <w:rsid w:val="0005150B"/>
    <w:rPr>
      <w:sz w:val="16"/>
      <w:szCs w:val="16"/>
    </w:rPr>
  </w:style>
  <w:style w:type="paragraph" w:styleId="Commentaire">
    <w:name w:val="annotation text"/>
    <w:basedOn w:val="Normal"/>
    <w:semiHidden/>
    <w:rsid w:val="0005150B"/>
    <w:rPr>
      <w:sz w:val="20"/>
      <w:szCs w:val="20"/>
    </w:rPr>
  </w:style>
  <w:style w:type="paragraph" w:styleId="Objetducommentaire">
    <w:name w:val="annotation subject"/>
    <w:basedOn w:val="Commentaire"/>
    <w:next w:val="Commentaire"/>
    <w:semiHidden/>
    <w:rsid w:val="0005150B"/>
    <w:rPr>
      <w:b/>
      <w:bCs/>
    </w:rPr>
  </w:style>
  <w:style w:type="paragraph" w:styleId="Textedebulles">
    <w:name w:val="Balloon Text"/>
    <w:basedOn w:val="Normal"/>
    <w:semiHidden/>
    <w:rsid w:val="0005150B"/>
    <w:rPr>
      <w:rFonts w:ascii="Tahoma" w:hAnsi="Tahoma" w:cs="Tahoma"/>
      <w:sz w:val="16"/>
      <w:szCs w:val="16"/>
    </w:rPr>
  </w:style>
  <w:style w:type="character" w:styleId="Textedelespacerserv">
    <w:name w:val="Placeholder Text"/>
    <w:basedOn w:val="Policepardfaut"/>
    <w:uiPriority w:val="99"/>
    <w:semiHidden/>
    <w:rsid w:val="00F7782D"/>
    <w:rPr>
      <w:color w:val="808080"/>
    </w:rPr>
  </w:style>
  <w:style w:type="character" w:styleId="Lienhypertexte">
    <w:name w:val="Hyperlink"/>
    <w:basedOn w:val="Policepardfaut"/>
    <w:rsid w:val="00EC3375"/>
    <w:rPr>
      <w:color w:val="0000FF"/>
      <w:u w:val="single"/>
    </w:rPr>
  </w:style>
  <w:style w:type="paragraph" w:styleId="Paragraphedeliste">
    <w:name w:val="List Paragraph"/>
    <w:aliases w:val="Indent Paragraph,Lettre d'introduction,Paragraphe de liste PBLH,Graph &amp; Table tite,Bullet Points,Liste Paragraf,Llista Nivell1,Lista de nivel 1,Paragraph,List Paragraph1,Bullets,References,List Paragraph (numbered (a)),Resume Title"/>
    <w:basedOn w:val="Normal"/>
    <w:link w:val="ParagraphedelisteCar"/>
    <w:uiPriority w:val="34"/>
    <w:qFormat/>
    <w:rsid w:val="009236DE"/>
    <w:pPr>
      <w:ind w:left="720"/>
      <w:contextualSpacing/>
    </w:pPr>
  </w:style>
  <w:style w:type="paragraph" w:customStyle="1" w:styleId="Paragraphedeliste2">
    <w:name w:val="Paragraphe de liste2"/>
    <w:basedOn w:val="Normal"/>
    <w:uiPriority w:val="34"/>
    <w:qFormat/>
    <w:rsid w:val="009236DE"/>
    <w:pPr>
      <w:ind w:left="708"/>
    </w:pPr>
  </w:style>
  <w:style w:type="table" w:customStyle="1" w:styleId="Grilledutableau1">
    <w:name w:val="Grille du tableau1"/>
    <w:basedOn w:val="TableauNormal"/>
    <w:next w:val="Grilledutableau"/>
    <w:uiPriority w:val="39"/>
    <w:rsid w:val="00AC0D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2C58"/>
    <w:pPr>
      <w:autoSpaceDE w:val="0"/>
      <w:autoSpaceDN w:val="0"/>
      <w:adjustRightInd w:val="0"/>
    </w:pPr>
    <w:rPr>
      <w:rFonts w:ascii="Georgia" w:hAnsi="Georgia" w:cs="Georgia"/>
      <w:color w:val="000000"/>
      <w:sz w:val="24"/>
      <w:szCs w:val="24"/>
    </w:rPr>
  </w:style>
  <w:style w:type="character" w:customStyle="1" w:styleId="PieddepageCar">
    <w:name w:val="Pied de page Car"/>
    <w:basedOn w:val="Policepardfaut"/>
    <w:link w:val="Pieddepage"/>
    <w:uiPriority w:val="99"/>
    <w:rsid w:val="00283E74"/>
    <w:rPr>
      <w:sz w:val="24"/>
      <w:szCs w:val="24"/>
    </w:rPr>
  </w:style>
  <w:style w:type="paragraph" w:customStyle="1" w:styleId="textepuce2">
    <w:name w:val="texte puce2"/>
    <w:basedOn w:val="Normal"/>
    <w:rsid w:val="00E76A24"/>
    <w:pPr>
      <w:numPr>
        <w:numId w:val="7"/>
      </w:numPr>
      <w:spacing w:line="300" w:lineRule="atLeast"/>
    </w:pPr>
    <w:rPr>
      <w:rFonts w:ascii="Arial" w:eastAsia="Times" w:hAnsi="Arial"/>
      <w:sz w:val="20"/>
      <w:szCs w:val="20"/>
    </w:rPr>
  </w:style>
  <w:style w:type="paragraph" w:customStyle="1" w:styleId="a">
    <w:name w:val="a"/>
    <w:basedOn w:val="Normal"/>
    <w:rsid w:val="00D84ED9"/>
    <w:pPr>
      <w:overflowPunct w:val="0"/>
      <w:autoSpaceDE w:val="0"/>
      <w:autoSpaceDN w:val="0"/>
      <w:adjustRightInd w:val="0"/>
      <w:jc w:val="both"/>
      <w:textAlignment w:val="baseline"/>
    </w:pPr>
    <w:rPr>
      <w:rFonts w:ascii="Arial" w:hAnsi="Arial"/>
      <w:sz w:val="22"/>
      <w:szCs w:val="20"/>
    </w:rPr>
  </w:style>
  <w:style w:type="character" w:customStyle="1" w:styleId="UnresolvedMention1">
    <w:name w:val="Unresolved Mention1"/>
    <w:basedOn w:val="Policepardfaut"/>
    <w:uiPriority w:val="99"/>
    <w:semiHidden/>
    <w:unhideWhenUsed/>
    <w:rsid w:val="00FA316E"/>
    <w:rPr>
      <w:color w:val="605E5C"/>
      <w:shd w:val="clear" w:color="auto" w:fill="E1DFDD"/>
    </w:rPr>
  </w:style>
  <w:style w:type="character" w:customStyle="1" w:styleId="ParagraphedelisteCar">
    <w:name w:val="Paragraphe de liste Car"/>
    <w:aliases w:val="Indent Paragraph Car,Lettre d'introduction Car,Paragraphe de liste PBLH Car,Graph &amp; Table tite Car,Bullet Points Car,Liste Paragraf Car,Llista Nivell1 Car,Lista de nivel 1 Car,Paragraph Car,List Paragraph1 Car,Bullets Car"/>
    <w:link w:val="Paragraphedeliste"/>
    <w:uiPriority w:val="34"/>
    <w:qFormat/>
    <w:locked/>
    <w:rsid w:val="00B526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245087">
      <w:bodyDiv w:val="1"/>
      <w:marLeft w:val="0"/>
      <w:marRight w:val="0"/>
      <w:marTop w:val="0"/>
      <w:marBottom w:val="0"/>
      <w:divBdr>
        <w:top w:val="none" w:sz="0" w:space="0" w:color="auto"/>
        <w:left w:val="none" w:sz="0" w:space="0" w:color="auto"/>
        <w:bottom w:val="none" w:sz="0" w:space="0" w:color="auto"/>
        <w:right w:val="none" w:sz="0" w:space="0" w:color="auto"/>
      </w:divBdr>
    </w:div>
    <w:div w:id="894780503">
      <w:bodyDiv w:val="1"/>
      <w:marLeft w:val="0"/>
      <w:marRight w:val="0"/>
      <w:marTop w:val="0"/>
      <w:marBottom w:val="0"/>
      <w:divBdr>
        <w:top w:val="none" w:sz="0" w:space="0" w:color="auto"/>
        <w:left w:val="none" w:sz="0" w:space="0" w:color="auto"/>
        <w:bottom w:val="none" w:sz="0" w:space="0" w:color="auto"/>
        <w:right w:val="none" w:sz="0" w:space="0" w:color="auto"/>
      </w:divBdr>
    </w:div>
    <w:div w:id="990325150">
      <w:bodyDiv w:val="1"/>
      <w:marLeft w:val="0"/>
      <w:marRight w:val="0"/>
      <w:marTop w:val="0"/>
      <w:marBottom w:val="0"/>
      <w:divBdr>
        <w:top w:val="none" w:sz="0" w:space="0" w:color="auto"/>
        <w:left w:val="none" w:sz="0" w:space="0" w:color="auto"/>
        <w:bottom w:val="none" w:sz="0" w:space="0" w:color="auto"/>
        <w:right w:val="none" w:sz="0" w:space="0" w:color="auto"/>
      </w:divBdr>
    </w:div>
    <w:div w:id="991370087">
      <w:bodyDiv w:val="1"/>
      <w:marLeft w:val="0"/>
      <w:marRight w:val="0"/>
      <w:marTop w:val="0"/>
      <w:marBottom w:val="0"/>
      <w:divBdr>
        <w:top w:val="none" w:sz="0" w:space="0" w:color="auto"/>
        <w:left w:val="none" w:sz="0" w:space="0" w:color="auto"/>
        <w:bottom w:val="none" w:sz="0" w:space="0" w:color="auto"/>
        <w:right w:val="none" w:sz="0" w:space="0" w:color="auto"/>
      </w:divBdr>
    </w:div>
    <w:div w:id="100015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vin.kumapley@expertisefrance.fr" TargetMode="External"/><Relationship Id="rId13"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ssaeB@africa-union.org"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D2B71-736D-414F-AB9F-0203E24AA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1729</Words>
  <Characters>9512</Characters>
  <Application>Microsoft Office Word</Application>
  <DocSecurity>0</DocSecurity>
  <Lines>79</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Termes de Références Missions</vt:lpstr>
      <vt:lpstr>Termes de Références Missions</vt:lpstr>
    </vt:vector>
  </TitlesOfParts>
  <Company>MAE</Company>
  <LinksUpToDate>false</LinksUpToDate>
  <CharactersWithSpaces>11219</CharactersWithSpaces>
  <SharedDoc>false</SharedDoc>
  <HLinks>
    <vt:vector size="6" baseType="variant">
      <vt:variant>
        <vt:i4>1114217</vt:i4>
      </vt:variant>
      <vt:variant>
        <vt:i4>0</vt:i4>
      </vt:variant>
      <vt:variant>
        <vt:i4>0</vt:i4>
      </vt:variant>
      <vt:variant>
        <vt:i4>5</vt:i4>
      </vt:variant>
      <vt:variant>
        <vt:lpwstr>mailto:Anne-gaelle.rolland@diplomatie.gouv.fr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Termes de Références Missions</dc:title>
  <dc:creator>TRADUTEC</dc:creator>
  <cp:lastModifiedBy>Kervin KUMAPLAY</cp:lastModifiedBy>
  <cp:revision>2</cp:revision>
  <cp:lastPrinted>2022-06-01T15:54:00Z</cp:lastPrinted>
  <dcterms:created xsi:type="dcterms:W3CDTF">2023-03-22T08:19:00Z</dcterms:created>
  <dcterms:modified xsi:type="dcterms:W3CDTF">2023-03-22T08:19:00Z</dcterms:modified>
</cp:coreProperties>
</file>