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AD029" w14:textId="1072FAC7" w:rsidR="00C85939" w:rsidRPr="00A4187B" w:rsidRDefault="00170542" w:rsidP="00DB08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32"/>
          <w:lang w:val="en-GB"/>
        </w:rPr>
      </w:pPr>
      <w:r w:rsidRPr="00A4187B">
        <w:rPr>
          <w:rFonts w:asciiTheme="minorHAnsi" w:hAnsiTheme="minorHAnsi" w:cstheme="minorHAnsi"/>
          <w:b/>
          <w:bCs/>
          <w:caps/>
          <w:sz w:val="36"/>
          <w:szCs w:val="32"/>
          <w:lang w:val="en-GB"/>
        </w:rPr>
        <w:t>Terms of reference</w:t>
      </w:r>
    </w:p>
    <w:p w14:paraId="317B1D41" w14:textId="6EC24A13" w:rsidR="00170542" w:rsidRPr="00A4187B" w:rsidRDefault="00A4187B" w:rsidP="00DB08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en-GB"/>
        </w:rPr>
      </w:pPr>
      <w:r w:rsidRPr="00A4187B">
        <w:rPr>
          <w:rFonts w:asciiTheme="minorHAnsi" w:hAnsiTheme="minorHAnsi" w:cstheme="minorHAnsi"/>
          <w:b/>
          <w:bCs/>
          <w:caps/>
          <w:sz w:val="36"/>
          <w:szCs w:val="32"/>
          <w:lang w:val="en-GB"/>
        </w:rPr>
        <w:t>Monitoring &amp; Eval</w:t>
      </w:r>
      <w:r w:rsidR="00170542" w:rsidRPr="00A4187B">
        <w:rPr>
          <w:rFonts w:asciiTheme="minorHAnsi" w:hAnsiTheme="minorHAnsi" w:cstheme="minorHAnsi"/>
          <w:b/>
          <w:bCs/>
          <w:caps/>
          <w:sz w:val="36"/>
          <w:szCs w:val="32"/>
          <w:lang w:val="en-GB"/>
        </w:rPr>
        <w:t>u</w:t>
      </w:r>
      <w:r w:rsidRPr="00A4187B">
        <w:rPr>
          <w:rFonts w:asciiTheme="minorHAnsi" w:hAnsiTheme="minorHAnsi" w:cstheme="minorHAnsi"/>
          <w:b/>
          <w:bCs/>
          <w:caps/>
          <w:sz w:val="36"/>
          <w:szCs w:val="32"/>
          <w:lang w:val="en-GB"/>
        </w:rPr>
        <w:t>a</w:t>
      </w:r>
      <w:r w:rsidR="00170542" w:rsidRPr="00A4187B">
        <w:rPr>
          <w:rFonts w:asciiTheme="minorHAnsi" w:hAnsiTheme="minorHAnsi" w:cstheme="minorHAnsi"/>
          <w:b/>
          <w:bCs/>
          <w:caps/>
          <w:sz w:val="36"/>
          <w:szCs w:val="32"/>
          <w:lang w:val="en-GB"/>
        </w:rPr>
        <w:t>tion Expert (short term)</w:t>
      </w:r>
    </w:p>
    <w:p w14:paraId="466ABD86" w14:textId="77777777" w:rsidR="007F1763" w:rsidRPr="00A4187B" w:rsidRDefault="007F1763" w:rsidP="00CE2850">
      <w:pPr>
        <w:spacing w:before="60"/>
        <w:jc w:val="both"/>
        <w:outlineLvl w:val="0"/>
        <w:rPr>
          <w:rFonts w:asciiTheme="minorHAnsi" w:hAnsiTheme="minorHAnsi" w:cstheme="minorHAnsi"/>
          <w:sz w:val="22"/>
          <w:szCs w:val="22"/>
          <w:lang w:val="en-GB"/>
        </w:rPr>
      </w:pPr>
    </w:p>
    <w:p w14:paraId="07F58E75" w14:textId="77777777" w:rsidR="007F1763" w:rsidRPr="00A4187B" w:rsidRDefault="007F1763" w:rsidP="00671D1E">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General information</w:t>
      </w:r>
    </w:p>
    <w:p w14:paraId="7266CAA2" w14:textId="77777777" w:rsidR="007F1763" w:rsidRPr="00A4187B" w:rsidRDefault="007F1763" w:rsidP="00B90013">
      <w:pPr>
        <w:rPr>
          <w:lang w:val="en-GB"/>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19"/>
        <w:gridCol w:w="6453"/>
      </w:tblGrid>
      <w:tr w:rsidR="00EC3375" w:rsidRPr="006E43F0" w14:paraId="78E5B9B4" w14:textId="77777777" w:rsidTr="00B90013">
        <w:trPr>
          <w:trHeight w:val="317"/>
        </w:trPr>
        <w:tc>
          <w:tcPr>
            <w:tcW w:w="2619" w:type="dxa"/>
            <w:tcBorders>
              <w:top w:val="single" w:sz="4" w:space="0" w:color="auto"/>
              <w:bottom w:val="dashSmallGap" w:sz="4" w:space="0" w:color="auto"/>
              <w:right w:val="single" w:sz="2" w:space="0" w:color="000000"/>
            </w:tcBorders>
            <w:shd w:val="clear" w:color="auto" w:fill="E6E6E6"/>
          </w:tcPr>
          <w:p w14:paraId="6C78A887" w14:textId="251C438B" w:rsidR="00EC3375" w:rsidRPr="00A4187B" w:rsidRDefault="00170542" w:rsidP="001E5EB8">
            <w:pPr>
              <w:spacing w:before="60"/>
              <w:outlineLvl w:val="0"/>
              <w:rPr>
                <w:rFonts w:asciiTheme="minorHAnsi" w:hAnsiTheme="minorHAnsi" w:cstheme="minorHAnsi"/>
                <w:b/>
                <w:sz w:val="22"/>
                <w:szCs w:val="22"/>
                <w:lang w:val="en-GB"/>
              </w:rPr>
            </w:pPr>
            <w:r w:rsidRPr="00A4187B">
              <w:rPr>
                <w:rFonts w:asciiTheme="minorHAnsi" w:hAnsiTheme="minorHAnsi" w:cstheme="minorHAnsi"/>
                <w:b/>
                <w:sz w:val="22"/>
                <w:szCs w:val="22"/>
                <w:lang w:val="en-GB"/>
              </w:rPr>
              <w:t>Title of the assignment</w:t>
            </w:r>
          </w:p>
        </w:tc>
        <w:tc>
          <w:tcPr>
            <w:tcW w:w="6453" w:type="dxa"/>
            <w:tcBorders>
              <w:top w:val="single" w:sz="4" w:space="0" w:color="auto"/>
              <w:left w:val="single" w:sz="2" w:space="0" w:color="000000"/>
              <w:bottom w:val="dashSmallGap" w:sz="4" w:space="0" w:color="auto"/>
            </w:tcBorders>
            <w:vAlign w:val="center"/>
          </w:tcPr>
          <w:p w14:paraId="6BE630A9" w14:textId="4A9E7434" w:rsidR="00EC3375" w:rsidRPr="00A4187B" w:rsidRDefault="00170542" w:rsidP="00B90013">
            <w:pPr>
              <w:spacing w:before="60"/>
              <w:jc w:val="center"/>
              <w:outlineLvl w:val="0"/>
              <w:rPr>
                <w:rFonts w:asciiTheme="minorHAnsi" w:hAnsiTheme="minorHAnsi" w:cstheme="minorHAnsi"/>
                <w:sz w:val="22"/>
                <w:szCs w:val="22"/>
                <w:lang w:val="en-GB"/>
              </w:rPr>
            </w:pPr>
            <w:r w:rsidRPr="00A4187B">
              <w:rPr>
                <w:rFonts w:asciiTheme="minorHAnsi" w:hAnsiTheme="minorHAnsi" w:cstheme="minorHAnsi"/>
                <w:sz w:val="22"/>
                <w:szCs w:val="22"/>
                <w:lang w:val="en-GB"/>
              </w:rPr>
              <w:t>Design of the monitoring and evaluation system for the GPDF project</w:t>
            </w:r>
          </w:p>
        </w:tc>
      </w:tr>
      <w:tr w:rsidR="00EC3375" w:rsidRPr="006E43F0" w14:paraId="44A8582A" w14:textId="77777777" w:rsidTr="00B90013">
        <w:trPr>
          <w:trHeight w:val="315"/>
        </w:trPr>
        <w:tc>
          <w:tcPr>
            <w:tcW w:w="2619" w:type="dxa"/>
            <w:tcBorders>
              <w:top w:val="dashSmallGap" w:sz="4" w:space="0" w:color="auto"/>
              <w:bottom w:val="dashSmallGap" w:sz="4" w:space="0" w:color="auto"/>
              <w:right w:val="single" w:sz="2" w:space="0" w:color="000000"/>
            </w:tcBorders>
            <w:shd w:val="clear" w:color="auto" w:fill="E6E6E6"/>
          </w:tcPr>
          <w:p w14:paraId="0FA3E994" w14:textId="4405FB2D" w:rsidR="00EC3375" w:rsidRPr="00A4187B" w:rsidRDefault="00170542" w:rsidP="001E5EB8">
            <w:pPr>
              <w:spacing w:before="60"/>
              <w:outlineLvl w:val="0"/>
              <w:rPr>
                <w:rFonts w:asciiTheme="minorHAnsi" w:hAnsiTheme="minorHAnsi" w:cstheme="minorHAnsi"/>
                <w:b/>
                <w:sz w:val="22"/>
                <w:szCs w:val="22"/>
                <w:lang w:val="en-GB"/>
              </w:rPr>
            </w:pPr>
            <w:r w:rsidRPr="00A4187B">
              <w:rPr>
                <w:rFonts w:asciiTheme="minorHAnsi" w:hAnsiTheme="minorHAnsi" w:cstheme="minorHAnsi"/>
                <w:b/>
                <w:sz w:val="22"/>
                <w:szCs w:val="22"/>
                <w:lang w:val="en-GB"/>
              </w:rPr>
              <w:t>Name of the project</w:t>
            </w:r>
          </w:p>
        </w:tc>
        <w:tc>
          <w:tcPr>
            <w:tcW w:w="6453" w:type="dxa"/>
            <w:tcBorders>
              <w:top w:val="dashSmallGap" w:sz="4" w:space="0" w:color="auto"/>
              <w:left w:val="single" w:sz="2" w:space="0" w:color="000000"/>
              <w:bottom w:val="dashSmallGap" w:sz="4" w:space="0" w:color="auto"/>
            </w:tcBorders>
            <w:shd w:val="clear" w:color="auto" w:fill="auto"/>
            <w:vAlign w:val="center"/>
          </w:tcPr>
          <w:p w14:paraId="1E447E27" w14:textId="1AE7D597" w:rsidR="00EC3375" w:rsidRPr="00A4187B" w:rsidRDefault="000E1F97" w:rsidP="00B90013">
            <w:pPr>
              <w:spacing w:before="60"/>
              <w:jc w:val="center"/>
              <w:outlineLvl w:val="0"/>
              <w:rPr>
                <w:rFonts w:asciiTheme="minorHAnsi" w:hAnsiTheme="minorHAnsi" w:cstheme="minorHAnsi"/>
                <w:sz w:val="22"/>
                <w:szCs w:val="22"/>
                <w:lang w:val="en-GB"/>
              </w:rPr>
            </w:pPr>
            <w:r w:rsidRPr="00A4187B">
              <w:rPr>
                <w:rFonts w:asciiTheme="minorHAnsi" w:hAnsiTheme="minorHAnsi" w:cstheme="minorHAnsi"/>
                <w:sz w:val="22"/>
                <w:szCs w:val="22"/>
                <w:lang w:val="en-GB"/>
              </w:rPr>
              <w:t>Green Policy Dialogue Facility (GPDF)</w:t>
            </w:r>
          </w:p>
        </w:tc>
      </w:tr>
      <w:tr w:rsidR="00EC3375" w:rsidRPr="00A4187B" w14:paraId="532DFD76" w14:textId="77777777" w:rsidTr="00B90013">
        <w:trPr>
          <w:trHeight w:val="330"/>
        </w:trPr>
        <w:tc>
          <w:tcPr>
            <w:tcW w:w="2619" w:type="dxa"/>
            <w:tcBorders>
              <w:top w:val="dashSmallGap" w:sz="4" w:space="0" w:color="auto"/>
              <w:bottom w:val="dashSmallGap" w:sz="4" w:space="0" w:color="auto"/>
              <w:right w:val="single" w:sz="2" w:space="0" w:color="000000"/>
            </w:tcBorders>
            <w:shd w:val="clear" w:color="auto" w:fill="E6E6E6"/>
          </w:tcPr>
          <w:p w14:paraId="094B0D5E" w14:textId="77777777" w:rsidR="00EC3375" w:rsidRPr="00A4187B" w:rsidRDefault="00EC3375" w:rsidP="001E5EB8">
            <w:pPr>
              <w:spacing w:before="60"/>
              <w:outlineLvl w:val="0"/>
              <w:rPr>
                <w:rFonts w:asciiTheme="minorHAnsi" w:hAnsiTheme="minorHAnsi" w:cstheme="minorHAnsi"/>
                <w:b/>
                <w:sz w:val="22"/>
                <w:szCs w:val="22"/>
                <w:lang w:val="en-GB"/>
              </w:rPr>
            </w:pPr>
            <w:r w:rsidRPr="00A4187B">
              <w:rPr>
                <w:rFonts w:asciiTheme="minorHAnsi" w:hAnsiTheme="minorHAnsi" w:cstheme="minorHAnsi"/>
                <w:b/>
                <w:sz w:val="22"/>
                <w:szCs w:val="22"/>
                <w:lang w:val="en-GB"/>
              </w:rPr>
              <w:t>Country</w:t>
            </w:r>
          </w:p>
        </w:tc>
        <w:tc>
          <w:tcPr>
            <w:tcW w:w="6453" w:type="dxa"/>
            <w:tcBorders>
              <w:top w:val="dashSmallGap" w:sz="4" w:space="0" w:color="auto"/>
              <w:left w:val="single" w:sz="2" w:space="0" w:color="000000"/>
              <w:bottom w:val="dashSmallGap" w:sz="4" w:space="0" w:color="auto"/>
            </w:tcBorders>
            <w:shd w:val="clear" w:color="auto" w:fill="auto"/>
            <w:vAlign w:val="center"/>
          </w:tcPr>
          <w:p w14:paraId="1F4C74EA" w14:textId="39496FC7" w:rsidR="00EC3375" w:rsidRPr="00A4187B" w:rsidRDefault="00170542" w:rsidP="00B90013">
            <w:pPr>
              <w:jc w:val="center"/>
              <w:rPr>
                <w:rFonts w:asciiTheme="minorHAnsi" w:hAnsiTheme="minorHAnsi" w:cstheme="minorHAnsi"/>
                <w:sz w:val="22"/>
                <w:szCs w:val="22"/>
                <w:lang w:val="en-GB"/>
              </w:rPr>
            </w:pPr>
            <w:r w:rsidRPr="00A4187B">
              <w:rPr>
                <w:rFonts w:asciiTheme="minorHAnsi" w:hAnsiTheme="minorHAnsi" w:cstheme="minorHAnsi"/>
                <w:sz w:val="22"/>
                <w:szCs w:val="22"/>
                <w:lang w:val="en-GB"/>
              </w:rPr>
              <w:t>Sri Lanka</w:t>
            </w:r>
          </w:p>
        </w:tc>
      </w:tr>
      <w:tr w:rsidR="000972A8" w:rsidRPr="006E43F0" w14:paraId="5FD02A78" w14:textId="77777777" w:rsidTr="00B90013">
        <w:trPr>
          <w:trHeight w:val="330"/>
        </w:trPr>
        <w:tc>
          <w:tcPr>
            <w:tcW w:w="2619" w:type="dxa"/>
            <w:tcBorders>
              <w:top w:val="dashSmallGap" w:sz="4" w:space="0" w:color="auto"/>
              <w:bottom w:val="dashSmallGap" w:sz="4" w:space="0" w:color="auto"/>
              <w:right w:val="single" w:sz="2" w:space="0" w:color="000000"/>
            </w:tcBorders>
            <w:shd w:val="clear" w:color="auto" w:fill="E6E6E6"/>
          </w:tcPr>
          <w:p w14:paraId="247930CE" w14:textId="622FB32A" w:rsidR="000972A8" w:rsidRPr="00A4187B" w:rsidRDefault="000E1F97" w:rsidP="001E5EB8">
            <w:pPr>
              <w:spacing w:before="60"/>
              <w:outlineLvl w:val="0"/>
              <w:rPr>
                <w:rFonts w:asciiTheme="minorHAnsi" w:hAnsiTheme="minorHAnsi" w:cstheme="minorHAnsi"/>
                <w:b/>
                <w:sz w:val="22"/>
                <w:szCs w:val="22"/>
                <w:lang w:val="en-GB"/>
              </w:rPr>
            </w:pPr>
            <w:r w:rsidRPr="00A4187B">
              <w:rPr>
                <w:rFonts w:asciiTheme="minorHAnsi" w:hAnsiTheme="minorHAnsi" w:cstheme="minorHAnsi"/>
                <w:b/>
                <w:sz w:val="22"/>
                <w:szCs w:val="22"/>
                <w:lang w:val="en-GB"/>
              </w:rPr>
              <w:t>E</w:t>
            </w:r>
            <w:r w:rsidR="000972A8" w:rsidRPr="00A4187B">
              <w:rPr>
                <w:rFonts w:asciiTheme="minorHAnsi" w:hAnsiTheme="minorHAnsi" w:cstheme="minorHAnsi"/>
                <w:b/>
                <w:sz w:val="22"/>
                <w:szCs w:val="22"/>
                <w:lang w:val="en-GB"/>
              </w:rPr>
              <w:t>stimated number of days</w:t>
            </w:r>
          </w:p>
        </w:tc>
        <w:tc>
          <w:tcPr>
            <w:tcW w:w="6453" w:type="dxa"/>
            <w:tcBorders>
              <w:top w:val="dashSmallGap" w:sz="4" w:space="0" w:color="auto"/>
              <w:left w:val="single" w:sz="2" w:space="0" w:color="000000"/>
              <w:bottom w:val="dashSmallGap" w:sz="4" w:space="0" w:color="auto"/>
            </w:tcBorders>
            <w:vAlign w:val="center"/>
          </w:tcPr>
          <w:p w14:paraId="585213D8" w14:textId="2A610515" w:rsidR="000972A8" w:rsidRPr="00A4187B" w:rsidRDefault="00D22E78" w:rsidP="005B5235">
            <w:pPr>
              <w:spacing w:before="60"/>
              <w:jc w:val="center"/>
              <w:outlineLvl w:val="0"/>
              <w:rPr>
                <w:rFonts w:asciiTheme="minorHAnsi" w:hAnsiTheme="minorHAnsi" w:cstheme="minorHAnsi"/>
                <w:sz w:val="22"/>
                <w:szCs w:val="22"/>
                <w:lang w:val="en-GB"/>
              </w:rPr>
            </w:pPr>
            <w:r w:rsidRPr="00A4187B">
              <w:rPr>
                <w:rFonts w:asciiTheme="minorHAnsi" w:hAnsiTheme="minorHAnsi" w:cstheme="minorHAnsi"/>
                <w:sz w:val="22"/>
                <w:szCs w:val="22"/>
                <w:lang w:val="en-GB"/>
              </w:rPr>
              <w:t xml:space="preserve">12 </w:t>
            </w:r>
            <w:r w:rsidR="00170542" w:rsidRPr="00A4187B">
              <w:rPr>
                <w:rFonts w:asciiTheme="minorHAnsi" w:hAnsiTheme="minorHAnsi" w:cstheme="minorHAnsi"/>
                <w:sz w:val="22"/>
                <w:szCs w:val="22"/>
                <w:lang w:val="en-GB"/>
              </w:rPr>
              <w:t>days (combining remote and field work)</w:t>
            </w:r>
          </w:p>
        </w:tc>
      </w:tr>
      <w:tr w:rsidR="000E1F97" w:rsidRPr="00A4187B" w14:paraId="077E86BE" w14:textId="77777777" w:rsidTr="00B90013">
        <w:trPr>
          <w:trHeight w:val="330"/>
        </w:trPr>
        <w:tc>
          <w:tcPr>
            <w:tcW w:w="2619" w:type="dxa"/>
            <w:tcBorders>
              <w:top w:val="dashSmallGap" w:sz="4" w:space="0" w:color="auto"/>
              <w:bottom w:val="dashSmallGap" w:sz="4" w:space="0" w:color="auto"/>
              <w:right w:val="single" w:sz="2" w:space="0" w:color="000000"/>
            </w:tcBorders>
            <w:shd w:val="clear" w:color="auto" w:fill="E6E6E6"/>
          </w:tcPr>
          <w:p w14:paraId="2E67379D" w14:textId="5BE4E688" w:rsidR="000E1F97" w:rsidRPr="00A4187B" w:rsidRDefault="000E1F97" w:rsidP="001E5EB8">
            <w:pPr>
              <w:spacing w:before="60"/>
              <w:outlineLvl w:val="0"/>
              <w:rPr>
                <w:rFonts w:asciiTheme="minorHAnsi" w:hAnsiTheme="minorHAnsi" w:cstheme="minorHAnsi"/>
                <w:b/>
                <w:sz w:val="22"/>
                <w:szCs w:val="22"/>
                <w:lang w:val="en-GB"/>
              </w:rPr>
            </w:pPr>
            <w:r w:rsidRPr="00A4187B">
              <w:rPr>
                <w:rFonts w:asciiTheme="minorHAnsi" w:hAnsiTheme="minorHAnsi" w:cstheme="minorHAnsi"/>
                <w:b/>
                <w:sz w:val="22"/>
                <w:szCs w:val="22"/>
                <w:lang w:val="en-GB"/>
              </w:rPr>
              <w:t>Deadline for submission</w:t>
            </w:r>
          </w:p>
        </w:tc>
        <w:tc>
          <w:tcPr>
            <w:tcW w:w="6453" w:type="dxa"/>
            <w:tcBorders>
              <w:top w:val="dashSmallGap" w:sz="4" w:space="0" w:color="auto"/>
              <w:left w:val="single" w:sz="2" w:space="0" w:color="000000"/>
              <w:bottom w:val="dashSmallGap" w:sz="4" w:space="0" w:color="auto"/>
            </w:tcBorders>
            <w:vAlign w:val="center"/>
          </w:tcPr>
          <w:p w14:paraId="48CD4FE3" w14:textId="3F2C8711" w:rsidR="000E1F97" w:rsidRPr="00A4187B" w:rsidRDefault="005B5235" w:rsidP="006E43F0">
            <w:pPr>
              <w:spacing w:before="60"/>
              <w:jc w:val="center"/>
              <w:outlineLvl w:val="0"/>
              <w:rPr>
                <w:rFonts w:asciiTheme="minorHAnsi" w:hAnsiTheme="minorHAnsi" w:cstheme="minorHAnsi"/>
                <w:sz w:val="22"/>
                <w:szCs w:val="22"/>
                <w:lang w:val="en-GB"/>
              </w:rPr>
            </w:pPr>
            <w:r>
              <w:rPr>
                <w:rFonts w:asciiTheme="minorHAnsi" w:hAnsiTheme="minorHAnsi" w:cstheme="minorHAnsi"/>
                <w:sz w:val="22"/>
                <w:szCs w:val="22"/>
                <w:lang w:val="en-GB"/>
              </w:rPr>
              <w:t>1</w:t>
            </w:r>
            <w:r w:rsidR="006E43F0" w:rsidRPr="006E43F0">
              <w:rPr>
                <w:rFonts w:asciiTheme="minorHAnsi" w:hAnsiTheme="minorHAnsi" w:cstheme="minorHAnsi"/>
                <w:sz w:val="22"/>
                <w:szCs w:val="22"/>
                <w:vertAlign w:val="superscript"/>
                <w:lang w:val="en-GB"/>
              </w:rPr>
              <w:t>st</w:t>
            </w:r>
            <w:r w:rsidR="006E43F0">
              <w:rPr>
                <w:rFonts w:asciiTheme="minorHAnsi" w:hAnsiTheme="minorHAnsi" w:cstheme="minorHAnsi"/>
                <w:sz w:val="22"/>
                <w:szCs w:val="22"/>
                <w:lang w:val="en-GB"/>
              </w:rPr>
              <w:t xml:space="preserve"> </w:t>
            </w:r>
            <w:r>
              <w:rPr>
                <w:rFonts w:asciiTheme="minorHAnsi" w:hAnsiTheme="minorHAnsi" w:cstheme="minorHAnsi"/>
                <w:sz w:val="22"/>
                <w:szCs w:val="22"/>
                <w:lang w:val="en-GB"/>
              </w:rPr>
              <w:t>June 2023</w:t>
            </w:r>
          </w:p>
        </w:tc>
      </w:tr>
    </w:tbl>
    <w:p w14:paraId="5639991B" w14:textId="77777777" w:rsidR="00671483" w:rsidRPr="00A4187B" w:rsidRDefault="00671483" w:rsidP="00CE2850">
      <w:pPr>
        <w:spacing w:before="60"/>
        <w:jc w:val="both"/>
        <w:outlineLvl w:val="0"/>
        <w:rPr>
          <w:rFonts w:asciiTheme="minorHAnsi" w:hAnsiTheme="minorHAnsi" w:cstheme="minorHAnsi"/>
          <w:sz w:val="22"/>
          <w:szCs w:val="22"/>
          <w:lang w:val="en-GB"/>
        </w:rPr>
      </w:pPr>
    </w:p>
    <w:p w14:paraId="5216283E" w14:textId="6F6320FA" w:rsidR="001441C8" w:rsidRPr="00A4187B" w:rsidRDefault="000942EE" w:rsidP="001D27F6">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Context and justification of the need</w:t>
      </w:r>
    </w:p>
    <w:p w14:paraId="4EB0ACD6" w14:textId="77777777" w:rsidR="00663B51" w:rsidRPr="00A4187B" w:rsidRDefault="00DF1BD0" w:rsidP="001D757D">
      <w:pPr>
        <w:pStyle w:val="Paragraphedeliste2"/>
        <w:spacing w:before="120" w:after="60" w:line="276" w:lineRule="auto"/>
        <w:ind w:left="0"/>
        <w:contextualSpacing/>
        <w:jc w:val="both"/>
        <w:rPr>
          <w:rFonts w:asciiTheme="minorHAnsi" w:hAnsiTheme="minorHAnsi" w:cstheme="minorHAnsi"/>
          <w:sz w:val="22"/>
          <w:szCs w:val="22"/>
          <w:u w:val="single"/>
          <w:lang w:val="en-GB"/>
        </w:rPr>
      </w:pPr>
      <w:r w:rsidRPr="00A4187B">
        <w:rPr>
          <w:rFonts w:asciiTheme="minorHAnsi" w:hAnsiTheme="minorHAnsi" w:cstheme="minorHAnsi"/>
          <w:sz w:val="22"/>
          <w:szCs w:val="22"/>
          <w:u w:val="single"/>
          <w:lang w:val="en-GB"/>
        </w:rPr>
        <w:t>Expertise France</w:t>
      </w:r>
    </w:p>
    <w:p w14:paraId="03A88AEC" w14:textId="20C3D832" w:rsidR="000E1F97" w:rsidRPr="00A4187B" w:rsidRDefault="00A13C06" w:rsidP="00A4187B">
      <w:pPr>
        <w:spacing w:after="60"/>
        <w:jc w:val="both"/>
        <w:rPr>
          <w:rFonts w:asciiTheme="minorHAnsi" w:hAnsiTheme="minorHAnsi" w:cstheme="minorHAnsi"/>
          <w:sz w:val="22"/>
          <w:szCs w:val="22"/>
          <w:lang w:val="en-GB"/>
        </w:rPr>
      </w:pPr>
      <w:r w:rsidRPr="00A4187B">
        <w:rPr>
          <w:rFonts w:asciiTheme="minorHAnsi" w:hAnsiTheme="minorHAnsi" w:cstheme="minorHAnsi"/>
          <w:b/>
          <w:sz w:val="22"/>
          <w:szCs w:val="22"/>
          <w:lang w:val="en-GB"/>
        </w:rPr>
        <w:t>Expertise France</w:t>
      </w:r>
      <w:r w:rsidRPr="00A4187B">
        <w:rPr>
          <w:rFonts w:asciiTheme="minorHAnsi" w:hAnsiTheme="minorHAnsi" w:cstheme="minorHAnsi"/>
          <w:sz w:val="22"/>
          <w:szCs w:val="22"/>
          <w:lang w:val="en-GB"/>
        </w:rPr>
        <w:t xml:space="preserve"> </w:t>
      </w:r>
      <w:r w:rsidR="000E1F97" w:rsidRPr="00A4187B">
        <w:rPr>
          <w:rFonts w:asciiTheme="minorHAnsi" w:hAnsiTheme="minorHAnsi" w:cstheme="minorHAnsi"/>
          <w:sz w:val="22"/>
          <w:szCs w:val="22"/>
          <w:lang w:val="en-GB"/>
        </w:rPr>
        <w:t xml:space="preserve">(EF) is a public agency and the </w:t>
      </w:r>
      <w:r w:rsidRPr="00A4187B">
        <w:rPr>
          <w:rFonts w:asciiTheme="minorHAnsi" w:hAnsiTheme="minorHAnsi" w:cstheme="minorHAnsi"/>
          <w:sz w:val="22"/>
          <w:szCs w:val="22"/>
          <w:lang w:val="en-GB"/>
        </w:rPr>
        <w:t xml:space="preserve">French </w:t>
      </w:r>
      <w:proofErr w:type="spellStart"/>
      <w:r w:rsidRPr="00A4187B">
        <w:rPr>
          <w:rFonts w:asciiTheme="minorHAnsi" w:hAnsiTheme="minorHAnsi" w:cstheme="minorHAnsi"/>
          <w:sz w:val="22"/>
          <w:szCs w:val="22"/>
          <w:lang w:val="en-GB"/>
        </w:rPr>
        <w:t>interministerial</w:t>
      </w:r>
      <w:proofErr w:type="spellEnd"/>
      <w:r w:rsidRPr="00A4187B">
        <w:rPr>
          <w:rFonts w:asciiTheme="minorHAnsi" w:hAnsiTheme="minorHAnsi" w:cstheme="minorHAnsi"/>
          <w:sz w:val="22"/>
          <w:szCs w:val="22"/>
          <w:lang w:val="en-GB"/>
        </w:rPr>
        <w:t xml:space="preserve"> </w:t>
      </w:r>
      <w:r w:rsidR="000E1F97" w:rsidRPr="00A4187B">
        <w:rPr>
          <w:rFonts w:asciiTheme="minorHAnsi" w:hAnsiTheme="minorHAnsi" w:cstheme="minorHAnsi"/>
          <w:sz w:val="22"/>
          <w:szCs w:val="22"/>
          <w:lang w:val="en-GB"/>
        </w:rPr>
        <w:t>actor</w:t>
      </w:r>
      <w:r w:rsidRPr="00A4187B">
        <w:rPr>
          <w:rFonts w:asciiTheme="minorHAnsi" w:hAnsiTheme="minorHAnsi" w:cstheme="minorHAnsi"/>
          <w:sz w:val="22"/>
          <w:szCs w:val="22"/>
          <w:lang w:val="en-GB"/>
        </w:rPr>
        <w:t xml:space="preserve"> in international </w:t>
      </w:r>
      <w:r w:rsidR="000E1F97" w:rsidRPr="00A4187B">
        <w:rPr>
          <w:rFonts w:asciiTheme="minorHAnsi" w:hAnsiTheme="minorHAnsi" w:cstheme="minorHAnsi"/>
          <w:sz w:val="22"/>
          <w:szCs w:val="22"/>
          <w:lang w:val="en-GB"/>
        </w:rPr>
        <w:t>cooperation</w:t>
      </w:r>
      <w:r w:rsidRPr="00A4187B">
        <w:rPr>
          <w:rFonts w:asciiTheme="minorHAnsi" w:hAnsiTheme="minorHAnsi" w:cstheme="minorHAnsi"/>
          <w:sz w:val="22"/>
          <w:szCs w:val="22"/>
          <w:lang w:val="en-GB"/>
        </w:rPr>
        <w:t xml:space="preserve">. </w:t>
      </w:r>
      <w:r w:rsidR="000E1F97" w:rsidRPr="00A4187B">
        <w:rPr>
          <w:rFonts w:asciiTheme="minorHAnsi" w:hAnsiTheme="minorHAnsi" w:cstheme="minorHAnsi"/>
          <w:sz w:val="22"/>
          <w:szCs w:val="22"/>
          <w:lang w:val="en-GB"/>
        </w:rPr>
        <w:t>It became a subsidiary of the French Agency for Development Group (“</w:t>
      </w:r>
      <w:proofErr w:type="spellStart"/>
      <w:r w:rsidR="000E1F97" w:rsidRPr="00A4187B">
        <w:rPr>
          <w:rFonts w:asciiTheme="minorHAnsi" w:hAnsiTheme="minorHAnsi" w:cstheme="minorHAnsi"/>
          <w:sz w:val="22"/>
          <w:szCs w:val="22"/>
          <w:lang w:val="en-GB"/>
        </w:rPr>
        <w:t>Agence</w:t>
      </w:r>
      <w:proofErr w:type="spellEnd"/>
      <w:r w:rsidR="000E1F97" w:rsidRPr="00A4187B">
        <w:rPr>
          <w:rFonts w:asciiTheme="minorHAnsi" w:hAnsiTheme="minorHAnsi" w:cstheme="minorHAnsi"/>
          <w:sz w:val="22"/>
          <w:szCs w:val="22"/>
          <w:lang w:val="en-GB"/>
        </w:rPr>
        <w:t xml:space="preserve"> </w:t>
      </w:r>
      <w:proofErr w:type="spellStart"/>
      <w:r w:rsidR="000E1F97" w:rsidRPr="00A4187B">
        <w:rPr>
          <w:rFonts w:asciiTheme="minorHAnsi" w:hAnsiTheme="minorHAnsi" w:cstheme="minorHAnsi"/>
          <w:sz w:val="22"/>
          <w:szCs w:val="22"/>
          <w:lang w:val="en-GB"/>
        </w:rPr>
        <w:t>française</w:t>
      </w:r>
      <w:proofErr w:type="spellEnd"/>
      <w:r w:rsidR="000E1F97" w:rsidRPr="00A4187B">
        <w:rPr>
          <w:rFonts w:asciiTheme="minorHAnsi" w:hAnsiTheme="minorHAnsi" w:cstheme="minorHAnsi"/>
          <w:sz w:val="22"/>
          <w:szCs w:val="22"/>
          <w:lang w:val="en-GB"/>
        </w:rPr>
        <w:t xml:space="preserve"> de </w:t>
      </w:r>
      <w:proofErr w:type="spellStart"/>
      <w:r w:rsidR="000E1F97" w:rsidRPr="00A4187B">
        <w:rPr>
          <w:rFonts w:asciiTheme="minorHAnsi" w:hAnsiTheme="minorHAnsi" w:cstheme="minorHAnsi"/>
          <w:sz w:val="22"/>
          <w:szCs w:val="22"/>
          <w:lang w:val="en-GB"/>
        </w:rPr>
        <w:t>développement</w:t>
      </w:r>
      <w:proofErr w:type="spellEnd"/>
      <w:r w:rsidR="000E1F97" w:rsidRPr="00A4187B">
        <w:rPr>
          <w:rFonts w:asciiTheme="minorHAnsi" w:hAnsiTheme="minorHAnsi" w:cstheme="minorHAnsi"/>
          <w:sz w:val="22"/>
          <w:szCs w:val="22"/>
          <w:lang w:val="en-GB"/>
        </w:rPr>
        <w:t>” in French / AFD Group) in January 2022. As the second largest agency in Europe, it designs and implements projects that sustainably strengthen public policies in developing and emerging countries on a range of policy issues (e.g. sustainable development, governance, stability, health, education). It operates in key areas of development and contributes alongside its partners to the implementation of the Sustainable Development Goals (SDGs).</w:t>
      </w:r>
    </w:p>
    <w:p w14:paraId="12E4C958" w14:textId="5F11F514" w:rsidR="00DF1BD0" w:rsidRPr="00A4187B" w:rsidRDefault="009E3972" w:rsidP="000E1F97">
      <w:pPr>
        <w:pStyle w:val="Paragraphedeliste2"/>
        <w:spacing w:after="200" w:line="276" w:lineRule="auto"/>
        <w:ind w:left="0"/>
        <w:contextualSpacing/>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 xml:space="preserve">For more information, please visit our website: </w:t>
      </w:r>
      <w:hyperlink r:id="rId8" w:history="1">
        <w:r w:rsidRPr="00A4187B">
          <w:rPr>
            <w:rStyle w:val="Lienhypertexte"/>
            <w:rFonts w:asciiTheme="minorHAnsi" w:hAnsiTheme="minorHAnsi" w:cstheme="minorHAnsi"/>
            <w:sz w:val="22"/>
            <w:szCs w:val="22"/>
            <w:lang w:val="en-GB"/>
          </w:rPr>
          <w:t>https://www.expertisefrance.fr/en/web/guest/accueil</w:t>
        </w:r>
      </w:hyperlink>
      <w:r w:rsidRPr="00A4187B">
        <w:rPr>
          <w:rFonts w:asciiTheme="minorHAnsi" w:hAnsiTheme="minorHAnsi" w:cstheme="minorHAnsi"/>
          <w:sz w:val="22"/>
          <w:szCs w:val="22"/>
          <w:lang w:val="en-GB"/>
        </w:rPr>
        <w:t xml:space="preserve"> </w:t>
      </w:r>
    </w:p>
    <w:p w14:paraId="793BFEAD" w14:textId="77777777" w:rsidR="009E3972" w:rsidRPr="00A4187B" w:rsidRDefault="009E3972" w:rsidP="004F0DD7">
      <w:pPr>
        <w:pStyle w:val="Paragraphedeliste2"/>
        <w:spacing w:after="200" w:line="276" w:lineRule="auto"/>
        <w:ind w:left="0"/>
        <w:contextualSpacing/>
        <w:jc w:val="both"/>
        <w:rPr>
          <w:rFonts w:asciiTheme="minorHAnsi" w:hAnsiTheme="minorHAnsi" w:cstheme="minorHAnsi"/>
          <w:sz w:val="22"/>
          <w:szCs w:val="22"/>
          <w:lang w:val="en-GB"/>
        </w:rPr>
      </w:pPr>
    </w:p>
    <w:p w14:paraId="6E0CE824" w14:textId="23CACFB4" w:rsidR="00DF1BD0" w:rsidRPr="00A4187B" w:rsidRDefault="00DF1BD0" w:rsidP="00B90013">
      <w:pPr>
        <w:pStyle w:val="Paragraphedeliste2"/>
        <w:spacing w:after="60" w:line="276" w:lineRule="auto"/>
        <w:ind w:left="0"/>
        <w:contextualSpacing/>
        <w:jc w:val="both"/>
        <w:rPr>
          <w:rFonts w:asciiTheme="minorHAnsi" w:hAnsiTheme="minorHAnsi" w:cstheme="minorHAnsi"/>
          <w:sz w:val="22"/>
          <w:szCs w:val="22"/>
          <w:u w:val="single"/>
          <w:lang w:val="en-GB"/>
        </w:rPr>
      </w:pPr>
      <w:r w:rsidRPr="00A4187B">
        <w:rPr>
          <w:rFonts w:asciiTheme="minorHAnsi" w:hAnsiTheme="minorHAnsi" w:cstheme="minorHAnsi"/>
          <w:sz w:val="22"/>
          <w:szCs w:val="22"/>
          <w:u w:val="single"/>
          <w:lang w:val="en-GB"/>
        </w:rPr>
        <w:t>Green policy dialogue facility in Sri Lanka</w:t>
      </w:r>
    </w:p>
    <w:p w14:paraId="5443DCA9" w14:textId="77777777" w:rsidR="00EE0CAF" w:rsidRPr="00A4187B" w:rsidRDefault="00EE0CAF" w:rsidP="00A4187B">
      <w:pPr>
        <w:widowControl w:val="0"/>
        <w:pBdr>
          <w:bottom w:val="none" w:sz="0" w:space="0" w:color="000000"/>
        </w:pBdr>
        <w:spacing w:after="6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 xml:space="preserve">The </w:t>
      </w:r>
      <w:r w:rsidRPr="00A4187B">
        <w:rPr>
          <w:rFonts w:asciiTheme="minorHAnsi" w:hAnsiTheme="minorHAnsi" w:cstheme="minorHAnsi"/>
          <w:b/>
          <w:sz w:val="22"/>
          <w:szCs w:val="22"/>
          <w:lang w:val="en-GB"/>
        </w:rPr>
        <w:t>Green Policy Dialogue Facility</w:t>
      </w:r>
      <w:r w:rsidRPr="00A4187B">
        <w:rPr>
          <w:rFonts w:asciiTheme="minorHAnsi" w:hAnsiTheme="minorHAnsi" w:cstheme="minorHAnsi"/>
          <w:sz w:val="22"/>
          <w:szCs w:val="22"/>
          <w:lang w:val="en-GB"/>
        </w:rPr>
        <w:t xml:space="preserve"> (GPDF) is a four-year intervention funded by the European Union (EU). It seeks to use the current economic crisis as an opportunity to support Sri Lanka towards a more sustainable growth trajectory. The ultimate goal would entail achieving a green (and blue)</w:t>
      </w:r>
      <w:r w:rsidRPr="00A4187B" w:rsidDel="009B37E9">
        <w:rPr>
          <w:rFonts w:asciiTheme="minorHAnsi" w:hAnsiTheme="minorHAnsi" w:cstheme="minorHAnsi"/>
          <w:sz w:val="22"/>
          <w:szCs w:val="22"/>
          <w:lang w:val="en-GB"/>
        </w:rPr>
        <w:t xml:space="preserve"> </w:t>
      </w:r>
      <w:r w:rsidRPr="00A4187B">
        <w:rPr>
          <w:rFonts w:asciiTheme="minorHAnsi" w:hAnsiTheme="minorHAnsi" w:cstheme="minorHAnsi"/>
          <w:sz w:val="22"/>
          <w:szCs w:val="22"/>
          <w:lang w:val="en-GB"/>
        </w:rPr>
        <w:t>economy that is circular, carbon neutral, and socially inclusive; which, not only, would be more respectful of biodiversity resources and socio-economic/demographic context, but would also provide much needed macroeconomic stability.</w:t>
      </w:r>
    </w:p>
    <w:p w14:paraId="4A75133D" w14:textId="77777777" w:rsidR="00EE0CAF" w:rsidRPr="00A4187B" w:rsidRDefault="00EE0CAF" w:rsidP="00A4187B">
      <w:pPr>
        <w:widowControl w:val="0"/>
        <w:pBdr>
          <w:bottom w:val="none" w:sz="0" w:space="0" w:color="000000"/>
        </w:pBdr>
        <w:spacing w:after="6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In this context, the facility would harness policy experiences and knowledge from the EU (e.g. the European Green Deal), along national and regional ones, to contribute to the green recovery (medium term) and transition (long term) of the Sri-Lankan economy and society.</w:t>
      </w:r>
    </w:p>
    <w:p w14:paraId="086FEED2" w14:textId="77777777" w:rsidR="00EE0CAF" w:rsidRPr="00A4187B" w:rsidRDefault="00EE0CAF" w:rsidP="00A4187B">
      <w:pPr>
        <w:widowControl w:val="0"/>
        <w:pBdr>
          <w:bottom w:val="none" w:sz="0" w:space="0" w:color="000000"/>
        </w:pBdr>
        <w:spacing w:after="6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GPDF would more specifically support the mainstreaming of green economy (GE) challenges and objectives in the Sri Lankan policy landscape, as well as the facilitation of bringing GE policy to action by contributing to the following specific objectives (SO):</w:t>
      </w:r>
    </w:p>
    <w:p w14:paraId="492991BB" w14:textId="77777777" w:rsidR="00EE0CAF" w:rsidRPr="00A4187B" w:rsidRDefault="00EE0CAF" w:rsidP="00671D1E">
      <w:pPr>
        <w:pStyle w:val="Paragraphedeliste"/>
        <w:widowControl w:val="0"/>
        <w:numPr>
          <w:ilvl w:val="0"/>
          <w:numId w:val="7"/>
        </w:numPr>
        <w:pBdr>
          <w:bottom w:val="none" w:sz="0" w:space="0" w:color="000000"/>
        </w:pBdr>
        <w:spacing w:after="160"/>
        <w:jc w:val="both"/>
        <w:rPr>
          <w:rFonts w:asciiTheme="minorHAnsi" w:hAnsiTheme="minorHAnsi" w:cstheme="minorHAnsi"/>
          <w:sz w:val="22"/>
          <w:szCs w:val="22"/>
          <w:lang w:val="en-GB"/>
        </w:rPr>
      </w:pPr>
      <w:r w:rsidRPr="00A4187B">
        <w:rPr>
          <w:rFonts w:asciiTheme="minorHAnsi" w:hAnsiTheme="minorHAnsi" w:cstheme="minorHAnsi"/>
          <w:b/>
          <w:sz w:val="22"/>
          <w:szCs w:val="22"/>
          <w:lang w:val="en-GB" w:eastAsia="ko-KR"/>
        </w:rPr>
        <w:t>SO1</w:t>
      </w:r>
      <w:r w:rsidRPr="00A4187B">
        <w:rPr>
          <w:rFonts w:asciiTheme="minorHAnsi" w:hAnsiTheme="minorHAnsi" w:cstheme="minorHAnsi"/>
          <w:sz w:val="22"/>
          <w:szCs w:val="22"/>
          <w:lang w:val="en-GB" w:eastAsia="ko-KR"/>
        </w:rPr>
        <w:t>: Support the development and implementation of inclusive national green, blue and sustainable public policies, with participation of women and men in all their diversity.</w:t>
      </w:r>
    </w:p>
    <w:p w14:paraId="5AC8898D" w14:textId="77777777" w:rsidR="00EE0CAF" w:rsidRPr="00A4187B" w:rsidRDefault="00EE0CAF" w:rsidP="00671D1E">
      <w:pPr>
        <w:pStyle w:val="Paragraphedeliste"/>
        <w:widowControl w:val="0"/>
        <w:numPr>
          <w:ilvl w:val="0"/>
          <w:numId w:val="7"/>
        </w:numPr>
        <w:pBdr>
          <w:bottom w:val="none" w:sz="0" w:space="0" w:color="000000"/>
        </w:pBdr>
        <w:spacing w:after="160"/>
        <w:jc w:val="both"/>
        <w:rPr>
          <w:rFonts w:asciiTheme="minorHAnsi" w:hAnsiTheme="minorHAnsi" w:cstheme="minorHAnsi"/>
          <w:sz w:val="22"/>
          <w:szCs w:val="22"/>
          <w:lang w:val="en-GB"/>
        </w:rPr>
      </w:pPr>
      <w:r w:rsidRPr="00A4187B">
        <w:rPr>
          <w:rFonts w:asciiTheme="minorHAnsi" w:hAnsiTheme="minorHAnsi" w:cstheme="minorHAnsi"/>
          <w:b/>
          <w:sz w:val="22"/>
          <w:szCs w:val="22"/>
          <w:lang w:val="en-GB" w:eastAsia="ko-KR"/>
        </w:rPr>
        <w:t>SO2</w:t>
      </w:r>
      <w:r w:rsidRPr="00A4187B">
        <w:rPr>
          <w:rFonts w:asciiTheme="minorHAnsi" w:hAnsiTheme="minorHAnsi" w:cstheme="minorHAnsi"/>
          <w:sz w:val="22"/>
          <w:szCs w:val="22"/>
          <w:lang w:val="en-GB" w:eastAsia="ko-KR"/>
        </w:rPr>
        <w:t>: Improve the business and investment climate in view of promoting an inclusive circular economy (both green and blue).</w:t>
      </w:r>
    </w:p>
    <w:p w14:paraId="5A51BF29" w14:textId="77777777" w:rsidR="00EE0CAF" w:rsidRPr="00A4187B" w:rsidRDefault="00EE0CAF" w:rsidP="00A4187B">
      <w:pPr>
        <w:pStyle w:val="Paragraphedeliste"/>
        <w:widowControl w:val="0"/>
        <w:numPr>
          <w:ilvl w:val="0"/>
          <w:numId w:val="7"/>
        </w:numPr>
        <w:pBdr>
          <w:bottom w:val="none" w:sz="0" w:space="0" w:color="000000"/>
        </w:pBdr>
        <w:spacing w:after="60"/>
        <w:jc w:val="both"/>
        <w:rPr>
          <w:rFonts w:asciiTheme="minorHAnsi" w:hAnsiTheme="minorHAnsi" w:cstheme="minorHAnsi"/>
          <w:sz w:val="22"/>
          <w:szCs w:val="22"/>
          <w:lang w:val="en-GB"/>
        </w:rPr>
      </w:pPr>
      <w:r w:rsidRPr="00A4187B">
        <w:rPr>
          <w:rFonts w:asciiTheme="minorHAnsi" w:hAnsiTheme="minorHAnsi" w:cstheme="minorHAnsi"/>
          <w:b/>
          <w:sz w:val="22"/>
          <w:szCs w:val="22"/>
          <w:lang w:val="en-GB" w:eastAsia="ko-KR"/>
        </w:rPr>
        <w:t>SO3</w:t>
      </w:r>
      <w:r w:rsidRPr="00A4187B">
        <w:rPr>
          <w:rFonts w:asciiTheme="minorHAnsi" w:hAnsiTheme="minorHAnsi" w:cstheme="minorHAnsi"/>
          <w:sz w:val="22"/>
          <w:szCs w:val="22"/>
          <w:lang w:val="en-GB" w:eastAsia="ko-KR"/>
        </w:rPr>
        <w:t>: Increase accessibility and availability to green and sustainable finance.</w:t>
      </w:r>
    </w:p>
    <w:p w14:paraId="0D1F790A" w14:textId="77777777" w:rsidR="00EE0CAF" w:rsidRPr="00A4187B" w:rsidRDefault="00EE0CAF" w:rsidP="00A4187B">
      <w:pPr>
        <w:widowControl w:val="0"/>
        <w:pBdr>
          <w:bottom w:val="none" w:sz="0" w:space="0" w:color="000000"/>
        </w:pBdr>
        <w:spacing w:after="6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lastRenderedPageBreak/>
        <w:t>The primary direct beneficiaries of the project will be the public institutions particularly, the Ministry of Environment and the Ministry of Finance as well as government institutions focused on SMEs. Other direct beneficiaries include the private sector, financial institutions, and civil society.</w:t>
      </w:r>
    </w:p>
    <w:p w14:paraId="0B7332C0" w14:textId="77777777" w:rsidR="00EE0CAF" w:rsidRPr="00A4187B" w:rsidRDefault="00EE0CAF" w:rsidP="00EE0CAF">
      <w:pPr>
        <w:widowControl w:val="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The Green Policy Dialogue Facility, which should start in Q2 2023, will be the first bilateral project to be implemented by Expertise France in Sri Lanka.</w:t>
      </w:r>
    </w:p>
    <w:p w14:paraId="7CADD7AA" w14:textId="501318E0" w:rsidR="00FE1A8B" w:rsidRPr="00A4187B" w:rsidRDefault="00FE1A8B" w:rsidP="00CB7AA1">
      <w:pPr>
        <w:jc w:val="both"/>
        <w:rPr>
          <w:rFonts w:asciiTheme="minorHAnsi" w:hAnsiTheme="minorHAnsi" w:cstheme="minorHAnsi"/>
          <w:sz w:val="22"/>
          <w:szCs w:val="22"/>
          <w:lang w:val="en-GB"/>
        </w:rPr>
      </w:pPr>
    </w:p>
    <w:p w14:paraId="34F29C7C" w14:textId="161E616C" w:rsidR="00375309" w:rsidRPr="00A4187B" w:rsidRDefault="00E77012" w:rsidP="001D757D">
      <w:pPr>
        <w:spacing w:after="60"/>
        <w:jc w:val="both"/>
        <w:rPr>
          <w:rFonts w:asciiTheme="minorHAnsi" w:hAnsiTheme="minorHAnsi" w:cstheme="minorHAnsi"/>
          <w:sz w:val="22"/>
          <w:szCs w:val="22"/>
          <w:u w:val="single"/>
          <w:lang w:val="en-GB"/>
        </w:rPr>
      </w:pPr>
      <w:r w:rsidRPr="00A4187B">
        <w:rPr>
          <w:rFonts w:asciiTheme="minorHAnsi" w:hAnsiTheme="minorHAnsi" w:cstheme="minorHAnsi"/>
          <w:sz w:val="22"/>
          <w:szCs w:val="22"/>
          <w:u w:val="single"/>
          <w:lang w:val="en-GB"/>
        </w:rPr>
        <w:t>Inception phase</w:t>
      </w:r>
    </w:p>
    <w:p w14:paraId="5A6A0754" w14:textId="48B9EE0C" w:rsidR="00375309" w:rsidRPr="00A4187B" w:rsidRDefault="00671D1E" w:rsidP="00CB7AA1">
      <w:pPr>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The implementation of GPDF will start</w:t>
      </w:r>
      <w:r w:rsidR="00FE1A8B" w:rsidRPr="00A4187B">
        <w:rPr>
          <w:rFonts w:asciiTheme="minorHAnsi" w:hAnsiTheme="minorHAnsi" w:cstheme="minorHAnsi"/>
          <w:sz w:val="22"/>
          <w:szCs w:val="22"/>
          <w:lang w:val="en-GB"/>
        </w:rPr>
        <w:t xml:space="preserve">ed the </w:t>
      </w:r>
      <w:r w:rsidR="00FE1A8B" w:rsidRPr="00A4187B">
        <w:rPr>
          <w:rFonts w:asciiTheme="minorHAnsi" w:hAnsiTheme="minorHAnsi" w:cstheme="minorHAnsi"/>
          <w:b/>
          <w:sz w:val="22"/>
          <w:szCs w:val="22"/>
          <w:u w:val="single"/>
          <w:lang w:val="en-GB"/>
        </w:rPr>
        <w:t>15</w:t>
      </w:r>
      <w:r w:rsidR="00FE1A8B" w:rsidRPr="00A4187B">
        <w:rPr>
          <w:rFonts w:asciiTheme="minorHAnsi" w:hAnsiTheme="minorHAnsi" w:cstheme="minorHAnsi"/>
          <w:b/>
          <w:sz w:val="22"/>
          <w:szCs w:val="22"/>
          <w:u w:val="single"/>
          <w:vertAlign w:val="superscript"/>
          <w:lang w:val="en-GB"/>
        </w:rPr>
        <w:t>th</w:t>
      </w:r>
      <w:r w:rsidR="00FE1A8B" w:rsidRPr="00A4187B">
        <w:rPr>
          <w:rFonts w:asciiTheme="minorHAnsi" w:hAnsiTheme="minorHAnsi" w:cstheme="minorHAnsi"/>
          <w:b/>
          <w:sz w:val="22"/>
          <w:szCs w:val="22"/>
          <w:u w:val="single"/>
          <w:lang w:val="en-GB"/>
        </w:rPr>
        <w:t xml:space="preserve"> of April</w:t>
      </w:r>
      <w:r w:rsidR="00FE1A8B" w:rsidRPr="00A4187B">
        <w:rPr>
          <w:rFonts w:asciiTheme="minorHAnsi" w:hAnsiTheme="minorHAnsi" w:cstheme="minorHAnsi"/>
          <w:sz w:val="22"/>
          <w:szCs w:val="22"/>
          <w:lang w:val="en-GB"/>
        </w:rPr>
        <w:t xml:space="preserve"> </w:t>
      </w:r>
      <w:r w:rsidRPr="00A4187B">
        <w:rPr>
          <w:rFonts w:asciiTheme="minorHAnsi" w:hAnsiTheme="minorHAnsi" w:cstheme="minorHAnsi"/>
          <w:sz w:val="22"/>
          <w:szCs w:val="22"/>
          <w:lang w:val="en-GB"/>
        </w:rPr>
        <w:t xml:space="preserve">with a 6-months inception phase (IP). The </w:t>
      </w:r>
      <w:r w:rsidR="00D222DA" w:rsidRPr="00A4187B">
        <w:rPr>
          <w:rFonts w:asciiTheme="minorHAnsi" w:hAnsiTheme="minorHAnsi" w:cstheme="minorHAnsi"/>
          <w:sz w:val="22"/>
          <w:szCs w:val="22"/>
          <w:lang w:val="en-GB"/>
        </w:rPr>
        <w:t>aim</w:t>
      </w:r>
      <w:r w:rsidRPr="00A4187B">
        <w:rPr>
          <w:rFonts w:asciiTheme="minorHAnsi" w:hAnsiTheme="minorHAnsi" w:cstheme="minorHAnsi"/>
          <w:sz w:val="22"/>
          <w:szCs w:val="22"/>
          <w:lang w:val="en-GB"/>
        </w:rPr>
        <w:t xml:space="preserve"> of the IP is to update the scope and content of GPDF, through the consultation with stakeholders and experts.</w:t>
      </w:r>
    </w:p>
    <w:p w14:paraId="6E259FBA" w14:textId="77777777" w:rsidR="00DF1BD0" w:rsidRPr="00A4187B" w:rsidRDefault="00DF1BD0" w:rsidP="00CB7AA1">
      <w:pPr>
        <w:jc w:val="both"/>
        <w:rPr>
          <w:rFonts w:asciiTheme="minorHAnsi" w:hAnsiTheme="minorHAnsi" w:cstheme="minorHAnsi"/>
          <w:lang w:val="en-GB"/>
        </w:rPr>
      </w:pPr>
    </w:p>
    <w:p w14:paraId="38D0CCF7" w14:textId="36A52515" w:rsidR="001D27F6" w:rsidRPr="00A4187B" w:rsidRDefault="005D5D93" w:rsidP="00671D1E">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 xml:space="preserve">Description of the </w:t>
      </w:r>
      <w:r w:rsidR="00DC4A8A" w:rsidRPr="00A4187B">
        <w:rPr>
          <w:rFonts w:asciiTheme="minorHAnsi" w:eastAsia="Arial Unicode MS" w:hAnsiTheme="minorHAnsi" w:cstheme="minorHAnsi"/>
          <w:b/>
          <w:bCs/>
          <w:sz w:val="22"/>
          <w:szCs w:val="22"/>
          <w:lang w:val="en-GB"/>
        </w:rPr>
        <w:t>assignment</w:t>
      </w:r>
    </w:p>
    <w:p w14:paraId="3D53F620" w14:textId="77777777" w:rsidR="001D27F6" w:rsidRPr="00A4187B" w:rsidRDefault="001D27F6" w:rsidP="00C85939">
      <w:pPr>
        <w:jc w:val="both"/>
        <w:rPr>
          <w:rFonts w:asciiTheme="minorHAnsi" w:hAnsiTheme="minorHAnsi" w:cstheme="minorHAnsi"/>
          <w:sz w:val="22"/>
          <w:szCs w:val="22"/>
          <w:lang w:val="en-GB"/>
        </w:rPr>
      </w:pPr>
    </w:p>
    <w:p w14:paraId="394B4389" w14:textId="6E7CB2D1" w:rsidR="009236DE" w:rsidRPr="00A4187B" w:rsidRDefault="00DC4A8A" w:rsidP="001D757D">
      <w:pPr>
        <w:numPr>
          <w:ilvl w:val="1"/>
          <w:numId w:val="2"/>
        </w:numPr>
        <w:tabs>
          <w:tab w:val="clear" w:pos="1440"/>
        </w:tabs>
        <w:spacing w:after="120"/>
        <w:ind w:left="900"/>
        <w:jc w:val="both"/>
        <w:rPr>
          <w:rFonts w:asciiTheme="minorHAnsi" w:eastAsia="Arial Unicode MS" w:hAnsiTheme="minorHAnsi" w:cstheme="minorHAnsi"/>
          <w:b/>
          <w:bCs/>
          <w:sz w:val="22"/>
          <w:szCs w:val="22"/>
          <w:lang w:val="en-GB"/>
        </w:rPr>
      </w:pPr>
      <w:bookmarkStart w:id="0" w:name="_Toc110527478"/>
      <w:r w:rsidRPr="00A4187B">
        <w:rPr>
          <w:rFonts w:asciiTheme="minorHAnsi" w:eastAsia="Arial Unicode MS" w:hAnsiTheme="minorHAnsi" w:cstheme="minorHAnsi"/>
          <w:b/>
          <w:bCs/>
          <w:sz w:val="22"/>
          <w:szCs w:val="22"/>
          <w:lang w:val="en-GB"/>
        </w:rPr>
        <w:t xml:space="preserve">Objective of the </w:t>
      </w:r>
      <w:bookmarkEnd w:id="0"/>
      <w:r w:rsidRPr="00A4187B">
        <w:rPr>
          <w:rFonts w:asciiTheme="minorHAnsi" w:eastAsia="Arial Unicode MS" w:hAnsiTheme="minorHAnsi" w:cstheme="minorHAnsi"/>
          <w:b/>
          <w:bCs/>
          <w:sz w:val="22"/>
          <w:szCs w:val="22"/>
          <w:lang w:val="en-GB"/>
        </w:rPr>
        <w:t>Consultancy</w:t>
      </w:r>
    </w:p>
    <w:p w14:paraId="655954D9" w14:textId="679C89E3" w:rsidR="00AF63C1" w:rsidRPr="00A4187B" w:rsidRDefault="000623E0" w:rsidP="00A4187B">
      <w:pPr>
        <w:tabs>
          <w:tab w:val="num" w:pos="900"/>
        </w:tabs>
        <w:spacing w:after="6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 xml:space="preserve">The objective of the Consultancy is </w:t>
      </w:r>
      <w:r w:rsidRPr="00A4187B">
        <w:rPr>
          <w:rFonts w:asciiTheme="minorHAnsi" w:hAnsiTheme="minorHAnsi" w:cstheme="minorHAnsi"/>
          <w:b/>
          <w:sz w:val="22"/>
          <w:szCs w:val="22"/>
          <w:lang w:val="en-GB"/>
        </w:rPr>
        <w:t>to develop a comprehensive and robust monitoring and evaluation</w:t>
      </w:r>
      <w:r w:rsidR="00EA05EC" w:rsidRPr="00A4187B">
        <w:rPr>
          <w:rFonts w:asciiTheme="minorHAnsi" w:hAnsiTheme="minorHAnsi" w:cstheme="minorHAnsi"/>
          <w:b/>
          <w:sz w:val="22"/>
          <w:szCs w:val="22"/>
          <w:lang w:val="en-GB"/>
        </w:rPr>
        <w:t xml:space="preserve"> (M&amp;E)</w:t>
      </w:r>
      <w:r w:rsidRPr="00A4187B">
        <w:rPr>
          <w:rFonts w:asciiTheme="minorHAnsi" w:hAnsiTheme="minorHAnsi" w:cstheme="minorHAnsi"/>
          <w:b/>
          <w:sz w:val="22"/>
          <w:szCs w:val="22"/>
          <w:lang w:val="en-GB"/>
        </w:rPr>
        <w:t xml:space="preserve"> system</w:t>
      </w:r>
      <w:r w:rsidRPr="00A4187B">
        <w:rPr>
          <w:rFonts w:asciiTheme="minorHAnsi" w:hAnsiTheme="minorHAnsi" w:cstheme="minorHAnsi"/>
          <w:sz w:val="22"/>
          <w:szCs w:val="22"/>
          <w:lang w:val="en-GB"/>
        </w:rPr>
        <w:t xml:space="preserve"> for the GPDF project, based on a clear definition of roles and responsibilities between Expertise France and the partners, in order to guide its management and implementation.</w:t>
      </w:r>
    </w:p>
    <w:p w14:paraId="6F2673CE" w14:textId="3BAB1F49" w:rsidR="000623E0" w:rsidRPr="00A4187B" w:rsidRDefault="000623E0" w:rsidP="000623E0">
      <w:pPr>
        <w:tabs>
          <w:tab w:val="num" w:pos="900"/>
        </w:tabs>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 xml:space="preserve">The system should allow for the collection, processing and analysis of data, and make a concrete and continuous link with learning to support operational and strategic decision-making. The </w:t>
      </w:r>
      <w:r w:rsidR="00EA05EC" w:rsidRPr="00A4187B">
        <w:rPr>
          <w:rFonts w:asciiTheme="minorHAnsi" w:hAnsiTheme="minorHAnsi" w:cstheme="minorHAnsi"/>
          <w:sz w:val="22"/>
          <w:szCs w:val="22"/>
          <w:lang w:val="en-GB"/>
        </w:rPr>
        <w:t xml:space="preserve">M&amp;E </w:t>
      </w:r>
      <w:r w:rsidRPr="00A4187B">
        <w:rPr>
          <w:rFonts w:asciiTheme="minorHAnsi" w:hAnsiTheme="minorHAnsi" w:cstheme="minorHAnsi"/>
          <w:sz w:val="22"/>
          <w:szCs w:val="22"/>
          <w:lang w:val="en-GB"/>
        </w:rPr>
        <w:t>system should also serve accountability purposes, both upwards (donors) and downwards (beneficiaries).</w:t>
      </w:r>
    </w:p>
    <w:p w14:paraId="69356CB9" w14:textId="77777777" w:rsidR="00965444" w:rsidRPr="00A4187B" w:rsidRDefault="00965444" w:rsidP="00C85939">
      <w:pPr>
        <w:jc w:val="both"/>
        <w:rPr>
          <w:rFonts w:asciiTheme="minorHAnsi" w:hAnsiTheme="minorHAnsi" w:cstheme="minorHAnsi"/>
          <w:sz w:val="22"/>
          <w:szCs w:val="22"/>
          <w:lang w:val="en-GB"/>
        </w:rPr>
      </w:pPr>
    </w:p>
    <w:p w14:paraId="05A30BAE" w14:textId="1A3759F0" w:rsidR="00EA05EC" w:rsidRPr="00A4187B" w:rsidRDefault="00DC4A8A" w:rsidP="001D757D">
      <w:pPr>
        <w:numPr>
          <w:ilvl w:val="1"/>
          <w:numId w:val="2"/>
        </w:numPr>
        <w:tabs>
          <w:tab w:val="clear" w:pos="1440"/>
        </w:tabs>
        <w:spacing w:after="120"/>
        <w:ind w:left="900"/>
        <w:jc w:val="both"/>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Nature of the services requested</w:t>
      </w:r>
    </w:p>
    <w:p w14:paraId="751F8652" w14:textId="5881FD7D" w:rsidR="009159A4" w:rsidRPr="00A4187B" w:rsidRDefault="00EA05EC" w:rsidP="00A4187B">
      <w:pPr>
        <w:spacing w:after="60"/>
        <w:jc w:val="both"/>
        <w:rPr>
          <w:rFonts w:asciiTheme="minorHAnsi" w:eastAsia="Arial Unicode MS" w:hAnsiTheme="minorHAnsi" w:cstheme="minorHAnsi"/>
          <w:sz w:val="22"/>
          <w:szCs w:val="22"/>
          <w:lang w:val="en-GB"/>
        </w:rPr>
      </w:pPr>
      <w:r w:rsidRPr="00A4187B">
        <w:rPr>
          <w:rFonts w:asciiTheme="minorHAnsi" w:eastAsia="Arial Unicode MS" w:hAnsiTheme="minorHAnsi" w:cstheme="minorHAnsi"/>
          <w:sz w:val="22"/>
          <w:szCs w:val="22"/>
          <w:lang w:val="en-GB"/>
        </w:rPr>
        <w:t>The expected mission of the Expert will aim at designing the M&amp;E system of the project through the following activities:</w:t>
      </w:r>
    </w:p>
    <w:p w14:paraId="79F2265D" w14:textId="401FB462" w:rsidR="00EA05EC" w:rsidRPr="00A4187B" w:rsidRDefault="00EA05EC" w:rsidP="009159A4">
      <w:pPr>
        <w:pStyle w:val="Paragraphedeliste"/>
        <w:numPr>
          <w:ilvl w:val="0"/>
          <w:numId w:val="22"/>
        </w:numPr>
        <w:spacing w:after="120"/>
        <w:jc w:val="both"/>
        <w:rPr>
          <w:rFonts w:asciiTheme="minorHAnsi" w:eastAsia="Arial Unicode MS" w:hAnsiTheme="minorHAnsi" w:cstheme="minorHAnsi"/>
          <w:sz w:val="22"/>
          <w:szCs w:val="22"/>
          <w:lang w:val="en-GB"/>
        </w:rPr>
      </w:pPr>
      <w:r w:rsidRPr="00A4187B" w:rsidDel="00904EE4">
        <w:rPr>
          <w:rFonts w:asciiTheme="minorHAnsi" w:eastAsia="Arial Unicode MS" w:hAnsiTheme="minorHAnsi" w:cstheme="minorHAnsi"/>
          <w:sz w:val="22"/>
          <w:szCs w:val="22"/>
          <w:u w:val="single"/>
          <w:lang w:val="en-GB"/>
        </w:rPr>
        <w:t>Assess the needs, practices and capacities of the team and partners</w:t>
      </w:r>
      <w:r w:rsidRPr="00A4187B" w:rsidDel="00904EE4">
        <w:rPr>
          <w:rFonts w:asciiTheme="minorHAnsi" w:eastAsia="Arial Unicode MS" w:hAnsiTheme="minorHAnsi" w:cstheme="minorHAnsi"/>
          <w:sz w:val="22"/>
          <w:szCs w:val="22"/>
          <w:lang w:val="en-GB"/>
        </w:rPr>
        <w:t xml:space="preserve"> in terms of tools, collection, consolidat</w:t>
      </w:r>
      <w:r w:rsidR="00917C66" w:rsidRPr="00A4187B">
        <w:rPr>
          <w:rFonts w:asciiTheme="minorHAnsi" w:eastAsia="Arial Unicode MS" w:hAnsiTheme="minorHAnsi" w:cstheme="minorHAnsi"/>
          <w:sz w:val="22"/>
          <w:szCs w:val="22"/>
          <w:lang w:val="en-GB"/>
        </w:rPr>
        <w:t>ion and analysis of information.</w:t>
      </w:r>
    </w:p>
    <w:p w14:paraId="5583EE0B" w14:textId="157FC6D2" w:rsidR="00EA05EC" w:rsidRPr="00A4187B" w:rsidRDefault="00EA05EC" w:rsidP="00EA05EC">
      <w:pPr>
        <w:pStyle w:val="Paragraphedeliste"/>
        <w:numPr>
          <w:ilvl w:val="0"/>
          <w:numId w:val="22"/>
        </w:numPr>
        <w:jc w:val="both"/>
        <w:rPr>
          <w:rFonts w:asciiTheme="minorHAnsi" w:eastAsia="Arial Unicode MS" w:hAnsiTheme="minorHAnsi" w:cstheme="minorHAnsi"/>
          <w:sz w:val="22"/>
          <w:szCs w:val="22"/>
          <w:lang w:val="en-GB"/>
        </w:rPr>
      </w:pPr>
      <w:r w:rsidRPr="00A4187B">
        <w:rPr>
          <w:rFonts w:asciiTheme="minorHAnsi" w:eastAsia="Arial Unicode MS" w:hAnsiTheme="minorHAnsi" w:cstheme="minorHAnsi"/>
          <w:sz w:val="22"/>
          <w:szCs w:val="22"/>
          <w:lang w:val="en-GB"/>
        </w:rPr>
        <w:t xml:space="preserve">Review and refine </w:t>
      </w:r>
      <w:r w:rsidRPr="00A4187B">
        <w:rPr>
          <w:rFonts w:asciiTheme="minorHAnsi" w:eastAsia="Arial Unicode MS" w:hAnsiTheme="minorHAnsi" w:cstheme="minorHAnsi"/>
          <w:sz w:val="22"/>
          <w:szCs w:val="22"/>
          <w:u w:val="single"/>
          <w:lang w:val="en-GB"/>
        </w:rPr>
        <w:t>the project's logical framework</w:t>
      </w:r>
      <w:r w:rsidRPr="00A4187B">
        <w:rPr>
          <w:rFonts w:asciiTheme="minorHAnsi" w:eastAsia="Arial Unicode MS" w:hAnsiTheme="minorHAnsi" w:cstheme="minorHAnsi"/>
          <w:sz w:val="22"/>
          <w:szCs w:val="22"/>
          <w:lang w:val="en-GB"/>
        </w:rPr>
        <w:t xml:space="preserve"> (indicators, tar</w:t>
      </w:r>
      <w:r w:rsidR="00917C66" w:rsidRPr="00A4187B">
        <w:rPr>
          <w:rFonts w:asciiTheme="minorHAnsi" w:eastAsia="Arial Unicode MS" w:hAnsiTheme="minorHAnsi" w:cstheme="minorHAnsi"/>
          <w:sz w:val="22"/>
          <w:szCs w:val="22"/>
          <w:lang w:val="en-GB"/>
        </w:rPr>
        <w:t xml:space="preserve">gets, sources of verification) including </w:t>
      </w:r>
      <w:r w:rsidR="00DF70C0" w:rsidRPr="00A4187B">
        <w:rPr>
          <w:rFonts w:asciiTheme="minorHAnsi" w:eastAsia="Arial Unicode MS" w:hAnsiTheme="minorHAnsi" w:cstheme="minorHAnsi"/>
          <w:sz w:val="22"/>
          <w:szCs w:val="22"/>
          <w:lang w:val="en-GB"/>
        </w:rPr>
        <w:t xml:space="preserve">a completed baseline based on </w:t>
      </w:r>
      <w:r w:rsidR="00917C66" w:rsidRPr="00A4187B">
        <w:rPr>
          <w:rFonts w:asciiTheme="minorHAnsi" w:eastAsia="Arial Unicode MS" w:hAnsiTheme="minorHAnsi" w:cstheme="minorHAnsi"/>
          <w:sz w:val="22"/>
          <w:szCs w:val="22"/>
          <w:lang w:val="en-GB"/>
        </w:rPr>
        <w:t xml:space="preserve">reliable data </w:t>
      </w:r>
      <w:r w:rsidR="00DF70C0" w:rsidRPr="00A4187B">
        <w:rPr>
          <w:rFonts w:asciiTheme="minorHAnsi" w:eastAsia="Arial Unicode MS" w:hAnsiTheme="minorHAnsi" w:cstheme="minorHAnsi"/>
          <w:sz w:val="22"/>
          <w:szCs w:val="22"/>
          <w:lang w:val="en-GB"/>
        </w:rPr>
        <w:t>sources and a clear methodology</w:t>
      </w:r>
      <w:r w:rsidR="00917C66" w:rsidRPr="00A4187B">
        <w:rPr>
          <w:rFonts w:asciiTheme="minorHAnsi" w:eastAsia="Arial Unicode MS" w:hAnsiTheme="minorHAnsi" w:cstheme="minorHAnsi"/>
          <w:sz w:val="22"/>
          <w:szCs w:val="22"/>
          <w:lang w:val="en-GB"/>
        </w:rPr>
        <w:t>.</w:t>
      </w:r>
    </w:p>
    <w:p w14:paraId="1A65F0B8" w14:textId="2AC91D2E" w:rsidR="009159A4" w:rsidRPr="00A4187B" w:rsidRDefault="00EA05EC" w:rsidP="009159A4">
      <w:pPr>
        <w:pStyle w:val="Paragraphedeliste"/>
        <w:numPr>
          <w:ilvl w:val="0"/>
          <w:numId w:val="22"/>
        </w:numPr>
        <w:jc w:val="both"/>
        <w:rPr>
          <w:rFonts w:asciiTheme="minorHAnsi" w:eastAsia="Arial Unicode MS" w:hAnsiTheme="minorHAnsi" w:cstheme="minorHAnsi"/>
          <w:sz w:val="22"/>
          <w:szCs w:val="22"/>
          <w:lang w:val="en-GB"/>
        </w:rPr>
      </w:pPr>
      <w:r w:rsidRPr="00A4187B">
        <w:rPr>
          <w:rFonts w:asciiTheme="minorHAnsi" w:eastAsia="Arial Unicode MS" w:hAnsiTheme="minorHAnsi" w:cstheme="minorHAnsi"/>
          <w:sz w:val="22"/>
          <w:szCs w:val="22"/>
          <w:u w:val="single"/>
          <w:lang w:val="en-GB"/>
        </w:rPr>
        <w:t>Propose and develop a solid</w:t>
      </w:r>
      <w:r w:rsidR="009159A4" w:rsidRPr="00A4187B">
        <w:rPr>
          <w:rFonts w:asciiTheme="minorHAnsi" w:eastAsia="Arial Unicode MS" w:hAnsiTheme="minorHAnsi" w:cstheme="minorHAnsi"/>
          <w:sz w:val="22"/>
          <w:szCs w:val="22"/>
          <w:u w:val="single"/>
          <w:lang w:val="en-GB"/>
        </w:rPr>
        <w:t xml:space="preserve"> M&amp;E</w:t>
      </w:r>
      <w:r w:rsidRPr="00A4187B">
        <w:rPr>
          <w:rFonts w:asciiTheme="minorHAnsi" w:eastAsia="Arial Unicode MS" w:hAnsiTheme="minorHAnsi" w:cstheme="minorHAnsi"/>
          <w:sz w:val="22"/>
          <w:szCs w:val="22"/>
          <w:u w:val="single"/>
          <w:lang w:val="en-GB"/>
        </w:rPr>
        <w:t xml:space="preserve"> plan</w:t>
      </w:r>
      <w:r w:rsidRPr="00A4187B">
        <w:rPr>
          <w:rFonts w:asciiTheme="minorHAnsi" w:eastAsia="Arial Unicode MS" w:hAnsiTheme="minorHAnsi" w:cstheme="minorHAnsi"/>
          <w:sz w:val="22"/>
          <w:szCs w:val="22"/>
          <w:lang w:val="en-GB"/>
        </w:rPr>
        <w:t xml:space="preserve"> co-constructed with the project stakeholders, in line with th</w:t>
      </w:r>
      <w:r w:rsidR="009159A4" w:rsidRPr="00A4187B">
        <w:rPr>
          <w:rFonts w:asciiTheme="minorHAnsi" w:eastAsia="Arial Unicode MS" w:hAnsiTheme="minorHAnsi" w:cstheme="minorHAnsi"/>
          <w:sz w:val="22"/>
          <w:szCs w:val="22"/>
          <w:lang w:val="en-GB"/>
        </w:rPr>
        <w:t>e commitments recommended in EF’</w:t>
      </w:r>
      <w:r w:rsidRPr="00A4187B">
        <w:rPr>
          <w:rFonts w:asciiTheme="minorHAnsi" w:eastAsia="Arial Unicode MS" w:hAnsiTheme="minorHAnsi" w:cstheme="minorHAnsi"/>
          <w:sz w:val="22"/>
          <w:szCs w:val="22"/>
          <w:lang w:val="en-GB"/>
        </w:rPr>
        <w:t>s M&amp;E policy, detailing in particular:</w:t>
      </w:r>
    </w:p>
    <w:p w14:paraId="453EB0B3" w14:textId="0E4A6F9A" w:rsidR="009159A4" w:rsidRPr="00A4187B" w:rsidRDefault="00EA05EC" w:rsidP="00F14ECA">
      <w:pPr>
        <w:pStyle w:val="Paragraphedeliste"/>
        <w:numPr>
          <w:ilvl w:val="1"/>
          <w:numId w:val="22"/>
        </w:numPr>
        <w:jc w:val="both"/>
        <w:rPr>
          <w:rFonts w:asciiTheme="minorHAnsi" w:eastAsia="Arial Unicode MS" w:hAnsiTheme="minorHAnsi" w:cstheme="minorHAnsi"/>
          <w:sz w:val="22"/>
          <w:szCs w:val="22"/>
          <w:lang w:val="en-GB"/>
        </w:rPr>
      </w:pPr>
      <w:r w:rsidRPr="00A4187B">
        <w:rPr>
          <w:rFonts w:asciiTheme="minorHAnsi" w:eastAsia="Arial Unicode MS" w:hAnsiTheme="minorHAnsi" w:cstheme="minorHAnsi"/>
          <w:sz w:val="22"/>
          <w:szCs w:val="22"/>
          <w:lang w:val="en-GB"/>
        </w:rPr>
        <w:t>The description of each indicator</w:t>
      </w:r>
      <w:r w:rsidR="003A43A0" w:rsidRPr="00A4187B">
        <w:rPr>
          <w:rFonts w:asciiTheme="minorHAnsi" w:eastAsia="Arial Unicode MS" w:hAnsiTheme="minorHAnsi" w:cstheme="minorHAnsi"/>
          <w:sz w:val="22"/>
          <w:szCs w:val="22"/>
          <w:lang w:val="en-GB"/>
        </w:rPr>
        <w:t>, their adequate</w:t>
      </w:r>
      <w:r w:rsidRPr="00A4187B">
        <w:rPr>
          <w:rFonts w:asciiTheme="minorHAnsi" w:eastAsia="Arial Unicode MS" w:hAnsiTheme="minorHAnsi" w:cstheme="minorHAnsi"/>
          <w:sz w:val="22"/>
          <w:szCs w:val="22"/>
          <w:lang w:val="en-GB"/>
        </w:rPr>
        <w:t xml:space="preserve"> disaggregat</w:t>
      </w:r>
      <w:r w:rsidR="003A43A0" w:rsidRPr="00A4187B">
        <w:rPr>
          <w:rFonts w:asciiTheme="minorHAnsi" w:eastAsia="Arial Unicode MS" w:hAnsiTheme="minorHAnsi" w:cstheme="minorHAnsi"/>
          <w:sz w:val="22"/>
          <w:szCs w:val="22"/>
          <w:lang w:val="en-GB"/>
        </w:rPr>
        <w:t>ion</w:t>
      </w:r>
      <w:r w:rsidR="00F14ECA" w:rsidRPr="00A4187B">
        <w:rPr>
          <w:rFonts w:asciiTheme="minorHAnsi" w:eastAsia="Arial Unicode MS" w:hAnsiTheme="minorHAnsi" w:cstheme="minorHAnsi"/>
          <w:sz w:val="22"/>
          <w:szCs w:val="22"/>
          <w:lang w:val="en-GB"/>
        </w:rPr>
        <w:t xml:space="preserve"> </w:t>
      </w:r>
      <w:r w:rsidR="003A43A0" w:rsidRPr="00A4187B">
        <w:rPr>
          <w:rFonts w:asciiTheme="minorHAnsi" w:eastAsia="Arial Unicode MS" w:hAnsiTheme="minorHAnsi" w:cstheme="minorHAnsi"/>
          <w:sz w:val="22"/>
          <w:szCs w:val="22"/>
          <w:lang w:val="en-GB"/>
        </w:rPr>
        <w:t>(</w:t>
      </w:r>
      <w:r w:rsidR="00F14ECA" w:rsidRPr="00A4187B">
        <w:rPr>
          <w:rFonts w:asciiTheme="minorHAnsi" w:eastAsia="Arial Unicode MS" w:hAnsiTheme="minorHAnsi" w:cstheme="minorHAnsi"/>
          <w:sz w:val="22"/>
          <w:szCs w:val="22"/>
          <w:lang w:val="en-GB"/>
        </w:rPr>
        <w:t>including gender</w:t>
      </w:r>
      <w:r w:rsidRPr="00A4187B">
        <w:rPr>
          <w:rFonts w:asciiTheme="minorHAnsi" w:eastAsia="Arial Unicode MS" w:hAnsiTheme="minorHAnsi" w:cstheme="minorHAnsi"/>
          <w:sz w:val="22"/>
          <w:szCs w:val="22"/>
          <w:lang w:val="en-GB"/>
        </w:rPr>
        <w:t xml:space="preserve">) and their monitoring plan (means of verification, calculation method, tools, frequency, </w:t>
      </w:r>
      <w:r w:rsidR="003A43A0" w:rsidRPr="00A4187B">
        <w:rPr>
          <w:rFonts w:asciiTheme="minorHAnsi" w:eastAsia="Arial Unicode MS" w:hAnsiTheme="minorHAnsi" w:cstheme="minorHAnsi"/>
          <w:sz w:val="22"/>
          <w:szCs w:val="22"/>
          <w:lang w:val="en-GB"/>
        </w:rPr>
        <w:t xml:space="preserve">person </w:t>
      </w:r>
      <w:r w:rsidRPr="00A4187B">
        <w:rPr>
          <w:rFonts w:asciiTheme="minorHAnsi" w:eastAsia="Arial Unicode MS" w:hAnsiTheme="minorHAnsi" w:cstheme="minorHAnsi"/>
          <w:sz w:val="22"/>
          <w:szCs w:val="22"/>
          <w:lang w:val="en-GB"/>
        </w:rPr>
        <w:t>responsible, etc.)</w:t>
      </w:r>
      <w:r w:rsidR="009159A4" w:rsidRPr="00A4187B">
        <w:rPr>
          <w:rFonts w:asciiTheme="minorHAnsi" w:eastAsia="Arial Unicode MS" w:hAnsiTheme="minorHAnsi" w:cstheme="minorHAnsi"/>
          <w:sz w:val="22"/>
          <w:szCs w:val="22"/>
          <w:lang w:val="en-GB"/>
        </w:rPr>
        <w:t>;</w:t>
      </w:r>
    </w:p>
    <w:p w14:paraId="581DA384" w14:textId="13D5C947" w:rsidR="009159A4" w:rsidRPr="00A4187B" w:rsidRDefault="009159A4" w:rsidP="00EA05EC">
      <w:pPr>
        <w:pStyle w:val="Paragraphedeliste"/>
        <w:numPr>
          <w:ilvl w:val="1"/>
          <w:numId w:val="22"/>
        </w:numPr>
        <w:jc w:val="both"/>
        <w:rPr>
          <w:rFonts w:asciiTheme="minorHAnsi" w:eastAsia="Arial Unicode MS" w:hAnsiTheme="minorHAnsi" w:cstheme="minorHAnsi"/>
          <w:sz w:val="22"/>
          <w:szCs w:val="22"/>
          <w:lang w:val="en-GB"/>
        </w:rPr>
      </w:pPr>
      <w:r w:rsidRPr="00A4187B">
        <w:rPr>
          <w:rFonts w:asciiTheme="minorHAnsi" w:eastAsia="Arial Unicode MS" w:hAnsiTheme="minorHAnsi" w:cstheme="minorHAnsi"/>
          <w:sz w:val="22"/>
          <w:szCs w:val="22"/>
          <w:lang w:val="en-GB"/>
        </w:rPr>
        <w:t>T</w:t>
      </w:r>
      <w:r w:rsidR="00EA05EC" w:rsidRPr="00A4187B">
        <w:rPr>
          <w:rFonts w:asciiTheme="minorHAnsi" w:eastAsia="Arial Unicode MS" w:hAnsiTheme="minorHAnsi" w:cstheme="minorHAnsi"/>
          <w:sz w:val="22"/>
          <w:szCs w:val="22"/>
          <w:lang w:val="en-GB"/>
        </w:rPr>
        <w:t>he data flow process, from collection to use (collection, feedback, consolidation, visualization, use for steering and decision-making, reporting, etc.)</w:t>
      </w:r>
      <w:r w:rsidRPr="00A4187B">
        <w:rPr>
          <w:rFonts w:asciiTheme="minorHAnsi" w:eastAsia="Arial Unicode MS" w:hAnsiTheme="minorHAnsi" w:cstheme="minorHAnsi"/>
          <w:sz w:val="22"/>
          <w:szCs w:val="22"/>
          <w:lang w:val="en-GB"/>
        </w:rPr>
        <w:t>;</w:t>
      </w:r>
    </w:p>
    <w:p w14:paraId="54697DC4" w14:textId="58A82908" w:rsidR="00B22E74" w:rsidRPr="00A4187B" w:rsidRDefault="00EA05EC" w:rsidP="00EA05EC">
      <w:pPr>
        <w:pStyle w:val="Paragraphedeliste"/>
        <w:numPr>
          <w:ilvl w:val="1"/>
          <w:numId w:val="22"/>
        </w:numPr>
        <w:jc w:val="both"/>
        <w:rPr>
          <w:rFonts w:asciiTheme="minorHAnsi" w:eastAsia="Arial Unicode MS" w:hAnsiTheme="minorHAnsi" w:cstheme="minorHAnsi"/>
          <w:sz w:val="22"/>
          <w:szCs w:val="22"/>
          <w:lang w:val="en-GB"/>
        </w:rPr>
      </w:pPr>
      <w:r w:rsidRPr="00A4187B">
        <w:rPr>
          <w:rFonts w:asciiTheme="minorHAnsi" w:eastAsia="Arial Unicode MS" w:hAnsiTheme="minorHAnsi" w:cstheme="minorHAnsi"/>
          <w:sz w:val="22"/>
          <w:szCs w:val="22"/>
          <w:lang w:val="en-GB"/>
        </w:rPr>
        <w:t xml:space="preserve">Data management (analysis, reporting, archiving, confidentiality, quality control, data protection in compliance with </w:t>
      </w:r>
      <w:r w:rsidR="00904EE4" w:rsidRPr="00A4187B">
        <w:rPr>
          <w:rFonts w:asciiTheme="minorHAnsi" w:eastAsia="Arial Unicode MS" w:hAnsiTheme="minorHAnsi" w:cstheme="minorHAnsi"/>
          <w:sz w:val="22"/>
          <w:szCs w:val="22"/>
          <w:lang w:val="en-GB"/>
        </w:rPr>
        <w:t xml:space="preserve">data protection and </w:t>
      </w:r>
      <w:r w:rsidRPr="00A4187B">
        <w:rPr>
          <w:rFonts w:asciiTheme="minorHAnsi" w:eastAsia="Arial Unicode MS" w:hAnsiTheme="minorHAnsi" w:cstheme="minorHAnsi"/>
          <w:sz w:val="22"/>
          <w:szCs w:val="22"/>
          <w:lang w:val="en-GB"/>
        </w:rPr>
        <w:t xml:space="preserve">the </w:t>
      </w:r>
      <w:r w:rsidR="00904EE4" w:rsidRPr="00A4187B">
        <w:rPr>
          <w:rFonts w:asciiTheme="minorHAnsi" w:eastAsia="Arial Unicode MS" w:hAnsiTheme="minorHAnsi" w:cstheme="minorHAnsi"/>
          <w:sz w:val="22"/>
          <w:szCs w:val="22"/>
          <w:lang w:val="en-GB"/>
        </w:rPr>
        <w:t>GDPR</w:t>
      </w:r>
      <w:r w:rsidR="001D757D" w:rsidRPr="00A4187B">
        <w:rPr>
          <w:rFonts w:asciiTheme="minorHAnsi" w:eastAsia="Arial Unicode MS" w:hAnsiTheme="minorHAnsi" w:cstheme="minorHAnsi"/>
          <w:sz w:val="22"/>
          <w:szCs w:val="22"/>
          <w:lang w:val="en-GB"/>
        </w:rPr>
        <w:t>);</w:t>
      </w:r>
    </w:p>
    <w:p w14:paraId="327C59AD" w14:textId="67818931" w:rsidR="00B22E74" w:rsidRPr="00A4187B" w:rsidRDefault="00B22E74" w:rsidP="00EA05EC">
      <w:pPr>
        <w:pStyle w:val="Paragraphedeliste"/>
        <w:numPr>
          <w:ilvl w:val="1"/>
          <w:numId w:val="22"/>
        </w:numPr>
        <w:jc w:val="both"/>
        <w:rPr>
          <w:rFonts w:asciiTheme="minorHAnsi" w:eastAsia="Arial Unicode MS" w:hAnsiTheme="minorHAnsi" w:cstheme="minorHAnsi"/>
          <w:sz w:val="22"/>
          <w:szCs w:val="22"/>
          <w:lang w:val="en-GB"/>
        </w:rPr>
      </w:pPr>
      <w:r w:rsidRPr="00A4187B">
        <w:rPr>
          <w:rFonts w:asciiTheme="minorHAnsi" w:eastAsia="Arial Unicode MS" w:hAnsiTheme="minorHAnsi" w:cstheme="minorHAnsi"/>
          <w:sz w:val="22"/>
          <w:szCs w:val="22"/>
          <w:lang w:val="en-GB"/>
        </w:rPr>
        <w:t>T</w:t>
      </w:r>
      <w:r w:rsidR="00EA05EC" w:rsidRPr="00A4187B">
        <w:rPr>
          <w:rFonts w:asciiTheme="minorHAnsi" w:eastAsia="Arial Unicode MS" w:hAnsiTheme="minorHAnsi" w:cstheme="minorHAnsi"/>
          <w:sz w:val="22"/>
          <w:szCs w:val="22"/>
          <w:lang w:val="en-GB"/>
        </w:rPr>
        <w:t xml:space="preserve">he tools and methods of data collection, including </w:t>
      </w:r>
      <w:r w:rsidR="003A43A0" w:rsidRPr="00A4187B">
        <w:rPr>
          <w:rFonts w:asciiTheme="minorHAnsi" w:eastAsia="Arial Unicode MS" w:hAnsiTheme="minorHAnsi" w:cstheme="minorHAnsi"/>
          <w:sz w:val="22"/>
          <w:szCs w:val="22"/>
          <w:lang w:val="en-GB"/>
        </w:rPr>
        <w:t xml:space="preserve">a proposition of potential </w:t>
      </w:r>
      <w:r w:rsidR="00EA05EC" w:rsidRPr="00A4187B">
        <w:rPr>
          <w:rFonts w:asciiTheme="minorHAnsi" w:eastAsia="Arial Unicode MS" w:hAnsiTheme="minorHAnsi" w:cstheme="minorHAnsi"/>
          <w:sz w:val="22"/>
          <w:szCs w:val="22"/>
          <w:lang w:val="en-GB"/>
        </w:rPr>
        <w:t xml:space="preserve"> </w:t>
      </w:r>
      <w:r w:rsidR="00A4187B" w:rsidRPr="00A4187B">
        <w:rPr>
          <w:rFonts w:asciiTheme="minorHAnsi" w:eastAsia="Arial Unicode MS" w:hAnsiTheme="minorHAnsi" w:cstheme="minorHAnsi"/>
          <w:sz w:val="22"/>
          <w:szCs w:val="22"/>
          <w:lang w:val="en-GB"/>
        </w:rPr>
        <w:t>software</w:t>
      </w:r>
      <w:r w:rsidR="00EA05EC" w:rsidRPr="00A4187B">
        <w:rPr>
          <w:rFonts w:asciiTheme="minorHAnsi" w:eastAsia="Arial Unicode MS" w:hAnsiTheme="minorHAnsi" w:cstheme="minorHAnsi"/>
          <w:sz w:val="22"/>
          <w:szCs w:val="22"/>
          <w:lang w:val="en-GB"/>
        </w:rPr>
        <w:t xml:space="preserve"> that </w:t>
      </w:r>
      <w:r w:rsidR="003A43A0" w:rsidRPr="00A4187B">
        <w:rPr>
          <w:rFonts w:asciiTheme="minorHAnsi" w:eastAsia="Arial Unicode MS" w:hAnsiTheme="minorHAnsi" w:cstheme="minorHAnsi"/>
          <w:sz w:val="22"/>
          <w:szCs w:val="22"/>
          <w:lang w:val="en-GB"/>
        </w:rPr>
        <w:t xml:space="preserve">could </w:t>
      </w:r>
      <w:r w:rsidR="00EA05EC" w:rsidRPr="00A4187B">
        <w:rPr>
          <w:rFonts w:asciiTheme="minorHAnsi" w:eastAsia="Arial Unicode MS" w:hAnsiTheme="minorHAnsi" w:cstheme="minorHAnsi"/>
          <w:sz w:val="22"/>
          <w:szCs w:val="22"/>
          <w:lang w:val="en-GB"/>
        </w:rPr>
        <w:t>be used</w:t>
      </w:r>
      <w:r w:rsidRPr="00A4187B">
        <w:rPr>
          <w:rFonts w:asciiTheme="minorHAnsi" w:eastAsia="Arial Unicode MS" w:hAnsiTheme="minorHAnsi" w:cstheme="minorHAnsi"/>
          <w:sz w:val="22"/>
          <w:szCs w:val="22"/>
          <w:lang w:val="en-GB"/>
        </w:rPr>
        <w:t>;</w:t>
      </w:r>
    </w:p>
    <w:p w14:paraId="553FC451" w14:textId="543761D3" w:rsidR="00B22E74" w:rsidRPr="00A4187B" w:rsidRDefault="00B22E74" w:rsidP="00EA05EC">
      <w:pPr>
        <w:pStyle w:val="Paragraphedeliste"/>
        <w:numPr>
          <w:ilvl w:val="1"/>
          <w:numId w:val="22"/>
        </w:numPr>
        <w:jc w:val="both"/>
        <w:rPr>
          <w:rFonts w:asciiTheme="minorHAnsi" w:eastAsia="Arial Unicode MS" w:hAnsiTheme="minorHAnsi" w:cstheme="minorHAnsi"/>
          <w:sz w:val="22"/>
          <w:szCs w:val="22"/>
          <w:lang w:val="en-GB"/>
        </w:rPr>
      </w:pPr>
      <w:r w:rsidRPr="00A4187B">
        <w:rPr>
          <w:rFonts w:asciiTheme="minorHAnsi" w:eastAsia="Arial Unicode MS" w:hAnsiTheme="minorHAnsi" w:cstheme="minorHAnsi"/>
          <w:sz w:val="22"/>
          <w:szCs w:val="22"/>
          <w:lang w:val="en-GB"/>
        </w:rPr>
        <w:t>T</w:t>
      </w:r>
      <w:r w:rsidR="00EA05EC" w:rsidRPr="00A4187B">
        <w:rPr>
          <w:rFonts w:asciiTheme="minorHAnsi" w:eastAsia="Arial Unicode MS" w:hAnsiTheme="minorHAnsi" w:cstheme="minorHAnsi"/>
          <w:sz w:val="22"/>
          <w:szCs w:val="22"/>
          <w:lang w:val="en-GB"/>
        </w:rPr>
        <w:t>he respective responsibilities of each partner organi</w:t>
      </w:r>
      <w:r w:rsidR="003A43A0" w:rsidRPr="00A4187B">
        <w:rPr>
          <w:rFonts w:asciiTheme="minorHAnsi" w:eastAsia="Arial Unicode MS" w:hAnsiTheme="minorHAnsi" w:cstheme="minorHAnsi"/>
          <w:sz w:val="22"/>
          <w:szCs w:val="22"/>
          <w:lang w:val="en-GB"/>
        </w:rPr>
        <w:t>s</w:t>
      </w:r>
      <w:r w:rsidR="00EA05EC" w:rsidRPr="00A4187B">
        <w:rPr>
          <w:rFonts w:asciiTheme="minorHAnsi" w:eastAsia="Arial Unicode MS" w:hAnsiTheme="minorHAnsi" w:cstheme="minorHAnsi"/>
          <w:sz w:val="22"/>
          <w:szCs w:val="22"/>
          <w:lang w:val="en-GB"/>
        </w:rPr>
        <w:t>ation involved in the i</w:t>
      </w:r>
      <w:r w:rsidRPr="00A4187B">
        <w:rPr>
          <w:rFonts w:asciiTheme="minorHAnsi" w:eastAsia="Arial Unicode MS" w:hAnsiTheme="minorHAnsi" w:cstheme="minorHAnsi"/>
          <w:sz w:val="22"/>
          <w:szCs w:val="22"/>
          <w:lang w:val="en-GB"/>
        </w:rPr>
        <w:t>mplementation of the activities;</w:t>
      </w:r>
    </w:p>
    <w:p w14:paraId="1E278E94" w14:textId="236FD855" w:rsidR="00EA05EC" w:rsidRDefault="00B22E74" w:rsidP="00EA05EC">
      <w:pPr>
        <w:pStyle w:val="Paragraphedeliste"/>
        <w:numPr>
          <w:ilvl w:val="1"/>
          <w:numId w:val="22"/>
        </w:numPr>
        <w:jc w:val="both"/>
        <w:rPr>
          <w:rFonts w:asciiTheme="minorHAnsi" w:eastAsia="Arial Unicode MS" w:hAnsiTheme="minorHAnsi" w:cstheme="minorHAnsi"/>
          <w:sz w:val="22"/>
          <w:szCs w:val="22"/>
          <w:lang w:val="en-GB"/>
        </w:rPr>
      </w:pPr>
      <w:r w:rsidRPr="00A4187B">
        <w:rPr>
          <w:rFonts w:asciiTheme="minorHAnsi" w:eastAsia="Arial Unicode MS" w:hAnsiTheme="minorHAnsi" w:cstheme="minorHAnsi"/>
          <w:sz w:val="22"/>
          <w:szCs w:val="22"/>
          <w:lang w:val="en-GB"/>
        </w:rPr>
        <w:t>I</w:t>
      </w:r>
      <w:r w:rsidR="00EA05EC" w:rsidRPr="00A4187B">
        <w:rPr>
          <w:rFonts w:asciiTheme="minorHAnsi" w:eastAsia="Arial Unicode MS" w:hAnsiTheme="minorHAnsi" w:cstheme="minorHAnsi"/>
          <w:sz w:val="22"/>
          <w:szCs w:val="22"/>
          <w:lang w:val="en-GB"/>
        </w:rPr>
        <w:t>dentif</w:t>
      </w:r>
      <w:r w:rsidR="003A43A0" w:rsidRPr="00A4187B">
        <w:rPr>
          <w:rFonts w:asciiTheme="minorHAnsi" w:eastAsia="Arial Unicode MS" w:hAnsiTheme="minorHAnsi" w:cstheme="minorHAnsi"/>
          <w:sz w:val="22"/>
          <w:szCs w:val="22"/>
          <w:lang w:val="en-GB"/>
        </w:rPr>
        <w:t>ication of</w:t>
      </w:r>
      <w:r w:rsidR="00EA05EC" w:rsidRPr="00A4187B">
        <w:rPr>
          <w:rFonts w:asciiTheme="minorHAnsi" w:eastAsia="Arial Unicode MS" w:hAnsiTheme="minorHAnsi" w:cstheme="minorHAnsi"/>
          <w:sz w:val="22"/>
          <w:szCs w:val="22"/>
          <w:lang w:val="en-GB"/>
        </w:rPr>
        <w:t xml:space="preserve"> reliable data sources and a clear methodology for </w:t>
      </w:r>
      <w:r w:rsidR="00EC5D28" w:rsidRPr="00A4187B">
        <w:rPr>
          <w:rFonts w:asciiTheme="minorHAnsi" w:eastAsia="Arial Unicode MS" w:hAnsiTheme="minorHAnsi" w:cstheme="minorHAnsi"/>
          <w:sz w:val="22"/>
          <w:szCs w:val="22"/>
          <w:lang w:val="en-GB"/>
        </w:rPr>
        <w:t>undertaking</w:t>
      </w:r>
      <w:r w:rsidR="00EA05EC" w:rsidRPr="00A4187B">
        <w:rPr>
          <w:rFonts w:asciiTheme="minorHAnsi" w:eastAsia="Arial Unicode MS" w:hAnsiTheme="minorHAnsi" w:cstheme="minorHAnsi"/>
          <w:sz w:val="22"/>
          <w:szCs w:val="22"/>
          <w:lang w:val="en-GB"/>
        </w:rPr>
        <w:t xml:space="preserve"> </w:t>
      </w:r>
      <w:proofErr w:type="spellStart"/>
      <w:r w:rsidR="00EA05EC" w:rsidRPr="00A4187B">
        <w:rPr>
          <w:rFonts w:asciiTheme="minorHAnsi" w:eastAsia="Arial Unicode MS" w:hAnsiTheme="minorHAnsi" w:cstheme="minorHAnsi"/>
          <w:sz w:val="22"/>
          <w:szCs w:val="22"/>
          <w:lang w:val="en-GB"/>
        </w:rPr>
        <w:t>Endline</w:t>
      </w:r>
      <w:proofErr w:type="spellEnd"/>
      <w:r w:rsidR="00EC5D28" w:rsidRPr="00A4187B">
        <w:rPr>
          <w:rFonts w:asciiTheme="minorHAnsi" w:eastAsia="Arial Unicode MS" w:hAnsiTheme="minorHAnsi" w:cstheme="minorHAnsi"/>
          <w:sz w:val="22"/>
          <w:szCs w:val="22"/>
          <w:lang w:val="en-GB"/>
        </w:rPr>
        <w:t xml:space="preserve"> exercises</w:t>
      </w:r>
      <w:r w:rsidR="00EA05EC" w:rsidRPr="00A4187B">
        <w:rPr>
          <w:rFonts w:asciiTheme="minorHAnsi" w:eastAsia="Arial Unicode MS" w:hAnsiTheme="minorHAnsi" w:cstheme="minorHAnsi"/>
          <w:sz w:val="22"/>
          <w:szCs w:val="22"/>
          <w:lang w:val="en-GB"/>
        </w:rPr>
        <w:t>.</w:t>
      </w:r>
    </w:p>
    <w:p w14:paraId="415A6EB2" w14:textId="45557C0E" w:rsidR="00A4187B" w:rsidRDefault="00A4187B">
      <w:pPr>
        <w:rPr>
          <w:rFonts w:asciiTheme="minorHAnsi" w:eastAsia="Arial Unicode MS" w:hAnsiTheme="minorHAnsi" w:cstheme="minorHAnsi"/>
          <w:sz w:val="22"/>
          <w:szCs w:val="22"/>
          <w:lang w:val="en-GB"/>
        </w:rPr>
      </w:pPr>
      <w:r>
        <w:rPr>
          <w:rFonts w:asciiTheme="minorHAnsi" w:eastAsia="Arial Unicode MS" w:hAnsiTheme="minorHAnsi" w:cstheme="minorHAnsi"/>
          <w:sz w:val="22"/>
          <w:szCs w:val="22"/>
          <w:lang w:val="en-GB"/>
        </w:rPr>
        <w:br w:type="page"/>
      </w:r>
    </w:p>
    <w:p w14:paraId="78BBE69D" w14:textId="5CF4A9BE" w:rsidR="00C558B8" w:rsidRPr="00A4187B" w:rsidRDefault="00DC4A8A" w:rsidP="00DC4A8A">
      <w:pPr>
        <w:numPr>
          <w:ilvl w:val="0"/>
          <w:numId w:val="2"/>
        </w:numPr>
        <w:shd w:val="clear" w:color="auto" w:fill="E6E6E6"/>
        <w:tabs>
          <w:tab w:val="clear" w:pos="720"/>
          <w:tab w:val="num" w:pos="180"/>
        </w:tabs>
        <w:ind w:left="180"/>
        <w:rPr>
          <w:rFonts w:asciiTheme="minorHAnsi" w:eastAsia="Arial Unicode MS" w:hAnsiTheme="minorHAnsi" w:cstheme="minorHAnsi"/>
          <w:b/>
          <w:bCs/>
          <w:sz w:val="22"/>
          <w:szCs w:val="22"/>
          <w:lang w:val="en-GB"/>
        </w:rPr>
      </w:pPr>
      <w:r w:rsidRPr="00A4187B">
        <w:rPr>
          <w:rFonts w:asciiTheme="minorHAnsi" w:eastAsia="Arial Unicode MS" w:hAnsiTheme="minorHAnsi" w:cstheme="minorHAnsi"/>
          <w:b/>
          <w:bCs/>
          <w:sz w:val="22"/>
          <w:szCs w:val="22"/>
          <w:lang w:val="en-GB"/>
        </w:rPr>
        <w:lastRenderedPageBreak/>
        <w:t>METHODLOGY</w:t>
      </w:r>
    </w:p>
    <w:p w14:paraId="30F15565" w14:textId="77777777" w:rsidR="00F17A78" w:rsidRPr="00A4187B" w:rsidRDefault="00F17A78" w:rsidP="00932C58">
      <w:pPr>
        <w:jc w:val="both"/>
        <w:rPr>
          <w:rFonts w:asciiTheme="minorHAnsi" w:hAnsiTheme="minorHAnsi" w:cstheme="minorHAnsi"/>
          <w:sz w:val="22"/>
          <w:szCs w:val="22"/>
          <w:lang w:val="en-GB"/>
        </w:rPr>
      </w:pPr>
    </w:p>
    <w:p w14:paraId="673C09DD" w14:textId="77777777" w:rsidR="00DC4A8A" w:rsidRPr="00A4187B" w:rsidRDefault="00DC4A8A" w:rsidP="001D757D">
      <w:pPr>
        <w:numPr>
          <w:ilvl w:val="1"/>
          <w:numId w:val="2"/>
        </w:numPr>
        <w:tabs>
          <w:tab w:val="clear" w:pos="1440"/>
        </w:tabs>
        <w:spacing w:after="120"/>
        <w:ind w:left="900"/>
        <w:jc w:val="both"/>
        <w:rPr>
          <w:rFonts w:asciiTheme="minorHAnsi" w:eastAsia="Arial Unicode MS" w:hAnsiTheme="minorHAnsi" w:cstheme="minorHAnsi"/>
          <w:b/>
          <w:bCs/>
          <w:sz w:val="22"/>
          <w:szCs w:val="22"/>
          <w:lang w:val="en-GB"/>
        </w:rPr>
      </w:pPr>
      <w:r w:rsidRPr="00A4187B">
        <w:rPr>
          <w:rFonts w:asciiTheme="minorHAnsi" w:eastAsia="Arial Unicode MS" w:hAnsiTheme="minorHAnsi" w:cstheme="minorHAnsi"/>
          <w:b/>
          <w:bCs/>
          <w:sz w:val="22"/>
          <w:szCs w:val="22"/>
          <w:lang w:val="en-GB"/>
        </w:rPr>
        <w:t>Methodological guidelines</w:t>
      </w:r>
    </w:p>
    <w:p w14:paraId="3D246358" w14:textId="2A832107" w:rsidR="00DC4A8A" w:rsidRPr="00A4187B" w:rsidRDefault="00DC4A8A" w:rsidP="001D757D">
      <w:pPr>
        <w:spacing w:after="6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The methodology should include</w:t>
      </w:r>
      <w:r w:rsidR="00E45FCE" w:rsidRPr="00A4187B">
        <w:rPr>
          <w:rFonts w:asciiTheme="minorHAnsi" w:hAnsiTheme="minorHAnsi" w:cstheme="minorHAnsi"/>
          <w:sz w:val="22"/>
          <w:szCs w:val="22"/>
          <w:lang w:val="en-GB"/>
        </w:rPr>
        <w:t xml:space="preserve"> m</w:t>
      </w:r>
      <w:r w:rsidRPr="00A4187B">
        <w:rPr>
          <w:rFonts w:asciiTheme="minorHAnsi" w:hAnsiTheme="minorHAnsi" w:cstheme="minorHAnsi"/>
          <w:sz w:val="22"/>
          <w:szCs w:val="22"/>
          <w:lang w:val="en-GB"/>
        </w:rPr>
        <w:t>eetings with EF and the project partners</w:t>
      </w:r>
      <w:r w:rsidR="006B7FD3" w:rsidRPr="00A4187B">
        <w:rPr>
          <w:rFonts w:asciiTheme="minorHAnsi" w:hAnsiTheme="minorHAnsi" w:cstheme="minorHAnsi"/>
          <w:sz w:val="22"/>
          <w:szCs w:val="22"/>
          <w:lang w:val="en-GB"/>
        </w:rPr>
        <w:t xml:space="preserve"> to co-construct the M&amp;E system and to ensure buy-in</w:t>
      </w:r>
      <w:r w:rsidRPr="00A4187B">
        <w:rPr>
          <w:rFonts w:asciiTheme="minorHAnsi" w:hAnsiTheme="minorHAnsi" w:cstheme="minorHAnsi"/>
          <w:sz w:val="22"/>
          <w:szCs w:val="22"/>
          <w:lang w:val="en-GB"/>
        </w:rPr>
        <w:t>.</w:t>
      </w:r>
    </w:p>
    <w:p w14:paraId="1C8CB715" w14:textId="3B23EB4A" w:rsidR="003703E3" w:rsidRPr="00A4187B" w:rsidRDefault="003703E3" w:rsidP="001D757D">
      <w:pPr>
        <w:spacing w:after="6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 xml:space="preserve">The M&amp;E Consultant will also need </w:t>
      </w:r>
      <w:r w:rsidRPr="00A4187B">
        <w:rPr>
          <w:rFonts w:asciiTheme="minorHAnsi" w:hAnsiTheme="minorHAnsi" w:cstheme="minorHAnsi"/>
          <w:b/>
          <w:i/>
          <w:sz w:val="22"/>
          <w:szCs w:val="22"/>
          <w:lang w:val="en-GB"/>
        </w:rPr>
        <w:t>to work closely with other short-term expertise</w:t>
      </w:r>
      <w:r w:rsidRPr="00A4187B">
        <w:rPr>
          <w:rFonts w:asciiTheme="minorHAnsi" w:hAnsiTheme="minorHAnsi" w:cstheme="minorHAnsi"/>
          <w:sz w:val="22"/>
          <w:szCs w:val="22"/>
          <w:lang w:val="en-GB"/>
        </w:rPr>
        <w:t xml:space="preserve"> (gender, digitization, etc.) that will take place at the same time.</w:t>
      </w:r>
    </w:p>
    <w:p w14:paraId="3803F425" w14:textId="6C502CF0" w:rsidR="00DC4A8A" w:rsidRPr="00A4187B" w:rsidRDefault="00DC4A8A" w:rsidP="00FE1A8B">
      <w:pPr>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 xml:space="preserve">The methodology will be the subject of a precise and detailed description, in which the Consultant will justify </w:t>
      </w:r>
      <w:r w:rsidR="003703E3" w:rsidRPr="00A4187B">
        <w:rPr>
          <w:rFonts w:asciiTheme="minorHAnsi" w:hAnsiTheme="minorHAnsi" w:cstheme="minorHAnsi"/>
          <w:sz w:val="22"/>
          <w:szCs w:val="22"/>
          <w:lang w:val="en-GB"/>
        </w:rPr>
        <w:t>the methodological choices made.</w:t>
      </w:r>
    </w:p>
    <w:p w14:paraId="7C87224E" w14:textId="77777777" w:rsidR="00DC4A8A" w:rsidRPr="00A4187B" w:rsidRDefault="00DC4A8A" w:rsidP="00DC4A8A">
      <w:pPr>
        <w:jc w:val="both"/>
        <w:rPr>
          <w:rFonts w:asciiTheme="minorHAnsi" w:eastAsia="Arial Unicode MS" w:hAnsiTheme="minorHAnsi" w:cstheme="minorHAnsi"/>
          <w:b/>
          <w:sz w:val="22"/>
          <w:szCs w:val="22"/>
          <w:lang w:val="en-GB"/>
        </w:rPr>
      </w:pPr>
    </w:p>
    <w:p w14:paraId="048F350E" w14:textId="2341962A" w:rsidR="00965444" w:rsidRPr="00A4187B" w:rsidRDefault="00FE1A8B" w:rsidP="001D757D">
      <w:pPr>
        <w:numPr>
          <w:ilvl w:val="1"/>
          <w:numId w:val="2"/>
        </w:numPr>
        <w:tabs>
          <w:tab w:val="clear" w:pos="1440"/>
        </w:tabs>
        <w:spacing w:after="120"/>
        <w:ind w:left="900"/>
        <w:jc w:val="both"/>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D</w:t>
      </w:r>
      <w:r w:rsidR="00965444" w:rsidRPr="00A4187B">
        <w:rPr>
          <w:rFonts w:asciiTheme="minorHAnsi" w:eastAsia="Arial Unicode MS" w:hAnsiTheme="minorHAnsi" w:cstheme="minorHAnsi"/>
          <w:b/>
          <w:bCs/>
          <w:sz w:val="22"/>
          <w:szCs w:val="22"/>
          <w:lang w:val="en-GB"/>
        </w:rPr>
        <w:t>eliverables</w:t>
      </w:r>
    </w:p>
    <w:p w14:paraId="1C0C4C73" w14:textId="77777777" w:rsidR="00DC4A8A" w:rsidRPr="00A4187B" w:rsidRDefault="00DC4A8A" w:rsidP="00DC4A8A">
      <w:pPr>
        <w:spacing w:after="120"/>
        <w:rPr>
          <w:rFonts w:asciiTheme="minorHAnsi" w:hAnsiTheme="minorHAnsi" w:cstheme="minorHAnsi"/>
          <w:sz w:val="22"/>
          <w:u w:val="single"/>
          <w:lang w:val="en-GB"/>
        </w:rPr>
      </w:pPr>
      <w:r w:rsidRPr="00A4187B">
        <w:rPr>
          <w:rFonts w:asciiTheme="minorHAnsi" w:hAnsiTheme="minorHAnsi" w:cstheme="minorHAnsi"/>
          <w:sz w:val="22"/>
          <w:u w:val="single"/>
          <w:lang w:val="en-GB"/>
        </w:rPr>
        <w:t>The expected deliverables are presented in the table below:</w:t>
      </w:r>
    </w:p>
    <w:tbl>
      <w:tblPr>
        <w:tblStyle w:val="Grilledutableau"/>
        <w:tblW w:w="9067" w:type="dxa"/>
        <w:tblLook w:val="04A0" w:firstRow="1" w:lastRow="0" w:firstColumn="1" w:lastColumn="0" w:noHBand="0" w:noVBand="1"/>
      </w:tblPr>
      <w:tblGrid>
        <w:gridCol w:w="4390"/>
        <w:gridCol w:w="4677"/>
      </w:tblGrid>
      <w:tr w:rsidR="00D22E78" w:rsidRPr="00A4187B" w14:paraId="02A96D50" w14:textId="77777777" w:rsidTr="00DF70C0">
        <w:trPr>
          <w:trHeight w:val="47"/>
        </w:trPr>
        <w:tc>
          <w:tcPr>
            <w:tcW w:w="4390" w:type="dxa"/>
            <w:shd w:val="clear" w:color="auto" w:fill="95B3D7" w:themeFill="accent1" w:themeFillTint="99"/>
            <w:vAlign w:val="center"/>
          </w:tcPr>
          <w:p w14:paraId="2F382870" w14:textId="68E0C8D1" w:rsidR="00D22E78" w:rsidRPr="00A4187B" w:rsidRDefault="00D22E78" w:rsidP="00A75B25">
            <w:pPr>
              <w:jc w:val="center"/>
              <w:rPr>
                <w:rFonts w:asciiTheme="minorHAnsi" w:hAnsiTheme="minorHAnsi" w:cstheme="minorHAnsi"/>
                <w:b/>
                <w:bCs/>
                <w:sz w:val="22"/>
                <w:lang w:val="en-GB"/>
              </w:rPr>
            </w:pPr>
            <w:r w:rsidRPr="00A4187B">
              <w:rPr>
                <w:rFonts w:asciiTheme="minorHAnsi" w:hAnsiTheme="minorHAnsi" w:cstheme="minorHAnsi"/>
                <w:b/>
                <w:bCs/>
                <w:sz w:val="22"/>
                <w:lang w:val="en-GB"/>
              </w:rPr>
              <w:t>Activities</w:t>
            </w:r>
          </w:p>
        </w:tc>
        <w:tc>
          <w:tcPr>
            <w:tcW w:w="4677" w:type="dxa"/>
            <w:shd w:val="clear" w:color="auto" w:fill="95B3D7" w:themeFill="accent1" w:themeFillTint="99"/>
            <w:vAlign w:val="center"/>
          </w:tcPr>
          <w:p w14:paraId="18742F06" w14:textId="79F183CE" w:rsidR="00D22E78" w:rsidRPr="00A4187B" w:rsidRDefault="00A4187B" w:rsidP="00A75B25">
            <w:pPr>
              <w:jc w:val="center"/>
              <w:rPr>
                <w:rFonts w:asciiTheme="minorHAnsi" w:hAnsiTheme="minorHAnsi" w:cstheme="minorHAnsi"/>
                <w:b/>
                <w:bCs/>
                <w:sz w:val="22"/>
                <w:lang w:val="en-GB"/>
              </w:rPr>
            </w:pPr>
            <w:r w:rsidRPr="00A4187B">
              <w:rPr>
                <w:rFonts w:asciiTheme="minorHAnsi" w:hAnsiTheme="minorHAnsi" w:cstheme="minorHAnsi"/>
                <w:b/>
                <w:bCs/>
                <w:sz w:val="22"/>
                <w:lang w:val="en-GB"/>
              </w:rPr>
              <w:t>Deliverable</w:t>
            </w:r>
            <w:r>
              <w:rPr>
                <w:rFonts w:asciiTheme="minorHAnsi" w:hAnsiTheme="minorHAnsi" w:cstheme="minorHAnsi"/>
                <w:b/>
                <w:bCs/>
                <w:sz w:val="22"/>
                <w:lang w:val="en-GB"/>
              </w:rPr>
              <w:t>s</w:t>
            </w:r>
          </w:p>
        </w:tc>
      </w:tr>
      <w:tr w:rsidR="00D22E78" w:rsidRPr="006E43F0" w14:paraId="7A2B60FE" w14:textId="77777777" w:rsidTr="00DF70C0">
        <w:trPr>
          <w:trHeight w:val="168"/>
        </w:trPr>
        <w:tc>
          <w:tcPr>
            <w:tcW w:w="4390" w:type="dxa"/>
            <w:vAlign w:val="center"/>
          </w:tcPr>
          <w:p w14:paraId="38D35467" w14:textId="6B5095EA" w:rsidR="00D22E78" w:rsidRPr="00A4187B" w:rsidRDefault="00D22E78" w:rsidP="00D22E78">
            <w:pPr>
              <w:pStyle w:val="Default"/>
              <w:jc w:val="both"/>
              <w:rPr>
                <w:rFonts w:asciiTheme="minorHAnsi" w:hAnsiTheme="minorHAnsi" w:cstheme="minorHAnsi"/>
                <w:bCs/>
                <w:iCs/>
                <w:color w:val="auto"/>
                <w:sz w:val="22"/>
                <w:lang w:val="en-GB"/>
              </w:rPr>
            </w:pPr>
            <w:r w:rsidRPr="00A4187B">
              <w:rPr>
                <w:rFonts w:asciiTheme="minorHAnsi" w:hAnsiTheme="minorHAnsi" w:cstheme="minorHAnsi"/>
                <w:bCs/>
                <w:iCs/>
                <w:color w:val="auto"/>
                <w:sz w:val="22"/>
                <w:lang w:val="en-GB"/>
              </w:rPr>
              <w:t>1. Needs and capacity assessment of EF team and partners</w:t>
            </w:r>
          </w:p>
        </w:tc>
        <w:tc>
          <w:tcPr>
            <w:tcW w:w="4677" w:type="dxa"/>
            <w:vAlign w:val="center"/>
          </w:tcPr>
          <w:p w14:paraId="1E59D20F" w14:textId="4CBA6135" w:rsidR="00D22E78" w:rsidRPr="00A4187B" w:rsidRDefault="00D22E78" w:rsidP="00D22E78">
            <w:pPr>
              <w:pStyle w:val="Default"/>
              <w:jc w:val="both"/>
              <w:rPr>
                <w:rFonts w:asciiTheme="minorHAnsi" w:hAnsiTheme="minorHAnsi" w:cstheme="minorHAnsi"/>
                <w:iCs/>
                <w:color w:val="auto"/>
                <w:sz w:val="22"/>
                <w:lang w:val="en-GB"/>
              </w:rPr>
            </w:pPr>
            <w:r w:rsidRPr="00A4187B">
              <w:rPr>
                <w:rFonts w:asciiTheme="minorHAnsi" w:hAnsiTheme="minorHAnsi" w:cstheme="minorHAnsi"/>
                <w:iCs/>
                <w:color w:val="auto"/>
                <w:sz w:val="22"/>
                <w:lang w:val="en-GB"/>
              </w:rPr>
              <w:t>Report or presentation of assessment results and recommendations</w:t>
            </w:r>
          </w:p>
        </w:tc>
      </w:tr>
      <w:tr w:rsidR="00D22E78" w:rsidRPr="006E43F0" w14:paraId="5AC3439D" w14:textId="77777777" w:rsidTr="00DF70C0">
        <w:trPr>
          <w:trHeight w:val="48"/>
        </w:trPr>
        <w:tc>
          <w:tcPr>
            <w:tcW w:w="4390" w:type="dxa"/>
            <w:vAlign w:val="center"/>
          </w:tcPr>
          <w:p w14:paraId="6D34D74C" w14:textId="0D9415F7" w:rsidR="00D22E78" w:rsidRPr="00A4187B" w:rsidRDefault="00D22E78" w:rsidP="00D22E78">
            <w:pPr>
              <w:pStyle w:val="Default"/>
              <w:jc w:val="both"/>
              <w:rPr>
                <w:rFonts w:asciiTheme="minorHAnsi" w:hAnsiTheme="minorHAnsi" w:cstheme="minorHAnsi"/>
                <w:bCs/>
                <w:iCs/>
                <w:color w:val="auto"/>
                <w:sz w:val="22"/>
                <w:lang w:val="en-GB"/>
              </w:rPr>
            </w:pPr>
            <w:r w:rsidRPr="00A4187B">
              <w:rPr>
                <w:rFonts w:asciiTheme="minorHAnsi" w:hAnsiTheme="minorHAnsi" w:cstheme="minorHAnsi"/>
                <w:bCs/>
                <w:iCs/>
                <w:color w:val="auto"/>
                <w:sz w:val="22"/>
                <w:lang w:val="en-GB"/>
              </w:rPr>
              <w:t xml:space="preserve">2. Logical Framework Review </w:t>
            </w:r>
          </w:p>
        </w:tc>
        <w:tc>
          <w:tcPr>
            <w:tcW w:w="4677" w:type="dxa"/>
            <w:vAlign w:val="center"/>
          </w:tcPr>
          <w:p w14:paraId="1F347586" w14:textId="52B6D38E" w:rsidR="00D22E78" w:rsidRPr="00A4187B" w:rsidRDefault="00D22E78" w:rsidP="00D22E78">
            <w:pPr>
              <w:pStyle w:val="Default"/>
              <w:jc w:val="both"/>
              <w:rPr>
                <w:rFonts w:asciiTheme="minorHAnsi" w:hAnsiTheme="minorHAnsi" w:cstheme="minorHAnsi"/>
                <w:iCs/>
                <w:color w:val="auto"/>
                <w:sz w:val="22"/>
                <w:lang w:val="en-GB"/>
              </w:rPr>
            </w:pPr>
            <w:r w:rsidRPr="00A4187B">
              <w:rPr>
                <w:rFonts w:asciiTheme="minorHAnsi" w:hAnsiTheme="minorHAnsi" w:cstheme="minorHAnsi"/>
                <w:iCs/>
                <w:color w:val="auto"/>
                <w:sz w:val="22"/>
                <w:lang w:val="en-GB"/>
              </w:rPr>
              <w:t>Revised logical framework and baseline values</w:t>
            </w:r>
          </w:p>
        </w:tc>
      </w:tr>
      <w:tr w:rsidR="00D22E78" w:rsidRPr="00A4187B" w14:paraId="2B659A50" w14:textId="77777777" w:rsidTr="00DF70C0">
        <w:trPr>
          <w:trHeight w:val="47"/>
        </w:trPr>
        <w:tc>
          <w:tcPr>
            <w:tcW w:w="4390" w:type="dxa"/>
            <w:vAlign w:val="center"/>
          </w:tcPr>
          <w:p w14:paraId="1005C66A" w14:textId="051B6433" w:rsidR="00D22E78" w:rsidRPr="00A4187B" w:rsidRDefault="00D22E78" w:rsidP="00D22E78">
            <w:pPr>
              <w:pStyle w:val="Default"/>
              <w:jc w:val="both"/>
              <w:rPr>
                <w:rFonts w:asciiTheme="minorHAnsi" w:hAnsiTheme="minorHAnsi" w:cstheme="minorHAnsi"/>
                <w:bCs/>
                <w:iCs/>
                <w:color w:val="auto"/>
                <w:sz w:val="22"/>
                <w:lang w:val="en-GB"/>
              </w:rPr>
            </w:pPr>
            <w:r w:rsidRPr="00A4187B">
              <w:rPr>
                <w:rFonts w:asciiTheme="minorHAnsi" w:hAnsiTheme="minorHAnsi" w:cstheme="minorHAnsi"/>
                <w:bCs/>
                <w:iCs/>
                <w:color w:val="auto"/>
                <w:sz w:val="22"/>
                <w:lang w:val="en-GB"/>
              </w:rPr>
              <w:t>3. Development of the M&amp;E plan</w:t>
            </w:r>
          </w:p>
        </w:tc>
        <w:tc>
          <w:tcPr>
            <w:tcW w:w="4677" w:type="dxa"/>
            <w:vAlign w:val="center"/>
          </w:tcPr>
          <w:p w14:paraId="489984F5" w14:textId="2306C59F" w:rsidR="00D22E78" w:rsidRPr="00A4187B" w:rsidRDefault="00D22E78" w:rsidP="00D22E78">
            <w:pPr>
              <w:pStyle w:val="Default"/>
              <w:jc w:val="both"/>
              <w:rPr>
                <w:rFonts w:asciiTheme="minorHAnsi" w:hAnsiTheme="minorHAnsi" w:cstheme="minorHAnsi"/>
                <w:iCs/>
                <w:color w:val="auto"/>
                <w:sz w:val="22"/>
                <w:lang w:val="en-GB"/>
              </w:rPr>
            </w:pPr>
            <w:r w:rsidRPr="00A4187B">
              <w:rPr>
                <w:rFonts w:asciiTheme="minorHAnsi" w:hAnsiTheme="minorHAnsi" w:cstheme="minorHAnsi"/>
                <w:iCs/>
                <w:color w:val="auto"/>
                <w:sz w:val="22"/>
                <w:lang w:val="en-GB"/>
              </w:rPr>
              <w:t>M&amp;E plan</w:t>
            </w:r>
          </w:p>
        </w:tc>
      </w:tr>
    </w:tbl>
    <w:p w14:paraId="5988C486" w14:textId="797F2593" w:rsidR="007902FF" w:rsidRPr="00A4187B" w:rsidRDefault="007902FF" w:rsidP="00A4187B">
      <w:pPr>
        <w:spacing w:before="12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A detailed work plan will be developed by the Expert and EF at the beginning of the assignment to agree on milestones, deliverables, and working arrangements for each stage of the process.</w:t>
      </w:r>
    </w:p>
    <w:p w14:paraId="372B1717" w14:textId="77777777" w:rsidR="007902FF" w:rsidRPr="00A4187B" w:rsidRDefault="007902FF" w:rsidP="0009680B">
      <w:pPr>
        <w:rPr>
          <w:rFonts w:asciiTheme="minorHAnsi" w:eastAsia="Arial Unicode MS" w:hAnsiTheme="minorHAnsi" w:cstheme="minorHAnsi"/>
          <w:b/>
          <w:sz w:val="22"/>
          <w:szCs w:val="22"/>
          <w:lang w:val="en-GB"/>
        </w:rPr>
      </w:pPr>
    </w:p>
    <w:p w14:paraId="5EF5CFCC" w14:textId="0FCF0CFB" w:rsidR="00965444" w:rsidRPr="00A4187B" w:rsidRDefault="00965444" w:rsidP="001D757D">
      <w:pPr>
        <w:numPr>
          <w:ilvl w:val="1"/>
          <w:numId w:val="2"/>
        </w:numPr>
        <w:tabs>
          <w:tab w:val="clear" w:pos="1440"/>
        </w:tabs>
        <w:spacing w:after="120"/>
        <w:ind w:left="900"/>
        <w:jc w:val="both"/>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 xml:space="preserve">Coordination </w:t>
      </w:r>
    </w:p>
    <w:p w14:paraId="4479B7B4" w14:textId="220F8304" w:rsidR="006B5831" w:rsidRPr="00A4187B" w:rsidRDefault="009236DE" w:rsidP="00366B00">
      <w:pPr>
        <w:spacing w:after="120"/>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The service provider shall designate a single contact person for project implementation purposes.</w:t>
      </w:r>
      <w:r w:rsidR="00333070">
        <w:rPr>
          <w:rFonts w:asciiTheme="minorHAnsi" w:hAnsiTheme="minorHAnsi" w:cstheme="minorHAnsi"/>
          <w:sz w:val="22"/>
          <w:szCs w:val="22"/>
          <w:lang w:val="en-GB"/>
        </w:rPr>
        <w:t xml:space="preserve"> </w:t>
      </w:r>
      <w:r w:rsidR="006B5831" w:rsidRPr="00A4187B">
        <w:rPr>
          <w:rFonts w:asciiTheme="minorHAnsi" w:hAnsiTheme="minorHAnsi" w:cstheme="minorHAnsi"/>
          <w:sz w:val="22"/>
          <w:szCs w:val="22"/>
          <w:lang w:val="en-GB"/>
        </w:rPr>
        <w:t xml:space="preserve">A launch meeting shall be held </w:t>
      </w:r>
      <w:r w:rsidR="00CB4503" w:rsidRPr="00A4187B">
        <w:rPr>
          <w:rFonts w:asciiTheme="minorHAnsi" w:hAnsiTheme="minorHAnsi" w:cstheme="minorHAnsi"/>
          <w:sz w:val="22"/>
          <w:szCs w:val="22"/>
          <w:lang w:val="en-GB"/>
        </w:rPr>
        <w:t>2</w:t>
      </w:r>
      <w:r w:rsidR="006B5831" w:rsidRPr="00A4187B">
        <w:rPr>
          <w:rFonts w:asciiTheme="minorHAnsi" w:hAnsiTheme="minorHAnsi" w:cstheme="minorHAnsi"/>
          <w:sz w:val="22"/>
          <w:szCs w:val="22"/>
          <w:lang w:val="en-GB"/>
        </w:rPr>
        <w:t xml:space="preserve"> days after the contract award has been notified.</w:t>
      </w:r>
    </w:p>
    <w:p w14:paraId="5E9A3BF5" w14:textId="2C28FBCD" w:rsidR="003A7507" w:rsidRPr="00A4187B" w:rsidRDefault="00364D6A" w:rsidP="009236DE">
      <w:pPr>
        <w:jc w:val="both"/>
        <w:rPr>
          <w:rFonts w:asciiTheme="minorHAnsi" w:hAnsiTheme="minorHAnsi" w:cstheme="minorHAnsi"/>
          <w:sz w:val="22"/>
          <w:szCs w:val="22"/>
          <w:lang w:val="en-GB"/>
        </w:rPr>
      </w:pPr>
      <w:r w:rsidRPr="00A4187B">
        <w:rPr>
          <w:rFonts w:asciiTheme="minorHAnsi" w:hAnsiTheme="minorHAnsi" w:cstheme="minorHAnsi"/>
          <w:sz w:val="22"/>
          <w:szCs w:val="22"/>
          <w:lang w:val="en-GB"/>
        </w:rPr>
        <w:t xml:space="preserve">The Expert will work under the supervision of the Project Manager, based in Colombo, and in close collaboration with Expertise France headquarters for the application of the agency's monitoring and evaluation policy. </w:t>
      </w:r>
      <w:r w:rsidR="003054DF" w:rsidRPr="00A4187B">
        <w:rPr>
          <w:rFonts w:asciiTheme="minorHAnsi" w:hAnsiTheme="minorHAnsi" w:cstheme="minorHAnsi"/>
          <w:sz w:val="22"/>
          <w:szCs w:val="22"/>
          <w:lang w:val="en-GB"/>
        </w:rPr>
        <w:t xml:space="preserve">Furthermore, regular exchanges must take place with </w:t>
      </w:r>
      <w:r w:rsidR="00333070">
        <w:rPr>
          <w:rFonts w:asciiTheme="minorHAnsi" w:hAnsiTheme="minorHAnsi" w:cstheme="minorHAnsi"/>
          <w:sz w:val="22"/>
          <w:szCs w:val="22"/>
          <w:lang w:val="en-GB"/>
        </w:rPr>
        <w:t>EF</w:t>
      </w:r>
      <w:r w:rsidR="003054DF" w:rsidRPr="00A4187B">
        <w:rPr>
          <w:rFonts w:asciiTheme="minorHAnsi" w:hAnsiTheme="minorHAnsi" w:cstheme="minorHAnsi"/>
          <w:sz w:val="22"/>
          <w:szCs w:val="22"/>
          <w:lang w:val="en-GB"/>
        </w:rPr>
        <w:t xml:space="preserve"> on assignment progress and any difficulties that may be encountered.</w:t>
      </w:r>
    </w:p>
    <w:p w14:paraId="5DFAFC2C" w14:textId="77777777" w:rsidR="003A7507" w:rsidRPr="00A4187B" w:rsidRDefault="003A7507" w:rsidP="003A7507">
      <w:pPr>
        <w:rPr>
          <w:rFonts w:asciiTheme="minorHAnsi" w:hAnsiTheme="minorHAnsi" w:cstheme="minorHAnsi"/>
          <w:sz w:val="22"/>
          <w:szCs w:val="22"/>
          <w:lang w:val="en-GB"/>
        </w:rPr>
      </w:pPr>
    </w:p>
    <w:p w14:paraId="00A8F97B" w14:textId="4FF680C6" w:rsidR="003A7507" w:rsidRPr="00A4187B" w:rsidRDefault="003A7507" w:rsidP="00671D1E">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 xml:space="preserve">Place, duration and </w:t>
      </w:r>
      <w:r w:rsidR="00366B00" w:rsidRPr="00A4187B">
        <w:rPr>
          <w:rFonts w:asciiTheme="minorHAnsi" w:eastAsia="Arial Unicode MS" w:hAnsiTheme="minorHAnsi" w:cstheme="minorHAnsi"/>
          <w:b/>
          <w:bCs/>
          <w:sz w:val="22"/>
          <w:szCs w:val="22"/>
          <w:lang w:val="en-GB"/>
        </w:rPr>
        <w:t>indicative schedule</w:t>
      </w:r>
    </w:p>
    <w:p w14:paraId="6D77A0D3" w14:textId="77777777" w:rsidR="003A7507" w:rsidRPr="00A4187B" w:rsidRDefault="003A7507" w:rsidP="003A7507">
      <w:pPr>
        <w:rPr>
          <w:rFonts w:asciiTheme="minorHAnsi" w:hAnsiTheme="minorHAnsi" w:cstheme="minorHAnsi"/>
          <w:sz w:val="22"/>
          <w:szCs w:val="22"/>
          <w:highlight w:val="cyan"/>
          <w:lang w:val="en-GB"/>
        </w:rPr>
      </w:pPr>
    </w:p>
    <w:p w14:paraId="3965E893" w14:textId="543222CF" w:rsidR="003A7507" w:rsidRPr="00333070" w:rsidRDefault="003A7507" w:rsidP="006E43F0">
      <w:pPr>
        <w:numPr>
          <w:ilvl w:val="1"/>
          <w:numId w:val="2"/>
        </w:numPr>
        <w:tabs>
          <w:tab w:val="clear" w:pos="1440"/>
        </w:tabs>
        <w:spacing w:after="120"/>
        <w:ind w:left="900"/>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 xml:space="preserve">Implementation period: </w:t>
      </w:r>
      <w:r w:rsidR="00DF70C0" w:rsidRPr="00A4187B">
        <w:rPr>
          <w:rFonts w:asciiTheme="minorHAnsi" w:eastAsia="Arial Unicode MS" w:hAnsiTheme="minorHAnsi" w:cstheme="minorHAnsi"/>
          <w:bCs/>
          <w:sz w:val="22"/>
          <w:szCs w:val="22"/>
          <w:lang w:val="en-GB"/>
        </w:rPr>
        <w:t>3</w:t>
      </w:r>
      <w:r w:rsidR="007902FF" w:rsidRPr="00A4187B">
        <w:rPr>
          <w:rFonts w:asciiTheme="minorHAnsi" w:eastAsia="Arial Unicode MS" w:hAnsiTheme="minorHAnsi" w:cstheme="minorHAnsi"/>
          <w:bCs/>
          <w:sz w:val="22"/>
          <w:szCs w:val="22"/>
          <w:lang w:val="en-GB"/>
        </w:rPr>
        <w:t xml:space="preserve"> months</w:t>
      </w:r>
    </w:p>
    <w:p w14:paraId="0A16D9D4" w14:textId="24244EB4" w:rsidR="00AC0DEF" w:rsidRPr="00333070" w:rsidRDefault="003A7507" w:rsidP="00333070">
      <w:pPr>
        <w:numPr>
          <w:ilvl w:val="1"/>
          <w:numId w:val="2"/>
        </w:numPr>
        <w:tabs>
          <w:tab w:val="clear" w:pos="1440"/>
        </w:tabs>
        <w:spacing w:after="120"/>
        <w:ind w:left="900"/>
        <w:jc w:val="both"/>
        <w:rPr>
          <w:rFonts w:asciiTheme="minorHAnsi" w:hAnsiTheme="minorHAnsi" w:cstheme="minorHAnsi"/>
          <w:sz w:val="22"/>
          <w:szCs w:val="22"/>
          <w:lang w:val="en-GB"/>
        </w:rPr>
      </w:pPr>
      <w:r w:rsidRPr="00A4187B">
        <w:rPr>
          <w:rFonts w:asciiTheme="minorHAnsi" w:eastAsia="Arial Unicode MS" w:hAnsiTheme="minorHAnsi" w:cstheme="minorHAnsi"/>
          <w:b/>
          <w:bCs/>
          <w:sz w:val="22"/>
          <w:szCs w:val="22"/>
          <w:lang w:val="en-GB"/>
        </w:rPr>
        <w:t xml:space="preserve">Start </w:t>
      </w:r>
      <w:r w:rsidRPr="00CC29E9">
        <w:rPr>
          <w:rFonts w:asciiTheme="minorHAnsi" w:eastAsia="Arial Unicode MS" w:hAnsiTheme="minorHAnsi" w:cstheme="minorHAnsi"/>
          <w:b/>
          <w:bCs/>
          <w:sz w:val="22"/>
          <w:szCs w:val="22"/>
          <w:lang w:val="en-GB"/>
        </w:rPr>
        <w:t xml:space="preserve">date: </w:t>
      </w:r>
      <w:r w:rsidR="006221CE" w:rsidRPr="00CC29E9">
        <w:rPr>
          <w:rFonts w:asciiTheme="minorHAnsi" w:eastAsia="Arial Unicode MS" w:hAnsiTheme="minorHAnsi" w:cstheme="minorHAnsi"/>
          <w:bCs/>
          <w:sz w:val="22"/>
          <w:szCs w:val="22"/>
          <w:lang w:val="en-GB"/>
        </w:rPr>
        <w:t>25 July</w:t>
      </w:r>
      <w:r w:rsidR="00333070" w:rsidRPr="00CC29E9">
        <w:rPr>
          <w:rFonts w:asciiTheme="minorHAnsi" w:eastAsia="Arial Unicode MS" w:hAnsiTheme="minorHAnsi" w:cstheme="minorHAnsi"/>
          <w:bCs/>
          <w:sz w:val="22"/>
          <w:szCs w:val="22"/>
          <w:lang w:val="en-GB"/>
        </w:rPr>
        <w:t xml:space="preserve"> 2023</w:t>
      </w:r>
    </w:p>
    <w:p w14:paraId="05A36279" w14:textId="0E574D3C" w:rsidR="006B5831" w:rsidRPr="00333070" w:rsidRDefault="00DC4A9B" w:rsidP="00333070">
      <w:pPr>
        <w:numPr>
          <w:ilvl w:val="1"/>
          <w:numId w:val="2"/>
        </w:numPr>
        <w:tabs>
          <w:tab w:val="clear" w:pos="1440"/>
        </w:tabs>
        <w:spacing w:after="120"/>
        <w:ind w:left="900"/>
        <w:jc w:val="both"/>
        <w:rPr>
          <w:rFonts w:asciiTheme="minorHAnsi" w:hAnsiTheme="minorHAnsi" w:cstheme="minorHAnsi"/>
          <w:sz w:val="22"/>
          <w:szCs w:val="22"/>
          <w:lang w:val="en-GB"/>
        </w:rPr>
      </w:pPr>
      <w:r w:rsidRPr="00A4187B">
        <w:rPr>
          <w:rFonts w:asciiTheme="minorHAnsi" w:eastAsia="Arial Unicode MS" w:hAnsiTheme="minorHAnsi" w:cstheme="minorHAnsi"/>
          <w:b/>
          <w:bCs/>
          <w:sz w:val="22"/>
          <w:szCs w:val="22"/>
          <w:lang w:val="en-GB"/>
        </w:rPr>
        <w:t>Budget</w:t>
      </w:r>
      <w:r w:rsidR="00366B00" w:rsidRPr="00A4187B">
        <w:rPr>
          <w:rFonts w:asciiTheme="minorHAnsi" w:eastAsia="Arial Unicode MS" w:hAnsiTheme="minorHAnsi" w:cstheme="minorHAnsi"/>
          <w:b/>
          <w:bCs/>
          <w:sz w:val="22"/>
          <w:szCs w:val="22"/>
          <w:lang w:val="en-GB"/>
        </w:rPr>
        <w:t xml:space="preserve"> </w:t>
      </w:r>
      <w:r w:rsidR="003A7507" w:rsidRPr="00A4187B">
        <w:rPr>
          <w:rFonts w:asciiTheme="minorHAnsi" w:eastAsia="Arial Unicode MS" w:hAnsiTheme="minorHAnsi" w:cstheme="minorHAnsi"/>
          <w:b/>
          <w:bCs/>
          <w:sz w:val="22"/>
          <w:szCs w:val="22"/>
          <w:lang w:val="en-GB"/>
        </w:rPr>
        <w:t>:</w:t>
      </w:r>
      <w:r w:rsidR="001361AB" w:rsidRPr="00A4187B">
        <w:rPr>
          <w:rFonts w:asciiTheme="minorHAnsi" w:eastAsia="Arial Unicode MS" w:hAnsiTheme="minorHAnsi" w:cstheme="minorHAnsi"/>
          <w:b/>
          <w:bCs/>
          <w:sz w:val="22"/>
          <w:szCs w:val="22"/>
          <w:lang w:val="en-GB"/>
        </w:rPr>
        <w:t xml:space="preserve"> </w:t>
      </w:r>
      <w:r w:rsidR="00267D10" w:rsidRPr="00A4187B">
        <w:rPr>
          <w:rFonts w:asciiTheme="minorHAnsi" w:eastAsia="Arial Unicode MS" w:hAnsiTheme="minorHAnsi" w:cstheme="minorHAnsi"/>
          <w:bCs/>
          <w:sz w:val="22"/>
          <w:szCs w:val="22"/>
          <w:lang w:val="en-GB"/>
        </w:rPr>
        <w:t>1</w:t>
      </w:r>
      <w:r w:rsidR="00D22E78" w:rsidRPr="00A4187B">
        <w:rPr>
          <w:rFonts w:asciiTheme="minorHAnsi" w:eastAsia="Arial Unicode MS" w:hAnsiTheme="minorHAnsi" w:cstheme="minorHAnsi"/>
          <w:bCs/>
          <w:sz w:val="22"/>
          <w:szCs w:val="22"/>
          <w:lang w:val="en-GB"/>
        </w:rPr>
        <w:t>2</w:t>
      </w:r>
      <w:r w:rsidR="00267D10" w:rsidRPr="00A4187B">
        <w:rPr>
          <w:rFonts w:asciiTheme="minorHAnsi" w:eastAsia="Arial Unicode MS" w:hAnsiTheme="minorHAnsi" w:cstheme="minorHAnsi"/>
          <w:bCs/>
          <w:sz w:val="22"/>
          <w:szCs w:val="22"/>
          <w:lang w:val="en-GB"/>
        </w:rPr>
        <w:t xml:space="preserve"> </w:t>
      </w:r>
      <w:r w:rsidR="00DB084E" w:rsidRPr="00A4187B">
        <w:rPr>
          <w:rFonts w:asciiTheme="minorHAnsi" w:eastAsia="Arial Unicode MS" w:hAnsiTheme="minorHAnsi" w:cstheme="minorHAnsi"/>
          <w:bCs/>
          <w:sz w:val="22"/>
          <w:szCs w:val="22"/>
          <w:lang w:val="en-GB"/>
        </w:rPr>
        <w:t>man/</w:t>
      </w:r>
      <w:r w:rsidR="00267D10" w:rsidRPr="00A4187B">
        <w:rPr>
          <w:rFonts w:asciiTheme="minorHAnsi" w:eastAsia="Arial Unicode MS" w:hAnsiTheme="minorHAnsi" w:cstheme="minorHAnsi"/>
          <w:bCs/>
          <w:sz w:val="22"/>
          <w:szCs w:val="22"/>
          <w:lang w:val="en-GB"/>
        </w:rPr>
        <w:t>days</w:t>
      </w:r>
    </w:p>
    <w:p w14:paraId="370E815C" w14:textId="1033619C" w:rsidR="00366B00" w:rsidRPr="00333070" w:rsidRDefault="00DF70C0" w:rsidP="00333070">
      <w:pPr>
        <w:numPr>
          <w:ilvl w:val="1"/>
          <w:numId w:val="2"/>
        </w:numPr>
        <w:tabs>
          <w:tab w:val="clear" w:pos="1440"/>
        </w:tabs>
        <w:spacing w:after="120"/>
        <w:ind w:left="900"/>
        <w:jc w:val="both"/>
        <w:rPr>
          <w:lang w:val="en-GB"/>
        </w:rPr>
      </w:pPr>
      <w:r w:rsidRPr="00A4187B">
        <w:rPr>
          <w:rFonts w:asciiTheme="minorHAnsi" w:eastAsia="Arial Unicode MS" w:hAnsiTheme="minorHAnsi" w:cstheme="minorHAnsi"/>
          <w:b/>
          <w:sz w:val="22"/>
          <w:szCs w:val="22"/>
          <w:lang w:val="en-GB"/>
        </w:rPr>
        <w:t>Location:</w:t>
      </w:r>
      <w:r w:rsidR="00366B00" w:rsidRPr="00A4187B">
        <w:rPr>
          <w:rFonts w:asciiTheme="minorHAnsi" w:eastAsia="Arial Unicode MS" w:hAnsiTheme="minorHAnsi" w:cstheme="minorHAnsi"/>
          <w:b/>
          <w:sz w:val="22"/>
          <w:szCs w:val="22"/>
          <w:lang w:val="en-GB"/>
        </w:rPr>
        <w:t xml:space="preserve"> </w:t>
      </w:r>
      <w:r w:rsidR="00366B00" w:rsidRPr="00A4187B">
        <w:rPr>
          <w:rFonts w:asciiTheme="minorHAnsi" w:hAnsiTheme="minorHAnsi" w:cstheme="minorHAnsi"/>
          <w:sz w:val="22"/>
          <w:szCs w:val="22"/>
          <w:lang w:val="en-GB"/>
        </w:rPr>
        <w:t xml:space="preserve">The Consultancy will take </w:t>
      </w:r>
      <w:r w:rsidR="007902FF" w:rsidRPr="00A4187B">
        <w:rPr>
          <w:rFonts w:asciiTheme="minorHAnsi" w:hAnsiTheme="minorHAnsi" w:cstheme="minorHAnsi"/>
          <w:sz w:val="22"/>
          <w:szCs w:val="22"/>
          <w:lang w:val="en-GB"/>
        </w:rPr>
        <w:t xml:space="preserve">place </w:t>
      </w:r>
      <w:r w:rsidR="00366B00" w:rsidRPr="00A4187B">
        <w:rPr>
          <w:rFonts w:asciiTheme="minorHAnsi" w:hAnsiTheme="minorHAnsi" w:cstheme="minorHAnsi"/>
          <w:sz w:val="22"/>
          <w:szCs w:val="22"/>
          <w:lang w:val="en-GB"/>
        </w:rPr>
        <w:t>remotely</w:t>
      </w:r>
      <w:r w:rsidR="00D32ADE" w:rsidRPr="00A4187B">
        <w:rPr>
          <w:rFonts w:asciiTheme="minorHAnsi" w:hAnsiTheme="minorHAnsi" w:cstheme="minorHAnsi"/>
          <w:sz w:val="22"/>
          <w:szCs w:val="22"/>
          <w:lang w:val="en-GB"/>
        </w:rPr>
        <w:t>.</w:t>
      </w:r>
    </w:p>
    <w:p w14:paraId="2606381B" w14:textId="5853DFBF" w:rsidR="003A7507" w:rsidRPr="00A4187B" w:rsidRDefault="003A7507" w:rsidP="00671D1E">
      <w:pPr>
        <w:numPr>
          <w:ilvl w:val="1"/>
          <w:numId w:val="2"/>
        </w:numPr>
        <w:tabs>
          <w:tab w:val="clear" w:pos="1440"/>
        </w:tabs>
        <w:ind w:left="900"/>
        <w:jc w:val="both"/>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 xml:space="preserve">Schedule: </w:t>
      </w:r>
    </w:p>
    <w:p w14:paraId="6C8EA2D4" w14:textId="6CCFCCCF" w:rsidR="009236DE" w:rsidRPr="00A4187B" w:rsidRDefault="00DC4A9B" w:rsidP="001D757D">
      <w:pPr>
        <w:spacing w:after="120"/>
        <w:rPr>
          <w:rFonts w:asciiTheme="minorHAnsi" w:hAnsiTheme="minorHAnsi" w:cstheme="minorHAnsi"/>
          <w:sz w:val="22"/>
          <w:u w:val="single"/>
          <w:lang w:val="en-GB"/>
        </w:rPr>
      </w:pPr>
      <w:r w:rsidRPr="00A4187B">
        <w:rPr>
          <w:rFonts w:asciiTheme="minorHAnsi" w:hAnsiTheme="minorHAnsi" w:cstheme="minorHAnsi"/>
          <w:sz w:val="22"/>
          <w:u w:val="single"/>
          <w:lang w:val="en-GB"/>
        </w:rPr>
        <w:t xml:space="preserve">Indicative schedule of Consultancy and of the deliverables: </w:t>
      </w:r>
    </w:p>
    <w:tbl>
      <w:tblPr>
        <w:tblStyle w:val="Grilledutableau"/>
        <w:tblW w:w="9067" w:type="dxa"/>
        <w:tblLook w:val="04A0" w:firstRow="1" w:lastRow="0" w:firstColumn="1" w:lastColumn="0" w:noHBand="0" w:noVBand="1"/>
      </w:tblPr>
      <w:tblGrid>
        <w:gridCol w:w="7650"/>
        <w:gridCol w:w="1417"/>
      </w:tblGrid>
      <w:tr w:rsidR="00DC4A9B" w:rsidRPr="00A4187B" w14:paraId="63039F1B" w14:textId="77777777" w:rsidTr="00FE1A8B">
        <w:tc>
          <w:tcPr>
            <w:tcW w:w="7650" w:type="dxa"/>
          </w:tcPr>
          <w:p w14:paraId="23B55AF4" w14:textId="77777777" w:rsidR="00DC4A9B" w:rsidRPr="00A4187B" w:rsidRDefault="00DC4A9B" w:rsidP="001D757D">
            <w:pPr>
              <w:rPr>
                <w:rFonts w:asciiTheme="minorHAnsi" w:hAnsiTheme="minorHAnsi" w:cstheme="minorHAnsi"/>
                <w:iCs/>
                <w:sz w:val="22"/>
                <w:lang w:val="en-GB"/>
              </w:rPr>
            </w:pPr>
            <w:r w:rsidRPr="00A4187B">
              <w:rPr>
                <w:rFonts w:asciiTheme="minorHAnsi" w:hAnsiTheme="minorHAnsi" w:cstheme="minorHAnsi"/>
                <w:iCs/>
                <w:sz w:val="22"/>
                <w:lang w:val="en-GB"/>
              </w:rPr>
              <w:t>Notification of the contract</w:t>
            </w:r>
          </w:p>
        </w:tc>
        <w:tc>
          <w:tcPr>
            <w:tcW w:w="1417" w:type="dxa"/>
          </w:tcPr>
          <w:p w14:paraId="7F6F119D" w14:textId="37027FAD" w:rsidR="00DC4A9B" w:rsidRPr="00A4187B" w:rsidRDefault="002D0D3D" w:rsidP="004A7558">
            <w:pPr>
              <w:jc w:val="center"/>
              <w:rPr>
                <w:rFonts w:asciiTheme="minorHAnsi" w:hAnsiTheme="minorHAnsi" w:cstheme="minorHAnsi"/>
                <w:sz w:val="22"/>
                <w:lang w:val="en-GB"/>
              </w:rPr>
            </w:pPr>
            <w:r w:rsidRPr="00A4187B">
              <w:rPr>
                <w:rFonts w:asciiTheme="minorHAnsi" w:hAnsiTheme="minorHAnsi" w:cstheme="minorHAnsi"/>
                <w:sz w:val="22"/>
                <w:lang w:val="en-GB"/>
              </w:rPr>
              <w:t>T0</w:t>
            </w:r>
          </w:p>
        </w:tc>
      </w:tr>
      <w:tr w:rsidR="00DC4A9B" w:rsidRPr="00A4187B" w14:paraId="608C7980" w14:textId="77777777" w:rsidTr="00FE1A8B">
        <w:trPr>
          <w:trHeight w:val="195"/>
        </w:trPr>
        <w:tc>
          <w:tcPr>
            <w:tcW w:w="7650" w:type="dxa"/>
            <w:shd w:val="clear" w:color="auto" w:fill="auto"/>
          </w:tcPr>
          <w:p w14:paraId="1CFBBE61" w14:textId="01F59962" w:rsidR="00DC4A9B" w:rsidRPr="00A4187B" w:rsidRDefault="00DC4A9B" w:rsidP="001D757D">
            <w:pPr>
              <w:jc w:val="both"/>
              <w:rPr>
                <w:rFonts w:asciiTheme="minorHAnsi" w:hAnsiTheme="minorHAnsi" w:cstheme="minorHAnsi"/>
                <w:iCs/>
                <w:sz w:val="22"/>
                <w:lang w:val="en-GB"/>
              </w:rPr>
            </w:pPr>
            <w:r w:rsidRPr="00A4187B">
              <w:rPr>
                <w:rFonts w:asciiTheme="minorHAnsi" w:hAnsiTheme="minorHAnsi" w:cstheme="minorHAnsi"/>
                <w:b/>
                <w:iCs/>
                <w:sz w:val="22"/>
                <w:lang w:val="en-GB"/>
              </w:rPr>
              <w:t>Deliverable 1</w:t>
            </w:r>
            <w:r w:rsidRPr="00A4187B">
              <w:rPr>
                <w:rFonts w:asciiTheme="minorHAnsi" w:hAnsiTheme="minorHAnsi" w:cstheme="minorHAnsi"/>
                <w:iCs/>
                <w:sz w:val="22"/>
                <w:lang w:val="en-GB"/>
              </w:rPr>
              <w:t xml:space="preserve"> – </w:t>
            </w:r>
            <w:r w:rsidR="00670079" w:rsidRPr="00A4187B">
              <w:rPr>
                <w:rFonts w:asciiTheme="minorHAnsi" w:hAnsiTheme="minorHAnsi" w:cstheme="minorHAnsi"/>
                <w:iCs/>
                <w:sz w:val="22"/>
                <w:lang w:val="en-GB"/>
              </w:rPr>
              <w:t>Report or presentation of diagnostic results and recommendations</w:t>
            </w:r>
          </w:p>
        </w:tc>
        <w:tc>
          <w:tcPr>
            <w:tcW w:w="1417" w:type="dxa"/>
            <w:shd w:val="clear" w:color="auto" w:fill="auto"/>
          </w:tcPr>
          <w:p w14:paraId="00C3547A" w14:textId="4D8A92AE" w:rsidR="00DC4A9B" w:rsidRPr="00A4187B" w:rsidRDefault="004A7558" w:rsidP="004A7558">
            <w:pPr>
              <w:jc w:val="center"/>
              <w:rPr>
                <w:rFonts w:asciiTheme="minorHAnsi" w:hAnsiTheme="minorHAnsi" w:cstheme="minorHAnsi"/>
                <w:b/>
                <w:sz w:val="22"/>
                <w:lang w:val="en-GB"/>
              </w:rPr>
            </w:pPr>
            <w:r w:rsidRPr="00A4187B">
              <w:rPr>
                <w:rFonts w:asciiTheme="minorHAnsi" w:hAnsiTheme="minorHAnsi" w:cstheme="minorHAnsi"/>
                <w:sz w:val="22"/>
                <w:lang w:val="en-GB"/>
              </w:rPr>
              <w:t>T0 + 15 days</w:t>
            </w:r>
          </w:p>
        </w:tc>
      </w:tr>
      <w:tr w:rsidR="00DC4A9B" w:rsidRPr="00A4187B" w14:paraId="4E9495C4" w14:textId="77777777" w:rsidTr="00FE1A8B">
        <w:tc>
          <w:tcPr>
            <w:tcW w:w="7650" w:type="dxa"/>
            <w:shd w:val="clear" w:color="auto" w:fill="auto"/>
          </w:tcPr>
          <w:p w14:paraId="081E11A6" w14:textId="5500BB4E" w:rsidR="00DC4A9B" w:rsidRPr="00A4187B" w:rsidRDefault="00DC4A9B" w:rsidP="001D757D">
            <w:pPr>
              <w:jc w:val="both"/>
              <w:rPr>
                <w:rFonts w:asciiTheme="minorHAnsi" w:hAnsiTheme="minorHAnsi" w:cstheme="minorHAnsi"/>
                <w:iCs/>
                <w:sz w:val="22"/>
                <w:lang w:val="en-GB"/>
              </w:rPr>
            </w:pPr>
            <w:r w:rsidRPr="00A4187B">
              <w:rPr>
                <w:rFonts w:asciiTheme="minorHAnsi" w:hAnsiTheme="minorHAnsi" w:cstheme="minorHAnsi"/>
                <w:b/>
                <w:iCs/>
                <w:sz w:val="22"/>
                <w:lang w:val="en-GB"/>
              </w:rPr>
              <w:t>Deliverable 2</w:t>
            </w:r>
            <w:r w:rsidRPr="00A4187B">
              <w:rPr>
                <w:rFonts w:asciiTheme="minorHAnsi" w:hAnsiTheme="minorHAnsi" w:cstheme="minorHAnsi"/>
                <w:iCs/>
                <w:sz w:val="22"/>
                <w:lang w:val="en-GB"/>
              </w:rPr>
              <w:t xml:space="preserve"> – </w:t>
            </w:r>
            <w:r w:rsidR="00670079" w:rsidRPr="00A4187B">
              <w:rPr>
                <w:rFonts w:asciiTheme="minorHAnsi" w:hAnsiTheme="minorHAnsi" w:cstheme="minorHAnsi"/>
                <w:iCs/>
                <w:sz w:val="22"/>
                <w:lang w:val="en-GB"/>
              </w:rPr>
              <w:t>Revised logical framework</w:t>
            </w:r>
            <w:r w:rsidR="001C0A5B" w:rsidRPr="00A4187B">
              <w:rPr>
                <w:rFonts w:asciiTheme="minorHAnsi" w:hAnsiTheme="minorHAnsi" w:cstheme="minorHAnsi"/>
                <w:iCs/>
                <w:sz w:val="22"/>
                <w:lang w:val="en-GB"/>
              </w:rPr>
              <w:t xml:space="preserve"> – Draft version</w:t>
            </w:r>
          </w:p>
        </w:tc>
        <w:tc>
          <w:tcPr>
            <w:tcW w:w="1417" w:type="dxa"/>
            <w:shd w:val="clear" w:color="auto" w:fill="auto"/>
          </w:tcPr>
          <w:p w14:paraId="0497CCB3" w14:textId="55FF6820" w:rsidR="00DC4A9B" w:rsidRPr="00A4187B" w:rsidRDefault="004A7558" w:rsidP="00DF70C0">
            <w:pPr>
              <w:jc w:val="center"/>
              <w:rPr>
                <w:rFonts w:asciiTheme="minorHAnsi" w:hAnsiTheme="minorHAnsi" w:cstheme="minorHAnsi"/>
                <w:sz w:val="22"/>
                <w:lang w:val="en-GB"/>
              </w:rPr>
            </w:pPr>
            <w:r w:rsidRPr="00A4187B">
              <w:rPr>
                <w:rFonts w:asciiTheme="minorHAnsi" w:hAnsiTheme="minorHAnsi" w:cstheme="minorHAnsi"/>
                <w:sz w:val="22"/>
                <w:lang w:val="en-GB"/>
              </w:rPr>
              <w:t xml:space="preserve">T0 + </w:t>
            </w:r>
            <w:r w:rsidR="00DF70C0" w:rsidRPr="00A4187B">
              <w:rPr>
                <w:rFonts w:asciiTheme="minorHAnsi" w:hAnsiTheme="minorHAnsi" w:cstheme="minorHAnsi"/>
                <w:sz w:val="22"/>
                <w:lang w:val="en-GB"/>
              </w:rPr>
              <w:t>20</w:t>
            </w:r>
            <w:r w:rsidR="00DC1CC5" w:rsidRPr="00A4187B">
              <w:rPr>
                <w:rFonts w:asciiTheme="minorHAnsi" w:hAnsiTheme="minorHAnsi" w:cstheme="minorHAnsi"/>
                <w:sz w:val="22"/>
                <w:lang w:val="en-GB"/>
              </w:rPr>
              <w:t xml:space="preserve"> </w:t>
            </w:r>
            <w:r w:rsidRPr="00A4187B">
              <w:rPr>
                <w:rFonts w:asciiTheme="minorHAnsi" w:hAnsiTheme="minorHAnsi" w:cstheme="minorHAnsi"/>
                <w:sz w:val="22"/>
                <w:lang w:val="en-GB"/>
              </w:rPr>
              <w:t>days</w:t>
            </w:r>
          </w:p>
        </w:tc>
      </w:tr>
      <w:tr w:rsidR="005161E6" w:rsidRPr="00A4187B" w14:paraId="50BBBF50" w14:textId="77777777" w:rsidTr="00FE1A8B">
        <w:tc>
          <w:tcPr>
            <w:tcW w:w="7650" w:type="dxa"/>
            <w:shd w:val="clear" w:color="auto" w:fill="auto"/>
          </w:tcPr>
          <w:p w14:paraId="65EC2021" w14:textId="6D1B0393" w:rsidR="005161E6" w:rsidRPr="00A4187B" w:rsidRDefault="005161E6" w:rsidP="005161E6">
            <w:pPr>
              <w:jc w:val="both"/>
              <w:rPr>
                <w:rFonts w:asciiTheme="minorHAnsi" w:hAnsiTheme="minorHAnsi" w:cstheme="minorHAnsi"/>
                <w:b/>
                <w:iCs/>
                <w:sz w:val="22"/>
                <w:lang w:val="en-GB"/>
              </w:rPr>
            </w:pPr>
            <w:r w:rsidRPr="00A4187B">
              <w:rPr>
                <w:rFonts w:asciiTheme="minorHAnsi" w:hAnsiTheme="minorHAnsi" w:cstheme="minorHAnsi"/>
                <w:b/>
                <w:iCs/>
                <w:sz w:val="22"/>
                <w:lang w:val="en-GB"/>
              </w:rPr>
              <w:t>Deliverable 3</w:t>
            </w:r>
            <w:r w:rsidRPr="00A4187B">
              <w:rPr>
                <w:rFonts w:asciiTheme="minorHAnsi" w:hAnsiTheme="minorHAnsi" w:cstheme="minorHAnsi"/>
                <w:iCs/>
                <w:sz w:val="22"/>
                <w:lang w:val="en-GB"/>
              </w:rPr>
              <w:t xml:space="preserve"> – Revised logical framework – Final version</w:t>
            </w:r>
          </w:p>
        </w:tc>
        <w:tc>
          <w:tcPr>
            <w:tcW w:w="1417" w:type="dxa"/>
            <w:shd w:val="clear" w:color="auto" w:fill="auto"/>
          </w:tcPr>
          <w:p w14:paraId="2E9978CB" w14:textId="057E9448" w:rsidR="005161E6" w:rsidRPr="00A4187B" w:rsidRDefault="005161E6" w:rsidP="00DC1CC5">
            <w:pPr>
              <w:jc w:val="center"/>
              <w:rPr>
                <w:rFonts w:asciiTheme="minorHAnsi" w:hAnsiTheme="minorHAnsi" w:cstheme="minorHAnsi"/>
                <w:sz w:val="22"/>
                <w:lang w:val="en-GB"/>
              </w:rPr>
            </w:pPr>
            <w:r w:rsidRPr="00A4187B">
              <w:rPr>
                <w:rFonts w:asciiTheme="minorHAnsi" w:hAnsiTheme="minorHAnsi" w:cstheme="minorHAnsi"/>
                <w:sz w:val="22"/>
                <w:lang w:val="en-GB"/>
              </w:rPr>
              <w:t>T0 + 60 days</w:t>
            </w:r>
          </w:p>
        </w:tc>
      </w:tr>
      <w:tr w:rsidR="00DC4A9B" w:rsidRPr="00A4187B" w14:paraId="49AEEDA6" w14:textId="77777777" w:rsidTr="00FE1A8B">
        <w:trPr>
          <w:trHeight w:val="163"/>
        </w:trPr>
        <w:tc>
          <w:tcPr>
            <w:tcW w:w="7650" w:type="dxa"/>
            <w:shd w:val="clear" w:color="auto" w:fill="auto"/>
          </w:tcPr>
          <w:p w14:paraId="35425686" w14:textId="7F7CFEC7" w:rsidR="00DC4A9B" w:rsidRPr="00A4187B" w:rsidRDefault="00DC4A9B" w:rsidP="00D32ADE">
            <w:pPr>
              <w:jc w:val="both"/>
              <w:rPr>
                <w:rFonts w:asciiTheme="minorHAnsi" w:hAnsiTheme="minorHAnsi" w:cstheme="minorHAnsi"/>
                <w:iCs/>
                <w:sz w:val="22"/>
                <w:lang w:val="en-GB"/>
              </w:rPr>
            </w:pPr>
            <w:r w:rsidRPr="00A4187B">
              <w:rPr>
                <w:rFonts w:asciiTheme="minorHAnsi" w:hAnsiTheme="minorHAnsi" w:cstheme="minorHAnsi"/>
                <w:b/>
                <w:iCs/>
                <w:sz w:val="22"/>
                <w:lang w:val="en-GB"/>
              </w:rPr>
              <w:t xml:space="preserve">Deliverable </w:t>
            </w:r>
            <w:r w:rsidR="005161E6" w:rsidRPr="00A4187B">
              <w:rPr>
                <w:rFonts w:asciiTheme="minorHAnsi" w:hAnsiTheme="minorHAnsi" w:cstheme="minorHAnsi"/>
                <w:b/>
                <w:iCs/>
                <w:sz w:val="22"/>
                <w:lang w:val="en-GB"/>
              </w:rPr>
              <w:t>4</w:t>
            </w:r>
            <w:r w:rsidR="005161E6" w:rsidRPr="00A4187B">
              <w:rPr>
                <w:rFonts w:asciiTheme="minorHAnsi" w:hAnsiTheme="minorHAnsi" w:cstheme="minorHAnsi"/>
                <w:iCs/>
                <w:sz w:val="22"/>
                <w:lang w:val="en-GB"/>
              </w:rPr>
              <w:t xml:space="preserve"> </w:t>
            </w:r>
            <w:r w:rsidRPr="00A4187B">
              <w:rPr>
                <w:rFonts w:asciiTheme="minorHAnsi" w:hAnsiTheme="minorHAnsi" w:cstheme="minorHAnsi"/>
                <w:iCs/>
                <w:sz w:val="22"/>
                <w:lang w:val="en-GB"/>
              </w:rPr>
              <w:t xml:space="preserve">– </w:t>
            </w:r>
            <w:r w:rsidR="00670079" w:rsidRPr="00A4187B">
              <w:rPr>
                <w:rFonts w:asciiTheme="minorHAnsi" w:hAnsiTheme="minorHAnsi" w:cstheme="minorHAnsi"/>
                <w:iCs/>
                <w:sz w:val="22"/>
                <w:lang w:val="en-GB"/>
              </w:rPr>
              <w:t>M&amp;E plan</w:t>
            </w:r>
          </w:p>
        </w:tc>
        <w:tc>
          <w:tcPr>
            <w:tcW w:w="1417" w:type="dxa"/>
            <w:shd w:val="clear" w:color="auto" w:fill="auto"/>
          </w:tcPr>
          <w:p w14:paraId="4CFE0FBF" w14:textId="79470F8A" w:rsidR="00DC4A9B" w:rsidRPr="00A4187B" w:rsidRDefault="004A7558" w:rsidP="001C0A5B">
            <w:pPr>
              <w:jc w:val="center"/>
              <w:rPr>
                <w:rFonts w:asciiTheme="minorHAnsi" w:hAnsiTheme="minorHAnsi" w:cstheme="minorHAnsi"/>
                <w:b/>
                <w:sz w:val="22"/>
                <w:lang w:val="en-GB"/>
              </w:rPr>
            </w:pPr>
            <w:r w:rsidRPr="00A4187B">
              <w:rPr>
                <w:rFonts w:asciiTheme="minorHAnsi" w:hAnsiTheme="minorHAnsi" w:cstheme="minorHAnsi"/>
                <w:sz w:val="22"/>
                <w:lang w:val="en-GB"/>
              </w:rPr>
              <w:t xml:space="preserve">T0 + </w:t>
            </w:r>
            <w:r w:rsidR="001C0A5B" w:rsidRPr="00A4187B">
              <w:rPr>
                <w:rFonts w:asciiTheme="minorHAnsi" w:hAnsiTheme="minorHAnsi" w:cstheme="minorHAnsi"/>
                <w:sz w:val="22"/>
                <w:lang w:val="en-GB"/>
              </w:rPr>
              <w:t xml:space="preserve">75 </w:t>
            </w:r>
            <w:r w:rsidRPr="00A4187B">
              <w:rPr>
                <w:rFonts w:asciiTheme="minorHAnsi" w:hAnsiTheme="minorHAnsi" w:cstheme="minorHAnsi"/>
                <w:sz w:val="22"/>
                <w:lang w:val="en-GB"/>
              </w:rPr>
              <w:t>days</w:t>
            </w:r>
          </w:p>
        </w:tc>
      </w:tr>
    </w:tbl>
    <w:p w14:paraId="149B0105" w14:textId="6189BEFB" w:rsidR="00333070" w:rsidRDefault="00333070" w:rsidP="001D27F6">
      <w:pPr>
        <w:rPr>
          <w:rFonts w:asciiTheme="minorHAnsi" w:hAnsiTheme="minorHAnsi" w:cstheme="minorHAnsi"/>
          <w:sz w:val="22"/>
          <w:szCs w:val="22"/>
          <w:lang w:val="en-GB"/>
        </w:rPr>
      </w:pPr>
    </w:p>
    <w:p w14:paraId="4E82B09E" w14:textId="3F01A0E7" w:rsidR="001441C8" w:rsidRPr="00A4187B" w:rsidRDefault="0047117E" w:rsidP="001D757D">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lastRenderedPageBreak/>
        <w:t>Required expertise and profile</w:t>
      </w:r>
    </w:p>
    <w:p w14:paraId="3FDCC4E0" w14:textId="40AB703D" w:rsidR="00444BC6" w:rsidRPr="00A4187B" w:rsidRDefault="00444BC6" w:rsidP="001D757D">
      <w:pPr>
        <w:pStyle w:val="Titre2"/>
        <w:spacing w:before="120" w:after="120"/>
        <w:rPr>
          <w:rFonts w:asciiTheme="minorHAnsi" w:eastAsia="Times New Roman" w:hAnsiTheme="minorHAnsi" w:cstheme="minorHAnsi"/>
          <w:noProof/>
          <w:color w:val="auto"/>
          <w:sz w:val="22"/>
          <w:szCs w:val="22"/>
          <w:u w:val="single"/>
          <w:lang w:val="en-GB"/>
        </w:rPr>
      </w:pPr>
      <w:r w:rsidRPr="00A4187B">
        <w:rPr>
          <w:rFonts w:asciiTheme="minorHAnsi" w:eastAsia="Times New Roman" w:hAnsiTheme="minorHAnsi" w:cstheme="minorHAnsi"/>
          <w:noProof/>
          <w:color w:val="auto"/>
          <w:sz w:val="22"/>
          <w:szCs w:val="22"/>
          <w:u w:val="single"/>
          <w:lang w:val="en-GB"/>
        </w:rPr>
        <w:t>Education</w:t>
      </w:r>
    </w:p>
    <w:p w14:paraId="6CFD95D0" w14:textId="2D4AB2C3" w:rsidR="000A36C2" w:rsidRPr="00A4187B" w:rsidRDefault="000A36C2" w:rsidP="000A36C2">
      <w:pPr>
        <w:jc w:val="both"/>
        <w:rPr>
          <w:rFonts w:asciiTheme="minorHAnsi" w:hAnsiTheme="minorHAnsi" w:cstheme="minorHAnsi"/>
          <w:bCs/>
          <w:noProof/>
          <w:sz w:val="22"/>
          <w:szCs w:val="22"/>
          <w:lang w:val="en-GB"/>
        </w:rPr>
      </w:pPr>
      <w:r w:rsidRPr="00A4187B">
        <w:rPr>
          <w:rFonts w:asciiTheme="minorHAnsi" w:hAnsiTheme="minorHAnsi" w:cstheme="minorHAnsi"/>
          <w:bCs/>
          <w:noProof/>
          <w:sz w:val="22"/>
          <w:szCs w:val="22"/>
          <w:lang w:val="en-GB"/>
        </w:rPr>
        <w:t>Graduate degree (minimum 5 years of higher education) in development economics, political or social sciences, international cooperation, applied statistics</w:t>
      </w:r>
      <w:r w:rsidR="004A7558" w:rsidRPr="00A4187B">
        <w:rPr>
          <w:rFonts w:asciiTheme="minorHAnsi" w:hAnsiTheme="minorHAnsi" w:cstheme="minorHAnsi"/>
          <w:bCs/>
          <w:noProof/>
          <w:sz w:val="22"/>
          <w:szCs w:val="22"/>
          <w:lang w:val="en-GB"/>
        </w:rPr>
        <w:t xml:space="preserve"> </w:t>
      </w:r>
      <w:r w:rsidRPr="00A4187B">
        <w:rPr>
          <w:rFonts w:asciiTheme="minorHAnsi" w:hAnsiTheme="minorHAnsi" w:cstheme="minorHAnsi"/>
          <w:bCs/>
          <w:noProof/>
          <w:sz w:val="22"/>
          <w:szCs w:val="22"/>
          <w:lang w:val="en-GB"/>
        </w:rPr>
        <w:t>or any other profile in line with the missions to be performed.</w:t>
      </w:r>
    </w:p>
    <w:p w14:paraId="5434179E" w14:textId="77777777" w:rsidR="000A36C2" w:rsidRPr="00A4187B" w:rsidRDefault="000A36C2" w:rsidP="00444BC6">
      <w:pPr>
        <w:rPr>
          <w:rFonts w:asciiTheme="minorHAnsi" w:hAnsiTheme="minorHAnsi" w:cstheme="minorHAnsi"/>
          <w:b/>
          <w:bCs/>
          <w:noProof/>
          <w:sz w:val="22"/>
          <w:szCs w:val="22"/>
          <w:lang w:val="en-GB"/>
        </w:rPr>
      </w:pPr>
    </w:p>
    <w:p w14:paraId="1379A057" w14:textId="77777777" w:rsidR="00444BC6" w:rsidRPr="00A4187B" w:rsidRDefault="00444BC6" w:rsidP="00444BC6">
      <w:pPr>
        <w:pStyle w:val="Titre2"/>
        <w:rPr>
          <w:rFonts w:asciiTheme="minorHAnsi" w:eastAsia="Times New Roman" w:hAnsiTheme="minorHAnsi" w:cstheme="minorHAnsi"/>
          <w:noProof/>
          <w:color w:val="auto"/>
          <w:sz w:val="22"/>
          <w:szCs w:val="22"/>
          <w:u w:val="single"/>
          <w:lang w:val="en-GB"/>
        </w:rPr>
      </w:pPr>
      <w:r w:rsidRPr="00A4187B">
        <w:rPr>
          <w:rFonts w:asciiTheme="minorHAnsi" w:eastAsia="Times New Roman" w:hAnsiTheme="minorHAnsi" w:cstheme="minorHAnsi"/>
          <w:noProof/>
          <w:color w:val="auto"/>
          <w:sz w:val="22"/>
          <w:szCs w:val="22"/>
          <w:u w:val="single"/>
          <w:lang w:val="en-GB"/>
        </w:rPr>
        <w:t>Proven Experience</w:t>
      </w:r>
    </w:p>
    <w:p w14:paraId="754944AA" w14:textId="75BEB7FB" w:rsidR="000A36C2" w:rsidRPr="00A4187B" w:rsidRDefault="000A36C2" w:rsidP="001D757D">
      <w:pPr>
        <w:pStyle w:val="Paragraphedeliste"/>
        <w:numPr>
          <w:ilvl w:val="0"/>
          <w:numId w:val="8"/>
        </w:numPr>
        <w:ind w:left="284"/>
        <w:jc w:val="both"/>
        <w:rPr>
          <w:rFonts w:asciiTheme="minorHAnsi" w:hAnsiTheme="minorHAnsi" w:cstheme="minorHAnsi"/>
          <w:bCs/>
          <w:noProof/>
          <w:color w:val="000000" w:themeColor="text1"/>
          <w:sz w:val="22"/>
          <w:szCs w:val="22"/>
          <w:lang w:val="en-GB"/>
        </w:rPr>
      </w:pPr>
      <w:r w:rsidRPr="00A4187B">
        <w:rPr>
          <w:rFonts w:asciiTheme="minorHAnsi" w:hAnsiTheme="minorHAnsi" w:cstheme="minorHAnsi"/>
          <w:bCs/>
          <w:noProof/>
          <w:color w:val="000000" w:themeColor="text1"/>
          <w:sz w:val="22"/>
          <w:szCs w:val="22"/>
          <w:lang w:val="en-GB"/>
        </w:rPr>
        <w:t>At least 5 years of experience in monitoring, evaluation, and learning in the context of international cooperation and development projects;</w:t>
      </w:r>
    </w:p>
    <w:p w14:paraId="3B259521" w14:textId="77777777" w:rsidR="005D7707" w:rsidRPr="00A4187B" w:rsidRDefault="00D32ADE" w:rsidP="005D7707">
      <w:pPr>
        <w:pStyle w:val="Paragraphedeliste"/>
        <w:numPr>
          <w:ilvl w:val="0"/>
          <w:numId w:val="8"/>
        </w:numPr>
        <w:ind w:left="284"/>
        <w:jc w:val="both"/>
        <w:rPr>
          <w:rFonts w:asciiTheme="minorHAnsi" w:hAnsiTheme="minorHAnsi" w:cstheme="minorHAnsi"/>
          <w:bCs/>
          <w:noProof/>
          <w:color w:val="000000" w:themeColor="text1"/>
          <w:sz w:val="22"/>
          <w:szCs w:val="22"/>
          <w:lang w:val="en-GB"/>
        </w:rPr>
      </w:pPr>
      <w:r w:rsidRPr="00A4187B">
        <w:rPr>
          <w:rFonts w:asciiTheme="minorHAnsi" w:hAnsiTheme="minorHAnsi" w:cstheme="minorHAnsi"/>
          <w:bCs/>
          <w:noProof/>
          <w:color w:val="000000" w:themeColor="text1"/>
          <w:sz w:val="22"/>
          <w:szCs w:val="22"/>
          <w:lang w:val="en-GB"/>
        </w:rPr>
        <w:t>Experience of construction of project management tools and practices (theory of change, logical framework, planning, reporting, etc.) and knowledge of donor practices, particularly the EU;</w:t>
      </w:r>
    </w:p>
    <w:p w14:paraId="7A8AFFED" w14:textId="37367FFC" w:rsidR="005D7707" w:rsidRPr="00A4187B" w:rsidRDefault="005D7707" w:rsidP="005D7707">
      <w:pPr>
        <w:pStyle w:val="Paragraphedeliste"/>
        <w:numPr>
          <w:ilvl w:val="0"/>
          <w:numId w:val="8"/>
        </w:numPr>
        <w:ind w:left="284"/>
        <w:jc w:val="both"/>
        <w:rPr>
          <w:rFonts w:asciiTheme="minorHAnsi" w:hAnsiTheme="minorHAnsi" w:cstheme="minorHAnsi"/>
          <w:bCs/>
          <w:noProof/>
          <w:color w:val="000000" w:themeColor="text1"/>
          <w:sz w:val="22"/>
          <w:szCs w:val="22"/>
          <w:lang w:val="en-GB"/>
        </w:rPr>
      </w:pPr>
      <w:r w:rsidRPr="00A4187B">
        <w:rPr>
          <w:rFonts w:asciiTheme="minorHAnsi" w:hAnsiTheme="minorHAnsi" w:cstheme="minorHAnsi"/>
          <w:bCs/>
          <w:noProof/>
          <w:color w:val="000000" w:themeColor="text1"/>
          <w:sz w:val="22"/>
          <w:szCs w:val="22"/>
          <w:lang w:val="en-GB"/>
        </w:rPr>
        <w:t>Experience in developing an M&amp;E plan;</w:t>
      </w:r>
    </w:p>
    <w:p w14:paraId="2E38A372" w14:textId="418910BF" w:rsidR="00D32ADE" w:rsidRPr="00A4187B" w:rsidRDefault="00D32ADE" w:rsidP="005D7707">
      <w:pPr>
        <w:pStyle w:val="Paragraphedeliste"/>
        <w:numPr>
          <w:ilvl w:val="0"/>
          <w:numId w:val="8"/>
        </w:numPr>
        <w:ind w:left="284"/>
        <w:jc w:val="both"/>
        <w:rPr>
          <w:rFonts w:asciiTheme="minorHAnsi" w:hAnsiTheme="minorHAnsi" w:cstheme="minorHAnsi"/>
          <w:bCs/>
          <w:noProof/>
          <w:color w:val="000000" w:themeColor="text1"/>
          <w:sz w:val="22"/>
          <w:szCs w:val="22"/>
          <w:lang w:val="en-GB"/>
        </w:rPr>
      </w:pPr>
      <w:r w:rsidRPr="00A4187B">
        <w:rPr>
          <w:rFonts w:asciiTheme="minorHAnsi" w:hAnsiTheme="minorHAnsi" w:cstheme="minorHAnsi"/>
          <w:bCs/>
          <w:noProof/>
          <w:color w:val="000000" w:themeColor="text1"/>
          <w:sz w:val="22"/>
          <w:szCs w:val="22"/>
          <w:lang w:val="en-GB"/>
        </w:rPr>
        <w:t>Previous experience in Sri Lanka will be an asset.</w:t>
      </w:r>
    </w:p>
    <w:p w14:paraId="25DA86EF" w14:textId="77777777" w:rsidR="00444BC6" w:rsidRPr="00A4187B" w:rsidRDefault="00444BC6" w:rsidP="00444BC6">
      <w:pPr>
        <w:spacing w:line="276" w:lineRule="auto"/>
        <w:jc w:val="both"/>
        <w:rPr>
          <w:rFonts w:asciiTheme="minorHAnsi" w:hAnsiTheme="minorHAnsi" w:cstheme="minorHAnsi"/>
          <w:bCs/>
          <w:noProof/>
          <w:color w:val="000000" w:themeColor="text1"/>
          <w:sz w:val="22"/>
          <w:szCs w:val="22"/>
          <w:lang w:val="en-GB"/>
        </w:rPr>
      </w:pPr>
    </w:p>
    <w:p w14:paraId="6D603C3B" w14:textId="77777777" w:rsidR="00444BC6" w:rsidRPr="00A4187B" w:rsidRDefault="00444BC6" w:rsidP="00444BC6">
      <w:pPr>
        <w:pStyle w:val="Titre2"/>
        <w:spacing w:before="0"/>
        <w:ind w:left="714" w:hanging="357"/>
        <w:rPr>
          <w:rFonts w:asciiTheme="minorHAnsi" w:eastAsia="Times New Roman" w:hAnsiTheme="minorHAnsi" w:cstheme="minorHAnsi"/>
          <w:noProof/>
          <w:color w:val="auto"/>
          <w:sz w:val="22"/>
          <w:szCs w:val="22"/>
          <w:u w:val="single"/>
          <w:lang w:val="en-GB"/>
        </w:rPr>
      </w:pPr>
      <w:r w:rsidRPr="00A4187B">
        <w:rPr>
          <w:rFonts w:asciiTheme="minorHAnsi" w:eastAsia="Times New Roman" w:hAnsiTheme="minorHAnsi" w:cstheme="minorHAnsi"/>
          <w:noProof/>
          <w:color w:val="auto"/>
          <w:sz w:val="22"/>
          <w:szCs w:val="22"/>
          <w:u w:val="single"/>
          <w:lang w:val="en-GB"/>
        </w:rPr>
        <w:t>Qualitification and skills</w:t>
      </w:r>
    </w:p>
    <w:p w14:paraId="284CFD90" w14:textId="43F1B0FA" w:rsidR="00C10DE1" w:rsidRPr="00A4187B" w:rsidRDefault="00C10DE1" w:rsidP="001D757D">
      <w:pPr>
        <w:pStyle w:val="Paragraphedeliste"/>
        <w:numPr>
          <w:ilvl w:val="0"/>
          <w:numId w:val="8"/>
        </w:numPr>
        <w:ind w:left="284"/>
        <w:jc w:val="both"/>
        <w:rPr>
          <w:rFonts w:asciiTheme="minorHAnsi" w:hAnsiTheme="minorHAnsi" w:cstheme="minorHAnsi"/>
          <w:bCs/>
          <w:noProof/>
          <w:color w:val="000000" w:themeColor="text1"/>
          <w:sz w:val="22"/>
          <w:szCs w:val="22"/>
          <w:lang w:val="en-GB"/>
        </w:rPr>
      </w:pPr>
      <w:r w:rsidRPr="00A4187B">
        <w:rPr>
          <w:rFonts w:asciiTheme="minorHAnsi" w:hAnsiTheme="minorHAnsi" w:cstheme="minorHAnsi"/>
          <w:bCs/>
          <w:noProof/>
          <w:color w:val="000000" w:themeColor="text1"/>
          <w:sz w:val="22"/>
          <w:szCs w:val="22"/>
          <w:lang w:val="en-GB"/>
        </w:rPr>
        <w:t>Excellent understanding of all aspects of program quality;</w:t>
      </w:r>
    </w:p>
    <w:p w14:paraId="508ECB90" w14:textId="0BEA3A51" w:rsidR="00C10DE1" w:rsidRPr="00A4187B" w:rsidRDefault="00C10DE1" w:rsidP="001D757D">
      <w:pPr>
        <w:pStyle w:val="Paragraphedeliste"/>
        <w:numPr>
          <w:ilvl w:val="0"/>
          <w:numId w:val="8"/>
        </w:numPr>
        <w:ind w:left="284"/>
        <w:jc w:val="both"/>
        <w:rPr>
          <w:rFonts w:asciiTheme="minorHAnsi" w:hAnsiTheme="minorHAnsi" w:cstheme="minorHAnsi"/>
          <w:bCs/>
          <w:noProof/>
          <w:color w:val="000000" w:themeColor="text1"/>
          <w:sz w:val="22"/>
          <w:szCs w:val="22"/>
          <w:lang w:val="en-GB"/>
        </w:rPr>
      </w:pPr>
      <w:r w:rsidRPr="00A4187B">
        <w:rPr>
          <w:rFonts w:asciiTheme="minorHAnsi" w:hAnsiTheme="minorHAnsi" w:cstheme="minorHAnsi"/>
          <w:bCs/>
          <w:noProof/>
          <w:color w:val="000000" w:themeColor="text1"/>
          <w:sz w:val="22"/>
          <w:szCs w:val="22"/>
          <w:lang w:val="en-GB"/>
        </w:rPr>
        <w:t>Strong teamwork skills, initiative, organizational skills and autonomy;</w:t>
      </w:r>
    </w:p>
    <w:p w14:paraId="1124432F" w14:textId="301A5E72" w:rsidR="00C10DE1" w:rsidRPr="00A4187B" w:rsidRDefault="00C10DE1" w:rsidP="001D757D">
      <w:pPr>
        <w:pStyle w:val="Paragraphedeliste"/>
        <w:numPr>
          <w:ilvl w:val="0"/>
          <w:numId w:val="8"/>
        </w:numPr>
        <w:ind w:left="284"/>
        <w:jc w:val="both"/>
        <w:rPr>
          <w:rFonts w:asciiTheme="minorHAnsi" w:hAnsiTheme="minorHAnsi" w:cstheme="minorHAnsi"/>
          <w:bCs/>
          <w:noProof/>
          <w:color w:val="000000" w:themeColor="text1"/>
          <w:sz w:val="22"/>
          <w:szCs w:val="22"/>
          <w:lang w:val="en-GB"/>
        </w:rPr>
      </w:pPr>
      <w:r w:rsidRPr="00A4187B">
        <w:rPr>
          <w:rFonts w:asciiTheme="minorHAnsi" w:hAnsiTheme="minorHAnsi" w:cstheme="minorHAnsi"/>
          <w:bCs/>
          <w:noProof/>
          <w:color w:val="000000" w:themeColor="text1"/>
          <w:sz w:val="22"/>
          <w:szCs w:val="22"/>
          <w:lang w:val="en-GB"/>
        </w:rPr>
        <w:t>Proven writing skills;</w:t>
      </w:r>
    </w:p>
    <w:p w14:paraId="4D95CDCE" w14:textId="77777777" w:rsidR="00C10DE1" w:rsidRPr="00A4187B" w:rsidRDefault="00C10DE1" w:rsidP="001D757D">
      <w:pPr>
        <w:pStyle w:val="Paragraphedeliste"/>
        <w:numPr>
          <w:ilvl w:val="0"/>
          <w:numId w:val="8"/>
        </w:numPr>
        <w:ind w:left="284"/>
        <w:jc w:val="both"/>
        <w:rPr>
          <w:rFonts w:asciiTheme="minorHAnsi" w:eastAsiaTheme="majorEastAsia" w:hAnsiTheme="minorHAnsi" w:cstheme="minorHAnsi"/>
          <w:noProof/>
          <w:color w:val="000000" w:themeColor="text1"/>
          <w:sz w:val="22"/>
          <w:szCs w:val="22"/>
          <w:lang w:val="en-GB"/>
        </w:rPr>
      </w:pPr>
      <w:r w:rsidRPr="00A4187B">
        <w:rPr>
          <w:rFonts w:asciiTheme="minorHAnsi" w:hAnsiTheme="minorHAnsi" w:cstheme="minorHAnsi"/>
          <w:bCs/>
          <w:noProof/>
          <w:color w:val="000000" w:themeColor="text1"/>
          <w:sz w:val="22"/>
          <w:szCs w:val="22"/>
          <w:lang w:val="en-GB"/>
        </w:rPr>
        <w:t>Pragmatic</w:t>
      </w:r>
      <w:r w:rsidRPr="00A4187B">
        <w:rPr>
          <w:rFonts w:asciiTheme="minorHAnsi" w:eastAsiaTheme="majorEastAsia" w:hAnsiTheme="minorHAnsi" w:cstheme="minorHAnsi"/>
          <w:noProof/>
          <w:color w:val="000000" w:themeColor="text1"/>
          <w:sz w:val="22"/>
          <w:szCs w:val="22"/>
          <w:lang w:val="en-GB"/>
        </w:rPr>
        <w:t xml:space="preserve">, proven ability to produce tools and documents in a short time; </w:t>
      </w:r>
    </w:p>
    <w:p w14:paraId="24945EAA" w14:textId="77777777" w:rsidR="002375CA" w:rsidRPr="00A4187B" w:rsidRDefault="002375CA" w:rsidP="001D757D">
      <w:pPr>
        <w:pStyle w:val="Paragraphedeliste"/>
        <w:numPr>
          <w:ilvl w:val="0"/>
          <w:numId w:val="8"/>
        </w:numPr>
        <w:ind w:left="284"/>
        <w:jc w:val="both"/>
        <w:rPr>
          <w:rFonts w:asciiTheme="minorHAnsi" w:eastAsiaTheme="majorEastAsia" w:hAnsiTheme="minorHAnsi" w:cstheme="minorHAnsi"/>
          <w:noProof/>
          <w:color w:val="000000" w:themeColor="text1"/>
          <w:sz w:val="22"/>
          <w:szCs w:val="22"/>
          <w:lang w:val="en-GB"/>
        </w:rPr>
      </w:pPr>
      <w:r w:rsidRPr="00A4187B">
        <w:rPr>
          <w:rFonts w:asciiTheme="minorHAnsi" w:hAnsiTheme="minorHAnsi" w:cstheme="minorHAnsi"/>
          <w:bCs/>
          <w:noProof/>
          <w:color w:val="000000" w:themeColor="text1"/>
          <w:sz w:val="22"/>
          <w:szCs w:val="22"/>
          <w:lang w:val="en-GB"/>
        </w:rPr>
        <w:t>Full</w:t>
      </w:r>
      <w:r w:rsidRPr="00A4187B">
        <w:rPr>
          <w:rFonts w:asciiTheme="minorHAnsi" w:eastAsiaTheme="majorEastAsia" w:hAnsiTheme="minorHAnsi" w:cstheme="minorHAnsi"/>
          <w:noProof/>
          <w:color w:val="000000" w:themeColor="text1"/>
          <w:sz w:val="22"/>
          <w:szCs w:val="22"/>
          <w:lang w:val="en-GB"/>
        </w:rPr>
        <w:t xml:space="preserve"> professional proficiency in English.</w:t>
      </w:r>
    </w:p>
    <w:p w14:paraId="6AB5924F" w14:textId="77777777" w:rsidR="00A12379" w:rsidRPr="00A4187B" w:rsidRDefault="00A12379" w:rsidP="00A12379">
      <w:pPr>
        <w:pStyle w:val="Paragraphedeliste"/>
        <w:ind w:left="284"/>
        <w:jc w:val="both"/>
        <w:rPr>
          <w:rFonts w:asciiTheme="minorHAnsi" w:eastAsiaTheme="majorEastAsia" w:hAnsiTheme="minorHAnsi" w:cstheme="minorHAnsi"/>
          <w:noProof/>
          <w:color w:val="000000" w:themeColor="text1"/>
          <w:sz w:val="22"/>
          <w:szCs w:val="22"/>
          <w:lang w:val="en-GB"/>
        </w:rPr>
      </w:pPr>
    </w:p>
    <w:p w14:paraId="37AF4BA1" w14:textId="4D2052AC" w:rsidR="001D27F6" w:rsidRPr="00A4187B" w:rsidRDefault="00DC4A9B" w:rsidP="00671D1E">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A4187B">
        <w:rPr>
          <w:rFonts w:asciiTheme="minorHAnsi" w:eastAsia="Arial Unicode MS" w:hAnsiTheme="minorHAnsi" w:cstheme="minorHAnsi"/>
          <w:b/>
          <w:bCs/>
          <w:sz w:val="22"/>
          <w:szCs w:val="22"/>
          <w:lang w:val="en-GB"/>
        </w:rPr>
        <w:t>Application modalities</w:t>
      </w:r>
    </w:p>
    <w:p w14:paraId="79132BA8" w14:textId="77777777" w:rsidR="00A549E0" w:rsidRPr="00A4187B" w:rsidRDefault="00A549E0" w:rsidP="00C85939">
      <w:pPr>
        <w:jc w:val="both"/>
        <w:rPr>
          <w:rFonts w:asciiTheme="minorHAnsi" w:hAnsiTheme="minorHAnsi" w:cstheme="minorHAnsi"/>
          <w:sz w:val="22"/>
          <w:szCs w:val="22"/>
          <w:lang w:val="en-GB"/>
        </w:rPr>
      </w:pPr>
    </w:p>
    <w:p w14:paraId="1906CA0D" w14:textId="7CB662A1" w:rsidR="00DC4A9B" w:rsidRPr="00A4187B" w:rsidRDefault="00DC4A9B" w:rsidP="00C10DE1">
      <w:pPr>
        <w:spacing w:after="120"/>
        <w:jc w:val="both"/>
        <w:rPr>
          <w:rFonts w:asciiTheme="minorHAnsi" w:hAnsiTheme="minorHAnsi" w:cstheme="minorHAnsi"/>
          <w:sz w:val="22"/>
          <w:lang w:val="en-GB"/>
        </w:rPr>
      </w:pPr>
      <w:r w:rsidRPr="00A4187B">
        <w:rPr>
          <w:rFonts w:asciiTheme="minorHAnsi" w:hAnsiTheme="minorHAnsi" w:cstheme="minorHAnsi"/>
          <w:b/>
          <w:sz w:val="22"/>
          <w:u w:val="single"/>
          <w:lang w:val="en-GB"/>
        </w:rPr>
        <w:t>Submission deadline</w:t>
      </w:r>
      <w:r w:rsidRPr="00A4187B">
        <w:rPr>
          <w:rFonts w:asciiTheme="minorHAnsi" w:hAnsiTheme="minorHAnsi" w:cstheme="minorHAnsi"/>
          <w:b/>
          <w:bCs/>
          <w:sz w:val="22"/>
          <w:lang w:val="en-GB"/>
        </w:rPr>
        <w:t xml:space="preserve">: </w:t>
      </w:r>
      <w:r w:rsidR="005B5235">
        <w:rPr>
          <w:rFonts w:asciiTheme="minorHAnsi" w:hAnsiTheme="minorHAnsi" w:cstheme="minorHAnsi"/>
          <w:b/>
          <w:bCs/>
          <w:sz w:val="22"/>
          <w:lang w:val="en-GB"/>
        </w:rPr>
        <w:t>1 June 2023</w:t>
      </w:r>
      <w:r w:rsidRPr="00A4187B">
        <w:rPr>
          <w:rFonts w:asciiTheme="minorHAnsi" w:hAnsiTheme="minorHAnsi" w:cstheme="minorHAnsi"/>
          <w:b/>
          <w:bCs/>
          <w:sz w:val="22"/>
          <w:lang w:val="en-GB"/>
        </w:rPr>
        <w:t xml:space="preserve">, </w:t>
      </w:r>
      <w:r w:rsidRPr="005B5235">
        <w:rPr>
          <w:rFonts w:asciiTheme="minorHAnsi" w:hAnsiTheme="minorHAnsi" w:cstheme="minorHAnsi"/>
          <w:b/>
          <w:bCs/>
          <w:sz w:val="22"/>
          <w:lang w:val="en-GB"/>
        </w:rPr>
        <w:t>11:59</w:t>
      </w:r>
      <w:r w:rsidRPr="005B5235">
        <w:rPr>
          <w:rFonts w:asciiTheme="minorHAnsi" w:hAnsiTheme="minorHAnsi" w:cstheme="minorHAnsi"/>
          <w:b/>
          <w:sz w:val="22"/>
          <w:lang w:val="en-GB"/>
        </w:rPr>
        <w:t xml:space="preserve"> pm</w:t>
      </w:r>
      <w:r w:rsidRPr="00A4187B">
        <w:rPr>
          <w:rFonts w:asciiTheme="minorHAnsi" w:hAnsiTheme="minorHAnsi" w:cstheme="minorHAnsi"/>
          <w:sz w:val="22"/>
          <w:lang w:val="en-GB"/>
        </w:rPr>
        <w:t xml:space="preserve"> (</w:t>
      </w:r>
      <w:r w:rsidRPr="00A4187B">
        <w:rPr>
          <w:rFonts w:asciiTheme="minorHAnsi" w:hAnsiTheme="minorHAnsi" w:cstheme="minorHAnsi"/>
          <w:b/>
          <w:sz w:val="22"/>
          <w:lang w:val="en-GB"/>
        </w:rPr>
        <w:t>Paris time</w:t>
      </w:r>
      <w:r w:rsidRPr="00A4187B">
        <w:rPr>
          <w:rFonts w:asciiTheme="minorHAnsi" w:hAnsiTheme="minorHAnsi" w:cstheme="minorHAnsi"/>
          <w:sz w:val="22"/>
          <w:lang w:val="en-GB"/>
        </w:rPr>
        <w:t xml:space="preserve">). </w:t>
      </w:r>
    </w:p>
    <w:p w14:paraId="34822546" w14:textId="77777777" w:rsidR="00DC4A9B" w:rsidRPr="00A4187B" w:rsidRDefault="00DC4A9B" w:rsidP="00C10DE1">
      <w:pPr>
        <w:jc w:val="both"/>
        <w:rPr>
          <w:rFonts w:asciiTheme="minorHAnsi" w:hAnsiTheme="minorHAnsi" w:cstheme="minorHAnsi"/>
          <w:sz w:val="22"/>
          <w:lang w:val="en-GB"/>
        </w:rPr>
      </w:pPr>
      <w:r w:rsidRPr="00A4187B">
        <w:rPr>
          <w:rFonts w:asciiTheme="minorHAnsi" w:hAnsiTheme="minorHAnsi" w:cstheme="minorHAnsi"/>
          <w:sz w:val="22"/>
          <w:lang w:val="en-GB"/>
        </w:rPr>
        <w:t xml:space="preserve">Expertise France reserves the right to choose a candidate before this date. </w:t>
      </w:r>
    </w:p>
    <w:p w14:paraId="7FDCAC04" w14:textId="77777777" w:rsidR="00DC4A9B" w:rsidRPr="00A4187B" w:rsidRDefault="00DC4A9B" w:rsidP="00C10DE1">
      <w:pPr>
        <w:jc w:val="both"/>
        <w:rPr>
          <w:rFonts w:asciiTheme="minorHAnsi" w:hAnsiTheme="minorHAnsi" w:cstheme="minorHAnsi"/>
          <w:sz w:val="22"/>
          <w:lang w:val="en-GB"/>
        </w:rPr>
      </w:pPr>
    </w:p>
    <w:p w14:paraId="4FC0217E" w14:textId="77777777" w:rsidR="00DC4A9B" w:rsidRPr="00A4187B" w:rsidRDefault="00DC4A9B" w:rsidP="00C10DE1">
      <w:pPr>
        <w:spacing w:after="120"/>
        <w:jc w:val="both"/>
        <w:rPr>
          <w:rFonts w:asciiTheme="minorHAnsi" w:hAnsiTheme="minorHAnsi" w:cstheme="minorHAnsi"/>
          <w:b/>
          <w:sz w:val="22"/>
          <w:u w:val="single"/>
          <w:lang w:val="en-GB"/>
        </w:rPr>
      </w:pPr>
      <w:r w:rsidRPr="00A4187B">
        <w:rPr>
          <w:rFonts w:asciiTheme="minorHAnsi" w:hAnsiTheme="minorHAnsi" w:cstheme="minorHAnsi"/>
          <w:b/>
          <w:sz w:val="22"/>
          <w:u w:val="single"/>
          <w:lang w:val="en-GB"/>
        </w:rPr>
        <w:t xml:space="preserve">Bid composition: </w:t>
      </w:r>
    </w:p>
    <w:p w14:paraId="18D1CB59" w14:textId="77777777" w:rsidR="00DC4A9B" w:rsidRPr="00A4187B" w:rsidRDefault="00DC4A9B" w:rsidP="00C10DE1">
      <w:pPr>
        <w:numPr>
          <w:ilvl w:val="0"/>
          <w:numId w:val="20"/>
        </w:numPr>
        <w:spacing w:after="60"/>
        <w:ind w:left="840"/>
        <w:jc w:val="both"/>
        <w:rPr>
          <w:rFonts w:asciiTheme="minorHAnsi" w:hAnsiTheme="minorHAnsi" w:cstheme="minorHAnsi"/>
          <w:sz w:val="22"/>
          <w:lang w:val="en-GB"/>
        </w:rPr>
      </w:pPr>
      <w:r w:rsidRPr="00A4187B">
        <w:rPr>
          <w:rFonts w:asciiTheme="minorHAnsi" w:hAnsiTheme="minorHAnsi" w:cstheme="minorHAnsi"/>
          <w:sz w:val="22"/>
          <w:lang w:val="en-GB"/>
        </w:rPr>
        <w:t>A technical offer, including :</w:t>
      </w:r>
    </w:p>
    <w:p w14:paraId="4372D060" w14:textId="5CB75F16" w:rsidR="00DC4A9B" w:rsidRPr="00A4187B" w:rsidRDefault="00DC4A9B" w:rsidP="00C10DE1">
      <w:pPr>
        <w:numPr>
          <w:ilvl w:val="1"/>
          <w:numId w:val="20"/>
        </w:numPr>
        <w:spacing w:before="100" w:beforeAutospacing="1" w:after="60"/>
        <w:ind w:left="1680"/>
        <w:jc w:val="both"/>
        <w:rPr>
          <w:rFonts w:asciiTheme="minorHAnsi" w:hAnsiTheme="minorHAnsi" w:cstheme="minorHAnsi"/>
          <w:sz w:val="22"/>
          <w:lang w:val="en-GB"/>
        </w:rPr>
      </w:pPr>
      <w:r w:rsidRPr="00A4187B">
        <w:rPr>
          <w:rFonts w:asciiTheme="minorHAnsi" w:hAnsiTheme="minorHAnsi" w:cstheme="minorHAnsi"/>
          <w:sz w:val="22"/>
          <w:lang w:val="en-GB"/>
        </w:rPr>
        <w:t>A resume highlighting the skills and experience in line with the required ones (5 pages max);</w:t>
      </w:r>
    </w:p>
    <w:p w14:paraId="26B0D1D0" w14:textId="01C7B1AD" w:rsidR="00DC4A9B" w:rsidRPr="00A4187B" w:rsidRDefault="00DC4A9B" w:rsidP="00C10DE1">
      <w:pPr>
        <w:numPr>
          <w:ilvl w:val="1"/>
          <w:numId w:val="20"/>
        </w:numPr>
        <w:spacing w:before="100" w:beforeAutospacing="1" w:after="60"/>
        <w:ind w:left="1680"/>
        <w:jc w:val="both"/>
        <w:rPr>
          <w:rFonts w:asciiTheme="minorHAnsi" w:hAnsiTheme="minorHAnsi" w:cstheme="minorHAnsi"/>
          <w:sz w:val="22"/>
          <w:lang w:val="en-GB"/>
        </w:rPr>
      </w:pPr>
      <w:r w:rsidRPr="00A4187B">
        <w:rPr>
          <w:rFonts w:asciiTheme="minorHAnsi" w:hAnsiTheme="minorHAnsi" w:cstheme="minorHAnsi"/>
          <w:sz w:val="22"/>
          <w:lang w:val="en-GB"/>
        </w:rPr>
        <w:t>3 references;</w:t>
      </w:r>
    </w:p>
    <w:p w14:paraId="686DD15B" w14:textId="47C697EC" w:rsidR="00DC4A9B" w:rsidRPr="00A4187B" w:rsidRDefault="00DC4A9B" w:rsidP="00C10DE1">
      <w:pPr>
        <w:numPr>
          <w:ilvl w:val="1"/>
          <w:numId w:val="20"/>
        </w:numPr>
        <w:spacing w:after="60"/>
        <w:ind w:left="1680"/>
        <w:jc w:val="both"/>
        <w:rPr>
          <w:rFonts w:asciiTheme="minorHAnsi" w:hAnsiTheme="minorHAnsi" w:cstheme="minorHAnsi"/>
          <w:sz w:val="22"/>
          <w:lang w:val="en-GB"/>
        </w:rPr>
      </w:pPr>
      <w:r w:rsidRPr="00A4187B">
        <w:rPr>
          <w:rFonts w:asciiTheme="minorHAnsi" w:hAnsiTheme="minorHAnsi" w:cstheme="minorHAnsi"/>
          <w:sz w:val="22"/>
          <w:lang w:val="en-GB"/>
        </w:rPr>
        <w:t xml:space="preserve">A </w:t>
      </w:r>
      <w:r w:rsidR="006E43F0">
        <w:rPr>
          <w:rFonts w:asciiTheme="minorHAnsi" w:hAnsiTheme="minorHAnsi" w:cstheme="minorHAnsi"/>
          <w:sz w:val="22"/>
          <w:lang w:val="en-GB"/>
        </w:rPr>
        <w:t xml:space="preserve">3 to 5 </w:t>
      </w:r>
      <w:bookmarkStart w:id="1" w:name="_GoBack"/>
      <w:bookmarkEnd w:id="1"/>
      <w:r w:rsidRPr="00A4187B">
        <w:rPr>
          <w:rFonts w:asciiTheme="minorHAnsi" w:hAnsiTheme="minorHAnsi" w:cstheme="minorHAnsi"/>
          <w:sz w:val="22"/>
          <w:lang w:val="en-GB"/>
        </w:rPr>
        <w:t>pages memo of understanding of the context and issues of the mission ;</w:t>
      </w:r>
    </w:p>
    <w:p w14:paraId="5805841F" w14:textId="77777777" w:rsidR="00DC4A9B" w:rsidRPr="00A4187B" w:rsidRDefault="00DC4A9B" w:rsidP="00C10DE1">
      <w:pPr>
        <w:numPr>
          <w:ilvl w:val="1"/>
          <w:numId w:val="20"/>
        </w:numPr>
        <w:spacing w:after="120"/>
        <w:ind w:left="1680"/>
        <w:jc w:val="both"/>
        <w:rPr>
          <w:rFonts w:asciiTheme="minorHAnsi" w:hAnsiTheme="minorHAnsi" w:cstheme="minorHAnsi"/>
          <w:sz w:val="22"/>
          <w:lang w:val="en-GB"/>
        </w:rPr>
      </w:pPr>
      <w:r w:rsidRPr="00A4187B">
        <w:rPr>
          <w:rFonts w:asciiTheme="minorHAnsi" w:hAnsiTheme="minorHAnsi" w:cstheme="minorHAnsi"/>
          <w:sz w:val="22"/>
          <w:lang w:val="en-GB"/>
        </w:rPr>
        <w:t>A detailed workflow (including number of man-days per activity) ;</w:t>
      </w:r>
    </w:p>
    <w:p w14:paraId="66AA80F6" w14:textId="77777777" w:rsidR="00DC4A9B" w:rsidRPr="00A4187B" w:rsidRDefault="00DC4A9B" w:rsidP="00C10DE1">
      <w:pPr>
        <w:numPr>
          <w:ilvl w:val="0"/>
          <w:numId w:val="20"/>
        </w:numPr>
        <w:spacing w:before="100" w:beforeAutospacing="1" w:after="120"/>
        <w:ind w:left="840"/>
        <w:jc w:val="both"/>
        <w:rPr>
          <w:rFonts w:asciiTheme="minorHAnsi" w:hAnsiTheme="minorHAnsi" w:cstheme="minorHAnsi"/>
          <w:sz w:val="22"/>
          <w:lang w:val="en-GB"/>
        </w:rPr>
      </w:pPr>
      <w:r w:rsidRPr="00A4187B">
        <w:rPr>
          <w:rFonts w:asciiTheme="minorHAnsi" w:hAnsiTheme="minorHAnsi" w:cstheme="minorHAnsi"/>
          <w:sz w:val="22"/>
          <w:lang w:val="en-GB"/>
        </w:rPr>
        <w:t>A financial offer (based on the joined budget template);</w:t>
      </w:r>
    </w:p>
    <w:p w14:paraId="5BEBA40F" w14:textId="77777777" w:rsidR="00DC4A9B" w:rsidRPr="00A4187B" w:rsidRDefault="00DC4A9B" w:rsidP="00C10DE1">
      <w:pPr>
        <w:jc w:val="both"/>
        <w:rPr>
          <w:rFonts w:asciiTheme="minorHAnsi" w:hAnsiTheme="minorHAnsi" w:cstheme="minorHAnsi"/>
          <w:b/>
          <w:sz w:val="22"/>
          <w:lang w:val="en-GB"/>
        </w:rPr>
      </w:pPr>
      <w:r w:rsidRPr="00A4187B">
        <w:rPr>
          <w:rFonts w:asciiTheme="minorHAnsi" w:hAnsiTheme="minorHAnsi" w:cstheme="minorHAnsi"/>
          <w:b/>
          <w:sz w:val="22"/>
          <w:lang w:val="en-GB"/>
        </w:rPr>
        <w:t>Incomplete bids will not be considered.</w:t>
      </w:r>
    </w:p>
    <w:p w14:paraId="604E2E37" w14:textId="77777777" w:rsidR="00C90734" w:rsidRPr="00A4187B" w:rsidRDefault="00C90734" w:rsidP="00C85939">
      <w:pPr>
        <w:jc w:val="both"/>
        <w:rPr>
          <w:rFonts w:asciiTheme="minorHAnsi" w:hAnsiTheme="minorHAnsi" w:cstheme="minorHAnsi"/>
          <w:sz w:val="22"/>
          <w:szCs w:val="22"/>
          <w:lang w:val="en-GB"/>
        </w:rPr>
      </w:pPr>
    </w:p>
    <w:sectPr w:rsidR="00C90734" w:rsidRPr="00A4187B" w:rsidSect="00932E04">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BD559" w14:textId="77777777" w:rsidR="00BC45DE" w:rsidRDefault="00BC45DE">
      <w:r>
        <w:separator/>
      </w:r>
    </w:p>
  </w:endnote>
  <w:endnote w:type="continuationSeparator" w:id="0">
    <w:p w14:paraId="58CC0A72" w14:textId="77777777" w:rsidR="00BC45DE" w:rsidRDefault="00BC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AA7A3" w14:textId="77777777" w:rsidR="007B7543" w:rsidRDefault="007B7543" w:rsidP="00261EB0">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6BDE012" w14:textId="77777777" w:rsidR="007B7543" w:rsidRDefault="007B7543" w:rsidP="0056140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175EE" w14:textId="77777777" w:rsidR="00E76A24" w:rsidRPr="00EE0FDD" w:rsidRDefault="00E76A24" w:rsidP="00E76A24">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64E47908" w14:textId="3A54AC5D" w:rsidR="00D84ED9" w:rsidRPr="00DF1BD0" w:rsidRDefault="006E43F0" w:rsidP="00D84ED9">
        <w:pPr>
          <w:pStyle w:val="Pieddepage"/>
          <w:tabs>
            <w:tab w:val="clear" w:pos="4536"/>
            <w:tab w:val="clear" w:pos="9072"/>
            <w:tab w:val="right" w:pos="9746"/>
          </w:tabs>
          <w:jc w:val="right"/>
          <w:rPr>
            <w:rFonts w:asciiTheme="minorHAnsi" w:hAnsiTheme="minorHAnsi" w:cstheme="minorHAnsi"/>
            <w:b/>
            <w:sz w:val="22"/>
            <w:szCs w:val="22"/>
            <w:lang w:val="en-IE"/>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D84ED9" w:rsidRPr="00DF1BD0">
              <w:rPr>
                <w:rFonts w:asciiTheme="minorHAnsi" w:hAnsiTheme="minorHAnsi" w:cs="Arial"/>
                <w:sz w:val="16"/>
                <w:szCs w:val="16"/>
                <w:lang w:val="en-IE"/>
              </w:rPr>
              <w:t>DAJ_M003ENG_v02, May 2021</w:t>
            </w:r>
            <w:r w:rsidR="00D84ED9" w:rsidRPr="00DF1BD0">
              <w:rPr>
                <w:rFonts w:asciiTheme="minorHAnsi" w:hAnsiTheme="minorHAnsi" w:cstheme="minorHAnsi"/>
                <w:sz w:val="22"/>
                <w:szCs w:val="22"/>
                <w:lang w:val="en-IE"/>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D84ED9" w:rsidRPr="00E76A24">
                      <w:rPr>
                        <w:rFonts w:asciiTheme="minorHAnsi" w:hAnsiTheme="minorHAnsi"/>
                        <w:b/>
                        <w:sz w:val="22"/>
                        <w:lang w:val="en"/>
                      </w:rPr>
                      <w:t xml:space="preserve">Page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PAGE</w:instrText>
                    </w:r>
                    <w:r w:rsidR="00D84ED9" w:rsidRPr="00E76A24">
                      <w:rPr>
                        <w:rFonts w:asciiTheme="minorHAnsi" w:hAnsiTheme="minorHAnsi"/>
                        <w:b/>
                        <w:sz w:val="22"/>
                        <w:lang w:val="en"/>
                      </w:rPr>
                      <w:fldChar w:fldCharType="separate"/>
                    </w:r>
                    <w:r>
                      <w:rPr>
                        <w:rFonts w:asciiTheme="minorHAnsi" w:hAnsiTheme="minorHAnsi"/>
                        <w:b/>
                        <w:noProof/>
                        <w:sz w:val="22"/>
                        <w:lang w:val="en"/>
                      </w:rPr>
                      <w:t>4</w:t>
                    </w:r>
                    <w:r w:rsidR="00D84ED9" w:rsidRPr="00E76A24">
                      <w:rPr>
                        <w:rFonts w:asciiTheme="minorHAnsi" w:hAnsiTheme="minorHAnsi"/>
                        <w:b/>
                        <w:sz w:val="22"/>
                        <w:lang w:val="en"/>
                      </w:rPr>
                      <w:fldChar w:fldCharType="end"/>
                    </w:r>
                    <w:r w:rsidR="00D84ED9" w:rsidRPr="00E76A24">
                      <w:rPr>
                        <w:rFonts w:asciiTheme="minorHAnsi" w:hAnsiTheme="minorHAnsi"/>
                        <w:b/>
                        <w:sz w:val="22"/>
                        <w:lang w:val="en"/>
                      </w:rPr>
                      <w:t xml:space="preserve"> of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NUMPAGES</w:instrText>
                    </w:r>
                    <w:r w:rsidR="00D84ED9" w:rsidRPr="00E76A24">
                      <w:rPr>
                        <w:rFonts w:asciiTheme="minorHAnsi" w:hAnsiTheme="minorHAnsi"/>
                        <w:b/>
                        <w:sz w:val="22"/>
                        <w:lang w:val="en"/>
                      </w:rPr>
                      <w:fldChar w:fldCharType="separate"/>
                    </w:r>
                    <w:r>
                      <w:rPr>
                        <w:rFonts w:asciiTheme="minorHAnsi" w:hAnsiTheme="minorHAnsi"/>
                        <w:b/>
                        <w:noProof/>
                        <w:sz w:val="22"/>
                        <w:lang w:val="en"/>
                      </w:rPr>
                      <w:t>4</w:t>
                    </w:r>
                    <w:r w:rsidR="00D84ED9" w:rsidRPr="00E76A24">
                      <w:rPr>
                        <w:rFonts w:asciiTheme="minorHAnsi" w:hAnsiTheme="minorHAnsi"/>
                        <w:b/>
                        <w:sz w:val="22"/>
                        <w:lang w:val="en"/>
                      </w:rPr>
                      <w:fldChar w:fldCharType="end"/>
                    </w:r>
                  </w:sdtContent>
                </w:sdt>
              </w:sdtContent>
            </w:sdt>
          </w:sdtContent>
        </w:sdt>
      </w:p>
      <w:p w14:paraId="506639E6" w14:textId="517D5F16" w:rsidR="00E76A24" w:rsidRPr="00D84ED9" w:rsidRDefault="00D84ED9" w:rsidP="00D84ED9">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sidR="0009680B">
          <w:rPr>
            <w:rFonts w:asciiTheme="minorHAnsi" w:hAnsiTheme="minorHAnsi" w:cs="Arial"/>
            <w:sz w:val="16"/>
            <w:szCs w:val="16"/>
          </w:rPr>
          <w:t>SIRET : 808 734 792</w:t>
        </w:r>
        <w:r w:rsidRPr="00E85978">
          <w:rPr>
            <w:rFonts w:asciiTheme="minorHAnsi" w:hAnsiTheme="minorHAnsi" w:cs="Arial"/>
            <w:sz w:val="16"/>
            <w:szCs w:val="16"/>
          </w:rPr>
          <w:t xml:space="preserve"> </w:t>
        </w:r>
        <w:r w:rsidR="0009680B">
          <w:rPr>
            <w:rFonts w:asciiTheme="minorHAnsi" w:hAnsiTheme="minorHAnsi" w:cs="Arial"/>
            <w:sz w:val="16"/>
            <w:szCs w:val="16"/>
          </w:rPr>
          <w:t>– 40 Boulevar</w:t>
        </w:r>
        <w:r w:rsidRPr="001C1FC5">
          <w:rPr>
            <w:rFonts w:asciiTheme="minorHAnsi" w:hAnsiTheme="minorHAnsi" w:cs="Arial"/>
            <w:sz w:val="16"/>
            <w:szCs w:val="16"/>
          </w:rPr>
          <w:t xml:space="preserve">d </w:t>
        </w:r>
        <w:r w:rsidR="0009680B">
          <w:rPr>
            <w:rFonts w:asciiTheme="minorHAnsi" w:hAnsiTheme="minorHAnsi" w:cs="Arial"/>
            <w:sz w:val="16"/>
            <w:szCs w:val="16"/>
          </w:rPr>
          <w:t>de Port-Royal, 75</w:t>
        </w:r>
        <w:r w:rsidRPr="001C1FC5">
          <w:rPr>
            <w:rFonts w:asciiTheme="minorHAnsi" w:hAnsiTheme="minorHAnsi" w:cs="Arial"/>
            <w:sz w:val="16"/>
            <w:szCs w:val="16"/>
          </w:rPr>
          <w:t>005 PARIS</w:t>
        </w:r>
        <w:r w:rsidR="0009680B">
          <w:rPr>
            <w:rFonts w:asciiTheme="minorHAnsi" w:hAnsiTheme="minorHAnsi" w:cs="Arial"/>
            <w:sz w:val="16"/>
            <w:szCs w:val="16"/>
          </w:rPr>
          <w:t xml:space="preserve"> </w:t>
        </w:r>
        <w:r w:rsidRPr="001C1FC5">
          <w:rPr>
            <w:rFonts w:asciiTheme="minorHAnsi" w:hAnsiTheme="minorHAnsi" w:cs="Arial"/>
            <w:sz w:val="16"/>
            <w:szCs w:val="16"/>
          </w:rPr>
          <w:t>– France</w:t>
        </w:r>
      </w:p>
    </w:sdtContent>
  </w:sdt>
  <w:p w14:paraId="7CC811EE" w14:textId="77777777" w:rsidR="00E76A24" w:rsidRPr="00FB089A" w:rsidRDefault="00E76A24" w:rsidP="00E76A24">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41F1A57A" w14:textId="77777777" w:rsidR="00E76A24" w:rsidRPr="00825775" w:rsidRDefault="00E76A24" w:rsidP="00E76A24">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6E660346" w14:textId="271F8648" w:rsidR="00E76A24" w:rsidRPr="00DF1BD0" w:rsidRDefault="006E43F0" w:rsidP="00E76A24">
            <w:pPr>
              <w:pStyle w:val="Pieddepage"/>
              <w:tabs>
                <w:tab w:val="clear" w:pos="4536"/>
                <w:tab w:val="clear" w:pos="9072"/>
                <w:tab w:val="right" w:pos="9746"/>
              </w:tabs>
              <w:jc w:val="right"/>
              <w:rPr>
                <w:rFonts w:asciiTheme="minorHAnsi" w:hAnsiTheme="minorHAnsi" w:cstheme="minorHAnsi"/>
                <w:b/>
                <w:sz w:val="22"/>
                <w:szCs w:val="22"/>
                <w:lang w:val="en-IE"/>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E76A24" w:rsidRPr="00DF1BD0">
                  <w:rPr>
                    <w:rFonts w:asciiTheme="minorHAnsi" w:hAnsiTheme="minorHAnsi" w:cs="Arial"/>
                    <w:sz w:val="16"/>
                    <w:szCs w:val="16"/>
                    <w:lang w:val="en-IE"/>
                  </w:rPr>
                  <w:t>DAJ_M003ENG_v0</w:t>
                </w:r>
                <w:r w:rsidR="00D84ED9" w:rsidRPr="00DF1BD0">
                  <w:rPr>
                    <w:rFonts w:asciiTheme="minorHAnsi" w:hAnsiTheme="minorHAnsi" w:cs="Arial"/>
                    <w:sz w:val="16"/>
                    <w:szCs w:val="16"/>
                    <w:lang w:val="en-IE"/>
                  </w:rPr>
                  <w:t>2, May 2021</w:t>
                </w:r>
                <w:r w:rsidR="00E76A24" w:rsidRPr="00DF1BD0">
                  <w:rPr>
                    <w:rFonts w:asciiTheme="minorHAnsi" w:hAnsiTheme="minorHAnsi" w:cstheme="minorHAnsi"/>
                    <w:sz w:val="22"/>
                    <w:szCs w:val="22"/>
                    <w:lang w:val="en-IE"/>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E76A24" w:rsidRPr="00E76A24">
                          <w:rPr>
                            <w:rFonts w:asciiTheme="minorHAnsi" w:hAnsiTheme="minorHAnsi"/>
                            <w:b/>
                            <w:sz w:val="22"/>
                            <w:lang w:val="en"/>
                          </w:rPr>
                          <w:t xml:space="preserve">Page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PAGE</w:instrText>
                        </w:r>
                        <w:r w:rsidR="00E76A24" w:rsidRPr="00E76A24">
                          <w:rPr>
                            <w:rFonts w:asciiTheme="minorHAnsi" w:hAnsiTheme="minorHAnsi"/>
                            <w:b/>
                            <w:sz w:val="22"/>
                            <w:lang w:val="en"/>
                          </w:rPr>
                          <w:fldChar w:fldCharType="separate"/>
                        </w:r>
                        <w:r>
                          <w:rPr>
                            <w:rFonts w:asciiTheme="minorHAnsi" w:hAnsiTheme="minorHAnsi"/>
                            <w:b/>
                            <w:noProof/>
                            <w:sz w:val="22"/>
                            <w:lang w:val="en"/>
                          </w:rPr>
                          <w:t>1</w:t>
                        </w:r>
                        <w:r w:rsidR="00E76A24" w:rsidRPr="00E76A24">
                          <w:rPr>
                            <w:rFonts w:asciiTheme="minorHAnsi" w:hAnsiTheme="minorHAnsi"/>
                            <w:b/>
                            <w:sz w:val="22"/>
                            <w:lang w:val="en"/>
                          </w:rPr>
                          <w:fldChar w:fldCharType="end"/>
                        </w:r>
                        <w:r w:rsidR="00E76A24" w:rsidRPr="00E76A24">
                          <w:rPr>
                            <w:rFonts w:asciiTheme="minorHAnsi" w:hAnsiTheme="minorHAnsi"/>
                            <w:b/>
                            <w:sz w:val="22"/>
                            <w:lang w:val="en"/>
                          </w:rPr>
                          <w:t xml:space="preserve"> of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NUMPAGES</w:instrText>
                        </w:r>
                        <w:r w:rsidR="00E76A24" w:rsidRPr="00E76A24">
                          <w:rPr>
                            <w:rFonts w:asciiTheme="minorHAnsi" w:hAnsiTheme="minorHAnsi"/>
                            <w:b/>
                            <w:sz w:val="22"/>
                            <w:lang w:val="en"/>
                          </w:rPr>
                          <w:fldChar w:fldCharType="separate"/>
                        </w:r>
                        <w:r>
                          <w:rPr>
                            <w:rFonts w:asciiTheme="minorHAnsi" w:hAnsiTheme="minorHAnsi"/>
                            <w:b/>
                            <w:noProof/>
                            <w:sz w:val="22"/>
                            <w:lang w:val="en"/>
                          </w:rPr>
                          <w:t>4</w:t>
                        </w:r>
                        <w:r w:rsidR="00E76A24" w:rsidRPr="00E76A24">
                          <w:rPr>
                            <w:rFonts w:asciiTheme="minorHAnsi" w:hAnsiTheme="minorHAnsi"/>
                            <w:b/>
                            <w:sz w:val="22"/>
                            <w:lang w:val="en"/>
                          </w:rPr>
                          <w:fldChar w:fldCharType="end"/>
                        </w:r>
                      </w:sdtContent>
                    </w:sdt>
                  </w:sdtContent>
                </w:sdt>
              </w:sdtContent>
            </w:sdt>
          </w:p>
          <w:p w14:paraId="79D2E3BB" w14:textId="30B39C44" w:rsidR="00D84ED9" w:rsidRPr="001C1FC5" w:rsidRDefault="0009680B" w:rsidP="00D84ED9">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00D84ED9" w:rsidRPr="00E85978">
              <w:rPr>
                <w:rFonts w:asciiTheme="minorHAnsi" w:hAnsiTheme="minorHAnsi"/>
                <w:sz w:val="16"/>
                <w:szCs w:val="16"/>
              </w:rPr>
              <w:t xml:space="preserve"> </w:t>
            </w:r>
            <w:r w:rsidR="00D84ED9" w:rsidRPr="00E85978">
              <w:rPr>
                <w:rFonts w:asciiTheme="minorHAnsi" w:hAnsiTheme="minorHAnsi"/>
                <w:sz w:val="16"/>
                <w:szCs w:val="16"/>
              </w:rPr>
              <w:br/>
            </w:r>
            <w:r>
              <w:rPr>
                <w:rFonts w:asciiTheme="minorHAnsi" w:hAnsiTheme="minorHAnsi" w:cs="Arial"/>
                <w:sz w:val="16"/>
                <w:szCs w:val="16"/>
              </w:rPr>
              <w:t>SIRET : 808 734 792 – 40 Boulevar</w:t>
            </w:r>
            <w:r w:rsidR="00D84ED9" w:rsidRPr="001C1FC5">
              <w:rPr>
                <w:rFonts w:asciiTheme="minorHAnsi" w:hAnsiTheme="minorHAnsi" w:cs="Arial"/>
                <w:sz w:val="16"/>
                <w:szCs w:val="16"/>
              </w:rPr>
              <w:t xml:space="preserve">d </w:t>
            </w:r>
            <w:r>
              <w:rPr>
                <w:rFonts w:asciiTheme="minorHAnsi" w:hAnsiTheme="minorHAnsi" w:cs="Arial"/>
                <w:sz w:val="16"/>
                <w:szCs w:val="16"/>
              </w:rPr>
              <w:t>de Port-Royal, 75</w:t>
            </w:r>
            <w:r w:rsidR="00D84ED9" w:rsidRPr="001C1FC5">
              <w:rPr>
                <w:rFonts w:asciiTheme="minorHAnsi" w:hAnsiTheme="minorHAnsi" w:cs="Arial"/>
                <w:sz w:val="16"/>
                <w:szCs w:val="16"/>
              </w:rPr>
              <w:t>005 PARIS– France</w:t>
            </w:r>
          </w:p>
          <w:p w14:paraId="38C1F828" w14:textId="3802F2F5" w:rsidR="00E76A24" w:rsidRPr="00825775" w:rsidRDefault="006E43F0" w:rsidP="00E76A24">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8B781" w14:textId="77777777" w:rsidR="00BC45DE" w:rsidRDefault="00BC45DE">
      <w:r>
        <w:separator/>
      </w:r>
    </w:p>
  </w:footnote>
  <w:footnote w:type="continuationSeparator" w:id="0">
    <w:p w14:paraId="5693FD32" w14:textId="77777777" w:rsidR="00BC45DE" w:rsidRDefault="00BC4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39D88" w14:textId="77777777" w:rsidR="007B7543" w:rsidRDefault="007B7543">
    <w:pPr>
      <w:pStyle w:val="En-tte"/>
    </w:pPr>
    <w:r>
      <w:rPr>
        <w:noProof/>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6E43F0">
      <w:rPr>
        <w:noProof/>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8240;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4378" w14:textId="5E4506CF" w:rsidR="00932E04" w:rsidRPr="00707B69" w:rsidRDefault="00932E04" w:rsidP="00932E04">
    <w:pPr>
      <w:pStyle w:val="En-tte"/>
      <w:rPr>
        <w:rFonts w:ascii="Calibri" w:hAnsi="Calibri" w:cs="Arial"/>
      </w:rPr>
    </w:pPr>
  </w:p>
  <w:p w14:paraId="73772FA7" w14:textId="0E2D9339" w:rsidR="00932E04" w:rsidRPr="00972A8E" w:rsidRDefault="00E76A24" w:rsidP="00932E04">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 xml:space="preserve">Terms of reference / </w:t>
    </w:r>
    <w:r w:rsidR="00932E04">
      <w:rPr>
        <w:rFonts w:ascii="Calibri" w:hAnsi="Calibri" w:cs="Arial"/>
        <w:b/>
        <w:bCs/>
        <w:smallCaps/>
        <w:lang w:val="en"/>
      </w:rPr>
      <w:t>specifications</w:t>
    </w:r>
  </w:p>
  <w:p w14:paraId="3E6C0A6F" w14:textId="0FC1B7B2" w:rsidR="00932E04" w:rsidRPr="00972A8E" w:rsidRDefault="00932E04" w:rsidP="00932E04">
    <w:pPr>
      <w:pStyle w:val="En-tte"/>
      <w:tabs>
        <w:tab w:val="clear" w:pos="4536"/>
        <w:tab w:val="clear" w:pos="9072"/>
        <w:tab w:val="right" w:pos="9781"/>
      </w:tabs>
      <w:rPr>
        <w:rFonts w:ascii="Calibri" w:hAnsi="Calibri" w:cs="Arial"/>
        <w:sz w:val="18"/>
        <w:u w:val="single"/>
      </w:rPr>
    </w:pPr>
    <w:r>
      <w:rPr>
        <w:u w:val="single"/>
        <w:lang w:val="en"/>
      </w:rPr>
      <w:tab/>
    </w:r>
  </w:p>
  <w:p w14:paraId="76B902E6" w14:textId="77777777" w:rsidR="00B27244" w:rsidRPr="00932E04" w:rsidRDefault="00B2724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C669" w14:textId="489921E2" w:rsidR="007B7543" w:rsidRDefault="00DB0880">
    <w:pPr>
      <w:pStyle w:val="En-tte"/>
    </w:pPr>
    <w:bookmarkStart w:id="2" w:name="_Hlk62125806"/>
    <w:bookmarkStart w:id="3" w:name="_Hlk62125807"/>
    <w:r>
      <w:rPr>
        <w:noProof/>
      </w:rPr>
      <w:drawing>
        <wp:inline distT="0" distB="0" distL="0" distR="0" wp14:anchorId="3EC9CC70" wp14:editId="59231A03">
          <wp:extent cx="2124000" cy="111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17177" r="11040" b="15859"/>
                  <a:stretch/>
                </pic:blipFill>
                <pic:spPr bwMode="auto">
                  <a:xfrm>
                    <a:off x="0" y="0"/>
                    <a:ext cx="2124000" cy="1116000"/>
                  </a:xfrm>
                  <a:prstGeom prst="rect">
                    <a:avLst/>
                  </a:prstGeom>
                  <a:ln>
                    <a:noFill/>
                  </a:ln>
                  <a:extLst>
                    <a:ext uri="{53640926-AAD7-44D8-BBD7-CCE9431645EC}">
                      <a14:shadowObscured xmlns:a14="http://schemas.microsoft.com/office/drawing/2010/main"/>
                    </a:ext>
                  </a:extLst>
                </pic:spPr>
              </pic:pic>
            </a:graphicData>
          </a:graphic>
        </wp:inline>
      </w:drawing>
    </w:r>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5B5AF7"/>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C71B1B"/>
    <w:multiLevelType w:val="hybridMultilevel"/>
    <w:tmpl w:val="14240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B66A26"/>
    <w:multiLevelType w:val="hybridMultilevel"/>
    <w:tmpl w:val="B9E2BDE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C12436C8">
      <w:start w:val="1"/>
      <w:numFmt w:val="bullet"/>
      <w:lvlText w:val="-"/>
      <w:lvlJc w:val="left"/>
      <w:pPr>
        <w:ind w:left="2880" w:hanging="360"/>
      </w:pPr>
      <w:rPr>
        <w:rFonts w:ascii="Calibri" w:eastAsia="Arial Unicode MS" w:hAnsi="Calibri" w:cs="Calibri"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1DE2A36"/>
    <w:multiLevelType w:val="multilevel"/>
    <w:tmpl w:val="08DC5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6146C"/>
    <w:multiLevelType w:val="hybridMultilevel"/>
    <w:tmpl w:val="31D64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363CAF"/>
    <w:multiLevelType w:val="hybridMultilevel"/>
    <w:tmpl w:val="6A9A245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3F0A1B5D"/>
    <w:multiLevelType w:val="hybridMultilevel"/>
    <w:tmpl w:val="F2A2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5D0C57"/>
    <w:multiLevelType w:val="hybridMultilevel"/>
    <w:tmpl w:val="28EE8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353E9D"/>
    <w:multiLevelType w:val="hybridMultilevel"/>
    <w:tmpl w:val="6B76EF0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6D3C4D"/>
    <w:multiLevelType w:val="hybridMultilevel"/>
    <w:tmpl w:val="0BD44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6023B3"/>
    <w:multiLevelType w:val="hybridMultilevel"/>
    <w:tmpl w:val="810ACD64"/>
    <w:lvl w:ilvl="0" w:tplc="9398A21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7A1E84"/>
    <w:multiLevelType w:val="hybridMultilevel"/>
    <w:tmpl w:val="B2B08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B16DC3"/>
    <w:multiLevelType w:val="hybridMultilevel"/>
    <w:tmpl w:val="43E87A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C17D21"/>
    <w:multiLevelType w:val="hybridMultilevel"/>
    <w:tmpl w:val="B832D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7E0FDE"/>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63776ED"/>
    <w:multiLevelType w:val="hybridMultilevel"/>
    <w:tmpl w:val="4CD63288"/>
    <w:lvl w:ilvl="0" w:tplc="4BAEA432">
      <w:numFmt w:val="bullet"/>
      <w:lvlText w:val="-"/>
      <w:lvlJc w:val="left"/>
      <w:pPr>
        <w:ind w:left="1068" w:hanging="360"/>
      </w:pPr>
      <w:rPr>
        <w:rFonts w:ascii="Calibri" w:eastAsia="Times New Roman"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76F85FCE"/>
    <w:multiLevelType w:val="hybridMultilevel"/>
    <w:tmpl w:val="DC567086"/>
    <w:lvl w:ilvl="0" w:tplc="240A0001">
      <w:start w:val="1"/>
      <w:numFmt w:val="bullet"/>
      <w:lvlText w:val=""/>
      <w:lvlJc w:val="left"/>
      <w:pPr>
        <w:ind w:left="720" w:hanging="360"/>
      </w:pPr>
      <w:rPr>
        <w:rFonts w:ascii="Symbol" w:hAnsi="Symbol" w:hint="default"/>
      </w:rPr>
    </w:lvl>
    <w:lvl w:ilvl="1" w:tplc="4BAEA432">
      <w:numFmt w:val="bullet"/>
      <w:lvlText w:val="-"/>
      <w:lvlJc w:val="left"/>
      <w:pPr>
        <w:ind w:left="1440" w:hanging="360"/>
      </w:pPr>
      <w:rPr>
        <w:rFonts w:ascii="Calibri" w:eastAsia="Times New Roman"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8B75A9"/>
    <w:multiLevelType w:val="hybridMultilevel"/>
    <w:tmpl w:val="B7DA9F3A"/>
    <w:lvl w:ilvl="0" w:tplc="040C000F">
      <w:start w:val="1"/>
      <w:numFmt w:val="decimal"/>
      <w:lvlText w:val="%1."/>
      <w:lvlJc w:val="left"/>
      <w:pPr>
        <w:ind w:left="1428" w:hanging="360"/>
      </w:pPr>
    </w:lvl>
    <w:lvl w:ilvl="1" w:tplc="5DEED504">
      <w:start w:val="1"/>
      <w:numFmt w:val="decimal"/>
      <w:lvlText w:val="%2-"/>
      <w:lvlJc w:val="left"/>
      <w:pPr>
        <w:ind w:left="2148" w:hanging="360"/>
      </w:pPr>
      <w:rPr>
        <w:rFonts w:hint="default"/>
      </w:rPr>
    </w:lvl>
    <w:lvl w:ilvl="2" w:tplc="F2DEBB18">
      <w:numFmt w:val="bullet"/>
      <w:lvlText w:val="-"/>
      <w:lvlJc w:val="left"/>
      <w:pPr>
        <w:ind w:left="3048" w:hanging="360"/>
      </w:pPr>
      <w:rPr>
        <w:rFonts w:ascii="Times New Roman" w:eastAsiaTheme="minorHAnsi" w:hAnsi="Times New Roman" w:cs="Times New Roman" w:hint="default"/>
      </w:r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15:restartNumberingAfterBreak="0">
    <w:nsid w:val="7A932BDB"/>
    <w:multiLevelType w:val="hybridMultilevel"/>
    <w:tmpl w:val="6682F232"/>
    <w:lvl w:ilvl="0" w:tplc="4BAEA432">
      <w:numFmt w:val="bullet"/>
      <w:lvlText w:val="-"/>
      <w:lvlJc w:val="left"/>
      <w:pPr>
        <w:ind w:left="1068" w:hanging="360"/>
      </w:pPr>
      <w:rPr>
        <w:rFonts w:ascii="Calibri" w:eastAsia="Times New Roman"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7B9131CB"/>
    <w:multiLevelType w:val="hybridMultilevel"/>
    <w:tmpl w:val="BDF61FCC"/>
    <w:lvl w:ilvl="0" w:tplc="F7702B14">
      <w:start w:val="1"/>
      <w:numFmt w:val="upperLetter"/>
      <w:pStyle w:val="Titre2"/>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3"/>
  </w:num>
  <w:num w:numId="4">
    <w:abstractNumId w:val="16"/>
  </w:num>
  <w:num w:numId="5">
    <w:abstractNumId w:val="1"/>
  </w:num>
  <w:num w:numId="6">
    <w:abstractNumId w:val="0"/>
  </w:num>
  <w:num w:numId="7">
    <w:abstractNumId w:val="9"/>
  </w:num>
  <w:num w:numId="8">
    <w:abstractNumId w:val="11"/>
  </w:num>
  <w:num w:numId="9">
    <w:abstractNumId w:val="6"/>
  </w:num>
  <w:num w:numId="10">
    <w:abstractNumId w:val="21"/>
  </w:num>
  <w:num w:numId="11">
    <w:abstractNumId w:val="14"/>
  </w:num>
  <w:num w:numId="12">
    <w:abstractNumId w:val="18"/>
  </w:num>
  <w:num w:numId="13">
    <w:abstractNumId w:val="17"/>
  </w:num>
  <w:num w:numId="14">
    <w:abstractNumId w:val="20"/>
  </w:num>
  <w:num w:numId="15">
    <w:abstractNumId w:val="2"/>
  </w:num>
  <w:num w:numId="16">
    <w:abstractNumId w:val="8"/>
  </w:num>
  <w:num w:numId="17">
    <w:abstractNumId w:val="15"/>
  </w:num>
  <w:num w:numId="18">
    <w:abstractNumId w:val="19"/>
  </w:num>
  <w:num w:numId="19">
    <w:abstractNumId w:val="12"/>
  </w:num>
  <w:num w:numId="20">
    <w:abstractNumId w:val="4"/>
  </w:num>
  <w:num w:numId="21">
    <w:abstractNumId w:val="7"/>
  </w:num>
  <w:num w:numId="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6D5B"/>
    <w:rsid w:val="00023D47"/>
    <w:rsid w:val="00026AB5"/>
    <w:rsid w:val="00030FE2"/>
    <w:rsid w:val="00041AA8"/>
    <w:rsid w:val="00043041"/>
    <w:rsid w:val="0005150B"/>
    <w:rsid w:val="00055547"/>
    <w:rsid w:val="00060146"/>
    <w:rsid w:val="000623E0"/>
    <w:rsid w:val="000630CD"/>
    <w:rsid w:val="00067734"/>
    <w:rsid w:val="0007063D"/>
    <w:rsid w:val="00074E17"/>
    <w:rsid w:val="00075EC5"/>
    <w:rsid w:val="000942EE"/>
    <w:rsid w:val="0009628C"/>
    <w:rsid w:val="0009680B"/>
    <w:rsid w:val="00096FBC"/>
    <w:rsid w:val="000972A8"/>
    <w:rsid w:val="000A36C2"/>
    <w:rsid w:val="000B23F1"/>
    <w:rsid w:val="000B5012"/>
    <w:rsid w:val="000B5F9B"/>
    <w:rsid w:val="000B7D24"/>
    <w:rsid w:val="000C38CD"/>
    <w:rsid w:val="000C69E7"/>
    <w:rsid w:val="000D0C1B"/>
    <w:rsid w:val="000E1F97"/>
    <w:rsid w:val="000E75D7"/>
    <w:rsid w:val="0010576D"/>
    <w:rsid w:val="0010646A"/>
    <w:rsid w:val="001133D5"/>
    <w:rsid w:val="001343FC"/>
    <w:rsid w:val="00135AF5"/>
    <w:rsid w:val="001361AB"/>
    <w:rsid w:val="001441C8"/>
    <w:rsid w:val="00161C54"/>
    <w:rsid w:val="0016429A"/>
    <w:rsid w:val="00170542"/>
    <w:rsid w:val="0017140E"/>
    <w:rsid w:val="00181B27"/>
    <w:rsid w:val="00182325"/>
    <w:rsid w:val="001861DC"/>
    <w:rsid w:val="00187AD4"/>
    <w:rsid w:val="001927C4"/>
    <w:rsid w:val="0019451A"/>
    <w:rsid w:val="001A1B09"/>
    <w:rsid w:val="001A29FD"/>
    <w:rsid w:val="001A30C0"/>
    <w:rsid w:val="001B222D"/>
    <w:rsid w:val="001B7333"/>
    <w:rsid w:val="001C0A5B"/>
    <w:rsid w:val="001C4EE8"/>
    <w:rsid w:val="001C534A"/>
    <w:rsid w:val="001C6D6C"/>
    <w:rsid w:val="001D0CDC"/>
    <w:rsid w:val="001D1A92"/>
    <w:rsid w:val="001D27F6"/>
    <w:rsid w:val="001D6119"/>
    <w:rsid w:val="001D757D"/>
    <w:rsid w:val="001E5EB8"/>
    <w:rsid w:val="001E6E76"/>
    <w:rsid w:val="001E7933"/>
    <w:rsid w:val="0020249E"/>
    <w:rsid w:val="00216D09"/>
    <w:rsid w:val="00225A55"/>
    <w:rsid w:val="002375CA"/>
    <w:rsid w:val="00245272"/>
    <w:rsid w:val="00257A40"/>
    <w:rsid w:val="00257AA9"/>
    <w:rsid w:val="00261EB0"/>
    <w:rsid w:val="00267D10"/>
    <w:rsid w:val="00281B2F"/>
    <w:rsid w:val="00283E74"/>
    <w:rsid w:val="00292DA8"/>
    <w:rsid w:val="00293569"/>
    <w:rsid w:val="002A361E"/>
    <w:rsid w:val="002B55DC"/>
    <w:rsid w:val="002B6697"/>
    <w:rsid w:val="002C2D52"/>
    <w:rsid w:val="002C6EDB"/>
    <w:rsid w:val="002D0D3D"/>
    <w:rsid w:val="002D64BE"/>
    <w:rsid w:val="002E2558"/>
    <w:rsid w:val="002F1A70"/>
    <w:rsid w:val="002F56B7"/>
    <w:rsid w:val="00304DFC"/>
    <w:rsid w:val="003054DF"/>
    <w:rsid w:val="00310F15"/>
    <w:rsid w:val="00320ED4"/>
    <w:rsid w:val="00333070"/>
    <w:rsid w:val="00342D93"/>
    <w:rsid w:val="00344712"/>
    <w:rsid w:val="0035719D"/>
    <w:rsid w:val="00361C7F"/>
    <w:rsid w:val="00361E2D"/>
    <w:rsid w:val="0036493B"/>
    <w:rsid w:val="00364D6A"/>
    <w:rsid w:val="00366B00"/>
    <w:rsid w:val="003703E3"/>
    <w:rsid w:val="00373D7B"/>
    <w:rsid w:val="00375309"/>
    <w:rsid w:val="00390C30"/>
    <w:rsid w:val="003A0700"/>
    <w:rsid w:val="003A43A0"/>
    <w:rsid w:val="003A7185"/>
    <w:rsid w:val="003A7507"/>
    <w:rsid w:val="003B79B7"/>
    <w:rsid w:val="00413032"/>
    <w:rsid w:val="0041571A"/>
    <w:rsid w:val="004252AC"/>
    <w:rsid w:val="00444BC6"/>
    <w:rsid w:val="00466C44"/>
    <w:rsid w:val="0047117E"/>
    <w:rsid w:val="00475709"/>
    <w:rsid w:val="00483E58"/>
    <w:rsid w:val="004A529D"/>
    <w:rsid w:val="004A7558"/>
    <w:rsid w:val="004B27A3"/>
    <w:rsid w:val="004B4F74"/>
    <w:rsid w:val="004B73C3"/>
    <w:rsid w:val="004B7D32"/>
    <w:rsid w:val="004C1D0E"/>
    <w:rsid w:val="004D28C2"/>
    <w:rsid w:val="004D4894"/>
    <w:rsid w:val="004F0DD7"/>
    <w:rsid w:val="00504682"/>
    <w:rsid w:val="00510D07"/>
    <w:rsid w:val="005161E6"/>
    <w:rsid w:val="00527F33"/>
    <w:rsid w:val="00527F82"/>
    <w:rsid w:val="00531677"/>
    <w:rsid w:val="005406E3"/>
    <w:rsid w:val="005433DB"/>
    <w:rsid w:val="00544DBE"/>
    <w:rsid w:val="005543AC"/>
    <w:rsid w:val="00555A46"/>
    <w:rsid w:val="005568BE"/>
    <w:rsid w:val="00561408"/>
    <w:rsid w:val="005640DD"/>
    <w:rsid w:val="00566B92"/>
    <w:rsid w:val="00570273"/>
    <w:rsid w:val="005705AC"/>
    <w:rsid w:val="00572A2F"/>
    <w:rsid w:val="00573F5D"/>
    <w:rsid w:val="005806A9"/>
    <w:rsid w:val="00582DF4"/>
    <w:rsid w:val="005A0EBB"/>
    <w:rsid w:val="005B5235"/>
    <w:rsid w:val="005C0011"/>
    <w:rsid w:val="005C0BC2"/>
    <w:rsid w:val="005C1113"/>
    <w:rsid w:val="005D5D93"/>
    <w:rsid w:val="005D7707"/>
    <w:rsid w:val="005D7CC6"/>
    <w:rsid w:val="005E0151"/>
    <w:rsid w:val="005E242C"/>
    <w:rsid w:val="00600B22"/>
    <w:rsid w:val="00606D3A"/>
    <w:rsid w:val="00612D61"/>
    <w:rsid w:val="006221CE"/>
    <w:rsid w:val="0062422F"/>
    <w:rsid w:val="00631124"/>
    <w:rsid w:val="00663B51"/>
    <w:rsid w:val="00670079"/>
    <w:rsid w:val="00671483"/>
    <w:rsid w:val="00671D1E"/>
    <w:rsid w:val="006760B5"/>
    <w:rsid w:val="006903A0"/>
    <w:rsid w:val="006915E8"/>
    <w:rsid w:val="006A4CC0"/>
    <w:rsid w:val="006B37FB"/>
    <w:rsid w:val="006B4815"/>
    <w:rsid w:val="006B565D"/>
    <w:rsid w:val="006B5831"/>
    <w:rsid w:val="006B7FD3"/>
    <w:rsid w:val="006C53A4"/>
    <w:rsid w:val="006D0316"/>
    <w:rsid w:val="006D0357"/>
    <w:rsid w:val="006D53E3"/>
    <w:rsid w:val="006D71C7"/>
    <w:rsid w:val="006E43F0"/>
    <w:rsid w:val="0071216E"/>
    <w:rsid w:val="007221B0"/>
    <w:rsid w:val="00724D6B"/>
    <w:rsid w:val="00725A3A"/>
    <w:rsid w:val="0074075A"/>
    <w:rsid w:val="0076221F"/>
    <w:rsid w:val="007648E0"/>
    <w:rsid w:val="0076595C"/>
    <w:rsid w:val="00777EC5"/>
    <w:rsid w:val="007818D4"/>
    <w:rsid w:val="00781C92"/>
    <w:rsid w:val="0078270B"/>
    <w:rsid w:val="007902FF"/>
    <w:rsid w:val="007A6627"/>
    <w:rsid w:val="007A68E0"/>
    <w:rsid w:val="007A6963"/>
    <w:rsid w:val="007A6B38"/>
    <w:rsid w:val="007A78AB"/>
    <w:rsid w:val="007B7543"/>
    <w:rsid w:val="007C5930"/>
    <w:rsid w:val="007C5E84"/>
    <w:rsid w:val="007E2C68"/>
    <w:rsid w:val="007E3BA6"/>
    <w:rsid w:val="007F1763"/>
    <w:rsid w:val="00802FB2"/>
    <w:rsid w:val="00807BE1"/>
    <w:rsid w:val="00811A93"/>
    <w:rsid w:val="00816671"/>
    <w:rsid w:val="00826321"/>
    <w:rsid w:val="00851ADF"/>
    <w:rsid w:val="008570BD"/>
    <w:rsid w:val="00861094"/>
    <w:rsid w:val="00862471"/>
    <w:rsid w:val="00866335"/>
    <w:rsid w:val="008904E9"/>
    <w:rsid w:val="00894FD8"/>
    <w:rsid w:val="008A1BC0"/>
    <w:rsid w:val="008A3A79"/>
    <w:rsid w:val="008A59C4"/>
    <w:rsid w:val="008B2668"/>
    <w:rsid w:val="008B3831"/>
    <w:rsid w:val="008B4C74"/>
    <w:rsid w:val="008B5A29"/>
    <w:rsid w:val="008C0578"/>
    <w:rsid w:val="008D5785"/>
    <w:rsid w:val="008E2E66"/>
    <w:rsid w:val="008E7E3F"/>
    <w:rsid w:val="008F436C"/>
    <w:rsid w:val="008F5EE2"/>
    <w:rsid w:val="0090138E"/>
    <w:rsid w:val="00904EE4"/>
    <w:rsid w:val="00906B81"/>
    <w:rsid w:val="00911946"/>
    <w:rsid w:val="0091201F"/>
    <w:rsid w:val="009159A4"/>
    <w:rsid w:val="00917C66"/>
    <w:rsid w:val="009236DE"/>
    <w:rsid w:val="00925D18"/>
    <w:rsid w:val="00932C58"/>
    <w:rsid w:val="00932E04"/>
    <w:rsid w:val="00934199"/>
    <w:rsid w:val="0094211D"/>
    <w:rsid w:val="009649DE"/>
    <w:rsid w:val="00965444"/>
    <w:rsid w:val="009724D1"/>
    <w:rsid w:val="00972757"/>
    <w:rsid w:val="009758EA"/>
    <w:rsid w:val="00982D83"/>
    <w:rsid w:val="00983FF0"/>
    <w:rsid w:val="00996A10"/>
    <w:rsid w:val="009A0825"/>
    <w:rsid w:val="009A38B1"/>
    <w:rsid w:val="009B569B"/>
    <w:rsid w:val="009C76DC"/>
    <w:rsid w:val="009D6EC9"/>
    <w:rsid w:val="009E3972"/>
    <w:rsid w:val="009F29F4"/>
    <w:rsid w:val="00A05833"/>
    <w:rsid w:val="00A07668"/>
    <w:rsid w:val="00A10213"/>
    <w:rsid w:val="00A12379"/>
    <w:rsid w:val="00A13C06"/>
    <w:rsid w:val="00A14686"/>
    <w:rsid w:val="00A211B9"/>
    <w:rsid w:val="00A21B0C"/>
    <w:rsid w:val="00A25884"/>
    <w:rsid w:val="00A25CED"/>
    <w:rsid w:val="00A40DDD"/>
    <w:rsid w:val="00A4187B"/>
    <w:rsid w:val="00A475DB"/>
    <w:rsid w:val="00A549E0"/>
    <w:rsid w:val="00A60925"/>
    <w:rsid w:val="00A62141"/>
    <w:rsid w:val="00A671D9"/>
    <w:rsid w:val="00A67B64"/>
    <w:rsid w:val="00A75B25"/>
    <w:rsid w:val="00A84C5B"/>
    <w:rsid w:val="00A92819"/>
    <w:rsid w:val="00AA1687"/>
    <w:rsid w:val="00AA3BAC"/>
    <w:rsid w:val="00AA742F"/>
    <w:rsid w:val="00AC0DEF"/>
    <w:rsid w:val="00AC26E5"/>
    <w:rsid w:val="00AC47A6"/>
    <w:rsid w:val="00AD7027"/>
    <w:rsid w:val="00AE410D"/>
    <w:rsid w:val="00AF182F"/>
    <w:rsid w:val="00AF188F"/>
    <w:rsid w:val="00AF1C79"/>
    <w:rsid w:val="00AF24A3"/>
    <w:rsid w:val="00AF63C1"/>
    <w:rsid w:val="00AF703C"/>
    <w:rsid w:val="00B02F58"/>
    <w:rsid w:val="00B16ED1"/>
    <w:rsid w:val="00B171B0"/>
    <w:rsid w:val="00B22E74"/>
    <w:rsid w:val="00B24880"/>
    <w:rsid w:val="00B27244"/>
    <w:rsid w:val="00B273CE"/>
    <w:rsid w:val="00B32E29"/>
    <w:rsid w:val="00B37501"/>
    <w:rsid w:val="00B40E67"/>
    <w:rsid w:val="00B42C0A"/>
    <w:rsid w:val="00B4707E"/>
    <w:rsid w:val="00B57214"/>
    <w:rsid w:val="00B57243"/>
    <w:rsid w:val="00B63A59"/>
    <w:rsid w:val="00B63DCD"/>
    <w:rsid w:val="00B64DF6"/>
    <w:rsid w:val="00B64E1D"/>
    <w:rsid w:val="00B66BE6"/>
    <w:rsid w:val="00B87F3D"/>
    <w:rsid w:val="00B90013"/>
    <w:rsid w:val="00BB0137"/>
    <w:rsid w:val="00BB29B0"/>
    <w:rsid w:val="00BC45DE"/>
    <w:rsid w:val="00BC486D"/>
    <w:rsid w:val="00BC7397"/>
    <w:rsid w:val="00BD7CF0"/>
    <w:rsid w:val="00BE065F"/>
    <w:rsid w:val="00BE44FA"/>
    <w:rsid w:val="00BE73A8"/>
    <w:rsid w:val="00BF1DCD"/>
    <w:rsid w:val="00BF3781"/>
    <w:rsid w:val="00C03FE0"/>
    <w:rsid w:val="00C04448"/>
    <w:rsid w:val="00C10DE1"/>
    <w:rsid w:val="00C2325C"/>
    <w:rsid w:val="00C37578"/>
    <w:rsid w:val="00C41B22"/>
    <w:rsid w:val="00C47B21"/>
    <w:rsid w:val="00C558B8"/>
    <w:rsid w:val="00C56AB3"/>
    <w:rsid w:val="00C74FA7"/>
    <w:rsid w:val="00C7752A"/>
    <w:rsid w:val="00C823E2"/>
    <w:rsid w:val="00C836A8"/>
    <w:rsid w:val="00C858E7"/>
    <w:rsid w:val="00C85939"/>
    <w:rsid w:val="00C90734"/>
    <w:rsid w:val="00C96EB6"/>
    <w:rsid w:val="00CA3272"/>
    <w:rsid w:val="00CA7B5D"/>
    <w:rsid w:val="00CB4503"/>
    <w:rsid w:val="00CB6554"/>
    <w:rsid w:val="00CB7AA1"/>
    <w:rsid w:val="00CC29E9"/>
    <w:rsid w:val="00CC6FDD"/>
    <w:rsid w:val="00CD74FC"/>
    <w:rsid w:val="00CD7D48"/>
    <w:rsid w:val="00CE209F"/>
    <w:rsid w:val="00CE2850"/>
    <w:rsid w:val="00D004C1"/>
    <w:rsid w:val="00D15F32"/>
    <w:rsid w:val="00D162B7"/>
    <w:rsid w:val="00D16396"/>
    <w:rsid w:val="00D216E0"/>
    <w:rsid w:val="00D222DA"/>
    <w:rsid w:val="00D22E78"/>
    <w:rsid w:val="00D31392"/>
    <w:rsid w:val="00D32ADE"/>
    <w:rsid w:val="00D4352B"/>
    <w:rsid w:val="00D52269"/>
    <w:rsid w:val="00D53D65"/>
    <w:rsid w:val="00D61DF9"/>
    <w:rsid w:val="00D714C6"/>
    <w:rsid w:val="00D730A9"/>
    <w:rsid w:val="00D84ED9"/>
    <w:rsid w:val="00D8743B"/>
    <w:rsid w:val="00D95E08"/>
    <w:rsid w:val="00D97354"/>
    <w:rsid w:val="00DA3034"/>
    <w:rsid w:val="00DB084E"/>
    <w:rsid w:val="00DB0880"/>
    <w:rsid w:val="00DC1CC5"/>
    <w:rsid w:val="00DC4A8A"/>
    <w:rsid w:val="00DC4A9B"/>
    <w:rsid w:val="00DC5E4B"/>
    <w:rsid w:val="00DC7B58"/>
    <w:rsid w:val="00DD197B"/>
    <w:rsid w:val="00DD2A1F"/>
    <w:rsid w:val="00DD7DDE"/>
    <w:rsid w:val="00DE4EEB"/>
    <w:rsid w:val="00DE7E0A"/>
    <w:rsid w:val="00DF0383"/>
    <w:rsid w:val="00DF1BD0"/>
    <w:rsid w:val="00DF55BA"/>
    <w:rsid w:val="00DF70C0"/>
    <w:rsid w:val="00E02FAD"/>
    <w:rsid w:val="00E11EE8"/>
    <w:rsid w:val="00E167A2"/>
    <w:rsid w:val="00E232E1"/>
    <w:rsid w:val="00E274DF"/>
    <w:rsid w:val="00E45738"/>
    <w:rsid w:val="00E45FCE"/>
    <w:rsid w:val="00E554EE"/>
    <w:rsid w:val="00E55911"/>
    <w:rsid w:val="00E56034"/>
    <w:rsid w:val="00E61983"/>
    <w:rsid w:val="00E61D25"/>
    <w:rsid w:val="00E67FC4"/>
    <w:rsid w:val="00E76A24"/>
    <w:rsid w:val="00E77012"/>
    <w:rsid w:val="00E86382"/>
    <w:rsid w:val="00E913F4"/>
    <w:rsid w:val="00E9411A"/>
    <w:rsid w:val="00EA05EC"/>
    <w:rsid w:val="00EA4B51"/>
    <w:rsid w:val="00EC3375"/>
    <w:rsid w:val="00EC5D28"/>
    <w:rsid w:val="00EC5FEA"/>
    <w:rsid w:val="00EC666D"/>
    <w:rsid w:val="00ED77F2"/>
    <w:rsid w:val="00EE0CAF"/>
    <w:rsid w:val="00EF6139"/>
    <w:rsid w:val="00F0399F"/>
    <w:rsid w:val="00F03AE9"/>
    <w:rsid w:val="00F05694"/>
    <w:rsid w:val="00F112B8"/>
    <w:rsid w:val="00F135FB"/>
    <w:rsid w:val="00F14ECA"/>
    <w:rsid w:val="00F17A78"/>
    <w:rsid w:val="00F258D7"/>
    <w:rsid w:val="00F34369"/>
    <w:rsid w:val="00F37989"/>
    <w:rsid w:val="00F60786"/>
    <w:rsid w:val="00F65205"/>
    <w:rsid w:val="00F659AE"/>
    <w:rsid w:val="00F67012"/>
    <w:rsid w:val="00F71F65"/>
    <w:rsid w:val="00F77252"/>
    <w:rsid w:val="00F7782D"/>
    <w:rsid w:val="00F82B31"/>
    <w:rsid w:val="00F84E72"/>
    <w:rsid w:val="00FA0D71"/>
    <w:rsid w:val="00FB3002"/>
    <w:rsid w:val="00FB3EDD"/>
    <w:rsid w:val="00FC6E01"/>
    <w:rsid w:val="00FC73CB"/>
    <w:rsid w:val="00FD4F0C"/>
    <w:rsid w:val="00FE1A8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1">
    <w:name w:val="heading 1"/>
    <w:basedOn w:val="Normal"/>
    <w:next w:val="Normal"/>
    <w:link w:val="Titre1Car"/>
    <w:qFormat/>
    <w:rsid w:val="001705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444BC6"/>
    <w:pPr>
      <w:keepNext/>
      <w:keepLines/>
      <w:numPr>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uiPriority w:val="39"/>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uiPriority w:val="99"/>
    <w:semiHidden/>
    <w:rsid w:val="0005150B"/>
    <w:rPr>
      <w:sz w:val="16"/>
      <w:szCs w:val="16"/>
    </w:rPr>
  </w:style>
  <w:style w:type="paragraph" w:styleId="Commentaire">
    <w:name w:val="annotation text"/>
    <w:basedOn w:val="Normal"/>
    <w:link w:val="CommentaireCar"/>
    <w:uiPriority w:val="99"/>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List Paragraph (numbered (a)),Bullets,Medium Grid 1 - Accent 22,Dot pt,F5 List Paragraph,List Paragraph Char Char Char,Indicator Text,Numbered Para 1,List Paragraph1,List Paragraph2,Normal numbered,List Paragraph11,References,Ha,EC"/>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textepuce2">
    <w:name w:val="texte puce2"/>
    <w:basedOn w:val="Normal"/>
    <w:rsid w:val="00E76A24"/>
    <w:pPr>
      <w:numPr>
        <w:numId w:val="6"/>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character" w:customStyle="1" w:styleId="ParagraphedelisteCar">
    <w:name w:val="Paragraphe de liste Car"/>
    <w:aliases w:val="List Paragraph (numbered (a)) Car,Bullets Car,Medium Grid 1 - Accent 22 Car,Dot pt Car,F5 List Paragraph Car,List Paragraph Char Char Char Car,Indicator Text Car,Numbered Para 1 Car,List Paragraph1 Car,List Paragraph2 Car,Ha Car"/>
    <w:link w:val="Paragraphedeliste"/>
    <w:uiPriority w:val="34"/>
    <w:qFormat/>
    <w:locked/>
    <w:rsid w:val="00EE0CAF"/>
    <w:rPr>
      <w:sz w:val="24"/>
      <w:szCs w:val="24"/>
    </w:rPr>
  </w:style>
  <w:style w:type="character" w:customStyle="1" w:styleId="Titre2Car">
    <w:name w:val="Titre 2 Car"/>
    <w:basedOn w:val="Policepardfaut"/>
    <w:link w:val="Titre2"/>
    <w:rsid w:val="00444BC6"/>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rsid w:val="00170542"/>
    <w:rPr>
      <w:rFonts w:asciiTheme="majorHAnsi" w:eastAsiaTheme="majorEastAsia" w:hAnsiTheme="majorHAnsi" w:cstheme="majorBidi"/>
      <w:color w:val="365F91" w:themeColor="accent1" w:themeShade="BF"/>
      <w:sz w:val="32"/>
      <w:szCs w:val="32"/>
    </w:rPr>
  </w:style>
  <w:style w:type="character" w:customStyle="1" w:styleId="CommentaireCar">
    <w:name w:val="Commentaire Car"/>
    <w:basedOn w:val="Policepardfaut"/>
    <w:link w:val="Commentaire"/>
    <w:uiPriority w:val="99"/>
    <w:semiHidden/>
    <w:rsid w:val="00DC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tisefrance.fr/en/web/guest/accue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63CA-F43A-44DD-BF02-EA6C2FE3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1356</Words>
  <Characters>7812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9150</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TRADUTEC</dc:creator>
  <cp:lastModifiedBy>Camille LECOINTRE</cp:lastModifiedBy>
  <cp:revision>13</cp:revision>
  <cp:lastPrinted>2013-05-24T14:05:00Z</cp:lastPrinted>
  <dcterms:created xsi:type="dcterms:W3CDTF">2023-04-06T11:53:00Z</dcterms:created>
  <dcterms:modified xsi:type="dcterms:W3CDTF">2023-04-17T13:39:00Z</dcterms:modified>
</cp:coreProperties>
</file>