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8DC" w:rsidRPr="002E5ED3" w:rsidRDefault="008F50C0" w:rsidP="00E85503">
      <w:pPr>
        <w:pStyle w:val="Citation"/>
        <w:spacing w:line="240" w:lineRule="auto"/>
        <w:jc w:val="center"/>
        <w:rPr>
          <w:rFonts w:asciiTheme="majorHAnsi" w:hAnsiTheme="majorHAnsi" w:cstheme="majorHAnsi"/>
          <w:b/>
        </w:rPr>
      </w:pPr>
      <w:r w:rsidRPr="002E5ED3">
        <w:rPr>
          <w:rFonts w:asciiTheme="majorHAnsi" w:hAnsiTheme="majorHAnsi" w:cstheme="majorHAnsi"/>
          <w:b/>
          <w:lang w:val="en-001"/>
        </w:rPr>
        <w:t xml:space="preserve">Complementary </w:t>
      </w:r>
      <w:r w:rsidR="00EA095F" w:rsidRPr="002E5ED3">
        <w:rPr>
          <w:rFonts w:asciiTheme="majorHAnsi" w:hAnsiTheme="majorHAnsi" w:cstheme="majorHAnsi"/>
          <w:b/>
        </w:rPr>
        <w:t>Terms of Reference (</w:t>
      </w:r>
      <w:proofErr w:type="spellStart"/>
      <w:r w:rsidR="00EA095F" w:rsidRPr="002E5ED3">
        <w:rPr>
          <w:rFonts w:asciiTheme="majorHAnsi" w:hAnsiTheme="majorHAnsi" w:cstheme="majorHAnsi"/>
          <w:b/>
        </w:rPr>
        <w:t>ToR</w:t>
      </w:r>
      <w:proofErr w:type="spellEnd"/>
      <w:r w:rsidR="00EA095F" w:rsidRPr="002E5ED3">
        <w:rPr>
          <w:rFonts w:asciiTheme="majorHAnsi" w:hAnsiTheme="majorHAnsi" w:cstheme="majorHAnsi"/>
          <w:b/>
        </w:rPr>
        <w:t>)</w:t>
      </w:r>
    </w:p>
    <w:p w:rsidR="001254CC" w:rsidRPr="002E5ED3" w:rsidRDefault="00EA095F" w:rsidP="00E85503">
      <w:pPr>
        <w:pStyle w:val="Citation"/>
        <w:spacing w:line="240" w:lineRule="auto"/>
        <w:jc w:val="center"/>
        <w:rPr>
          <w:rFonts w:asciiTheme="majorHAnsi" w:hAnsiTheme="majorHAnsi" w:cstheme="majorHAnsi"/>
          <w:b/>
          <w:lang w:val="en-001"/>
        </w:rPr>
      </w:pPr>
      <w:r w:rsidRPr="002E5ED3">
        <w:rPr>
          <w:rFonts w:asciiTheme="majorHAnsi" w:hAnsiTheme="majorHAnsi" w:cstheme="majorHAnsi"/>
          <w:b/>
        </w:rPr>
        <w:t xml:space="preserve">Consultancy to </w:t>
      </w:r>
      <w:r w:rsidR="008F50C0" w:rsidRPr="002E5ED3">
        <w:rPr>
          <w:rFonts w:asciiTheme="majorHAnsi" w:hAnsiTheme="majorHAnsi" w:cstheme="majorHAnsi"/>
          <w:b/>
          <w:lang w:val="en-001"/>
        </w:rPr>
        <w:t xml:space="preserve">provide </w:t>
      </w:r>
      <w:r w:rsidR="008F50C0" w:rsidRPr="002E5ED3">
        <w:rPr>
          <w:rFonts w:asciiTheme="majorHAnsi" w:hAnsiTheme="majorHAnsi" w:cstheme="majorHAnsi"/>
          <w:b/>
        </w:rPr>
        <w:t xml:space="preserve">high-level strategic analysis on health financing, sustainability, and transition, </w:t>
      </w:r>
      <w:r w:rsidR="008F50C0" w:rsidRPr="002E5ED3">
        <w:rPr>
          <w:rFonts w:asciiTheme="majorHAnsi" w:hAnsiTheme="majorHAnsi" w:cstheme="majorHAnsi"/>
          <w:b/>
          <w:lang w:val="en-001"/>
        </w:rPr>
        <w:t>for</w:t>
      </w:r>
      <w:r w:rsidR="008F50C0" w:rsidRPr="002E5ED3">
        <w:rPr>
          <w:rFonts w:asciiTheme="majorHAnsi" w:hAnsiTheme="majorHAnsi" w:cstheme="majorHAnsi"/>
          <w:b/>
        </w:rPr>
        <w:t xml:space="preserve"> Rwanda’s HIV, TB and Malaria </w:t>
      </w:r>
      <w:r w:rsidR="008F50C0" w:rsidRPr="002E5ED3">
        <w:rPr>
          <w:rFonts w:asciiTheme="majorHAnsi" w:hAnsiTheme="majorHAnsi" w:cstheme="majorHAnsi"/>
          <w:b/>
          <w:lang w:val="en-001"/>
        </w:rPr>
        <w:t>programs</w:t>
      </w:r>
    </w:p>
    <w:p w:rsidR="0031022C" w:rsidRPr="002E5ED3" w:rsidRDefault="0031022C" w:rsidP="008B668C">
      <w:pPr>
        <w:spacing w:after="120" w:line="240" w:lineRule="auto"/>
        <w:jc w:val="both"/>
        <w:rPr>
          <w:rFonts w:asciiTheme="majorHAnsi" w:hAnsiTheme="majorHAnsi" w:cstheme="majorHAnsi"/>
        </w:rPr>
      </w:pPr>
      <w:r w:rsidRPr="002E5ED3">
        <w:rPr>
          <w:rFonts w:asciiTheme="majorHAnsi" w:hAnsiTheme="majorHAnsi" w:cstheme="majorHAnsi"/>
        </w:rPr>
        <w:t xml:space="preserve">Expertise France, the French public agency for international technical cooperation, supports partner governments in strengthening public policies and systems across governance, stability, climate, and health. Active in Rwanda since 2019, the agency implements projects in the areas of economic governance, sustainable development, and human development, funded primarily by the European Union, </w:t>
      </w:r>
      <w:r w:rsidR="002E5ED3" w:rsidRPr="002E5ED3">
        <w:rPr>
          <w:rFonts w:asciiTheme="majorHAnsi" w:hAnsiTheme="majorHAnsi" w:cstheme="majorHAnsi"/>
          <w:lang w:val="en-001"/>
        </w:rPr>
        <w:t>the French Agency for Development (</w:t>
      </w:r>
      <w:r w:rsidRPr="002E5ED3">
        <w:rPr>
          <w:rFonts w:asciiTheme="majorHAnsi" w:hAnsiTheme="majorHAnsi" w:cstheme="majorHAnsi"/>
        </w:rPr>
        <w:t>AFD</w:t>
      </w:r>
      <w:r w:rsidR="002E5ED3" w:rsidRPr="002E5ED3">
        <w:rPr>
          <w:rFonts w:asciiTheme="majorHAnsi" w:hAnsiTheme="majorHAnsi" w:cstheme="majorHAnsi"/>
          <w:lang w:val="en-001"/>
        </w:rPr>
        <w:t>)</w:t>
      </w:r>
      <w:r w:rsidRPr="002E5ED3">
        <w:rPr>
          <w:rFonts w:asciiTheme="majorHAnsi" w:hAnsiTheme="majorHAnsi" w:cstheme="majorHAnsi"/>
        </w:rPr>
        <w:t>, and the French Ministry of Foreign Affairs.</w:t>
      </w:r>
    </w:p>
    <w:p w:rsidR="0031022C" w:rsidRPr="002E5ED3" w:rsidRDefault="0031022C" w:rsidP="008B668C">
      <w:pPr>
        <w:spacing w:after="120" w:line="240" w:lineRule="auto"/>
        <w:jc w:val="both"/>
        <w:rPr>
          <w:rFonts w:asciiTheme="majorHAnsi" w:hAnsiTheme="majorHAnsi" w:cstheme="majorHAnsi"/>
        </w:rPr>
      </w:pPr>
      <w:r w:rsidRPr="002E5ED3">
        <w:rPr>
          <w:rFonts w:asciiTheme="majorHAnsi" w:hAnsiTheme="majorHAnsi" w:cstheme="majorHAnsi"/>
        </w:rPr>
        <w:t>In the health sector, Expertise France is working with the Ministry of Health (MOH), the Rwanda Biomedical Centre (RBC), and the Ministry of Finance (MINECOFIN) to implement an AFD-funded Results-Based Financing (RBF) project aligned with Rwanda’s Health Sector Strategic Plan V (2024–2029). The technical assistance focuses on system-wide strengthening and district-level performance in four dis</w:t>
      </w:r>
      <w:r w:rsidR="00544769" w:rsidRPr="002E5ED3">
        <w:rPr>
          <w:rFonts w:asciiTheme="majorHAnsi" w:hAnsiTheme="majorHAnsi" w:cstheme="majorHAnsi"/>
        </w:rPr>
        <w:t>tricts of the Northern Province</w:t>
      </w:r>
      <w:r w:rsidRPr="002E5ED3">
        <w:rPr>
          <w:rFonts w:asciiTheme="majorHAnsi" w:hAnsiTheme="majorHAnsi" w:cstheme="majorHAnsi"/>
        </w:rPr>
        <w:t xml:space="preserve">. To support this effort, Expertise France deploys a team of embedded technical experts within MOH, RBC, and the target districts and </w:t>
      </w:r>
      <w:proofErr w:type="spellStart"/>
      <w:r w:rsidRPr="002E5ED3">
        <w:rPr>
          <w:rFonts w:asciiTheme="majorHAnsi" w:hAnsiTheme="majorHAnsi" w:cstheme="majorHAnsi"/>
        </w:rPr>
        <w:t>mobilises</w:t>
      </w:r>
      <w:proofErr w:type="spellEnd"/>
      <w:r w:rsidRPr="002E5ED3">
        <w:rPr>
          <w:rFonts w:asciiTheme="majorHAnsi" w:hAnsiTheme="majorHAnsi" w:cstheme="majorHAnsi"/>
        </w:rPr>
        <w:t xml:space="preserve"> complementary short-term expertise.</w:t>
      </w:r>
    </w:p>
    <w:p w:rsidR="008F50C0" w:rsidRPr="00E45F49" w:rsidRDefault="008F50C0" w:rsidP="008B668C">
      <w:pPr>
        <w:pStyle w:val="Paragraphedeliste"/>
        <w:numPr>
          <w:ilvl w:val="0"/>
          <w:numId w:val="34"/>
        </w:numPr>
        <w:spacing w:before="200" w:after="120" w:line="240" w:lineRule="auto"/>
        <w:ind w:left="714" w:hanging="357"/>
        <w:jc w:val="both"/>
        <w:rPr>
          <w:rFonts w:asciiTheme="majorHAnsi" w:hAnsiTheme="majorHAnsi" w:cstheme="majorHAnsi"/>
          <w:b/>
          <w:bCs/>
          <w:i/>
          <w:iCs/>
          <w:color w:val="000000" w:themeColor="text1"/>
          <w:sz w:val="24"/>
          <w:szCs w:val="24"/>
        </w:rPr>
      </w:pPr>
      <w:r w:rsidRPr="002E5ED3">
        <w:rPr>
          <w:rFonts w:asciiTheme="majorHAnsi" w:hAnsiTheme="majorHAnsi" w:cstheme="majorHAnsi"/>
          <w:b/>
          <w:bCs/>
          <w:i/>
          <w:iCs/>
          <w:color w:val="000000" w:themeColor="text1"/>
          <w:sz w:val="24"/>
          <w:szCs w:val="24"/>
        </w:rPr>
        <w:t>Purpose of the position</w:t>
      </w:r>
    </w:p>
    <w:p w:rsidR="008F50C0" w:rsidRPr="00E45F49" w:rsidRDefault="00544769" w:rsidP="008B668C">
      <w:pPr>
        <w:spacing w:after="120" w:line="240" w:lineRule="auto"/>
        <w:jc w:val="both"/>
        <w:rPr>
          <w:rFonts w:asciiTheme="majorHAnsi" w:hAnsiTheme="majorHAnsi" w:cstheme="majorHAnsi"/>
        </w:rPr>
      </w:pPr>
      <w:r w:rsidRPr="002E5ED3">
        <w:rPr>
          <w:rFonts w:asciiTheme="majorHAnsi" w:hAnsiTheme="majorHAnsi" w:cstheme="majorHAnsi"/>
        </w:rPr>
        <w:t xml:space="preserve">Within this framework, Expertise France seeks to recruit a short-term consultant to </w:t>
      </w:r>
      <w:r w:rsidR="008F50C0" w:rsidRPr="00E45F49">
        <w:rPr>
          <w:rFonts w:asciiTheme="majorHAnsi" w:hAnsiTheme="majorHAnsi" w:cstheme="majorHAnsi"/>
        </w:rPr>
        <w:t xml:space="preserve">provide </w:t>
      </w:r>
      <w:r w:rsidR="002E5ED3" w:rsidRPr="002E5ED3">
        <w:rPr>
          <w:rFonts w:asciiTheme="majorHAnsi" w:hAnsiTheme="majorHAnsi" w:cstheme="majorHAnsi"/>
          <w:lang w:val="en-001"/>
        </w:rPr>
        <w:t>hands-on</w:t>
      </w:r>
      <w:r w:rsidR="008F50C0" w:rsidRPr="002E5ED3">
        <w:rPr>
          <w:rFonts w:asciiTheme="majorHAnsi" w:hAnsiTheme="majorHAnsi" w:cstheme="majorHAnsi"/>
        </w:rPr>
        <w:t xml:space="preserve"> strategic and analytical </w:t>
      </w:r>
      <w:r w:rsidR="008B668C">
        <w:rPr>
          <w:rFonts w:asciiTheme="majorHAnsi" w:hAnsiTheme="majorHAnsi" w:cstheme="majorHAnsi"/>
          <w:lang w:val="en-001"/>
        </w:rPr>
        <w:t>support</w:t>
      </w:r>
      <w:r w:rsidR="008F50C0" w:rsidRPr="002E5ED3">
        <w:rPr>
          <w:rFonts w:asciiTheme="majorHAnsi" w:hAnsiTheme="majorHAnsi" w:cstheme="majorHAnsi"/>
        </w:rPr>
        <w:t xml:space="preserve"> on health financing, sustainability, and transition</w:t>
      </w:r>
      <w:r w:rsidR="008F50C0" w:rsidRPr="00E45F49">
        <w:rPr>
          <w:rFonts w:asciiTheme="majorHAnsi" w:hAnsiTheme="majorHAnsi" w:cstheme="majorHAnsi"/>
        </w:rPr>
        <w:t>, ensuring that Rwanda’s HIV, TB and Malaria sustainability plans are:</w:t>
      </w:r>
    </w:p>
    <w:p w:rsidR="008F50C0" w:rsidRPr="00E45F49" w:rsidRDefault="008F50C0" w:rsidP="008B668C">
      <w:pPr>
        <w:numPr>
          <w:ilvl w:val="0"/>
          <w:numId w:val="26"/>
        </w:numPr>
        <w:spacing w:after="120" w:line="240" w:lineRule="auto"/>
        <w:rPr>
          <w:rFonts w:asciiTheme="majorHAnsi" w:eastAsia="Times New Roman" w:hAnsiTheme="majorHAnsi" w:cstheme="majorHAnsi"/>
          <w:lang w:eastAsia="fr-FR"/>
        </w:rPr>
      </w:pPr>
      <w:r w:rsidRPr="002E5ED3">
        <w:rPr>
          <w:rFonts w:asciiTheme="majorHAnsi" w:eastAsia="Times New Roman" w:hAnsiTheme="majorHAnsi" w:cstheme="majorHAnsi"/>
          <w:b/>
          <w:bCs/>
          <w:lang w:eastAsia="fr-FR"/>
        </w:rPr>
        <w:t>Financially credible and macro-fiscally realistic</w:t>
      </w:r>
      <w:r w:rsidRPr="00E45F49">
        <w:rPr>
          <w:rFonts w:asciiTheme="majorHAnsi" w:eastAsia="Times New Roman" w:hAnsiTheme="majorHAnsi" w:cstheme="majorHAnsi"/>
          <w:lang w:eastAsia="fr-FR"/>
        </w:rPr>
        <w:t>;</w:t>
      </w:r>
    </w:p>
    <w:p w:rsidR="008F50C0" w:rsidRPr="00E45F49" w:rsidRDefault="008F50C0" w:rsidP="008B668C">
      <w:pPr>
        <w:numPr>
          <w:ilvl w:val="0"/>
          <w:numId w:val="26"/>
        </w:numPr>
        <w:spacing w:after="120" w:line="240" w:lineRule="auto"/>
        <w:rPr>
          <w:rFonts w:asciiTheme="majorHAnsi" w:eastAsia="Times New Roman" w:hAnsiTheme="majorHAnsi" w:cstheme="majorHAnsi"/>
          <w:lang w:eastAsia="fr-FR"/>
        </w:rPr>
      </w:pPr>
      <w:r w:rsidRPr="00E45F49">
        <w:rPr>
          <w:rFonts w:asciiTheme="majorHAnsi" w:eastAsia="Times New Roman" w:hAnsiTheme="majorHAnsi" w:cstheme="majorHAnsi"/>
          <w:lang w:eastAsia="fr-FR"/>
        </w:rPr>
        <w:t xml:space="preserve">Fully aligned with </w:t>
      </w:r>
      <w:r w:rsidRPr="002E5ED3">
        <w:rPr>
          <w:rFonts w:asciiTheme="majorHAnsi" w:eastAsia="Times New Roman" w:hAnsiTheme="majorHAnsi" w:cstheme="majorHAnsi"/>
          <w:b/>
          <w:bCs/>
          <w:lang w:eastAsia="fr-FR"/>
        </w:rPr>
        <w:t>Global Fund Sustainability, Transition and Co-Financing (STC) Policy</w:t>
      </w:r>
      <w:r w:rsidRPr="00E45F49">
        <w:rPr>
          <w:rFonts w:asciiTheme="majorHAnsi" w:eastAsia="Times New Roman" w:hAnsiTheme="majorHAnsi" w:cstheme="majorHAnsi"/>
          <w:lang w:eastAsia="fr-FR"/>
        </w:rPr>
        <w:t xml:space="preserve">, as well as </w:t>
      </w:r>
      <w:r w:rsidRPr="002E5ED3">
        <w:rPr>
          <w:rFonts w:asciiTheme="majorHAnsi" w:eastAsia="Times New Roman" w:hAnsiTheme="majorHAnsi" w:cstheme="majorHAnsi"/>
          <w:b/>
          <w:bCs/>
          <w:lang w:eastAsia="fr-FR"/>
        </w:rPr>
        <w:t>USG and other major partner frameworks</w:t>
      </w:r>
      <w:r w:rsidRPr="00E45F49">
        <w:rPr>
          <w:rFonts w:asciiTheme="majorHAnsi" w:eastAsia="Times New Roman" w:hAnsiTheme="majorHAnsi" w:cstheme="majorHAnsi"/>
          <w:lang w:eastAsia="fr-FR"/>
        </w:rPr>
        <w:t>;</w:t>
      </w:r>
    </w:p>
    <w:p w:rsidR="008F50C0" w:rsidRPr="00E45F49" w:rsidRDefault="008F50C0" w:rsidP="008B668C">
      <w:pPr>
        <w:numPr>
          <w:ilvl w:val="0"/>
          <w:numId w:val="26"/>
        </w:numPr>
        <w:spacing w:after="120" w:line="240" w:lineRule="auto"/>
        <w:rPr>
          <w:rFonts w:asciiTheme="majorHAnsi" w:eastAsia="Times New Roman" w:hAnsiTheme="majorHAnsi" w:cstheme="majorHAnsi"/>
          <w:lang w:eastAsia="fr-FR"/>
        </w:rPr>
      </w:pPr>
      <w:r w:rsidRPr="00E45F49">
        <w:rPr>
          <w:rFonts w:asciiTheme="majorHAnsi" w:eastAsia="Times New Roman" w:hAnsiTheme="majorHAnsi" w:cstheme="majorHAnsi"/>
          <w:lang w:eastAsia="fr-FR"/>
        </w:rPr>
        <w:t xml:space="preserve">Coherent with Rwanda’s </w:t>
      </w:r>
      <w:r w:rsidRPr="002E5ED3">
        <w:rPr>
          <w:rFonts w:asciiTheme="majorHAnsi" w:eastAsia="Times New Roman" w:hAnsiTheme="majorHAnsi" w:cstheme="majorHAnsi"/>
          <w:b/>
          <w:bCs/>
          <w:lang w:eastAsia="fr-FR"/>
        </w:rPr>
        <w:t>Health Financing Strategy 2023–2030</w:t>
      </w:r>
      <w:r w:rsidRPr="00E45F49">
        <w:rPr>
          <w:rFonts w:asciiTheme="majorHAnsi" w:eastAsia="Times New Roman" w:hAnsiTheme="majorHAnsi" w:cstheme="majorHAnsi"/>
          <w:lang w:eastAsia="fr-FR"/>
        </w:rPr>
        <w:t xml:space="preserve">, medium-term fiscal outlook, and evolving domestic resource </w:t>
      </w:r>
      <w:proofErr w:type="spellStart"/>
      <w:r w:rsidRPr="00E45F49">
        <w:rPr>
          <w:rFonts w:asciiTheme="majorHAnsi" w:eastAsia="Times New Roman" w:hAnsiTheme="majorHAnsi" w:cstheme="majorHAnsi"/>
          <w:lang w:eastAsia="fr-FR"/>
        </w:rPr>
        <w:t>mobilisation</w:t>
      </w:r>
      <w:proofErr w:type="spellEnd"/>
      <w:r w:rsidRPr="00E45F49">
        <w:rPr>
          <w:rFonts w:asciiTheme="majorHAnsi" w:eastAsia="Times New Roman" w:hAnsiTheme="majorHAnsi" w:cstheme="majorHAnsi"/>
          <w:lang w:eastAsia="fr-FR"/>
        </w:rPr>
        <w:t xml:space="preserve"> agenda;</w:t>
      </w:r>
    </w:p>
    <w:p w:rsidR="008F50C0" w:rsidRPr="00E45F49" w:rsidRDefault="008F50C0" w:rsidP="008B668C">
      <w:pPr>
        <w:numPr>
          <w:ilvl w:val="0"/>
          <w:numId w:val="26"/>
        </w:numPr>
        <w:spacing w:after="120" w:line="240" w:lineRule="auto"/>
        <w:rPr>
          <w:rFonts w:asciiTheme="majorHAnsi" w:eastAsia="Times New Roman" w:hAnsiTheme="majorHAnsi" w:cstheme="majorHAnsi"/>
          <w:lang w:eastAsia="fr-FR"/>
        </w:rPr>
      </w:pPr>
      <w:r w:rsidRPr="00E45F49">
        <w:rPr>
          <w:rFonts w:asciiTheme="majorHAnsi" w:eastAsia="Times New Roman" w:hAnsiTheme="majorHAnsi" w:cstheme="majorHAnsi"/>
          <w:lang w:eastAsia="fr-FR"/>
        </w:rPr>
        <w:t xml:space="preserve">Directly usable for </w:t>
      </w:r>
      <w:r w:rsidRPr="002E5ED3">
        <w:rPr>
          <w:rFonts w:asciiTheme="majorHAnsi" w:eastAsia="Times New Roman" w:hAnsiTheme="majorHAnsi" w:cstheme="majorHAnsi"/>
          <w:b/>
          <w:bCs/>
          <w:lang w:eastAsia="fr-FR"/>
        </w:rPr>
        <w:t xml:space="preserve">GC8 funding request preparation, TRP scrutiny, and Grant </w:t>
      </w:r>
      <w:proofErr w:type="gramStart"/>
      <w:r w:rsidRPr="002E5ED3">
        <w:rPr>
          <w:rFonts w:asciiTheme="majorHAnsi" w:eastAsia="Times New Roman" w:hAnsiTheme="majorHAnsi" w:cstheme="majorHAnsi"/>
          <w:b/>
          <w:bCs/>
          <w:lang w:eastAsia="fr-FR"/>
        </w:rPr>
        <w:t>Making</w:t>
      </w:r>
      <w:proofErr w:type="gramEnd"/>
      <w:r w:rsidRPr="002E5ED3">
        <w:rPr>
          <w:rFonts w:asciiTheme="majorHAnsi" w:eastAsia="Times New Roman" w:hAnsiTheme="majorHAnsi" w:cstheme="majorHAnsi"/>
          <w:b/>
          <w:bCs/>
          <w:lang w:eastAsia="fr-FR"/>
        </w:rPr>
        <w:t xml:space="preserve"> discussions</w:t>
      </w:r>
      <w:r w:rsidRPr="00E45F49">
        <w:rPr>
          <w:rFonts w:asciiTheme="majorHAnsi" w:eastAsia="Times New Roman" w:hAnsiTheme="majorHAnsi" w:cstheme="majorHAnsi"/>
          <w:lang w:eastAsia="fr-FR"/>
        </w:rPr>
        <w:t>.</w:t>
      </w:r>
    </w:p>
    <w:p w:rsidR="008F50C0" w:rsidRDefault="008F50C0" w:rsidP="008B668C">
      <w:pPr>
        <w:spacing w:after="120" w:line="240" w:lineRule="auto"/>
        <w:jc w:val="both"/>
        <w:rPr>
          <w:rFonts w:asciiTheme="majorHAnsi" w:hAnsiTheme="majorHAnsi" w:cstheme="majorHAnsi"/>
        </w:rPr>
      </w:pPr>
      <w:r w:rsidRPr="00E45F49">
        <w:rPr>
          <w:rFonts w:asciiTheme="majorHAnsi" w:hAnsiTheme="majorHAnsi" w:cstheme="majorHAnsi"/>
        </w:rPr>
        <w:t xml:space="preserve">The expert will work in </w:t>
      </w:r>
      <w:r w:rsidRPr="002E5ED3">
        <w:rPr>
          <w:rFonts w:asciiTheme="majorHAnsi" w:hAnsiTheme="majorHAnsi" w:cstheme="majorHAnsi"/>
        </w:rPr>
        <w:t>close collaboration with the International Team Leader and national experts</w:t>
      </w:r>
      <w:r w:rsidRPr="00E45F49">
        <w:rPr>
          <w:rFonts w:asciiTheme="majorHAnsi" w:hAnsiTheme="majorHAnsi" w:cstheme="majorHAnsi"/>
        </w:rPr>
        <w:t>, providing international benchmarking, technical depth, and external credibility on financing-related dimensions of sustainability and transition.</w:t>
      </w:r>
    </w:p>
    <w:p w:rsidR="008B668C" w:rsidRDefault="008B668C" w:rsidP="008B668C">
      <w:pPr>
        <w:spacing w:after="120" w:line="240" w:lineRule="auto"/>
        <w:jc w:val="both"/>
        <w:rPr>
          <w:rFonts w:asciiTheme="majorHAnsi" w:hAnsiTheme="majorHAnsi" w:cstheme="majorHAnsi"/>
        </w:rPr>
      </w:pPr>
      <w:r w:rsidRPr="008B668C">
        <w:rPr>
          <w:rFonts w:asciiTheme="majorHAnsi" w:hAnsiTheme="majorHAnsi" w:cstheme="majorHAnsi"/>
        </w:rPr>
        <w:t xml:space="preserve">The team supporting this assignment is </w:t>
      </w:r>
      <w:proofErr w:type="spellStart"/>
      <w:r w:rsidRPr="008B668C">
        <w:rPr>
          <w:rFonts w:asciiTheme="majorHAnsi" w:hAnsiTheme="majorHAnsi" w:cstheme="majorHAnsi"/>
        </w:rPr>
        <w:t>mobilised</w:t>
      </w:r>
      <w:proofErr w:type="spellEnd"/>
      <w:r w:rsidRPr="008B668C">
        <w:rPr>
          <w:rFonts w:asciiTheme="majorHAnsi" w:hAnsiTheme="majorHAnsi" w:cstheme="majorHAnsi"/>
        </w:rPr>
        <w:t xml:space="preserve"> through a complementary cooperation mechanism of Expertise France, namely </w:t>
      </w:r>
      <w:r w:rsidRPr="008B668C">
        <w:rPr>
          <w:rFonts w:asciiTheme="majorHAnsi" w:hAnsiTheme="majorHAnsi" w:cstheme="majorHAnsi"/>
          <w:b/>
          <w:bCs/>
        </w:rPr>
        <w:t>L’Initiative</w:t>
      </w:r>
      <w:r w:rsidRPr="008B668C">
        <w:rPr>
          <w:rFonts w:asciiTheme="majorHAnsi" w:hAnsiTheme="majorHAnsi" w:cstheme="majorHAnsi"/>
        </w:rPr>
        <w:t>, managed under the same programmatic oversight in Kigali, ensuring close coordination, consistency of approach, and alignment with the broader technical assistance portfolio.</w:t>
      </w:r>
    </w:p>
    <w:p w:rsidR="008F50C0" w:rsidRPr="002E5ED3" w:rsidRDefault="008F50C0" w:rsidP="008B668C">
      <w:pPr>
        <w:pStyle w:val="Paragraphedeliste"/>
        <w:numPr>
          <w:ilvl w:val="0"/>
          <w:numId w:val="34"/>
        </w:numPr>
        <w:spacing w:before="200" w:after="120" w:line="240" w:lineRule="auto"/>
        <w:ind w:left="714" w:hanging="357"/>
        <w:jc w:val="both"/>
        <w:rPr>
          <w:rFonts w:asciiTheme="majorHAnsi" w:hAnsiTheme="majorHAnsi" w:cstheme="majorHAnsi"/>
          <w:b/>
          <w:bCs/>
          <w:i/>
          <w:iCs/>
          <w:color w:val="000000" w:themeColor="text1"/>
          <w:sz w:val="24"/>
          <w:szCs w:val="24"/>
        </w:rPr>
      </w:pPr>
      <w:r w:rsidRPr="002E5ED3">
        <w:rPr>
          <w:rFonts w:asciiTheme="majorHAnsi" w:hAnsiTheme="majorHAnsi" w:cstheme="majorHAnsi"/>
          <w:b/>
          <w:bCs/>
          <w:i/>
          <w:iCs/>
          <w:color w:val="000000" w:themeColor="text1"/>
          <w:sz w:val="24"/>
          <w:szCs w:val="24"/>
        </w:rPr>
        <w:t>Specific Objectives</w:t>
      </w:r>
    </w:p>
    <w:p w:rsidR="008F50C0" w:rsidRPr="00E45F49" w:rsidRDefault="008F50C0" w:rsidP="008B668C">
      <w:pPr>
        <w:spacing w:after="120" w:line="240" w:lineRule="auto"/>
        <w:jc w:val="both"/>
        <w:rPr>
          <w:rFonts w:asciiTheme="majorHAnsi" w:hAnsiTheme="majorHAnsi" w:cstheme="majorHAnsi"/>
        </w:rPr>
      </w:pPr>
      <w:r w:rsidRPr="00E45F49">
        <w:rPr>
          <w:rFonts w:asciiTheme="majorHAnsi" w:hAnsiTheme="majorHAnsi" w:cstheme="majorHAnsi"/>
        </w:rPr>
        <w:t>The International Health Financing Expert will:</w:t>
      </w:r>
    </w:p>
    <w:p w:rsidR="008F50C0" w:rsidRPr="00E45F49" w:rsidRDefault="008F50C0" w:rsidP="008B668C">
      <w:pPr>
        <w:pStyle w:val="Paragraphedeliste"/>
        <w:numPr>
          <w:ilvl w:val="0"/>
          <w:numId w:val="33"/>
        </w:numPr>
        <w:spacing w:line="240" w:lineRule="auto"/>
        <w:jc w:val="both"/>
        <w:rPr>
          <w:rFonts w:asciiTheme="majorHAnsi" w:hAnsiTheme="majorHAnsi" w:cstheme="majorHAnsi"/>
        </w:rPr>
      </w:pPr>
      <w:r w:rsidRPr="00E45F49">
        <w:rPr>
          <w:rFonts w:asciiTheme="majorHAnsi" w:hAnsiTheme="majorHAnsi" w:cstheme="majorHAnsi"/>
        </w:rPr>
        <w:t xml:space="preserve">Strengthen the </w:t>
      </w:r>
      <w:r w:rsidRPr="002E5ED3">
        <w:rPr>
          <w:rFonts w:asciiTheme="majorHAnsi" w:hAnsiTheme="majorHAnsi" w:cstheme="majorHAnsi"/>
        </w:rPr>
        <w:t>financial robustness and credibility</w:t>
      </w:r>
      <w:r w:rsidRPr="00E45F49">
        <w:rPr>
          <w:rFonts w:asciiTheme="majorHAnsi" w:hAnsiTheme="majorHAnsi" w:cstheme="majorHAnsi"/>
        </w:rPr>
        <w:t xml:space="preserve"> of sustainability and transition plans for HIV, TB and Malaria;</w:t>
      </w:r>
    </w:p>
    <w:p w:rsidR="008F50C0" w:rsidRPr="00E45F49" w:rsidRDefault="008F50C0" w:rsidP="008B668C">
      <w:pPr>
        <w:pStyle w:val="Paragraphedeliste"/>
        <w:numPr>
          <w:ilvl w:val="0"/>
          <w:numId w:val="33"/>
        </w:numPr>
        <w:spacing w:line="240" w:lineRule="auto"/>
        <w:jc w:val="both"/>
        <w:rPr>
          <w:rFonts w:asciiTheme="majorHAnsi" w:hAnsiTheme="majorHAnsi" w:cstheme="majorHAnsi"/>
        </w:rPr>
      </w:pPr>
      <w:r w:rsidRPr="00E45F49">
        <w:rPr>
          <w:rFonts w:asciiTheme="majorHAnsi" w:hAnsiTheme="majorHAnsi" w:cstheme="majorHAnsi"/>
        </w:rPr>
        <w:lastRenderedPageBreak/>
        <w:t xml:space="preserve">Ensure consistency between </w:t>
      </w:r>
      <w:r w:rsidRPr="002E5ED3">
        <w:rPr>
          <w:rFonts w:asciiTheme="majorHAnsi" w:hAnsiTheme="majorHAnsi" w:cstheme="majorHAnsi"/>
        </w:rPr>
        <w:t>programmatic priorities, costing outputs, fiscal space realities, and co-financing commitments</w:t>
      </w:r>
      <w:r w:rsidRPr="00E45F49">
        <w:rPr>
          <w:rFonts w:asciiTheme="majorHAnsi" w:hAnsiTheme="majorHAnsi" w:cstheme="majorHAnsi"/>
        </w:rPr>
        <w:t>;</w:t>
      </w:r>
    </w:p>
    <w:p w:rsidR="008F50C0" w:rsidRPr="00E45F49" w:rsidRDefault="008F50C0" w:rsidP="008B668C">
      <w:pPr>
        <w:pStyle w:val="Paragraphedeliste"/>
        <w:numPr>
          <w:ilvl w:val="0"/>
          <w:numId w:val="33"/>
        </w:numPr>
        <w:spacing w:line="240" w:lineRule="auto"/>
        <w:jc w:val="both"/>
        <w:rPr>
          <w:rFonts w:asciiTheme="majorHAnsi" w:hAnsiTheme="majorHAnsi" w:cstheme="majorHAnsi"/>
        </w:rPr>
      </w:pPr>
      <w:r w:rsidRPr="00E45F49">
        <w:rPr>
          <w:rFonts w:asciiTheme="majorHAnsi" w:hAnsiTheme="majorHAnsi" w:cstheme="majorHAnsi"/>
        </w:rPr>
        <w:t xml:space="preserve">Support RBC and MoH in articulating </w:t>
      </w:r>
      <w:r w:rsidRPr="002E5ED3">
        <w:rPr>
          <w:rFonts w:asciiTheme="majorHAnsi" w:hAnsiTheme="majorHAnsi" w:cstheme="majorHAnsi"/>
        </w:rPr>
        <w:t>clear, defendable sustainability and co-financing narratives</w:t>
      </w:r>
      <w:r w:rsidRPr="00E45F49">
        <w:rPr>
          <w:rFonts w:asciiTheme="majorHAnsi" w:hAnsiTheme="majorHAnsi" w:cstheme="majorHAnsi"/>
        </w:rPr>
        <w:t xml:space="preserve"> for the GC8 funding request;</w:t>
      </w:r>
    </w:p>
    <w:p w:rsidR="00713B24" w:rsidRDefault="008F50C0" w:rsidP="008B668C">
      <w:pPr>
        <w:pStyle w:val="Paragraphedeliste"/>
        <w:numPr>
          <w:ilvl w:val="0"/>
          <w:numId w:val="33"/>
        </w:numPr>
        <w:spacing w:line="240" w:lineRule="auto"/>
        <w:jc w:val="both"/>
        <w:rPr>
          <w:rFonts w:asciiTheme="majorHAnsi" w:hAnsiTheme="majorHAnsi" w:cstheme="majorHAnsi"/>
        </w:rPr>
      </w:pPr>
      <w:r w:rsidRPr="00E45F49">
        <w:rPr>
          <w:rFonts w:asciiTheme="majorHAnsi" w:hAnsiTheme="majorHAnsi" w:cstheme="majorHAnsi"/>
        </w:rPr>
        <w:t xml:space="preserve">Identify and structure </w:t>
      </w:r>
      <w:r w:rsidRPr="002E5ED3">
        <w:rPr>
          <w:rFonts w:asciiTheme="majorHAnsi" w:hAnsiTheme="majorHAnsi" w:cstheme="majorHAnsi"/>
        </w:rPr>
        <w:t>innovative and diversified financing pathways</w:t>
      </w:r>
      <w:r w:rsidRPr="00E45F49">
        <w:rPr>
          <w:rFonts w:asciiTheme="majorHAnsi" w:hAnsiTheme="majorHAnsi" w:cstheme="majorHAnsi"/>
        </w:rPr>
        <w:t>, including public, private and blended mechanisms, where relevant.</w:t>
      </w:r>
    </w:p>
    <w:p w:rsidR="002E5ED3" w:rsidRPr="002E5ED3" w:rsidRDefault="002E5ED3" w:rsidP="008B668C">
      <w:pPr>
        <w:pStyle w:val="Paragraphedeliste"/>
        <w:spacing w:line="240" w:lineRule="auto"/>
        <w:jc w:val="both"/>
        <w:rPr>
          <w:rFonts w:asciiTheme="majorHAnsi" w:hAnsiTheme="majorHAnsi" w:cstheme="majorHAnsi"/>
        </w:rPr>
      </w:pPr>
    </w:p>
    <w:p w:rsidR="008F50C0" w:rsidRPr="00E45F49" w:rsidRDefault="008F50C0" w:rsidP="008B668C">
      <w:pPr>
        <w:pStyle w:val="Paragraphedeliste"/>
        <w:numPr>
          <w:ilvl w:val="0"/>
          <w:numId w:val="34"/>
        </w:numPr>
        <w:spacing w:before="200" w:after="120" w:line="240" w:lineRule="auto"/>
        <w:ind w:left="714" w:hanging="357"/>
        <w:jc w:val="both"/>
        <w:rPr>
          <w:rFonts w:asciiTheme="majorHAnsi" w:hAnsiTheme="majorHAnsi" w:cstheme="majorHAnsi"/>
          <w:b/>
          <w:bCs/>
          <w:i/>
          <w:iCs/>
          <w:color w:val="000000" w:themeColor="text1"/>
          <w:sz w:val="24"/>
          <w:szCs w:val="24"/>
        </w:rPr>
      </w:pPr>
      <w:r w:rsidRPr="00E45F49">
        <w:rPr>
          <w:rFonts w:asciiTheme="majorHAnsi" w:hAnsiTheme="majorHAnsi" w:cstheme="majorHAnsi"/>
          <w:b/>
          <w:bCs/>
          <w:i/>
          <w:iCs/>
          <w:color w:val="000000" w:themeColor="text1"/>
          <w:sz w:val="24"/>
          <w:szCs w:val="24"/>
        </w:rPr>
        <w:t>Key Responsibilities and Tasks</w:t>
      </w:r>
    </w:p>
    <w:p w:rsidR="008F50C0" w:rsidRPr="00E45F49" w:rsidRDefault="008F50C0" w:rsidP="008B668C">
      <w:pPr>
        <w:spacing w:after="120" w:line="240" w:lineRule="auto"/>
        <w:jc w:val="both"/>
        <w:rPr>
          <w:rFonts w:asciiTheme="majorHAnsi" w:hAnsiTheme="majorHAnsi" w:cstheme="majorHAnsi"/>
        </w:rPr>
      </w:pPr>
      <w:r w:rsidRPr="00E45F49">
        <w:rPr>
          <w:rFonts w:asciiTheme="majorHAnsi" w:hAnsiTheme="majorHAnsi" w:cstheme="majorHAnsi"/>
        </w:rPr>
        <w:t xml:space="preserve">The expert will contribute across all phases of the assignment, with </w:t>
      </w:r>
      <w:r w:rsidRPr="002E5ED3">
        <w:rPr>
          <w:rFonts w:asciiTheme="majorHAnsi" w:hAnsiTheme="majorHAnsi" w:cstheme="majorHAnsi"/>
        </w:rPr>
        <w:t>distinct and complementary responsibilities</w:t>
      </w:r>
      <w:r w:rsidRPr="00E45F49">
        <w:rPr>
          <w:rFonts w:asciiTheme="majorHAnsi" w:hAnsiTheme="majorHAnsi" w:cstheme="majorHAnsi"/>
        </w:rPr>
        <w:t xml:space="preserve"> as outlined below.</w:t>
      </w:r>
      <w:r w:rsidR="008B668C" w:rsidRPr="008B668C">
        <w:rPr>
          <w:rFonts w:asciiTheme="majorHAnsi" w:hAnsiTheme="majorHAnsi" w:cstheme="majorHAnsi"/>
        </w:rPr>
        <w:t xml:space="preserve"> </w:t>
      </w:r>
    </w:p>
    <w:p w:rsidR="008F50C0" w:rsidRPr="00E45F49" w:rsidRDefault="008F50C0" w:rsidP="008B668C">
      <w:pPr>
        <w:pStyle w:val="Paragraphedeliste"/>
        <w:numPr>
          <w:ilvl w:val="1"/>
          <w:numId w:val="34"/>
        </w:numPr>
        <w:spacing w:line="240" w:lineRule="auto"/>
        <w:jc w:val="both"/>
        <w:rPr>
          <w:rFonts w:asciiTheme="majorHAnsi" w:hAnsiTheme="majorHAnsi" w:cstheme="majorHAnsi"/>
          <w:b/>
          <w:bCs/>
          <w:i/>
          <w:iCs/>
          <w:color w:val="000000" w:themeColor="text1"/>
        </w:rPr>
      </w:pPr>
      <w:r w:rsidRPr="00E45F49">
        <w:rPr>
          <w:rFonts w:asciiTheme="majorHAnsi" w:hAnsiTheme="majorHAnsi" w:cstheme="majorHAnsi"/>
          <w:b/>
          <w:bCs/>
          <w:i/>
          <w:iCs/>
          <w:color w:val="000000" w:themeColor="text1"/>
        </w:rPr>
        <w:t>Strategic Health Financing Analysis and Guidance</w:t>
      </w:r>
    </w:p>
    <w:p w:rsidR="008F50C0" w:rsidRPr="00E45F49" w:rsidRDefault="008F50C0"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 xml:space="preserve">Provide </w:t>
      </w:r>
      <w:r w:rsidRPr="002E5ED3">
        <w:rPr>
          <w:rFonts w:asciiTheme="majorHAnsi" w:hAnsiTheme="majorHAnsi" w:cstheme="majorHAnsi"/>
        </w:rPr>
        <w:t>technical leadership</w:t>
      </w:r>
      <w:r w:rsidRPr="00E45F49">
        <w:rPr>
          <w:rFonts w:asciiTheme="majorHAnsi" w:hAnsiTheme="majorHAnsi" w:cstheme="majorHAnsi"/>
        </w:rPr>
        <w:t xml:space="preserve"> on fiscal space analysis for HIV, TB and Malaria, validating assumptions used by the national health economist and PFM expert.</w:t>
      </w:r>
    </w:p>
    <w:p w:rsidR="008F50C0" w:rsidRPr="00E45F49" w:rsidRDefault="008F50C0" w:rsidP="008B668C">
      <w:pPr>
        <w:pStyle w:val="Paragraphedeliste"/>
        <w:numPr>
          <w:ilvl w:val="0"/>
          <w:numId w:val="16"/>
        </w:numPr>
        <w:spacing w:line="240" w:lineRule="auto"/>
        <w:jc w:val="both"/>
        <w:rPr>
          <w:rFonts w:asciiTheme="majorHAnsi" w:hAnsiTheme="majorHAnsi" w:cstheme="majorHAnsi"/>
        </w:rPr>
      </w:pPr>
      <w:proofErr w:type="spellStart"/>
      <w:r w:rsidRPr="00E45F49">
        <w:rPr>
          <w:rFonts w:asciiTheme="majorHAnsi" w:hAnsiTheme="majorHAnsi" w:cstheme="majorHAnsi"/>
        </w:rPr>
        <w:t>Analyse</w:t>
      </w:r>
      <w:proofErr w:type="spellEnd"/>
      <w:r w:rsidRPr="00E45F49">
        <w:rPr>
          <w:rFonts w:asciiTheme="majorHAnsi" w:hAnsiTheme="majorHAnsi" w:cstheme="majorHAnsi"/>
        </w:rPr>
        <w:t xml:space="preserve"> medium-term </w:t>
      </w:r>
      <w:r w:rsidRPr="002E5ED3">
        <w:rPr>
          <w:rFonts w:asciiTheme="majorHAnsi" w:hAnsiTheme="majorHAnsi" w:cstheme="majorHAnsi"/>
        </w:rPr>
        <w:t>macro-fiscal trends</w:t>
      </w:r>
      <w:r w:rsidRPr="00E45F49">
        <w:rPr>
          <w:rFonts w:asciiTheme="majorHAnsi" w:hAnsiTheme="majorHAnsi" w:cstheme="majorHAnsi"/>
        </w:rPr>
        <w:t xml:space="preserve">, </w:t>
      </w:r>
      <w:proofErr w:type="gramStart"/>
      <w:r w:rsidRPr="00E45F49">
        <w:rPr>
          <w:rFonts w:asciiTheme="majorHAnsi" w:hAnsiTheme="majorHAnsi" w:cstheme="majorHAnsi"/>
        </w:rPr>
        <w:t>health sector budget projections</w:t>
      </w:r>
      <w:proofErr w:type="gramEnd"/>
      <w:r w:rsidR="00BE237F">
        <w:rPr>
          <w:rFonts w:asciiTheme="majorHAnsi" w:hAnsiTheme="majorHAnsi" w:cstheme="majorHAnsi"/>
          <w:lang w:val="en-001"/>
        </w:rPr>
        <w:t>,</w:t>
      </w:r>
      <w:r w:rsidR="00041550">
        <w:rPr>
          <w:rFonts w:asciiTheme="majorHAnsi" w:hAnsiTheme="majorHAnsi" w:cstheme="majorHAnsi"/>
          <w:lang w:val="en-001"/>
        </w:rPr>
        <w:t xml:space="preserve"> revenu and expenditure scenarios</w:t>
      </w:r>
      <w:r w:rsidRPr="00E45F49">
        <w:rPr>
          <w:rFonts w:asciiTheme="majorHAnsi" w:hAnsiTheme="majorHAnsi" w:cstheme="majorHAnsi"/>
        </w:rPr>
        <w:t>, and implications for disease program sustainability.</w:t>
      </w:r>
    </w:p>
    <w:p w:rsidR="008F50C0" w:rsidRPr="00E45F49" w:rsidRDefault="008F50C0"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 xml:space="preserve">Assess </w:t>
      </w:r>
      <w:r w:rsidRPr="002E5ED3">
        <w:rPr>
          <w:rFonts w:asciiTheme="majorHAnsi" w:hAnsiTheme="majorHAnsi" w:cstheme="majorHAnsi"/>
        </w:rPr>
        <w:t>financial sustainability risks</w:t>
      </w:r>
      <w:r w:rsidRPr="00E45F49">
        <w:rPr>
          <w:rFonts w:asciiTheme="majorHAnsi" w:hAnsiTheme="majorHAnsi" w:cstheme="majorHAnsi"/>
        </w:rPr>
        <w:t xml:space="preserve"> linked to declining external financing, malaria resurgence, and expansion of differentiated service delivery models.</w:t>
      </w:r>
    </w:p>
    <w:p w:rsidR="008F50C0" w:rsidRPr="00E45F49" w:rsidRDefault="008F50C0"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Ensure alignment of sustainability scenarios with:</w:t>
      </w:r>
    </w:p>
    <w:p w:rsidR="008F50C0" w:rsidRPr="00E45F49" w:rsidRDefault="008F50C0"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Rwanda’s Health Financing Strategy (2023–2030);</w:t>
      </w:r>
    </w:p>
    <w:p w:rsidR="008F50C0" w:rsidRPr="00E45F49" w:rsidRDefault="008F50C0"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Medium-Term Expenditure Framework (MTEF);</w:t>
      </w:r>
    </w:p>
    <w:p w:rsidR="008F50C0" w:rsidRPr="002E5ED3" w:rsidRDefault="008F50C0"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Global Fund STC Policy and co-financing requirements.</w:t>
      </w:r>
    </w:p>
    <w:p w:rsidR="005B3384" w:rsidRPr="002E5ED3" w:rsidRDefault="005B3384" w:rsidP="008B668C">
      <w:pPr>
        <w:pStyle w:val="Paragraphedeliste"/>
        <w:spacing w:line="240" w:lineRule="auto"/>
        <w:ind w:left="1440"/>
        <w:jc w:val="both"/>
        <w:rPr>
          <w:rFonts w:asciiTheme="majorHAnsi" w:hAnsiTheme="majorHAnsi" w:cstheme="majorHAnsi"/>
        </w:rPr>
      </w:pPr>
    </w:p>
    <w:p w:rsidR="008F50C0" w:rsidRPr="00E45F49" w:rsidRDefault="008F50C0" w:rsidP="008B668C">
      <w:pPr>
        <w:pStyle w:val="Paragraphedeliste"/>
        <w:numPr>
          <w:ilvl w:val="1"/>
          <w:numId w:val="34"/>
        </w:numPr>
        <w:spacing w:line="240" w:lineRule="auto"/>
        <w:jc w:val="both"/>
        <w:rPr>
          <w:rFonts w:asciiTheme="majorHAnsi" w:hAnsiTheme="majorHAnsi" w:cstheme="majorHAnsi"/>
          <w:b/>
          <w:bCs/>
          <w:i/>
          <w:iCs/>
          <w:color w:val="000000" w:themeColor="text1"/>
        </w:rPr>
      </w:pPr>
      <w:r w:rsidRPr="00E45F49">
        <w:rPr>
          <w:rFonts w:asciiTheme="majorHAnsi" w:hAnsiTheme="majorHAnsi" w:cstheme="majorHAnsi"/>
          <w:b/>
          <w:bCs/>
          <w:i/>
          <w:iCs/>
          <w:color w:val="000000" w:themeColor="text1"/>
        </w:rPr>
        <w:t>Co-Financing and Transition Strategy Development</w:t>
      </w:r>
    </w:p>
    <w:p w:rsidR="008F50C0" w:rsidRPr="00E45F49" w:rsidRDefault="008F50C0"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 xml:space="preserve">Lead the </w:t>
      </w:r>
      <w:r w:rsidRPr="002E5ED3">
        <w:rPr>
          <w:rFonts w:asciiTheme="majorHAnsi" w:hAnsiTheme="majorHAnsi" w:cstheme="majorHAnsi"/>
        </w:rPr>
        <w:t>structuring of credible co-financing pathways</w:t>
      </w:r>
      <w:r w:rsidRPr="00E45F49">
        <w:rPr>
          <w:rFonts w:asciiTheme="majorHAnsi" w:hAnsiTheme="majorHAnsi" w:cstheme="majorHAnsi"/>
        </w:rPr>
        <w:t>, distinguishing:</w:t>
      </w:r>
    </w:p>
    <w:p w:rsidR="008F50C0" w:rsidRPr="00E45F49" w:rsidRDefault="008F50C0"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Baseline domestic financing commitments;</w:t>
      </w:r>
    </w:p>
    <w:p w:rsidR="008F50C0" w:rsidRPr="00E45F49" w:rsidRDefault="008F50C0"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Incremental co-financing scenarios;</w:t>
      </w:r>
    </w:p>
    <w:p w:rsidR="008F50C0" w:rsidRPr="00E45F49" w:rsidRDefault="008F50C0"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Transition-sensitive investments requiring temporary external support.</w:t>
      </w:r>
    </w:p>
    <w:p w:rsidR="008F50C0" w:rsidRPr="00E45F49" w:rsidRDefault="008F50C0"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 xml:space="preserve">Support the definition of </w:t>
      </w:r>
      <w:r w:rsidRPr="002E5ED3">
        <w:rPr>
          <w:rFonts w:asciiTheme="majorHAnsi" w:hAnsiTheme="majorHAnsi" w:cstheme="majorHAnsi"/>
        </w:rPr>
        <w:t>realistic transition benchmarks and timelines</w:t>
      </w:r>
      <w:r w:rsidRPr="00E45F49">
        <w:rPr>
          <w:rFonts w:asciiTheme="majorHAnsi" w:hAnsiTheme="majorHAnsi" w:cstheme="majorHAnsi"/>
        </w:rPr>
        <w:t>, especially for:</w:t>
      </w:r>
    </w:p>
    <w:p w:rsidR="008F50C0" w:rsidRPr="00E45F49" w:rsidRDefault="008F50C0"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Commodity financing;</w:t>
      </w:r>
    </w:p>
    <w:p w:rsidR="008F50C0" w:rsidRPr="00E45F49" w:rsidRDefault="008F50C0"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Community systems and key population programming;</w:t>
      </w:r>
    </w:p>
    <w:p w:rsidR="008F50C0" w:rsidRPr="00E45F49" w:rsidRDefault="008F50C0"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Surveillance and epidemic preparedness functions.</w:t>
      </w:r>
    </w:p>
    <w:p w:rsidR="008F50C0" w:rsidRDefault="008F50C0"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 xml:space="preserve">Provide technical input to ensure that transition pathways are </w:t>
      </w:r>
      <w:r w:rsidRPr="002E5ED3">
        <w:rPr>
          <w:rFonts w:asciiTheme="majorHAnsi" w:hAnsiTheme="majorHAnsi" w:cstheme="majorHAnsi"/>
        </w:rPr>
        <w:t>sequenced, affordable, and politically feasible</w:t>
      </w:r>
      <w:r w:rsidRPr="00E45F49">
        <w:rPr>
          <w:rFonts w:asciiTheme="majorHAnsi" w:hAnsiTheme="majorHAnsi" w:cstheme="majorHAnsi"/>
        </w:rPr>
        <w:t>.</w:t>
      </w:r>
    </w:p>
    <w:p w:rsidR="008B668C" w:rsidRPr="002E5ED3" w:rsidRDefault="008B668C" w:rsidP="008B668C">
      <w:pPr>
        <w:pStyle w:val="Paragraphedeliste"/>
        <w:spacing w:line="240" w:lineRule="auto"/>
        <w:jc w:val="both"/>
        <w:rPr>
          <w:rFonts w:asciiTheme="majorHAnsi" w:hAnsiTheme="majorHAnsi" w:cstheme="majorHAnsi"/>
        </w:rPr>
      </w:pPr>
    </w:p>
    <w:p w:rsidR="008F50C0" w:rsidRPr="00E45F49" w:rsidRDefault="008F50C0" w:rsidP="008B668C">
      <w:pPr>
        <w:pStyle w:val="Paragraphedeliste"/>
        <w:numPr>
          <w:ilvl w:val="1"/>
          <w:numId w:val="34"/>
        </w:numPr>
        <w:spacing w:line="240" w:lineRule="auto"/>
        <w:jc w:val="both"/>
        <w:rPr>
          <w:rFonts w:asciiTheme="majorHAnsi" w:hAnsiTheme="majorHAnsi" w:cstheme="majorHAnsi"/>
          <w:b/>
          <w:bCs/>
          <w:i/>
          <w:iCs/>
          <w:color w:val="000000" w:themeColor="text1"/>
        </w:rPr>
      </w:pPr>
      <w:r w:rsidRPr="00E45F49">
        <w:rPr>
          <w:rFonts w:asciiTheme="majorHAnsi" w:hAnsiTheme="majorHAnsi" w:cstheme="majorHAnsi"/>
          <w:b/>
          <w:bCs/>
          <w:i/>
          <w:iCs/>
          <w:color w:val="000000" w:themeColor="text1"/>
        </w:rPr>
        <w:t>Integration into GC8 Funding Request Architecture</w:t>
      </w:r>
    </w:p>
    <w:p w:rsidR="008F50C0" w:rsidRPr="00E45F49" w:rsidRDefault="008F50C0"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Work closely with the Team Leader to ensure sustainability plans translate into:</w:t>
      </w:r>
    </w:p>
    <w:p w:rsidR="008F50C0" w:rsidRPr="00E45F49" w:rsidRDefault="008F50C0"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GC8 RSSH module priorities;</w:t>
      </w:r>
    </w:p>
    <w:p w:rsidR="008F50C0" w:rsidRPr="00E45F49" w:rsidRDefault="008F50C0"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Co-financing annex narratives;</w:t>
      </w:r>
    </w:p>
    <w:p w:rsidR="008F50C0" w:rsidRPr="00E45F49" w:rsidRDefault="008F50C0"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Disease component justifications and investment cases.</w:t>
      </w:r>
    </w:p>
    <w:p w:rsidR="008F50C0" w:rsidRPr="00E45F49" w:rsidRDefault="008F50C0"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 xml:space="preserve">Support the drafting and review of </w:t>
      </w:r>
      <w:r w:rsidRPr="002E5ED3">
        <w:rPr>
          <w:rFonts w:asciiTheme="majorHAnsi" w:hAnsiTheme="majorHAnsi" w:cstheme="majorHAnsi"/>
        </w:rPr>
        <w:t>financial narratives</w:t>
      </w:r>
      <w:r w:rsidRPr="00E45F49">
        <w:rPr>
          <w:rFonts w:asciiTheme="majorHAnsi" w:hAnsiTheme="majorHAnsi" w:cstheme="majorHAnsi"/>
        </w:rPr>
        <w:t xml:space="preserve"> addressing:</w:t>
      </w:r>
    </w:p>
    <w:p w:rsidR="008F50C0" w:rsidRPr="00E45F49" w:rsidRDefault="008F50C0"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Value for money;</w:t>
      </w:r>
    </w:p>
    <w:p w:rsidR="008F50C0" w:rsidRPr="00E45F49" w:rsidRDefault="008F50C0" w:rsidP="008B668C">
      <w:pPr>
        <w:pStyle w:val="Paragraphedeliste"/>
        <w:numPr>
          <w:ilvl w:val="1"/>
          <w:numId w:val="16"/>
        </w:numPr>
        <w:spacing w:line="240" w:lineRule="auto"/>
        <w:jc w:val="both"/>
        <w:rPr>
          <w:rFonts w:asciiTheme="majorHAnsi" w:hAnsiTheme="majorHAnsi" w:cstheme="majorHAnsi"/>
        </w:rPr>
      </w:pPr>
      <w:proofErr w:type="spellStart"/>
      <w:r w:rsidRPr="00E45F49">
        <w:rPr>
          <w:rFonts w:asciiTheme="majorHAnsi" w:hAnsiTheme="majorHAnsi" w:cstheme="majorHAnsi"/>
        </w:rPr>
        <w:t>Additionality</w:t>
      </w:r>
      <w:proofErr w:type="spellEnd"/>
      <w:r w:rsidRPr="00E45F49">
        <w:rPr>
          <w:rFonts w:asciiTheme="majorHAnsi" w:hAnsiTheme="majorHAnsi" w:cstheme="majorHAnsi"/>
        </w:rPr>
        <w:t xml:space="preserve"> and sustainability;</w:t>
      </w:r>
    </w:p>
    <w:p w:rsidR="008F50C0" w:rsidRDefault="008F50C0"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Risk mitigation measures.</w:t>
      </w:r>
    </w:p>
    <w:p w:rsidR="008B668C" w:rsidRDefault="008B668C" w:rsidP="008B668C">
      <w:pPr>
        <w:pStyle w:val="Paragraphedeliste"/>
        <w:spacing w:line="240" w:lineRule="auto"/>
        <w:ind w:left="1440"/>
        <w:jc w:val="both"/>
        <w:rPr>
          <w:rFonts w:asciiTheme="majorHAnsi" w:hAnsiTheme="majorHAnsi" w:cstheme="majorHAnsi"/>
        </w:rPr>
      </w:pPr>
    </w:p>
    <w:p w:rsidR="008B668C" w:rsidRPr="008B668C" w:rsidRDefault="008B668C" w:rsidP="008B668C">
      <w:pPr>
        <w:pStyle w:val="Paragraphedeliste"/>
        <w:spacing w:line="240" w:lineRule="auto"/>
        <w:ind w:left="1440"/>
        <w:jc w:val="both"/>
        <w:rPr>
          <w:rFonts w:asciiTheme="majorHAnsi" w:hAnsiTheme="majorHAnsi" w:cstheme="majorHAnsi"/>
        </w:rPr>
      </w:pPr>
    </w:p>
    <w:p w:rsidR="008F50C0" w:rsidRPr="00E45F49" w:rsidRDefault="008F50C0" w:rsidP="008B668C">
      <w:pPr>
        <w:pStyle w:val="Paragraphedeliste"/>
        <w:numPr>
          <w:ilvl w:val="1"/>
          <w:numId w:val="34"/>
        </w:numPr>
        <w:spacing w:line="240" w:lineRule="auto"/>
        <w:jc w:val="both"/>
        <w:rPr>
          <w:rFonts w:asciiTheme="majorHAnsi" w:hAnsiTheme="majorHAnsi" w:cstheme="majorHAnsi"/>
          <w:b/>
          <w:bCs/>
          <w:i/>
          <w:iCs/>
          <w:color w:val="000000" w:themeColor="text1"/>
        </w:rPr>
      </w:pPr>
      <w:r w:rsidRPr="00E45F49">
        <w:rPr>
          <w:rFonts w:asciiTheme="majorHAnsi" w:hAnsiTheme="majorHAnsi" w:cstheme="majorHAnsi"/>
          <w:b/>
          <w:bCs/>
          <w:i/>
          <w:iCs/>
          <w:color w:val="000000" w:themeColor="text1"/>
        </w:rPr>
        <w:lastRenderedPageBreak/>
        <w:t xml:space="preserve">Resource </w:t>
      </w:r>
      <w:proofErr w:type="spellStart"/>
      <w:r w:rsidRPr="00E45F49">
        <w:rPr>
          <w:rFonts w:asciiTheme="majorHAnsi" w:hAnsiTheme="majorHAnsi" w:cstheme="majorHAnsi"/>
          <w:b/>
          <w:bCs/>
          <w:i/>
          <w:iCs/>
          <w:color w:val="000000" w:themeColor="text1"/>
        </w:rPr>
        <w:t>Mobilisation</w:t>
      </w:r>
      <w:proofErr w:type="spellEnd"/>
      <w:r w:rsidRPr="00E45F49">
        <w:rPr>
          <w:rFonts w:asciiTheme="majorHAnsi" w:hAnsiTheme="majorHAnsi" w:cstheme="majorHAnsi"/>
          <w:b/>
          <w:bCs/>
          <w:i/>
          <w:iCs/>
          <w:color w:val="000000" w:themeColor="text1"/>
        </w:rPr>
        <w:t xml:space="preserve"> and Strategic Partnerships</w:t>
      </w:r>
    </w:p>
    <w:p w:rsidR="008F50C0" w:rsidRPr="00E45F49" w:rsidRDefault="008F50C0"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 xml:space="preserve">Identify and assess </w:t>
      </w:r>
      <w:r w:rsidRPr="002E5ED3">
        <w:rPr>
          <w:rFonts w:asciiTheme="majorHAnsi" w:hAnsiTheme="majorHAnsi" w:cstheme="majorHAnsi"/>
        </w:rPr>
        <w:t>non-traditional and complementary financing opportunities</w:t>
      </w:r>
      <w:r w:rsidRPr="00E45F49">
        <w:rPr>
          <w:rFonts w:asciiTheme="majorHAnsi" w:hAnsiTheme="majorHAnsi" w:cstheme="majorHAnsi"/>
        </w:rPr>
        <w:t>, including:</w:t>
      </w:r>
    </w:p>
    <w:p w:rsidR="008F50C0" w:rsidRPr="00E45F49" w:rsidRDefault="008F50C0"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Private sector engagement (e.g. service delivery, supply chains, digital health);</w:t>
      </w:r>
    </w:p>
    <w:p w:rsidR="008F50C0" w:rsidRPr="00E45F49" w:rsidRDefault="008F50C0"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Blended finance or results-based financing approaches;</w:t>
      </w:r>
    </w:p>
    <w:p w:rsidR="008F50C0" w:rsidRPr="00E45F49" w:rsidRDefault="008F50C0"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Alignment with World Bank, AFD, and other IFI instruments.</w:t>
      </w:r>
    </w:p>
    <w:p w:rsidR="008F50C0" w:rsidRPr="002E5ED3" w:rsidRDefault="008F50C0"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 xml:space="preserve">Advise on mechanisms to better integrate disease program financing within </w:t>
      </w:r>
      <w:r w:rsidRPr="002E5ED3">
        <w:rPr>
          <w:rFonts w:asciiTheme="majorHAnsi" w:hAnsiTheme="majorHAnsi" w:cstheme="majorHAnsi"/>
        </w:rPr>
        <w:t>broader health system and social protection financing reforms</w:t>
      </w:r>
      <w:r w:rsidRPr="00E45F49">
        <w:rPr>
          <w:rFonts w:asciiTheme="majorHAnsi" w:hAnsiTheme="majorHAnsi" w:cstheme="majorHAnsi"/>
        </w:rPr>
        <w:t>.</w:t>
      </w:r>
    </w:p>
    <w:p w:rsidR="005B3384" w:rsidRPr="00E45F49" w:rsidRDefault="005B3384" w:rsidP="008B668C">
      <w:pPr>
        <w:pStyle w:val="Paragraphedeliste"/>
        <w:spacing w:line="240" w:lineRule="auto"/>
        <w:jc w:val="both"/>
        <w:rPr>
          <w:rFonts w:asciiTheme="majorHAnsi" w:hAnsiTheme="majorHAnsi" w:cstheme="majorHAnsi"/>
        </w:rPr>
      </w:pPr>
    </w:p>
    <w:p w:rsidR="008F50C0" w:rsidRPr="00E45F49" w:rsidRDefault="008F50C0" w:rsidP="008B668C">
      <w:pPr>
        <w:pStyle w:val="Paragraphedeliste"/>
        <w:numPr>
          <w:ilvl w:val="1"/>
          <w:numId w:val="34"/>
        </w:numPr>
        <w:spacing w:line="240" w:lineRule="auto"/>
        <w:jc w:val="both"/>
        <w:rPr>
          <w:rFonts w:asciiTheme="majorHAnsi" w:hAnsiTheme="majorHAnsi" w:cstheme="majorHAnsi"/>
          <w:b/>
          <w:bCs/>
          <w:i/>
          <w:iCs/>
          <w:color w:val="000000" w:themeColor="text1"/>
        </w:rPr>
      </w:pPr>
      <w:r w:rsidRPr="00E45F49">
        <w:rPr>
          <w:rFonts w:asciiTheme="majorHAnsi" w:hAnsiTheme="majorHAnsi" w:cstheme="majorHAnsi"/>
          <w:b/>
          <w:bCs/>
          <w:i/>
          <w:iCs/>
          <w:color w:val="000000" w:themeColor="text1"/>
        </w:rPr>
        <w:t>Quality Assurance and International Benchmarking</w:t>
      </w:r>
    </w:p>
    <w:p w:rsidR="008F50C0" w:rsidRPr="00E45F49" w:rsidRDefault="008F50C0"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 xml:space="preserve">Provide </w:t>
      </w:r>
      <w:r w:rsidRPr="002E5ED3">
        <w:rPr>
          <w:rFonts w:asciiTheme="majorHAnsi" w:hAnsiTheme="majorHAnsi" w:cstheme="majorHAnsi"/>
        </w:rPr>
        <w:t>quality assurance</w:t>
      </w:r>
      <w:r w:rsidRPr="00E45F49">
        <w:rPr>
          <w:rFonts w:asciiTheme="majorHAnsi" w:hAnsiTheme="majorHAnsi" w:cstheme="majorHAnsi"/>
        </w:rPr>
        <w:t xml:space="preserve"> on all financing-related sections of deliverables, ensuring internal coherence and external credibility.</w:t>
      </w:r>
    </w:p>
    <w:p w:rsidR="008F50C0" w:rsidRPr="00E45F49" w:rsidRDefault="008F50C0"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 xml:space="preserve">Bring </w:t>
      </w:r>
      <w:r w:rsidRPr="002E5ED3">
        <w:rPr>
          <w:rFonts w:asciiTheme="majorHAnsi" w:hAnsiTheme="majorHAnsi" w:cstheme="majorHAnsi"/>
        </w:rPr>
        <w:t>comparative international experience</w:t>
      </w:r>
      <w:r w:rsidRPr="00E45F49">
        <w:rPr>
          <w:rFonts w:asciiTheme="majorHAnsi" w:hAnsiTheme="majorHAnsi" w:cstheme="majorHAnsi"/>
        </w:rPr>
        <w:t xml:space="preserve"> from similar Global Fund core countries to inform Rwanda’s sustainability pathways.</w:t>
      </w:r>
    </w:p>
    <w:p w:rsidR="008F50C0" w:rsidRPr="00E45F49" w:rsidRDefault="008F50C0"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 xml:space="preserve">Ensure that assumptions, projections, and commitments are </w:t>
      </w:r>
      <w:r w:rsidRPr="002E5ED3">
        <w:rPr>
          <w:rFonts w:asciiTheme="majorHAnsi" w:hAnsiTheme="majorHAnsi" w:cstheme="majorHAnsi"/>
        </w:rPr>
        <w:t>defensible in international review and negotiation settings</w:t>
      </w:r>
      <w:r w:rsidRPr="00E45F49">
        <w:rPr>
          <w:rFonts w:asciiTheme="majorHAnsi" w:hAnsiTheme="majorHAnsi" w:cstheme="majorHAnsi"/>
        </w:rPr>
        <w:t>.</w:t>
      </w:r>
    </w:p>
    <w:p w:rsidR="001254CC" w:rsidRPr="002E5ED3" w:rsidRDefault="001254CC" w:rsidP="008B668C">
      <w:pPr>
        <w:pStyle w:val="Paragraphedeliste"/>
        <w:spacing w:line="240" w:lineRule="auto"/>
        <w:jc w:val="both"/>
        <w:rPr>
          <w:rFonts w:asciiTheme="majorHAnsi" w:hAnsiTheme="majorHAnsi" w:cstheme="majorHAnsi"/>
        </w:rPr>
      </w:pPr>
    </w:p>
    <w:p w:rsidR="005B3384" w:rsidRPr="00E45F49" w:rsidRDefault="005B3384" w:rsidP="008B668C">
      <w:pPr>
        <w:pStyle w:val="Paragraphedeliste"/>
        <w:numPr>
          <w:ilvl w:val="0"/>
          <w:numId w:val="34"/>
        </w:numPr>
        <w:spacing w:before="200" w:after="120" w:line="240" w:lineRule="auto"/>
        <w:ind w:left="714" w:hanging="357"/>
        <w:jc w:val="both"/>
        <w:rPr>
          <w:rFonts w:asciiTheme="majorHAnsi" w:hAnsiTheme="majorHAnsi" w:cstheme="majorHAnsi"/>
          <w:b/>
          <w:bCs/>
          <w:i/>
          <w:iCs/>
          <w:color w:val="000000" w:themeColor="text1"/>
          <w:sz w:val="24"/>
          <w:szCs w:val="24"/>
        </w:rPr>
      </w:pPr>
      <w:r w:rsidRPr="00E45F49">
        <w:rPr>
          <w:rFonts w:asciiTheme="majorHAnsi" w:hAnsiTheme="majorHAnsi" w:cstheme="majorHAnsi"/>
          <w:b/>
          <w:bCs/>
          <w:i/>
          <w:iCs/>
          <w:color w:val="000000" w:themeColor="text1"/>
          <w:sz w:val="24"/>
          <w:szCs w:val="24"/>
        </w:rPr>
        <w:t>Deliverables and Level of Effort</w:t>
      </w:r>
    </w:p>
    <w:p w:rsidR="00C9427A" w:rsidRPr="003A3968" w:rsidRDefault="00C9427A" w:rsidP="003A3968">
      <w:pPr>
        <w:spacing w:after="120" w:line="240" w:lineRule="auto"/>
        <w:jc w:val="both"/>
        <w:rPr>
          <w:rFonts w:asciiTheme="majorHAnsi" w:eastAsia="Times New Roman" w:hAnsiTheme="majorHAnsi" w:cstheme="majorHAnsi"/>
          <w:lang w:val="en-001" w:eastAsia="fr-FR"/>
        </w:rPr>
      </w:pPr>
      <w:r w:rsidRPr="00C9427A">
        <w:rPr>
          <w:rFonts w:asciiTheme="majorHAnsi" w:eastAsia="Times New Roman" w:hAnsiTheme="majorHAnsi" w:cstheme="majorHAnsi"/>
          <w:lang w:eastAsia="fr-FR"/>
        </w:rPr>
        <w:t xml:space="preserve">The total estimated expert input is </w:t>
      </w:r>
      <w:r>
        <w:rPr>
          <w:rFonts w:asciiTheme="majorHAnsi" w:eastAsia="Times New Roman" w:hAnsiTheme="majorHAnsi" w:cstheme="majorHAnsi"/>
          <w:lang w:val="en-001" w:eastAsia="fr-FR"/>
        </w:rPr>
        <w:t>30</w:t>
      </w:r>
      <w:r w:rsidR="003A3968">
        <w:rPr>
          <w:rFonts w:asciiTheme="majorHAnsi" w:eastAsia="Times New Roman" w:hAnsiTheme="majorHAnsi" w:cstheme="majorHAnsi"/>
          <w:lang w:eastAsia="fr-FR"/>
        </w:rPr>
        <w:t xml:space="preserve"> working days </w:t>
      </w:r>
      <w:r w:rsidRPr="00C9427A">
        <w:rPr>
          <w:rFonts w:asciiTheme="majorHAnsi" w:eastAsia="Times New Roman" w:hAnsiTheme="majorHAnsi" w:cstheme="majorHAnsi"/>
          <w:lang w:eastAsia="fr-FR"/>
        </w:rPr>
        <w:t xml:space="preserve">(this number is </w:t>
      </w:r>
      <w:r w:rsidR="003A3968">
        <w:rPr>
          <w:rFonts w:asciiTheme="majorHAnsi" w:eastAsia="Times New Roman" w:hAnsiTheme="majorHAnsi" w:cstheme="majorHAnsi"/>
          <w:lang w:eastAsia="fr-FR"/>
        </w:rPr>
        <w:t xml:space="preserve">indicative and not contractual), </w:t>
      </w:r>
      <w:r w:rsidR="003A3968" w:rsidRPr="003A3968">
        <w:rPr>
          <w:rFonts w:asciiTheme="majorHAnsi" w:eastAsia="Times New Roman" w:hAnsiTheme="majorHAnsi" w:cstheme="majorHAnsi"/>
          <w:lang w:val="en-001" w:eastAsia="fr-FR"/>
        </w:rPr>
        <w:t>with the majority expected to be conducted incountry</w:t>
      </w:r>
      <w:r w:rsidR="003A3968">
        <w:rPr>
          <w:rFonts w:asciiTheme="majorHAnsi" w:eastAsia="Times New Roman" w:hAnsiTheme="majorHAnsi" w:cstheme="majorHAnsi"/>
          <w:lang w:val="en-001" w:eastAsia="fr-FR"/>
        </w:rPr>
        <w:t>.</w:t>
      </w:r>
    </w:p>
    <w:p w:rsidR="005B3384" w:rsidRPr="00E45F49" w:rsidRDefault="005B3384" w:rsidP="00C9427A">
      <w:pPr>
        <w:spacing w:after="120" w:line="240" w:lineRule="auto"/>
        <w:jc w:val="both"/>
        <w:rPr>
          <w:rFonts w:asciiTheme="majorHAnsi" w:eastAsia="Times New Roman" w:hAnsiTheme="majorHAnsi" w:cstheme="majorHAnsi"/>
          <w:lang w:eastAsia="fr-FR"/>
        </w:rPr>
      </w:pPr>
      <w:r w:rsidRPr="00E45F49">
        <w:rPr>
          <w:rFonts w:asciiTheme="majorHAnsi" w:eastAsia="Times New Roman" w:hAnsiTheme="majorHAnsi" w:cstheme="majorHAnsi"/>
          <w:lang w:eastAsia="fr-FR"/>
        </w:rPr>
        <w:t xml:space="preserve">The International </w:t>
      </w:r>
      <w:r w:rsidRPr="00E45F49">
        <w:rPr>
          <w:rFonts w:asciiTheme="majorHAnsi" w:hAnsiTheme="majorHAnsi" w:cstheme="majorHAnsi"/>
        </w:rPr>
        <w:t>Health</w:t>
      </w:r>
      <w:r w:rsidRPr="00E45F49">
        <w:rPr>
          <w:rFonts w:asciiTheme="majorHAnsi" w:eastAsia="Times New Roman" w:hAnsiTheme="majorHAnsi" w:cstheme="majorHAnsi"/>
          <w:lang w:eastAsia="fr-FR"/>
        </w:rPr>
        <w:t xml:space="preserve"> Financing Expert will </w:t>
      </w:r>
      <w:r w:rsidRPr="002E5ED3">
        <w:rPr>
          <w:rFonts w:asciiTheme="majorHAnsi" w:eastAsia="Times New Roman" w:hAnsiTheme="majorHAnsi" w:cstheme="majorHAnsi"/>
          <w:b/>
          <w:bCs/>
          <w:lang w:eastAsia="fr-FR"/>
        </w:rPr>
        <w:t>not produce stand-alone deliverables</w:t>
      </w:r>
      <w:r w:rsidRPr="00E45F49">
        <w:rPr>
          <w:rFonts w:asciiTheme="majorHAnsi" w:eastAsia="Times New Roman" w:hAnsiTheme="majorHAnsi" w:cstheme="majorHAnsi"/>
          <w:lang w:eastAsia="fr-FR"/>
        </w:rPr>
        <w:t xml:space="preserve">, but will make </w:t>
      </w:r>
      <w:r w:rsidRPr="002E5ED3">
        <w:rPr>
          <w:rFonts w:asciiTheme="majorHAnsi" w:eastAsia="Times New Roman" w:hAnsiTheme="majorHAnsi" w:cstheme="majorHAnsi"/>
          <w:b/>
          <w:bCs/>
          <w:lang w:eastAsia="fr-FR"/>
        </w:rPr>
        <w:t>clearly identifiable contributions</w:t>
      </w:r>
      <w:r w:rsidRPr="00E45F49">
        <w:rPr>
          <w:rFonts w:asciiTheme="majorHAnsi" w:eastAsia="Times New Roman" w:hAnsiTheme="majorHAnsi" w:cstheme="majorHAnsi"/>
          <w:lang w:eastAsia="fr-FR"/>
        </w:rPr>
        <w:t xml:space="preserve"> to the following outputs:</w:t>
      </w:r>
    </w:p>
    <w:p w:rsidR="005B3384" w:rsidRPr="00E45F49" w:rsidRDefault="005B3384"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Sustainability Assessment Report (financial risks, fiscal space, co-financing gaps);</w:t>
      </w:r>
    </w:p>
    <w:p w:rsidR="005B3384" w:rsidRPr="00E45F49" w:rsidRDefault="005B3384"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Draft and Final Sustainability Plans (financing pillars, transition pathways, co-financing strategies);</w:t>
      </w:r>
    </w:p>
    <w:p w:rsidR="005B3384" w:rsidRPr="00E45F49" w:rsidRDefault="005B3384"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 xml:space="preserve">Resource </w:t>
      </w:r>
      <w:proofErr w:type="spellStart"/>
      <w:r w:rsidRPr="00E45F49">
        <w:rPr>
          <w:rFonts w:asciiTheme="majorHAnsi" w:hAnsiTheme="majorHAnsi" w:cstheme="majorHAnsi"/>
        </w:rPr>
        <w:t>mobilisation</w:t>
      </w:r>
      <w:proofErr w:type="spellEnd"/>
      <w:r w:rsidRPr="00E45F49">
        <w:rPr>
          <w:rFonts w:asciiTheme="majorHAnsi" w:hAnsiTheme="majorHAnsi" w:cstheme="majorHAnsi"/>
        </w:rPr>
        <w:t xml:space="preserve"> and partnership sections;</w:t>
      </w:r>
    </w:p>
    <w:p w:rsidR="005B3384" w:rsidRPr="00E45F49" w:rsidRDefault="005B3384"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GC8 readiness inputs (RSSH, co-financing annex, clarification notes).</w:t>
      </w:r>
    </w:p>
    <w:p w:rsidR="005B3384" w:rsidRPr="00E45F49" w:rsidRDefault="005B3384" w:rsidP="008B668C">
      <w:pPr>
        <w:spacing w:after="120" w:line="240" w:lineRule="auto"/>
        <w:jc w:val="both"/>
        <w:rPr>
          <w:rFonts w:asciiTheme="majorHAnsi" w:eastAsia="Times New Roman" w:hAnsiTheme="majorHAnsi" w:cstheme="majorHAnsi"/>
          <w:lang w:eastAsia="fr-FR"/>
        </w:rPr>
      </w:pPr>
      <w:r w:rsidRPr="00E45F49">
        <w:rPr>
          <w:rFonts w:asciiTheme="majorHAnsi" w:eastAsia="Times New Roman" w:hAnsiTheme="majorHAnsi" w:cstheme="majorHAnsi"/>
          <w:lang w:eastAsia="fr-FR"/>
        </w:rPr>
        <w:t xml:space="preserve">Inputs </w:t>
      </w:r>
      <w:proofErr w:type="gramStart"/>
      <w:r w:rsidRPr="00E45F49">
        <w:rPr>
          <w:rFonts w:asciiTheme="majorHAnsi" w:eastAsia="Times New Roman" w:hAnsiTheme="majorHAnsi" w:cstheme="majorHAnsi"/>
          <w:lang w:eastAsia="fr-FR"/>
        </w:rPr>
        <w:t>will be documented</w:t>
      </w:r>
      <w:proofErr w:type="gramEnd"/>
      <w:r w:rsidRPr="00E45F49">
        <w:rPr>
          <w:rFonts w:asciiTheme="majorHAnsi" w:eastAsia="Times New Roman" w:hAnsiTheme="majorHAnsi" w:cstheme="majorHAnsi"/>
          <w:lang w:eastAsia="fr-FR"/>
        </w:rPr>
        <w:t xml:space="preserve"> through:</w:t>
      </w:r>
    </w:p>
    <w:p w:rsidR="005B3384" w:rsidRPr="00E45F49" w:rsidRDefault="005B3384"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Written technical notes and annotated reviews;</w:t>
      </w:r>
    </w:p>
    <w:p w:rsidR="005B3384" w:rsidRPr="00E45F49" w:rsidRDefault="005B3384"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Contributions to costing and scenario va</w:t>
      </w:r>
      <w:bookmarkStart w:id="0" w:name="_GoBack"/>
      <w:bookmarkEnd w:id="0"/>
      <w:r w:rsidRPr="00E45F49">
        <w:rPr>
          <w:rFonts w:asciiTheme="majorHAnsi" w:hAnsiTheme="majorHAnsi" w:cstheme="majorHAnsi"/>
        </w:rPr>
        <w:t>lidation;</w:t>
      </w:r>
    </w:p>
    <w:p w:rsidR="005B3384" w:rsidRDefault="005B3384"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Participation in key stakeholder consultations and validation workshops.</w:t>
      </w:r>
    </w:p>
    <w:p w:rsidR="008B668C" w:rsidRPr="008B668C" w:rsidRDefault="008B668C" w:rsidP="008B668C">
      <w:pPr>
        <w:spacing w:line="240" w:lineRule="auto"/>
        <w:jc w:val="both"/>
        <w:rPr>
          <w:rFonts w:asciiTheme="majorHAnsi" w:hAnsiTheme="majorHAnsi" w:cstheme="majorHAnsi"/>
          <w:b/>
        </w:rPr>
      </w:pPr>
      <w:r w:rsidRPr="008B668C">
        <w:rPr>
          <w:rFonts w:asciiTheme="majorHAnsi" w:hAnsiTheme="majorHAnsi" w:cstheme="majorHAnsi"/>
          <w:b/>
        </w:rPr>
        <w:t xml:space="preserve">The expert’s performance </w:t>
      </w:r>
      <w:proofErr w:type="gramStart"/>
      <w:r w:rsidRPr="008B668C">
        <w:rPr>
          <w:rFonts w:asciiTheme="majorHAnsi" w:hAnsiTheme="majorHAnsi" w:cstheme="majorHAnsi"/>
          <w:b/>
        </w:rPr>
        <w:t>will be assessed</w:t>
      </w:r>
      <w:proofErr w:type="gramEnd"/>
      <w:r w:rsidRPr="008B668C">
        <w:rPr>
          <w:rFonts w:asciiTheme="majorHAnsi" w:hAnsiTheme="majorHAnsi" w:cstheme="majorHAnsi"/>
          <w:b/>
        </w:rPr>
        <w:t xml:space="preserve"> based on the quality, timeliness, and technical robustness of their documented contributions to these collective outputs.</w:t>
      </w:r>
    </w:p>
    <w:p w:rsidR="005B3384" w:rsidRPr="00E45F49" w:rsidRDefault="005B3384" w:rsidP="008B668C">
      <w:pPr>
        <w:pStyle w:val="Paragraphedeliste"/>
        <w:spacing w:line="240" w:lineRule="auto"/>
        <w:jc w:val="both"/>
        <w:rPr>
          <w:rFonts w:asciiTheme="majorHAnsi" w:hAnsiTheme="majorHAnsi" w:cstheme="majorHAnsi"/>
        </w:rPr>
      </w:pPr>
    </w:p>
    <w:p w:rsidR="005B3384" w:rsidRPr="00E45F49" w:rsidRDefault="005B3384" w:rsidP="008B668C">
      <w:pPr>
        <w:pStyle w:val="Paragraphedeliste"/>
        <w:numPr>
          <w:ilvl w:val="0"/>
          <w:numId w:val="34"/>
        </w:numPr>
        <w:spacing w:before="200" w:after="120" w:line="240" w:lineRule="auto"/>
        <w:ind w:left="714" w:hanging="357"/>
        <w:jc w:val="both"/>
        <w:rPr>
          <w:rFonts w:asciiTheme="majorHAnsi" w:hAnsiTheme="majorHAnsi" w:cstheme="majorHAnsi"/>
          <w:b/>
          <w:bCs/>
          <w:i/>
          <w:iCs/>
          <w:color w:val="000000" w:themeColor="text1"/>
          <w:sz w:val="24"/>
          <w:szCs w:val="24"/>
        </w:rPr>
      </w:pPr>
      <w:r w:rsidRPr="00E45F49">
        <w:rPr>
          <w:rFonts w:asciiTheme="majorHAnsi" w:hAnsiTheme="majorHAnsi" w:cstheme="majorHAnsi"/>
          <w:b/>
          <w:bCs/>
          <w:i/>
          <w:iCs/>
          <w:color w:val="000000" w:themeColor="text1"/>
          <w:sz w:val="24"/>
          <w:szCs w:val="24"/>
        </w:rPr>
        <w:t>Coordination and Reporting</w:t>
      </w:r>
    </w:p>
    <w:p w:rsidR="005B3384" w:rsidRPr="00E45F49" w:rsidRDefault="005B3384"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 xml:space="preserve">The expert will work under the </w:t>
      </w:r>
      <w:r w:rsidRPr="002E5ED3">
        <w:rPr>
          <w:rFonts w:asciiTheme="majorHAnsi" w:hAnsiTheme="majorHAnsi" w:cstheme="majorHAnsi"/>
        </w:rPr>
        <w:t>technical coordination of the International Team Leader</w:t>
      </w:r>
      <w:r w:rsidRPr="00E45F49">
        <w:rPr>
          <w:rFonts w:asciiTheme="majorHAnsi" w:hAnsiTheme="majorHAnsi" w:cstheme="majorHAnsi"/>
        </w:rPr>
        <w:t xml:space="preserve"> and in close collaboration with the national health economist and PFM expert.</w:t>
      </w:r>
    </w:p>
    <w:p w:rsidR="008B668C" w:rsidRDefault="005B3384"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 xml:space="preserve">The expert </w:t>
      </w:r>
      <w:proofErr w:type="gramStart"/>
      <w:r w:rsidRPr="00E45F49">
        <w:rPr>
          <w:rFonts w:asciiTheme="majorHAnsi" w:hAnsiTheme="majorHAnsi" w:cstheme="majorHAnsi"/>
        </w:rPr>
        <w:t>will be fully integrated</w:t>
      </w:r>
      <w:proofErr w:type="gramEnd"/>
      <w:r w:rsidRPr="00E45F49">
        <w:rPr>
          <w:rFonts w:asciiTheme="majorHAnsi" w:hAnsiTheme="majorHAnsi" w:cstheme="majorHAnsi"/>
        </w:rPr>
        <w:t xml:space="preserve"> into the TA team’s </w:t>
      </w:r>
      <w:proofErr w:type="spellStart"/>
      <w:r w:rsidRPr="00E45F49">
        <w:rPr>
          <w:rFonts w:asciiTheme="majorHAnsi" w:hAnsiTheme="majorHAnsi" w:cstheme="majorHAnsi"/>
        </w:rPr>
        <w:t>workplan</w:t>
      </w:r>
      <w:proofErr w:type="spellEnd"/>
      <w:r w:rsidRPr="00E45F49">
        <w:rPr>
          <w:rFonts w:asciiTheme="majorHAnsi" w:hAnsiTheme="majorHAnsi" w:cstheme="majorHAnsi"/>
        </w:rPr>
        <w:t>, meetings, and consultations.</w:t>
      </w:r>
    </w:p>
    <w:p w:rsidR="005B3384" w:rsidRPr="008B668C" w:rsidRDefault="005B3384" w:rsidP="008B668C">
      <w:pPr>
        <w:pStyle w:val="Paragraphedeliste"/>
        <w:numPr>
          <w:ilvl w:val="0"/>
          <w:numId w:val="16"/>
        </w:numPr>
        <w:spacing w:line="240" w:lineRule="auto"/>
        <w:jc w:val="both"/>
        <w:rPr>
          <w:rFonts w:asciiTheme="majorHAnsi" w:hAnsiTheme="majorHAnsi" w:cstheme="majorHAnsi"/>
        </w:rPr>
      </w:pPr>
      <w:r w:rsidRPr="008B668C">
        <w:rPr>
          <w:rFonts w:asciiTheme="majorHAnsi" w:hAnsiTheme="majorHAnsi" w:cstheme="majorHAnsi"/>
        </w:rPr>
        <w:t>Technical reporting lines:</w:t>
      </w:r>
    </w:p>
    <w:p w:rsidR="005B3384" w:rsidRPr="00E45F49" w:rsidRDefault="005B3384"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Strategic oversight: Head of Diseases Prevention and Control Department (RBC);</w:t>
      </w:r>
    </w:p>
    <w:p w:rsidR="005B3384" w:rsidRPr="00E45F49" w:rsidRDefault="005B3384"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Operational and contractual coordination: Expertise France.</w:t>
      </w:r>
    </w:p>
    <w:p w:rsidR="005B3384" w:rsidRPr="00E45F49" w:rsidRDefault="005B3384"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lastRenderedPageBreak/>
        <w:t>The expert will participate in:</w:t>
      </w:r>
    </w:p>
    <w:p w:rsidR="005B3384" w:rsidRPr="00E45F49" w:rsidRDefault="005B3384"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Regular coordination meetings;</w:t>
      </w:r>
    </w:p>
    <w:p w:rsidR="005B3384" w:rsidRPr="00E45F49" w:rsidRDefault="005B3384"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Stakeholder consultations as required;</w:t>
      </w:r>
    </w:p>
    <w:p w:rsidR="005B3384" w:rsidRPr="002E5ED3" w:rsidRDefault="005B3384"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Final debriefing with RBC/MoH and partners.</w:t>
      </w:r>
    </w:p>
    <w:p w:rsidR="005B3384" w:rsidRPr="00E45F49" w:rsidRDefault="005B3384" w:rsidP="008B668C">
      <w:pPr>
        <w:pStyle w:val="Paragraphedeliste"/>
        <w:spacing w:line="240" w:lineRule="auto"/>
        <w:jc w:val="both"/>
        <w:rPr>
          <w:rFonts w:asciiTheme="majorHAnsi" w:eastAsia="Times New Roman" w:hAnsiTheme="majorHAnsi" w:cstheme="majorHAnsi"/>
          <w:sz w:val="24"/>
          <w:szCs w:val="24"/>
          <w:lang w:eastAsia="fr-FR"/>
        </w:rPr>
      </w:pPr>
    </w:p>
    <w:p w:rsidR="005B3384" w:rsidRPr="00E45F49" w:rsidRDefault="005B3384" w:rsidP="008B668C">
      <w:pPr>
        <w:pStyle w:val="Paragraphedeliste"/>
        <w:numPr>
          <w:ilvl w:val="0"/>
          <w:numId w:val="34"/>
        </w:numPr>
        <w:spacing w:before="200" w:after="120" w:line="240" w:lineRule="auto"/>
        <w:ind w:left="714" w:hanging="357"/>
        <w:jc w:val="both"/>
        <w:rPr>
          <w:rFonts w:asciiTheme="majorHAnsi" w:hAnsiTheme="majorHAnsi" w:cstheme="majorHAnsi"/>
          <w:b/>
          <w:bCs/>
          <w:i/>
          <w:iCs/>
          <w:color w:val="000000" w:themeColor="text1"/>
          <w:sz w:val="24"/>
          <w:szCs w:val="24"/>
        </w:rPr>
      </w:pPr>
      <w:r w:rsidRPr="00E45F49">
        <w:rPr>
          <w:rFonts w:asciiTheme="majorHAnsi" w:hAnsiTheme="majorHAnsi" w:cstheme="majorHAnsi"/>
          <w:b/>
          <w:bCs/>
          <w:i/>
          <w:iCs/>
          <w:color w:val="000000" w:themeColor="text1"/>
          <w:sz w:val="24"/>
          <w:szCs w:val="24"/>
        </w:rPr>
        <w:t>Required Profile</w:t>
      </w:r>
    </w:p>
    <w:p w:rsidR="005B3384" w:rsidRPr="00E45F49" w:rsidRDefault="005B3384"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 xml:space="preserve">Advanced degree in </w:t>
      </w:r>
      <w:r w:rsidRPr="002E5ED3">
        <w:rPr>
          <w:rFonts w:asciiTheme="majorHAnsi" w:hAnsiTheme="majorHAnsi" w:cstheme="majorHAnsi"/>
        </w:rPr>
        <w:t>Health Economics, Public Finance, Development Economics, or related field</w:t>
      </w:r>
      <w:r w:rsidRPr="00E45F49">
        <w:rPr>
          <w:rFonts w:asciiTheme="majorHAnsi" w:hAnsiTheme="majorHAnsi" w:cstheme="majorHAnsi"/>
        </w:rPr>
        <w:t>.</w:t>
      </w:r>
    </w:p>
    <w:p w:rsidR="005B3384" w:rsidRPr="00E45F49" w:rsidRDefault="005B3384" w:rsidP="008B668C">
      <w:pPr>
        <w:pStyle w:val="Paragraphedeliste"/>
        <w:numPr>
          <w:ilvl w:val="0"/>
          <w:numId w:val="16"/>
        </w:numPr>
        <w:spacing w:line="240" w:lineRule="auto"/>
        <w:jc w:val="both"/>
        <w:rPr>
          <w:rFonts w:asciiTheme="majorHAnsi" w:hAnsiTheme="majorHAnsi" w:cstheme="majorHAnsi"/>
        </w:rPr>
      </w:pPr>
      <w:proofErr w:type="gramStart"/>
      <w:r w:rsidRPr="002E5ED3">
        <w:rPr>
          <w:rFonts w:asciiTheme="majorHAnsi" w:hAnsiTheme="majorHAnsi" w:cstheme="majorHAnsi"/>
        </w:rPr>
        <w:t>10</w:t>
      </w:r>
      <w:r w:rsidR="008B668C">
        <w:rPr>
          <w:rFonts w:asciiTheme="majorHAnsi" w:hAnsiTheme="majorHAnsi" w:cstheme="majorHAnsi"/>
          <w:lang w:val="en-001"/>
        </w:rPr>
        <w:t>+</w:t>
      </w:r>
      <w:proofErr w:type="gramEnd"/>
      <w:r w:rsidRPr="002E5ED3">
        <w:rPr>
          <w:rFonts w:asciiTheme="majorHAnsi" w:hAnsiTheme="majorHAnsi" w:cstheme="majorHAnsi"/>
        </w:rPr>
        <w:t xml:space="preserve"> years of international experience</w:t>
      </w:r>
      <w:r w:rsidRPr="00E45F49">
        <w:rPr>
          <w:rFonts w:asciiTheme="majorHAnsi" w:hAnsiTheme="majorHAnsi" w:cstheme="majorHAnsi"/>
        </w:rPr>
        <w:t xml:space="preserve"> in health financing, sustainability and transition planning.</w:t>
      </w:r>
    </w:p>
    <w:p w:rsidR="005B3384" w:rsidRPr="00E45F49" w:rsidRDefault="005B3384"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Proven experience with:</w:t>
      </w:r>
    </w:p>
    <w:p w:rsidR="005B3384" w:rsidRPr="00E45F49" w:rsidRDefault="005B3384"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Global Fund STC Policy and GC funding requests;</w:t>
      </w:r>
    </w:p>
    <w:p w:rsidR="005B3384" w:rsidRPr="00E45F49" w:rsidRDefault="005B3384"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Fiscal space and co-financing analysis;</w:t>
      </w:r>
    </w:p>
    <w:p w:rsidR="005B3384" w:rsidRPr="00E45F49" w:rsidRDefault="005B3384" w:rsidP="008B668C">
      <w:pPr>
        <w:pStyle w:val="Paragraphedeliste"/>
        <w:numPr>
          <w:ilvl w:val="1"/>
          <w:numId w:val="16"/>
        </w:numPr>
        <w:spacing w:line="240" w:lineRule="auto"/>
        <w:jc w:val="both"/>
        <w:rPr>
          <w:rFonts w:asciiTheme="majorHAnsi" w:hAnsiTheme="majorHAnsi" w:cstheme="majorHAnsi"/>
        </w:rPr>
      </w:pPr>
      <w:r w:rsidRPr="00E45F49">
        <w:rPr>
          <w:rFonts w:asciiTheme="majorHAnsi" w:hAnsiTheme="majorHAnsi" w:cstheme="majorHAnsi"/>
        </w:rPr>
        <w:t>Integration of disease programs into national health financing systems.</w:t>
      </w:r>
    </w:p>
    <w:p w:rsidR="005B3384" w:rsidRPr="00E45F49" w:rsidRDefault="005B3384" w:rsidP="008B668C">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Experience working with Ministries of Health and Finance in low- and middle-income countries.</w:t>
      </w:r>
    </w:p>
    <w:p w:rsidR="00041550" w:rsidRDefault="00041550" w:rsidP="00041550">
      <w:pPr>
        <w:pStyle w:val="Paragraphedeliste"/>
        <w:numPr>
          <w:ilvl w:val="0"/>
          <w:numId w:val="16"/>
        </w:numPr>
        <w:spacing w:line="240" w:lineRule="auto"/>
        <w:jc w:val="both"/>
        <w:rPr>
          <w:rFonts w:asciiTheme="majorHAnsi" w:hAnsiTheme="majorHAnsi" w:cstheme="majorHAnsi"/>
        </w:rPr>
      </w:pPr>
      <w:r w:rsidRPr="00041550">
        <w:rPr>
          <w:rFonts w:asciiTheme="majorHAnsi" w:hAnsiTheme="majorHAnsi" w:cstheme="majorHAnsi"/>
        </w:rPr>
        <w:t>Demonstrated expertise in actuarial analysis or financial modelling, including the development of medium- to long-term revenue and expenditure scenarios to assess the financial sustainability of health financing mechanisms.</w:t>
      </w:r>
    </w:p>
    <w:p w:rsidR="005B3384" w:rsidRPr="002E5ED3" w:rsidRDefault="005B3384" w:rsidP="00041550">
      <w:pPr>
        <w:pStyle w:val="Paragraphedeliste"/>
        <w:numPr>
          <w:ilvl w:val="0"/>
          <w:numId w:val="16"/>
        </w:numPr>
        <w:spacing w:line="240" w:lineRule="auto"/>
        <w:jc w:val="both"/>
        <w:rPr>
          <w:rFonts w:asciiTheme="majorHAnsi" w:hAnsiTheme="majorHAnsi" w:cstheme="majorHAnsi"/>
        </w:rPr>
      </w:pPr>
      <w:r w:rsidRPr="00E45F49">
        <w:rPr>
          <w:rFonts w:asciiTheme="majorHAnsi" w:hAnsiTheme="majorHAnsi" w:cstheme="majorHAnsi"/>
        </w:rPr>
        <w:t>Strong analytical, writing and facilitation skills in multi-partner environments.</w:t>
      </w:r>
    </w:p>
    <w:p w:rsidR="005B3384" w:rsidRPr="002E5ED3" w:rsidRDefault="005B3384" w:rsidP="008B668C">
      <w:pPr>
        <w:pStyle w:val="Paragraphedeliste"/>
        <w:spacing w:line="240" w:lineRule="auto"/>
        <w:jc w:val="both"/>
        <w:rPr>
          <w:rFonts w:asciiTheme="majorHAnsi" w:hAnsiTheme="majorHAnsi" w:cstheme="majorHAnsi"/>
        </w:rPr>
      </w:pPr>
    </w:p>
    <w:p w:rsidR="003F58DC" w:rsidRPr="002E5ED3" w:rsidRDefault="00EA095F" w:rsidP="008B668C">
      <w:pPr>
        <w:pStyle w:val="Paragraphedeliste"/>
        <w:numPr>
          <w:ilvl w:val="0"/>
          <w:numId w:val="34"/>
        </w:numPr>
        <w:spacing w:before="200" w:after="120" w:line="240" w:lineRule="auto"/>
        <w:ind w:left="714" w:hanging="357"/>
        <w:jc w:val="both"/>
        <w:rPr>
          <w:rFonts w:asciiTheme="majorHAnsi" w:hAnsiTheme="majorHAnsi" w:cstheme="majorHAnsi"/>
          <w:b/>
          <w:bCs/>
          <w:i/>
          <w:iCs/>
          <w:color w:val="000000" w:themeColor="text1"/>
          <w:sz w:val="24"/>
          <w:szCs w:val="24"/>
        </w:rPr>
      </w:pPr>
      <w:r w:rsidRPr="002E5ED3">
        <w:rPr>
          <w:rFonts w:asciiTheme="majorHAnsi" w:hAnsiTheme="majorHAnsi" w:cstheme="majorHAnsi"/>
          <w:b/>
          <w:bCs/>
          <w:i/>
          <w:iCs/>
          <w:color w:val="000000" w:themeColor="text1"/>
          <w:sz w:val="24"/>
          <w:szCs w:val="24"/>
        </w:rPr>
        <w:t>Application Requirements</w:t>
      </w:r>
    </w:p>
    <w:p w:rsidR="000A1D50" w:rsidRPr="002E5ED3" w:rsidRDefault="00EA095F" w:rsidP="008B668C">
      <w:pPr>
        <w:spacing w:line="240" w:lineRule="auto"/>
        <w:jc w:val="both"/>
        <w:rPr>
          <w:rFonts w:asciiTheme="majorHAnsi" w:hAnsiTheme="majorHAnsi" w:cstheme="majorHAnsi"/>
        </w:rPr>
      </w:pPr>
      <w:r w:rsidRPr="002E5ED3">
        <w:rPr>
          <w:rFonts w:asciiTheme="majorHAnsi" w:hAnsiTheme="majorHAnsi" w:cstheme="majorHAnsi"/>
        </w:rPr>
        <w:t>Interested consu</w:t>
      </w:r>
      <w:r w:rsidR="000A1D50" w:rsidRPr="002E5ED3">
        <w:rPr>
          <w:rFonts w:asciiTheme="majorHAnsi" w:hAnsiTheme="majorHAnsi" w:cstheme="majorHAnsi"/>
        </w:rPr>
        <w:t xml:space="preserve">ltants </w:t>
      </w:r>
      <w:proofErr w:type="gramStart"/>
      <w:r w:rsidR="000A1D50" w:rsidRPr="002E5ED3">
        <w:rPr>
          <w:rFonts w:asciiTheme="majorHAnsi" w:hAnsiTheme="majorHAnsi" w:cstheme="majorHAnsi"/>
        </w:rPr>
        <w:t>are invited</w:t>
      </w:r>
      <w:proofErr w:type="gramEnd"/>
      <w:r w:rsidR="000A1D50" w:rsidRPr="002E5ED3">
        <w:rPr>
          <w:rFonts w:asciiTheme="majorHAnsi" w:hAnsiTheme="majorHAnsi" w:cstheme="majorHAnsi"/>
        </w:rPr>
        <w:t xml:space="preserve"> to submit:</w:t>
      </w:r>
    </w:p>
    <w:p w:rsidR="000A1D50" w:rsidRPr="002E5ED3" w:rsidRDefault="00EA095F" w:rsidP="008B668C">
      <w:pPr>
        <w:pStyle w:val="Paragraphedeliste"/>
        <w:numPr>
          <w:ilvl w:val="0"/>
          <w:numId w:val="16"/>
        </w:numPr>
        <w:spacing w:line="240" w:lineRule="auto"/>
        <w:jc w:val="both"/>
        <w:rPr>
          <w:rFonts w:asciiTheme="majorHAnsi" w:hAnsiTheme="majorHAnsi" w:cstheme="majorHAnsi"/>
        </w:rPr>
      </w:pPr>
      <w:r w:rsidRPr="002E5ED3">
        <w:rPr>
          <w:rFonts w:asciiTheme="majorHAnsi" w:hAnsiTheme="majorHAnsi" w:cstheme="majorHAnsi"/>
        </w:rPr>
        <w:t>A technical proposal outlining their understanding of the assignment, methodology, and detailed work plan.</w:t>
      </w:r>
    </w:p>
    <w:p w:rsidR="000A1D50" w:rsidRPr="002E5ED3" w:rsidRDefault="00EA095F" w:rsidP="008B668C">
      <w:pPr>
        <w:pStyle w:val="Paragraphedeliste"/>
        <w:numPr>
          <w:ilvl w:val="0"/>
          <w:numId w:val="16"/>
        </w:numPr>
        <w:spacing w:line="240" w:lineRule="auto"/>
        <w:jc w:val="both"/>
        <w:rPr>
          <w:rFonts w:asciiTheme="majorHAnsi" w:hAnsiTheme="majorHAnsi" w:cstheme="majorHAnsi"/>
        </w:rPr>
      </w:pPr>
      <w:r w:rsidRPr="002E5ED3">
        <w:rPr>
          <w:rFonts w:asciiTheme="majorHAnsi" w:hAnsiTheme="majorHAnsi" w:cstheme="majorHAnsi"/>
        </w:rPr>
        <w:t>A financial proposal with professional fees and any related costs.</w:t>
      </w:r>
    </w:p>
    <w:p w:rsidR="000A1D50" w:rsidRPr="002E5ED3" w:rsidRDefault="00EA095F" w:rsidP="008B668C">
      <w:pPr>
        <w:pStyle w:val="Paragraphedeliste"/>
        <w:numPr>
          <w:ilvl w:val="0"/>
          <w:numId w:val="18"/>
        </w:numPr>
        <w:spacing w:line="240" w:lineRule="auto"/>
        <w:jc w:val="both"/>
        <w:rPr>
          <w:rFonts w:asciiTheme="majorHAnsi" w:hAnsiTheme="majorHAnsi" w:cstheme="majorHAnsi"/>
        </w:rPr>
      </w:pPr>
      <w:r w:rsidRPr="002E5ED3">
        <w:rPr>
          <w:rFonts w:asciiTheme="majorHAnsi" w:hAnsiTheme="majorHAnsi" w:cstheme="majorHAnsi"/>
        </w:rPr>
        <w:t>A curriculum vitae (CV) highlighting relevant experience.</w:t>
      </w:r>
    </w:p>
    <w:p w:rsidR="00E109A9" w:rsidRPr="008B668C" w:rsidRDefault="00EA095F" w:rsidP="008B668C">
      <w:pPr>
        <w:pStyle w:val="Paragraphedeliste"/>
        <w:numPr>
          <w:ilvl w:val="0"/>
          <w:numId w:val="18"/>
        </w:numPr>
        <w:spacing w:line="240" w:lineRule="auto"/>
        <w:jc w:val="both"/>
        <w:rPr>
          <w:rFonts w:asciiTheme="majorHAnsi" w:hAnsiTheme="majorHAnsi" w:cstheme="majorHAnsi"/>
        </w:rPr>
      </w:pPr>
      <w:r w:rsidRPr="002E5ED3">
        <w:rPr>
          <w:rFonts w:asciiTheme="majorHAnsi" w:hAnsiTheme="majorHAnsi" w:cstheme="majorHAnsi"/>
        </w:rPr>
        <w:t>At least two references or examples of similar work conducted in the past five years.</w:t>
      </w:r>
    </w:p>
    <w:sectPr w:rsidR="00E109A9" w:rsidRPr="008B668C" w:rsidSect="00544769">
      <w:headerReference w:type="default" r:id="rId8"/>
      <w:pgSz w:w="12240" w:h="15840"/>
      <w:pgMar w:top="170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D71" w:rsidRDefault="007E0D71" w:rsidP="0031022C">
      <w:pPr>
        <w:spacing w:after="0" w:line="240" w:lineRule="auto"/>
      </w:pPr>
      <w:r>
        <w:separator/>
      </w:r>
    </w:p>
  </w:endnote>
  <w:endnote w:type="continuationSeparator" w:id="0">
    <w:p w:rsidR="007E0D71" w:rsidRDefault="007E0D71" w:rsidP="0031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D71" w:rsidRDefault="007E0D71" w:rsidP="0031022C">
      <w:pPr>
        <w:spacing w:after="0" w:line="240" w:lineRule="auto"/>
      </w:pPr>
      <w:r>
        <w:separator/>
      </w:r>
    </w:p>
  </w:footnote>
  <w:footnote w:type="continuationSeparator" w:id="0">
    <w:p w:rsidR="007E0D71" w:rsidRDefault="007E0D71" w:rsidP="0031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22C" w:rsidRDefault="0031022C">
    <w:pPr>
      <w:pStyle w:val="En-tte"/>
    </w:pPr>
    <w:r>
      <w:rPr>
        <w:noProof/>
        <w:lang w:val="fr-FR" w:eastAsia="fr-FR"/>
      </w:rPr>
      <w:drawing>
        <wp:inline distT="0" distB="0" distL="0" distR="0" wp14:anchorId="577E25D2" wp14:editId="1D7DDA0F">
          <wp:extent cx="1104900" cy="385146"/>
          <wp:effectExtent l="0" t="0" r="0" b="0"/>
          <wp:docPr id="3" name="Image 3" descr="Expertise Franc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ertise France — Wikip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31" cy="4010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4044523"/>
    <w:multiLevelType w:val="multilevel"/>
    <w:tmpl w:val="21922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D733BD"/>
    <w:multiLevelType w:val="hybridMultilevel"/>
    <w:tmpl w:val="D5CEF5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F65C53"/>
    <w:multiLevelType w:val="hybridMultilevel"/>
    <w:tmpl w:val="98B870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6CA2776"/>
    <w:multiLevelType w:val="multilevel"/>
    <w:tmpl w:val="46685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350777"/>
    <w:multiLevelType w:val="multilevel"/>
    <w:tmpl w:val="45100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3771FA"/>
    <w:multiLevelType w:val="multilevel"/>
    <w:tmpl w:val="BF12C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B93477"/>
    <w:multiLevelType w:val="hybridMultilevel"/>
    <w:tmpl w:val="1160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A74753"/>
    <w:multiLevelType w:val="hybridMultilevel"/>
    <w:tmpl w:val="CC3829FA"/>
    <w:lvl w:ilvl="0" w:tplc="7DDE5622">
      <w:start w:val="10"/>
      <w:numFmt w:val="decimal"/>
      <w:lvlText w:val="%1."/>
      <w:lvlJc w:val="left"/>
      <w:pPr>
        <w:ind w:left="720" w:hanging="360"/>
      </w:pPr>
      <w:rPr>
        <w:rFonts w:asciiTheme="minorHAnsi" w:hAnsiTheme="minorHAnsi"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124AB8"/>
    <w:multiLevelType w:val="hybridMultilevel"/>
    <w:tmpl w:val="4F48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03F28"/>
    <w:multiLevelType w:val="hybridMultilevel"/>
    <w:tmpl w:val="6A92C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CA7A7B"/>
    <w:multiLevelType w:val="multilevel"/>
    <w:tmpl w:val="1D94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5E6AEA"/>
    <w:multiLevelType w:val="hybridMultilevel"/>
    <w:tmpl w:val="DE5AD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2C4491"/>
    <w:multiLevelType w:val="hybridMultilevel"/>
    <w:tmpl w:val="58FC3D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D8C7EB1"/>
    <w:multiLevelType w:val="hybridMultilevel"/>
    <w:tmpl w:val="66DA0F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9972863"/>
    <w:multiLevelType w:val="hybridMultilevel"/>
    <w:tmpl w:val="1CFC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A4577"/>
    <w:multiLevelType w:val="multilevel"/>
    <w:tmpl w:val="412C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4F3D87"/>
    <w:multiLevelType w:val="multilevel"/>
    <w:tmpl w:val="44641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4B18CA"/>
    <w:multiLevelType w:val="multilevel"/>
    <w:tmpl w:val="863C1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027061"/>
    <w:multiLevelType w:val="multilevel"/>
    <w:tmpl w:val="FBD6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5C3FA4"/>
    <w:multiLevelType w:val="multilevel"/>
    <w:tmpl w:val="79564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225B26"/>
    <w:multiLevelType w:val="multilevel"/>
    <w:tmpl w:val="2EF8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007E27"/>
    <w:multiLevelType w:val="hybridMultilevel"/>
    <w:tmpl w:val="C8C25CB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60404577"/>
    <w:multiLevelType w:val="hybridMultilevel"/>
    <w:tmpl w:val="327C4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985223"/>
    <w:multiLevelType w:val="hybridMultilevel"/>
    <w:tmpl w:val="2D70A1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92566F"/>
    <w:multiLevelType w:val="hybridMultilevel"/>
    <w:tmpl w:val="0FD82C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215C7"/>
    <w:multiLevelType w:val="hybridMultilevel"/>
    <w:tmpl w:val="39B2C01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C0D0C54"/>
    <w:multiLevelType w:val="hybridMultilevel"/>
    <w:tmpl w:val="34E8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A50C75"/>
    <w:multiLevelType w:val="hybridMultilevel"/>
    <w:tmpl w:val="09C8A6F6"/>
    <w:lvl w:ilvl="0" w:tplc="040C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2F3630"/>
    <w:multiLevelType w:val="hybridMultilevel"/>
    <w:tmpl w:val="1DEA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3"/>
  </w:num>
  <w:num w:numId="11">
    <w:abstractNumId w:val="32"/>
  </w:num>
  <w:num w:numId="12">
    <w:abstractNumId w:val="37"/>
  </w:num>
  <w:num w:numId="13">
    <w:abstractNumId w:val="20"/>
  </w:num>
  <w:num w:numId="14">
    <w:abstractNumId w:val="16"/>
  </w:num>
  <w:num w:numId="15">
    <w:abstractNumId w:val="23"/>
  </w:num>
  <w:num w:numId="16">
    <w:abstractNumId w:val="35"/>
  </w:num>
  <w:num w:numId="17">
    <w:abstractNumId w:val="15"/>
  </w:num>
  <w:num w:numId="18">
    <w:abstractNumId w:val="18"/>
  </w:num>
  <w:num w:numId="19">
    <w:abstractNumId w:val="17"/>
  </w:num>
  <w:num w:numId="20">
    <w:abstractNumId w:val="31"/>
  </w:num>
  <w:num w:numId="21">
    <w:abstractNumId w:val="21"/>
  </w:num>
  <w:num w:numId="22">
    <w:abstractNumId w:val="11"/>
  </w:num>
  <w:num w:numId="23">
    <w:abstractNumId w:val="30"/>
  </w:num>
  <w:num w:numId="24">
    <w:abstractNumId w:val="22"/>
  </w:num>
  <w:num w:numId="25">
    <w:abstractNumId w:val="10"/>
  </w:num>
  <w:num w:numId="26">
    <w:abstractNumId w:val="19"/>
  </w:num>
  <w:num w:numId="27">
    <w:abstractNumId w:val="14"/>
  </w:num>
  <w:num w:numId="28">
    <w:abstractNumId w:val="13"/>
  </w:num>
  <w:num w:numId="29">
    <w:abstractNumId w:val="25"/>
  </w:num>
  <w:num w:numId="30">
    <w:abstractNumId w:val="12"/>
  </w:num>
  <w:num w:numId="31">
    <w:abstractNumId w:val="26"/>
  </w:num>
  <w:num w:numId="32">
    <w:abstractNumId w:val="29"/>
  </w:num>
  <w:num w:numId="33">
    <w:abstractNumId w:val="36"/>
  </w:num>
  <w:num w:numId="34">
    <w:abstractNumId w:val="34"/>
  </w:num>
  <w:num w:numId="35">
    <w:abstractNumId w:val="24"/>
  </w:num>
  <w:num w:numId="36">
    <w:abstractNumId w:val="27"/>
  </w:num>
  <w:num w:numId="37">
    <w:abstractNumId w:val="9"/>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1550"/>
    <w:rsid w:val="0006063C"/>
    <w:rsid w:val="000A1D50"/>
    <w:rsid w:val="000D2335"/>
    <w:rsid w:val="000D51B8"/>
    <w:rsid w:val="001254CC"/>
    <w:rsid w:val="0015074B"/>
    <w:rsid w:val="002353E3"/>
    <w:rsid w:val="0029639D"/>
    <w:rsid w:val="002E20F7"/>
    <w:rsid w:val="002E5ED3"/>
    <w:rsid w:val="0031022C"/>
    <w:rsid w:val="00326F90"/>
    <w:rsid w:val="003A3968"/>
    <w:rsid w:val="003F58DC"/>
    <w:rsid w:val="00544769"/>
    <w:rsid w:val="005B3384"/>
    <w:rsid w:val="007056FA"/>
    <w:rsid w:val="00713B24"/>
    <w:rsid w:val="00727EEC"/>
    <w:rsid w:val="007E0D71"/>
    <w:rsid w:val="008B668C"/>
    <w:rsid w:val="008F50C0"/>
    <w:rsid w:val="009436AC"/>
    <w:rsid w:val="00945AC9"/>
    <w:rsid w:val="00AA1D8D"/>
    <w:rsid w:val="00B24314"/>
    <w:rsid w:val="00B47730"/>
    <w:rsid w:val="00BD7A5A"/>
    <w:rsid w:val="00BE237F"/>
    <w:rsid w:val="00C1681F"/>
    <w:rsid w:val="00C9427A"/>
    <w:rsid w:val="00CB0664"/>
    <w:rsid w:val="00E109A9"/>
    <w:rsid w:val="00E85503"/>
    <w:rsid w:val="00EA095F"/>
    <w:rsid w:val="00EF30A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DB7781"/>
  <w14:defaultImageDpi w14:val="300"/>
  <w15:docId w15:val="{62846816-6D06-4A3F-B176-6CE441FA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E109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3100">
      <w:bodyDiv w:val="1"/>
      <w:marLeft w:val="0"/>
      <w:marRight w:val="0"/>
      <w:marTop w:val="0"/>
      <w:marBottom w:val="0"/>
      <w:divBdr>
        <w:top w:val="none" w:sz="0" w:space="0" w:color="auto"/>
        <w:left w:val="none" w:sz="0" w:space="0" w:color="auto"/>
        <w:bottom w:val="none" w:sz="0" w:space="0" w:color="auto"/>
        <w:right w:val="none" w:sz="0" w:space="0" w:color="auto"/>
      </w:divBdr>
    </w:div>
    <w:div w:id="621033137">
      <w:bodyDiv w:val="1"/>
      <w:marLeft w:val="0"/>
      <w:marRight w:val="0"/>
      <w:marTop w:val="0"/>
      <w:marBottom w:val="0"/>
      <w:divBdr>
        <w:top w:val="none" w:sz="0" w:space="0" w:color="auto"/>
        <w:left w:val="none" w:sz="0" w:space="0" w:color="auto"/>
        <w:bottom w:val="none" w:sz="0" w:space="0" w:color="auto"/>
        <w:right w:val="none" w:sz="0" w:space="0" w:color="auto"/>
      </w:divBdr>
    </w:div>
    <w:div w:id="20325336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992DF-AEF7-4696-B5AE-6E4ADAC2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1335</Words>
  <Characters>7348</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RBC</dc:creator>
  <cp:keywords/>
  <dc:description>generated by python-docx</dc:description>
  <cp:lastModifiedBy>Marie VICART</cp:lastModifiedBy>
  <cp:revision>6</cp:revision>
  <dcterms:created xsi:type="dcterms:W3CDTF">2025-12-15T11:05:00Z</dcterms:created>
  <dcterms:modified xsi:type="dcterms:W3CDTF">2025-12-16T13:15:00Z</dcterms:modified>
  <cp:category/>
</cp:coreProperties>
</file>