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5A694" w14:textId="77777777" w:rsidR="00870A27"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2F8429B3" w14:textId="77777777" w:rsidR="00870A27" w:rsidRDefault="00000000">
      <w:pPr>
        <w:keepNext/>
        <w:shd w:val="clear" w:color="auto" w:fill="E7E6E6"/>
        <w:spacing w:before="260" w:after="160"/>
      </w:pPr>
      <w:r>
        <w:rPr>
          <w:b/>
          <w:bCs/>
        </w:rPr>
        <w:t>I.  General information</w:t>
      </w:r>
    </w:p>
    <w:tbl>
      <w:tblPr>
        <w:tblStyle w:val="a"/>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025"/>
      </w:tblGrid>
      <w:tr w:rsidR="00870A27" w14:paraId="6CB568E1" w14:textId="77777777" w:rsidTr="00831502">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4078C3" w14:textId="77777777" w:rsidR="00870A27" w:rsidRDefault="00000000">
            <w:pPr>
              <w:spacing w:after="40"/>
            </w:pPr>
            <w:r>
              <w:t>Assignment name</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065CEA5" w14:textId="572F5A9E" w:rsidR="00870A27" w:rsidRDefault="00831502">
            <w:pPr>
              <w:spacing w:after="40"/>
            </w:pPr>
            <w:r w:rsidRPr="00831502">
              <w:t xml:space="preserve">National expertise on judicial </w:t>
            </w:r>
            <w:r w:rsidRPr="00831502">
              <w:t>digitalization</w:t>
            </w:r>
            <w:r w:rsidRPr="00831502">
              <w:t>, data analysis and evidence-based court management.</w:t>
            </w:r>
          </w:p>
        </w:tc>
      </w:tr>
      <w:tr w:rsidR="00870A27" w14:paraId="18A689D1" w14:textId="77777777" w:rsidTr="00831502">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68570E2" w14:textId="77777777" w:rsidR="00870A27" w:rsidRDefault="00000000">
            <w:pPr>
              <w:spacing w:after="40"/>
            </w:pPr>
            <w:r>
              <w:t>Beneficiary</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484C5E" w14:textId="77777777" w:rsidR="00870A27" w:rsidRDefault="00000000">
            <w:pPr>
              <w:spacing w:after="40"/>
            </w:pPr>
            <w:r>
              <w:t>State Judicial Administration of Ukraine (SJA), courts of general jurisdiction, judicial governance bodies (High Council of Justice, High Qualification Commission of Judges of Ukraine) and the Working Group on the development of the case-weighting methodology for Ukrainian courts</w:t>
            </w:r>
          </w:p>
        </w:tc>
      </w:tr>
      <w:tr w:rsidR="00870A27" w14:paraId="4CAD89A9" w14:textId="77777777" w:rsidTr="00831502">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801DE55" w14:textId="77777777" w:rsidR="00870A27" w:rsidRDefault="00000000">
            <w:pPr>
              <w:spacing w:after="40"/>
            </w:pPr>
            <w:r>
              <w:t>Name of the project and code</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BB40B1" w14:textId="77777777" w:rsidR="00870A27" w:rsidRDefault="00000000">
            <w:pPr>
              <w:spacing w:after="40"/>
            </w:pPr>
            <w:r>
              <w:t>PravoJustice4EU, 25GEO0C350</w:t>
            </w:r>
          </w:p>
        </w:tc>
      </w:tr>
      <w:tr w:rsidR="00870A27" w14:paraId="4AEB7F79" w14:textId="77777777" w:rsidTr="00831502">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86FD8C" w14:textId="77777777" w:rsidR="00870A27" w:rsidRDefault="00000000">
            <w:pPr>
              <w:spacing w:after="40"/>
            </w:pPr>
            <w:r>
              <w:t>Country</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B9C5F1" w14:textId="77777777" w:rsidR="00870A27" w:rsidRDefault="00000000">
            <w:pPr>
              <w:spacing w:after="40"/>
            </w:pPr>
            <w:r>
              <w:t>UKRAINE</w:t>
            </w:r>
          </w:p>
        </w:tc>
      </w:tr>
      <w:tr w:rsidR="00870A27" w14:paraId="6147BD6C" w14:textId="77777777" w:rsidTr="00831502">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862564" w14:textId="77777777" w:rsidR="00870A27" w:rsidRDefault="00000000">
            <w:pPr>
              <w:spacing w:after="40"/>
            </w:pPr>
            <w:r>
              <w:t>Total estimated number of days</w:t>
            </w:r>
          </w:p>
        </w:tc>
        <w:tc>
          <w:tcPr>
            <w:tcW w:w="702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553E68" w14:textId="77777777" w:rsidR="00870A27" w:rsidRDefault="00000000">
            <w:pPr>
              <w:spacing w:after="40"/>
            </w:pPr>
            <w:r>
              <w:t>42 months</w:t>
            </w:r>
          </w:p>
        </w:tc>
      </w:tr>
    </w:tbl>
    <w:p w14:paraId="183AC76F" w14:textId="77777777" w:rsidR="00870A27" w:rsidRDefault="00000000">
      <w:pPr>
        <w:keepNext/>
        <w:shd w:val="clear" w:color="auto" w:fill="E7E6E6"/>
        <w:spacing w:before="260" w:after="160"/>
      </w:pPr>
      <w:r>
        <w:rPr>
          <w:b/>
          <w:bCs/>
        </w:rPr>
        <w:t>II. Context and justification of the need</w:t>
      </w:r>
    </w:p>
    <w:p w14:paraId="22019E1B" w14:textId="45A468D4" w:rsidR="00870A27"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331B2ECD" w14:textId="77777777" w:rsidR="00870A27"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34DF42C5" w14:textId="42BA19F4" w:rsidR="00870A27" w:rsidRDefault="00000000">
      <w:pPr>
        <w:spacing w:after="120" w:line="264" w:lineRule="auto"/>
        <w:jc w:val="both"/>
      </w:pPr>
      <w:r>
        <w:t xml:space="preserve">Within this framework, the Program will continue to support the judicial reform in Ukraine, with the aim of enhancing the quality, efficiency and accessibility of justice services, including through the </w:t>
      </w:r>
      <w:r w:rsidR="00831502">
        <w:t>digitalization</w:t>
      </w:r>
      <w:r>
        <w:t xml:space="preserve"> of the judiciary, in line with European standards.</w:t>
      </w:r>
    </w:p>
    <w:p w14:paraId="7411404D" w14:textId="3F61BA60" w:rsidR="00870A27"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54DCC7C7" w14:textId="054CA6A8" w:rsidR="00870A27" w:rsidRDefault="00000000">
      <w:pPr>
        <w:spacing w:after="120" w:line="264" w:lineRule="auto"/>
        <w:jc w:val="both"/>
      </w:pPr>
      <w:r>
        <w:t xml:space="preserve">Under Result 1.5 “Quality, efficiency, and accessibility of justice services are enhanced”, the National Experts will provide </w:t>
      </w:r>
      <w:r w:rsidR="00831502">
        <w:t>specialized</w:t>
      </w:r>
      <w:r>
        <w:t xml:space="preserve"> national expertise on judicial </w:t>
      </w:r>
      <w:r w:rsidR="00831502">
        <w:t>digitalization</w:t>
      </w:r>
      <w:r>
        <w:t xml:space="preserve">, data analysis and data management to the State Judicial Administration of Ukraine (SJA) and other relevant judicial institutions under the following activities of the Program: A 1.5.1. Support </w:t>
      </w:r>
      <w:r w:rsidR="00831502">
        <w:t>optimization</w:t>
      </w:r>
      <w:r>
        <w:t xml:space="preserve"> of the court network and allocation of judicial and administrative resources based on workload, case-weighting, and accessibility considerations in line with EU standards, including A 1.5.1.2. Development of the case-weighting methodology, action/work plan and supporting methodological and practical materials and tools required for the preparation and subsequent implementation of the case-weighting study in Ukrainian courts; A 1.5.3. Assist the SJA in developing methodologies, standards, guidelines and regulatory frameworks for evidence-based court management, including A 1.5.3.1. Development of analytical notes on identifying and assessing risks in automated case allocation, including methodological recommendations for risk assessment and mitigation. The National Experts will also provide general advisory support on the </w:t>
      </w:r>
      <w:r w:rsidR="00831502">
        <w:t>digitalization</w:t>
      </w:r>
      <w:r>
        <w:t xml:space="preserve"> of the judicial system, including the analysis of existing and planned e-tools and digital products, guidance on their development and consultations at all stages of the development lifecycle.</w:t>
      </w:r>
    </w:p>
    <w:p w14:paraId="34E8F63C" w14:textId="33ADA291" w:rsidR="00870A27" w:rsidRDefault="00000000">
      <w:pPr>
        <w:spacing w:after="120" w:line="264" w:lineRule="auto"/>
        <w:jc w:val="both"/>
      </w:pPr>
      <w:r>
        <w:t xml:space="preserve">Beyond these specific activities, the National Experts will also provide, upon request of the Project, broader expert support under Result 1.5, including the analysis of legislation and draft laws, assessments and expert opinions on emerging issues relevant to judicial </w:t>
      </w:r>
      <w:r w:rsidR="00831502">
        <w:t>digitalization</w:t>
      </w:r>
      <w:r>
        <w:t xml:space="preserve"> and the quality, efficiency and accessibility of justice and to the implementation of the relevant Ukraine Facility Plan steps, Interim Benchmarks and Rule of Law Roadmap measures.</w:t>
      </w:r>
    </w:p>
    <w:p w14:paraId="683B2693" w14:textId="77777777" w:rsidR="00870A27" w:rsidRDefault="00000000">
      <w:pPr>
        <w:spacing w:after="120" w:line="264" w:lineRule="auto"/>
        <w:jc w:val="both"/>
      </w:pPr>
      <w:r>
        <w:t>The assignment will contribute to the fulfilment of Ukraine’s EU accession commitments in the area of the judiciary, a more reliable use of judicial data for court management and resource planning, improved transparency and integrity of automated case allocation, and user-oriented, interoperable and secure digital solutions for the judiciary. It will also facilitate the exchange of experience between Ukrainian and international stakeholders and promote the application of European best practices.</w:t>
      </w:r>
    </w:p>
    <w:p w14:paraId="4043B9E2" w14:textId="77777777" w:rsidR="00870A27" w:rsidRDefault="00000000">
      <w:pPr>
        <w:keepNext/>
        <w:shd w:val="clear" w:color="auto" w:fill="E7E6E6"/>
        <w:spacing w:before="260" w:after="160"/>
      </w:pPr>
      <w:r>
        <w:rPr>
          <w:b/>
          <w:bCs/>
        </w:rPr>
        <w:t>III. Objectives and desired results</w:t>
      </w:r>
    </w:p>
    <w:p w14:paraId="013EDCD6" w14:textId="77777777" w:rsidR="00870A27" w:rsidRDefault="00000000">
      <w:pPr>
        <w:keepNext/>
        <w:spacing w:before="140" w:after="100"/>
        <w:ind w:left="360"/>
      </w:pPr>
      <w:r>
        <w:t>1) General objective</w:t>
      </w:r>
    </w:p>
    <w:p w14:paraId="63AAA707" w14:textId="27E1D1F8" w:rsidR="00870A27" w:rsidRDefault="00000000">
      <w:pPr>
        <w:spacing w:after="120" w:line="264" w:lineRule="auto"/>
        <w:ind w:left="360"/>
        <w:jc w:val="both"/>
      </w:pPr>
      <w:r>
        <w:t xml:space="preserve">To provide high-quality national expertise, advisory support and analytical assistance to the State Judicial Administration of Ukraine (SJA) and other relevant judicial institutions on judicial </w:t>
      </w:r>
      <w:r w:rsidR="00831502">
        <w:t>digitalization</w:t>
      </w:r>
      <w:r>
        <w:t xml:space="preserve">, data analysis and data management, in support of the development of the case-weighting methodology for Ukrainian courts and of evidence-based court management, including the identification and mitigation of risks in automated case allocation, as well as general advisory support on the </w:t>
      </w:r>
      <w:r w:rsidR="00831502">
        <w:t>digitalization</w:t>
      </w:r>
      <w:r>
        <w:t xml:space="preserve"> of the judicial system, including guidance on and consultations during the development of judicial e-tools and digital products.</w:t>
      </w:r>
    </w:p>
    <w:p w14:paraId="24D6949B" w14:textId="77777777" w:rsidR="00870A27" w:rsidRDefault="00000000">
      <w:pPr>
        <w:keepNext/>
        <w:spacing w:before="140" w:after="100"/>
        <w:ind w:left="360"/>
      </w:pPr>
      <w:r>
        <w:lastRenderedPageBreak/>
        <w:t>2) Specific objectives</w:t>
      </w:r>
    </w:p>
    <w:p w14:paraId="570FD42D" w14:textId="5BE6FAD8" w:rsidR="00870A27" w:rsidRDefault="00000000">
      <w:pPr>
        <w:spacing w:after="80" w:line="264" w:lineRule="auto"/>
        <w:ind w:left="567" w:hanging="11"/>
        <w:jc w:val="both"/>
      </w:pPr>
      <w:r>
        <w:t xml:space="preserve">• </w:t>
      </w:r>
      <w:r w:rsidR="00831502">
        <w:t>Analyze</w:t>
      </w:r>
      <w:r>
        <w:t xml:space="preserve"> the availability, structure and quality of case data in UJICS, the Electronic Court subsystem and judicial statistics, and advise on their use for the case-weighting study.</w:t>
      </w:r>
    </w:p>
    <w:p w14:paraId="154BA255" w14:textId="583AFB75" w:rsidR="00870A27" w:rsidRDefault="00000000">
      <w:pPr>
        <w:spacing w:after="80" w:line="264" w:lineRule="auto"/>
        <w:ind w:left="567" w:hanging="11"/>
        <w:jc w:val="both"/>
      </w:pPr>
      <w:r>
        <w:t xml:space="preserve">• Contribute to the development of the case-weighting methodology, action/work plan, case </w:t>
      </w:r>
      <w:r w:rsidR="00831502">
        <w:t>categorization</w:t>
      </w:r>
      <w:r>
        <w:t xml:space="preserve"> and complexity framework, and data collection templates and tools.</w:t>
      </w:r>
    </w:p>
    <w:p w14:paraId="119F6482" w14:textId="77777777" w:rsidR="00870A27" w:rsidRDefault="00000000">
      <w:pPr>
        <w:spacing w:after="80" w:line="264" w:lineRule="auto"/>
        <w:ind w:left="567" w:hanging="11"/>
        <w:jc w:val="both"/>
      </w:pPr>
      <w:r>
        <w:t>•  Prepare analytical notes on identifying and assessing risks in automated case allocation, including methodological recommendations for risk assessment and mitigation.</w:t>
      </w:r>
    </w:p>
    <w:p w14:paraId="2ADF8999" w14:textId="77777777" w:rsidR="00870A27" w:rsidRDefault="00000000">
      <w:pPr>
        <w:spacing w:after="80" w:line="264" w:lineRule="auto"/>
        <w:ind w:left="567" w:hanging="11"/>
        <w:jc w:val="both"/>
      </w:pPr>
      <w:r>
        <w:t>•  Support the development of methodologies, standards and guidelines for evidence-based court management, judicial statistics and IT governance, and deliver related capacity-development activities for SJA staff, Working Group members and other stakeholders.</w:t>
      </w:r>
    </w:p>
    <w:p w14:paraId="5CAE792A" w14:textId="68A7E901" w:rsidR="00870A27" w:rsidRDefault="00000000">
      <w:pPr>
        <w:spacing w:after="80" w:line="264" w:lineRule="auto"/>
        <w:ind w:left="567" w:hanging="11"/>
        <w:jc w:val="both"/>
      </w:pPr>
      <w:r>
        <w:t xml:space="preserve">•  Provide analysis, guidance and consultations to judicial institutions on the development of e-tools and digital products for the judiciary at all stages of their development, in line with European standards and good practices on the </w:t>
      </w:r>
      <w:r w:rsidR="00831502">
        <w:t>digitalization</w:t>
      </w:r>
      <w:r>
        <w:t xml:space="preserve"> of justice.</w:t>
      </w:r>
    </w:p>
    <w:p w14:paraId="2C6B1E25" w14:textId="77777777" w:rsidR="00870A27" w:rsidRDefault="00000000">
      <w:pPr>
        <w:keepNext/>
        <w:spacing w:before="140" w:after="100"/>
        <w:ind w:left="360"/>
      </w:pPr>
      <w:r>
        <w:t>3) Anticipated results</w:t>
      </w:r>
    </w:p>
    <w:p w14:paraId="24703BC6" w14:textId="77777777" w:rsidR="00870A27" w:rsidRDefault="00000000">
      <w:pPr>
        <w:spacing w:after="80" w:line="264" w:lineRule="auto"/>
        <w:ind w:left="720" w:hanging="200"/>
        <w:jc w:val="both"/>
      </w:pPr>
      <w:r>
        <w:t>•  The SJA and the case-weighting Working Group are equipped with an assessment of available judicial data and practical recommendations on data sources, extraction and quality for the case-weighting study.</w:t>
      </w:r>
    </w:p>
    <w:p w14:paraId="00B1D59A" w14:textId="77777777" w:rsidR="00870A27" w:rsidRDefault="00000000">
      <w:pPr>
        <w:spacing w:after="80" w:line="264" w:lineRule="auto"/>
        <w:ind w:left="720" w:hanging="200"/>
        <w:jc w:val="both"/>
      </w:pPr>
      <w:r>
        <w:t>•  Methodological and practical tools for the case-weighting study (data collection templates, instructions, data validation procedures) developed or improved.</w:t>
      </w:r>
    </w:p>
    <w:p w14:paraId="415C310A" w14:textId="77777777" w:rsidR="00870A27" w:rsidRDefault="00000000">
      <w:pPr>
        <w:spacing w:after="80" w:line="264" w:lineRule="auto"/>
        <w:ind w:left="720" w:hanging="200"/>
        <w:jc w:val="both"/>
      </w:pPr>
      <w:r>
        <w:t>•  Risks in automated case allocation identified and assessed, and methodological recommendations for their mitigation provided to the SJA and other relevant institutions.</w:t>
      </w:r>
    </w:p>
    <w:p w14:paraId="08D21A0A" w14:textId="77777777" w:rsidR="00870A27" w:rsidRDefault="00000000">
      <w:pPr>
        <w:spacing w:after="80" w:line="264" w:lineRule="auto"/>
        <w:ind w:left="720" w:hanging="200"/>
        <w:jc w:val="both"/>
      </w:pPr>
      <w:r>
        <w:t>•  Increased capacity of SJA staff and other stakeholders to use judicial data for evidence-based court management.</w:t>
      </w:r>
    </w:p>
    <w:p w14:paraId="7F3DA28F" w14:textId="77777777" w:rsidR="00870A27" w:rsidRDefault="00000000">
      <w:pPr>
        <w:spacing w:after="80" w:line="264" w:lineRule="auto"/>
        <w:ind w:left="720" w:hanging="200"/>
        <w:jc w:val="both"/>
      </w:pPr>
      <w:r>
        <w:t>•  Judicial institutions are supported with expert analysis, guidance and consultations in the development of e-tools and digital products, contributing to user-oriented, interoperable, secure and sustainable digital solutions for the judiciary.</w:t>
      </w:r>
    </w:p>
    <w:p w14:paraId="7A92393D" w14:textId="77777777" w:rsidR="00870A27" w:rsidRDefault="00000000">
      <w:pPr>
        <w:spacing w:after="80" w:line="264" w:lineRule="auto"/>
        <w:ind w:left="720" w:hanging="200"/>
        <w:jc w:val="both"/>
      </w:pPr>
      <w:r>
        <w:t>•  Strengthened cooperation and knowledge exchange between technical specialists, judicial institutions and international experts.</w:t>
      </w:r>
    </w:p>
    <w:p w14:paraId="56AACB93" w14:textId="77777777" w:rsidR="00870A27" w:rsidRDefault="00000000">
      <w:pPr>
        <w:keepNext/>
        <w:shd w:val="clear" w:color="auto" w:fill="E7E6E6"/>
        <w:spacing w:before="260" w:after="160"/>
      </w:pPr>
      <w:r>
        <w:rPr>
          <w:b/>
          <w:bCs/>
        </w:rPr>
        <w:t>IV. Description of the assignment</w:t>
      </w:r>
    </w:p>
    <w:p w14:paraId="7150AE53" w14:textId="77777777" w:rsidR="00870A27" w:rsidRDefault="00000000">
      <w:pPr>
        <w:keepNext/>
        <w:spacing w:before="140" w:after="100"/>
        <w:ind w:left="360"/>
      </w:pPr>
      <w:r>
        <w:t>1) Planned activities</w:t>
      </w:r>
    </w:p>
    <w:p w14:paraId="3F3CA3E2" w14:textId="77777777" w:rsidR="00870A27"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1467E727" w14:textId="77777777" w:rsidR="00870A27" w:rsidRDefault="00000000">
      <w:pPr>
        <w:spacing w:after="120" w:line="264" w:lineRule="auto"/>
        <w:jc w:val="both"/>
      </w:pPr>
      <w:r>
        <w:t>Depending on the specific assignment and area of expertise, the Expert may be required to provide some or all of the following services:</w:t>
      </w:r>
    </w:p>
    <w:p w14:paraId="711B72AB" w14:textId="77777777" w:rsidR="00870A27" w:rsidRDefault="00000000">
      <w:pPr>
        <w:keepNext/>
        <w:spacing w:before="120" w:after="80"/>
        <w:jc w:val="both"/>
      </w:pPr>
      <w:r>
        <w:rPr>
          <w:b/>
          <w:bCs/>
        </w:rPr>
        <w:t>A. Data analysis, analytical notes and methodologies</w:t>
      </w:r>
    </w:p>
    <w:p w14:paraId="450B1078" w14:textId="0E02F202" w:rsidR="00870A27" w:rsidRDefault="00000000">
      <w:pPr>
        <w:spacing w:after="80" w:line="264" w:lineRule="auto"/>
        <w:ind w:left="720" w:hanging="200"/>
        <w:jc w:val="both"/>
      </w:pPr>
      <w:r>
        <w:t xml:space="preserve">•  </w:t>
      </w:r>
      <w:r w:rsidR="00831502">
        <w:t>Analyze</w:t>
      </w:r>
      <w:r>
        <w:t xml:space="preserve"> the functionality, data structure and data quality of UJICS, the Electronic Court subsystem and other judicial information systems relevant to workload measurement and case-weighting.</w:t>
      </w:r>
    </w:p>
    <w:p w14:paraId="5483994B" w14:textId="77777777" w:rsidR="00870A27" w:rsidRDefault="00000000">
      <w:pPr>
        <w:spacing w:after="80" w:line="264" w:lineRule="auto"/>
        <w:ind w:left="720" w:hanging="200"/>
        <w:jc w:val="both"/>
      </w:pPr>
      <w:r>
        <w:t>• Map information flows and data sources, identify gaps and limitations in judicial statistics, and propose solutions for data extraction, validation and processing for the case-weighting study.</w:t>
      </w:r>
    </w:p>
    <w:p w14:paraId="579CB9F2" w14:textId="1685AD0D" w:rsidR="00870A27" w:rsidRDefault="00000000">
      <w:pPr>
        <w:spacing w:after="80" w:line="264" w:lineRule="auto"/>
        <w:ind w:left="720" w:hanging="200"/>
        <w:jc w:val="both"/>
      </w:pPr>
      <w:r>
        <w:t xml:space="preserve">•  Contribute to the case-weighting methodology, action/work plan, case </w:t>
      </w:r>
      <w:r w:rsidR="00831502">
        <w:t>categorization</w:t>
      </w:r>
      <w:r>
        <w:t xml:space="preserve"> and complexity framework, and data collection templates and tools).</w:t>
      </w:r>
    </w:p>
    <w:p w14:paraId="329661BD" w14:textId="77777777" w:rsidR="00870A27" w:rsidRDefault="00000000">
      <w:pPr>
        <w:spacing w:after="80" w:line="264" w:lineRule="auto"/>
        <w:ind w:left="720" w:hanging="200"/>
        <w:jc w:val="both"/>
      </w:pPr>
      <w:r>
        <w:t>•  Prepare analytical notes on identifying and assessing risks in automated case allocation, including methodological recommendations for risk assessment and mitigation.</w:t>
      </w:r>
    </w:p>
    <w:p w14:paraId="4E306DEB" w14:textId="77777777" w:rsidR="00870A27" w:rsidRDefault="00000000">
      <w:pPr>
        <w:keepNext/>
        <w:spacing w:before="120" w:after="80"/>
      </w:pPr>
      <w:r>
        <w:rPr>
          <w:b/>
          <w:bCs/>
        </w:rPr>
        <w:t>B. Practical tools, user requirements and capacity development</w:t>
      </w:r>
    </w:p>
    <w:p w14:paraId="32F5BD8B" w14:textId="77777777" w:rsidR="00870A27" w:rsidRDefault="00000000">
      <w:pPr>
        <w:spacing w:after="80" w:line="264" w:lineRule="auto"/>
        <w:ind w:left="720" w:hanging="200"/>
        <w:jc w:val="both"/>
      </w:pPr>
      <w:r>
        <w:t>•  Develop instructions, guidance and practical materials for the collection and use of judicial data in the case-weighting study and in court management.</w:t>
      </w:r>
    </w:p>
    <w:p w14:paraId="187549ED" w14:textId="77777777" w:rsidR="00870A27" w:rsidRDefault="00000000">
      <w:pPr>
        <w:spacing w:after="80" w:line="264" w:lineRule="auto"/>
        <w:ind w:left="720" w:hanging="200"/>
        <w:jc w:val="both"/>
      </w:pPr>
      <w:r>
        <w:t>•  Consult judicial stakeholders and gather user requirements for digital tools and system improvements supporting evidence-based court management.</w:t>
      </w:r>
    </w:p>
    <w:p w14:paraId="66A1C710" w14:textId="77777777" w:rsidR="00870A27" w:rsidRDefault="00000000">
      <w:pPr>
        <w:spacing w:after="80" w:line="264" w:lineRule="auto"/>
        <w:ind w:left="720" w:hanging="200"/>
        <w:jc w:val="both"/>
      </w:pPr>
      <w:r>
        <w:t>•  Design and deliver training sessions, workshops and other capacity-development activities for SJA staff, Working Group members and other relevant stakeholders.</w:t>
      </w:r>
    </w:p>
    <w:p w14:paraId="675E92F7" w14:textId="77777777" w:rsidR="00870A27" w:rsidRDefault="00000000">
      <w:pPr>
        <w:keepNext/>
        <w:spacing w:before="120" w:after="80"/>
      </w:pPr>
      <w:r>
        <w:rPr>
          <w:b/>
          <w:bCs/>
        </w:rPr>
        <w:t>C. Advisory support on the development of judicial e-tools and digital products</w:t>
      </w:r>
    </w:p>
    <w:p w14:paraId="32390BFC" w14:textId="0ED557E9" w:rsidR="00870A27" w:rsidRDefault="00000000">
      <w:pPr>
        <w:spacing w:after="80" w:line="264" w:lineRule="auto"/>
        <w:ind w:left="720" w:hanging="200"/>
        <w:jc w:val="both"/>
      </w:pPr>
      <w:r>
        <w:t xml:space="preserve">•  </w:t>
      </w:r>
      <w:proofErr w:type="spellStart"/>
      <w:r>
        <w:t>Analyse</w:t>
      </w:r>
      <w:proofErr w:type="spellEnd"/>
      <w:r>
        <w:t xml:space="preserve"> existing and planned e-tools, digital services and products of the judicial system (including UJICS modules, the Electronic Court subsystem and related services) in terms of user needs, functionality, usability, data quality, interoperability, information security and compliance with European standards and good practices on the </w:t>
      </w:r>
      <w:r w:rsidR="00831502">
        <w:t>digitalization</w:t>
      </w:r>
      <w:r>
        <w:t xml:space="preserve"> of justice.</w:t>
      </w:r>
    </w:p>
    <w:p w14:paraId="518D9EDC" w14:textId="77777777" w:rsidR="00870A27" w:rsidRDefault="00000000">
      <w:pPr>
        <w:spacing w:after="80" w:line="264" w:lineRule="auto"/>
        <w:ind w:left="720" w:hanging="200"/>
        <w:jc w:val="both"/>
      </w:pPr>
      <w:r>
        <w:t>•  Provide guidance on the development of new and improvement of existing e-tools and digital products, including the preparation or review of concepts, business and functional requirements, technical specifications and terms of reference.</w:t>
      </w:r>
    </w:p>
    <w:p w14:paraId="41142F5F" w14:textId="77777777" w:rsidR="00870A27" w:rsidRDefault="00000000">
      <w:pPr>
        <w:spacing w:after="80" w:line="264" w:lineRule="auto"/>
        <w:ind w:left="720" w:hanging="200"/>
        <w:jc w:val="both"/>
      </w:pPr>
      <w:r>
        <w:t>•  Provide consultations to judicial institutions at all stages of the development of e-tools and digital products: needs assessment, concept design, development, testing and piloting, implementation, and post-implementation evaluation.</w:t>
      </w:r>
    </w:p>
    <w:p w14:paraId="3E6A13FF" w14:textId="77777777" w:rsidR="00870A27" w:rsidRDefault="00000000">
      <w:pPr>
        <w:spacing w:after="80" w:line="264" w:lineRule="auto"/>
        <w:ind w:left="720" w:hanging="200"/>
        <w:jc w:val="both"/>
      </w:pPr>
      <w:r>
        <w:lastRenderedPageBreak/>
        <w:t>•  Review technical documentation, prototypes and test versions, contribute to user acceptance testing, and prepare recommendations on identified shortcomings and improvements.</w:t>
      </w:r>
    </w:p>
    <w:p w14:paraId="068DF83B" w14:textId="77777777" w:rsidR="00870A27" w:rsidRDefault="00000000">
      <w:pPr>
        <w:spacing w:after="80" w:line="264" w:lineRule="auto"/>
        <w:ind w:left="720" w:hanging="200"/>
        <w:jc w:val="both"/>
      </w:pPr>
      <w:r>
        <w:t>•  Advise on IT governance, change management, user support and training needed for the successful introduction and sustainable use of digital solutions in courts and judicial institutions.</w:t>
      </w:r>
    </w:p>
    <w:p w14:paraId="0F7893B4" w14:textId="77777777" w:rsidR="00870A27" w:rsidRDefault="00000000">
      <w:pPr>
        <w:keepNext/>
        <w:spacing w:before="120" w:after="80"/>
      </w:pPr>
      <w:r>
        <w:rPr>
          <w:b/>
          <w:bCs/>
        </w:rPr>
        <w:t>D. Representation of the Project’s position and results of work</w:t>
      </w:r>
    </w:p>
    <w:p w14:paraId="1FC71092" w14:textId="1C0FB1A0" w:rsidR="00870A27" w:rsidRDefault="00000000">
      <w:pPr>
        <w:spacing w:after="80" w:line="264" w:lineRule="auto"/>
        <w:ind w:left="720" w:hanging="200"/>
        <w:jc w:val="both"/>
      </w:pPr>
      <w:r>
        <w:t xml:space="preserve">• Participation in Working Group meetings, stakeholder consultations and other working and coordination platforms dedicated to the case-weighting study, automated case allocation and judicial </w:t>
      </w:r>
      <w:r w:rsidR="00831502">
        <w:t>digitalization</w:t>
      </w:r>
      <w:r>
        <w:t>.</w:t>
      </w:r>
    </w:p>
    <w:p w14:paraId="32D38303" w14:textId="77777777" w:rsidR="00870A27" w:rsidRDefault="00000000">
      <w:pPr>
        <w:spacing w:after="80" w:line="264" w:lineRule="auto"/>
        <w:ind w:left="720" w:hanging="200"/>
        <w:jc w:val="both"/>
      </w:pPr>
      <w:r>
        <w:t>•  Presentation of analytical notes, methodologies and other materials prepared by the expert under the assignment received from the Project during public events and working meetings.</w:t>
      </w:r>
    </w:p>
    <w:p w14:paraId="7755D8FC" w14:textId="77777777" w:rsidR="00870A27" w:rsidRDefault="00000000">
      <w:pPr>
        <w:keepNext/>
        <w:spacing w:before="140" w:after="100"/>
        <w:ind w:left="360"/>
      </w:pPr>
      <w:r>
        <w:t>2) Anticipated deliverables</w:t>
      </w:r>
    </w:p>
    <w:tbl>
      <w:tblPr>
        <w:tblStyle w:val="a0"/>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26"/>
      </w:tblGrid>
      <w:tr w:rsidR="00870A27" w14:paraId="41F4D4B4"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724604" w14:textId="77777777" w:rsidR="00870A27" w:rsidRDefault="00000000">
            <w:pPr>
              <w:spacing w:after="40"/>
            </w:pPr>
            <w:r>
              <w:t>Deliverables:</w:t>
            </w:r>
          </w:p>
        </w:tc>
      </w:tr>
      <w:tr w:rsidR="00870A27" w14:paraId="192D5222"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90E1A4" w14:textId="77777777" w:rsidR="00870A27" w:rsidRDefault="00000000">
            <w:pPr>
              <w:spacing w:after="40"/>
            </w:pPr>
            <w:r>
              <w:t xml:space="preserve">D1. Data analysis and analytical notes. Analysis of the data available in UJICS, the Electronic Court subsystem and judicial statistics for the purposes of the case-weighting study, and contribution to the case-weighting methodology, case </w:t>
            </w:r>
            <w:proofErr w:type="spellStart"/>
            <w:r>
              <w:t>categorisation</w:t>
            </w:r>
            <w:proofErr w:type="spellEnd"/>
            <w:r>
              <w:t xml:space="preserve"> and complexity framework and data collection tools; analytical notes on identifying and assessing risks in automated case allocation, including methodological recommendations for risk assessment and mitigation, in written or oral form, as agreed with the Project.</w:t>
            </w:r>
          </w:p>
        </w:tc>
      </w:tr>
      <w:tr w:rsidR="00870A27" w14:paraId="7D3813EF"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B497FF" w14:textId="77777777" w:rsidR="00870A27" w:rsidRDefault="00000000">
            <w:pPr>
              <w:spacing w:after="40"/>
            </w:pPr>
            <w:r>
              <w:t>D2. Practical tools and capacity development. Development of instructions, guidance and practical materials on data collection and use, gathering of user requirements, and delivery of training sessions, workshops and other capacity-development activities for SJA staff, Working Group members and other relevant stakeholders.</w:t>
            </w:r>
          </w:p>
        </w:tc>
      </w:tr>
      <w:tr w:rsidR="00870A27" w14:paraId="1E25BE92"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61B33B" w14:textId="77777777" w:rsidR="00870A27" w:rsidRDefault="00000000">
            <w:pPr>
              <w:spacing w:after="40"/>
            </w:pPr>
            <w:r>
              <w:t>D3. Advisory support on judicial e-tools and digital products. Analysis of existing and planned e-tools and digital products of the judicial system, guidance on their development (concepts, requirements, technical specifications), and consultations to judicial institutions at all stages of the development lifecycle, including review of documentation and test versions and recommendations on implementation, in written or oral form, as agreed with the Project.</w:t>
            </w:r>
          </w:p>
        </w:tc>
      </w:tr>
      <w:tr w:rsidR="00870A27" w14:paraId="63D58885" w14:textId="77777777">
        <w:trPr>
          <w:cantSplit/>
        </w:trPr>
        <w:tc>
          <w:tcPr>
            <w:tcW w:w="9026"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0C9C51" w14:textId="1A3FC849" w:rsidR="00870A27" w:rsidRDefault="00000000">
            <w:pPr>
              <w:spacing w:after="40"/>
            </w:pPr>
            <w:r>
              <w:t xml:space="preserve">D4. Representation of the Project’s position and results of work. Participation and presentation of expert deliverables during Working Group meetings, stakeholder consultations, public events and other working and coordination platforms dedicated to the case-weighting study, automated case allocation and judicial </w:t>
            </w:r>
            <w:r w:rsidR="00831502">
              <w:t>digitalization</w:t>
            </w:r>
            <w:r>
              <w:t>.</w:t>
            </w:r>
          </w:p>
        </w:tc>
      </w:tr>
    </w:tbl>
    <w:p w14:paraId="11E33FE5" w14:textId="77777777" w:rsidR="00870A27" w:rsidRDefault="00000000">
      <w:pPr>
        <w:keepNext/>
        <w:spacing w:before="140" w:after="100"/>
        <w:ind w:left="360"/>
      </w:pPr>
      <w:r>
        <w:t>3) Consultation</w:t>
      </w:r>
    </w:p>
    <w:p w14:paraId="5616E50B" w14:textId="77777777" w:rsidR="00870A27" w:rsidRDefault="00000000">
      <w:pPr>
        <w:spacing w:after="120" w:line="264" w:lineRule="auto"/>
        <w:jc w:val="both"/>
      </w:pPr>
      <w:r>
        <w:t>The Expert shall work under the overall supervision of the Senior National Key Expert on Judiciary Reform and Pillar 1 Lead.</w:t>
      </w:r>
    </w:p>
    <w:p w14:paraId="475DC152" w14:textId="63941AD2" w:rsidR="00870A27" w:rsidRDefault="00000000">
      <w:pPr>
        <w:spacing w:after="120" w:line="264" w:lineRule="auto"/>
        <w:jc w:val="both"/>
      </w:pPr>
      <w:r>
        <w:t xml:space="preserve">The Expert shall maintain regular communication with the designated Project experts concerning the </w:t>
      </w:r>
      <w:r w:rsidR="00831502">
        <w:t>prioritization</w:t>
      </w:r>
      <w:r>
        <w:t xml:space="preserve"> and allocation of analytical and capacity-development tasks; the scope, methodology and expected outputs of expert products; access to, handling and processing of judicial data; consultations with the SJA, courts and other relevant beneficiaries; the preparation and delivery of training and workshops; participation in Working Groups and coordination mechanisms; the submission, review and revision of deliverables; and any circumstances that may affect the quality, timeliness or impartiality of the assignment.</w:t>
      </w:r>
    </w:p>
    <w:p w14:paraId="72CE36F6" w14:textId="77777777" w:rsidR="00870A27" w:rsidRDefault="00000000">
      <w:pPr>
        <w:spacing w:after="120" w:line="264" w:lineRule="auto"/>
        <w:jc w:val="both"/>
      </w:pPr>
      <w:r>
        <w:t>The Expert shall promptly communicate any potential conflict of interest, confidentiality or data-protection concern, or other circumstance that may affect the performance of the assignment.</w:t>
      </w:r>
    </w:p>
    <w:p w14:paraId="6C1F62D7" w14:textId="77777777" w:rsidR="00870A27" w:rsidRDefault="00000000">
      <w:pPr>
        <w:keepNext/>
        <w:spacing w:before="140" w:after="100"/>
        <w:ind w:left="360"/>
      </w:pPr>
      <w:r>
        <w:t>4) Implementation period</w:t>
      </w:r>
    </w:p>
    <w:p w14:paraId="0B1FCC78" w14:textId="77777777" w:rsidR="00870A27" w:rsidRDefault="00000000">
      <w:pPr>
        <w:keepNext/>
        <w:ind w:left="360"/>
      </w:pPr>
      <w:r>
        <w:t>Start date: January 2027</w:t>
      </w:r>
    </w:p>
    <w:p w14:paraId="5DF3BC88" w14:textId="77777777" w:rsidR="00870A27" w:rsidRDefault="00000000">
      <w:pPr>
        <w:keepNext/>
        <w:ind w:left="360"/>
      </w:pPr>
      <w:r>
        <w:t>End date: June 2030</w:t>
      </w:r>
    </w:p>
    <w:p w14:paraId="6A949C4C" w14:textId="77777777" w:rsidR="00870A27" w:rsidRDefault="00000000">
      <w:pPr>
        <w:keepNext/>
        <w:ind w:left="360"/>
      </w:pPr>
      <w:r>
        <w:t>Effective duration of the assignment: 42 months</w:t>
      </w:r>
    </w:p>
    <w:p w14:paraId="623D0937" w14:textId="77777777" w:rsidR="00870A27" w:rsidRDefault="00000000">
      <w:pPr>
        <w:keepNext/>
        <w:spacing w:before="140" w:after="100"/>
        <w:ind w:left="360"/>
      </w:pPr>
      <w:r>
        <w:t>5) Place of performance</w:t>
      </w:r>
    </w:p>
    <w:p w14:paraId="5A977B9D" w14:textId="77777777" w:rsidR="00870A27"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006E20D0" w14:textId="7B05B554" w:rsidR="00870A27" w:rsidRDefault="00000000">
      <w:pPr>
        <w:spacing w:after="120" w:line="264" w:lineRule="auto"/>
        <w:jc w:val="both"/>
      </w:pPr>
      <w:r>
        <w:t>Participation in meetings, consultations and other Project activities may take place in person or online, subject to prior agreement with the Program Key Expert.</w:t>
      </w:r>
    </w:p>
    <w:p w14:paraId="1BED78D2" w14:textId="77777777" w:rsidR="00870A27" w:rsidRDefault="00000000">
      <w:pPr>
        <w:keepNext/>
        <w:shd w:val="clear" w:color="auto" w:fill="E7E6E6"/>
        <w:spacing w:before="260" w:after="160"/>
      </w:pPr>
      <w:r>
        <w:rPr>
          <w:b/>
          <w:bCs/>
        </w:rPr>
        <w:t>V.  Required expertise and profile</w:t>
      </w:r>
    </w:p>
    <w:p w14:paraId="0040DF0B" w14:textId="77777777" w:rsidR="00870A27" w:rsidRDefault="00000000">
      <w:pPr>
        <w:keepNext/>
        <w:spacing w:before="140" w:after="100"/>
        <w:ind w:left="360"/>
      </w:pPr>
      <w:r>
        <w:t>1) Number of experts per assignment: 1</w:t>
      </w:r>
    </w:p>
    <w:p w14:paraId="53B9644D" w14:textId="77777777" w:rsidR="00870A27" w:rsidRDefault="00000000">
      <w:pPr>
        <w:keepNext/>
        <w:spacing w:before="140" w:after="100"/>
        <w:ind w:left="360"/>
      </w:pPr>
      <w:r>
        <w:t>2) Profile of the designated expert responsible for contract execution</w:t>
      </w:r>
    </w:p>
    <w:p w14:paraId="0A49C21F" w14:textId="77777777" w:rsidR="00870A27" w:rsidRDefault="00000000">
      <w:pPr>
        <w:keepNext/>
        <w:spacing w:before="120" w:after="80"/>
      </w:pPr>
      <w:r>
        <w:rPr>
          <w:b/>
          <w:bCs/>
        </w:rPr>
        <w:t>A. Qualifications and skills:</w:t>
      </w:r>
    </w:p>
    <w:p w14:paraId="4AA8C4CD" w14:textId="77777777" w:rsidR="00870A27" w:rsidRDefault="00000000">
      <w:pPr>
        <w:spacing w:after="80" w:line="264" w:lineRule="auto"/>
        <w:ind w:left="720" w:hanging="200"/>
        <w:jc w:val="both"/>
      </w:pPr>
      <w:r>
        <w:t>•  University degree in information technology, computer science, data analytics, public administration, law or another relevant field.</w:t>
      </w:r>
    </w:p>
    <w:p w14:paraId="4792C663" w14:textId="77777777" w:rsidR="00870A27" w:rsidRDefault="00000000">
      <w:pPr>
        <w:spacing w:after="80" w:line="264" w:lineRule="auto"/>
        <w:ind w:left="720" w:hanging="200"/>
        <w:jc w:val="both"/>
      </w:pPr>
      <w:r>
        <w:t>• Strong understanding of IT systems, data analysis and management, and digital workflows within judicial institutions.</w:t>
      </w:r>
    </w:p>
    <w:p w14:paraId="64D19C9A" w14:textId="77777777" w:rsidR="00870A27" w:rsidRDefault="00000000">
      <w:pPr>
        <w:spacing w:after="80" w:line="264" w:lineRule="auto"/>
        <w:ind w:left="720" w:hanging="200"/>
        <w:jc w:val="both"/>
      </w:pPr>
      <w:r>
        <w:t>• Strong analytical and report-writing skills, including the ability to translate technical findings into practical recommendations.</w:t>
      </w:r>
    </w:p>
    <w:p w14:paraId="5871BB93" w14:textId="77777777" w:rsidR="00870A27" w:rsidRDefault="00000000">
      <w:pPr>
        <w:spacing w:after="80" w:line="264" w:lineRule="auto"/>
        <w:ind w:left="720" w:hanging="200"/>
        <w:jc w:val="both"/>
      </w:pPr>
      <w:r>
        <w:lastRenderedPageBreak/>
        <w:t>• Ability to communicate effectively with technical specialists and representatives of judicial institutions.</w:t>
      </w:r>
    </w:p>
    <w:p w14:paraId="1E35EB5E" w14:textId="27B4B927" w:rsidR="00870A27" w:rsidRDefault="00000000">
      <w:pPr>
        <w:spacing w:after="80" w:line="264" w:lineRule="auto"/>
        <w:ind w:left="720" w:hanging="200"/>
        <w:jc w:val="both"/>
      </w:pPr>
      <w:r>
        <w:t xml:space="preserve">• Knowledge of European standards and good practices on the </w:t>
      </w:r>
      <w:r w:rsidR="00831502">
        <w:t>digitalization</w:t>
      </w:r>
      <w:r>
        <w:t xml:space="preserve"> of justice (including CEPEJ guidelines on cyber</w:t>
      </w:r>
      <w:r w:rsidR="00831502">
        <w:t>-</w:t>
      </w:r>
      <w:r>
        <w:t>justice and e-justice) is an asset.</w:t>
      </w:r>
    </w:p>
    <w:p w14:paraId="15933D62" w14:textId="77777777" w:rsidR="00870A27" w:rsidRDefault="00000000">
      <w:pPr>
        <w:spacing w:after="80" w:line="264" w:lineRule="auto"/>
        <w:ind w:left="720" w:hanging="200"/>
        <w:jc w:val="both"/>
      </w:pPr>
      <w:r>
        <w:t>•  Fluency in written and spoken Ukrainian is required. Knowledge of English will be considered an asset.</w:t>
      </w:r>
    </w:p>
    <w:p w14:paraId="4CA68FF9" w14:textId="77777777" w:rsidR="00870A27" w:rsidRDefault="00000000">
      <w:pPr>
        <w:keepNext/>
        <w:spacing w:before="120" w:after="80"/>
      </w:pPr>
      <w:r>
        <w:rPr>
          <w:b/>
          <w:bCs/>
        </w:rPr>
        <w:t>B. General professional experience</w:t>
      </w:r>
    </w:p>
    <w:p w14:paraId="2CEE2637" w14:textId="56F4D273" w:rsidR="00870A27" w:rsidRDefault="00000000">
      <w:pPr>
        <w:spacing w:after="80" w:line="264" w:lineRule="auto"/>
        <w:ind w:left="720" w:hanging="200"/>
        <w:jc w:val="both"/>
      </w:pPr>
      <w:r>
        <w:t xml:space="preserve">•  At least 5 years of professional experience in information systems, </w:t>
      </w:r>
      <w:r w:rsidR="00831502">
        <w:t>digitalization</w:t>
      </w:r>
      <w:r>
        <w:t>, data analysis and management or related institutional development.</w:t>
      </w:r>
    </w:p>
    <w:p w14:paraId="473CCEE4" w14:textId="77777777" w:rsidR="00870A27" w:rsidRDefault="00000000">
      <w:pPr>
        <w:spacing w:after="80" w:line="264" w:lineRule="auto"/>
        <w:ind w:left="720" w:hanging="200"/>
        <w:jc w:val="both"/>
      </w:pPr>
      <w:r>
        <w:t>• Experience in preparing analytical reports, assessments and recommendations for public institutions.</w:t>
      </w:r>
    </w:p>
    <w:p w14:paraId="02D9E28A" w14:textId="77777777" w:rsidR="00870A27" w:rsidRDefault="00000000">
      <w:pPr>
        <w:keepNext/>
        <w:spacing w:before="120" w:after="80"/>
      </w:pPr>
      <w:r>
        <w:rPr>
          <w:b/>
          <w:bCs/>
        </w:rPr>
        <w:t>C. Specific professional experience</w:t>
      </w:r>
    </w:p>
    <w:p w14:paraId="7BD47636" w14:textId="77777777"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Practical experience working with the Unified Judicial Information and Communication System (UJICS/ЄСІКС), including modules serving judicial governance bodies and other institutions within the judicial system.</w:t>
      </w:r>
    </w:p>
    <w:p w14:paraId="20C7EAA9" w14:textId="2FBFFE68"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831502">
        <w:rPr>
          <w:color w:val="000000"/>
        </w:rPr>
        <w:t>analyzing</w:t>
      </w:r>
      <w:r>
        <w:rPr>
          <w:color w:val="000000"/>
        </w:rPr>
        <w:t xml:space="preserve"> the functionality, implementation or use of the Electronic Court subsystem and related digital services.</w:t>
      </w:r>
    </w:p>
    <w:p w14:paraId="3082154F" w14:textId="77777777"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assessing data quality, information flows and data management practices within judicial information systems.</w:t>
      </w:r>
    </w:p>
    <w:p w14:paraId="09784F38" w14:textId="225E6073"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Demonstrated experience in drafting reports and analytical materials on judicial </w:t>
      </w:r>
      <w:r w:rsidR="00831502">
        <w:rPr>
          <w:color w:val="000000"/>
        </w:rPr>
        <w:t>digitalization</w:t>
      </w:r>
      <w:r>
        <w:rPr>
          <w:color w:val="000000"/>
        </w:rPr>
        <w:t>, identifying operational challenges and proposing improvements.</w:t>
      </w:r>
    </w:p>
    <w:p w14:paraId="6783D0D0" w14:textId="77777777"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providing analysis, guidance or consultations at different stages of the development of e-tools or digital products for judicial or other public institutions (needs assessment, requirements and technical specifications, testing, implementation).</w:t>
      </w:r>
    </w:p>
    <w:p w14:paraId="46EEA19D" w14:textId="77777777"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consulting judicial stakeholders and gathering user requirements for digital systems is an asset.</w:t>
      </w:r>
    </w:p>
    <w:p w14:paraId="4BBAED02" w14:textId="69DE75F3" w:rsidR="00870A2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Previous experience under </w:t>
      </w:r>
      <w:proofErr w:type="spellStart"/>
      <w:r>
        <w:rPr>
          <w:color w:val="000000"/>
        </w:rPr>
        <w:t>Pravo</w:t>
      </w:r>
      <w:proofErr w:type="spellEnd"/>
      <w:r>
        <w:rPr>
          <w:color w:val="000000"/>
        </w:rPr>
        <w:t>-Justice or another EU-funded justice-sector reform program in Ukraine is a strong asset.</w:t>
      </w:r>
    </w:p>
    <w:p w14:paraId="5D2351EC" w14:textId="77777777" w:rsidR="00870A27" w:rsidRDefault="00000000">
      <w:pPr>
        <w:keepNext/>
        <w:shd w:val="clear" w:color="auto" w:fill="E7E6E6"/>
        <w:spacing w:before="260" w:after="160"/>
      </w:pPr>
      <w:r>
        <w:rPr>
          <w:b/>
          <w:bCs/>
        </w:rPr>
        <w:t>VI. Assignment reports</w:t>
      </w:r>
    </w:p>
    <w:p w14:paraId="2F0AAFAA" w14:textId="4A8320E9" w:rsidR="00870A27" w:rsidRDefault="00000000">
      <w:pPr>
        <w:spacing w:after="120" w:line="264" w:lineRule="auto"/>
        <w:jc w:val="both"/>
      </w:pPr>
      <w:r>
        <w:t xml:space="preserve">The expert shall provide periodic activity and progress reporting in accordance with the contractual modality and Program procedures. This may include monthly or periodic progress reports and timesheets, as applicable, </w:t>
      </w:r>
      <w:r w:rsidR="00831502">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4801D9EF" w14:textId="77777777" w:rsidR="00870A27" w:rsidRDefault="00000000">
      <w:pPr>
        <w:keepNext/>
        <w:shd w:val="clear" w:color="auto" w:fill="E7E6E6"/>
        <w:spacing w:before="260" w:after="160"/>
      </w:pPr>
      <w:r>
        <w:rPr>
          <w:b/>
          <w:bCs/>
        </w:rPr>
        <w:t>VII. Monitoring-evaluation</w:t>
      </w:r>
    </w:p>
    <w:p w14:paraId="0A12831D" w14:textId="77777777" w:rsidR="00870A27" w:rsidRDefault="00000000">
      <w:pPr>
        <w:spacing w:after="120" w:line="264" w:lineRule="auto"/>
        <w:jc w:val="both"/>
      </w:pPr>
      <w:r>
        <w:rPr>
          <w:b/>
          <w:bCs/>
        </w:rPr>
        <w:t>Performance indicators</w:t>
      </w:r>
    </w:p>
    <w:tbl>
      <w:tblPr>
        <w:tblStyle w:val="a1"/>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795"/>
        <w:gridCol w:w="2430"/>
      </w:tblGrid>
      <w:tr w:rsidR="00870A27" w14:paraId="3B9B7B62" w14:textId="77777777" w:rsidTr="00831502">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033CA87C" w14:textId="77777777" w:rsidR="00870A27"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9185252" w14:textId="77777777" w:rsidR="00870A27" w:rsidRDefault="00000000">
            <w:pPr>
              <w:spacing w:after="40"/>
            </w:pPr>
            <w:r>
              <w:rPr>
                <w:b/>
                <w:bCs/>
              </w:rPr>
              <w:t>Immediate effects</w:t>
            </w:r>
          </w:p>
        </w:tc>
        <w:tc>
          <w:tcPr>
            <w:tcW w:w="279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451AF340" w14:textId="77777777" w:rsidR="00870A27" w:rsidRDefault="00000000">
            <w:pPr>
              <w:spacing w:after="40"/>
            </w:pPr>
            <w:r>
              <w:rPr>
                <w:b/>
                <w:bCs/>
              </w:rPr>
              <w:t>Intermediate effects</w:t>
            </w:r>
          </w:p>
        </w:tc>
        <w:tc>
          <w:tcPr>
            <w:tcW w:w="243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5F2B877" w14:textId="77777777" w:rsidR="00870A27" w:rsidRDefault="00000000">
            <w:pPr>
              <w:spacing w:after="40"/>
            </w:pPr>
            <w:r>
              <w:rPr>
                <w:b/>
                <w:bCs/>
              </w:rPr>
              <w:t>Verification sources</w:t>
            </w:r>
          </w:p>
        </w:tc>
      </w:tr>
      <w:tr w:rsidR="00870A27" w14:paraId="05747345" w14:textId="77777777" w:rsidTr="00831502">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6D92362" w14:textId="77777777" w:rsidR="00870A27" w:rsidRDefault="00000000">
            <w:pPr>
              <w:spacing w:after="40"/>
            </w:pPr>
            <w:r>
              <w:t>Data analysis and analytical notes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2F5D10" w14:textId="77777777" w:rsidR="00870A27" w:rsidRDefault="00000000">
            <w:pPr>
              <w:spacing w:after="40"/>
            </w:pPr>
            <w:r>
              <w:t>Available judicial data, information flows and risks in automated case allocation assessed, and gaps and weak points identified.</w:t>
            </w:r>
          </w:p>
        </w:tc>
        <w:tc>
          <w:tcPr>
            <w:tcW w:w="27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120F52" w14:textId="77777777" w:rsidR="00870A27" w:rsidRDefault="00000000">
            <w:pPr>
              <w:spacing w:after="40"/>
            </w:pPr>
            <w:r>
              <w:t>The SJA and the case-weighting Working Group use expert analysis and recommendations in the case-weighting methodology and in measures to mitigate risks in automated case allocation.</w:t>
            </w:r>
          </w:p>
        </w:tc>
        <w:tc>
          <w:tcPr>
            <w:tcW w:w="24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E294D4" w14:textId="77777777" w:rsidR="00870A27" w:rsidRDefault="00000000">
            <w:pPr>
              <w:spacing w:after="40"/>
            </w:pPr>
            <w:r>
              <w:t>Approved analytical notes and methodological documents; meeting minutes; beneficiary feedback.</w:t>
            </w:r>
          </w:p>
        </w:tc>
      </w:tr>
      <w:tr w:rsidR="00870A27" w14:paraId="2B4B3900" w14:textId="77777777" w:rsidTr="00831502">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76C10E" w14:textId="77777777" w:rsidR="00870A27" w:rsidRDefault="00000000">
            <w:pPr>
              <w:spacing w:after="40"/>
            </w:pPr>
            <w:r>
              <w:t>Practical tools and capacity development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D92F9E" w14:textId="77777777" w:rsidR="00870A27" w:rsidRDefault="00000000">
            <w:pPr>
              <w:spacing w:after="40"/>
            </w:pPr>
            <w:r>
              <w:t>Instructions, data collection tools and the list, topics and calendar of capacity-development activities developed and agreed with the SJA and the Project.</w:t>
            </w:r>
          </w:p>
        </w:tc>
        <w:tc>
          <w:tcPr>
            <w:tcW w:w="27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C04B210" w14:textId="77777777" w:rsidR="00870A27" w:rsidRDefault="00000000">
            <w:pPr>
              <w:spacing w:after="40"/>
            </w:pPr>
            <w:r>
              <w:t>SJA staff, Working Group members and other stakeholders apply the tools and knowledge acquired in data collection and evidence-based court management.</w:t>
            </w:r>
          </w:p>
        </w:tc>
        <w:tc>
          <w:tcPr>
            <w:tcW w:w="24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2FFEB4" w14:textId="77777777" w:rsidR="00870A27" w:rsidRDefault="00000000">
            <w:pPr>
              <w:spacing w:after="40"/>
            </w:pPr>
            <w:r>
              <w:t>Tools and guidance documents; activity agendas; participation lists; post-training surveys.</w:t>
            </w:r>
          </w:p>
        </w:tc>
      </w:tr>
      <w:tr w:rsidR="00870A27" w14:paraId="0610201C" w14:textId="77777777" w:rsidTr="00831502">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D68758" w14:textId="77777777" w:rsidR="00870A27" w:rsidRDefault="00000000">
            <w:pPr>
              <w:spacing w:after="40"/>
            </w:pPr>
            <w:r>
              <w:t>Advisory support on judicial e-tools and digital products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132CB5" w14:textId="77777777" w:rsidR="00870A27" w:rsidRDefault="00000000">
            <w:pPr>
              <w:spacing w:after="40"/>
            </w:pPr>
            <w:r>
              <w:t>E-tools and digital products requiring expert support identified and agreed with the beneficiaries and the Project; analysis and guidance provided on their concepts, requirements and technical specifications.</w:t>
            </w:r>
          </w:p>
        </w:tc>
        <w:tc>
          <w:tcPr>
            <w:tcW w:w="27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A711C4" w14:textId="77777777" w:rsidR="00870A27" w:rsidRDefault="00000000">
            <w:pPr>
              <w:spacing w:after="40"/>
            </w:pPr>
            <w:r>
              <w:t>Judicial institutions take into account expert recommendations at the different stages of development and implementation of e-tools and digital products.</w:t>
            </w:r>
          </w:p>
        </w:tc>
        <w:tc>
          <w:tcPr>
            <w:tcW w:w="24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A616943" w14:textId="77777777" w:rsidR="00870A27" w:rsidRDefault="00000000">
            <w:pPr>
              <w:spacing w:after="40"/>
            </w:pPr>
            <w:r>
              <w:t>Expert opinions and recommendations; reviewed technical documentation; meeting minutes; beneficiary feedback.</w:t>
            </w:r>
          </w:p>
        </w:tc>
      </w:tr>
      <w:tr w:rsidR="00870A27" w14:paraId="3D15ED34" w14:textId="77777777" w:rsidTr="00831502">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AC93E3" w14:textId="77777777" w:rsidR="00870A27" w:rsidRDefault="00000000">
            <w:pPr>
              <w:spacing w:after="40"/>
            </w:pPr>
            <w: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EB22A67" w14:textId="77777777" w:rsidR="00870A27" w:rsidRDefault="00000000">
            <w:pPr>
              <w:spacing w:after="40"/>
            </w:pPr>
            <w:r>
              <w:t>Scope of expected expert activities concerning participation in Working Groups, meetings and other working platforms determined and agreed with the SJA and the Project.</w:t>
            </w:r>
          </w:p>
        </w:tc>
        <w:tc>
          <w:tcPr>
            <w:tcW w:w="279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11A170" w14:textId="77777777" w:rsidR="00870A27" w:rsidRDefault="00000000">
            <w:pPr>
              <w:spacing w:after="40"/>
            </w:pPr>
            <w:r>
              <w:t>Project’s position and results of work presented before the beneficiaries, who are able to use the presented products in their activities.</w:t>
            </w:r>
          </w:p>
        </w:tc>
        <w:tc>
          <w:tcPr>
            <w:tcW w:w="243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6B0E72" w14:textId="77777777" w:rsidR="00870A27" w:rsidRDefault="00000000">
            <w:pPr>
              <w:spacing w:after="40"/>
            </w:pPr>
            <w:r>
              <w:t>Notes; meeting minutes; beneficiary feedback.</w:t>
            </w:r>
          </w:p>
        </w:tc>
      </w:tr>
    </w:tbl>
    <w:p w14:paraId="0D39A9CD" w14:textId="77777777" w:rsidR="00870A27" w:rsidRDefault="00000000">
      <w:pPr>
        <w:keepNext/>
        <w:shd w:val="clear" w:color="auto" w:fill="E7E6E6"/>
        <w:spacing w:before="260" w:after="160"/>
      </w:pPr>
      <w:r>
        <w:rPr>
          <w:b/>
          <w:bCs/>
        </w:rPr>
        <w:lastRenderedPageBreak/>
        <w:t>VIII. Practical information</w:t>
      </w:r>
    </w:p>
    <w:p w14:paraId="7833E301" w14:textId="71D81FC4" w:rsidR="00870A27"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79988CC7" w14:textId="77777777" w:rsidR="00870A27" w:rsidRDefault="00000000">
      <w:pPr>
        <w:spacing w:after="120" w:line="264" w:lineRule="auto"/>
        <w:jc w:val="both"/>
      </w:pPr>
      <w:r>
        <w:t>The working languages of the assignment are Ukrainian and English. Deliverables shall be prepared in Ukrainian, unless otherwise requested by the Project. The level of effort includes preparation, meetings, consultations, data analysis, drafting, presentations and revision of outputs. The Expert shall handle any judicial data made available under the assignment in compliance with applicable data-protection and confidentiality requirements.</w:t>
      </w:r>
    </w:p>
    <w:p w14:paraId="6C5DB264" w14:textId="77777777" w:rsidR="00870A27" w:rsidRDefault="00000000">
      <w:pPr>
        <w:keepNext/>
        <w:shd w:val="clear" w:color="auto" w:fill="E7E6E6"/>
        <w:spacing w:before="260" w:after="160"/>
      </w:pPr>
      <w:r>
        <w:rPr>
          <w:b/>
          <w:bCs/>
        </w:rPr>
        <w:t>IX. Evaluation Criteria</w:t>
      </w:r>
    </w:p>
    <w:p w14:paraId="61918928" w14:textId="77777777" w:rsidR="00870A27" w:rsidRDefault="00000000">
      <w:pPr>
        <w:spacing w:after="120" w:line="264" w:lineRule="auto"/>
        <w:jc w:val="both"/>
        <w:rPr>
          <w:b/>
          <w:bCs/>
        </w:rPr>
      </w:pPr>
      <w:r>
        <w:rPr>
          <w:b/>
          <w:bCs/>
        </w:rPr>
        <w:t>Criterion 1: Financial offer / Price (rate per day) – 30 points</w:t>
      </w:r>
    </w:p>
    <w:p w14:paraId="2747B3DA" w14:textId="77777777" w:rsidR="00870A27" w:rsidRDefault="00000000">
      <w:pPr>
        <w:spacing w:after="120" w:line="264" w:lineRule="auto"/>
        <w:jc w:val="both"/>
      </w:pPr>
      <w:r>
        <w:t>The financial score will cover the comparison of the financial offers of all candidates having submitted a conforming proposal.</w:t>
      </w:r>
    </w:p>
    <w:p w14:paraId="04CB7064" w14:textId="77777777" w:rsidR="00870A27" w:rsidRDefault="00000000">
      <w:pPr>
        <w:spacing w:after="120" w:line="264" w:lineRule="auto"/>
        <w:jc w:val="both"/>
        <w:rPr>
          <w:b/>
          <w:bCs/>
        </w:rPr>
      </w:pPr>
      <w:r>
        <w:rPr>
          <w:b/>
          <w:bCs/>
        </w:rPr>
        <w:t>Criterion 2: Technical offer – 70 points</w:t>
      </w:r>
    </w:p>
    <w:p w14:paraId="0BA356AB" w14:textId="77777777" w:rsidR="00870A27"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870A27" w14:paraId="093F0C22" w14:textId="77777777">
        <w:tc>
          <w:tcPr>
            <w:tcW w:w="8217" w:type="dxa"/>
          </w:tcPr>
          <w:p w14:paraId="1440834A" w14:textId="77777777" w:rsidR="00870A27" w:rsidRDefault="00000000">
            <w:pPr>
              <w:spacing w:after="40"/>
              <w:rPr>
                <w:b/>
                <w:bCs/>
              </w:rPr>
            </w:pPr>
            <w:r>
              <w:rPr>
                <w:b/>
                <w:bCs/>
              </w:rPr>
              <w:t xml:space="preserve">Sub-criterion 1: Education </w:t>
            </w:r>
          </w:p>
          <w:p w14:paraId="09F964F5" w14:textId="77777777" w:rsidR="00870A27" w:rsidRDefault="00000000">
            <w:pPr>
              <w:numPr>
                <w:ilvl w:val="0"/>
                <w:numId w:val="2"/>
              </w:numPr>
              <w:pBdr>
                <w:top w:val="nil"/>
                <w:left w:val="nil"/>
                <w:bottom w:val="nil"/>
                <w:right w:val="nil"/>
                <w:between w:val="nil"/>
              </w:pBdr>
              <w:spacing w:after="40"/>
              <w:rPr>
                <w:color w:val="000000"/>
              </w:rPr>
            </w:pPr>
            <w:r>
              <w:rPr>
                <w:color w:val="000000"/>
              </w:rPr>
              <w:t>University degree in information technology, computer science, data analytics, public administration, law or another relevant field – 5 points</w:t>
            </w:r>
          </w:p>
          <w:p w14:paraId="3FA2D1E3" w14:textId="77777777" w:rsidR="00870A27"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or equivalent) in information technology, data analytics, public administration, law or another relevant field – 5 points</w:t>
            </w:r>
          </w:p>
        </w:tc>
        <w:tc>
          <w:tcPr>
            <w:tcW w:w="1411" w:type="dxa"/>
          </w:tcPr>
          <w:p w14:paraId="645AC4DC" w14:textId="77777777" w:rsidR="00870A27" w:rsidRDefault="00000000">
            <w:pPr>
              <w:spacing w:after="120" w:line="264" w:lineRule="auto"/>
              <w:jc w:val="both"/>
              <w:rPr>
                <w:b/>
                <w:bCs/>
              </w:rPr>
            </w:pPr>
            <w:r>
              <w:rPr>
                <w:b/>
                <w:bCs/>
              </w:rPr>
              <w:t>10</w:t>
            </w:r>
          </w:p>
        </w:tc>
      </w:tr>
      <w:tr w:rsidR="00870A27" w14:paraId="202D38E1" w14:textId="77777777">
        <w:tc>
          <w:tcPr>
            <w:tcW w:w="8217" w:type="dxa"/>
          </w:tcPr>
          <w:p w14:paraId="52C13085" w14:textId="77777777" w:rsidR="00870A27" w:rsidRDefault="00000000">
            <w:pPr>
              <w:spacing w:after="120" w:line="264" w:lineRule="auto"/>
              <w:jc w:val="both"/>
              <w:rPr>
                <w:b/>
                <w:bCs/>
              </w:rPr>
            </w:pPr>
            <w:r>
              <w:rPr>
                <w:b/>
                <w:bCs/>
              </w:rPr>
              <w:t xml:space="preserve">Sub-criterion 2: Experience </w:t>
            </w:r>
          </w:p>
          <w:p w14:paraId="586F32AF" w14:textId="572E15F1" w:rsidR="00870A27" w:rsidRDefault="00000000">
            <w:pPr>
              <w:numPr>
                <w:ilvl w:val="0"/>
                <w:numId w:val="3"/>
              </w:numPr>
              <w:pBdr>
                <w:top w:val="nil"/>
                <w:left w:val="nil"/>
                <w:bottom w:val="nil"/>
                <w:right w:val="nil"/>
                <w:between w:val="nil"/>
              </w:pBdr>
              <w:spacing w:after="40"/>
              <w:ind w:left="741"/>
              <w:rPr>
                <w:color w:val="000000"/>
              </w:rPr>
            </w:pPr>
            <w:r>
              <w:rPr>
                <w:color w:val="000000"/>
              </w:rPr>
              <w:t xml:space="preserve">At least 5 years of professional experience in information systems, </w:t>
            </w:r>
            <w:r w:rsidR="00831502">
              <w:rPr>
                <w:color w:val="000000"/>
              </w:rPr>
              <w:t>digitalization</w:t>
            </w:r>
            <w:r>
              <w:rPr>
                <w:color w:val="000000"/>
              </w:rPr>
              <w:t>, data analysis and management or related institutional development – 10 points</w:t>
            </w:r>
          </w:p>
          <w:p w14:paraId="3CF851A5" w14:textId="77777777" w:rsidR="00870A27" w:rsidRDefault="00000000">
            <w:pPr>
              <w:numPr>
                <w:ilvl w:val="0"/>
                <w:numId w:val="3"/>
              </w:numPr>
              <w:pBdr>
                <w:top w:val="nil"/>
                <w:left w:val="nil"/>
                <w:bottom w:val="nil"/>
                <w:right w:val="nil"/>
                <w:between w:val="nil"/>
              </w:pBdr>
              <w:spacing w:after="40"/>
              <w:ind w:left="741"/>
              <w:rPr>
                <w:color w:val="000000"/>
              </w:rPr>
            </w:pPr>
            <w:r>
              <w:rPr>
                <w:color w:val="000000"/>
              </w:rPr>
              <w:t>Practical experience working with UJICS/ЄСІКС, including modules serving judicial governance bodies and other institutions within the judicial system – 10 points</w:t>
            </w:r>
          </w:p>
          <w:p w14:paraId="1D60FA44" w14:textId="66B489AD" w:rsidR="00870A27"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w:t>
            </w:r>
            <w:r w:rsidR="00831502">
              <w:rPr>
                <w:color w:val="000000"/>
              </w:rPr>
              <w:t>analyzing</w:t>
            </w:r>
            <w:r>
              <w:rPr>
                <w:color w:val="000000"/>
              </w:rPr>
              <w:t xml:space="preserve"> the Electronic Court subsystem and in assessing data quality, information flows and data management practices within judicial information systems – 5 points</w:t>
            </w:r>
          </w:p>
          <w:p w14:paraId="2C6DB595" w14:textId="602EF1F5" w:rsidR="00870A27" w:rsidRDefault="00000000">
            <w:pPr>
              <w:numPr>
                <w:ilvl w:val="0"/>
                <w:numId w:val="3"/>
              </w:numPr>
              <w:pBdr>
                <w:top w:val="nil"/>
                <w:left w:val="nil"/>
                <w:bottom w:val="nil"/>
                <w:right w:val="nil"/>
                <w:between w:val="nil"/>
              </w:pBdr>
              <w:ind w:left="737"/>
              <w:rPr>
                <w:color w:val="000000"/>
              </w:rPr>
            </w:pPr>
            <w:r>
              <w:rPr>
                <w:color w:val="000000"/>
              </w:rPr>
              <w:t xml:space="preserve">Demonstrated experience in drafting analytical materials on judicial </w:t>
            </w:r>
            <w:r w:rsidR="00831502">
              <w:rPr>
                <w:color w:val="000000"/>
              </w:rPr>
              <w:t>digitalization</w:t>
            </w:r>
            <w:r>
              <w:rPr>
                <w:color w:val="000000"/>
              </w:rPr>
              <w:t xml:space="preserve"> and/or in providing guidance and consultations on the development of e-tools or digital products for judicial or public institutions – 5 points</w:t>
            </w:r>
          </w:p>
          <w:p w14:paraId="07DBD56C" w14:textId="1D16E97E" w:rsidR="00870A27" w:rsidRDefault="00000000">
            <w:pPr>
              <w:numPr>
                <w:ilvl w:val="0"/>
                <w:numId w:val="3"/>
              </w:numPr>
              <w:pBdr>
                <w:top w:val="nil"/>
                <w:left w:val="nil"/>
                <w:bottom w:val="nil"/>
                <w:right w:val="nil"/>
                <w:between w:val="nil"/>
              </w:pBdr>
              <w:spacing w:after="40"/>
              <w:ind w:left="741"/>
              <w:rPr>
                <w:color w:val="000000"/>
              </w:rPr>
            </w:pPr>
            <w:r>
              <w:rPr>
                <w:color w:val="000000"/>
              </w:rPr>
              <w:t xml:space="preserve">Previous experience under </w:t>
            </w:r>
            <w:proofErr w:type="spellStart"/>
            <w:r>
              <w:rPr>
                <w:color w:val="000000"/>
              </w:rPr>
              <w:t>Pravo</w:t>
            </w:r>
            <w:proofErr w:type="spellEnd"/>
            <w:r>
              <w:rPr>
                <w:color w:val="000000"/>
              </w:rPr>
              <w:t xml:space="preserve">-Justice or another EU-funded justice-sector reform </w:t>
            </w:r>
            <w:r w:rsidR="00831502">
              <w:rPr>
                <w:color w:val="000000"/>
              </w:rPr>
              <w:t>program</w:t>
            </w:r>
            <w:r>
              <w:rPr>
                <w:color w:val="000000"/>
              </w:rPr>
              <w:t xml:space="preserve"> in Ukraine – 5 points</w:t>
            </w:r>
          </w:p>
        </w:tc>
        <w:tc>
          <w:tcPr>
            <w:tcW w:w="1411" w:type="dxa"/>
          </w:tcPr>
          <w:p w14:paraId="17973DDE" w14:textId="77777777" w:rsidR="00870A27" w:rsidRDefault="00000000">
            <w:pPr>
              <w:spacing w:after="120" w:line="264" w:lineRule="auto"/>
              <w:jc w:val="both"/>
              <w:rPr>
                <w:b/>
                <w:bCs/>
              </w:rPr>
            </w:pPr>
            <w:r>
              <w:rPr>
                <w:b/>
                <w:bCs/>
              </w:rPr>
              <w:t>35</w:t>
            </w:r>
          </w:p>
        </w:tc>
      </w:tr>
      <w:tr w:rsidR="00870A27" w14:paraId="0C0C4C0E" w14:textId="77777777">
        <w:tc>
          <w:tcPr>
            <w:tcW w:w="8217" w:type="dxa"/>
          </w:tcPr>
          <w:p w14:paraId="01EBD14E" w14:textId="77777777" w:rsidR="00870A27" w:rsidRDefault="00000000">
            <w:pPr>
              <w:spacing w:after="120" w:line="264" w:lineRule="auto"/>
              <w:jc w:val="both"/>
              <w:rPr>
                <w:b/>
                <w:bCs/>
              </w:rPr>
            </w:pPr>
            <w:r>
              <w:rPr>
                <w:b/>
                <w:bCs/>
              </w:rPr>
              <w:t>Sub-criterion 3: Technical Knowledge &amp; Skills</w:t>
            </w:r>
          </w:p>
          <w:p w14:paraId="4EC94E57" w14:textId="77777777" w:rsidR="00870A27"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1BCF3182" w14:textId="77777777" w:rsidR="00870A27"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76AB00CB" w14:textId="77777777" w:rsidR="00870A27"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194A7145" w14:textId="77777777" w:rsidR="00870A27"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57E831EA" w14:textId="77777777" w:rsidR="00870A27"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01CFD3A6" w14:textId="77777777" w:rsidR="00870A27"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1CF74187" w14:textId="77777777" w:rsidR="00870A27"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- 1 point</w:t>
            </w:r>
          </w:p>
          <w:p w14:paraId="549990B1" w14:textId="77777777" w:rsidR="00870A27"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- 2 points</w:t>
            </w:r>
          </w:p>
        </w:tc>
        <w:tc>
          <w:tcPr>
            <w:tcW w:w="1411" w:type="dxa"/>
          </w:tcPr>
          <w:p w14:paraId="2250AD12" w14:textId="77777777" w:rsidR="00870A27" w:rsidRDefault="00000000">
            <w:pPr>
              <w:spacing w:after="120" w:line="264" w:lineRule="auto"/>
              <w:jc w:val="both"/>
              <w:rPr>
                <w:b/>
                <w:bCs/>
              </w:rPr>
            </w:pPr>
            <w:r>
              <w:rPr>
                <w:b/>
                <w:bCs/>
              </w:rPr>
              <w:t>25</w:t>
            </w:r>
          </w:p>
        </w:tc>
      </w:tr>
      <w:tr w:rsidR="00870A27" w14:paraId="01D019F7" w14:textId="77777777">
        <w:tc>
          <w:tcPr>
            <w:tcW w:w="8217" w:type="dxa"/>
          </w:tcPr>
          <w:p w14:paraId="4ECE779F" w14:textId="77777777" w:rsidR="00870A27" w:rsidRDefault="00000000">
            <w:pPr>
              <w:spacing w:after="120" w:line="264" w:lineRule="auto"/>
              <w:jc w:val="both"/>
              <w:rPr>
                <w:b/>
                <w:bCs/>
              </w:rPr>
            </w:pPr>
            <w:r>
              <w:rPr>
                <w:b/>
                <w:bCs/>
              </w:rPr>
              <w:t xml:space="preserve">Total </w:t>
            </w:r>
          </w:p>
        </w:tc>
        <w:tc>
          <w:tcPr>
            <w:tcW w:w="1411" w:type="dxa"/>
          </w:tcPr>
          <w:p w14:paraId="61CFF3FD" w14:textId="77777777" w:rsidR="00870A27" w:rsidRDefault="00000000">
            <w:pPr>
              <w:spacing w:after="120" w:line="264" w:lineRule="auto"/>
              <w:jc w:val="both"/>
              <w:rPr>
                <w:b/>
                <w:bCs/>
              </w:rPr>
            </w:pPr>
            <w:r>
              <w:rPr>
                <w:b/>
                <w:bCs/>
              </w:rPr>
              <w:t>70</w:t>
            </w:r>
          </w:p>
        </w:tc>
      </w:tr>
    </w:tbl>
    <w:p w14:paraId="2780BF2C" w14:textId="77777777" w:rsidR="00870A27" w:rsidRDefault="00000000">
      <w:pPr>
        <w:spacing w:after="120" w:line="264" w:lineRule="auto"/>
        <w:jc w:val="both"/>
      </w:pPr>
      <w:r>
        <w:t>Each technical offer, deemed to be technically conforming, will be attributed a technical score.  By adding up the weighted scores obtained for each sub-criterion.</w:t>
      </w:r>
    </w:p>
    <w:p w14:paraId="1132B56F" w14:textId="77777777" w:rsidR="00870A27" w:rsidRDefault="00000000">
      <w:pPr>
        <w:spacing w:after="120" w:line="264" w:lineRule="auto"/>
        <w:jc w:val="both"/>
      </w:pPr>
      <w:r>
        <w:t>Where the contracting modality provides for a financial offer, the weighting between the technical and financial evaluation shall be specified in the call for applications.</w:t>
      </w:r>
    </w:p>
    <w:p w14:paraId="61672183" w14:textId="77777777" w:rsidR="00870A27" w:rsidRDefault="00000000">
      <w:pPr>
        <w:keepNext/>
        <w:shd w:val="clear" w:color="auto" w:fill="E7E6E6"/>
        <w:spacing w:before="260" w:after="160"/>
      </w:pPr>
      <w:r>
        <w:rPr>
          <w:b/>
          <w:bCs/>
        </w:rPr>
        <w:t>X.  Submission Details</w:t>
      </w:r>
    </w:p>
    <w:p w14:paraId="4C7D95A7" w14:textId="77777777" w:rsidR="00870A27" w:rsidRDefault="00000000">
      <w:pPr>
        <w:spacing w:after="120" w:line="264" w:lineRule="auto"/>
        <w:jc w:val="both"/>
      </w:pPr>
      <w:r>
        <w:t>The candidate should provide:</w:t>
      </w:r>
    </w:p>
    <w:p w14:paraId="08E2F333" w14:textId="77777777" w:rsidR="00870A27" w:rsidRDefault="00000000">
      <w:pPr>
        <w:spacing w:after="80" w:line="264" w:lineRule="auto"/>
        <w:ind w:left="720" w:hanging="200"/>
        <w:jc w:val="both"/>
      </w:pPr>
      <w:r>
        <w:t>•  Updated CV demonstrating compliance with the required expertise and profile.</w:t>
      </w:r>
    </w:p>
    <w:p w14:paraId="0598A29B" w14:textId="77777777" w:rsidR="00870A27" w:rsidRDefault="00000000">
      <w:pPr>
        <w:spacing w:after="80" w:line="264" w:lineRule="auto"/>
        <w:ind w:left="720" w:hanging="200"/>
        <w:jc w:val="both"/>
      </w:pPr>
      <w:r>
        <w:t>•  Financial offer / proposed daily rate, where applicable to the contracting modality.</w:t>
      </w:r>
    </w:p>
    <w:p w14:paraId="4BA2B4D4" w14:textId="77777777" w:rsidR="00870A27"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870A27">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80D7965-3860-4221-838A-286A78AAEEA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EDCC5750-338A-43FD-B11D-A6923099CC22}"/>
    <w:embedBold r:id="rId3" w:fontKey="{EC226B5A-B808-4523-8DF7-576721F1D8E2}"/>
    <w:embedItalic r:id="rId4" w:fontKey="{447E3A97-0376-4DAE-B1B7-E2FC1306FFAF}"/>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18DA8765-2FF3-428B-A81C-1C1E38F9BE05}"/>
  </w:font>
  <w:font w:name="Calibri Light">
    <w:panose1 w:val="020F0302020204030204"/>
    <w:charset w:val="00"/>
    <w:family w:val="swiss"/>
    <w:pitch w:val="variable"/>
    <w:sig w:usb0="E4002EFF" w:usb1="C200247B" w:usb2="00000009" w:usb3="00000000" w:csb0="000001FF" w:csb1="00000000"/>
    <w:embedRegular r:id="rId6" w:fontKey="{9113DA72-BF26-4A9E-B0D3-33133659D0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730C"/>
    <w:multiLevelType w:val="multilevel"/>
    <w:tmpl w:val="B52269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7E0A4A"/>
    <w:multiLevelType w:val="multilevel"/>
    <w:tmpl w:val="E29631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9944588"/>
    <w:multiLevelType w:val="multilevel"/>
    <w:tmpl w:val="CED2DDF6"/>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3" w15:restartNumberingAfterBreak="0">
    <w:nsid w:val="49922979"/>
    <w:multiLevelType w:val="multilevel"/>
    <w:tmpl w:val="8B0005C2"/>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4C7E32E0"/>
    <w:multiLevelType w:val="multilevel"/>
    <w:tmpl w:val="EB6E6106"/>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2101757322">
    <w:abstractNumId w:val="2"/>
  </w:num>
  <w:num w:numId="2" w16cid:durableId="2072194416">
    <w:abstractNumId w:val="0"/>
  </w:num>
  <w:num w:numId="3" w16cid:durableId="753555413">
    <w:abstractNumId w:val="4"/>
  </w:num>
  <w:num w:numId="4" w16cid:durableId="1288047102">
    <w:abstractNumId w:val="1"/>
  </w:num>
  <w:num w:numId="5" w16cid:durableId="19844316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A27"/>
    <w:rsid w:val="002927EF"/>
    <w:rsid w:val="00831502"/>
    <w:rsid w:val="00870A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F3CC"/>
  <w15:docId w15:val="{38F7921D-6C19-452C-8559-BCB6F4E8F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nwSMLcA4CK2qfuhoy28tNKGDew==">CgMxLjA4AHIhMUlyamJTOFkyVTRwWnN6UGRkOHVIREtmdm14czF4aWJj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3357</Words>
  <Characters>19135</Characters>
  <Application>Microsoft Office Word</Application>
  <DocSecurity>0</DocSecurity>
  <Lines>159</Lines>
  <Paragraphs>44</Paragraphs>
  <ScaleCrop>false</ScaleCrop>
  <Company/>
  <LinksUpToDate>false</LinksUpToDate>
  <CharactersWithSpaces>22448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2026-10-22T11:47:00Z</dcterms:created>
  <dcterms:modified xsi:type="dcterms:W3CDTF">2026-10-28T14:27:00Z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