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576FDC">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15"/>
      </w:tblGrid>
      <w:tr w:rsidR="00FF4DD1" w:rsidRPr="00A60147" w14:paraId="042BB7A6"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FF4DD1" w:rsidRPr="00050DD3" w:rsidRDefault="00FF4DD1" w:rsidP="00FF4DD1">
            <w:pPr>
              <w:spacing w:after="40"/>
              <w:rPr>
                <w:rFonts w:asciiTheme="minorHAnsi" w:hAnsiTheme="minorHAnsi" w:cstheme="minorHAnsi"/>
              </w:rPr>
            </w:pPr>
            <w:r w:rsidRPr="00050DD3">
              <w:rPr>
                <w:rFonts w:asciiTheme="minorHAnsi" w:hAnsiTheme="minorHAnsi" w:cstheme="minorHAnsi"/>
              </w:rPr>
              <w:t>Assignment name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11AFFCD5" w:rsidR="00FF4DD1" w:rsidRPr="00050DD3" w:rsidRDefault="00C81D74" w:rsidP="00FF4DD1">
            <w:pPr>
              <w:spacing w:after="40"/>
              <w:rPr>
                <w:rFonts w:asciiTheme="minorHAnsi" w:hAnsiTheme="minorHAnsi" w:cstheme="minorHAnsi"/>
              </w:rPr>
            </w:pPr>
            <w:r>
              <w:t>Provision of Expert Consultation Services on Human Resources Management and Organisational Development of the Probation Service</w:t>
            </w:r>
          </w:p>
        </w:tc>
      </w:tr>
      <w:tr w:rsidR="00117DE2" w:rsidRPr="00A60147" w14:paraId="17DF3FA7"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Beneficiary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72F2F4" w14:textId="776D3093" w:rsidR="00117DE2" w:rsidRPr="00112A25" w:rsidRDefault="00C81D74">
            <w:pPr>
              <w:spacing w:after="40"/>
              <w:rPr>
                <w:rFonts w:asciiTheme="minorHAnsi" w:hAnsiTheme="minorHAnsi" w:cstheme="minorHAnsi"/>
                <w:lang w:val="uk-UA"/>
              </w:rPr>
            </w:pPr>
            <w:r>
              <w:t>State Institution “Probation Centre”</w:t>
            </w:r>
          </w:p>
        </w:tc>
      </w:tr>
      <w:tr w:rsidR="00117DE2" w:rsidRPr="00A60147" w14:paraId="180BE1A3"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Name of the project and code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PravoJustice4EU, 25GEO0C350</w:t>
            </w:r>
          </w:p>
        </w:tc>
      </w:tr>
      <w:tr w:rsidR="00117DE2" w:rsidRPr="00A60147" w14:paraId="34A48D52"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Country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UKRAINE</w:t>
            </w:r>
          </w:p>
        </w:tc>
      </w:tr>
      <w:tr w:rsidR="00117DE2" w:rsidRPr="00A60147" w14:paraId="61E5CCB8"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Total estimated number of days</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0DE55DAA" w:rsidR="00117DE2" w:rsidRPr="00C81D74" w:rsidRDefault="00C81D74">
            <w:pPr>
              <w:spacing w:after="40"/>
              <w:rPr>
                <w:rFonts w:asciiTheme="minorHAnsi" w:hAnsiTheme="minorHAnsi" w:cstheme="minorHAnsi"/>
                <w:lang w:val="uk-UA"/>
              </w:rPr>
            </w:pPr>
            <w:r w:rsidRPr="00C81D74">
              <w:t>Up to 10 working days per month per expert; total days and duration to be defined in the individual contract.</w:t>
            </w:r>
          </w:p>
        </w:tc>
      </w:tr>
    </w:tbl>
    <w:p w14:paraId="47EB88CC"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43452A2A" w14:textId="77777777" w:rsidR="00C81D74" w:rsidRPr="00C81D74" w:rsidRDefault="00C81D74" w:rsidP="00C81D74">
      <w:pPr>
        <w:spacing w:after="120" w:line="264" w:lineRule="auto"/>
        <w:jc w:val="both"/>
        <w:rPr>
          <w:rFonts w:asciiTheme="minorHAnsi" w:hAnsiTheme="minorHAnsi" w:cstheme="minorHAnsi"/>
        </w:rPr>
      </w:pPr>
      <w:r w:rsidRPr="00C81D74">
        <w:rPr>
          <w:rFonts w:asciiTheme="minorHAnsi" w:hAnsiTheme="minorHAnsi" w:cstheme="minorHAnsi"/>
        </w:rPr>
        <w:t>The PravoJustice4EU Programme, implemented by Expertise France (EF) with funding from the European Union and the French Ministry for Europe and Foreign Affairs, supports Ukrainian authorities in the continued reform and strengthening of the justice sector.</w:t>
      </w:r>
    </w:p>
    <w:p w14:paraId="4F6F678C" w14:textId="77777777" w:rsidR="00C81D74" w:rsidRPr="00C81D74" w:rsidRDefault="00C81D74" w:rsidP="00C81D74">
      <w:pPr>
        <w:spacing w:after="120" w:line="264" w:lineRule="auto"/>
        <w:jc w:val="both"/>
        <w:rPr>
          <w:rFonts w:asciiTheme="minorHAnsi" w:hAnsiTheme="minorHAnsi" w:cstheme="minorHAnsi"/>
        </w:rPr>
      </w:pPr>
      <w:r w:rsidRPr="00C81D74">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649ED305" w14:textId="71B76FD8" w:rsidR="00117DE2" w:rsidRPr="00C22552" w:rsidRDefault="00C81D74" w:rsidP="00C81D74">
      <w:pPr>
        <w:spacing w:after="120" w:line="264" w:lineRule="auto"/>
        <w:jc w:val="both"/>
        <w:rPr>
          <w:rFonts w:asciiTheme="minorHAnsi" w:hAnsiTheme="minorHAnsi" w:cstheme="minorHAnsi"/>
        </w:rPr>
      </w:pPr>
      <w:r w:rsidRPr="00C81D74">
        <w:rPr>
          <w:rFonts w:asciiTheme="minorHAnsi" w:hAnsiTheme="minorHAnsi" w:cstheme="minorHAnsi"/>
        </w:rPr>
        <w:t>Under Result 1.7.3, “Penitentiary and probation systems are strengthened in line with European standards”, the Programme supports improvements to policy and regulatory frameworks, professional capacity, institutional arrangements and rehabilitative interventions. Specialised human resources and organisational development expertise is required to support the review and improvement of the State Institution “Probation Centre” HR Strategy (1.7.3.1, 1.7.3.2), strengthen personnel management processes and develop practical tools for staff development and institutional change. Specific assignments and deliverables will be determined in consultation with beneficiaries and in accordance with Programme priorities</w:t>
      </w:r>
      <w:r w:rsidR="00C22552" w:rsidRPr="00C22552">
        <w:rPr>
          <w:rFonts w:asciiTheme="minorHAnsi" w:hAnsiTheme="minorHAnsi" w:cstheme="minorHAnsi"/>
        </w:rPr>
        <w:t>.</w:t>
      </w:r>
    </w:p>
    <w:p w14:paraId="3C124839"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246991A5"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1) General objective</w:t>
      </w:r>
    </w:p>
    <w:p w14:paraId="01051FBE" w14:textId="790FBD71" w:rsidR="00117DE2" w:rsidRPr="00050DD3" w:rsidRDefault="00C81D74">
      <w:pPr>
        <w:spacing w:after="120" w:line="264" w:lineRule="auto"/>
        <w:ind w:left="360"/>
        <w:jc w:val="both"/>
        <w:rPr>
          <w:rFonts w:asciiTheme="minorHAnsi" w:hAnsiTheme="minorHAnsi" w:cstheme="minorHAnsi"/>
        </w:rPr>
      </w:pPr>
      <w:r w:rsidRPr="00C81D74">
        <w:rPr>
          <w:rFonts w:asciiTheme="minorHAnsi" w:hAnsiTheme="minorHAnsi" w:cstheme="minorHAnsi"/>
        </w:rPr>
        <w:t>To support the review and improvement of the Probation Centre HR Strategy and related personnel management systems, with practical tools for workforce development and institutional change</w:t>
      </w:r>
      <w:r w:rsidR="00576FDC" w:rsidRPr="00050DD3">
        <w:rPr>
          <w:rFonts w:asciiTheme="minorHAnsi" w:hAnsiTheme="minorHAnsi" w:cstheme="minorHAnsi"/>
        </w:rPr>
        <w:t>.</w:t>
      </w:r>
    </w:p>
    <w:p w14:paraId="1D3EBB4E" w14:textId="77777777" w:rsidR="00C81D74" w:rsidRDefault="00576FDC" w:rsidP="00C81D74">
      <w:pPr>
        <w:keepNext/>
        <w:spacing w:before="140" w:after="100"/>
        <w:ind w:left="360"/>
        <w:rPr>
          <w:rFonts w:asciiTheme="minorHAnsi" w:hAnsiTheme="minorHAnsi" w:cstheme="minorHAnsi"/>
        </w:rPr>
      </w:pPr>
      <w:r w:rsidRPr="00050DD3">
        <w:rPr>
          <w:rFonts w:asciiTheme="minorHAnsi" w:hAnsiTheme="minorHAnsi" w:cstheme="minorHAnsi"/>
        </w:rPr>
        <w:t>2) Specific objectives</w:t>
      </w:r>
    </w:p>
    <w:p w14:paraId="656569B0" w14:textId="18ACA33B" w:rsidR="00C81D74" w:rsidRPr="00C81D74" w:rsidRDefault="00576FDC" w:rsidP="00C81D74">
      <w:pPr>
        <w:keepNext/>
        <w:spacing w:before="140" w:after="100"/>
        <w:ind w:left="360"/>
        <w:rPr>
          <w:rFonts w:asciiTheme="minorHAnsi" w:hAnsiTheme="minorHAnsi" w:cstheme="minorHAnsi"/>
        </w:rPr>
      </w:pPr>
      <w:r w:rsidRPr="00050DD3">
        <w:rPr>
          <w:rFonts w:asciiTheme="minorHAnsi" w:hAnsiTheme="minorHAnsi" w:cstheme="minorHAnsi"/>
        </w:rPr>
        <w:t xml:space="preserve"> </w:t>
      </w:r>
      <w:r w:rsidR="00C81D74">
        <w:rPr>
          <w:rFonts w:asciiTheme="minorHAnsi" w:hAnsiTheme="minorHAnsi" w:cstheme="minorHAnsi"/>
        </w:rPr>
        <w:t xml:space="preserve">    </w:t>
      </w:r>
      <w:r w:rsidR="00C81D74" w:rsidRPr="00C81D74">
        <w:rPr>
          <w:rFonts w:asciiTheme="minorHAnsi" w:hAnsiTheme="minorHAnsi" w:cstheme="minorHAnsi"/>
        </w:rPr>
        <w:t>●Conduct consultations with regional probation HR representatives to identify implementation gaps and priorities.</w:t>
      </w:r>
    </w:p>
    <w:p w14:paraId="7E9462F8" w14:textId="77777777" w:rsidR="00C81D74" w:rsidRPr="00C81D74" w:rsidRDefault="00C81D74" w:rsidP="00C81D74">
      <w:pPr>
        <w:spacing w:after="80" w:line="264" w:lineRule="auto"/>
        <w:ind w:left="567" w:hanging="11"/>
        <w:jc w:val="both"/>
        <w:rPr>
          <w:rFonts w:asciiTheme="minorHAnsi" w:hAnsiTheme="minorHAnsi" w:cstheme="minorHAnsi"/>
        </w:rPr>
      </w:pPr>
      <w:r w:rsidRPr="00C81D74">
        <w:rPr>
          <w:rFonts w:asciiTheme="minorHAnsi" w:hAnsiTheme="minorHAnsi" w:cstheme="minorHAnsi"/>
        </w:rPr>
        <w:t>●</w:t>
      </w:r>
      <w:r w:rsidRPr="00C81D74">
        <w:rPr>
          <w:rFonts w:asciiTheme="minorHAnsi" w:hAnsiTheme="minorHAnsi" w:cstheme="minorHAnsi"/>
        </w:rPr>
        <w:tab/>
        <w:t>Review and support updating the Probation HR Strategy, implementation plan and performance indicators.</w:t>
      </w:r>
    </w:p>
    <w:p w14:paraId="1DA5C2BA" w14:textId="77777777" w:rsidR="00C81D74" w:rsidRPr="00C81D74" w:rsidRDefault="00C81D74" w:rsidP="00C81D74">
      <w:pPr>
        <w:spacing w:after="80" w:line="264" w:lineRule="auto"/>
        <w:ind w:left="567" w:hanging="11"/>
        <w:jc w:val="both"/>
        <w:rPr>
          <w:rFonts w:asciiTheme="minorHAnsi" w:hAnsiTheme="minorHAnsi" w:cstheme="minorHAnsi"/>
        </w:rPr>
      </w:pPr>
      <w:r w:rsidRPr="00C81D74">
        <w:rPr>
          <w:rFonts w:asciiTheme="minorHAnsi" w:hAnsiTheme="minorHAnsi" w:cstheme="minorHAnsi"/>
        </w:rPr>
        <w:t>●</w:t>
      </w:r>
      <w:r w:rsidRPr="00C81D74">
        <w:rPr>
          <w:rFonts w:asciiTheme="minorHAnsi" w:hAnsiTheme="minorHAnsi" w:cstheme="minorHAnsi"/>
        </w:rPr>
        <w:tab/>
        <w:t>Develop practical recommendations and draft HR instruments for recruitment, selection, onboarding, staff appraisal, professional learning and career development.</w:t>
      </w:r>
    </w:p>
    <w:p w14:paraId="7B2C0C25" w14:textId="77777777" w:rsidR="00C81D74" w:rsidRPr="00C81D74" w:rsidRDefault="00C81D74" w:rsidP="00C81D74">
      <w:pPr>
        <w:spacing w:after="80" w:line="264" w:lineRule="auto"/>
        <w:ind w:left="567" w:hanging="11"/>
        <w:jc w:val="both"/>
        <w:rPr>
          <w:rFonts w:asciiTheme="minorHAnsi" w:hAnsiTheme="minorHAnsi" w:cstheme="minorHAnsi"/>
        </w:rPr>
      </w:pPr>
      <w:r w:rsidRPr="00C81D74">
        <w:rPr>
          <w:rFonts w:asciiTheme="minorHAnsi" w:hAnsiTheme="minorHAnsi" w:cstheme="minorHAnsi"/>
        </w:rPr>
        <w:t>●</w:t>
      </w:r>
      <w:r w:rsidRPr="00C81D74">
        <w:rPr>
          <w:rFonts w:asciiTheme="minorHAnsi" w:hAnsiTheme="minorHAnsi" w:cstheme="minorHAnsi"/>
        </w:rPr>
        <w:tab/>
        <w:t>Provide recommendations on management appraisal, leadership development, workforce planning, staffing capacity and talent pool development.</w:t>
      </w:r>
    </w:p>
    <w:p w14:paraId="63DAD895" w14:textId="77777777" w:rsidR="00C81D74" w:rsidRPr="00C81D74" w:rsidRDefault="00C81D74" w:rsidP="00C81D74">
      <w:pPr>
        <w:spacing w:after="80" w:line="264" w:lineRule="auto"/>
        <w:ind w:left="567" w:hanging="11"/>
        <w:jc w:val="both"/>
        <w:rPr>
          <w:rFonts w:asciiTheme="minorHAnsi" w:hAnsiTheme="minorHAnsi" w:cstheme="minorHAnsi"/>
        </w:rPr>
      </w:pPr>
      <w:r w:rsidRPr="00C81D74">
        <w:rPr>
          <w:rFonts w:asciiTheme="minorHAnsi" w:hAnsiTheme="minorHAnsi" w:cstheme="minorHAnsi"/>
        </w:rPr>
        <w:t>●</w:t>
      </w:r>
      <w:r w:rsidRPr="00C81D74">
        <w:rPr>
          <w:rFonts w:asciiTheme="minorHAnsi" w:hAnsiTheme="minorHAnsi" w:cstheme="minorHAnsi"/>
        </w:rPr>
        <w:tab/>
        <w:t>Integrate veteran-sensitive approaches into relevant recruitment, onboarding and workforce development measures.</w:t>
      </w:r>
    </w:p>
    <w:p w14:paraId="7C81504E" w14:textId="5DB3B0C2" w:rsidR="00117DE2" w:rsidRPr="00050DD3" w:rsidRDefault="00C81D74" w:rsidP="00C81D74">
      <w:pPr>
        <w:spacing w:after="80" w:line="264" w:lineRule="auto"/>
        <w:ind w:left="567" w:hanging="11"/>
        <w:jc w:val="both"/>
        <w:rPr>
          <w:rFonts w:asciiTheme="minorHAnsi" w:hAnsiTheme="minorHAnsi" w:cstheme="minorHAnsi"/>
        </w:rPr>
      </w:pPr>
      <w:r w:rsidRPr="00C81D74">
        <w:rPr>
          <w:rFonts w:asciiTheme="minorHAnsi" w:hAnsiTheme="minorHAnsi" w:cstheme="minorHAnsi"/>
        </w:rPr>
        <w:t>●</w:t>
      </w:r>
      <w:r w:rsidRPr="00C81D74">
        <w:rPr>
          <w:rFonts w:asciiTheme="minorHAnsi" w:hAnsiTheme="minorHAnsi" w:cstheme="minorHAnsi"/>
        </w:rPr>
        <w:tab/>
        <w:t>Develop relevant training or guidance materials and deliver targeted sessions for HR-probation staff where agreed.</w:t>
      </w:r>
      <w:r w:rsidR="000C1917">
        <w:rPr>
          <w:rFonts w:asciiTheme="minorHAnsi" w:hAnsiTheme="minorHAnsi" w:cstheme="minorHAnsi"/>
        </w:rPr>
        <w:t>.</w:t>
      </w:r>
    </w:p>
    <w:p w14:paraId="2DE98790"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3) Anticipated results</w:t>
      </w:r>
    </w:p>
    <w:p w14:paraId="2843394B" w14:textId="143B0357" w:rsidR="00C81D74" w:rsidRPr="00C81D74" w:rsidRDefault="00C81D74" w:rsidP="00C81D74">
      <w:pPr>
        <w:numPr>
          <w:ilvl w:val="0"/>
          <w:numId w:val="9"/>
        </w:numPr>
        <w:spacing w:after="80" w:line="264" w:lineRule="auto"/>
        <w:jc w:val="both"/>
        <w:rPr>
          <w:rFonts w:asciiTheme="minorHAnsi" w:hAnsiTheme="minorHAnsi" w:cstheme="minorHAnsi"/>
          <w:lang w:val="en-GB"/>
        </w:rPr>
      </w:pPr>
      <w:r w:rsidRPr="00C81D74">
        <w:rPr>
          <w:rFonts w:asciiTheme="minorHAnsi" w:hAnsiTheme="minorHAnsi" w:cstheme="minorHAnsi"/>
          <w:lang w:val="en-GB"/>
        </w:rPr>
        <w:t>Regional HR implementation challenges are identified and reflected in recommendations.</w:t>
      </w:r>
    </w:p>
    <w:p w14:paraId="35F9AB1E" w14:textId="77777777" w:rsidR="00C81D74" w:rsidRPr="00C81D74" w:rsidRDefault="00C81D74" w:rsidP="00C81D74">
      <w:pPr>
        <w:numPr>
          <w:ilvl w:val="0"/>
          <w:numId w:val="9"/>
        </w:numPr>
        <w:spacing w:after="80" w:line="264" w:lineRule="auto"/>
        <w:jc w:val="both"/>
        <w:rPr>
          <w:rFonts w:asciiTheme="minorHAnsi" w:hAnsiTheme="minorHAnsi" w:cstheme="minorHAnsi"/>
          <w:lang w:val="en-GB"/>
        </w:rPr>
      </w:pPr>
      <w:r w:rsidRPr="00C81D74">
        <w:rPr>
          <w:rFonts w:asciiTheme="minorHAnsi" w:hAnsiTheme="minorHAnsi" w:cstheme="minorHAnsi"/>
          <w:lang w:val="en-GB"/>
        </w:rPr>
        <w:t>The HR Strategy and associated processes have an actionable improvement plan.</w:t>
      </w:r>
    </w:p>
    <w:p w14:paraId="46267291" w14:textId="77777777" w:rsidR="00C81D74" w:rsidRPr="00C81D74" w:rsidRDefault="00C81D74" w:rsidP="00C81D74">
      <w:pPr>
        <w:numPr>
          <w:ilvl w:val="0"/>
          <w:numId w:val="9"/>
        </w:numPr>
        <w:spacing w:after="80" w:line="264" w:lineRule="auto"/>
        <w:jc w:val="both"/>
        <w:rPr>
          <w:rFonts w:asciiTheme="minorHAnsi" w:hAnsiTheme="minorHAnsi" w:cstheme="minorHAnsi"/>
          <w:lang w:val="en-GB"/>
        </w:rPr>
      </w:pPr>
      <w:r w:rsidRPr="00C81D74">
        <w:rPr>
          <w:rFonts w:asciiTheme="minorHAnsi" w:hAnsiTheme="minorHAnsi" w:cstheme="minorHAnsi"/>
          <w:lang w:val="en-GB"/>
        </w:rPr>
        <w:t>Practical HR procedures, tools and staff development guidance are prepared.</w:t>
      </w:r>
    </w:p>
    <w:p w14:paraId="4C060841" w14:textId="77777777" w:rsidR="00C81D74" w:rsidRPr="00C81D74" w:rsidRDefault="00C81D74" w:rsidP="00C81D74">
      <w:pPr>
        <w:numPr>
          <w:ilvl w:val="0"/>
          <w:numId w:val="9"/>
        </w:numPr>
        <w:spacing w:after="80" w:line="264" w:lineRule="auto"/>
        <w:jc w:val="both"/>
        <w:rPr>
          <w:rFonts w:asciiTheme="minorHAnsi" w:hAnsiTheme="minorHAnsi" w:cstheme="minorHAnsi"/>
          <w:lang w:val="en-GB"/>
        </w:rPr>
      </w:pPr>
      <w:r w:rsidRPr="00C81D74">
        <w:rPr>
          <w:rFonts w:asciiTheme="minorHAnsi" w:hAnsiTheme="minorHAnsi" w:cstheme="minorHAnsi"/>
          <w:lang w:val="en-GB"/>
        </w:rPr>
        <w:t>Institutional capacity for HR management and change is strengthened.</w:t>
      </w:r>
    </w:p>
    <w:p w14:paraId="35ED2305" w14:textId="1E778ED1" w:rsidR="00117DE2" w:rsidRPr="00050DD3" w:rsidRDefault="00576FDC" w:rsidP="00C81D74">
      <w:pPr>
        <w:spacing w:after="80" w:line="264" w:lineRule="auto"/>
        <w:ind w:left="720" w:hanging="200"/>
        <w:jc w:val="both"/>
        <w:rPr>
          <w:rFonts w:asciiTheme="minorHAnsi" w:hAnsiTheme="minorHAnsi" w:cstheme="minorHAnsi"/>
        </w:rPr>
      </w:pPr>
      <w:r w:rsidRPr="00050DD3">
        <w:rPr>
          <w:rFonts w:asciiTheme="minorHAnsi" w:hAnsiTheme="minorHAnsi" w:cstheme="minorHAnsi"/>
          <w:b/>
          <w:bCs/>
        </w:rPr>
        <w:t>IV. Description of the assignment</w:t>
      </w:r>
    </w:p>
    <w:p w14:paraId="391ED218" w14:textId="77777777" w:rsidR="00C81D74" w:rsidRPr="00C81D74" w:rsidRDefault="00576FDC" w:rsidP="00C81D74">
      <w:pPr>
        <w:keepNext/>
        <w:spacing w:before="140" w:after="100"/>
        <w:ind w:left="360"/>
        <w:rPr>
          <w:rFonts w:asciiTheme="minorHAnsi" w:hAnsiTheme="minorHAnsi" w:cstheme="minorHAnsi"/>
        </w:rPr>
      </w:pPr>
      <w:r w:rsidRPr="00050DD3">
        <w:rPr>
          <w:rFonts w:asciiTheme="minorHAnsi" w:hAnsiTheme="minorHAnsi" w:cstheme="minorHAnsi"/>
        </w:rPr>
        <w:t xml:space="preserve">1) </w:t>
      </w:r>
      <w:r w:rsidR="00C81D74" w:rsidRPr="00C81D74">
        <w:rPr>
          <w:rFonts w:asciiTheme="minorHAnsi" w:hAnsiTheme="minorHAnsi" w:cstheme="minorHAnsi"/>
        </w:rPr>
        <w:t>Planned activities</w:t>
      </w:r>
    </w:p>
    <w:p w14:paraId="3B855BF5" w14:textId="77777777" w:rsidR="00C81D74" w:rsidRPr="00C81D74" w:rsidRDefault="00C81D74" w:rsidP="00C81D74">
      <w:pPr>
        <w:spacing w:after="120" w:line="264" w:lineRule="auto"/>
        <w:jc w:val="both"/>
        <w:rPr>
          <w:rFonts w:asciiTheme="minorHAnsi" w:hAnsiTheme="minorHAnsi" w:cstheme="minorHAnsi"/>
        </w:rPr>
      </w:pPr>
      <w:r w:rsidRPr="00C81D74">
        <w:rPr>
          <w:rFonts w:asciiTheme="minorHAnsi" w:hAnsiTheme="minorHAnsi" w:cstheme="minorHAnsi"/>
        </w:rPr>
        <w:t>The experts shall undertake the following activities in consultation with beneficiaries and under the supervision of designated Programme representatives. Specific priorities and tasks will be agreed through individual assignments over the contract period:</w:t>
      </w:r>
    </w:p>
    <w:p w14:paraId="062598A7" w14:textId="77777777" w:rsidR="00C81D74" w:rsidRPr="00C81D74" w:rsidRDefault="00C81D74" w:rsidP="00C81D74">
      <w:pPr>
        <w:spacing w:after="120" w:line="264" w:lineRule="auto"/>
        <w:jc w:val="both"/>
        <w:rPr>
          <w:rFonts w:asciiTheme="minorHAnsi" w:hAnsiTheme="minorHAnsi" w:cstheme="minorHAnsi"/>
        </w:rPr>
      </w:pPr>
      <w:r w:rsidRPr="00C81D74">
        <w:rPr>
          <w:rFonts w:asciiTheme="minorHAnsi" w:hAnsiTheme="minorHAnsi" w:cstheme="minorHAnsi"/>
        </w:rPr>
        <w:t>●</w:t>
      </w:r>
      <w:r w:rsidRPr="00C81D74">
        <w:rPr>
          <w:rFonts w:asciiTheme="minorHAnsi" w:hAnsiTheme="minorHAnsi" w:cstheme="minorHAnsi"/>
        </w:rPr>
        <w:tab/>
        <w:t>Conduct consultations with regional probation HR representatives to identify implementation gaps and priorities.</w:t>
      </w:r>
    </w:p>
    <w:p w14:paraId="6B5DFF8E" w14:textId="77777777" w:rsidR="00C81D74" w:rsidRPr="00C81D74" w:rsidRDefault="00C81D74" w:rsidP="00C81D74">
      <w:pPr>
        <w:spacing w:after="120" w:line="264" w:lineRule="auto"/>
        <w:jc w:val="both"/>
        <w:rPr>
          <w:rFonts w:asciiTheme="minorHAnsi" w:hAnsiTheme="minorHAnsi" w:cstheme="minorHAnsi"/>
        </w:rPr>
      </w:pPr>
      <w:r w:rsidRPr="00C81D74">
        <w:rPr>
          <w:rFonts w:asciiTheme="minorHAnsi" w:hAnsiTheme="minorHAnsi" w:cstheme="minorHAnsi"/>
        </w:rPr>
        <w:t>●</w:t>
      </w:r>
      <w:r w:rsidRPr="00C81D74">
        <w:rPr>
          <w:rFonts w:asciiTheme="minorHAnsi" w:hAnsiTheme="minorHAnsi" w:cstheme="minorHAnsi"/>
        </w:rPr>
        <w:tab/>
        <w:t>Review and support updating the Probation HR Strategy, implementation plan and performance indicators.</w:t>
      </w:r>
    </w:p>
    <w:p w14:paraId="1021CFF8" w14:textId="77777777" w:rsidR="00C81D74" w:rsidRPr="00C81D74" w:rsidRDefault="00C81D74" w:rsidP="00C81D74">
      <w:pPr>
        <w:spacing w:after="120" w:line="264" w:lineRule="auto"/>
        <w:jc w:val="both"/>
        <w:rPr>
          <w:rFonts w:asciiTheme="minorHAnsi" w:hAnsiTheme="minorHAnsi" w:cstheme="minorHAnsi"/>
        </w:rPr>
      </w:pPr>
      <w:r w:rsidRPr="00C81D74">
        <w:rPr>
          <w:rFonts w:asciiTheme="minorHAnsi" w:hAnsiTheme="minorHAnsi" w:cstheme="minorHAnsi"/>
        </w:rPr>
        <w:lastRenderedPageBreak/>
        <w:t>●</w:t>
      </w:r>
      <w:r w:rsidRPr="00C81D74">
        <w:rPr>
          <w:rFonts w:asciiTheme="minorHAnsi" w:hAnsiTheme="minorHAnsi" w:cstheme="minorHAnsi"/>
        </w:rPr>
        <w:tab/>
        <w:t>Develop practical recommendations and draft HR instruments for recruitment, selection, onboarding, staff appraisal, professional learning and career development.</w:t>
      </w:r>
    </w:p>
    <w:p w14:paraId="7C34076D" w14:textId="77777777" w:rsidR="00C81D74" w:rsidRPr="00C81D74" w:rsidRDefault="00C81D74" w:rsidP="00C81D74">
      <w:pPr>
        <w:spacing w:after="120" w:line="264" w:lineRule="auto"/>
        <w:jc w:val="both"/>
        <w:rPr>
          <w:rFonts w:asciiTheme="minorHAnsi" w:hAnsiTheme="minorHAnsi" w:cstheme="minorHAnsi"/>
        </w:rPr>
      </w:pPr>
      <w:r w:rsidRPr="00C81D74">
        <w:rPr>
          <w:rFonts w:asciiTheme="minorHAnsi" w:hAnsiTheme="minorHAnsi" w:cstheme="minorHAnsi"/>
        </w:rPr>
        <w:t>●</w:t>
      </w:r>
      <w:r w:rsidRPr="00C81D74">
        <w:rPr>
          <w:rFonts w:asciiTheme="minorHAnsi" w:hAnsiTheme="minorHAnsi" w:cstheme="minorHAnsi"/>
        </w:rPr>
        <w:tab/>
        <w:t>Provide recommendations on management appraisal, leadership development, workforce planning, staffing capacity and talent pool development.</w:t>
      </w:r>
    </w:p>
    <w:p w14:paraId="730DD27C" w14:textId="77777777" w:rsidR="00C81D74" w:rsidRPr="00C81D74" w:rsidRDefault="00C81D74" w:rsidP="00C81D74">
      <w:pPr>
        <w:spacing w:after="120" w:line="264" w:lineRule="auto"/>
        <w:jc w:val="both"/>
        <w:rPr>
          <w:rFonts w:asciiTheme="minorHAnsi" w:hAnsiTheme="minorHAnsi" w:cstheme="minorHAnsi"/>
        </w:rPr>
      </w:pPr>
      <w:r w:rsidRPr="00C81D74">
        <w:rPr>
          <w:rFonts w:asciiTheme="minorHAnsi" w:hAnsiTheme="minorHAnsi" w:cstheme="minorHAnsi"/>
        </w:rPr>
        <w:t>●</w:t>
      </w:r>
      <w:r w:rsidRPr="00C81D74">
        <w:rPr>
          <w:rFonts w:asciiTheme="minorHAnsi" w:hAnsiTheme="minorHAnsi" w:cstheme="minorHAnsi"/>
        </w:rPr>
        <w:tab/>
        <w:t>Integrate veteran-sensitive approaches into relevant recruitment, onboarding and workforce development measures.</w:t>
      </w:r>
    </w:p>
    <w:p w14:paraId="43D9609D" w14:textId="7450E2D8" w:rsidR="00117DE2" w:rsidRPr="00050DD3" w:rsidRDefault="00C81D74" w:rsidP="00C81D74">
      <w:pPr>
        <w:spacing w:after="120" w:line="264" w:lineRule="auto"/>
        <w:jc w:val="both"/>
        <w:rPr>
          <w:rFonts w:asciiTheme="minorHAnsi" w:hAnsiTheme="minorHAnsi" w:cstheme="minorHAnsi"/>
        </w:rPr>
      </w:pPr>
      <w:r w:rsidRPr="00C81D74">
        <w:rPr>
          <w:rFonts w:asciiTheme="minorHAnsi" w:hAnsiTheme="minorHAnsi" w:cstheme="minorHAnsi"/>
        </w:rPr>
        <w:t>●</w:t>
      </w:r>
      <w:r w:rsidRPr="00C81D74">
        <w:rPr>
          <w:rFonts w:asciiTheme="minorHAnsi" w:hAnsiTheme="minorHAnsi" w:cstheme="minorHAnsi"/>
        </w:rPr>
        <w:tab/>
        <w:t>Develop relevant training or guidance materials and deliver targeted sessions for HR personnel where agreed.</w:t>
      </w:r>
      <w:r w:rsidR="00576FDC" w:rsidRPr="00050DD3">
        <w:rPr>
          <w:rFonts w:asciiTheme="minorHAnsi" w:hAnsiTheme="minorHAnsi" w:cstheme="minorHAnsi"/>
        </w:rPr>
        <w:t>:</w:t>
      </w:r>
    </w:p>
    <w:p w14:paraId="26BC977A" w14:textId="77777777" w:rsidR="00C81D74" w:rsidRDefault="00576FDC" w:rsidP="00C81D74">
      <w:pPr>
        <w:keepNext/>
        <w:spacing w:before="100" w:after="60"/>
        <w:ind w:left="312" w:hanging="159"/>
        <w:jc w:val="both"/>
        <w:rPr>
          <w:b/>
          <w:bCs/>
        </w:rPr>
      </w:pPr>
      <w:r w:rsidRPr="00050DD3">
        <w:rPr>
          <w:rFonts w:asciiTheme="minorHAnsi" w:hAnsiTheme="minorHAnsi" w:cstheme="minorHAnsi"/>
        </w:rPr>
        <w:t xml:space="preserve">2) </w:t>
      </w:r>
      <w:r w:rsidR="00C81D74">
        <w:t>Anticipated deliverables</w:t>
      </w:r>
    </w:p>
    <w:tbl>
      <w:tblPr>
        <w:tblW w:w="8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C81D74" w14:paraId="5DF41981" w14:textId="77777777" w:rsidTr="005D5E99">
        <w:trPr>
          <w:trHeight w:val="266"/>
          <w:tblHeader/>
          <w:jc w:val="center"/>
        </w:trPr>
        <w:tc>
          <w:tcPr>
            <w:tcW w:w="8908" w:type="dxa"/>
            <w:shd w:val="clear" w:color="auto" w:fill="E7E6E6"/>
            <w:tcMar>
              <w:top w:w="55" w:type="dxa"/>
              <w:left w:w="65" w:type="dxa"/>
              <w:bottom w:w="55" w:type="dxa"/>
              <w:right w:w="65" w:type="dxa"/>
            </w:tcMar>
            <w:vAlign w:val="center"/>
          </w:tcPr>
          <w:p w14:paraId="2C0BDB98" w14:textId="77777777" w:rsidR="00C81D74" w:rsidRDefault="00C81D74" w:rsidP="005D5E99">
            <w:r>
              <w:rPr>
                <w:b/>
                <w:bCs/>
              </w:rPr>
              <w:t>Deliverables:</w:t>
            </w:r>
          </w:p>
        </w:tc>
      </w:tr>
      <w:tr w:rsidR="00C81D74" w14:paraId="5F6FDA8F" w14:textId="77777777" w:rsidTr="005D5E99">
        <w:trPr>
          <w:jc w:val="center"/>
        </w:trPr>
        <w:tc>
          <w:tcPr>
            <w:tcW w:w="8908" w:type="dxa"/>
            <w:tcMar>
              <w:top w:w="55" w:type="dxa"/>
              <w:left w:w="65" w:type="dxa"/>
              <w:bottom w:w="55" w:type="dxa"/>
              <w:right w:w="65" w:type="dxa"/>
            </w:tcMar>
            <w:vAlign w:val="center"/>
          </w:tcPr>
          <w:p w14:paraId="7883480C" w14:textId="77777777" w:rsidR="00C81D74" w:rsidRDefault="00C81D74" w:rsidP="005D5E99">
            <w:r>
              <w:t>D1. HR assessment. Consultation findings and assessment of HR strategy implementation gaps and priorities.</w:t>
            </w:r>
          </w:p>
        </w:tc>
      </w:tr>
      <w:tr w:rsidR="00C81D74" w14:paraId="3A4859E0" w14:textId="77777777" w:rsidTr="005D5E99">
        <w:trPr>
          <w:jc w:val="center"/>
        </w:trPr>
        <w:tc>
          <w:tcPr>
            <w:tcW w:w="8908" w:type="dxa"/>
            <w:tcMar>
              <w:top w:w="55" w:type="dxa"/>
              <w:left w:w="65" w:type="dxa"/>
              <w:bottom w:w="55" w:type="dxa"/>
              <w:right w:w="65" w:type="dxa"/>
            </w:tcMar>
            <w:vAlign w:val="center"/>
          </w:tcPr>
          <w:p w14:paraId="612096DC" w14:textId="77777777" w:rsidR="00C81D74" w:rsidRDefault="00C81D74" w:rsidP="005D5E99">
            <w:r>
              <w:t>D2. HR Strategy update. Proposed revised HR Strategy provisions, implementation plan and measurable indicators.</w:t>
            </w:r>
          </w:p>
        </w:tc>
      </w:tr>
      <w:tr w:rsidR="00C81D74" w14:paraId="741CFB37" w14:textId="77777777" w:rsidTr="005D5E99">
        <w:trPr>
          <w:jc w:val="center"/>
        </w:trPr>
        <w:tc>
          <w:tcPr>
            <w:tcW w:w="8908" w:type="dxa"/>
            <w:tcMar>
              <w:top w:w="55" w:type="dxa"/>
              <w:left w:w="65" w:type="dxa"/>
              <w:bottom w:w="55" w:type="dxa"/>
              <w:right w:w="65" w:type="dxa"/>
            </w:tcMar>
            <w:vAlign w:val="center"/>
          </w:tcPr>
          <w:p w14:paraId="04ACCC0E" w14:textId="77777777" w:rsidR="00C81D74" w:rsidRDefault="00C81D74" w:rsidP="005D5E99">
            <w:r>
              <w:t>D3. HR tools package. Draft practical procedures and templates covering agreed recruitment, onboarding, appraisal, development and workforce planning topics.</w:t>
            </w:r>
          </w:p>
        </w:tc>
      </w:tr>
      <w:tr w:rsidR="00C81D74" w14:paraId="6E2674C9" w14:textId="77777777" w:rsidTr="005D5E99">
        <w:trPr>
          <w:jc w:val="center"/>
        </w:trPr>
        <w:tc>
          <w:tcPr>
            <w:tcW w:w="8908" w:type="dxa"/>
            <w:tcMar>
              <w:top w:w="55" w:type="dxa"/>
              <w:left w:w="65" w:type="dxa"/>
              <w:bottom w:w="55" w:type="dxa"/>
              <w:right w:w="65" w:type="dxa"/>
            </w:tcMar>
            <w:vAlign w:val="center"/>
          </w:tcPr>
          <w:p w14:paraId="16DE6DC9" w14:textId="77777777" w:rsidR="00C81D74" w:rsidRDefault="00C81D74" w:rsidP="005D5E99">
            <w:r>
              <w:t>D4. Capacity-building materials and trainings. Guidance, presentation and training materials for agreed HR staff sessions.</w:t>
            </w:r>
          </w:p>
        </w:tc>
      </w:tr>
      <w:tr w:rsidR="00C81D74" w14:paraId="4838012E" w14:textId="77777777" w:rsidTr="005D5E99">
        <w:trPr>
          <w:jc w:val="center"/>
        </w:trPr>
        <w:tc>
          <w:tcPr>
            <w:tcW w:w="8908" w:type="dxa"/>
            <w:tcMar>
              <w:top w:w="55" w:type="dxa"/>
              <w:left w:w="65" w:type="dxa"/>
              <w:bottom w:w="55" w:type="dxa"/>
              <w:right w:w="65" w:type="dxa"/>
            </w:tcMar>
            <w:vAlign w:val="center"/>
          </w:tcPr>
          <w:p w14:paraId="545B28C5" w14:textId="77777777" w:rsidR="00C81D74" w:rsidRDefault="00C81D74" w:rsidP="005D5E99">
            <w:r>
              <w:t>D5. Final recommendations. Consolidated recommendations, including veteran-sensitive workforce measures and follow-up priorities.</w:t>
            </w:r>
          </w:p>
        </w:tc>
      </w:tr>
    </w:tbl>
    <w:p w14:paraId="279225F8" w14:textId="77777777" w:rsidR="00C81D74" w:rsidRDefault="00C81D74" w:rsidP="00C81D74"/>
    <w:p w14:paraId="286B548E" w14:textId="2CC74FEB" w:rsidR="00117DE2" w:rsidRPr="00050DD3" w:rsidRDefault="00576FDC" w:rsidP="00C81D74">
      <w:pPr>
        <w:keepNext/>
        <w:spacing w:before="140" w:after="100"/>
        <w:ind w:left="360"/>
        <w:rPr>
          <w:rFonts w:asciiTheme="minorHAnsi" w:hAnsiTheme="minorHAnsi" w:cstheme="minorHAnsi"/>
        </w:rPr>
      </w:pPr>
      <w:r w:rsidRPr="00050DD3">
        <w:rPr>
          <w:rFonts w:asciiTheme="minorHAnsi" w:hAnsiTheme="minorHAnsi" w:cstheme="minorHAnsi"/>
        </w:rPr>
        <w:t>3) Consultation</w:t>
      </w:r>
    </w:p>
    <w:p w14:paraId="38979A56" w14:textId="05005739"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Expert</w:t>
      </w:r>
      <w:r w:rsidR="00AE7FDF">
        <w:rPr>
          <w:rFonts w:asciiTheme="minorHAnsi" w:hAnsiTheme="minorHAnsi" w:cstheme="minorHAnsi"/>
        </w:rPr>
        <w:t>s</w:t>
      </w:r>
      <w:r w:rsidRPr="00050DD3">
        <w:rPr>
          <w:rFonts w:asciiTheme="minorHAnsi" w:hAnsiTheme="minorHAnsi" w:cstheme="minorHAnsi"/>
        </w:rPr>
        <w:t xml:space="preserve"> shall work under the overall supervision of the </w:t>
      </w:r>
      <w:r w:rsidR="00C81D74" w:rsidRPr="00C81D74">
        <w:rPr>
          <w:rFonts w:asciiTheme="minorHAnsi" w:hAnsiTheme="minorHAnsi" w:cstheme="minorHAnsi"/>
        </w:rPr>
        <w:t xml:space="preserve">National Key Expert on Penitentiary Reform </w:t>
      </w:r>
      <w:r w:rsidR="00B77763" w:rsidRPr="00B77763">
        <w:rPr>
          <w:rFonts w:asciiTheme="minorHAnsi" w:hAnsiTheme="minorHAnsi" w:cstheme="minorHAnsi"/>
        </w:rPr>
        <w:t>and Pillar 1 Lead</w:t>
      </w:r>
      <w:r w:rsidRPr="00050DD3">
        <w:rPr>
          <w:rFonts w:asciiTheme="minorHAnsi" w:hAnsiTheme="minorHAnsi" w:cstheme="minorHAnsi"/>
        </w:rPr>
        <w:t>.</w:t>
      </w:r>
    </w:p>
    <w:p w14:paraId="2B08AB69" w14:textId="791EEA0A"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Expert</w:t>
      </w:r>
      <w:r w:rsidR="00AE7FDF">
        <w:rPr>
          <w:rFonts w:asciiTheme="minorHAnsi" w:hAnsiTheme="minorHAnsi" w:cstheme="minorHAnsi"/>
        </w:rPr>
        <w:t>s</w:t>
      </w:r>
      <w:r w:rsidRPr="00050DD3">
        <w:rPr>
          <w:rFonts w:asciiTheme="minorHAnsi" w:hAnsiTheme="minorHAnsi" w:cstheme="minorHAnsi"/>
        </w:rPr>
        <w:t xml:space="preserve"> shall maintain regular communication with the designated Project experts concerning the prioritisation and allocation of advisory, analytical and capacity-development tasks; the scope, methodology and expected outputs of expert products; cases, legal questions and factual materials requiring assessment; consultations with </w:t>
      </w:r>
      <w:r w:rsidR="005E6133">
        <w:rPr>
          <w:rFonts w:asciiTheme="minorHAnsi" w:hAnsiTheme="minorHAnsi" w:cstheme="minorHAnsi"/>
        </w:rPr>
        <w:t>MoJ</w:t>
      </w:r>
      <w:r w:rsidRPr="00050DD3">
        <w:rPr>
          <w:rFonts w:asciiTheme="minorHAnsi" w:hAnsiTheme="minorHAnsi" w:cstheme="minorHAnsi"/>
        </w:rPr>
        <w:t xml:space="preserve"> and other relevant beneficiaries; the preparation and delivery of training, workshops and capacity-development activities; participation in working groups and coordination mechanisms; the submission, review and revision of deliverables; and any circumstances that may affect the quality, timeliness or impartiality of the assignment.</w:t>
      </w:r>
      <w:r w:rsidR="00C81D74">
        <w:rPr>
          <w:rFonts w:asciiTheme="minorHAnsi" w:hAnsiTheme="minorHAnsi" w:cstheme="minorHAnsi"/>
        </w:rPr>
        <w:t xml:space="preserve"> </w:t>
      </w:r>
    </w:p>
    <w:p w14:paraId="06A4B0A4" w14:textId="56AC389B"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Expert</w:t>
      </w:r>
      <w:r w:rsidR="00AE7FDF">
        <w:rPr>
          <w:rFonts w:asciiTheme="minorHAnsi" w:hAnsiTheme="minorHAnsi" w:cstheme="minorHAnsi"/>
        </w:rPr>
        <w:t>s</w:t>
      </w:r>
      <w:r w:rsidRPr="00050DD3">
        <w:rPr>
          <w:rFonts w:asciiTheme="minorHAnsi" w:hAnsiTheme="minorHAnsi" w:cstheme="minorHAnsi"/>
        </w:rPr>
        <w:t xml:space="preserve"> shall promptly communicate any potential conflict of interest, confidentiality concern or other circumstance that may affect the performance of the assignment.</w:t>
      </w:r>
    </w:p>
    <w:p w14:paraId="771940B7" w14:textId="77777777" w:rsidR="00117DE2" w:rsidRPr="000E5D13" w:rsidRDefault="00576FDC">
      <w:pPr>
        <w:keepNext/>
        <w:spacing w:before="140" w:after="100"/>
        <w:ind w:left="360"/>
        <w:rPr>
          <w:rFonts w:asciiTheme="minorHAnsi" w:hAnsiTheme="minorHAnsi" w:cstheme="minorHAnsi"/>
        </w:rPr>
      </w:pPr>
      <w:r w:rsidRPr="000E5D13">
        <w:rPr>
          <w:rFonts w:asciiTheme="minorHAnsi" w:hAnsiTheme="minorHAnsi" w:cstheme="minorHAnsi"/>
        </w:rPr>
        <w:t>4) Implementation period</w:t>
      </w:r>
    </w:p>
    <w:p w14:paraId="4962D75C" w14:textId="5FDE5684" w:rsidR="000E5D13" w:rsidRPr="00BB5BD6" w:rsidRDefault="000E5D13" w:rsidP="00BA53F3">
      <w:pPr>
        <w:keepNext/>
        <w:ind w:left="360"/>
        <w:rPr>
          <w:rFonts w:asciiTheme="minorHAnsi" w:hAnsiTheme="minorHAnsi" w:cstheme="minorHAnsi"/>
        </w:rPr>
      </w:pPr>
      <w:r w:rsidRPr="00BB5BD6">
        <w:rPr>
          <w:rFonts w:asciiTheme="minorHAnsi" w:hAnsiTheme="minorHAnsi" w:cstheme="minorHAnsi"/>
        </w:rPr>
        <w:t xml:space="preserve">Start date: </w:t>
      </w:r>
      <w:r w:rsidR="00DF1442">
        <w:rPr>
          <w:rFonts w:asciiTheme="minorHAnsi" w:hAnsiTheme="minorHAnsi" w:cstheme="minorHAnsi"/>
        </w:rPr>
        <w:t xml:space="preserve">January 2027 </w:t>
      </w:r>
    </w:p>
    <w:p w14:paraId="6FECB4E4" w14:textId="3DB53C27" w:rsidR="000E5D13" w:rsidRPr="00BB5BD6" w:rsidRDefault="000E5D13" w:rsidP="00BA53F3">
      <w:pPr>
        <w:keepNext/>
        <w:ind w:left="360"/>
        <w:rPr>
          <w:rFonts w:asciiTheme="minorHAnsi" w:hAnsiTheme="minorHAnsi" w:cstheme="minorHAnsi"/>
        </w:rPr>
      </w:pPr>
      <w:r w:rsidRPr="00BB5BD6">
        <w:rPr>
          <w:rFonts w:asciiTheme="minorHAnsi" w:hAnsiTheme="minorHAnsi" w:cstheme="minorHAnsi"/>
        </w:rPr>
        <w:t xml:space="preserve">End date: </w:t>
      </w:r>
      <w:r w:rsidR="00DF1442">
        <w:rPr>
          <w:rFonts w:asciiTheme="minorHAnsi" w:hAnsiTheme="minorHAnsi" w:cstheme="minorHAnsi"/>
        </w:rPr>
        <w:t>June 2030</w:t>
      </w:r>
    </w:p>
    <w:p w14:paraId="269AD517" w14:textId="562439D0" w:rsidR="000E5D13" w:rsidRPr="00C81D74" w:rsidRDefault="000E5D13" w:rsidP="00BA53F3">
      <w:pPr>
        <w:keepNext/>
        <w:ind w:left="360"/>
        <w:rPr>
          <w:rFonts w:asciiTheme="minorHAnsi" w:hAnsiTheme="minorHAnsi" w:cstheme="minorHAnsi"/>
        </w:rPr>
      </w:pPr>
      <w:r w:rsidRPr="00BB5BD6">
        <w:rPr>
          <w:rFonts w:asciiTheme="minorHAnsi" w:hAnsiTheme="minorHAnsi" w:cstheme="minorHAnsi"/>
        </w:rPr>
        <w:t xml:space="preserve">Effective duration of the assignment: </w:t>
      </w:r>
      <w:r w:rsidR="00C81D74" w:rsidRPr="00BB5BD6">
        <w:rPr>
          <w:rFonts w:asciiTheme="minorHAnsi" w:hAnsiTheme="minorHAnsi" w:cstheme="minorHAnsi"/>
        </w:rPr>
        <w:t>10 working days</w:t>
      </w:r>
    </w:p>
    <w:p w14:paraId="613378D6" w14:textId="2A735BF0"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0EAF88E8"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The assignment shall primarily be performed on a home-based basis. Frequent travel to and within Ukraine may be required, upon formal request by Expertise France and subject to applicable security and contractual arrangements.</w:t>
      </w:r>
    </w:p>
    <w:p w14:paraId="7F23D39D" w14:textId="09AD6804"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Participation in meetings, consultations and other Project activities may take place in person or online, subject to prior agreement with the Program</w:t>
      </w:r>
      <w:r w:rsidR="00AE7FDF">
        <w:rPr>
          <w:rFonts w:asciiTheme="minorHAnsi" w:hAnsiTheme="minorHAnsi" w:cstheme="minorHAnsi"/>
        </w:rPr>
        <w:t xml:space="preserve"> </w:t>
      </w:r>
      <w:r w:rsidRPr="00050DD3">
        <w:rPr>
          <w:rFonts w:asciiTheme="minorHAnsi" w:hAnsiTheme="minorHAnsi" w:cstheme="minorHAnsi"/>
        </w:rPr>
        <w:t>Key Expert.</w:t>
      </w:r>
    </w:p>
    <w:p w14:paraId="1C7A3C1A"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  Required expertise and profile</w:t>
      </w:r>
    </w:p>
    <w:p w14:paraId="186073E9" w14:textId="543C5D78" w:rsidR="00117DE2" w:rsidRPr="00A4703E" w:rsidRDefault="00576FDC">
      <w:pPr>
        <w:keepNext/>
        <w:spacing w:before="140" w:after="100"/>
        <w:ind w:left="360"/>
        <w:rPr>
          <w:rFonts w:asciiTheme="minorHAnsi" w:hAnsiTheme="minorHAnsi" w:cstheme="minorHAnsi"/>
        </w:rPr>
      </w:pPr>
      <w:r w:rsidRPr="00050DD3">
        <w:rPr>
          <w:rFonts w:asciiTheme="minorHAnsi" w:hAnsiTheme="minorHAnsi" w:cstheme="minorHAnsi"/>
        </w:rPr>
        <w:t xml:space="preserve">1) Number of experts per assignment: </w:t>
      </w:r>
      <w:r w:rsidR="00A4703E">
        <w:rPr>
          <w:rFonts w:asciiTheme="minorHAnsi" w:hAnsiTheme="minorHAnsi" w:cstheme="minorHAnsi"/>
        </w:rPr>
        <w:t>1</w:t>
      </w:r>
    </w:p>
    <w:p w14:paraId="474B698A"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2) Profile of the designated expert responsible for contract execution</w:t>
      </w:r>
    </w:p>
    <w:p w14:paraId="7ED26E7A" w14:textId="77777777" w:rsidR="00A4703E" w:rsidRDefault="00576FDC" w:rsidP="00A4703E">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46B81138" w14:textId="70F2882B" w:rsidR="00A4703E" w:rsidRPr="00A4703E" w:rsidRDefault="00576FDC" w:rsidP="00A4703E">
      <w:pPr>
        <w:keepNext/>
        <w:spacing w:before="120" w:after="80"/>
        <w:rPr>
          <w:rFonts w:asciiTheme="minorHAnsi" w:hAnsiTheme="minorHAnsi" w:cstheme="minorHAnsi"/>
        </w:rPr>
      </w:pPr>
      <w:r w:rsidRPr="00050DD3">
        <w:rPr>
          <w:rFonts w:asciiTheme="minorHAnsi" w:hAnsiTheme="minorHAnsi" w:cstheme="minorHAnsi"/>
        </w:rPr>
        <w:t xml:space="preserve"> </w:t>
      </w:r>
      <w:r w:rsidR="00A4703E">
        <w:rPr>
          <w:rFonts w:asciiTheme="minorHAnsi" w:hAnsiTheme="minorHAnsi" w:cstheme="minorHAnsi"/>
        </w:rPr>
        <w:t xml:space="preserve">            </w:t>
      </w:r>
      <w:r w:rsidR="00A4703E" w:rsidRPr="00A4703E">
        <w:rPr>
          <w:rFonts w:asciiTheme="minorHAnsi" w:hAnsiTheme="minorHAnsi" w:cstheme="minorHAnsi"/>
        </w:rPr>
        <w:t>●Master’s degree in human resources management, management, public administration, law or a closely relevant field.</w:t>
      </w:r>
    </w:p>
    <w:p w14:paraId="1E796CC2" w14:textId="77777777" w:rsidR="00A4703E" w:rsidRPr="00A4703E" w:rsidRDefault="00A4703E" w:rsidP="00A4703E">
      <w:pPr>
        <w:spacing w:after="80" w:line="264" w:lineRule="auto"/>
        <w:ind w:left="720" w:hanging="200"/>
        <w:jc w:val="both"/>
        <w:rPr>
          <w:rFonts w:asciiTheme="minorHAnsi" w:hAnsiTheme="minorHAnsi" w:cstheme="minorHAnsi"/>
        </w:rPr>
      </w:pPr>
      <w:r w:rsidRPr="00A4703E">
        <w:rPr>
          <w:rFonts w:asciiTheme="minorHAnsi" w:hAnsiTheme="minorHAnsi" w:cstheme="minorHAnsi"/>
        </w:rPr>
        <w:t>●</w:t>
      </w:r>
      <w:r w:rsidRPr="00A4703E">
        <w:rPr>
          <w:rFonts w:asciiTheme="minorHAnsi" w:hAnsiTheme="minorHAnsi" w:cstheme="minorHAnsi"/>
        </w:rPr>
        <w:tab/>
        <w:t>Strong strategic HR management, organisational development and performance management skills.</w:t>
      </w:r>
    </w:p>
    <w:p w14:paraId="334E1908" w14:textId="77777777" w:rsidR="00A4703E" w:rsidRPr="00A4703E" w:rsidRDefault="00A4703E" w:rsidP="00A4703E">
      <w:pPr>
        <w:spacing w:after="80" w:line="264" w:lineRule="auto"/>
        <w:ind w:left="720" w:hanging="200"/>
        <w:jc w:val="both"/>
        <w:rPr>
          <w:rFonts w:asciiTheme="minorHAnsi" w:hAnsiTheme="minorHAnsi" w:cstheme="minorHAnsi"/>
        </w:rPr>
      </w:pPr>
      <w:r w:rsidRPr="00A4703E">
        <w:rPr>
          <w:rFonts w:asciiTheme="minorHAnsi" w:hAnsiTheme="minorHAnsi" w:cstheme="minorHAnsi"/>
        </w:rPr>
        <w:t>●</w:t>
      </w:r>
      <w:r w:rsidRPr="00A4703E">
        <w:rPr>
          <w:rFonts w:asciiTheme="minorHAnsi" w:hAnsiTheme="minorHAnsi" w:cstheme="minorHAnsi"/>
        </w:rPr>
        <w:tab/>
        <w:t>Ability to develop actionable HR procedures, instruments and implementation plans.</w:t>
      </w:r>
    </w:p>
    <w:p w14:paraId="5623177B" w14:textId="77777777" w:rsidR="00A4703E" w:rsidRPr="00A4703E" w:rsidRDefault="00A4703E" w:rsidP="00A4703E">
      <w:pPr>
        <w:spacing w:after="80" w:line="264" w:lineRule="auto"/>
        <w:ind w:left="720" w:hanging="200"/>
        <w:jc w:val="both"/>
        <w:rPr>
          <w:rFonts w:asciiTheme="minorHAnsi" w:hAnsiTheme="minorHAnsi" w:cstheme="minorHAnsi"/>
        </w:rPr>
      </w:pPr>
      <w:r w:rsidRPr="00A4703E">
        <w:rPr>
          <w:rFonts w:asciiTheme="minorHAnsi" w:hAnsiTheme="minorHAnsi" w:cstheme="minorHAnsi"/>
        </w:rPr>
        <w:t>●</w:t>
      </w:r>
      <w:r w:rsidRPr="00A4703E">
        <w:rPr>
          <w:rFonts w:asciiTheme="minorHAnsi" w:hAnsiTheme="minorHAnsi" w:cstheme="minorHAnsi"/>
        </w:rPr>
        <w:tab/>
        <w:t>Strong facilitation, consultation and change-management skills.</w:t>
      </w:r>
    </w:p>
    <w:p w14:paraId="6D82CB46" w14:textId="235ED69B" w:rsidR="00117DE2" w:rsidRPr="00EE5D58" w:rsidRDefault="00A4703E" w:rsidP="00A4703E">
      <w:pPr>
        <w:spacing w:after="80" w:line="264" w:lineRule="auto"/>
        <w:ind w:left="720" w:hanging="200"/>
        <w:jc w:val="both"/>
        <w:rPr>
          <w:rFonts w:asciiTheme="minorHAnsi" w:hAnsiTheme="minorHAnsi" w:cstheme="minorHAnsi"/>
          <w:lang w:val="uk-UA"/>
        </w:rPr>
      </w:pPr>
      <w:r w:rsidRPr="00A4703E">
        <w:rPr>
          <w:rFonts w:asciiTheme="minorHAnsi" w:hAnsiTheme="minorHAnsi" w:cstheme="minorHAnsi"/>
        </w:rPr>
        <w:t>●</w:t>
      </w:r>
      <w:r w:rsidRPr="00A4703E">
        <w:rPr>
          <w:rFonts w:asciiTheme="minorHAnsi" w:hAnsiTheme="minorHAnsi" w:cstheme="minorHAnsi"/>
        </w:rPr>
        <w:tab/>
        <w:t>Fluency in Ukrainian is required; English is an asset.</w:t>
      </w:r>
    </w:p>
    <w:p w14:paraId="4DBD349D" w14:textId="77777777" w:rsidR="00117DE2" w:rsidRPr="00050DD3" w:rsidRDefault="00576FDC">
      <w:pPr>
        <w:keepNext/>
        <w:spacing w:before="120" w:after="80"/>
        <w:rPr>
          <w:rFonts w:asciiTheme="minorHAnsi" w:hAnsiTheme="minorHAnsi" w:cstheme="minorHAnsi"/>
        </w:rPr>
      </w:pPr>
      <w:r w:rsidRPr="00050DD3">
        <w:rPr>
          <w:rFonts w:asciiTheme="minorHAnsi" w:hAnsiTheme="minorHAnsi" w:cstheme="minorHAnsi"/>
          <w:b/>
          <w:bCs/>
        </w:rPr>
        <w:t>B. General professional experience</w:t>
      </w:r>
    </w:p>
    <w:p w14:paraId="7F84DE1B" w14:textId="18FC5C37" w:rsidR="00A4703E" w:rsidRPr="00A4703E" w:rsidRDefault="00A4703E" w:rsidP="00A4703E">
      <w:pPr>
        <w:spacing w:after="80" w:line="264" w:lineRule="auto"/>
        <w:ind w:left="720" w:hanging="200"/>
        <w:jc w:val="both"/>
        <w:rPr>
          <w:rFonts w:asciiTheme="minorHAnsi" w:hAnsiTheme="minorHAnsi" w:cstheme="minorHAnsi"/>
        </w:rPr>
      </w:pPr>
      <w:r w:rsidRPr="00A4703E">
        <w:rPr>
          <w:rFonts w:asciiTheme="minorHAnsi" w:hAnsiTheme="minorHAnsi" w:cstheme="minorHAnsi"/>
        </w:rPr>
        <w:t>●</w:t>
      </w:r>
      <w:r w:rsidRPr="00A4703E">
        <w:rPr>
          <w:rFonts w:asciiTheme="minorHAnsi" w:hAnsiTheme="minorHAnsi" w:cstheme="minorHAnsi"/>
        </w:rPr>
        <w:tab/>
        <w:t>At least 5 years of professional experience in HR management, public administration or organisational development.</w:t>
      </w:r>
    </w:p>
    <w:p w14:paraId="2749B28A" w14:textId="77777777" w:rsidR="00A4703E" w:rsidRPr="00A4703E" w:rsidRDefault="00A4703E" w:rsidP="00A4703E">
      <w:pPr>
        <w:spacing w:after="80" w:line="264" w:lineRule="auto"/>
        <w:ind w:left="720" w:hanging="200"/>
        <w:jc w:val="both"/>
        <w:rPr>
          <w:rFonts w:asciiTheme="minorHAnsi" w:hAnsiTheme="minorHAnsi" w:cstheme="minorHAnsi"/>
        </w:rPr>
      </w:pPr>
    </w:p>
    <w:p w14:paraId="649C7FC4" w14:textId="246A58D0" w:rsidR="00117DE2" w:rsidRPr="00050DD3" w:rsidRDefault="00A4703E" w:rsidP="00A4703E">
      <w:pPr>
        <w:spacing w:after="80" w:line="264" w:lineRule="auto"/>
        <w:ind w:left="720" w:hanging="200"/>
        <w:jc w:val="both"/>
        <w:rPr>
          <w:rFonts w:asciiTheme="minorHAnsi" w:hAnsiTheme="minorHAnsi" w:cstheme="minorHAnsi"/>
        </w:rPr>
      </w:pPr>
      <w:r w:rsidRPr="00A4703E">
        <w:rPr>
          <w:rFonts w:asciiTheme="minorHAnsi" w:hAnsiTheme="minorHAnsi" w:cstheme="minorHAnsi"/>
        </w:rPr>
        <w:t>●</w:t>
      </w:r>
      <w:r w:rsidRPr="00A4703E">
        <w:rPr>
          <w:rFonts w:asciiTheme="minorHAnsi" w:hAnsiTheme="minorHAnsi" w:cstheme="minorHAnsi"/>
        </w:rPr>
        <w:tab/>
        <w:t>Experience developing and implementing HR strategies in public institutions, Probation Center is an asset.</w:t>
      </w:r>
    </w:p>
    <w:p w14:paraId="62DE7537" w14:textId="77777777" w:rsidR="00117DE2" w:rsidRPr="00050DD3" w:rsidRDefault="00576FDC">
      <w:pPr>
        <w:keepNext/>
        <w:spacing w:before="120" w:after="80"/>
        <w:rPr>
          <w:rFonts w:asciiTheme="minorHAnsi" w:hAnsiTheme="minorHAnsi" w:cstheme="minorHAnsi"/>
        </w:rPr>
      </w:pPr>
      <w:r w:rsidRPr="00050DD3">
        <w:rPr>
          <w:rFonts w:asciiTheme="minorHAnsi" w:hAnsiTheme="minorHAnsi" w:cstheme="minorHAnsi"/>
          <w:b/>
          <w:bCs/>
        </w:rPr>
        <w:lastRenderedPageBreak/>
        <w:t>C. Specific professional experience</w:t>
      </w:r>
    </w:p>
    <w:p w14:paraId="3D7FB462" w14:textId="77777777" w:rsidR="00A4703E" w:rsidRPr="00A4703E" w:rsidRDefault="00A4703E" w:rsidP="00A4703E">
      <w:pPr>
        <w:pStyle w:val="ListParagraph"/>
        <w:numPr>
          <w:ilvl w:val="0"/>
          <w:numId w:val="2"/>
        </w:numPr>
        <w:spacing w:after="80" w:line="264" w:lineRule="auto"/>
        <w:jc w:val="both"/>
        <w:rPr>
          <w:rFonts w:asciiTheme="minorHAnsi" w:hAnsiTheme="minorHAnsi" w:cstheme="minorHAnsi"/>
          <w:bCs/>
          <w:lang w:val="en-GB"/>
        </w:rPr>
      </w:pPr>
      <w:r w:rsidRPr="00A4703E">
        <w:rPr>
          <w:rFonts w:asciiTheme="minorHAnsi" w:hAnsiTheme="minorHAnsi" w:cstheme="minorHAnsi"/>
          <w:bCs/>
          <w:lang w:val="en-GB"/>
        </w:rPr>
        <w:t>Professional cooperation with the State Institution “Probation Centre” or another penitentiary institution.</w:t>
      </w:r>
    </w:p>
    <w:p w14:paraId="6737EBA4" w14:textId="77777777" w:rsidR="00A4703E" w:rsidRPr="00A4703E" w:rsidRDefault="00A4703E" w:rsidP="00A4703E">
      <w:pPr>
        <w:pStyle w:val="ListParagraph"/>
        <w:numPr>
          <w:ilvl w:val="0"/>
          <w:numId w:val="2"/>
        </w:numPr>
        <w:spacing w:after="80" w:line="264" w:lineRule="auto"/>
        <w:jc w:val="both"/>
        <w:rPr>
          <w:rFonts w:asciiTheme="minorHAnsi" w:hAnsiTheme="minorHAnsi" w:cstheme="minorHAnsi"/>
          <w:bCs/>
          <w:lang w:val="en-GB"/>
        </w:rPr>
      </w:pPr>
      <w:r w:rsidRPr="00A4703E">
        <w:rPr>
          <w:rFonts w:asciiTheme="minorHAnsi" w:hAnsiTheme="minorHAnsi" w:cstheme="minorHAnsi"/>
          <w:bCs/>
          <w:lang w:val="en-GB"/>
        </w:rPr>
        <w:t>Experience designing recruitment, onboarding, performance appraisal, competency and professional development tools.</w:t>
      </w:r>
    </w:p>
    <w:p w14:paraId="6757DCD3" w14:textId="77777777" w:rsidR="00A4703E" w:rsidRPr="00A4703E" w:rsidRDefault="00A4703E" w:rsidP="00A4703E">
      <w:pPr>
        <w:pStyle w:val="ListParagraph"/>
        <w:numPr>
          <w:ilvl w:val="0"/>
          <w:numId w:val="2"/>
        </w:numPr>
        <w:spacing w:after="80" w:line="264" w:lineRule="auto"/>
        <w:jc w:val="both"/>
        <w:rPr>
          <w:rFonts w:asciiTheme="minorHAnsi" w:hAnsiTheme="minorHAnsi" w:cstheme="minorHAnsi"/>
          <w:bCs/>
          <w:lang w:val="en-GB"/>
        </w:rPr>
      </w:pPr>
      <w:r w:rsidRPr="00A4703E">
        <w:rPr>
          <w:rFonts w:asciiTheme="minorHAnsi" w:hAnsiTheme="minorHAnsi" w:cstheme="minorHAnsi"/>
          <w:bCs/>
          <w:lang w:val="en-GB"/>
        </w:rPr>
        <w:t>Experience in organisational change, workforce planning and institutional development.</w:t>
      </w:r>
    </w:p>
    <w:p w14:paraId="1F462938" w14:textId="12C519E2" w:rsidR="00117DE2" w:rsidRPr="00A4703E" w:rsidRDefault="00A4703E" w:rsidP="00A4703E">
      <w:pPr>
        <w:pStyle w:val="ListParagraph"/>
        <w:numPr>
          <w:ilvl w:val="0"/>
          <w:numId w:val="2"/>
        </w:numPr>
        <w:spacing w:after="80" w:line="264" w:lineRule="auto"/>
        <w:jc w:val="both"/>
        <w:rPr>
          <w:rFonts w:asciiTheme="minorHAnsi" w:hAnsiTheme="minorHAnsi" w:cstheme="minorHAnsi"/>
          <w:bCs/>
          <w:lang w:val="en-GB"/>
        </w:rPr>
      </w:pPr>
      <w:r w:rsidRPr="00A4703E">
        <w:rPr>
          <w:rFonts w:asciiTheme="minorHAnsi" w:hAnsiTheme="minorHAnsi" w:cstheme="minorHAnsi"/>
          <w:bCs/>
          <w:lang w:val="en-GB"/>
        </w:rPr>
        <w:t>Previous experience under Pravo-Justice or another EU-funded or internationally supported justice-sector reform programme is an asset</w:t>
      </w:r>
      <w:r w:rsidR="00493B57" w:rsidRPr="00A4703E">
        <w:rPr>
          <w:rFonts w:asciiTheme="minorHAnsi" w:hAnsiTheme="minorHAnsi" w:cstheme="minorHAnsi"/>
        </w:rPr>
        <w:t>.</w:t>
      </w:r>
    </w:p>
    <w:p w14:paraId="7B8D2DC8"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 Assignment reports</w:t>
      </w:r>
    </w:p>
    <w:p w14:paraId="72224E69" w14:textId="39E6E061"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provide periodic activity and progress reporting in accordance with the contractual modality and Program procedures. This may include monthly or periodic progress reports and timesheets, as applicable, </w:t>
      </w:r>
      <w:r w:rsidR="00AE7FDF" w:rsidRPr="00050DD3">
        <w:rPr>
          <w:rFonts w:asciiTheme="minorHAnsi" w:hAnsiTheme="minorHAnsi" w:cstheme="minorHAnsi"/>
        </w:rPr>
        <w:t>summarizing</w:t>
      </w:r>
      <w:r w:rsidRPr="00050DD3">
        <w:rPr>
          <w:rFonts w:asciiTheme="minorHAnsi" w:hAnsiTheme="minorHAnsi" w:cstheme="minorHAnsi"/>
        </w:rP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926FC9F"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 Monitoring-evaluation</w:t>
      </w:r>
    </w:p>
    <w:p w14:paraId="01B05002" w14:textId="77777777" w:rsidR="00A4703E" w:rsidRDefault="00A4703E" w:rsidP="00A4703E">
      <w:pPr>
        <w:ind w:firstLine="312"/>
        <w:jc w:val="both"/>
      </w:pPr>
      <w:r>
        <w:t>Performance indicators</w:t>
      </w:r>
    </w:p>
    <w:tbl>
      <w:tblPr>
        <w:tblW w:w="9072" w:type="dxa"/>
        <w:jc w:val="center"/>
        <w:tblLayout w:type="fixed"/>
        <w:tblLook w:val="0400" w:firstRow="0" w:lastRow="0" w:firstColumn="0" w:lastColumn="0" w:noHBand="0" w:noVBand="1"/>
      </w:tblPr>
      <w:tblGrid>
        <w:gridCol w:w="1850"/>
        <w:gridCol w:w="2211"/>
        <w:gridCol w:w="2490"/>
        <w:gridCol w:w="2521"/>
      </w:tblGrid>
      <w:tr w:rsidR="00A4703E" w14:paraId="41F8DC04" w14:textId="77777777" w:rsidTr="005D5E99">
        <w:trPr>
          <w:tblHeader/>
          <w:jc w:val="center"/>
        </w:trPr>
        <w:tc>
          <w:tcPr>
            <w:tcW w:w="1850" w:type="dxa"/>
            <w:shd w:val="clear" w:color="auto" w:fill="E7E6E6"/>
            <w:tcMar>
              <w:top w:w="55" w:type="dxa"/>
              <w:left w:w="65" w:type="dxa"/>
              <w:bottom w:w="55" w:type="dxa"/>
              <w:right w:w="65" w:type="dxa"/>
            </w:tcMar>
            <w:vAlign w:val="center"/>
          </w:tcPr>
          <w:p w14:paraId="63FA1F1C" w14:textId="77777777" w:rsidR="00A4703E" w:rsidRDefault="00A4703E" w:rsidP="005D5E99">
            <w:r>
              <w:rPr>
                <w:sz w:val="15"/>
                <w:szCs w:val="15"/>
              </w:rPr>
              <w:t>Deliverables</w:t>
            </w:r>
          </w:p>
        </w:tc>
        <w:tc>
          <w:tcPr>
            <w:tcW w:w="2211" w:type="dxa"/>
            <w:shd w:val="clear" w:color="auto" w:fill="E7E6E6"/>
            <w:tcMar>
              <w:top w:w="55" w:type="dxa"/>
              <w:left w:w="65" w:type="dxa"/>
              <w:bottom w:w="55" w:type="dxa"/>
              <w:right w:w="65" w:type="dxa"/>
            </w:tcMar>
            <w:vAlign w:val="center"/>
          </w:tcPr>
          <w:p w14:paraId="0D8872D5" w14:textId="77777777" w:rsidR="00A4703E" w:rsidRDefault="00A4703E" w:rsidP="005D5E99">
            <w:r>
              <w:rPr>
                <w:sz w:val="15"/>
                <w:szCs w:val="15"/>
              </w:rPr>
              <w:t>Immediate effects</w:t>
            </w:r>
          </w:p>
        </w:tc>
        <w:tc>
          <w:tcPr>
            <w:tcW w:w="2490" w:type="dxa"/>
            <w:shd w:val="clear" w:color="auto" w:fill="E7E6E6"/>
            <w:tcMar>
              <w:top w:w="55" w:type="dxa"/>
              <w:left w:w="65" w:type="dxa"/>
              <w:bottom w:w="55" w:type="dxa"/>
              <w:right w:w="65" w:type="dxa"/>
            </w:tcMar>
            <w:vAlign w:val="center"/>
          </w:tcPr>
          <w:p w14:paraId="46AA10F2" w14:textId="77777777" w:rsidR="00A4703E" w:rsidRDefault="00A4703E" w:rsidP="005D5E99">
            <w:r>
              <w:rPr>
                <w:sz w:val="15"/>
                <w:szCs w:val="15"/>
              </w:rPr>
              <w:t>Intermediate effects</w:t>
            </w:r>
          </w:p>
        </w:tc>
        <w:tc>
          <w:tcPr>
            <w:tcW w:w="2521" w:type="dxa"/>
            <w:shd w:val="clear" w:color="auto" w:fill="E7E6E6"/>
            <w:tcMar>
              <w:top w:w="55" w:type="dxa"/>
              <w:left w:w="65" w:type="dxa"/>
              <w:bottom w:w="55" w:type="dxa"/>
              <w:right w:w="65" w:type="dxa"/>
            </w:tcMar>
            <w:vAlign w:val="center"/>
          </w:tcPr>
          <w:p w14:paraId="0558FD44" w14:textId="77777777" w:rsidR="00A4703E" w:rsidRDefault="00A4703E" w:rsidP="005D5E99">
            <w:r>
              <w:rPr>
                <w:sz w:val="15"/>
                <w:szCs w:val="15"/>
              </w:rPr>
              <w:t>Verification sources</w:t>
            </w:r>
          </w:p>
        </w:tc>
      </w:tr>
      <w:tr w:rsidR="00A4703E" w14:paraId="4D2DE85D" w14:textId="77777777" w:rsidTr="005D5E99">
        <w:trPr>
          <w:jc w:val="center"/>
        </w:trPr>
        <w:tc>
          <w:tcPr>
            <w:tcW w:w="1850" w:type="dxa"/>
            <w:tcMar>
              <w:top w:w="55" w:type="dxa"/>
              <w:left w:w="65" w:type="dxa"/>
              <w:bottom w:w="55" w:type="dxa"/>
              <w:right w:w="65" w:type="dxa"/>
            </w:tcMar>
            <w:vAlign w:val="center"/>
          </w:tcPr>
          <w:p w14:paraId="031D55C8" w14:textId="77777777" w:rsidR="00A4703E" w:rsidRDefault="00A4703E" w:rsidP="005D5E99">
            <w:r>
              <w:rPr>
                <w:sz w:val="15"/>
                <w:szCs w:val="15"/>
              </w:rPr>
              <w:t>HR Needs Assessment and Gap Analysis</w:t>
            </w:r>
          </w:p>
        </w:tc>
        <w:tc>
          <w:tcPr>
            <w:tcW w:w="2211" w:type="dxa"/>
            <w:tcMar>
              <w:top w:w="55" w:type="dxa"/>
              <w:left w:w="65" w:type="dxa"/>
              <w:bottom w:w="55" w:type="dxa"/>
              <w:right w:w="65" w:type="dxa"/>
            </w:tcMar>
          </w:tcPr>
          <w:p w14:paraId="17708258" w14:textId="77777777" w:rsidR="00A4703E" w:rsidRDefault="00A4703E" w:rsidP="005D5E99">
            <w:pPr>
              <w:rPr>
                <w:sz w:val="15"/>
                <w:szCs w:val="15"/>
              </w:rPr>
            </w:pPr>
            <w:r>
              <w:rPr>
                <w:sz w:val="15"/>
                <w:szCs w:val="15"/>
              </w:rPr>
              <w:t>Regional HR challenges, implementation gaps and priorities are identified.</w:t>
            </w:r>
          </w:p>
        </w:tc>
        <w:tc>
          <w:tcPr>
            <w:tcW w:w="2490" w:type="dxa"/>
            <w:tcMar>
              <w:top w:w="55" w:type="dxa"/>
              <w:left w:w="65" w:type="dxa"/>
              <w:bottom w:w="55" w:type="dxa"/>
              <w:right w:w="65" w:type="dxa"/>
            </w:tcMar>
          </w:tcPr>
          <w:p w14:paraId="524535A6" w14:textId="77777777" w:rsidR="00A4703E" w:rsidRDefault="00A4703E" w:rsidP="005D5E99">
            <w:pPr>
              <w:rPr>
                <w:sz w:val="15"/>
                <w:szCs w:val="15"/>
              </w:rPr>
            </w:pPr>
            <w:r>
              <w:rPr>
                <w:sz w:val="15"/>
                <w:szCs w:val="15"/>
              </w:rPr>
              <w:t>HR strategy revision is grounded in operational evidence from the Probation Centre.</w:t>
            </w:r>
          </w:p>
        </w:tc>
        <w:tc>
          <w:tcPr>
            <w:tcW w:w="2521" w:type="dxa"/>
            <w:tcMar>
              <w:top w:w="55" w:type="dxa"/>
              <w:left w:w="65" w:type="dxa"/>
              <w:bottom w:w="55" w:type="dxa"/>
              <w:right w:w="65" w:type="dxa"/>
            </w:tcMar>
          </w:tcPr>
          <w:p w14:paraId="4427FD51" w14:textId="77777777" w:rsidR="00A4703E" w:rsidRDefault="00A4703E" w:rsidP="005D5E99">
            <w:pPr>
              <w:rPr>
                <w:sz w:val="15"/>
                <w:szCs w:val="15"/>
              </w:rPr>
            </w:pPr>
            <w:r>
              <w:rPr>
                <w:sz w:val="15"/>
                <w:szCs w:val="15"/>
              </w:rPr>
              <w:t>Consultation records; HR diagnostic; prioritised gap analysis.</w:t>
            </w:r>
          </w:p>
        </w:tc>
      </w:tr>
      <w:tr w:rsidR="00A4703E" w14:paraId="25A1E439" w14:textId="77777777" w:rsidTr="005D5E99">
        <w:trPr>
          <w:jc w:val="center"/>
        </w:trPr>
        <w:tc>
          <w:tcPr>
            <w:tcW w:w="1850" w:type="dxa"/>
            <w:tcMar>
              <w:top w:w="55" w:type="dxa"/>
              <w:left w:w="65" w:type="dxa"/>
              <w:bottom w:w="55" w:type="dxa"/>
              <w:right w:w="65" w:type="dxa"/>
            </w:tcMar>
            <w:vAlign w:val="center"/>
          </w:tcPr>
          <w:p w14:paraId="75380CC0" w14:textId="77777777" w:rsidR="00A4703E" w:rsidRDefault="00A4703E" w:rsidP="005D5E99">
            <w:r>
              <w:rPr>
                <w:sz w:val="15"/>
                <w:szCs w:val="15"/>
              </w:rPr>
              <w:t>Revised HR Strategy and Implementation Plan</w:t>
            </w:r>
          </w:p>
        </w:tc>
        <w:tc>
          <w:tcPr>
            <w:tcW w:w="2211" w:type="dxa"/>
            <w:tcMar>
              <w:top w:w="55" w:type="dxa"/>
              <w:left w:w="65" w:type="dxa"/>
              <w:bottom w:w="55" w:type="dxa"/>
              <w:right w:w="65" w:type="dxa"/>
            </w:tcMar>
          </w:tcPr>
          <w:p w14:paraId="024E2135" w14:textId="77777777" w:rsidR="00A4703E" w:rsidRDefault="00A4703E" w:rsidP="005D5E99">
            <w:pPr>
              <w:rPr>
                <w:sz w:val="15"/>
                <w:szCs w:val="15"/>
              </w:rPr>
            </w:pPr>
            <w:r>
              <w:rPr>
                <w:sz w:val="15"/>
                <w:szCs w:val="15"/>
              </w:rPr>
              <w:t>Updated strategic priorities, actions, responsibilities and indicators are formulated.</w:t>
            </w:r>
          </w:p>
        </w:tc>
        <w:tc>
          <w:tcPr>
            <w:tcW w:w="2490" w:type="dxa"/>
            <w:tcMar>
              <w:top w:w="55" w:type="dxa"/>
              <w:left w:w="65" w:type="dxa"/>
              <w:bottom w:w="55" w:type="dxa"/>
              <w:right w:w="65" w:type="dxa"/>
            </w:tcMar>
          </w:tcPr>
          <w:p w14:paraId="0A5CA0AF" w14:textId="77777777" w:rsidR="00A4703E" w:rsidRDefault="00A4703E" w:rsidP="005D5E99">
            <w:pPr>
              <w:rPr>
                <w:sz w:val="15"/>
                <w:szCs w:val="15"/>
              </w:rPr>
            </w:pPr>
            <w:r>
              <w:rPr>
                <w:sz w:val="15"/>
                <w:szCs w:val="15"/>
              </w:rPr>
              <w:t>The Probation Centre has a measurable framework for HR reform implementation.</w:t>
            </w:r>
          </w:p>
        </w:tc>
        <w:tc>
          <w:tcPr>
            <w:tcW w:w="2521" w:type="dxa"/>
            <w:tcMar>
              <w:top w:w="55" w:type="dxa"/>
              <w:left w:w="65" w:type="dxa"/>
              <w:bottom w:w="55" w:type="dxa"/>
              <w:right w:w="65" w:type="dxa"/>
            </w:tcMar>
          </w:tcPr>
          <w:p w14:paraId="1E8D166C" w14:textId="77777777" w:rsidR="00A4703E" w:rsidRDefault="00A4703E" w:rsidP="005D5E99">
            <w:pPr>
              <w:rPr>
                <w:sz w:val="15"/>
                <w:szCs w:val="15"/>
              </w:rPr>
            </w:pPr>
            <w:r>
              <w:rPr>
                <w:sz w:val="15"/>
                <w:szCs w:val="15"/>
              </w:rPr>
              <w:t>Draft revised HR Strategy; implementation plan; indicator matrix; written comments.</w:t>
            </w:r>
          </w:p>
        </w:tc>
      </w:tr>
      <w:tr w:rsidR="00A4703E" w14:paraId="40A3759A" w14:textId="77777777" w:rsidTr="005D5E99">
        <w:trPr>
          <w:jc w:val="center"/>
        </w:trPr>
        <w:tc>
          <w:tcPr>
            <w:tcW w:w="1850" w:type="dxa"/>
            <w:tcMar>
              <w:top w:w="55" w:type="dxa"/>
              <w:left w:w="65" w:type="dxa"/>
              <w:bottom w:w="55" w:type="dxa"/>
              <w:right w:w="65" w:type="dxa"/>
            </w:tcMar>
            <w:vAlign w:val="center"/>
          </w:tcPr>
          <w:p w14:paraId="4EBD35BC" w14:textId="77777777" w:rsidR="00A4703E" w:rsidRDefault="00A4703E" w:rsidP="005D5E99">
            <w:r>
              <w:rPr>
                <w:sz w:val="15"/>
                <w:szCs w:val="15"/>
              </w:rPr>
              <w:t>HR Management Tools and Procedures</w:t>
            </w:r>
          </w:p>
        </w:tc>
        <w:tc>
          <w:tcPr>
            <w:tcW w:w="2211" w:type="dxa"/>
            <w:tcMar>
              <w:top w:w="55" w:type="dxa"/>
              <w:left w:w="65" w:type="dxa"/>
              <w:bottom w:w="55" w:type="dxa"/>
              <w:right w:w="65" w:type="dxa"/>
            </w:tcMar>
          </w:tcPr>
          <w:p w14:paraId="4BC35961" w14:textId="77777777" w:rsidR="00A4703E" w:rsidRDefault="00A4703E" w:rsidP="005D5E99">
            <w:pPr>
              <w:rPr>
                <w:sz w:val="15"/>
                <w:szCs w:val="15"/>
              </w:rPr>
            </w:pPr>
            <w:r>
              <w:rPr>
                <w:sz w:val="15"/>
                <w:szCs w:val="15"/>
              </w:rPr>
              <w:t>Usable HR procedures and templates are prepared for agreed personnel processes.</w:t>
            </w:r>
          </w:p>
        </w:tc>
        <w:tc>
          <w:tcPr>
            <w:tcW w:w="2490" w:type="dxa"/>
            <w:tcMar>
              <w:top w:w="55" w:type="dxa"/>
              <w:left w:w="65" w:type="dxa"/>
              <w:bottom w:w="55" w:type="dxa"/>
              <w:right w:w="65" w:type="dxa"/>
            </w:tcMar>
          </w:tcPr>
          <w:p w14:paraId="2048CBF0" w14:textId="77777777" w:rsidR="00A4703E" w:rsidRDefault="00A4703E" w:rsidP="005D5E99">
            <w:pPr>
              <w:rPr>
                <w:sz w:val="15"/>
                <w:szCs w:val="15"/>
              </w:rPr>
            </w:pPr>
            <w:r>
              <w:rPr>
                <w:sz w:val="15"/>
                <w:szCs w:val="15"/>
              </w:rPr>
              <w:t>HR units can apply more consistent recruitment, onboarding, appraisal and development practices.</w:t>
            </w:r>
          </w:p>
        </w:tc>
        <w:tc>
          <w:tcPr>
            <w:tcW w:w="2521" w:type="dxa"/>
            <w:tcMar>
              <w:top w:w="55" w:type="dxa"/>
              <w:left w:w="65" w:type="dxa"/>
              <w:bottom w:w="55" w:type="dxa"/>
              <w:right w:w="65" w:type="dxa"/>
            </w:tcMar>
          </w:tcPr>
          <w:p w14:paraId="23C466AB" w14:textId="77777777" w:rsidR="00A4703E" w:rsidRDefault="00A4703E" w:rsidP="005D5E99">
            <w:pPr>
              <w:rPr>
                <w:sz w:val="15"/>
                <w:szCs w:val="15"/>
              </w:rPr>
            </w:pPr>
            <w:r>
              <w:rPr>
                <w:sz w:val="15"/>
                <w:szCs w:val="15"/>
              </w:rPr>
              <w:t>Draft procedures; forms and templates; validation feedback.</w:t>
            </w:r>
          </w:p>
        </w:tc>
      </w:tr>
      <w:tr w:rsidR="00A4703E" w14:paraId="61EF73AB" w14:textId="77777777" w:rsidTr="005D5E99">
        <w:trPr>
          <w:jc w:val="center"/>
        </w:trPr>
        <w:tc>
          <w:tcPr>
            <w:tcW w:w="1850" w:type="dxa"/>
            <w:tcMar>
              <w:top w:w="55" w:type="dxa"/>
              <w:left w:w="65" w:type="dxa"/>
              <w:bottom w:w="55" w:type="dxa"/>
              <w:right w:w="65" w:type="dxa"/>
            </w:tcMar>
            <w:vAlign w:val="center"/>
          </w:tcPr>
          <w:p w14:paraId="59E379B9" w14:textId="77777777" w:rsidR="00A4703E" w:rsidRDefault="00A4703E" w:rsidP="005D5E99">
            <w:r>
              <w:rPr>
                <w:sz w:val="15"/>
                <w:szCs w:val="15"/>
              </w:rPr>
              <w:t>HR Capacity-Building and Technical Support</w:t>
            </w:r>
          </w:p>
        </w:tc>
        <w:tc>
          <w:tcPr>
            <w:tcW w:w="2211" w:type="dxa"/>
            <w:tcMar>
              <w:top w:w="55" w:type="dxa"/>
              <w:left w:w="65" w:type="dxa"/>
              <w:bottom w:w="55" w:type="dxa"/>
              <w:right w:w="65" w:type="dxa"/>
            </w:tcMar>
          </w:tcPr>
          <w:p w14:paraId="06C193D0" w14:textId="77777777" w:rsidR="00A4703E" w:rsidRDefault="00A4703E" w:rsidP="005D5E99">
            <w:pPr>
              <w:rPr>
                <w:sz w:val="15"/>
                <w:szCs w:val="15"/>
              </w:rPr>
            </w:pPr>
            <w:r>
              <w:rPr>
                <w:sz w:val="15"/>
                <w:szCs w:val="15"/>
              </w:rPr>
              <w:t>HR personnel receive practical guidance on applying the proposed tools.</w:t>
            </w:r>
          </w:p>
        </w:tc>
        <w:tc>
          <w:tcPr>
            <w:tcW w:w="2490" w:type="dxa"/>
            <w:tcMar>
              <w:top w:w="55" w:type="dxa"/>
              <w:left w:w="65" w:type="dxa"/>
              <w:bottom w:w="55" w:type="dxa"/>
              <w:right w:w="65" w:type="dxa"/>
            </w:tcMar>
          </w:tcPr>
          <w:p w14:paraId="4B5051BA" w14:textId="77777777" w:rsidR="00A4703E" w:rsidRDefault="00A4703E" w:rsidP="005D5E99">
            <w:pPr>
              <w:rPr>
                <w:sz w:val="15"/>
                <w:szCs w:val="15"/>
              </w:rPr>
            </w:pPr>
            <w:r>
              <w:rPr>
                <w:sz w:val="15"/>
                <w:szCs w:val="15"/>
              </w:rPr>
              <w:t>Institutional capacity to introduce and use updated HR processes is strengthened.</w:t>
            </w:r>
          </w:p>
        </w:tc>
        <w:tc>
          <w:tcPr>
            <w:tcW w:w="2521" w:type="dxa"/>
            <w:tcMar>
              <w:top w:w="55" w:type="dxa"/>
              <w:left w:w="65" w:type="dxa"/>
              <w:bottom w:w="55" w:type="dxa"/>
              <w:right w:w="65" w:type="dxa"/>
            </w:tcMar>
          </w:tcPr>
          <w:p w14:paraId="635C2B21" w14:textId="77777777" w:rsidR="00A4703E" w:rsidRDefault="00A4703E" w:rsidP="005D5E99">
            <w:pPr>
              <w:rPr>
                <w:sz w:val="15"/>
                <w:szCs w:val="15"/>
              </w:rPr>
            </w:pPr>
            <w:r>
              <w:rPr>
                <w:sz w:val="15"/>
                <w:szCs w:val="15"/>
              </w:rPr>
              <w:t>Training agenda; presentation; participant records; feedback and consultation notes.</w:t>
            </w:r>
          </w:p>
        </w:tc>
      </w:tr>
      <w:tr w:rsidR="00A4703E" w14:paraId="29B0623B" w14:textId="77777777" w:rsidTr="005D5E99">
        <w:trPr>
          <w:jc w:val="center"/>
        </w:trPr>
        <w:tc>
          <w:tcPr>
            <w:tcW w:w="1850" w:type="dxa"/>
            <w:tcMar>
              <w:top w:w="55" w:type="dxa"/>
              <w:left w:w="65" w:type="dxa"/>
              <w:bottom w:w="55" w:type="dxa"/>
              <w:right w:w="65" w:type="dxa"/>
            </w:tcMar>
            <w:vAlign w:val="center"/>
          </w:tcPr>
          <w:p w14:paraId="3A35496D" w14:textId="77777777" w:rsidR="00A4703E" w:rsidRDefault="00A4703E" w:rsidP="005D5E99">
            <w:pPr>
              <w:rPr>
                <w:sz w:val="15"/>
                <w:szCs w:val="15"/>
              </w:rPr>
            </w:pPr>
            <w:r>
              <w:rPr>
                <w:sz w:val="15"/>
                <w:szCs w:val="15"/>
              </w:rPr>
              <w:t>Consolidated Recommendations and Follow-up Plan</w:t>
            </w:r>
          </w:p>
        </w:tc>
        <w:tc>
          <w:tcPr>
            <w:tcW w:w="2211" w:type="dxa"/>
            <w:tcMar>
              <w:top w:w="55" w:type="dxa"/>
              <w:left w:w="65" w:type="dxa"/>
              <w:bottom w:w="55" w:type="dxa"/>
              <w:right w:w="65" w:type="dxa"/>
            </w:tcMar>
          </w:tcPr>
          <w:p w14:paraId="294EC06D" w14:textId="77777777" w:rsidR="00A4703E" w:rsidRDefault="00A4703E" w:rsidP="005D5E99">
            <w:pPr>
              <w:rPr>
                <w:sz w:val="15"/>
                <w:szCs w:val="15"/>
              </w:rPr>
            </w:pPr>
            <w:r>
              <w:rPr>
                <w:sz w:val="15"/>
                <w:szCs w:val="15"/>
              </w:rPr>
              <w:br/>
              <w:t>Veteran-sensitive HR measures and priority follow-up actions are specified.</w:t>
            </w:r>
          </w:p>
        </w:tc>
        <w:tc>
          <w:tcPr>
            <w:tcW w:w="2490" w:type="dxa"/>
            <w:tcMar>
              <w:top w:w="55" w:type="dxa"/>
              <w:left w:w="65" w:type="dxa"/>
              <w:bottom w:w="55" w:type="dxa"/>
              <w:right w:w="65" w:type="dxa"/>
            </w:tcMar>
          </w:tcPr>
          <w:p w14:paraId="4D38E9AB" w14:textId="77777777" w:rsidR="00A4703E" w:rsidRDefault="00A4703E" w:rsidP="005D5E99">
            <w:pPr>
              <w:rPr>
                <w:sz w:val="15"/>
                <w:szCs w:val="15"/>
              </w:rPr>
            </w:pPr>
            <w:r>
              <w:rPr>
                <w:sz w:val="15"/>
                <w:szCs w:val="15"/>
              </w:rPr>
              <w:t>Management can plan inclusive workforce integration and sequence further HR improvements.</w:t>
            </w:r>
          </w:p>
        </w:tc>
        <w:tc>
          <w:tcPr>
            <w:tcW w:w="2521" w:type="dxa"/>
            <w:tcMar>
              <w:top w:w="55" w:type="dxa"/>
              <w:left w:w="65" w:type="dxa"/>
              <w:bottom w:w="55" w:type="dxa"/>
              <w:right w:w="65" w:type="dxa"/>
            </w:tcMar>
          </w:tcPr>
          <w:p w14:paraId="1B691752" w14:textId="77777777" w:rsidR="00A4703E" w:rsidRDefault="00A4703E" w:rsidP="005D5E99">
            <w:pPr>
              <w:rPr>
                <w:sz w:val="15"/>
                <w:szCs w:val="15"/>
              </w:rPr>
            </w:pPr>
            <w:r>
              <w:rPr>
                <w:sz w:val="15"/>
                <w:szCs w:val="15"/>
              </w:rPr>
              <w:t>Final recommendation note; proposed measures; implementation priorities; beneficiary feedback.</w:t>
            </w:r>
          </w:p>
        </w:tc>
      </w:tr>
    </w:tbl>
    <w:p w14:paraId="2E1432A1" w14:textId="77777777" w:rsidR="00A4703E" w:rsidRDefault="00A4703E">
      <w:pPr>
        <w:spacing w:after="120" w:line="264" w:lineRule="auto"/>
        <w:jc w:val="both"/>
        <w:rPr>
          <w:rFonts w:asciiTheme="minorHAnsi" w:hAnsiTheme="minorHAnsi" w:cstheme="minorHAnsi"/>
        </w:rPr>
      </w:pPr>
    </w:p>
    <w:p w14:paraId="34C409E1" w14:textId="05DA985F" w:rsidR="00117DE2" w:rsidRPr="00050DD3" w:rsidRDefault="00AE7FDF">
      <w:pPr>
        <w:spacing w:after="120" w:line="264" w:lineRule="auto"/>
        <w:jc w:val="both"/>
        <w:rPr>
          <w:rFonts w:asciiTheme="minorHAnsi" w:hAnsiTheme="minorHAnsi" w:cstheme="minorHAnsi"/>
        </w:rPr>
      </w:pPr>
      <w:r>
        <w:rPr>
          <w:rFonts w:asciiTheme="minorHAnsi" w:hAnsiTheme="minorHAnsi" w:cstheme="minorHAnsi"/>
        </w:rPr>
        <w:t>E</w:t>
      </w:r>
      <w:r w:rsidR="00576FDC" w:rsidRPr="00050DD3">
        <w:rPr>
          <w:rFonts w:asciiTheme="minorHAnsi" w:hAnsiTheme="minorHAnsi" w:cstheme="minorHAnsi"/>
        </w:rPr>
        <w:t>xpert</w:t>
      </w:r>
      <w:r>
        <w:rPr>
          <w:rFonts w:asciiTheme="minorHAnsi" w:hAnsiTheme="minorHAnsi" w:cstheme="minorHAnsi"/>
        </w:rPr>
        <w:t>s</w:t>
      </w:r>
      <w:r w:rsidR="00576FDC" w:rsidRPr="00050DD3">
        <w:rPr>
          <w:rFonts w:asciiTheme="minorHAnsi" w:hAnsiTheme="minorHAnsi" w:cstheme="minorHAnsi"/>
        </w:rPr>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5FBBC185" w14:textId="26BCA460"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 xml:space="preserve">The working language of the assignment is English. Deliverables shall be prepared in English, unless otherwise requested by the </w:t>
      </w:r>
      <w:r w:rsidR="009907DD">
        <w:rPr>
          <w:rFonts w:asciiTheme="minorHAnsi" w:hAnsiTheme="minorHAnsi" w:cstheme="minorHAnsi"/>
        </w:rPr>
        <w:t>Project</w:t>
      </w:r>
      <w:r w:rsidRPr="00050DD3">
        <w:rPr>
          <w:rFonts w:asciiTheme="minorHAnsi" w:hAnsiTheme="minorHAnsi" w:cstheme="minorHAnsi"/>
        </w:rPr>
        <w:t>. The level of effort includes preparation, meetings, consultations, analysis, drafting, presentations and revision of outputs.</w:t>
      </w:r>
    </w:p>
    <w:p w14:paraId="40FC01C7"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 xml:space="preserve">Criterion 1: Financial offer / Price (rate per day)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r w:rsidRPr="0077664D">
        <w:rPr>
          <w:rFonts w:asciiTheme="minorHAnsi" w:hAnsiTheme="minorHAnsi" w:cstheme="minorHAnsi"/>
          <w:lang w:val="uk-UA"/>
        </w:rPr>
        <w:t>The financial score will cover the comparison of the financial offers of all candidates having submitted a conforming proposal.</w:t>
      </w:r>
    </w:p>
    <w:p w14:paraId="3239A578" w14:textId="41EEB654" w:rsidR="0040745D" w:rsidRPr="00396632" w:rsidRDefault="0077664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Criterion 2: Technical offer</w:t>
      </w:r>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TableGrid"/>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r w:rsidRPr="0077664D">
              <w:rPr>
                <w:rFonts w:asciiTheme="minorHAnsi" w:hAnsiTheme="minorHAnsi" w:cstheme="minorHAnsi"/>
                <w:b/>
                <w:bCs/>
                <w:lang w:val="uk-UA"/>
              </w:rPr>
              <w:t xml:space="preserve">Sub-criterion 1: </w:t>
            </w:r>
            <w:r w:rsidRPr="0077664D">
              <w:rPr>
                <w:rFonts w:asciiTheme="minorHAnsi" w:hAnsiTheme="minorHAnsi" w:cstheme="minorHAnsi"/>
                <w:b/>
                <w:bCs/>
              </w:rPr>
              <w:t xml:space="preserve">Education </w:t>
            </w:r>
          </w:p>
          <w:p w14:paraId="52182B81" w14:textId="77777777" w:rsidR="00A4703E" w:rsidRPr="00A4703E" w:rsidRDefault="00A4703E" w:rsidP="00A4703E">
            <w:pPr>
              <w:pStyle w:val="ListParagraph"/>
              <w:numPr>
                <w:ilvl w:val="0"/>
                <w:numId w:val="5"/>
              </w:numPr>
              <w:spacing w:after="40"/>
              <w:rPr>
                <w:rFonts w:asciiTheme="minorHAnsi" w:hAnsiTheme="minorHAnsi" w:cstheme="minorHAnsi"/>
              </w:rPr>
            </w:pPr>
            <w:r w:rsidRPr="00A4703E">
              <w:rPr>
                <w:rFonts w:asciiTheme="minorHAnsi" w:hAnsiTheme="minorHAnsi" w:cstheme="minorHAnsi"/>
              </w:rPr>
              <w:t>University degree in Human Resources Management, Management, Public Administration, Law or another relevant field – 5 points.</w:t>
            </w:r>
          </w:p>
          <w:p w14:paraId="2AC8CDB2" w14:textId="6EBD3A60" w:rsidR="0077664D" w:rsidRPr="00A4703E" w:rsidRDefault="00A4703E" w:rsidP="00A4703E">
            <w:pPr>
              <w:pStyle w:val="ListParagraph"/>
              <w:numPr>
                <w:ilvl w:val="0"/>
                <w:numId w:val="5"/>
              </w:numPr>
              <w:spacing w:after="40"/>
              <w:rPr>
                <w:rFonts w:asciiTheme="minorHAnsi" w:hAnsiTheme="minorHAnsi" w:cstheme="minorHAnsi"/>
              </w:rPr>
            </w:pPr>
            <w:r w:rsidRPr="00A4703E">
              <w:rPr>
                <w:rFonts w:asciiTheme="minorHAnsi" w:hAnsiTheme="minorHAnsi" w:cstheme="minorHAnsi"/>
              </w:rPr>
              <w:t>Master's degree or higher qualification in a relevant field – 5 points.</w:t>
            </w:r>
          </w:p>
        </w:tc>
        <w:tc>
          <w:tcPr>
            <w:tcW w:w="1411" w:type="dxa"/>
          </w:tcPr>
          <w:p w14:paraId="7487F636" w14:textId="47ABC6EC" w:rsidR="0077664D" w:rsidRPr="0077664D" w:rsidRDefault="0077664D" w:rsidP="0077664D">
            <w:pPr>
              <w:spacing w:after="120" w:line="264" w:lineRule="auto"/>
              <w:jc w:val="both"/>
              <w:rPr>
                <w:rFonts w:asciiTheme="minorHAnsi" w:hAnsiTheme="minorHAnsi" w:cstheme="minorHAnsi"/>
                <w:b/>
                <w:bCs/>
                <w:lang w:val="uk-UA"/>
              </w:rPr>
            </w:pPr>
            <w:r w:rsidRPr="0077664D">
              <w:rPr>
                <w:rFonts w:asciiTheme="minorHAnsi" w:hAnsiTheme="minorHAnsi" w:cstheme="minorHAnsi"/>
                <w:b/>
                <w:bCs/>
                <w:lang w:val="uk-UA"/>
              </w:rPr>
              <w:t>10</w:t>
            </w:r>
          </w:p>
        </w:tc>
      </w:tr>
      <w:tr w:rsidR="0077664D" w14:paraId="6A6D5030" w14:textId="77777777" w:rsidTr="0077664D">
        <w:tc>
          <w:tcPr>
            <w:tcW w:w="8217" w:type="dxa"/>
          </w:tcPr>
          <w:p w14:paraId="682F73CE" w14:textId="4FAE9832" w:rsidR="0077664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2</w:t>
            </w:r>
            <w:r w:rsidRPr="00396632">
              <w:rPr>
                <w:rFonts w:asciiTheme="minorHAnsi" w:hAnsiTheme="minorHAnsi" w:cstheme="minorHAnsi"/>
                <w:b/>
                <w:bCs/>
              </w:rPr>
              <w:t xml:space="preserve">: Experience </w:t>
            </w:r>
          </w:p>
          <w:p w14:paraId="05ECEFFB" w14:textId="77777777" w:rsidR="00A4703E" w:rsidRPr="00A4703E" w:rsidRDefault="00A4703E" w:rsidP="00A4703E">
            <w:pPr>
              <w:pStyle w:val="ListParagraph"/>
              <w:numPr>
                <w:ilvl w:val="0"/>
                <w:numId w:val="6"/>
              </w:numPr>
              <w:rPr>
                <w:rFonts w:asciiTheme="minorHAnsi" w:hAnsiTheme="minorHAnsi" w:cstheme="minorHAnsi"/>
              </w:rPr>
            </w:pPr>
            <w:r w:rsidRPr="00A4703E">
              <w:rPr>
                <w:rFonts w:asciiTheme="minorHAnsi" w:hAnsiTheme="minorHAnsi" w:cstheme="minorHAnsi"/>
              </w:rPr>
              <w:t>At least 5 years of professional experience in human resources management, organisational development or public-sector institutional reform – 10 points.</w:t>
            </w:r>
          </w:p>
          <w:p w14:paraId="6DBF1A24" w14:textId="77777777" w:rsidR="00A4703E" w:rsidRPr="00A4703E" w:rsidRDefault="00A4703E" w:rsidP="00A4703E">
            <w:pPr>
              <w:pStyle w:val="ListParagraph"/>
              <w:numPr>
                <w:ilvl w:val="0"/>
                <w:numId w:val="6"/>
              </w:numPr>
              <w:rPr>
                <w:rFonts w:asciiTheme="minorHAnsi" w:hAnsiTheme="minorHAnsi" w:cstheme="minorHAnsi"/>
              </w:rPr>
            </w:pPr>
            <w:r w:rsidRPr="00A4703E">
              <w:rPr>
                <w:rFonts w:asciiTheme="minorHAnsi" w:hAnsiTheme="minorHAnsi" w:cstheme="minorHAnsi"/>
              </w:rPr>
              <w:t>Demonstrated experience in developing or implementing HR strategies, HR management tools or organisational development initiatives in cooperation with the State Institution “Probation Centre” or other institutions of the Ukrainian probation system – 10 points.</w:t>
            </w:r>
          </w:p>
          <w:p w14:paraId="575ACC7D" w14:textId="77777777" w:rsidR="00A4703E" w:rsidRPr="00A4703E" w:rsidRDefault="00A4703E" w:rsidP="00A4703E">
            <w:pPr>
              <w:pStyle w:val="ListParagraph"/>
              <w:numPr>
                <w:ilvl w:val="0"/>
                <w:numId w:val="6"/>
              </w:numPr>
              <w:rPr>
                <w:rFonts w:asciiTheme="minorHAnsi" w:hAnsiTheme="minorHAnsi" w:cstheme="minorHAnsi"/>
              </w:rPr>
            </w:pPr>
            <w:r w:rsidRPr="00A4703E">
              <w:rPr>
                <w:rFonts w:asciiTheme="minorHAnsi" w:hAnsiTheme="minorHAnsi" w:cstheme="minorHAnsi"/>
              </w:rPr>
              <w:t>Demonstrated experience in developing, reviewing or implementing HR strategies and related implementation plans in public institutions – 5 points.</w:t>
            </w:r>
          </w:p>
          <w:p w14:paraId="5163C986" w14:textId="77777777" w:rsidR="00A4703E" w:rsidRPr="00A4703E" w:rsidRDefault="00A4703E" w:rsidP="00A4703E">
            <w:pPr>
              <w:pStyle w:val="ListParagraph"/>
              <w:numPr>
                <w:ilvl w:val="0"/>
                <w:numId w:val="6"/>
              </w:numPr>
              <w:rPr>
                <w:rFonts w:asciiTheme="minorHAnsi" w:hAnsiTheme="minorHAnsi" w:cstheme="minorHAnsi"/>
              </w:rPr>
            </w:pPr>
            <w:r w:rsidRPr="00A4703E">
              <w:rPr>
                <w:rFonts w:asciiTheme="minorHAnsi" w:hAnsiTheme="minorHAnsi" w:cstheme="minorHAnsi"/>
              </w:rPr>
              <w:lastRenderedPageBreak/>
              <w:t>Experience in developing and implementing competency-based HR management tools, including recruitment, onboarding, performance appraisal and professional development – 5 points.</w:t>
            </w:r>
          </w:p>
          <w:p w14:paraId="78621BDD" w14:textId="2604E38D" w:rsidR="0040745D" w:rsidRPr="00A4703E" w:rsidRDefault="00A4703E" w:rsidP="00A4703E">
            <w:pPr>
              <w:pStyle w:val="ListParagraph"/>
              <w:numPr>
                <w:ilvl w:val="0"/>
                <w:numId w:val="6"/>
              </w:numPr>
              <w:rPr>
                <w:rFonts w:asciiTheme="minorHAnsi" w:hAnsiTheme="minorHAnsi" w:cstheme="minorHAnsi"/>
              </w:rPr>
            </w:pPr>
            <w:r w:rsidRPr="00A4703E">
              <w:rPr>
                <w:rFonts w:asciiTheme="minorHAnsi" w:hAnsiTheme="minorHAnsi" w:cstheme="minorHAnsi"/>
              </w:rPr>
              <w:t>Previous experience under Pravo-Justice or another EU-funded or internationally supported institutional reform programme in Ukraine – 5 points.</w:t>
            </w:r>
          </w:p>
        </w:tc>
        <w:tc>
          <w:tcPr>
            <w:tcW w:w="1411" w:type="dxa"/>
          </w:tcPr>
          <w:p w14:paraId="66D3E7B7" w14:textId="59850F9E"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lastRenderedPageBreak/>
              <w:t>35</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3:</w:t>
            </w:r>
            <w:r w:rsidRPr="00396632">
              <w:rPr>
                <w:rFonts w:asciiTheme="minorHAnsi" w:hAnsiTheme="minorHAnsi" w:cstheme="minorHAnsi"/>
                <w:b/>
                <w:bCs/>
              </w:rPr>
              <w:t xml:space="preserve"> Technical Knowledge &amp; Skills</w:t>
            </w:r>
          </w:p>
          <w:p w14:paraId="55BAB206" w14:textId="77777777" w:rsidR="00091294" w:rsidRPr="00091294" w:rsidRDefault="00091294" w:rsidP="00091294">
            <w:pPr>
              <w:pStyle w:val="ListParagraph"/>
              <w:numPr>
                <w:ilvl w:val="0"/>
                <w:numId w:val="7"/>
              </w:numPr>
              <w:spacing w:after="120" w:line="264" w:lineRule="auto"/>
              <w:jc w:val="both"/>
              <w:rPr>
                <w:rFonts w:asciiTheme="minorHAnsi" w:hAnsiTheme="minorHAnsi" w:cstheme="minorHAnsi"/>
              </w:rPr>
            </w:pPr>
            <w:r w:rsidRPr="00091294">
              <w:rPr>
                <w:rFonts w:asciiTheme="minorHAnsi" w:hAnsiTheme="minorHAnsi" w:cstheme="minorHAnsi"/>
              </w:rPr>
              <w:t>Understanding of the assignment, with all relevant components of the ToR identified and addressed – 22 points:</w:t>
            </w:r>
          </w:p>
          <w:p w14:paraId="764C69F1" w14:textId="77777777" w:rsidR="00091294" w:rsidRPr="00091294" w:rsidRDefault="00091294" w:rsidP="00091294">
            <w:pPr>
              <w:pStyle w:val="ListParagraph"/>
              <w:numPr>
                <w:ilvl w:val="0"/>
                <w:numId w:val="7"/>
              </w:numPr>
              <w:spacing w:after="120" w:line="264" w:lineRule="auto"/>
              <w:jc w:val="both"/>
              <w:rPr>
                <w:rFonts w:asciiTheme="minorHAnsi" w:hAnsiTheme="minorHAnsi" w:cstheme="minorHAnsi"/>
              </w:rPr>
            </w:pPr>
            <w:r w:rsidRPr="00091294">
              <w:rPr>
                <w:rFonts w:asciiTheme="minorHAnsi" w:hAnsiTheme="minorHAnsi" w:cstheme="minorHAnsi"/>
              </w:rPr>
              <w:t>Excellent – 22 points</w:t>
            </w:r>
          </w:p>
          <w:p w14:paraId="6C89339D" w14:textId="77777777" w:rsidR="00091294" w:rsidRPr="00091294" w:rsidRDefault="00091294" w:rsidP="00091294">
            <w:pPr>
              <w:pStyle w:val="ListParagraph"/>
              <w:numPr>
                <w:ilvl w:val="0"/>
                <w:numId w:val="7"/>
              </w:numPr>
              <w:spacing w:after="120" w:line="264" w:lineRule="auto"/>
              <w:jc w:val="both"/>
              <w:rPr>
                <w:rFonts w:asciiTheme="minorHAnsi" w:hAnsiTheme="minorHAnsi" w:cstheme="minorHAnsi"/>
              </w:rPr>
            </w:pPr>
            <w:r w:rsidRPr="00091294">
              <w:rPr>
                <w:rFonts w:asciiTheme="minorHAnsi" w:hAnsiTheme="minorHAnsi" w:cstheme="minorHAnsi"/>
              </w:rPr>
              <w:t>Good – 20 points</w:t>
            </w:r>
          </w:p>
          <w:p w14:paraId="668E11FB" w14:textId="77777777" w:rsidR="00091294" w:rsidRPr="00091294" w:rsidRDefault="00091294" w:rsidP="00091294">
            <w:pPr>
              <w:pStyle w:val="ListParagraph"/>
              <w:numPr>
                <w:ilvl w:val="0"/>
                <w:numId w:val="7"/>
              </w:numPr>
              <w:spacing w:after="120" w:line="264" w:lineRule="auto"/>
              <w:jc w:val="both"/>
              <w:rPr>
                <w:rFonts w:asciiTheme="minorHAnsi" w:hAnsiTheme="minorHAnsi" w:cstheme="minorHAnsi"/>
              </w:rPr>
            </w:pPr>
            <w:r w:rsidRPr="00091294">
              <w:rPr>
                <w:rFonts w:asciiTheme="minorHAnsi" w:hAnsiTheme="minorHAnsi" w:cstheme="minorHAnsi"/>
              </w:rPr>
              <w:t>Satisfactory – 15 points</w:t>
            </w:r>
          </w:p>
          <w:p w14:paraId="7354C570" w14:textId="77777777" w:rsidR="00091294" w:rsidRPr="00091294" w:rsidRDefault="00091294" w:rsidP="00091294">
            <w:pPr>
              <w:pStyle w:val="ListParagraph"/>
              <w:numPr>
                <w:ilvl w:val="0"/>
                <w:numId w:val="7"/>
              </w:numPr>
              <w:spacing w:after="120" w:line="264" w:lineRule="auto"/>
              <w:jc w:val="both"/>
              <w:rPr>
                <w:rFonts w:asciiTheme="minorHAnsi" w:hAnsiTheme="minorHAnsi" w:cstheme="minorHAnsi"/>
              </w:rPr>
            </w:pPr>
            <w:r w:rsidRPr="00091294">
              <w:rPr>
                <w:rFonts w:asciiTheme="minorHAnsi" w:hAnsiTheme="minorHAnsi" w:cstheme="minorHAnsi"/>
              </w:rPr>
              <w:t>Poor – 9 points</w:t>
            </w:r>
          </w:p>
          <w:p w14:paraId="1627522D" w14:textId="77777777" w:rsidR="00091294" w:rsidRPr="00091294" w:rsidRDefault="00091294" w:rsidP="00091294">
            <w:pPr>
              <w:pStyle w:val="ListParagraph"/>
              <w:numPr>
                <w:ilvl w:val="0"/>
                <w:numId w:val="7"/>
              </w:numPr>
              <w:spacing w:after="120" w:line="264" w:lineRule="auto"/>
              <w:jc w:val="both"/>
              <w:rPr>
                <w:rFonts w:asciiTheme="minorHAnsi" w:hAnsiTheme="minorHAnsi" w:cstheme="minorHAnsi"/>
              </w:rPr>
            </w:pPr>
            <w:r w:rsidRPr="00091294">
              <w:rPr>
                <w:rFonts w:asciiTheme="minorHAnsi" w:hAnsiTheme="minorHAnsi" w:cstheme="minorHAnsi"/>
              </w:rPr>
              <w:t>Very poor – 2 points</w:t>
            </w:r>
          </w:p>
          <w:p w14:paraId="7D883ED1" w14:textId="77777777" w:rsidR="00091294" w:rsidRPr="00091294" w:rsidRDefault="00091294" w:rsidP="00091294">
            <w:pPr>
              <w:pStyle w:val="ListParagraph"/>
              <w:numPr>
                <w:ilvl w:val="0"/>
                <w:numId w:val="7"/>
              </w:numPr>
              <w:spacing w:after="120" w:line="264" w:lineRule="auto"/>
              <w:jc w:val="both"/>
              <w:rPr>
                <w:rFonts w:asciiTheme="minorHAnsi" w:hAnsiTheme="minorHAnsi" w:cstheme="minorHAnsi"/>
              </w:rPr>
            </w:pPr>
            <w:r w:rsidRPr="00091294">
              <w:rPr>
                <w:rFonts w:asciiTheme="minorHAnsi" w:hAnsiTheme="minorHAnsi" w:cstheme="minorHAnsi"/>
              </w:rPr>
              <w:t>Full professional proficiency in written and spoken Ukrainian – 2 points.</w:t>
            </w:r>
          </w:p>
          <w:p w14:paraId="7EAA332D" w14:textId="2137D39F" w:rsidR="0040745D" w:rsidRPr="00091294" w:rsidRDefault="00091294" w:rsidP="00091294">
            <w:pPr>
              <w:pStyle w:val="ListParagraph"/>
              <w:numPr>
                <w:ilvl w:val="0"/>
                <w:numId w:val="7"/>
              </w:numPr>
              <w:spacing w:after="120" w:line="264" w:lineRule="auto"/>
              <w:jc w:val="both"/>
              <w:rPr>
                <w:rFonts w:asciiTheme="minorHAnsi" w:hAnsiTheme="minorHAnsi" w:cstheme="minorHAnsi"/>
              </w:rPr>
            </w:pPr>
            <w:r w:rsidRPr="00091294">
              <w:rPr>
                <w:rFonts w:asciiTheme="minorHAnsi" w:hAnsiTheme="minorHAnsi" w:cstheme="minorHAnsi"/>
              </w:rPr>
              <w:t>Working knowledge of English – 1 point.</w:t>
            </w:r>
          </w:p>
        </w:tc>
        <w:tc>
          <w:tcPr>
            <w:tcW w:w="1411" w:type="dxa"/>
          </w:tcPr>
          <w:p w14:paraId="627A3B35" w14:textId="50377140"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r w:rsidRPr="0077664D">
        <w:rPr>
          <w:rFonts w:asciiTheme="minorHAnsi" w:hAnsiTheme="minorHAnsi" w:cstheme="minorHAnsi"/>
          <w:lang w:val="uk-UA"/>
        </w:rPr>
        <w:t>Each technical offer, deemed to be technically conforming, will be attributed a technical score</w:t>
      </w:r>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y adding up the weighted scores obtained for each sub-criterion.</w:t>
      </w:r>
    </w:p>
    <w:p w14:paraId="6DD2B56D"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Where the contracting modality provides for a financial offer, the weighting between the technical and financial evaluation shall be specified in the call for applications.</w:t>
      </w:r>
    </w:p>
    <w:p w14:paraId="4786FAC7"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Updated CV demonstrating compliance with the required expertise and profile.</w:t>
      </w:r>
    </w:p>
    <w:p w14:paraId="496113A9" w14:textId="77777777"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sectPr w:rsidR="00117DE2"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3"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6"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D4105B9"/>
    <w:multiLevelType w:val="multilevel"/>
    <w:tmpl w:val="771AB4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08897884">
    <w:abstractNumId w:val="2"/>
    <w:lvlOverride w:ilvl="0">
      <w:startOverride w:val="1"/>
    </w:lvlOverride>
  </w:num>
  <w:num w:numId="2" w16cid:durableId="666638016">
    <w:abstractNumId w:val="0"/>
  </w:num>
  <w:num w:numId="3" w16cid:durableId="1868174627">
    <w:abstractNumId w:val="5"/>
  </w:num>
  <w:num w:numId="4" w16cid:durableId="931165663">
    <w:abstractNumId w:val="4"/>
  </w:num>
  <w:num w:numId="5" w16cid:durableId="1064644347">
    <w:abstractNumId w:val="6"/>
  </w:num>
  <w:num w:numId="6" w16cid:durableId="95106037">
    <w:abstractNumId w:val="7"/>
  </w:num>
  <w:num w:numId="7" w16cid:durableId="607010653">
    <w:abstractNumId w:val="1"/>
  </w:num>
  <w:num w:numId="8" w16cid:durableId="420032230">
    <w:abstractNumId w:val="3"/>
  </w:num>
  <w:num w:numId="9" w16cid:durableId="8114886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50DD3"/>
    <w:rsid w:val="000759C5"/>
    <w:rsid w:val="00091294"/>
    <w:rsid w:val="000C1917"/>
    <w:rsid w:val="000C5787"/>
    <w:rsid w:val="000D3655"/>
    <w:rsid w:val="000E5D13"/>
    <w:rsid w:val="00112A25"/>
    <w:rsid w:val="00117DE2"/>
    <w:rsid w:val="001C7992"/>
    <w:rsid w:val="001D41B9"/>
    <w:rsid w:val="001F1EF7"/>
    <w:rsid w:val="00221DF5"/>
    <w:rsid w:val="00235AE2"/>
    <w:rsid w:val="00242E86"/>
    <w:rsid w:val="00256B23"/>
    <w:rsid w:val="00265B2E"/>
    <w:rsid w:val="00266D1A"/>
    <w:rsid w:val="00276675"/>
    <w:rsid w:val="002853F2"/>
    <w:rsid w:val="00296B2C"/>
    <w:rsid w:val="002B32FF"/>
    <w:rsid w:val="002D3E72"/>
    <w:rsid w:val="002D45A9"/>
    <w:rsid w:val="002F268E"/>
    <w:rsid w:val="002F28B5"/>
    <w:rsid w:val="003305CE"/>
    <w:rsid w:val="00336CDA"/>
    <w:rsid w:val="00353B25"/>
    <w:rsid w:val="0037776F"/>
    <w:rsid w:val="003856AF"/>
    <w:rsid w:val="00385DD4"/>
    <w:rsid w:val="00387617"/>
    <w:rsid w:val="00396632"/>
    <w:rsid w:val="003B6441"/>
    <w:rsid w:val="003C0BB8"/>
    <w:rsid w:val="003F0E87"/>
    <w:rsid w:val="0040745D"/>
    <w:rsid w:val="00425944"/>
    <w:rsid w:val="00463DEA"/>
    <w:rsid w:val="00470B4B"/>
    <w:rsid w:val="00480E1F"/>
    <w:rsid w:val="00481550"/>
    <w:rsid w:val="00482FD1"/>
    <w:rsid w:val="00493B57"/>
    <w:rsid w:val="00495780"/>
    <w:rsid w:val="004971AD"/>
    <w:rsid w:val="004F4F93"/>
    <w:rsid w:val="004F77EE"/>
    <w:rsid w:val="005024BA"/>
    <w:rsid w:val="0051615D"/>
    <w:rsid w:val="00525E14"/>
    <w:rsid w:val="005331F4"/>
    <w:rsid w:val="005342E5"/>
    <w:rsid w:val="00535414"/>
    <w:rsid w:val="00576FDC"/>
    <w:rsid w:val="005964DF"/>
    <w:rsid w:val="005B0944"/>
    <w:rsid w:val="005C56EF"/>
    <w:rsid w:val="005D48E0"/>
    <w:rsid w:val="005E172D"/>
    <w:rsid w:val="005E6133"/>
    <w:rsid w:val="00647B7D"/>
    <w:rsid w:val="0069090F"/>
    <w:rsid w:val="00694794"/>
    <w:rsid w:val="006C3930"/>
    <w:rsid w:val="006D5067"/>
    <w:rsid w:val="006F1CFB"/>
    <w:rsid w:val="0071283E"/>
    <w:rsid w:val="00717F6B"/>
    <w:rsid w:val="00730422"/>
    <w:rsid w:val="00755B34"/>
    <w:rsid w:val="0077664D"/>
    <w:rsid w:val="007A67DA"/>
    <w:rsid w:val="007C4838"/>
    <w:rsid w:val="007C75E3"/>
    <w:rsid w:val="007F0ED2"/>
    <w:rsid w:val="007F4C58"/>
    <w:rsid w:val="008021B1"/>
    <w:rsid w:val="008149DC"/>
    <w:rsid w:val="00824EE3"/>
    <w:rsid w:val="00844CA9"/>
    <w:rsid w:val="00846384"/>
    <w:rsid w:val="008634B9"/>
    <w:rsid w:val="00866D07"/>
    <w:rsid w:val="008855B3"/>
    <w:rsid w:val="008B3A11"/>
    <w:rsid w:val="008D1D70"/>
    <w:rsid w:val="008D5930"/>
    <w:rsid w:val="008E2E8A"/>
    <w:rsid w:val="008F40CE"/>
    <w:rsid w:val="009107AF"/>
    <w:rsid w:val="00922A27"/>
    <w:rsid w:val="00926BF3"/>
    <w:rsid w:val="00932753"/>
    <w:rsid w:val="00942D2B"/>
    <w:rsid w:val="00947610"/>
    <w:rsid w:val="00974594"/>
    <w:rsid w:val="009907DD"/>
    <w:rsid w:val="009A503D"/>
    <w:rsid w:val="009B0BDB"/>
    <w:rsid w:val="009B1562"/>
    <w:rsid w:val="009C0442"/>
    <w:rsid w:val="009C5278"/>
    <w:rsid w:val="009D0CA4"/>
    <w:rsid w:val="009D57D8"/>
    <w:rsid w:val="009D6BE1"/>
    <w:rsid w:val="00A02A4F"/>
    <w:rsid w:val="00A37348"/>
    <w:rsid w:val="00A4703E"/>
    <w:rsid w:val="00A60147"/>
    <w:rsid w:val="00A77035"/>
    <w:rsid w:val="00AC2330"/>
    <w:rsid w:val="00AE4761"/>
    <w:rsid w:val="00AE7FDF"/>
    <w:rsid w:val="00AF25B6"/>
    <w:rsid w:val="00B14664"/>
    <w:rsid w:val="00B36ED4"/>
    <w:rsid w:val="00B77763"/>
    <w:rsid w:val="00B9557A"/>
    <w:rsid w:val="00B968A4"/>
    <w:rsid w:val="00BA53F3"/>
    <w:rsid w:val="00BA66EE"/>
    <w:rsid w:val="00BB5BD6"/>
    <w:rsid w:val="00BD65C2"/>
    <w:rsid w:val="00C1526C"/>
    <w:rsid w:val="00C22552"/>
    <w:rsid w:val="00C41D9C"/>
    <w:rsid w:val="00C81D74"/>
    <w:rsid w:val="00C825EF"/>
    <w:rsid w:val="00CC1735"/>
    <w:rsid w:val="00CD0A5A"/>
    <w:rsid w:val="00CE53CB"/>
    <w:rsid w:val="00D22A5C"/>
    <w:rsid w:val="00D73DBE"/>
    <w:rsid w:val="00D947F4"/>
    <w:rsid w:val="00DA57FC"/>
    <w:rsid w:val="00DE06C1"/>
    <w:rsid w:val="00DE5AD3"/>
    <w:rsid w:val="00DF1442"/>
    <w:rsid w:val="00DF2561"/>
    <w:rsid w:val="00E06FC2"/>
    <w:rsid w:val="00E213F3"/>
    <w:rsid w:val="00E32FA4"/>
    <w:rsid w:val="00E64AA2"/>
    <w:rsid w:val="00E871A8"/>
    <w:rsid w:val="00EB7260"/>
    <w:rsid w:val="00EC7576"/>
    <w:rsid w:val="00EE2592"/>
    <w:rsid w:val="00EE5D58"/>
    <w:rsid w:val="00EF19A9"/>
    <w:rsid w:val="00EF317A"/>
    <w:rsid w:val="00F87638"/>
    <w:rsid w:val="00FC1E32"/>
    <w:rsid w:val="00FC71C6"/>
    <w:rsid w:val="00FE3FBC"/>
    <w:rsid w:val="00FF3221"/>
    <w:rsid w:val="00FF4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EE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1969</Words>
  <Characters>11224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Expertise France</cp:lastModifiedBy>
  <cp:revision>4</cp:revision>
  <dcterms:created xsi:type="dcterms:W3CDTF">2026-10-26T12:20:00Z</dcterms:created>
  <dcterms:modified xsi:type="dcterms:W3CDTF">2026-10-26T13:04:00Z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