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EF0B" w14:textId="77777777" w:rsidR="001C478A" w:rsidRPr="002B1045" w:rsidRDefault="001C478A" w:rsidP="001C478A">
      <w:pPr>
        <w:rPr>
          <w:rFonts w:cs="Times New Roman"/>
          <w:b/>
          <w:bCs/>
          <w:rtl/>
          <w:lang w:val="en-GB" w:bidi="ar-LY"/>
        </w:rPr>
      </w:pPr>
    </w:p>
    <w:p w14:paraId="79AB7453" w14:textId="77777777" w:rsidR="001C478A" w:rsidRPr="002B1045" w:rsidRDefault="001C478A" w:rsidP="001C478A">
      <w:pPr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2B1045">
        <w:rPr>
          <w:rFonts w:cstheme="minorHAnsi"/>
          <w:b/>
          <w:bCs/>
          <w:lang w:val="en-GB"/>
        </w:rPr>
        <w:t>Terms of Reference</w:t>
      </w:r>
    </w:p>
    <w:p w14:paraId="419A939B" w14:textId="6C815907" w:rsidR="001C478A" w:rsidRPr="002B1045" w:rsidRDefault="002F491F" w:rsidP="001C478A">
      <w:pPr>
        <w:spacing w:after="0" w:line="240" w:lineRule="auto"/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Libyan </w:t>
      </w:r>
      <w:r w:rsidR="00C86FD5">
        <w:rPr>
          <w:rFonts w:cstheme="minorHAnsi"/>
          <w:lang w:val="en-GB"/>
        </w:rPr>
        <w:t xml:space="preserve">Financial Sector Expert </w:t>
      </w:r>
    </w:p>
    <w:p w14:paraId="621D7A19" w14:textId="77777777" w:rsidR="001C478A" w:rsidRPr="002B1045" w:rsidRDefault="001C478A" w:rsidP="001C478A">
      <w:pPr>
        <w:jc w:val="center"/>
        <w:rPr>
          <w:rFonts w:cstheme="minorHAnsi"/>
          <w:lang w:val="en-GB"/>
        </w:rPr>
      </w:pPr>
    </w:p>
    <w:p w14:paraId="1FE1F44A" w14:textId="77777777" w:rsidR="001C478A" w:rsidRPr="002B1045" w:rsidRDefault="001C478A" w:rsidP="001C478A">
      <w:pPr>
        <w:rPr>
          <w:rFonts w:cstheme="minorHAnsi"/>
          <w:b/>
          <w:bCs/>
          <w:u w:val="single"/>
          <w:lang w:val="en-GB"/>
        </w:rPr>
      </w:pPr>
      <w:r w:rsidRPr="002B1045">
        <w:rPr>
          <w:rFonts w:cstheme="minorHAnsi"/>
          <w:b/>
          <w:bCs/>
          <w:u w:val="single"/>
          <w:lang w:val="en-GB"/>
        </w:rPr>
        <w:t>Background</w:t>
      </w:r>
    </w:p>
    <w:p w14:paraId="5437D2FC" w14:textId="77777777" w:rsidR="006D326C" w:rsidRDefault="006D326C" w:rsidP="00275BD6">
      <w:pPr>
        <w:jc w:val="both"/>
        <w:rPr>
          <w:rFonts w:cstheme="minorHAnsi"/>
          <w:bCs/>
          <w:lang w:val="en-US"/>
        </w:rPr>
      </w:pPr>
      <w:r w:rsidRPr="006D326C">
        <w:rPr>
          <w:rFonts w:cstheme="minorHAnsi"/>
          <w:bCs/>
          <w:lang w:val="en-US"/>
        </w:rPr>
        <w:t xml:space="preserve">Given the current economic and employment needs in Libya, the establishment of the </w:t>
      </w:r>
      <w:r w:rsidRPr="006D326C">
        <w:rPr>
          <w:rFonts w:cstheme="minorHAnsi"/>
          <w:b/>
          <w:lang w:val="en-US"/>
        </w:rPr>
        <w:t>E-</w:t>
      </w:r>
      <w:proofErr w:type="spellStart"/>
      <w:r w:rsidRPr="006D326C">
        <w:rPr>
          <w:rFonts w:cstheme="minorHAnsi"/>
          <w:b/>
          <w:lang w:val="en-US"/>
        </w:rPr>
        <w:t>nable</w:t>
      </w:r>
      <w:proofErr w:type="spellEnd"/>
      <w:r w:rsidRPr="006D326C">
        <w:rPr>
          <w:rFonts w:cstheme="minorHAnsi"/>
          <w:bCs/>
          <w:lang w:val="en-US"/>
        </w:rPr>
        <w:t xml:space="preserve"> and </w:t>
      </w:r>
      <w:r w:rsidRPr="006D326C">
        <w:rPr>
          <w:rFonts w:cstheme="minorHAnsi"/>
          <w:b/>
          <w:lang w:val="en-US"/>
        </w:rPr>
        <w:t>EU4SKILLS</w:t>
      </w:r>
      <w:r w:rsidRPr="006D326C">
        <w:rPr>
          <w:rFonts w:cstheme="minorHAnsi"/>
          <w:bCs/>
          <w:lang w:val="en-US"/>
        </w:rPr>
        <w:t xml:space="preserve"> projects is crucial. These projects aim to support </w:t>
      </w:r>
      <w:r w:rsidRPr="006D326C">
        <w:rPr>
          <w:rFonts w:cstheme="minorHAnsi"/>
          <w:b/>
          <w:lang w:val="en-US"/>
        </w:rPr>
        <w:t>Libyan institutions and the private sector in economic governance, digital transformation, and enhancing employability and skills transferability</w:t>
      </w:r>
      <w:r w:rsidRPr="006D326C">
        <w:rPr>
          <w:rFonts w:cstheme="minorHAnsi"/>
          <w:bCs/>
          <w:lang w:val="en-US"/>
        </w:rPr>
        <w:t xml:space="preserve">. </w:t>
      </w:r>
    </w:p>
    <w:p w14:paraId="0722CAAE" w14:textId="77777777" w:rsidR="006D326C" w:rsidRDefault="006D326C" w:rsidP="00275BD6">
      <w:pPr>
        <w:jc w:val="both"/>
        <w:rPr>
          <w:rFonts w:cstheme="minorHAnsi"/>
          <w:bCs/>
          <w:lang w:val="en-US"/>
        </w:rPr>
      </w:pPr>
      <w:r w:rsidRPr="006D326C">
        <w:rPr>
          <w:rFonts w:cstheme="minorHAnsi"/>
          <w:bCs/>
          <w:lang w:val="en-US"/>
        </w:rPr>
        <w:t xml:space="preserve">The </w:t>
      </w:r>
      <w:r w:rsidRPr="006D326C">
        <w:rPr>
          <w:rFonts w:cstheme="minorHAnsi"/>
          <w:b/>
          <w:i/>
          <w:iCs/>
          <w:lang w:val="en-US"/>
        </w:rPr>
        <w:t>E-</w:t>
      </w:r>
      <w:proofErr w:type="spellStart"/>
      <w:r w:rsidRPr="006D326C">
        <w:rPr>
          <w:rFonts w:cstheme="minorHAnsi"/>
          <w:b/>
          <w:i/>
          <w:iCs/>
          <w:lang w:val="en-US"/>
        </w:rPr>
        <w:t>nable</w:t>
      </w:r>
      <w:proofErr w:type="spellEnd"/>
      <w:r w:rsidRPr="006D326C">
        <w:rPr>
          <w:rFonts w:cstheme="minorHAnsi"/>
          <w:bCs/>
          <w:lang w:val="en-US"/>
        </w:rPr>
        <w:t xml:space="preserve"> project draws on Expertise France's experience in Libya and integrates insights from World Bank analyses and OECD studies to facilitate the transition to digitalization, fostering a dynamic, diversified economy and a competitive private sector. </w:t>
      </w:r>
    </w:p>
    <w:p w14:paraId="37E8C70F" w14:textId="77777777" w:rsidR="006D326C" w:rsidRDefault="006D326C" w:rsidP="00275BD6">
      <w:pPr>
        <w:jc w:val="both"/>
        <w:rPr>
          <w:rFonts w:cstheme="minorHAnsi"/>
          <w:bCs/>
          <w:lang w:val="en-US"/>
        </w:rPr>
      </w:pPr>
      <w:r w:rsidRPr="006D326C">
        <w:rPr>
          <w:rFonts w:cstheme="minorHAnsi"/>
          <w:bCs/>
          <w:lang w:val="en-US"/>
        </w:rPr>
        <w:t xml:space="preserve">The primary goal of the </w:t>
      </w:r>
      <w:r w:rsidRPr="006D326C">
        <w:rPr>
          <w:rFonts w:cstheme="minorHAnsi"/>
          <w:b/>
          <w:i/>
          <w:iCs/>
          <w:lang w:val="en-US"/>
        </w:rPr>
        <w:t>EU4SKILLS</w:t>
      </w:r>
      <w:r w:rsidRPr="006D326C">
        <w:rPr>
          <w:rFonts w:cstheme="minorHAnsi"/>
          <w:bCs/>
          <w:lang w:val="en-US"/>
        </w:rPr>
        <w:t xml:space="preserve"> project is to strengthen the capacity of key economic institutions, fostering a digitally driven and sustainable economic recovery. It seeks to institutionalize growth that benefits the private sector, through collaborative efforts between private and public entities, addressing critical issues such as education-labor market mismatch, underutilization of digital technology, and the nascent state of green and blue economies in Libya. </w:t>
      </w:r>
    </w:p>
    <w:p w14:paraId="67E4F1F3" w14:textId="77777777" w:rsidR="006D326C" w:rsidRDefault="006D326C" w:rsidP="00275BD6">
      <w:pPr>
        <w:jc w:val="both"/>
        <w:rPr>
          <w:rFonts w:cstheme="minorHAnsi"/>
          <w:bCs/>
          <w:lang w:val="en-US"/>
        </w:rPr>
      </w:pPr>
      <w:r w:rsidRPr="006D326C">
        <w:rPr>
          <w:rFonts w:cstheme="minorHAnsi"/>
          <w:bCs/>
          <w:lang w:val="en-US"/>
        </w:rPr>
        <w:t xml:space="preserve">Both projects are funded by the European Union and implemented by Expertise France. They aim to complement and deepen the work of previous and ongoing projects, such as </w:t>
      </w:r>
      <w:r w:rsidRPr="006D326C">
        <w:rPr>
          <w:rFonts w:cstheme="minorHAnsi"/>
          <w:b/>
          <w:lang w:val="en-US"/>
        </w:rPr>
        <w:t>EU4PSL</w:t>
      </w:r>
      <w:r w:rsidRPr="006D326C">
        <w:rPr>
          <w:rFonts w:cstheme="minorHAnsi"/>
          <w:bCs/>
          <w:lang w:val="en-US"/>
        </w:rPr>
        <w:t xml:space="preserve"> and </w:t>
      </w:r>
      <w:r w:rsidRPr="006D326C">
        <w:rPr>
          <w:rFonts w:cstheme="minorHAnsi"/>
          <w:b/>
          <w:lang w:val="en-US"/>
        </w:rPr>
        <w:t>RAQAM-E</w:t>
      </w:r>
      <w:r w:rsidRPr="006D326C">
        <w:rPr>
          <w:rFonts w:cstheme="minorHAnsi"/>
          <w:bCs/>
          <w:lang w:val="en-US"/>
        </w:rPr>
        <w:t xml:space="preserve">, with the overall objective of </w:t>
      </w:r>
      <w:r w:rsidRPr="006D326C">
        <w:rPr>
          <w:rFonts w:cstheme="minorHAnsi"/>
          <w:b/>
          <w:lang w:val="en-US"/>
        </w:rPr>
        <w:t>enhancing the capacities of key economic institutions for sustainable, diversified, and digital economic recovery, institutionalizing private sector growth, improving employability, governance, skills transferability, and SME financial inclusion</w:t>
      </w:r>
      <w:r w:rsidRPr="006D326C">
        <w:rPr>
          <w:rFonts w:cstheme="minorHAnsi"/>
          <w:bCs/>
          <w:lang w:val="en-US"/>
        </w:rPr>
        <w:t xml:space="preserve">. </w:t>
      </w:r>
    </w:p>
    <w:p w14:paraId="1DF8B9AD" w14:textId="78296A6E" w:rsidR="006D326C" w:rsidRPr="00C86FD5" w:rsidRDefault="006D326C" w:rsidP="00275BD6">
      <w:pPr>
        <w:jc w:val="both"/>
        <w:rPr>
          <w:rFonts w:cstheme="minorHAnsi"/>
          <w:bCs/>
          <w:lang w:val="en-US"/>
        </w:rPr>
      </w:pPr>
      <w:r w:rsidRPr="006D326C">
        <w:rPr>
          <w:rFonts w:cstheme="minorHAnsi"/>
          <w:b/>
          <w:lang w:val="en-US"/>
        </w:rPr>
        <w:t>E-</w:t>
      </w:r>
      <w:proofErr w:type="spellStart"/>
      <w:r w:rsidRPr="006D326C">
        <w:rPr>
          <w:rFonts w:cstheme="minorHAnsi"/>
          <w:b/>
          <w:lang w:val="en-US"/>
        </w:rPr>
        <w:t>nable</w:t>
      </w:r>
      <w:proofErr w:type="spellEnd"/>
      <w:r w:rsidRPr="006D326C">
        <w:rPr>
          <w:rFonts w:cstheme="minorHAnsi"/>
          <w:bCs/>
          <w:lang w:val="en-US"/>
        </w:rPr>
        <w:t xml:space="preserve"> comprises three main components closely linked in terms of objectives and activities: strengthening the capacities of the Ministry of Economy and Trade and related stakeholders in designing public policies for economic diversification </w:t>
      </w:r>
      <w:r w:rsidRPr="006D326C">
        <w:rPr>
          <w:rFonts w:cstheme="minorHAnsi"/>
          <w:b/>
          <w:lang w:val="en-US"/>
        </w:rPr>
        <w:t xml:space="preserve">(C1), </w:t>
      </w:r>
      <w:r w:rsidRPr="006D326C">
        <w:rPr>
          <w:rFonts w:cstheme="minorHAnsi"/>
          <w:bCs/>
          <w:lang w:val="en-US"/>
        </w:rPr>
        <w:t xml:space="preserve">leveraging digital innovations for inclusive and sustainable development </w:t>
      </w:r>
      <w:r w:rsidRPr="006D326C">
        <w:rPr>
          <w:rFonts w:cstheme="minorHAnsi"/>
          <w:b/>
          <w:lang w:val="en-US"/>
        </w:rPr>
        <w:t>(C2)</w:t>
      </w:r>
      <w:r w:rsidRPr="006D326C">
        <w:rPr>
          <w:rFonts w:cstheme="minorHAnsi"/>
          <w:bCs/>
          <w:lang w:val="en-US"/>
        </w:rPr>
        <w:t xml:space="preserve">, and facilitating financial institutions to extend credit to the private sector and provide financial solutions to SMEs </w:t>
      </w:r>
      <w:r w:rsidRPr="006D326C">
        <w:rPr>
          <w:rFonts w:cstheme="minorHAnsi"/>
          <w:b/>
          <w:lang w:val="en-US"/>
        </w:rPr>
        <w:t>(C3)</w:t>
      </w:r>
      <w:r w:rsidRPr="006D326C">
        <w:rPr>
          <w:rFonts w:cstheme="minorHAnsi"/>
          <w:bCs/>
          <w:lang w:val="en-US"/>
        </w:rPr>
        <w:t xml:space="preserve">. </w:t>
      </w:r>
      <w:r w:rsidRPr="006D326C">
        <w:rPr>
          <w:rFonts w:cstheme="minorHAnsi"/>
          <w:b/>
          <w:lang w:val="en-US"/>
        </w:rPr>
        <w:t>EU4SKILLS</w:t>
      </w:r>
      <w:r w:rsidRPr="006D326C">
        <w:rPr>
          <w:rFonts w:cstheme="minorHAnsi"/>
          <w:bCs/>
          <w:lang w:val="en-US"/>
        </w:rPr>
        <w:t xml:space="preserve"> consists of four main components, also interconnected in terms of objectives and activities: enhancing employability governance within the Libyan educational system </w:t>
      </w:r>
      <w:r w:rsidRPr="006D326C">
        <w:rPr>
          <w:rFonts w:cstheme="minorHAnsi"/>
          <w:b/>
          <w:lang w:val="en-US"/>
        </w:rPr>
        <w:t>(C1)</w:t>
      </w:r>
      <w:r w:rsidRPr="006D326C">
        <w:rPr>
          <w:rFonts w:cstheme="minorHAnsi"/>
          <w:bCs/>
          <w:lang w:val="en-US"/>
        </w:rPr>
        <w:t xml:space="preserve">, supporting employability and business opportunities through digital transformation </w:t>
      </w:r>
      <w:r w:rsidRPr="006D326C">
        <w:rPr>
          <w:rFonts w:cstheme="minorHAnsi"/>
          <w:b/>
          <w:lang w:val="en-US"/>
        </w:rPr>
        <w:t>(C2)</w:t>
      </w:r>
      <w:r w:rsidRPr="006D326C">
        <w:rPr>
          <w:rFonts w:cstheme="minorHAnsi"/>
          <w:bCs/>
          <w:lang w:val="en-US"/>
        </w:rPr>
        <w:t xml:space="preserve">, reinforcing skills and employability in green and blue economies for both public and private sectors </w:t>
      </w:r>
      <w:r w:rsidRPr="006D326C">
        <w:rPr>
          <w:rFonts w:cstheme="minorHAnsi"/>
          <w:b/>
          <w:lang w:val="en-US"/>
        </w:rPr>
        <w:t>(C3)</w:t>
      </w:r>
      <w:r w:rsidRPr="006D326C">
        <w:rPr>
          <w:rFonts w:cstheme="minorHAnsi"/>
          <w:bCs/>
          <w:lang w:val="en-US"/>
        </w:rPr>
        <w:t xml:space="preserve">, and strengthening the financial sector's capacities to improve SME financial inclusion and employability </w:t>
      </w:r>
      <w:r w:rsidRPr="006D326C">
        <w:rPr>
          <w:rFonts w:cstheme="minorHAnsi"/>
          <w:b/>
          <w:lang w:val="en-US"/>
        </w:rPr>
        <w:t>(C4)</w:t>
      </w:r>
      <w:r w:rsidRPr="006D326C">
        <w:rPr>
          <w:rFonts w:cstheme="minorHAnsi"/>
          <w:bCs/>
          <w:lang w:val="en-US"/>
        </w:rPr>
        <w:t>.</w:t>
      </w:r>
    </w:p>
    <w:p w14:paraId="179EB628" w14:textId="77777777" w:rsidR="001C478A" w:rsidRPr="00580454" w:rsidRDefault="001C478A" w:rsidP="001C478A">
      <w:pPr>
        <w:pStyle w:val="Paragraphedeliste"/>
        <w:widowControl w:val="0"/>
        <w:spacing w:line="264" w:lineRule="auto"/>
        <w:rPr>
          <w:rFonts w:asciiTheme="minorHAnsi" w:hAnsiTheme="minorHAnsi" w:cstheme="minorHAnsi"/>
          <w:lang w:val="en-US"/>
        </w:rPr>
      </w:pPr>
    </w:p>
    <w:p w14:paraId="3EBED793" w14:textId="77777777" w:rsidR="001C478A" w:rsidRPr="002B1045" w:rsidRDefault="001C478A" w:rsidP="001C478A">
      <w:pPr>
        <w:rPr>
          <w:rFonts w:cstheme="minorHAnsi"/>
          <w:b/>
          <w:bCs/>
          <w:u w:val="single"/>
          <w:lang w:val="en-GB"/>
        </w:rPr>
      </w:pPr>
      <w:r w:rsidRPr="002B1045">
        <w:rPr>
          <w:rFonts w:cstheme="minorHAnsi"/>
          <w:b/>
          <w:bCs/>
          <w:u w:val="single"/>
          <w:lang w:val="en-GB"/>
        </w:rPr>
        <w:t>Description of the Assignment</w:t>
      </w:r>
    </w:p>
    <w:p w14:paraId="3A610156" w14:textId="77777777" w:rsidR="001C478A" w:rsidRPr="002B1045" w:rsidRDefault="001C478A" w:rsidP="001C478A">
      <w:pPr>
        <w:jc w:val="center"/>
        <w:rPr>
          <w:rFonts w:cstheme="minorHAnsi"/>
          <w:b/>
          <w:bCs/>
          <w:i/>
          <w:iCs/>
          <w:lang w:val="en-GB"/>
        </w:rPr>
      </w:pPr>
      <w:r w:rsidRPr="002B1045">
        <w:rPr>
          <w:rFonts w:cstheme="minorHAnsi"/>
          <w:b/>
          <w:bCs/>
          <w:i/>
          <w:iCs/>
          <w:lang w:val="en-GB"/>
        </w:rPr>
        <w:t>Background of the specific mission</w:t>
      </w:r>
    </w:p>
    <w:p w14:paraId="71E16B01" w14:textId="77777777" w:rsidR="006D326C" w:rsidRDefault="006D326C" w:rsidP="001C478A">
      <w:pPr>
        <w:jc w:val="both"/>
        <w:rPr>
          <w:rFonts w:cstheme="minorHAnsi"/>
          <w:lang w:val="en-GB"/>
        </w:rPr>
      </w:pPr>
      <w:r w:rsidRPr="006D326C">
        <w:rPr>
          <w:rFonts w:cstheme="minorHAnsi"/>
          <w:lang w:val="en-GB"/>
        </w:rPr>
        <w:t xml:space="preserve">The implementation of </w:t>
      </w:r>
      <w:r w:rsidRPr="006D326C">
        <w:rPr>
          <w:rFonts w:cstheme="minorHAnsi"/>
          <w:b/>
          <w:bCs/>
          <w:lang w:val="en-GB"/>
        </w:rPr>
        <w:t>Component Three (C3)</w:t>
      </w:r>
      <w:r w:rsidRPr="006D326C">
        <w:rPr>
          <w:rFonts w:cstheme="minorHAnsi"/>
          <w:lang w:val="en-GB"/>
        </w:rPr>
        <w:t xml:space="preserve"> of the </w:t>
      </w:r>
      <w:r w:rsidRPr="006D326C">
        <w:rPr>
          <w:rFonts w:cstheme="minorHAnsi"/>
          <w:b/>
          <w:bCs/>
          <w:lang w:val="en-GB"/>
        </w:rPr>
        <w:t>E-</w:t>
      </w:r>
      <w:proofErr w:type="spellStart"/>
      <w:r w:rsidRPr="006D326C">
        <w:rPr>
          <w:rFonts w:cstheme="minorHAnsi"/>
          <w:b/>
          <w:bCs/>
          <w:lang w:val="en-GB"/>
        </w:rPr>
        <w:t>nable</w:t>
      </w:r>
      <w:proofErr w:type="spellEnd"/>
      <w:r w:rsidRPr="006D326C">
        <w:rPr>
          <w:rFonts w:cstheme="minorHAnsi"/>
          <w:lang w:val="en-GB"/>
        </w:rPr>
        <w:t xml:space="preserve"> project involves close collaboration with the Central Bank of Libya (CBL). Its objectives include:</w:t>
      </w:r>
    </w:p>
    <w:p w14:paraId="1727B066" w14:textId="77777777" w:rsidR="006D326C" w:rsidRPr="006D326C" w:rsidRDefault="006D326C" w:rsidP="006D326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6D326C">
        <w:rPr>
          <w:rFonts w:asciiTheme="minorHAnsi" w:hAnsiTheme="minorHAnsi" w:cstheme="minorHAnsi"/>
        </w:rPr>
        <w:t xml:space="preserve">Enhancing the credit infrastructure by strengthening the capacities of the Libyan Credit Information Centre. </w:t>
      </w:r>
    </w:p>
    <w:p w14:paraId="372025C6" w14:textId="77777777" w:rsidR="006D326C" w:rsidRPr="006D326C" w:rsidRDefault="006D326C" w:rsidP="006D326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6D326C">
        <w:rPr>
          <w:rFonts w:asciiTheme="minorHAnsi" w:hAnsiTheme="minorHAnsi" w:cstheme="minorHAnsi"/>
        </w:rPr>
        <w:t xml:space="preserve">Creating a conducive regulatory environment for fintech development to improve financial access to digital services. </w:t>
      </w:r>
    </w:p>
    <w:p w14:paraId="3FE5740E" w14:textId="77777777" w:rsidR="006D326C" w:rsidRPr="006D326C" w:rsidRDefault="006D326C" w:rsidP="006D326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6D326C">
        <w:rPr>
          <w:rFonts w:asciiTheme="minorHAnsi" w:hAnsiTheme="minorHAnsi" w:cstheme="minorHAnsi"/>
        </w:rPr>
        <w:lastRenderedPageBreak/>
        <w:t xml:space="preserve">Fostering a regulatory environment conducive to the development of the leasing market and enhancing the capacities of a leasing company. </w:t>
      </w:r>
    </w:p>
    <w:p w14:paraId="0E692C68" w14:textId="77777777" w:rsidR="006D326C" w:rsidRPr="006D326C" w:rsidRDefault="006D326C" w:rsidP="006D326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6D326C">
        <w:rPr>
          <w:rFonts w:asciiTheme="minorHAnsi" w:hAnsiTheme="minorHAnsi" w:cstheme="minorHAnsi"/>
        </w:rPr>
        <w:t xml:space="preserve">Improving banks' activities and overall performance in the financial sector, leading to the provision of financial products/services to MSMEs. </w:t>
      </w:r>
    </w:p>
    <w:p w14:paraId="0351B030" w14:textId="5CC7D0C1" w:rsidR="006D326C" w:rsidRPr="006D326C" w:rsidRDefault="006D326C" w:rsidP="001C478A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6D326C">
        <w:rPr>
          <w:rFonts w:asciiTheme="minorHAnsi" w:hAnsiTheme="minorHAnsi" w:cstheme="minorHAnsi"/>
        </w:rPr>
        <w:t xml:space="preserve">Supporting the reactivation of the Libyan Credit Guarantee Fund. </w:t>
      </w:r>
    </w:p>
    <w:p w14:paraId="18F888EE" w14:textId="0D1BECA2" w:rsidR="006D326C" w:rsidRDefault="006D326C" w:rsidP="006D326C">
      <w:pPr>
        <w:spacing w:before="240"/>
        <w:jc w:val="both"/>
        <w:rPr>
          <w:rFonts w:cstheme="minorHAnsi"/>
          <w:lang w:val="en-GB"/>
        </w:rPr>
      </w:pPr>
      <w:r w:rsidRPr="006D326C">
        <w:rPr>
          <w:rFonts w:cstheme="minorHAnsi"/>
          <w:lang w:val="en-GB"/>
        </w:rPr>
        <w:t xml:space="preserve">The implementation of </w:t>
      </w:r>
      <w:r w:rsidRPr="006D326C">
        <w:rPr>
          <w:rFonts w:cstheme="minorHAnsi"/>
          <w:b/>
          <w:bCs/>
          <w:lang w:val="en-GB"/>
        </w:rPr>
        <w:t>Component Four (C4)</w:t>
      </w:r>
      <w:r w:rsidRPr="006D326C">
        <w:rPr>
          <w:rFonts w:cstheme="minorHAnsi"/>
          <w:lang w:val="en-GB"/>
        </w:rPr>
        <w:t xml:space="preserve"> of the </w:t>
      </w:r>
      <w:r w:rsidRPr="006D326C">
        <w:rPr>
          <w:rFonts w:cstheme="minorHAnsi"/>
          <w:b/>
          <w:bCs/>
          <w:lang w:val="en-GB"/>
        </w:rPr>
        <w:t>EU4SKILLS</w:t>
      </w:r>
      <w:r w:rsidRPr="006D326C">
        <w:rPr>
          <w:rFonts w:cstheme="minorHAnsi"/>
          <w:lang w:val="en-GB"/>
        </w:rPr>
        <w:t xml:space="preserve"> project involves collaboration with the Institute of Banking and Financial Studies (IBFS), the Central Bank of Libya (CBL), small business, commercial Libyan banks, and aims to: </w:t>
      </w:r>
    </w:p>
    <w:p w14:paraId="4BD2E07F" w14:textId="77777777" w:rsidR="006D326C" w:rsidRPr="006D326C" w:rsidRDefault="006D326C" w:rsidP="006D326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6D326C">
        <w:rPr>
          <w:rFonts w:asciiTheme="minorHAnsi" w:hAnsiTheme="minorHAnsi" w:cstheme="minorHAnsi"/>
        </w:rPr>
        <w:t xml:space="preserve">Conduct a skills gap assessment in the banking and financial sector. </w:t>
      </w:r>
    </w:p>
    <w:p w14:paraId="36073A24" w14:textId="77777777" w:rsidR="006D326C" w:rsidRPr="006D326C" w:rsidRDefault="006D326C" w:rsidP="006D326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6D326C">
        <w:rPr>
          <w:rFonts w:asciiTheme="minorHAnsi" w:hAnsiTheme="minorHAnsi" w:cstheme="minorHAnsi"/>
        </w:rPr>
        <w:t xml:space="preserve">Enhance the training delivery and relevance of the Institute of Banking and Financial Studies to meet the sector's needs. </w:t>
      </w:r>
    </w:p>
    <w:p w14:paraId="266193D8" w14:textId="0C01A442" w:rsidR="006D326C" w:rsidRPr="006D326C" w:rsidRDefault="006D326C" w:rsidP="006D326C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</w:rPr>
      </w:pPr>
      <w:r w:rsidRPr="006D326C">
        <w:rPr>
          <w:rFonts w:asciiTheme="minorHAnsi" w:hAnsiTheme="minorHAnsi" w:cstheme="minorHAnsi"/>
        </w:rPr>
        <w:t>Provide financial literacy training to entrepreneurs.</w:t>
      </w:r>
    </w:p>
    <w:p w14:paraId="500FBC23" w14:textId="77777777" w:rsidR="006D326C" w:rsidRPr="002B1045" w:rsidRDefault="006D326C" w:rsidP="001C478A">
      <w:pPr>
        <w:jc w:val="both"/>
        <w:rPr>
          <w:rFonts w:cstheme="minorHAnsi"/>
          <w:lang w:val="en-GB"/>
        </w:rPr>
      </w:pPr>
    </w:p>
    <w:p w14:paraId="2850CF4B" w14:textId="77777777" w:rsidR="001C478A" w:rsidRPr="002B1045" w:rsidRDefault="001C478A" w:rsidP="001C478A">
      <w:pPr>
        <w:rPr>
          <w:rFonts w:cstheme="minorHAnsi"/>
          <w:b/>
          <w:bCs/>
          <w:u w:val="single"/>
          <w:lang w:val="en-GB"/>
        </w:rPr>
      </w:pPr>
      <w:r w:rsidRPr="002B1045">
        <w:rPr>
          <w:rFonts w:cstheme="minorHAnsi"/>
          <w:b/>
          <w:bCs/>
          <w:u w:val="single"/>
          <w:lang w:val="en-GB"/>
        </w:rPr>
        <w:t>Main Tasks</w:t>
      </w:r>
    </w:p>
    <w:p w14:paraId="1EF6F2A6" w14:textId="36DC49AE" w:rsidR="002B1045" w:rsidRPr="002B1045" w:rsidRDefault="001C478A" w:rsidP="002B1045">
      <w:pPr>
        <w:jc w:val="both"/>
        <w:rPr>
          <w:rFonts w:cstheme="minorHAnsi"/>
          <w:lang w:val="en-GB"/>
        </w:rPr>
      </w:pPr>
      <w:r w:rsidRPr="002B1045">
        <w:rPr>
          <w:rFonts w:cstheme="minorHAnsi"/>
          <w:lang w:val="en-GB"/>
        </w:rPr>
        <w:t>The expert will be</w:t>
      </w:r>
      <w:r w:rsidR="002B1045">
        <w:rPr>
          <w:rFonts w:cstheme="minorHAnsi"/>
          <w:lang w:val="en-GB"/>
        </w:rPr>
        <w:t xml:space="preserve"> </w:t>
      </w:r>
      <w:r w:rsidR="002B1045" w:rsidRPr="002B1045">
        <w:rPr>
          <w:rFonts w:eastAsia="Calibri" w:cstheme="minorHAnsi"/>
          <w:lang w:val="en-GB"/>
        </w:rPr>
        <w:t xml:space="preserve">in charge of supporting the local and international experts in </w:t>
      </w:r>
      <w:r w:rsidR="002B1045">
        <w:rPr>
          <w:rFonts w:eastAsia="Calibri" w:cstheme="minorHAnsi"/>
          <w:lang w:val="en-GB"/>
        </w:rPr>
        <w:t>the following activities:</w:t>
      </w:r>
    </w:p>
    <w:p w14:paraId="67812F89" w14:textId="77777777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>Support the Key Expert in ensuring smooth development of Component 3 activities (E-</w:t>
      </w:r>
      <w:proofErr w:type="spellStart"/>
      <w:r w:rsidRPr="006D326C">
        <w:rPr>
          <w:rFonts w:eastAsia="Times New Roman"/>
          <w:lang w:val="en-GB"/>
        </w:rPr>
        <w:t>nable</w:t>
      </w:r>
      <w:proofErr w:type="spellEnd"/>
      <w:r w:rsidRPr="006D326C">
        <w:rPr>
          <w:rFonts w:eastAsia="Times New Roman"/>
          <w:lang w:val="en-GB"/>
        </w:rPr>
        <w:t>).</w:t>
      </w:r>
    </w:p>
    <w:p w14:paraId="6209805F" w14:textId="77777777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>Facilitate communication and coordinate with Libyan stakeholders on ongoing access to finance activities (E-</w:t>
      </w:r>
      <w:proofErr w:type="spellStart"/>
      <w:r w:rsidRPr="006D326C">
        <w:rPr>
          <w:rFonts w:eastAsia="Times New Roman"/>
          <w:lang w:val="en-GB"/>
        </w:rPr>
        <w:t>nable</w:t>
      </w:r>
      <w:proofErr w:type="spellEnd"/>
      <w:r w:rsidRPr="006D326C">
        <w:rPr>
          <w:rFonts w:eastAsia="Times New Roman"/>
          <w:lang w:val="en-GB"/>
        </w:rPr>
        <w:t>).</w:t>
      </w:r>
    </w:p>
    <w:p w14:paraId="218EA20B" w14:textId="77777777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>Ensure ongoing activities, strategies, products, etc., comply with Islamic Finance principles (E-</w:t>
      </w:r>
      <w:proofErr w:type="spellStart"/>
      <w:r w:rsidRPr="006D326C">
        <w:rPr>
          <w:rFonts w:eastAsia="Times New Roman"/>
          <w:lang w:val="en-GB"/>
        </w:rPr>
        <w:t>nable</w:t>
      </w:r>
      <w:proofErr w:type="spellEnd"/>
      <w:r w:rsidRPr="006D326C">
        <w:rPr>
          <w:rFonts w:eastAsia="Times New Roman"/>
          <w:lang w:val="en-GB"/>
        </w:rPr>
        <w:t>).</w:t>
      </w:r>
    </w:p>
    <w:p w14:paraId="77EB3830" w14:textId="77777777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>Support Expertise France in upcoming workshops with international and local Libyan stakeholders (E-</w:t>
      </w:r>
      <w:proofErr w:type="spellStart"/>
      <w:r w:rsidRPr="006D326C">
        <w:rPr>
          <w:rFonts w:eastAsia="Times New Roman"/>
          <w:lang w:val="en-GB"/>
        </w:rPr>
        <w:t>nable</w:t>
      </w:r>
      <w:proofErr w:type="spellEnd"/>
      <w:r w:rsidRPr="006D326C">
        <w:rPr>
          <w:rFonts w:eastAsia="Times New Roman"/>
          <w:lang w:val="en-GB"/>
        </w:rPr>
        <w:t xml:space="preserve"> &amp; EU4SKILLS).</w:t>
      </w:r>
    </w:p>
    <w:p w14:paraId="15D7927C" w14:textId="51BC8C6D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>Establish connections with Libyan authorities, the Libyan Central Bank, and financial institutions (E-</w:t>
      </w:r>
      <w:proofErr w:type="spellStart"/>
      <w:r w:rsidRPr="006D326C">
        <w:rPr>
          <w:rFonts w:eastAsia="Times New Roman"/>
          <w:lang w:val="en-GB"/>
        </w:rPr>
        <w:t>nable</w:t>
      </w:r>
      <w:proofErr w:type="spellEnd"/>
      <w:r>
        <w:rPr>
          <w:rFonts w:eastAsia="Times New Roman"/>
          <w:lang w:val="en-GB"/>
        </w:rPr>
        <w:t xml:space="preserve"> </w:t>
      </w:r>
      <w:r w:rsidRPr="006D326C">
        <w:rPr>
          <w:rFonts w:eastAsia="Times New Roman"/>
          <w:lang w:val="en-GB"/>
        </w:rPr>
        <w:t>&amp; EU4SKILLS).</w:t>
      </w:r>
    </w:p>
    <w:p w14:paraId="0A1B5B11" w14:textId="77777777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>Assist in skills gap analysis for IBFS (EU4SKILLS).</w:t>
      </w:r>
    </w:p>
    <w:p w14:paraId="5681619B" w14:textId="77777777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>Identify training needs for small Libyan businesses (EU4SKILLS).</w:t>
      </w:r>
    </w:p>
    <w:p w14:paraId="3C8A6D9F" w14:textId="77777777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 xml:space="preserve">Assist in </w:t>
      </w:r>
      <w:proofErr w:type="spellStart"/>
      <w:r w:rsidRPr="006D326C">
        <w:rPr>
          <w:rFonts w:eastAsia="Times New Roman"/>
          <w:lang w:val="en-GB"/>
        </w:rPr>
        <w:t>analyzing</w:t>
      </w:r>
      <w:proofErr w:type="spellEnd"/>
      <w:r w:rsidRPr="006D326C">
        <w:rPr>
          <w:rFonts w:eastAsia="Times New Roman"/>
          <w:lang w:val="en-GB"/>
        </w:rPr>
        <w:t xml:space="preserve"> skills needs in the Libyan financial sector (EU4SKILLS).</w:t>
      </w:r>
    </w:p>
    <w:p w14:paraId="2CB01A5D" w14:textId="693D5558" w:rsidR="006D326C" w:rsidRPr="006D326C" w:rsidRDefault="006D326C" w:rsidP="006D32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val="en-GB"/>
        </w:rPr>
      </w:pPr>
      <w:r w:rsidRPr="006D326C">
        <w:rPr>
          <w:rFonts w:eastAsia="Times New Roman"/>
          <w:lang w:val="en-GB"/>
        </w:rPr>
        <w:t>Support in enhancing the Institute of Banking and Financial Studies' capacity for improved training quality (EU4SKILLS).</w:t>
      </w:r>
    </w:p>
    <w:p w14:paraId="2ECE055E" w14:textId="6CE50A47" w:rsidR="001C478A" w:rsidRPr="002B1045" w:rsidRDefault="001C478A" w:rsidP="001C478A">
      <w:pPr>
        <w:rPr>
          <w:rFonts w:cstheme="minorHAnsi"/>
          <w:b/>
          <w:bCs/>
          <w:u w:val="single"/>
          <w:lang w:val="en-GB"/>
        </w:rPr>
      </w:pPr>
      <w:r w:rsidRPr="002B1045">
        <w:rPr>
          <w:rFonts w:cstheme="minorHAnsi"/>
          <w:b/>
          <w:bCs/>
          <w:u w:val="single"/>
          <w:lang w:val="en-GB"/>
        </w:rPr>
        <w:t>Deliverables and Reporting</w:t>
      </w:r>
    </w:p>
    <w:p w14:paraId="741DD18A" w14:textId="185052E9" w:rsidR="00714E78" w:rsidRPr="00714E78" w:rsidRDefault="002B1045" w:rsidP="00410819">
      <w:pPr>
        <w:pStyle w:val="Paragraphedeliste"/>
        <w:numPr>
          <w:ilvl w:val="0"/>
          <w:numId w:val="2"/>
        </w:numPr>
        <w:rPr>
          <w:rFonts w:cstheme="minorHAnsi"/>
          <w:b/>
          <w:bCs/>
          <w:u w:val="single"/>
        </w:rPr>
      </w:pPr>
      <w:r w:rsidRPr="00714E78">
        <w:rPr>
          <w:rFonts w:asciiTheme="minorHAnsi" w:eastAsiaTheme="minorHAnsi" w:hAnsiTheme="minorHAnsi" w:cstheme="minorHAnsi"/>
        </w:rPr>
        <w:t xml:space="preserve">Monthly report </w:t>
      </w:r>
      <w:r w:rsidR="00A25C7E">
        <w:rPr>
          <w:rFonts w:asciiTheme="minorHAnsi" w:eastAsiaTheme="minorHAnsi" w:hAnsiTheme="minorHAnsi" w:cstheme="minorHAnsi"/>
        </w:rPr>
        <w:t xml:space="preserve">on the activities carried out during the reporting period and results achieved. </w:t>
      </w:r>
    </w:p>
    <w:p w14:paraId="59EFFBCD" w14:textId="77777777" w:rsidR="00714E78" w:rsidRPr="00714E78" w:rsidRDefault="00714E78" w:rsidP="00714E78">
      <w:pPr>
        <w:pStyle w:val="Paragraphedeliste"/>
        <w:rPr>
          <w:rFonts w:cstheme="minorHAnsi"/>
          <w:b/>
          <w:bCs/>
          <w:u w:val="single"/>
        </w:rPr>
      </w:pPr>
    </w:p>
    <w:p w14:paraId="67502A29" w14:textId="7303CEB4" w:rsidR="001C478A" w:rsidRPr="002B1045" w:rsidRDefault="001C478A" w:rsidP="001C478A">
      <w:pPr>
        <w:rPr>
          <w:rFonts w:cstheme="minorHAnsi"/>
          <w:b/>
          <w:bCs/>
          <w:u w:val="single"/>
          <w:lang w:val="en-GB"/>
        </w:rPr>
      </w:pPr>
      <w:r w:rsidRPr="002B1045">
        <w:rPr>
          <w:rFonts w:cstheme="minorHAnsi"/>
          <w:b/>
          <w:bCs/>
          <w:u w:val="single"/>
          <w:lang w:val="en-GB"/>
        </w:rPr>
        <w:t>Expert Profile</w:t>
      </w:r>
    </w:p>
    <w:p w14:paraId="096E6334" w14:textId="6D182942" w:rsidR="001C478A" w:rsidRPr="002B1045" w:rsidRDefault="00A342DC" w:rsidP="001C4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>Master</w:t>
      </w:r>
      <w:r w:rsidR="002B1045" w:rsidRPr="002B1045">
        <w:rPr>
          <w:rFonts w:eastAsia="Calibri" w:cstheme="minorHAnsi"/>
          <w:lang w:val="en-GB"/>
        </w:rPr>
        <w:t xml:space="preserve"> Degree in Business Administration, Economics, Finance, or a related field</w:t>
      </w:r>
    </w:p>
    <w:p w14:paraId="0C7FAADB" w14:textId="1AB8FFC3" w:rsidR="002B1045" w:rsidRPr="002B1045" w:rsidRDefault="00A342DC" w:rsidP="002B1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 xml:space="preserve">Certified </w:t>
      </w:r>
      <w:r w:rsidR="002B1045" w:rsidRPr="002B1045">
        <w:rPr>
          <w:rFonts w:eastAsia="Calibri" w:cstheme="minorHAnsi"/>
          <w:lang w:val="en-GB"/>
        </w:rPr>
        <w:t xml:space="preserve">Islamic </w:t>
      </w:r>
      <w:r>
        <w:rPr>
          <w:rFonts w:eastAsia="Calibri" w:cstheme="minorHAnsi"/>
          <w:lang w:val="en-GB"/>
        </w:rPr>
        <w:t>Banker</w:t>
      </w:r>
    </w:p>
    <w:p w14:paraId="2F32C438" w14:textId="06DF3D15" w:rsidR="002B1045" w:rsidRPr="002B1045" w:rsidRDefault="002B1045" w:rsidP="002B1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Calibri" w:cstheme="minorHAnsi"/>
          <w:lang w:val="en-GB"/>
        </w:rPr>
      </w:pPr>
      <w:r w:rsidRPr="002B1045">
        <w:rPr>
          <w:rFonts w:eastAsia="Calibri" w:cstheme="minorHAnsi"/>
          <w:lang w:val="en-GB"/>
        </w:rPr>
        <w:t xml:space="preserve">The expert must prove a minimum of 5 years of professional experience in the field of economic development/MSME development in Libya with a specific focus on access to finance and alternative non-banking sector tools </w:t>
      </w:r>
    </w:p>
    <w:p w14:paraId="73B89C93" w14:textId="04B89788" w:rsidR="002B1045" w:rsidRDefault="002B1045" w:rsidP="002B1045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2B1045">
        <w:rPr>
          <w:rFonts w:asciiTheme="minorHAnsi" w:hAnsiTheme="minorHAnsi" w:cstheme="minorHAnsi"/>
        </w:rPr>
        <w:t>Excellent network within Libyan</w:t>
      </w:r>
      <w:r w:rsidR="000F4DD0">
        <w:rPr>
          <w:rFonts w:asciiTheme="minorHAnsi" w:hAnsiTheme="minorHAnsi" w:cstheme="minorHAnsi"/>
        </w:rPr>
        <w:t xml:space="preserve"> authorities</w:t>
      </w:r>
      <w:r w:rsidR="00C86FD5">
        <w:rPr>
          <w:rFonts w:asciiTheme="minorHAnsi" w:hAnsiTheme="minorHAnsi" w:cstheme="minorHAnsi"/>
        </w:rPr>
        <w:t>, Libyan Central Bank</w:t>
      </w:r>
      <w:r w:rsidR="000F4DD0">
        <w:rPr>
          <w:rFonts w:asciiTheme="minorHAnsi" w:hAnsiTheme="minorHAnsi" w:cstheme="minorHAnsi"/>
        </w:rPr>
        <w:t xml:space="preserve"> and</w:t>
      </w:r>
      <w:r w:rsidRPr="002B1045">
        <w:rPr>
          <w:rFonts w:asciiTheme="minorHAnsi" w:hAnsiTheme="minorHAnsi" w:cstheme="minorHAnsi"/>
        </w:rPr>
        <w:t xml:space="preserve"> </w:t>
      </w:r>
      <w:r w:rsidR="00C86FD5">
        <w:rPr>
          <w:rFonts w:asciiTheme="minorHAnsi" w:hAnsiTheme="minorHAnsi" w:cstheme="minorHAnsi"/>
        </w:rPr>
        <w:t xml:space="preserve">Libyan </w:t>
      </w:r>
      <w:r w:rsidRPr="002B1045">
        <w:rPr>
          <w:rFonts w:asciiTheme="minorHAnsi" w:hAnsiTheme="minorHAnsi" w:cstheme="minorHAnsi"/>
        </w:rPr>
        <w:t>financial institutions</w:t>
      </w:r>
    </w:p>
    <w:p w14:paraId="16878853" w14:textId="72323A75" w:rsidR="002B1045" w:rsidRPr="002B1045" w:rsidRDefault="002B1045" w:rsidP="002B10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>Sound</w:t>
      </w:r>
      <w:r w:rsidRPr="002B1045">
        <w:rPr>
          <w:rFonts w:eastAsia="Calibri" w:cstheme="minorHAnsi"/>
          <w:lang w:val="en-GB"/>
        </w:rPr>
        <w:t xml:space="preserve"> understanding of the Libyan financial system</w:t>
      </w:r>
    </w:p>
    <w:p w14:paraId="2D3B0D92" w14:textId="6B16E168" w:rsidR="002B1045" w:rsidRPr="002B1045" w:rsidRDefault="002B1045" w:rsidP="002B1045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k</w:t>
      </w:r>
      <w:r w:rsidRPr="002B1045">
        <w:rPr>
          <w:rFonts w:asciiTheme="minorHAnsi" w:hAnsiTheme="minorHAnsi" w:cstheme="minorHAnsi"/>
        </w:rPr>
        <w:t>nowledge of EU technical assistance project and processes</w:t>
      </w:r>
    </w:p>
    <w:p w14:paraId="2DE8A9CB" w14:textId="7640B4D5" w:rsidR="001C478A" w:rsidRPr="002B1045" w:rsidRDefault="001C478A" w:rsidP="001C4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 w:rsidRPr="002B1045">
        <w:rPr>
          <w:rFonts w:eastAsia="Calibri" w:cstheme="minorHAnsi"/>
          <w:lang w:val="en-GB"/>
        </w:rPr>
        <w:t>Excellent analytical and writing skills</w:t>
      </w:r>
    </w:p>
    <w:p w14:paraId="4A71B1DC" w14:textId="0206CB0C" w:rsidR="001C478A" w:rsidRPr="002B1045" w:rsidRDefault="001C478A" w:rsidP="001C478A">
      <w:pPr>
        <w:pStyle w:val="Paragraphedeliste"/>
        <w:widowControl w:val="0"/>
        <w:numPr>
          <w:ilvl w:val="0"/>
          <w:numId w:val="3"/>
        </w:numPr>
        <w:jc w:val="left"/>
        <w:rPr>
          <w:rFonts w:asciiTheme="minorHAnsi" w:hAnsiTheme="minorHAnsi" w:cstheme="minorHAnsi"/>
        </w:rPr>
      </w:pPr>
      <w:r w:rsidRPr="002B1045">
        <w:rPr>
          <w:rFonts w:asciiTheme="minorHAnsi" w:hAnsiTheme="minorHAnsi" w:cstheme="minorHAnsi"/>
        </w:rPr>
        <w:t>Fluent in English</w:t>
      </w:r>
      <w:r w:rsidR="002B1045" w:rsidRPr="002B1045">
        <w:rPr>
          <w:rFonts w:asciiTheme="minorHAnsi" w:hAnsiTheme="minorHAnsi" w:cstheme="minorHAnsi"/>
        </w:rPr>
        <w:t xml:space="preserve"> and Arabic</w:t>
      </w:r>
    </w:p>
    <w:p w14:paraId="06C110D4" w14:textId="4CFF99E3" w:rsidR="001C478A" w:rsidRPr="002B1045" w:rsidRDefault="001C478A" w:rsidP="001C4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 w:rsidRPr="002B1045">
        <w:rPr>
          <w:rFonts w:eastAsia="Calibri" w:cstheme="minorHAnsi"/>
          <w:lang w:val="en-GB"/>
        </w:rPr>
        <w:t>Fully-computer literate</w:t>
      </w:r>
    </w:p>
    <w:p w14:paraId="04BF6958" w14:textId="387B0B01" w:rsidR="002B1045" w:rsidRPr="002B1045" w:rsidRDefault="002B1045" w:rsidP="001C4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lang w:val="en-GB"/>
        </w:rPr>
      </w:pPr>
      <w:r w:rsidRPr="002B1045">
        <w:rPr>
          <w:rFonts w:eastAsia="Calibri" w:cstheme="minorHAnsi"/>
          <w:lang w:val="en-GB"/>
        </w:rPr>
        <w:t>Strong interpersonal skills and ability to manage a complex constellation of stakeholders</w:t>
      </w:r>
    </w:p>
    <w:p w14:paraId="37AF4891" w14:textId="77777777" w:rsidR="001C478A" w:rsidRPr="002B1045" w:rsidRDefault="001C478A" w:rsidP="001C478A">
      <w:pPr>
        <w:rPr>
          <w:rFonts w:cstheme="minorHAnsi"/>
          <w:b/>
          <w:bCs/>
          <w:u w:val="single"/>
          <w:lang w:val="en-GB"/>
        </w:rPr>
      </w:pPr>
      <w:r w:rsidRPr="002B1045">
        <w:rPr>
          <w:rFonts w:cstheme="minorHAnsi"/>
          <w:b/>
          <w:bCs/>
          <w:u w:val="single"/>
          <w:lang w:val="en-GB"/>
        </w:rPr>
        <w:t>Location and Duration</w:t>
      </w:r>
    </w:p>
    <w:p w14:paraId="5A7FBB51" w14:textId="7E4EE6BB" w:rsidR="001C478A" w:rsidRPr="002B1045" w:rsidRDefault="001C478A" w:rsidP="00FB1861">
      <w:pPr>
        <w:widowControl w:val="0"/>
        <w:spacing w:line="264" w:lineRule="auto"/>
        <w:jc w:val="both"/>
        <w:rPr>
          <w:rFonts w:cstheme="minorHAnsi"/>
          <w:lang w:val="en-GB"/>
        </w:rPr>
      </w:pPr>
      <w:r w:rsidRPr="002B1045">
        <w:rPr>
          <w:rFonts w:cstheme="minorHAnsi"/>
          <w:b/>
          <w:bCs/>
          <w:lang w:val="en-GB"/>
        </w:rPr>
        <w:t>Duration</w:t>
      </w:r>
      <w:r w:rsidRPr="00C47A92">
        <w:rPr>
          <w:rFonts w:cstheme="minorHAnsi"/>
          <w:b/>
          <w:bCs/>
          <w:lang w:val="en-GB"/>
        </w:rPr>
        <w:t>:</w:t>
      </w:r>
      <w:r w:rsidRPr="00C47A92">
        <w:rPr>
          <w:rFonts w:cstheme="minorHAnsi"/>
          <w:lang w:val="en-GB"/>
        </w:rPr>
        <w:t xml:space="preserve"> </w:t>
      </w:r>
      <w:r w:rsidR="002B1045" w:rsidRPr="00C47A92">
        <w:rPr>
          <w:rFonts w:cstheme="minorHAnsi"/>
          <w:lang w:val="en-GB"/>
        </w:rPr>
        <w:t xml:space="preserve">up to </w:t>
      </w:r>
      <w:r w:rsidR="00C47A92" w:rsidRPr="00C47A92">
        <w:rPr>
          <w:rFonts w:cstheme="minorHAnsi"/>
          <w:lang w:val="en-GB"/>
        </w:rPr>
        <w:t>141</w:t>
      </w:r>
      <w:r w:rsidR="00FB1861" w:rsidRPr="00C47A92">
        <w:rPr>
          <w:rFonts w:cstheme="minorHAnsi"/>
          <w:lang w:val="en-GB"/>
        </w:rPr>
        <w:t xml:space="preserve"> </w:t>
      </w:r>
      <w:r w:rsidR="002B1045" w:rsidRPr="00C47A92">
        <w:rPr>
          <w:rFonts w:cstheme="minorHAnsi"/>
          <w:lang w:val="en-GB"/>
        </w:rPr>
        <w:t>days</w:t>
      </w:r>
      <w:r w:rsidR="002B1045" w:rsidRPr="002B1045">
        <w:rPr>
          <w:rFonts w:cstheme="minorHAnsi"/>
          <w:lang w:val="en-GB"/>
        </w:rPr>
        <w:t xml:space="preserve"> </w:t>
      </w:r>
    </w:p>
    <w:p w14:paraId="7141E7B1" w14:textId="2E0CF20E" w:rsidR="001C478A" w:rsidRPr="002B1045" w:rsidRDefault="001C478A" w:rsidP="00DB4147">
      <w:pPr>
        <w:widowControl w:val="0"/>
        <w:spacing w:line="264" w:lineRule="auto"/>
        <w:jc w:val="both"/>
        <w:rPr>
          <w:rFonts w:cstheme="minorHAnsi"/>
          <w:lang w:val="en-GB"/>
        </w:rPr>
      </w:pPr>
      <w:r w:rsidRPr="002B1045">
        <w:rPr>
          <w:rFonts w:cstheme="minorHAnsi"/>
          <w:b/>
          <w:bCs/>
          <w:lang w:val="en-GB"/>
        </w:rPr>
        <w:t>Period:</w:t>
      </w:r>
      <w:r w:rsidRPr="002B1045">
        <w:rPr>
          <w:rFonts w:cstheme="minorHAnsi"/>
          <w:lang w:val="en-GB"/>
        </w:rPr>
        <w:t xml:space="preserve"> </w:t>
      </w:r>
      <w:r w:rsidR="00DB4147">
        <w:rPr>
          <w:rFonts w:cstheme="minorHAnsi"/>
          <w:lang w:val="en-GB"/>
        </w:rPr>
        <w:t>15</w:t>
      </w:r>
      <w:r w:rsidR="002B1045" w:rsidRPr="002B1045">
        <w:rPr>
          <w:rFonts w:cstheme="minorHAnsi"/>
          <w:lang w:val="en-GB"/>
        </w:rPr>
        <w:t>/</w:t>
      </w:r>
      <w:r w:rsidR="001F29D8">
        <w:rPr>
          <w:rFonts w:cstheme="minorHAnsi"/>
          <w:lang w:val="en-GB"/>
        </w:rPr>
        <w:t>June</w:t>
      </w:r>
      <w:r w:rsidR="002B1045" w:rsidRPr="002B1045">
        <w:rPr>
          <w:rFonts w:cstheme="minorHAnsi"/>
          <w:lang w:val="en-GB"/>
        </w:rPr>
        <w:t>/202</w:t>
      </w:r>
      <w:r w:rsidR="00D03BD5">
        <w:rPr>
          <w:rFonts w:cstheme="minorHAnsi"/>
          <w:lang w:val="en-GB"/>
        </w:rPr>
        <w:t>4</w:t>
      </w:r>
      <w:r w:rsidR="002B1045" w:rsidRPr="002B1045">
        <w:rPr>
          <w:rFonts w:cstheme="minorHAnsi"/>
          <w:lang w:val="en-GB"/>
        </w:rPr>
        <w:t>-</w:t>
      </w:r>
      <w:r w:rsidR="00463E21">
        <w:rPr>
          <w:rFonts w:cstheme="minorHAnsi"/>
          <w:lang w:val="en-GB"/>
        </w:rPr>
        <w:t>31</w:t>
      </w:r>
      <w:r w:rsidR="00330268">
        <w:rPr>
          <w:rFonts w:cstheme="minorHAnsi"/>
          <w:lang w:val="en-GB"/>
        </w:rPr>
        <w:t>/May</w:t>
      </w:r>
      <w:r w:rsidR="002B1045" w:rsidRPr="002B1045">
        <w:rPr>
          <w:rFonts w:cstheme="minorHAnsi"/>
          <w:lang w:val="en-GB"/>
        </w:rPr>
        <w:t>/202</w:t>
      </w:r>
      <w:r w:rsidR="005355B3">
        <w:rPr>
          <w:rFonts w:cstheme="minorHAnsi"/>
          <w:lang w:val="en-GB"/>
        </w:rPr>
        <w:t>5</w:t>
      </w:r>
    </w:p>
    <w:p w14:paraId="08626644" w14:textId="4C88FFFB" w:rsidR="001C478A" w:rsidRPr="002B1045" w:rsidRDefault="001C478A" w:rsidP="001C478A">
      <w:pPr>
        <w:widowControl w:val="0"/>
        <w:spacing w:line="264" w:lineRule="auto"/>
        <w:jc w:val="both"/>
        <w:rPr>
          <w:rFonts w:cstheme="minorHAnsi"/>
          <w:lang w:val="en-US"/>
        </w:rPr>
      </w:pPr>
      <w:r w:rsidRPr="002B1045">
        <w:rPr>
          <w:rFonts w:cstheme="minorHAnsi"/>
          <w:b/>
          <w:bCs/>
          <w:lang w:val="en-US"/>
        </w:rPr>
        <w:t>Location</w:t>
      </w:r>
      <w:r w:rsidRPr="002B1045">
        <w:rPr>
          <w:rFonts w:cstheme="minorHAnsi"/>
          <w:lang w:val="en-US"/>
        </w:rPr>
        <w:t>: Home country</w:t>
      </w:r>
      <w:r w:rsidR="00031967">
        <w:rPr>
          <w:rFonts w:cstheme="minorHAnsi"/>
          <w:lang w:val="en-US"/>
        </w:rPr>
        <w:t xml:space="preserve"> with trips to </w:t>
      </w:r>
      <w:r w:rsidRPr="002B1045">
        <w:rPr>
          <w:rFonts w:cstheme="minorHAnsi"/>
          <w:lang w:val="en-US"/>
        </w:rPr>
        <w:t>Tunisia and Libya.</w:t>
      </w:r>
    </w:p>
    <w:p w14:paraId="41FA0702" w14:textId="77777777" w:rsidR="001C478A" w:rsidRPr="002B1045" w:rsidRDefault="001C478A" w:rsidP="001C478A">
      <w:pPr>
        <w:widowControl w:val="0"/>
        <w:spacing w:line="264" w:lineRule="auto"/>
        <w:jc w:val="both"/>
        <w:rPr>
          <w:rFonts w:cstheme="minorHAnsi"/>
          <w:lang w:val="en-US"/>
        </w:rPr>
      </w:pPr>
      <w:r w:rsidRPr="002B1045">
        <w:rPr>
          <w:rFonts w:cstheme="minorHAnsi"/>
          <w:b/>
          <w:bCs/>
          <w:lang w:val="en-US"/>
        </w:rPr>
        <w:t>Time</w:t>
      </w:r>
      <w:r w:rsidRPr="002B1045">
        <w:rPr>
          <w:rFonts w:cstheme="minorHAnsi"/>
          <w:lang w:val="en-US"/>
        </w:rPr>
        <w:t xml:space="preserve"> </w:t>
      </w:r>
      <w:r w:rsidRPr="002B1045">
        <w:rPr>
          <w:rFonts w:cstheme="minorHAnsi"/>
          <w:b/>
          <w:bCs/>
          <w:lang w:val="en-US"/>
        </w:rPr>
        <w:t>Sheet:</w:t>
      </w:r>
      <w:r w:rsidRPr="002B1045">
        <w:rPr>
          <w:rFonts w:cstheme="minorHAnsi"/>
          <w:lang w:val="en-US"/>
        </w:rPr>
        <w:t xml:space="preserve"> at the end of each month, the expert will present a timesheet, which will be signed by the project director. </w:t>
      </w:r>
    </w:p>
    <w:p w14:paraId="4EF6A891" w14:textId="71000CF9" w:rsidR="00A25C7E" w:rsidRPr="002B1045" w:rsidRDefault="001C478A" w:rsidP="001C478A">
      <w:pPr>
        <w:widowControl w:val="0"/>
        <w:spacing w:line="264" w:lineRule="auto"/>
        <w:jc w:val="both"/>
        <w:rPr>
          <w:rFonts w:cstheme="minorHAnsi"/>
          <w:lang w:val="en-US"/>
        </w:rPr>
      </w:pPr>
      <w:r w:rsidRPr="002B1045">
        <w:rPr>
          <w:rFonts w:cstheme="minorHAnsi"/>
          <w:lang w:val="en-US"/>
        </w:rPr>
        <w:t>The timesheet should indicate a brief description of activities performed during the month</w:t>
      </w:r>
      <w:r w:rsidR="00A25C7E">
        <w:rPr>
          <w:rFonts w:cstheme="minorHAnsi"/>
          <w:lang w:val="en-US"/>
        </w:rPr>
        <w:t xml:space="preserve">. </w:t>
      </w:r>
    </w:p>
    <w:p w14:paraId="01A8A699" w14:textId="77777777" w:rsidR="001C478A" w:rsidRPr="002B1045" w:rsidRDefault="001C478A" w:rsidP="001C478A">
      <w:pPr>
        <w:rPr>
          <w:rFonts w:cstheme="minorHAnsi"/>
          <w:b/>
          <w:bCs/>
          <w:u w:val="single"/>
          <w:lang w:val="en-GB"/>
        </w:rPr>
      </w:pPr>
      <w:r w:rsidRPr="002B1045">
        <w:rPr>
          <w:rFonts w:cstheme="minorHAnsi"/>
          <w:b/>
          <w:bCs/>
          <w:u w:val="single"/>
          <w:lang w:val="en-GB"/>
        </w:rPr>
        <w:t xml:space="preserve">Language </w:t>
      </w:r>
    </w:p>
    <w:p w14:paraId="3E0BFEDE" w14:textId="766AF18F" w:rsidR="001C478A" w:rsidRPr="002B1045" w:rsidRDefault="001C478A" w:rsidP="001C478A">
      <w:pPr>
        <w:jc w:val="both"/>
        <w:rPr>
          <w:rFonts w:cstheme="minorHAnsi"/>
          <w:b/>
          <w:bCs/>
          <w:lang w:val="en-GB"/>
        </w:rPr>
      </w:pPr>
      <w:r w:rsidRPr="002B1045">
        <w:rPr>
          <w:rFonts w:cstheme="minorHAnsi"/>
          <w:lang w:val="en-US"/>
        </w:rPr>
        <w:t>The working language of the program and the language used in all reports and communications between the consultant and the team shall be English</w:t>
      </w:r>
      <w:r w:rsidR="007A3B20">
        <w:rPr>
          <w:rFonts w:cstheme="minorHAnsi"/>
          <w:lang w:val="en-US"/>
        </w:rPr>
        <w:t xml:space="preserve">. </w:t>
      </w:r>
    </w:p>
    <w:p w14:paraId="7054C810" w14:textId="6F6143B7" w:rsidR="001C478A" w:rsidRPr="002B1045" w:rsidRDefault="00A31378" w:rsidP="00DB4147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Deadline: </w:t>
      </w:r>
      <w:r w:rsidR="00DB4147">
        <w:rPr>
          <w:rFonts w:cstheme="minorHAnsi"/>
          <w:lang w:val="en-GB"/>
        </w:rPr>
        <w:t>03</w:t>
      </w:r>
      <w:r>
        <w:rPr>
          <w:rFonts w:cstheme="minorHAnsi"/>
          <w:lang w:val="en-GB"/>
        </w:rPr>
        <w:t>/0</w:t>
      </w:r>
      <w:r w:rsidR="00DB4147">
        <w:rPr>
          <w:rFonts w:cstheme="minorHAnsi"/>
          <w:lang w:val="en-GB"/>
        </w:rPr>
        <w:t>6</w:t>
      </w:r>
      <w:r>
        <w:rPr>
          <w:rFonts w:cstheme="minorHAnsi"/>
          <w:lang w:val="en-GB"/>
        </w:rPr>
        <w:t>/2024</w:t>
      </w:r>
    </w:p>
    <w:p w14:paraId="37DAC59E" w14:textId="77777777" w:rsidR="001C478A" w:rsidRPr="002B1045" w:rsidRDefault="001C478A" w:rsidP="001C478A">
      <w:pPr>
        <w:rPr>
          <w:rFonts w:cstheme="minorHAnsi"/>
          <w:lang w:val="en-GB"/>
        </w:rPr>
      </w:pPr>
      <w:bookmarkStart w:id="0" w:name="_GoBack"/>
      <w:bookmarkEnd w:id="0"/>
    </w:p>
    <w:p w14:paraId="5EDC068E" w14:textId="77777777" w:rsidR="001C478A" w:rsidRPr="002B1045" w:rsidRDefault="001C478A" w:rsidP="001C478A">
      <w:pPr>
        <w:jc w:val="both"/>
        <w:rPr>
          <w:rFonts w:cstheme="minorHAnsi"/>
          <w:lang w:val="en-US"/>
        </w:rPr>
      </w:pPr>
    </w:p>
    <w:p w14:paraId="08000E0F" w14:textId="77777777" w:rsidR="00C62A60" w:rsidRPr="002B1045" w:rsidRDefault="00C62A60">
      <w:pPr>
        <w:rPr>
          <w:rFonts w:cstheme="minorHAnsi"/>
          <w:lang w:val="en-US"/>
        </w:rPr>
      </w:pPr>
    </w:p>
    <w:sectPr w:rsidR="00C62A60" w:rsidRPr="002B1045" w:rsidSect="001C478A">
      <w:headerReference w:type="default" r:id="rId7"/>
      <w:pgSz w:w="11906" w:h="16838" w:code="9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8D943" w14:textId="77777777" w:rsidR="00731014" w:rsidRDefault="00731014">
      <w:pPr>
        <w:spacing w:after="0" w:line="240" w:lineRule="auto"/>
      </w:pPr>
      <w:r>
        <w:separator/>
      </w:r>
    </w:p>
  </w:endnote>
  <w:endnote w:type="continuationSeparator" w:id="0">
    <w:p w14:paraId="65168089" w14:textId="77777777" w:rsidR="00731014" w:rsidRDefault="0073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39EB8" w14:textId="77777777" w:rsidR="00731014" w:rsidRDefault="00731014">
      <w:pPr>
        <w:spacing w:after="0" w:line="240" w:lineRule="auto"/>
      </w:pPr>
      <w:r>
        <w:separator/>
      </w:r>
    </w:p>
  </w:footnote>
  <w:footnote w:type="continuationSeparator" w:id="0">
    <w:p w14:paraId="06F3E88F" w14:textId="77777777" w:rsidR="00731014" w:rsidRDefault="0073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C5B" w14:textId="6486C86B" w:rsidR="001F29D8" w:rsidRDefault="00CF3703" w:rsidP="00791AF9">
    <w:pPr>
      <w:pStyle w:val="En-tte"/>
    </w:pPr>
    <w:r w:rsidRPr="00056DB3">
      <w:rPr>
        <w:rFonts w:cstheme="minorHAnsi"/>
        <w:noProof/>
        <w:lang w:eastAsia="fr-FR"/>
      </w:rPr>
      <w:drawing>
        <wp:anchor distT="0" distB="0" distL="114300" distR="114300" simplePos="0" relativeHeight="251659264" behindDoc="1" locked="0" layoutInCell="1" allowOverlap="1" wp14:anchorId="21C3A89C" wp14:editId="51E1550F">
          <wp:simplePos x="0" y="0"/>
          <wp:positionH relativeFrom="margin">
            <wp:posOffset>2382372</wp:posOffset>
          </wp:positionH>
          <wp:positionV relativeFrom="paragraph">
            <wp:posOffset>2540</wp:posOffset>
          </wp:positionV>
          <wp:extent cx="965675" cy="494442"/>
          <wp:effectExtent l="0" t="0" r="0" b="0"/>
          <wp:wrapNone/>
          <wp:docPr id="8" name="Graphique 10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FC623BD-4E0C-4D03-81FF-A0BBA4C1BB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que 10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4FC623BD-4E0C-4D03-81FF-A0BBA4C1BB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75" cy="494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21FF92" w14:textId="77777777" w:rsidR="001F29D8" w:rsidRDefault="001F29D8" w:rsidP="00791AF9">
    <w:pPr>
      <w:pStyle w:val="En-tte"/>
    </w:pPr>
  </w:p>
  <w:p w14:paraId="6F566CF0" w14:textId="77777777" w:rsidR="001F29D8" w:rsidRDefault="001F29D8" w:rsidP="00791AF9">
    <w:pPr>
      <w:pStyle w:val="En-tte"/>
    </w:pPr>
  </w:p>
  <w:p w14:paraId="619E186A" w14:textId="77777777" w:rsidR="001F29D8" w:rsidRPr="00791AF9" w:rsidRDefault="001F29D8" w:rsidP="00791A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492"/>
    <w:multiLevelType w:val="hybridMultilevel"/>
    <w:tmpl w:val="13088A6A"/>
    <w:lvl w:ilvl="0" w:tplc="21E6FB2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3052"/>
    <w:multiLevelType w:val="hybridMultilevel"/>
    <w:tmpl w:val="2B6638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9F4"/>
    <w:multiLevelType w:val="multilevel"/>
    <w:tmpl w:val="993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3C33AB"/>
    <w:multiLevelType w:val="hybridMultilevel"/>
    <w:tmpl w:val="D0142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5"/>
    <w:multiLevelType w:val="hybridMultilevel"/>
    <w:tmpl w:val="A27C15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9654F"/>
    <w:multiLevelType w:val="hybridMultilevel"/>
    <w:tmpl w:val="24588E22"/>
    <w:lvl w:ilvl="0" w:tplc="8BF6C0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7081E"/>
    <w:multiLevelType w:val="multilevel"/>
    <w:tmpl w:val="45F6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-261"/>
        </w:tabs>
        <w:ind w:left="-261" w:hanging="360"/>
      </w:pPr>
    </w:lvl>
    <w:lvl w:ilvl="2" w:tentative="1">
      <w:start w:val="1"/>
      <w:numFmt w:val="decimal"/>
      <w:lvlText w:val="%3."/>
      <w:lvlJc w:val="left"/>
      <w:pPr>
        <w:tabs>
          <w:tab w:val="num" w:pos="459"/>
        </w:tabs>
        <w:ind w:left="459" w:hanging="360"/>
      </w:pPr>
    </w:lvl>
    <w:lvl w:ilvl="3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entative="1">
      <w:start w:val="1"/>
      <w:numFmt w:val="decimal"/>
      <w:lvlText w:val="%5."/>
      <w:lvlJc w:val="left"/>
      <w:pPr>
        <w:tabs>
          <w:tab w:val="num" w:pos="1899"/>
        </w:tabs>
        <w:ind w:left="1899" w:hanging="360"/>
      </w:pPr>
    </w:lvl>
    <w:lvl w:ilvl="5" w:tentative="1">
      <w:start w:val="1"/>
      <w:numFmt w:val="decimal"/>
      <w:lvlText w:val="%6."/>
      <w:lvlJc w:val="left"/>
      <w:pPr>
        <w:tabs>
          <w:tab w:val="num" w:pos="2619"/>
        </w:tabs>
        <w:ind w:left="2619" w:hanging="360"/>
      </w:pPr>
    </w:lvl>
    <w:lvl w:ilvl="6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entative="1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</w:lvl>
    <w:lvl w:ilvl="8" w:tentative="1">
      <w:start w:val="1"/>
      <w:numFmt w:val="decimal"/>
      <w:lvlText w:val="%9."/>
      <w:lvlJc w:val="left"/>
      <w:pPr>
        <w:tabs>
          <w:tab w:val="num" w:pos="4779"/>
        </w:tabs>
        <w:ind w:left="4779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8A"/>
    <w:rsid w:val="00007EC4"/>
    <w:rsid w:val="00031967"/>
    <w:rsid w:val="000F4DD0"/>
    <w:rsid w:val="00164A0D"/>
    <w:rsid w:val="001A47E0"/>
    <w:rsid w:val="001C478A"/>
    <w:rsid w:val="001F29D8"/>
    <w:rsid w:val="00275BD6"/>
    <w:rsid w:val="002B1045"/>
    <w:rsid w:val="002F491F"/>
    <w:rsid w:val="0032746F"/>
    <w:rsid w:val="00330268"/>
    <w:rsid w:val="003F38D4"/>
    <w:rsid w:val="00416884"/>
    <w:rsid w:val="00463E21"/>
    <w:rsid w:val="004D04DF"/>
    <w:rsid w:val="005355B3"/>
    <w:rsid w:val="00580454"/>
    <w:rsid w:val="0060547C"/>
    <w:rsid w:val="00627B87"/>
    <w:rsid w:val="006D326C"/>
    <w:rsid w:val="006F7369"/>
    <w:rsid w:val="00714E78"/>
    <w:rsid w:val="00731014"/>
    <w:rsid w:val="007A1DDB"/>
    <w:rsid w:val="007A3B20"/>
    <w:rsid w:val="0080368B"/>
    <w:rsid w:val="008851B3"/>
    <w:rsid w:val="00897003"/>
    <w:rsid w:val="008D5098"/>
    <w:rsid w:val="008E3E08"/>
    <w:rsid w:val="009A6356"/>
    <w:rsid w:val="00A17B29"/>
    <w:rsid w:val="00A25C7E"/>
    <w:rsid w:val="00A31378"/>
    <w:rsid w:val="00A342DC"/>
    <w:rsid w:val="00AA7B6F"/>
    <w:rsid w:val="00B67AC4"/>
    <w:rsid w:val="00C37B56"/>
    <w:rsid w:val="00C47A92"/>
    <w:rsid w:val="00C62A60"/>
    <w:rsid w:val="00C668E5"/>
    <w:rsid w:val="00C86FD5"/>
    <w:rsid w:val="00CF3703"/>
    <w:rsid w:val="00D03BD5"/>
    <w:rsid w:val="00DB4147"/>
    <w:rsid w:val="00DE7A73"/>
    <w:rsid w:val="00EB76AB"/>
    <w:rsid w:val="00F46971"/>
    <w:rsid w:val="00F63834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6955"/>
  <w15:chartTrackingRefBased/>
  <w15:docId w15:val="{04A9F39E-038E-46EE-AF5E-D3B979B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78A"/>
  </w:style>
  <w:style w:type="paragraph" w:styleId="Paragraphedeliste">
    <w:name w:val="List Paragraph"/>
    <w:basedOn w:val="Normal"/>
    <w:uiPriority w:val="34"/>
    <w:qFormat/>
    <w:rsid w:val="001C478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styleId="Lienhypertexte">
    <w:name w:val="Hyperlink"/>
    <w:basedOn w:val="Policepardfaut"/>
    <w:uiPriority w:val="99"/>
    <w:unhideWhenUsed/>
    <w:rsid w:val="001C478A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B1045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53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949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lisjana.hila</dc:creator>
  <cp:keywords/>
  <dc:description/>
  <cp:lastModifiedBy>Ahmed Zied BENNOUR</cp:lastModifiedBy>
  <cp:revision>6</cp:revision>
  <dcterms:created xsi:type="dcterms:W3CDTF">2024-05-15T16:41:00Z</dcterms:created>
  <dcterms:modified xsi:type="dcterms:W3CDTF">2024-05-22T09:56:00Z</dcterms:modified>
</cp:coreProperties>
</file>