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8314CD" w:rsidRDefault="00D1322E" w:rsidP="00682566">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6C1A6D0C" w14:textId="54170B6C" w:rsidR="00282838" w:rsidRPr="008314CD" w:rsidRDefault="00D1322E" w:rsidP="00682566">
      <w:pPr>
        <w:spacing w:beforeLines="60" w:before="144" w:afterLines="60" w:after="144" w:line="240" w:lineRule="auto"/>
        <w:rPr>
          <w:rFonts w:ascii="Calibri Light" w:hAnsi="Calibri Light" w:cs="Calibri Light"/>
          <w:lang w:val="en-GB"/>
        </w:rPr>
      </w:pPr>
      <w:r w:rsidRPr="008314CD">
        <w:rPr>
          <w:rFonts w:ascii="Calibri Light" w:hAnsi="Calibri Light" w:cs="Calibri Light"/>
          <w:b/>
          <w:bCs/>
          <w:color w:val="365F91" w:themeColor="accent1" w:themeShade="BF"/>
          <w:lang w:val="en-GB"/>
        </w:rPr>
        <w:t>Position Title:</w:t>
      </w:r>
      <w:r w:rsidR="00682566" w:rsidRPr="00F97A26">
        <w:rPr>
          <w:rFonts w:ascii="Calibri Light" w:hAnsi="Calibri Light" w:cs="Calibri Light"/>
          <w:b/>
          <w:color w:val="365F91" w:themeColor="accent1" w:themeShade="BF"/>
          <w:lang w:val="en-GB"/>
        </w:rPr>
        <w:t xml:space="preserve"> </w:t>
      </w:r>
      <w:r w:rsidRPr="00F97A26">
        <w:rPr>
          <w:rFonts w:ascii="Calibri Light" w:hAnsi="Calibri Light" w:cs="Calibri Light"/>
          <w:b/>
          <w:lang w:val="en-GB"/>
        </w:rPr>
        <w:t>Local Expert (LE)</w:t>
      </w:r>
      <w:r w:rsidR="00682566" w:rsidRPr="00F97A26">
        <w:rPr>
          <w:rFonts w:ascii="Calibri Light" w:hAnsi="Calibri Light" w:cs="Calibri Light"/>
          <w:b/>
          <w:lang w:val="en-GB"/>
        </w:rPr>
        <w:t xml:space="preserve"> </w:t>
      </w:r>
      <w:r w:rsidR="00000C0C" w:rsidRPr="00F97A26">
        <w:rPr>
          <w:rFonts w:ascii="Calibri Light" w:hAnsi="Calibri Light" w:cs="Calibri Light"/>
          <w:b/>
          <w:lang w:val="en-GB"/>
        </w:rPr>
        <w:t>on Gender Mainstreaming</w:t>
      </w:r>
      <w:r w:rsidR="00886E04" w:rsidRPr="00F97A26">
        <w:rPr>
          <w:rFonts w:ascii="Calibri Light" w:hAnsi="Calibri Light" w:cs="Calibri Light"/>
          <w:b/>
          <w:lang w:val="en-GB"/>
        </w:rPr>
        <w:t xml:space="preserve"> &amp; Budgeting</w:t>
      </w:r>
      <w:r w:rsidR="00000C0C" w:rsidRPr="00F97A26">
        <w:rPr>
          <w:rFonts w:ascii="Calibri Light" w:hAnsi="Calibri Light" w:cs="Calibri Light"/>
          <w:b/>
          <w:lang w:val="en-GB"/>
        </w:rPr>
        <w:t xml:space="preserve"> </w:t>
      </w:r>
      <w:r w:rsidR="00886E04" w:rsidRPr="00F97A26">
        <w:rPr>
          <w:rFonts w:ascii="Calibri Light" w:hAnsi="Calibri Light" w:cs="Calibri Light"/>
          <w:b/>
          <w:lang w:val="en-GB"/>
        </w:rPr>
        <w:t xml:space="preserve">- </w:t>
      </w:r>
      <w:r w:rsidR="00000C0C" w:rsidRPr="00F97A26">
        <w:rPr>
          <w:rFonts w:ascii="Calibri Light" w:hAnsi="Calibri Light" w:cs="Calibri Light"/>
          <w:b/>
          <w:lang w:val="en-GB"/>
        </w:rPr>
        <w:t>Malta</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Project Title:</w:t>
      </w:r>
      <w:r w:rsidR="00682566" w:rsidRPr="008314CD">
        <w:rPr>
          <w:rFonts w:ascii="Calibri Light" w:hAnsi="Calibri Light" w:cs="Calibri Light"/>
          <w:b/>
          <w:bCs/>
          <w:color w:val="365F91" w:themeColor="accent1" w:themeShade="BF"/>
          <w:lang w:val="en-GB"/>
        </w:rPr>
        <w:t xml:space="preserve"> </w:t>
      </w:r>
      <w:r w:rsidRPr="008314CD">
        <w:rPr>
          <w:rFonts w:ascii="Calibri Light" w:hAnsi="Calibri Light" w:cs="Calibri Light"/>
          <w:lang w:val="en-GB"/>
        </w:rPr>
        <w:t>Gender Mainstreaming in Public Policy and Budget Processes</w:t>
      </w:r>
      <w:r w:rsidR="00F07486">
        <w:rPr>
          <w:rFonts w:ascii="Calibri Light" w:hAnsi="Calibri Light" w:cs="Calibri Light"/>
          <w:lang w:val="en-GB"/>
        </w:rPr>
        <w:t xml:space="preserve"> </w:t>
      </w:r>
      <w:r w:rsidR="00F07486" w:rsidRPr="00F97A26">
        <w:rPr>
          <w:rFonts w:ascii="Calibri Light" w:hAnsi="Calibri Light" w:cs="Calibri Light"/>
          <w:b/>
          <w:lang w:val="en-GB"/>
        </w:rPr>
        <w:t>II</w:t>
      </w:r>
      <w:r w:rsidRPr="00F97A26">
        <w:rPr>
          <w:rFonts w:ascii="Calibri Light" w:hAnsi="Calibri Light" w:cs="Calibri Light"/>
          <w:b/>
          <w:lang w:val="en-GB"/>
        </w:rPr>
        <w:t xml:space="preserve"> </w:t>
      </w:r>
      <w:r w:rsidR="00F07486" w:rsidRPr="00F97A26">
        <w:rPr>
          <w:rFonts w:ascii="Calibri Light" w:hAnsi="Calibri Light" w:cs="Calibri Light"/>
          <w:b/>
          <w:lang w:val="en-GB"/>
        </w:rPr>
        <w:t>(</w:t>
      </w:r>
      <w:r w:rsidRPr="00F97A26">
        <w:rPr>
          <w:rFonts w:ascii="Calibri Light" w:hAnsi="Calibri Light" w:cs="Calibri Light"/>
          <w:b/>
          <w:lang w:val="en-GB"/>
        </w:rPr>
        <w:t>2025–2027</w:t>
      </w:r>
      <w:r w:rsidR="00F07486" w:rsidRPr="00F97A26">
        <w:rPr>
          <w:rFonts w:ascii="Calibri Light" w:hAnsi="Calibri Light" w:cs="Calibri Light"/>
          <w:b/>
          <w:lang w:val="en-GB"/>
        </w:rPr>
        <w:t>)</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Location:</w:t>
      </w:r>
      <w:r w:rsidR="00682566" w:rsidRPr="008314CD">
        <w:rPr>
          <w:rFonts w:ascii="Calibri Light" w:hAnsi="Calibri Light" w:cs="Calibri Light"/>
          <w:lang w:val="en-GB"/>
        </w:rPr>
        <w:t xml:space="preserve"> </w:t>
      </w:r>
      <w:r w:rsidR="00000C0C" w:rsidRPr="00000C0C">
        <w:rPr>
          <w:rFonts w:ascii="Calibri Light" w:hAnsi="Calibri Light" w:cs="Calibri Light"/>
          <w:lang w:val="en-GB"/>
        </w:rPr>
        <w:t>Malta, Valletta</w:t>
      </w:r>
      <w:r w:rsidRPr="008314CD">
        <w:rPr>
          <w:rFonts w:ascii="Calibri Light" w:hAnsi="Calibri Light" w:cs="Calibri Light"/>
          <w:lang w:val="en-GB"/>
        </w:rPr>
        <w:t>; with missions</w:t>
      </w:r>
      <w:r w:rsidR="00F07486">
        <w:rPr>
          <w:rFonts w:ascii="Calibri Light" w:hAnsi="Calibri Light" w:cs="Calibri Light"/>
          <w:lang w:val="en-GB"/>
        </w:rPr>
        <w:t xml:space="preserve"> </w:t>
      </w:r>
      <w:r w:rsidR="00F07486" w:rsidRPr="000201E0">
        <w:rPr>
          <w:rFonts w:ascii="Calibri Light" w:hAnsi="Calibri Light" w:cs="Calibri Light"/>
          <w:lang w:val="en-GB"/>
        </w:rPr>
        <w:t>to other EU Member States</w:t>
      </w:r>
      <w:r w:rsidR="00F07486" w:rsidRPr="000201E0">
        <w:rPr>
          <w:rFonts w:ascii="Calibri Light" w:hAnsi="Calibri Light" w:cs="Calibri Light"/>
          <w:lang w:val="en-GB"/>
        </w:rPr>
        <w:br/>
      </w:r>
      <w:r w:rsidR="00F07486" w:rsidRPr="000201E0">
        <w:rPr>
          <w:rFonts w:ascii="Calibri Light" w:hAnsi="Calibri Light" w:cs="Calibri Light"/>
          <w:b/>
          <w:bCs/>
          <w:color w:val="365F91" w:themeColor="accent1" w:themeShade="BF"/>
          <w:lang w:val="en-GB"/>
        </w:rPr>
        <w:t>Job type:</w:t>
      </w:r>
      <w:r w:rsidR="00F07486" w:rsidRPr="000201E0">
        <w:rPr>
          <w:rFonts w:ascii="Calibri Light" w:hAnsi="Calibri Light" w:cs="Calibri Light"/>
          <w:lang w:val="en-GB"/>
        </w:rPr>
        <w:t xml:space="preserve"> Consultant (contract-based)</w:t>
      </w:r>
      <w:r w:rsidRPr="008314CD">
        <w:rPr>
          <w:rFonts w:ascii="Calibri Light" w:hAnsi="Calibri Light" w:cs="Calibri Light"/>
          <w:lang w:val="en-GB"/>
        </w:rPr>
        <w:br/>
      </w:r>
      <w:r w:rsidRPr="008314CD">
        <w:rPr>
          <w:rFonts w:ascii="Calibri Light" w:hAnsi="Calibri Light" w:cs="Calibri Light"/>
          <w:b/>
          <w:bCs/>
          <w:color w:val="365F91" w:themeColor="accent1" w:themeShade="BF"/>
          <w:lang w:val="en-GB"/>
        </w:rPr>
        <w:t>Duration:</w:t>
      </w:r>
      <w:r w:rsidR="00682566" w:rsidRPr="008314CD">
        <w:rPr>
          <w:rFonts w:ascii="Calibri Light" w:hAnsi="Calibri Light" w:cs="Calibri Light"/>
          <w:lang w:val="en-GB"/>
        </w:rPr>
        <w:t xml:space="preserve"> </w:t>
      </w:r>
      <w:r w:rsidR="00000C0C" w:rsidRPr="00F97A26">
        <w:rPr>
          <w:rFonts w:ascii="Calibri Light" w:hAnsi="Calibri Light" w:cs="Calibri Light"/>
          <w:lang w:val="en-GB"/>
        </w:rPr>
        <w:t>120</w:t>
      </w:r>
      <w:r w:rsidRPr="00F97A26">
        <w:rPr>
          <w:rFonts w:ascii="Calibri Light" w:hAnsi="Calibri Light" w:cs="Calibri Light"/>
          <w:lang w:val="en-GB"/>
        </w:rPr>
        <w:t xml:space="preserve"> working days</w:t>
      </w:r>
      <w:r w:rsidRPr="00F97A26">
        <w:rPr>
          <w:rFonts w:ascii="Calibri Light" w:hAnsi="Calibri Light" w:cs="Calibri Light"/>
          <w:lang w:val="en-GB"/>
        </w:rPr>
        <w:br/>
      </w:r>
      <w:r w:rsidRPr="00F97A26">
        <w:rPr>
          <w:rFonts w:ascii="Calibri Light" w:hAnsi="Calibri Light" w:cs="Calibri Light"/>
          <w:b/>
          <w:bCs/>
          <w:color w:val="365F91" w:themeColor="accent1" w:themeShade="BF"/>
          <w:lang w:val="en-GB"/>
        </w:rPr>
        <w:t>Starting date:</w:t>
      </w:r>
      <w:r w:rsidR="00682566" w:rsidRPr="00F97A26">
        <w:rPr>
          <w:rFonts w:ascii="Calibri Light" w:hAnsi="Calibri Light" w:cs="Calibri Light"/>
          <w:lang w:val="en-GB"/>
        </w:rPr>
        <w:t xml:space="preserve"> </w:t>
      </w:r>
      <w:r w:rsidR="00000C0C" w:rsidRPr="00F97A26">
        <w:rPr>
          <w:rFonts w:ascii="Calibri Light" w:hAnsi="Calibri Light" w:cs="Calibri Light"/>
          <w:lang w:val="en-GB"/>
        </w:rPr>
        <w:t>October, 1</w:t>
      </w:r>
      <w:r w:rsidR="00EE30E3" w:rsidRPr="00F97A26">
        <w:rPr>
          <w:rFonts w:ascii="Calibri Light" w:hAnsi="Calibri Light" w:cs="Calibri Light"/>
          <w:lang w:val="en-GB"/>
        </w:rPr>
        <w:t>st</w:t>
      </w:r>
      <w:r w:rsidR="00000C0C" w:rsidRPr="00F97A26">
        <w:rPr>
          <w:rFonts w:ascii="Calibri Light" w:hAnsi="Calibri Light" w:cs="Calibri Light"/>
          <w:lang w:val="en-GB"/>
        </w:rPr>
        <w:t>, 2025</w:t>
      </w:r>
      <w:r w:rsidRPr="00F97A26">
        <w:rPr>
          <w:rFonts w:ascii="Calibri Light" w:hAnsi="Calibri Light" w:cs="Calibri Light"/>
          <w:lang w:val="en-GB"/>
        </w:rPr>
        <w:br/>
      </w:r>
      <w:r w:rsidRPr="00F97A26">
        <w:rPr>
          <w:rFonts w:ascii="Calibri Light" w:hAnsi="Calibri Light" w:cs="Calibri Light"/>
          <w:b/>
          <w:bCs/>
          <w:color w:val="365F91" w:themeColor="accent1" w:themeShade="BF"/>
          <w:lang w:val="en-GB"/>
        </w:rPr>
        <w:t>Application deadline:</w:t>
      </w:r>
      <w:r w:rsidR="00682566" w:rsidRPr="00F97A26">
        <w:rPr>
          <w:rFonts w:ascii="Calibri Light" w:hAnsi="Calibri Light" w:cs="Calibri Light"/>
          <w:lang w:val="en-GB"/>
        </w:rPr>
        <w:t xml:space="preserve"> </w:t>
      </w:r>
      <w:r w:rsidR="00000C0C" w:rsidRPr="00F97A26">
        <w:rPr>
          <w:rFonts w:ascii="Calibri Light" w:hAnsi="Calibri Light" w:cs="Calibri Light"/>
          <w:lang w:val="en-GB"/>
        </w:rPr>
        <w:t>September, 2</w:t>
      </w:r>
      <w:r w:rsidR="0006015C" w:rsidRPr="00F97A26">
        <w:rPr>
          <w:rFonts w:ascii="Calibri Light" w:hAnsi="Calibri Light" w:cs="Calibri Light"/>
          <w:lang w:val="en-GB"/>
        </w:rPr>
        <w:t>1</w:t>
      </w:r>
      <w:r w:rsidR="00EE30E3" w:rsidRPr="00F97A26">
        <w:rPr>
          <w:rFonts w:ascii="Calibri Light" w:hAnsi="Calibri Light" w:cs="Calibri Light"/>
          <w:lang w:val="en-GB"/>
        </w:rPr>
        <w:t>st</w:t>
      </w:r>
      <w:r w:rsidR="00000C0C" w:rsidRPr="00F97A26">
        <w:rPr>
          <w:rFonts w:ascii="Calibri Light" w:hAnsi="Calibri Light" w:cs="Calibri Light"/>
          <w:lang w:val="en-GB"/>
        </w:rPr>
        <w:t>, 2025</w:t>
      </w:r>
    </w:p>
    <w:p w14:paraId="7BFF365D" w14:textId="77777777" w:rsidR="00682566" w:rsidRPr="008314CD"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8314CD" w:rsidRDefault="00D1322E" w:rsidP="00EE30E3">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1. Expertise France</w:t>
      </w:r>
    </w:p>
    <w:p w14:paraId="14CD37F1" w14:textId="77777777" w:rsidR="003A51E4"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1B850EF7" w14:textId="77777777" w:rsidR="003A51E4"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8314CD" w:rsidRDefault="00682566" w:rsidP="00EE30E3">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8314CD" w:rsidRDefault="00D1322E" w:rsidP="00EE30E3">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p>
    <w:p w14:paraId="1CC8C00D" w14:textId="2C9F3C2B" w:rsidR="00282838"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82566" w:rsidRPr="008314CD">
        <w:rPr>
          <w:rFonts w:ascii="Calibri Light" w:hAnsi="Calibri Light" w:cs="Calibri Light"/>
          <w:lang w:val="en-GB"/>
        </w:rPr>
        <w:t>“</w:t>
      </w:r>
      <w:r w:rsidRPr="008314CD">
        <w:rPr>
          <w:rFonts w:ascii="Calibri Light" w:hAnsi="Calibri Light" w:cs="Calibri Light"/>
          <w:lang w:val="en-GB"/>
        </w:rPr>
        <w:t>Gender Mainstreaming in Public Policy and Budget Processes 2025–2027</w:t>
      </w:r>
      <w:r w:rsidR="00682566" w:rsidRPr="008314CD">
        <w:rPr>
          <w:rFonts w:ascii="Calibri Light" w:hAnsi="Calibri Light" w:cs="Calibri Light"/>
          <w:lang w:val="en-GB"/>
        </w:rPr>
        <w:t>”</w:t>
      </w:r>
      <w:r w:rsidRPr="008314CD">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4BE61EC4" w14:textId="77777777" w:rsidR="00000C0C" w:rsidRDefault="00000C0C" w:rsidP="00EE30E3">
      <w:pPr>
        <w:spacing w:beforeLines="60" w:before="144" w:afterLines="60" w:after="144" w:line="240" w:lineRule="auto"/>
        <w:jc w:val="both"/>
        <w:rPr>
          <w:rFonts w:ascii="Calibri Light" w:hAnsi="Calibri Light" w:cs="Calibri Light"/>
          <w:lang w:val="en-GB"/>
        </w:rPr>
      </w:pPr>
      <w:r w:rsidRPr="00000C0C">
        <w:rPr>
          <w:rFonts w:ascii="Calibri Light" w:hAnsi="Calibri Light" w:cs="Calibri Light"/>
          <w:lang w:val="en-GB"/>
        </w:rPr>
        <w:t>In Malta, the project supports the Human Rights Directorate within the Office of the Prime Minister – Equality, Reforms and Social Dialogue in implementing the Gender Equality and Mainstreaming Strategy &amp; Action Plan (GEMSAP), strengthening the capacity of Gender Focal Points, improving availability and use of sex-disaggregated data, and piloting gender-responsive budgeting.</w:t>
      </w:r>
    </w:p>
    <w:p w14:paraId="2F24575C" w14:textId="77777777" w:rsidR="00D1322E" w:rsidRDefault="00D1322E" w:rsidP="00EE30E3">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Overall Objective</w:t>
      </w:r>
      <w:r w:rsidR="00682566" w:rsidRPr="00573B51">
        <w:rPr>
          <w:rFonts w:ascii="Calibri Light" w:eastAsiaTheme="majorEastAsia" w:hAnsi="Calibri Light" w:cs="Calibri Light"/>
          <w:color w:val="365F91" w:themeColor="accent1" w:themeShade="BF"/>
          <w:lang w:val="en-GB"/>
        </w:rPr>
        <w:t>:</w:t>
      </w:r>
    </w:p>
    <w:p w14:paraId="5C7C80F2" w14:textId="20383532" w:rsidR="00282838"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6593BFD0" w14:textId="09339552" w:rsidR="003A51E4" w:rsidRPr="00573B51" w:rsidRDefault="00D1322E" w:rsidP="00EE30E3">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lastRenderedPageBreak/>
        <w:t>Specific Objectives</w:t>
      </w:r>
      <w:r w:rsidR="00682566" w:rsidRPr="00573B51">
        <w:rPr>
          <w:rFonts w:ascii="Calibri Light" w:eastAsiaTheme="majorEastAsia" w:hAnsi="Calibri Light" w:cs="Calibri Light"/>
          <w:color w:val="365F91" w:themeColor="accent1" w:themeShade="BF"/>
          <w:lang w:val="en-GB"/>
        </w:rPr>
        <w:t>:</w:t>
      </w:r>
    </w:p>
    <w:p w14:paraId="20EBDA6B" w14:textId="77777777" w:rsidR="003A51E4" w:rsidRPr="008314CD" w:rsidRDefault="00D1322E" w:rsidP="00EE30E3">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7B7E877C" w14:textId="77777777" w:rsidR="003A51E4" w:rsidRPr="008314CD" w:rsidRDefault="00D1322E" w:rsidP="00EE30E3">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8314CD" w:rsidRDefault="00D1322E" w:rsidP="00EE30E3">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573B51" w:rsidRDefault="00D1322E" w:rsidP="00EE30E3">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4BA9D9B5" w14:textId="77777777" w:rsidR="00D1322E" w:rsidRDefault="00D1322E" w:rsidP="00EE30E3">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Expected Outcomes</w:t>
      </w:r>
      <w:r w:rsidR="003A51E4" w:rsidRPr="00573B51">
        <w:rPr>
          <w:rFonts w:ascii="Calibri Light" w:eastAsiaTheme="majorEastAsia" w:hAnsi="Calibri Light" w:cs="Calibri Light"/>
          <w:color w:val="365F91" w:themeColor="accent1" w:themeShade="BF"/>
          <w:lang w:val="en-GB"/>
        </w:rPr>
        <w:t>:</w:t>
      </w:r>
    </w:p>
    <w:p w14:paraId="00BB92FF" w14:textId="4E11E260" w:rsidR="003A51E4"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By the end of the project, participating authorities are expected to have: </w:t>
      </w:r>
    </w:p>
    <w:p w14:paraId="1B21CCA5" w14:textId="55F44B65" w:rsidR="003A51E4" w:rsidRPr="008314CD" w:rsidRDefault="003A51E4" w:rsidP="00EE30E3">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8314CD" w:rsidRDefault="003A51E4" w:rsidP="00EE30E3">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8314CD" w:rsidRDefault="003A51E4" w:rsidP="00EE30E3">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75F5BD83" w14:textId="38E21FFB" w:rsidR="003A51E4" w:rsidRPr="00573B51" w:rsidRDefault="003A51E4" w:rsidP="00EE30E3">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1B5B2D5B" w14:textId="77777777" w:rsidR="00D1322E" w:rsidRDefault="00D1322E" w:rsidP="00EE30E3">
      <w:pPr>
        <w:spacing w:beforeLines="60" w:before="144" w:afterLines="60" w:after="144" w:line="240" w:lineRule="auto"/>
        <w:jc w:val="both"/>
        <w:rPr>
          <w:rFonts w:ascii="Calibri Light" w:hAnsi="Calibri Light" w:cs="Calibri Light"/>
          <w:lang w:val="en-GB"/>
        </w:rPr>
      </w:pPr>
      <w:r w:rsidRPr="00EE30E3">
        <w:rPr>
          <w:rFonts w:ascii="Calibri Light" w:eastAsiaTheme="majorEastAsia" w:hAnsi="Calibri Light" w:cs="Calibri Light"/>
          <w:color w:val="365F91" w:themeColor="accent1" w:themeShade="BF"/>
          <w:lang w:val="en-GB"/>
        </w:rPr>
        <w:t>Timeline and Key Milestones</w:t>
      </w:r>
      <w:r w:rsidR="003A51E4" w:rsidRPr="00EE30E3">
        <w:rPr>
          <w:rFonts w:ascii="Calibri Light" w:eastAsiaTheme="majorEastAsia" w:hAnsi="Calibri Light" w:cs="Calibri Light"/>
          <w:color w:val="365F91" w:themeColor="accent1" w:themeShade="BF"/>
          <w:lang w:val="en-GB"/>
        </w:rPr>
        <w:t>:</w:t>
      </w:r>
      <w:r w:rsidR="003A51E4" w:rsidRPr="00EE30E3">
        <w:rPr>
          <w:rFonts w:ascii="Calibri Light" w:hAnsi="Calibri Light" w:cs="Calibri Light"/>
          <w:lang w:val="en-GB"/>
        </w:rPr>
        <w:t xml:space="preserve"> </w:t>
      </w:r>
    </w:p>
    <w:p w14:paraId="0AAC08F9" w14:textId="13E7BA1A" w:rsidR="00F07486" w:rsidRDefault="00F07486" w:rsidP="00EE30E3">
      <w:pPr>
        <w:spacing w:beforeLines="60" w:before="144" w:afterLines="60" w:after="144" w:line="240" w:lineRule="auto"/>
        <w:jc w:val="both"/>
        <w:rPr>
          <w:rFonts w:ascii="Calibri Light" w:hAnsi="Calibri Light" w:cs="Calibri Light"/>
          <w:lang w:val="en-GB"/>
        </w:rPr>
      </w:pPr>
      <w:r w:rsidRPr="00EE30E3">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04E0E950" w14:textId="77777777" w:rsidR="00F07486" w:rsidRPr="005703E7" w:rsidRDefault="00F07486" w:rsidP="00EE30E3">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43636606" w14:textId="77777777" w:rsidR="00F07486" w:rsidRPr="005703E7" w:rsidRDefault="00F07486" w:rsidP="00EE30E3">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74DC45A" w14:textId="77777777" w:rsidR="00F07486" w:rsidRPr="005703E7" w:rsidRDefault="00F07486" w:rsidP="00EE30E3">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5D72982B" w:rsidR="00682566" w:rsidRPr="008314CD" w:rsidRDefault="00F07486" w:rsidP="00EE30E3">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8314CD" w:rsidRDefault="00D1322E" w:rsidP="00EE30E3">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1772EE32" w14:textId="77777777" w:rsidR="00F07486" w:rsidRPr="00524242" w:rsidRDefault="00F07486" w:rsidP="00EE30E3">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2F28A04C" w14:textId="77777777" w:rsidR="00F07486" w:rsidRPr="00524242" w:rsidRDefault="00F07486" w:rsidP="00EE30E3">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 xml:space="preserve">The Central Management and Coordination Team includes a Head of Project, who provides overall leadership, coordination and technical guidance; a Key Expert on Gender Responsive Budgeting (GRB), who ensures methodological quality and supervises the pool </w:t>
      </w:r>
      <w:r w:rsidRPr="00524242">
        <w:rPr>
          <w:rFonts w:ascii="Calibri Light" w:hAnsi="Calibri Light" w:cs="Calibri Light"/>
          <w:lang w:val="en-GB"/>
        </w:rPr>
        <w:lastRenderedPageBreak/>
        <w:t>of LEs together with the STEs; a Project Manager, responsible for contractual, financial and administrative oversight; and a dedicated support team, composed of an Administrative and Financial Officer and a Project Assistant, providing logistical and financial management.</w:t>
      </w:r>
    </w:p>
    <w:p w14:paraId="449A5CED" w14:textId="77777777" w:rsidR="00F07486" w:rsidRPr="00524242" w:rsidRDefault="00F07486" w:rsidP="00EE30E3">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46A2207B" w14:textId="56292EDF" w:rsidR="00F07486" w:rsidRPr="00BB0717" w:rsidRDefault="00F07486" w:rsidP="00EE30E3">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66EFFF37" w14:textId="77777777" w:rsidR="00BB0717" w:rsidRDefault="00BB0717" w:rsidP="00EE30E3">
      <w:pPr>
        <w:spacing w:beforeLines="60" w:before="144" w:afterLines="60" w:after="144" w:line="240" w:lineRule="auto"/>
        <w:jc w:val="both"/>
        <w:rPr>
          <w:rFonts w:ascii="Calibri Light" w:hAnsi="Calibri Light" w:cs="Calibri Light"/>
          <w:b/>
          <w:bCs/>
          <w:lang w:val="en-GB"/>
        </w:rPr>
      </w:pPr>
    </w:p>
    <w:p w14:paraId="3D32010B" w14:textId="3BDEA1BF" w:rsidR="00000C0C" w:rsidRPr="00000C0C" w:rsidRDefault="00000C0C" w:rsidP="00EE30E3">
      <w:pPr>
        <w:spacing w:beforeLines="60" w:before="144" w:afterLines="60" w:after="144" w:line="240" w:lineRule="auto"/>
        <w:jc w:val="both"/>
        <w:rPr>
          <w:rFonts w:ascii="Calibri Light" w:hAnsi="Calibri Light" w:cs="Calibri Light"/>
          <w:b/>
          <w:bCs/>
          <w:lang w:val="en-GB"/>
        </w:rPr>
      </w:pPr>
      <w:r w:rsidRPr="00000C0C">
        <w:rPr>
          <w:rFonts w:ascii="Calibri Light" w:hAnsi="Calibri Light" w:cs="Calibri Light"/>
          <w:b/>
          <w:bCs/>
          <w:lang w:val="en-GB"/>
        </w:rPr>
        <w:t>This position is dedicated to providing tailored support to the Human Rights Directorate within the Office of the Prime Minister – Equality, Reforms and Social Dialogue in Malta.</w:t>
      </w:r>
    </w:p>
    <w:p w14:paraId="766792B6" w14:textId="4A81C3FA" w:rsidR="00F07486" w:rsidRPr="00000C0C" w:rsidRDefault="00000C0C" w:rsidP="00EE30E3">
      <w:pPr>
        <w:spacing w:beforeLines="60" w:before="144" w:afterLines="60" w:after="144" w:line="240" w:lineRule="auto"/>
        <w:jc w:val="both"/>
        <w:rPr>
          <w:rFonts w:ascii="Calibri Light" w:hAnsi="Calibri Light" w:cs="Calibri Light"/>
          <w:lang w:val="en-GB"/>
        </w:rPr>
      </w:pPr>
      <w:r w:rsidRPr="00000C0C">
        <w:rPr>
          <w:rFonts w:ascii="Calibri Light" w:hAnsi="Calibri Light" w:cs="Calibri Light"/>
          <w:lang w:val="en-GB"/>
        </w:rPr>
        <w:t>Malta has taken important steps by launching the Gender Equality and Mainstreaming Strategy &amp; Action Plan (GEMSAP, 2022) and establishing an Inter-Ministerial Committee of Gender Focal Points. However, limited training, fragmented data collection and weak institutional mechanisms hamper systematic integration of gender equality into policies and budgets. This project will strengthen the capacity of Gender Focal Points, provide recommendations for a gender data portal, and develop and pilot a gender-responsive budgeting framework.</w:t>
      </w:r>
    </w:p>
    <w:p w14:paraId="3FA02E95" w14:textId="77777777" w:rsidR="00000C0C" w:rsidRPr="008314CD" w:rsidRDefault="00000C0C" w:rsidP="00EE30E3">
      <w:pPr>
        <w:spacing w:beforeLines="60" w:before="144" w:afterLines="60" w:after="144" w:line="240" w:lineRule="auto"/>
        <w:jc w:val="both"/>
        <w:rPr>
          <w:rFonts w:ascii="Calibri Light" w:hAnsi="Calibri Light" w:cs="Calibri Light"/>
          <w:lang w:val="en-GB"/>
        </w:rPr>
      </w:pPr>
    </w:p>
    <w:p w14:paraId="27716A5E" w14:textId="38785922" w:rsidR="00282838" w:rsidRPr="008314CD" w:rsidRDefault="00682566" w:rsidP="00EE30E3">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3.1. Objectives</w:t>
      </w:r>
    </w:p>
    <w:p w14:paraId="450A7223" w14:textId="64CF48EB" w:rsidR="00282838"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contribute to the design and implementation of project </w:t>
      </w:r>
      <w:r w:rsidR="002A7E97">
        <w:rPr>
          <w:rFonts w:ascii="Calibri Light" w:hAnsi="Calibri Light" w:cs="Calibri Light"/>
          <w:lang w:val="en-GB"/>
        </w:rPr>
        <w:t xml:space="preserve">activities </w:t>
      </w:r>
      <w:r w:rsidR="00F07486">
        <w:rPr>
          <w:rFonts w:ascii="Calibri Light" w:hAnsi="Calibri Light" w:cs="Calibri Light"/>
          <w:lang w:val="en-GB"/>
        </w:rPr>
        <w:t xml:space="preserve">in </w:t>
      </w:r>
      <w:r w:rsidR="00000C0C">
        <w:rPr>
          <w:rFonts w:ascii="Calibri Light" w:hAnsi="Calibri Light" w:cs="Calibri Light"/>
          <w:lang w:val="en-GB"/>
        </w:rPr>
        <w:t>Malta</w:t>
      </w:r>
      <w:r w:rsidRPr="008314CD">
        <w:rPr>
          <w:rFonts w:ascii="Calibri Light" w:hAnsi="Calibri Light" w:cs="Calibri Light"/>
          <w:lang w:val="en-GB"/>
        </w:rPr>
        <w:t xml:space="preserve">, provide tailored technical support aligned with the specific needs of the </w:t>
      </w:r>
      <w:r w:rsidR="008314CD" w:rsidRPr="008314CD">
        <w:rPr>
          <w:rFonts w:ascii="Calibri Light" w:hAnsi="Calibri Light" w:cs="Calibri Light"/>
          <w:lang w:val="en-GB"/>
        </w:rPr>
        <w:t>Beneficiary Authority (BA)</w:t>
      </w:r>
      <w:r w:rsidRPr="008314CD">
        <w:rPr>
          <w:rFonts w:ascii="Calibri Light" w:hAnsi="Calibri Light" w:cs="Calibri Light"/>
          <w:lang w:val="en-GB"/>
        </w:rPr>
        <w:t>, and facilitate coordination with national</w:t>
      </w:r>
      <w:r w:rsidR="008314CD" w:rsidRPr="008314CD">
        <w:rPr>
          <w:rFonts w:ascii="Calibri Light" w:hAnsi="Calibri Light" w:cs="Calibri Light"/>
          <w:lang w:val="en-GB"/>
        </w:rPr>
        <w:t xml:space="preserve"> and subnational</w:t>
      </w:r>
      <w:r w:rsidRPr="008314CD">
        <w:rPr>
          <w:rFonts w:ascii="Calibri Light" w:hAnsi="Calibri Light" w:cs="Calibri Light"/>
          <w:lang w:val="en-GB"/>
        </w:rPr>
        <w:t xml:space="preserve"> stakeholders to ensure ownership and sustainability of results.</w:t>
      </w:r>
    </w:p>
    <w:p w14:paraId="3CC98853" w14:textId="3D75DAA2" w:rsidR="00282838" w:rsidRPr="008314CD" w:rsidRDefault="00682566" w:rsidP="00EE30E3">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3.2. Reporting Lines</w:t>
      </w:r>
    </w:p>
    <w:p w14:paraId="1A7FA94D" w14:textId="346B6288" w:rsidR="00282838" w:rsidRPr="008314CD"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work under the overall supervision of the Head of Project, technical supervision of the Key Expert, and in close collaboration with Expertise France’s coordination team. The LE will liaise regularly with the </w:t>
      </w:r>
      <w:r w:rsidR="008314CD" w:rsidRPr="008314CD">
        <w:rPr>
          <w:rFonts w:ascii="Calibri Light" w:hAnsi="Calibri Light" w:cs="Calibri Light"/>
          <w:lang w:val="en-GB"/>
        </w:rPr>
        <w:t>BA</w:t>
      </w:r>
      <w:r w:rsidRPr="008314CD">
        <w:rPr>
          <w:rFonts w:ascii="Calibri Light" w:hAnsi="Calibri Light" w:cs="Calibri Light"/>
          <w:lang w:val="en-GB"/>
        </w:rPr>
        <w:t>, and other stakeholders as required.</w:t>
      </w:r>
    </w:p>
    <w:p w14:paraId="2E8EBDF3" w14:textId="5DFEA276" w:rsidR="00282838" w:rsidRPr="008314CD" w:rsidRDefault="00682566" w:rsidP="00EE30E3">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3.3. Main Tasks &amp; Responsibilities</w:t>
      </w:r>
    </w:p>
    <w:p w14:paraId="225A920B" w14:textId="7733D4B2" w:rsidR="00F07486" w:rsidRPr="00F07486" w:rsidRDefault="00F07486" w:rsidP="00EE30E3">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a. </w:t>
      </w:r>
      <w:r w:rsidRPr="00F07486">
        <w:rPr>
          <w:rFonts w:ascii="Calibri Light" w:hAnsi="Calibri Light" w:cs="Calibri Light"/>
          <w:lang w:val="en-GB"/>
        </w:rPr>
        <w:t xml:space="preserve">Inception Phase: </w:t>
      </w:r>
    </w:p>
    <w:p w14:paraId="561B82FF" w14:textId="21A1EEEA" w:rsidR="00F07486" w:rsidRDefault="00F07486" w:rsidP="00EE30E3">
      <w:pPr>
        <w:spacing w:beforeLines="60" w:before="144" w:afterLines="60" w:after="144" w:line="240" w:lineRule="auto"/>
        <w:jc w:val="both"/>
        <w:rPr>
          <w:rFonts w:ascii="Calibri Light" w:hAnsi="Calibri Light" w:cs="Calibri Light"/>
          <w:lang w:val="en-GB"/>
        </w:rPr>
      </w:pPr>
      <w:r w:rsidRPr="004731BF">
        <w:rPr>
          <w:rFonts w:ascii="Calibri Light" w:hAnsi="Calibri Light" w:cs="Calibri Light"/>
          <w:lang w:val="en-GB"/>
        </w:rPr>
        <w:t>Conduct desk research and fact-finding missions;</w:t>
      </w:r>
      <w:r>
        <w:rPr>
          <w:rFonts w:ascii="Calibri Light" w:hAnsi="Calibri Light" w:cs="Calibri Light"/>
          <w:lang w:val="en-GB"/>
        </w:rPr>
        <w:t xml:space="preserve"> </w:t>
      </w:r>
      <w:r w:rsidR="00000C0C" w:rsidRPr="00000C0C">
        <w:rPr>
          <w:rFonts w:ascii="Calibri Light" w:hAnsi="Calibri Light" w:cs="Calibri Light"/>
          <w:lang w:val="en-GB"/>
        </w:rPr>
        <w:t xml:space="preserve">assess institutional frameworks and training needs of Gender Focal Points; analyse current practices in gender mainstreaming, budgeting, and data collection; and </w:t>
      </w:r>
      <w:r w:rsidR="00000C0C">
        <w:rPr>
          <w:rFonts w:ascii="Calibri Light" w:hAnsi="Calibri Light" w:cs="Calibri Light"/>
          <w:lang w:val="en-GB"/>
        </w:rPr>
        <w:t>produce</w:t>
      </w:r>
      <w:r w:rsidR="00000C0C" w:rsidRPr="00000C0C">
        <w:rPr>
          <w:rFonts w:ascii="Calibri Light" w:hAnsi="Calibri Light" w:cs="Calibri Light"/>
          <w:lang w:val="en-GB"/>
        </w:rPr>
        <w:t xml:space="preserve"> the Inception Report.</w:t>
      </w:r>
    </w:p>
    <w:p w14:paraId="20709900" w14:textId="6974FA75" w:rsidR="00F07486" w:rsidRPr="00F07486" w:rsidRDefault="00F07486" w:rsidP="00EE30E3">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b. </w:t>
      </w:r>
      <w:r w:rsidRPr="00F07486">
        <w:rPr>
          <w:rFonts w:ascii="Calibri Light" w:hAnsi="Calibri Light" w:cs="Calibri Light"/>
          <w:lang w:val="en-GB"/>
        </w:rPr>
        <w:t xml:space="preserve">Tailored Technical Support: </w:t>
      </w:r>
    </w:p>
    <w:p w14:paraId="1C834340" w14:textId="0C4667AF" w:rsidR="00F07486" w:rsidRDefault="00000C0C" w:rsidP="00EE30E3">
      <w:pPr>
        <w:spacing w:beforeLines="60" w:before="144" w:afterLines="60" w:after="144" w:line="240" w:lineRule="auto"/>
        <w:jc w:val="both"/>
        <w:rPr>
          <w:rFonts w:ascii="Calibri Light" w:hAnsi="Calibri Light" w:cs="Calibri Light"/>
          <w:lang w:val="en-GB"/>
        </w:rPr>
      </w:pPr>
      <w:r w:rsidRPr="00000C0C">
        <w:rPr>
          <w:rFonts w:ascii="Calibri Light" w:hAnsi="Calibri Light" w:cs="Calibri Light"/>
          <w:lang w:val="en-GB"/>
        </w:rPr>
        <w:t>Guide the design and delivery of technical support to the BA, including recommendations for an interactive gender data portal, and the development of a gender-responsive budgeting framework tailored to the Office of the Prime Minister. Support preparation and evaluation of a GRB pilot, documenting lessons learned and providing recommendations for scaling up across ministries.</w:t>
      </w:r>
    </w:p>
    <w:p w14:paraId="49DF893E" w14:textId="33D9B245" w:rsidR="00F07486" w:rsidRPr="00F07486" w:rsidRDefault="00F07486" w:rsidP="00EE30E3">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lastRenderedPageBreak/>
        <w:t xml:space="preserve">c. </w:t>
      </w:r>
      <w:r w:rsidRPr="00F07486">
        <w:rPr>
          <w:rFonts w:ascii="Calibri Light" w:hAnsi="Calibri Light" w:cs="Calibri Light"/>
          <w:lang w:val="en-GB"/>
        </w:rPr>
        <w:t xml:space="preserve">Capacity Building and awareness raising: </w:t>
      </w:r>
    </w:p>
    <w:p w14:paraId="016A3234" w14:textId="2A1130C6" w:rsidR="00F07486" w:rsidRDefault="00000C0C" w:rsidP="00EE30E3">
      <w:pPr>
        <w:spacing w:beforeLines="60" w:before="144" w:afterLines="60" w:after="144" w:line="240" w:lineRule="auto"/>
        <w:jc w:val="both"/>
        <w:rPr>
          <w:rFonts w:ascii="Calibri Light" w:hAnsi="Calibri Light" w:cs="Calibri Light"/>
          <w:lang w:val="en-GB"/>
        </w:rPr>
      </w:pPr>
      <w:r w:rsidRPr="00000C0C">
        <w:rPr>
          <w:rFonts w:ascii="Calibri Light" w:hAnsi="Calibri Light" w:cs="Calibri Light"/>
          <w:lang w:val="en-GB"/>
        </w:rPr>
        <w:t>Conduct training needs assessments, design and deliver a training programme for Gender Focal Points and ministry officials, develop training materials and toolkits, and implement a “train-the-trainer” approach to ensure sustainability. Summarise results and assess the effectiveness and sustainability of capacity-building activities.</w:t>
      </w:r>
    </w:p>
    <w:p w14:paraId="126F168D" w14:textId="30DFE4EA" w:rsidR="00F07486" w:rsidRPr="00F07486" w:rsidRDefault="00F07486" w:rsidP="00EE30E3">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d. </w:t>
      </w:r>
      <w:r w:rsidRPr="00F07486">
        <w:rPr>
          <w:rFonts w:ascii="Calibri Light" w:hAnsi="Calibri Light" w:cs="Calibri Light"/>
          <w:lang w:val="en-GB"/>
        </w:rPr>
        <w:t xml:space="preserve">Coordination: </w:t>
      </w:r>
    </w:p>
    <w:p w14:paraId="4D4CB2AB" w14:textId="5B3235C8" w:rsidR="00F07486" w:rsidRDefault="00F07486" w:rsidP="00EE30E3">
      <w:pPr>
        <w:spacing w:beforeLines="60" w:before="144" w:afterLines="60" w:after="144" w:line="240" w:lineRule="auto"/>
        <w:jc w:val="both"/>
        <w:rPr>
          <w:rFonts w:ascii="Calibri Light" w:hAnsi="Calibri Light" w:cs="Calibri Light"/>
          <w:lang w:val="en-GB"/>
        </w:rPr>
      </w:pPr>
      <w:r w:rsidRPr="004814D9">
        <w:rPr>
          <w:rFonts w:ascii="Calibri Light" w:hAnsi="Calibri Light" w:cs="Calibri Light"/>
          <w:lang w:val="en-GB"/>
        </w:rPr>
        <w:t xml:space="preserve">Maintain regular communication and hold coordination meetings with Expertise France and the </w:t>
      </w:r>
      <w:r w:rsidR="00000C0C" w:rsidRPr="00000C0C">
        <w:rPr>
          <w:rFonts w:ascii="Calibri Light" w:hAnsi="Calibri Light" w:cs="Calibri Light"/>
          <w:lang w:val="en-GB"/>
        </w:rPr>
        <w:t>Human Rights Directorate</w:t>
      </w:r>
      <w:r w:rsidRPr="004814D9">
        <w:rPr>
          <w:rFonts w:ascii="Calibri Light" w:hAnsi="Calibri Light" w:cs="Calibri Light"/>
          <w:lang w:val="en-GB"/>
        </w:rPr>
        <w:t xml:space="preserve"> to ensure coherence, alignment, and ownership of project activities.</w:t>
      </w:r>
    </w:p>
    <w:p w14:paraId="1D2D8B64" w14:textId="63EA851C" w:rsidR="00F07486" w:rsidRPr="00F07486" w:rsidRDefault="00F07486" w:rsidP="00EE30E3">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e. </w:t>
      </w:r>
      <w:r w:rsidRPr="00F07486">
        <w:rPr>
          <w:rFonts w:ascii="Calibri Light" w:hAnsi="Calibri Light" w:cs="Calibri Light"/>
          <w:lang w:val="en-GB"/>
        </w:rPr>
        <w:t xml:space="preserve">Monitoring, Evaluation, Accountability and Learning  (MEAL): </w:t>
      </w:r>
    </w:p>
    <w:p w14:paraId="7749358B" w14:textId="77777777" w:rsidR="00F07486" w:rsidRPr="000201E0" w:rsidRDefault="00F07486" w:rsidP="00EE30E3">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Submit mission reports, contribute to regular progress reports, and provide inputs for capitalisation products and the final outputs of the project.</w:t>
      </w:r>
    </w:p>
    <w:p w14:paraId="2A6E97F5" w14:textId="77777777" w:rsidR="00682566" w:rsidRPr="008314CD" w:rsidRDefault="00682566" w:rsidP="00EE30E3">
      <w:pPr>
        <w:spacing w:beforeLines="60" w:before="144" w:afterLines="60" w:after="144" w:line="240" w:lineRule="auto"/>
        <w:jc w:val="both"/>
        <w:rPr>
          <w:rFonts w:ascii="Calibri Light" w:hAnsi="Calibri Light" w:cs="Calibri Light"/>
          <w:lang w:val="en-GB"/>
        </w:rPr>
      </w:pPr>
    </w:p>
    <w:p w14:paraId="3B7FCE0A" w14:textId="71FF32F1" w:rsidR="00282838" w:rsidRPr="008314CD" w:rsidRDefault="00682566" w:rsidP="00EE30E3">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3.4. Key Deliverables</w:t>
      </w:r>
    </w:p>
    <w:tbl>
      <w:tblPr>
        <w:tblStyle w:val="TableauGrille1Clair-Accentuation1"/>
        <w:tblW w:w="0" w:type="auto"/>
        <w:tblLook w:val="04A0" w:firstRow="1" w:lastRow="0" w:firstColumn="1" w:lastColumn="0" w:noHBand="0" w:noVBand="1"/>
      </w:tblPr>
      <w:tblGrid>
        <w:gridCol w:w="2830"/>
        <w:gridCol w:w="3544"/>
        <w:gridCol w:w="1754"/>
      </w:tblGrid>
      <w:tr w:rsidR="0025645E" w:rsidRPr="000201E0" w14:paraId="1EB72249" w14:textId="77777777" w:rsidTr="00D2296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30" w:type="dxa"/>
          </w:tcPr>
          <w:p w14:paraId="0E85D4EE" w14:textId="77777777" w:rsidR="0025645E" w:rsidRPr="000201E0" w:rsidRDefault="0025645E" w:rsidP="00EE30E3">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3544" w:type="dxa"/>
          </w:tcPr>
          <w:p w14:paraId="3F466A2E" w14:textId="77777777" w:rsidR="0025645E" w:rsidRPr="000201E0" w:rsidRDefault="0025645E" w:rsidP="00EE30E3">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Deliverable</w:t>
            </w:r>
            <w:r w:rsidRPr="000201E0">
              <w:rPr>
                <w:rStyle w:val="Appelnotedebasdep"/>
                <w:rFonts w:ascii="Calibri Light" w:hAnsi="Calibri Light" w:cs="Calibri Light"/>
                <w:sz w:val="20"/>
                <w:szCs w:val="20"/>
                <w:lang w:val="en-GB"/>
              </w:rPr>
              <w:footnoteReference w:id="1"/>
            </w:r>
          </w:p>
        </w:tc>
        <w:tc>
          <w:tcPr>
            <w:tcW w:w="1754" w:type="dxa"/>
          </w:tcPr>
          <w:p w14:paraId="0B6437A3" w14:textId="77777777" w:rsidR="0025645E" w:rsidRPr="000201E0" w:rsidRDefault="0025645E" w:rsidP="00EE30E3">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25645E" w:rsidRPr="000201E0" w14:paraId="0DE3098C" w14:textId="77777777" w:rsidTr="00D2296E">
        <w:trPr>
          <w:trHeight w:val="496"/>
        </w:trPr>
        <w:tc>
          <w:tcPr>
            <w:cnfStyle w:val="001000000000" w:firstRow="0" w:lastRow="0" w:firstColumn="1" w:lastColumn="0" w:oddVBand="0" w:evenVBand="0" w:oddHBand="0" w:evenHBand="0" w:firstRowFirstColumn="0" w:firstRowLastColumn="0" w:lastRowFirstColumn="0" w:lastRowLastColumn="0"/>
            <w:tcW w:w="2830" w:type="dxa"/>
          </w:tcPr>
          <w:p w14:paraId="72AB1B97" w14:textId="77777777" w:rsidR="0025645E" w:rsidRPr="000201E0" w:rsidRDefault="0025645E" w:rsidP="00EE30E3">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3544" w:type="dxa"/>
          </w:tcPr>
          <w:p w14:paraId="294E5E3A" w14:textId="0EBC724C" w:rsidR="0025645E" w:rsidRPr="0025645E"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25645E">
              <w:rPr>
                <w:rFonts w:ascii="Calibri Light" w:hAnsi="Calibri Light" w:cs="Calibri Light"/>
                <w:sz w:val="20"/>
                <w:szCs w:val="20"/>
                <w:lang w:val="en-GB"/>
              </w:rPr>
              <w:t xml:space="preserve">Inception Report </w:t>
            </w:r>
            <w:r w:rsidR="00000C0C">
              <w:rPr>
                <w:rFonts w:ascii="Calibri Light" w:hAnsi="Calibri Light" w:cs="Calibri Light"/>
                <w:sz w:val="20"/>
                <w:szCs w:val="20"/>
                <w:lang w:val="en-GB"/>
              </w:rPr>
              <w:t>- Malta</w:t>
            </w:r>
          </w:p>
        </w:tc>
        <w:tc>
          <w:tcPr>
            <w:tcW w:w="1754" w:type="dxa"/>
          </w:tcPr>
          <w:p w14:paraId="3E819FFA"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25645E" w:rsidRPr="000201E0" w14:paraId="766EC7DA" w14:textId="77777777" w:rsidTr="00D2296E">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9F1FD86" w14:textId="77777777" w:rsidR="0025645E" w:rsidRPr="000201E0" w:rsidRDefault="0025645E" w:rsidP="00EE30E3">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Tailored Technical Support</w:t>
            </w:r>
          </w:p>
        </w:tc>
        <w:tc>
          <w:tcPr>
            <w:tcW w:w="3544" w:type="dxa"/>
          </w:tcPr>
          <w:p w14:paraId="3397EA54" w14:textId="58A8AD95" w:rsidR="0025645E" w:rsidRPr="0025645E"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00C0C">
              <w:rPr>
                <w:rFonts w:ascii="Calibri Light" w:hAnsi="Calibri Light" w:cs="Calibri Light"/>
                <w:sz w:val="20"/>
                <w:szCs w:val="20"/>
                <w:lang w:val="en-GB"/>
              </w:rPr>
              <w:t>Recommendations for design of an online gender data portal</w:t>
            </w:r>
          </w:p>
        </w:tc>
        <w:tc>
          <w:tcPr>
            <w:tcW w:w="1754" w:type="dxa"/>
          </w:tcPr>
          <w:p w14:paraId="66055A87" w14:textId="1197A434"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Month </w:t>
            </w:r>
            <w:r w:rsidR="00000C0C">
              <w:rPr>
                <w:rFonts w:ascii="Calibri Light" w:hAnsi="Calibri Light" w:cs="Calibri Light"/>
                <w:lang w:val="en-GB"/>
              </w:rPr>
              <w:t>4</w:t>
            </w:r>
          </w:p>
        </w:tc>
      </w:tr>
      <w:tr w:rsidR="0025645E" w:rsidRPr="000201E0" w14:paraId="247AF4E6" w14:textId="77777777" w:rsidTr="00D2296E">
        <w:trPr>
          <w:trHeight w:val="566"/>
        </w:trPr>
        <w:tc>
          <w:tcPr>
            <w:cnfStyle w:val="001000000000" w:firstRow="0" w:lastRow="0" w:firstColumn="1" w:lastColumn="0" w:oddVBand="0" w:evenVBand="0" w:oddHBand="0" w:evenHBand="0" w:firstRowFirstColumn="0" w:firstRowLastColumn="0" w:lastRowFirstColumn="0" w:lastRowLastColumn="0"/>
            <w:tcW w:w="2830" w:type="dxa"/>
            <w:vMerge/>
          </w:tcPr>
          <w:p w14:paraId="12F5FC18" w14:textId="77777777" w:rsidR="0025645E" w:rsidRPr="000201E0" w:rsidRDefault="0025645E" w:rsidP="00EE30E3">
            <w:pPr>
              <w:jc w:val="both"/>
              <w:rPr>
                <w:rFonts w:ascii="Calibri Light" w:hAnsi="Calibri Light" w:cs="Calibri Light"/>
                <w:b w:val="0"/>
                <w:bCs w:val="0"/>
                <w:sz w:val="20"/>
                <w:szCs w:val="20"/>
                <w:lang w:val="en-GB"/>
              </w:rPr>
            </w:pPr>
          </w:p>
        </w:tc>
        <w:tc>
          <w:tcPr>
            <w:tcW w:w="3544" w:type="dxa"/>
          </w:tcPr>
          <w:p w14:paraId="01D4EEFA" w14:textId="032F7A11" w:rsidR="0025645E" w:rsidRPr="0025645E"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00C0C">
              <w:rPr>
                <w:rFonts w:ascii="Calibri Light" w:hAnsi="Calibri Light" w:cs="Calibri Light"/>
                <w:sz w:val="20"/>
                <w:szCs w:val="20"/>
                <w:lang w:val="en-GB"/>
              </w:rPr>
              <w:t>Gender-Responsive Budgeting Framework (guidelines + action plan)</w:t>
            </w:r>
          </w:p>
        </w:tc>
        <w:tc>
          <w:tcPr>
            <w:tcW w:w="1754" w:type="dxa"/>
          </w:tcPr>
          <w:p w14:paraId="60E0A085" w14:textId="6A24EA0F" w:rsidR="0025645E" w:rsidRPr="000201E0"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Pr>
                <w:rFonts w:ascii="Calibri Light" w:hAnsi="Calibri Light" w:cs="Calibri Light"/>
                <w:sz w:val="20"/>
                <w:szCs w:val="20"/>
                <w:lang w:val="en-GB"/>
              </w:rPr>
              <w:t>4-10</w:t>
            </w:r>
          </w:p>
        </w:tc>
      </w:tr>
      <w:tr w:rsidR="00000C0C" w:rsidRPr="000201E0" w14:paraId="52FAAAAC" w14:textId="77777777" w:rsidTr="00D2296E">
        <w:trPr>
          <w:trHeight w:val="566"/>
        </w:trPr>
        <w:tc>
          <w:tcPr>
            <w:cnfStyle w:val="001000000000" w:firstRow="0" w:lastRow="0" w:firstColumn="1" w:lastColumn="0" w:oddVBand="0" w:evenVBand="0" w:oddHBand="0" w:evenHBand="0" w:firstRowFirstColumn="0" w:firstRowLastColumn="0" w:lastRowFirstColumn="0" w:lastRowLastColumn="0"/>
            <w:tcW w:w="2830" w:type="dxa"/>
          </w:tcPr>
          <w:p w14:paraId="2C3F15C9" w14:textId="77777777" w:rsidR="00000C0C" w:rsidRPr="000201E0" w:rsidRDefault="00000C0C" w:rsidP="00EE30E3">
            <w:pPr>
              <w:jc w:val="both"/>
              <w:rPr>
                <w:rFonts w:ascii="Calibri Light" w:hAnsi="Calibri Light" w:cs="Calibri Light"/>
                <w:b w:val="0"/>
                <w:bCs w:val="0"/>
                <w:sz w:val="20"/>
                <w:szCs w:val="20"/>
                <w:lang w:val="en-GB"/>
              </w:rPr>
            </w:pPr>
          </w:p>
        </w:tc>
        <w:tc>
          <w:tcPr>
            <w:tcW w:w="3544" w:type="dxa"/>
          </w:tcPr>
          <w:p w14:paraId="0B339C8F" w14:textId="67E771AC" w:rsidR="00000C0C" w:rsidRPr="00000C0C"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00C0C">
              <w:rPr>
                <w:rFonts w:ascii="Calibri Light" w:hAnsi="Calibri Light" w:cs="Calibri Light"/>
                <w:sz w:val="20"/>
                <w:szCs w:val="20"/>
                <w:lang w:val="en-GB"/>
              </w:rPr>
              <w:t>Pilot report on GRB in the Office of the Prime Minister</w:t>
            </w:r>
          </w:p>
        </w:tc>
        <w:tc>
          <w:tcPr>
            <w:tcW w:w="1754" w:type="dxa"/>
          </w:tcPr>
          <w:p w14:paraId="5609D9F0" w14:textId="484E4821" w:rsidR="00000C0C" w:rsidRPr="000201E0"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Pr>
                <w:rFonts w:ascii="Calibri Light" w:hAnsi="Calibri Light" w:cs="Calibri Light"/>
                <w:sz w:val="20"/>
                <w:szCs w:val="20"/>
                <w:lang w:val="en-GB"/>
              </w:rPr>
              <w:t>Month 1</w:t>
            </w:r>
            <w:r w:rsidR="00BB0717">
              <w:rPr>
                <w:rFonts w:ascii="Calibri Light" w:hAnsi="Calibri Light" w:cs="Calibri Light"/>
                <w:sz w:val="20"/>
                <w:szCs w:val="20"/>
                <w:lang w:val="en-GB"/>
              </w:rPr>
              <w:t>2</w:t>
            </w:r>
          </w:p>
        </w:tc>
      </w:tr>
      <w:tr w:rsidR="00000C0C" w:rsidRPr="000201E0" w14:paraId="10672269" w14:textId="77777777" w:rsidTr="001C5B13">
        <w:trPr>
          <w:trHeight w:val="762"/>
        </w:trPr>
        <w:tc>
          <w:tcPr>
            <w:cnfStyle w:val="001000000000" w:firstRow="0" w:lastRow="0" w:firstColumn="1" w:lastColumn="0" w:oddVBand="0" w:evenVBand="0" w:oddHBand="0" w:evenHBand="0" w:firstRowFirstColumn="0" w:firstRowLastColumn="0" w:lastRowFirstColumn="0" w:lastRowLastColumn="0"/>
            <w:tcW w:w="2830" w:type="dxa"/>
          </w:tcPr>
          <w:p w14:paraId="1C11D939" w14:textId="77777777" w:rsidR="00000C0C" w:rsidRPr="000201E0" w:rsidRDefault="00000C0C" w:rsidP="00EE30E3">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Capacity Building and awareness raising</w:t>
            </w:r>
          </w:p>
        </w:tc>
        <w:tc>
          <w:tcPr>
            <w:tcW w:w="3544" w:type="dxa"/>
          </w:tcPr>
          <w:p w14:paraId="73C725FD" w14:textId="0C2D17F4" w:rsidR="00000C0C" w:rsidRPr="000201E0"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00C0C">
              <w:rPr>
                <w:rFonts w:ascii="Calibri Light" w:hAnsi="Calibri Light" w:cs="Calibri Light"/>
                <w:sz w:val="20"/>
                <w:szCs w:val="20"/>
                <w:lang w:val="en-GB"/>
              </w:rPr>
              <w:t>Training kit (needs assessment, modules, evaluation tools); training delivery and evaluation report</w:t>
            </w:r>
          </w:p>
        </w:tc>
        <w:tc>
          <w:tcPr>
            <w:tcW w:w="1754" w:type="dxa"/>
          </w:tcPr>
          <w:p w14:paraId="3A094349" w14:textId="0D3216A9" w:rsidR="00000C0C" w:rsidRPr="000201E0" w:rsidRDefault="00000C0C"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Months </w:t>
            </w:r>
            <w:r>
              <w:rPr>
                <w:rFonts w:ascii="Calibri Light" w:hAnsi="Calibri Light" w:cs="Calibri Light"/>
                <w:sz w:val="20"/>
                <w:szCs w:val="20"/>
                <w:lang w:val="en-GB"/>
              </w:rPr>
              <w:t>3-12</w:t>
            </w:r>
          </w:p>
        </w:tc>
      </w:tr>
      <w:tr w:rsidR="0025645E" w:rsidRPr="000201E0" w14:paraId="551CF074" w14:textId="77777777" w:rsidTr="00D2296E">
        <w:trPr>
          <w:trHeight w:val="248"/>
        </w:trPr>
        <w:tc>
          <w:tcPr>
            <w:cnfStyle w:val="001000000000" w:firstRow="0" w:lastRow="0" w:firstColumn="1" w:lastColumn="0" w:oddVBand="0" w:evenVBand="0" w:oddHBand="0" w:evenHBand="0" w:firstRowFirstColumn="0" w:firstRowLastColumn="0" w:lastRowFirstColumn="0" w:lastRowLastColumn="0"/>
            <w:tcW w:w="2830" w:type="dxa"/>
          </w:tcPr>
          <w:p w14:paraId="47750FDE" w14:textId="77777777" w:rsidR="0025645E" w:rsidRPr="000201E0" w:rsidRDefault="0025645E" w:rsidP="00EE30E3">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Coordination </w:t>
            </w:r>
          </w:p>
        </w:tc>
        <w:tc>
          <w:tcPr>
            <w:tcW w:w="3544" w:type="dxa"/>
          </w:tcPr>
          <w:p w14:paraId="70EE8C64"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Meeting Minutes </w:t>
            </w:r>
          </w:p>
        </w:tc>
        <w:tc>
          <w:tcPr>
            <w:tcW w:w="1754" w:type="dxa"/>
          </w:tcPr>
          <w:p w14:paraId="0A8CC2E1"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tc>
      </w:tr>
      <w:tr w:rsidR="0025645E" w:rsidRPr="000201E0" w14:paraId="09C2C2F4" w14:textId="77777777" w:rsidTr="00D2296E">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2416D41" w14:textId="77777777" w:rsidR="0025645E" w:rsidRPr="000201E0" w:rsidRDefault="0025645E" w:rsidP="00EE30E3">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3544" w:type="dxa"/>
          </w:tcPr>
          <w:p w14:paraId="33092BA8"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Mission and progress reports</w:t>
            </w:r>
          </w:p>
        </w:tc>
        <w:tc>
          <w:tcPr>
            <w:tcW w:w="1754" w:type="dxa"/>
          </w:tcPr>
          <w:p w14:paraId="01DCAC18"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25645E" w:rsidRPr="000201E0" w14:paraId="26D384E9" w14:textId="77777777" w:rsidTr="00D2296E">
        <w:trPr>
          <w:trHeight w:val="496"/>
        </w:trPr>
        <w:tc>
          <w:tcPr>
            <w:cnfStyle w:val="001000000000" w:firstRow="0" w:lastRow="0" w:firstColumn="1" w:lastColumn="0" w:oddVBand="0" w:evenVBand="0" w:oddHBand="0" w:evenHBand="0" w:firstRowFirstColumn="0" w:firstRowLastColumn="0" w:lastRowFirstColumn="0" w:lastRowLastColumn="0"/>
            <w:tcW w:w="2830" w:type="dxa"/>
            <w:vMerge/>
          </w:tcPr>
          <w:p w14:paraId="0FBDC0E5" w14:textId="77777777" w:rsidR="0025645E" w:rsidRPr="000201E0" w:rsidRDefault="0025645E" w:rsidP="00EE30E3">
            <w:pPr>
              <w:jc w:val="both"/>
              <w:rPr>
                <w:rFonts w:ascii="Calibri Light" w:hAnsi="Calibri Light" w:cs="Calibri Light"/>
                <w:b w:val="0"/>
                <w:bCs w:val="0"/>
                <w:sz w:val="20"/>
                <w:szCs w:val="20"/>
                <w:lang w:val="en-GB"/>
              </w:rPr>
            </w:pPr>
          </w:p>
        </w:tc>
        <w:tc>
          <w:tcPr>
            <w:tcW w:w="3544" w:type="dxa"/>
          </w:tcPr>
          <w:p w14:paraId="7D9DC8C7"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Contributions to case studies and final report</w:t>
            </w:r>
          </w:p>
        </w:tc>
        <w:tc>
          <w:tcPr>
            <w:tcW w:w="1754" w:type="dxa"/>
          </w:tcPr>
          <w:p w14:paraId="292C62B5"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3-</w:t>
            </w:r>
            <w:r w:rsidRPr="000201E0">
              <w:rPr>
                <w:rFonts w:ascii="Calibri Light" w:hAnsi="Calibri Light" w:cs="Calibri Light"/>
                <w:sz w:val="20"/>
                <w:szCs w:val="20"/>
                <w:lang w:val="en-GB"/>
              </w:rPr>
              <w:t xml:space="preserve"> 15</w:t>
            </w:r>
          </w:p>
        </w:tc>
      </w:tr>
    </w:tbl>
    <w:p w14:paraId="51A620D4" w14:textId="77777777" w:rsidR="00E64B34" w:rsidRDefault="00E64B34" w:rsidP="00EE30E3">
      <w:pPr>
        <w:pStyle w:val="Titre1"/>
        <w:spacing w:beforeLines="60" w:before="144" w:afterLines="60" w:after="144" w:line="240" w:lineRule="auto"/>
        <w:jc w:val="both"/>
        <w:rPr>
          <w:rFonts w:ascii="Calibri Light" w:hAnsi="Calibri Light" w:cs="Calibri Light"/>
          <w:lang w:val="en-GB"/>
        </w:rPr>
      </w:pPr>
    </w:p>
    <w:p w14:paraId="7D7EDE12" w14:textId="6F4ACF7A" w:rsidR="00282838" w:rsidRPr="008314CD" w:rsidRDefault="00682566" w:rsidP="00EE30E3">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4. Candidates</w:t>
      </w:r>
      <w:r w:rsidR="00F54B43">
        <w:rPr>
          <w:rFonts w:ascii="Calibri Light" w:hAnsi="Calibri Light" w:cs="Calibri Light"/>
          <w:lang w:val="en-GB"/>
        </w:rPr>
        <w:t>’</w:t>
      </w:r>
      <w:r w:rsidRPr="008314CD">
        <w:rPr>
          <w:rFonts w:ascii="Calibri Light" w:hAnsi="Calibri Light" w:cs="Calibri Light"/>
          <w:lang w:val="en-GB"/>
        </w:rPr>
        <w:t xml:space="preserve"> Qualifications and Experience</w:t>
      </w:r>
    </w:p>
    <w:p w14:paraId="39E654BE" w14:textId="77777777" w:rsidR="00E64B34" w:rsidRDefault="00E64B34" w:rsidP="00EE30E3">
      <w:pPr>
        <w:spacing w:beforeLines="60" w:before="144" w:afterLines="60" w:after="144" w:line="240" w:lineRule="auto"/>
        <w:jc w:val="both"/>
        <w:rPr>
          <w:rFonts w:ascii="Calibri Light" w:hAnsi="Calibri Light" w:cs="Calibri Light"/>
          <w:lang w:val="en-GB"/>
        </w:rPr>
      </w:pPr>
    </w:p>
    <w:p w14:paraId="46A38BB4" w14:textId="2D0BA439" w:rsidR="00E64B34" w:rsidRPr="00E64B34" w:rsidRDefault="00E64B34" w:rsidP="00EE30E3">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64B34">
        <w:rPr>
          <w:rFonts w:ascii="Calibri Light" w:eastAsiaTheme="majorEastAsia" w:hAnsi="Calibri Light" w:cs="Calibri Light"/>
          <w:color w:val="365F91" w:themeColor="accent1" w:themeShade="BF"/>
          <w:lang w:val="en-GB"/>
        </w:rPr>
        <w:t>4.1 Education</w:t>
      </w:r>
    </w:p>
    <w:p w14:paraId="3CBB5516" w14:textId="77777777" w:rsidR="007B62F7" w:rsidRDefault="007B62F7" w:rsidP="00EE30E3">
      <w:pPr>
        <w:spacing w:beforeLines="60" w:before="144" w:afterLines="60" w:after="144" w:line="240" w:lineRule="auto"/>
        <w:jc w:val="both"/>
        <w:rPr>
          <w:rFonts w:ascii="Calibri Light" w:hAnsi="Calibri Light" w:cs="Calibri Light"/>
          <w:lang w:val="en-GB"/>
        </w:rPr>
      </w:pPr>
      <w:r w:rsidRPr="007B62F7">
        <w:rPr>
          <w:rFonts w:ascii="Calibri Light" w:hAnsi="Calibri Light" w:cs="Calibri Light"/>
          <w:lang w:val="en-GB"/>
        </w:rPr>
        <w:t>Advanced university degree in Public Policy, Public Administration, Economics, Public Finance, Gender Studies, Political Science, or related field.</w:t>
      </w:r>
    </w:p>
    <w:p w14:paraId="564624EC" w14:textId="5F46DDE4" w:rsidR="00E64B34"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lastRenderedPageBreak/>
        <w:br/>
      </w:r>
      <w:r w:rsidR="00E64B34">
        <w:rPr>
          <w:rFonts w:ascii="Calibri Light" w:eastAsiaTheme="majorEastAsia" w:hAnsi="Calibri Light" w:cs="Calibri Light"/>
          <w:color w:val="365F91" w:themeColor="accent1" w:themeShade="BF"/>
          <w:lang w:val="en-GB"/>
        </w:rPr>
        <w:t xml:space="preserve">4.2. </w:t>
      </w:r>
      <w:r w:rsidRPr="00E64B34">
        <w:rPr>
          <w:rFonts w:ascii="Calibri Light" w:eastAsiaTheme="majorEastAsia" w:hAnsi="Calibri Light" w:cs="Calibri Light"/>
          <w:color w:val="365F91" w:themeColor="accent1" w:themeShade="BF"/>
          <w:lang w:val="en-GB"/>
        </w:rPr>
        <w:t>Professional Experience</w:t>
      </w:r>
    </w:p>
    <w:p w14:paraId="68ACABDF" w14:textId="6B4A9F20" w:rsidR="0025645E" w:rsidRPr="007B62F7" w:rsidRDefault="007B62F7" w:rsidP="00EE30E3">
      <w:pPr>
        <w:spacing w:beforeLines="60" w:before="144" w:afterLines="60" w:after="144" w:line="240" w:lineRule="auto"/>
        <w:jc w:val="both"/>
        <w:rPr>
          <w:rFonts w:ascii="Calibri Light" w:hAnsi="Calibri Light" w:cs="Calibri Light"/>
          <w:lang w:val="en-GB"/>
        </w:rPr>
      </w:pPr>
      <w:r w:rsidRPr="007B62F7">
        <w:rPr>
          <w:rFonts w:ascii="Calibri Light" w:hAnsi="Calibri Light" w:cs="Calibri Light"/>
          <w:lang w:val="en-GB"/>
        </w:rPr>
        <w:t>At least 8 years’ professional experience in public policy, public administration, or public finance, including a minimum of 5 years in gender mainstreaming in public policy and budgeting.</w:t>
      </w:r>
      <w:r>
        <w:rPr>
          <w:rFonts w:ascii="Calibri Light" w:hAnsi="Calibri Light" w:cs="Calibri Light"/>
          <w:lang w:val="en-GB"/>
        </w:rPr>
        <w:t xml:space="preserve"> </w:t>
      </w:r>
      <w:r w:rsidRPr="007B62F7">
        <w:rPr>
          <w:rFonts w:ascii="Calibri Light" w:hAnsi="Calibri Light" w:cs="Calibri Light"/>
          <w:lang w:val="en-GB"/>
        </w:rPr>
        <w:t>Demonstrated experience liaising with central administrations, equality bodies, or national statistics offices.</w:t>
      </w:r>
      <w:r>
        <w:rPr>
          <w:rFonts w:ascii="Calibri Light" w:hAnsi="Calibri Light" w:cs="Calibri Light"/>
          <w:lang w:val="en-GB"/>
        </w:rPr>
        <w:t xml:space="preserve"> </w:t>
      </w:r>
      <w:r w:rsidRPr="007B62F7">
        <w:rPr>
          <w:rFonts w:ascii="Calibri Light" w:hAnsi="Calibri Light" w:cs="Calibri Light"/>
          <w:lang w:val="en-GB"/>
        </w:rPr>
        <w:t>Proven track record in developing or piloting gender budgeting frameworks, gender data systems, or training programmes.</w:t>
      </w:r>
      <w:r>
        <w:rPr>
          <w:rFonts w:ascii="Calibri Light" w:hAnsi="Calibri Light" w:cs="Calibri Light"/>
          <w:lang w:val="en-GB"/>
        </w:rPr>
        <w:t xml:space="preserve"> </w:t>
      </w:r>
      <w:r w:rsidRPr="007B62F7">
        <w:rPr>
          <w:rFonts w:ascii="Calibri Light" w:hAnsi="Calibri Light" w:cs="Calibri Light"/>
          <w:lang w:val="en-GB"/>
        </w:rPr>
        <w:t>Experience in capacity building for civil servants and/or equality focal points is required; familiarity with online portals or statistical dissemination platforms will be considered an asset.</w:t>
      </w:r>
      <w:r w:rsidR="0025645E" w:rsidRPr="008314CD">
        <w:rPr>
          <w:rFonts w:ascii="Calibri Light" w:hAnsi="Calibri Light" w:cs="Calibri Light"/>
          <w:lang w:val="en-GB"/>
        </w:rPr>
        <w:br/>
      </w:r>
    </w:p>
    <w:p w14:paraId="13543AE1" w14:textId="2F22E4B4" w:rsidR="00E64B34" w:rsidRDefault="00E64B34" w:rsidP="00EE30E3">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4.3. </w:t>
      </w:r>
      <w:r w:rsidRPr="00E64B34">
        <w:rPr>
          <w:rFonts w:ascii="Calibri Light" w:eastAsiaTheme="majorEastAsia" w:hAnsi="Calibri Light" w:cs="Calibri Light"/>
          <w:color w:val="365F91" w:themeColor="accent1" w:themeShade="BF"/>
          <w:lang w:val="en-GB"/>
        </w:rPr>
        <w:t>Languages</w:t>
      </w:r>
    </w:p>
    <w:p w14:paraId="04E1FD98" w14:textId="7275EF26" w:rsidR="00E64B34" w:rsidRDefault="00D1322E" w:rsidP="00EE30E3">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Fluency in</w:t>
      </w:r>
      <w:r w:rsidR="007B62F7">
        <w:rPr>
          <w:rFonts w:ascii="Calibri Light" w:hAnsi="Calibri Light" w:cs="Calibri Light"/>
          <w:lang w:val="en-GB"/>
        </w:rPr>
        <w:t xml:space="preserve"> Maltese </w:t>
      </w:r>
      <w:r w:rsidRPr="008314CD">
        <w:rPr>
          <w:rFonts w:ascii="Calibri Light" w:hAnsi="Calibri Light" w:cs="Calibri Light"/>
          <w:lang w:val="en-GB"/>
        </w:rPr>
        <w:t>and English; knowledge of other EU languages is an asset.</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4.4. </w:t>
      </w:r>
      <w:r w:rsidRPr="00E64B34">
        <w:rPr>
          <w:rFonts w:ascii="Calibri Light" w:eastAsiaTheme="majorEastAsia" w:hAnsi="Calibri Light" w:cs="Calibri Light"/>
          <w:color w:val="365F91" w:themeColor="accent1" w:themeShade="BF"/>
          <w:lang w:val="en-GB"/>
        </w:rPr>
        <w:t>Core Competencies</w:t>
      </w:r>
    </w:p>
    <w:p w14:paraId="625B202C" w14:textId="213A6141" w:rsidR="00E64B34" w:rsidRDefault="0025645E" w:rsidP="00EE30E3">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Strong results orientation, teamwork, communication and diplomatic skills, stakeholder engagement, adaptability, and commitment to knowledge sharing and continuous learning. Excellent writing skills in both </w:t>
      </w:r>
      <w:r w:rsidR="007B62F7" w:rsidRPr="007B62F7">
        <w:rPr>
          <w:rFonts w:ascii="Calibri Light" w:hAnsi="Calibri Light" w:cs="Calibri Light"/>
          <w:lang w:val="en-GB"/>
        </w:rPr>
        <w:t>Maltese</w:t>
      </w:r>
      <w:r w:rsidRPr="008314CD">
        <w:rPr>
          <w:rFonts w:ascii="Calibri Light" w:hAnsi="Calibri Light" w:cs="Calibri Light"/>
          <w:lang w:val="en-GB"/>
        </w:rPr>
        <w:t xml:space="preserve"> </w:t>
      </w:r>
      <w:r w:rsidRPr="000201E0">
        <w:rPr>
          <w:rFonts w:ascii="Calibri Light" w:hAnsi="Calibri Light" w:cs="Calibri Light"/>
          <w:lang w:val="en-GB"/>
        </w:rPr>
        <w:t>and English, with the ability to produce clear, correct, and well-structured reports, training materials, and policy documents.</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4.5. </w:t>
      </w:r>
      <w:r w:rsidRPr="00E64B34">
        <w:rPr>
          <w:rFonts w:ascii="Calibri Light" w:eastAsiaTheme="majorEastAsia" w:hAnsi="Calibri Light" w:cs="Calibri Light"/>
          <w:color w:val="365F91" w:themeColor="accent1" w:themeShade="BF"/>
          <w:lang w:val="en-GB"/>
        </w:rPr>
        <w:t>Technical Skills</w:t>
      </w:r>
    </w:p>
    <w:p w14:paraId="1D8EF678" w14:textId="77777777" w:rsidR="007B62F7" w:rsidRDefault="007B62F7" w:rsidP="00EE30E3">
      <w:pPr>
        <w:spacing w:beforeLines="60" w:before="144" w:afterLines="60" w:after="144" w:line="240" w:lineRule="auto"/>
        <w:jc w:val="both"/>
        <w:rPr>
          <w:rFonts w:ascii="Calibri Light" w:hAnsi="Calibri Light" w:cs="Calibri Light"/>
          <w:lang w:val="en-GB"/>
        </w:rPr>
      </w:pPr>
      <w:r w:rsidRPr="007B62F7">
        <w:rPr>
          <w:rFonts w:ascii="Calibri Light" w:hAnsi="Calibri Light" w:cs="Calibri Light"/>
          <w:lang w:val="en-GB"/>
        </w:rPr>
        <w:t>In-depth knowledge of EU and Maltese gender equality frameworks, policies and strategies. Familiarity with gender-responsive budgeting methodologies, capacity-building approaches, and sex-disaggregated data systems. Advisory and analytical capacity to design tools, pilots and frameworks tailored to national contexts.</w:t>
      </w:r>
    </w:p>
    <w:p w14:paraId="2E9C39AD" w14:textId="00F3A1B3" w:rsidR="0025645E" w:rsidRPr="000201E0" w:rsidRDefault="0025645E" w:rsidP="00EE30E3">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F726F7" w:rsidRDefault="00F726F7" w:rsidP="00EE30E3">
      <w:pPr>
        <w:jc w:val="both"/>
        <w:rPr>
          <w:lang w:val="en-GB"/>
        </w:rPr>
      </w:pPr>
    </w:p>
    <w:p w14:paraId="17473428" w14:textId="6DF6CF4E" w:rsidR="00282838" w:rsidRPr="008314CD" w:rsidRDefault="00682566" w:rsidP="00EE30E3">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5. Application Procedure</w:t>
      </w:r>
    </w:p>
    <w:p w14:paraId="1A200A8A" w14:textId="77777777" w:rsidR="00682566" w:rsidRPr="008314CD" w:rsidRDefault="00682566" w:rsidP="00EE30E3">
      <w:pPr>
        <w:spacing w:beforeLines="60" w:before="144" w:afterLines="60" w:after="144" w:line="240" w:lineRule="auto"/>
        <w:jc w:val="both"/>
        <w:rPr>
          <w:rFonts w:ascii="Calibri Light" w:hAnsi="Calibri Light" w:cs="Calibri Light"/>
          <w:lang w:val="en-GB"/>
        </w:rPr>
      </w:pPr>
    </w:p>
    <w:p w14:paraId="71B61FE4" w14:textId="32A7E7EA" w:rsidR="00682566" w:rsidRPr="008314CD" w:rsidRDefault="00682566" w:rsidP="00EE30E3">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1363F215" w14:textId="03480712" w:rsidR="0025645E" w:rsidRPr="000201E0" w:rsidRDefault="0025645E" w:rsidP="00EE30E3">
      <w:pPr>
        <w:spacing w:beforeLines="60" w:before="144" w:afterLines="60" w:after="144" w:line="240" w:lineRule="auto"/>
        <w:jc w:val="both"/>
        <w:rPr>
          <w:rFonts w:ascii="Calibri Light" w:hAnsi="Calibri Light" w:cs="Calibri Light"/>
          <w:lang w:val="en-GB"/>
        </w:rPr>
      </w:pPr>
      <w:bookmarkStart w:id="0" w:name="_GoBack"/>
      <w:bookmarkEnd w:id="0"/>
      <w:r w:rsidRPr="000201E0">
        <w:rPr>
          <w:rFonts w:ascii="Calibri Light" w:hAnsi="Calibri Light" w:cs="Calibri Light"/>
          <w:lang w:val="en-GB"/>
        </w:rPr>
        <w:t>The dossier must include:</w:t>
      </w:r>
      <w:r>
        <w:rPr>
          <w:rFonts w:ascii="Calibri Light" w:hAnsi="Calibri Light" w:cs="Calibri Light"/>
          <w:lang w:val="en-GB"/>
        </w:rPr>
        <w:t xml:space="preserve"> </w:t>
      </w:r>
      <w:r w:rsidRPr="000201E0">
        <w:rPr>
          <w:rFonts w:ascii="Calibri Light" w:hAnsi="Calibri Light" w:cs="Calibri Light"/>
          <w:lang w:val="en-GB"/>
        </w:rPr>
        <w:t xml:space="preserve">CV (preferably in EU format), </w:t>
      </w:r>
      <w:r w:rsidR="00EE30E3" w:rsidRPr="00EE30E3">
        <w:rPr>
          <w:rFonts w:ascii="Calibri Light" w:hAnsi="Calibri Light" w:cs="Calibri Light"/>
          <w:lang w:val="en-GB"/>
        </w:rPr>
        <w:t>Candidature</w:t>
      </w:r>
      <w:r w:rsidRPr="00EE30E3">
        <w:rPr>
          <w:rFonts w:ascii="Calibri Light" w:hAnsi="Calibri Light" w:cs="Calibri Light"/>
          <w:lang w:val="en-GB"/>
        </w:rPr>
        <w:t xml:space="preserve"> Form, Cover</w:t>
      </w:r>
      <w:r w:rsidRPr="000201E0">
        <w:rPr>
          <w:rFonts w:ascii="Calibri Light" w:hAnsi="Calibri Light" w:cs="Calibri Light"/>
          <w:lang w:val="en-GB"/>
        </w:rPr>
        <w:t xml:space="preserve"> Letter, 3 References, Daily Rate, and a 2-page Work Plan outlining understanding of the </w:t>
      </w:r>
      <w:proofErr w:type="spellStart"/>
      <w:r w:rsidRPr="000201E0">
        <w:rPr>
          <w:rFonts w:ascii="Calibri Light" w:hAnsi="Calibri Light" w:cs="Calibri Light"/>
          <w:lang w:val="en-GB"/>
        </w:rPr>
        <w:t>ToR</w:t>
      </w:r>
      <w:proofErr w:type="spellEnd"/>
      <w:r w:rsidRPr="000201E0">
        <w:rPr>
          <w:rFonts w:ascii="Calibri Light" w:hAnsi="Calibri Light" w:cs="Calibri Light"/>
          <w:lang w:val="en-GB"/>
        </w:rPr>
        <w:t>, proposed approach, and indicative timeline. Only complete applications will be considered. Shortlisted candidates will be invited to an interview.</w:t>
      </w:r>
    </w:p>
    <w:p w14:paraId="7DDD45A9" w14:textId="77777777" w:rsidR="00682566" w:rsidRPr="008314CD" w:rsidRDefault="00682566" w:rsidP="00EE30E3">
      <w:pPr>
        <w:pStyle w:val="Titre1"/>
        <w:spacing w:beforeLines="60" w:before="144" w:afterLines="60" w:after="144" w:line="240" w:lineRule="auto"/>
        <w:jc w:val="both"/>
        <w:rPr>
          <w:rFonts w:ascii="Calibri Light" w:hAnsi="Calibri Light" w:cs="Calibri Light"/>
          <w:b w:val="0"/>
          <w:bCs w:val="0"/>
          <w:sz w:val="22"/>
          <w:szCs w:val="22"/>
          <w:lang w:val="en-GB"/>
        </w:rPr>
      </w:pPr>
    </w:p>
    <w:p w14:paraId="5E611BF0" w14:textId="4D816586" w:rsidR="00282838" w:rsidRPr="008314CD" w:rsidRDefault="00682566" w:rsidP="00EE30E3">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5.2. Evaluation of Applications</w:t>
      </w:r>
    </w:p>
    <w:p w14:paraId="7C6678C3" w14:textId="77777777" w:rsidR="0025645E" w:rsidRPr="000201E0" w:rsidRDefault="0025645E" w:rsidP="00EE30E3">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5645E" w:rsidRPr="000201E0" w14:paraId="5058B0CA"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233DC23" w14:textId="77777777" w:rsidR="0025645E" w:rsidRPr="000201E0" w:rsidRDefault="0025645E" w:rsidP="00EE30E3">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A90D19B" w14:textId="77777777" w:rsidR="0025645E" w:rsidRPr="000201E0" w:rsidRDefault="0025645E" w:rsidP="00EE30E3">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0C5E534" w14:textId="77777777" w:rsidR="0025645E" w:rsidRPr="000201E0" w:rsidRDefault="0025645E" w:rsidP="00EE30E3">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2F6C7B9" w14:textId="77777777" w:rsidR="0025645E" w:rsidRPr="000201E0" w:rsidRDefault="0025645E" w:rsidP="00EE30E3">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5645E" w:rsidRPr="000201E0" w14:paraId="1E18A8E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5831225"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lastRenderedPageBreak/>
              <w:t>Education</w:t>
            </w:r>
          </w:p>
        </w:tc>
        <w:tc>
          <w:tcPr>
            <w:tcW w:w="1077" w:type="dxa"/>
          </w:tcPr>
          <w:p w14:paraId="405C0157"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4AC2FAA"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7CAD440D"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57DE2D5A"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313607C"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096936FD"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246F3565"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96020FB"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25645E" w:rsidRPr="000201E0" w14:paraId="43B83BC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17EAC51"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3A55200"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47BB25"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62E34418"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86981C9"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DD98906"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6D6A7535"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1F5DC7"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565D67F2"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E84FD61"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2A4D1D0"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811F193"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136D8C84"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CB45DF2"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5645E" w:rsidRPr="000201E0" w14:paraId="3F4D16C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EF964CE"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309D0243"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126C8C80"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6956BAE7"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2435EF54"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B7052A6" w14:textId="77777777" w:rsidR="0025645E" w:rsidRPr="000201E0" w:rsidRDefault="0025645E" w:rsidP="00EE30E3">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6F1F692B"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23127FAC"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17B8B64A" w14:textId="77777777" w:rsidR="0025645E" w:rsidRPr="000201E0" w:rsidRDefault="0025645E" w:rsidP="00EE30E3">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442B3711" w14:textId="48F5BB0A" w:rsidR="0025645E" w:rsidRPr="000201E0" w:rsidRDefault="0025645E" w:rsidP="00EE30E3">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In case of a tie, </w:t>
      </w:r>
      <w:r w:rsidRPr="0025645E">
        <w:rPr>
          <w:rFonts w:ascii="Calibri Light" w:hAnsi="Calibri Light" w:cs="Calibri Light"/>
          <w:lang w:val="en-GB"/>
        </w:rPr>
        <w:t xml:space="preserve">preference will be given to candidates with stronger experience in </w:t>
      </w:r>
      <w:r w:rsidR="007B62F7" w:rsidRPr="007B62F7">
        <w:rPr>
          <w:rFonts w:ascii="Calibri Light" w:hAnsi="Calibri Light" w:cs="Calibri Light"/>
          <w:lang w:val="en-GB"/>
        </w:rPr>
        <w:t>in gender budgeting frameworks and institutional capacity building within central administrations.</w:t>
      </w:r>
    </w:p>
    <w:p w14:paraId="11C8A0E4" w14:textId="5B5F91BA" w:rsidR="00282838" w:rsidRPr="008314CD" w:rsidRDefault="00282838" w:rsidP="00E64B34">
      <w:pPr>
        <w:spacing w:beforeLines="60" w:before="144" w:afterLines="60" w:after="144" w:line="240" w:lineRule="auto"/>
        <w:rPr>
          <w:rFonts w:ascii="Calibri Light" w:hAnsi="Calibri Light" w:cs="Calibri Light"/>
          <w:lang w:val="en-GB"/>
        </w:rPr>
      </w:pPr>
    </w:p>
    <w:sectPr w:rsidR="00282838" w:rsidRPr="008314C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FFE4" w14:textId="77777777" w:rsidR="00C212D5" w:rsidRDefault="00C212D5" w:rsidP="00E64B34">
      <w:pPr>
        <w:spacing w:after="0" w:line="240" w:lineRule="auto"/>
      </w:pPr>
      <w:r>
        <w:separator/>
      </w:r>
    </w:p>
  </w:endnote>
  <w:endnote w:type="continuationSeparator" w:id="0">
    <w:p w14:paraId="66A72B72" w14:textId="77777777" w:rsidR="00C212D5" w:rsidRDefault="00C212D5"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EB176" w14:textId="77777777" w:rsidR="00C212D5" w:rsidRDefault="00C212D5" w:rsidP="00E64B34">
      <w:pPr>
        <w:spacing w:after="0" w:line="240" w:lineRule="auto"/>
      </w:pPr>
      <w:r>
        <w:separator/>
      </w:r>
    </w:p>
  </w:footnote>
  <w:footnote w:type="continuationSeparator" w:id="0">
    <w:p w14:paraId="0BBC46FE" w14:textId="77777777" w:rsidR="00C212D5" w:rsidRDefault="00C212D5" w:rsidP="00E64B34">
      <w:pPr>
        <w:spacing w:after="0" w:line="240" w:lineRule="auto"/>
      </w:pPr>
      <w:r>
        <w:continuationSeparator/>
      </w:r>
    </w:p>
  </w:footnote>
  <w:footnote w:id="1">
    <w:p w14:paraId="1B9E993E" w14:textId="77777777" w:rsidR="0025645E" w:rsidRPr="00EE30E3" w:rsidRDefault="0025645E" w:rsidP="0025645E">
      <w:pPr>
        <w:pStyle w:val="Notedebasdepage"/>
        <w:rPr>
          <w:rFonts w:ascii="Calibri Light" w:hAnsi="Calibri Light" w:cs="Calibri Light"/>
          <w:sz w:val="18"/>
          <w:szCs w:val="18"/>
          <w:lang w:val="en-GB"/>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Local Expert’s daily rates payment by EF is linked to the validation of the deliverable by EF and approval by the BA, upon validated monthly timesheet. Local Experts must submit a monthly timesheet indicating the working days consumed and deliverables produced. Payment is made only after validation of the timesheet by Expertise France.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E3C68"/>
    <w:multiLevelType w:val="hybridMultilevel"/>
    <w:tmpl w:val="96CEE0DE"/>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C84EAD"/>
    <w:multiLevelType w:val="hybridMultilevel"/>
    <w:tmpl w:val="F6A4889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9212983"/>
    <w:multiLevelType w:val="hybridMultilevel"/>
    <w:tmpl w:val="2DA097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9B5167"/>
    <w:multiLevelType w:val="hybridMultilevel"/>
    <w:tmpl w:val="9F4C9FE4"/>
    <w:lvl w:ilvl="0" w:tplc="0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2"/>
  </w:num>
  <w:num w:numId="13">
    <w:abstractNumId w:val="10"/>
  </w:num>
  <w:num w:numId="14">
    <w:abstractNumId w:val="14"/>
  </w:num>
  <w:num w:numId="15">
    <w:abstractNumId w:val="17"/>
  </w:num>
  <w:num w:numId="16">
    <w:abstractNumId w:val="13"/>
  </w:num>
  <w:num w:numId="17">
    <w:abstractNumId w:val="18"/>
  </w:num>
  <w:num w:numId="18">
    <w:abstractNumId w:val="1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0C0C"/>
    <w:rsid w:val="000159AC"/>
    <w:rsid w:val="00034616"/>
    <w:rsid w:val="0006015C"/>
    <w:rsid w:val="0006063C"/>
    <w:rsid w:val="000C3A5C"/>
    <w:rsid w:val="0015074B"/>
    <w:rsid w:val="0025645E"/>
    <w:rsid w:val="00282838"/>
    <w:rsid w:val="0029639D"/>
    <w:rsid w:val="002A7E97"/>
    <w:rsid w:val="00326F90"/>
    <w:rsid w:val="003A51E4"/>
    <w:rsid w:val="00573B51"/>
    <w:rsid w:val="00682566"/>
    <w:rsid w:val="0070029F"/>
    <w:rsid w:val="007B62F7"/>
    <w:rsid w:val="008314CD"/>
    <w:rsid w:val="00832511"/>
    <w:rsid w:val="00886E04"/>
    <w:rsid w:val="0097617F"/>
    <w:rsid w:val="00AA1D8D"/>
    <w:rsid w:val="00AF7B27"/>
    <w:rsid w:val="00B1220E"/>
    <w:rsid w:val="00B47730"/>
    <w:rsid w:val="00B66F08"/>
    <w:rsid w:val="00BA0426"/>
    <w:rsid w:val="00BB0717"/>
    <w:rsid w:val="00C212D5"/>
    <w:rsid w:val="00CB0664"/>
    <w:rsid w:val="00D1322E"/>
    <w:rsid w:val="00D202EC"/>
    <w:rsid w:val="00E64B34"/>
    <w:rsid w:val="00E71B59"/>
    <w:rsid w:val="00E858B5"/>
    <w:rsid w:val="00EE30E3"/>
    <w:rsid w:val="00F07486"/>
    <w:rsid w:val="00F54B43"/>
    <w:rsid w:val="00F726F7"/>
    <w:rsid w:val="00F97A26"/>
    <w:rsid w:val="00FB0D01"/>
    <w:rsid w:val="00FC693F"/>
    <w:rsid w:val="00FD2384"/>
    <w:rsid w:val="00FF0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91E6-7776-4D4B-A69E-B665A459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1888</Words>
  <Characters>10767</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20</cp:revision>
  <dcterms:created xsi:type="dcterms:W3CDTF">2025-08-30T14:58:00Z</dcterms:created>
  <dcterms:modified xsi:type="dcterms:W3CDTF">2025-09-04T11:40:00Z</dcterms:modified>
  <cp:category/>
</cp:coreProperties>
</file>