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BD57" w14:textId="77777777" w:rsidR="00282838" w:rsidRPr="000201E0" w:rsidRDefault="005E3F81" w:rsidP="00682566">
      <w:pPr>
        <w:pStyle w:val="Titre"/>
        <w:spacing w:beforeLines="60" w:before="144" w:afterLines="60" w:after="144"/>
        <w:rPr>
          <w:rFonts w:ascii="Calibri Light" w:hAnsi="Calibri Light" w:cs="Calibri Light"/>
          <w:b/>
          <w:bCs/>
          <w:sz w:val="36"/>
          <w:szCs w:val="36"/>
          <w:lang w:val="en-GB"/>
        </w:rPr>
      </w:pPr>
      <w:r w:rsidRPr="000201E0">
        <w:rPr>
          <w:rFonts w:ascii="Calibri Light" w:hAnsi="Calibri Light" w:cs="Calibri Light"/>
          <w:b/>
          <w:bCs/>
          <w:sz w:val="36"/>
          <w:szCs w:val="36"/>
          <w:lang w:val="en-GB"/>
        </w:rPr>
        <w:t>TERMS OF REFERENCE</w:t>
      </w:r>
    </w:p>
    <w:p w14:paraId="6C1A6D0C" w14:textId="1A22F9FE" w:rsidR="00282838" w:rsidRPr="000201E0" w:rsidRDefault="005E3F81" w:rsidP="00682566">
      <w:pPr>
        <w:spacing w:beforeLines="60" w:before="144" w:afterLines="60" w:after="144" w:line="240" w:lineRule="auto"/>
        <w:rPr>
          <w:rFonts w:ascii="Calibri Light" w:hAnsi="Calibri Light" w:cs="Calibri Light"/>
          <w:lang w:val="en-GB"/>
        </w:rPr>
      </w:pPr>
      <w:r w:rsidRPr="000201E0">
        <w:rPr>
          <w:rFonts w:ascii="Calibri Light" w:hAnsi="Calibri Light" w:cs="Calibri Light"/>
          <w:b/>
          <w:bCs/>
          <w:color w:val="365F91" w:themeColor="accent1" w:themeShade="BF"/>
          <w:lang w:val="en-GB"/>
        </w:rPr>
        <w:t>Position Title:</w:t>
      </w:r>
      <w:r w:rsidR="00682566" w:rsidRPr="000201E0">
        <w:rPr>
          <w:rFonts w:ascii="Calibri Light" w:hAnsi="Calibri Light" w:cs="Calibri Light"/>
          <w:color w:val="365F91" w:themeColor="accent1" w:themeShade="BF"/>
          <w:lang w:val="en-GB"/>
        </w:rPr>
        <w:t xml:space="preserve"> </w:t>
      </w:r>
      <w:r w:rsidRPr="00044B17">
        <w:rPr>
          <w:rFonts w:ascii="Calibri Light" w:hAnsi="Calibri Light" w:cs="Calibri Light"/>
          <w:b/>
          <w:lang w:val="en-GB"/>
        </w:rPr>
        <w:t xml:space="preserve">Local Expert </w:t>
      </w:r>
      <w:r w:rsidR="00146B8F" w:rsidRPr="00044B17">
        <w:rPr>
          <w:rFonts w:ascii="Calibri Light" w:hAnsi="Calibri Light" w:cs="Calibri Light"/>
          <w:b/>
          <w:lang w:val="en-GB"/>
        </w:rPr>
        <w:t xml:space="preserve">on Gender Responsive </w:t>
      </w:r>
      <w:r w:rsidR="00693BA0" w:rsidRPr="00044B17">
        <w:rPr>
          <w:rFonts w:ascii="Calibri Light" w:hAnsi="Calibri Light" w:cs="Calibri Light"/>
          <w:b/>
          <w:lang w:val="en-GB"/>
        </w:rPr>
        <w:t>Public Procurement at State Level</w:t>
      </w:r>
      <w:r w:rsidR="00B66460" w:rsidRPr="00044B17">
        <w:rPr>
          <w:rFonts w:ascii="Calibri Light" w:hAnsi="Calibri Light" w:cs="Calibri Light"/>
          <w:b/>
          <w:lang w:val="en-GB"/>
        </w:rPr>
        <w:t xml:space="preserve">- </w:t>
      </w:r>
      <w:r w:rsidR="00693BA0" w:rsidRPr="00044B17">
        <w:rPr>
          <w:rFonts w:ascii="Calibri Light" w:hAnsi="Calibri Light" w:cs="Calibri Light"/>
          <w:b/>
          <w:lang w:val="en-GB"/>
        </w:rPr>
        <w:t>French Ministry of Finance (DAE)</w:t>
      </w:r>
      <w:r w:rsidRPr="00044B17">
        <w:rPr>
          <w:rFonts w:ascii="Calibri Light" w:hAnsi="Calibri Light" w:cs="Calibri Light"/>
          <w:b/>
          <w:lang w:val="en-GB"/>
        </w:rPr>
        <w:br/>
      </w:r>
      <w:r w:rsidRPr="00044B17">
        <w:rPr>
          <w:rFonts w:ascii="Calibri Light" w:hAnsi="Calibri Light" w:cs="Calibri Light"/>
          <w:b/>
          <w:bCs/>
          <w:color w:val="365F91" w:themeColor="accent1" w:themeShade="BF"/>
          <w:lang w:val="en-GB"/>
        </w:rPr>
        <w:t>Project Title:</w:t>
      </w:r>
      <w:r w:rsidR="00682566" w:rsidRPr="00044B17">
        <w:rPr>
          <w:rFonts w:ascii="Calibri Light" w:hAnsi="Calibri Light" w:cs="Calibri Light"/>
          <w:b/>
          <w:bCs/>
          <w:color w:val="365F91" w:themeColor="accent1" w:themeShade="BF"/>
          <w:lang w:val="en-GB"/>
        </w:rPr>
        <w:t xml:space="preserve"> </w:t>
      </w:r>
      <w:r w:rsidRPr="00044B17">
        <w:rPr>
          <w:rFonts w:ascii="Calibri Light" w:hAnsi="Calibri Light" w:cs="Calibri Light"/>
          <w:lang w:val="en-GB"/>
        </w:rPr>
        <w:t xml:space="preserve">Gender Mainstreaming in Public Policy and Budget </w:t>
      </w:r>
      <w:r w:rsidRPr="00044B17">
        <w:rPr>
          <w:rFonts w:ascii="Calibri Light" w:hAnsi="Calibri Light" w:cs="Calibri Light"/>
          <w:b/>
          <w:lang w:val="en-GB"/>
        </w:rPr>
        <w:t xml:space="preserve">Processes </w:t>
      </w:r>
      <w:r w:rsidR="00B66460" w:rsidRPr="00044B17">
        <w:rPr>
          <w:rFonts w:ascii="Calibri Light" w:hAnsi="Calibri Light" w:cs="Calibri Light"/>
          <w:b/>
          <w:lang w:val="en-GB"/>
        </w:rPr>
        <w:t>II (</w:t>
      </w:r>
      <w:r w:rsidRPr="00044B17">
        <w:rPr>
          <w:rFonts w:ascii="Calibri Light" w:hAnsi="Calibri Light" w:cs="Calibri Light"/>
          <w:b/>
          <w:lang w:val="en-GB"/>
        </w:rPr>
        <w:t>2025–2027</w:t>
      </w:r>
      <w:r w:rsidR="00B66460" w:rsidRPr="00044B17">
        <w:rPr>
          <w:rFonts w:ascii="Calibri Light" w:hAnsi="Calibri Light" w:cs="Calibri Light"/>
          <w:b/>
          <w:lang w:val="en-GB"/>
        </w:rPr>
        <w:t>)</w:t>
      </w:r>
      <w:r w:rsidRPr="00044B17">
        <w:rPr>
          <w:rFonts w:ascii="Calibri Light" w:hAnsi="Calibri Light" w:cs="Calibri Light"/>
          <w:lang w:val="en-GB"/>
        </w:rPr>
        <w:br/>
      </w:r>
      <w:r w:rsidRPr="00044B17">
        <w:rPr>
          <w:rFonts w:ascii="Calibri Light" w:hAnsi="Calibri Light" w:cs="Calibri Light"/>
          <w:b/>
          <w:bCs/>
          <w:color w:val="365F91" w:themeColor="accent1" w:themeShade="BF"/>
          <w:lang w:val="en-GB"/>
        </w:rPr>
        <w:t>Location:</w:t>
      </w:r>
      <w:r w:rsidR="00682566" w:rsidRPr="00044B17">
        <w:rPr>
          <w:rFonts w:ascii="Calibri Light" w:hAnsi="Calibri Light" w:cs="Calibri Light"/>
          <w:lang w:val="en-GB"/>
        </w:rPr>
        <w:t xml:space="preserve"> </w:t>
      </w:r>
      <w:r w:rsidR="00146B8F" w:rsidRPr="00044B17">
        <w:rPr>
          <w:rFonts w:ascii="Calibri Light" w:hAnsi="Calibri Light" w:cs="Calibri Light"/>
          <w:lang w:val="en-GB"/>
        </w:rPr>
        <w:t>France, Paris</w:t>
      </w:r>
      <w:r w:rsidRPr="00044B17">
        <w:rPr>
          <w:rFonts w:ascii="Calibri Light" w:hAnsi="Calibri Light" w:cs="Calibri Light"/>
          <w:lang w:val="en-GB"/>
        </w:rPr>
        <w:t>; with missions</w:t>
      </w:r>
      <w:r w:rsidR="00146B8F" w:rsidRPr="00044B17">
        <w:rPr>
          <w:rFonts w:ascii="Calibri Light" w:hAnsi="Calibri Light" w:cs="Calibri Light"/>
          <w:lang w:val="en-GB"/>
        </w:rPr>
        <w:t xml:space="preserve"> to other EU Member States</w:t>
      </w:r>
      <w:r w:rsidRPr="00044B17">
        <w:rPr>
          <w:rFonts w:ascii="Calibri Light" w:hAnsi="Calibri Light" w:cs="Calibri Light"/>
          <w:lang w:val="en-GB"/>
        </w:rPr>
        <w:br/>
      </w:r>
      <w:r w:rsidRPr="00044B17">
        <w:rPr>
          <w:rFonts w:ascii="Calibri Light" w:hAnsi="Calibri Light" w:cs="Calibri Light"/>
          <w:b/>
          <w:bCs/>
          <w:color w:val="365F91" w:themeColor="accent1" w:themeShade="BF"/>
          <w:lang w:val="en-GB"/>
        </w:rPr>
        <w:t>Job type:</w:t>
      </w:r>
      <w:r w:rsidR="00682566" w:rsidRPr="00044B17">
        <w:rPr>
          <w:rFonts w:ascii="Calibri Light" w:hAnsi="Calibri Light" w:cs="Calibri Light"/>
          <w:lang w:val="en-GB"/>
        </w:rPr>
        <w:t xml:space="preserve"> </w:t>
      </w:r>
      <w:r w:rsidRPr="00044B17">
        <w:rPr>
          <w:rFonts w:ascii="Calibri Light" w:hAnsi="Calibri Light" w:cs="Calibri Light"/>
          <w:lang w:val="en-GB"/>
        </w:rPr>
        <w:t>Consultant (contract-based)</w:t>
      </w:r>
      <w:r w:rsidRPr="00044B17">
        <w:rPr>
          <w:rFonts w:ascii="Calibri Light" w:hAnsi="Calibri Light" w:cs="Calibri Light"/>
          <w:lang w:val="en-GB"/>
        </w:rPr>
        <w:br/>
      </w:r>
      <w:r w:rsidRPr="00044B17">
        <w:rPr>
          <w:rFonts w:ascii="Calibri Light" w:hAnsi="Calibri Light" w:cs="Calibri Light"/>
          <w:b/>
          <w:bCs/>
          <w:color w:val="365F91" w:themeColor="accent1" w:themeShade="BF"/>
          <w:lang w:val="en-GB"/>
        </w:rPr>
        <w:t>Duration:</w:t>
      </w:r>
      <w:r w:rsidR="00682566" w:rsidRPr="00044B17">
        <w:rPr>
          <w:rFonts w:ascii="Calibri Light" w:hAnsi="Calibri Light" w:cs="Calibri Light"/>
          <w:lang w:val="en-GB"/>
        </w:rPr>
        <w:t xml:space="preserve"> </w:t>
      </w:r>
      <w:r w:rsidRPr="00044B17">
        <w:rPr>
          <w:rFonts w:ascii="Calibri Light" w:hAnsi="Calibri Light" w:cs="Calibri Light"/>
          <w:lang w:val="en-GB"/>
        </w:rPr>
        <w:t>1</w:t>
      </w:r>
      <w:r w:rsidR="00146B8F" w:rsidRPr="00044B17">
        <w:rPr>
          <w:rFonts w:ascii="Calibri Light" w:hAnsi="Calibri Light" w:cs="Calibri Light"/>
          <w:lang w:val="en-GB"/>
        </w:rPr>
        <w:t>2</w:t>
      </w:r>
      <w:r w:rsidRPr="00044B17">
        <w:rPr>
          <w:rFonts w:ascii="Calibri Light" w:hAnsi="Calibri Light" w:cs="Calibri Light"/>
          <w:lang w:val="en-GB"/>
        </w:rPr>
        <w:t xml:space="preserve">0 working days </w:t>
      </w:r>
      <w:r w:rsidRPr="00044B17">
        <w:rPr>
          <w:rFonts w:ascii="Calibri Light" w:hAnsi="Calibri Light" w:cs="Calibri Light"/>
          <w:lang w:val="en-GB"/>
        </w:rPr>
        <w:br/>
      </w:r>
      <w:r w:rsidRPr="00044B17">
        <w:rPr>
          <w:rFonts w:ascii="Calibri Light" w:hAnsi="Calibri Light" w:cs="Calibri Light"/>
          <w:b/>
          <w:bCs/>
          <w:color w:val="365F91" w:themeColor="accent1" w:themeShade="BF"/>
          <w:lang w:val="en-GB"/>
        </w:rPr>
        <w:t>Starting date:</w:t>
      </w:r>
      <w:r w:rsidR="00682566" w:rsidRPr="00044B17">
        <w:rPr>
          <w:rFonts w:ascii="Calibri Light" w:hAnsi="Calibri Light" w:cs="Calibri Light"/>
          <w:lang w:val="en-GB"/>
        </w:rPr>
        <w:t xml:space="preserve"> </w:t>
      </w:r>
      <w:r w:rsidR="005703E7" w:rsidRPr="00044B17">
        <w:rPr>
          <w:rFonts w:ascii="Calibri Light" w:hAnsi="Calibri Light" w:cs="Calibri Light"/>
          <w:lang w:val="en-GB"/>
        </w:rPr>
        <w:t>October, 1</w:t>
      </w:r>
      <w:r w:rsidR="006A64D0" w:rsidRPr="00044B17">
        <w:rPr>
          <w:rFonts w:ascii="Calibri Light" w:hAnsi="Calibri Light" w:cs="Calibri Light"/>
          <w:lang w:val="en-GB"/>
        </w:rPr>
        <w:t>st</w:t>
      </w:r>
      <w:r w:rsidR="005703E7" w:rsidRPr="00044B17">
        <w:rPr>
          <w:rFonts w:ascii="Calibri Light" w:hAnsi="Calibri Light" w:cs="Calibri Light"/>
          <w:lang w:val="en-GB"/>
        </w:rPr>
        <w:t>, 2025</w:t>
      </w:r>
      <w:r w:rsidRPr="00044B17">
        <w:rPr>
          <w:rFonts w:ascii="Calibri Light" w:hAnsi="Calibri Light" w:cs="Calibri Light"/>
          <w:lang w:val="en-GB"/>
        </w:rPr>
        <w:br/>
      </w:r>
      <w:r w:rsidRPr="00044B17">
        <w:rPr>
          <w:rFonts w:ascii="Calibri Light" w:hAnsi="Calibri Light" w:cs="Calibri Light"/>
          <w:b/>
          <w:bCs/>
          <w:color w:val="365F91" w:themeColor="accent1" w:themeShade="BF"/>
          <w:lang w:val="en-GB"/>
        </w:rPr>
        <w:t>Application deadline:</w:t>
      </w:r>
      <w:r w:rsidR="00682566" w:rsidRPr="00044B17">
        <w:rPr>
          <w:rFonts w:ascii="Calibri Light" w:hAnsi="Calibri Light" w:cs="Calibri Light"/>
          <w:lang w:val="en-GB"/>
        </w:rPr>
        <w:t xml:space="preserve"> </w:t>
      </w:r>
      <w:r w:rsidR="006A64D0" w:rsidRPr="00044B17">
        <w:rPr>
          <w:rFonts w:ascii="Calibri Light" w:hAnsi="Calibri Light" w:cs="Calibri Light"/>
          <w:lang w:val="en-GB"/>
        </w:rPr>
        <w:t>September, 21st</w:t>
      </w:r>
      <w:r w:rsidR="005703E7" w:rsidRPr="00044B17">
        <w:rPr>
          <w:rFonts w:ascii="Calibri Light" w:hAnsi="Calibri Light" w:cs="Calibri Light"/>
          <w:lang w:val="en-GB"/>
        </w:rPr>
        <w:t>, 2025</w:t>
      </w:r>
    </w:p>
    <w:p w14:paraId="7BFF365D" w14:textId="77777777" w:rsidR="00682566" w:rsidRPr="000201E0" w:rsidRDefault="00682566" w:rsidP="00682566">
      <w:pPr>
        <w:pStyle w:val="Titre1"/>
        <w:spacing w:beforeLines="60" w:before="144" w:afterLines="60" w:after="144" w:line="240" w:lineRule="auto"/>
        <w:rPr>
          <w:rFonts w:ascii="Calibri Light" w:hAnsi="Calibri Light" w:cs="Calibri Light"/>
          <w:b w:val="0"/>
          <w:bCs w:val="0"/>
          <w:sz w:val="22"/>
          <w:szCs w:val="22"/>
          <w:lang w:val="en-GB"/>
        </w:rPr>
      </w:pPr>
    </w:p>
    <w:p w14:paraId="4CD65946" w14:textId="16DB7409" w:rsidR="00282838" w:rsidRPr="000201E0" w:rsidRDefault="005E3F81" w:rsidP="00682566">
      <w:pPr>
        <w:pStyle w:val="Titre1"/>
        <w:spacing w:beforeLines="60" w:before="144" w:afterLines="60" w:after="144" w:line="240" w:lineRule="auto"/>
        <w:rPr>
          <w:rFonts w:ascii="Calibri Light" w:hAnsi="Calibri Light" w:cs="Calibri Light"/>
          <w:lang w:val="en-GB"/>
        </w:rPr>
      </w:pPr>
      <w:r w:rsidRPr="000201E0">
        <w:rPr>
          <w:rFonts w:ascii="Calibri Light" w:hAnsi="Calibri Light" w:cs="Calibri Light"/>
          <w:lang w:val="en-GB"/>
        </w:rPr>
        <w:t>1. Expertise France</w:t>
      </w:r>
    </w:p>
    <w:p w14:paraId="14CD37F1" w14:textId="77777777" w:rsidR="003A51E4" w:rsidRPr="000201E0" w:rsidRDefault="005E3F81" w:rsidP="003A629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Expertise France (EF), part of the Agence Française de Développement (AFD) Group, is the French public agency for international technical cooperation and the second largest cooperation agency in Europe. </w:t>
      </w:r>
    </w:p>
    <w:p w14:paraId="1B850EF7" w14:textId="77777777" w:rsidR="003A51E4" w:rsidRPr="000201E0" w:rsidRDefault="005E3F81" w:rsidP="003A629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EF designs and implements projects in more than 100 countries to support partner institutions in governance, public finance, health, education, climate action and gender equality. With long-standing experience in EU-funded programmes, EF has played a leading role in promoting gender equality across public administrations, notably through its implementation of the European Commission’s “Gender Flagship” projects, which supported several Member States in strengthening gender-responsive budgeting, gender impact assessments and gender mainstreaming practices. </w:t>
      </w:r>
    </w:p>
    <w:p w14:paraId="562BAC45" w14:textId="1FE7D28C" w:rsidR="00282838" w:rsidRPr="000201E0" w:rsidRDefault="005E3F81" w:rsidP="003A629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By combining policy expertise, capacity development, and knowledge capitalisation, EF has established itself as a reference partner for advancing reforms that integrate gender equality into public policy and budgetary processes.</w:t>
      </w:r>
    </w:p>
    <w:p w14:paraId="14A6A2C2" w14:textId="77777777" w:rsidR="00682566" w:rsidRPr="000201E0" w:rsidRDefault="00682566" w:rsidP="003A6299">
      <w:pPr>
        <w:pStyle w:val="Titre1"/>
        <w:spacing w:beforeLines="60" w:before="144" w:afterLines="60" w:after="144" w:line="240" w:lineRule="auto"/>
        <w:jc w:val="both"/>
        <w:rPr>
          <w:rFonts w:ascii="Calibri Light" w:hAnsi="Calibri Light" w:cs="Calibri Light"/>
          <w:lang w:val="en-GB"/>
        </w:rPr>
      </w:pPr>
    </w:p>
    <w:p w14:paraId="647CA4BD" w14:textId="551B555D" w:rsidR="00282838" w:rsidRPr="000201E0" w:rsidRDefault="005E3F81" w:rsidP="003A6299">
      <w:pPr>
        <w:pStyle w:val="Titre1"/>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2. The Project</w:t>
      </w:r>
    </w:p>
    <w:p w14:paraId="1CC8C00D" w14:textId="2C9F3C2B" w:rsidR="00282838" w:rsidRPr="000201E0" w:rsidRDefault="005E3F81" w:rsidP="003A629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The </w:t>
      </w:r>
      <w:r w:rsidR="00682566" w:rsidRPr="000201E0">
        <w:rPr>
          <w:rFonts w:ascii="Calibri Light" w:hAnsi="Calibri Light" w:cs="Calibri Light"/>
          <w:lang w:val="en-GB"/>
        </w:rPr>
        <w:t>“</w:t>
      </w:r>
      <w:r w:rsidRPr="000201E0">
        <w:rPr>
          <w:rFonts w:ascii="Calibri Light" w:hAnsi="Calibri Light" w:cs="Calibri Light"/>
          <w:lang w:val="en-GB"/>
        </w:rPr>
        <w:t>Gender Mainstreaming in Public Policy and Budget Processes 2025–2027</w:t>
      </w:r>
      <w:r w:rsidR="00682566" w:rsidRPr="000201E0">
        <w:rPr>
          <w:rFonts w:ascii="Calibri Light" w:hAnsi="Calibri Light" w:cs="Calibri Light"/>
          <w:lang w:val="en-GB"/>
        </w:rPr>
        <w:t>”</w:t>
      </w:r>
      <w:r w:rsidRPr="000201E0">
        <w:rPr>
          <w:rFonts w:ascii="Calibri Light" w:hAnsi="Calibri Light" w:cs="Calibri Light"/>
          <w:lang w:val="en-GB"/>
        </w:rPr>
        <w:t xml:space="preserve"> project, financed by the European Union under the Technical Support Instrument (TSI), is implemented by Expertise France in close cooperation with the European Commission’s SG REFORM and the national Beneficiary Authorities in France, Germany, Malta and Portugal. The project runs over an operational period of 18 months (September 2025 – February 2027).</w:t>
      </w:r>
    </w:p>
    <w:p w14:paraId="59B5AC8D" w14:textId="21F0F69A" w:rsidR="00DF02F4" w:rsidRPr="000201E0" w:rsidRDefault="00580CFE" w:rsidP="003A629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In France, the project supports both the City of Pari</w:t>
      </w:r>
      <w:r w:rsidR="002061F7" w:rsidRPr="000201E0">
        <w:rPr>
          <w:rFonts w:ascii="Calibri Light" w:hAnsi="Calibri Light" w:cs="Calibri Light"/>
          <w:lang w:val="en-GB"/>
        </w:rPr>
        <w:t xml:space="preserve">s, </w:t>
      </w:r>
      <w:r w:rsidRPr="000201E0">
        <w:rPr>
          <w:rFonts w:ascii="Calibri Light" w:hAnsi="Calibri Light" w:cs="Calibri Light"/>
          <w:lang w:val="en-GB"/>
        </w:rPr>
        <w:t>and the State Procurement Department</w:t>
      </w:r>
      <w:r w:rsidR="002061F7" w:rsidRPr="000201E0">
        <w:rPr>
          <w:rFonts w:ascii="Calibri Light" w:hAnsi="Calibri Light" w:cs="Calibri Light"/>
          <w:lang w:val="en-GB"/>
        </w:rPr>
        <w:t xml:space="preserve"> </w:t>
      </w:r>
      <w:r w:rsidR="00693BA0">
        <w:rPr>
          <w:rFonts w:ascii="Calibri Light" w:hAnsi="Calibri Light" w:cs="Calibri Light"/>
          <w:lang w:val="en-GB"/>
        </w:rPr>
        <w:t>(</w:t>
      </w:r>
      <w:r w:rsidR="00693BA0" w:rsidRPr="00693BA0">
        <w:rPr>
          <w:rFonts w:ascii="Calibri Light" w:hAnsi="Calibri Light" w:cs="Calibri Light"/>
          <w:i/>
          <w:iCs/>
          <w:lang w:val="en-GB"/>
        </w:rPr>
        <w:t xml:space="preserve">Direction des </w:t>
      </w:r>
      <w:proofErr w:type="spellStart"/>
      <w:r w:rsidR="00693BA0" w:rsidRPr="00693BA0">
        <w:rPr>
          <w:rFonts w:ascii="Calibri Light" w:hAnsi="Calibri Light" w:cs="Calibri Light"/>
          <w:i/>
          <w:iCs/>
          <w:lang w:val="en-GB"/>
        </w:rPr>
        <w:t>Achats</w:t>
      </w:r>
      <w:proofErr w:type="spellEnd"/>
      <w:r w:rsidR="00693BA0" w:rsidRPr="00693BA0">
        <w:rPr>
          <w:rFonts w:ascii="Calibri Light" w:hAnsi="Calibri Light" w:cs="Calibri Light"/>
          <w:i/>
          <w:iCs/>
          <w:lang w:val="en-GB"/>
        </w:rPr>
        <w:t xml:space="preserve"> de </w:t>
      </w:r>
      <w:proofErr w:type="spellStart"/>
      <w:r w:rsidR="00693BA0" w:rsidRPr="00693BA0">
        <w:rPr>
          <w:rFonts w:ascii="Calibri Light" w:hAnsi="Calibri Light" w:cs="Calibri Light"/>
          <w:i/>
          <w:iCs/>
          <w:lang w:val="en-GB"/>
        </w:rPr>
        <w:t>l’Etat</w:t>
      </w:r>
      <w:proofErr w:type="spellEnd"/>
      <w:r w:rsidR="00693BA0" w:rsidRPr="00693BA0">
        <w:rPr>
          <w:rFonts w:ascii="Calibri Light" w:hAnsi="Calibri Light" w:cs="Calibri Light"/>
          <w:i/>
          <w:iCs/>
          <w:lang w:val="en-GB"/>
        </w:rPr>
        <w:t xml:space="preserve"> -DAE</w:t>
      </w:r>
      <w:r w:rsidR="00693BA0">
        <w:rPr>
          <w:rFonts w:ascii="Calibri Light" w:hAnsi="Calibri Light" w:cs="Calibri Light"/>
          <w:lang w:val="en-GB"/>
        </w:rPr>
        <w:t xml:space="preserve">) </w:t>
      </w:r>
      <w:r w:rsidRPr="000201E0">
        <w:rPr>
          <w:rFonts w:ascii="Calibri Light" w:hAnsi="Calibri Light" w:cs="Calibri Light"/>
          <w:lang w:val="en-GB"/>
        </w:rPr>
        <w:t>under the Ministry of Finance</w:t>
      </w:r>
      <w:r w:rsidR="00693BA0">
        <w:rPr>
          <w:rFonts w:ascii="Calibri Light" w:hAnsi="Calibri Light" w:cs="Calibri Light"/>
          <w:lang w:val="en-GB"/>
        </w:rPr>
        <w:t xml:space="preserve"> </w:t>
      </w:r>
      <w:r w:rsidR="00693BA0" w:rsidRPr="00693BA0">
        <w:rPr>
          <w:rFonts w:ascii="Calibri Light" w:hAnsi="Calibri Light" w:cs="Calibri Light"/>
          <w:lang w:val="en-GB"/>
        </w:rPr>
        <w:t>-with a particular focus on</w:t>
      </w:r>
      <w:r w:rsidR="00693BA0">
        <w:rPr>
          <w:rFonts w:ascii="Calibri Light" w:hAnsi="Calibri Light" w:cs="Calibri Light"/>
          <w:lang w:val="en-GB"/>
        </w:rPr>
        <w:t xml:space="preserve"> the Digital and Green sectors-</w:t>
      </w:r>
      <w:r w:rsidRPr="000201E0">
        <w:rPr>
          <w:rFonts w:ascii="Calibri Light" w:hAnsi="Calibri Light" w:cs="Calibri Light"/>
          <w:lang w:val="en-GB"/>
        </w:rPr>
        <w:t>, to advance gender-responsive budgeting and integrate gender equality considerations into public procurement processes.</w:t>
      </w:r>
    </w:p>
    <w:p w14:paraId="043B82CD" w14:textId="77777777" w:rsidR="005E3F81" w:rsidRDefault="005E3F81" w:rsidP="003A6299">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0201E0">
        <w:rPr>
          <w:rFonts w:ascii="Calibri Light" w:eastAsiaTheme="majorEastAsia" w:hAnsi="Calibri Light" w:cs="Calibri Light"/>
          <w:color w:val="365F91" w:themeColor="accent1" w:themeShade="BF"/>
          <w:lang w:val="en-GB"/>
        </w:rPr>
        <w:t>Overall Objective</w:t>
      </w:r>
      <w:r w:rsidR="00682566" w:rsidRPr="000201E0">
        <w:rPr>
          <w:rFonts w:ascii="Calibri Light" w:eastAsiaTheme="majorEastAsia" w:hAnsi="Calibri Light" w:cs="Calibri Light"/>
          <w:color w:val="365F91" w:themeColor="accent1" w:themeShade="BF"/>
          <w:lang w:val="en-GB"/>
        </w:rPr>
        <w:t>:</w:t>
      </w:r>
    </w:p>
    <w:p w14:paraId="5C7C80F2" w14:textId="7A159307" w:rsidR="00282838" w:rsidRPr="000201E0" w:rsidRDefault="005E3F81" w:rsidP="003A629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The project’s overall aim is to strengthen the institutional and administrative capacity of the participating Member States to integrate gender equality into public policies, budgeting processes, </w:t>
      </w:r>
      <w:r w:rsidRPr="000201E0">
        <w:rPr>
          <w:rFonts w:ascii="Calibri Light" w:hAnsi="Calibri Light" w:cs="Calibri Light"/>
          <w:lang w:val="en-GB"/>
        </w:rPr>
        <w:lastRenderedPageBreak/>
        <w:t>and public procurement systems, thus contributing to more transparent, efficient and inclusive governance.</w:t>
      </w:r>
    </w:p>
    <w:p w14:paraId="6593BFD0" w14:textId="09339552" w:rsidR="003A51E4" w:rsidRPr="000201E0" w:rsidRDefault="005E3F81" w:rsidP="003A6299">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0201E0">
        <w:rPr>
          <w:rFonts w:ascii="Calibri Light" w:eastAsiaTheme="majorEastAsia" w:hAnsi="Calibri Light" w:cs="Calibri Light"/>
          <w:color w:val="365F91" w:themeColor="accent1" w:themeShade="BF"/>
          <w:lang w:val="en-GB"/>
        </w:rPr>
        <w:t>Specific Objectives</w:t>
      </w:r>
      <w:r w:rsidR="00682566" w:rsidRPr="000201E0">
        <w:rPr>
          <w:rFonts w:ascii="Calibri Light" w:eastAsiaTheme="majorEastAsia" w:hAnsi="Calibri Light" w:cs="Calibri Light"/>
          <w:color w:val="365F91" w:themeColor="accent1" w:themeShade="BF"/>
          <w:lang w:val="en-GB"/>
        </w:rPr>
        <w:t>:</w:t>
      </w:r>
    </w:p>
    <w:p w14:paraId="20EBDA6B" w14:textId="77777777" w:rsidR="003A51E4" w:rsidRPr="000201E0" w:rsidRDefault="005E3F81" w:rsidP="003A6299">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0201E0">
        <w:rPr>
          <w:rFonts w:ascii="Calibri Light" w:hAnsi="Calibri Light" w:cs="Calibri Light"/>
          <w:lang w:val="en-GB"/>
        </w:rPr>
        <w:t>Support the City of Paris in piloting and scaling gender-responsive budgeting within the Public Health Department.</w:t>
      </w:r>
    </w:p>
    <w:p w14:paraId="7B7E877C" w14:textId="77777777" w:rsidR="003A51E4" w:rsidRPr="000201E0" w:rsidRDefault="005E3F81" w:rsidP="003A6299">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0201E0">
        <w:rPr>
          <w:rFonts w:ascii="Calibri Light" w:hAnsi="Calibri Light" w:cs="Calibri Light"/>
          <w:lang w:val="en-GB"/>
        </w:rPr>
        <w:t>Equip the French State Procurement Department (DAE) with tools and guidance to integrate gender considerations into public procurement, particularly in the digital and green sectors.</w:t>
      </w:r>
    </w:p>
    <w:p w14:paraId="50850A9F" w14:textId="77777777" w:rsidR="003A51E4" w:rsidRPr="000201E0" w:rsidRDefault="005E3F81" w:rsidP="003A6299">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0201E0">
        <w:rPr>
          <w:rFonts w:ascii="Calibri Light" w:hAnsi="Calibri Light" w:cs="Calibri Light"/>
          <w:lang w:val="en-GB"/>
        </w:rPr>
        <w:t>Consolidate and harmonise gender equality instruments in the Federal States of Berlin and Hamburg, building on reforms launched under previous TSI support.</w:t>
      </w:r>
      <w:r w:rsidRPr="000201E0">
        <w:rPr>
          <w:rFonts w:ascii="Calibri Light" w:hAnsi="Calibri Light" w:cs="Calibri Light"/>
          <w:lang w:val="en-GB"/>
        </w:rPr>
        <w:br/>
        <w:t>Strengthen Malta’s Gender Equality and Mainstreaming Strategy by enhancing the capacity of Gender Focal Points, developing a gender data portal, and piloting gender-responsive budgeting.</w:t>
      </w:r>
    </w:p>
    <w:p w14:paraId="1AFD6F03" w14:textId="222CEFA6" w:rsidR="003A51E4" w:rsidRPr="000201E0" w:rsidRDefault="005E3F81" w:rsidP="003A6299">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0201E0">
        <w:rPr>
          <w:rFonts w:ascii="Calibri Light" w:hAnsi="Calibri Light" w:cs="Calibri Light"/>
          <w:lang w:val="en-GB"/>
        </w:rPr>
        <w:t>Improve Portugal’s implementation of its national equality strategy by refining Annex XXI of the State Budget, enhancing gender impact assessments, and reinforcing sectoral capacity building.</w:t>
      </w:r>
    </w:p>
    <w:p w14:paraId="0F8B5BE1" w14:textId="77777777" w:rsidR="005E3F81" w:rsidRDefault="005E3F81" w:rsidP="003A6299">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0201E0">
        <w:rPr>
          <w:rFonts w:ascii="Calibri Light" w:eastAsiaTheme="majorEastAsia" w:hAnsi="Calibri Light" w:cs="Calibri Light"/>
          <w:color w:val="365F91" w:themeColor="accent1" w:themeShade="BF"/>
          <w:lang w:val="en-GB"/>
        </w:rPr>
        <w:t>Expected Outcomes</w:t>
      </w:r>
      <w:r w:rsidR="003A51E4" w:rsidRPr="000201E0">
        <w:rPr>
          <w:rFonts w:ascii="Calibri Light" w:eastAsiaTheme="majorEastAsia" w:hAnsi="Calibri Light" w:cs="Calibri Light"/>
          <w:color w:val="365F91" w:themeColor="accent1" w:themeShade="BF"/>
          <w:lang w:val="en-GB"/>
        </w:rPr>
        <w:t>:</w:t>
      </w:r>
    </w:p>
    <w:p w14:paraId="00BB92FF" w14:textId="70509124" w:rsidR="003A51E4" w:rsidRPr="000201E0" w:rsidRDefault="005E3F81" w:rsidP="003A629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By the end of the project, participating authorities are expected to have: </w:t>
      </w:r>
    </w:p>
    <w:p w14:paraId="1B21CCA5" w14:textId="55F44B65" w:rsidR="003A51E4" w:rsidRPr="000201E0" w:rsidRDefault="003A51E4" w:rsidP="003A6299">
      <w:pPr>
        <w:pStyle w:val="Paragraphedeliste"/>
        <w:numPr>
          <w:ilvl w:val="0"/>
          <w:numId w:val="12"/>
        </w:num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Stronger institutional frameworks to mainstream gender equality across policies and budgets. Improved availability and use of sex-disaggregated data for decision-making.</w:t>
      </w:r>
    </w:p>
    <w:p w14:paraId="1845C6CA" w14:textId="77777777" w:rsidR="003A51E4" w:rsidRPr="000201E0" w:rsidRDefault="003A51E4" w:rsidP="003A6299">
      <w:pPr>
        <w:pStyle w:val="Paragraphedeliste"/>
        <w:numPr>
          <w:ilvl w:val="0"/>
          <w:numId w:val="12"/>
        </w:num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Practical tools, pilots and guidelines enabling the application of gender-responsive budgeting, gender impact assessments, and gender-responsive public procurement.</w:t>
      </w:r>
    </w:p>
    <w:p w14:paraId="634956A6" w14:textId="77777777" w:rsidR="003A51E4" w:rsidRPr="000201E0" w:rsidRDefault="003A51E4" w:rsidP="003A6299">
      <w:pPr>
        <w:pStyle w:val="Paragraphedeliste"/>
        <w:numPr>
          <w:ilvl w:val="0"/>
          <w:numId w:val="12"/>
        </w:num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Increased capacity of civil servants through tailored training and awareness-raising programmes.</w:t>
      </w:r>
    </w:p>
    <w:p w14:paraId="75F5BD83" w14:textId="38E21FFB" w:rsidR="003A51E4" w:rsidRPr="000201E0" w:rsidRDefault="003A51E4" w:rsidP="003A6299">
      <w:pPr>
        <w:pStyle w:val="Paragraphedeliste"/>
        <w:numPr>
          <w:ilvl w:val="0"/>
          <w:numId w:val="12"/>
        </w:num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Documented good practices and policy briefs enabling knowledge sharing within and beyond the participating Member States.</w:t>
      </w:r>
    </w:p>
    <w:p w14:paraId="0172AF9B" w14:textId="77777777" w:rsidR="005E3F81" w:rsidRDefault="005E3F81" w:rsidP="003A6299">
      <w:pPr>
        <w:spacing w:beforeLines="60" w:before="144" w:afterLines="60" w:after="144" w:line="240" w:lineRule="auto"/>
        <w:jc w:val="both"/>
        <w:rPr>
          <w:rFonts w:ascii="Calibri Light" w:hAnsi="Calibri Light" w:cs="Calibri Light"/>
          <w:lang w:val="en-GB"/>
        </w:rPr>
      </w:pPr>
      <w:r w:rsidRPr="006A64D0">
        <w:rPr>
          <w:rFonts w:ascii="Calibri Light" w:eastAsiaTheme="majorEastAsia" w:hAnsi="Calibri Light" w:cs="Calibri Light"/>
          <w:color w:val="365F91" w:themeColor="accent1" w:themeShade="BF"/>
          <w:lang w:val="en-GB"/>
        </w:rPr>
        <w:t>Timeline and Key Milestones</w:t>
      </w:r>
      <w:r w:rsidR="003A51E4" w:rsidRPr="006A64D0">
        <w:rPr>
          <w:rFonts w:ascii="Calibri Light" w:eastAsiaTheme="majorEastAsia" w:hAnsi="Calibri Light" w:cs="Calibri Light"/>
          <w:color w:val="365F91" w:themeColor="accent1" w:themeShade="BF"/>
          <w:lang w:val="en-GB"/>
        </w:rPr>
        <w:t>:</w:t>
      </w:r>
      <w:r w:rsidR="003A51E4" w:rsidRPr="006A64D0">
        <w:rPr>
          <w:rFonts w:ascii="Calibri Light" w:hAnsi="Calibri Light" w:cs="Calibri Light"/>
          <w:lang w:val="en-GB"/>
        </w:rPr>
        <w:t xml:space="preserve"> </w:t>
      </w:r>
    </w:p>
    <w:p w14:paraId="67AC3F36" w14:textId="27C774B9" w:rsidR="005703E7" w:rsidRDefault="005703E7" w:rsidP="003A6299">
      <w:pPr>
        <w:spacing w:beforeLines="60" w:before="144" w:afterLines="60" w:after="144" w:line="240" w:lineRule="auto"/>
        <w:jc w:val="both"/>
        <w:rPr>
          <w:rFonts w:ascii="Calibri Light" w:hAnsi="Calibri Light" w:cs="Calibri Light"/>
          <w:lang w:val="en-GB"/>
        </w:rPr>
      </w:pPr>
      <w:r w:rsidRPr="006A64D0">
        <w:rPr>
          <w:rFonts w:ascii="Calibri Light" w:hAnsi="Calibri Light" w:cs="Calibri Light"/>
          <w:lang w:val="en-GB"/>
        </w:rPr>
        <w:t>The project runs over an operational period of 18 months (September 2025 – February 2027). Implementation is structured in successive phases, each comprising specific deliverables and activities:</w:t>
      </w:r>
    </w:p>
    <w:p w14:paraId="5D3360F8" w14:textId="2B25E418" w:rsidR="005703E7" w:rsidRPr="005703E7" w:rsidRDefault="005703E7" w:rsidP="003A6299">
      <w:pPr>
        <w:pStyle w:val="Paragraphedeliste"/>
        <w:numPr>
          <w:ilvl w:val="0"/>
          <w:numId w:val="17"/>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Inception Phase: fact-finding missions, baseline analysis, and preparation of the Inception Report.</w:t>
      </w:r>
    </w:p>
    <w:p w14:paraId="260C6217" w14:textId="77777777" w:rsidR="005703E7" w:rsidRPr="005703E7" w:rsidRDefault="005703E7" w:rsidP="003A6299">
      <w:pPr>
        <w:pStyle w:val="Paragraphedeliste"/>
        <w:numPr>
          <w:ilvl w:val="0"/>
          <w:numId w:val="17"/>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Country-Specific Support Phase: tailored technical assistance to Beneficiary Authorities, including pilots, guidelines, capacity building, and awareness-raising activities.</w:t>
      </w:r>
    </w:p>
    <w:p w14:paraId="7ABD1BF7" w14:textId="77777777" w:rsidR="005703E7" w:rsidRPr="005703E7" w:rsidRDefault="005703E7" w:rsidP="003A6299">
      <w:pPr>
        <w:pStyle w:val="Paragraphedeliste"/>
        <w:numPr>
          <w:ilvl w:val="0"/>
          <w:numId w:val="17"/>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Capitalisation Phase: consolidation of results, preparation of policy briefs, case studies, and cross-country knowledge products.</w:t>
      </w:r>
    </w:p>
    <w:p w14:paraId="7B27C4D8" w14:textId="0950CB56" w:rsidR="00682566" w:rsidRPr="005703E7" w:rsidRDefault="005703E7" w:rsidP="003A6299">
      <w:pPr>
        <w:pStyle w:val="Paragraphedeliste"/>
        <w:numPr>
          <w:ilvl w:val="0"/>
          <w:numId w:val="17"/>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Closure and Dissemination Phase: organisation of national closure events and a final dissemination conference at European level.</w:t>
      </w:r>
    </w:p>
    <w:p w14:paraId="152E9A12" w14:textId="77777777" w:rsidR="00282838" w:rsidRPr="000201E0" w:rsidRDefault="005E3F81" w:rsidP="003A6299">
      <w:pPr>
        <w:pStyle w:val="Titre1"/>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3. Position Description</w:t>
      </w:r>
    </w:p>
    <w:p w14:paraId="05845278" w14:textId="77777777" w:rsidR="00524242" w:rsidRPr="00524242" w:rsidRDefault="00524242" w:rsidP="003A6299">
      <w:p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To ensure high-quality implementation, the project is structured around three complementary pillars: the Central Management and Coordination Team, the Local Experts (LEs), and a pool of Short-Term Experts (STEs) mobilised on demand.</w:t>
      </w:r>
    </w:p>
    <w:p w14:paraId="34F40C5A" w14:textId="77777777" w:rsidR="00524242" w:rsidRPr="00524242" w:rsidRDefault="00524242" w:rsidP="003A6299">
      <w:pPr>
        <w:pStyle w:val="Paragraphedeliste"/>
        <w:numPr>
          <w:ilvl w:val="0"/>
          <w:numId w:val="16"/>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lastRenderedPageBreak/>
        <w:t>The Central Management and Coordination Team includes a Head of Project, who provides overall leadership, coordination and technical guidance; a Key Expert on Gender Responsive Budgeting (GRB), who ensures methodological quality and supervises the pool of LEs together with the STEs; a Project Manager, responsible for contractual, financial and administrative oversight; and a dedicated support team, composed of an Administrative and Financial Officer and a Project Assistant, providing logistical and financial management.</w:t>
      </w:r>
    </w:p>
    <w:p w14:paraId="66CCE1C8" w14:textId="665F0BF1" w:rsidR="00524242" w:rsidRPr="00524242" w:rsidRDefault="00524242" w:rsidP="003A6299">
      <w:pPr>
        <w:pStyle w:val="Paragraphedeliste"/>
        <w:numPr>
          <w:ilvl w:val="0"/>
          <w:numId w:val="16"/>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The Local Experts form the project’s frontline, working in close partnership with Beneficiary Authorities (BAs). They ensure that methodologies and tools are adapted to national and local contexts, provide tailored technical assistance and capacity building, and act as liaison between Expertise France and the BA.</w:t>
      </w:r>
    </w:p>
    <w:p w14:paraId="06E5AB99" w14:textId="77777777" w:rsidR="00524242" w:rsidRPr="00524242" w:rsidRDefault="00524242" w:rsidP="003A6299">
      <w:pPr>
        <w:pStyle w:val="Paragraphedeliste"/>
        <w:numPr>
          <w:ilvl w:val="0"/>
          <w:numId w:val="16"/>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Short-Term Experts (STEs) are mobilised during peak periods or for specialised contributions (e.g. gender impact assessment, MEAL, capitalisation, communication), complementing the work of the central team and the LEs by bringing targeted expertise.</w:t>
      </w:r>
    </w:p>
    <w:p w14:paraId="120A62DB" w14:textId="25A7FEE8" w:rsidR="00693BA0" w:rsidRDefault="00693BA0" w:rsidP="003A6299">
      <w:pPr>
        <w:spacing w:beforeLines="60" w:before="144" w:afterLines="60" w:after="144" w:line="240" w:lineRule="auto"/>
        <w:jc w:val="both"/>
        <w:rPr>
          <w:rFonts w:ascii="Calibri Light" w:hAnsi="Calibri Light" w:cs="Calibri Light"/>
          <w:b/>
          <w:bCs/>
          <w:lang w:val="en-GB"/>
        </w:rPr>
      </w:pPr>
      <w:r w:rsidRPr="00693BA0">
        <w:rPr>
          <w:rFonts w:ascii="Calibri Light" w:hAnsi="Calibri Light" w:cs="Calibri Light"/>
          <w:b/>
          <w:bCs/>
          <w:lang w:val="en-GB"/>
        </w:rPr>
        <w:t>This position is dedicated to providing tailored support to the French Ministry of Finance – State Procurement Department (DAE), with the objective of equipping the Department with practical levers to integrate gender equality into public procurement, particularly in the digital and green sectors.</w:t>
      </w:r>
    </w:p>
    <w:p w14:paraId="5FCF6CED" w14:textId="77777777" w:rsidR="00693BA0" w:rsidRDefault="00693BA0" w:rsidP="003A6299">
      <w:pPr>
        <w:spacing w:beforeLines="60" w:before="144" w:afterLines="60" w:after="144" w:line="240" w:lineRule="auto"/>
        <w:jc w:val="both"/>
        <w:rPr>
          <w:rFonts w:ascii="Calibri Light" w:hAnsi="Calibri Light" w:cs="Calibri Light"/>
          <w:lang w:val="en-GB"/>
        </w:rPr>
      </w:pPr>
      <w:r w:rsidRPr="00693BA0">
        <w:rPr>
          <w:rFonts w:ascii="Calibri Light" w:hAnsi="Calibri Light" w:cs="Calibri Light"/>
          <w:lang w:val="en-GB"/>
        </w:rPr>
        <w:t>France has created a strong policy framework for socially responsible procurement. The Interministerial Plan for Equality between Women and Men 2023–2027 identifies procurement as a key lever to promote equality. The Climate and Resilience Law (2021) mandates that from 2026, 100% of public procurement contracts above EU thresholds must include at least one social consideration. The National Plan for Sustainable Procurement (PNAD 2022–2025) sets an interim target of 30% of contracts including at least one social clause by 2025. In addition, the Green Industry Law (2023) requires state services to develop socially and environmentally responsible procurement schemes under DAE’s management.</w:t>
      </w:r>
    </w:p>
    <w:p w14:paraId="1D57493C" w14:textId="77777777" w:rsidR="00693BA0" w:rsidRDefault="00693BA0" w:rsidP="003A6299">
      <w:pPr>
        <w:spacing w:beforeLines="60" w:before="144" w:afterLines="60" w:after="144" w:line="240" w:lineRule="auto"/>
        <w:jc w:val="both"/>
        <w:rPr>
          <w:rFonts w:ascii="Calibri Light" w:hAnsi="Calibri Light" w:cs="Calibri Light"/>
          <w:lang w:val="en-GB"/>
        </w:rPr>
      </w:pPr>
      <w:r w:rsidRPr="00693BA0">
        <w:rPr>
          <w:rFonts w:ascii="Calibri Light" w:hAnsi="Calibri Light" w:cs="Calibri Light"/>
          <w:lang w:val="en-GB"/>
        </w:rPr>
        <w:t>This legal and strategic framework creates a decisive opportunity to structure gender equality as a legitimate and traceable social consideration in procurement. However, challenges remain: the absence of specific legal and operational tools to introduce gender criteria, limited training and awareness among procurement officials, and the lack of shared references and standardised clauses.</w:t>
      </w:r>
    </w:p>
    <w:p w14:paraId="1F43C3B8" w14:textId="3DE9E32E" w:rsidR="00693BA0" w:rsidRDefault="00E6289D" w:rsidP="003A6299">
      <w:pPr>
        <w:spacing w:beforeLines="60" w:before="144" w:afterLines="60" w:after="144" w:line="240" w:lineRule="auto"/>
        <w:jc w:val="both"/>
        <w:rPr>
          <w:rFonts w:ascii="Calibri Light" w:hAnsi="Calibri Light" w:cs="Calibri Light"/>
          <w:lang w:val="en-GB"/>
        </w:rPr>
      </w:pPr>
      <w:r w:rsidRPr="00E6289D">
        <w:rPr>
          <w:rFonts w:ascii="Calibri Light" w:hAnsi="Calibri Light" w:cs="Calibri Light"/>
          <w:lang w:val="en-GB"/>
        </w:rPr>
        <w:t>Through this project, the DAE will be supported to conduct an as-is analysis of socially responsible procurement with a focus on gender equality, co-develop guidelines and model clauses or criteria to integrate gender considerations into procurement, strengthen the capacity of state buyers to apply gender-responsive public procurement (GRPP) in practice, and design awareness-raising tools for suppliers and economic operators to enable compliance and foster inclusive participation in procurement opportunities.</w:t>
      </w:r>
    </w:p>
    <w:p w14:paraId="06D03BDB" w14:textId="77777777" w:rsidR="00693BA0" w:rsidRDefault="00693BA0" w:rsidP="003A6299">
      <w:pPr>
        <w:spacing w:beforeLines="60" w:before="144" w:afterLines="60" w:after="144" w:line="240" w:lineRule="auto"/>
        <w:jc w:val="both"/>
        <w:rPr>
          <w:rFonts w:ascii="Calibri Light" w:hAnsi="Calibri Light" w:cs="Calibri Light"/>
          <w:lang w:val="en-GB"/>
        </w:rPr>
      </w:pPr>
    </w:p>
    <w:p w14:paraId="27716A5E" w14:textId="38785922" w:rsidR="00282838" w:rsidRPr="000201E0" w:rsidRDefault="00682566" w:rsidP="003A6299">
      <w:pPr>
        <w:pStyle w:val="Titre1"/>
        <w:spacing w:beforeLines="60" w:before="144" w:afterLines="60" w:after="144" w:line="240" w:lineRule="auto"/>
        <w:jc w:val="both"/>
        <w:rPr>
          <w:rFonts w:ascii="Calibri Light" w:hAnsi="Calibri Light" w:cs="Calibri Light"/>
          <w:b w:val="0"/>
          <w:bCs w:val="0"/>
          <w:sz w:val="22"/>
          <w:szCs w:val="22"/>
          <w:lang w:val="en-GB"/>
        </w:rPr>
      </w:pPr>
      <w:r w:rsidRPr="000201E0">
        <w:rPr>
          <w:rFonts w:ascii="Calibri Light" w:hAnsi="Calibri Light" w:cs="Calibri Light"/>
          <w:b w:val="0"/>
          <w:bCs w:val="0"/>
          <w:sz w:val="22"/>
          <w:szCs w:val="22"/>
          <w:lang w:val="en-GB"/>
        </w:rPr>
        <w:t>3.1. Objectives</w:t>
      </w:r>
    </w:p>
    <w:p w14:paraId="450A7223" w14:textId="6B1C38B8" w:rsidR="00282838" w:rsidRPr="000201E0" w:rsidRDefault="005E3F81" w:rsidP="003A629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The Local Expert </w:t>
      </w:r>
      <w:r w:rsidR="00A64E00" w:rsidRPr="000201E0">
        <w:rPr>
          <w:rFonts w:ascii="Calibri Light" w:hAnsi="Calibri Light" w:cs="Calibri Light"/>
          <w:lang w:val="en-GB"/>
        </w:rPr>
        <w:t xml:space="preserve">(LE) </w:t>
      </w:r>
      <w:r w:rsidRPr="000201E0">
        <w:rPr>
          <w:rFonts w:ascii="Calibri Light" w:hAnsi="Calibri Light" w:cs="Calibri Light"/>
          <w:lang w:val="en-GB"/>
        </w:rPr>
        <w:t xml:space="preserve">will contribute to the design and implementation of </w:t>
      </w:r>
      <w:r w:rsidRPr="0055203D">
        <w:rPr>
          <w:rFonts w:ascii="Calibri Light" w:hAnsi="Calibri Light" w:cs="Calibri Light"/>
          <w:lang w:val="en-GB"/>
        </w:rPr>
        <w:t xml:space="preserve">project activities </w:t>
      </w:r>
      <w:r w:rsidR="00A64E00" w:rsidRPr="0055203D">
        <w:rPr>
          <w:rFonts w:ascii="Calibri Light" w:hAnsi="Calibri Light" w:cs="Calibri Light"/>
          <w:lang w:val="en-GB"/>
        </w:rPr>
        <w:t xml:space="preserve">in the </w:t>
      </w:r>
      <w:r w:rsidR="002C32BE" w:rsidRPr="0055203D">
        <w:rPr>
          <w:rFonts w:ascii="Calibri Light" w:hAnsi="Calibri Light" w:cs="Calibri Light"/>
          <w:lang w:val="en-GB"/>
        </w:rPr>
        <w:t>French Ministry of Finance – State Procurement Department (DAE)</w:t>
      </w:r>
      <w:r w:rsidRPr="0055203D">
        <w:rPr>
          <w:rFonts w:ascii="Calibri Light" w:hAnsi="Calibri Light" w:cs="Calibri Light"/>
          <w:lang w:val="en-GB"/>
        </w:rPr>
        <w:t xml:space="preserve">, provide tailored technical support aligned with the specific needs of the </w:t>
      </w:r>
      <w:r w:rsidR="008314CD" w:rsidRPr="0055203D">
        <w:rPr>
          <w:rFonts w:ascii="Calibri Light" w:hAnsi="Calibri Light" w:cs="Calibri Light"/>
          <w:lang w:val="en-GB"/>
        </w:rPr>
        <w:t>Beneficiary Authority (BA)</w:t>
      </w:r>
      <w:r w:rsidRPr="0055203D">
        <w:rPr>
          <w:rFonts w:ascii="Calibri Light" w:hAnsi="Calibri Light" w:cs="Calibri Light"/>
          <w:lang w:val="en-GB"/>
        </w:rPr>
        <w:t>, and facilitate coordination with national</w:t>
      </w:r>
      <w:r w:rsidR="008314CD" w:rsidRPr="0055203D">
        <w:rPr>
          <w:rFonts w:ascii="Calibri Light" w:hAnsi="Calibri Light" w:cs="Calibri Light"/>
          <w:lang w:val="en-GB"/>
        </w:rPr>
        <w:t xml:space="preserve"> and subnational</w:t>
      </w:r>
      <w:r w:rsidRPr="0055203D">
        <w:rPr>
          <w:rFonts w:ascii="Calibri Light" w:hAnsi="Calibri Light" w:cs="Calibri Light"/>
          <w:lang w:val="en-GB"/>
        </w:rPr>
        <w:t xml:space="preserve"> stakeholders to ensure ownership and sustainability of</w:t>
      </w:r>
      <w:r w:rsidRPr="000201E0">
        <w:rPr>
          <w:rFonts w:ascii="Calibri Light" w:hAnsi="Calibri Light" w:cs="Calibri Light"/>
          <w:lang w:val="en-GB"/>
        </w:rPr>
        <w:t xml:space="preserve"> results.</w:t>
      </w:r>
    </w:p>
    <w:p w14:paraId="4A5094F6" w14:textId="77777777" w:rsidR="00615557" w:rsidRDefault="00615557" w:rsidP="003A6299">
      <w:pPr>
        <w:pStyle w:val="Titre1"/>
        <w:spacing w:beforeLines="60" w:before="144" w:afterLines="60" w:after="144" w:line="240" w:lineRule="auto"/>
        <w:jc w:val="both"/>
        <w:rPr>
          <w:rFonts w:ascii="Calibri Light" w:eastAsiaTheme="minorEastAsia" w:hAnsi="Calibri Light" w:cs="Calibri Light"/>
          <w:b w:val="0"/>
          <w:bCs w:val="0"/>
          <w:color w:val="auto"/>
          <w:sz w:val="22"/>
          <w:szCs w:val="22"/>
          <w:lang w:val="en-GB"/>
        </w:rPr>
      </w:pPr>
      <w:r w:rsidRPr="00615557">
        <w:rPr>
          <w:rFonts w:ascii="Calibri Light" w:eastAsiaTheme="minorEastAsia" w:hAnsi="Calibri Light" w:cs="Calibri Light"/>
          <w:b w:val="0"/>
          <w:bCs w:val="0"/>
          <w:color w:val="auto"/>
          <w:sz w:val="22"/>
          <w:szCs w:val="22"/>
          <w:lang w:val="en-GB"/>
        </w:rPr>
        <w:lastRenderedPageBreak/>
        <w:t>Specifically, the Local Expert will conduct the initial assessment and contribute to the Inception Report; provide tailored technical support for the as-is analysis and the co-development of guidelines and model clauses to integrate gender into procurement; deliver capacity-building activities for state buyers and develop awareness-raising tools for suppliers and economic operators; facilitate coordination between Expertise France, the Beneficiary Authority, and stakeholders; and contribute to monitoring, evaluation, accountability and learning through regular reporting and inputs to capitalisation outputs.</w:t>
      </w:r>
    </w:p>
    <w:p w14:paraId="3CC98853" w14:textId="269C03F5" w:rsidR="00282838" w:rsidRPr="000201E0" w:rsidRDefault="00682566" w:rsidP="003A6299">
      <w:pPr>
        <w:pStyle w:val="Titre1"/>
        <w:spacing w:beforeLines="60" w:before="144" w:afterLines="60" w:after="144" w:line="240" w:lineRule="auto"/>
        <w:jc w:val="both"/>
        <w:rPr>
          <w:rFonts w:ascii="Calibri Light" w:hAnsi="Calibri Light" w:cs="Calibri Light"/>
          <w:b w:val="0"/>
          <w:bCs w:val="0"/>
          <w:sz w:val="22"/>
          <w:szCs w:val="22"/>
          <w:lang w:val="en-GB"/>
        </w:rPr>
      </w:pPr>
      <w:r w:rsidRPr="000201E0">
        <w:rPr>
          <w:rFonts w:ascii="Calibri Light" w:hAnsi="Calibri Light" w:cs="Calibri Light"/>
          <w:b w:val="0"/>
          <w:bCs w:val="0"/>
          <w:sz w:val="22"/>
          <w:szCs w:val="22"/>
          <w:lang w:val="en-GB"/>
        </w:rPr>
        <w:t>3.2. Reporting Lines</w:t>
      </w:r>
    </w:p>
    <w:p w14:paraId="1A7FA94D" w14:textId="0F87DC00" w:rsidR="00282838" w:rsidRPr="000201E0" w:rsidRDefault="005E3F81" w:rsidP="003A629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The Local Expert will work under the overall supervision of the Head of Project, technical supervision of the Key Expert, and in close collaboration with Expertise France</w:t>
      </w:r>
      <w:r w:rsidR="008D2730" w:rsidRPr="000201E0">
        <w:rPr>
          <w:rFonts w:ascii="Calibri Light" w:hAnsi="Calibri Light" w:cs="Calibri Light"/>
          <w:lang w:val="en-GB"/>
        </w:rPr>
        <w:t xml:space="preserve"> and </w:t>
      </w:r>
      <w:r w:rsidRPr="000201E0">
        <w:rPr>
          <w:rFonts w:ascii="Calibri Light" w:hAnsi="Calibri Light" w:cs="Calibri Light"/>
          <w:lang w:val="en-GB"/>
        </w:rPr>
        <w:t xml:space="preserve">the </w:t>
      </w:r>
      <w:r w:rsidR="008314CD" w:rsidRPr="000201E0">
        <w:rPr>
          <w:rFonts w:ascii="Calibri Light" w:hAnsi="Calibri Light" w:cs="Calibri Light"/>
          <w:lang w:val="en-GB"/>
        </w:rPr>
        <w:t>BA</w:t>
      </w:r>
      <w:r w:rsidRPr="000201E0">
        <w:rPr>
          <w:rFonts w:ascii="Calibri Light" w:hAnsi="Calibri Light" w:cs="Calibri Light"/>
          <w:lang w:val="en-GB"/>
        </w:rPr>
        <w:t>.</w:t>
      </w:r>
    </w:p>
    <w:p w14:paraId="2E60F38E" w14:textId="586C5265" w:rsidR="00A64E00" w:rsidRPr="000201E0" w:rsidRDefault="00682566" w:rsidP="003A6299">
      <w:pPr>
        <w:pStyle w:val="Titre1"/>
        <w:spacing w:beforeLines="60" w:before="144" w:afterLines="60" w:after="144" w:line="240" w:lineRule="auto"/>
        <w:jc w:val="both"/>
        <w:rPr>
          <w:rFonts w:ascii="Calibri Light" w:hAnsi="Calibri Light" w:cs="Calibri Light"/>
          <w:b w:val="0"/>
          <w:bCs w:val="0"/>
          <w:sz w:val="22"/>
          <w:szCs w:val="22"/>
          <w:lang w:val="en-GB"/>
        </w:rPr>
      </w:pPr>
      <w:r w:rsidRPr="000201E0">
        <w:rPr>
          <w:rFonts w:ascii="Calibri Light" w:hAnsi="Calibri Light" w:cs="Calibri Light"/>
          <w:b w:val="0"/>
          <w:bCs w:val="0"/>
          <w:sz w:val="22"/>
          <w:szCs w:val="22"/>
          <w:lang w:val="en-GB"/>
        </w:rPr>
        <w:t>3.3. Main Tasks &amp; Responsibilities</w:t>
      </w:r>
    </w:p>
    <w:p w14:paraId="090BBE6F" w14:textId="3EF41AC0" w:rsidR="00A64E00" w:rsidRPr="000201E0" w:rsidRDefault="005E3F81" w:rsidP="003A6299">
      <w:pPr>
        <w:pStyle w:val="Paragraphedeliste"/>
        <w:numPr>
          <w:ilvl w:val="0"/>
          <w:numId w:val="14"/>
        </w:num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Inception Phase: </w:t>
      </w:r>
    </w:p>
    <w:p w14:paraId="75611FBD" w14:textId="60D298B7" w:rsidR="000201E0" w:rsidRPr="000201E0" w:rsidRDefault="004731BF" w:rsidP="003A6299">
      <w:pPr>
        <w:spacing w:beforeLines="60" w:before="144" w:afterLines="60" w:after="144" w:line="240" w:lineRule="auto"/>
        <w:jc w:val="both"/>
        <w:rPr>
          <w:rFonts w:ascii="Calibri Light" w:hAnsi="Calibri Light" w:cs="Calibri Light"/>
          <w:lang w:val="en-GB"/>
        </w:rPr>
      </w:pPr>
      <w:r w:rsidRPr="004731BF">
        <w:rPr>
          <w:rFonts w:ascii="Calibri Light" w:hAnsi="Calibri Light" w:cs="Calibri Light"/>
          <w:lang w:val="en-GB"/>
        </w:rPr>
        <w:t xml:space="preserve">Conduct desk research and fact-finding missions; review the legal, policy, and institutional frameworks for socially responsible and gender-responsive public procurement (GRPP); analyse existing practices and international benchmarks; provide methodological inputs; and </w:t>
      </w:r>
      <w:r w:rsidR="00582B03">
        <w:rPr>
          <w:rFonts w:ascii="Calibri Light" w:hAnsi="Calibri Light" w:cs="Calibri Light"/>
          <w:lang w:val="en-GB"/>
        </w:rPr>
        <w:t>produce</w:t>
      </w:r>
      <w:r w:rsidRPr="004731BF">
        <w:rPr>
          <w:rFonts w:ascii="Calibri Light" w:hAnsi="Calibri Light" w:cs="Calibri Light"/>
          <w:lang w:val="en-GB"/>
        </w:rPr>
        <w:t xml:space="preserve"> the Inception Report. Establish the state of play and define the baseline for outputs and outcome indicators.</w:t>
      </w:r>
    </w:p>
    <w:p w14:paraId="1D479D34" w14:textId="71429AEF" w:rsidR="00A64E00" w:rsidRPr="000201E0" w:rsidRDefault="005E3F81" w:rsidP="003A6299">
      <w:pPr>
        <w:pStyle w:val="Paragraphedeliste"/>
        <w:numPr>
          <w:ilvl w:val="0"/>
          <w:numId w:val="14"/>
        </w:num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Tailored Technical Support: </w:t>
      </w:r>
    </w:p>
    <w:p w14:paraId="63477DE6" w14:textId="2C25716E" w:rsidR="004731BF" w:rsidRPr="000201E0" w:rsidRDefault="004731BF" w:rsidP="003A6299">
      <w:pPr>
        <w:spacing w:beforeLines="60" w:before="144" w:afterLines="60" w:after="144" w:line="240" w:lineRule="auto"/>
        <w:jc w:val="both"/>
        <w:rPr>
          <w:rFonts w:ascii="Calibri Light" w:hAnsi="Calibri Light" w:cs="Calibri Light"/>
          <w:lang w:val="en-GB"/>
        </w:rPr>
      </w:pPr>
      <w:r w:rsidRPr="004731BF">
        <w:rPr>
          <w:rFonts w:ascii="Calibri Light" w:hAnsi="Calibri Light" w:cs="Calibri Light"/>
          <w:lang w:val="en-GB"/>
        </w:rPr>
        <w:t>Guide the design and delivery of technical support to the State Procurement Department (DAE), including the preparation of the as-is analysis of socially responsible procurement with a focus on gender equality, and the co-development of guidelines to integrate gender considerations into procurement procedures. Prepare a tailored support report outlining activities, realistic timelines, recommendations, and mitigation measures. Contribute to the drafting of model clauses, award criteria, and monitoring indicators, ensuring alignment with the legal framework and applicability in the digital and green sectors</w:t>
      </w:r>
      <w:r w:rsidR="002F7EFB">
        <w:rPr>
          <w:rFonts w:ascii="Calibri Light" w:hAnsi="Calibri Light" w:cs="Calibri Light"/>
          <w:lang w:val="en-GB"/>
        </w:rPr>
        <w:t>.</w:t>
      </w:r>
    </w:p>
    <w:p w14:paraId="2FC961F3" w14:textId="5607B0BD" w:rsidR="00A64E00" w:rsidRPr="000201E0" w:rsidRDefault="005E3F81" w:rsidP="003A6299">
      <w:pPr>
        <w:pStyle w:val="Paragraphedeliste"/>
        <w:numPr>
          <w:ilvl w:val="0"/>
          <w:numId w:val="14"/>
        </w:num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Capacity Building</w:t>
      </w:r>
      <w:r w:rsidR="00A64E00" w:rsidRPr="000201E0">
        <w:rPr>
          <w:rFonts w:ascii="Calibri Light" w:hAnsi="Calibri Light" w:cs="Calibri Light"/>
          <w:lang w:val="en-GB"/>
        </w:rPr>
        <w:t xml:space="preserve"> and </w:t>
      </w:r>
      <w:r w:rsidR="00F825D0">
        <w:rPr>
          <w:rFonts w:ascii="Calibri Light" w:hAnsi="Calibri Light" w:cs="Calibri Light"/>
          <w:lang w:val="en-GB"/>
        </w:rPr>
        <w:t>A</w:t>
      </w:r>
      <w:r w:rsidR="00A64E00" w:rsidRPr="000201E0">
        <w:rPr>
          <w:rFonts w:ascii="Calibri Light" w:hAnsi="Calibri Light" w:cs="Calibri Light"/>
          <w:lang w:val="en-GB"/>
        </w:rPr>
        <w:t xml:space="preserve">wareness </w:t>
      </w:r>
      <w:r w:rsidR="00F825D0">
        <w:rPr>
          <w:rFonts w:ascii="Calibri Light" w:hAnsi="Calibri Light" w:cs="Calibri Light"/>
          <w:lang w:val="en-GB"/>
        </w:rPr>
        <w:t>R</w:t>
      </w:r>
      <w:r w:rsidR="00A64E00" w:rsidRPr="000201E0">
        <w:rPr>
          <w:rFonts w:ascii="Calibri Light" w:hAnsi="Calibri Light" w:cs="Calibri Light"/>
          <w:lang w:val="en-GB"/>
        </w:rPr>
        <w:t>aising</w:t>
      </w:r>
      <w:r w:rsidRPr="000201E0">
        <w:rPr>
          <w:rFonts w:ascii="Calibri Light" w:hAnsi="Calibri Light" w:cs="Calibri Light"/>
          <w:lang w:val="en-GB"/>
        </w:rPr>
        <w:t xml:space="preserve">: </w:t>
      </w:r>
    </w:p>
    <w:p w14:paraId="40709F9F" w14:textId="49D34ADA" w:rsidR="002F7EFB" w:rsidRPr="000201E0" w:rsidRDefault="002F7EFB" w:rsidP="003A6299">
      <w:pPr>
        <w:spacing w:beforeLines="60" w:before="144" w:afterLines="60" w:after="144" w:line="240" w:lineRule="auto"/>
        <w:jc w:val="both"/>
        <w:rPr>
          <w:rFonts w:ascii="Calibri Light" w:hAnsi="Calibri Light" w:cs="Calibri Light"/>
          <w:lang w:val="en-GB"/>
        </w:rPr>
      </w:pPr>
      <w:r w:rsidRPr="002F7EFB">
        <w:rPr>
          <w:rFonts w:ascii="Calibri Light" w:hAnsi="Calibri Light" w:cs="Calibri Light"/>
          <w:lang w:val="en-GB"/>
        </w:rPr>
        <w:t>Identify training needs among state buyers in consultation with the Beneficiary Authority. Contribute to the design and delivery of training modules, and assess their effectiveness and sustainability. Support the development of awareness-raising tools for suppliers and economic operators (e.g. guides, checklists, FAQs) as well as internal communication tools for public buyers (briefing notes, infographics, key messages) to facilitate the integration of gender considerations into procurement.</w:t>
      </w:r>
    </w:p>
    <w:p w14:paraId="493000EF" w14:textId="52E9CFC5" w:rsidR="00A64E00" w:rsidRPr="000201E0" w:rsidRDefault="005E3F81" w:rsidP="003A6299">
      <w:pPr>
        <w:pStyle w:val="Paragraphedeliste"/>
        <w:numPr>
          <w:ilvl w:val="0"/>
          <w:numId w:val="14"/>
        </w:num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Coordination: </w:t>
      </w:r>
    </w:p>
    <w:p w14:paraId="0CB4DFC9" w14:textId="11F9E1F0" w:rsidR="004814D9" w:rsidRPr="004814D9" w:rsidRDefault="002F7EFB" w:rsidP="003A6299">
      <w:pPr>
        <w:spacing w:beforeLines="60" w:before="144" w:afterLines="60" w:after="144" w:line="240" w:lineRule="auto"/>
        <w:jc w:val="both"/>
        <w:rPr>
          <w:rFonts w:ascii="Calibri Light" w:hAnsi="Calibri Light" w:cs="Calibri Light"/>
          <w:lang w:val="en-GB"/>
        </w:rPr>
      </w:pPr>
      <w:r w:rsidRPr="004814D9">
        <w:rPr>
          <w:rFonts w:ascii="Calibri Light" w:hAnsi="Calibri Light" w:cs="Calibri Light"/>
          <w:lang w:val="en-GB"/>
        </w:rPr>
        <w:t>Maintain regular communication and hold coordination meetings with Expertise France and the French Ministry of Finance – State Procurement Department (DAE) to ensure coherence, alignment, and ownership of project activities.</w:t>
      </w:r>
    </w:p>
    <w:p w14:paraId="347411E9" w14:textId="74CD8D5B" w:rsidR="003159EE" w:rsidRPr="000201E0" w:rsidRDefault="009758F4" w:rsidP="003A6299">
      <w:pPr>
        <w:pStyle w:val="Paragraphedeliste"/>
        <w:numPr>
          <w:ilvl w:val="0"/>
          <w:numId w:val="14"/>
        </w:num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Monitoring, Evaluation, Accountability and Learning  (MEAL): </w:t>
      </w:r>
    </w:p>
    <w:p w14:paraId="3519D7FD" w14:textId="0BE18339" w:rsidR="00282838" w:rsidRPr="000201E0" w:rsidRDefault="001C28C9" w:rsidP="003A629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Submit mission reports, contribute to </w:t>
      </w:r>
      <w:r w:rsidR="00352208" w:rsidRPr="000201E0">
        <w:rPr>
          <w:rFonts w:ascii="Calibri Light" w:hAnsi="Calibri Light" w:cs="Calibri Light"/>
          <w:lang w:val="en-GB"/>
        </w:rPr>
        <w:t xml:space="preserve">regular </w:t>
      </w:r>
      <w:r w:rsidRPr="000201E0">
        <w:rPr>
          <w:rFonts w:ascii="Calibri Light" w:hAnsi="Calibri Light" w:cs="Calibri Light"/>
          <w:lang w:val="en-GB"/>
        </w:rPr>
        <w:t>progress reports, and provide inputs for capitalisation products and the final outputs of the project.</w:t>
      </w:r>
    </w:p>
    <w:p w14:paraId="2A6E97F5" w14:textId="77777777" w:rsidR="00682566" w:rsidRPr="000201E0" w:rsidRDefault="00682566" w:rsidP="003A6299">
      <w:pPr>
        <w:spacing w:beforeLines="60" w:before="144" w:afterLines="60" w:after="144" w:line="240" w:lineRule="auto"/>
        <w:jc w:val="both"/>
        <w:rPr>
          <w:rFonts w:ascii="Calibri Light" w:hAnsi="Calibri Light" w:cs="Calibri Light"/>
          <w:lang w:val="en-GB"/>
        </w:rPr>
      </w:pPr>
    </w:p>
    <w:p w14:paraId="3B7FCE0A" w14:textId="71FF32F1" w:rsidR="00282838" w:rsidRPr="000201E0" w:rsidRDefault="00682566" w:rsidP="003A6299">
      <w:pPr>
        <w:pStyle w:val="Titre1"/>
        <w:spacing w:beforeLines="60" w:before="144" w:afterLines="60" w:after="144" w:line="240" w:lineRule="auto"/>
        <w:jc w:val="both"/>
        <w:rPr>
          <w:rFonts w:ascii="Calibri Light" w:hAnsi="Calibri Light" w:cs="Calibri Light"/>
          <w:b w:val="0"/>
          <w:bCs w:val="0"/>
          <w:sz w:val="22"/>
          <w:szCs w:val="22"/>
          <w:lang w:val="en-GB"/>
        </w:rPr>
      </w:pPr>
      <w:r w:rsidRPr="000201E0">
        <w:rPr>
          <w:rFonts w:ascii="Calibri Light" w:hAnsi="Calibri Light" w:cs="Calibri Light"/>
          <w:b w:val="0"/>
          <w:bCs w:val="0"/>
          <w:sz w:val="22"/>
          <w:szCs w:val="22"/>
          <w:lang w:val="en-GB"/>
        </w:rPr>
        <w:lastRenderedPageBreak/>
        <w:t>3.4. Key Deliverables</w:t>
      </w:r>
    </w:p>
    <w:tbl>
      <w:tblPr>
        <w:tblStyle w:val="TableauGrille1Clair-Accentuation1"/>
        <w:tblW w:w="0" w:type="auto"/>
        <w:tblLook w:val="04A0" w:firstRow="1" w:lastRow="0" w:firstColumn="1" w:lastColumn="0" w:noHBand="0" w:noVBand="1"/>
      </w:tblPr>
      <w:tblGrid>
        <w:gridCol w:w="2830"/>
        <w:gridCol w:w="3544"/>
        <w:gridCol w:w="1754"/>
      </w:tblGrid>
      <w:tr w:rsidR="003159EE" w:rsidRPr="000201E0" w14:paraId="6FBDE49E" w14:textId="77777777" w:rsidTr="00352208">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830" w:type="dxa"/>
          </w:tcPr>
          <w:p w14:paraId="31103A43" w14:textId="77777777" w:rsidR="003159EE" w:rsidRPr="000201E0" w:rsidRDefault="003159EE" w:rsidP="003A6299">
            <w:pPr>
              <w:jc w:val="both"/>
              <w:rPr>
                <w:rFonts w:ascii="Calibri Light" w:hAnsi="Calibri Light" w:cs="Calibri Light"/>
                <w:sz w:val="20"/>
                <w:szCs w:val="20"/>
                <w:lang w:val="en-GB"/>
              </w:rPr>
            </w:pPr>
            <w:r w:rsidRPr="000201E0">
              <w:rPr>
                <w:rFonts w:ascii="Calibri Light" w:hAnsi="Calibri Light" w:cs="Calibri Light"/>
                <w:sz w:val="20"/>
                <w:szCs w:val="20"/>
                <w:lang w:val="en-GB"/>
              </w:rPr>
              <w:t>Component / Output</w:t>
            </w:r>
          </w:p>
        </w:tc>
        <w:tc>
          <w:tcPr>
            <w:tcW w:w="3544" w:type="dxa"/>
          </w:tcPr>
          <w:p w14:paraId="5697F401" w14:textId="13A2AA69" w:rsidR="003159EE" w:rsidRPr="000201E0" w:rsidRDefault="003159EE" w:rsidP="003A6299">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Deliverable</w:t>
            </w:r>
            <w:r w:rsidR="002061F7" w:rsidRPr="000201E0">
              <w:rPr>
                <w:rStyle w:val="Appelnotedebasdep"/>
                <w:rFonts w:ascii="Calibri Light" w:hAnsi="Calibri Light" w:cs="Calibri Light"/>
                <w:sz w:val="20"/>
                <w:szCs w:val="20"/>
                <w:lang w:val="en-GB"/>
              </w:rPr>
              <w:footnoteReference w:id="1"/>
            </w:r>
          </w:p>
        </w:tc>
        <w:tc>
          <w:tcPr>
            <w:tcW w:w="1754" w:type="dxa"/>
          </w:tcPr>
          <w:p w14:paraId="1E78B823" w14:textId="77777777" w:rsidR="003159EE" w:rsidRPr="000201E0" w:rsidRDefault="003159EE" w:rsidP="003A6299">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Timeline</w:t>
            </w:r>
          </w:p>
        </w:tc>
      </w:tr>
      <w:tr w:rsidR="003159EE" w:rsidRPr="000201E0" w14:paraId="00CB5F39" w14:textId="77777777" w:rsidTr="00352208">
        <w:trPr>
          <w:trHeight w:val="496"/>
        </w:trPr>
        <w:tc>
          <w:tcPr>
            <w:cnfStyle w:val="001000000000" w:firstRow="0" w:lastRow="0" w:firstColumn="1" w:lastColumn="0" w:oddVBand="0" w:evenVBand="0" w:oddHBand="0" w:evenHBand="0" w:firstRowFirstColumn="0" w:firstRowLastColumn="0" w:lastRowFirstColumn="0" w:lastRowLastColumn="0"/>
            <w:tcW w:w="2830" w:type="dxa"/>
          </w:tcPr>
          <w:p w14:paraId="62F8668D" w14:textId="48555D43" w:rsidR="003159EE" w:rsidRPr="000201E0" w:rsidRDefault="003159EE" w:rsidP="003A6299">
            <w:pPr>
              <w:pStyle w:val="Paragraphedeliste"/>
              <w:numPr>
                <w:ilvl w:val="0"/>
                <w:numId w:val="15"/>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Inception Phase</w:t>
            </w:r>
          </w:p>
        </w:tc>
        <w:tc>
          <w:tcPr>
            <w:tcW w:w="3544" w:type="dxa"/>
          </w:tcPr>
          <w:p w14:paraId="6E83114D" w14:textId="1C36CA5C" w:rsidR="003159EE" w:rsidRPr="000201E0" w:rsidRDefault="003159EE"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 xml:space="preserve">Inception Report – </w:t>
            </w:r>
            <w:r w:rsidR="004814D9">
              <w:rPr>
                <w:rFonts w:ascii="Calibri Light" w:hAnsi="Calibri Light" w:cs="Calibri Light"/>
                <w:sz w:val="20"/>
                <w:szCs w:val="20"/>
                <w:lang w:val="en-GB"/>
              </w:rPr>
              <w:t xml:space="preserve">France </w:t>
            </w:r>
            <w:r w:rsidR="004814D9" w:rsidRPr="004814D9">
              <w:rPr>
                <w:rFonts w:ascii="Calibri Light" w:hAnsi="Calibri Light" w:cs="Calibri Light"/>
                <w:sz w:val="20"/>
                <w:szCs w:val="20"/>
                <w:lang w:val="en-GB"/>
              </w:rPr>
              <w:t>State Procurement Department (DAE)</w:t>
            </w:r>
          </w:p>
        </w:tc>
        <w:tc>
          <w:tcPr>
            <w:tcW w:w="1754" w:type="dxa"/>
          </w:tcPr>
          <w:p w14:paraId="353BAE42" w14:textId="0171F042" w:rsidR="003159EE" w:rsidRPr="000201E0" w:rsidRDefault="003159EE"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 2</w:t>
            </w:r>
          </w:p>
        </w:tc>
      </w:tr>
      <w:tr w:rsidR="00352208" w:rsidRPr="000201E0" w14:paraId="2BCDA367" w14:textId="77777777" w:rsidTr="00352208">
        <w:trPr>
          <w:trHeight w:val="248"/>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1510AF5A" w14:textId="6968A8C5" w:rsidR="00352208" w:rsidRPr="000201E0" w:rsidRDefault="00352208" w:rsidP="003A6299">
            <w:pPr>
              <w:pStyle w:val="Paragraphedeliste"/>
              <w:numPr>
                <w:ilvl w:val="0"/>
                <w:numId w:val="15"/>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Tailored Technical Support</w:t>
            </w:r>
          </w:p>
        </w:tc>
        <w:tc>
          <w:tcPr>
            <w:tcW w:w="3544" w:type="dxa"/>
          </w:tcPr>
          <w:p w14:paraId="3C23D887" w14:textId="79AD2C1E" w:rsidR="00352208" w:rsidRPr="000201E0" w:rsidRDefault="004814D9"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4814D9">
              <w:rPr>
                <w:rFonts w:ascii="Calibri Light" w:hAnsi="Calibri Light" w:cs="Calibri Light"/>
                <w:sz w:val="20"/>
                <w:szCs w:val="20"/>
                <w:lang w:val="en-GB"/>
              </w:rPr>
              <w:t>As-is analysis report on socially responsible procurement (gender focus)</w:t>
            </w:r>
          </w:p>
        </w:tc>
        <w:tc>
          <w:tcPr>
            <w:tcW w:w="1754" w:type="dxa"/>
          </w:tcPr>
          <w:p w14:paraId="4636874D" w14:textId="6ED6F043" w:rsidR="00352208" w:rsidRPr="000201E0" w:rsidRDefault="00352208"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 3</w:t>
            </w:r>
          </w:p>
        </w:tc>
      </w:tr>
      <w:tr w:rsidR="004814D9" w:rsidRPr="000201E0" w14:paraId="3A5E0741" w14:textId="77777777" w:rsidTr="004814D9">
        <w:trPr>
          <w:trHeight w:val="566"/>
        </w:trPr>
        <w:tc>
          <w:tcPr>
            <w:cnfStyle w:val="001000000000" w:firstRow="0" w:lastRow="0" w:firstColumn="1" w:lastColumn="0" w:oddVBand="0" w:evenVBand="0" w:oddHBand="0" w:evenHBand="0" w:firstRowFirstColumn="0" w:firstRowLastColumn="0" w:lastRowFirstColumn="0" w:lastRowLastColumn="0"/>
            <w:tcW w:w="2830" w:type="dxa"/>
            <w:vMerge/>
          </w:tcPr>
          <w:p w14:paraId="0B0269DB" w14:textId="42F62CD8" w:rsidR="004814D9" w:rsidRPr="000201E0" w:rsidRDefault="004814D9" w:rsidP="003A6299">
            <w:pPr>
              <w:jc w:val="both"/>
              <w:rPr>
                <w:rFonts w:ascii="Calibri Light" w:hAnsi="Calibri Light" w:cs="Calibri Light"/>
                <w:b w:val="0"/>
                <w:bCs w:val="0"/>
                <w:sz w:val="20"/>
                <w:szCs w:val="20"/>
                <w:lang w:val="en-GB"/>
              </w:rPr>
            </w:pPr>
          </w:p>
        </w:tc>
        <w:tc>
          <w:tcPr>
            <w:tcW w:w="3544" w:type="dxa"/>
          </w:tcPr>
          <w:p w14:paraId="76A3BC50" w14:textId="04A66357" w:rsidR="004814D9" w:rsidRPr="000201E0" w:rsidRDefault="004814D9"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4814D9">
              <w:rPr>
                <w:rFonts w:ascii="Calibri Light" w:hAnsi="Calibri Light" w:cs="Calibri Light"/>
                <w:sz w:val="20"/>
                <w:szCs w:val="20"/>
                <w:lang w:val="en-GB"/>
              </w:rPr>
              <w:t>Draft and validated GRPP guidelines (incl. model clauses, award criteria, indicators)</w:t>
            </w:r>
          </w:p>
        </w:tc>
        <w:tc>
          <w:tcPr>
            <w:tcW w:w="1754" w:type="dxa"/>
          </w:tcPr>
          <w:p w14:paraId="027C4D64" w14:textId="311EFE2A" w:rsidR="004814D9" w:rsidRPr="000201E0" w:rsidRDefault="004814D9"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 6</w:t>
            </w:r>
            <w:r>
              <w:rPr>
                <w:rFonts w:ascii="Calibri Light" w:hAnsi="Calibri Light" w:cs="Calibri Light"/>
                <w:sz w:val="20"/>
                <w:szCs w:val="20"/>
                <w:lang w:val="en-GB"/>
              </w:rPr>
              <w:t>-</w:t>
            </w:r>
            <w:r w:rsidRPr="000201E0">
              <w:rPr>
                <w:rFonts w:ascii="Calibri Light" w:hAnsi="Calibri Light" w:cs="Calibri Light"/>
                <w:sz w:val="20"/>
                <w:szCs w:val="20"/>
                <w:lang w:val="en-GB"/>
              </w:rPr>
              <w:t>12</w:t>
            </w:r>
          </w:p>
        </w:tc>
      </w:tr>
      <w:tr w:rsidR="00352208" w:rsidRPr="000201E0" w14:paraId="7B5DC1AA" w14:textId="77777777" w:rsidTr="00352208">
        <w:trPr>
          <w:trHeight w:val="508"/>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44491C02" w14:textId="506611ED" w:rsidR="00352208" w:rsidRPr="000201E0" w:rsidRDefault="00352208" w:rsidP="003A6299">
            <w:pPr>
              <w:pStyle w:val="Paragraphedeliste"/>
              <w:numPr>
                <w:ilvl w:val="0"/>
                <w:numId w:val="15"/>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 xml:space="preserve">Capacity Building and </w:t>
            </w:r>
            <w:r w:rsidR="00F825D0">
              <w:rPr>
                <w:rFonts w:ascii="Calibri Light" w:hAnsi="Calibri Light" w:cs="Calibri Light"/>
                <w:b w:val="0"/>
                <w:bCs w:val="0"/>
                <w:sz w:val="20"/>
                <w:szCs w:val="20"/>
                <w:lang w:val="en-GB"/>
              </w:rPr>
              <w:t>A</w:t>
            </w:r>
            <w:r w:rsidRPr="000201E0">
              <w:rPr>
                <w:rFonts w:ascii="Calibri Light" w:hAnsi="Calibri Light" w:cs="Calibri Light"/>
                <w:b w:val="0"/>
                <w:bCs w:val="0"/>
                <w:sz w:val="20"/>
                <w:szCs w:val="20"/>
                <w:lang w:val="en-GB"/>
              </w:rPr>
              <w:t xml:space="preserve">wareness </w:t>
            </w:r>
            <w:r w:rsidR="00F825D0">
              <w:rPr>
                <w:rFonts w:ascii="Calibri Light" w:hAnsi="Calibri Light" w:cs="Calibri Light"/>
                <w:b w:val="0"/>
                <w:bCs w:val="0"/>
                <w:sz w:val="20"/>
                <w:szCs w:val="20"/>
                <w:lang w:val="en-GB"/>
              </w:rPr>
              <w:t>R</w:t>
            </w:r>
            <w:r w:rsidRPr="000201E0">
              <w:rPr>
                <w:rFonts w:ascii="Calibri Light" w:hAnsi="Calibri Light" w:cs="Calibri Light"/>
                <w:b w:val="0"/>
                <w:bCs w:val="0"/>
                <w:sz w:val="20"/>
                <w:szCs w:val="20"/>
                <w:lang w:val="en-GB"/>
              </w:rPr>
              <w:t>aising</w:t>
            </w:r>
          </w:p>
        </w:tc>
        <w:tc>
          <w:tcPr>
            <w:tcW w:w="3544" w:type="dxa"/>
          </w:tcPr>
          <w:p w14:paraId="43C458EF" w14:textId="77777777" w:rsidR="00352208" w:rsidRPr="000201E0" w:rsidRDefault="00352208"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Training modules, delivery reports, evaluations</w:t>
            </w:r>
          </w:p>
        </w:tc>
        <w:tc>
          <w:tcPr>
            <w:tcW w:w="1754" w:type="dxa"/>
          </w:tcPr>
          <w:p w14:paraId="5E94AB5A" w14:textId="617DCE94" w:rsidR="00352208" w:rsidRPr="000201E0" w:rsidRDefault="00352208"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Months 3-1</w:t>
            </w:r>
            <w:r w:rsidR="006F7891" w:rsidRPr="000201E0">
              <w:rPr>
                <w:rFonts w:ascii="Calibri Light" w:hAnsi="Calibri Light" w:cs="Calibri Light"/>
                <w:sz w:val="20"/>
                <w:szCs w:val="20"/>
                <w:lang w:val="en-GB"/>
              </w:rPr>
              <w:t>2</w:t>
            </w:r>
          </w:p>
        </w:tc>
      </w:tr>
      <w:tr w:rsidR="00352208" w:rsidRPr="000201E0" w14:paraId="0C6E566F" w14:textId="77777777" w:rsidTr="00352208">
        <w:trPr>
          <w:trHeight w:val="147"/>
        </w:trPr>
        <w:tc>
          <w:tcPr>
            <w:cnfStyle w:val="001000000000" w:firstRow="0" w:lastRow="0" w:firstColumn="1" w:lastColumn="0" w:oddVBand="0" w:evenVBand="0" w:oddHBand="0" w:evenHBand="0" w:firstRowFirstColumn="0" w:firstRowLastColumn="0" w:lastRowFirstColumn="0" w:lastRowLastColumn="0"/>
            <w:tcW w:w="2830" w:type="dxa"/>
            <w:vMerge/>
          </w:tcPr>
          <w:p w14:paraId="56DB9071" w14:textId="7BC47C13" w:rsidR="00352208" w:rsidRPr="000201E0" w:rsidRDefault="00352208" w:rsidP="003A6299">
            <w:pPr>
              <w:pStyle w:val="Paragraphedeliste"/>
              <w:ind w:left="311"/>
              <w:jc w:val="both"/>
              <w:rPr>
                <w:rFonts w:ascii="Calibri Light" w:hAnsi="Calibri Light" w:cs="Calibri Light"/>
                <w:b w:val="0"/>
                <w:bCs w:val="0"/>
                <w:sz w:val="20"/>
                <w:szCs w:val="20"/>
                <w:lang w:val="en-GB"/>
              </w:rPr>
            </w:pPr>
          </w:p>
        </w:tc>
        <w:tc>
          <w:tcPr>
            <w:tcW w:w="3544" w:type="dxa"/>
          </w:tcPr>
          <w:p w14:paraId="4041184A" w14:textId="0F89D5F8" w:rsidR="00352208" w:rsidRPr="000201E0" w:rsidRDefault="00352208"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 xml:space="preserve">Awareness-raising </w:t>
            </w:r>
            <w:r w:rsidR="004814D9">
              <w:rPr>
                <w:rFonts w:ascii="Calibri Light" w:hAnsi="Calibri Light" w:cs="Calibri Light"/>
                <w:sz w:val="20"/>
                <w:szCs w:val="20"/>
                <w:lang w:val="en-GB"/>
              </w:rPr>
              <w:t>activity</w:t>
            </w:r>
            <w:r w:rsidRPr="000201E0">
              <w:rPr>
                <w:rFonts w:ascii="Calibri Light" w:hAnsi="Calibri Light" w:cs="Calibri Light"/>
                <w:sz w:val="20"/>
                <w:szCs w:val="20"/>
                <w:lang w:val="en-GB"/>
              </w:rPr>
              <w:t xml:space="preserve"> report</w:t>
            </w:r>
          </w:p>
        </w:tc>
        <w:tc>
          <w:tcPr>
            <w:tcW w:w="1754" w:type="dxa"/>
          </w:tcPr>
          <w:p w14:paraId="1C4DB589" w14:textId="382E8F3D" w:rsidR="00352208" w:rsidRPr="000201E0" w:rsidRDefault="00352208"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Months 3-1</w:t>
            </w:r>
            <w:r w:rsidR="006F7891" w:rsidRPr="000201E0">
              <w:rPr>
                <w:rFonts w:ascii="Calibri Light" w:hAnsi="Calibri Light" w:cs="Calibri Light"/>
                <w:sz w:val="20"/>
                <w:szCs w:val="20"/>
                <w:lang w:val="en-GB"/>
              </w:rPr>
              <w:t>3</w:t>
            </w:r>
          </w:p>
        </w:tc>
      </w:tr>
      <w:tr w:rsidR="00352208" w:rsidRPr="000201E0" w14:paraId="48637B56" w14:textId="77777777" w:rsidTr="00352208">
        <w:trPr>
          <w:trHeight w:val="248"/>
        </w:trPr>
        <w:tc>
          <w:tcPr>
            <w:cnfStyle w:val="001000000000" w:firstRow="0" w:lastRow="0" w:firstColumn="1" w:lastColumn="0" w:oddVBand="0" w:evenVBand="0" w:oddHBand="0" w:evenHBand="0" w:firstRowFirstColumn="0" w:firstRowLastColumn="0" w:lastRowFirstColumn="0" w:lastRowLastColumn="0"/>
            <w:tcW w:w="2830" w:type="dxa"/>
          </w:tcPr>
          <w:p w14:paraId="45AE2748" w14:textId="0C1135C1" w:rsidR="00352208" w:rsidRPr="000201E0" w:rsidRDefault="00352208" w:rsidP="003A6299">
            <w:pPr>
              <w:pStyle w:val="Paragraphedeliste"/>
              <w:numPr>
                <w:ilvl w:val="0"/>
                <w:numId w:val="15"/>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 xml:space="preserve">Coordination </w:t>
            </w:r>
          </w:p>
        </w:tc>
        <w:tc>
          <w:tcPr>
            <w:tcW w:w="3544" w:type="dxa"/>
          </w:tcPr>
          <w:p w14:paraId="4525CB66" w14:textId="350016A7" w:rsidR="00352208" w:rsidRPr="000201E0" w:rsidRDefault="00352208"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 xml:space="preserve">Meeting Minutes </w:t>
            </w:r>
          </w:p>
        </w:tc>
        <w:tc>
          <w:tcPr>
            <w:tcW w:w="1754" w:type="dxa"/>
          </w:tcPr>
          <w:p w14:paraId="55F8E484" w14:textId="7E0AD290" w:rsidR="00352208" w:rsidRPr="000201E0" w:rsidRDefault="00352208"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Throughout the project</w:t>
            </w:r>
          </w:p>
        </w:tc>
      </w:tr>
      <w:tr w:rsidR="00352208" w:rsidRPr="000201E0" w14:paraId="44589D6F" w14:textId="77777777" w:rsidTr="00352208">
        <w:trPr>
          <w:trHeight w:val="248"/>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7FF6A1E2" w14:textId="44F29D7E" w:rsidR="00352208" w:rsidRPr="000201E0" w:rsidRDefault="00352208" w:rsidP="003A6299">
            <w:pPr>
              <w:pStyle w:val="Paragraphedeliste"/>
              <w:numPr>
                <w:ilvl w:val="0"/>
                <w:numId w:val="15"/>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MEAL</w:t>
            </w:r>
          </w:p>
        </w:tc>
        <w:tc>
          <w:tcPr>
            <w:tcW w:w="3544" w:type="dxa"/>
          </w:tcPr>
          <w:p w14:paraId="33AD58D5" w14:textId="75D1177F" w:rsidR="00352208" w:rsidRPr="000201E0" w:rsidRDefault="00352208"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Mission and progress reports</w:t>
            </w:r>
          </w:p>
        </w:tc>
        <w:tc>
          <w:tcPr>
            <w:tcW w:w="1754" w:type="dxa"/>
          </w:tcPr>
          <w:p w14:paraId="1C35B547" w14:textId="77777777" w:rsidR="00352208" w:rsidRPr="000201E0" w:rsidRDefault="00352208"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Every 3 months</w:t>
            </w:r>
          </w:p>
        </w:tc>
      </w:tr>
      <w:tr w:rsidR="00352208" w:rsidRPr="000201E0" w14:paraId="3F3F6127" w14:textId="77777777" w:rsidTr="00352208">
        <w:trPr>
          <w:trHeight w:val="496"/>
        </w:trPr>
        <w:tc>
          <w:tcPr>
            <w:cnfStyle w:val="001000000000" w:firstRow="0" w:lastRow="0" w:firstColumn="1" w:lastColumn="0" w:oddVBand="0" w:evenVBand="0" w:oddHBand="0" w:evenHBand="0" w:firstRowFirstColumn="0" w:firstRowLastColumn="0" w:lastRowFirstColumn="0" w:lastRowLastColumn="0"/>
            <w:tcW w:w="2830" w:type="dxa"/>
            <w:vMerge/>
          </w:tcPr>
          <w:p w14:paraId="169C7834" w14:textId="2A90BF38" w:rsidR="00352208" w:rsidRPr="000201E0" w:rsidRDefault="00352208" w:rsidP="003A6299">
            <w:pPr>
              <w:jc w:val="both"/>
              <w:rPr>
                <w:rFonts w:ascii="Calibri Light" w:hAnsi="Calibri Light" w:cs="Calibri Light"/>
                <w:b w:val="0"/>
                <w:bCs w:val="0"/>
                <w:sz w:val="20"/>
                <w:szCs w:val="20"/>
                <w:lang w:val="en-GB"/>
              </w:rPr>
            </w:pPr>
          </w:p>
        </w:tc>
        <w:tc>
          <w:tcPr>
            <w:tcW w:w="3544" w:type="dxa"/>
          </w:tcPr>
          <w:p w14:paraId="0BBC244E" w14:textId="77777777" w:rsidR="00352208" w:rsidRPr="000201E0" w:rsidRDefault="00352208"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Contributions to case studies and final report</w:t>
            </w:r>
          </w:p>
        </w:tc>
        <w:tc>
          <w:tcPr>
            <w:tcW w:w="1754" w:type="dxa"/>
          </w:tcPr>
          <w:p w14:paraId="4BC98DC4" w14:textId="1A138623" w:rsidR="00352208" w:rsidRPr="000201E0" w:rsidRDefault="00352208"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w:t>
            </w:r>
            <w:r w:rsidR="00651018">
              <w:rPr>
                <w:rFonts w:ascii="Calibri Light" w:hAnsi="Calibri Light" w:cs="Calibri Light"/>
                <w:sz w:val="20"/>
                <w:szCs w:val="20"/>
                <w:lang w:val="en-GB"/>
              </w:rPr>
              <w:t>s 3-</w:t>
            </w:r>
            <w:r w:rsidRPr="000201E0">
              <w:rPr>
                <w:rFonts w:ascii="Calibri Light" w:hAnsi="Calibri Light" w:cs="Calibri Light"/>
                <w:sz w:val="20"/>
                <w:szCs w:val="20"/>
                <w:lang w:val="en-GB"/>
              </w:rPr>
              <w:t xml:space="preserve"> 1</w:t>
            </w:r>
            <w:r w:rsidR="006F7891" w:rsidRPr="000201E0">
              <w:rPr>
                <w:rFonts w:ascii="Calibri Light" w:hAnsi="Calibri Light" w:cs="Calibri Light"/>
                <w:sz w:val="20"/>
                <w:szCs w:val="20"/>
                <w:lang w:val="en-GB"/>
              </w:rPr>
              <w:t>5</w:t>
            </w:r>
          </w:p>
        </w:tc>
      </w:tr>
    </w:tbl>
    <w:p w14:paraId="1E0AF748" w14:textId="535A45EA" w:rsidR="006F7891" w:rsidRPr="000201E0" w:rsidRDefault="006F7891" w:rsidP="003A6299">
      <w:pPr>
        <w:jc w:val="both"/>
        <w:rPr>
          <w:rFonts w:ascii="Calibri Light" w:eastAsiaTheme="majorEastAsia" w:hAnsi="Calibri Light" w:cs="Calibri Light"/>
          <w:b/>
          <w:bCs/>
          <w:color w:val="365F91" w:themeColor="accent1" w:themeShade="BF"/>
          <w:sz w:val="28"/>
          <w:szCs w:val="28"/>
          <w:lang w:val="en-GB"/>
        </w:rPr>
      </w:pPr>
    </w:p>
    <w:p w14:paraId="39E654BE" w14:textId="2371E182" w:rsidR="00E64B34" w:rsidRPr="000201E0" w:rsidRDefault="00682566" w:rsidP="003A6299">
      <w:pPr>
        <w:pStyle w:val="Titre1"/>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4. Candidates</w:t>
      </w:r>
      <w:r w:rsidR="00F54B43" w:rsidRPr="000201E0">
        <w:rPr>
          <w:rFonts w:ascii="Calibri Light" w:hAnsi="Calibri Light" w:cs="Calibri Light"/>
          <w:lang w:val="en-GB"/>
        </w:rPr>
        <w:t>’</w:t>
      </w:r>
      <w:r w:rsidR="00E162AB">
        <w:rPr>
          <w:rFonts w:ascii="Calibri Light" w:hAnsi="Calibri Light" w:cs="Calibri Light"/>
          <w:lang w:val="en-GB"/>
        </w:rPr>
        <w:t xml:space="preserve"> </w:t>
      </w:r>
      <w:r w:rsidRPr="000201E0">
        <w:rPr>
          <w:rFonts w:ascii="Calibri Light" w:hAnsi="Calibri Light" w:cs="Calibri Light"/>
          <w:lang w:val="en-GB"/>
        </w:rPr>
        <w:t>Qualifications and Experience</w:t>
      </w:r>
    </w:p>
    <w:p w14:paraId="46A38BB4" w14:textId="2D0BA439" w:rsidR="00E64B34" w:rsidRPr="000201E0" w:rsidRDefault="00E64B34" w:rsidP="003A6299">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0201E0">
        <w:rPr>
          <w:rFonts w:ascii="Calibri Light" w:eastAsiaTheme="majorEastAsia" w:hAnsi="Calibri Light" w:cs="Calibri Light"/>
          <w:color w:val="365F91" w:themeColor="accent1" w:themeShade="BF"/>
          <w:lang w:val="en-GB"/>
        </w:rPr>
        <w:t>4.1 Education</w:t>
      </w:r>
    </w:p>
    <w:p w14:paraId="49D217BD" w14:textId="1BCD85C5" w:rsidR="00AF0A8F" w:rsidRPr="0055203D" w:rsidRDefault="00AF0A8F" w:rsidP="003A6299">
      <w:pPr>
        <w:spacing w:beforeLines="60" w:before="144" w:afterLines="60" w:after="144" w:line="240" w:lineRule="auto"/>
        <w:jc w:val="both"/>
        <w:rPr>
          <w:rFonts w:ascii="Calibri Light" w:hAnsi="Calibri Light" w:cs="Calibri Light"/>
          <w:lang w:val="en-GB"/>
        </w:rPr>
      </w:pPr>
      <w:r w:rsidRPr="00AF0A8F">
        <w:rPr>
          <w:rFonts w:ascii="Calibri Light" w:hAnsi="Calibri Light" w:cs="Calibri Light"/>
          <w:lang w:val="en-GB"/>
        </w:rPr>
        <w:t xml:space="preserve">Advanced university degree in Law, Public Procurement, Public Finance, Economics, Political Science, Gender Studies, or a related field. An academic background combining public procurement and gender </w:t>
      </w:r>
      <w:r w:rsidRPr="0055203D">
        <w:rPr>
          <w:rFonts w:ascii="Calibri Light" w:hAnsi="Calibri Light" w:cs="Calibri Light"/>
          <w:lang w:val="en-GB"/>
        </w:rPr>
        <w:t>equality will be considered a strong asset.</w:t>
      </w:r>
    </w:p>
    <w:p w14:paraId="564624EC" w14:textId="307A7146" w:rsidR="00E64B34" w:rsidRPr="0055203D" w:rsidRDefault="00E64B34" w:rsidP="003A6299">
      <w:pPr>
        <w:spacing w:beforeLines="60" w:before="144" w:afterLines="60" w:after="144" w:line="240" w:lineRule="auto"/>
        <w:jc w:val="both"/>
        <w:rPr>
          <w:rFonts w:ascii="Calibri Light" w:hAnsi="Calibri Light" w:cs="Calibri Light"/>
          <w:lang w:val="en-GB"/>
        </w:rPr>
      </w:pPr>
      <w:r w:rsidRPr="0055203D">
        <w:rPr>
          <w:rFonts w:ascii="Calibri Light" w:eastAsiaTheme="majorEastAsia" w:hAnsi="Calibri Light" w:cs="Calibri Light"/>
          <w:color w:val="365F91" w:themeColor="accent1" w:themeShade="BF"/>
          <w:lang w:val="en-GB"/>
        </w:rPr>
        <w:t xml:space="preserve">4.2. </w:t>
      </w:r>
      <w:r w:rsidR="001C28C9" w:rsidRPr="0055203D">
        <w:rPr>
          <w:rFonts w:ascii="Calibri Light" w:eastAsiaTheme="majorEastAsia" w:hAnsi="Calibri Light" w:cs="Calibri Light"/>
          <w:color w:val="365F91" w:themeColor="accent1" w:themeShade="BF"/>
          <w:lang w:val="en-GB"/>
        </w:rPr>
        <w:t>Professional Experience</w:t>
      </w:r>
    </w:p>
    <w:p w14:paraId="3DE391CC" w14:textId="626DA8AD" w:rsidR="00AF0A8F" w:rsidRDefault="00AF0A8F" w:rsidP="003A6299">
      <w:pPr>
        <w:spacing w:beforeLines="60" w:before="144" w:afterLines="60" w:after="144" w:line="240" w:lineRule="auto"/>
        <w:jc w:val="both"/>
        <w:rPr>
          <w:rFonts w:ascii="Calibri Light" w:hAnsi="Calibri Light" w:cs="Calibri Light"/>
          <w:lang w:val="en-GB"/>
        </w:rPr>
      </w:pPr>
      <w:r w:rsidRPr="0055203D">
        <w:rPr>
          <w:rFonts w:ascii="Calibri Light" w:hAnsi="Calibri Light" w:cs="Calibri Light"/>
          <w:lang w:val="en-GB"/>
        </w:rPr>
        <w:t xml:space="preserve">At least 8 years’ professional experience in public procurement, public finance, or contract management, </w:t>
      </w:r>
      <w:r w:rsidR="00582C78" w:rsidRPr="0055203D">
        <w:rPr>
          <w:rFonts w:ascii="Calibri Light" w:hAnsi="Calibri Light" w:cs="Calibri Light"/>
          <w:lang w:val="en-GB"/>
        </w:rPr>
        <w:t>including a minimum of 5 years in gender mainstreaming in public policy, budgeting, or public procurement</w:t>
      </w:r>
      <w:r w:rsidRPr="0055203D">
        <w:rPr>
          <w:rFonts w:ascii="Calibri Light" w:hAnsi="Calibri Light" w:cs="Calibri Light"/>
          <w:lang w:val="en-GB"/>
        </w:rPr>
        <w:t>. Demonstrated experience liaising with ministries of finance, procurement agencies, or regulatory bodies. Proven track record in developing procurement guidelines, standard clauses, award criteria, or monitoring indicators. Experience in capacity building for procurement officials and/or su</w:t>
      </w:r>
      <w:r w:rsidRPr="00AF0A8F">
        <w:rPr>
          <w:rFonts w:ascii="Calibri Light" w:hAnsi="Calibri Light" w:cs="Calibri Light"/>
          <w:lang w:val="en-GB"/>
        </w:rPr>
        <w:t>ppliers is required; familiarity with the digital and/or green sectors is highly desirable.</w:t>
      </w:r>
    </w:p>
    <w:p w14:paraId="13543AE1" w14:textId="28DCE901" w:rsidR="00E64B34" w:rsidRPr="000201E0" w:rsidRDefault="00E64B34" w:rsidP="003A6299">
      <w:pPr>
        <w:spacing w:beforeLines="60" w:before="144" w:afterLines="60" w:after="144" w:line="240" w:lineRule="auto"/>
        <w:jc w:val="both"/>
        <w:rPr>
          <w:rFonts w:ascii="Calibri Light" w:hAnsi="Calibri Light" w:cs="Calibri Light"/>
          <w:lang w:val="en-GB"/>
        </w:rPr>
      </w:pPr>
      <w:r w:rsidRPr="000201E0">
        <w:rPr>
          <w:rFonts w:ascii="Calibri Light" w:eastAsiaTheme="majorEastAsia" w:hAnsi="Calibri Light" w:cs="Calibri Light"/>
          <w:color w:val="365F91" w:themeColor="accent1" w:themeShade="BF"/>
          <w:lang w:val="en-GB"/>
        </w:rPr>
        <w:t xml:space="preserve">4.3. </w:t>
      </w:r>
      <w:r w:rsidR="001C28C9" w:rsidRPr="000201E0">
        <w:rPr>
          <w:rFonts w:ascii="Calibri Light" w:eastAsiaTheme="majorEastAsia" w:hAnsi="Calibri Light" w:cs="Calibri Light"/>
          <w:color w:val="365F91" w:themeColor="accent1" w:themeShade="BF"/>
          <w:lang w:val="en-GB"/>
        </w:rPr>
        <w:t>Languages</w:t>
      </w:r>
    </w:p>
    <w:p w14:paraId="399D0BC0" w14:textId="77777777" w:rsidR="005703E7" w:rsidRDefault="001C28C9" w:rsidP="003A629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Fluency in English and French is required. Knowledge of other EU languages will be considered an asset.</w:t>
      </w:r>
      <w:r w:rsidR="005703E7" w:rsidRPr="000201E0">
        <w:rPr>
          <w:rFonts w:ascii="Calibri Light" w:hAnsi="Calibri Light" w:cs="Calibri Light"/>
          <w:lang w:val="en-GB"/>
        </w:rPr>
        <w:t xml:space="preserve"> </w:t>
      </w:r>
    </w:p>
    <w:p w14:paraId="04E1FD98" w14:textId="797932C1" w:rsidR="00E64B34" w:rsidRPr="000201E0" w:rsidRDefault="00E64B34" w:rsidP="003A6299">
      <w:pPr>
        <w:spacing w:beforeLines="60" w:before="144" w:afterLines="60" w:after="144" w:line="240" w:lineRule="auto"/>
        <w:jc w:val="both"/>
        <w:rPr>
          <w:rFonts w:ascii="Calibri Light" w:hAnsi="Calibri Light" w:cs="Calibri Light"/>
          <w:lang w:val="en-GB"/>
        </w:rPr>
      </w:pPr>
      <w:r w:rsidRPr="000201E0">
        <w:rPr>
          <w:rFonts w:ascii="Calibri Light" w:eastAsiaTheme="majorEastAsia" w:hAnsi="Calibri Light" w:cs="Calibri Light"/>
          <w:color w:val="365F91" w:themeColor="accent1" w:themeShade="BF"/>
          <w:lang w:val="en-GB"/>
        </w:rPr>
        <w:t xml:space="preserve">4.4. </w:t>
      </w:r>
      <w:r w:rsidR="001C28C9" w:rsidRPr="000201E0">
        <w:rPr>
          <w:rFonts w:ascii="Calibri Light" w:eastAsiaTheme="majorEastAsia" w:hAnsi="Calibri Light" w:cs="Calibri Light"/>
          <w:color w:val="365F91" w:themeColor="accent1" w:themeShade="BF"/>
          <w:lang w:val="en-GB"/>
        </w:rPr>
        <w:t>Core Competencies</w:t>
      </w:r>
    </w:p>
    <w:p w14:paraId="47F33061" w14:textId="5793C2E4" w:rsidR="005703E7" w:rsidRDefault="004E6214" w:rsidP="003A629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Strong results orientation, teamwork, communication and diplomatic skills, stakeholder engagement, adaptability, and commitment to knowledge sharing and continuous learning. Excellent writing skills in both French and English, with the ability to produce clear, correct, and well-structured reports, training materials, and policy documents.</w:t>
      </w:r>
    </w:p>
    <w:p w14:paraId="625B202C" w14:textId="0A4B8CE4" w:rsidR="00E64B34" w:rsidRPr="000201E0" w:rsidRDefault="00E64B34" w:rsidP="003A6299">
      <w:pPr>
        <w:spacing w:beforeLines="60" w:before="144" w:afterLines="60" w:after="144" w:line="240" w:lineRule="auto"/>
        <w:jc w:val="both"/>
        <w:rPr>
          <w:rFonts w:ascii="Calibri Light" w:hAnsi="Calibri Light" w:cs="Calibri Light"/>
          <w:lang w:val="en-GB"/>
        </w:rPr>
      </w:pPr>
      <w:r w:rsidRPr="000201E0">
        <w:rPr>
          <w:rFonts w:ascii="Calibri Light" w:eastAsiaTheme="majorEastAsia" w:hAnsi="Calibri Light" w:cs="Calibri Light"/>
          <w:color w:val="365F91" w:themeColor="accent1" w:themeShade="BF"/>
          <w:lang w:val="en-GB"/>
        </w:rPr>
        <w:lastRenderedPageBreak/>
        <w:t xml:space="preserve">4.5. </w:t>
      </w:r>
      <w:r w:rsidR="004E6214" w:rsidRPr="000201E0">
        <w:rPr>
          <w:rFonts w:ascii="Calibri Light" w:eastAsiaTheme="majorEastAsia" w:hAnsi="Calibri Light" w:cs="Calibri Light"/>
          <w:color w:val="365F91" w:themeColor="accent1" w:themeShade="BF"/>
          <w:lang w:val="en-GB"/>
        </w:rPr>
        <w:t>Technical Skills</w:t>
      </w:r>
    </w:p>
    <w:p w14:paraId="0635BF28" w14:textId="532327E6" w:rsidR="004E6214" w:rsidRPr="000201E0" w:rsidRDefault="00582C78" w:rsidP="003A6299">
      <w:pPr>
        <w:spacing w:beforeLines="60" w:before="144" w:afterLines="60" w:after="144" w:line="240" w:lineRule="auto"/>
        <w:jc w:val="both"/>
        <w:rPr>
          <w:rFonts w:ascii="Calibri Light" w:hAnsi="Calibri Light" w:cs="Calibri Light"/>
          <w:lang w:val="en-GB"/>
        </w:rPr>
      </w:pPr>
      <w:r w:rsidRPr="00582C78">
        <w:rPr>
          <w:rFonts w:ascii="Calibri Light" w:hAnsi="Calibri Light" w:cs="Calibri Light"/>
          <w:lang w:val="en-GB"/>
        </w:rPr>
        <w:t xml:space="preserve">In-depth knowledge of EU and French public procurement law, including social and environmental considerations. Expertise in the design and operationalisation of gender-responsive procurement tools (e.g. model clauses, award criteria, KPIs). Advisory capacity and practical experience in drafting operational guidance and tools. </w:t>
      </w:r>
      <w:r>
        <w:rPr>
          <w:rFonts w:ascii="Calibri Light" w:hAnsi="Calibri Light" w:cs="Calibri Light"/>
          <w:lang w:val="en-GB"/>
        </w:rPr>
        <w:t>D</w:t>
      </w:r>
      <w:r w:rsidR="004E6214" w:rsidRPr="000201E0">
        <w:rPr>
          <w:rFonts w:ascii="Calibri Light" w:hAnsi="Calibri Light" w:cs="Calibri Light"/>
          <w:lang w:val="en-GB"/>
        </w:rPr>
        <w:t>emonstrated advisory capacity, experience in developing practical tools, and delivery of capacity-building activities.</w:t>
      </w:r>
    </w:p>
    <w:p w14:paraId="071A4EA1" w14:textId="58F8A4CD" w:rsidR="00282838" w:rsidRPr="000201E0" w:rsidRDefault="005E3F81" w:rsidP="003A629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u w:val="single"/>
          <w:lang w:val="en-GB"/>
        </w:rPr>
        <w:t>IT proficiency</w:t>
      </w:r>
      <w:r w:rsidR="004E6214" w:rsidRPr="000201E0">
        <w:rPr>
          <w:rFonts w:ascii="Calibri Light" w:hAnsi="Calibri Light" w:cs="Calibri Light"/>
          <w:lang w:val="en-GB"/>
        </w:rPr>
        <w:t>: Advanced command of Microsoft Office (Word, Excel, PowerPoint) for reporting, analysis, and presentations; familiarity with project management tools; ability to analyse datasets using Excel or statistical software; and fluency with online collaboration platforms.</w:t>
      </w:r>
    </w:p>
    <w:p w14:paraId="0A71F838" w14:textId="77777777" w:rsidR="00F726F7" w:rsidRPr="000201E0" w:rsidRDefault="00F726F7" w:rsidP="003A6299">
      <w:pPr>
        <w:jc w:val="both"/>
        <w:rPr>
          <w:lang w:val="en-GB"/>
        </w:rPr>
      </w:pPr>
    </w:p>
    <w:p w14:paraId="1A200A8A" w14:textId="6BBE9C25" w:rsidR="00682566" w:rsidRPr="000201E0" w:rsidRDefault="00682566" w:rsidP="003A6299">
      <w:pPr>
        <w:pStyle w:val="Titre1"/>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5. Application Procedure</w:t>
      </w:r>
    </w:p>
    <w:p w14:paraId="71B61FE4" w14:textId="32A7E7EA" w:rsidR="00682566" w:rsidRPr="000201E0" w:rsidRDefault="00682566" w:rsidP="003A6299">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0201E0">
        <w:rPr>
          <w:rFonts w:ascii="Calibri Light" w:eastAsiaTheme="majorEastAsia" w:hAnsi="Calibri Light" w:cs="Calibri Light"/>
          <w:color w:val="365F91" w:themeColor="accent1" w:themeShade="BF"/>
          <w:lang w:val="en-GB"/>
        </w:rPr>
        <w:t>5.1. Application dossier</w:t>
      </w:r>
    </w:p>
    <w:p w14:paraId="7DDD45A9" w14:textId="7F0D5536" w:rsidR="00682566" w:rsidRPr="000201E0" w:rsidRDefault="005E3F81" w:rsidP="003A629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The dossier must include:</w:t>
      </w:r>
      <w:r w:rsidR="00E13E86">
        <w:rPr>
          <w:rFonts w:ascii="Calibri Light" w:hAnsi="Calibri Light" w:cs="Calibri Light"/>
          <w:lang w:val="en-GB"/>
        </w:rPr>
        <w:t xml:space="preserve"> </w:t>
      </w:r>
      <w:r w:rsidRPr="000201E0">
        <w:rPr>
          <w:rFonts w:ascii="Calibri Light" w:hAnsi="Calibri Light" w:cs="Calibri Light"/>
          <w:lang w:val="en-GB"/>
        </w:rPr>
        <w:t xml:space="preserve">CV (preferably in EU format), </w:t>
      </w:r>
      <w:r w:rsidR="006A64D0" w:rsidRPr="0055203D">
        <w:rPr>
          <w:rFonts w:ascii="Calibri Light" w:hAnsi="Calibri Light" w:cs="Calibri Light"/>
          <w:lang w:val="en-GB"/>
        </w:rPr>
        <w:t>Candidature</w:t>
      </w:r>
      <w:r w:rsidR="003F65A3" w:rsidRPr="0055203D">
        <w:rPr>
          <w:rFonts w:ascii="Calibri Light" w:hAnsi="Calibri Light" w:cs="Calibri Light"/>
          <w:lang w:val="en-GB"/>
        </w:rPr>
        <w:t xml:space="preserve"> Form, </w:t>
      </w:r>
      <w:r w:rsidRPr="0055203D">
        <w:rPr>
          <w:rFonts w:ascii="Calibri Light" w:hAnsi="Calibri Light" w:cs="Calibri Light"/>
          <w:lang w:val="en-GB"/>
        </w:rPr>
        <w:t>Cover Letter</w:t>
      </w:r>
      <w:bookmarkStart w:id="0" w:name="_GoBack"/>
      <w:bookmarkEnd w:id="0"/>
      <w:r w:rsidRPr="000201E0">
        <w:rPr>
          <w:rFonts w:ascii="Calibri Light" w:hAnsi="Calibri Light" w:cs="Calibri Light"/>
          <w:lang w:val="en-GB"/>
        </w:rPr>
        <w:t xml:space="preserve">, 3 References, Daily Rate, and a 2-page Work Plan outlining understanding of the </w:t>
      </w:r>
      <w:proofErr w:type="spellStart"/>
      <w:r w:rsidRPr="000201E0">
        <w:rPr>
          <w:rFonts w:ascii="Calibri Light" w:hAnsi="Calibri Light" w:cs="Calibri Light"/>
          <w:lang w:val="en-GB"/>
        </w:rPr>
        <w:t>ToR</w:t>
      </w:r>
      <w:proofErr w:type="spellEnd"/>
      <w:r w:rsidRPr="000201E0">
        <w:rPr>
          <w:rFonts w:ascii="Calibri Light" w:hAnsi="Calibri Light" w:cs="Calibri Light"/>
          <w:lang w:val="en-GB"/>
        </w:rPr>
        <w:t>, proposed approach, and indicative timeline. Only complete applications will be considered. Shortlisted candidates will be invited to an interview.</w:t>
      </w:r>
    </w:p>
    <w:p w14:paraId="5E611BF0" w14:textId="4D816586" w:rsidR="00282838" w:rsidRPr="000201E0" w:rsidRDefault="00682566" w:rsidP="003A6299">
      <w:pPr>
        <w:pStyle w:val="Titre1"/>
        <w:spacing w:beforeLines="60" w:before="144" w:afterLines="60" w:after="144" w:line="240" w:lineRule="auto"/>
        <w:jc w:val="both"/>
        <w:rPr>
          <w:rFonts w:ascii="Calibri Light" w:hAnsi="Calibri Light" w:cs="Calibri Light"/>
          <w:b w:val="0"/>
          <w:bCs w:val="0"/>
          <w:sz w:val="22"/>
          <w:szCs w:val="22"/>
          <w:lang w:val="en-GB"/>
        </w:rPr>
      </w:pPr>
      <w:r w:rsidRPr="000201E0">
        <w:rPr>
          <w:rFonts w:ascii="Calibri Light" w:hAnsi="Calibri Light" w:cs="Calibri Light"/>
          <w:b w:val="0"/>
          <w:bCs w:val="0"/>
          <w:sz w:val="22"/>
          <w:szCs w:val="22"/>
          <w:lang w:val="en-GB"/>
        </w:rPr>
        <w:t>5.2. Evaluation of Applications</w:t>
      </w:r>
    </w:p>
    <w:p w14:paraId="4E79A100" w14:textId="27A22B22" w:rsidR="00282838" w:rsidRPr="000201E0" w:rsidRDefault="005E3F81" w:rsidP="003A629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Applications will be assessed through a transparent scoring grid. </w:t>
      </w:r>
    </w:p>
    <w:tbl>
      <w:tblPr>
        <w:tblStyle w:val="TableauGrille1Clair-Accentuation1"/>
        <w:tblW w:w="0" w:type="auto"/>
        <w:tblLook w:val="04A0" w:firstRow="1" w:lastRow="0" w:firstColumn="1" w:lastColumn="0" w:noHBand="0" w:noVBand="1"/>
      </w:tblPr>
      <w:tblGrid>
        <w:gridCol w:w="2689"/>
        <w:gridCol w:w="1077"/>
        <w:gridCol w:w="1474"/>
        <w:gridCol w:w="1418"/>
      </w:tblGrid>
      <w:tr w:rsidR="00282838" w:rsidRPr="000201E0" w14:paraId="0E6DA546" w14:textId="77777777" w:rsidTr="00C25341">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689" w:type="dxa"/>
          </w:tcPr>
          <w:p w14:paraId="2B225C89" w14:textId="77777777" w:rsidR="00282838" w:rsidRPr="000201E0" w:rsidRDefault="005E3F81" w:rsidP="003A6299">
            <w:pPr>
              <w:jc w:val="both"/>
              <w:rPr>
                <w:rFonts w:ascii="Calibri Light" w:hAnsi="Calibri Light" w:cs="Calibri Light"/>
                <w:sz w:val="20"/>
                <w:szCs w:val="20"/>
                <w:lang w:val="en-GB"/>
              </w:rPr>
            </w:pPr>
            <w:r w:rsidRPr="000201E0">
              <w:rPr>
                <w:rFonts w:ascii="Calibri Light" w:hAnsi="Calibri Light" w:cs="Calibri Light"/>
                <w:sz w:val="20"/>
                <w:szCs w:val="20"/>
                <w:lang w:val="en-GB"/>
              </w:rPr>
              <w:t>Criteria</w:t>
            </w:r>
          </w:p>
        </w:tc>
        <w:tc>
          <w:tcPr>
            <w:tcW w:w="1077" w:type="dxa"/>
          </w:tcPr>
          <w:p w14:paraId="6044BDF2" w14:textId="77777777" w:rsidR="00282838" w:rsidRPr="000201E0" w:rsidRDefault="005E3F81" w:rsidP="003A6299">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Weighting</w:t>
            </w:r>
          </w:p>
        </w:tc>
        <w:tc>
          <w:tcPr>
            <w:tcW w:w="1474" w:type="dxa"/>
          </w:tcPr>
          <w:p w14:paraId="4837E65F" w14:textId="77777777" w:rsidR="00282838" w:rsidRPr="000201E0" w:rsidRDefault="005E3F81" w:rsidP="003A6299">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Scoring Scale</w:t>
            </w:r>
          </w:p>
        </w:tc>
        <w:tc>
          <w:tcPr>
            <w:tcW w:w="1418" w:type="dxa"/>
          </w:tcPr>
          <w:p w14:paraId="238DB536" w14:textId="77777777" w:rsidR="00282838" w:rsidRPr="000201E0" w:rsidRDefault="005E3F81" w:rsidP="003A6299">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Max. Points</w:t>
            </w:r>
          </w:p>
        </w:tc>
      </w:tr>
      <w:tr w:rsidR="00282838" w:rsidRPr="000201E0" w14:paraId="023017CB" w14:textId="77777777" w:rsidTr="00C25341">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1F6A1AF0" w14:textId="77777777" w:rsidR="00282838" w:rsidRPr="000201E0" w:rsidRDefault="005E3F81" w:rsidP="003A629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Education</w:t>
            </w:r>
          </w:p>
        </w:tc>
        <w:tc>
          <w:tcPr>
            <w:tcW w:w="1077" w:type="dxa"/>
          </w:tcPr>
          <w:p w14:paraId="44983EFB" w14:textId="65F81305" w:rsidR="00282838" w:rsidRPr="000201E0" w:rsidRDefault="005E3F81"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w:t>
            </w:r>
            <w:r w:rsidR="00C25341" w:rsidRPr="000201E0">
              <w:rPr>
                <w:rFonts w:ascii="Calibri Light" w:hAnsi="Calibri Light" w:cs="Calibri Light"/>
                <w:sz w:val="20"/>
                <w:szCs w:val="20"/>
                <w:lang w:val="en-GB"/>
              </w:rPr>
              <w:t>5</w:t>
            </w:r>
            <w:r w:rsidRPr="000201E0">
              <w:rPr>
                <w:rFonts w:ascii="Calibri Light" w:hAnsi="Calibri Light" w:cs="Calibri Light"/>
                <w:sz w:val="20"/>
                <w:szCs w:val="20"/>
                <w:lang w:val="en-GB"/>
              </w:rPr>
              <w:t>%</w:t>
            </w:r>
          </w:p>
        </w:tc>
        <w:tc>
          <w:tcPr>
            <w:tcW w:w="1474" w:type="dxa"/>
          </w:tcPr>
          <w:p w14:paraId="1FB4FC33" w14:textId="5A1B565A" w:rsidR="00282838" w:rsidRPr="000201E0" w:rsidRDefault="005E3F81"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w:t>
            </w:r>
            <w:r w:rsidR="00C25341" w:rsidRPr="000201E0">
              <w:rPr>
                <w:rFonts w:ascii="Calibri Light" w:hAnsi="Calibri Light" w:cs="Calibri Light"/>
                <w:sz w:val="20"/>
                <w:szCs w:val="20"/>
                <w:lang w:val="en-GB"/>
              </w:rPr>
              <w:t>5</w:t>
            </w:r>
          </w:p>
        </w:tc>
        <w:tc>
          <w:tcPr>
            <w:tcW w:w="1418" w:type="dxa"/>
          </w:tcPr>
          <w:p w14:paraId="7D3C0245" w14:textId="7722BE24" w:rsidR="00282838" w:rsidRPr="000201E0" w:rsidRDefault="005E3F81"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w:t>
            </w:r>
            <w:r w:rsidR="00C25341" w:rsidRPr="000201E0">
              <w:rPr>
                <w:rFonts w:ascii="Calibri Light" w:hAnsi="Calibri Light" w:cs="Calibri Light"/>
                <w:sz w:val="20"/>
                <w:szCs w:val="20"/>
                <w:lang w:val="en-GB"/>
              </w:rPr>
              <w:t>5</w:t>
            </w:r>
          </w:p>
        </w:tc>
      </w:tr>
      <w:tr w:rsidR="00C25341" w:rsidRPr="000201E0" w14:paraId="6E53AAF6" w14:textId="77777777" w:rsidTr="00C25341">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25A87D35" w14:textId="67319D5D" w:rsidR="00C25341" w:rsidRPr="000201E0" w:rsidRDefault="00C25341" w:rsidP="003A629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Professional experience</w:t>
            </w:r>
          </w:p>
        </w:tc>
        <w:tc>
          <w:tcPr>
            <w:tcW w:w="1077" w:type="dxa"/>
          </w:tcPr>
          <w:p w14:paraId="4BD82661" w14:textId="73E7FC16" w:rsidR="00C25341" w:rsidRPr="000201E0" w:rsidRDefault="001C28C9"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30</w:t>
            </w:r>
            <w:r w:rsidR="00C25341" w:rsidRPr="000201E0">
              <w:rPr>
                <w:rFonts w:ascii="Calibri Light" w:hAnsi="Calibri Light" w:cs="Calibri Light"/>
                <w:sz w:val="20"/>
                <w:szCs w:val="20"/>
                <w:lang w:val="en-GB"/>
              </w:rPr>
              <w:t>%</w:t>
            </w:r>
          </w:p>
        </w:tc>
        <w:tc>
          <w:tcPr>
            <w:tcW w:w="1474" w:type="dxa"/>
          </w:tcPr>
          <w:p w14:paraId="3E45460F" w14:textId="5836BFA7" w:rsidR="00C25341" w:rsidRPr="000201E0" w:rsidRDefault="00C25341"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w:t>
            </w:r>
            <w:r w:rsidR="001C28C9" w:rsidRPr="000201E0">
              <w:rPr>
                <w:rFonts w:ascii="Calibri Light" w:hAnsi="Calibri Light" w:cs="Calibri Light"/>
                <w:sz w:val="20"/>
                <w:szCs w:val="20"/>
                <w:lang w:val="en-GB"/>
              </w:rPr>
              <w:t>30</w:t>
            </w:r>
          </w:p>
        </w:tc>
        <w:tc>
          <w:tcPr>
            <w:tcW w:w="1418" w:type="dxa"/>
          </w:tcPr>
          <w:p w14:paraId="029D79BB" w14:textId="6B540A93" w:rsidR="00C25341" w:rsidRPr="000201E0" w:rsidRDefault="001C28C9"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30</w:t>
            </w:r>
          </w:p>
        </w:tc>
      </w:tr>
      <w:tr w:rsidR="00C25341" w:rsidRPr="000201E0" w14:paraId="234AB683" w14:textId="77777777" w:rsidTr="00C25341">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7D48494" w14:textId="756EE5A7" w:rsidR="00C25341" w:rsidRPr="000201E0" w:rsidRDefault="00C25341" w:rsidP="003A629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Languages</w:t>
            </w:r>
          </w:p>
        </w:tc>
        <w:tc>
          <w:tcPr>
            <w:tcW w:w="1077" w:type="dxa"/>
          </w:tcPr>
          <w:p w14:paraId="7EEEDB75" w14:textId="3A2E2F91" w:rsidR="00C25341" w:rsidRPr="000201E0" w:rsidRDefault="00C25341"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w:t>
            </w:r>
            <w:r w:rsidR="001C28C9" w:rsidRPr="000201E0">
              <w:rPr>
                <w:rFonts w:ascii="Calibri Light" w:hAnsi="Calibri Light" w:cs="Calibri Light"/>
                <w:sz w:val="20"/>
                <w:szCs w:val="20"/>
                <w:lang w:val="en-GB"/>
              </w:rPr>
              <w:t>0</w:t>
            </w:r>
            <w:r w:rsidRPr="000201E0">
              <w:rPr>
                <w:rFonts w:ascii="Calibri Light" w:hAnsi="Calibri Light" w:cs="Calibri Light"/>
                <w:sz w:val="20"/>
                <w:szCs w:val="20"/>
                <w:lang w:val="en-GB"/>
              </w:rPr>
              <w:t>%</w:t>
            </w:r>
          </w:p>
        </w:tc>
        <w:tc>
          <w:tcPr>
            <w:tcW w:w="1474" w:type="dxa"/>
          </w:tcPr>
          <w:p w14:paraId="2C661276" w14:textId="70FA407C" w:rsidR="00C25341" w:rsidRPr="000201E0" w:rsidRDefault="00C25341"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w:t>
            </w:r>
            <w:r w:rsidR="001C28C9" w:rsidRPr="000201E0">
              <w:rPr>
                <w:rFonts w:ascii="Calibri Light" w:hAnsi="Calibri Light" w:cs="Calibri Light"/>
                <w:sz w:val="20"/>
                <w:szCs w:val="20"/>
                <w:lang w:val="en-GB"/>
              </w:rPr>
              <w:t>0</w:t>
            </w:r>
          </w:p>
        </w:tc>
        <w:tc>
          <w:tcPr>
            <w:tcW w:w="1418" w:type="dxa"/>
          </w:tcPr>
          <w:p w14:paraId="62DF158D" w14:textId="58D4A7BE" w:rsidR="00C25341" w:rsidRPr="000201E0" w:rsidRDefault="00C25341"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w:t>
            </w:r>
            <w:r w:rsidR="001C28C9" w:rsidRPr="000201E0">
              <w:rPr>
                <w:rFonts w:ascii="Calibri Light" w:hAnsi="Calibri Light" w:cs="Calibri Light"/>
                <w:sz w:val="20"/>
                <w:szCs w:val="20"/>
                <w:lang w:val="en-GB"/>
              </w:rPr>
              <w:t>0</w:t>
            </w:r>
          </w:p>
        </w:tc>
      </w:tr>
      <w:tr w:rsidR="00C25341" w:rsidRPr="000201E0" w14:paraId="6D249027" w14:textId="77777777" w:rsidTr="00C25341">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561603CF" w14:textId="661AE216" w:rsidR="00C25341" w:rsidRPr="000201E0" w:rsidRDefault="00C25341" w:rsidP="003A629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Core competencies</w:t>
            </w:r>
          </w:p>
        </w:tc>
        <w:tc>
          <w:tcPr>
            <w:tcW w:w="1077" w:type="dxa"/>
          </w:tcPr>
          <w:p w14:paraId="259D100A" w14:textId="6A1852CF" w:rsidR="00C25341" w:rsidRPr="000201E0" w:rsidRDefault="00C25341"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c>
          <w:tcPr>
            <w:tcW w:w="1474" w:type="dxa"/>
          </w:tcPr>
          <w:p w14:paraId="157D226E" w14:textId="422DBBD8" w:rsidR="00C25341" w:rsidRPr="000201E0" w:rsidRDefault="00C25341"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0–10</w:t>
            </w:r>
          </w:p>
        </w:tc>
        <w:tc>
          <w:tcPr>
            <w:tcW w:w="1418" w:type="dxa"/>
          </w:tcPr>
          <w:p w14:paraId="7C9EA4C8" w14:textId="6F8C35D7" w:rsidR="00C25341" w:rsidRPr="000201E0" w:rsidRDefault="00C25341"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r>
      <w:tr w:rsidR="00C25341" w:rsidRPr="000201E0" w14:paraId="41613F37" w14:textId="77777777" w:rsidTr="00C25341">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4BEF51A9" w14:textId="7D2B418E" w:rsidR="00C25341" w:rsidRPr="000201E0" w:rsidRDefault="00C25341" w:rsidP="003A629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Technical skills</w:t>
            </w:r>
          </w:p>
        </w:tc>
        <w:tc>
          <w:tcPr>
            <w:tcW w:w="1077" w:type="dxa"/>
          </w:tcPr>
          <w:p w14:paraId="371CA639" w14:textId="04D01AD7" w:rsidR="00C25341" w:rsidRPr="000201E0" w:rsidRDefault="00C25341"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20%</w:t>
            </w:r>
          </w:p>
        </w:tc>
        <w:tc>
          <w:tcPr>
            <w:tcW w:w="1474" w:type="dxa"/>
          </w:tcPr>
          <w:p w14:paraId="6121ACC6" w14:textId="3EA25843" w:rsidR="00C25341" w:rsidRPr="000201E0" w:rsidRDefault="00C25341"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0–20</w:t>
            </w:r>
          </w:p>
        </w:tc>
        <w:tc>
          <w:tcPr>
            <w:tcW w:w="1418" w:type="dxa"/>
          </w:tcPr>
          <w:p w14:paraId="63EE207D" w14:textId="7520D7FB" w:rsidR="00C25341" w:rsidRPr="000201E0" w:rsidRDefault="00C25341"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20</w:t>
            </w:r>
          </w:p>
        </w:tc>
      </w:tr>
      <w:tr w:rsidR="00282838" w:rsidRPr="000201E0" w14:paraId="35E24305" w14:textId="77777777" w:rsidTr="00C25341">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438A0BF1" w14:textId="77777777" w:rsidR="00282838" w:rsidRPr="000201E0" w:rsidRDefault="005E3F81" w:rsidP="003A629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Work Plan Quality</w:t>
            </w:r>
          </w:p>
        </w:tc>
        <w:tc>
          <w:tcPr>
            <w:tcW w:w="1077" w:type="dxa"/>
          </w:tcPr>
          <w:p w14:paraId="21F8ED53" w14:textId="1162B631" w:rsidR="00282838" w:rsidRPr="000201E0" w:rsidRDefault="00C25341"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c>
          <w:tcPr>
            <w:tcW w:w="1474" w:type="dxa"/>
          </w:tcPr>
          <w:p w14:paraId="65B55BA5" w14:textId="352DECC8" w:rsidR="00282838" w:rsidRPr="000201E0" w:rsidRDefault="005E3F81"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w:t>
            </w:r>
            <w:r w:rsidR="00E64B34" w:rsidRPr="000201E0">
              <w:rPr>
                <w:rFonts w:ascii="Calibri Light" w:hAnsi="Calibri Light" w:cs="Calibri Light"/>
                <w:sz w:val="20"/>
                <w:szCs w:val="20"/>
                <w:lang w:val="en-GB"/>
              </w:rPr>
              <w:t>5</w:t>
            </w:r>
          </w:p>
        </w:tc>
        <w:tc>
          <w:tcPr>
            <w:tcW w:w="1418" w:type="dxa"/>
          </w:tcPr>
          <w:p w14:paraId="7989C89E" w14:textId="7B4C03AE" w:rsidR="00282838" w:rsidRPr="000201E0" w:rsidRDefault="00C25341"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r>
      <w:tr w:rsidR="00282838" w:rsidRPr="000201E0" w14:paraId="22FE5326" w14:textId="77777777" w:rsidTr="00C25341">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4431E6C4" w14:textId="77777777" w:rsidR="00282838" w:rsidRPr="000201E0" w:rsidRDefault="005E3F81" w:rsidP="003A629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TOTAL</w:t>
            </w:r>
          </w:p>
        </w:tc>
        <w:tc>
          <w:tcPr>
            <w:tcW w:w="1077" w:type="dxa"/>
          </w:tcPr>
          <w:p w14:paraId="496EBFC6" w14:textId="77777777" w:rsidR="00282838" w:rsidRPr="000201E0" w:rsidRDefault="005E3F81"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100%</w:t>
            </w:r>
          </w:p>
        </w:tc>
        <w:tc>
          <w:tcPr>
            <w:tcW w:w="1474" w:type="dxa"/>
          </w:tcPr>
          <w:p w14:paraId="38BFEF37" w14:textId="77777777" w:rsidR="00282838" w:rsidRPr="000201E0" w:rsidRDefault="00282838"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p>
        </w:tc>
        <w:tc>
          <w:tcPr>
            <w:tcW w:w="1418" w:type="dxa"/>
          </w:tcPr>
          <w:p w14:paraId="3648D41E" w14:textId="77777777" w:rsidR="00282838" w:rsidRPr="000201E0" w:rsidRDefault="005E3F81" w:rsidP="003A629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100</w:t>
            </w:r>
          </w:p>
        </w:tc>
      </w:tr>
    </w:tbl>
    <w:p w14:paraId="11C8A0E4" w14:textId="1B8D6AA6" w:rsidR="00282838" w:rsidRPr="000201E0" w:rsidRDefault="005E3F81" w:rsidP="003A6299">
      <w:pPr>
        <w:spacing w:beforeLines="60" w:before="144" w:afterLines="60" w:after="144" w:line="240" w:lineRule="auto"/>
        <w:jc w:val="both"/>
        <w:rPr>
          <w:rFonts w:ascii="Calibri Light" w:hAnsi="Calibri Light" w:cs="Calibri Light"/>
          <w:lang w:val="en-GB"/>
        </w:rPr>
      </w:pPr>
      <w:r w:rsidRPr="003A6299">
        <w:rPr>
          <w:rFonts w:ascii="Calibri Light" w:hAnsi="Calibri Light" w:cs="Calibri Light"/>
          <w:lang w:val="en-GB"/>
        </w:rPr>
        <w:t xml:space="preserve">Each application </w:t>
      </w:r>
      <w:r w:rsidR="00E64B34" w:rsidRPr="003A6299">
        <w:rPr>
          <w:rFonts w:ascii="Calibri Light" w:hAnsi="Calibri Light" w:cs="Calibri Light"/>
          <w:lang w:val="en-GB"/>
        </w:rPr>
        <w:t>will be reviewed and</w:t>
      </w:r>
      <w:r w:rsidRPr="003A6299">
        <w:rPr>
          <w:rFonts w:ascii="Calibri Light" w:hAnsi="Calibri Light" w:cs="Calibri Light"/>
          <w:lang w:val="en-GB"/>
        </w:rPr>
        <w:t xml:space="preserve"> score</w:t>
      </w:r>
      <w:r w:rsidR="00F54B43" w:rsidRPr="003A6299">
        <w:rPr>
          <w:rFonts w:ascii="Calibri Light" w:hAnsi="Calibri Light" w:cs="Calibri Light"/>
          <w:lang w:val="en-GB"/>
        </w:rPr>
        <w:t>s</w:t>
      </w:r>
      <w:r w:rsidRPr="003A6299">
        <w:rPr>
          <w:rFonts w:ascii="Calibri Light" w:hAnsi="Calibri Light" w:cs="Calibri Light"/>
          <w:lang w:val="en-GB"/>
        </w:rPr>
        <w:t xml:space="preserve"> </w:t>
      </w:r>
      <w:r w:rsidR="00F54B43" w:rsidRPr="003A6299">
        <w:rPr>
          <w:rFonts w:ascii="Calibri Light" w:hAnsi="Calibri Light" w:cs="Calibri Light"/>
          <w:lang w:val="en-GB"/>
        </w:rPr>
        <w:t xml:space="preserve">will be </w:t>
      </w:r>
      <w:r w:rsidRPr="003A6299">
        <w:rPr>
          <w:rFonts w:ascii="Calibri Light" w:hAnsi="Calibri Light" w:cs="Calibri Light"/>
          <w:lang w:val="en-GB"/>
        </w:rPr>
        <w:t xml:space="preserve">averaged. Candidates scoring 70 points or more </w:t>
      </w:r>
      <w:r w:rsidR="00E64B34" w:rsidRPr="003A6299">
        <w:rPr>
          <w:rFonts w:ascii="Calibri Light" w:hAnsi="Calibri Light" w:cs="Calibri Light"/>
          <w:lang w:val="en-GB"/>
        </w:rPr>
        <w:t>will be</w:t>
      </w:r>
      <w:r w:rsidRPr="003A6299">
        <w:rPr>
          <w:rFonts w:ascii="Calibri Light" w:hAnsi="Calibri Light" w:cs="Calibri Light"/>
          <w:lang w:val="en-GB"/>
        </w:rPr>
        <w:t xml:space="preserve"> shortlisted for interview</w:t>
      </w:r>
      <w:r w:rsidR="00F54B43" w:rsidRPr="003A6299">
        <w:rPr>
          <w:rFonts w:ascii="Calibri Light" w:hAnsi="Calibri Light" w:cs="Calibri Light"/>
          <w:lang w:val="en-GB"/>
        </w:rPr>
        <w:t>s</w:t>
      </w:r>
      <w:r w:rsidRPr="003A6299">
        <w:rPr>
          <w:rFonts w:ascii="Calibri Light" w:hAnsi="Calibri Light" w:cs="Calibri Light"/>
          <w:lang w:val="en-GB"/>
        </w:rPr>
        <w:t xml:space="preserve">. In case of a tie, </w:t>
      </w:r>
      <w:r w:rsidR="002C32BE" w:rsidRPr="003A6299">
        <w:rPr>
          <w:rFonts w:ascii="Calibri Light" w:hAnsi="Calibri Light" w:cs="Calibri Light"/>
          <w:lang w:val="en-GB"/>
        </w:rPr>
        <w:t xml:space="preserve">preference will be given to candidates with stronger experience in gender-responsive public procurement within central/state </w:t>
      </w:r>
      <w:r w:rsidR="003A6299">
        <w:rPr>
          <w:rFonts w:ascii="Calibri Light" w:hAnsi="Calibri Light" w:cs="Calibri Light"/>
          <w:lang w:val="en-GB"/>
        </w:rPr>
        <w:t>a</w:t>
      </w:r>
      <w:r w:rsidR="002C32BE" w:rsidRPr="003A6299">
        <w:rPr>
          <w:rFonts w:ascii="Calibri Light" w:hAnsi="Calibri Light" w:cs="Calibri Light"/>
          <w:lang w:val="en-GB"/>
        </w:rPr>
        <w:t>dministration, particularly in the digital and green sectors.</w:t>
      </w:r>
    </w:p>
    <w:sectPr w:rsidR="00282838" w:rsidRPr="000201E0"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8A647" w14:textId="77777777" w:rsidR="00995498" w:rsidRDefault="00995498" w:rsidP="00E64B34">
      <w:pPr>
        <w:spacing w:after="0" w:line="240" w:lineRule="auto"/>
      </w:pPr>
      <w:r>
        <w:separator/>
      </w:r>
    </w:p>
  </w:endnote>
  <w:endnote w:type="continuationSeparator" w:id="0">
    <w:p w14:paraId="7726C1CB" w14:textId="77777777" w:rsidR="00995498" w:rsidRDefault="00995498" w:rsidP="00E6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960CF" w14:textId="77777777" w:rsidR="00995498" w:rsidRDefault="00995498" w:rsidP="00E64B34">
      <w:pPr>
        <w:spacing w:after="0" w:line="240" w:lineRule="auto"/>
      </w:pPr>
      <w:r>
        <w:separator/>
      </w:r>
    </w:p>
  </w:footnote>
  <w:footnote w:type="continuationSeparator" w:id="0">
    <w:p w14:paraId="58CC71DD" w14:textId="77777777" w:rsidR="00995498" w:rsidRDefault="00995498" w:rsidP="00E64B34">
      <w:pPr>
        <w:spacing w:after="0" w:line="240" w:lineRule="auto"/>
      </w:pPr>
      <w:r>
        <w:continuationSeparator/>
      </w:r>
    </w:p>
  </w:footnote>
  <w:footnote w:id="1">
    <w:p w14:paraId="62704A92" w14:textId="139A6E28" w:rsidR="002061F7" w:rsidRPr="006A64D0" w:rsidRDefault="002061F7" w:rsidP="002061F7">
      <w:pPr>
        <w:pStyle w:val="Notedebasdepage"/>
        <w:rPr>
          <w:rFonts w:ascii="Calibri Light" w:hAnsi="Calibri Light" w:cs="Calibri Light"/>
          <w:sz w:val="18"/>
          <w:szCs w:val="18"/>
          <w:lang w:val="en-GB"/>
        </w:rPr>
      </w:pPr>
      <w:r w:rsidRPr="006A0092">
        <w:rPr>
          <w:rStyle w:val="Appelnotedebasdep"/>
          <w:rFonts w:ascii="Calibri Light" w:hAnsi="Calibri Light" w:cs="Calibri Light"/>
          <w:sz w:val="18"/>
          <w:szCs w:val="18"/>
        </w:rPr>
        <w:footnoteRef/>
      </w:r>
      <w:r w:rsidRPr="006A0092">
        <w:rPr>
          <w:rFonts w:ascii="Calibri Light" w:hAnsi="Calibri Light" w:cs="Calibri Light"/>
          <w:sz w:val="18"/>
          <w:szCs w:val="18"/>
        </w:rPr>
        <w:t xml:space="preserve"> The Local Expert’s daily rates payment by EF is linked to the validation of the deliverable by EF and approval by the BA, upon validated monthly timesheet. Local Experts must submit a monthly timesheet indicating the working days consumed and deliverables produced. Payment is made only after validation of the timesheet by Expertise France.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41D7FC4"/>
    <w:multiLevelType w:val="hybridMultilevel"/>
    <w:tmpl w:val="3814A6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07CE29D0"/>
    <w:multiLevelType w:val="hybridMultilevel"/>
    <w:tmpl w:val="A4B642E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B051FFF"/>
    <w:multiLevelType w:val="hybridMultilevel"/>
    <w:tmpl w:val="E7F8CDC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7E175A8"/>
    <w:multiLevelType w:val="hybridMultilevel"/>
    <w:tmpl w:val="C3B21F5E"/>
    <w:lvl w:ilvl="0" w:tplc="04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96080E"/>
    <w:multiLevelType w:val="hybridMultilevel"/>
    <w:tmpl w:val="50380CFA"/>
    <w:lvl w:ilvl="0" w:tplc="E8CA25C6">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0974B42"/>
    <w:multiLevelType w:val="hybridMultilevel"/>
    <w:tmpl w:val="543AC8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17347B7"/>
    <w:multiLevelType w:val="hybridMultilevel"/>
    <w:tmpl w:val="5A8875C2"/>
    <w:lvl w:ilvl="0" w:tplc="2854A5B4">
      <w:start w:val="3"/>
      <w:numFmt w:val="bullet"/>
      <w:lvlText w:val="-"/>
      <w:lvlJc w:val="left"/>
      <w:pPr>
        <w:ind w:left="720" w:hanging="360"/>
      </w:pPr>
      <w:rPr>
        <w:rFonts w:ascii="Calibri Light" w:eastAsiaTheme="minorEastAsia"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730A0EA6"/>
    <w:multiLevelType w:val="hybridMultilevel"/>
    <w:tmpl w:val="2DA0977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4"/>
  </w:num>
  <w:num w:numId="12">
    <w:abstractNumId w:val="12"/>
  </w:num>
  <w:num w:numId="13">
    <w:abstractNumId w:val="15"/>
  </w:num>
  <w:num w:numId="14">
    <w:abstractNumId w:val="16"/>
  </w:num>
  <w:num w:numId="15">
    <w:abstractNumId w:val="11"/>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01E0"/>
    <w:rsid w:val="00034616"/>
    <w:rsid w:val="00044B17"/>
    <w:rsid w:val="0006063C"/>
    <w:rsid w:val="000C3A5C"/>
    <w:rsid w:val="00146B8F"/>
    <w:rsid w:val="0015074B"/>
    <w:rsid w:val="001C28C9"/>
    <w:rsid w:val="002061F7"/>
    <w:rsid w:val="002702CB"/>
    <w:rsid w:val="00282838"/>
    <w:rsid w:val="0029639D"/>
    <w:rsid w:val="002B6C73"/>
    <w:rsid w:val="002C32BE"/>
    <w:rsid w:val="002F7EFB"/>
    <w:rsid w:val="003159EE"/>
    <w:rsid w:val="00326F90"/>
    <w:rsid w:val="00352208"/>
    <w:rsid w:val="003A51E4"/>
    <w:rsid w:val="003A6299"/>
    <w:rsid w:val="003A7B19"/>
    <w:rsid w:val="003F65A3"/>
    <w:rsid w:val="00445F75"/>
    <w:rsid w:val="004731BF"/>
    <w:rsid w:val="004814D9"/>
    <w:rsid w:val="004E6214"/>
    <w:rsid w:val="00524242"/>
    <w:rsid w:val="0055203D"/>
    <w:rsid w:val="005703E7"/>
    <w:rsid w:val="00573B51"/>
    <w:rsid w:val="00580CFE"/>
    <w:rsid w:val="00582B03"/>
    <w:rsid w:val="00582C78"/>
    <w:rsid w:val="005E1D99"/>
    <w:rsid w:val="005E3F81"/>
    <w:rsid w:val="00615557"/>
    <w:rsid w:val="00651018"/>
    <w:rsid w:val="00682566"/>
    <w:rsid w:val="00693BA0"/>
    <w:rsid w:val="006A0092"/>
    <w:rsid w:val="006A64D0"/>
    <w:rsid w:val="006F7891"/>
    <w:rsid w:val="0076221F"/>
    <w:rsid w:val="007B0849"/>
    <w:rsid w:val="007D61BD"/>
    <w:rsid w:val="008314CD"/>
    <w:rsid w:val="00832511"/>
    <w:rsid w:val="00846502"/>
    <w:rsid w:val="008968CE"/>
    <w:rsid w:val="008A1421"/>
    <w:rsid w:val="008B738D"/>
    <w:rsid w:val="008D2730"/>
    <w:rsid w:val="00967696"/>
    <w:rsid w:val="00970C01"/>
    <w:rsid w:val="009758F4"/>
    <w:rsid w:val="00992CA2"/>
    <w:rsid w:val="00995498"/>
    <w:rsid w:val="00A64E00"/>
    <w:rsid w:val="00AA1BC2"/>
    <w:rsid w:val="00AA1D8D"/>
    <w:rsid w:val="00AF0A8F"/>
    <w:rsid w:val="00AF7B27"/>
    <w:rsid w:val="00B47730"/>
    <w:rsid w:val="00B66460"/>
    <w:rsid w:val="00C25341"/>
    <w:rsid w:val="00CB0664"/>
    <w:rsid w:val="00CB520F"/>
    <w:rsid w:val="00CE4721"/>
    <w:rsid w:val="00D8515D"/>
    <w:rsid w:val="00D91958"/>
    <w:rsid w:val="00DB4E82"/>
    <w:rsid w:val="00DF02F4"/>
    <w:rsid w:val="00E13E86"/>
    <w:rsid w:val="00E162AB"/>
    <w:rsid w:val="00E26E23"/>
    <w:rsid w:val="00E6289D"/>
    <w:rsid w:val="00E64B34"/>
    <w:rsid w:val="00E65140"/>
    <w:rsid w:val="00E71B59"/>
    <w:rsid w:val="00E858B5"/>
    <w:rsid w:val="00F218FF"/>
    <w:rsid w:val="00F54B43"/>
    <w:rsid w:val="00F726F7"/>
    <w:rsid w:val="00F825D0"/>
    <w:rsid w:val="00FB0D01"/>
    <w:rsid w:val="00FC693F"/>
    <w:rsid w:val="00FD2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492F0"/>
  <w14:defaultImageDpi w14:val="300"/>
  <w15:docId w15:val="{6707D744-AEF9-814A-B2B0-279CD0F5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eauGrille1Clair-Accentuation1">
    <w:name w:val="Grid Table 1 Light Accent 1"/>
    <w:basedOn w:val="TableauNormal"/>
    <w:uiPriority w:val="46"/>
    <w:rsid w:val="008314C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tedebasdepage">
    <w:name w:val="footnote text"/>
    <w:basedOn w:val="Normal"/>
    <w:link w:val="NotedebasdepageCar"/>
    <w:uiPriority w:val="99"/>
    <w:semiHidden/>
    <w:unhideWhenUsed/>
    <w:rsid w:val="00E64B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4B34"/>
    <w:rPr>
      <w:sz w:val="20"/>
      <w:szCs w:val="20"/>
    </w:rPr>
  </w:style>
  <w:style w:type="character" w:styleId="Appelnotedebasdep">
    <w:name w:val="footnote reference"/>
    <w:basedOn w:val="Policepardfaut"/>
    <w:uiPriority w:val="99"/>
    <w:semiHidden/>
    <w:unhideWhenUsed/>
    <w:rsid w:val="00E64B34"/>
    <w:rPr>
      <w:vertAlign w:val="superscript"/>
    </w:rPr>
  </w:style>
  <w:style w:type="character" w:styleId="Marquedecommentaire">
    <w:name w:val="annotation reference"/>
    <w:basedOn w:val="Policepardfaut"/>
    <w:uiPriority w:val="99"/>
    <w:semiHidden/>
    <w:unhideWhenUsed/>
    <w:rsid w:val="005703E7"/>
    <w:rPr>
      <w:sz w:val="16"/>
      <w:szCs w:val="16"/>
    </w:rPr>
  </w:style>
  <w:style w:type="paragraph" w:styleId="Commentaire">
    <w:name w:val="annotation text"/>
    <w:basedOn w:val="Normal"/>
    <w:link w:val="CommentaireCar"/>
    <w:uiPriority w:val="99"/>
    <w:semiHidden/>
    <w:unhideWhenUsed/>
    <w:rsid w:val="005703E7"/>
    <w:pPr>
      <w:spacing w:line="240" w:lineRule="auto"/>
    </w:pPr>
    <w:rPr>
      <w:sz w:val="20"/>
      <w:szCs w:val="20"/>
    </w:rPr>
  </w:style>
  <w:style w:type="character" w:customStyle="1" w:styleId="CommentaireCar">
    <w:name w:val="Commentaire Car"/>
    <w:basedOn w:val="Policepardfaut"/>
    <w:link w:val="Commentaire"/>
    <w:uiPriority w:val="99"/>
    <w:semiHidden/>
    <w:rsid w:val="005703E7"/>
    <w:rPr>
      <w:sz w:val="20"/>
      <w:szCs w:val="20"/>
    </w:rPr>
  </w:style>
  <w:style w:type="paragraph" w:styleId="Objetducommentaire">
    <w:name w:val="annotation subject"/>
    <w:basedOn w:val="Commentaire"/>
    <w:next w:val="Commentaire"/>
    <w:link w:val="ObjetducommentaireCar"/>
    <w:uiPriority w:val="99"/>
    <w:semiHidden/>
    <w:unhideWhenUsed/>
    <w:rsid w:val="005703E7"/>
    <w:rPr>
      <w:b/>
      <w:bCs/>
    </w:rPr>
  </w:style>
  <w:style w:type="character" w:customStyle="1" w:styleId="ObjetducommentaireCar">
    <w:name w:val="Objet du commentaire Car"/>
    <w:basedOn w:val="CommentaireCar"/>
    <w:link w:val="Objetducommentaire"/>
    <w:uiPriority w:val="99"/>
    <w:semiHidden/>
    <w:rsid w:val="005703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F280B-AC07-4165-9C08-06D5CEA3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6</Pages>
  <Words>2277</Words>
  <Characters>12981</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Marilou FIORENTINO</cp:lastModifiedBy>
  <cp:revision>44</cp:revision>
  <dcterms:created xsi:type="dcterms:W3CDTF">2025-08-30T14:58:00Z</dcterms:created>
  <dcterms:modified xsi:type="dcterms:W3CDTF">2025-09-04T10:21:00Z</dcterms:modified>
  <cp:category/>
</cp:coreProperties>
</file>