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B61FBE" w14:textId="06EF7B0F" w:rsidR="007F55F4" w:rsidRPr="0054442B" w:rsidRDefault="007F55F4" w:rsidP="007F55F4">
      <w:pPr>
        <w:jc w:val="center"/>
        <w:rPr>
          <w:rFonts w:ascii="Verdana" w:hAnsi="Verdana"/>
          <w:sz w:val="32"/>
          <w:lang w:val="en-US"/>
        </w:rPr>
      </w:pPr>
      <w:r w:rsidRPr="0054442B">
        <w:rPr>
          <w:rFonts w:ascii="Verdana" w:hAnsi="Verdana"/>
          <w:sz w:val="32"/>
          <w:lang w:val="en-US"/>
        </w:rPr>
        <w:t>TERMS OF REFERENCE</w:t>
      </w:r>
      <w:r w:rsidR="00020D46" w:rsidRPr="0054442B">
        <w:rPr>
          <w:rFonts w:ascii="Verdana" w:hAnsi="Verdana"/>
          <w:sz w:val="32"/>
          <w:lang w:val="en-US"/>
        </w:rPr>
        <w:t xml:space="preserve"> </w:t>
      </w:r>
    </w:p>
    <w:p w14:paraId="3DD9B299" w14:textId="69F546D0" w:rsidR="00597558" w:rsidRPr="0054442B" w:rsidRDefault="007F55F4" w:rsidP="007F55F4">
      <w:pPr>
        <w:jc w:val="center"/>
        <w:rPr>
          <w:rFonts w:ascii="Verdana" w:hAnsi="Verdana"/>
          <w:sz w:val="32"/>
          <w:lang w:val="en-US"/>
        </w:rPr>
      </w:pPr>
      <w:r w:rsidRPr="0054442B">
        <w:rPr>
          <w:rFonts w:ascii="Verdana" w:hAnsi="Verdana"/>
          <w:sz w:val="32"/>
          <w:lang w:val="en-US"/>
        </w:rPr>
        <w:t>COORDINATION AND MONITORING CENTER IN LAOS</w:t>
      </w:r>
    </w:p>
    <w:p w14:paraId="01AA85FD" w14:textId="77777777" w:rsidR="0054442B" w:rsidRPr="0054442B" w:rsidRDefault="0054442B" w:rsidP="007F55F4">
      <w:pPr>
        <w:jc w:val="center"/>
        <w:rPr>
          <w:rFonts w:ascii="Verdana" w:hAnsi="Verdana"/>
          <w:sz w:val="32"/>
          <w:lang w:val="en-US"/>
        </w:rPr>
      </w:pPr>
    </w:p>
    <w:tbl>
      <w:tblPr>
        <w:tblW w:w="9072" w:type="dxa"/>
        <w:jc w:val="center"/>
        <w:tblBorders>
          <w:top w:val="single" w:sz="4" w:space="0" w:color="auto"/>
          <w:left w:val="single" w:sz="4" w:space="0" w:color="auto"/>
          <w:bottom w:val="single" w:sz="4" w:space="0" w:color="auto"/>
          <w:right w:val="single" w:sz="12" w:space="0" w:color="000000"/>
          <w:insideH w:val="dashSmallGap" w:sz="4" w:space="0" w:color="auto"/>
          <w:insideV w:val="single" w:sz="2" w:space="0" w:color="000000"/>
        </w:tblBorders>
        <w:tblCellMar>
          <w:left w:w="70" w:type="dxa"/>
          <w:right w:w="70" w:type="dxa"/>
        </w:tblCellMar>
        <w:tblLook w:val="0000" w:firstRow="0" w:lastRow="0" w:firstColumn="0" w:lastColumn="0" w:noHBand="0" w:noVBand="0"/>
      </w:tblPr>
      <w:tblGrid>
        <w:gridCol w:w="2052"/>
        <w:gridCol w:w="7020"/>
      </w:tblGrid>
      <w:tr w:rsidR="00CB40CF" w:rsidRPr="0054442B" w14:paraId="55D26457" w14:textId="77777777" w:rsidTr="0054442B">
        <w:trPr>
          <w:trHeight w:val="652"/>
          <w:jc w:val="center"/>
        </w:trPr>
        <w:tc>
          <w:tcPr>
            <w:tcW w:w="2052" w:type="dxa"/>
            <w:shd w:val="clear" w:color="auto" w:fill="E6E6E6"/>
            <w:vAlign w:val="center"/>
          </w:tcPr>
          <w:p w14:paraId="63A57803" w14:textId="104C8A18" w:rsidR="00CB40CF" w:rsidRPr="0054442B" w:rsidRDefault="0054442B" w:rsidP="0054442B">
            <w:pPr>
              <w:spacing w:before="60" w:after="200" w:line="276" w:lineRule="auto"/>
              <w:outlineLvl w:val="0"/>
              <w:rPr>
                <w:rFonts w:ascii="Verdana" w:eastAsia="Calibri" w:hAnsi="Verdana" w:cs="Times New Roman"/>
                <w:sz w:val="20"/>
                <w:szCs w:val="20"/>
                <w:lang w:val="en-US"/>
              </w:rPr>
            </w:pPr>
            <w:r w:rsidRPr="0054442B">
              <w:rPr>
                <w:rFonts w:ascii="Verdana" w:eastAsia="Calibri" w:hAnsi="Verdana" w:cs="Times New Roman"/>
                <w:sz w:val="20"/>
                <w:szCs w:val="20"/>
                <w:lang w:val="en-US"/>
              </w:rPr>
              <w:t xml:space="preserve">Project </w:t>
            </w:r>
            <w:r w:rsidR="00CB40CF" w:rsidRPr="0054442B">
              <w:rPr>
                <w:rFonts w:ascii="Verdana" w:eastAsia="Calibri" w:hAnsi="Verdana" w:cs="Times New Roman"/>
                <w:sz w:val="20"/>
                <w:szCs w:val="20"/>
                <w:lang w:val="en-US"/>
              </w:rPr>
              <w:t>Reference</w:t>
            </w:r>
          </w:p>
        </w:tc>
        <w:tc>
          <w:tcPr>
            <w:tcW w:w="7020" w:type="dxa"/>
            <w:vAlign w:val="center"/>
          </w:tcPr>
          <w:p w14:paraId="3744648E" w14:textId="7CA611A5" w:rsidR="00822C49" w:rsidRPr="0054442B" w:rsidRDefault="002456E7" w:rsidP="00FB012A">
            <w:pPr>
              <w:pStyle w:val="Sansinterligne"/>
              <w:rPr>
                <w:rFonts w:ascii="Verdana" w:hAnsi="Verdana"/>
                <w:sz w:val="20"/>
                <w:szCs w:val="20"/>
                <w:lang w:val="en-US"/>
              </w:rPr>
            </w:pPr>
            <w:r w:rsidRPr="0054442B">
              <w:rPr>
                <w:rFonts w:ascii="Verdana" w:hAnsi="Verdana"/>
                <w:sz w:val="20"/>
                <w:szCs w:val="20"/>
                <w:lang w:val="en-US"/>
              </w:rPr>
              <w:t>“</w:t>
            </w:r>
            <w:r w:rsidR="00FB012A" w:rsidRPr="0054442B">
              <w:rPr>
                <w:rFonts w:ascii="Verdana" w:hAnsi="Verdana"/>
                <w:sz w:val="20"/>
                <w:szCs w:val="20"/>
                <w:lang w:val="en-US"/>
              </w:rPr>
              <w:t>CMC Laos</w:t>
            </w:r>
            <w:r w:rsidRPr="0054442B">
              <w:rPr>
                <w:rFonts w:ascii="Verdana" w:hAnsi="Verdana"/>
                <w:sz w:val="20"/>
                <w:szCs w:val="20"/>
                <w:lang w:val="en-US"/>
              </w:rPr>
              <w:t>”</w:t>
            </w:r>
          </w:p>
        </w:tc>
      </w:tr>
      <w:tr w:rsidR="00CB40CF" w:rsidRPr="005B2C11" w14:paraId="63E6407F" w14:textId="77777777" w:rsidTr="0054442B">
        <w:trPr>
          <w:trHeight w:val="1096"/>
          <w:jc w:val="center"/>
        </w:trPr>
        <w:tc>
          <w:tcPr>
            <w:tcW w:w="2052" w:type="dxa"/>
            <w:shd w:val="clear" w:color="auto" w:fill="E6E6E6"/>
            <w:vAlign w:val="center"/>
          </w:tcPr>
          <w:p w14:paraId="036045C3" w14:textId="0DF7A091" w:rsidR="00CB40CF" w:rsidRPr="0054442B" w:rsidRDefault="00CB40CF" w:rsidP="0054442B">
            <w:pPr>
              <w:spacing w:before="60" w:after="200" w:line="276" w:lineRule="auto"/>
              <w:outlineLvl w:val="0"/>
              <w:rPr>
                <w:rFonts w:ascii="Verdana" w:eastAsia="Calibri" w:hAnsi="Verdana" w:cs="Times New Roman"/>
                <w:sz w:val="20"/>
                <w:szCs w:val="20"/>
                <w:lang w:val="en-US"/>
              </w:rPr>
            </w:pPr>
            <w:r w:rsidRPr="0054442B">
              <w:rPr>
                <w:rFonts w:ascii="Verdana" w:eastAsia="Calibri" w:hAnsi="Verdana" w:cs="Times New Roman"/>
                <w:sz w:val="20"/>
                <w:szCs w:val="20"/>
                <w:lang w:val="en-US"/>
              </w:rPr>
              <w:t>Key experts mobili</w:t>
            </w:r>
            <w:r w:rsidR="009C4286" w:rsidRPr="0054442B">
              <w:rPr>
                <w:rFonts w:ascii="Verdana" w:eastAsia="Calibri" w:hAnsi="Verdana" w:cs="Times New Roman"/>
                <w:sz w:val="20"/>
                <w:szCs w:val="20"/>
                <w:lang w:val="en-US"/>
              </w:rPr>
              <w:t>s</w:t>
            </w:r>
            <w:r w:rsidRPr="0054442B">
              <w:rPr>
                <w:rFonts w:ascii="Verdana" w:eastAsia="Calibri" w:hAnsi="Verdana" w:cs="Times New Roman"/>
                <w:sz w:val="20"/>
                <w:szCs w:val="20"/>
                <w:lang w:val="en-US"/>
              </w:rPr>
              <w:t>ed</w:t>
            </w:r>
          </w:p>
        </w:tc>
        <w:tc>
          <w:tcPr>
            <w:tcW w:w="7020" w:type="dxa"/>
            <w:vAlign w:val="center"/>
          </w:tcPr>
          <w:p w14:paraId="0C926D57" w14:textId="27D2E6C8" w:rsidR="00165AE9" w:rsidRPr="0054442B" w:rsidRDefault="0081734D" w:rsidP="007F55F4">
            <w:pPr>
              <w:pStyle w:val="Sansinterligne"/>
              <w:rPr>
                <w:rFonts w:ascii="Verdana" w:hAnsi="Verdana"/>
                <w:sz w:val="20"/>
                <w:szCs w:val="20"/>
                <w:lang w:val="en-US"/>
              </w:rPr>
            </w:pPr>
            <w:r w:rsidRPr="0054442B">
              <w:rPr>
                <w:rFonts w:ascii="Verdana" w:hAnsi="Verdana"/>
                <w:sz w:val="20"/>
                <w:szCs w:val="20"/>
                <w:lang w:val="en-US"/>
              </w:rPr>
              <w:t xml:space="preserve">One </w:t>
            </w:r>
            <w:r w:rsidR="00165AE9" w:rsidRPr="0054442B">
              <w:rPr>
                <w:rFonts w:ascii="Verdana" w:hAnsi="Verdana"/>
                <w:sz w:val="20"/>
                <w:szCs w:val="20"/>
                <w:lang w:val="en-US"/>
              </w:rPr>
              <w:t>technical</w:t>
            </w:r>
            <w:r w:rsidRPr="0054442B">
              <w:rPr>
                <w:rFonts w:ascii="Verdana" w:hAnsi="Verdana"/>
                <w:sz w:val="20"/>
                <w:szCs w:val="20"/>
                <w:lang w:val="en-US"/>
              </w:rPr>
              <w:t xml:space="preserve"> </w:t>
            </w:r>
            <w:r w:rsidR="00165AE9" w:rsidRPr="0054442B">
              <w:rPr>
                <w:rFonts w:ascii="Verdana" w:hAnsi="Verdana"/>
                <w:sz w:val="20"/>
                <w:szCs w:val="20"/>
                <w:lang w:val="en-US"/>
              </w:rPr>
              <w:t>consultant hired by Expertise France</w:t>
            </w:r>
          </w:p>
          <w:p w14:paraId="6FF3D4DE" w14:textId="77777777" w:rsidR="007B1973" w:rsidRPr="0054442B" w:rsidRDefault="00165AE9" w:rsidP="007F55F4">
            <w:pPr>
              <w:pStyle w:val="Sansinterligne"/>
              <w:rPr>
                <w:rFonts w:ascii="Verdana" w:hAnsi="Verdana"/>
                <w:sz w:val="20"/>
                <w:szCs w:val="20"/>
                <w:lang w:val="en-US"/>
              </w:rPr>
            </w:pPr>
            <w:r w:rsidRPr="0054442B">
              <w:rPr>
                <w:rFonts w:ascii="Verdana" w:hAnsi="Verdana"/>
                <w:sz w:val="20"/>
                <w:szCs w:val="20"/>
                <w:lang w:val="en-US"/>
              </w:rPr>
              <w:t>One coordinator of</w:t>
            </w:r>
            <w:r w:rsidR="00012567" w:rsidRPr="0054442B">
              <w:rPr>
                <w:rFonts w:ascii="Verdana" w:hAnsi="Verdana"/>
                <w:sz w:val="20"/>
                <w:szCs w:val="20"/>
                <w:lang w:val="en-US"/>
              </w:rPr>
              <w:t xml:space="preserve"> the Energy division,</w:t>
            </w:r>
            <w:r w:rsidRPr="0054442B">
              <w:rPr>
                <w:rFonts w:ascii="Verdana" w:hAnsi="Verdana"/>
                <w:sz w:val="20"/>
                <w:szCs w:val="20"/>
                <w:lang w:val="en-US"/>
              </w:rPr>
              <w:t xml:space="preserve"> Expertise France</w:t>
            </w:r>
            <w:r w:rsidR="007B1973" w:rsidRPr="0054442B">
              <w:rPr>
                <w:rFonts w:ascii="Verdana" w:hAnsi="Verdana"/>
                <w:sz w:val="20"/>
                <w:szCs w:val="20"/>
                <w:lang w:val="en-US"/>
              </w:rPr>
              <w:t xml:space="preserve"> </w:t>
            </w:r>
          </w:p>
          <w:p w14:paraId="0AFA46F8" w14:textId="0AA8272E" w:rsidR="00165AE9" w:rsidRPr="0054442B" w:rsidRDefault="007B1973" w:rsidP="007F55F4">
            <w:pPr>
              <w:pStyle w:val="Sansinterligne"/>
              <w:rPr>
                <w:rFonts w:ascii="Verdana" w:hAnsi="Verdana"/>
                <w:sz w:val="20"/>
                <w:szCs w:val="20"/>
                <w:lang w:val="en-US"/>
              </w:rPr>
            </w:pPr>
            <w:r w:rsidRPr="0054442B">
              <w:rPr>
                <w:rFonts w:ascii="Verdana" w:hAnsi="Verdana"/>
                <w:sz w:val="20"/>
                <w:szCs w:val="20"/>
                <w:lang w:val="en-US"/>
              </w:rPr>
              <w:t>and/or</w:t>
            </w:r>
          </w:p>
          <w:p w14:paraId="1F60E963" w14:textId="60EC45AC" w:rsidR="00CB40CF" w:rsidRPr="0054442B" w:rsidRDefault="00165AE9" w:rsidP="007F55F4">
            <w:pPr>
              <w:pStyle w:val="Sansinterligne"/>
              <w:rPr>
                <w:rFonts w:ascii="Verdana" w:hAnsi="Verdana"/>
                <w:sz w:val="20"/>
                <w:szCs w:val="20"/>
                <w:lang w:val="en-US"/>
              </w:rPr>
            </w:pPr>
            <w:r w:rsidRPr="0054442B">
              <w:rPr>
                <w:rFonts w:ascii="Verdana" w:hAnsi="Verdana"/>
                <w:sz w:val="20"/>
                <w:szCs w:val="20"/>
                <w:lang w:val="en-US"/>
              </w:rPr>
              <w:t>One project officer of</w:t>
            </w:r>
            <w:r w:rsidR="00012567" w:rsidRPr="0054442B">
              <w:rPr>
                <w:rFonts w:ascii="Verdana" w:hAnsi="Verdana"/>
                <w:sz w:val="20"/>
                <w:szCs w:val="20"/>
                <w:lang w:val="en-US"/>
              </w:rPr>
              <w:t xml:space="preserve"> the</w:t>
            </w:r>
            <w:r w:rsidRPr="0054442B">
              <w:rPr>
                <w:rFonts w:ascii="Verdana" w:hAnsi="Verdana"/>
                <w:sz w:val="20"/>
                <w:szCs w:val="20"/>
                <w:lang w:val="en-US"/>
              </w:rPr>
              <w:t xml:space="preserve"> Energy division</w:t>
            </w:r>
            <w:r w:rsidR="00012567" w:rsidRPr="0054442B">
              <w:rPr>
                <w:rFonts w:ascii="Verdana" w:hAnsi="Verdana"/>
                <w:sz w:val="20"/>
                <w:szCs w:val="20"/>
                <w:lang w:val="en-US"/>
              </w:rPr>
              <w:t>,</w:t>
            </w:r>
            <w:r w:rsidRPr="0054442B">
              <w:rPr>
                <w:rFonts w:ascii="Verdana" w:hAnsi="Verdana"/>
                <w:sz w:val="20"/>
                <w:szCs w:val="20"/>
                <w:lang w:val="en-US"/>
              </w:rPr>
              <w:t xml:space="preserve"> Expertise France </w:t>
            </w:r>
          </w:p>
        </w:tc>
      </w:tr>
      <w:tr w:rsidR="00CB40CF" w:rsidRPr="005B2C11" w14:paraId="7E474680" w14:textId="77777777" w:rsidTr="0054442B">
        <w:trPr>
          <w:trHeight w:val="782"/>
          <w:jc w:val="center"/>
        </w:trPr>
        <w:tc>
          <w:tcPr>
            <w:tcW w:w="2052" w:type="dxa"/>
            <w:shd w:val="clear" w:color="auto" w:fill="E6E6E6"/>
            <w:vAlign w:val="center"/>
          </w:tcPr>
          <w:p w14:paraId="27FA6FE2" w14:textId="77777777" w:rsidR="00CB40CF" w:rsidRPr="0054442B" w:rsidRDefault="00CB40CF" w:rsidP="0054442B">
            <w:pPr>
              <w:spacing w:before="60" w:after="200" w:line="276" w:lineRule="auto"/>
              <w:outlineLvl w:val="0"/>
              <w:rPr>
                <w:rFonts w:ascii="Verdana" w:eastAsia="Calibri" w:hAnsi="Verdana" w:cs="Times New Roman"/>
                <w:sz w:val="20"/>
                <w:szCs w:val="20"/>
                <w:lang w:val="en-US"/>
              </w:rPr>
            </w:pPr>
            <w:r w:rsidRPr="0054442B">
              <w:rPr>
                <w:rFonts w:ascii="Verdana" w:eastAsia="Calibri" w:hAnsi="Verdana" w:cs="Times New Roman"/>
                <w:sz w:val="20"/>
                <w:szCs w:val="20"/>
                <w:lang w:val="en-US"/>
              </w:rPr>
              <w:t>Purpose of the mission</w:t>
            </w:r>
          </w:p>
        </w:tc>
        <w:tc>
          <w:tcPr>
            <w:tcW w:w="7020" w:type="dxa"/>
            <w:vAlign w:val="center"/>
          </w:tcPr>
          <w:p w14:paraId="4DA2EC12" w14:textId="72E59E1F" w:rsidR="00CB40CF" w:rsidRPr="0054442B" w:rsidRDefault="0054442B" w:rsidP="007F55F4">
            <w:pPr>
              <w:pStyle w:val="Sansinterligne"/>
              <w:rPr>
                <w:rFonts w:ascii="Verdana" w:hAnsi="Verdana"/>
                <w:sz w:val="20"/>
                <w:szCs w:val="20"/>
                <w:lang w:val="en-US"/>
              </w:rPr>
            </w:pPr>
            <w:r w:rsidRPr="0054442B">
              <w:rPr>
                <w:rFonts w:ascii="Verdana" w:hAnsi="Verdana"/>
                <w:sz w:val="20"/>
                <w:szCs w:val="20"/>
                <w:lang w:val="en-US"/>
              </w:rPr>
              <w:t>Exploratory mission supporting project design of Coordination and Monitoring Center in Laos - “CMC Laos”</w:t>
            </w:r>
          </w:p>
        </w:tc>
      </w:tr>
      <w:tr w:rsidR="00CB40CF" w:rsidRPr="0054442B" w14:paraId="5F9F784B" w14:textId="77777777" w:rsidTr="0054442B">
        <w:trPr>
          <w:trHeight w:val="315"/>
          <w:jc w:val="center"/>
        </w:trPr>
        <w:tc>
          <w:tcPr>
            <w:tcW w:w="2052" w:type="dxa"/>
            <w:shd w:val="clear" w:color="auto" w:fill="E6E6E6"/>
            <w:vAlign w:val="center"/>
          </w:tcPr>
          <w:p w14:paraId="0F68A626" w14:textId="77777777" w:rsidR="00CB40CF" w:rsidRPr="0054442B" w:rsidRDefault="00CB40CF" w:rsidP="0054442B">
            <w:pPr>
              <w:spacing w:before="60" w:after="200" w:line="276" w:lineRule="auto"/>
              <w:outlineLvl w:val="0"/>
              <w:rPr>
                <w:rFonts w:ascii="Verdana" w:eastAsia="Calibri" w:hAnsi="Verdana" w:cs="Times New Roman"/>
                <w:sz w:val="20"/>
                <w:szCs w:val="20"/>
                <w:lang w:val="en-US"/>
              </w:rPr>
            </w:pPr>
            <w:r w:rsidRPr="0054442B">
              <w:rPr>
                <w:rFonts w:ascii="Verdana" w:eastAsia="Calibri" w:hAnsi="Verdana" w:cs="Times New Roman"/>
                <w:sz w:val="20"/>
                <w:szCs w:val="20"/>
                <w:lang w:val="en-US"/>
              </w:rPr>
              <w:t>Beneficiairies</w:t>
            </w:r>
          </w:p>
        </w:tc>
        <w:tc>
          <w:tcPr>
            <w:tcW w:w="7020" w:type="dxa"/>
            <w:shd w:val="clear" w:color="auto" w:fill="auto"/>
            <w:vAlign w:val="center"/>
          </w:tcPr>
          <w:p w14:paraId="3CBAA6D8" w14:textId="2D7285F5" w:rsidR="00CB40CF" w:rsidRPr="0054442B" w:rsidRDefault="00370192" w:rsidP="007F55F4">
            <w:pPr>
              <w:pStyle w:val="Sansinterligne"/>
              <w:rPr>
                <w:rFonts w:ascii="Verdana" w:hAnsi="Verdana"/>
                <w:sz w:val="20"/>
                <w:szCs w:val="20"/>
                <w:lang w:val="en-US"/>
              </w:rPr>
            </w:pPr>
            <w:r w:rsidRPr="0054442B">
              <w:rPr>
                <w:rFonts w:ascii="Verdana" w:hAnsi="Verdana"/>
                <w:sz w:val="20"/>
                <w:szCs w:val="20"/>
                <w:lang w:val="en-US"/>
              </w:rPr>
              <w:t>Expertise France</w:t>
            </w:r>
          </w:p>
        </w:tc>
      </w:tr>
      <w:tr w:rsidR="00CB40CF" w:rsidRPr="005B2C11" w14:paraId="7269F913" w14:textId="77777777" w:rsidTr="0054442B">
        <w:trPr>
          <w:trHeight w:val="1404"/>
          <w:jc w:val="center"/>
        </w:trPr>
        <w:tc>
          <w:tcPr>
            <w:tcW w:w="2052" w:type="dxa"/>
            <w:shd w:val="clear" w:color="auto" w:fill="E6E6E6"/>
            <w:vAlign w:val="center"/>
          </w:tcPr>
          <w:p w14:paraId="627D6C31" w14:textId="77777777" w:rsidR="00CB40CF" w:rsidRPr="006B50A3" w:rsidRDefault="00CB40CF" w:rsidP="0054442B">
            <w:pPr>
              <w:spacing w:before="60" w:after="200" w:line="276" w:lineRule="auto"/>
              <w:outlineLvl w:val="0"/>
              <w:rPr>
                <w:rFonts w:ascii="Verdana" w:eastAsia="Calibri" w:hAnsi="Verdana" w:cs="Times New Roman"/>
                <w:sz w:val="20"/>
                <w:szCs w:val="20"/>
                <w:lang w:val="en-US"/>
              </w:rPr>
            </w:pPr>
            <w:r w:rsidRPr="006B50A3">
              <w:rPr>
                <w:rFonts w:ascii="Verdana" w:eastAsia="Calibri" w:hAnsi="Verdana" w:cs="Times New Roman"/>
                <w:sz w:val="20"/>
                <w:szCs w:val="20"/>
                <w:lang w:val="en-US"/>
              </w:rPr>
              <w:t>Main deliverables expected</w:t>
            </w:r>
          </w:p>
        </w:tc>
        <w:tc>
          <w:tcPr>
            <w:tcW w:w="7020" w:type="dxa"/>
            <w:vAlign w:val="center"/>
          </w:tcPr>
          <w:p w14:paraId="0AEFB24F" w14:textId="35B96B8E" w:rsidR="00B80D68" w:rsidRPr="006B50A3" w:rsidRDefault="00B80D68" w:rsidP="007F55F4">
            <w:pPr>
              <w:pStyle w:val="Sansinterligne"/>
              <w:rPr>
                <w:rFonts w:ascii="Verdana" w:eastAsia="Calibri" w:hAnsi="Verdana" w:cs="Times New Roman"/>
                <w:sz w:val="20"/>
                <w:szCs w:val="20"/>
                <w:lang w:val="en-US"/>
              </w:rPr>
            </w:pPr>
            <w:r w:rsidRPr="006B50A3">
              <w:rPr>
                <w:rFonts w:ascii="Verdana" w:hAnsi="Verdana"/>
                <w:sz w:val="20"/>
                <w:szCs w:val="20"/>
                <w:lang w:val="en-US"/>
              </w:rPr>
              <w:t xml:space="preserve">D1: </w:t>
            </w:r>
            <w:r w:rsidR="0054442B" w:rsidRPr="006B50A3">
              <w:rPr>
                <w:rFonts w:ascii="Verdana" w:hAnsi="Verdana"/>
                <w:sz w:val="20"/>
                <w:szCs w:val="20"/>
                <w:lang w:val="en-US"/>
              </w:rPr>
              <w:t>A c</w:t>
            </w:r>
            <w:r w:rsidR="005E13F3" w:rsidRPr="006B50A3">
              <w:rPr>
                <w:rFonts w:ascii="Verdana" w:hAnsi="Verdana"/>
                <w:sz w:val="20"/>
                <w:szCs w:val="20"/>
                <w:lang w:val="en-US"/>
              </w:rPr>
              <w:t xml:space="preserve">omprehensive </w:t>
            </w:r>
            <w:r w:rsidR="00FA3A49" w:rsidRPr="006B50A3">
              <w:rPr>
                <w:rFonts w:ascii="Verdana" w:hAnsi="Verdana"/>
                <w:sz w:val="20"/>
                <w:szCs w:val="20"/>
                <w:lang w:val="en-US"/>
              </w:rPr>
              <w:t>Stakeholder Engagement Plan</w:t>
            </w:r>
          </w:p>
          <w:p w14:paraId="632F4921" w14:textId="399BF1C0" w:rsidR="00504A5D" w:rsidRPr="006B50A3" w:rsidRDefault="007B1973" w:rsidP="007F55F4">
            <w:pPr>
              <w:pStyle w:val="Sansinterligne"/>
              <w:rPr>
                <w:rFonts w:ascii="Verdana" w:eastAsia="Calibri" w:hAnsi="Verdana" w:cs="Times New Roman"/>
                <w:sz w:val="20"/>
                <w:szCs w:val="20"/>
                <w:lang w:val="en-US"/>
              </w:rPr>
            </w:pPr>
            <w:r w:rsidRPr="006B50A3">
              <w:rPr>
                <w:rFonts w:ascii="Verdana" w:eastAsia="Calibri" w:hAnsi="Verdana" w:cs="Times New Roman"/>
                <w:sz w:val="20"/>
                <w:szCs w:val="20"/>
                <w:lang w:val="en-US"/>
              </w:rPr>
              <w:t>D</w:t>
            </w:r>
            <w:r w:rsidR="0054442B" w:rsidRPr="006B50A3">
              <w:rPr>
                <w:rFonts w:ascii="Verdana" w:eastAsia="Calibri" w:hAnsi="Verdana" w:cs="Times New Roman"/>
                <w:sz w:val="20"/>
                <w:szCs w:val="20"/>
                <w:lang w:val="en-US"/>
              </w:rPr>
              <w:t>2:</w:t>
            </w:r>
            <w:r w:rsidRPr="006B50A3">
              <w:rPr>
                <w:rFonts w:ascii="Verdana" w:eastAsia="Calibri" w:hAnsi="Verdana" w:cs="Times New Roman"/>
                <w:sz w:val="20"/>
                <w:szCs w:val="20"/>
                <w:lang w:val="en-US"/>
              </w:rPr>
              <w:t xml:space="preserve"> </w:t>
            </w:r>
            <w:r w:rsidR="0054442B" w:rsidRPr="006B50A3">
              <w:rPr>
                <w:rFonts w:ascii="Verdana" w:eastAsia="Calibri" w:hAnsi="Verdana" w:cs="Times New Roman"/>
                <w:sz w:val="20"/>
                <w:szCs w:val="20"/>
                <w:lang w:val="en-US"/>
              </w:rPr>
              <w:t xml:space="preserve">A </w:t>
            </w:r>
            <w:r w:rsidR="0054442B" w:rsidRPr="006B50A3">
              <w:rPr>
                <w:rFonts w:ascii="Verdana" w:hAnsi="Verdana"/>
                <w:sz w:val="20"/>
                <w:lang w:val="en-US"/>
              </w:rPr>
              <w:t>mission report including a decision making tool providing insights into key challenges and opportunities</w:t>
            </w:r>
            <w:r w:rsidR="006B50A3">
              <w:rPr>
                <w:rFonts w:ascii="Verdana" w:hAnsi="Verdana"/>
                <w:sz w:val="20"/>
                <w:lang w:val="en-US"/>
              </w:rPr>
              <w:t>,</w:t>
            </w:r>
            <w:r w:rsidR="0054442B" w:rsidRPr="006B50A3">
              <w:rPr>
                <w:rFonts w:ascii="Verdana" w:hAnsi="Verdana"/>
                <w:sz w:val="20"/>
                <w:lang w:val="en-US"/>
              </w:rPr>
              <w:t xml:space="preserve"> and implementation issues</w:t>
            </w:r>
            <w:r w:rsidR="006B50A3">
              <w:rPr>
                <w:rFonts w:ascii="Verdana" w:hAnsi="Verdana"/>
                <w:sz w:val="20"/>
                <w:lang w:val="en-US"/>
              </w:rPr>
              <w:t xml:space="preserve"> of the future project</w:t>
            </w:r>
          </w:p>
          <w:p w14:paraId="00AC70A4" w14:textId="2FFE8CC4" w:rsidR="0081734D" w:rsidRPr="006B50A3" w:rsidRDefault="0054442B" w:rsidP="00BB64D7">
            <w:pPr>
              <w:pStyle w:val="Sansinterligne"/>
              <w:rPr>
                <w:rFonts w:ascii="Verdana" w:eastAsia="Calibri" w:hAnsi="Verdana" w:cs="Times New Roman"/>
                <w:sz w:val="20"/>
                <w:szCs w:val="20"/>
                <w:lang w:val="en-US"/>
              </w:rPr>
            </w:pPr>
            <w:r w:rsidRPr="006B50A3">
              <w:rPr>
                <w:rFonts w:ascii="Verdana" w:eastAsia="Calibri" w:hAnsi="Verdana" w:cs="Times New Roman"/>
                <w:sz w:val="20"/>
                <w:szCs w:val="20"/>
                <w:lang w:val="en-US"/>
              </w:rPr>
              <w:t>D3</w:t>
            </w:r>
            <w:r w:rsidR="0081734D" w:rsidRPr="006B50A3">
              <w:rPr>
                <w:rFonts w:ascii="Verdana" w:eastAsia="Calibri" w:hAnsi="Verdana" w:cs="Times New Roman"/>
                <w:sz w:val="20"/>
                <w:szCs w:val="20"/>
                <w:lang w:val="en-US"/>
              </w:rPr>
              <w:t>:</w:t>
            </w:r>
            <w:r w:rsidRPr="006B50A3">
              <w:rPr>
                <w:rFonts w:ascii="Verdana" w:eastAsia="Calibri" w:hAnsi="Verdana" w:cs="Times New Roman"/>
                <w:sz w:val="20"/>
                <w:szCs w:val="20"/>
                <w:lang w:val="en-US"/>
              </w:rPr>
              <w:t xml:space="preserve"> </w:t>
            </w:r>
            <w:r w:rsidR="00BB64D7" w:rsidRPr="006B50A3">
              <w:rPr>
                <w:rFonts w:ascii="Verdana" w:eastAsia="Calibri" w:hAnsi="Verdana" w:cs="Times New Roman"/>
                <w:sz w:val="20"/>
                <w:szCs w:val="20"/>
                <w:lang w:val="en-US"/>
              </w:rPr>
              <w:t>D</w:t>
            </w:r>
            <w:r w:rsidRPr="006B50A3">
              <w:rPr>
                <w:rFonts w:ascii="Verdana" w:eastAsia="Calibri" w:hAnsi="Verdana" w:cs="Times New Roman"/>
                <w:sz w:val="20"/>
                <w:szCs w:val="20"/>
                <w:lang w:val="en-US"/>
              </w:rPr>
              <w:t>rafting of the D</w:t>
            </w:r>
            <w:r w:rsidR="0081734D" w:rsidRPr="006B50A3">
              <w:rPr>
                <w:rFonts w:ascii="Verdana" w:eastAsia="Calibri" w:hAnsi="Verdana" w:cs="Times New Roman"/>
                <w:sz w:val="20"/>
                <w:szCs w:val="20"/>
                <w:lang w:val="en-US"/>
              </w:rPr>
              <w:t xml:space="preserve">escription of Action </w:t>
            </w:r>
          </w:p>
        </w:tc>
      </w:tr>
    </w:tbl>
    <w:p w14:paraId="6AA5EEE5" w14:textId="385D493E" w:rsidR="00E80AE6" w:rsidRPr="0054442B" w:rsidRDefault="00034CC3" w:rsidP="00E87DF3">
      <w:pPr>
        <w:pStyle w:val="Titre1"/>
        <w:numPr>
          <w:ilvl w:val="0"/>
          <w:numId w:val="4"/>
        </w:numPr>
        <w:jc w:val="both"/>
        <w:rPr>
          <w:b/>
          <w:bCs/>
          <w:lang w:val="en-US"/>
        </w:rPr>
      </w:pPr>
      <w:r w:rsidRPr="0054442B">
        <w:rPr>
          <w:b/>
          <w:bCs/>
          <w:lang w:val="en-US"/>
        </w:rPr>
        <w:t>CONTEXT</w:t>
      </w:r>
    </w:p>
    <w:p w14:paraId="46E006F4" w14:textId="77777777" w:rsidR="004712D4" w:rsidRPr="0054442B" w:rsidRDefault="004712D4" w:rsidP="000D1D70">
      <w:pPr>
        <w:pStyle w:val="Sansinterligne"/>
        <w:jc w:val="both"/>
        <w:rPr>
          <w:rStyle w:val="Titre3Car"/>
          <w:rFonts w:ascii="Verdana" w:hAnsi="Verdana"/>
          <w:b/>
          <w:bCs/>
          <w:lang w:val="en-US"/>
        </w:rPr>
      </w:pPr>
    </w:p>
    <w:p w14:paraId="054F5C83" w14:textId="492449D4" w:rsidR="00B32114" w:rsidRPr="0054442B" w:rsidRDefault="00B32114" w:rsidP="00E87DF3">
      <w:pPr>
        <w:pStyle w:val="Paragraphedeliste"/>
        <w:numPr>
          <w:ilvl w:val="1"/>
          <w:numId w:val="4"/>
        </w:numPr>
        <w:jc w:val="both"/>
        <w:rPr>
          <w:rStyle w:val="Titre3Car"/>
          <w:b/>
          <w:bCs/>
          <w:lang w:val="en-US"/>
        </w:rPr>
      </w:pPr>
      <w:r w:rsidRPr="0054442B">
        <w:rPr>
          <w:rStyle w:val="Titre3Car"/>
          <w:b/>
          <w:bCs/>
          <w:lang w:val="en-US"/>
        </w:rPr>
        <w:t>INTRODUCTION</w:t>
      </w:r>
    </w:p>
    <w:p w14:paraId="70353263" w14:textId="77777777" w:rsidR="007F55F4" w:rsidRPr="009B3572" w:rsidRDefault="007F55F4" w:rsidP="007F55F4">
      <w:pPr>
        <w:pStyle w:val="Sansinterligne"/>
        <w:jc w:val="both"/>
        <w:rPr>
          <w:rFonts w:ascii="Verdana" w:hAnsi="Verdana"/>
          <w:lang w:val="en-US"/>
        </w:rPr>
      </w:pPr>
      <w:r w:rsidRPr="009B3572">
        <w:rPr>
          <w:rFonts w:ascii="Verdana" w:hAnsi="Verdana"/>
          <w:lang w:val="en-US"/>
        </w:rPr>
        <w:t>Over 100 dams have been built on Laotian rivers since the 1970s. More than 30 others are under construction or planned in the short term. Most of these structures are designed to harness part of the country's considerable hydroelectric potential (26 GW, compared with 17 GW in Switzerland, for example). On the Mekong alone, 11 sites have been identified as suitable for run-of-river dams, 2 of which are now in operation (each with a capacity of around 1 GW) and 3 are under construction.</w:t>
      </w:r>
    </w:p>
    <w:p w14:paraId="02ED257C" w14:textId="77777777" w:rsidR="007F55F4" w:rsidRPr="009B3572" w:rsidRDefault="007F55F4" w:rsidP="007F55F4">
      <w:pPr>
        <w:pStyle w:val="Sansinterligne"/>
        <w:jc w:val="both"/>
        <w:rPr>
          <w:rFonts w:ascii="Verdana" w:hAnsi="Verdana"/>
          <w:lang w:val="en-US"/>
        </w:rPr>
      </w:pPr>
      <w:r w:rsidRPr="009B3572">
        <w:rPr>
          <w:rFonts w:ascii="Verdana" w:hAnsi="Verdana"/>
          <w:lang w:val="en-US"/>
        </w:rPr>
        <w:t xml:space="preserve">Almost all of these facilities are built and operated by private investors under concession agreements, with a view to exporting the electricity generated. </w:t>
      </w:r>
    </w:p>
    <w:p w14:paraId="01A27968" w14:textId="77777777" w:rsidR="00BB64D7" w:rsidRPr="009B3572" w:rsidRDefault="007F55F4" w:rsidP="007F55F4">
      <w:pPr>
        <w:pStyle w:val="Sansinterligne"/>
        <w:jc w:val="both"/>
        <w:rPr>
          <w:rFonts w:ascii="Verdana" w:hAnsi="Verdana"/>
          <w:lang w:val="en-US"/>
        </w:rPr>
      </w:pPr>
      <w:r w:rsidRPr="009B3572">
        <w:rPr>
          <w:rFonts w:ascii="Verdana" w:hAnsi="Verdana"/>
          <w:lang w:val="en-US"/>
        </w:rPr>
        <w:t xml:space="preserve">According to the Asian Development Bank, there are more than 80 independent power producers in Laos (some of them operating several dams). </w:t>
      </w:r>
    </w:p>
    <w:p w14:paraId="7D4A93EB" w14:textId="6D9EBA73" w:rsidR="00034CC3" w:rsidRDefault="007F55F4" w:rsidP="007F55F4">
      <w:pPr>
        <w:pStyle w:val="Sansinterligne"/>
        <w:jc w:val="both"/>
        <w:rPr>
          <w:rFonts w:ascii="Verdana" w:hAnsi="Verdana"/>
          <w:lang w:val="en-US"/>
        </w:rPr>
      </w:pPr>
      <w:r w:rsidRPr="009B3572">
        <w:rPr>
          <w:rFonts w:ascii="Verdana" w:hAnsi="Verdana"/>
          <w:lang w:val="en-US"/>
        </w:rPr>
        <w:t>The Laotian Ministry of Energy and Mines (MEM) has requested AFD's support in managing this inflation in both the number of hydropower schemes and the number of operators.</w:t>
      </w:r>
    </w:p>
    <w:p w14:paraId="7D63D266" w14:textId="2808AEA2" w:rsidR="00DC033E" w:rsidRDefault="00DC033E" w:rsidP="007F55F4">
      <w:pPr>
        <w:pStyle w:val="Sansinterligne"/>
        <w:jc w:val="both"/>
        <w:rPr>
          <w:rFonts w:ascii="Verdana" w:hAnsi="Verdana"/>
          <w:lang w:val="en-US"/>
        </w:rPr>
      </w:pPr>
    </w:p>
    <w:p w14:paraId="70205603" w14:textId="3FF83FEB" w:rsidR="00DC033E" w:rsidRDefault="00DC033E" w:rsidP="007F55F4">
      <w:pPr>
        <w:pStyle w:val="Sansinterligne"/>
        <w:jc w:val="both"/>
        <w:rPr>
          <w:rFonts w:ascii="Verdana" w:hAnsi="Verdana"/>
          <w:lang w:val="en-US"/>
        </w:rPr>
      </w:pPr>
    </w:p>
    <w:p w14:paraId="31B8DDCF" w14:textId="3822577F" w:rsidR="00DC033E" w:rsidRDefault="00DC033E" w:rsidP="007F55F4">
      <w:pPr>
        <w:pStyle w:val="Sansinterligne"/>
        <w:jc w:val="both"/>
        <w:rPr>
          <w:rFonts w:ascii="Verdana" w:hAnsi="Verdana"/>
          <w:lang w:val="en-US"/>
        </w:rPr>
      </w:pPr>
    </w:p>
    <w:p w14:paraId="18837124" w14:textId="40A1133C" w:rsidR="00DC033E" w:rsidRDefault="00DC033E" w:rsidP="007F55F4">
      <w:pPr>
        <w:pStyle w:val="Sansinterligne"/>
        <w:jc w:val="both"/>
        <w:rPr>
          <w:rFonts w:ascii="Verdana" w:hAnsi="Verdana"/>
          <w:lang w:val="en-US"/>
        </w:rPr>
      </w:pPr>
    </w:p>
    <w:p w14:paraId="7E6BCBBF" w14:textId="77777777" w:rsidR="00DC033E" w:rsidRPr="0054442B" w:rsidRDefault="00DC033E" w:rsidP="007F55F4">
      <w:pPr>
        <w:pStyle w:val="Sansinterligne"/>
        <w:jc w:val="both"/>
        <w:rPr>
          <w:rFonts w:ascii="Verdana" w:hAnsi="Verdana"/>
          <w:lang w:val="en-US"/>
        </w:rPr>
      </w:pPr>
    </w:p>
    <w:p w14:paraId="3C52FCD7" w14:textId="56BA9C12" w:rsidR="00034CC3" w:rsidRPr="0054442B" w:rsidRDefault="00034CC3" w:rsidP="007F55F4">
      <w:pPr>
        <w:pStyle w:val="Sansinterligne"/>
        <w:jc w:val="both"/>
        <w:rPr>
          <w:rFonts w:ascii="Verdana" w:hAnsi="Verdana"/>
          <w:lang w:val="en-US"/>
        </w:rPr>
      </w:pPr>
    </w:p>
    <w:p w14:paraId="0CE69126" w14:textId="5397EFE0" w:rsidR="006F4F0E" w:rsidRPr="0054442B" w:rsidRDefault="006F4F0E" w:rsidP="006F4F0E">
      <w:pPr>
        <w:pStyle w:val="Paragraphedeliste"/>
        <w:numPr>
          <w:ilvl w:val="1"/>
          <w:numId w:val="4"/>
        </w:numPr>
        <w:jc w:val="both"/>
        <w:rPr>
          <w:rStyle w:val="Titre3Car"/>
          <w:b/>
          <w:bCs/>
          <w:lang w:val="en-US"/>
        </w:rPr>
      </w:pPr>
      <w:r w:rsidRPr="0054442B">
        <w:rPr>
          <w:rStyle w:val="Titre3Car"/>
          <w:b/>
          <w:bCs/>
          <w:lang w:val="en-US"/>
        </w:rPr>
        <w:lastRenderedPageBreak/>
        <w:t>BACKGROUND OF THE ASSIGNMENT</w:t>
      </w:r>
    </w:p>
    <w:p w14:paraId="06DA451C" w14:textId="77777777" w:rsidR="00034CC3" w:rsidRPr="0054442B" w:rsidRDefault="00034CC3" w:rsidP="00034CC3">
      <w:pPr>
        <w:pStyle w:val="Paragraphedeliste"/>
        <w:ind w:left="360"/>
        <w:jc w:val="both"/>
        <w:rPr>
          <w:rStyle w:val="Titre3Car"/>
          <w:b/>
          <w:bCs/>
          <w:lang w:val="en-US"/>
        </w:rPr>
      </w:pPr>
    </w:p>
    <w:p w14:paraId="70CF1650" w14:textId="4D848951" w:rsidR="00034CC3" w:rsidRPr="0054442B" w:rsidRDefault="00034CC3" w:rsidP="00034CC3">
      <w:pPr>
        <w:pStyle w:val="Paragraphedeliste"/>
        <w:numPr>
          <w:ilvl w:val="2"/>
          <w:numId w:val="4"/>
        </w:numPr>
        <w:jc w:val="both"/>
        <w:rPr>
          <w:rStyle w:val="Titre3Car"/>
          <w:b/>
          <w:bCs/>
          <w:sz w:val="22"/>
          <w:lang w:val="en-US"/>
        </w:rPr>
      </w:pPr>
      <w:r w:rsidRPr="0054442B">
        <w:rPr>
          <w:rStyle w:val="Titre3Car"/>
          <w:b/>
          <w:bCs/>
          <w:sz w:val="22"/>
          <w:lang w:val="en-US"/>
        </w:rPr>
        <w:t>AFD’S FEASIBILITY STUDY AND COMPLEMENTARY STUDY</w:t>
      </w:r>
    </w:p>
    <w:p w14:paraId="093A0A16" w14:textId="5FEF72DA" w:rsidR="007B1973" w:rsidRPr="009B3572" w:rsidRDefault="00BB64D7" w:rsidP="00BB64D7">
      <w:pPr>
        <w:pStyle w:val="Sansinterligne"/>
        <w:jc w:val="both"/>
        <w:rPr>
          <w:rFonts w:ascii="Verdana" w:hAnsi="Verdana"/>
          <w:lang w:val="en-US"/>
        </w:rPr>
      </w:pPr>
      <w:r w:rsidRPr="00BB64D7">
        <w:rPr>
          <w:rFonts w:ascii="Verdana" w:hAnsi="Verdana"/>
          <w:lang w:val="en-US"/>
        </w:rPr>
        <w:t>A feasibility study for the creation of</w:t>
      </w:r>
      <w:r>
        <w:rPr>
          <w:rFonts w:ascii="Verdana" w:hAnsi="Verdana"/>
          <w:lang w:val="en-US"/>
        </w:rPr>
        <w:t xml:space="preserve"> a </w:t>
      </w:r>
      <w:r w:rsidR="009B3572">
        <w:rPr>
          <w:rFonts w:ascii="Verdana" w:hAnsi="Verdana"/>
          <w:lang w:val="en-US"/>
        </w:rPr>
        <w:t>Coordination and Monitoring Center (CMC)</w:t>
      </w:r>
      <w:r>
        <w:rPr>
          <w:rFonts w:ascii="Verdana" w:hAnsi="Verdana"/>
          <w:lang w:val="en-US"/>
        </w:rPr>
        <w:t xml:space="preserve"> </w:t>
      </w:r>
      <w:r w:rsidRPr="00BB64D7">
        <w:rPr>
          <w:rFonts w:ascii="Verdana" w:hAnsi="Verdana"/>
          <w:lang w:val="en-US"/>
        </w:rPr>
        <w:t>was carried out between 2018 and 2020</w:t>
      </w:r>
      <w:r w:rsidRPr="009B3572">
        <w:rPr>
          <w:rFonts w:ascii="Verdana" w:hAnsi="Verdana"/>
          <w:lang w:val="en-US"/>
        </w:rPr>
        <w:t xml:space="preserve">. In 2025, </w:t>
      </w:r>
      <w:r w:rsidR="007B1973" w:rsidRPr="009B3572">
        <w:rPr>
          <w:rFonts w:ascii="Verdana" w:hAnsi="Verdana"/>
          <w:lang w:val="en-US"/>
        </w:rPr>
        <w:t xml:space="preserve">AFD has mandated a consortium of consulting firms to conduct a </w:t>
      </w:r>
      <w:r w:rsidRPr="009B3572">
        <w:rPr>
          <w:rFonts w:ascii="Verdana" w:hAnsi="Verdana"/>
          <w:lang w:val="en-US"/>
        </w:rPr>
        <w:t>complementary</w:t>
      </w:r>
      <w:r w:rsidR="007B1973" w:rsidRPr="009B3572">
        <w:rPr>
          <w:rFonts w:ascii="Verdana" w:hAnsi="Verdana"/>
          <w:lang w:val="en-US"/>
        </w:rPr>
        <w:t xml:space="preserve"> study in order to </w:t>
      </w:r>
      <w:r w:rsidRPr="009B3572">
        <w:rPr>
          <w:rFonts w:ascii="Verdana" w:hAnsi="Verdana"/>
          <w:lang w:val="en-US"/>
        </w:rPr>
        <w:t xml:space="preserve">update the </w:t>
      </w:r>
      <w:r w:rsidR="009B3572" w:rsidRPr="009B3572">
        <w:rPr>
          <w:rFonts w:ascii="Verdana" w:hAnsi="Verdana"/>
          <w:lang w:val="en-US"/>
        </w:rPr>
        <w:t>previous study.</w:t>
      </w:r>
    </w:p>
    <w:p w14:paraId="28FF8B95" w14:textId="6E9AAE8A" w:rsidR="00481485" w:rsidRPr="0054442B" w:rsidRDefault="00481485" w:rsidP="000D1D70">
      <w:pPr>
        <w:pStyle w:val="Sansinterligne"/>
        <w:jc w:val="both"/>
        <w:rPr>
          <w:rFonts w:ascii="Verdana" w:hAnsi="Verdana"/>
          <w:highlight w:val="yellow"/>
          <w:lang w:val="en-US"/>
        </w:rPr>
      </w:pPr>
    </w:p>
    <w:p w14:paraId="3D66FBF4" w14:textId="72BAF375" w:rsidR="00481485" w:rsidRPr="009B3572" w:rsidRDefault="00481485" w:rsidP="00481485">
      <w:pPr>
        <w:jc w:val="both"/>
        <w:rPr>
          <w:rFonts w:ascii="Verdana" w:hAnsi="Verdana"/>
          <w:lang w:val="en-US"/>
        </w:rPr>
      </w:pPr>
      <w:r w:rsidRPr="009B3572">
        <w:rPr>
          <w:rFonts w:ascii="Verdana" w:hAnsi="Verdana"/>
          <w:lang w:val="en-US"/>
        </w:rPr>
        <w:t xml:space="preserve">The main objective of this </w:t>
      </w:r>
      <w:r w:rsidR="009B3572" w:rsidRPr="009B3572">
        <w:rPr>
          <w:rFonts w:ascii="Verdana" w:hAnsi="Verdana"/>
          <w:lang w:val="en-US"/>
        </w:rPr>
        <w:t xml:space="preserve">complementary </w:t>
      </w:r>
      <w:r w:rsidRPr="009B3572">
        <w:rPr>
          <w:rFonts w:ascii="Verdana" w:hAnsi="Verdana"/>
          <w:lang w:val="en-US"/>
        </w:rPr>
        <w:t xml:space="preserve">study is to complement and deepen the initial feasibility study to establish a detailed and operational roadmap for the implementation of a viable CMC. Specific objectives include: </w:t>
      </w:r>
    </w:p>
    <w:p w14:paraId="32DCA552" w14:textId="77777777" w:rsidR="00481485" w:rsidRPr="009B3572" w:rsidRDefault="00481485" w:rsidP="00481485">
      <w:pPr>
        <w:jc w:val="both"/>
        <w:rPr>
          <w:rFonts w:ascii="Verdana" w:hAnsi="Verdana"/>
          <w:lang w:val="en-US"/>
        </w:rPr>
      </w:pPr>
      <w:r w:rsidRPr="009B3572">
        <w:rPr>
          <w:rFonts w:ascii="Verdana" w:hAnsi="Verdana"/>
          <w:lang w:val="en-US"/>
        </w:rPr>
        <w:t xml:space="preserve">1. Updating the feasibility study: Update the data and analysis of the initial study to reflect recent developments and new guidelines. </w:t>
      </w:r>
    </w:p>
    <w:p w14:paraId="55BF00EC" w14:textId="77777777" w:rsidR="00481485" w:rsidRPr="009B3572" w:rsidRDefault="00481485" w:rsidP="00481485">
      <w:pPr>
        <w:jc w:val="both"/>
        <w:rPr>
          <w:rFonts w:ascii="Verdana" w:hAnsi="Verdana"/>
          <w:lang w:val="en-US"/>
        </w:rPr>
      </w:pPr>
      <w:r w:rsidRPr="009B3572">
        <w:rPr>
          <w:rFonts w:ascii="Verdana" w:hAnsi="Verdana"/>
          <w:lang w:val="en-US"/>
        </w:rPr>
        <w:t xml:space="preserve">2. Deepening the study: Provide a more detailed and comprehensive analysis of the technical, institutional and financial aspects required to set up the CMC. </w:t>
      </w:r>
    </w:p>
    <w:p w14:paraId="1B93382D" w14:textId="77777777" w:rsidR="00481485" w:rsidRPr="009B3572" w:rsidRDefault="00481485" w:rsidP="00481485">
      <w:pPr>
        <w:jc w:val="both"/>
        <w:rPr>
          <w:rFonts w:ascii="Verdana" w:hAnsi="Verdana"/>
          <w:lang w:val="en-US"/>
        </w:rPr>
      </w:pPr>
      <w:r w:rsidRPr="009B3572">
        <w:rPr>
          <w:rFonts w:ascii="Verdana" w:hAnsi="Verdana"/>
          <w:lang w:val="en-US"/>
        </w:rPr>
        <w:t xml:space="preserve">3. Elaboration of a roadmap: Develop a justified and detailed action plan for the implementation of the CMC, including milestones, activities, prerequisites, actors involved, and associated costs. </w:t>
      </w:r>
    </w:p>
    <w:p w14:paraId="79DED309" w14:textId="77777777" w:rsidR="00481485" w:rsidRPr="009B3572" w:rsidRDefault="00481485" w:rsidP="00481485">
      <w:pPr>
        <w:jc w:val="both"/>
        <w:rPr>
          <w:rFonts w:ascii="Verdana" w:hAnsi="Verdana"/>
          <w:lang w:val="en-US"/>
        </w:rPr>
      </w:pPr>
      <w:r w:rsidRPr="009B3572">
        <w:rPr>
          <w:rFonts w:ascii="Verdana" w:hAnsi="Verdana"/>
          <w:lang w:val="en-US"/>
        </w:rPr>
        <w:t xml:space="preserve">4. Demonstration of viability: Prove the viability of the CMC through comparative analyses, case studies and recommendations based on precise criteria. </w:t>
      </w:r>
    </w:p>
    <w:p w14:paraId="7453056A" w14:textId="4AD731A4" w:rsidR="00481485" w:rsidRPr="009B3572" w:rsidRDefault="00481485" w:rsidP="00481485">
      <w:pPr>
        <w:jc w:val="both"/>
        <w:rPr>
          <w:rFonts w:ascii="Verdana" w:hAnsi="Verdana"/>
          <w:lang w:val="en-US"/>
        </w:rPr>
      </w:pPr>
      <w:r w:rsidRPr="009B3572">
        <w:rPr>
          <w:rFonts w:ascii="Verdana" w:hAnsi="Verdana"/>
          <w:lang w:val="en-US"/>
        </w:rPr>
        <w:t xml:space="preserve">Beyond </w:t>
      </w:r>
      <w:r w:rsidR="009B3572" w:rsidRPr="009B3572">
        <w:rPr>
          <w:rFonts w:ascii="Verdana" w:hAnsi="Verdana"/>
          <w:lang w:val="en-US"/>
        </w:rPr>
        <w:t>that</w:t>
      </w:r>
      <w:r w:rsidRPr="009B3572">
        <w:rPr>
          <w:rFonts w:ascii="Verdana" w:hAnsi="Verdana"/>
          <w:lang w:val="en-US"/>
        </w:rPr>
        <w:t>, the major and global challenge of this</w:t>
      </w:r>
      <w:r w:rsidR="009B3572" w:rsidRPr="009B3572">
        <w:rPr>
          <w:rFonts w:ascii="Verdana" w:hAnsi="Verdana"/>
          <w:lang w:val="en-US"/>
        </w:rPr>
        <w:t xml:space="preserve"> complementary</w:t>
      </w:r>
      <w:r w:rsidRPr="009B3572">
        <w:rPr>
          <w:rFonts w:ascii="Verdana" w:hAnsi="Verdana"/>
          <w:lang w:val="en-US"/>
        </w:rPr>
        <w:t xml:space="preserve"> study is to ensure the </w:t>
      </w:r>
      <w:r w:rsidR="009B3572" w:rsidRPr="009B3572">
        <w:rPr>
          <w:rFonts w:ascii="Verdana" w:hAnsi="Verdana"/>
          <w:lang w:val="en-US"/>
        </w:rPr>
        <w:t>operational feasibility of the Coordination and Monitoring C</w:t>
      </w:r>
      <w:r w:rsidRPr="009B3572">
        <w:rPr>
          <w:rFonts w:ascii="Verdana" w:hAnsi="Verdana"/>
          <w:lang w:val="en-US"/>
        </w:rPr>
        <w:t>enter, and therefore to ensure favorable conditions (institutional, legal, technical, human) to guarantee:</w:t>
      </w:r>
    </w:p>
    <w:p w14:paraId="3003AB2B" w14:textId="77777777" w:rsidR="00481485" w:rsidRPr="009B3572" w:rsidRDefault="00481485" w:rsidP="00481485">
      <w:pPr>
        <w:pStyle w:val="Paragraphedeliste"/>
        <w:numPr>
          <w:ilvl w:val="0"/>
          <w:numId w:val="28"/>
        </w:numPr>
        <w:jc w:val="both"/>
        <w:rPr>
          <w:rFonts w:ascii="Verdana" w:hAnsi="Verdana"/>
          <w:lang w:val="en-US"/>
        </w:rPr>
      </w:pPr>
      <w:r w:rsidRPr="009B3572">
        <w:rPr>
          <w:rFonts w:ascii="Verdana" w:hAnsi="Verdana"/>
          <w:lang w:val="en-US"/>
        </w:rPr>
        <w:t xml:space="preserve">The cooperation (by legal obligation or by interest) of operators and the sharing of information in their possession (hydrometeorological, forecasts, instructions and regulations) and which are necessary for coordinated management of structures and uses; </w:t>
      </w:r>
    </w:p>
    <w:p w14:paraId="17CA6D9C" w14:textId="77777777" w:rsidR="00481485" w:rsidRPr="009B3572" w:rsidRDefault="00481485" w:rsidP="00481485">
      <w:pPr>
        <w:pStyle w:val="Paragraphedeliste"/>
        <w:numPr>
          <w:ilvl w:val="0"/>
          <w:numId w:val="28"/>
        </w:numPr>
        <w:jc w:val="both"/>
        <w:rPr>
          <w:rFonts w:ascii="Verdana" w:hAnsi="Verdana"/>
          <w:lang w:val="en-US"/>
        </w:rPr>
      </w:pPr>
      <w:r w:rsidRPr="009B3572">
        <w:rPr>
          <w:rFonts w:ascii="Verdana" w:hAnsi="Verdana"/>
          <w:lang w:val="en-US"/>
        </w:rPr>
        <w:t xml:space="preserve">The legitimacy and authority of the CMC steering committee in the scope of the missions entrusted to it; </w:t>
      </w:r>
    </w:p>
    <w:p w14:paraId="4BDBBD1B" w14:textId="77777777" w:rsidR="00481485" w:rsidRPr="009B3572" w:rsidRDefault="00481485" w:rsidP="00481485">
      <w:pPr>
        <w:pStyle w:val="Paragraphedeliste"/>
        <w:numPr>
          <w:ilvl w:val="0"/>
          <w:numId w:val="28"/>
        </w:numPr>
        <w:jc w:val="both"/>
        <w:rPr>
          <w:rFonts w:ascii="Verdana" w:hAnsi="Verdana"/>
          <w:lang w:val="en-US"/>
        </w:rPr>
      </w:pPr>
      <w:r w:rsidRPr="009B3572">
        <w:rPr>
          <w:rFonts w:ascii="Verdana" w:hAnsi="Verdana"/>
          <w:lang w:val="en-US"/>
        </w:rPr>
        <w:t xml:space="preserve">The sustainability of the CMC structure in terms of technical and human resources, and through recruitment, training and external support; </w:t>
      </w:r>
    </w:p>
    <w:p w14:paraId="7593307B" w14:textId="35EBCDB4" w:rsidR="003D04A7" w:rsidRPr="00DC033E" w:rsidRDefault="00481485" w:rsidP="00DC033E">
      <w:pPr>
        <w:pStyle w:val="Paragraphedeliste"/>
        <w:numPr>
          <w:ilvl w:val="0"/>
          <w:numId w:val="28"/>
        </w:numPr>
        <w:jc w:val="both"/>
        <w:rPr>
          <w:rFonts w:ascii="Verdana" w:hAnsi="Verdana"/>
          <w:lang w:val="en-US"/>
        </w:rPr>
      </w:pPr>
      <w:r w:rsidRPr="009B3572">
        <w:rPr>
          <w:rFonts w:ascii="Verdana" w:hAnsi="Verdana"/>
          <w:lang w:val="en-US"/>
        </w:rPr>
        <w:t>Financing of annual operating costs through optimization profits and</w:t>
      </w:r>
      <w:r w:rsidR="00D54AEE">
        <w:rPr>
          <w:rFonts w:ascii="Verdana" w:hAnsi="Verdana"/>
          <w:lang w:val="en-US"/>
        </w:rPr>
        <w:t>/or contributions to be defined.</w:t>
      </w:r>
    </w:p>
    <w:p w14:paraId="3D09816A" w14:textId="0201180D" w:rsidR="002456E7" w:rsidRPr="00DC033E" w:rsidRDefault="003D04A7" w:rsidP="00DC033E">
      <w:pPr>
        <w:jc w:val="both"/>
        <w:rPr>
          <w:rFonts w:ascii="Verdana" w:hAnsi="Verdana"/>
          <w:highlight w:val="yellow"/>
        </w:rPr>
      </w:pPr>
      <w:r w:rsidRPr="003D04A7">
        <w:rPr>
          <w:rFonts w:ascii="Verdana" w:hAnsi="Verdana"/>
        </w:rPr>
        <w:t xml:space="preserve">At this stage, </w:t>
      </w:r>
      <w:r>
        <w:rPr>
          <w:rFonts w:ascii="Verdana" w:hAnsi="Verdana"/>
        </w:rPr>
        <w:t xml:space="preserve">Expertise France </w:t>
      </w:r>
      <w:r w:rsidRPr="003D04A7">
        <w:rPr>
          <w:rFonts w:ascii="Verdana" w:hAnsi="Verdana"/>
        </w:rPr>
        <w:t>as an entity of the AFD Group, is pre-identified to implement the future project to establish a potential C</w:t>
      </w:r>
      <w:r>
        <w:rPr>
          <w:rFonts w:ascii="Verdana" w:hAnsi="Verdana"/>
        </w:rPr>
        <w:t xml:space="preserve">oordination and </w:t>
      </w:r>
      <w:r w:rsidRPr="003D04A7">
        <w:rPr>
          <w:rFonts w:ascii="Verdana" w:hAnsi="Verdana"/>
        </w:rPr>
        <w:t>M</w:t>
      </w:r>
      <w:r>
        <w:rPr>
          <w:rFonts w:ascii="Verdana" w:hAnsi="Verdana"/>
        </w:rPr>
        <w:t xml:space="preserve">onitoring </w:t>
      </w:r>
      <w:r w:rsidRPr="003D04A7">
        <w:rPr>
          <w:rFonts w:ascii="Verdana" w:hAnsi="Verdana"/>
        </w:rPr>
        <w:t>C</w:t>
      </w:r>
      <w:r>
        <w:rPr>
          <w:rFonts w:ascii="Verdana" w:hAnsi="Verdana"/>
        </w:rPr>
        <w:t>enter</w:t>
      </w:r>
      <w:r w:rsidRPr="003D04A7">
        <w:rPr>
          <w:rFonts w:ascii="Verdana" w:hAnsi="Verdana"/>
        </w:rPr>
        <w:t xml:space="preserve"> if </w:t>
      </w:r>
      <w:r>
        <w:rPr>
          <w:rFonts w:ascii="Verdana" w:hAnsi="Verdana"/>
        </w:rPr>
        <w:t>the conclusions of the complementary</w:t>
      </w:r>
      <w:r w:rsidRPr="003D04A7">
        <w:rPr>
          <w:rFonts w:ascii="Verdana" w:hAnsi="Verdana"/>
        </w:rPr>
        <w:t xml:space="preserve"> study</w:t>
      </w:r>
      <w:r>
        <w:rPr>
          <w:rFonts w:ascii="Verdana" w:hAnsi="Verdana"/>
        </w:rPr>
        <w:t xml:space="preserve"> prove to be conclusive</w:t>
      </w:r>
      <w:r w:rsidRPr="003D04A7">
        <w:rPr>
          <w:rFonts w:ascii="Verdana" w:hAnsi="Verdana"/>
        </w:rPr>
        <w:t>.</w:t>
      </w:r>
      <w:r>
        <w:rPr>
          <w:rFonts w:ascii="Verdana" w:hAnsi="Verdana"/>
        </w:rPr>
        <w:t xml:space="preserve"> To this end, Expertise France plan to conduct an exploratory mission and is looking for an individual consultant to provide its expertise during the exploratory mission and to support Expertise France </w:t>
      </w:r>
      <w:r w:rsidR="00623733">
        <w:rPr>
          <w:rFonts w:ascii="Verdana" w:hAnsi="Verdana"/>
        </w:rPr>
        <w:t>for the drafting of the technical offer (Description of Action - DoA).</w:t>
      </w:r>
    </w:p>
    <w:p w14:paraId="22AB6851" w14:textId="5DBB3C5D" w:rsidR="00623733" w:rsidRPr="00DC033E" w:rsidRDefault="00034CC3" w:rsidP="00A64AFD">
      <w:pPr>
        <w:pStyle w:val="Paragraphedeliste"/>
        <w:numPr>
          <w:ilvl w:val="2"/>
          <w:numId w:val="4"/>
        </w:numPr>
        <w:jc w:val="both"/>
        <w:rPr>
          <w:rFonts w:asciiTheme="majorHAnsi" w:eastAsiaTheme="majorEastAsia" w:hAnsiTheme="majorHAnsi" w:cstheme="majorBidi"/>
          <w:b/>
          <w:bCs/>
          <w:color w:val="1F4D78" w:themeColor="accent1" w:themeShade="7F"/>
          <w:szCs w:val="24"/>
          <w:lang w:val="en-US"/>
        </w:rPr>
      </w:pPr>
      <w:r w:rsidRPr="0054442B">
        <w:rPr>
          <w:rStyle w:val="Titre3Car"/>
          <w:b/>
          <w:bCs/>
          <w:sz w:val="22"/>
          <w:lang w:val="en-US"/>
        </w:rPr>
        <w:lastRenderedPageBreak/>
        <w:t xml:space="preserve">THE </w:t>
      </w:r>
      <w:r w:rsidR="003D7102" w:rsidRPr="0054442B">
        <w:rPr>
          <w:rStyle w:val="Titre3Car"/>
          <w:b/>
          <w:bCs/>
          <w:sz w:val="22"/>
          <w:lang w:val="en-US"/>
        </w:rPr>
        <w:t>EXPLORATORY</w:t>
      </w:r>
      <w:r w:rsidRPr="0054442B">
        <w:rPr>
          <w:rStyle w:val="Titre3Car"/>
          <w:b/>
          <w:bCs/>
          <w:sz w:val="22"/>
          <w:lang w:val="en-US"/>
        </w:rPr>
        <w:t xml:space="preserve"> MISSION</w:t>
      </w:r>
    </w:p>
    <w:p w14:paraId="0A992A6C" w14:textId="050C50E6" w:rsidR="00FA5298" w:rsidRDefault="003D7102" w:rsidP="00A64AFD">
      <w:pPr>
        <w:pStyle w:val="Sansinterligne"/>
        <w:jc w:val="both"/>
        <w:rPr>
          <w:rFonts w:ascii="Verdana" w:hAnsi="Verdana"/>
          <w:lang w:val="en-US"/>
        </w:rPr>
      </w:pPr>
      <w:r w:rsidRPr="009B3572">
        <w:rPr>
          <w:rFonts w:ascii="Verdana" w:hAnsi="Verdana"/>
          <w:lang w:val="en-US"/>
        </w:rPr>
        <w:t xml:space="preserve">This assignment for </w:t>
      </w:r>
      <w:r w:rsidR="009B3572" w:rsidRPr="009B3572">
        <w:rPr>
          <w:rFonts w:ascii="Verdana" w:hAnsi="Verdana"/>
          <w:lang w:val="en-US"/>
        </w:rPr>
        <w:t>a</w:t>
      </w:r>
      <w:r w:rsidRPr="009B3572">
        <w:rPr>
          <w:rFonts w:ascii="Verdana" w:hAnsi="Verdana"/>
          <w:lang w:val="en-US"/>
        </w:rPr>
        <w:t xml:space="preserve">n exploratory </w:t>
      </w:r>
      <w:r w:rsidR="00F91626" w:rsidRPr="009B3572">
        <w:rPr>
          <w:rFonts w:ascii="Verdana" w:hAnsi="Verdana"/>
          <w:lang w:val="en-US"/>
        </w:rPr>
        <w:t xml:space="preserve">mission to support the project design on </w:t>
      </w:r>
      <w:r w:rsidR="007F55F4" w:rsidRPr="009B3572">
        <w:rPr>
          <w:rFonts w:ascii="Verdana" w:hAnsi="Verdana"/>
          <w:lang w:val="en-US"/>
        </w:rPr>
        <w:t>Coordination and Monitoring Center</w:t>
      </w:r>
      <w:r w:rsidR="00F91626" w:rsidRPr="009B3572">
        <w:rPr>
          <w:rFonts w:ascii="Verdana" w:hAnsi="Verdana"/>
          <w:lang w:val="en-US"/>
        </w:rPr>
        <w:t xml:space="preserve"> (C</w:t>
      </w:r>
      <w:r w:rsidR="007F55F4" w:rsidRPr="009B3572">
        <w:rPr>
          <w:rFonts w:ascii="Verdana" w:hAnsi="Verdana"/>
          <w:lang w:val="en-US"/>
        </w:rPr>
        <w:t>MC</w:t>
      </w:r>
      <w:r w:rsidR="00F91626" w:rsidRPr="009B3572">
        <w:rPr>
          <w:rFonts w:ascii="Verdana" w:hAnsi="Verdana"/>
          <w:lang w:val="en-US"/>
        </w:rPr>
        <w:t xml:space="preserve">) in </w:t>
      </w:r>
      <w:r w:rsidR="007F55F4" w:rsidRPr="009B3572">
        <w:rPr>
          <w:rFonts w:ascii="Verdana" w:hAnsi="Verdana"/>
          <w:lang w:val="en-US"/>
        </w:rPr>
        <w:t>Laos</w:t>
      </w:r>
      <w:r w:rsidR="00F91626" w:rsidRPr="009B3572">
        <w:rPr>
          <w:rFonts w:ascii="Verdana" w:hAnsi="Verdana"/>
          <w:lang w:val="en-US"/>
        </w:rPr>
        <w:t xml:space="preserve"> </w:t>
      </w:r>
      <w:r w:rsidR="00595E38" w:rsidRPr="009B3572">
        <w:rPr>
          <w:rFonts w:ascii="Verdana" w:hAnsi="Verdana"/>
          <w:lang w:val="en-US"/>
        </w:rPr>
        <w:t xml:space="preserve">is in continuity with the </w:t>
      </w:r>
      <w:r w:rsidR="00FD31AD">
        <w:rPr>
          <w:rFonts w:ascii="Verdana" w:hAnsi="Verdana"/>
          <w:lang w:val="en-US"/>
        </w:rPr>
        <w:t xml:space="preserve">initial </w:t>
      </w:r>
      <w:r w:rsidR="00595E38" w:rsidRPr="009B3572">
        <w:rPr>
          <w:rFonts w:ascii="Verdana" w:hAnsi="Verdana"/>
          <w:lang w:val="en-US"/>
        </w:rPr>
        <w:t>feasibility study</w:t>
      </w:r>
      <w:r w:rsidR="009B3572" w:rsidRPr="009B3572">
        <w:rPr>
          <w:rFonts w:ascii="Verdana" w:hAnsi="Verdana"/>
          <w:lang w:val="en-US"/>
        </w:rPr>
        <w:t xml:space="preserve"> and the complementary study</w:t>
      </w:r>
      <w:r w:rsidR="00FD31AD">
        <w:rPr>
          <w:rFonts w:ascii="Verdana" w:hAnsi="Verdana"/>
          <w:lang w:val="en-US"/>
        </w:rPr>
        <w:t xml:space="preserve"> in progress</w:t>
      </w:r>
      <w:r w:rsidR="009B3572" w:rsidRPr="009B3572">
        <w:rPr>
          <w:rFonts w:ascii="Verdana" w:hAnsi="Verdana"/>
          <w:lang w:val="en-US"/>
        </w:rPr>
        <w:t>,</w:t>
      </w:r>
      <w:r w:rsidR="00595E38" w:rsidRPr="009B3572">
        <w:rPr>
          <w:rFonts w:ascii="Verdana" w:hAnsi="Verdana"/>
          <w:lang w:val="en-US"/>
        </w:rPr>
        <w:t xml:space="preserve"> and aim</w:t>
      </w:r>
      <w:r w:rsidR="009B3572" w:rsidRPr="009B3572">
        <w:rPr>
          <w:rFonts w:ascii="Verdana" w:hAnsi="Verdana"/>
          <w:lang w:val="en-US"/>
        </w:rPr>
        <w:t>s</w:t>
      </w:r>
      <w:r w:rsidR="00595E38" w:rsidRPr="009B3572">
        <w:rPr>
          <w:rFonts w:ascii="Verdana" w:hAnsi="Verdana"/>
          <w:lang w:val="en-US"/>
        </w:rPr>
        <w:t xml:space="preserve"> at having a deep understanding of the interest</w:t>
      </w:r>
      <w:r w:rsidR="009B3572" w:rsidRPr="009B3572">
        <w:rPr>
          <w:rFonts w:ascii="Verdana" w:hAnsi="Verdana"/>
          <w:lang w:val="en-US"/>
        </w:rPr>
        <w:t>s</w:t>
      </w:r>
      <w:r w:rsidR="00595E38" w:rsidRPr="009B3572">
        <w:rPr>
          <w:rFonts w:ascii="Verdana" w:hAnsi="Verdana"/>
          <w:lang w:val="en-US"/>
        </w:rPr>
        <w:t xml:space="preserve"> of the different stakeholders and eventually having a global picture of the pro and cons to implement the project.</w:t>
      </w:r>
      <w:r w:rsidR="00F91626" w:rsidRPr="009B3572">
        <w:rPr>
          <w:rFonts w:ascii="Verdana" w:hAnsi="Verdana"/>
          <w:lang w:val="en-US"/>
        </w:rPr>
        <w:t xml:space="preserve"> </w:t>
      </w:r>
    </w:p>
    <w:p w14:paraId="0A475187" w14:textId="77777777" w:rsidR="00623733" w:rsidRPr="009B3572" w:rsidRDefault="00623733" w:rsidP="00A64AFD">
      <w:pPr>
        <w:pStyle w:val="Sansinterligne"/>
        <w:jc w:val="both"/>
        <w:rPr>
          <w:rFonts w:ascii="Verdana" w:hAnsi="Verdana"/>
          <w:lang w:val="en-US"/>
        </w:rPr>
      </w:pPr>
    </w:p>
    <w:p w14:paraId="63636D3D" w14:textId="77777777" w:rsidR="00623733" w:rsidRPr="00623733" w:rsidRDefault="00623733" w:rsidP="00623733">
      <w:pPr>
        <w:pStyle w:val="Sansinterligne"/>
        <w:jc w:val="both"/>
        <w:rPr>
          <w:rFonts w:ascii="Verdana" w:hAnsi="Verdana"/>
          <w:lang w:val="en-US"/>
        </w:rPr>
      </w:pPr>
      <w:r w:rsidRPr="00623733">
        <w:rPr>
          <w:rFonts w:ascii="Verdana" w:hAnsi="Verdana"/>
          <w:lang w:val="en-US"/>
        </w:rPr>
        <w:t>The exploratory mission will take place during a mission of the consortium conducting the complementary study. The latter will organize workshops with stakeholders to deliver the first conclusions of the complementary study.</w:t>
      </w:r>
    </w:p>
    <w:p w14:paraId="51E8C3DB" w14:textId="77777777" w:rsidR="00FA5298" w:rsidRPr="009B3572" w:rsidRDefault="00FA5298" w:rsidP="00A64AFD">
      <w:pPr>
        <w:pStyle w:val="Sansinterligne"/>
        <w:jc w:val="both"/>
        <w:rPr>
          <w:rFonts w:ascii="Verdana" w:hAnsi="Verdana"/>
          <w:lang w:val="en-US"/>
        </w:rPr>
      </w:pPr>
    </w:p>
    <w:p w14:paraId="26F3EC50" w14:textId="7D0CEFCB" w:rsidR="00F91626" w:rsidRPr="0054442B" w:rsidRDefault="00FA5298" w:rsidP="00A64AFD">
      <w:pPr>
        <w:pStyle w:val="Sansinterligne"/>
        <w:jc w:val="both"/>
        <w:rPr>
          <w:rFonts w:ascii="Verdana" w:hAnsi="Verdana"/>
          <w:lang w:val="en-US"/>
        </w:rPr>
      </w:pPr>
      <w:r w:rsidRPr="009B3572">
        <w:rPr>
          <w:rFonts w:ascii="Verdana" w:hAnsi="Verdana"/>
          <w:lang w:val="en-US"/>
        </w:rPr>
        <w:t>The assignment further comprises</w:t>
      </w:r>
      <w:r w:rsidR="00F91626" w:rsidRPr="009B3572">
        <w:rPr>
          <w:rFonts w:ascii="Verdana" w:hAnsi="Verdana"/>
          <w:lang w:val="en-US"/>
        </w:rPr>
        <w:t xml:space="preserve"> of </w:t>
      </w:r>
      <w:r w:rsidR="009B3572" w:rsidRPr="009B3572">
        <w:rPr>
          <w:rFonts w:ascii="Verdana" w:hAnsi="Verdana"/>
          <w:lang w:val="en-US"/>
        </w:rPr>
        <w:t>the drafting of</w:t>
      </w:r>
      <w:r w:rsidR="00F91626" w:rsidRPr="009B3572">
        <w:rPr>
          <w:rFonts w:ascii="Verdana" w:hAnsi="Verdana"/>
          <w:lang w:val="en-US"/>
        </w:rPr>
        <w:t xml:space="preserve"> </w:t>
      </w:r>
      <w:r w:rsidR="009A2566" w:rsidRPr="009B3572">
        <w:rPr>
          <w:rFonts w:ascii="Verdana" w:hAnsi="Verdana"/>
          <w:lang w:val="en-US"/>
        </w:rPr>
        <w:t>a comprehensive stakeholder engagement strategy</w:t>
      </w:r>
      <w:r w:rsidR="009B3572" w:rsidRPr="009B3572">
        <w:rPr>
          <w:rFonts w:ascii="Verdana" w:hAnsi="Verdana"/>
          <w:lang w:val="en-US"/>
        </w:rPr>
        <w:t>, a report mission</w:t>
      </w:r>
      <w:r w:rsidR="00F91626" w:rsidRPr="009B3572">
        <w:rPr>
          <w:rFonts w:ascii="Verdana" w:hAnsi="Verdana"/>
          <w:lang w:val="en-US"/>
        </w:rPr>
        <w:t xml:space="preserve"> and the drafting of </w:t>
      </w:r>
      <w:r w:rsidR="009A2566" w:rsidRPr="009B3572">
        <w:rPr>
          <w:rFonts w:ascii="Verdana" w:hAnsi="Verdana"/>
          <w:lang w:val="en-US"/>
        </w:rPr>
        <w:t>a Description of Action (DoA)</w:t>
      </w:r>
      <w:r w:rsidR="0061672A" w:rsidRPr="009B3572">
        <w:rPr>
          <w:rFonts w:ascii="Verdana" w:hAnsi="Verdana"/>
          <w:lang w:val="en-US"/>
        </w:rPr>
        <w:t xml:space="preserve"> </w:t>
      </w:r>
      <w:r w:rsidR="00F91626" w:rsidRPr="009B3572">
        <w:rPr>
          <w:rFonts w:ascii="Verdana" w:hAnsi="Verdana"/>
          <w:lang w:val="en-US"/>
        </w:rPr>
        <w:t xml:space="preserve">which will detail a programme supporting the further development </w:t>
      </w:r>
      <w:r w:rsidR="006F4F0E" w:rsidRPr="009B3572">
        <w:rPr>
          <w:rFonts w:ascii="Verdana" w:hAnsi="Verdana"/>
          <w:lang w:val="en-US"/>
        </w:rPr>
        <w:t xml:space="preserve">and implementation </w:t>
      </w:r>
      <w:r w:rsidR="00F91626" w:rsidRPr="009B3572">
        <w:rPr>
          <w:rFonts w:ascii="Verdana" w:hAnsi="Verdana"/>
          <w:lang w:val="en-US"/>
        </w:rPr>
        <w:t>of</w:t>
      </w:r>
      <w:r w:rsidR="006F4F0E" w:rsidRPr="009B3572">
        <w:rPr>
          <w:rFonts w:ascii="Verdana" w:hAnsi="Verdana"/>
          <w:lang w:val="en-US"/>
        </w:rPr>
        <w:t xml:space="preserve"> the Coordination and Monitoring Center</w:t>
      </w:r>
      <w:r w:rsidR="00623733">
        <w:rPr>
          <w:rFonts w:ascii="Verdana" w:hAnsi="Verdana"/>
          <w:lang w:val="en-US"/>
        </w:rPr>
        <w:t xml:space="preserve"> (the assignment is detailed in part “2. Descr</w:t>
      </w:r>
      <w:r w:rsidR="00DC033E">
        <w:rPr>
          <w:rFonts w:ascii="Verdana" w:hAnsi="Verdana"/>
          <w:lang w:val="en-US"/>
        </w:rPr>
        <w:t>i</w:t>
      </w:r>
      <w:r w:rsidR="00623733">
        <w:rPr>
          <w:rFonts w:ascii="Verdana" w:hAnsi="Verdana"/>
          <w:lang w:val="en-US"/>
        </w:rPr>
        <w:t>ption of the assignment”)</w:t>
      </w:r>
      <w:r w:rsidR="006F4F0E" w:rsidRPr="009B3572">
        <w:rPr>
          <w:rFonts w:ascii="Verdana" w:hAnsi="Verdana"/>
          <w:lang w:val="en-US"/>
        </w:rPr>
        <w:t>.</w:t>
      </w:r>
      <w:r w:rsidR="00595E38" w:rsidRPr="009B3572">
        <w:rPr>
          <w:rFonts w:ascii="Verdana" w:hAnsi="Verdana"/>
          <w:lang w:val="en-US"/>
        </w:rPr>
        <w:t xml:space="preserve"> </w:t>
      </w:r>
    </w:p>
    <w:p w14:paraId="62DE5186" w14:textId="77777777" w:rsidR="000720B7" w:rsidRPr="0054442B" w:rsidRDefault="000720B7" w:rsidP="00A64AFD">
      <w:pPr>
        <w:pStyle w:val="Sansinterligne"/>
        <w:jc w:val="both"/>
        <w:rPr>
          <w:rFonts w:ascii="Verdana" w:hAnsi="Verdana"/>
          <w:lang w:val="en-US"/>
        </w:rPr>
      </w:pPr>
    </w:p>
    <w:p w14:paraId="2B0CB291" w14:textId="4ADF3882" w:rsidR="00D116B7" w:rsidRPr="009B3572" w:rsidRDefault="00D116B7" w:rsidP="00A64AFD">
      <w:pPr>
        <w:pStyle w:val="Sansinterligne"/>
        <w:jc w:val="both"/>
        <w:rPr>
          <w:rFonts w:ascii="Verdana" w:hAnsi="Verdana"/>
          <w:lang w:val="en-US"/>
        </w:rPr>
      </w:pPr>
      <w:r w:rsidRPr="009B3572">
        <w:rPr>
          <w:rFonts w:ascii="Verdana" w:hAnsi="Verdana"/>
          <w:lang w:val="en-US"/>
        </w:rPr>
        <w:t xml:space="preserve">The establishment of a </w:t>
      </w:r>
      <w:r w:rsidR="003D7102" w:rsidRPr="009B3572">
        <w:rPr>
          <w:rFonts w:ascii="Verdana" w:hAnsi="Verdana"/>
          <w:lang w:val="en-US"/>
        </w:rPr>
        <w:t xml:space="preserve">Coordination </w:t>
      </w:r>
      <w:r w:rsidR="005B2C11">
        <w:rPr>
          <w:rFonts w:ascii="Verdana" w:hAnsi="Verdana"/>
          <w:lang w:val="en-US"/>
        </w:rPr>
        <w:t xml:space="preserve">and Monitoring </w:t>
      </w:r>
      <w:r w:rsidR="003D7102" w:rsidRPr="009B3572">
        <w:rPr>
          <w:rFonts w:ascii="Verdana" w:hAnsi="Verdana"/>
          <w:lang w:val="en-US"/>
        </w:rPr>
        <w:t>Center (CM</w:t>
      </w:r>
      <w:r w:rsidRPr="009B3572">
        <w:rPr>
          <w:rFonts w:ascii="Verdana" w:hAnsi="Verdana"/>
          <w:lang w:val="en-US"/>
        </w:rPr>
        <w:t xml:space="preserve">C) for Lao dams would offer several significant advantages: </w:t>
      </w:r>
    </w:p>
    <w:p w14:paraId="10F9DE5D" w14:textId="77777777" w:rsidR="00D116B7" w:rsidRPr="009B3572" w:rsidRDefault="00D116B7" w:rsidP="00A64AFD">
      <w:pPr>
        <w:pStyle w:val="Sansinterligne"/>
        <w:jc w:val="both"/>
        <w:rPr>
          <w:rFonts w:ascii="Verdana" w:hAnsi="Verdana"/>
          <w:lang w:val="en-US"/>
        </w:rPr>
      </w:pPr>
    </w:p>
    <w:p w14:paraId="212B4197" w14:textId="77777777" w:rsidR="00D116B7" w:rsidRPr="009B3572" w:rsidRDefault="00D116B7" w:rsidP="00A64AFD">
      <w:pPr>
        <w:pStyle w:val="Sansinterligne"/>
        <w:jc w:val="both"/>
        <w:rPr>
          <w:rFonts w:ascii="Verdana" w:hAnsi="Verdana"/>
          <w:lang w:val="en-US"/>
        </w:rPr>
      </w:pPr>
      <w:r w:rsidRPr="009B3572">
        <w:rPr>
          <w:rFonts w:ascii="Verdana" w:hAnsi="Verdana"/>
          <w:lang w:val="en-US"/>
        </w:rPr>
        <w:t xml:space="preserve">1. Optimization of Water Resource Management </w:t>
      </w:r>
    </w:p>
    <w:p w14:paraId="137FFA53" w14:textId="0383AD09" w:rsidR="00D116B7" w:rsidRPr="009B3572" w:rsidRDefault="00D116B7" w:rsidP="00A64AFD">
      <w:pPr>
        <w:pStyle w:val="Sansinterligne"/>
        <w:numPr>
          <w:ilvl w:val="0"/>
          <w:numId w:val="21"/>
        </w:numPr>
        <w:jc w:val="both"/>
        <w:rPr>
          <w:rFonts w:ascii="Verdana" w:hAnsi="Verdana"/>
          <w:lang w:val="en-US"/>
        </w:rPr>
      </w:pPr>
      <w:r w:rsidRPr="009B3572">
        <w:rPr>
          <w:rFonts w:ascii="Verdana" w:hAnsi="Verdana"/>
          <w:lang w:val="en-US"/>
        </w:rPr>
        <w:t xml:space="preserve">Power generation: Maximization of hydropower production through effective coordination between the various dams. </w:t>
      </w:r>
    </w:p>
    <w:p w14:paraId="02E16C7F" w14:textId="10193230" w:rsidR="00D116B7" w:rsidRPr="009B3572" w:rsidRDefault="00D116B7" w:rsidP="00A64AFD">
      <w:pPr>
        <w:pStyle w:val="Sansinterligne"/>
        <w:numPr>
          <w:ilvl w:val="0"/>
          <w:numId w:val="21"/>
        </w:numPr>
        <w:jc w:val="both"/>
        <w:rPr>
          <w:rFonts w:ascii="Verdana" w:hAnsi="Verdana"/>
          <w:lang w:val="en-US"/>
        </w:rPr>
      </w:pPr>
      <w:r w:rsidRPr="009B3572">
        <w:rPr>
          <w:rFonts w:ascii="Verdana" w:hAnsi="Verdana"/>
          <w:lang w:val="en-US"/>
        </w:rPr>
        <w:t xml:space="preserve">Irrigation: Improved management of water resources for irrigation, thus increasing the area of arable land and/or the number of annual cycles of irrigated crops. </w:t>
      </w:r>
    </w:p>
    <w:p w14:paraId="5A165DF7" w14:textId="77777777" w:rsidR="00D116B7" w:rsidRPr="009B3572" w:rsidRDefault="00D116B7" w:rsidP="00A64AFD">
      <w:pPr>
        <w:pStyle w:val="Sansinterligne"/>
        <w:jc w:val="both"/>
        <w:rPr>
          <w:rFonts w:ascii="Verdana" w:hAnsi="Verdana"/>
          <w:lang w:val="en-US"/>
        </w:rPr>
      </w:pPr>
    </w:p>
    <w:p w14:paraId="1D0BF298" w14:textId="77777777" w:rsidR="00D116B7" w:rsidRPr="009B3572" w:rsidRDefault="00D116B7" w:rsidP="00A64AFD">
      <w:pPr>
        <w:pStyle w:val="Sansinterligne"/>
        <w:jc w:val="both"/>
        <w:rPr>
          <w:rFonts w:ascii="Verdana" w:hAnsi="Verdana"/>
          <w:lang w:val="en-US"/>
        </w:rPr>
      </w:pPr>
      <w:r w:rsidRPr="009B3572">
        <w:rPr>
          <w:rFonts w:ascii="Verdana" w:hAnsi="Verdana"/>
          <w:lang w:val="en-US"/>
        </w:rPr>
        <w:t xml:space="preserve">2. Risk Reduction </w:t>
      </w:r>
    </w:p>
    <w:p w14:paraId="6E667C5F" w14:textId="0BB8C497" w:rsidR="00D116B7" w:rsidRPr="009B3572" w:rsidRDefault="00D116B7" w:rsidP="00A64AFD">
      <w:pPr>
        <w:pStyle w:val="Sansinterligne"/>
        <w:numPr>
          <w:ilvl w:val="0"/>
          <w:numId w:val="22"/>
        </w:numPr>
        <w:jc w:val="both"/>
        <w:rPr>
          <w:rFonts w:ascii="Verdana" w:hAnsi="Verdana"/>
          <w:lang w:val="en-US"/>
        </w:rPr>
      </w:pPr>
      <w:r w:rsidRPr="009B3572">
        <w:rPr>
          <w:rFonts w:ascii="Verdana" w:hAnsi="Verdana"/>
          <w:lang w:val="en-US"/>
        </w:rPr>
        <w:t xml:space="preserve">Dam Safety: Increased monitoring and proactive management of dam safety risks, reducing the risk of dam failure and flooding, including of irrigated areas. </w:t>
      </w:r>
    </w:p>
    <w:p w14:paraId="6CBE4078" w14:textId="099CC360" w:rsidR="00D116B7" w:rsidRPr="009B3572" w:rsidRDefault="00D116B7" w:rsidP="00A64AFD">
      <w:pPr>
        <w:pStyle w:val="Sansinterligne"/>
        <w:numPr>
          <w:ilvl w:val="0"/>
          <w:numId w:val="22"/>
        </w:numPr>
        <w:jc w:val="both"/>
        <w:rPr>
          <w:rFonts w:ascii="Verdana" w:hAnsi="Verdana"/>
          <w:lang w:val="en-US"/>
        </w:rPr>
      </w:pPr>
      <w:r w:rsidRPr="009B3572">
        <w:rPr>
          <w:rFonts w:ascii="Verdana" w:hAnsi="Verdana"/>
          <w:lang w:val="en-US"/>
        </w:rPr>
        <w:t xml:space="preserve">Crisis Management: Improved preparedness and response to extreme situations such as floods, prolonged droughts and seismic risks. </w:t>
      </w:r>
    </w:p>
    <w:p w14:paraId="59BC3474" w14:textId="77777777" w:rsidR="00D116B7" w:rsidRPr="009B3572" w:rsidRDefault="00D116B7" w:rsidP="00A64AFD">
      <w:pPr>
        <w:pStyle w:val="Sansinterligne"/>
        <w:jc w:val="both"/>
        <w:rPr>
          <w:rFonts w:ascii="Verdana" w:hAnsi="Verdana"/>
          <w:lang w:val="en-US"/>
        </w:rPr>
      </w:pPr>
    </w:p>
    <w:p w14:paraId="24351F88" w14:textId="77777777" w:rsidR="00D116B7" w:rsidRPr="009B3572" w:rsidRDefault="00D116B7" w:rsidP="00A64AFD">
      <w:pPr>
        <w:pStyle w:val="Sansinterligne"/>
        <w:jc w:val="both"/>
        <w:rPr>
          <w:rFonts w:ascii="Verdana" w:hAnsi="Verdana"/>
          <w:lang w:val="en-US"/>
        </w:rPr>
      </w:pPr>
      <w:r w:rsidRPr="009B3572">
        <w:rPr>
          <w:rFonts w:ascii="Verdana" w:hAnsi="Verdana"/>
          <w:lang w:val="en-US"/>
        </w:rPr>
        <w:t xml:space="preserve">3. Improved Institutional Coordination </w:t>
      </w:r>
    </w:p>
    <w:p w14:paraId="250772A2" w14:textId="5A48A626" w:rsidR="00D116B7" w:rsidRPr="009B3572" w:rsidRDefault="00D116B7" w:rsidP="00A64AFD">
      <w:pPr>
        <w:pStyle w:val="Sansinterligne"/>
        <w:numPr>
          <w:ilvl w:val="0"/>
          <w:numId w:val="23"/>
        </w:numPr>
        <w:jc w:val="both"/>
        <w:rPr>
          <w:rFonts w:ascii="Verdana" w:hAnsi="Verdana"/>
          <w:lang w:val="en-US"/>
        </w:rPr>
      </w:pPr>
      <w:r w:rsidRPr="009B3572">
        <w:rPr>
          <w:rFonts w:ascii="Verdana" w:hAnsi="Verdana"/>
          <w:lang w:val="en-US"/>
        </w:rPr>
        <w:t xml:space="preserve">Harmonization of Efforts: Coordination between different institutional players, avoiding redundancies and filling gaps in dam management. </w:t>
      </w:r>
    </w:p>
    <w:p w14:paraId="29C57C9B" w14:textId="7BFE977B" w:rsidR="00D116B7" w:rsidRPr="009B3572" w:rsidRDefault="00D116B7" w:rsidP="00A64AFD">
      <w:pPr>
        <w:pStyle w:val="Sansinterligne"/>
        <w:numPr>
          <w:ilvl w:val="0"/>
          <w:numId w:val="23"/>
        </w:numPr>
        <w:jc w:val="both"/>
        <w:rPr>
          <w:rFonts w:ascii="Verdana" w:hAnsi="Verdana"/>
          <w:lang w:val="en-US"/>
        </w:rPr>
      </w:pPr>
      <w:r w:rsidRPr="009B3572">
        <w:rPr>
          <w:rFonts w:ascii="Verdana" w:hAnsi="Verdana"/>
          <w:lang w:val="en-US"/>
        </w:rPr>
        <w:t xml:space="preserve">Data Sharing: Real-time data exchange and implementation of shared operational models for more efficient management. </w:t>
      </w:r>
    </w:p>
    <w:p w14:paraId="184A124A" w14:textId="77777777" w:rsidR="00D116B7" w:rsidRPr="009B3572" w:rsidRDefault="00D116B7" w:rsidP="00A64AFD">
      <w:pPr>
        <w:pStyle w:val="Sansinterligne"/>
        <w:jc w:val="both"/>
        <w:rPr>
          <w:rFonts w:ascii="Verdana" w:hAnsi="Verdana"/>
          <w:lang w:val="en-US"/>
        </w:rPr>
      </w:pPr>
    </w:p>
    <w:p w14:paraId="6CAC5B66" w14:textId="77777777" w:rsidR="00D116B7" w:rsidRPr="009B3572" w:rsidRDefault="00D116B7" w:rsidP="00A64AFD">
      <w:pPr>
        <w:pStyle w:val="Sansinterligne"/>
        <w:jc w:val="both"/>
        <w:rPr>
          <w:rFonts w:ascii="Verdana" w:hAnsi="Verdana"/>
          <w:lang w:val="en-US"/>
        </w:rPr>
      </w:pPr>
      <w:r w:rsidRPr="009B3572">
        <w:rPr>
          <w:rFonts w:ascii="Verdana" w:hAnsi="Verdana"/>
          <w:lang w:val="en-US"/>
        </w:rPr>
        <w:t xml:space="preserve">4. Economic benefits </w:t>
      </w:r>
    </w:p>
    <w:p w14:paraId="2B3B52F0" w14:textId="16AF642C" w:rsidR="00D116B7" w:rsidRPr="009B3572" w:rsidRDefault="00D116B7" w:rsidP="00A64AFD">
      <w:pPr>
        <w:pStyle w:val="Sansinterligne"/>
        <w:numPr>
          <w:ilvl w:val="0"/>
          <w:numId w:val="24"/>
        </w:numPr>
        <w:jc w:val="both"/>
        <w:rPr>
          <w:rFonts w:ascii="Verdana" w:hAnsi="Verdana"/>
          <w:lang w:val="en-US"/>
        </w:rPr>
      </w:pPr>
      <w:r w:rsidRPr="009B3572">
        <w:rPr>
          <w:rFonts w:ascii="Verdana" w:hAnsi="Verdana"/>
          <w:lang w:val="en-US"/>
        </w:rPr>
        <w:t xml:space="preserve">Increased revenues: Optimization of electricity sales through better coordination, thus increasing revenues for operators and the government. </w:t>
      </w:r>
    </w:p>
    <w:p w14:paraId="15558474" w14:textId="70E33E50" w:rsidR="00D116B7" w:rsidRPr="009B3572" w:rsidRDefault="00D116B7" w:rsidP="00A64AFD">
      <w:pPr>
        <w:pStyle w:val="Sansinterligne"/>
        <w:numPr>
          <w:ilvl w:val="0"/>
          <w:numId w:val="24"/>
        </w:numPr>
        <w:jc w:val="both"/>
        <w:rPr>
          <w:rFonts w:ascii="Verdana" w:hAnsi="Verdana"/>
          <w:lang w:val="en-US"/>
        </w:rPr>
      </w:pPr>
      <w:r w:rsidRPr="009B3572">
        <w:rPr>
          <w:rFonts w:ascii="Verdana" w:hAnsi="Verdana"/>
          <w:lang w:val="en-US"/>
        </w:rPr>
        <w:t xml:space="preserve">Cost reduction: Lower operating costs thanks to centralized and coordinated management. </w:t>
      </w:r>
    </w:p>
    <w:p w14:paraId="7E3A7321" w14:textId="77777777" w:rsidR="00DC033E" w:rsidRDefault="00D116B7" w:rsidP="00A64AFD">
      <w:pPr>
        <w:pStyle w:val="Sansinterligne"/>
        <w:numPr>
          <w:ilvl w:val="0"/>
          <w:numId w:val="24"/>
        </w:numPr>
        <w:jc w:val="both"/>
        <w:rPr>
          <w:rFonts w:ascii="Verdana" w:hAnsi="Verdana"/>
          <w:lang w:val="en-US"/>
        </w:rPr>
      </w:pPr>
      <w:r w:rsidRPr="009B3572">
        <w:rPr>
          <w:rFonts w:ascii="Verdana" w:hAnsi="Verdana"/>
          <w:lang w:val="en-US"/>
        </w:rPr>
        <w:t>Increased agricultural production thanks to better coordination between the timing of hydroelectric and irrigation operations</w:t>
      </w:r>
      <w:r w:rsidR="00DC033E">
        <w:rPr>
          <w:rFonts w:ascii="Verdana" w:hAnsi="Verdana"/>
          <w:lang w:val="en-US"/>
        </w:rPr>
        <w:t>.</w:t>
      </w:r>
    </w:p>
    <w:p w14:paraId="1AAFAD96" w14:textId="44409FAC" w:rsidR="00D116B7" w:rsidRPr="009B3572" w:rsidRDefault="00D116B7" w:rsidP="00DC033E">
      <w:pPr>
        <w:pStyle w:val="Sansinterligne"/>
        <w:ind w:left="720"/>
        <w:jc w:val="both"/>
        <w:rPr>
          <w:rFonts w:ascii="Verdana" w:hAnsi="Verdana"/>
          <w:lang w:val="en-US"/>
        </w:rPr>
      </w:pPr>
      <w:r w:rsidRPr="009B3572">
        <w:rPr>
          <w:rFonts w:ascii="Verdana" w:hAnsi="Verdana"/>
          <w:lang w:val="en-US"/>
        </w:rPr>
        <w:t xml:space="preserve"> </w:t>
      </w:r>
    </w:p>
    <w:p w14:paraId="66E995A3" w14:textId="77777777" w:rsidR="006F4F0E" w:rsidRPr="009B3572" w:rsidRDefault="006F4F0E" w:rsidP="00A64AFD">
      <w:pPr>
        <w:pStyle w:val="Sansinterligne"/>
        <w:ind w:left="720"/>
        <w:jc w:val="both"/>
        <w:rPr>
          <w:rFonts w:ascii="Verdana" w:hAnsi="Verdana"/>
          <w:lang w:val="en-US"/>
        </w:rPr>
      </w:pPr>
    </w:p>
    <w:p w14:paraId="60A3259D" w14:textId="77777777" w:rsidR="00D116B7" w:rsidRPr="009B3572" w:rsidRDefault="00D116B7" w:rsidP="00A64AFD">
      <w:pPr>
        <w:pStyle w:val="Sansinterligne"/>
        <w:jc w:val="both"/>
        <w:rPr>
          <w:rFonts w:ascii="Verdana" w:hAnsi="Verdana"/>
          <w:lang w:val="en-US"/>
        </w:rPr>
      </w:pPr>
      <w:r w:rsidRPr="009B3572">
        <w:rPr>
          <w:rFonts w:ascii="Verdana" w:hAnsi="Verdana"/>
          <w:lang w:val="en-US"/>
        </w:rPr>
        <w:lastRenderedPageBreak/>
        <w:t xml:space="preserve">5. Environmental protection </w:t>
      </w:r>
    </w:p>
    <w:p w14:paraId="6DE6D4DE" w14:textId="56F848A3" w:rsidR="00D116B7" w:rsidRPr="009B3572" w:rsidRDefault="00D116B7" w:rsidP="00A64AFD">
      <w:pPr>
        <w:pStyle w:val="Sansinterligne"/>
        <w:numPr>
          <w:ilvl w:val="0"/>
          <w:numId w:val="24"/>
        </w:numPr>
        <w:jc w:val="both"/>
        <w:rPr>
          <w:rFonts w:ascii="Verdana" w:hAnsi="Verdana"/>
          <w:lang w:val="en-US"/>
        </w:rPr>
      </w:pPr>
      <w:r w:rsidRPr="009B3572">
        <w:rPr>
          <w:rFonts w:ascii="Verdana" w:hAnsi="Verdana"/>
          <w:lang w:val="en-US"/>
        </w:rPr>
        <w:t xml:space="preserve">Ecological flows: Respect of ecological flows to preserve aquatic ecosystems. </w:t>
      </w:r>
    </w:p>
    <w:p w14:paraId="4B814AE0" w14:textId="11D1CD4C" w:rsidR="00D116B7" w:rsidRPr="009B3572" w:rsidRDefault="00D116B7" w:rsidP="00A64AFD">
      <w:pPr>
        <w:pStyle w:val="Sansinterligne"/>
        <w:numPr>
          <w:ilvl w:val="0"/>
          <w:numId w:val="24"/>
        </w:numPr>
        <w:jc w:val="both"/>
        <w:rPr>
          <w:rFonts w:ascii="Verdana" w:hAnsi="Verdana"/>
          <w:lang w:val="en-US"/>
        </w:rPr>
      </w:pPr>
      <w:r w:rsidRPr="009B3572">
        <w:rPr>
          <w:rFonts w:ascii="Verdana" w:hAnsi="Verdana"/>
          <w:lang w:val="en-US"/>
        </w:rPr>
        <w:t xml:space="preserve">Sediment transport: Management of sediment transport to avoid harmful hydromorphological modifications. </w:t>
      </w:r>
    </w:p>
    <w:p w14:paraId="49A5FEAC" w14:textId="77777777" w:rsidR="00D116B7" w:rsidRPr="0054442B" w:rsidRDefault="00D116B7" w:rsidP="00A64AFD">
      <w:pPr>
        <w:pStyle w:val="Sansinterligne"/>
        <w:jc w:val="both"/>
        <w:rPr>
          <w:rFonts w:ascii="Verdana" w:hAnsi="Verdana"/>
          <w:highlight w:val="cyan"/>
          <w:lang w:val="en-US"/>
        </w:rPr>
      </w:pPr>
    </w:p>
    <w:p w14:paraId="4F389CD4" w14:textId="23853DF1" w:rsidR="00D116B7" w:rsidRPr="009B3572" w:rsidRDefault="00D116B7" w:rsidP="00A64AFD">
      <w:pPr>
        <w:pStyle w:val="Sansinterligne"/>
        <w:jc w:val="both"/>
        <w:rPr>
          <w:rFonts w:ascii="Verdana" w:hAnsi="Verdana"/>
          <w:lang w:val="en-US"/>
        </w:rPr>
      </w:pPr>
      <w:r w:rsidRPr="009B3572">
        <w:rPr>
          <w:rFonts w:ascii="Verdana" w:hAnsi="Verdana"/>
          <w:lang w:val="en-US"/>
        </w:rPr>
        <w:t xml:space="preserve">6. Capacity building </w:t>
      </w:r>
    </w:p>
    <w:p w14:paraId="49E5411D" w14:textId="68265294" w:rsidR="00D116B7" w:rsidRPr="009B3572" w:rsidRDefault="00D116B7" w:rsidP="00A64AFD">
      <w:pPr>
        <w:pStyle w:val="Sansinterligne"/>
        <w:numPr>
          <w:ilvl w:val="0"/>
          <w:numId w:val="24"/>
        </w:numPr>
        <w:jc w:val="both"/>
        <w:rPr>
          <w:rFonts w:ascii="Verdana" w:hAnsi="Verdana"/>
          <w:lang w:val="en-US"/>
        </w:rPr>
      </w:pPr>
      <w:r w:rsidRPr="009B3572">
        <w:rPr>
          <w:rFonts w:ascii="Verdana" w:hAnsi="Verdana"/>
          <w:lang w:val="en-US"/>
        </w:rPr>
        <w:t xml:space="preserve">Training and Expertise: Development of local skills and expertise through training programs and the use of advanced technologies. </w:t>
      </w:r>
    </w:p>
    <w:p w14:paraId="7AFFD60A" w14:textId="5DE45F1A" w:rsidR="00D116B7" w:rsidRPr="009B3572" w:rsidRDefault="00D116B7" w:rsidP="00A64AFD">
      <w:pPr>
        <w:pStyle w:val="Sansinterligne"/>
        <w:numPr>
          <w:ilvl w:val="0"/>
          <w:numId w:val="24"/>
        </w:numPr>
        <w:jc w:val="both"/>
        <w:rPr>
          <w:rFonts w:ascii="Verdana" w:hAnsi="Verdana"/>
          <w:lang w:val="en-US"/>
        </w:rPr>
      </w:pPr>
      <w:r w:rsidRPr="009B3572">
        <w:rPr>
          <w:rFonts w:ascii="Verdana" w:hAnsi="Verdana"/>
          <w:lang w:val="en-US"/>
        </w:rPr>
        <w:t xml:space="preserve">International collaboration: Strengthening partnerships with international organizations and partner countries. </w:t>
      </w:r>
    </w:p>
    <w:p w14:paraId="43C33C09" w14:textId="77777777" w:rsidR="00D116B7" w:rsidRPr="009B3572" w:rsidRDefault="00D116B7" w:rsidP="00A64AFD">
      <w:pPr>
        <w:pStyle w:val="Sansinterligne"/>
        <w:jc w:val="both"/>
        <w:rPr>
          <w:rFonts w:ascii="Verdana" w:hAnsi="Verdana"/>
          <w:lang w:val="en-US"/>
        </w:rPr>
      </w:pPr>
    </w:p>
    <w:p w14:paraId="33E30F98" w14:textId="77777777" w:rsidR="00D116B7" w:rsidRPr="009B3572" w:rsidRDefault="00D116B7" w:rsidP="00A64AFD">
      <w:pPr>
        <w:pStyle w:val="Sansinterligne"/>
        <w:jc w:val="both"/>
        <w:rPr>
          <w:rFonts w:ascii="Verdana" w:hAnsi="Verdana"/>
          <w:lang w:val="en-US"/>
        </w:rPr>
      </w:pPr>
      <w:r w:rsidRPr="009B3572">
        <w:rPr>
          <w:rFonts w:ascii="Verdana" w:hAnsi="Verdana"/>
          <w:lang w:val="en-US"/>
        </w:rPr>
        <w:t xml:space="preserve">7. Transparency and Accountability </w:t>
      </w:r>
    </w:p>
    <w:p w14:paraId="5843A2D0" w14:textId="77777777" w:rsidR="006F4F0E" w:rsidRPr="009B3572" w:rsidRDefault="00D116B7" w:rsidP="00A64AFD">
      <w:pPr>
        <w:pStyle w:val="Sansinterligne"/>
        <w:numPr>
          <w:ilvl w:val="0"/>
          <w:numId w:val="27"/>
        </w:numPr>
        <w:jc w:val="both"/>
        <w:rPr>
          <w:rFonts w:ascii="Verdana" w:hAnsi="Verdana"/>
          <w:lang w:val="en-US"/>
        </w:rPr>
      </w:pPr>
      <w:r w:rsidRPr="009B3572">
        <w:rPr>
          <w:rFonts w:ascii="Verdana" w:hAnsi="Verdana"/>
          <w:lang w:val="en-US"/>
        </w:rPr>
        <w:t xml:space="preserve">Access to Information: Supervised access to critical information in concession contracts, increasing the transparency and accountability of operators. </w:t>
      </w:r>
    </w:p>
    <w:p w14:paraId="331E79BF" w14:textId="0B986391" w:rsidR="006F4F0E" w:rsidRPr="00DC033E" w:rsidRDefault="00D116B7" w:rsidP="00C20D11">
      <w:pPr>
        <w:pStyle w:val="Sansinterligne"/>
        <w:numPr>
          <w:ilvl w:val="0"/>
          <w:numId w:val="27"/>
        </w:numPr>
        <w:jc w:val="both"/>
        <w:rPr>
          <w:rStyle w:val="Titre3Car"/>
          <w:rFonts w:ascii="Verdana" w:eastAsiaTheme="minorHAnsi" w:hAnsi="Verdana" w:cstheme="minorBidi"/>
          <w:color w:val="auto"/>
          <w:sz w:val="22"/>
          <w:szCs w:val="22"/>
          <w:lang w:val="en-US"/>
        </w:rPr>
      </w:pPr>
      <w:r w:rsidRPr="009B3572">
        <w:rPr>
          <w:rFonts w:ascii="Verdana" w:hAnsi="Verdana"/>
          <w:lang w:val="en-US"/>
        </w:rPr>
        <w:t>Monitoring and Evaluation: Establishment of monitoring and evaluation mechanisms to ensure compliance and efficiency of operations.</w:t>
      </w:r>
    </w:p>
    <w:p w14:paraId="3A533AA8" w14:textId="373BAB01" w:rsidR="004712D4" w:rsidRDefault="007E74B3" w:rsidP="000D1D70">
      <w:pPr>
        <w:pStyle w:val="Titre1"/>
        <w:numPr>
          <w:ilvl w:val="0"/>
          <w:numId w:val="4"/>
        </w:numPr>
        <w:jc w:val="both"/>
        <w:rPr>
          <w:b/>
          <w:bCs/>
          <w:lang w:val="en-US"/>
        </w:rPr>
      </w:pPr>
      <w:r w:rsidRPr="0054442B">
        <w:rPr>
          <w:b/>
          <w:bCs/>
          <w:lang w:val="en-US"/>
        </w:rPr>
        <w:t>DESCRIPTION OF THE ASSIGMENT</w:t>
      </w:r>
    </w:p>
    <w:p w14:paraId="071C0E0C" w14:textId="77777777" w:rsidR="00DC033E" w:rsidRPr="00DC033E" w:rsidRDefault="00DC033E" w:rsidP="00DC033E">
      <w:pPr>
        <w:rPr>
          <w:lang w:val="en-US"/>
        </w:rPr>
      </w:pPr>
    </w:p>
    <w:p w14:paraId="0A878FEC" w14:textId="531C63D9" w:rsidR="007E74B3" w:rsidRPr="009B3572" w:rsidRDefault="000D1D70" w:rsidP="00E87DF3">
      <w:pPr>
        <w:pStyle w:val="Paragraphedeliste"/>
        <w:numPr>
          <w:ilvl w:val="1"/>
          <w:numId w:val="4"/>
        </w:numPr>
        <w:jc w:val="both"/>
        <w:rPr>
          <w:rStyle w:val="Titre3Car"/>
          <w:b/>
          <w:bCs/>
          <w:lang w:val="en-US"/>
        </w:rPr>
      </w:pPr>
      <w:r w:rsidRPr="009B3572">
        <w:rPr>
          <w:rStyle w:val="Titre3Car"/>
          <w:b/>
          <w:bCs/>
          <w:lang w:val="en-US"/>
        </w:rPr>
        <w:t>OVERALL OBJECTIVE</w:t>
      </w:r>
    </w:p>
    <w:p w14:paraId="35893BCD" w14:textId="158FE1DE" w:rsidR="0054442B" w:rsidRPr="009B3572" w:rsidRDefault="0054442B" w:rsidP="0054442B">
      <w:pPr>
        <w:pStyle w:val="Sansinterligne"/>
        <w:jc w:val="both"/>
        <w:rPr>
          <w:rFonts w:ascii="Verdana" w:eastAsia="Times New Roman" w:hAnsi="Verdana" w:cs="Times New Roman"/>
          <w:szCs w:val="24"/>
          <w:lang w:val="en-US" w:eastAsia="fr-FR"/>
        </w:rPr>
      </w:pPr>
      <w:r w:rsidRPr="009B3572">
        <w:rPr>
          <w:rFonts w:ascii="Verdana" w:eastAsia="Times New Roman" w:hAnsi="Verdana" w:cs="Times New Roman"/>
          <w:szCs w:val="24"/>
          <w:lang w:val="en-US" w:eastAsia="fr-FR"/>
        </w:rPr>
        <w:t>The main objective of this mission is to support Expertise France</w:t>
      </w:r>
      <w:r w:rsidR="009478C3">
        <w:rPr>
          <w:rFonts w:ascii="Verdana" w:eastAsia="Times New Roman" w:hAnsi="Verdana" w:cs="Times New Roman"/>
          <w:szCs w:val="24"/>
          <w:lang w:val="en-US" w:eastAsia="fr-FR"/>
        </w:rPr>
        <w:t xml:space="preserve"> Energy Unit</w:t>
      </w:r>
      <w:r w:rsidRPr="009B3572">
        <w:rPr>
          <w:rFonts w:ascii="Verdana" w:eastAsia="Times New Roman" w:hAnsi="Verdana" w:cs="Times New Roman"/>
          <w:szCs w:val="24"/>
          <w:lang w:val="en-US" w:eastAsia="fr-FR"/>
        </w:rPr>
        <w:t xml:space="preserve"> in the exploratory and preparation phase of the “CMC Laos” project. This involves providing expertise for both the exploratory mission and the project design phase:</w:t>
      </w:r>
    </w:p>
    <w:p w14:paraId="6DA3715C" w14:textId="77777777" w:rsidR="0054442B" w:rsidRPr="009B3572" w:rsidRDefault="0054442B" w:rsidP="0054442B">
      <w:pPr>
        <w:pStyle w:val="Sansinterligne"/>
        <w:jc w:val="both"/>
        <w:rPr>
          <w:rFonts w:ascii="Verdana" w:eastAsia="Times New Roman" w:hAnsi="Verdana" w:cs="Times New Roman"/>
          <w:szCs w:val="24"/>
          <w:lang w:val="en-US" w:eastAsia="fr-FR"/>
        </w:rPr>
      </w:pPr>
    </w:p>
    <w:p w14:paraId="6CC7E656" w14:textId="01E8F752" w:rsidR="0054442B" w:rsidRPr="009B3572" w:rsidRDefault="0054442B" w:rsidP="0054442B">
      <w:pPr>
        <w:pStyle w:val="Sansinterligne"/>
        <w:numPr>
          <w:ilvl w:val="0"/>
          <w:numId w:val="30"/>
        </w:numPr>
        <w:jc w:val="both"/>
        <w:rPr>
          <w:rStyle w:val="lev"/>
          <w:rFonts w:ascii="Verdana" w:hAnsi="Verdana"/>
          <w:b w:val="0"/>
          <w:lang w:val="en-US"/>
        </w:rPr>
      </w:pPr>
      <w:r w:rsidRPr="009B3572">
        <w:rPr>
          <w:rStyle w:val="lev"/>
          <w:rFonts w:ascii="Verdana" w:hAnsi="Verdana"/>
          <w:lang w:val="en-US"/>
        </w:rPr>
        <w:t>Critical analysis of the complementary study</w:t>
      </w:r>
      <w:r w:rsidRPr="009B3572">
        <w:rPr>
          <w:rStyle w:val="lev"/>
          <w:rFonts w:ascii="Verdana" w:hAnsi="Verdana"/>
          <w:b w:val="0"/>
          <w:lang w:val="en-US"/>
        </w:rPr>
        <w:t>: A complementary study is currently under</w:t>
      </w:r>
      <w:r w:rsidR="009478C3">
        <w:rPr>
          <w:rStyle w:val="lev"/>
          <w:rFonts w:ascii="Verdana" w:hAnsi="Verdana"/>
          <w:b w:val="0"/>
          <w:lang w:val="en-US"/>
        </w:rPr>
        <w:t xml:space="preserve"> way</w:t>
      </w:r>
      <w:r w:rsidRPr="009B3572">
        <w:rPr>
          <w:rStyle w:val="lev"/>
          <w:rFonts w:ascii="Verdana" w:hAnsi="Verdana"/>
          <w:b w:val="0"/>
          <w:lang w:val="en-US"/>
        </w:rPr>
        <w:t>, the first results of the study should be communicated to Expertise France in April</w:t>
      </w:r>
      <w:r w:rsidR="009B3572" w:rsidRPr="009B3572">
        <w:rPr>
          <w:rStyle w:val="lev"/>
          <w:rFonts w:ascii="Verdana" w:hAnsi="Verdana"/>
          <w:b w:val="0"/>
          <w:lang w:val="en-US"/>
        </w:rPr>
        <w:t xml:space="preserve"> 2025</w:t>
      </w:r>
      <w:r w:rsidRPr="009B3572">
        <w:rPr>
          <w:rStyle w:val="lev"/>
          <w:rFonts w:ascii="Verdana" w:hAnsi="Verdana"/>
          <w:b w:val="0"/>
          <w:lang w:val="en-US"/>
        </w:rPr>
        <w:t>. Initial results will also be communicated to Laotian stakeholders during workshops in Laos. The expert accompanied by Expertise France will take part in these workshops, which will be held as part of the exploratory mission. The expert will be asked to provide a critical analysis of the conclusions of the complementary study, and to identify the challenges to be met in implementing the project.</w:t>
      </w:r>
    </w:p>
    <w:p w14:paraId="50C2F39D" w14:textId="77777777" w:rsidR="0054442B" w:rsidRPr="009B3572" w:rsidRDefault="0054442B" w:rsidP="0054442B">
      <w:pPr>
        <w:pStyle w:val="Sansinterligne"/>
        <w:ind w:left="720"/>
        <w:jc w:val="both"/>
        <w:rPr>
          <w:rStyle w:val="lev"/>
          <w:rFonts w:ascii="Verdana" w:hAnsi="Verdana"/>
          <w:b w:val="0"/>
          <w:lang w:val="en-US"/>
        </w:rPr>
      </w:pPr>
    </w:p>
    <w:p w14:paraId="20CB788A" w14:textId="26C7CADF" w:rsidR="00F92C5E" w:rsidRDefault="0054442B" w:rsidP="0054442B">
      <w:pPr>
        <w:pStyle w:val="Sansinterligne"/>
        <w:numPr>
          <w:ilvl w:val="0"/>
          <w:numId w:val="30"/>
        </w:numPr>
        <w:jc w:val="both"/>
        <w:rPr>
          <w:rStyle w:val="lev"/>
          <w:rFonts w:ascii="Verdana" w:hAnsi="Verdana"/>
          <w:b w:val="0"/>
          <w:lang w:val="en-US"/>
        </w:rPr>
      </w:pPr>
      <w:r w:rsidRPr="009B3572">
        <w:rPr>
          <w:rStyle w:val="lev"/>
          <w:rFonts w:ascii="Verdana" w:hAnsi="Verdana"/>
          <w:lang w:val="en-US"/>
        </w:rPr>
        <w:t xml:space="preserve">Assistance in drafting the technical </w:t>
      </w:r>
      <w:r w:rsidR="009478C3">
        <w:rPr>
          <w:rStyle w:val="lev"/>
          <w:rFonts w:ascii="Verdana" w:hAnsi="Verdana"/>
          <w:lang w:val="en-US"/>
        </w:rPr>
        <w:t>offer</w:t>
      </w:r>
      <w:r w:rsidRPr="009B3572">
        <w:rPr>
          <w:rStyle w:val="lev"/>
          <w:rFonts w:ascii="Verdana" w:hAnsi="Verdana"/>
          <w:lang w:val="en-US"/>
        </w:rPr>
        <w:t xml:space="preserve"> (DoA):</w:t>
      </w:r>
      <w:r w:rsidRPr="009B3572">
        <w:rPr>
          <w:rStyle w:val="lev"/>
          <w:rFonts w:ascii="Verdana" w:hAnsi="Verdana"/>
          <w:b w:val="0"/>
          <w:lang w:val="en-US"/>
        </w:rPr>
        <w:t xml:space="preserve"> Should Expertise France wish to implement the project, the expert will provide his expertise in drafting</w:t>
      </w:r>
      <w:r w:rsidR="00B3129E">
        <w:rPr>
          <w:rStyle w:val="lev"/>
          <w:rFonts w:ascii="Verdana" w:hAnsi="Verdana"/>
          <w:b w:val="0"/>
          <w:lang w:val="en-US"/>
        </w:rPr>
        <w:t>, with the Expertise France Project manager,</w:t>
      </w:r>
      <w:r w:rsidRPr="009B3572">
        <w:rPr>
          <w:rStyle w:val="lev"/>
          <w:rFonts w:ascii="Verdana" w:hAnsi="Verdana"/>
          <w:b w:val="0"/>
          <w:lang w:val="en-US"/>
        </w:rPr>
        <w:t xml:space="preserve"> the detailed </w:t>
      </w:r>
      <w:r w:rsidR="00BB64D7" w:rsidRPr="009B3572">
        <w:rPr>
          <w:rStyle w:val="lev"/>
          <w:rFonts w:ascii="Verdana" w:hAnsi="Verdana"/>
          <w:b w:val="0"/>
          <w:lang w:val="en-US"/>
        </w:rPr>
        <w:t>Description of Action</w:t>
      </w:r>
      <w:r w:rsidRPr="009B3572">
        <w:rPr>
          <w:rStyle w:val="lev"/>
          <w:rFonts w:ascii="Verdana" w:hAnsi="Verdana"/>
          <w:b w:val="0"/>
          <w:lang w:val="en-US"/>
        </w:rPr>
        <w:t xml:space="preserve">, including: the technical requirements for setting up and running the Coordination and Monitoring Center, particularly in terms of equipment, software and human resources. Analysis of risk management tool requirements, and innovative solutions to ensure effective dam management. </w:t>
      </w:r>
      <w:r w:rsidR="00BB64D7" w:rsidRPr="009B3572">
        <w:rPr>
          <w:rStyle w:val="lev"/>
          <w:rFonts w:ascii="Verdana" w:hAnsi="Verdana"/>
          <w:b w:val="0"/>
          <w:lang w:val="en-US"/>
        </w:rPr>
        <w:t>He</w:t>
      </w:r>
      <w:r w:rsidRPr="009B3572">
        <w:rPr>
          <w:rStyle w:val="lev"/>
          <w:rFonts w:ascii="Verdana" w:hAnsi="Verdana"/>
          <w:b w:val="0"/>
          <w:lang w:val="en-US"/>
        </w:rPr>
        <w:t xml:space="preserve"> will</w:t>
      </w:r>
      <w:r w:rsidR="00BB64D7" w:rsidRPr="009B3572">
        <w:rPr>
          <w:rStyle w:val="lev"/>
          <w:rFonts w:ascii="Verdana" w:hAnsi="Verdana"/>
          <w:b w:val="0"/>
          <w:lang w:val="en-US"/>
        </w:rPr>
        <w:t xml:space="preserve"> also</w:t>
      </w:r>
      <w:r w:rsidRPr="009B3572">
        <w:rPr>
          <w:rStyle w:val="lev"/>
          <w:rFonts w:ascii="Verdana" w:hAnsi="Verdana"/>
          <w:b w:val="0"/>
          <w:lang w:val="en-US"/>
        </w:rPr>
        <w:t xml:space="preserve"> propose a plan of activities to build the capacity of the project's beneficiary institutions and other local institutions in water resource management, coordination of hydropower operators, and crisis management.</w:t>
      </w:r>
    </w:p>
    <w:p w14:paraId="41A41F1C" w14:textId="77777777" w:rsidR="00DC033E" w:rsidRDefault="00DC033E" w:rsidP="00DC033E">
      <w:pPr>
        <w:pStyle w:val="Paragraphedeliste"/>
        <w:rPr>
          <w:rStyle w:val="lev"/>
          <w:rFonts w:ascii="Verdana" w:hAnsi="Verdana"/>
          <w:b w:val="0"/>
          <w:lang w:val="en-US"/>
        </w:rPr>
      </w:pPr>
    </w:p>
    <w:p w14:paraId="59BE9637" w14:textId="77777777" w:rsidR="00DC033E" w:rsidRPr="009B3572" w:rsidRDefault="00DC033E" w:rsidP="00DC033E">
      <w:pPr>
        <w:pStyle w:val="Sansinterligne"/>
        <w:ind w:left="720"/>
        <w:jc w:val="both"/>
        <w:rPr>
          <w:rStyle w:val="lev"/>
          <w:rFonts w:ascii="Verdana" w:hAnsi="Verdana"/>
          <w:b w:val="0"/>
          <w:lang w:val="en-US"/>
        </w:rPr>
      </w:pPr>
    </w:p>
    <w:p w14:paraId="2F9A38E9" w14:textId="67E14D54" w:rsidR="0054442B" w:rsidRPr="0054442B" w:rsidRDefault="0054442B" w:rsidP="0054442B">
      <w:pPr>
        <w:pStyle w:val="Sansinterligne"/>
        <w:jc w:val="both"/>
        <w:rPr>
          <w:rStyle w:val="lev"/>
          <w:rFonts w:ascii="Verdana" w:hAnsi="Verdana"/>
          <w:b w:val="0"/>
          <w:highlight w:val="cyan"/>
          <w:lang w:val="en-US"/>
        </w:rPr>
      </w:pPr>
    </w:p>
    <w:p w14:paraId="596C45D6" w14:textId="41A1DE90" w:rsidR="00C20D11" w:rsidRPr="0054442B" w:rsidRDefault="00C20D11" w:rsidP="00E87DF3">
      <w:pPr>
        <w:pStyle w:val="Paragraphedeliste"/>
        <w:numPr>
          <w:ilvl w:val="1"/>
          <w:numId w:val="4"/>
        </w:numPr>
        <w:jc w:val="both"/>
        <w:rPr>
          <w:rStyle w:val="Titre3Car"/>
          <w:b/>
          <w:bCs/>
          <w:lang w:val="en-US"/>
        </w:rPr>
      </w:pPr>
      <w:r w:rsidRPr="0054442B">
        <w:rPr>
          <w:rStyle w:val="Titre3Car"/>
          <w:b/>
          <w:bCs/>
          <w:lang w:val="en-US"/>
        </w:rPr>
        <w:t>SPECIFIC OBJECTIVES</w:t>
      </w:r>
    </w:p>
    <w:p w14:paraId="79E411C0" w14:textId="77777777" w:rsidR="00DA3BE8" w:rsidRPr="0054442B" w:rsidRDefault="00DA3BE8" w:rsidP="00DA3BE8">
      <w:pPr>
        <w:pStyle w:val="Paragraphedeliste"/>
        <w:ind w:left="360"/>
        <w:jc w:val="both"/>
        <w:rPr>
          <w:rStyle w:val="Titre3Car"/>
          <w:b/>
          <w:bCs/>
          <w:lang w:val="en-US"/>
        </w:rPr>
      </w:pPr>
    </w:p>
    <w:p w14:paraId="41E0C13E" w14:textId="4E8ABAC4" w:rsidR="00DA3BE8" w:rsidRPr="0054442B" w:rsidRDefault="00DA3BE8" w:rsidP="00DA3BE8">
      <w:pPr>
        <w:pStyle w:val="Paragraphedeliste"/>
        <w:numPr>
          <w:ilvl w:val="2"/>
          <w:numId w:val="4"/>
        </w:numPr>
        <w:jc w:val="both"/>
        <w:rPr>
          <w:rStyle w:val="Titre3Car"/>
          <w:b/>
          <w:bCs/>
          <w:lang w:val="en-US"/>
        </w:rPr>
      </w:pPr>
      <w:r w:rsidRPr="0054442B">
        <w:rPr>
          <w:rStyle w:val="Titre3Car"/>
          <w:b/>
          <w:bCs/>
          <w:lang w:val="en-US"/>
        </w:rPr>
        <w:t xml:space="preserve">PHASE 1 </w:t>
      </w:r>
      <w:r w:rsidR="0096016A">
        <w:rPr>
          <w:rStyle w:val="Titre3Car"/>
          <w:b/>
          <w:bCs/>
          <w:lang w:val="en-US"/>
        </w:rPr>
        <w:t>-</w:t>
      </w:r>
      <w:r w:rsidRPr="0054442B">
        <w:rPr>
          <w:rStyle w:val="Titre3Car"/>
          <w:b/>
          <w:bCs/>
          <w:lang w:val="en-US"/>
        </w:rPr>
        <w:t xml:space="preserve"> PREPARATORY PHASE</w:t>
      </w:r>
    </w:p>
    <w:p w14:paraId="3C7A005B" w14:textId="41D8B20D" w:rsidR="0030264D" w:rsidRPr="009B3572" w:rsidRDefault="00F92C5E" w:rsidP="000D1D70">
      <w:pPr>
        <w:jc w:val="both"/>
        <w:rPr>
          <w:rFonts w:ascii="Verdana" w:hAnsi="Verdana"/>
          <w:lang w:val="en-US"/>
        </w:rPr>
      </w:pPr>
      <w:r w:rsidRPr="009B3572">
        <w:rPr>
          <w:rFonts w:ascii="Verdana" w:hAnsi="Verdana"/>
          <w:lang w:val="en-US"/>
        </w:rPr>
        <w:t>T</w:t>
      </w:r>
      <w:r w:rsidR="0030264D" w:rsidRPr="009B3572">
        <w:rPr>
          <w:rFonts w:ascii="Verdana" w:hAnsi="Verdana"/>
          <w:lang w:val="en-US"/>
        </w:rPr>
        <w:t xml:space="preserve">he </w:t>
      </w:r>
      <w:r w:rsidR="00DA3BE8" w:rsidRPr="009B3572">
        <w:rPr>
          <w:rFonts w:ascii="Verdana" w:hAnsi="Verdana"/>
          <w:lang w:val="en-US"/>
        </w:rPr>
        <w:t>assignment</w:t>
      </w:r>
      <w:r w:rsidR="0030264D" w:rsidRPr="009B3572">
        <w:rPr>
          <w:rFonts w:ascii="Verdana" w:hAnsi="Verdana"/>
          <w:lang w:val="en-US"/>
        </w:rPr>
        <w:t xml:space="preserve"> will start with a preparat</w:t>
      </w:r>
      <w:r w:rsidR="00DA3BE8" w:rsidRPr="009B3572">
        <w:rPr>
          <w:rFonts w:ascii="Verdana" w:hAnsi="Verdana"/>
          <w:lang w:val="en-US"/>
        </w:rPr>
        <w:t>ory</w:t>
      </w:r>
      <w:r w:rsidR="0030264D" w:rsidRPr="009B3572">
        <w:rPr>
          <w:rFonts w:ascii="Verdana" w:hAnsi="Verdana"/>
          <w:lang w:val="en-US"/>
        </w:rPr>
        <w:t xml:space="preserve"> phase that includes the following tasks: </w:t>
      </w:r>
    </w:p>
    <w:p w14:paraId="1B83A498" w14:textId="5AA920F8" w:rsidR="00DA3BE8" w:rsidRPr="009B3572" w:rsidRDefault="00DA3BE8" w:rsidP="00E87DF3">
      <w:pPr>
        <w:pStyle w:val="Paragraphedeliste"/>
        <w:numPr>
          <w:ilvl w:val="0"/>
          <w:numId w:val="7"/>
        </w:numPr>
        <w:jc w:val="both"/>
        <w:rPr>
          <w:rFonts w:ascii="Verdana" w:hAnsi="Verdana"/>
          <w:lang w:val="en-US"/>
        </w:rPr>
      </w:pPr>
      <w:r w:rsidRPr="009B3572">
        <w:rPr>
          <w:rFonts w:ascii="Verdana" w:hAnsi="Verdana"/>
          <w:lang w:val="en-US"/>
        </w:rPr>
        <w:t xml:space="preserve">Reading of all relevant documents by the expert, including </w:t>
      </w:r>
      <w:r w:rsidR="00B3129E">
        <w:rPr>
          <w:rFonts w:ascii="Verdana" w:hAnsi="Verdana"/>
          <w:lang w:val="en-US"/>
        </w:rPr>
        <w:t xml:space="preserve">the 2020 </w:t>
      </w:r>
      <w:r w:rsidRPr="009B3572">
        <w:rPr>
          <w:rFonts w:ascii="Verdana" w:hAnsi="Verdana"/>
          <w:lang w:val="en-US"/>
        </w:rPr>
        <w:t xml:space="preserve">feasibility study </w:t>
      </w:r>
      <w:r w:rsidR="00B3129E">
        <w:rPr>
          <w:rFonts w:ascii="Verdana" w:hAnsi="Verdana"/>
          <w:lang w:val="en-US"/>
        </w:rPr>
        <w:t xml:space="preserve">results </w:t>
      </w:r>
      <w:r w:rsidRPr="009B3572">
        <w:rPr>
          <w:rFonts w:ascii="Verdana" w:hAnsi="Verdana"/>
          <w:lang w:val="en-US"/>
        </w:rPr>
        <w:t>and complementary study</w:t>
      </w:r>
      <w:r w:rsidR="00B3129E">
        <w:rPr>
          <w:rFonts w:ascii="Verdana" w:hAnsi="Verdana"/>
          <w:lang w:val="en-US"/>
        </w:rPr>
        <w:t xml:space="preserve"> terms of reference and reports</w:t>
      </w:r>
      <w:r w:rsidRPr="009B3572">
        <w:rPr>
          <w:rFonts w:ascii="Verdana" w:hAnsi="Verdana"/>
          <w:lang w:val="en-US"/>
        </w:rPr>
        <w:t>.</w:t>
      </w:r>
    </w:p>
    <w:p w14:paraId="319B9E3C" w14:textId="5E5E9F57" w:rsidR="0030264D" w:rsidRDefault="0030264D" w:rsidP="00E87DF3">
      <w:pPr>
        <w:pStyle w:val="Paragraphedeliste"/>
        <w:numPr>
          <w:ilvl w:val="0"/>
          <w:numId w:val="7"/>
        </w:numPr>
        <w:jc w:val="both"/>
        <w:rPr>
          <w:rFonts w:ascii="Verdana" w:hAnsi="Verdana"/>
          <w:lang w:val="en-US"/>
        </w:rPr>
      </w:pPr>
      <w:r w:rsidRPr="009B3572">
        <w:rPr>
          <w:rFonts w:ascii="Verdana" w:hAnsi="Verdana"/>
          <w:lang w:val="en-US"/>
        </w:rPr>
        <w:t>Contact</w:t>
      </w:r>
      <w:r w:rsidR="00B3129E">
        <w:rPr>
          <w:rFonts w:ascii="Verdana" w:hAnsi="Verdana"/>
          <w:lang w:val="en-US"/>
        </w:rPr>
        <w:t>s</w:t>
      </w:r>
      <w:r w:rsidRPr="009B3572">
        <w:rPr>
          <w:rFonts w:ascii="Verdana" w:hAnsi="Verdana"/>
          <w:lang w:val="en-US"/>
        </w:rPr>
        <w:t xml:space="preserve"> with </w:t>
      </w:r>
      <w:r w:rsidR="00F92C5E" w:rsidRPr="009B3572">
        <w:rPr>
          <w:rFonts w:ascii="Verdana" w:hAnsi="Verdana"/>
          <w:lang w:val="en-US"/>
        </w:rPr>
        <w:t>Expertise France and AFD</w:t>
      </w:r>
      <w:r w:rsidR="00B3129E">
        <w:rPr>
          <w:rFonts w:ascii="Verdana" w:hAnsi="Verdana"/>
          <w:lang w:val="en-US"/>
        </w:rPr>
        <w:t xml:space="preserve"> representatives</w:t>
      </w:r>
      <w:r w:rsidR="00F92C5E" w:rsidRPr="009B3572">
        <w:rPr>
          <w:rFonts w:ascii="Verdana" w:hAnsi="Verdana"/>
          <w:lang w:val="en-US"/>
        </w:rPr>
        <w:t xml:space="preserve"> </w:t>
      </w:r>
      <w:r w:rsidRPr="009B3572">
        <w:rPr>
          <w:rFonts w:ascii="Verdana" w:hAnsi="Verdana"/>
          <w:lang w:val="en-US"/>
        </w:rPr>
        <w:t>for introd</w:t>
      </w:r>
      <w:r w:rsidR="00B3129E">
        <w:rPr>
          <w:rFonts w:ascii="Verdana" w:hAnsi="Verdana"/>
          <w:lang w:val="en-US"/>
        </w:rPr>
        <w:t>uctory and preparatory purpose.</w:t>
      </w:r>
    </w:p>
    <w:p w14:paraId="6F13B3A1" w14:textId="4CC18012" w:rsidR="00B3129E" w:rsidRPr="00DC033E" w:rsidRDefault="00B3129E" w:rsidP="00E87DF3">
      <w:pPr>
        <w:pStyle w:val="Paragraphedeliste"/>
        <w:numPr>
          <w:ilvl w:val="0"/>
          <w:numId w:val="7"/>
        </w:numPr>
        <w:jc w:val="both"/>
        <w:rPr>
          <w:rFonts w:ascii="Verdana" w:hAnsi="Verdana"/>
          <w:lang w:val="en-US"/>
        </w:rPr>
      </w:pPr>
      <w:r w:rsidRPr="00DC033E">
        <w:rPr>
          <w:rFonts w:ascii="Verdana" w:hAnsi="Verdana"/>
          <w:lang w:val="en-US"/>
        </w:rPr>
        <w:t xml:space="preserve">Sharing with Expertise France project manager of relevant examples of hydropower production coordination in other countries, including associated challenges </w:t>
      </w:r>
    </w:p>
    <w:p w14:paraId="4F5D3785" w14:textId="346082F7" w:rsidR="0030264D" w:rsidRPr="009B3572" w:rsidRDefault="00F92C5E" w:rsidP="00E87DF3">
      <w:pPr>
        <w:pStyle w:val="Paragraphedeliste"/>
        <w:numPr>
          <w:ilvl w:val="0"/>
          <w:numId w:val="7"/>
        </w:numPr>
        <w:jc w:val="both"/>
        <w:rPr>
          <w:rFonts w:ascii="Verdana" w:hAnsi="Verdana"/>
          <w:lang w:val="en-US"/>
        </w:rPr>
      </w:pPr>
      <w:r w:rsidRPr="009B3572">
        <w:rPr>
          <w:rFonts w:ascii="Verdana" w:hAnsi="Verdana"/>
          <w:lang w:val="en-US"/>
        </w:rPr>
        <w:t>O</w:t>
      </w:r>
      <w:r w:rsidR="0030264D" w:rsidRPr="009B3572">
        <w:rPr>
          <w:rFonts w:ascii="Verdana" w:hAnsi="Verdana"/>
          <w:lang w:val="en-US"/>
        </w:rPr>
        <w:t xml:space="preserve">nline </w:t>
      </w:r>
      <w:r w:rsidR="00C3146A" w:rsidRPr="009B3572">
        <w:rPr>
          <w:rFonts w:ascii="Verdana" w:hAnsi="Verdana"/>
          <w:lang w:val="en-US"/>
        </w:rPr>
        <w:t>meeting</w:t>
      </w:r>
      <w:r w:rsidR="004712D4" w:rsidRPr="009B3572">
        <w:rPr>
          <w:rFonts w:ascii="Verdana" w:hAnsi="Verdana"/>
          <w:lang w:val="en-US"/>
        </w:rPr>
        <w:t>s</w:t>
      </w:r>
      <w:r w:rsidR="0030264D" w:rsidRPr="009B3572">
        <w:rPr>
          <w:rFonts w:ascii="Verdana" w:hAnsi="Verdana"/>
          <w:lang w:val="en-US"/>
        </w:rPr>
        <w:t xml:space="preserve"> with </w:t>
      </w:r>
      <w:r w:rsidRPr="009B3572">
        <w:rPr>
          <w:rFonts w:ascii="Verdana" w:hAnsi="Verdana"/>
          <w:lang w:val="en-US"/>
        </w:rPr>
        <w:t>Expertise France, AFD</w:t>
      </w:r>
      <w:r w:rsidR="0030264D" w:rsidRPr="009B3572">
        <w:rPr>
          <w:rFonts w:ascii="Verdana" w:hAnsi="Verdana"/>
          <w:lang w:val="en-US"/>
        </w:rPr>
        <w:t xml:space="preserve"> and </w:t>
      </w:r>
      <w:r w:rsidRPr="009B3572">
        <w:rPr>
          <w:rFonts w:ascii="Verdana" w:hAnsi="Verdana"/>
          <w:lang w:val="en-US"/>
        </w:rPr>
        <w:t>the consortium</w:t>
      </w:r>
      <w:r w:rsidR="0030264D" w:rsidRPr="009B3572">
        <w:rPr>
          <w:rFonts w:ascii="Verdana" w:hAnsi="Verdana"/>
          <w:lang w:val="en-US"/>
        </w:rPr>
        <w:t xml:space="preserve"> in charge of the </w:t>
      </w:r>
      <w:r w:rsidR="00DA3BE8" w:rsidRPr="009B3572">
        <w:rPr>
          <w:rFonts w:ascii="Verdana" w:hAnsi="Verdana"/>
          <w:lang w:val="en-US"/>
        </w:rPr>
        <w:t>complementary study</w:t>
      </w:r>
      <w:r w:rsidR="00C3146A" w:rsidRPr="009B3572">
        <w:rPr>
          <w:rFonts w:ascii="Verdana" w:hAnsi="Verdana"/>
          <w:lang w:val="en-US"/>
        </w:rPr>
        <w:t xml:space="preserve"> to discuss </w:t>
      </w:r>
      <w:r w:rsidR="00DA3BE8" w:rsidRPr="009B3572">
        <w:rPr>
          <w:rFonts w:ascii="Verdana" w:hAnsi="Verdana"/>
          <w:lang w:val="en-US"/>
        </w:rPr>
        <w:t>mission organization</w:t>
      </w:r>
      <w:r w:rsidR="00C3146A" w:rsidRPr="009B3572">
        <w:rPr>
          <w:rFonts w:ascii="Verdana" w:hAnsi="Verdana"/>
          <w:lang w:val="en-US"/>
        </w:rPr>
        <w:t xml:space="preserve">, mission logistics and </w:t>
      </w:r>
      <w:r w:rsidR="00DA3BE8" w:rsidRPr="009B3572">
        <w:rPr>
          <w:rFonts w:ascii="Verdana" w:hAnsi="Verdana"/>
          <w:lang w:val="en-US"/>
        </w:rPr>
        <w:t>meetings to be held with Laotian counterparts</w:t>
      </w:r>
      <w:r w:rsidR="0030264D" w:rsidRPr="009B3572">
        <w:rPr>
          <w:rFonts w:ascii="Verdana" w:hAnsi="Verdana"/>
          <w:lang w:val="en-US"/>
        </w:rPr>
        <w:t xml:space="preserve">. </w:t>
      </w:r>
    </w:p>
    <w:p w14:paraId="6E083FD8" w14:textId="563E2C74" w:rsidR="008E1CA6" w:rsidRPr="009B3572" w:rsidRDefault="00DA3BE8" w:rsidP="00E87DF3">
      <w:pPr>
        <w:pStyle w:val="Paragraphedeliste"/>
        <w:numPr>
          <w:ilvl w:val="0"/>
          <w:numId w:val="7"/>
        </w:numPr>
        <w:jc w:val="both"/>
        <w:rPr>
          <w:rFonts w:ascii="Verdana" w:hAnsi="Verdana"/>
          <w:lang w:val="en-US"/>
        </w:rPr>
      </w:pPr>
      <w:r w:rsidRPr="009B3572">
        <w:rPr>
          <w:rFonts w:ascii="Verdana" w:hAnsi="Verdana"/>
          <w:lang w:val="en-US"/>
        </w:rPr>
        <w:t>Drafting of an</w:t>
      </w:r>
      <w:r w:rsidR="008E1CA6" w:rsidRPr="009B3572">
        <w:rPr>
          <w:rFonts w:ascii="Verdana" w:hAnsi="Verdana"/>
          <w:lang w:val="en-US"/>
        </w:rPr>
        <w:t xml:space="preserve"> initial mapping and engagement strategy of which the findings will be incorpo</w:t>
      </w:r>
      <w:r w:rsidR="00B3129E">
        <w:rPr>
          <w:rFonts w:ascii="Verdana" w:hAnsi="Verdana"/>
          <w:lang w:val="en-US"/>
        </w:rPr>
        <w:t>rated directly into the project</w:t>
      </w:r>
      <w:r w:rsidR="008E1CA6" w:rsidRPr="009B3572">
        <w:rPr>
          <w:rFonts w:ascii="Verdana" w:hAnsi="Verdana"/>
          <w:lang w:val="en-US"/>
        </w:rPr>
        <w:t xml:space="preserve"> Description of Action (DoA). Further identify any additional stakeholders not mentioned or that require further engagement </w:t>
      </w:r>
      <w:r w:rsidR="00320077" w:rsidRPr="009B3572">
        <w:rPr>
          <w:rFonts w:ascii="Verdana" w:hAnsi="Verdana"/>
          <w:lang w:val="en-US"/>
        </w:rPr>
        <w:t>to utilize</w:t>
      </w:r>
      <w:r w:rsidR="008E1CA6" w:rsidRPr="009B3572">
        <w:rPr>
          <w:rFonts w:ascii="Verdana" w:hAnsi="Verdana"/>
          <w:lang w:val="en-US"/>
        </w:rPr>
        <w:t xml:space="preserve"> the insights of the </w:t>
      </w:r>
      <w:r w:rsidR="006B740E" w:rsidRPr="009B3572">
        <w:rPr>
          <w:rFonts w:ascii="Verdana" w:hAnsi="Verdana"/>
          <w:lang w:val="en-US"/>
        </w:rPr>
        <w:t>report.</w:t>
      </w:r>
      <w:r w:rsidR="008E1CA6" w:rsidRPr="009B3572">
        <w:rPr>
          <w:rFonts w:ascii="Verdana" w:hAnsi="Verdana"/>
          <w:lang w:val="en-US"/>
        </w:rPr>
        <w:t xml:space="preserve"> </w:t>
      </w:r>
    </w:p>
    <w:p w14:paraId="343A949E" w14:textId="71054DD0" w:rsidR="00CB3AAA" w:rsidRPr="009B3572" w:rsidRDefault="00CB3AAA" w:rsidP="00E87DF3">
      <w:pPr>
        <w:pStyle w:val="Paragraphedeliste"/>
        <w:numPr>
          <w:ilvl w:val="0"/>
          <w:numId w:val="7"/>
        </w:numPr>
        <w:jc w:val="both"/>
        <w:rPr>
          <w:rFonts w:ascii="Verdana" w:hAnsi="Verdana"/>
          <w:lang w:val="en-US"/>
        </w:rPr>
      </w:pPr>
      <w:r w:rsidRPr="009B3572">
        <w:rPr>
          <w:rFonts w:ascii="Verdana" w:hAnsi="Verdana"/>
          <w:lang w:val="en-US"/>
        </w:rPr>
        <w:t>Preparation of meetings</w:t>
      </w:r>
      <w:r w:rsidR="00B378C6" w:rsidRPr="009B3572">
        <w:rPr>
          <w:rFonts w:ascii="Verdana" w:hAnsi="Verdana"/>
          <w:lang w:val="en-US"/>
        </w:rPr>
        <w:t xml:space="preserve"> </w:t>
      </w:r>
      <w:r w:rsidR="00DA3BE8" w:rsidRPr="009B3572">
        <w:rPr>
          <w:rFonts w:ascii="Verdana" w:hAnsi="Verdana"/>
          <w:lang w:val="en-US"/>
        </w:rPr>
        <w:t>to be held with, but not limited to, the insti</w:t>
      </w:r>
      <w:r w:rsidR="00FD45D5" w:rsidRPr="009B3572">
        <w:rPr>
          <w:rFonts w:ascii="Verdana" w:hAnsi="Verdana"/>
          <w:lang w:val="en-US"/>
        </w:rPr>
        <w:t>tutions listed</w:t>
      </w:r>
      <w:r w:rsidR="00DA3BE8" w:rsidRPr="009B3572">
        <w:rPr>
          <w:rFonts w:ascii="Verdana" w:hAnsi="Verdana"/>
          <w:lang w:val="en-US"/>
        </w:rPr>
        <w:t>: international Financial Institutions (KOICA, JICA), Ministries, private operators, regional organizations, national agencies</w:t>
      </w:r>
      <w:r w:rsidRPr="009B3572">
        <w:rPr>
          <w:rFonts w:ascii="Verdana" w:hAnsi="Verdana"/>
          <w:lang w:val="en-US"/>
        </w:rPr>
        <w:t xml:space="preserve">. </w:t>
      </w:r>
    </w:p>
    <w:p w14:paraId="14159518" w14:textId="5F373932" w:rsidR="0030264D" w:rsidRPr="009B3572" w:rsidRDefault="00CB3AAA" w:rsidP="00E87DF3">
      <w:pPr>
        <w:pStyle w:val="Paragraphedeliste"/>
        <w:numPr>
          <w:ilvl w:val="0"/>
          <w:numId w:val="7"/>
        </w:numPr>
        <w:jc w:val="both"/>
        <w:rPr>
          <w:rFonts w:ascii="Verdana" w:hAnsi="Verdana"/>
          <w:lang w:val="en-US"/>
        </w:rPr>
      </w:pPr>
      <w:r w:rsidRPr="009B3572">
        <w:rPr>
          <w:rFonts w:ascii="Verdana" w:hAnsi="Verdana"/>
          <w:lang w:val="en-US"/>
        </w:rPr>
        <w:t>Collection and archiving of all available relevant documents.</w:t>
      </w:r>
    </w:p>
    <w:p w14:paraId="30025B89" w14:textId="77777777" w:rsidR="00CB3AAA" w:rsidRPr="0054442B" w:rsidRDefault="00CB3AAA" w:rsidP="000D1D70">
      <w:pPr>
        <w:pStyle w:val="Paragraphedeliste"/>
        <w:jc w:val="both"/>
        <w:rPr>
          <w:lang w:val="en-US"/>
        </w:rPr>
      </w:pPr>
    </w:p>
    <w:p w14:paraId="6D11AA77" w14:textId="4DC1E801" w:rsidR="00461B15" w:rsidRDefault="0096016A" w:rsidP="00FD45D5">
      <w:pPr>
        <w:pStyle w:val="Paragraphedeliste"/>
        <w:numPr>
          <w:ilvl w:val="2"/>
          <w:numId w:val="4"/>
        </w:numPr>
        <w:jc w:val="both"/>
        <w:rPr>
          <w:rStyle w:val="Titre3Car"/>
          <w:b/>
          <w:bCs/>
          <w:lang w:val="en-US"/>
        </w:rPr>
      </w:pPr>
      <w:r>
        <w:rPr>
          <w:rStyle w:val="Titre3Car"/>
          <w:b/>
          <w:bCs/>
          <w:lang w:val="en-US"/>
        </w:rPr>
        <w:t xml:space="preserve">PHASE 2 - </w:t>
      </w:r>
      <w:r w:rsidR="00FD45D5" w:rsidRPr="0054442B">
        <w:rPr>
          <w:rStyle w:val="Titre3Car"/>
          <w:b/>
          <w:bCs/>
          <w:lang w:val="en-US"/>
        </w:rPr>
        <w:t>EXPLORATORY MISSION</w:t>
      </w:r>
    </w:p>
    <w:p w14:paraId="66723613" w14:textId="2CD9CC2E" w:rsidR="008D1796" w:rsidRPr="006E601A" w:rsidRDefault="006E601A" w:rsidP="000D1D70">
      <w:pPr>
        <w:jc w:val="both"/>
        <w:rPr>
          <w:rFonts w:ascii="Verdana" w:hAnsi="Verdana"/>
          <w:bCs/>
          <w:lang w:val="en-US"/>
        </w:rPr>
      </w:pPr>
      <w:r w:rsidRPr="00D54AEE">
        <w:rPr>
          <w:rFonts w:ascii="Verdana" w:hAnsi="Verdana"/>
          <w:lang w:val="en-US"/>
        </w:rPr>
        <w:t xml:space="preserve">The </w:t>
      </w:r>
      <w:r w:rsidR="008D1796" w:rsidRPr="00D54AEE">
        <w:rPr>
          <w:rFonts w:ascii="Verdana" w:hAnsi="Verdana"/>
          <w:lang w:val="en-US"/>
        </w:rPr>
        <w:t xml:space="preserve">Expert </w:t>
      </w:r>
      <w:r w:rsidR="00623733">
        <w:rPr>
          <w:rFonts w:ascii="Verdana" w:hAnsi="Verdana"/>
          <w:lang w:val="en-US"/>
        </w:rPr>
        <w:t>is expected to attend</w:t>
      </w:r>
      <w:r w:rsidR="008D1796" w:rsidRPr="00D54AEE">
        <w:rPr>
          <w:rFonts w:ascii="Verdana" w:hAnsi="Verdana"/>
          <w:lang w:val="en-US"/>
        </w:rPr>
        <w:t xml:space="preserve"> a 1</w:t>
      </w:r>
      <w:r w:rsidR="00813893" w:rsidRPr="00D54AEE">
        <w:rPr>
          <w:rFonts w:ascii="Verdana" w:hAnsi="Verdana"/>
          <w:lang w:val="en-US"/>
        </w:rPr>
        <w:t>0</w:t>
      </w:r>
      <w:r w:rsidR="008D1796" w:rsidRPr="00D54AEE">
        <w:rPr>
          <w:rFonts w:ascii="Verdana" w:hAnsi="Verdana"/>
          <w:lang w:val="en-US"/>
        </w:rPr>
        <w:t>-day mission</w:t>
      </w:r>
      <w:r w:rsidR="00813893" w:rsidRPr="00D54AEE">
        <w:rPr>
          <w:rFonts w:ascii="Verdana" w:hAnsi="Verdana"/>
          <w:lang w:val="en-US"/>
        </w:rPr>
        <w:t xml:space="preserve"> (the exact number of days can be subject to modification)</w:t>
      </w:r>
      <w:r w:rsidR="008D1796" w:rsidRPr="00D54AEE">
        <w:rPr>
          <w:rFonts w:ascii="Verdana" w:hAnsi="Verdana"/>
          <w:bCs/>
          <w:lang w:val="en-US"/>
        </w:rPr>
        <w:t xml:space="preserve"> in </w:t>
      </w:r>
      <w:r w:rsidR="00813893" w:rsidRPr="00D54AEE">
        <w:rPr>
          <w:rFonts w:ascii="Verdana" w:hAnsi="Verdana"/>
          <w:bCs/>
          <w:lang w:val="en-US"/>
        </w:rPr>
        <w:t>Laos</w:t>
      </w:r>
      <w:r w:rsidR="008D1796" w:rsidRPr="00D54AEE">
        <w:rPr>
          <w:rFonts w:ascii="Verdana" w:hAnsi="Verdana"/>
          <w:bCs/>
          <w:lang w:val="en-US"/>
        </w:rPr>
        <w:t xml:space="preserve"> with Expertise Fran</w:t>
      </w:r>
      <w:r w:rsidR="008D1796" w:rsidRPr="006E601A">
        <w:rPr>
          <w:rFonts w:ascii="Verdana" w:hAnsi="Verdana"/>
          <w:bCs/>
          <w:lang w:val="en-US"/>
        </w:rPr>
        <w:t>ce</w:t>
      </w:r>
      <w:r w:rsidR="00D54AEE">
        <w:rPr>
          <w:rFonts w:ascii="Verdana" w:hAnsi="Verdana"/>
          <w:bCs/>
          <w:lang w:val="en-US"/>
        </w:rPr>
        <w:t xml:space="preserve"> project manager</w:t>
      </w:r>
      <w:r w:rsidR="008D1796" w:rsidRPr="006E601A">
        <w:rPr>
          <w:rFonts w:ascii="Verdana" w:hAnsi="Verdana"/>
          <w:bCs/>
          <w:lang w:val="en-US"/>
        </w:rPr>
        <w:t>, with specific logistical details to be determined when the time arises</w:t>
      </w:r>
      <w:r w:rsidR="00D54AEE">
        <w:rPr>
          <w:rFonts w:ascii="Verdana" w:hAnsi="Verdana"/>
          <w:bCs/>
          <w:lang w:val="en-US"/>
        </w:rPr>
        <w:t xml:space="preserve"> (taking</w:t>
      </w:r>
      <w:r w:rsidR="00813893" w:rsidRPr="006E601A">
        <w:rPr>
          <w:rFonts w:ascii="Verdana" w:hAnsi="Verdana"/>
          <w:bCs/>
          <w:lang w:val="en-US"/>
        </w:rPr>
        <w:t xml:space="preserve"> into account that Expertise France will cover: flight tickets, accommodation and will deliver perdiems)</w:t>
      </w:r>
      <w:r w:rsidR="008D1796" w:rsidRPr="006E601A">
        <w:rPr>
          <w:rFonts w:ascii="Verdana" w:hAnsi="Verdana"/>
          <w:bCs/>
          <w:lang w:val="en-US"/>
        </w:rPr>
        <w:t xml:space="preserve">. The purpose of the mission will be to collect all data and information relevant to understanding and </w:t>
      </w:r>
      <w:r w:rsidRPr="006E601A">
        <w:rPr>
          <w:rFonts w:ascii="Verdana" w:hAnsi="Verdana"/>
          <w:bCs/>
          <w:lang w:val="en-US"/>
        </w:rPr>
        <w:t>elaborating a Coordination and Monitoring Center in Laos</w:t>
      </w:r>
      <w:r w:rsidR="00813893" w:rsidRPr="006E601A">
        <w:rPr>
          <w:rFonts w:ascii="Verdana" w:hAnsi="Verdana"/>
          <w:bCs/>
          <w:lang w:val="en-US"/>
        </w:rPr>
        <w:t>.</w:t>
      </w:r>
    </w:p>
    <w:p w14:paraId="704C4F4E" w14:textId="672379FA" w:rsidR="008D1796" w:rsidRPr="006E601A" w:rsidRDefault="006E601A" w:rsidP="006E601A">
      <w:pPr>
        <w:jc w:val="both"/>
        <w:rPr>
          <w:rFonts w:ascii="Verdana" w:hAnsi="Verdana"/>
          <w:bCs/>
          <w:lang w:val="en-US"/>
        </w:rPr>
      </w:pPr>
      <w:r w:rsidRPr="006E601A">
        <w:rPr>
          <w:rFonts w:ascii="Verdana" w:hAnsi="Verdana"/>
          <w:bCs/>
          <w:lang w:val="en-US"/>
        </w:rPr>
        <w:t xml:space="preserve">The expert will be proactive during meetings, bringing his expertise and his critical analysis in order to </w:t>
      </w:r>
      <w:r w:rsidR="008D1796" w:rsidRPr="006E601A">
        <w:rPr>
          <w:rFonts w:ascii="Verdana" w:hAnsi="Verdana"/>
          <w:bCs/>
          <w:lang w:val="en-US"/>
        </w:rPr>
        <w:t>identify operational risks and issues related to the</w:t>
      </w:r>
      <w:r w:rsidR="0096016A">
        <w:rPr>
          <w:rFonts w:ascii="Verdana" w:hAnsi="Verdana"/>
          <w:bCs/>
          <w:lang w:val="en-US"/>
        </w:rPr>
        <w:t xml:space="preserve"> future</w:t>
      </w:r>
      <w:r w:rsidR="008D1796" w:rsidRPr="006E601A">
        <w:rPr>
          <w:rFonts w:ascii="Verdana" w:hAnsi="Verdana"/>
          <w:bCs/>
          <w:lang w:val="en-US"/>
        </w:rPr>
        <w:t xml:space="preserve"> project and the intervention context.</w:t>
      </w:r>
      <w:r w:rsidRPr="006E601A">
        <w:rPr>
          <w:rFonts w:ascii="Verdana" w:hAnsi="Verdana"/>
          <w:bCs/>
          <w:lang w:val="en-US"/>
        </w:rPr>
        <w:t xml:space="preserve"> The mission will</w:t>
      </w:r>
      <w:r w:rsidR="00623733">
        <w:rPr>
          <w:rFonts w:ascii="Verdana" w:hAnsi="Verdana"/>
          <w:bCs/>
          <w:lang w:val="en-US"/>
        </w:rPr>
        <w:t xml:space="preserve"> allow Expertise France to encounter several partners who will </w:t>
      </w:r>
      <w:r w:rsidR="00825569">
        <w:rPr>
          <w:rFonts w:ascii="Verdana" w:hAnsi="Verdana"/>
          <w:bCs/>
          <w:lang w:val="en-US"/>
        </w:rPr>
        <w:t>potentially further be part of the project. T</w:t>
      </w:r>
      <w:r w:rsidR="00623733">
        <w:rPr>
          <w:rFonts w:ascii="Verdana" w:hAnsi="Verdana"/>
          <w:bCs/>
          <w:lang w:val="en-US"/>
        </w:rPr>
        <w:t>he mission will</w:t>
      </w:r>
      <w:r w:rsidRPr="006E601A">
        <w:rPr>
          <w:rFonts w:ascii="Verdana" w:hAnsi="Verdana"/>
          <w:bCs/>
          <w:lang w:val="en-US"/>
        </w:rPr>
        <w:t xml:space="preserve"> also be a way to</w:t>
      </w:r>
      <w:r w:rsidR="008D1796" w:rsidRPr="006E601A">
        <w:rPr>
          <w:rFonts w:ascii="Verdana" w:hAnsi="Verdana"/>
          <w:bCs/>
          <w:lang w:val="en-US"/>
        </w:rPr>
        <w:t xml:space="preserve"> </w:t>
      </w:r>
      <w:r w:rsidR="00623733">
        <w:rPr>
          <w:rFonts w:ascii="Verdana" w:hAnsi="Verdana"/>
          <w:bCs/>
          <w:lang w:val="en-US"/>
        </w:rPr>
        <w:t>catch</w:t>
      </w:r>
      <w:r w:rsidR="00623733" w:rsidRPr="006E601A">
        <w:rPr>
          <w:rFonts w:ascii="Verdana" w:hAnsi="Verdana"/>
          <w:bCs/>
          <w:lang w:val="en-US"/>
        </w:rPr>
        <w:t xml:space="preserve"> </w:t>
      </w:r>
      <w:r w:rsidR="008D1796" w:rsidRPr="006E601A">
        <w:rPr>
          <w:rFonts w:ascii="Verdana" w:hAnsi="Verdana"/>
          <w:bCs/>
          <w:lang w:val="en-US"/>
        </w:rPr>
        <w:t xml:space="preserve">the different needs </w:t>
      </w:r>
      <w:r w:rsidR="004B4591">
        <w:rPr>
          <w:rFonts w:ascii="Verdana" w:hAnsi="Verdana"/>
          <w:bCs/>
          <w:lang w:val="en-US"/>
        </w:rPr>
        <w:t xml:space="preserve">and expectations </w:t>
      </w:r>
      <w:r w:rsidR="008D1796" w:rsidRPr="006E601A">
        <w:rPr>
          <w:rFonts w:ascii="Verdana" w:hAnsi="Verdana"/>
          <w:bCs/>
          <w:lang w:val="en-US"/>
        </w:rPr>
        <w:t xml:space="preserve">of each </w:t>
      </w:r>
      <w:r w:rsidRPr="006E601A">
        <w:rPr>
          <w:rFonts w:ascii="Verdana" w:hAnsi="Verdana"/>
          <w:bCs/>
          <w:lang w:val="en-US"/>
        </w:rPr>
        <w:t>institution</w:t>
      </w:r>
      <w:r w:rsidR="008D1796" w:rsidRPr="006E601A">
        <w:rPr>
          <w:rFonts w:ascii="Verdana" w:hAnsi="Verdana"/>
          <w:bCs/>
          <w:lang w:val="en-US"/>
        </w:rPr>
        <w:t xml:space="preserve"> involved in the project. </w:t>
      </w:r>
    </w:p>
    <w:p w14:paraId="333330FB" w14:textId="0A1CB29A" w:rsidR="00B74F77" w:rsidRPr="009B3572" w:rsidRDefault="006E601A" w:rsidP="000D1D70">
      <w:pPr>
        <w:pStyle w:val="Sansinterligne"/>
        <w:jc w:val="both"/>
        <w:rPr>
          <w:highlight w:val="yellow"/>
          <w:lang w:val="en-US"/>
        </w:rPr>
      </w:pPr>
      <w:r w:rsidRPr="006E601A">
        <w:rPr>
          <w:rFonts w:ascii="Verdana" w:hAnsi="Verdana"/>
          <w:lang w:val="en-US"/>
        </w:rPr>
        <w:t xml:space="preserve">The expert will draft </w:t>
      </w:r>
      <w:r w:rsidR="00B74F77" w:rsidRPr="006E601A">
        <w:rPr>
          <w:rFonts w:ascii="Verdana" w:hAnsi="Verdana"/>
          <w:lang w:val="en-US"/>
        </w:rPr>
        <w:t>a</w:t>
      </w:r>
      <w:r w:rsidR="001329B4" w:rsidRPr="006E601A">
        <w:rPr>
          <w:rFonts w:ascii="Verdana" w:hAnsi="Verdana"/>
          <w:lang w:val="en-US"/>
        </w:rPr>
        <w:t xml:space="preserve"> mission</w:t>
      </w:r>
      <w:r w:rsidR="00B74F77" w:rsidRPr="006E601A">
        <w:rPr>
          <w:rFonts w:ascii="Verdana" w:hAnsi="Verdana"/>
          <w:lang w:val="en-US"/>
        </w:rPr>
        <w:t xml:space="preserve"> report presenting the </w:t>
      </w:r>
      <w:r w:rsidRPr="006E601A">
        <w:rPr>
          <w:rFonts w:ascii="Verdana" w:hAnsi="Verdana"/>
          <w:lang w:val="en-US"/>
        </w:rPr>
        <w:t xml:space="preserve">key </w:t>
      </w:r>
      <w:r w:rsidR="00B74F77" w:rsidRPr="006E601A">
        <w:rPr>
          <w:rFonts w:ascii="Verdana" w:hAnsi="Verdana"/>
          <w:lang w:val="en-US"/>
        </w:rPr>
        <w:t>fi</w:t>
      </w:r>
      <w:r w:rsidR="00813893" w:rsidRPr="006E601A">
        <w:rPr>
          <w:rFonts w:ascii="Verdana" w:hAnsi="Verdana"/>
          <w:lang w:val="en-US"/>
        </w:rPr>
        <w:t>ndings including</w:t>
      </w:r>
      <w:r w:rsidR="00813893" w:rsidRPr="00E06C87">
        <w:rPr>
          <w:rFonts w:ascii="Verdana" w:hAnsi="Verdana"/>
          <w:lang w:val="en-US"/>
        </w:rPr>
        <w:t xml:space="preserve"> a decision making tool providing insights into key challenges and opportunities</w:t>
      </w:r>
      <w:r>
        <w:rPr>
          <w:rFonts w:ascii="Verdana" w:hAnsi="Verdana"/>
          <w:lang w:val="en-US"/>
        </w:rPr>
        <w:t>,</w:t>
      </w:r>
      <w:r w:rsidR="00813893" w:rsidRPr="00E06C87">
        <w:rPr>
          <w:rFonts w:ascii="Verdana" w:hAnsi="Verdana"/>
          <w:lang w:val="en-US"/>
        </w:rPr>
        <w:t xml:space="preserve"> and implementation issues</w:t>
      </w:r>
      <w:r w:rsidR="00DC033E">
        <w:rPr>
          <w:rFonts w:ascii="Verdana" w:hAnsi="Verdana"/>
          <w:lang w:val="en-US"/>
        </w:rPr>
        <w:t xml:space="preserve"> of</w:t>
      </w:r>
      <w:r w:rsidR="006B50A3">
        <w:rPr>
          <w:rFonts w:ascii="Verdana" w:hAnsi="Verdana"/>
          <w:lang w:val="en-US"/>
        </w:rPr>
        <w:t xml:space="preserve"> the future project</w:t>
      </w:r>
      <w:r>
        <w:rPr>
          <w:rFonts w:ascii="Verdana" w:hAnsi="Verdana"/>
          <w:lang w:val="en-US"/>
        </w:rPr>
        <w:t>.</w:t>
      </w:r>
    </w:p>
    <w:p w14:paraId="5B7845C5" w14:textId="1DEC4987" w:rsidR="00FD45D5" w:rsidRPr="00813893" w:rsidRDefault="0096016A" w:rsidP="00FD45D5">
      <w:pPr>
        <w:pStyle w:val="Paragraphedeliste"/>
        <w:numPr>
          <w:ilvl w:val="2"/>
          <w:numId w:val="4"/>
        </w:numPr>
        <w:jc w:val="both"/>
        <w:rPr>
          <w:rStyle w:val="Titre3Car"/>
          <w:b/>
          <w:bCs/>
          <w:lang w:val="en-US"/>
        </w:rPr>
      </w:pPr>
      <w:r>
        <w:rPr>
          <w:rStyle w:val="Titre3Car"/>
          <w:b/>
          <w:bCs/>
          <w:lang w:val="en-US"/>
        </w:rPr>
        <w:lastRenderedPageBreak/>
        <w:t xml:space="preserve">PHASE 3 - </w:t>
      </w:r>
      <w:r w:rsidR="00FD45D5" w:rsidRPr="00813893">
        <w:rPr>
          <w:rStyle w:val="Titre3Car"/>
          <w:b/>
          <w:bCs/>
          <w:lang w:val="en-US"/>
        </w:rPr>
        <w:t>DRAFTING OF DoA</w:t>
      </w:r>
    </w:p>
    <w:p w14:paraId="1DD1BD1C" w14:textId="319CDC9B" w:rsidR="00813893" w:rsidRPr="00813893" w:rsidRDefault="004B4591" w:rsidP="00813893">
      <w:pPr>
        <w:jc w:val="both"/>
        <w:rPr>
          <w:rFonts w:ascii="Verdana" w:hAnsi="Verdana"/>
          <w:bCs/>
          <w:lang w:val="en-US"/>
        </w:rPr>
      </w:pPr>
      <w:r>
        <w:rPr>
          <w:rFonts w:ascii="Verdana" w:hAnsi="Verdana"/>
          <w:lang w:val="en-US"/>
        </w:rPr>
        <w:t>If the complementary study confirms the</w:t>
      </w:r>
      <w:r w:rsidR="00825569">
        <w:rPr>
          <w:rFonts w:ascii="Verdana" w:hAnsi="Verdana"/>
          <w:lang w:val="en-US"/>
        </w:rPr>
        <w:t xml:space="preserve"> relevance of the future Coordin</w:t>
      </w:r>
      <w:r>
        <w:rPr>
          <w:rFonts w:ascii="Verdana" w:hAnsi="Verdana"/>
          <w:lang w:val="en-US"/>
        </w:rPr>
        <w:t xml:space="preserve">ation and Monitoring Center and </w:t>
      </w:r>
      <w:r w:rsidR="00825569">
        <w:rPr>
          <w:rFonts w:ascii="Verdana" w:hAnsi="Verdana"/>
          <w:lang w:val="en-US"/>
        </w:rPr>
        <w:t xml:space="preserve">if </w:t>
      </w:r>
      <w:r>
        <w:rPr>
          <w:rFonts w:ascii="Verdana" w:hAnsi="Verdana"/>
          <w:lang w:val="en-US"/>
        </w:rPr>
        <w:t>Expertise France is considered as the implementation agency</w:t>
      </w:r>
      <w:r w:rsidR="00DD35B4" w:rsidRPr="00813893">
        <w:rPr>
          <w:rFonts w:ascii="Verdana" w:hAnsi="Verdana"/>
          <w:lang w:val="en-US"/>
        </w:rPr>
        <w:t>, this task will</w:t>
      </w:r>
      <w:r w:rsidR="004222CE" w:rsidRPr="00813893">
        <w:rPr>
          <w:rFonts w:ascii="Verdana" w:hAnsi="Verdana"/>
          <w:lang w:val="en-US"/>
        </w:rPr>
        <w:t xml:space="preserve"> consist of the preparation of a Description of Action </w:t>
      </w:r>
      <w:r w:rsidR="00DD35B4" w:rsidRPr="00813893">
        <w:rPr>
          <w:rFonts w:ascii="Verdana" w:hAnsi="Verdana"/>
          <w:lang w:val="en-US"/>
        </w:rPr>
        <w:t xml:space="preserve">document </w:t>
      </w:r>
      <w:r w:rsidR="001329B4" w:rsidRPr="00813893">
        <w:rPr>
          <w:rFonts w:ascii="Verdana" w:hAnsi="Verdana"/>
          <w:lang w:val="en-US"/>
        </w:rPr>
        <w:t xml:space="preserve">(DoA) </w:t>
      </w:r>
      <w:r w:rsidR="00DD35B4" w:rsidRPr="00813893">
        <w:rPr>
          <w:rFonts w:ascii="Verdana" w:hAnsi="Verdana"/>
          <w:lang w:val="en-US"/>
        </w:rPr>
        <w:t xml:space="preserve">detailing </w:t>
      </w:r>
      <w:r w:rsidR="00E06C87" w:rsidRPr="00813893">
        <w:rPr>
          <w:rFonts w:ascii="Verdana" w:hAnsi="Verdana"/>
          <w:lang w:val="en-US"/>
        </w:rPr>
        <w:t>the</w:t>
      </w:r>
      <w:r w:rsidR="00DD35B4" w:rsidRPr="00813893">
        <w:rPr>
          <w:rFonts w:ascii="Verdana" w:hAnsi="Verdana"/>
          <w:lang w:val="en-US"/>
        </w:rPr>
        <w:t xml:space="preserve"> potential interventions, in close coordination with </w:t>
      </w:r>
      <w:r w:rsidR="00E06C87" w:rsidRPr="00813893">
        <w:rPr>
          <w:rFonts w:ascii="Verdana" w:hAnsi="Verdana"/>
          <w:lang w:val="en-US"/>
        </w:rPr>
        <w:t>Expertise France</w:t>
      </w:r>
      <w:r w:rsidR="00D54AEE">
        <w:rPr>
          <w:rFonts w:ascii="Verdana" w:hAnsi="Verdana"/>
          <w:lang w:val="en-US"/>
        </w:rPr>
        <w:t xml:space="preserve"> project manager</w:t>
      </w:r>
      <w:r w:rsidR="00DD35B4" w:rsidRPr="00813893">
        <w:rPr>
          <w:rFonts w:ascii="Verdana" w:hAnsi="Verdana"/>
          <w:lang w:val="en-US"/>
        </w:rPr>
        <w:t xml:space="preserve"> and </w:t>
      </w:r>
      <w:r w:rsidR="00E06C87" w:rsidRPr="00813893">
        <w:rPr>
          <w:rFonts w:ascii="Verdana" w:hAnsi="Verdana"/>
          <w:lang w:val="en-US"/>
        </w:rPr>
        <w:t>AFD</w:t>
      </w:r>
      <w:r w:rsidR="00DD35B4" w:rsidRPr="00813893">
        <w:rPr>
          <w:rFonts w:ascii="Verdana" w:hAnsi="Verdana"/>
          <w:lang w:val="en-US"/>
        </w:rPr>
        <w:t xml:space="preserve">. </w:t>
      </w:r>
    </w:p>
    <w:p w14:paraId="2841CE97" w14:textId="77777777" w:rsidR="00856156" w:rsidRDefault="004F17E3" w:rsidP="00813893">
      <w:pPr>
        <w:jc w:val="both"/>
        <w:rPr>
          <w:rFonts w:ascii="Verdana" w:hAnsi="Verdana"/>
          <w:bCs/>
          <w:lang w:val="en-US"/>
        </w:rPr>
      </w:pPr>
      <w:r w:rsidRPr="00813893">
        <w:rPr>
          <w:rFonts w:ascii="Verdana" w:hAnsi="Verdana"/>
          <w:bCs/>
          <w:lang w:val="en-US"/>
        </w:rPr>
        <w:t xml:space="preserve">Draft </w:t>
      </w:r>
      <w:r w:rsidR="001329B4" w:rsidRPr="00813893">
        <w:rPr>
          <w:rFonts w:ascii="Verdana" w:hAnsi="Verdana"/>
          <w:bCs/>
          <w:lang w:val="en-US"/>
        </w:rPr>
        <w:t xml:space="preserve">the DoA to include </w:t>
      </w:r>
      <w:r w:rsidRPr="00813893">
        <w:rPr>
          <w:rFonts w:ascii="Verdana" w:hAnsi="Verdana"/>
          <w:bCs/>
          <w:lang w:val="en-US"/>
        </w:rPr>
        <w:t xml:space="preserve">possible activities </w:t>
      </w:r>
      <w:r w:rsidR="001329B4" w:rsidRPr="00813893">
        <w:rPr>
          <w:rFonts w:ascii="Verdana" w:hAnsi="Verdana"/>
          <w:bCs/>
          <w:lang w:val="en-US"/>
        </w:rPr>
        <w:t xml:space="preserve">for technical assistance </w:t>
      </w:r>
      <w:r w:rsidRPr="00813893">
        <w:rPr>
          <w:rFonts w:ascii="Verdana" w:hAnsi="Verdana"/>
          <w:bCs/>
          <w:lang w:val="en-US"/>
        </w:rPr>
        <w:t xml:space="preserve">to be discussed with </w:t>
      </w:r>
      <w:r w:rsidR="00813893" w:rsidRPr="00813893">
        <w:rPr>
          <w:rFonts w:ascii="Verdana" w:hAnsi="Verdana"/>
          <w:bCs/>
          <w:lang w:val="en-US"/>
        </w:rPr>
        <w:t>AFD</w:t>
      </w:r>
      <w:r w:rsidRPr="00813893">
        <w:rPr>
          <w:rFonts w:ascii="Verdana" w:hAnsi="Verdana"/>
          <w:bCs/>
          <w:lang w:val="en-US"/>
        </w:rPr>
        <w:t xml:space="preserve"> and beneficiaries, including </w:t>
      </w:r>
      <w:r w:rsidR="00856156">
        <w:rPr>
          <w:rFonts w:ascii="Verdana" w:hAnsi="Verdana"/>
          <w:bCs/>
          <w:lang w:val="en-US"/>
        </w:rPr>
        <w:t xml:space="preserve">but not limited to: </w:t>
      </w:r>
    </w:p>
    <w:p w14:paraId="0660585B" w14:textId="559A4788" w:rsidR="00856156" w:rsidRPr="004B4591" w:rsidRDefault="00856156" w:rsidP="004B4591">
      <w:pPr>
        <w:pStyle w:val="Paragraphedeliste"/>
        <w:numPr>
          <w:ilvl w:val="0"/>
          <w:numId w:val="3"/>
        </w:numPr>
        <w:jc w:val="both"/>
        <w:rPr>
          <w:rFonts w:ascii="Verdana" w:hAnsi="Verdana"/>
          <w:bCs/>
          <w:lang w:val="en-US"/>
        </w:rPr>
      </w:pPr>
      <w:r>
        <w:rPr>
          <w:rFonts w:ascii="Verdana" w:hAnsi="Verdana"/>
          <w:bCs/>
          <w:lang w:val="en-US"/>
        </w:rPr>
        <w:t>An indicative theory of change and logical framework describing t</w:t>
      </w:r>
      <w:r w:rsidRPr="004B4591">
        <w:rPr>
          <w:rFonts w:ascii="Verdana" w:hAnsi="Verdana"/>
          <w:bCs/>
          <w:lang w:val="en-US"/>
        </w:rPr>
        <w:t>he objectives and results to be achieved</w:t>
      </w:r>
      <w:r>
        <w:rPr>
          <w:rFonts w:ascii="Verdana" w:hAnsi="Verdana"/>
          <w:bCs/>
          <w:lang w:val="en-US"/>
        </w:rPr>
        <w:t xml:space="preserve"> (dependent on further exchanges with AFD and the MEM). </w:t>
      </w:r>
    </w:p>
    <w:p w14:paraId="1D45272A" w14:textId="324DE9AD" w:rsidR="00856156" w:rsidRDefault="00856156" w:rsidP="004B4591">
      <w:pPr>
        <w:pStyle w:val="Paragraphedeliste"/>
        <w:numPr>
          <w:ilvl w:val="0"/>
          <w:numId w:val="3"/>
        </w:numPr>
        <w:jc w:val="both"/>
        <w:rPr>
          <w:rFonts w:ascii="Verdana" w:hAnsi="Verdana"/>
          <w:bCs/>
          <w:lang w:val="en-US"/>
        </w:rPr>
      </w:pPr>
      <w:r>
        <w:rPr>
          <w:rFonts w:ascii="Verdana" w:hAnsi="Verdana"/>
          <w:bCs/>
          <w:lang w:val="en-US"/>
        </w:rPr>
        <w:t>The strategic approach to the project implementation</w:t>
      </w:r>
    </w:p>
    <w:p w14:paraId="45DE8A92" w14:textId="558179F6" w:rsidR="00856156" w:rsidRDefault="00856156" w:rsidP="004B4591">
      <w:pPr>
        <w:pStyle w:val="Paragraphedeliste"/>
        <w:numPr>
          <w:ilvl w:val="0"/>
          <w:numId w:val="3"/>
        </w:numPr>
        <w:jc w:val="both"/>
        <w:rPr>
          <w:rFonts w:ascii="Verdana" w:hAnsi="Verdana"/>
          <w:bCs/>
          <w:lang w:val="en-US"/>
        </w:rPr>
      </w:pPr>
      <w:r w:rsidRPr="00856156">
        <w:rPr>
          <w:rFonts w:ascii="Verdana" w:hAnsi="Verdana"/>
          <w:bCs/>
          <w:lang w:val="en-US"/>
        </w:rPr>
        <w:t xml:space="preserve">The activities to be led, with </w:t>
      </w:r>
      <w:r w:rsidR="00DC033E" w:rsidRPr="00856156">
        <w:rPr>
          <w:rFonts w:ascii="Verdana" w:hAnsi="Verdana"/>
          <w:bCs/>
          <w:lang w:val="en-US"/>
        </w:rPr>
        <w:t>detailed</w:t>
      </w:r>
      <w:r w:rsidR="00DC033E" w:rsidRPr="004B4591">
        <w:rPr>
          <w:rFonts w:ascii="Verdana" w:hAnsi="Verdana"/>
          <w:bCs/>
          <w:lang w:val="en-US"/>
        </w:rPr>
        <w:t xml:space="preserve"> justification</w:t>
      </w:r>
      <w:r w:rsidR="004F17E3" w:rsidRPr="004B4591">
        <w:rPr>
          <w:rFonts w:ascii="Verdana" w:hAnsi="Verdana"/>
          <w:bCs/>
          <w:lang w:val="en-US"/>
        </w:rPr>
        <w:t xml:space="preserve"> for each proposed activity, </w:t>
      </w:r>
    </w:p>
    <w:p w14:paraId="2D880D43" w14:textId="5836DE0D" w:rsidR="00856156" w:rsidRDefault="00856156" w:rsidP="004B4591">
      <w:pPr>
        <w:pStyle w:val="Paragraphedeliste"/>
        <w:numPr>
          <w:ilvl w:val="0"/>
          <w:numId w:val="3"/>
        </w:numPr>
        <w:jc w:val="both"/>
        <w:rPr>
          <w:rFonts w:ascii="Verdana" w:hAnsi="Verdana"/>
          <w:bCs/>
          <w:lang w:val="en-US"/>
        </w:rPr>
      </w:pPr>
      <w:r>
        <w:rPr>
          <w:rFonts w:ascii="Verdana" w:hAnsi="Verdana"/>
          <w:bCs/>
          <w:lang w:val="en-US"/>
        </w:rPr>
        <w:t xml:space="preserve">The different </w:t>
      </w:r>
      <w:r w:rsidR="00DC033E">
        <w:rPr>
          <w:rFonts w:ascii="Verdana" w:hAnsi="Verdana"/>
          <w:bCs/>
          <w:lang w:val="en-US"/>
        </w:rPr>
        <w:t>expertise</w:t>
      </w:r>
      <w:r>
        <w:rPr>
          <w:rFonts w:ascii="Verdana" w:hAnsi="Verdana"/>
          <w:bCs/>
          <w:lang w:val="en-US"/>
        </w:rPr>
        <w:t xml:space="preserve"> required during the implementation period of the project</w:t>
      </w:r>
    </w:p>
    <w:p w14:paraId="2BC9B014" w14:textId="1E8C170C" w:rsidR="004F17E3" w:rsidRPr="004B4591" w:rsidRDefault="004F17E3" w:rsidP="004B4591">
      <w:pPr>
        <w:pStyle w:val="Paragraphedeliste"/>
        <w:numPr>
          <w:ilvl w:val="0"/>
          <w:numId w:val="3"/>
        </w:numPr>
        <w:jc w:val="both"/>
        <w:rPr>
          <w:rFonts w:ascii="Verdana" w:hAnsi="Verdana"/>
          <w:bCs/>
          <w:lang w:val="en-US"/>
        </w:rPr>
      </w:pPr>
      <w:r w:rsidRPr="004B4591">
        <w:rPr>
          <w:rFonts w:ascii="Verdana" w:hAnsi="Verdana"/>
          <w:bCs/>
          <w:lang w:val="en-US"/>
        </w:rPr>
        <w:t>This will also include</w:t>
      </w:r>
      <w:r w:rsidR="00856156">
        <w:rPr>
          <w:rFonts w:ascii="Verdana" w:hAnsi="Verdana"/>
          <w:bCs/>
          <w:lang w:val="en-US"/>
        </w:rPr>
        <w:t xml:space="preserve"> a description of</w:t>
      </w:r>
      <w:r w:rsidRPr="004B4591">
        <w:rPr>
          <w:rFonts w:ascii="Verdana" w:hAnsi="Verdana"/>
          <w:bCs/>
          <w:lang w:val="en-US"/>
        </w:rPr>
        <w:t xml:space="preserve"> the following:</w:t>
      </w:r>
    </w:p>
    <w:p w14:paraId="7374A8A8" w14:textId="77777777" w:rsidR="004F17E3" w:rsidRPr="00813893" w:rsidRDefault="004F17E3" w:rsidP="00E87DF3">
      <w:pPr>
        <w:pStyle w:val="Paragraphedeliste"/>
        <w:numPr>
          <w:ilvl w:val="1"/>
          <w:numId w:val="3"/>
        </w:numPr>
        <w:jc w:val="both"/>
        <w:rPr>
          <w:rFonts w:ascii="Verdana" w:hAnsi="Verdana"/>
          <w:bCs/>
          <w:lang w:val="en-US"/>
        </w:rPr>
      </w:pPr>
      <w:r w:rsidRPr="00813893">
        <w:rPr>
          <w:rFonts w:ascii="Verdana" w:hAnsi="Verdana"/>
          <w:bCs/>
          <w:lang w:val="en-US"/>
        </w:rPr>
        <w:t>Description of operational risks and possible solutions to solve them</w:t>
      </w:r>
    </w:p>
    <w:p w14:paraId="288E93B6" w14:textId="77777777" w:rsidR="00DC033E" w:rsidRDefault="004F17E3" w:rsidP="00E87DF3">
      <w:pPr>
        <w:pStyle w:val="Paragraphedeliste"/>
        <w:numPr>
          <w:ilvl w:val="1"/>
          <w:numId w:val="3"/>
        </w:numPr>
        <w:jc w:val="both"/>
        <w:rPr>
          <w:rFonts w:ascii="Verdana" w:hAnsi="Verdana"/>
          <w:bCs/>
          <w:lang w:val="en-US"/>
        </w:rPr>
      </w:pPr>
      <w:r w:rsidRPr="00813893">
        <w:rPr>
          <w:rFonts w:ascii="Verdana" w:hAnsi="Verdana"/>
          <w:bCs/>
          <w:lang w:val="en-US"/>
        </w:rPr>
        <w:t>Technical and logistical resources to be mobilized</w:t>
      </w:r>
    </w:p>
    <w:p w14:paraId="50B07DDB" w14:textId="449BD030" w:rsidR="004F17E3" w:rsidRPr="00813893" w:rsidRDefault="004F17E3" w:rsidP="00E87DF3">
      <w:pPr>
        <w:pStyle w:val="Paragraphedeliste"/>
        <w:numPr>
          <w:ilvl w:val="1"/>
          <w:numId w:val="3"/>
        </w:numPr>
        <w:jc w:val="both"/>
        <w:rPr>
          <w:rFonts w:ascii="Verdana" w:hAnsi="Verdana"/>
          <w:bCs/>
          <w:lang w:val="en-US"/>
        </w:rPr>
      </w:pPr>
      <w:r w:rsidRPr="00813893">
        <w:rPr>
          <w:rFonts w:ascii="Verdana" w:hAnsi="Verdana"/>
          <w:bCs/>
          <w:lang w:val="en-US"/>
        </w:rPr>
        <w:t>Advice on budget</w:t>
      </w:r>
    </w:p>
    <w:p w14:paraId="1DD91CB8" w14:textId="77777777" w:rsidR="004F17E3" w:rsidRPr="00813893" w:rsidRDefault="004F17E3" w:rsidP="00E87DF3">
      <w:pPr>
        <w:pStyle w:val="Paragraphedeliste"/>
        <w:numPr>
          <w:ilvl w:val="1"/>
          <w:numId w:val="3"/>
        </w:numPr>
        <w:jc w:val="both"/>
        <w:rPr>
          <w:rFonts w:ascii="Verdana" w:hAnsi="Verdana"/>
          <w:bCs/>
          <w:lang w:val="en-US"/>
        </w:rPr>
      </w:pPr>
      <w:r w:rsidRPr="00813893">
        <w:rPr>
          <w:rFonts w:ascii="Verdana" w:hAnsi="Verdana"/>
          <w:bCs/>
          <w:lang w:val="en-US"/>
        </w:rPr>
        <w:t>Institutional and contractual set-up</w:t>
      </w:r>
    </w:p>
    <w:p w14:paraId="2D2F705F" w14:textId="77777777" w:rsidR="004F17E3" w:rsidRPr="00813893" w:rsidRDefault="004F17E3" w:rsidP="00E87DF3">
      <w:pPr>
        <w:pStyle w:val="Paragraphedeliste"/>
        <w:numPr>
          <w:ilvl w:val="1"/>
          <w:numId w:val="3"/>
        </w:numPr>
        <w:jc w:val="both"/>
        <w:rPr>
          <w:rFonts w:ascii="Verdana" w:hAnsi="Verdana"/>
          <w:bCs/>
          <w:lang w:val="en-US"/>
        </w:rPr>
      </w:pPr>
      <w:r w:rsidRPr="00813893">
        <w:rPr>
          <w:rFonts w:ascii="Verdana" w:hAnsi="Verdana"/>
          <w:bCs/>
          <w:lang w:val="en-US"/>
        </w:rPr>
        <w:t>Sizing of the teams</w:t>
      </w:r>
    </w:p>
    <w:p w14:paraId="7C615514" w14:textId="1A280320" w:rsidR="004F17E3" w:rsidRPr="00813893" w:rsidRDefault="004F17E3" w:rsidP="000D1D70">
      <w:pPr>
        <w:jc w:val="both"/>
        <w:rPr>
          <w:rFonts w:ascii="Verdana" w:hAnsi="Verdana"/>
          <w:bCs/>
          <w:lang w:val="en-US"/>
        </w:rPr>
      </w:pPr>
      <w:r w:rsidRPr="00813893">
        <w:rPr>
          <w:rFonts w:ascii="Verdana" w:hAnsi="Verdana"/>
          <w:bCs/>
          <w:lang w:val="en-US"/>
        </w:rPr>
        <w:t xml:space="preserve">The expert will also ensure cross-cutting attention to the integration and risks related to the institutional context (current political, economic and social situation) in the development of the technical proposal. </w:t>
      </w:r>
    </w:p>
    <w:p w14:paraId="541CE25D" w14:textId="77777777" w:rsidR="00FB012A" w:rsidRPr="0054442B" w:rsidRDefault="00FB012A" w:rsidP="00FB012A">
      <w:pPr>
        <w:pStyle w:val="Titre1"/>
        <w:numPr>
          <w:ilvl w:val="0"/>
          <w:numId w:val="4"/>
        </w:numPr>
        <w:jc w:val="both"/>
        <w:rPr>
          <w:b/>
          <w:bCs/>
          <w:lang w:val="en-US"/>
        </w:rPr>
      </w:pPr>
      <w:r w:rsidRPr="0054442B">
        <w:rPr>
          <w:b/>
          <w:bCs/>
          <w:lang w:val="en-US"/>
        </w:rPr>
        <w:t>ANTICIPATED CHALLENGES AND RISK MANAGEMENT</w:t>
      </w:r>
    </w:p>
    <w:p w14:paraId="68BBE89D" w14:textId="2AD52F1E" w:rsidR="00FB012A" w:rsidRPr="009B3572" w:rsidRDefault="00FB012A" w:rsidP="00A64AFD">
      <w:pPr>
        <w:spacing w:before="240" w:line="240" w:lineRule="auto"/>
        <w:jc w:val="both"/>
        <w:rPr>
          <w:rFonts w:ascii="Verdana" w:hAnsi="Verdana"/>
          <w:lang w:val="en-US"/>
        </w:rPr>
      </w:pPr>
      <w:r w:rsidRPr="009B3572">
        <w:rPr>
          <w:rFonts w:ascii="Verdana" w:hAnsi="Verdana"/>
          <w:lang w:val="en-US"/>
        </w:rPr>
        <w:t>Despite the many steps forwards made by the Lao Government as regards</w:t>
      </w:r>
      <w:r w:rsidR="00856156">
        <w:rPr>
          <w:rFonts w:ascii="Verdana" w:hAnsi="Verdana"/>
          <w:lang w:val="en-US"/>
        </w:rPr>
        <w:t xml:space="preserve"> to</w:t>
      </w:r>
      <w:r w:rsidRPr="009B3572">
        <w:rPr>
          <w:rFonts w:ascii="Verdana" w:hAnsi="Verdana"/>
          <w:lang w:val="en-US"/>
        </w:rPr>
        <w:t xml:space="preserve"> a better control of the dams operations and their i</w:t>
      </w:r>
      <w:r w:rsidR="00813893">
        <w:rPr>
          <w:rFonts w:ascii="Verdana" w:hAnsi="Verdana"/>
          <w:lang w:val="en-US"/>
        </w:rPr>
        <w:t>mpacts, some issues are pending</w:t>
      </w:r>
      <w:r w:rsidR="009B3572" w:rsidRPr="009B3572">
        <w:rPr>
          <w:rFonts w:ascii="Verdana" w:hAnsi="Verdana"/>
          <w:lang w:val="en-US"/>
        </w:rPr>
        <w:t>:</w:t>
      </w:r>
    </w:p>
    <w:p w14:paraId="0BD7C87F" w14:textId="77777777" w:rsidR="00FB012A" w:rsidRPr="00DC033E" w:rsidRDefault="00FB012A" w:rsidP="00DC033E">
      <w:pPr>
        <w:spacing w:before="240" w:after="120" w:line="240" w:lineRule="auto"/>
        <w:jc w:val="both"/>
        <w:rPr>
          <w:rFonts w:ascii="Verdana" w:hAnsi="Verdana"/>
          <w:b/>
          <w:lang w:val="en-US"/>
        </w:rPr>
      </w:pPr>
      <w:r w:rsidRPr="00DC033E">
        <w:rPr>
          <w:rFonts w:ascii="Verdana" w:hAnsi="Verdana"/>
          <w:b/>
          <w:lang w:val="en-US"/>
        </w:rPr>
        <w:t>CMC mandate, functions, and ensuing status</w:t>
      </w:r>
    </w:p>
    <w:p w14:paraId="70337478" w14:textId="28818595" w:rsidR="00FB012A" w:rsidRPr="009B3572" w:rsidRDefault="00856156" w:rsidP="00A64AFD">
      <w:pPr>
        <w:spacing w:before="240" w:line="240" w:lineRule="auto"/>
        <w:jc w:val="both"/>
        <w:rPr>
          <w:rFonts w:ascii="Verdana" w:hAnsi="Verdana"/>
          <w:lang w:val="en-US"/>
        </w:rPr>
      </w:pPr>
      <w:r>
        <w:rPr>
          <w:rFonts w:ascii="Verdana" w:hAnsi="Verdana"/>
          <w:lang w:val="en-US"/>
        </w:rPr>
        <w:t>Different scenarios are currently under review about</w:t>
      </w:r>
      <w:r w:rsidR="00FB012A" w:rsidRPr="009B3572">
        <w:rPr>
          <w:rFonts w:ascii="Verdana" w:hAnsi="Verdana"/>
          <w:lang w:val="en-US"/>
        </w:rPr>
        <w:t xml:space="preserve"> the mandate to be given to the CMC. Considering the two extremes following options may help in this regard:</w:t>
      </w:r>
    </w:p>
    <w:p w14:paraId="0108129D" w14:textId="04A63CBF" w:rsidR="00FB012A" w:rsidRPr="009B3572" w:rsidRDefault="00FB012A" w:rsidP="00FB012A">
      <w:pPr>
        <w:pStyle w:val="Paragraphedeliste"/>
        <w:numPr>
          <w:ilvl w:val="0"/>
          <w:numId w:val="18"/>
        </w:numPr>
        <w:spacing w:before="120" w:after="0" w:line="240" w:lineRule="auto"/>
        <w:ind w:left="714" w:hanging="357"/>
        <w:jc w:val="both"/>
        <w:rPr>
          <w:rFonts w:ascii="Verdana" w:hAnsi="Verdana"/>
          <w:lang w:val="en-US"/>
        </w:rPr>
      </w:pPr>
      <w:r w:rsidRPr="009B3572">
        <w:rPr>
          <w:rFonts w:ascii="Verdana" w:hAnsi="Verdana"/>
          <w:lang w:val="en-US"/>
        </w:rPr>
        <w:t xml:space="preserve">The CMC is simply a data collector, validator, processor, and provider. It has only a consultative function. The CMC would actually look like an enlargement of the recently set up Lao Association on Dams (LAD). Under this scenario, the CMC can be implemented in more or less any ministry involved in the “dams” area. It is however to note that the LAD is </w:t>
      </w:r>
      <w:r w:rsidR="00D702D4" w:rsidRPr="009B3572">
        <w:rPr>
          <w:rFonts w:ascii="Verdana" w:hAnsi="Verdana"/>
          <w:lang w:val="en-US"/>
        </w:rPr>
        <w:t>presently reporting</w:t>
      </w:r>
      <w:r w:rsidRPr="009B3572">
        <w:rPr>
          <w:rFonts w:ascii="Verdana" w:hAnsi="Verdana"/>
          <w:lang w:val="en-US"/>
        </w:rPr>
        <w:t xml:space="preserve"> to the Ministry of Energy and Mines;</w:t>
      </w:r>
    </w:p>
    <w:p w14:paraId="2DBEBD9E" w14:textId="77777777" w:rsidR="00FB012A" w:rsidRPr="009B3572" w:rsidRDefault="00FB012A" w:rsidP="00FB012A">
      <w:pPr>
        <w:pStyle w:val="Paragraphedeliste"/>
        <w:numPr>
          <w:ilvl w:val="0"/>
          <w:numId w:val="18"/>
        </w:numPr>
        <w:spacing w:before="60" w:after="120" w:line="240" w:lineRule="auto"/>
        <w:ind w:left="714" w:hanging="357"/>
        <w:jc w:val="both"/>
        <w:rPr>
          <w:rFonts w:ascii="Verdana" w:hAnsi="Verdana"/>
          <w:lang w:val="en-US"/>
        </w:rPr>
      </w:pPr>
      <w:r w:rsidRPr="009B3572">
        <w:rPr>
          <w:rFonts w:ascii="Verdana" w:hAnsi="Verdana"/>
          <w:lang w:val="en-US"/>
        </w:rPr>
        <w:t xml:space="preserve">The CMC is full-fledged inter-ministerial Authority, with a specific mandate in terms of water flows coordination, possibly flood forecasting, and the associated power to make decisions within this mandate. As an example, the CMC may order an operator to release water in dry season to support </w:t>
      </w:r>
      <w:r w:rsidRPr="009B3572">
        <w:rPr>
          <w:rFonts w:ascii="Verdana" w:hAnsi="Verdana"/>
          <w:lang w:val="en-US"/>
        </w:rPr>
        <w:lastRenderedPageBreak/>
        <w:t>irrigation or ensure a minimum ecological flow, or in rainy season to increase buffer capacity before a storm. Another example is whether the CMC should take over the management of the “dams safety” topic, the latter being presently simultaneously addressed by the MEM and the MoNRE;</w:t>
      </w:r>
    </w:p>
    <w:p w14:paraId="097D332A" w14:textId="77777777" w:rsidR="00FB012A" w:rsidRPr="009B3572" w:rsidRDefault="00FB012A" w:rsidP="00FB012A">
      <w:pPr>
        <w:pStyle w:val="Paragraphedeliste"/>
        <w:numPr>
          <w:ilvl w:val="0"/>
          <w:numId w:val="18"/>
        </w:numPr>
        <w:spacing w:before="60" w:after="120" w:line="240" w:lineRule="auto"/>
        <w:ind w:left="714" w:hanging="357"/>
        <w:jc w:val="both"/>
        <w:rPr>
          <w:rFonts w:ascii="Verdana" w:hAnsi="Verdana"/>
          <w:lang w:val="en-US"/>
        </w:rPr>
      </w:pPr>
      <w:r w:rsidRPr="009B3572">
        <w:rPr>
          <w:rFonts w:ascii="Verdana" w:hAnsi="Verdana"/>
          <w:lang w:val="en-US"/>
        </w:rPr>
        <w:t>One of the key technical issue to clarify is whether the CMC should have an “operational modelling” capacity, in other words a real time or very-short term forecasting capacity, and the ensuing responsibility for crisis management.</w:t>
      </w:r>
    </w:p>
    <w:p w14:paraId="23208C4B" w14:textId="12159931" w:rsidR="00FB012A" w:rsidRPr="0054442B" w:rsidRDefault="00FB012A" w:rsidP="00A64AFD">
      <w:pPr>
        <w:spacing w:before="60" w:line="240" w:lineRule="auto"/>
        <w:jc w:val="both"/>
        <w:rPr>
          <w:rFonts w:ascii="Verdana" w:hAnsi="Verdana"/>
          <w:lang w:val="en-US"/>
        </w:rPr>
      </w:pPr>
      <w:r w:rsidRPr="009B3572">
        <w:rPr>
          <w:rFonts w:ascii="Verdana" w:hAnsi="Verdana"/>
          <w:lang w:val="en-US"/>
        </w:rPr>
        <w:t xml:space="preserve">The comparison of the “plus” and “cons” of each scenario </w:t>
      </w:r>
      <w:r w:rsidR="00927255">
        <w:rPr>
          <w:rFonts w:ascii="Verdana" w:hAnsi="Verdana"/>
          <w:lang w:val="en-US"/>
        </w:rPr>
        <w:t>will be</w:t>
      </w:r>
      <w:r w:rsidRPr="009B3572">
        <w:rPr>
          <w:rFonts w:ascii="Verdana" w:hAnsi="Verdana"/>
          <w:lang w:val="en-US"/>
        </w:rPr>
        <w:t xml:space="preserve"> carried out</w:t>
      </w:r>
      <w:r w:rsidR="00D702D4" w:rsidRPr="009B3572">
        <w:rPr>
          <w:rFonts w:ascii="Verdana" w:hAnsi="Verdana"/>
          <w:lang w:val="en-US"/>
        </w:rPr>
        <w:t xml:space="preserve"> </w:t>
      </w:r>
      <w:r w:rsidR="00927255">
        <w:rPr>
          <w:rFonts w:ascii="Verdana" w:hAnsi="Verdana"/>
          <w:lang w:val="en-US"/>
        </w:rPr>
        <w:t xml:space="preserve">by the consortium conducting the </w:t>
      </w:r>
      <w:r w:rsidR="00C84860">
        <w:rPr>
          <w:rFonts w:ascii="Verdana" w:hAnsi="Verdana"/>
          <w:lang w:val="en-US"/>
        </w:rPr>
        <w:t>complementary study. The consultant</w:t>
      </w:r>
      <w:r w:rsidR="00927255">
        <w:rPr>
          <w:rFonts w:ascii="Verdana" w:hAnsi="Verdana"/>
          <w:lang w:val="en-US"/>
        </w:rPr>
        <w:t xml:space="preserve"> will carry out a critical analysis on the comparison of each scenarios </w:t>
      </w:r>
      <w:r w:rsidR="00D702D4" w:rsidRPr="009B3572">
        <w:rPr>
          <w:rFonts w:ascii="Verdana" w:hAnsi="Verdana"/>
          <w:lang w:val="en-US"/>
        </w:rPr>
        <w:t xml:space="preserve">and </w:t>
      </w:r>
      <w:r w:rsidR="00927255">
        <w:rPr>
          <w:rFonts w:ascii="Verdana" w:hAnsi="Verdana"/>
          <w:lang w:val="en-US"/>
        </w:rPr>
        <w:t xml:space="preserve">will </w:t>
      </w:r>
      <w:r w:rsidR="00D702D4" w:rsidRPr="009B3572">
        <w:rPr>
          <w:rFonts w:ascii="Verdana" w:hAnsi="Verdana"/>
          <w:lang w:val="en-US"/>
        </w:rPr>
        <w:t>integrat</w:t>
      </w:r>
      <w:r w:rsidR="00DC033E">
        <w:rPr>
          <w:rFonts w:ascii="Verdana" w:hAnsi="Verdana"/>
          <w:lang w:val="en-US"/>
        </w:rPr>
        <w:t>e</w:t>
      </w:r>
      <w:r w:rsidR="00825569">
        <w:rPr>
          <w:rFonts w:ascii="Verdana" w:hAnsi="Verdana"/>
          <w:lang w:val="en-US"/>
        </w:rPr>
        <w:t xml:space="preserve"> it</w:t>
      </w:r>
      <w:r w:rsidR="00D702D4" w:rsidRPr="009B3572">
        <w:rPr>
          <w:rFonts w:ascii="Verdana" w:hAnsi="Verdana"/>
          <w:lang w:val="en-US"/>
        </w:rPr>
        <w:t xml:space="preserve"> to the decision</w:t>
      </w:r>
      <w:r w:rsidR="00825569">
        <w:rPr>
          <w:rFonts w:ascii="Verdana" w:hAnsi="Verdana"/>
          <w:lang w:val="en-US"/>
        </w:rPr>
        <w:t>-</w:t>
      </w:r>
      <w:r w:rsidR="00D702D4" w:rsidRPr="009B3572">
        <w:rPr>
          <w:rFonts w:ascii="Verdana" w:hAnsi="Verdana"/>
          <w:lang w:val="en-US"/>
        </w:rPr>
        <w:t>making tool.</w:t>
      </w:r>
      <w:r w:rsidRPr="0054442B">
        <w:rPr>
          <w:rFonts w:ascii="Verdana" w:hAnsi="Verdana"/>
          <w:lang w:val="en-US"/>
        </w:rPr>
        <w:t xml:space="preserve"> </w:t>
      </w:r>
    </w:p>
    <w:p w14:paraId="2A5301ED" w14:textId="0F32586D" w:rsidR="00405DA4" w:rsidRPr="0054442B" w:rsidRDefault="00E80AE6" w:rsidP="00E87DF3">
      <w:pPr>
        <w:pStyle w:val="Titre3"/>
        <w:numPr>
          <w:ilvl w:val="0"/>
          <w:numId w:val="4"/>
        </w:numPr>
        <w:jc w:val="both"/>
        <w:rPr>
          <w:b/>
          <w:bCs/>
          <w:color w:val="2E74B5" w:themeColor="accent1" w:themeShade="BF"/>
          <w:sz w:val="32"/>
          <w:szCs w:val="32"/>
          <w:lang w:val="en-US"/>
        </w:rPr>
      </w:pPr>
      <w:r w:rsidRPr="0054442B">
        <w:rPr>
          <w:b/>
          <w:bCs/>
          <w:color w:val="2E74B5" w:themeColor="accent1" w:themeShade="BF"/>
          <w:sz w:val="32"/>
          <w:szCs w:val="32"/>
          <w:lang w:val="en-US"/>
        </w:rPr>
        <w:t>MISSION CALENDAR AND ASSOCIATED WORKING DAYS</w:t>
      </w:r>
    </w:p>
    <w:p w14:paraId="2F562EE7" w14:textId="77777777" w:rsidR="000D1D70" w:rsidRPr="0054442B" w:rsidRDefault="000D1D70" w:rsidP="000D1D70">
      <w:pPr>
        <w:pStyle w:val="Sansinterligne"/>
        <w:jc w:val="both"/>
        <w:rPr>
          <w:lang w:val="en-US"/>
        </w:rPr>
      </w:pPr>
    </w:p>
    <w:p w14:paraId="4D7DA009" w14:textId="78B10C74" w:rsidR="00405DA4" w:rsidRPr="0054442B" w:rsidRDefault="00EC7CCE" w:rsidP="000D1D70">
      <w:pPr>
        <w:jc w:val="both"/>
        <w:rPr>
          <w:rFonts w:ascii="Verdana" w:hAnsi="Verdana"/>
          <w:lang w:val="en-US"/>
        </w:rPr>
      </w:pPr>
      <w:r w:rsidRPr="00F9018E">
        <w:rPr>
          <w:rFonts w:ascii="Verdana" w:hAnsi="Verdana"/>
          <w:lang w:val="en-US"/>
        </w:rPr>
        <w:t xml:space="preserve">The </w:t>
      </w:r>
      <w:r w:rsidR="00F9018E" w:rsidRPr="00F9018E">
        <w:rPr>
          <w:rFonts w:ascii="Verdana" w:hAnsi="Verdana"/>
          <w:lang w:val="en-US"/>
        </w:rPr>
        <w:t>exploratory</w:t>
      </w:r>
      <w:r w:rsidR="00405DA4" w:rsidRPr="00F9018E">
        <w:rPr>
          <w:rFonts w:ascii="Verdana" w:hAnsi="Verdana"/>
          <w:lang w:val="en-US"/>
        </w:rPr>
        <w:t xml:space="preserve"> mission, alongside the </w:t>
      </w:r>
      <w:r w:rsidR="00F9018E" w:rsidRPr="00F9018E">
        <w:rPr>
          <w:rFonts w:ascii="Verdana" w:hAnsi="Verdana"/>
          <w:lang w:val="en-US"/>
        </w:rPr>
        <w:t xml:space="preserve">drafting of </w:t>
      </w:r>
      <w:r w:rsidR="00124252" w:rsidRPr="00F9018E">
        <w:rPr>
          <w:rFonts w:ascii="Verdana" w:hAnsi="Verdana"/>
          <w:lang w:val="en-US"/>
        </w:rPr>
        <w:t>stakeholder engagement plan</w:t>
      </w:r>
      <w:r w:rsidR="00F9018E" w:rsidRPr="00F9018E">
        <w:rPr>
          <w:rFonts w:ascii="Verdana" w:hAnsi="Verdana"/>
          <w:lang w:val="en-US"/>
        </w:rPr>
        <w:t>, mission report and</w:t>
      </w:r>
      <w:r w:rsidR="00405DA4" w:rsidRPr="00F9018E">
        <w:rPr>
          <w:rFonts w:ascii="Verdana" w:hAnsi="Verdana"/>
          <w:lang w:val="en-US"/>
        </w:rPr>
        <w:t xml:space="preserve"> </w:t>
      </w:r>
      <w:r w:rsidR="00124252" w:rsidRPr="00F9018E">
        <w:rPr>
          <w:rFonts w:ascii="Verdana" w:hAnsi="Verdana"/>
          <w:lang w:val="en-US"/>
        </w:rPr>
        <w:t xml:space="preserve">DoA </w:t>
      </w:r>
      <w:r w:rsidR="00405DA4" w:rsidRPr="00F9018E">
        <w:rPr>
          <w:rFonts w:ascii="Verdana" w:hAnsi="Verdana"/>
          <w:lang w:val="en-US"/>
        </w:rPr>
        <w:t>will be implemented by one expert</w:t>
      </w:r>
      <w:r w:rsidR="00012567" w:rsidRPr="00F9018E">
        <w:rPr>
          <w:rFonts w:ascii="Verdana" w:hAnsi="Verdana"/>
          <w:lang w:val="en-US"/>
        </w:rPr>
        <w:t xml:space="preserve"> and supporting </w:t>
      </w:r>
      <w:r w:rsidR="00F9018E" w:rsidRPr="00F9018E">
        <w:rPr>
          <w:rFonts w:ascii="Verdana" w:hAnsi="Verdana"/>
          <w:lang w:val="en-US"/>
        </w:rPr>
        <w:t xml:space="preserve">by </w:t>
      </w:r>
      <w:r w:rsidR="00012567" w:rsidRPr="00F9018E">
        <w:rPr>
          <w:rFonts w:ascii="Verdana" w:hAnsi="Verdana"/>
          <w:lang w:val="en-US"/>
        </w:rPr>
        <w:t>Expertise France.</w:t>
      </w:r>
      <w:r w:rsidR="00405DA4" w:rsidRPr="00F9018E">
        <w:rPr>
          <w:rFonts w:ascii="Verdana" w:hAnsi="Verdana"/>
          <w:lang w:val="en-US"/>
        </w:rPr>
        <w:t xml:space="preserve"> </w:t>
      </w:r>
      <w:r w:rsidR="00012567" w:rsidRPr="00F9018E">
        <w:rPr>
          <w:rFonts w:ascii="Verdana" w:hAnsi="Verdana"/>
          <w:lang w:val="en-US"/>
        </w:rPr>
        <w:t>The mission will follow this</w:t>
      </w:r>
      <w:r w:rsidR="00405DA4" w:rsidRPr="00F9018E">
        <w:rPr>
          <w:rFonts w:ascii="Verdana" w:hAnsi="Verdana"/>
          <w:lang w:val="en-US"/>
        </w:rPr>
        <w:t xml:space="preserve"> </w:t>
      </w:r>
      <w:r w:rsidR="00847E42" w:rsidRPr="00F9018E">
        <w:rPr>
          <w:rFonts w:ascii="Verdana" w:hAnsi="Verdana"/>
          <w:lang w:val="en-US"/>
        </w:rPr>
        <w:t xml:space="preserve">indicative </w:t>
      </w:r>
      <w:r w:rsidR="00405DA4" w:rsidRPr="00F9018E">
        <w:rPr>
          <w:rFonts w:ascii="Verdana" w:hAnsi="Verdana"/>
          <w:lang w:val="en-US"/>
        </w:rPr>
        <w:t xml:space="preserve">calendar, </w:t>
      </w:r>
      <w:r w:rsidR="00847E42" w:rsidRPr="00F9018E">
        <w:rPr>
          <w:rFonts w:ascii="Verdana" w:hAnsi="Verdana"/>
          <w:lang w:val="en-US"/>
        </w:rPr>
        <w:t xml:space="preserve">with dates </w:t>
      </w:r>
      <w:r w:rsidR="00405DA4" w:rsidRPr="00F9018E">
        <w:rPr>
          <w:rFonts w:ascii="Verdana" w:hAnsi="Verdana"/>
          <w:lang w:val="en-US"/>
        </w:rPr>
        <w:t>subject to modification based on the specific requirements and preferences of the project team:</w:t>
      </w:r>
      <w:r w:rsidR="00405DA4" w:rsidRPr="0054442B">
        <w:rPr>
          <w:rFonts w:ascii="Verdana" w:hAnsi="Verdana"/>
          <w:lang w:val="en-US"/>
        </w:rPr>
        <w:t xml:space="preserve"> </w:t>
      </w:r>
    </w:p>
    <w:tbl>
      <w:tblPr>
        <w:tblStyle w:val="Grilledutableau"/>
        <w:tblW w:w="9062" w:type="dxa"/>
        <w:tblLook w:val="04A0" w:firstRow="1" w:lastRow="0" w:firstColumn="1" w:lastColumn="0" w:noHBand="0" w:noVBand="1"/>
      </w:tblPr>
      <w:tblGrid>
        <w:gridCol w:w="4957"/>
        <w:gridCol w:w="2126"/>
        <w:gridCol w:w="1979"/>
      </w:tblGrid>
      <w:tr w:rsidR="000800AC" w:rsidRPr="00E06C87" w14:paraId="04A2772B" w14:textId="67DDAF74" w:rsidTr="007553E0">
        <w:trPr>
          <w:trHeight w:val="670"/>
        </w:trPr>
        <w:tc>
          <w:tcPr>
            <w:tcW w:w="4957" w:type="dxa"/>
            <w:shd w:val="clear" w:color="auto" w:fill="9CC2E5" w:themeFill="accent1" w:themeFillTint="99"/>
            <w:vAlign w:val="center"/>
          </w:tcPr>
          <w:p w14:paraId="67716949" w14:textId="20B6D3E4" w:rsidR="000800AC" w:rsidRPr="00E06C87" w:rsidRDefault="000800AC" w:rsidP="007553E0">
            <w:pPr>
              <w:jc w:val="center"/>
              <w:rPr>
                <w:rFonts w:ascii="Verdana" w:hAnsi="Verdana"/>
                <w:b/>
                <w:lang w:val="en-US"/>
              </w:rPr>
            </w:pPr>
            <w:r w:rsidRPr="00E06C87">
              <w:rPr>
                <w:rFonts w:ascii="Verdana" w:hAnsi="Verdana"/>
                <w:b/>
                <w:lang w:val="en-US"/>
              </w:rPr>
              <w:t>Task</w:t>
            </w:r>
            <w:r w:rsidR="007553E0" w:rsidRPr="00E06C87">
              <w:rPr>
                <w:rFonts w:ascii="Verdana" w:hAnsi="Verdana"/>
                <w:b/>
                <w:lang w:val="en-US"/>
              </w:rPr>
              <w:t>s</w:t>
            </w:r>
            <w:r w:rsidRPr="00E06C87">
              <w:rPr>
                <w:rFonts w:ascii="Verdana" w:hAnsi="Verdana"/>
                <w:b/>
                <w:lang w:val="en-US"/>
              </w:rPr>
              <w:t xml:space="preserve"> and deliverable</w:t>
            </w:r>
            <w:r w:rsidR="007553E0" w:rsidRPr="00E06C87">
              <w:rPr>
                <w:rFonts w:ascii="Verdana" w:hAnsi="Verdana"/>
                <w:b/>
                <w:lang w:val="en-US"/>
              </w:rPr>
              <w:t>s</w:t>
            </w:r>
          </w:p>
        </w:tc>
        <w:tc>
          <w:tcPr>
            <w:tcW w:w="2126" w:type="dxa"/>
            <w:shd w:val="clear" w:color="auto" w:fill="9CC2E5" w:themeFill="accent1" w:themeFillTint="99"/>
            <w:vAlign w:val="center"/>
          </w:tcPr>
          <w:p w14:paraId="04E10491" w14:textId="0D03CBB8" w:rsidR="000800AC" w:rsidRPr="00E06C87" w:rsidRDefault="00927255" w:rsidP="007553E0">
            <w:pPr>
              <w:jc w:val="center"/>
              <w:rPr>
                <w:rFonts w:ascii="Verdana" w:hAnsi="Verdana"/>
                <w:b/>
                <w:lang w:val="en-US"/>
              </w:rPr>
            </w:pPr>
            <w:r>
              <w:rPr>
                <w:rFonts w:ascii="Verdana" w:hAnsi="Verdana"/>
                <w:b/>
                <w:lang w:val="en-US"/>
              </w:rPr>
              <w:t xml:space="preserve">Indicative </w:t>
            </w:r>
            <w:r w:rsidR="000800AC" w:rsidRPr="00E06C87">
              <w:rPr>
                <w:rFonts w:ascii="Verdana" w:hAnsi="Verdana"/>
                <w:b/>
                <w:lang w:val="en-US"/>
              </w:rPr>
              <w:t>Timeline</w:t>
            </w:r>
          </w:p>
        </w:tc>
        <w:tc>
          <w:tcPr>
            <w:tcW w:w="1979" w:type="dxa"/>
            <w:shd w:val="clear" w:color="auto" w:fill="9CC2E5" w:themeFill="accent1" w:themeFillTint="99"/>
            <w:vAlign w:val="center"/>
          </w:tcPr>
          <w:p w14:paraId="3EA0F199" w14:textId="534562D7" w:rsidR="000800AC" w:rsidRPr="00E06C87" w:rsidRDefault="000800AC" w:rsidP="007553E0">
            <w:pPr>
              <w:jc w:val="center"/>
              <w:rPr>
                <w:rFonts w:ascii="Verdana" w:hAnsi="Verdana"/>
                <w:b/>
                <w:lang w:val="en-US"/>
              </w:rPr>
            </w:pPr>
            <w:r w:rsidRPr="00E06C87">
              <w:rPr>
                <w:rFonts w:ascii="Verdana" w:hAnsi="Verdana"/>
                <w:b/>
                <w:lang w:val="en-US"/>
              </w:rPr>
              <w:t xml:space="preserve">Number of </w:t>
            </w:r>
            <w:r w:rsidR="007553E0" w:rsidRPr="00E06C87">
              <w:rPr>
                <w:rFonts w:ascii="Verdana" w:hAnsi="Verdana"/>
                <w:b/>
                <w:lang w:val="en-US"/>
              </w:rPr>
              <w:t xml:space="preserve">working </w:t>
            </w:r>
            <w:r w:rsidRPr="00E06C87">
              <w:rPr>
                <w:rFonts w:ascii="Verdana" w:hAnsi="Verdana"/>
                <w:b/>
                <w:lang w:val="en-US"/>
              </w:rPr>
              <w:t>days</w:t>
            </w:r>
          </w:p>
        </w:tc>
      </w:tr>
      <w:tr w:rsidR="000800AC" w:rsidRPr="00E06C87" w14:paraId="230193F2" w14:textId="3F61491B" w:rsidTr="007553E0">
        <w:tc>
          <w:tcPr>
            <w:tcW w:w="4957" w:type="dxa"/>
            <w:vAlign w:val="center"/>
          </w:tcPr>
          <w:p w14:paraId="5288D260" w14:textId="2F835947" w:rsidR="0054442B" w:rsidRPr="00C84860" w:rsidRDefault="000800AC" w:rsidP="0054442B">
            <w:pPr>
              <w:rPr>
                <w:rFonts w:ascii="Verdana" w:hAnsi="Verdana"/>
                <w:lang w:val="en-US"/>
              </w:rPr>
            </w:pPr>
            <w:r w:rsidRPr="00C84860">
              <w:rPr>
                <w:rFonts w:ascii="Verdana" w:hAnsi="Verdana"/>
                <w:lang w:val="en-US"/>
              </w:rPr>
              <w:t>Project initiation, take stock of previous work done by feasibility study and complementary study</w:t>
            </w:r>
            <w:r w:rsidR="0054442B" w:rsidRPr="00C84860">
              <w:rPr>
                <w:rFonts w:ascii="Verdana" w:hAnsi="Verdana"/>
                <w:lang w:val="en-US"/>
              </w:rPr>
              <w:t xml:space="preserve">. </w:t>
            </w:r>
          </w:p>
          <w:p w14:paraId="67C271C7" w14:textId="10D83C2A" w:rsidR="000800AC" w:rsidRPr="00E06C87" w:rsidRDefault="0054442B" w:rsidP="0054442B">
            <w:pPr>
              <w:rPr>
                <w:rFonts w:ascii="Verdana" w:hAnsi="Verdana"/>
                <w:sz w:val="20"/>
                <w:lang w:val="en-US"/>
              </w:rPr>
            </w:pPr>
            <w:r w:rsidRPr="00C84860">
              <w:rPr>
                <w:rFonts w:ascii="Verdana" w:hAnsi="Verdana"/>
                <w:lang w:val="en-US"/>
              </w:rPr>
              <w:t>Drafting of a comprehensive stakeholder engagement strategy</w:t>
            </w:r>
          </w:p>
        </w:tc>
        <w:tc>
          <w:tcPr>
            <w:tcW w:w="2126" w:type="dxa"/>
            <w:vAlign w:val="center"/>
          </w:tcPr>
          <w:p w14:paraId="2993D23C" w14:textId="7803740A" w:rsidR="000800AC" w:rsidRPr="00E06C87" w:rsidRDefault="000800AC" w:rsidP="00D04359">
            <w:pPr>
              <w:rPr>
                <w:rFonts w:ascii="Verdana" w:hAnsi="Verdana"/>
                <w:lang w:val="en-US"/>
              </w:rPr>
            </w:pPr>
            <w:r w:rsidRPr="00E06C87">
              <w:rPr>
                <w:rFonts w:ascii="Verdana" w:hAnsi="Verdana"/>
                <w:lang w:val="en-US"/>
              </w:rPr>
              <w:t>End of March / Beginning of April 2025</w:t>
            </w:r>
          </w:p>
        </w:tc>
        <w:tc>
          <w:tcPr>
            <w:tcW w:w="1979" w:type="dxa"/>
            <w:vAlign w:val="center"/>
          </w:tcPr>
          <w:p w14:paraId="123E7870" w14:textId="04F5E06E" w:rsidR="000800AC" w:rsidRPr="00E06C87" w:rsidRDefault="00E06C87" w:rsidP="000800AC">
            <w:pPr>
              <w:jc w:val="center"/>
              <w:rPr>
                <w:rFonts w:ascii="Verdana" w:hAnsi="Verdana"/>
                <w:lang w:val="en-US"/>
              </w:rPr>
            </w:pPr>
            <w:r w:rsidRPr="00E06C87">
              <w:rPr>
                <w:rFonts w:ascii="Verdana" w:hAnsi="Verdana"/>
                <w:lang w:val="en-US"/>
              </w:rPr>
              <w:t>1.5</w:t>
            </w:r>
            <w:r w:rsidR="000800AC" w:rsidRPr="00E06C87">
              <w:rPr>
                <w:rFonts w:ascii="Verdana" w:hAnsi="Verdana"/>
                <w:lang w:val="en-US"/>
              </w:rPr>
              <w:t xml:space="preserve"> days</w:t>
            </w:r>
          </w:p>
        </w:tc>
      </w:tr>
      <w:tr w:rsidR="000800AC" w:rsidRPr="00E06C87" w14:paraId="187D3050" w14:textId="019F1C2F" w:rsidTr="007553E0">
        <w:trPr>
          <w:trHeight w:val="684"/>
        </w:trPr>
        <w:tc>
          <w:tcPr>
            <w:tcW w:w="4957" w:type="dxa"/>
            <w:vAlign w:val="center"/>
          </w:tcPr>
          <w:p w14:paraId="0E955D32" w14:textId="0EDA2BF9" w:rsidR="000800AC" w:rsidRPr="00E06C87" w:rsidRDefault="000800AC" w:rsidP="007553E0">
            <w:pPr>
              <w:rPr>
                <w:rFonts w:ascii="Verdana" w:hAnsi="Verdana"/>
                <w:lang w:val="en-US"/>
              </w:rPr>
            </w:pPr>
            <w:r w:rsidRPr="00E06C87">
              <w:rPr>
                <w:rFonts w:ascii="Verdana" w:hAnsi="Verdana"/>
                <w:lang w:val="en-US"/>
              </w:rPr>
              <w:t>Mission to Laos (10 days)</w:t>
            </w:r>
          </w:p>
        </w:tc>
        <w:tc>
          <w:tcPr>
            <w:tcW w:w="2126" w:type="dxa"/>
            <w:vAlign w:val="center"/>
          </w:tcPr>
          <w:p w14:paraId="1324F612" w14:textId="34618AAB" w:rsidR="000800AC" w:rsidRPr="00E06C87" w:rsidRDefault="000800AC" w:rsidP="00D04359">
            <w:pPr>
              <w:rPr>
                <w:rFonts w:ascii="Verdana" w:hAnsi="Verdana"/>
                <w:lang w:val="en-US"/>
              </w:rPr>
            </w:pPr>
            <w:r w:rsidRPr="00E06C87">
              <w:rPr>
                <w:rFonts w:ascii="Verdana" w:hAnsi="Verdana"/>
                <w:lang w:val="en-US"/>
              </w:rPr>
              <w:t>A</w:t>
            </w:r>
            <w:r w:rsidR="00DA015E" w:rsidRPr="00E06C87">
              <w:rPr>
                <w:rFonts w:ascii="Verdana" w:hAnsi="Verdana"/>
                <w:lang w:val="en-US"/>
              </w:rPr>
              <w:t xml:space="preserve">pril / </w:t>
            </w:r>
            <w:r w:rsidRPr="00E06C87">
              <w:rPr>
                <w:rFonts w:ascii="Verdana" w:hAnsi="Verdana"/>
                <w:lang w:val="en-US"/>
              </w:rPr>
              <w:t>May 2025</w:t>
            </w:r>
          </w:p>
        </w:tc>
        <w:tc>
          <w:tcPr>
            <w:tcW w:w="1979" w:type="dxa"/>
            <w:vAlign w:val="center"/>
          </w:tcPr>
          <w:p w14:paraId="5008F317" w14:textId="77D56DAA" w:rsidR="000800AC" w:rsidRPr="00E06C87" w:rsidRDefault="000800AC" w:rsidP="000800AC">
            <w:pPr>
              <w:jc w:val="center"/>
              <w:rPr>
                <w:rFonts w:ascii="Verdana" w:hAnsi="Verdana"/>
                <w:lang w:val="en-US"/>
              </w:rPr>
            </w:pPr>
            <w:r w:rsidRPr="00E06C87">
              <w:rPr>
                <w:rFonts w:ascii="Verdana" w:hAnsi="Verdana"/>
                <w:lang w:val="en-US"/>
              </w:rPr>
              <w:t>10 days</w:t>
            </w:r>
          </w:p>
        </w:tc>
      </w:tr>
      <w:tr w:rsidR="000800AC" w:rsidRPr="00E06C87" w14:paraId="2956F8D7" w14:textId="0262A628" w:rsidTr="0054442B">
        <w:trPr>
          <w:trHeight w:val="1015"/>
        </w:trPr>
        <w:tc>
          <w:tcPr>
            <w:tcW w:w="4957" w:type="dxa"/>
            <w:vAlign w:val="center"/>
          </w:tcPr>
          <w:p w14:paraId="15B32470" w14:textId="4FE6ABCA" w:rsidR="000800AC" w:rsidRPr="00E06C87" w:rsidRDefault="000800AC" w:rsidP="0054442B">
            <w:pPr>
              <w:rPr>
                <w:rFonts w:ascii="Verdana" w:hAnsi="Verdana"/>
                <w:lang w:val="en-US"/>
              </w:rPr>
            </w:pPr>
            <w:r w:rsidRPr="00E06C87">
              <w:rPr>
                <w:rFonts w:ascii="Verdana" w:hAnsi="Verdana"/>
                <w:lang w:val="en-US"/>
              </w:rPr>
              <w:t>Mission report including a decision making tool providing insights into key challenges and opportunities and implementation issues</w:t>
            </w:r>
          </w:p>
        </w:tc>
        <w:tc>
          <w:tcPr>
            <w:tcW w:w="2126" w:type="dxa"/>
            <w:vAlign w:val="center"/>
          </w:tcPr>
          <w:p w14:paraId="14899915" w14:textId="3ACD7B57" w:rsidR="000800AC" w:rsidRPr="00E06C87" w:rsidRDefault="000800AC" w:rsidP="00D04359">
            <w:pPr>
              <w:rPr>
                <w:rFonts w:ascii="Verdana" w:hAnsi="Verdana"/>
                <w:lang w:val="en-US"/>
              </w:rPr>
            </w:pPr>
            <w:r w:rsidRPr="00E06C87">
              <w:rPr>
                <w:rFonts w:ascii="Verdana" w:hAnsi="Verdana"/>
                <w:lang w:val="en-US"/>
              </w:rPr>
              <w:t>May 2025</w:t>
            </w:r>
          </w:p>
        </w:tc>
        <w:tc>
          <w:tcPr>
            <w:tcW w:w="1979" w:type="dxa"/>
            <w:vAlign w:val="center"/>
          </w:tcPr>
          <w:p w14:paraId="1D8D0195" w14:textId="02F52A58" w:rsidR="000800AC" w:rsidRPr="00E06C87" w:rsidRDefault="00E06C87" w:rsidP="000800AC">
            <w:pPr>
              <w:jc w:val="center"/>
              <w:rPr>
                <w:rFonts w:ascii="Verdana" w:hAnsi="Verdana"/>
                <w:lang w:val="en-US"/>
              </w:rPr>
            </w:pPr>
            <w:r w:rsidRPr="00E06C87">
              <w:rPr>
                <w:rFonts w:ascii="Verdana" w:hAnsi="Verdana"/>
                <w:lang w:val="en-US"/>
              </w:rPr>
              <w:t>1.5</w:t>
            </w:r>
            <w:r w:rsidR="000800AC" w:rsidRPr="00E06C87">
              <w:rPr>
                <w:rFonts w:ascii="Verdana" w:hAnsi="Verdana"/>
                <w:lang w:val="en-US"/>
              </w:rPr>
              <w:t xml:space="preserve"> days</w:t>
            </w:r>
          </w:p>
        </w:tc>
      </w:tr>
      <w:tr w:rsidR="000800AC" w:rsidRPr="00E06C87" w14:paraId="71FAB0C7" w14:textId="45827BAF" w:rsidTr="007553E0">
        <w:trPr>
          <w:trHeight w:val="700"/>
        </w:trPr>
        <w:tc>
          <w:tcPr>
            <w:tcW w:w="4957" w:type="dxa"/>
            <w:vAlign w:val="center"/>
          </w:tcPr>
          <w:p w14:paraId="5CA803E5" w14:textId="16F4BED0" w:rsidR="000800AC" w:rsidRPr="00E06C87" w:rsidRDefault="000800AC" w:rsidP="0054442B">
            <w:pPr>
              <w:rPr>
                <w:rFonts w:ascii="Verdana" w:hAnsi="Verdana"/>
                <w:bCs/>
                <w:lang w:val="en-US"/>
              </w:rPr>
            </w:pPr>
            <w:r w:rsidRPr="00E06C87">
              <w:rPr>
                <w:rFonts w:ascii="Verdana" w:hAnsi="Verdana"/>
                <w:bCs/>
                <w:lang w:val="en-US"/>
              </w:rPr>
              <w:t xml:space="preserve">Drafting of </w:t>
            </w:r>
            <w:r w:rsidR="0054442B" w:rsidRPr="00E06C87">
              <w:rPr>
                <w:rFonts w:ascii="Verdana" w:hAnsi="Verdana"/>
                <w:bCs/>
                <w:lang w:val="en-US"/>
              </w:rPr>
              <w:t>the Description of Action (DoA)</w:t>
            </w:r>
          </w:p>
        </w:tc>
        <w:tc>
          <w:tcPr>
            <w:tcW w:w="2126" w:type="dxa"/>
            <w:vAlign w:val="center"/>
          </w:tcPr>
          <w:p w14:paraId="06DB8EBB" w14:textId="2F0D169D" w:rsidR="000800AC" w:rsidRPr="00E06C87" w:rsidRDefault="000800AC" w:rsidP="00D04359">
            <w:pPr>
              <w:rPr>
                <w:rFonts w:ascii="Verdana" w:hAnsi="Verdana"/>
                <w:lang w:val="en-US"/>
              </w:rPr>
            </w:pPr>
            <w:r w:rsidRPr="00E06C87">
              <w:rPr>
                <w:rFonts w:ascii="Verdana" w:hAnsi="Verdana"/>
                <w:lang w:val="en-US"/>
              </w:rPr>
              <w:t>June 2025</w:t>
            </w:r>
          </w:p>
        </w:tc>
        <w:tc>
          <w:tcPr>
            <w:tcW w:w="1979" w:type="dxa"/>
            <w:vAlign w:val="center"/>
          </w:tcPr>
          <w:p w14:paraId="39CFCF27" w14:textId="5D0B946C" w:rsidR="000800AC" w:rsidRPr="00E06C87" w:rsidRDefault="00E06C87" w:rsidP="000800AC">
            <w:pPr>
              <w:jc w:val="center"/>
              <w:rPr>
                <w:rFonts w:ascii="Verdana" w:hAnsi="Verdana"/>
                <w:lang w:val="en-US"/>
              </w:rPr>
            </w:pPr>
            <w:r w:rsidRPr="00E06C87">
              <w:rPr>
                <w:rFonts w:ascii="Verdana" w:hAnsi="Verdana"/>
                <w:lang w:val="en-US"/>
              </w:rPr>
              <w:t>4</w:t>
            </w:r>
            <w:r w:rsidR="00BE78BB" w:rsidRPr="00E06C87">
              <w:rPr>
                <w:rFonts w:ascii="Verdana" w:hAnsi="Verdana"/>
                <w:lang w:val="en-US"/>
              </w:rPr>
              <w:t xml:space="preserve"> days</w:t>
            </w:r>
          </w:p>
        </w:tc>
      </w:tr>
    </w:tbl>
    <w:p w14:paraId="3A277FD0" w14:textId="77777777" w:rsidR="00DC033E" w:rsidRPr="00E06C87" w:rsidRDefault="00DC033E" w:rsidP="000D1D70">
      <w:pPr>
        <w:pStyle w:val="Sansinterligne"/>
        <w:jc w:val="both"/>
        <w:rPr>
          <w:lang w:val="en-US"/>
        </w:rPr>
      </w:pPr>
    </w:p>
    <w:p w14:paraId="454536BE" w14:textId="58DB8F40" w:rsidR="00253CDA" w:rsidRPr="00813893" w:rsidRDefault="00813893" w:rsidP="00813893">
      <w:pPr>
        <w:pStyle w:val="Titre3"/>
        <w:numPr>
          <w:ilvl w:val="0"/>
          <w:numId w:val="4"/>
        </w:numPr>
        <w:jc w:val="both"/>
        <w:rPr>
          <w:b/>
          <w:bCs/>
          <w:color w:val="2E74B5" w:themeColor="accent1" w:themeShade="BF"/>
          <w:sz w:val="32"/>
          <w:szCs w:val="32"/>
          <w:lang w:val="en-US"/>
        </w:rPr>
      </w:pPr>
      <w:r>
        <w:rPr>
          <w:b/>
          <w:bCs/>
          <w:color w:val="2E74B5" w:themeColor="accent1" w:themeShade="BF"/>
          <w:sz w:val="32"/>
          <w:szCs w:val="32"/>
          <w:lang w:val="en-US"/>
        </w:rPr>
        <w:t>Expert profile</w:t>
      </w:r>
      <w:r w:rsidR="00253CDA" w:rsidRPr="00813893">
        <w:rPr>
          <w:b/>
          <w:bCs/>
          <w:color w:val="2E74B5" w:themeColor="accent1" w:themeShade="BF"/>
          <w:sz w:val="32"/>
          <w:szCs w:val="32"/>
          <w:lang w:val="en-US"/>
        </w:rPr>
        <w:t xml:space="preserve"> </w:t>
      </w:r>
    </w:p>
    <w:p w14:paraId="3585DC8C" w14:textId="4C81D1A5" w:rsidR="00253CDA" w:rsidRDefault="00253CDA" w:rsidP="00924FD5">
      <w:pPr>
        <w:pStyle w:val="Sansinterligne"/>
        <w:rPr>
          <w:lang w:val="en-US"/>
        </w:rPr>
      </w:pPr>
    </w:p>
    <w:p w14:paraId="46FAAFE0" w14:textId="2F6F2F41" w:rsidR="00536CDF" w:rsidRDefault="00716539" w:rsidP="00DC033E">
      <w:pPr>
        <w:pStyle w:val="Sansinterligne"/>
        <w:jc w:val="both"/>
        <w:rPr>
          <w:rFonts w:ascii="Verdana" w:hAnsi="Verdana"/>
          <w:lang w:val="en-US"/>
        </w:rPr>
      </w:pPr>
      <w:r w:rsidRPr="00716539">
        <w:rPr>
          <w:rFonts w:ascii="Verdana" w:hAnsi="Verdana"/>
          <w:lang w:val="en-US"/>
        </w:rPr>
        <w:t>The expert must have a solid knowledge of the Southeast Asia region and ideally the specific context of Laos. The expert should have a profile that combines high-level technical expertise in the management of hydroelectric dams and monitoring systems, while also possessing the ability to navigate within a c</w:t>
      </w:r>
      <w:r>
        <w:rPr>
          <w:rFonts w:ascii="Verdana" w:hAnsi="Verdana"/>
          <w:lang w:val="en-US"/>
        </w:rPr>
        <w:t>omplex institutional framework.</w:t>
      </w:r>
    </w:p>
    <w:p w14:paraId="57749805" w14:textId="1FEAAF24" w:rsidR="00DC033E" w:rsidRDefault="00DC033E" w:rsidP="00DC033E">
      <w:pPr>
        <w:pStyle w:val="Sansinterligne"/>
        <w:jc w:val="both"/>
        <w:rPr>
          <w:rFonts w:ascii="Verdana" w:hAnsi="Verdana"/>
          <w:lang w:val="en-US"/>
        </w:rPr>
      </w:pPr>
    </w:p>
    <w:p w14:paraId="094DCCD3" w14:textId="77777777" w:rsidR="00BB4EEF" w:rsidRDefault="00BB4EEF" w:rsidP="00DC033E">
      <w:pPr>
        <w:pStyle w:val="Sansinterligne"/>
        <w:jc w:val="both"/>
        <w:rPr>
          <w:rFonts w:ascii="Verdana" w:hAnsi="Verdana"/>
          <w:lang w:val="en-US"/>
        </w:rPr>
      </w:pPr>
      <w:bookmarkStart w:id="0" w:name="_GoBack"/>
      <w:bookmarkEnd w:id="0"/>
    </w:p>
    <w:p w14:paraId="5FD0AFE3" w14:textId="7BDFECDE" w:rsidR="00536CDF" w:rsidRDefault="00536CDF" w:rsidP="00DC033E">
      <w:pPr>
        <w:pStyle w:val="Sansinterligne"/>
        <w:jc w:val="both"/>
        <w:rPr>
          <w:rFonts w:ascii="Verdana" w:hAnsi="Verdana"/>
          <w:lang w:val="en-US"/>
        </w:rPr>
      </w:pPr>
      <w:r>
        <w:rPr>
          <w:rFonts w:ascii="Verdana" w:hAnsi="Verdana"/>
          <w:lang w:val="en-US"/>
        </w:rPr>
        <w:lastRenderedPageBreak/>
        <w:t>The expert should have a:</w:t>
      </w:r>
    </w:p>
    <w:p w14:paraId="22C5A90D" w14:textId="306980A8" w:rsidR="00716539" w:rsidRPr="00716539" w:rsidRDefault="00716539" w:rsidP="00DC033E">
      <w:pPr>
        <w:pStyle w:val="Sansinterligne"/>
        <w:numPr>
          <w:ilvl w:val="0"/>
          <w:numId w:val="3"/>
        </w:numPr>
        <w:jc w:val="both"/>
        <w:rPr>
          <w:rFonts w:ascii="Verdana" w:hAnsi="Verdana"/>
          <w:lang w:val="en-US"/>
        </w:rPr>
      </w:pPr>
      <w:r w:rsidRPr="00716539">
        <w:rPr>
          <w:rFonts w:ascii="Verdana" w:hAnsi="Verdana"/>
          <w:lang w:val="en-US"/>
        </w:rPr>
        <w:t>Ph.D. or master’s degree in Hydroelectricity and Civil Engineering, Water Resources Management, Hydraulic Engineering, or a related field</w:t>
      </w:r>
      <w:r w:rsidR="00DC033E">
        <w:rPr>
          <w:rFonts w:ascii="Verdana" w:hAnsi="Verdana"/>
          <w:lang w:val="en-US"/>
        </w:rPr>
        <w:t>;</w:t>
      </w:r>
    </w:p>
    <w:p w14:paraId="13F3274D" w14:textId="0AEB1770" w:rsidR="00716539" w:rsidRPr="00716539" w:rsidRDefault="00716539" w:rsidP="00DC033E">
      <w:pPr>
        <w:pStyle w:val="Sansinterligne"/>
        <w:numPr>
          <w:ilvl w:val="0"/>
          <w:numId w:val="3"/>
        </w:numPr>
        <w:jc w:val="both"/>
        <w:rPr>
          <w:rFonts w:ascii="Verdana" w:hAnsi="Verdana"/>
          <w:lang w:val="en-US"/>
        </w:rPr>
      </w:pPr>
      <w:r w:rsidRPr="00716539">
        <w:rPr>
          <w:rFonts w:ascii="Verdana" w:hAnsi="Verdana"/>
          <w:lang w:val="en-US"/>
        </w:rPr>
        <w:t>Additional training in hydroelectric energy production, monitoring systems (SCADA, IoT), and e</w:t>
      </w:r>
      <w:r w:rsidR="00DC033E">
        <w:rPr>
          <w:rFonts w:ascii="Verdana" w:hAnsi="Verdana"/>
          <w:lang w:val="en-US"/>
        </w:rPr>
        <w:t>nergy infrastructure management;</w:t>
      </w:r>
    </w:p>
    <w:p w14:paraId="723764B3" w14:textId="7448E454" w:rsidR="00716539" w:rsidRPr="00716539" w:rsidRDefault="00716539" w:rsidP="00DC033E">
      <w:pPr>
        <w:pStyle w:val="Sansinterligne"/>
        <w:numPr>
          <w:ilvl w:val="0"/>
          <w:numId w:val="3"/>
        </w:numPr>
        <w:jc w:val="both"/>
        <w:rPr>
          <w:rFonts w:ascii="Verdana" w:hAnsi="Verdana"/>
          <w:lang w:val="en-US"/>
        </w:rPr>
      </w:pPr>
      <w:r w:rsidRPr="00716539">
        <w:rPr>
          <w:rFonts w:ascii="Verdana" w:hAnsi="Verdana"/>
          <w:lang w:val="en-US"/>
        </w:rPr>
        <w:t>Minimum of 10 years of experience in managing hydroelectric projects, including planning, operational management of dams, and infrastructure monitoring, with at least 5 years in a regional Asian context, ideally in Southeast Asia</w:t>
      </w:r>
      <w:r w:rsidR="00DC033E">
        <w:rPr>
          <w:rFonts w:ascii="Verdana" w:hAnsi="Verdana"/>
          <w:lang w:val="en-US"/>
        </w:rPr>
        <w:t>;</w:t>
      </w:r>
    </w:p>
    <w:p w14:paraId="521F1BEA" w14:textId="2F593A0B" w:rsidR="00716539" w:rsidRPr="00716539" w:rsidRDefault="00716539" w:rsidP="00DC033E">
      <w:pPr>
        <w:pStyle w:val="Sansinterligne"/>
        <w:numPr>
          <w:ilvl w:val="0"/>
          <w:numId w:val="3"/>
        </w:numPr>
        <w:jc w:val="both"/>
        <w:rPr>
          <w:rFonts w:ascii="Verdana" w:hAnsi="Verdana"/>
          <w:lang w:val="en-US"/>
        </w:rPr>
      </w:pPr>
      <w:r w:rsidRPr="00716539">
        <w:rPr>
          <w:rFonts w:ascii="Verdana" w:hAnsi="Verdana"/>
          <w:lang w:val="en-US"/>
        </w:rPr>
        <w:t>Experience in managing hydroelectric systems, including the management of energy production facilities, monitoring energy performance, and integrating monitoring</w:t>
      </w:r>
      <w:r w:rsidR="00DC033E">
        <w:rPr>
          <w:rFonts w:ascii="Verdana" w:hAnsi="Verdana"/>
          <w:lang w:val="en-US"/>
        </w:rPr>
        <w:t xml:space="preserve"> systems to optimize production;</w:t>
      </w:r>
    </w:p>
    <w:p w14:paraId="0E7EC7A3" w14:textId="5633BA37" w:rsidR="00716539" w:rsidRPr="00716539" w:rsidRDefault="00716539" w:rsidP="00DC033E">
      <w:pPr>
        <w:pStyle w:val="Sansinterligne"/>
        <w:numPr>
          <w:ilvl w:val="0"/>
          <w:numId w:val="3"/>
        </w:numPr>
        <w:jc w:val="both"/>
        <w:rPr>
          <w:rFonts w:ascii="Verdana" w:hAnsi="Verdana"/>
          <w:lang w:val="en-US"/>
        </w:rPr>
      </w:pPr>
      <w:r w:rsidRPr="00716539">
        <w:rPr>
          <w:rFonts w:ascii="Verdana" w:hAnsi="Verdana"/>
          <w:lang w:val="en-US"/>
        </w:rPr>
        <w:t>Experience in managing relationships between public and private stakeholders and energy regulators, particularly in the context of water m</w:t>
      </w:r>
      <w:r w:rsidR="00DC033E">
        <w:rPr>
          <w:rFonts w:ascii="Verdana" w:hAnsi="Verdana"/>
          <w:lang w:val="en-US"/>
        </w:rPr>
        <w:t>anagement for energy production;</w:t>
      </w:r>
    </w:p>
    <w:p w14:paraId="30BD73B6" w14:textId="7BA6234B" w:rsidR="00716539" w:rsidRPr="00716539" w:rsidRDefault="00716539" w:rsidP="00DC033E">
      <w:pPr>
        <w:pStyle w:val="Sansinterligne"/>
        <w:numPr>
          <w:ilvl w:val="0"/>
          <w:numId w:val="3"/>
        </w:numPr>
        <w:jc w:val="both"/>
        <w:rPr>
          <w:rFonts w:ascii="Verdana" w:hAnsi="Verdana"/>
          <w:lang w:val="en-US"/>
        </w:rPr>
      </w:pPr>
      <w:r w:rsidRPr="00716539">
        <w:rPr>
          <w:rFonts w:ascii="Verdana" w:hAnsi="Verdana"/>
          <w:lang w:val="en-US"/>
        </w:rPr>
        <w:t>Expertise in managing risks specific to hydroelectricity, such as managing production capacity, water management, an</w:t>
      </w:r>
      <w:r w:rsidR="00DC033E">
        <w:rPr>
          <w:rFonts w:ascii="Verdana" w:hAnsi="Verdana"/>
          <w:lang w:val="en-US"/>
        </w:rPr>
        <w:t>d fluctuations in energy demand;</w:t>
      </w:r>
    </w:p>
    <w:p w14:paraId="39AFE111" w14:textId="29E28AF8" w:rsidR="00716539" w:rsidRPr="00E06C87" w:rsidRDefault="00716539" w:rsidP="00DC033E">
      <w:pPr>
        <w:pStyle w:val="Sansinterligne"/>
        <w:numPr>
          <w:ilvl w:val="0"/>
          <w:numId w:val="3"/>
        </w:numPr>
        <w:jc w:val="both"/>
        <w:rPr>
          <w:rFonts w:ascii="Verdana" w:hAnsi="Verdana"/>
          <w:lang w:val="en-US"/>
        </w:rPr>
      </w:pPr>
      <w:r w:rsidRPr="00E06C87">
        <w:rPr>
          <w:rFonts w:ascii="Verdana" w:hAnsi="Verdana"/>
          <w:lang w:val="en-US"/>
        </w:rPr>
        <w:t>Knowledge of the environmental impacts of dams on ecos</w:t>
      </w:r>
      <w:r w:rsidR="00DC033E">
        <w:rPr>
          <w:rFonts w:ascii="Verdana" w:hAnsi="Verdana"/>
          <w:lang w:val="en-US"/>
        </w:rPr>
        <w:t>ystems and biodiversity;</w:t>
      </w:r>
      <w:r w:rsidRPr="00E06C87">
        <w:rPr>
          <w:rFonts w:ascii="Verdana" w:hAnsi="Verdana"/>
          <w:lang w:val="en-US"/>
        </w:rPr>
        <w:t xml:space="preserve">         </w:t>
      </w:r>
    </w:p>
    <w:p w14:paraId="2C8EE51C" w14:textId="2B96948D" w:rsidR="00003609" w:rsidRDefault="00716539" w:rsidP="00DC033E">
      <w:pPr>
        <w:pStyle w:val="Sansinterligne"/>
        <w:numPr>
          <w:ilvl w:val="0"/>
          <w:numId w:val="3"/>
        </w:numPr>
        <w:jc w:val="both"/>
        <w:rPr>
          <w:rFonts w:ascii="Verdana" w:hAnsi="Verdana"/>
          <w:lang w:val="en-US"/>
        </w:rPr>
      </w:pPr>
      <w:r w:rsidRPr="00E06C87">
        <w:rPr>
          <w:rFonts w:ascii="Verdana" w:hAnsi="Verdana"/>
          <w:lang w:val="en-US"/>
        </w:rPr>
        <w:t>Strong organizational, leadership, and communication skills</w:t>
      </w:r>
      <w:r w:rsidR="00DC033E">
        <w:rPr>
          <w:rFonts w:ascii="Verdana" w:hAnsi="Verdana"/>
          <w:lang w:val="en-US"/>
        </w:rPr>
        <w:t>;</w:t>
      </w:r>
    </w:p>
    <w:p w14:paraId="7E70D573" w14:textId="4CF541AE" w:rsidR="00003609" w:rsidRPr="00716539" w:rsidRDefault="00976EB4" w:rsidP="00DC033E">
      <w:pPr>
        <w:pStyle w:val="Sansinterligne"/>
        <w:numPr>
          <w:ilvl w:val="0"/>
          <w:numId w:val="3"/>
        </w:numPr>
        <w:jc w:val="both"/>
        <w:rPr>
          <w:rFonts w:ascii="Verdana" w:hAnsi="Verdana"/>
          <w:lang w:val="en-US"/>
        </w:rPr>
      </w:pPr>
      <w:r>
        <w:rPr>
          <w:rFonts w:ascii="Verdana" w:hAnsi="Verdana"/>
          <w:lang w:val="en-US"/>
        </w:rPr>
        <w:t xml:space="preserve">Proficiency in </w:t>
      </w:r>
      <w:r w:rsidR="00DC033E">
        <w:rPr>
          <w:rFonts w:ascii="Verdana" w:hAnsi="Verdana"/>
          <w:lang w:val="en-US"/>
        </w:rPr>
        <w:t>English.</w:t>
      </w:r>
    </w:p>
    <w:sectPr w:rsidR="00003609" w:rsidRPr="00716539" w:rsidSect="004712D4">
      <w:headerReference w:type="default" r:id="rId8"/>
      <w:footerReference w:type="default" r:id="rId9"/>
      <w:pgSz w:w="11906" w:h="16838"/>
      <w:pgMar w:top="2127" w:right="1417" w:bottom="1417" w:left="1417" w:header="1531"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3586A2" w14:textId="77777777" w:rsidR="00431D40" w:rsidRDefault="00431D40" w:rsidP="00A96C73">
      <w:pPr>
        <w:spacing w:after="0" w:line="240" w:lineRule="auto"/>
      </w:pPr>
      <w:r>
        <w:separator/>
      </w:r>
    </w:p>
  </w:endnote>
  <w:endnote w:type="continuationSeparator" w:id="0">
    <w:p w14:paraId="1AAF6F28" w14:textId="77777777" w:rsidR="00431D40" w:rsidRDefault="00431D40" w:rsidP="00A96C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altName w:val="Arial"/>
    <w:charset w:val="00"/>
    <w:family w:val="swiss"/>
    <w:pitch w:val="variable"/>
    <w:sig w:usb0="00000001"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99050877"/>
      <w:docPartObj>
        <w:docPartGallery w:val="Page Numbers (Bottom of Page)"/>
        <w:docPartUnique/>
      </w:docPartObj>
    </w:sdtPr>
    <w:sdtEndPr/>
    <w:sdtContent>
      <w:p w14:paraId="3EC73139" w14:textId="783423A0" w:rsidR="00F92C5E" w:rsidRDefault="00F92C5E">
        <w:pPr>
          <w:pStyle w:val="Pieddepage"/>
          <w:jc w:val="right"/>
        </w:pPr>
        <w:r>
          <w:fldChar w:fldCharType="begin"/>
        </w:r>
        <w:r>
          <w:instrText>PAGE   \* MERGEFORMAT</w:instrText>
        </w:r>
        <w:r>
          <w:fldChar w:fldCharType="separate"/>
        </w:r>
        <w:r w:rsidR="00BB4EEF">
          <w:rPr>
            <w:noProof/>
          </w:rPr>
          <w:t>7</w:t>
        </w:r>
        <w:r>
          <w:fldChar w:fldCharType="end"/>
        </w:r>
      </w:p>
    </w:sdtContent>
  </w:sdt>
  <w:p w14:paraId="45776771" w14:textId="6791CBC3" w:rsidR="0054442B" w:rsidRPr="005B2C11" w:rsidRDefault="0054442B" w:rsidP="0054442B">
    <w:pPr>
      <w:pStyle w:val="Pieddepage"/>
      <w:rPr>
        <w:sz w:val="18"/>
        <w:lang w:val="en-US"/>
      </w:rPr>
    </w:pPr>
    <w:r w:rsidRPr="005B2C11">
      <w:rPr>
        <w:sz w:val="18"/>
        <w:lang w:val="en-US"/>
      </w:rPr>
      <w:t xml:space="preserve">TERMS OF REFERENCE </w:t>
    </w:r>
  </w:p>
  <w:p w14:paraId="24BCC954" w14:textId="2715D0F7" w:rsidR="00F92C5E" w:rsidRPr="005B2C11" w:rsidRDefault="0054442B" w:rsidP="0054442B">
    <w:pPr>
      <w:pStyle w:val="Pieddepage"/>
      <w:rPr>
        <w:sz w:val="18"/>
        <w:lang w:val="en-US"/>
      </w:rPr>
    </w:pPr>
    <w:r w:rsidRPr="005B2C11">
      <w:rPr>
        <w:sz w:val="18"/>
        <w:lang w:val="en-US"/>
      </w:rPr>
      <w:t>COORDINATION AND MONITORING CENTER IN LAOS</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78BF57" w14:textId="77777777" w:rsidR="00431D40" w:rsidRDefault="00431D40" w:rsidP="00A96C73">
      <w:pPr>
        <w:spacing w:after="0" w:line="240" w:lineRule="auto"/>
      </w:pPr>
      <w:r>
        <w:separator/>
      </w:r>
    </w:p>
  </w:footnote>
  <w:footnote w:type="continuationSeparator" w:id="0">
    <w:p w14:paraId="4749EF95" w14:textId="77777777" w:rsidR="00431D40" w:rsidRDefault="00431D40" w:rsidP="00A96C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0B6559" w14:textId="650E7CF3" w:rsidR="00A96C73" w:rsidRDefault="00DF729F">
    <w:pPr>
      <w:pStyle w:val="En-tte"/>
    </w:pPr>
    <w:r w:rsidRPr="00A96C73">
      <w:rPr>
        <w:noProof/>
        <w:lang w:eastAsia="fr-FR"/>
      </w:rPr>
      <w:drawing>
        <wp:anchor distT="0" distB="0" distL="114300" distR="114300" simplePos="0" relativeHeight="251658240" behindDoc="0" locked="0" layoutInCell="1" allowOverlap="1" wp14:anchorId="518DFF6B" wp14:editId="38A312FA">
          <wp:simplePos x="0" y="0"/>
          <wp:positionH relativeFrom="column">
            <wp:posOffset>-538756</wp:posOffset>
          </wp:positionH>
          <wp:positionV relativeFrom="paragraph">
            <wp:posOffset>-782873</wp:posOffset>
          </wp:positionV>
          <wp:extent cx="1866900" cy="952500"/>
          <wp:effectExtent l="0" t="0" r="0" b="0"/>
          <wp:wrapNone/>
          <wp:docPr id="13" name="Image 13" descr="C:\Users\jb.petigny.EXPERTISEFRANCE\Desktop\Desktop\Kits logo\new logo 2022 E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jb.petigny.EXPERTISEFRANCE\Desktop\Desktop\Kits logo\new logo 2022 EF.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66900" cy="95250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D7E8CD39"/>
    <w:multiLevelType w:val="hybridMultilevel"/>
    <w:tmpl w:val="D9761C0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D0B2144"/>
    <w:multiLevelType w:val="multilevel"/>
    <w:tmpl w:val="B5F4C5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D5E065B"/>
    <w:multiLevelType w:val="hybridMultilevel"/>
    <w:tmpl w:val="E6503CF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D6A49CE"/>
    <w:multiLevelType w:val="hybridMultilevel"/>
    <w:tmpl w:val="5598FDA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E07520A"/>
    <w:multiLevelType w:val="hybridMultilevel"/>
    <w:tmpl w:val="717AB3A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4941FCB"/>
    <w:multiLevelType w:val="multilevel"/>
    <w:tmpl w:val="CBDE83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54E77BC"/>
    <w:multiLevelType w:val="hybridMultilevel"/>
    <w:tmpl w:val="3200AAD6"/>
    <w:lvl w:ilvl="0" w:tplc="040C0001">
      <w:start w:val="1"/>
      <w:numFmt w:val="bullet"/>
      <w:lvlText w:val=""/>
      <w:lvlJc w:val="left"/>
      <w:pPr>
        <w:ind w:left="1080" w:hanging="720"/>
      </w:pPr>
      <w:rPr>
        <w:rFonts w:ascii="Symbol" w:hAnsi="Symbol" w:hint="default"/>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7" w15:restartNumberingAfterBreak="0">
    <w:nsid w:val="16B26FB2"/>
    <w:multiLevelType w:val="hybridMultilevel"/>
    <w:tmpl w:val="06F09B7A"/>
    <w:lvl w:ilvl="0" w:tplc="FD7ADCFA">
      <w:start w:val="1"/>
      <w:numFmt w:val="bullet"/>
      <w:lvlText w:val="-"/>
      <w:lvlJc w:val="left"/>
      <w:pPr>
        <w:ind w:left="720" w:hanging="360"/>
      </w:pPr>
      <w:rPr>
        <w:rFonts w:ascii="Calibri" w:eastAsiaTheme="minorHAnsi" w:hAnsi="Calibri" w:cs="Calibri" w:hint="default"/>
        <w:b/>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1060E9"/>
    <w:multiLevelType w:val="hybridMultilevel"/>
    <w:tmpl w:val="362201D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95B75D1"/>
    <w:multiLevelType w:val="hybridMultilevel"/>
    <w:tmpl w:val="2AB8311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F332237"/>
    <w:multiLevelType w:val="hybridMultilevel"/>
    <w:tmpl w:val="D44CDD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13A6ADF"/>
    <w:multiLevelType w:val="hybridMultilevel"/>
    <w:tmpl w:val="3A4241D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DE97CB5"/>
    <w:multiLevelType w:val="hybridMultilevel"/>
    <w:tmpl w:val="8E3625D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011405A"/>
    <w:multiLevelType w:val="hybridMultilevel"/>
    <w:tmpl w:val="CB982F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01A14B4"/>
    <w:multiLevelType w:val="hybridMultilevel"/>
    <w:tmpl w:val="E20A2FE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5BE6AC9"/>
    <w:multiLevelType w:val="hybridMultilevel"/>
    <w:tmpl w:val="1EEEEEE0"/>
    <w:lvl w:ilvl="0" w:tplc="04090019">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6E528D0"/>
    <w:multiLevelType w:val="hybridMultilevel"/>
    <w:tmpl w:val="EE560DD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8D50C7A"/>
    <w:multiLevelType w:val="multilevel"/>
    <w:tmpl w:val="5EEAA7E2"/>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8" w15:restartNumberingAfterBreak="0">
    <w:nsid w:val="39693081"/>
    <w:multiLevelType w:val="hybridMultilevel"/>
    <w:tmpl w:val="16BED5DE"/>
    <w:lvl w:ilvl="0" w:tplc="040C0003">
      <w:start w:val="1"/>
      <w:numFmt w:val="bullet"/>
      <w:lvlText w:val="o"/>
      <w:lvlJc w:val="left"/>
      <w:pPr>
        <w:ind w:left="1080" w:hanging="360"/>
      </w:pPr>
      <w:rPr>
        <w:rFonts w:ascii="Courier New" w:hAnsi="Courier New" w:cs="Courier New" w:hint="default"/>
      </w:rPr>
    </w:lvl>
    <w:lvl w:ilvl="1" w:tplc="040C0003">
      <w:start w:val="1"/>
      <w:numFmt w:val="bullet"/>
      <w:lvlText w:val="o"/>
      <w:lvlJc w:val="left"/>
      <w:pPr>
        <w:ind w:left="1800" w:hanging="360"/>
      </w:pPr>
      <w:rPr>
        <w:rFonts w:ascii="Courier New" w:hAnsi="Courier New" w:cs="Courier New" w:hint="default"/>
      </w:rPr>
    </w:lvl>
    <w:lvl w:ilvl="2" w:tplc="040C0005">
      <w:start w:val="1"/>
      <w:numFmt w:val="bullet"/>
      <w:lvlText w:val=""/>
      <w:lvlJc w:val="left"/>
      <w:pPr>
        <w:ind w:left="2520" w:hanging="360"/>
      </w:pPr>
      <w:rPr>
        <w:rFonts w:ascii="Wingdings" w:hAnsi="Wingdings" w:hint="default"/>
      </w:rPr>
    </w:lvl>
    <w:lvl w:ilvl="3" w:tplc="040C0001">
      <w:start w:val="1"/>
      <w:numFmt w:val="bullet"/>
      <w:lvlText w:val=""/>
      <w:lvlJc w:val="left"/>
      <w:pPr>
        <w:ind w:left="3240" w:hanging="360"/>
      </w:pPr>
      <w:rPr>
        <w:rFonts w:ascii="Symbol" w:hAnsi="Symbol" w:hint="default"/>
      </w:rPr>
    </w:lvl>
    <w:lvl w:ilvl="4" w:tplc="040C0003">
      <w:start w:val="1"/>
      <w:numFmt w:val="bullet"/>
      <w:lvlText w:val="o"/>
      <w:lvlJc w:val="left"/>
      <w:pPr>
        <w:ind w:left="3960" w:hanging="360"/>
      </w:pPr>
      <w:rPr>
        <w:rFonts w:ascii="Courier New" w:hAnsi="Courier New" w:cs="Courier New" w:hint="default"/>
      </w:rPr>
    </w:lvl>
    <w:lvl w:ilvl="5" w:tplc="040C0005">
      <w:start w:val="1"/>
      <w:numFmt w:val="bullet"/>
      <w:lvlText w:val=""/>
      <w:lvlJc w:val="left"/>
      <w:pPr>
        <w:ind w:left="4680" w:hanging="360"/>
      </w:pPr>
      <w:rPr>
        <w:rFonts w:ascii="Wingdings" w:hAnsi="Wingdings" w:hint="default"/>
      </w:rPr>
    </w:lvl>
    <w:lvl w:ilvl="6" w:tplc="040C0001">
      <w:start w:val="1"/>
      <w:numFmt w:val="bullet"/>
      <w:lvlText w:val=""/>
      <w:lvlJc w:val="left"/>
      <w:pPr>
        <w:ind w:left="5400" w:hanging="360"/>
      </w:pPr>
      <w:rPr>
        <w:rFonts w:ascii="Symbol" w:hAnsi="Symbol" w:hint="default"/>
      </w:rPr>
    </w:lvl>
    <w:lvl w:ilvl="7" w:tplc="040C0003">
      <w:start w:val="1"/>
      <w:numFmt w:val="bullet"/>
      <w:lvlText w:val="o"/>
      <w:lvlJc w:val="left"/>
      <w:pPr>
        <w:ind w:left="6120" w:hanging="360"/>
      </w:pPr>
      <w:rPr>
        <w:rFonts w:ascii="Courier New" w:hAnsi="Courier New" w:cs="Courier New" w:hint="default"/>
      </w:rPr>
    </w:lvl>
    <w:lvl w:ilvl="8" w:tplc="040C0005">
      <w:start w:val="1"/>
      <w:numFmt w:val="bullet"/>
      <w:lvlText w:val=""/>
      <w:lvlJc w:val="left"/>
      <w:pPr>
        <w:ind w:left="6840" w:hanging="360"/>
      </w:pPr>
      <w:rPr>
        <w:rFonts w:ascii="Wingdings" w:hAnsi="Wingdings" w:hint="default"/>
      </w:rPr>
    </w:lvl>
  </w:abstractNum>
  <w:abstractNum w:abstractNumId="19" w15:restartNumberingAfterBreak="0">
    <w:nsid w:val="3D517F2E"/>
    <w:multiLevelType w:val="multilevel"/>
    <w:tmpl w:val="97809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0B35B2A"/>
    <w:multiLevelType w:val="hybridMultilevel"/>
    <w:tmpl w:val="6E16BB52"/>
    <w:lvl w:ilvl="0" w:tplc="79AC480C">
      <w:numFmt w:val="bullet"/>
      <w:lvlText w:val=""/>
      <w:lvlJc w:val="left"/>
      <w:pPr>
        <w:ind w:left="740" w:hanging="38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4A590F85"/>
    <w:multiLevelType w:val="hybridMultilevel"/>
    <w:tmpl w:val="BBFE7EA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4D730ACC"/>
    <w:multiLevelType w:val="multilevel"/>
    <w:tmpl w:val="BD6ED10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568902DF"/>
    <w:multiLevelType w:val="multilevel"/>
    <w:tmpl w:val="971A375A"/>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5ABE695F"/>
    <w:multiLevelType w:val="multilevel"/>
    <w:tmpl w:val="5B125C9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C294B36"/>
    <w:multiLevelType w:val="hybridMultilevel"/>
    <w:tmpl w:val="B6881BFA"/>
    <w:lvl w:ilvl="0" w:tplc="C2A48696">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61A13A3E"/>
    <w:multiLevelType w:val="hybridMultilevel"/>
    <w:tmpl w:val="D71E4B5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6BB1386C"/>
    <w:multiLevelType w:val="hybridMultilevel"/>
    <w:tmpl w:val="D038ACE2"/>
    <w:lvl w:ilvl="0" w:tplc="C0FE622C">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D900E81"/>
    <w:multiLevelType w:val="hybridMultilevel"/>
    <w:tmpl w:val="634CE32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78966661"/>
    <w:multiLevelType w:val="hybridMultilevel"/>
    <w:tmpl w:val="7A2210AE"/>
    <w:lvl w:ilvl="0" w:tplc="66541F56">
      <w:numFmt w:val="bullet"/>
      <w:lvlText w:val=""/>
      <w:lvlJc w:val="left"/>
      <w:pPr>
        <w:ind w:left="740" w:hanging="38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7C5638F9"/>
    <w:multiLevelType w:val="hybridMultilevel"/>
    <w:tmpl w:val="B690269E"/>
    <w:lvl w:ilvl="0" w:tplc="04090019">
      <w:start w:val="1"/>
      <w:numFmt w:val="lowerLetter"/>
      <w:lvlText w:val="%1."/>
      <w:lvlJc w:val="left"/>
      <w:pPr>
        <w:ind w:left="720" w:hanging="360"/>
      </w:pPr>
      <w:rPr>
        <w:rFonts w:hint="default"/>
      </w:rPr>
    </w:lvl>
    <w:lvl w:ilvl="1" w:tplc="B20273F6">
      <w:numFmt w:val="bullet"/>
      <w:lvlText w:val="-"/>
      <w:lvlJc w:val="left"/>
      <w:pPr>
        <w:ind w:left="1440" w:hanging="360"/>
      </w:pPr>
      <w:rPr>
        <w:rFonts w:ascii="Aptos" w:eastAsiaTheme="minorHAnsi" w:hAnsi="Aptos" w:cstheme="minorBid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EDD36B9"/>
    <w:multiLevelType w:val="hybridMultilevel"/>
    <w:tmpl w:val="208CF758"/>
    <w:lvl w:ilvl="0" w:tplc="040C0003">
      <w:start w:val="1"/>
      <w:numFmt w:val="bullet"/>
      <w:lvlText w:val="o"/>
      <w:lvlJc w:val="left"/>
      <w:pPr>
        <w:ind w:left="720" w:hanging="360"/>
      </w:pPr>
      <w:rPr>
        <w:rFonts w:ascii="Courier New" w:hAnsi="Courier New" w:cs="Courier New"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num w:numId="1">
    <w:abstractNumId w:val="9"/>
  </w:num>
  <w:num w:numId="2">
    <w:abstractNumId w:val="16"/>
  </w:num>
  <w:num w:numId="3">
    <w:abstractNumId w:val="7"/>
  </w:num>
  <w:num w:numId="4">
    <w:abstractNumId w:val="17"/>
  </w:num>
  <w:num w:numId="5">
    <w:abstractNumId w:val="27"/>
  </w:num>
  <w:num w:numId="6">
    <w:abstractNumId w:val="13"/>
  </w:num>
  <w:num w:numId="7">
    <w:abstractNumId w:val="30"/>
  </w:num>
  <w:num w:numId="8">
    <w:abstractNumId w:val="15"/>
  </w:num>
  <w:num w:numId="9">
    <w:abstractNumId w:val="22"/>
  </w:num>
  <w:num w:numId="10">
    <w:abstractNumId w:val="10"/>
  </w:num>
  <w:num w:numId="11">
    <w:abstractNumId w:val="23"/>
  </w:num>
  <w:num w:numId="12">
    <w:abstractNumId w:val="19"/>
  </w:num>
  <w:num w:numId="13">
    <w:abstractNumId w:val="24"/>
  </w:num>
  <w:num w:numId="14">
    <w:abstractNumId w:val="5"/>
  </w:num>
  <w:num w:numId="15">
    <w:abstractNumId w:val="1"/>
  </w:num>
  <w:num w:numId="16">
    <w:abstractNumId w:val="0"/>
  </w:num>
  <w:num w:numId="1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1"/>
  </w:num>
  <w:num w:numId="19">
    <w:abstractNumId w:val="18"/>
  </w:num>
  <w:num w:numId="20">
    <w:abstractNumId w:val="6"/>
  </w:num>
  <w:num w:numId="21">
    <w:abstractNumId w:val="28"/>
  </w:num>
  <w:num w:numId="22">
    <w:abstractNumId w:val="21"/>
  </w:num>
  <w:num w:numId="23">
    <w:abstractNumId w:val="14"/>
  </w:num>
  <w:num w:numId="24">
    <w:abstractNumId w:val="26"/>
  </w:num>
  <w:num w:numId="25">
    <w:abstractNumId w:val="4"/>
  </w:num>
  <w:num w:numId="26">
    <w:abstractNumId w:val="11"/>
  </w:num>
  <w:num w:numId="27">
    <w:abstractNumId w:val="3"/>
  </w:num>
  <w:num w:numId="28">
    <w:abstractNumId w:val="8"/>
  </w:num>
  <w:num w:numId="29">
    <w:abstractNumId w:val="12"/>
  </w:num>
  <w:num w:numId="30">
    <w:abstractNumId w:val="2"/>
  </w:num>
  <w:num w:numId="31">
    <w:abstractNumId w:val="25"/>
  </w:num>
  <w:num w:numId="32">
    <w:abstractNumId w:val="29"/>
  </w:num>
  <w:num w:numId="33">
    <w:abstractNumId w:val="2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4908"/>
    <w:rsid w:val="00003609"/>
    <w:rsid w:val="00012567"/>
    <w:rsid w:val="00020D46"/>
    <w:rsid w:val="00022C88"/>
    <w:rsid w:val="00023AB0"/>
    <w:rsid w:val="00026268"/>
    <w:rsid w:val="00034CC3"/>
    <w:rsid w:val="00037BBE"/>
    <w:rsid w:val="00055A91"/>
    <w:rsid w:val="000577EA"/>
    <w:rsid w:val="0006078F"/>
    <w:rsid w:val="000720B7"/>
    <w:rsid w:val="00073401"/>
    <w:rsid w:val="000800AC"/>
    <w:rsid w:val="00082141"/>
    <w:rsid w:val="00093274"/>
    <w:rsid w:val="000A19C4"/>
    <w:rsid w:val="000C0647"/>
    <w:rsid w:val="000C3C12"/>
    <w:rsid w:val="000C6276"/>
    <w:rsid w:val="000D1D70"/>
    <w:rsid w:val="000E23AE"/>
    <w:rsid w:val="000E4908"/>
    <w:rsid w:val="000F06D0"/>
    <w:rsid w:val="0010396F"/>
    <w:rsid w:val="00105D0F"/>
    <w:rsid w:val="00110022"/>
    <w:rsid w:val="00113CE5"/>
    <w:rsid w:val="00117EB9"/>
    <w:rsid w:val="00117ED4"/>
    <w:rsid w:val="00124252"/>
    <w:rsid w:val="00125671"/>
    <w:rsid w:val="00131B28"/>
    <w:rsid w:val="001329B4"/>
    <w:rsid w:val="00137D3C"/>
    <w:rsid w:val="0014265B"/>
    <w:rsid w:val="00150580"/>
    <w:rsid w:val="00165AE9"/>
    <w:rsid w:val="00170739"/>
    <w:rsid w:val="00172EDA"/>
    <w:rsid w:val="0017579F"/>
    <w:rsid w:val="00186613"/>
    <w:rsid w:val="001B6110"/>
    <w:rsid w:val="001C7F93"/>
    <w:rsid w:val="001D1417"/>
    <w:rsid w:val="001D2B61"/>
    <w:rsid w:val="001D3C88"/>
    <w:rsid w:val="001D727D"/>
    <w:rsid w:val="001F0099"/>
    <w:rsid w:val="0020349D"/>
    <w:rsid w:val="002039B3"/>
    <w:rsid w:val="002055BE"/>
    <w:rsid w:val="002328D6"/>
    <w:rsid w:val="00233460"/>
    <w:rsid w:val="00240695"/>
    <w:rsid w:val="00240E56"/>
    <w:rsid w:val="002456E7"/>
    <w:rsid w:val="00246812"/>
    <w:rsid w:val="00253CDA"/>
    <w:rsid w:val="002553DE"/>
    <w:rsid w:val="00255777"/>
    <w:rsid w:val="002705F4"/>
    <w:rsid w:val="0028105E"/>
    <w:rsid w:val="00285E42"/>
    <w:rsid w:val="002A5825"/>
    <w:rsid w:val="002C2172"/>
    <w:rsid w:val="002C3EDE"/>
    <w:rsid w:val="002D2124"/>
    <w:rsid w:val="002D78BF"/>
    <w:rsid w:val="002E16E9"/>
    <w:rsid w:val="002E18F4"/>
    <w:rsid w:val="002E6A4B"/>
    <w:rsid w:val="002F1D33"/>
    <w:rsid w:val="002F331D"/>
    <w:rsid w:val="0030264D"/>
    <w:rsid w:val="00305BE5"/>
    <w:rsid w:val="00320077"/>
    <w:rsid w:val="00332478"/>
    <w:rsid w:val="00341FC3"/>
    <w:rsid w:val="0035391E"/>
    <w:rsid w:val="0036296F"/>
    <w:rsid w:val="00370192"/>
    <w:rsid w:val="003774F0"/>
    <w:rsid w:val="00385564"/>
    <w:rsid w:val="00387060"/>
    <w:rsid w:val="00396CB3"/>
    <w:rsid w:val="003A2412"/>
    <w:rsid w:val="003A613C"/>
    <w:rsid w:val="003B329E"/>
    <w:rsid w:val="003D04A7"/>
    <w:rsid w:val="003D61AD"/>
    <w:rsid w:val="003D7102"/>
    <w:rsid w:val="003E0612"/>
    <w:rsid w:val="003E1928"/>
    <w:rsid w:val="003E68F2"/>
    <w:rsid w:val="003E6A49"/>
    <w:rsid w:val="003F6565"/>
    <w:rsid w:val="003F7049"/>
    <w:rsid w:val="00405DA4"/>
    <w:rsid w:val="00407BA1"/>
    <w:rsid w:val="004179B0"/>
    <w:rsid w:val="004222CE"/>
    <w:rsid w:val="00427FC5"/>
    <w:rsid w:val="00431D40"/>
    <w:rsid w:val="00431FF2"/>
    <w:rsid w:val="00440C55"/>
    <w:rsid w:val="00443E8D"/>
    <w:rsid w:val="00451B32"/>
    <w:rsid w:val="00453A90"/>
    <w:rsid w:val="00457FEE"/>
    <w:rsid w:val="00461B09"/>
    <w:rsid w:val="00461B15"/>
    <w:rsid w:val="00465FF3"/>
    <w:rsid w:val="004712D4"/>
    <w:rsid w:val="0047194A"/>
    <w:rsid w:val="00481485"/>
    <w:rsid w:val="004A210B"/>
    <w:rsid w:val="004A7567"/>
    <w:rsid w:val="004B0D43"/>
    <w:rsid w:val="004B3B34"/>
    <w:rsid w:val="004B4591"/>
    <w:rsid w:val="004C323A"/>
    <w:rsid w:val="004C368F"/>
    <w:rsid w:val="004E2071"/>
    <w:rsid w:val="004E612C"/>
    <w:rsid w:val="004F17E3"/>
    <w:rsid w:val="004F23C0"/>
    <w:rsid w:val="004F480A"/>
    <w:rsid w:val="00504A5D"/>
    <w:rsid w:val="00511684"/>
    <w:rsid w:val="005167C9"/>
    <w:rsid w:val="005168BD"/>
    <w:rsid w:val="005266A8"/>
    <w:rsid w:val="0053521E"/>
    <w:rsid w:val="00536CDF"/>
    <w:rsid w:val="00540BB8"/>
    <w:rsid w:val="0054442B"/>
    <w:rsid w:val="00545DF7"/>
    <w:rsid w:val="00580A00"/>
    <w:rsid w:val="00582084"/>
    <w:rsid w:val="00585B82"/>
    <w:rsid w:val="00586407"/>
    <w:rsid w:val="00595E38"/>
    <w:rsid w:val="00597558"/>
    <w:rsid w:val="005B2C11"/>
    <w:rsid w:val="005B4094"/>
    <w:rsid w:val="005B41E6"/>
    <w:rsid w:val="005B79C2"/>
    <w:rsid w:val="005C4135"/>
    <w:rsid w:val="005D612D"/>
    <w:rsid w:val="005E13F3"/>
    <w:rsid w:val="005F1F31"/>
    <w:rsid w:val="00607FCA"/>
    <w:rsid w:val="00614571"/>
    <w:rsid w:val="0061672A"/>
    <w:rsid w:val="00617991"/>
    <w:rsid w:val="006217C7"/>
    <w:rsid w:val="006228C8"/>
    <w:rsid w:val="00623733"/>
    <w:rsid w:val="00626CAD"/>
    <w:rsid w:val="00641737"/>
    <w:rsid w:val="00653E47"/>
    <w:rsid w:val="00676FD0"/>
    <w:rsid w:val="006829A5"/>
    <w:rsid w:val="006841B7"/>
    <w:rsid w:val="006871B6"/>
    <w:rsid w:val="006A1B2B"/>
    <w:rsid w:val="006B50A3"/>
    <w:rsid w:val="006B69FD"/>
    <w:rsid w:val="006B740E"/>
    <w:rsid w:val="006E4EE3"/>
    <w:rsid w:val="006E5B57"/>
    <w:rsid w:val="006E601A"/>
    <w:rsid w:val="006E7985"/>
    <w:rsid w:val="006F4F0E"/>
    <w:rsid w:val="0070500B"/>
    <w:rsid w:val="00706D3B"/>
    <w:rsid w:val="00712C59"/>
    <w:rsid w:val="00716539"/>
    <w:rsid w:val="00720767"/>
    <w:rsid w:val="0072189A"/>
    <w:rsid w:val="00727420"/>
    <w:rsid w:val="007375B8"/>
    <w:rsid w:val="007512BE"/>
    <w:rsid w:val="007553E0"/>
    <w:rsid w:val="007725B3"/>
    <w:rsid w:val="00776608"/>
    <w:rsid w:val="0078148E"/>
    <w:rsid w:val="00787D56"/>
    <w:rsid w:val="007A382C"/>
    <w:rsid w:val="007A6863"/>
    <w:rsid w:val="007B1973"/>
    <w:rsid w:val="007C661A"/>
    <w:rsid w:val="007E4DCD"/>
    <w:rsid w:val="007E74B3"/>
    <w:rsid w:val="007F401B"/>
    <w:rsid w:val="007F55F4"/>
    <w:rsid w:val="007F77FC"/>
    <w:rsid w:val="007F7D81"/>
    <w:rsid w:val="00802BC5"/>
    <w:rsid w:val="0080496F"/>
    <w:rsid w:val="00813893"/>
    <w:rsid w:val="0081734D"/>
    <w:rsid w:val="00820C31"/>
    <w:rsid w:val="00822C49"/>
    <w:rsid w:val="00825569"/>
    <w:rsid w:val="008335AA"/>
    <w:rsid w:val="00833760"/>
    <w:rsid w:val="00842E6F"/>
    <w:rsid w:val="00847A11"/>
    <w:rsid w:val="00847E42"/>
    <w:rsid w:val="008503A5"/>
    <w:rsid w:val="0085096F"/>
    <w:rsid w:val="008534C9"/>
    <w:rsid w:val="00854569"/>
    <w:rsid w:val="00854DCF"/>
    <w:rsid w:val="00856156"/>
    <w:rsid w:val="00871DB1"/>
    <w:rsid w:val="00881482"/>
    <w:rsid w:val="008841BF"/>
    <w:rsid w:val="008B4329"/>
    <w:rsid w:val="008B5EE4"/>
    <w:rsid w:val="008D1796"/>
    <w:rsid w:val="008D785C"/>
    <w:rsid w:val="008E1CA6"/>
    <w:rsid w:val="008F74C4"/>
    <w:rsid w:val="008F7D5C"/>
    <w:rsid w:val="00917C1F"/>
    <w:rsid w:val="009210E0"/>
    <w:rsid w:val="00921358"/>
    <w:rsid w:val="00924FD5"/>
    <w:rsid w:val="00927255"/>
    <w:rsid w:val="009421D8"/>
    <w:rsid w:val="009478C3"/>
    <w:rsid w:val="0095333A"/>
    <w:rsid w:val="00955F9C"/>
    <w:rsid w:val="0096016A"/>
    <w:rsid w:val="00976EB4"/>
    <w:rsid w:val="0099763B"/>
    <w:rsid w:val="009A2566"/>
    <w:rsid w:val="009A589D"/>
    <w:rsid w:val="009B3572"/>
    <w:rsid w:val="009B475A"/>
    <w:rsid w:val="009C2742"/>
    <w:rsid w:val="009C2F01"/>
    <w:rsid w:val="009C4286"/>
    <w:rsid w:val="009D048C"/>
    <w:rsid w:val="009F54A1"/>
    <w:rsid w:val="00A11803"/>
    <w:rsid w:val="00A126C1"/>
    <w:rsid w:val="00A13710"/>
    <w:rsid w:val="00A26811"/>
    <w:rsid w:val="00A34C3F"/>
    <w:rsid w:val="00A42C0B"/>
    <w:rsid w:val="00A5526F"/>
    <w:rsid w:val="00A64AFD"/>
    <w:rsid w:val="00A65540"/>
    <w:rsid w:val="00A96C73"/>
    <w:rsid w:val="00AA766C"/>
    <w:rsid w:val="00AA7D20"/>
    <w:rsid w:val="00AB1B6D"/>
    <w:rsid w:val="00AB7072"/>
    <w:rsid w:val="00AC490D"/>
    <w:rsid w:val="00B12BDB"/>
    <w:rsid w:val="00B1506C"/>
    <w:rsid w:val="00B3129E"/>
    <w:rsid w:val="00B32114"/>
    <w:rsid w:val="00B378C6"/>
    <w:rsid w:val="00B55059"/>
    <w:rsid w:val="00B56D5A"/>
    <w:rsid w:val="00B6386A"/>
    <w:rsid w:val="00B66344"/>
    <w:rsid w:val="00B70580"/>
    <w:rsid w:val="00B73BAA"/>
    <w:rsid w:val="00B74F77"/>
    <w:rsid w:val="00B80D68"/>
    <w:rsid w:val="00BB2860"/>
    <w:rsid w:val="00BB3685"/>
    <w:rsid w:val="00BB4EEF"/>
    <w:rsid w:val="00BB64D7"/>
    <w:rsid w:val="00BD029C"/>
    <w:rsid w:val="00BE78BB"/>
    <w:rsid w:val="00BF3894"/>
    <w:rsid w:val="00BF40BE"/>
    <w:rsid w:val="00BF49B1"/>
    <w:rsid w:val="00BF4E4A"/>
    <w:rsid w:val="00BF58E8"/>
    <w:rsid w:val="00BF71BD"/>
    <w:rsid w:val="00C02D2D"/>
    <w:rsid w:val="00C11745"/>
    <w:rsid w:val="00C14EC5"/>
    <w:rsid w:val="00C16461"/>
    <w:rsid w:val="00C16C58"/>
    <w:rsid w:val="00C20D11"/>
    <w:rsid w:val="00C2152A"/>
    <w:rsid w:val="00C30FA2"/>
    <w:rsid w:val="00C3122D"/>
    <w:rsid w:val="00C3146A"/>
    <w:rsid w:val="00C53C85"/>
    <w:rsid w:val="00C55732"/>
    <w:rsid w:val="00C56BDC"/>
    <w:rsid w:val="00C644A2"/>
    <w:rsid w:val="00C731E2"/>
    <w:rsid w:val="00C84860"/>
    <w:rsid w:val="00C9223B"/>
    <w:rsid w:val="00CB3AAA"/>
    <w:rsid w:val="00CB40CF"/>
    <w:rsid w:val="00CB6651"/>
    <w:rsid w:val="00CC3899"/>
    <w:rsid w:val="00CC4A92"/>
    <w:rsid w:val="00CC5141"/>
    <w:rsid w:val="00CD3D70"/>
    <w:rsid w:val="00CD3E44"/>
    <w:rsid w:val="00CD7DD8"/>
    <w:rsid w:val="00CF1F7C"/>
    <w:rsid w:val="00CF4A29"/>
    <w:rsid w:val="00D02BA2"/>
    <w:rsid w:val="00D04359"/>
    <w:rsid w:val="00D116B7"/>
    <w:rsid w:val="00D26EA7"/>
    <w:rsid w:val="00D40158"/>
    <w:rsid w:val="00D54AEE"/>
    <w:rsid w:val="00D5556C"/>
    <w:rsid w:val="00D57776"/>
    <w:rsid w:val="00D64434"/>
    <w:rsid w:val="00D702D4"/>
    <w:rsid w:val="00D758DB"/>
    <w:rsid w:val="00D90D37"/>
    <w:rsid w:val="00DA015E"/>
    <w:rsid w:val="00DA3BE8"/>
    <w:rsid w:val="00DB61D6"/>
    <w:rsid w:val="00DC033E"/>
    <w:rsid w:val="00DC6260"/>
    <w:rsid w:val="00DC7C2B"/>
    <w:rsid w:val="00DD2804"/>
    <w:rsid w:val="00DD35B4"/>
    <w:rsid w:val="00DD6F9B"/>
    <w:rsid w:val="00DF729F"/>
    <w:rsid w:val="00E06C87"/>
    <w:rsid w:val="00E25404"/>
    <w:rsid w:val="00E402C6"/>
    <w:rsid w:val="00E46965"/>
    <w:rsid w:val="00E51E8A"/>
    <w:rsid w:val="00E54051"/>
    <w:rsid w:val="00E66960"/>
    <w:rsid w:val="00E72E43"/>
    <w:rsid w:val="00E80AE6"/>
    <w:rsid w:val="00E83CD9"/>
    <w:rsid w:val="00E87DF3"/>
    <w:rsid w:val="00E95FDC"/>
    <w:rsid w:val="00EA24E5"/>
    <w:rsid w:val="00EA63FB"/>
    <w:rsid w:val="00EB0789"/>
    <w:rsid w:val="00EB2F8B"/>
    <w:rsid w:val="00EC02FA"/>
    <w:rsid w:val="00EC47BC"/>
    <w:rsid w:val="00EC6E1D"/>
    <w:rsid w:val="00EC7CCE"/>
    <w:rsid w:val="00ED4D14"/>
    <w:rsid w:val="00ED73FE"/>
    <w:rsid w:val="00EE59EA"/>
    <w:rsid w:val="00EF26F4"/>
    <w:rsid w:val="00F052CB"/>
    <w:rsid w:val="00F20BE8"/>
    <w:rsid w:val="00F268D7"/>
    <w:rsid w:val="00F30CC1"/>
    <w:rsid w:val="00F31E72"/>
    <w:rsid w:val="00F467A6"/>
    <w:rsid w:val="00F51C0F"/>
    <w:rsid w:val="00F52E0D"/>
    <w:rsid w:val="00F6005F"/>
    <w:rsid w:val="00F627DF"/>
    <w:rsid w:val="00F70E2E"/>
    <w:rsid w:val="00F75A57"/>
    <w:rsid w:val="00F77276"/>
    <w:rsid w:val="00F81E37"/>
    <w:rsid w:val="00F9018E"/>
    <w:rsid w:val="00F9149D"/>
    <w:rsid w:val="00F91626"/>
    <w:rsid w:val="00F92009"/>
    <w:rsid w:val="00F92C5E"/>
    <w:rsid w:val="00F96270"/>
    <w:rsid w:val="00FA3A49"/>
    <w:rsid w:val="00FA3C73"/>
    <w:rsid w:val="00FA5298"/>
    <w:rsid w:val="00FB012A"/>
    <w:rsid w:val="00FD31AD"/>
    <w:rsid w:val="00FD45D5"/>
    <w:rsid w:val="00FE0F6E"/>
    <w:rsid w:val="00FE1AFE"/>
    <w:rsid w:val="00FE5A5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1C1BD0"/>
  <w15:chartTrackingRefBased/>
  <w15:docId w15:val="{95AF1A0A-0F5F-4A10-869A-66F867458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6539"/>
  </w:style>
  <w:style w:type="paragraph" w:styleId="Titre1">
    <w:name w:val="heading 1"/>
    <w:basedOn w:val="Normal"/>
    <w:next w:val="Normal"/>
    <w:link w:val="Titre1Car"/>
    <w:uiPriority w:val="9"/>
    <w:qFormat/>
    <w:rsid w:val="00545DF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next w:val="Normal"/>
    <w:link w:val="Titre2Car"/>
    <w:uiPriority w:val="9"/>
    <w:unhideWhenUsed/>
    <w:qFormat/>
    <w:rsid w:val="003F656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itre3">
    <w:name w:val="heading 3"/>
    <w:basedOn w:val="Normal"/>
    <w:next w:val="Normal"/>
    <w:link w:val="Titre3Car"/>
    <w:uiPriority w:val="9"/>
    <w:unhideWhenUsed/>
    <w:qFormat/>
    <w:rsid w:val="003F656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itre4">
    <w:name w:val="heading 4"/>
    <w:basedOn w:val="Normal"/>
    <w:next w:val="Normal"/>
    <w:link w:val="Titre4Car"/>
    <w:qFormat/>
    <w:rsid w:val="00545DF7"/>
    <w:pPr>
      <w:keepNext/>
      <w:keepLines/>
      <w:spacing w:before="200" w:after="0" w:line="240" w:lineRule="auto"/>
      <w:jc w:val="both"/>
      <w:outlineLvl w:val="3"/>
    </w:pPr>
    <w:rPr>
      <w:rFonts w:ascii="Calibri" w:eastAsia="Times New Roman" w:hAnsi="Calibri" w:cs="Calibri"/>
      <w:b/>
      <w:bCs/>
      <w:i/>
      <w:iCs/>
      <w:color w:val="4F81BD"/>
      <w:lang w:val="en-GB" w:eastAsia="ar-S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A96C73"/>
    <w:pPr>
      <w:tabs>
        <w:tab w:val="center" w:pos="4536"/>
        <w:tab w:val="right" w:pos="9072"/>
      </w:tabs>
      <w:spacing w:after="0" w:line="240" w:lineRule="auto"/>
    </w:pPr>
  </w:style>
  <w:style w:type="character" w:customStyle="1" w:styleId="En-tteCar">
    <w:name w:val="En-tête Car"/>
    <w:basedOn w:val="Policepardfaut"/>
    <w:link w:val="En-tte"/>
    <w:uiPriority w:val="99"/>
    <w:rsid w:val="00A96C73"/>
  </w:style>
  <w:style w:type="paragraph" w:styleId="Pieddepage">
    <w:name w:val="footer"/>
    <w:basedOn w:val="Normal"/>
    <w:link w:val="PieddepageCar"/>
    <w:uiPriority w:val="99"/>
    <w:unhideWhenUsed/>
    <w:rsid w:val="00A96C7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96C73"/>
  </w:style>
  <w:style w:type="paragraph" w:styleId="Paragraphedeliste">
    <w:name w:val="List Paragraph"/>
    <w:aliases w:val="puce 2,bk paragraph,Bullet List,FooterText,numbered,List Paragraph1,Paragraphe de liste1,Bulletr List Paragraph,列出段落,列出段落1,Use Case List Paragraph,Page Titles,List Paragraph2,List Paragraph21,Listeafsnit1,Parágrafo da Lista1,Bullets"/>
    <w:basedOn w:val="Normal"/>
    <w:link w:val="ParagraphedelisteCar"/>
    <w:uiPriority w:val="34"/>
    <w:qFormat/>
    <w:rsid w:val="00020D46"/>
    <w:pPr>
      <w:ind w:left="720"/>
      <w:contextualSpacing/>
    </w:pPr>
    <w:rPr>
      <w:rFonts w:ascii="Calibri" w:eastAsia="Calibri" w:hAnsi="Calibri" w:cs="Times New Roman"/>
    </w:rPr>
  </w:style>
  <w:style w:type="character" w:customStyle="1" w:styleId="ParagraphedelisteCar">
    <w:name w:val="Paragraphe de liste Car"/>
    <w:aliases w:val="puce 2 Car,bk paragraph Car,Bullet List Car,FooterText Car,numbered Car,List Paragraph1 Car,Paragraphe de liste1 Car,Bulletr List Paragraph Car,列出段落 Car,列出段落1 Car,Use Case List Paragraph Car,Page Titles Car,List Paragraph2 Car"/>
    <w:basedOn w:val="Policepardfaut"/>
    <w:link w:val="Paragraphedeliste"/>
    <w:uiPriority w:val="34"/>
    <w:qFormat/>
    <w:rsid w:val="00020D46"/>
    <w:rPr>
      <w:rFonts w:ascii="Calibri" w:eastAsia="Calibri" w:hAnsi="Calibri" w:cs="Times New Roman"/>
    </w:rPr>
  </w:style>
  <w:style w:type="table" w:styleId="Grilledutableau">
    <w:name w:val="Table Grid"/>
    <w:basedOn w:val="TableauNormal"/>
    <w:uiPriority w:val="39"/>
    <w:rsid w:val="000C3C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CB40CF"/>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CB40CF"/>
    <w:rPr>
      <w:rFonts w:ascii="Segoe UI" w:hAnsi="Segoe UI" w:cs="Segoe UI"/>
      <w:sz w:val="18"/>
      <w:szCs w:val="18"/>
    </w:rPr>
  </w:style>
  <w:style w:type="character" w:styleId="Marquedecommentaire">
    <w:name w:val="annotation reference"/>
    <w:basedOn w:val="Policepardfaut"/>
    <w:uiPriority w:val="99"/>
    <w:semiHidden/>
    <w:unhideWhenUsed/>
    <w:rsid w:val="00CF4A29"/>
    <w:rPr>
      <w:sz w:val="16"/>
      <w:szCs w:val="16"/>
    </w:rPr>
  </w:style>
  <w:style w:type="paragraph" w:styleId="Commentaire">
    <w:name w:val="annotation text"/>
    <w:basedOn w:val="Normal"/>
    <w:link w:val="CommentaireCar"/>
    <w:uiPriority w:val="99"/>
    <w:unhideWhenUsed/>
    <w:rsid w:val="00CF4A29"/>
    <w:pPr>
      <w:spacing w:line="240" w:lineRule="auto"/>
    </w:pPr>
    <w:rPr>
      <w:sz w:val="20"/>
      <w:szCs w:val="20"/>
    </w:rPr>
  </w:style>
  <w:style w:type="character" w:customStyle="1" w:styleId="CommentaireCar">
    <w:name w:val="Commentaire Car"/>
    <w:basedOn w:val="Policepardfaut"/>
    <w:link w:val="Commentaire"/>
    <w:uiPriority w:val="99"/>
    <w:rsid w:val="00CF4A29"/>
    <w:rPr>
      <w:sz w:val="20"/>
      <w:szCs w:val="20"/>
    </w:rPr>
  </w:style>
  <w:style w:type="paragraph" w:styleId="Objetducommentaire">
    <w:name w:val="annotation subject"/>
    <w:basedOn w:val="Commentaire"/>
    <w:next w:val="Commentaire"/>
    <w:link w:val="ObjetducommentaireCar"/>
    <w:uiPriority w:val="99"/>
    <w:semiHidden/>
    <w:unhideWhenUsed/>
    <w:rsid w:val="00CF4A29"/>
    <w:rPr>
      <w:b/>
      <w:bCs/>
    </w:rPr>
  </w:style>
  <w:style w:type="character" w:customStyle="1" w:styleId="ObjetducommentaireCar">
    <w:name w:val="Objet du commentaire Car"/>
    <w:basedOn w:val="CommentaireCar"/>
    <w:link w:val="Objetducommentaire"/>
    <w:uiPriority w:val="99"/>
    <w:semiHidden/>
    <w:rsid w:val="00CF4A29"/>
    <w:rPr>
      <w:b/>
      <w:bCs/>
      <w:sz w:val="20"/>
      <w:szCs w:val="20"/>
    </w:rPr>
  </w:style>
  <w:style w:type="paragraph" w:styleId="Lgende">
    <w:name w:val="caption"/>
    <w:basedOn w:val="Normal"/>
    <w:next w:val="Normal"/>
    <w:uiPriority w:val="35"/>
    <w:unhideWhenUsed/>
    <w:qFormat/>
    <w:rsid w:val="00387060"/>
    <w:pPr>
      <w:spacing w:after="200" w:line="240" w:lineRule="auto"/>
      <w:jc w:val="both"/>
    </w:pPr>
    <w:rPr>
      <w:rFonts w:eastAsiaTheme="minorEastAsia"/>
      <w:i/>
      <w:iCs/>
      <w:color w:val="44546A" w:themeColor="text2"/>
      <w:sz w:val="24"/>
      <w:szCs w:val="24"/>
      <w:lang w:val="en-US" w:eastAsia="ja-JP"/>
    </w:rPr>
  </w:style>
  <w:style w:type="table" w:styleId="TableauGrille4-Accentuation1">
    <w:name w:val="Grid Table 4 Accent 1"/>
    <w:basedOn w:val="TableauNormal"/>
    <w:uiPriority w:val="49"/>
    <w:rsid w:val="00387060"/>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Source">
    <w:name w:val="Source"/>
    <w:basedOn w:val="Lgende"/>
    <w:qFormat/>
    <w:rsid w:val="00387060"/>
    <w:pPr>
      <w:jc w:val="center"/>
    </w:pPr>
    <w:rPr>
      <w:sz w:val="21"/>
      <w:szCs w:val="21"/>
    </w:rPr>
  </w:style>
  <w:style w:type="character" w:customStyle="1" w:styleId="Titre4Car">
    <w:name w:val="Titre 4 Car"/>
    <w:basedOn w:val="Policepardfaut"/>
    <w:link w:val="Titre4"/>
    <w:rsid w:val="00545DF7"/>
    <w:rPr>
      <w:rFonts w:ascii="Calibri" w:eastAsia="Times New Roman" w:hAnsi="Calibri" w:cs="Calibri"/>
      <w:b/>
      <w:bCs/>
      <w:i/>
      <w:iCs/>
      <w:color w:val="4F81BD"/>
      <w:lang w:val="en-GB" w:eastAsia="ar-SA"/>
    </w:rPr>
  </w:style>
  <w:style w:type="paragraph" w:styleId="Notedebasdepage">
    <w:name w:val="footnote text"/>
    <w:aliases w:val="Char,single space,FOOTNOTES,fn,footnote text,Footnote Text Char1,Footnote Text Char2 Char,Footnote Text Char1 Char Char,Footnote Text Char2 Char Char Char,Footnote Text Char1 Char Char Char Char,ADB,脚注文字列 Char,ft,Texto nota pie Car"/>
    <w:basedOn w:val="Normal"/>
    <w:link w:val="NotedebasdepageCar"/>
    <w:uiPriority w:val="99"/>
    <w:unhideWhenUsed/>
    <w:qFormat/>
    <w:rsid w:val="00545DF7"/>
    <w:pPr>
      <w:spacing w:after="0" w:line="240" w:lineRule="auto"/>
      <w:jc w:val="both"/>
    </w:pPr>
    <w:rPr>
      <w:sz w:val="20"/>
      <w:szCs w:val="20"/>
      <w:lang w:val="en-GB"/>
    </w:rPr>
  </w:style>
  <w:style w:type="character" w:customStyle="1" w:styleId="NotedebasdepageCar">
    <w:name w:val="Note de bas de page Car"/>
    <w:aliases w:val="Char Car,single space Car,FOOTNOTES Car,fn Car,footnote text Car,Footnote Text Char1 Car,Footnote Text Char2 Char Car,Footnote Text Char1 Char Char Car,Footnote Text Char2 Char Char Char Car,ADB Car,脚注文字列 Char Car,ft Car"/>
    <w:basedOn w:val="Policepardfaut"/>
    <w:link w:val="Notedebasdepage"/>
    <w:uiPriority w:val="99"/>
    <w:rsid w:val="00545DF7"/>
    <w:rPr>
      <w:sz w:val="20"/>
      <w:szCs w:val="20"/>
      <w:lang w:val="en-GB"/>
    </w:rPr>
  </w:style>
  <w:style w:type="character" w:styleId="Appelnotedebasdep">
    <w:name w:val="footnote reference"/>
    <w:aliases w:val="fr,Footnote Reference Number,Footnote Reference_LVL6,Footnote Reference_LVL61,Footnote Reference_LVL62,Footnote Reference_LVL63,Footnote Reference_LVL64,SUPERS,EN Footnote Reference,number,Odwołanie przypisu,Footnote symbol,Ref"/>
    <w:basedOn w:val="Policepardfaut"/>
    <w:link w:val="BVIfnrCharCharCharCharCharCharCharCharCharCharCharCharCharCharChar"/>
    <w:uiPriority w:val="99"/>
    <w:unhideWhenUsed/>
    <w:qFormat/>
    <w:rsid w:val="00545DF7"/>
    <w:rPr>
      <w:vertAlign w:val="superscript"/>
    </w:rPr>
  </w:style>
  <w:style w:type="character" w:styleId="Lienhypertexte">
    <w:name w:val="Hyperlink"/>
    <w:basedOn w:val="Policepardfaut"/>
    <w:uiPriority w:val="99"/>
    <w:unhideWhenUsed/>
    <w:rsid w:val="00545DF7"/>
    <w:rPr>
      <w:color w:val="0563C1" w:themeColor="hyperlink"/>
      <w:u w:val="single"/>
    </w:rPr>
  </w:style>
  <w:style w:type="character" w:customStyle="1" w:styleId="Titre1Car">
    <w:name w:val="Titre 1 Car"/>
    <w:basedOn w:val="Policepardfaut"/>
    <w:link w:val="Titre1"/>
    <w:uiPriority w:val="9"/>
    <w:rsid w:val="00545DF7"/>
    <w:rPr>
      <w:rFonts w:asciiTheme="majorHAnsi" w:eastAsiaTheme="majorEastAsia" w:hAnsiTheme="majorHAnsi" w:cstheme="majorBidi"/>
      <w:color w:val="2E74B5" w:themeColor="accent1" w:themeShade="BF"/>
      <w:sz w:val="32"/>
      <w:szCs w:val="32"/>
    </w:rPr>
  </w:style>
  <w:style w:type="paragraph" w:customStyle="1" w:styleId="EXP-Contenu">
    <w:name w:val="EXP - Contenu"/>
    <w:basedOn w:val="Normal"/>
    <w:link w:val="EXP-ContenuCar"/>
    <w:qFormat/>
    <w:rsid w:val="00720767"/>
    <w:pPr>
      <w:tabs>
        <w:tab w:val="right" w:leader="dot" w:pos="9923"/>
      </w:tabs>
      <w:spacing w:after="240" w:line="240" w:lineRule="auto"/>
      <w:ind w:left="709"/>
      <w:jc w:val="both"/>
    </w:pPr>
    <w:rPr>
      <w:rFonts w:ascii="Arial" w:eastAsiaTheme="minorEastAsia" w:hAnsi="Arial" w:cs="Arial"/>
      <w:lang w:eastAsia="ja-JP"/>
    </w:rPr>
  </w:style>
  <w:style w:type="character" w:customStyle="1" w:styleId="EXP-ContenuCar">
    <w:name w:val="EXP - Contenu Car"/>
    <w:basedOn w:val="Policepardfaut"/>
    <w:link w:val="EXP-Contenu"/>
    <w:rsid w:val="00720767"/>
    <w:rPr>
      <w:rFonts w:ascii="Arial" w:eastAsiaTheme="minorEastAsia" w:hAnsi="Arial" w:cs="Arial"/>
      <w:lang w:eastAsia="ja-JP"/>
    </w:rPr>
  </w:style>
  <w:style w:type="paragraph" w:styleId="Sansinterligne">
    <w:name w:val="No Spacing"/>
    <w:uiPriority w:val="1"/>
    <w:qFormat/>
    <w:rsid w:val="00332478"/>
    <w:pPr>
      <w:spacing w:after="0" w:line="240" w:lineRule="auto"/>
    </w:pPr>
  </w:style>
  <w:style w:type="paragraph" w:styleId="Rvision">
    <w:name w:val="Revision"/>
    <w:hidden/>
    <w:uiPriority w:val="99"/>
    <w:semiHidden/>
    <w:rsid w:val="00511684"/>
    <w:pPr>
      <w:spacing w:after="0" w:line="240" w:lineRule="auto"/>
    </w:pPr>
  </w:style>
  <w:style w:type="paragraph" w:customStyle="1" w:styleId="BVIfnrCharCharCharCharCharCharCharCharCharCharCharCharCharCharChar">
    <w:name w:val="BVI fnr Char Char Char Char Char Char Char Char Char Char Char Char Char Char Char"/>
    <w:aliases w:val="BVI fnr Car Car Char Char Char Char Char Char Char Char Char Char Char Char Char Char Char Char Char"/>
    <w:basedOn w:val="Normal"/>
    <w:link w:val="Appelnotedebasdep"/>
    <w:uiPriority w:val="99"/>
    <w:rsid w:val="00093274"/>
    <w:pPr>
      <w:spacing w:line="240" w:lineRule="exact"/>
    </w:pPr>
    <w:rPr>
      <w:vertAlign w:val="superscript"/>
    </w:rPr>
  </w:style>
  <w:style w:type="character" w:customStyle="1" w:styleId="Titre2Car">
    <w:name w:val="Titre 2 Car"/>
    <w:basedOn w:val="Policepardfaut"/>
    <w:link w:val="Titre2"/>
    <w:uiPriority w:val="9"/>
    <w:rsid w:val="003F6565"/>
    <w:rPr>
      <w:rFonts w:asciiTheme="majorHAnsi" w:eastAsiaTheme="majorEastAsia" w:hAnsiTheme="majorHAnsi" w:cstheme="majorBidi"/>
      <w:color w:val="2E74B5" w:themeColor="accent1" w:themeShade="BF"/>
      <w:sz w:val="26"/>
      <w:szCs w:val="26"/>
    </w:rPr>
  </w:style>
  <w:style w:type="character" w:customStyle="1" w:styleId="Titre3Car">
    <w:name w:val="Titre 3 Car"/>
    <w:basedOn w:val="Policepardfaut"/>
    <w:link w:val="Titre3"/>
    <w:uiPriority w:val="9"/>
    <w:rsid w:val="003F6565"/>
    <w:rPr>
      <w:rFonts w:asciiTheme="majorHAnsi" w:eastAsiaTheme="majorEastAsia" w:hAnsiTheme="majorHAnsi" w:cstheme="majorBidi"/>
      <w:color w:val="1F4D78" w:themeColor="accent1" w:themeShade="7F"/>
      <w:sz w:val="24"/>
      <w:szCs w:val="24"/>
    </w:rPr>
  </w:style>
  <w:style w:type="paragraph" w:customStyle="1" w:styleId="Default">
    <w:name w:val="Default"/>
    <w:rsid w:val="00955F9C"/>
    <w:pPr>
      <w:autoSpaceDE w:val="0"/>
      <w:autoSpaceDN w:val="0"/>
      <w:adjustRightInd w:val="0"/>
      <w:spacing w:after="0" w:line="240" w:lineRule="auto"/>
    </w:pPr>
    <w:rPr>
      <w:rFonts w:ascii="Calibri" w:hAnsi="Calibri" w:cs="Calibri"/>
      <w:color w:val="000000"/>
      <w:sz w:val="24"/>
      <w:szCs w:val="24"/>
    </w:rPr>
  </w:style>
  <w:style w:type="character" w:styleId="lev">
    <w:name w:val="Strong"/>
    <w:basedOn w:val="Policepardfaut"/>
    <w:uiPriority w:val="22"/>
    <w:qFormat/>
    <w:rsid w:val="00955F9C"/>
    <w:rPr>
      <w:b/>
      <w:bCs/>
    </w:rPr>
  </w:style>
  <w:style w:type="paragraph" w:styleId="NormalWeb">
    <w:name w:val="Normal (Web)"/>
    <w:basedOn w:val="Normal"/>
    <w:uiPriority w:val="99"/>
    <w:unhideWhenUsed/>
    <w:rsid w:val="00955F9C"/>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0662926">
      <w:bodyDiv w:val="1"/>
      <w:marLeft w:val="0"/>
      <w:marRight w:val="0"/>
      <w:marTop w:val="0"/>
      <w:marBottom w:val="0"/>
      <w:divBdr>
        <w:top w:val="none" w:sz="0" w:space="0" w:color="auto"/>
        <w:left w:val="none" w:sz="0" w:space="0" w:color="auto"/>
        <w:bottom w:val="none" w:sz="0" w:space="0" w:color="auto"/>
        <w:right w:val="none" w:sz="0" w:space="0" w:color="auto"/>
      </w:divBdr>
      <w:divsChild>
        <w:div w:id="833716113">
          <w:marLeft w:val="0"/>
          <w:marRight w:val="0"/>
          <w:marTop w:val="0"/>
          <w:marBottom w:val="0"/>
          <w:divBdr>
            <w:top w:val="none" w:sz="0" w:space="0" w:color="auto"/>
            <w:left w:val="none" w:sz="0" w:space="0" w:color="auto"/>
            <w:bottom w:val="none" w:sz="0" w:space="0" w:color="auto"/>
            <w:right w:val="none" w:sz="0" w:space="0" w:color="auto"/>
          </w:divBdr>
          <w:divsChild>
            <w:div w:id="448403876">
              <w:marLeft w:val="0"/>
              <w:marRight w:val="0"/>
              <w:marTop w:val="0"/>
              <w:marBottom w:val="0"/>
              <w:divBdr>
                <w:top w:val="none" w:sz="0" w:space="0" w:color="auto"/>
                <w:left w:val="none" w:sz="0" w:space="0" w:color="auto"/>
                <w:bottom w:val="none" w:sz="0" w:space="0" w:color="auto"/>
                <w:right w:val="none" w:sz="0" w:space="0" w:color="auto"/>
              </w:divBdr>
              <w:divsChild>
                <w:div w:id="1494833192">
                  <w:marLeft w:val="0"/>
                  <w:marRight w:val="0"/>
                  <w:marTop w:val="0"/>
                  <w:marBottom w:val="0"/>
                  <w:divBdr>
                    <w:top w:val="none" w:sz="0" w:space="0" w:color="auto"/>
                    <w:left w:val="none" w:sz="0" w:space="0" w:color="auto"/>
                    <w:bottom w:val="none" w:sz="0" w:space="0" w:color="auto"/>
                    <w:right w:val="none" w:sz="0" w:space="0" w:color="auto"/>
                  </w:divBdr>
                  <w:divsChild>
                    <w:div w:id="85270649">
                      <w:marLeft w:val="0"/>
                      <w:marRight w:val="0"/>
                      <w:marTop w:val="0"/>
                      <w:marBottom w:val="0"/>
                      <w:divBdr>
                        <w:top w:val="none" w:sz="0" w:space="0" w:color="auto"/>
                        <w:left w:val="none" w:sz="0" w:space="0" w:color="auto"/>
                        <w:bottom w:val="none" w:sz="0" w:space="0" w:color="auto"/>
                        <w:right w:val="none" w:sz="0" w:space="0" w:color="auto"/>
                      </w:divBdr>
                      <w:divsChild>
                        <w:div w:id="1561135962">
                          <w:marLeft w:val="0"/>
                          <w:marRight w:val="0"/>
                          <w:marTop w:val="0"/>
                          <w:marBottom w:val="0"/>
                          <w:divBdr>
                            <w:top w:val="none" w:sz="0" w:space="0" w:color="auto"/>
                            <w:left w:val="none" w:sz="0" w:space="0" w:color="auto"/>
                            <w:bottom w:val="none" w:sz="0" w:space="0" w:color="auto"/>
                            <w:right w:val="none" w:sz="0" w:space="0" w:color="auto"/>
                          </w:divBdr>
                          <w:divsChild>
                            <w:div w:id="1389955035">
                              <w:marLeft w:val="0"/>
                              <w:marRight w:val="0"/>
                              <w:marTop w:val="0"/>
                              <w:marBottom w:val="0"/>
                              <w:divBdr>
                                <w:top w:val="none" w:sz="0" w:space="0" w:color="auto"/>
                                <w:left w:val="none" w:sz="0" w:space="0" w:color="auto"/>
                                <w:bottom w:val="none" w:sz="0" w:space="0" w:color="auto"/>
                                <w:right w:val="none" w:sz="0" w:space="0" w:color="auto"/>
                              </w:divBdr>
                              <w:divsChild>
                                <w:div w:id="783113228">
                                  <w:marLeft w:val="0"/>
                                  <w:marRight w:val="0"/>
                                  <w:marTop w:val="0"/>
                                  <w:marBottom w:val="0"/>
                                  <w:divBdr>
                                    <w:top w:val="none" w:sz="0" w:space="0" w:color="auto"/>
                                    <w:left w:val="none" w:sz="0" w:space="0" w:color="auto"/>
                                    <w:bottom w:val="none" w:sz="0" w:space="0" w:color="auto"/>
                                    <w:right w:val="none" w:sz="0" w:space="0" w:color="auto"/>
                                  </w:divBdr>
                                  <w:divsChild>
                                    <w:div w:id="1725447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04087060">
      <w:bodyDiv w:val="1"/>
      <w:marLeft w:val="0"/>
      <w:marRight w:val="0"/>
      <w:marTop w:val="0"/>
      <w:marBottom w:val="0"/>
      <w:divBdr>
        <w:top w:val="none" w:sz="0" w:space="0" w:color="auto"/>
        <w:left w:val="none" w:sz="0" w:space="0" w:color="auto"/>
        <w:bottom w:val="none" w:sz="0" w:space="0" w:color="auto"/>
        <w:right w:val="none" w:sz="0" w:space="0" w:color="auto"/>
      </w:divBdr>
    </w:div>
    <w:div w:id="882209765">
      <w:bodyDiv w:val="1"/>
      <w:marLeft w:val="0"/>
      <w:marRight w:val="0"/>
      <w:marTop w:val="0"/>
      <w:marBottom w:val="0"/>
      <w:divBdr>
        <w:top w:val="none" w:sz="0" w:space="0" w:color="auto"/>
        <w:left w:val="none" w:sz="0" w:space="0" w:color="auto"/>
        <w:bottom w:val="none" w:sz="0" w:space="0" w:color="auto"/>
        <w:right w:val="none" w:sz="0" w:space="0" w:color="auto"/>
      </w:divBdr>
    </w:div>
    <w:div w:id="1131821985">
      <w:bodyDiv w:val="1"/>
      <w:marLeft w:val="0"/>
      <w:marRight w:val="0"/>
      <w:marTop w:val="0"/>
      <w:marBottom w:val="0"/>
      <w:divBdr>
        <w:top w:val="none" w:sz="0" w:space="0" w:color="auto"/>
        <w:left w:val="none" w:sz="0" w:space="0" w:color="auto"/>
        <w:bottom w:val="none" w:sz="0" w:space="0" w:color="auto"/>
        <w:right w:val="none" w:sz="0" w:space="0" w:color="auto"/>
      </w:divBdr>
    </w:div>
    <w:div w:id="1154447571">
      <w:bodyDiv w:val="1"/>
      <w:marLeft w:val="0"/>
      <w:marRight w:val="0"/>
      <w:marTop w:val="0"/>
      <w:marBottom w:val="0"/>
      <w:divBdr>
        <w:top w:val="none" w:sz="0" w:space="0" w:color="auto"/>
        <w:left w:val="none" w:sz="0" w:space="0" w:color="auto"/>
        <w:bottom w:val="none" w:sz="0" w:space="0" w:color="auto"/>
        <w:right w:val="none" w:sz="0" w:space="0" w:color="auto"/>
      </w:divBdr>
    </w:div>
    <w:div w:id="1292980115">
      <w:bodyDiv w:val="1"/>
      <w:marLeft w:val="0"/>
      <w:marRight w:val="0"/>
      <w:marTop w:val="0"/>
      <w:marBottom w:val="0"/>
      <w:divBdr>
        <w:top w:val="none" w:sz="0" w:space="0" w:color="auto"/>
        <w:left w:val="none" w:sz="0" w:space="0" w:color="auto"/>
        <w:bottom w:val="none" w:sz="0" w:space="0" w:color="auto"/>
        <w:right w:val="none" w:sz="0" w:space="0" w:color="auto"/>
      </w:divBdr>
    </w:div>
    <w:div w:id="1318800715">
      <w:bodyDiv w:val="1"/>
      <w:marLeft w:val="0"/>
      <w:marRight w:val="0"/>
      <w:marTop w:val="0"/>
      <w:marBottom w:val="0"/>
      <w:divBdr>
        <w:top w:val="none" w:sz="0" w:space="0" w:color="auto"/>
        <w:left w:val="none" w:sz="0" w:space="0" w:color="auto"/>
        <w:bottom w:val="none" w:sz="0" w:space="0" w:color="auto"/>
        <w:right w:val="none" w:sz="0" w:space="0" w:color="auto"/>
      </w:divBdr>
    </w:div>
    <w:div w:id="1514223496">
      <w:bodyDiv w:val="1"/>
      <w:marLeft w:val="0"/>
      <w:marRight w:val="0"/>
      <w:marTop w:val="0"/>
      <w:marBottom w:val="0"/>
      <w:divBdr>
        <w:top w:val="none" w:sz="0" w:space="0" w:color="auto"/>
        <w:left w:val="none" w:sz="0" w:space="0" w:color="auto"/>
        <w:bottom w:val="none" w:sz="0" w:space="0" w:color="auto"/>
        <w:right w:val="none" w:sz="0" w:space="0" w:color="auto"/>
      </w:divBdr>
    </w:div>
    <w:div w:id="1543247175">
      <w:bodyDiv w:val="1"/>
      <w:marLeft w:val="0"/>
      <w:marRight w:val="0"/>
      <w:marTop w:val="0"/>
      <w:marBottom w:val="0"/>
      <w:divBdr>
        <w:top w:val="none" w:sz="0" w:space="0" w:color="auto"/>
        <w:left w:val="none" w:sz="0" w:space="0" w:color="auto"/>
        <w:bottom w:val="none" w:sz="0" w:space="0" w:color="auto"/>
        <w:right w:val="none" w:sz="0" w:space="0" w:color="auto"/>
      </w:divBdr>
    </w:div>
    <w:div w:id="1613631283">
      <w:bodyDiv w:val="1"/>
      <w:marLeft w:val="0"/>
      <w:marRight w:val="0"/>
      <w:marTop w:val="0"/>
      <w:marBottom w:val="0"/>
      <w:divBdr>
        <w:top w:val="none" w:sz="0" w:space="0" w:color="auto"/>
        <w:left w:val="none" w:sz="0" w:space="0" w:color="auto"/>
        <w:bottom w:val="none" w:sz="0" w:space="0" w:color="auto"/>
        <w:right w:val="none" w:sz="0" w:space="0" w:color="auto"/>
      </w:divBdr>
    </w:div>
    <w:div w:id="1658916443">
      <w:bodyDiv w:val="1"/>
      <w:marLeft w:val="0"/>
      <w:marRight w:val="0"/>
      <w:marTop w:val="0"/>
      <w:marBottom w:val="0"/>
      <w:divBdr>
        <w:top w:val="none" w:sz="0" w:space="0" w:color="auto"/>
        <w:left w:val="none" w:sz="0" w:space="0" w:color="auto"/>
        <w:bottom w:val="none" w:sz="0" w:space="0" w:color="auto"/>
        <w:right w:val="none" w:sz="0" w:space="0" w:color="auto"/>
      </w:divBdr>
    </w:div>
    <w:div w:id="1723484065">
      <w:bodyDiv w:val="1"/>
      <w:marLeft w:val="0"/>
      <w:marRight w:val="0"/>
      <w:marTop w:val="0"/>
      <w:marBottom w:val="0"/>
      <w:divBdr>
        <w:top w:val="none" w:sz="0" w:space="0" w:color="auto"/>
        <w:left w:val="none" w:sz="0" w:space="0" w:color="auto"/>
        <w:bottom w:val="none" w:sz="0" w:space="0" w:color="auto"/>
        <w:right w:val="none" w:sz="0" w:space="0" w:color="auto"/>
      </w:divBdr>
    </w:div>
    <w:div w:id="1784881225">
      <w:bodyDiv w:val="1"/>
      <w:marLeft w:val="0"/>
      <w:marRight w:val="0"/>
      <w:marTop w:val="0"/>
      <w:marBottom w:val="0"/>
      <w:divBdr>
        <w:top w:val="none" w:sz="0" w:space="0" w:color="auto"/>
        <w:left w:val="none" w:sz="0" w:space="0" w:color="auto"/>
        <w:bottom w:val="none" w:sz="0" w:space="0" w:color="auto"/>
        <w:right w:val="none" w:sz="0" w:space="0" w:color="auto"/>
      </w:divBdr>
    </w:div>
    <w:div w:id="1871912850">
      <w:bodyDiv w:val="1"/>
      <w:marLeft w:val="0"/>
      <w:marRight w:val="0"/>
      <w:marTop w:val="0"/>
      <w:marBottom w:val="0"/>
      <w:divBdr>
        <w:top w:val="none" w:sz="0" w:space="0" w:color="auto"/>
        <w:left w:val="none" w:sz="0" w:space="0" w:color="auto"/>
        <w:bottom w:val="none" w:sz="0" w:space="0" w:color="auto"/>
        <w:right w:val="none" w:sz="0" w:space="0" w:color="auto"/>
      </w:divBdr>
    </w:div>
    <w:div w:id="1885748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62C496-4CC1-4E31-9BDE-9BD38708EA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155</TotalTime>
  <Pages>8</Pages>
  <Words>2678</Words>
  <Characters>14734</Characters>
  <Application>Microsoft Office Word</Application>
  <DocSecurity>0</DocSecurity>
  <Lines>122</Lines>
  <Paragraphs>34</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Expertise France</Company>
  <LinksUpToDate>false</LinksUpToDate>
  <CharactersWithSpaces>17378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Jean-Baptiste PETIGNY</dc:creator>
  <cp:keywords/>
  <dc:description/>
  <cp:lastModifiedBy>Hakim BEJAOUI</cp:lastModifiedBy>
  <cp:revision>13</cp:revision>
  <dcterms:created xsi:type="dcterms:W3CDTF">2025-02-20T15:08:00Z</dcterms:created>
  <dcterms:modified xsi:type="dcterms:W3CDTF">2025-02-25T16:58:00Z</dcterms:modified>
</cp:coreProperties>
</file>