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3D69F" w14:textId="77777777" w:rsidR="008E5B3C" w:rsidRPr="008065A9" w:rsidRDefault="008E5B3C" w:rsidP="00DA4396">
      <w:pPr>
        <w:tabs>
          <w:tab w:val="right" w:leader="dot" w:pos="9923"/>
        </w:tabs>
        <w:spacing w:after="0" w:line="360" w:lineRule="auto"/>
        <w:ind w:left="360"/>
        <w:rPr>
          <w:rFonts w:ascii="Arial" w:hAnsi="Arial" w:cs="Arial"/>
          <w:i/>
          <w:iCs/>
          <w:sz w:val="20"/>
          <w:szCs w:val="20"/>
          <w:shd w:val="clear" w:color="auto" w:fill="004979"/>
          <w:lang w:eastAsia="ja-JP"/>
          <w14:textFill>
            <w14:solidFill>
              <w14:srgbClr w14:val="FFFFFF"/>
            </w14:solidFill>
          </w14:textFill>
          <w14:props3d w14:extrusionH="0" w14:contourW="12700" w14:prstMaterial="none">
            <w14:contourClr>
              <w14:srgbClr w14:val="FFFFFF"/>
            </w14:contourClr>
          </w14:props3d>
        </w:rPr>
      </w:pPr>
      <w:r w:rsidRPr="008065A9">
        <w:rPr>
          <w:rFonts w:ascii="Arial" w:hAnsi="Arial" w:cs="Arial"/>
          <w:i/>
          <w:iCs/>
          <w:noProof/>
          <w:color w:val="FFFFFF"/>
          <w:sz w:val="20"/>
          <w:szCs w:val="20"/>
          <w:shd w:val="clear" w:color="auto" w:fill="004979"/>
          <w:lang w:val="fr-FR" w:eastAsia="fr-FR"/>
        </w:rPr>
        <w:drawing>
          <wp:anchor distT="0" distB="0" distL="114300" distR="114300" simplePos="0" relativeHeight="251659264" behindDoc="0" locked="0" layoutInCell="1" allowOverlap="1" wp14:anchorId="1E9BD076" wp14:editId="5A9912B6">
            <wp:simplePos x="0" y="0"/>
            <wp:positionH relativeFrom="margin">
              <wp:align>center</wp:align>
            </wp:positionH>
            <wp:positionV relativeFrom="paragraph">
              <wp:posOffset>386</wp:posOffset>
            </wp:positionV>
            <wp:extent cx="1729105" cy="885190"/>
            <wp:effectExtent l="0" t="0" r="4445" b="0"/>
            <wp:wrapTopAndBottom/>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9105" cy="885190"/>
                    </a:xfrm>
                    <a:prstGeom prst="rect">
                      <a:avLst/>
                    </a:prstGeom>
                  </pic:spPr>
                </pic:pic>
              </a:graphicData>
            </a:graphic>
            <wp14:sizeRelH relativeFrom="margin">
              <wp14:pctWidth>0</wp14:pctWidth>
            </wp14:sizeRelH>
            <wp14:sizeRelV relativeFrom="margin">
              <wp14:pctHeight>0</wp14:pctHeight>
            </wp14:sizeRelV>
          </wp:anchor>
        </w:drawing>
      </w:r>
    </w:p>
    <w:p w14:paraId="1BBD6FA6" w14:textId="77777777" w:rsidR="008E5B3C" w:rsidRPr="008065A9" w:rsidRDefault="008E5B3C" w:rsidP="00DA4396">
      <w:pPr>
        <w:spacing w:after="0" w:line="360" w:lineRule="auto"/>
        <w:jc w:val="center"/>
        <w:rPr>
          <w:rFonts w:ascii="Arial" w:hAnsi="Arial" w:cs="Arial"/>
          <w:b/>
          <w:sz w:val="20"/>
          <w:szCs w:val="20"/>
        </w:rPr>
      </w:pPr>
    </w:p>
    <w:p w14:paraId="4D70FDB5" w14:textId="77777777" w:rsidR="008E5B3C" w:rsidRPr="008065A9" w:rsidRDefault="008E5B3C" w:rsidP="00DA4396">
      <w:pPr>
        <w:spacing w:after="0" w:line="360" w:lineRule="auto"/>
        <w:jc w:val="center"/>
        <w:rPr>
          <w:rFonts w:ascii="Arial" w:hAnsi="Arial" w:cs="Arial"/>
          <w:b/>
          <w:sz w:val="20"/>
          <w:szCs w:val="20"/>
        </w:rPr>
      </w:pPr>
      <w:r w:rsidRPr="008065A9">
        <w:rPr>
          <w:rFonts w:ascii="Arial" w:hAnsi="Arial" w:cs="Arial"/>
          <w:b/>
          <w:sz w:val="20"/>
          <w:szCs w:val="20"/>
        </w:rPr>
        <w:t xml:space="preserve">Terms of reference </w:t>
      </w:r>
    </w:p>
    <w:p w14:paraId="02C1F0C2" w14:textId="6693FAA6" w:rsidR="008E5B3C" w:rsidRPr="008065A9" w:rsidRDefault="008E5B3C" w:rsidP="00DA4396">
      <w:pPr>
        <w:spacing w:after="0" w:line="360" w:lineRule="auto"/>
        <w:jc w:val="center"/>
        <w:rPr>
          <w:rFonts w:ascii="Arial" w:hAnsi="Arial" w:cs="Arial"/>
          <w:sz w:val="20"/>
          <w:szCs w:val="20"/>
        </w:rPr>
      </w:pPr>
      <w:r w:rsidRPr="008065A9">
        <w:rPr>
          <w:rFonts w:ascii="Arial" w:hAnsi="Arial" w:cs="Arial"/>
          <w:sz w:val="20"/>
          <w:szCs w:val="20"/>
        </w:rPr>
        <w:t xml:space="preserve">for the recruitment of external </w:t>
      </w:r>
      <w:r w:rsidR="00CC64F4" w:rsidRPr="008065A9">
        <w:rPr>
          <w:rFonts w:ascii="Arial" w:hAnsi="Arial" w:cs="Arial"/>
          <w:sz w:val="20"/>
          <w:szCs w:val="20"/>
        </w:rPr>
        <w:t xml:space="preserve">consultants </w:t>
      </w:r>
      <w:r w:rsidRPr="008065A9">
        <w:rPr>
          <w:rFonts w:ascii="Arial" w:hAnsi="Arial" w:cs="Arial"/>
          <w:sz w:val="20"/>
          <w:szCs w:val="20"/>
        </w:rPr>
        <w:t xml:space="preserve">for the </w:t>
      </w:r>
      <w:r w:rsidR="001F7427" w:rsidRPr="008065A9">
        <w:rPr>
          <w:rFonts w:ascii="Arial" w:hAnsi="Arial" w:cs="Arial"/>
          <w:sz w:val="20"/>
          <w:szCs w:val="20"/>
        </w:rPr>
        <w:t xml:space="preserve">final </w:t>
      </w:r>
      <w:r w:rsidRPr="008065A9">
        <w:rPr>
          <w:rFonts w:ascii="Arial" w:hAnsi="Arial" w:cs="Arial"/>
          <w:sz w:val="20"/>
          <w:szCs w:val="20"/>
        </w:rPr>
        <w:t>evaluation of the 'Basketball Experience' project</w:t>
      </w:r>
    </w:p>
    <w:p w14:paraId="653DFA72" w14:textId="77777777" w:rsidR="008E5B3C" w:rsidRPr="008065A9" w:rsidRDefault="008E5B3C" w:rsidP="00DA4396">
      <w:pPr>
        <w:spacing w:after="0" w:line="360" w:lineRule="auto"/>
        <w:rPr>
          <w:rFonts w:ascii="Arial" w:hAnsi="Arial" w:cs="Arial"/>
          <w:b/>
          <w:sz w:val="20"/>
          <w:szCs w:val="20"/>
        </w:rPr>
      </w:pPr>
    </w:p>
    <w:p w14:paraId="15BDDB8F" w14:textId="646E7338" w:rsidR="008E5B3C" w:rsidRPr="008065A9" w:rsidRDefault="00CC64F4" w:rsidP="00DA4396">
      <w:pPr>
        <w:spacing w:after="0" w:line="360" w:lineRule="auto"/>
        <w:jc w:val="center"/>
        <w:rPr>
          <w:rFonts w:ascii="Arial" w:hAnsi="Arial" w:cs="Arial"/>
          <w:i/>
          <w:sz w:val="20"/>
          <w:szCs w:val="20"/>
        </w:rPr>
      </w:pPr>
      <w:r w:rsidRPr="008065A9">
        <w:rPr>
          <w:rFonts w:ascii="Arial" w:hAnsi="Arial" w:cs="Arial"/>
          <w:i/>
          <w:sz w:val="20"/>
          <w:szCs w:val="20"/>
        </w:rPr>
        <w:t>E</w:t>
      </w:r>
      <w:r w:rsidR="008E5B3C" w:rsidRPr="008065A9">
        <w:rPr>
          <w:rFonts w:ascii="Arial" w:hAnsi="Arial" w:cs="Arial"/>
          <w:i/>
          <w:sz w:val="20"/>
          <w:szCs w:val="20"/>
        </w:rPr>
        <w:t xml:space="preserve">stimated </w:t>
      </w:r>
      <w:r w:rsidR="008D64A1" w:rsidRPr="008065A9">
        <w:rPr>
          <w:rFonts w:ascii="Arial" w:hAnsi="Arial" w:cs="Arial"/>
          <w:i/>
          <w:sz w:val="20"/>
          <w:szCs w:val="20"/>
        </w:rPr>
        <w:t xml:space="preserve">start </w:t>
      </w:r>
      <w:r w:rsidR="008E5B3C" w:rsidRPr="008065A9">
        <w:rPr>
          <w:rFonts w:ascii="Arial" w:hAnsi="Arial" w:cs="Arial"/>
          <w:i/>
          <w:sz w:val="20"/>
          <w:szCs w:val="20"/>
        </w:rPr>
        <w:t xml:space="preserve">date for the </w:t>
      </w:r>
      <w:r w:rsidR="000433DF" w:rsidRPr="008065A9">
        <w:rPr>
          <w:rFonts w:ascii="Arial" w:hAnsi="Arial" w:cs="Arial"/>
          <w:i/>
          <w:sz w:val="20"/>
          <w:szCs w:val="20"/>
        </w:rPr>
        <w:t>Final evaluation</w:t>
      </w:r>
      <w:r w:rsidR="008E5B3C" w:rsidRPr="008065A9">
        <w:rPr>
          <w:rFonts w:ascii="Arial" w:hAnsi="Arial" w:cs="Arial"/>
          <w:i/>
          <w:sz w:val="20"/>
          <w:szCs w:val="20"/>
        </w:rPr>
        <w:t xml:space="preserve">: </w:t>
      </w:r>
      <w:r w:rsidR="001F7427" w:rsidRPr="008065A9">
        <w:rPr>
          <w:rFonts w:ascii="Arial" w:hAnsi="Arial" w:cs="Arial"/>
          <w:i/>
          <w:sz w:val="20"/>
          <w:szCs w:val="20"/>
        </w:rPr>
        <w:t>February 2026.</w:t>
      </w:r>
    </w:p>
    <w:p w14:paraId="2F9CB5E5" w14:textId="77777777" w:rsidR="008E5B3C" w:rsidRPr="008065A9" w:rsidRDefault="008E5B3C" w:rsidP="00DA4396">
      <w:pPr>
        <w:tabs>
          <w:tab w:val="right" w:leader="dot" w:pos="9923"/>
        </w:tabs>
        <w:spacing w:after="0" w:line="360" w:lineRule="auto"/>
        <w:ind w:left="360"/>
        <w:rPr>
          <w:rFonts w:ascii="Arial" w:hAnsi="Arial" w:cs="Arial"/>
          <w:iCs/>
          <w:sz w:val="20"/>
          <w:szCs w:val="20"/>
          <w:shd w:val="clear" w:color="auto" w:fill="004979"/>
          <w:lang w:eastAsia="ja-JP"/>
          <w14:props3d w14:extrusionH="0" w14:contourW="12700" w14:prstMaterial="none">
            <w14:contourClr>
              <w14:srgbClr w14:val="FFFFFF"/>
            </w14:contourClr>
          </w14:props3d>
        </w:rPr>
      </w:pPr>
    </w:p>
    <w:p w14:paraId="29FAEDD5" w14:textId="77777777" w:rsidR="008E5B3C" w:rsidRPr="008065A9" w:rsidRDefault="008E5B3C" w:rsidP="00DA4396">
      <w:pPr>
        <w:tabs>
          <w:tab w:val="right" w:leader="dot" w:pos="9923"/>
        </w:tabs>
        <w:spacing w:after="0" w:line="360" w:lineRule="auto"/>
        <w:ind w:left="360"/>
        <w:rPr>
          <w:rFonts w:ascii="Arial" w:hAnsi="Arial" w:cs="Arial"/>
          <w:iCs/>
          <w:sz w:val="20"/>
          <w:szCs w:val="20"/>
          <w:shd w:val="clear" w:color="auto" w:fill="004979"/>
          <w:lang w:eastAsia="ja-JP"/>
          <w14:props3d w14:extrusionH="0" w14:contourW="12700" w14:prstMaterial="none">
            <w14:contourClr>
              <w14:srgbClr w14:val="FFFFFF"/>
            </w14:contourClr>
          </w14:props3d>
        </w:rPr>
      </w:pPr>
      <w:r w:rsidRPr="008065A9">
        <w:rPr>
          <w:rFonts w:ascii="Arial" w:hAnsi="Arial" w:cs="Arial"/>
          <w:noProof/>
          <w:color w:val="0E408A"/>
          <w:sz w:val="20"/>
          <w:szCs w:val="20"/>
          <w:lang w:val="fr-FR" w:eastAsia="fr-FR"/>
        </w:rPr>
        <w:drawing>
          <wp:anchor distT="0" distB="0" distL="114300" distR="114300" simplePos="0" relativeHeight="251660288" behindDoc="1" locked="0" layoutInCell="1" allowOverlap="1" wp14:anchorId="3D6FB3C6" wp14:editId="01507CBD">
            <wp:simplePos x="0" y="0"/>
            <wp:positionH relativeFrom="margin">
              <wp:posOffset>1671955</wp:posOffset>
            </wp:positionH>
            <wp:positionV relativeFrom="paragraph">
              <wp:posOffset>6350</wp:posOffset>
            </wp:positionV>
            <wp:extent cx="2790190" cy="1838325"/>
            <wp:effectExtent l="0" t="0" r="0" b="9525"/>
            <wp:wrapTight wrapText="bothSides">
              <wp:wrapPolygon edited="0">
                <wp:start x="4424" y="0"/>
                <wp:lineTo x="4424" y="2238"/>
                <wp:lineTo x="4867" y="3581"/>
                <wp:lineTo x="5457" y="3581"/>
                <wp:lineTo x="0" y="4701"/>
                <wp:lineTo x="0" y="20369"/>
                <wp:lineTo x="295" y="21488"/>
                <wp:lineTo x="17992" y="21488"/>
                <wp:lineTo x="21384" y="21488"/>
                <wp:lineTo x="21384" y="18354"/>
                <wp:lineTo x="16665" y="17907"/>
                <wp:lineTo x="21384" y="16340"/>
                <wp:lineTo x="21384" y="9401"/>
                <wp:lineTo x="20646" y="7163"/>
                <wp:lineTo x="20941" y="5148"/>
                <wp:lineTo x="20056" y="4701"/>
                <wp:lineTo x="12683" y="3581"/>
                <wp:lineTo x="16812" y="3581"/>
                <wp:lineTo x="16812" y="0"/>
                <wp:lineTo x="12978" y="0"/>
                <wp:lineTo x="4424" y="0"/>
              </wp:wrapPolygon>
            </wp:wrapTight>
            <wp:docPr id="2" name="Image 2" descr="C:\Users\ines.ladraa\AppData\Local\Microsoft\Windows\INetCache\Content.Outlook\9ST3ETZZ\Logo NBA 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s.ladraa\AppData\Local\Microsoft\Windows\INetCache\Content.Outlook\9ST3ETZZ\Logo NBA V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190"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2BD7A" w14:textId="77777777" w:rsidR="008E5B3C" w:rsidRPr="008065A9" w:rsidRDefault="008E5B3C" w:rsidP="00DA4396">
      <w:pPr>
        <w:tabs>
          <w:tab w:val="right" w:leader="dot" w:pos="9923"/>
        </w:tabs>
        <w:spacing w:after="0" w:line="360" w:lineRule="auto"/>
        <w:ind w:left="360"/>
        <w:rPr>
          <w:rFonts w:ascii="Arial" w:hAnsi="Arial" w:cs="Arial"/>
          <w:iCs/>
          <w:sz w:val="20"/>
          <w:szCs w:val="20"/>
          <w:shd w:val="clear" w:color="auto" w:fill="004979"/>
          <w:lang w:eastAsia="ja-JP"/>
          <w14:props3d w14:extrusionH="0" w14:contourW="12700" w14:prstMaterial="none">
            <w14:contourClr>
              <w14:srgbClr w14:val="FFFFFF"/>
            </w14:contourClr>
          </w14:props3d>
        </w:rPr>
      </w:pPr>
    </w:p>
    <w:p w14:paraId="24ABB488" w14:textId="77777777" w:rsidR="008E5B3C" w:rsidRPr="008065A9" w:rsidRDefault="008E5B3C" w:rsidP="00DA4396">
      <w:pPr>
        <w:tabs>
          <w:tab w:val="right" w:leader="dot" w:pos="9923"/>
        </w:tabs>
        <w:spacing w:after="0" w:line="360" w:lineRule="auto"/>
        <w:ind w:left="360"/>
        <w:rPr>
          <w:rFonts w:ascii="Arial" w:hAnsi="Arial" w:cs="Arial"/>
          <w:iCs/>
          <w:sz w:val="20"/>
          <w:szCs w:val="20"/>
          <w:shd w:val="clear" w:color="auto" w:fill="004979"/>
          <w:lang w:eastAsia="ja-JP"/>
          <w14:props3d w14:extrusionH="0" w14:contourW="12700" w14:prstMaterial="none">
            <w14:contourClr>
              <w14:srgbClr w14:val="FFFFFF"/>
            </w14:contourClr>
          </w14:props3d>
        </w:rPr>
      </w:pPr>
    </w:p>
    <w:p w14:paraId="6A399C9F" w14:textId="77777777" w:rsidR="008E5B3C" w:rsidRPr="008065A9" w:rsidRDefault="008E5B3C" w:rsidP="00DA4396">
      <w:pPr>
        <w:tabs>
          <w:tab w:val="right" w:leader="dot" w:pos="9923"/>
        </w:tabs>
        <w:spacing w:after="0" w:line="360" w:lineRule="auto"/>
        <w:ind w:left="360"/>
        <w:rPr>
          <w:rFonts w:ascii="Arial" w:hAnsi="Arial" w:cs="Arial"/>
          <w:iCs/>
          <w:sz w:val="20"/>
          <w:szCs w:val="20"/>
          <w:shd w:val="clear" w:color="auto" w:fill="004979"/>
          <w:lang w:eastAsia="ja-JP"/>
          <w14:props3d w14:extrusionH="0" w14:contourW="12700" w14:prstMaterial="none">
            <w14:contourClr>
              <w14:srgbClr w14:val="FFFFFF"/>
            </w14:contourClr>
          </w14:props3d>
        </w:rPr>
      </w:pPr>
    </w:p>
    <w:p w14:paraId="3F3A6A16" w14:textId="77777777" w:rsidR="008E5B3C" w:rsidRPr="008065A9" w:rsidRDefault="008E5B3C" w:rsidP="00DA4396">
      <w:pPr>
        <w:tabs>
          <w:tab w:val="right" w:leader="dot" w:pos="9923"/>
        </w:tabs>
        <w:spacing w:after="0" w:line="360" w:lineRule="auto"/>
        <w:ind w:left="360"/>
        <w:rPr>
          <w:rFonts w:ascii="Arial" w:hAnsi="Arial" w:cs="Arial"/>
          <w:iCs/>
          <w:sz w:val="20"/>
          <w:szCs w:val="20"/>
          <w:shd w:val="clear" w:color="auto" w:fill="004979"/>
          <w:lang w:eastAsia="ja-JP"/>
          <w14:props3d w14:extrusionH="0" w14:contourW="12700" w14:prstMaterial="none">
            <w14:contourClr>
              <w14:srgbClr w14:val="FFFFFF"/>
            </w14:contourClr>
          </w14:props3d>
        </w:rPr>
      </w:pPr>
    </w:p>
    <w:p w14:paraId="3F049E2A" w14:textId="77777777" w:rsidR="008E5B3C" w:rsidRPr="008065A9" w:rsidRDefault="008E5B3C" w:rsidP="00DA4396">
      <w:pPr>
        <w:tabs>
          <w:tab w:val="right" w:leader="dot" w:pos="9923"/>
        </w:tabs>
        <w:spacing w:after="0" w:line="360" w:lineRule="auto"/>
        <w:ind w:left="360"/>
        <w:rPr>
          <w:rFonts w:ascii="Arial" w:hAnsi="Arial" w:cs="Arial"/>
          <w:iCs/>
          <w:sz w:val="20"/>
          <w:szCs w:val="20"/>
          <w:shd w:val="clear" w:color="auto" w:fill="004979"/>
          <w:lang w:eastAsia="ja-JP"/>
          <w14:props3d w14:extrusionH="0" w14:contourW="12700" w14:prstMaterial="none">
            <w14:contourClr>
              <w14:srgbClr w14:val="FFFFFF"/>
            </w14:contourClr>
          </w14:props3d>
        </w:rPr>
      </w:pPr>
    </w:p>
    <w:p w14:paraId="2F3498BC" w14:textId="77777777" w:rsidR="00952CDC" w:rsidRPr="008065A9" w:rsidRDefault="00952CDC" w:rsidP="00DA4396">
      <w:pPr>
        <w:spacing w:after="0" w:line="360" w:lineRule="auto"/>
        <w:outlineLvl w:val="0"/>
        <w:rPr>
          <w:rFonts w:ascii="Arial" w:eastAsia="Times New Roman" w:hAnsi="Arial" w:cs="Arial"/>
          <w:b/>
          <w:bCs/>
          <w:kern w:val="36"/>
          <w:sz w:val="20"/>
          <w:szCs w:val="20"/>
        </w:rPr>
      </w:pPr>
    </w:p>
    <w:p w14:paraId="0FD43838" w14:textId="77777777" w:rsidR="00952CDC" w:rsidRPr="008065A9" w:rsidRDefault="00952CDC" w:rsidP="00DA4396">
      <w:pPr>
        <w:shd w:val="clear" w:color="auto" w:fill="FFFFFF" w:themeFill="background1"/>
        <w:spacing w:after="0" w:line="360" w:lineRule="auto"/>
        <w:rPr>
          <w:rFonts w:ascii="Arial" w:hAnsi="Arial" w:cs="Arial"/>
          <w:iCs/>
          <w:sz w:val="20"/>
          <w:szCs w:val="20"/>
          <w:shd w:val="clear" w:color="auto" w:fill="004979"/>
          <w:lang w:eastAsia="ja-JP"/>
          <w14:props3d w14:extrusionH="0" w14:contourW="12700" w14:prstMaterial="none">
            <w14:contourClr>
              <w14:srgbClr w14:val="FFFFFF"/>
            </w14:contourClr>
          </w14:props3d>
        </w:rPr>
      </w:pPr>
      <w:r w:rsidRPr="008065A9">
        <w:rPr>
          <w:rFonts w:ascii="Arial" w:eastAsia="Times New Roman" w:hAnsi="Arial" w:cs="Arial"/>
          <w:b/>
          <w:bCs/>
          <w:kern w:val="36"/>
          <w:sz w:val="20"/>
          <w:szCs w:val="20"/>
        </w:rPr>
        <w:t>GENERAL INFORMATION</w:t>
      </w:r>
    </w:p>
    <w:tbl>
      <w:tblPr>
        <w:tblStyle w:val="Tableausimple2"/>
        <w:tblW w:w="5000" w:type="pct"/>
        <w:tblLook w:val="04A0" w:firstRow="1" w:lastRow="0" w:firstColumn="1" w:lastColumn="0" w:noHBand="0" w:noVBand="1"/>
      </w:tblPr>
      <w:tblGrid>
        <w:gridCol w:w="2686"/>
        <w:gridCol w:w="6674"/>
      </w:tblGrid>
      <w:tr w:rsidR="008E5B3C" w:rsidRPr="008065A9" w14:paraId="4C2A0A44" w14:textId="77777777" w:rsidTr="00952C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pct"/>
            <w:hideMark/>
          </w:tcPr>
          <w:p w14:paraId="5B7D809A" w14:textId="77777777" w:rsidR="008E5B3C" w:rsidRPr="008065A9" w:rsidRDefault="008E5B3C" w:rsidP="00DA4396">
            <w:pPr>
              <w:spacing w:line="360" w:lineRule="auto"/>
              <w:jc w:val="center"/>
              <w:rPr>
                <w:rFonts w:ascii="Arial" w:eastAsia="Times New Roman" w:hAnsi="Arial" w:cs="Arial"/>
                <w:sz w:val="20"/>
                <w:szCs w:val="20"/>
              </w:rPr>
            </w:pPr>
            <w:r w:rsidRPr="008065A9">
              <w:rPr>
                <w:rFonts w:ascii="Arial" w:eastAsia="Times New Roman" w:hAnsi="Arial" w:cs="Arial"/>
                <w:sz w:val="20"/>
                <w:szCs w:val="20"/>
              </w:rPr>
              <w:t>Field</w:t>
            </w:r>
          </w:p>
        </w:tc>
        <w:tc>
          <w:tcPr>
            <w:tcW w:w="3565" w:type="pct"/>
            <w:hideMark/>
          </w:tcPr>
          <w:p w14:paraId="78BB7FFD" w14:textId="77777777" w:rsidR="008E5B3C" w:rsidRPr="008065A9" w:rsidRDefault="008E5B3C" w:rsidP="00DA439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065A9">
              <w:rPr>
                <w:rFonts w:ascii="Arial" w:eastAsia="Times New Roman" w:hAnsi="Arial" w:cs="Arial"/>
                <w:sz w:val="20"/>
                <w:szCs w:val="20"/>
              </w:rPr>
              <w:t>Information</w:t>
            </w:r>
          </w:p>
        </w:tc>
      </w:tr>
      <w:tr w:rsidR="008E5B3C" w:rsidRPr="008065A9" w14:paraId="4917A75A" w14:textId="77777777" w:rsidTr="0095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pct"/>
            <w:hideMark/>
          </w:tcPr>
          <w:p w14:paraId="03D8A833"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Title of the mission</w:t>
            </w:r>
          </w:p>
        </w:tc>
        <w:tc>
          <w:tcPr>
            <w:tcW w:w="3565" w:type="pct"/>
            <w:hideMark/>
          </w:tcPr>
          <w:p w14:paraId="29B969AC" w14:textId="60F5DD55" w:rsidR="008E5B3C" w:rsidRPr="008065A9" w:rsidRDefault="008E5B3C" w:rsidP="00DA4396">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065A9">
              <w:rPr>
                <w:rFonts w:ascii="Arial" w:eastAsia="Times New Roman" w:hAnsi="Arial" w:cs="Arial"/>
                <w:bCs/>
                <w:sz w:val="20"/>
                <w:szCs w:val="20"/>
              </w:rPr>
              <w:t>Final Evaluation of the Basketball Experience (BE) Project</w:t>
            </w:r>
          </w:p>
        </w:tc>
      </w:tr>
      <w:tr w:rsidR="008E5B3C" w:rsidRPr="008065A9" w14:paraId="35F89D1E" w14:textId="77777777" w:rsidTr="00952CDC">
        <w:tc>
          <w:tcPr>
            <w:cnfStyle w:val="001000000000" w:firstRow="0" w:lastRow="0" w:firstColumn="1" w:lastColumn="0" w:oddVBand="0" w:evenVBand="0" w:oddHBand="0" w:evenHBand="0" w:firstRowFirstColumn="0" w:firstRowLastColumn="0" w:lastRowFirstColumn="0" w:lastRowLastColumn="0"/>
            <w:tcW w:w="1435" w:type="pct"/>
            <w:hideMark/>
          </w:tcPr>
          <w:p w14:paraId="2B7C068E"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Beneficiary(s)</w:t>
            </w:r>
          </w:p>
        </w:tc>
        <w:tc>
          <w:tcPr>
            <w:tcW w:w="3565" w:type="pct"/>
            <w:hideMark/>
          </w:tcPr>
          <w:p w14:paraId="50144DC7" w14:textId="77777777" w:rsidR="008E5B3C" w:rsidRPr="008065A9" w:rsidRDefault="008E5B3C" w:rsidP="00DA4396">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065A9">
              <w:rPr>
                <w:rFonts w:ascii="Arial" w:eastAsia="Times New Roman" w:hAnsi="Arial" w:cs="Arial"/>
                <w:bCs/>
                <w:sz w:val="20"/>
                <w:szCs w:val="20"/>
              </w:rPr>
              <w:t>Expertise France</w:t>
            </w:r>
          </w:p>
        </w:tc>
      </w:tr>
      <w:tr w:rsidR="008E5B3C" w:rsidRPr="008065A9" w14:paraId="772B7F91" w14:textId="77777777" w:rsidTr="0095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pct"/>
            <w:hideMark/>
          </w:tcPr>
          <w:p w14:paraId="1DB048DD"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Country</w:t>
            </w:r>
          </w:p>
        </w:tc>
        <w:tc>
          <w:tcPr>
            <w:tcW w:w="3565" w:type="pct"/>
            <w:hideMark/>
          </w:tcPr>
          <w:p w14:paraId="0EE80C46" w14:textId="77777777" w:rsidR="008E5B3C" w:rsidRPr="008065A9" w:rsidRDefault="008E5B3C" w:rsidP="00DA4396">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065A9">
              <w:rPr>
                <w:rFonts w:ascii="Arial" w:eastAsia="Times New Roman" w:hAnsi="Arial" w:cs="Arial"/>
                <w:bCs/>
                <w:sz w:val="20"/>
                <w:szCs w:val="20"/>
              </w:rPr>
              <w:t>Kenya</w:t>
            </w:r>
          </w:p>
        </w:tc>
      </w:tr>
      <w:tr w:rsidR="008E5B3C" w:rsidRPr="008065A9" w14:paraId="68447809" w14:textId="77777777" w:rsidTr="00952CDC">
        <w:tc>
          <w:tcPr>
            <w:cnfStyle w:val="001000000000" w:firstRow="0" w:lastRow="0" w:firstColumn="1" w:lastColumn="0" w:oddVBand="0" w:evenVBand="0" w:oddHBand="0" w:evenHBand="0" w:firstRowFirstColumn="0" w:firstRowLastColumn="0" w:lastRowFirstColumn="0" w:lastRowLastColumn="0"/>
            <w:tcW w:w="1435" w:type="pct"/>
            <w:hideMark/>
          </w:tcPr>
          <w:p w14:paraId="5AC9C8F9" w14:textId="6BD31B18" w:rsidR="008E5B3C" w:rsidRPr="008065A9" w:rsidRDefault="00F47E91"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 xml:space="preserve">Estimated </w:t>
            </w:r>
            <w:r w:rsidR="008E5B3C" w:rsidRPr="008065A9">
              <w:rPr>
                <w:rFonts w:ascii="Arial" w:eastAsia="Times New Roman" w:hAnsi="Arial" w:cs="Arial"/>
                <w:sz w:val="20"/>
                <w:szCs w:val="20"/>
              </w:rPr>
              <w:t xml:space="preserve">duration </w:t>
            </w:r>
            <w:r w:rsidRPr="008065A9">
              <w:rPr>
                <w:rFonts w:ascii="Arial" w:eastAsia="Times New Roman" w:hAnsi="Arial" w:cs="Arial"/>
                <w:sz w:val="20"/>
                <w:szCs w:val="20"/>
              </w:rPr>
              <w:t>of the evaluation</w:t>
            </w:r>
          </w:p>
        </w:tc>
        <w:tc>
          <w:tcPr>
            <w:tcW w:w="3565" w:type="pct"/>
            <w:hideMark/>
          </w:tcPr>
          <w:p w14:paraId="0A2FD67F" w14:textId="0C491F02" w:rsidR="008E5B3C" w:rsidRPr="008065A9" w:rsidRDefault="008E5B3C" w:rsidP="00DA4396">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065A9">
              <w:rPr>
                <w:rFonts w:ascii="Arial" w:eastAsia="Times New Roman" w:hAnsi="Arial" w:cs="Arial"/>
                <w:bCs/>
                <w:sz w:val="20"/>
                <w:szCs w:val="20"/>
              </w:rPr>
              <w:t xml:space="preserve">45 </w:t>
            </w:r>
            <w:r w:rsidR="00B613F7" w:rsidRPr="008065A9">
              <w:rPr>
                <w:rFonts w:ascii="Arial" w:eastAsia="Times New Roman" w:hAnsi="Arial" w:cs="Arial"/>
                <w:bCs/>
                <w:sz w:val="20"/>
                <w:szCs w:val="20"/>
              </w:rPr>
              <w:t>person</w:t>
            </w:r>
            <w:r w:rsidRPr="008065A9">
              <w:rPr>
                <w:rFonts w:ascii="Arial" w:eastAsia="Times New Roman" w:hAnsi="Arial" w:cs="Arial"/>
                <w:bCs/>
                <w:sz w:val="20"/>
                <w:szCs w:val="20"/>
              </w:rPr>
              <w:t>-days</w:t>
            </w:r>
            <w:r w:rsidRPr="008065A9">
              <w:rPr>
                <w:rFonts w:ascii="Arial" w:eastAsia="Times New Roman" w:hAnsi="Arial" w:cs="Arial"/>
                <w:sz w:val="20"/>
                <w:szCs w:val="20"/>
              </w:rPr>
              <w:t xml:space="preserve"> </w:t>
            </w:r>
          </w:p>
        </w:tc>
      </w:tr>
      <w:tr w:rsidR="008E5B3C" w:rsidRPr="008065A9" w14:paraId="31AAAF69" w14:textId="77777777" w:rsidTr="0095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pct"/>
            <w:hideMark/>
          </w:tcPr>
          <w:p w14:paraId="25BDF06D" w14:textId="485019A0" w:rsidR="008E5B3C" w:rsidRPr="008065A9" w:rsidRDefault="001F7427"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Donor</w:t>
            </w:r>
          </w:p>
        </w:tc>
        <w:tc>
          <w:tcPr>
            <w:tcW w:w="3565" w:type="pct"/>
            <w:hideMark/>
          </w:tcPr>
          <w:p w14:paraId="02BD4272" w14:textId="77777777" w:rsidR="008E5B3C" w:rsidRPr="008065A9" w:rsidRDefault="008E5B3C" w:rsidP="00DA4396">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065A9">
              <w:rPr>
                <w:rFonts w:ascii="Arial" w:eastAsia="Times New Roman" w:hAnsi="Arial" w:cs="Arial"/>
                <w:bCs/>
                <w:sz w:val="20"/>
                <w:szCs w:val="20"/>
              </w:rPr>
              <w:t>French Development Agency (AFD)</w:t>
            </w:r>
          </w:p>
        </w:tc>
      </w:tr>
      <w:tr w:rsidR="008E5B3C" w:rsidRPr="008065A9" w14:paraId="32A22DA2" w14:textId="77777777" w:rsidTr="00952CDC">
        <w:tc>
          <w:tcPr>
            <w:cnfStyle w:val="001000000000" w:firstRow="0" w:lastRow="0" w:firstColumn="1" w:lastColumn="0" w:oddVBand="0" w:evenVBand="0" w:oddHBand="0" w:evenHBand="0" w:firstRowFirstColumn="0" w:firstRowLastColumn="0" w:lastRowFirstColumn="0" w:lastRowLastColumn="0"/>
            <w:tcW w:w="1435" w:type="pct"/>
            <w:hideMark/>
          </w:tcPr>
          <w:p w14:paraId="7C181820"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Period covered by the evaluation</w:t>
            </w:r>
          </w:p>
        </w:tc>
        <w:tc>
          <w:tcPr>
            <w:tcW w:w="3565" w:type="pct"/>
            <w:hideMark/>
          </w:tcPr>
          <w:p w14:paraId="43627152" w14:textId="77777777" w:rsidR="008E5B3C" w:rsidRPr="008065A9" w:rsidRDefault="008E5B3C" w:rsidP="00DA4396">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065A9">
              <w:rPr>
                <w:rFonts w:ascii="Arial" w:eastAsia="Times New Roman" w:hAnsi="Arial" w:cs="Arial"/>
                <w:bCs/>
                <w:sz w:val="20"/>
                <w:szCs w:val="20"/>
              </w:rPr>
              <w:t>July 2024 – December 2026</w:t>
            </w:r>
          </w:p>
        </w:tc>
      </w:tr>
    </w:tbl>
    <w:p w14:paraId="12BD6756" w14:textId="77777777" w:rsidR="008E5B3C" w:rsidRPr="008065A9" w:rsidRDefault="008E5B3C"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07320CA9" w14:textId="77777777" w:rsidR="008E5B3C" w:rsidRPr="008065A9" w:rsidRDefault="008E5B3C"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261C6EA3" w14:textId="66B1406C" w:rsidR="008E5B3C" w:rsidRPr="008065A9" w:rsidRDefault="008E5B3C"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39014D0C" w14:textId="41C01BB8" w:rsidR="00665676" w:rsidRPr="008065A9" w:rsidRDefault="00665676"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01F449C6" w14:textId="7FDB1B23" w:rsidR="00665676" w:rsidRPr="008065A9" w:rsidRDefault="00665676"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13AD133D" w14:textId="2ED62B85" w:rsidR="00665676" w:rsidRPr="008065A9" w:rsidRDefault="00665676"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695053E6" w14:textId="4BB1FB45" w:rsidR="00665676" w:rsidRPr="008065A9" w:rsidRDefault="00665676"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0601689A" w14:textId="71EDB2B9" w:rsidR="00665676" w:rsidRPr="008065A9" w:rsidRDefault="00665676"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46EE69C7" w14:textId="6A60D5E2" w:rsidR="00665676" w:rsidRPr="008065A9" w:rsidRDefault="00665676"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1FFA38CA" w14:textId="77777777" w:rsidR="00665676" w:rsidRPr="008065A9" w:rsidRDefault="00665676"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2BCD2262" w14:textId="77777777" w:rsidR="008E5B3C" w:rsidRPr="008065A9" w:rsidRDefault="00D07EDD" w:rsidP="00DA4396">
      <w:pPr>
        <w:pStyle w:val="Titre1"/>
        <w:numPr>
          <w:ilvl w:val="0"/>
          <w:numId w:val="0"/>
        </w:numPr>
        <w:spacing w:before="0" w:beforeAutospacing="0" w:after="0" w:afterAutospacing="0" w:line="360" w:lineRule="auto"/>
        <w:ind w:left="432" w:hanging="432"/>
        <w:rPr>
          <w:rFonts w:ascii="Arial" w:hAnsi="Arial" w:cs="Arial"/>
          <w:sz w:val="20"/>
          <w:szCs w:val="20"/>
        </w:rPr>
      </w:pPr>
      <w:bookmarkStart w:id="0" w:name="_Toc215488649"/>
      <w:bookmarkStart w:id="1" w:name="_Toc216694549"/>
      <w:r w:rsidRPr="008065A9">
        <w:rPr>
          <w:rFonts w:ascii="Arial" w:hAnsi="Arial" w:cs="Arial"/>
          <w:sz w:val="20"/>
          <w:szCs w:val="20"/>
        </w:rPr>
        <w:lastRenderedPageBreak/>
        <w:t>ACRONYMS</w:t>
      </w:r>
      <w:bookmarkEnd w:id="0"/>
      <w:bookmarkEnd w:id="1"/>
      <w:r w:rsidR="000E3CEB" w:rsidRPr="008065A9">
        <w:rPr>
          <w:rFonts w:ascii="Arial" w:hAnsi="Arial" w:cs="Arial"/>
          <w:sz w:val="20"/>
          <w:szCs w:val="20"/>
        </w:rPr>
        <w:t xml:space="preserve"> </w:t>
      </w:r>
    </w:p>
    <w:tbl>
      <w:tblPr>
        <w:tblStyle w:val="Grilledutableau"/>
        <w:tblW w:w="5000" w:type="pct"/>
        <w:tblLook w:val="04A0" w:firstRow="1" w:lastRow="0" w:firstColumn="1" w:lastColumn="0" w:noHBand="0" w:noVBand="1"/>
      </w:tblPr>
      <w:tblGrid>
        <w:gridCol w:w="1978"/>
        <w:gridCol w:w="7372"/>
      </w:tblGrid>
      <w:tr w:rsidR="008E5B3C" w:rsidRPr="008065A9" w14:paraId="6D4CD4C3" w14:textId="77777777" w:rsidTr="008E5B3C">
        <w:tc>
          <w:tcPr>
            <w:tcW w:w="1058" w:type="pct"/>
            <w:hideMark/>
          </w:tcPr>
          <w:p w14:paraId="77ACC1CB" w14:textId="77777777" w:rsidR="008E5B3C" w:rsidRPr="008065A9" w:rsidRDefault="008E5B3C" w:rsidP="00DA4396">
            <w:pPr>
              <w:spacing w:line="360" w:lineRule="auto"/>
              <w:jc w:val="center"/>
              <w:rPr>
                <w:rFonts w:ascii="Arial" w:eastAsia="Times New Roman" w:hAnsi="Arial" w:cs="Arial"/>
                <w:b/>
                <w:bCs/>
                <w:sz w:val="20"/>
                <w:szCs w:val="20"/>
              </w:rPr>
            </w:pPr>
            <w:r w:rsidRPr="008065A9">
              <w:rPr>
                <w:rFonts w:ascii="Arial" w:eastAsia="Times New Roman" w:hAnsi="Arial" w:cs="Arial"/>
                <w:b/>
                <w:bCs/>
                <w:sz w:val="20"/>
                <w:szCs w:val="20"/>
              </w:rPr>
              <w:t>Acronym</w:t>
            </w:r>
          </w:p>
        </w:tc>
        <w:tc>
          <w:tcPr>
            <w:tcW w:w="3942" w:type="pct"/>
            <w:hideMark/>
          </w:tcPr>
          <w:p w14:paraId="399391CA" w14:textId="77777777" w:rsidR="008E5B3C" w:rsidRPr="008065A9" w:rsidRDefault="008E5B3C" w:rsidP="00DA4396">
            <w:pPr>
              <w:spacing w:line="360" w:lineRule="auto"/>
              <w:jc w:val="center"/>
              <w:rPr>
                <w:rFonts w:ascii="Arial" w:eastAsia="Times New Roman" w:hAnsi="Arial" w:cs="Arial"/>
                <w:b/>
                <w:bCs/>
                <w:sz w:val="20"/>
                <w:szCs w:val="20"/>
              </w:rPr>
            </w:pPr>
            <w:r w:rsidRPr="008065A9">
              <w:rPr>
                <w:rFonts w:ascii="Arial" w:eastAsia="Times New Roman" w:hAnsi="Arial" w:cs="Arial"/>
                <w:b/>
                <w:bCs/>
                <w:sz w:val="20"/>
                <w:szCs w:val="20"/>
              </w:rPr>
              <w:t>Full Meaning</w:t>
            </w:r>
          </w:p>
        </w:tc>
      </w:tr>
      <w:tr w:rsidR="008E5B3C" w:rsidRPr="008065A9" w14:paraId="6F3077D4" w14:textId="77777777" w:rsidTr="008E5B3C">
        <w:tc>
          <w:tcPr>
            <w:tcW w:w="1058" w:type="pct"/>
            <w:hideMark/>
          </w:tcPr>
          <w:p w14:paraId="378B29A3"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BE</w:t>
            </w:r>
          </w:p>
        </w:tc>
        <w:tc>
          <w:tcPr>
            <w:tcW w:w="3942" w:type="pct"/>
            <w:hideMark/>
          </w:tcPr>
          <w:p w14:paraId="70C92229"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Basketball Experience</w:t>
            </w:r>
          </w:p>
        </w:tc>
      </w:tr>
      <w:tr w:rsidR="008E5B3C" w:rsidRPr="008065A9" w14:paraId="6FAB8F12" w14:textId="77777777" w:rsidTr="008E5B3C">
        <w:tc>
          <w:tcPr>
            <w:tcW w:w="1058" w:type="pct"/>
            <w:hideMark/>
          </w:tcPr>
          <w:p w14:paraId="3171E073"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BE-DI</w:t>
            </w:r>
          </w:p>
        </w:tc>
        <w:tc>
          <w:tcPr>
            <w:tcW w:w="3942" w:type="pct"/>
            <w:hideMark/>
          </w:tcPr>
          <w:p w14:paraId="78BC6CEC"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Basketball Experience – Disability Inclusion</w:t>
            </w:r>
          </w:p>
        </w:tc>
      </w:tr>
      <w:tr w:rsidR="008E5B3C" w:rsidRPr="008065A9" w14:paraId="33F1038A" w14:textId="77777777" w:rsidTr="008E5B3C">
        <w:tc>
          <w:tcPr>
            <w:tcW w:w="1058" w:type="pct"/>
            <w:hideMark/>
          </w:tcPr>
          <w:p w14:paraId="239C90C3"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KRCS</w:t>
            </w:r>
          </w:p>
        </w:tc>
        <w:tc>
          <w:tcPr>
            <w:tcW w:w="3942" w:type="pct"/>
            <w:hideMark/>
          </w:tcPr>
          <w:p w14:paraId="486A5FFB"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Kenya Red Cross Society</w:t>
            </w:r>
          </w:p>
        </w:tc>
      </w:tr>
      <w:tr w:rsidR="008E5B3C" w:rsidRPr="008065A9" w14:paraId="1B049779" w14:textId="77777777" w:rsidTr="008E5B3C">
        <w:tc>
          <w:tcPr>
            <w:tcW w:w="1058" w:type="pct"/>
            <w:hideMark/>
          </w:tcPr>
          <w:p w14:paraId="4021996D"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EF</w:t>
            </w:r>
          </w:p>
        </w:tc>
        <w:tc>
          <w:tcPr>
            <w:tcW w:w="3942" w:type="pct"/>
            <w:hideMark/>
          </w:tcPr>
          <w:p w14:paraId="6407D1B2"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Expertise France</w:t>
            </w:r>
          </w:p>
        </w:tc>
      </w:tr>
      <w:tr w:rsidR="008E5B3C" w:rsidRPr="008065A9" w14:paraId="45E9A673" w14:textId="77777777" w:rsidTr="008E5B3C">
        <w:tc>
          <w:tcPr>
            <w:tcW w:w="1058" w:type="pct"/>
            <w:hideMark/>
          </w:tcPr>
          <w:p w14:paraId="1A33AF76"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NBA Africa</w:t>
            </w:r>
          </w:p>
        </w:tc>
        <w:tc>
          <w:tcPr>
            <w:tcW w:w="3942" w:type="pct"/>
            <w:hideMark/>
          </w:tcPr>
          <w:p w14:paraId="4BDF05AD"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National Basketball Association Africa</w:t>
            </w:r>
          </w:p>
        </w:tc>
      </w:tr>
      <w:tr w:rsidR="008E5B3C" w:rsidRPr="003853AD" w14:paraId="020869FD" w14:textId="77777777" w:rsidTr="008E5B3C">
        <w:tc>
          <w:tcPr>
            <w:tcW w:w="1058" w:type="pct"/>
            <w:hideMark/>
          </w:tcPr>
          <w:p w14:paraId="2FA35322"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AFD</w:t>
            </w:r>
          </w:p>
        </w:tc>
        <w:tc>
          <w:tcPr>
            <w:tcW w:w="3942" w:type="pct"/>
            <w:hideMark/>
          </w:tcPr>
          <w:p w14:paraId="27B91286" w14:textId="59A39C82" w:rsidR="008E5B3C" w:rsidRPr="008065A9" w:rsidRDefault="008E5B3C" w:rsidP="00DA4396">
            <w:pPr>
              <w:spacing w:line="360" w:lineRule="auto"/>
              <w:rPr>
                <w:rFonts w:ascii="Arial" w:eastAsia="Times New Roman" w:hAnsi="Arial" w:cs="Arial"/>
                <w:sz w:val="20"/>
                <w:szCs w:val="20"/>
                <w:lang w:val="fr-FR"/>
              </w:rPr>
            </w:pPr>
            <w:r w:rsidRPr="008065A9">
              <w:rPr>
                <w:rFonts w:ascii="Arial" w:eastAsia="Times New Roman" w:hAnsi="Arial" w:cs="Arial"/>
                <w:i/>
                <w:sz w:val="20"/>
                <w:szCs w:val="20"/>
                <w:lang w:val="fr-FR"/>
              </w:rPr>
              <w:t>Agence Française de Développement</w:t>
            </w:r>
            <w:r w:rsidR="00C10403" w:rsidRPr="008065A9">
              <w:rPr>
                <w:rFonts w:ascii="Arial" w:eastAsia="Times New Roman" w:hAnsi="Arial" w:cs="Arial"/>
                <w:sz w:val="20"/>
                <w:szCs w:val="20"/>
                <w:lang w:val="fr-FR"/>
              </w:rPr>
              <w:t xml:space="preserve"> (French Development Agency)</w:t>
            </w:r>
          </w:p>
        </w:tc>
      </w:tr>
      <w:tr w:rsidR="008E5B3C" w:rsidRPr="008065A9" w14:paraId="1049CDDE" w14:textId="77777777" w:rsidTr="008E5B3C">
        <w:tc>
          <w:tcPr>
            <w:tcW w:w="1058" w:type="pct"/>
            <w:hideMark/>
          </w:tcPr>
          <w:p w14:paraId="17D6B115"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MoE</w:t>
            </w:r>
          </w:p>
        </w:tc>
        <w:tc>
          <w:tcPr>
            <w:tcW w:w="3942" w:type="pct"/>
            <w:hideMark/>
          </w:tcPr>
          <w:p w14:paraId="22541F84"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Ministry of Education</w:t>
            </w:r>
          </w:p>
        </w:tc>
      </w:tr>
      <w:tr w:rsidR="008E5B3C" w:rsidRPr="008065A9" w14:paraId="08766D99" w14:textId="77777777" w:rsidTr="008E5B3C">
        <w:tc>
          <w:tcPr>
            <w:tcW w:w="1058" w:type="pct"/>
            <w:hideMark/>
          </w:tcPr>
          <w:p w14:paraId="7A6B78FD"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KAS</w:t>
            </w:r>
          </w:p>
        </w:tc>
        <w:tc>
          <w:tcPr>
            <w:tcW w:w="3942" w:type="pct"/>
            <w:hideMark/>
          </w:tcPr>
          <w:p w14:paraId="080D7CB9"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Kenya Academy of Sports</w:t>
            </w:r>
          </w:p>
        </w:tc>
      </w:tr>
      <w:tr w:rsidR="008E5B3C" w:rsidRPr="008065A9" w14:paraId="52E4F102" w14:textId="77777777" w:rsidTr="008E5B3C">
        <w:tc>
          <w:tcPr>
            <w:tcW w:w="1058" w:type="pct"/>
            <w:hideMark/>
          </w:tcPr>
          <w:p w14:paraId="42573663"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PE</w:t>
            </w:r>
          </w:p>
        </w:tc>
        <w:tc>
          <w:tcPr>
            <w:tcW w:w="3942" w:type="pct"/>
            <w:hideMark/>
          </w:tcPr>
          <w:p w14:paraId="26CE4976"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Physical Education</w:t>
            </w:r>
          </w:p>
        </w:tc>
      </w:tr>
      <w:tr w:rsidR="008E5B3C" w:rsidRPr="008065A9" w14:paraId="405EEA7A" w14:textId="77777777" w:rsidTr="008E5B3C">
        <w:tc>
          <w:tcPr>
            <w:tcW w:w="1058" w:type="pct"/>
            <w:hideMark/>
          </w:tcPr>
          <w:p w14:paraId="33FEBBF5"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DPO</w:t>
            </w:r>
          </w:p>
        </w:tc>
        <w:tc>
          <w:tcPr>
            <w:tcW w:w="3942" w:type="pct"/>
            <w:hideMark/>
          </w:tcPr>
          <w:p w14:paraId="4E7D84DD"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Disabled Persons Organization</w:t>
            </w:r>
          </w:p>
        </w:tc>
      </w:tr>
      <w:tr w:rsidR="008E5B3C" w:rsidRPr="008065A9" w14:paraId="1651F3C4" w14:textId="77777777" w:rsidTr="008E5B3C">
        <w:tc>
          <w:tcPr>
            <w:tcW w:w="1058" w:type="pct"/>
            <w:hideMark/>
          </w:tcPr>
          <w:p w14:paraId="14561C25"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b/>
                <w:bCs/>
                <w:sz w:val="20"/>
                <w:szCs w:val="20"/>
              </w:rPr>
              <w:t>MEAL</w:t>
            </w:r>
          </w:p>
        </w:tc>
        <w:tc>
          <w:tcPr>
            <w:tcW w:w="3942" w:type="pct"/>
            <w:hideMark/>
          </w:tcPr>
          <w:p w14:paraId="46827867" w14:textId="77777777" w:rsidR="008E5B3C" w:rsidRPr="008065A9" w:rsidRDefault="008E5B3C" w:rsidP="00DA4396">
            <w:pPr>
              <w:spacing w:line="360" w:lineRule="auto"/>
              <w:rPr>
                <w:rFonts w:ascii="Arial" w:eastAsia="Times New Roman" w:hAnsi="Arial" w:cs="Arial"/>
                <w:sz w:val="20"/>
                <w:szCs w:val="20"/>
              </w:rPr>
            </w:pPr>
            <w:r w:rsidRPr="008065A9">
              <w:rPr>
                <w:rFonts w:ascii="Arial" w:eastAsia="Times New Roman" w:hAnsi="Arial" w:cs="Arial"/>
                <w:sz w:val="20"/>
                <w:szCs w:val="20"/>
              </w:rPr>
              <w:t>Monitoring, Evaluation, Accountability and Learning</w:t>
            </w:r>
          </w:p>
        </w:tc>
      </w:tr>
    </w:tbl>
    <w:p w14:paraId="610172B4" w14:textId="77777777" w:rsidR="008E5B3C" w:rsidRPr="008065A9" w:rsidRDefault="008E5B3C" w:rsidP="00DA4396">
      <w:pPr>
        <w:pStyle w:val="Titre1"/>
        <w:numPr>
          <w:ilvl w:val="0"/>
          <w:numId w:val="0"/>
        </w:numPr>
        <w:spacing w:before="0" w:beforeAutospacing="0" w:after="0" w:afterAutospacing="0" w:line="360" w:lineRule="auto"/>
        <w:ind w:left="432" w:hanging="432"/>
        <w:rPr>
          <w:rFonts w:ascii="Arial" w:hAnsi="Arial" w:cs="Arial"/>
          <w:sz w:val="20"/>
          <w:szCs w:val="20"/>
        </w:rPr>
      </w:pPr>
    </w:p>
    <w:p w14:paraId="2DC993F9" w14:textId="02D3518B" w:rsidR="00C40DF9" w:rsidRPr="008065A9" w:rsidRDefault="00C40DF9" w:rsidP="00DA4396">
      <w:pPr>
        <w:spacing w:after="0" w:line="360" w:lineRule="auto"/>
        <w:rPr>
          <w:rFonts w:ascii="Arial" w:hAnsi="Arial" w:cs="Arial"/>
          <w:sz w:val="20"/>
          <w:szCs w:val="20"/>
        </w:rPr>
      </w:pPr>
      <w:r w:rsidRPr="008065A9">
        <w:rPr>
          <w:rFonts w:ascii="Arial" w:hAnsi="Arial" w:cs="Arial"/>
          <w:sz w:val="20"/>
          <w:szCs w:val="20"/>
        </w:rPr>
        <w:br w:type="page"/>
      </w:r>
    </w:p>
    <w:sdt>
      <w:sdtPr>
        <w:rPr>
          <w:rFonts w:ascii="Arial" w:eastAsiaTheme="minorHAnsi" w:hAnsi="Arial" w:cs="Arial"/>
          <w:color w:val="auto"/>
          <w:sz w:val="20"/>
          <w:szCs w:val="20"/>
          <w:lang w:val="en-US" w:eastAsia="en-US"/>
        </w:rPr>
        <w:id w:val="-1409378613"/>
        <w:docPartObj>
          <w:docPartGallery w:val="Table of Contents"/>
          <w:docPartUnique/>
        </w:docPartObj>
      </w:sdtPr>
      <w:sdtEndPr>
        <w:rPr>
          <w:b/>
          <w:bCs/>
          <w:noProof/>
        </w:rPr>
      </w:sdtEndPr>
      <w:sdtContent>
        <w:p w14:paraId="6A182817" w14:textId="74DF5496" w:rsidR="00924045" w:rsidRPr="00A50A9D" w:rsidRDefault="00924045" w:rsidP="00DA4396">
          <w:pPr>
            <w:pStyle w:val="En-ttedetabledesmatires"/>
            <w:spacing w:line="360" w:lineRule="auto"/>
            <w:rPr>
              <w:rFonts w:ascii="Arial" w:hAnsi="Arial" w:cs="Arial"/>
              <w:b/>
              <w:color w:val="auto"/>
              <w:sz w:val="20"/>
              <w:szCs w:val="20"/>
            </w:rPr>
          </w:pPr>
          <w:r w:rsidRPr="00A50A9D">
            <w:rPr>
              <w:rFonts w:ascii="Arial" w:hAnsi="Arial" w:cs="Arial"/>
              <w:b/>
              <w:color w:val="auto"/>
              <w:sz w:val="20"/>
              <w:szCs w:val="20"/>
            </w:rPr>
            <w:t>TABLE OF CONTENT</w:t>
          </w:r>
        </w:p>
        <w:p w14:paraId="2E44938B" w14:textId="440C764F" w:rsidR="00083576" w:rsidRPr="00A50A9D" w:rsidRDefault="00924045">
          <w:pPr>
            <w:pStyle w:val="TM1"/>
            <w:tabs>
              <w:tab w:val="right" w:leader="dot" w:pos="9350"/>
            </w:tabs>
            <w:rPr>
              <w:rFonts w:ascii="Arial" w:eastAsiaTheme="minorEastAsia" w:hAnsi="Arial" w:cs="Arial"/>
              <w:noProof/>
              <w:sz w:val="20"/>
              <w:szCs w:val="20"/>
            </w:rPr>
          </w:pPr>
          <w:r w:rsidRPr="00A50A9D">
            <w:rPr>
              <w:rFonts w:ascii="Arial" w:hAnsi="Arial" w:cs="Arial"/>
              <w:sz w:val="20"/>
              <w:szCs w:val="20"/>
            </w:rPr>
            <w:fldChar w:fldCharType="begin"/>
          </w:r>
          <w:r w:rsidRPr="00A50A9D">
            <w:rPr>
              <w:rFonts w:ascii="Arial" w:hAnsi="Arial" w:cs="Arial"/>
              <w:sz w:val="20"/>
              <w:szCs w:val="20"/>
            </w:rPr>
            <w:instrText xml:space="preserve"> TOC \o "1-3" \h \z \u </w:instrText>
          </w:r>
          <w:r w:rsidRPr="00A50A9D">
            <w:rPr>
              <w:rFonts w:ascii="Arial" w:hAnsi="Arial" w:cs="Arial"/>
              <w:sz w:val="20"/>
              <w:szCs w:val="20"/>
            </w:rPr>
            <w:fldChar w:fldCharType="separate"/>
          </w:r>
          <w:hyperlink w:anchor="_Toc216694549" w:history="1">
            <w:r w:rsidR="00083576" w:rsidRPr="00A50A9D">
              <w:rPr>
                <w:rStyle w:val="Lienhypertexte"/>
                <w:rFonts w:ascii="Arial" w:hAnsi="Arial" w:cs="Arial"/>
                <w:noProof/>
                <w:sz w:val="20"/>
                <w:szCs w:val="20"/>
              </w:rPr>
              <w:t>ACRONYMS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_Toc216694549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w:t>
            </w:r>
            <w:r w:rsidR="00083576" w:rsidRPr="00A50A9D">
              <w:rPr>
                <w:rFonts w:ascii="Arial" w:hAnsi="Arial" w:cs="Arial"/>
                <w:noProof/>
                <w:webHidden/>
                <w:sz w:val="20"/>
                <w:szCs w:val="20"/>
              </w:rPr>
              <w:fldChar w:fldCharType="end"/>
            </w:r>
          </w:hyperlink>
        </w:p>
        <w:p w14:paraId="17DD1603" w14:textId="372C4C67"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550" w:history="1">
            <w:r w:rsidR="00083576" w:rsidRPr="00A50A9D">
              <w:rPr>
                <w:rStyle w:val="Lienhypertexte"/>
                <w:rFonts w:ascii="Arial" w:hAnsi="Arial" w:cs="Arial"/>
                <w:noProof/>
                <w:sz w:val="20"/>
                <w:szCs w:val="20"/>
              </w:rPr>
              <w:t>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BACKGROUND AND CONTEXT OF THE BASKETBALL EXPERIENCE (BE) PROGRAMME IN KENYA</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_Toc216694550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5</w:t>
            </w:r>
            <w:r w:rsidR="00083576" w:rsidRPr="00A50A9D">
              <w:rPr>
                <w:rFonts w:ascii="Arial" w:hAnsi="Arial" w:cs="Arial"/>
                <w:noProof/>
                <w:webHidden/>
                <w:sz w:val="20"/>
                <w:szCs w:val="20"/>
              </w:rPr>
              <w:fldChar w:fldCharType="end"/>
            </w:r>
          </w:hyperlink>
        </w:p>
        <w:p w14:paraId="17A234C1" w14:textId="2F4C2280"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1" w:history="1">
            <w:r w:rsidR="00083576" w:rsidRPr="00A50A9D">
              <w:rPr>
                <w:rStyle w:val="Lienhypertexte"/>
                <w:rFonts w:ascii="Arial" w:hAnsi="Arial" w:cs="Arial"/>
                <w:noProof/>
                <w:sz w:val="20"/>
                <w:szCs w:val="20"/>
              </w:rPr>
              <w:t>1.1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PROGRAMME RATIONALE AND VISION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_Toc216694551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5</w:t>
            </w:r>
            <w:r w:rsidR="00083576" w:rsidRPr="00A50A9D">
              <w:rPr>
                <w:rFonts w:ascii="Arial" w:hAnsi="Arial" w:cs="Arial"/>
                <w:noProof/>
                <w:webHidden/>
                <w:sz w:val="20"/>
                <w:szCs w:val="20"/>
              </w:rPr>
              <w:fldChar w:fldCharType="end"/>
            </w:r>
          </w:hyperlink>
        </w:p>
        <w:p w14:paraId="44CE846A" w14:textId="0192B734"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2" w:history="1">
            <w:r w:rsidR="00083576" w:rsidRPr="00A50A9D">
              <w:rPr>
                <w:rStyle w:val="Lienhypertexte"/>
                <w:rFonts w:ascii="Arial" w:hAnsi="Arial" w:cs="Arial"/>
                <w:noProof/>
                <w:sz w:val="20"/>
                <w:szCs w:val="20"/>
              </w:rPr>
              <w:t>1.2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PROGRAM BUDGET</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_Toc216694552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6</w:t>
            </w:r>
            <w:r w:rsidR="00083576" w:rsidRPr="00A50A9D">
              <w:rPr>
                <w:rFonts w:ascii="Arial" w:hAnsi="Arial" w:cs="Arial"/>
                <w:noProof/>
                <w:webHidden/>
                <w:sz w:val="20"/>
                <w:szCs w:val="20"/>
              </w:rPr>
              <w:fldChar w:fldCharType="end"/>
            </w:r>
          </w:hyperlink>
        </w:p>
        <w:p w14:paraId="41BAA81B" w14:textId="4E7A1D06"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3" w:history="1">
            <w:r w:rsidR="00083576" w:rsidRPr="00A50A9D">
              <w:rPr>
                <w:rStyle w:val="Lienhypertexte"/>
                <w:rFonts w:ascii="Arial" w:hAnsi="Arial" w:cs="Arial"/>
                <w:noProof/>
                <w:sz w:val="20"/>
                <w:szCs w:val="20"/>
              </w:rPr>
              <w:t>1.3</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TARGETS REACHED IN KENYA (2024–2025)</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_Toc216694553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6</w:t>
            </w:r>
            <w:r w:rsidR="00083576" w:rsidRPr="00A50A9D">
              <w:rPr>
                <w:rFonts w:ascii="Arial" w:hAnsi="Arial" w:cs="Arial"/>
                <w:noProof/>
                <w:webHidden/>
                <w:sz w:val="20"/>
                <w:szCs w:val="20"/>
              </w:rPr>
              <w:fldChar w:fldCharType="end"/>
            </w:r>
          </w:hyperlink>
        </w:p>
        <w:p w14:paraId="30CFE63B" w14:textId="1DCDDE5C"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4" w:history="1">
            <w:r w:rsidR="00083576" w:rsidRPr="00A50A9D">
              <w:rPr>
                <w:rStyle w:val="Lienhypertexte"/>
                <w:rFonts w:ascii="Arial" w:hAnsi="Arial" w:cs="Arial"/>
                <w:noProof/>
                <w:sz w:val="20"/>
                <w:szCs w:val="20"/>
              </w:rPr>
              <w:t>1.4</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SUMMARY OF MID-TERM EVALUATION FINDINGS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_Toc216694554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7</w:t>
            </w:r>
            <w:r w:rsidR="00083576" w:rsidRPr="00A50A9D">
              <w:rPr>
                <w:rFonts w:ascii="Arial" w:hAnsi="Arial" w:cs="Arial"/>
                <w:noProof/>
                <w:webHidden/>
                <w:sz w:val="20"/>
                <w:szCs w:val="20"/>
              </w:rPr>
              <w:fldChar w:fldCharType="end"/>
            </w:r>
          </w:hyperlink>
        </w:p>
        <w:p w14:paraId="32C037C8" w14:textId="52D18E50"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5" w:history="1">
            <w:r w:rsidR="00083576" w:rsidRPr="00A50A9D">
              <w:rPr>
                <w:rStyle w:val="Lienhypertexte"/>
                <w:rFonts w:ascii="Arial" w:hAnsi="Arial" w:cs="Arial"/>
                <w:noProof/>
                <w:sz w:val="20"/>
                <w:szCs w:val="20"/>
              </w:rPr>
              <w:t>1.5</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KEY RECOMMENDATIONS FROM THE MID-TERM EVALUATION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_Toc216694555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7</w:t>
            </w:r>
            <w:r w:rsidR="00083576" w:rsidRPr="00A50A9D">
              <w:rPr>
                <w:rFonts w:ascii="Arial" w:hAnsi="Arial" w:cs="Arial"/>
                <w:noProof/>
                <w:webHidden/>
                <w:sz w:val="20"/>
                <w:szCs w:val="20"/>
              </w:rPr>
              <w:fldChar w:fldCharType="end"/>
            </w:r>
          </w:hyperlink>
        </w:p>
        <w:p w14:paraId="1328BF0A" w14:textId="2977B52F"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556" w:history="1">
            <w:r w:rsidR="00083576" w:rsidRPr="00A50A9D">
              <w:rPr>
                <w:rStyle w:val="Lienhypertexte"/>
                <w:rFonts w:ascii="Arial" w:hAnsi="Arial" w:cs="Arial"/>
                <w:noProof/>
                <w:sz w:val="20"/>
                <w:szCs w:val="20"/>
              </w:rPr>
              <w:t>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SUMMARY PRESENTATION OF THE BASKETBALL EXPERIENCE PROGRAM IN KENYA</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_Toc216694556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8</w:t>
            </w:r>
            <w:r w:rsidR="00083576" w:rsidRPr="00A50A9D">
              <w:rPr>
                <w:rFonts w:ascii="Arial" w:hAnsi="Arial" w:cs="Arial"/>
                <w:noProof/>
                <w:webHidden/>
                <w:sz w:val="20"/>
                <w:szCs w:val="20"/>
              </w:rPr>
              <w:fldChar w:fldCharType="end"/>
            </w:r>
          </w:hyperlink>
        </w:p>
        <w:p w14:paraId="1D358BC5" w14:textId="5AA4024D"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7" w:history="1">
            <w:r w:rsidR="00083576" w:rsidRPr="00A50A9D">
              <w:rPr>
                <w:rStyle w:val="Lienhypertexte"/>
                <w:rFonts w:ascii="Arial" w:hAnsi="Arial" w:cs="Arial"/>
                <w:noProof/>
                <w:sz w:val="20"/>
                <w:szCs w:val="20"/>
              </w:rPr>
              <w:t>2.1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THE BASKETBALL EXPERIENCE (BE) PROGRAM IN KENYA</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_Toc216694557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8</w:t>
            </w:r>
            <w:r w:rsidR="00083576" w:rsidRPr="00A50A9D">
              <w:rPr>
                <w:rFonts w:ascii="Arial" w:hAnsi="Arial" w:cs="Arial"/>
                <w:noProof/>
                <w:webHidden/>
                <w:sz w:val="20"/>
                <w:szCs w:val="20"/>
              </w:rPr>
              <w:fldChar w:fldCharType="end"/>
            </w:r>
          </w:hyperlink>
        </w:p>
        <w:p w14:paraId="2A3FD3B1" w14:textId="2A2A292F"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8" w:history="1">
            <w:r w:rsidR="00083576" w:rsidRPr="00A50A9D">
              <w:rPr>
                <w:rStyle w:val="Lienhypertexte"/>
                <w:rFonts w:ascii="Arial" w:hAnsi="Arial" w:cs="Arial"/>
                <w:noProof/>
                <w:sz w:val="20"/>
                <w:szCs w:val="20"/>
              </w:rPr>
              <w:t>2.2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DISABILITY INCLUSION COMPONENT (BE-DI)</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_Toc216694558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9</w:t>
            </w:r>
            <w:r w:rsidR="00083576" w:rsidRPr="00A50A9D">
              <w:rPr>
                <w:rFonts w:ascii="Arial" w:hAnsi="Arial" w:cs="Arial"/>
                <w:noProof/>
                <w:webHidden/>
                <w:sz w:val="20"/>
                <w:szCs w:val="20"/>
              </w:rPr>
              <w:fldChar w:fldCharType="end"/>
            </w:r>
          </w:hyperlink>
        </w:p>
        <w:p w14:paraId="6DA8FFF2" w14:textId="1D7C9679"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59" w:history="1">
            <w:r w:rsidR="00083576" w:rsidRPr="00A50A9D">
              <w:rPr>
                <w:rStyle w:val="Lienhypertexte"/>
                <w:rFonts w:ascii="Arial" w:hAnsi="Arial" w:cs="Arial"/>
                <w:noProof/>
                <w:sz w:val="20"/>
                <w:szCs w:val="20"/>
              </w:rPr>
              <w:t>2.3</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IMPLEMENTATION DATES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_Toc216694559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9</w:t>
            </w:r>
            <w:r w:rsidR="00083576" w:rsidRPr="00A50A9D">
              <w:rPr>
                <w:rFonts w:ascii="Arial" w:hAnsi="Arial" w:cs="Arial"/>
                <w:noProof/>
                <w:webHidden/>
                <w:sz w:val="20"/>
                <w:szCs w:val="20"/>
              </w:rPr>
              <w:fldChar w:fldCharType="end"/>
            </w:r>
          </w:hyperlink>
        </w:p>
        <w:p w14:paraId="076FCE2B" w14:textId="42092F5D"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60" w:history="1">
            <w:r w:rsidR="00083576" w:rsidRPr="00A50A9D">
              <w:rPr>
                <w:rStyle w:val="Lienhypertexte"/>
                <w:rFonts w:ascii="Arial" w:hAnsi="Arial" w:cs="Arial"/>
                <w:noProof/>
                <w:sz w:val="20"/>
                <w:szCs w:val="20"/>
              </w:rPr>
              <w:t>2.4</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LOCATIONS OF INTERVENTION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_Toc216694560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9</w:t>
            </w:r>
            <w:r w:rsidR="00083576" w:rsidRPr="00A50A9D">
              <w:rPr>
                <w:rFonts w:ascii="Arial" w:hAnsi="Arial" w:cs="Arial"/>
                <w:noProof/>
                <w:webHidden/>
                <w:sz w:val="20"/>
                <w:szCs w:val="20"/>
              </w:rPr>
              <w:fldChar w:fldCharType="end"/>
            </w:r>
          </w:hyperlink>
        </w:p>
        <w:p w14:paraId="674506C9" w14:textId="5AA11C15"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561" w:history="1">
            <w:r w:rsidR="00083576" w:rsidRPr="00A50A9D">
              <w:rPr>
                <w:rStyle w:val="Lienhypertexte"/>
                <w:rFonts w:ascii="Arial" w:hAnsi="Arial" w:cs="Arial"/>
                <w:noProof/>
                <w:sz w:val="20"/>
                <w:szCs w:val="20"/>
              </w:rPr>
              <w:t>2.4.1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Nairobi County</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_Toc216694561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10</w:t>
            </w:r>
            <w:r w:rsidR="00083576" w:rsidRPr="00A50A9D">
              <w:rPr>
                <w:rFonts w:ascii="Arial" w:hAnsi="Arial" w:cs="Arial"/>
                <w:noProof/>
                <w:webHidden/>
                <w:sz w:val="20"/>
                <w:szCs w:val="20"/>
              </w:rPr>
              <w:fldChar w:fldCharType="end"/>
            </w:r>
          </w:hyperlink>
        </w:p>
        <w:p w14:paraId="5E222B94" w14:textId="72968D18"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562" w:history="1">
            <w:r w:rsidR="00083576" w:rsidRPr="00A50A9D">
              <w:rPr>
                <w:rStyle w:val="Lienhypertexte"/>
                <w:rFonts w:ascii="Arial" w:hAnsi="Arial" w:cs="Arial"/>
                <w:noProof/>
                <w:sz w:val="20"/>
                <w:szCs w:val="20"/>
              </w:rPr>
              <w:t>2.4.2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Kiambu County</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_Toc216694562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10</w:t>
            </w:r>
            <w:r w:rsidR="00083576" w:rsidRPr="00A50A9D">
              <w:rPr>
                <w:rFonts w:ascii="Arial" w:hAnsi="Arial" w:cs="Arial"/>
                <w:noProof/>
                <w:webHidden/>
                <w:sz w:val="20"/>
                <w:szCs w:val="20"/>
              </w:rPr>
              <w:fldChar w:fldCharType="end"/>
            </w:r>
          </w:hyperlink>
        </w:p>
        <w:p w14:paraId="5FEEAF72" w14:textId="4268C88F"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563" w:history="1">
            <w:r w:rsidR="00083576" w:rsidRPr="00A50A9D">
              <w:rPr>
                <w:rStyle w:val="Lienhypertexte"/>
                <w:rFonts w:ascii="Arial" w:hAnsi="Arial" w:cs="Arial"/>
                <w:noProof/>
                <w:sz w:val="20"/>
                <w:szCs w:val="20"/>
              </w:rPr>
              <w:t>2.4.3</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Kajiado County</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_Toc216694563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10</w:t>
            </w:r>
            <w:r w:rsidR="00083576" w:rsidRPr="00A50A9D">
              <w:rPr>
                <w:rFonts w:ascii="Arial" w:hAnsi="Arial" w:cs="Arial"/>
                <w:noProof/>
                <w:webHidden/>
                <w:sz w:val="20"/>
                <w:szCs w:val="20"/>
              </w:rPr>
              <w:fldChar w:fldCharType="end"/>
            </w:r>
          </w:hyperlink>
        </w:p>
        <w:p w14:paraId="62CD8AB8" w14:textId="78508263"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564" w:history="1">
            <w:r w:rsidR="00083576" w:rsidRPr="00A50A9D">
              <w:rPr>
                <w:rStyle w:val="Lienhypertexte"/>
                <w:rFonts w:ascii="Arial" w:hAnsi="Arial" w:cs="Arial"/>
                <w:noProof/>
                <w:sz w:val="20"/>
                <w:szCs w:val="20"/>
              </w:rPr>
              <w:t>2.4.4</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Machakos County</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_Toc216694564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10</w:t>
            </w:r>
            <w:r w:rsidR="00083576" w:rsidRPr="00A50A9D">
              <w:rPr>
                <w:rFonts w:ascii="Arial" w:hAnsi="Arial" w:cs="Arial"/>
                <w:noProof/>
                <w:webHidden/>
                <w:sz w:val="20"/>
                <w:szCs w:val="20"/>
              </w:rPr>
              <w:fldChar w:fldCharType="end"/>
            </w:r>
          </w:hyperlink>
        </w:p>
        <w:p w14:paraId="024F9AAD" w14:textId="658ED5DA"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65" w:history="1">
            <w:r w:rsidR="00083576" w:rsidRPr="00A50A9D">
              <w:rPr>
                <w:rStyle w:val="Lienhypertexte"/>
                <w:rFonts w:ascii="Arial" w:hAnsi="Arial" w:cs="Arial"/>
                <w:noProof/>
                <w:sz w:val="20"/>
                <w:szCs w:val="20"/>
              </w:rPr>
              <w:t>2.5</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OPERATIONAL PARTNERS IN KENYA</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_Toc216694565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10</w:t>
            </w:r>
            <w:r w:rsidR="00083576" w:rsidRPr="00A50A9D">
              <w:rPr>
                <w:rFonts w:ascii="Arial" w:hAnsi="Arial" w:cs="Arial"/>
                <w:noProof/>
                <w:webHidden/>
                <w:sz w:val="20"/>
                <w:szCs w:val="20"/>
              </w:rPr>
              <w:fldChar w:fldCharType="end"/>
            </w:r>
          </w:hyperlink>
        </w:p>
        <w:p w14:paraId="42ED8C8E" w14:textId="356BD825"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66" w:history="1">
            <w:r w:rsidR="00083576" w:rsidRPr="00A50A9D">
              <w:rPr>
                <w:rStyle w:val="Lienhypertexte"/>
                <w:rFonts w:ascii="Arial" w:hAnsi="Arial" w:cs="Arial"/>
                <w:noProof/>
                <w:sz w:val="20"/>
                <w:szCs w:val="20"/>
              </w:rPr>
              <w:t>2.6</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COORDINATION SYSTEM</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_Toc216694566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11</w:t>
            </w:r>
            <w:r w:rsidR="00083576" w:rsidRPr="00A50A9D">
              <w:rPr>
                <w:rFonts w:ascii="Arial" w:hAnsi="Arial" w:cs="Arial"/>
                <w:noProof/>
                <w:webHidden/>
                <w:sz w:val="20"/>
                <w:szCs w:val="20"/>
              </w:rPr>
              <w:fldChar w:fldCharType="end"/>
            </w:r>
          </w:hyperlink>
        </w:p>
        <w:p w14:paraId="2E35F5C9" w14:textId="554B634B"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67" w:history="1">
            <w:r w:rsidR="00083576" w:rsidRPr="00A50A9D">
              <w:rPr>
                <w:rStyle w:val="Lienhypertexte"/>
                <w:rFonts w:ascii="Arial" w:hAnsi="Arial" w:cs="Arial"/>
                <w:noProof/>
                <w:sz w:val="20"/>
                <w:szCs w:val="20"/>
              </w:rPr>
              <w:t>2.7</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TARGET GROUPS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_Toc216694567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11</w:t>
            </w:r>
            <w:r w:rsidR="00083576" w:rsidRPr="00A50A9D">
              <w:rPr>
                <w:rFonts w:ascii="Arial" w:hAnsi="Arial" w:cs="Arial"/>
                <w:noProof/>
                <w:webHidden/>
                <w:sz w:val="20"/>
                <w:szCs w:val="20"/>
              </w:rPr>
              <w:fldChar w:fldCharType="end"/>
            </w:r>
          </w:hyperlink>
        </w:p>
        <w:p w14:paraId="6722F476" w14:textId="4C92398E"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568" w:history="1">
            <w:r w:rsidR="00083576" w:rsidRPr="00A50A9D">
              <w:rPr>
                <w:rStyle w:val="Lienhypertexte"/>
                <w:rFonts w:ascii="Arial" w:hAnsi="Arial" w:cs="Arial"/>
                <w:noProof/>
                <w:sz w:val="20"/>
                <w:szCs w:val="20"/>
              </w:rPr>
              <w:t>2.7.1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Primary Target Groups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_Toc216694568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11</w:t>
            </w:r>
            <w:r w:rsidR="00083576" w:rsidRPr="00A50A9D">
              <w:rPr>
                <w:rFonts w:ascii="Arial" w:hAnsi="Arial" w:cs="Arial"/>
                <w:noProof/>
                <w:webHidden/>
                <w:sz w:val="20"/>
                <w:szCs w:val="20"/>
              </w:rPr>
              <w:fldChar w:fldCharType="end"/>
            </w:r>
          </w:hyperlink>
        </w:p>
        <w:p w14:paraId="430947E8" w14:textId="4F252171"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569" w:history="1">
            <w:r w:rsidR="00083576" w:rsidRPr="00A50A9D">
              <w:rPr>
                <w:rStyle w:val="Lienhypertexte"/>
                <w:rFonts w:ascii="Arial" w:hAnsi="Arial" w:cs="Arial"/>
                <w:noProof/>
                <w:sz w:val="20"/>
                <w:szCs w:val="20"/>
              </w:rPr>
              <w:t>2.7.2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Secondary Target Groups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_Toc216694569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11</w:t>
            </w:r>
            <w:r w:rsidR="00083576" w:rsidRPr="00A50A9D">
              <w:rPr>
                <w:rFonts w:ascii="Arial" w:hAnsi="Arial" w:cs="Arial"/>
                <w:noProof/>
                <w:webHidden/>
                <w:sz w:val="20"/>
                <w:szCs w:val="20"/>
              </w:rPr>
              <w:fldChar w:fldCharType="end"/>
            </w:r>
          </w:hyperlink>
        </w:p>
        <w:p w14:paraId="56185E7B" w14:textId="6526E3C4"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570" w:history="1">
            <w:r w:rsidR="00083576" w:rsidRPr="00A50A9D">
              <w:rPr>
                <w:rStyle w:val="Lienhypertexte"/>
                <w:rFonts w:ascii="Arial" w:hAnsi="Arial" w:cs="Arial"/>
                <w:noProof/>
                <w:sz w:val="20"/>
                <w:szCs w:val="20"/>
              </w:rPr>
              <w:t>3</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PROJECT COMPONENTS (KENYA – BE AND BE-DI)</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_Toc216694570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7FED6E4B" w14:textId="40CDF5DB" w:rsidR="00083576" w:rsidRPr="00A50A9D" w:rsidRDefault="003853AD">
          <w:pPr>
            <w:pStyle w:val="TM1"/>
            <w:tabs>
              <w:tab w:val="right" w:leader="dot" w:pos="9350"/>
            </w:tabs>
            <w:rPr>
              <w:rFonts w:ascii="Arial" w:eastAsiaTheme="minorEastAsia" w:hAnsi="Arial" w:cs="Arial"/>
              <w:noProof/>
              <w:sz w:val="20"/>
              <w:szCs w:val="20"/>
            </w:rPr>
          </w:pPr>
          <w:hyperlink w:anchor="_Toc216694571" w:history="1">
            <w:r w:rsidR="00083576" w:rsidRPr="00A50A9D">
              <w:rPr>
                <w:rStyle w:val="Lienhypertexte"/>
                <w:rFonts w:ascii="Arial" w:eastAsia="Times New Roman" w:hAnsi="Arial" w:cs="Arial"/>
                <w:b/>
                <w:bCs/>
                <w:noProof/>
                <w:kern w:val="36"/>
                <w:sz w:val="20"/>
                <w:szCs w:val="20"/>
              </w:rPr>
              <w:t>Component 1: Development of Local Sports Infrastructure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_Toc216694571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52AD3CBD" w14:textId="57CF508E" w:rsidR="00083576" w:rsidRPr="00A50A9D" w:rsidRDefault="003853AD">
          <w:pPr>
            <w:pStyle w:val="TM3"/>
            <w:tabs>
              <w:tab w:val="right" w:leader="dot" w:pos="9350"/>
            </w:tabs>
            <w:rPr>
              <w:rFonts w:ascii="Arial" w:eastAsiaTheme="minorEastAsia" w:hAnsi="Arial" w:cs="Arial"/>
              <w:noProof/>
              <w:sz w:val="20"/>
              <w:szCs w:val="20"/>
            </w:rPr>
          </w:pPr>
          <w:hyperlink w:anchor="_Toc216694572" w:history="1">
            <w:r w:rsidR="00083576" w:rsidRPr="00A50A9D">
              <w:rPr>
                <w:rStyle w:val="Lienhypertexte"/>
                <w:rFonts w:ascii="Arial" w:eastAsia="Times New Roman" w:hAnsi="Arial" w:cs="Arial"/>
                <w:b/>
                <w:bCs/>
                <w:noProof/>
                <w:sz w:val="20"/>
                <w:szCs w:val="20"/>
              </w:rPr>
              <w:t>Component 1.1 Construction and Rehabilitation of Basketball Courts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_Toc216694572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5B00047D" w14:textId="1113A145" w:rsidR="00083576" w:rsidRPr="00A50A9D" w:rsidRDefault="003853AD">
          <w:pPr>
            <w:pStyle w:val="TM3"/>
            <w:tabs>
              <w:tab w:val="right" w:leader="dot" w:pos="9350"/>
            </w:tabs>
            <w:rPr>
              <w:rFonts w:ascii="Arial" w:eastAsiaTheme="minorEastAsia" w:hAnsi="Arial" w:cs="Arial"/>
              <w:noProof/>
              <w:sz w:val="20"/>
              <w:szCs w:val="20"/>
            </w:rPr>
          </w:pPr>
          <w:hyperlink w:anchor="_Toc216694573" w:history="1">
            <w:r w:rsidR="00083576" w:rsidRPr="00A50A9D">
              <w:rPr>
                <w:rStyle w:val="Lienhypertexte"/>
                <w:rFonts w:ascii="Arial" w:eastAsia="Times New Roman" w:hAnsi="Arial" w:cs="Arial"/>
                <w:b/>
                <w:bCs/>
                <w:noProof/>
                <w:sz w:val="20"/>
                <w:szCs w:val="20"/>
              </w:rPr>
              <w:t>Component 1.2 Court Management, Maintenance, and Animation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_Toc216694573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2AB9037B" w14:textId="14424309" w:rsidR="00083576" w:rsidRPr="00A50A9D" w:rsidRDefault="003853AD">
          <w:pPr>
            <w:pStyle w:val="TM3"/>
            <w:tabs>
              <w:tab w:val="right" w:leader="dot" w:pos="9350"/>
            </w:tabs>
            <w:rPr>
              <w:rFonts w:ascii="Arial" w:eastAsiaTheme="minorEastAsia" w:hAnsi="Arial" w:cs="Arial"/>
              <w:noProof/>
              <w:sz w:val="20"/>
              <w:szCs w:val="20"/>
            </w:rPr>
          </w:pPr>
          <w:hyperlink w:anchor="_Toc216694574" w:history="1">
            <w:r w:rsidR="00083576" w:rsidRPr="00A50A9D">
              <w:rPr>
                <w:rStyle w:val="Lienhypertexte"/>
                <w:rFonts w:ascii="Arial" w:eastAsia="Times New Roman" w:hAnsi="Arial" w:cs="Arial"/>
                <w:b/>
                <w:bCs/>
                <w:noProof/>
                <w:sz w:val="20"/>
                <w:szCs w:val="20"/>
              </w:rPr>
              <w:t>Achievements of Component 1 (Kenya)</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_Toc216694574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16C757E2" w14:textId="545D52DF" w:rsidR="00083576" w:rsidRPr="00A50A9D" w:rsidRDefault="003853AD">
          <w:pPr>
            <w:pStyle w:val="TM1"/>
            <w:tabs>
              <w:tab w:val="right" w:leader="dot" w:pos="9350"/>
            </w:tabs>
            <w:rPr>
              <w:rFonts w:ascii="Arial" w:eastAsiaTheme="minorEastAsia" w:hAnsi="Arial" w:cs="Arial"/>
              <w:noProof/>
              <w:sz w:val="20"/>
              <w:szCs w:val="20"/>
            </w:rPr>
          </w:pPr>
          <w:hyperlink w:anchor="_Toc216694575" w:history="1">
            <w:r w:rsidR="00083576" w:rsidRPr="00A50A9D">
              <w:rPr>
                <w:rStyle w:val="Lienhypertexte"/>
                <w:rFonts w:ascii="Arial" w:eastAsia="Times New Roman" w:hAnsi="Arial" w:cs="Arial"/>
                <w:b/>
                <w:bCs/>
                <w:noProof/>
                <w:kern w:val="36"/>
                <w:sz w:val="20"/>
                <w:szCs w:val="20"/>
              </w:rPr>
              <w:t>Component 2: Implementation of Socio-Educational and Inclusive Sports Programs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_Toc216694575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7883368A" w14:textId="1AA54526" w:rsidR="00083576" w:rsidRPr="00A50A9D" w:rsidRDefault="003853AD">
          <w:pPr>
            <w:pStyle w:val="TM2"/>
            <w:tabs>
              <w:tab w:val="right" w:leader="dot" w:pos="9350"/>
            </w:tabs>
            <w:rPr>
              <w:rFonts w:ascii="Arial" w:eastAsiaTheme="minorEastAsia" w:hAnsi="Arial" w:cs="Arial"/>
              <w:noProof/>
              <w:sz w:val="20"/>
              <w:szCs w:val="20"/>
            </w:rPr>
          </w:pPr>
          <w:hyperlink w:anchor="_Toc216694576" w:history="1">
            <w:r w:rsidR="00083576" w:rsidRPr="00A50A9D">
              <w:rPr>
                <w:rStyle w:val="Lienhypertexte"/>
                <w:rFonts w:ascii="Arial" w:eastAsia="Times New Roman" w:hAnsi="Arial" w:cs="Arial"/>
                <w:b/>
                <w:bCs/>
                <w:noProof/>
                <w:sz w:val="20"/>
                <w:szCs w:val="20"/>
              </w:rPr>
              <w:t>Component 2.1 Development of Socio-Educational Content &amp; Capacity Building</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_Toc216694576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5CD04A3C" w14:textId="6FB3CFE7" w:rsidR="00083576" w:rsidRPr="00A50A9D" w:rsidRDefault="003853AD">
          <w:pPr>
            <w:pStyle w:val="TM3"/>
            <w:tabs>
              <w:tab w:val="right" w:leader="dot" w:pos="9350"/>
            </w:tabs>
            <w:rPr>
              <w:rFonts w:ascii="Arial" w:eastAsiaTheme="minorEastAsia" w:hAnsi="Arial" w:cs="Arial"/>
              <w:noProof/>
              <w:sz w:val="20"/>
              <w:szCs w:val="20"/>
            </w:rPr>
          </w:pPr>
          <w:hyperlink w:anchor="_Toc216694577" w:history="1">
            <w:r w:rsidR="00083576" w:rsidRPr="00A50A9D">
              <w:rPr>
                <w:rStyle w:val="Lienhypertexte"/>
                <w:rFonts w:ascii="Arial" w:eastAsia="Times New Roman" w:hAnsi="Arial" w:cs="Arial"/>
                <w:b/>
                <w:bCs/>
                <w:noProof/>
                <w:sz w:val="20"/>
                <w:szCs w:val="20"/>
              </w:rPr>
              <w:t>A. Co-Construction of Inclusive Educational Content</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_Toc216694577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3DBCD49C" w14:textId="56B0B2AA" w:rsidR="00083576" w:rsidRPr="00A50A9D" w:rsidRDefault="003853AD">
          <w:pPr>
            <w:pStyle w:val="TM3"/>
            <w:tabs>
              <w:tab w:val="right" w:leader="dot" w:pos="9350"/>
            </w:tabs>
            <w:rPr>
              <w:rFonts w:ascii="Arial" w:eastAsiaTheme="minorEastAsia" w:hAnsi="Arial" w:cs="Arial"/>
              <w:noProof/>
              <w:sz w:val="20"/>
              <w:szCs w:val="20"/>
            </w:rPr>
          </w:pPr>
          <w:hyperlink w:anchor="_Toc216694578" w:history="1">
            <w:r w:rsidR="00083576" w:rsidRPr="00A50A9D">
              <w:rPr>
                <w:rStyle w:val="Lienhypertexte"/>
                <w:rFonts w:ascii="Arial" w:eastAsia="Times New Roman" w:hAnsi="Arial" w:cs="Arial"/>
                <w:b/>
                <w:bCs/>
                <w:noProof/>
                <w:sz w:val="20"/>
                <w:szCs w:val="20"/>
              </w:rPr>
              <w:t>B. Training of Coaches, Teachers, and Inclusive Sports Personnel</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_Toc216694578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12</w:t>
            </w:r>
            <w:r w:rsidR="00083576" w:rsidRPr="00A50A9D">
              <w:rPr>
                <w:rFonts w:ascii="Arial" w:hAnsi="Arial" w:cs="Arial"/>
                <w:noProof/>
                <w:webHidden/>
                <w:sz w:val="20"/>
                <w:szCs w:val="20"/>
              </w:rPr>
              <w:fldChar w:fldCharType="end"/>
            </w:r>
          </w:hyperlink>
        </w:p>
        <w:p w14:paraId="10354555" w14:textId="2AED7505" w:rsidR="00083576" w:rsidRPr="00A50A9D" w:rsidRDefault="003853AD">
          <w:pPr>
            <w:pStyle w:val="TM2"/>
            <w:tabs>
              <w:tab w:val="right" w:leader="dot" w:pos="9350"/>
            </w:tabs>
            <w:rPr>
              <w:rFonts w:ascii="Arial" w:eastAsiaTheme="minorEastAsia" w:hAnsi="Arial" w:cs="Arial"/>
              <w:noProof/>
              <w:sz w:val="20"/>
              <w:szCs w:val="20"/>
            </w:rPr>
          </w:pPr>
          <w:hyperlink w:anchor="_Toc216694579" w:history="1">
            <w:r w:rsidR="00083576" w:rsidRPr="00A50A9D">
              <w:rPr>
                <w:rStyle w:val="Lienhypertexte"/>
                <w:rFonts w:ascii="Arial" w:eastAsia="Times New Roman" w:hAnsi="Arial" w:cs="Arial"/>
                <w:b/>
                <w:bCs/>
                <w:noProof/>
                <w:sz w:val="20"/>
                <w:szCs w:val="20"/>
              </w:rPr>
              <w:t>Component 2.2 Delivery of Inclusive Education and Awareness Activities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_Toc216694579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66B18D7E" w14:textId="59C5DD9D" w:rsidR="00083576" w:rsidRPr="00A50A9D" w:rsidRDefault="003853AD">
          <w:pPr>
            <w:pStyle w:val="TM3"/>
            <w:tabs>
              <w:tab w:val="right" w:leader="dot" w:pos="9350"/>
            </w:tabs>
            <w:rPr>
              <w:rFonts w:ascii="Arial" w:eastAsiaTheme="minorEastAsia" w:hAnsi="Arial" w:cs="Arial"/>
              <w:noProof/>
              <w:sz w:val="20"/>
              <w:szCs w:val="20"/>
            </w:rPr>
          </w:pPr>
          <w:hyperlink w:anchor="_Toc216694580" w:history="1">
            <w:r w:rsidR="00083576" w:rsidRPr="00A50A9D">
              <w:rPr>
                <w:rStyle w:val="Lienhypertexte"/>
                <w:rFonts w:ascii="Arial" w:eastAsia="Times New Roman" w:hAnsi="Arial" w:cs="Arial"/>
                <w:b/>
                <w:bCs/>
                <w:noProof/>
                <w:sz w:val="20"/>
                <w:szCs w:val="20"/>
              </w:rPr>
              <w:t>I. Assemblies (Introductory Sensitization)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_Toc216694580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448DFCC8" w14:textId="26954EEC" w:rsidR="00083576" w:rsidRPr="00A50A9D" w:rsidRDefault="003853AD">
          <w:pPr>
            <w:pStyle w:val="TM3"/>
            <w:tabs>
              <w:tab w:val="right" w:leader="dot" w:pos="9350"/>
            </w:tabs>
            <w:rPr>
              <w:rFonts w:ascii="Arial" w:eastAsiaTheme="minorEastAsia" w:hAnsi="Arial" w:cs="Arial"/>
              <w:noProof/>
              <w:sz w:val="20"/>
              <w:szCs w:val="20"/>
            </w:rPr>
          </w:pPr>
          <w:hyperlink w:anchor="_Toc216694581" w:history="1">
            <w:r w:rsidR="00083576" w:rsidRPr="00A50A9D">
              <w:rPr>
                <w:rStyle w:val="Lienhypertexte"/>
                <w:rFonts w:ascii="Arial" w:eastAsia="Times New Roman" w:hAnsi="Arial" w:cs="Arial"/>
                <w:b/>
                <w:bCs/>
                <w:noProof/>
                <w:sz w:val="20"/>
                <w:szCs w:val="20"/>
              </w:rPr>
              <w:t>II. Clinics (Weekly Life Skills + Basketball Sessions)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_Toc216694581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16274E9D" w14:textId="12BB2519" w:rsidR="00083576" w:rsidRPr="00A50A9D" w:rsidRDefault="003853AD">
          <w:pPr>
            <w:pStyle w:val="TM3"/>
            <w:tabs>
              <w:tab w:val="right" w:leader="dot" w:pos="9350"/>
            </w:tabs>
            <w:rPr>
              <w:rFonts w:ascii="Arial" w:eastAsiaTheme="minorEastAsia" w:hAnsi="Arial" w:cs="Arial"/>
              <w:noProof/>
              <w:sz w:val="20"/>
              <w:szCs w:val="20"/>
            </w:rPr>
          </w:pPr>
          <w:hyperlink w:anchor="_Toc216694582" w:history="1">
            <w:r w:rsidR="00083576" w:rsidRPr="00A50A9D">
              <w:rPr>
                <w:rStyle w:val="Lienhypertexte"/>
                <w:rFonts w:ascii="Arial" w:eastAsia="Times New Roman" w:hAnsi="Arial" w:cs="Arial"/>
                <w:b/>
                <w:bCs/>
                <w:noProof/>
                <w:sz w:val="20"/>
                <w:szCs w:val="20"/>
              </w:rPr>
              <w:t>III. Annual Basketball Experience Kenya Inclusive Tournament</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_Toc216694582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7CFF9B39" w14:textId="4CD79229" w:rsidR="00083576" w:rsidRPr="00A50A9D" w:rsidRDefault="003853AD">
          <w:pPr>
            <w:pStyle w:val="TM1"/>
            <w:tabs>
              <w:tab w:val="right" w:leader="dot" w:pos="9350"/>
            </w:tabs>
            <w:rPr>
              <w:rFonts w:ascii="Arial" w:eastAsiaTheme="minorEastAsia" w:hAnsi="Arial" w:cs="Arial"/>
              <w:noProof/>
              <w:sz w:val="20"/>
              <w:szCs w:val="20"/>
            </w:rPr>
          </w:pPr>
          <w:hyperlink w:anchor="_Toc216694583" w:history="1">
            <w:r w:rsidR="00083576" w:rsidRPr="00A50A9D">
              <w:rPr>
                <w:rStyle w:val="Lienhypertexte"/>
                <w:rFonts w:ascii="Arial" w:eastAsia="Times New Roman" w:hAnsi="Arial" w:cs="Arial"/>
                <w:b/>
                <w:bCs/>
                <w:noProof/>
                <w:kern w:val="36"/>
                <w:sz w:val="20"/>
                <w:szCs w:val="20"/>
              </w:rPr>
              <w:t>Component 3: Project Management, Communication, and Capitalization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_Toc216694583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74F2D0C4" w14:textId="1FB68A87" w:rsidR="00083576" w:rsidRPr="00A50A9D" w:rsidRDefault="003853AD">
          <w:pPr>
            <w:pStyle w:val="TM3"/>
            <w:tabs>
              <w:tab w:val="right" w:leader="dot" w:pos="9350"/>
            </w:tabs>
            <w:rPr>
              <w:rFonts w:ascii="Arial" w:eastAsiaTheme="minorEastAsia" w:hAnsi="Arial" w:cs="Arial"/>
              <w:noProof/>
              <w:sz w:val="20"/>
              <w:szCs w:val="20"/>
            </w:rPr>
          </w:pPr>
          <w:hyperlink w:anchor="_Toc216694584" w:history="1">
            <w:r w:rsidR="00083576" w:rsidRPr="00A50A9D">
              <w:rPr>
                <w:rStyle w:val="Lienhypertexte"/>
                <w:rFonts w:ascii="Arial" w:eastAsia="Times New Roman" w:hAnsi="Arial" w:cs="Arial"/>
                <w:b/>
                <w:bCs/>
                <w:noProof/>
                <w:sz w:val="20"/>
                <w:szCs w:val="20"/>
              </w:rPr>
              <w:t>Component 3.1 Project Management, Audits, and External Evaluations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_Toc216694584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223FE12C" w14:textId="3FECB76B" w:rsidR="00083576" w:rsidRPr="00A50A9D" w:rsidRDefault="003853AD">
          <w:pPr>
            <w:pStyle w:val="TM3"/>
            <w:tabs>
              <w:tab w:val="right" w:leader="dot" w:pos="9350"/>
            </w:tabs>
            <w:rPr>
              <w:rFonts w:ascii="Arial" w:eastAsiaTheme="minorEastAsia" w:hAnsi="Arial" w:cs="Arial"/>
              <w:noProof/>
              <w:sz w:val="20"/>
              <w:szCs w:val="20"/>
            </w:rPr>
          </w:pPr>
          <w:hyperlink w:anchor="_Toc216694585" w:history="1">
            <w:r w:rsidR="00083576" w:rsidRPr="00A50A9D">
              <w:rPr>
                <w:rStyle w:val="Lienhypertexte"/>
                <w:rFonts w:ascii="Arial" w:eastAsia="Times New Roman" w:hAnsi="Arial" w:cs="Arial"/>
                <w:b/>
                <w:bCs/>
                <w:noProof/>
                <w:sz w:val="20"/>
                <w:szCs w:val="20"/>
              </w:rPr>
              <w:t>Component 3.2 Communication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_Toc216694585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07AE131B" w14:textId="2CA7D76A" w:rsidR="00083576" w:rsidRPr="00A50A9D" w:rsidRDefault="003853AD">
          <w:pPr>
            <w:pStyle w:val="TM3"/>
            <w:tabs>
              <w:tab w:val="right" w:leader="dot" w:pos="9350"/>
            </w:tabs>
            <w:rPr>
              <w:rFonts w:ascii="Arial" w:eastAsiaTheme="minorEastAsia" w:hAnsi="Arial" w:cs="Arial"/>
              <w:noProof/>
              <w:sz w:val="20"/>
              <w:szCs w:val="20"/>
            </w:rPr>
          </w:pPr>
          <w:hyperlink w:anchor="_Toc216694586" w:history="1">
            <w:r w:rsidR="00083576" w:rsidRPr="00A50A9D">
              <w:rPr>
                <w:rStyle w:val="Lienhypertexte"/>
                <w:rFonts w:ascii="Arial" w:eastAsia="Times New Roman" w:hAnsi="Arial" w:cs="Arial"/>
                <w:b/>
                <w:bCs/>
                <w:noProof/>
                <w:sz w:val="20"/>
                <w:szCs w:val="20"/>
              </w:rPr>
              <w:t>Component 3.3 Capitalization and Legacy Development</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_Toc216694586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13</w:t>
            </w:r>
            <w:r w:rsidR="00083576" w:rsidRPr="00A50A9D">
              <w:rPr>
                <w:rFonts w:ascii="Arial" w:hAnsi="Arial" w:cs="Arial"/>
                <w:noProof/>
                <w:webHidden/>
                <w:sz w:val="20"/>
                <w:szCs w:val="20"/>
              </w:rPr>
              <w:fldChar w:fldCharType="end"/>
            </w:r>
          </w:hyperlink>
        </w:p>
        <w:p w14:paraId="3C1F962D" w14:textId="4E3773DC"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587" w:history="1">
            <w:r w:rsidR="00083576" w:rsidRPr="00A50A9D">
              <w:rPr>
                <w:rStyle w:val="Lienhypertexte"/>
                <w:rFonts w:ascii="Arial" w:hAnsi="Arial" w:cs="Arial"/>
                <w:noProof/>
                <w:sz w:val="20"/>
                <w:szCs w:val="20"/>
              </w:rPr>
              <w:t>4</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OBJECTIVES OF THE ASSIGNMENT</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_Toc216694587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14</w:t>
            </w:r>
            <w:r w:rsidR="00083576" w:rsidRPr="00A50A9D">
              <w:rPr>
                <w:rFonts w:ascii="Arial" w:hAnsi="Arial" w:cs="Arial"/>
                <w:noProof/>
                <w:webHidden/>
                <w:sz w:val="20"/>
                <w:szCs w:val="20"/>
              </w:rPr>
              <w:fldChar w:fldCharType="end"/>
            </w:r>
          </w:hyperlink>
        </w:p>
        <w:p w14:paraId="22D10C00" w14:textId="3AE2B17B"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88" w:history="1">
            <w:r w:rsidR="00083576" w:rsidRPr="00A50A9D">
              <w:rPr>
                <w:rStyle w:val="Lienhypertexte"/>
                <w:rFonts w:ascii="Arial" w:hAnsi="Arial" w:cs="Arial"/>
                <w:noProof/>
                <w:sz w:val="20"/>
                <w:szCs w:val="20"/>
              </w:rPr>
              <w:t>4.1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Rationale for the final evaluation (Kenya BE and BE-DI Projects)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_Toc216694588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14</w:t>
            </w:r>
            <w:r w:rsidR="00083576" w:rsidRPr="00A50A9D">
              <w:rPr>
                <w:rFonts w:ascii="Arial" w:hAnsi="Arial" w:cs="Arial"/>
                <w:noProof/>
                <w:webHidden/>
                <w:sz w:val="20"/>
                <w:szCs w:val="20"/>
              </w:rPr>
              <w:fldChar w:fldCharType="end"/>
            </w:r>
          </w:hyperlink>
        </w:p>
        <w:p w14:paraId="48C612B3" w14:textId="2D455C6E"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89" w:history="1">
            <w:r w:rsidR="00083576" w:rsidRPr="00A50A9D">
              <w:rPr>
                <w:rStyle w:val="Lienhypertexte"/>
                <w:rFonts w:ascii="Arial" w:hAnsi="Arial" w:cs="Arial"/>
                <w:noProof/>
                <w:sz w:val="20"/>
                <w:szCs w:val="20"/>
              </w:rPr>
              <w:t>4.2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MAIN OBJECTIVE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_Toc216694589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14</w:t>
            </w:r>
            <w:r w:rsidR="00083576" w:rsidRPr="00A50A9D">
              <w:rPr>
                <w:rFonts w:ascii="Arial" w:hAnsi="Arial" w:cs="Arial"/>
                <w:noProof/>
                <w:webHidden/>
                <w:sz w:val="20"/>
                <w:szCs w:val="20"/>
              </w:rPr>
              <w:fldChar w:fldCharType="end"/>
            </w:r>
          </w:hyperlink>
        </w:p>
        <w:p w14:paraId="71C8276E" w14:textId="5B015B7F"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0" w:history="1">
            <w:r w:rsidR="00083576" w:rsidRPr="00A50A9D">
              <w:rPr>
                <w:rStyle w:val="Lienhypertexte"/>
                <w:rFonts w:ascii="Arial" w:hAnsi="Arial" w:cs="Arial"/>
                <w:noProof/>
                <w:sz w:val="20"/>
                <w:szCs w:val="20"/>
              </w:rPr>
              <w:t>4.3</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SCOPE OF WORK</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_Toc216694590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15</w:t>
            </w:r>
            <w:r w:rsidR="00083576" w:rsidRPr="00A50A9D">
              <w:rPr>
                <w:rFonts w:ascii="Arial" w:hAnsi="Arial" w:cs="Arial"/>
                <w:noProof/>
                <w:webHidden/>
                <w:sz w:val="20"/>
                <w:szCs w:val="20"/>
              </w:rPr>
              <w:fldChar w:fldCharType="end"/>
            </w:r>
          </w:hyperlink>
        </w:p>
        <w:p w14:paraId="269D8EF7" w14:textId="1974407D"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591" w:history="1">
            <w:r w:rsidR="00083576" w:rsidRPr="00A50A9D">
              <w:rPr>
                <w:rStyle w:val="Lienhypertexte"/>
                <w:rFonts w:ascii="Arial" w:hAnsi="Arial" w:cs="Arial"/>
                <w:noProof/>
                <w:sz w:val="20"/>
                <w:szCs w:val="20"/>
              </w:rPr>
              <w:t>5</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CRITERIA AND EVALUATIVE QUESTIONS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_Toc216694591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16</w:t>
            </w:r>
            <w:r w:rsidR="00083576" w:rsidRPr="00A50A9D">
              <w:rPr>
                <w:rFonts w:ascii="Arial" w:hAnsi="Arial" w:cs="Arial"/>
                <w:noProof/>
                <w:webHidden/>
                <w:sz w:val="20"/>
                <w:szCs w:val="20"/>
              </w:rPr>
              <w:fldChar w:fldCharType="end"/>
            </w:r>
          </w:hyperlink>
        </w:p>
        <w:p w14:paraId="058251B5" w14:textId="3B49699F"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2" w:history="1">
            <w:r w:rsidR="00083576" w:rsidRPr="00A50A9D">
              <w:rPr>
                <w:rStyle w:val="Lienhypertexte"/>
                <w:rFonts w:ascii="Arial" w:hAnsi="Arial" w:cs="Arial"/>
                <w:noProof/>
                <w:sz w:val="20"/>
                <w:szCs w:val="20"/>
              </w:rPr>
              <w:t>5.1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EVALUATION CRITERIA AND SPECIFIC EVALUATIVE QUESTIONS (KENYA BE AND BE-DI FINAL EVALUATION)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_Toc216694592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16</w:t>
            </w:r>
            <w:r w:rsidR="00083576" w:rsidRPr="00A50A9D">
              <w:rPr>
                <w:rFonts w:ascii="Arial" w:hAnsi="Arial" w:cs="Arial"/>
                <w:noProof/>
                <w:webHidden/>
                <w:sz w:val="20"/>
                <w:szCs w:val="20"/>
              </w:rPr>
              <w:fldChar w:fldCharType="end"/>
            </w:r>
          </w:hyperlink>
        </w:p>
        <w:p w14:paraId="7385342A" w14:textId="58E94852"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593" w:history="1">
            <w:r w:rsidR="00083576" w:rsidRPr="00A50A9D">
              <w:rPr>
                <w:rStyle w:val="Lienhypertexte"/>
                <w:rFonts w:ascii="Arial" w:hAnsi="Arial" w:cs="Arial"/>
                <w:noProof/>
                <w:sz w:val="20"/>
                <w:szCs w:val="20"/>
              </w:rPr>
              <w:t>6</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DESCRIPTION OF THE MISSION (KENYA FINAL EVALUATION ADAPTATION)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_Toc216694593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19</w:t>
            </w:r>
            <w:r w:rsidR="00083576" w:rsidRPr="00A50A9D">
              <w:rPr>
                <w:rFonts w:ascii="Arial" w:hAnsi="Arial" w:cs="Arial"/>
                <w:noProof/>
                <w:webHidden/>
                <w:sz w:val="20"/>
                <w:szCs w:val="20"/>
              </w:rPr>
              <w:fldChar w:fldCharType="end"/>
            </w:r>
          </w:hyperlink>
        </w:p>
        <w:p w14:paraId="582F1DED" w14:textId="153480CA"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4" w:history="1">
            <w:r w:rsidR="00083576" w:rsidRPr="00A50A9D">
              <w:rPr>
                <w:rStyle w:val="Lienhypertexte"/>
                <w:rFonts w:ascii="Arial" w:hAnsi="Arial" w:cs="Arial"/>
                <w:noProof/>
                <w:sz w:val="20"/>
                <w:szCs w:val="20"/>
              </w:rPr>
              <w:t>6.1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METHODOLOGY ADOPTED</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_Toc216694594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19</w:t>
            </w:r>
            <w:r w:rsidR="00083576" w:rsidRPr="00A50A9D">
              <w:rPr>
                <w:rFonts w:ascii="Arial" w:hAnsi="Arial" w:cs="Arial"/>
                <w:noProof/>
                <w:webHidden/>
                <w:sz w:val="20"/>
                <w:szCs w:val="20"/>
              </w:rPr>
              <w:fldChar w:fldCharType="end"/>
            </w:r>
          </w:hyperlink>
        </w:p>
        <w:p w14:paraId="229BF1E1" w14:textId="3821B5F7"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5" w:history="1">
            <w:r w:rsidR="00083576" w:rsidRPr="00A50A9D">
              <w:rPr>
                <w:rStyle w:val="Lienhypertexte"/>
                <w:rFonts w:ascii="Arial" w:hAnsi="Arial" w:cs="Arial"/>
                <w:noProof/>
                <w:sz w:val="20"/>
                <w:szCs w:val="20"/>
              </w:rPr>
              <w:t>6.2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PROCESS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_Toc216694595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19</w:t>
            </w:r>
            <w:r w:rsidR="00083576" w:rsidRPr="00A50A9D">
              <w:rPr>
                <w:rFonts w:ascii="Arial" w:hAnsi="Arial" w:cs="Arial"/>
                <w:noProof/>
                <w:webHidden/>
                <w:sz w:val="20"/>
                <w:szCs w:val="20"/>
              </w:rPr>
              <w:fldChar w:fldCharType="end"/>
            </w:r>
          </w:hyperlink>
        </w:p>
        <w:p w14:paraId="539B03FA" w14:textId="00C79C2F"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6" w:history="1">
            <w:r w:rsidR="00083576" w:rsidRPr="00A50A9D">
              <w:rPr>
                <w:rStyle w:val="Lienhypertexte"/>
                <w:rFonts w:ascii="Arial" w:hAnsi="Arial" w:cs="Arial"/>
                <w:noProof/>
                <w:sz w:val="20"/>
                <w:szCs w:val="20"/>
              </w:rPr>
              <w:t>6.3</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START-UP PHASE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_Toc216694596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19</w:t>
            </w:r>
            <w:r w:rsidR="00083576" w:rsidRPr="00A50A9D">
              <w:rPr>
                <w:rFonts w:ascii="Arial" w:hAnsi="Arial" w:cs="Arial"/>
                <w:noProof/>
                <w:webHidden/>
                <w:sz w:val="20"/>
                <w:szCs w:val="20"/>
              </w:rPr>
              <w:fldChar w:fldCharType="end"/>
            </w:r>
          </w:hyperlink>
        </w:p>
        <w:p w14:paraId="7CF47358" w14:textId="30457F62"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7" w:history="1">
            <w:r w:rsidR="00083576" w:rsidRPr="00A50A9D">
              <w:rPr>
                <w:rStyle w:val="Lienhypertexte"/>
                <w:rFonts w:ascii="Arial" w:hAnsi="Arial" w:cs="Arial"/>
                <w:noProof/>
                <w:sz w:val="20"/>
                <w:szCs w:val="20"/>
              </w:rPr>
              <w:t>6.4</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DATA COLLECTION PHASE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_Toc216694597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20</w:t>
            </w:r>
            <w:r w:rsidR="00083576" w:rsidRPr="00A50A9D">
              <w:rPr>
                <w:rFonts w:ascii="Arial" w:hAnsi="Arial" w:cs="Arial"/>
                <w:noProof/>
                <w:webHidden/>
                <w:sz w:val="20"/>
                <w:szCs w:val="20"/>
              </w:rPr>
              <w:fldChar w:fldCharType="end"/>
            </w:r>
          </w:hyperlink>
        </w:p>
        <w:p w14:paraId="48F9FBE4" w14:textId="371C6DE4"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8" w:history="1">
            <w:r w:rsidR="00083576" w:rsidRPr="00A50A9D">
              <w:rPr>
                <w:rStyle w:val="Lienhypertexte"/>
                <w:rFonts w:ascii="Arial" w:hAnsi="Arial" w:cs="Arial"/>
                <w:noProof/>
                <w:sz w:val="20"/>
                <w:szCs w:val="20"/>
              </w:rPr>
              <w:t>6.5</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REPORTING PHASE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_Toc216694598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21</w:t>
            </w:r>
            <w:r w:rsidR="00083576" w:rsidRPr="00A50A9D">
              <w:rPr>
                <w:rFonts w:ascii="Arial" w:hAnsi="Arial" w:cs="Arial"/>
                <w:noProof/>
                <w:webHidden/>
                <w:sz w:val="20"/>
                <w:szCs w:val="20"/>
              </w:rPr>
              <w:fldChar w:fldCharType="end"/>
            </w:r>
          </w:hyperlink>
        </w:p>
        <w:p w14:paraId="39413CA9" w14:textId="468AC7FC"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599" w:history="1">
            <w:r w:rsidR="00083576" w:rsidRPr="00A50A9D">
              <w:rPr>
                <w:rStyle w:val="Lienhypertexte"/>
                <w:rFonts w:ascii="Arial" w:hAnsi="Arial" w:cs="Arial"/>
                <w:noProof/>
                <w:sz w:val="20"/>
                <w:szCs w:val="20"/>
              </w:rPr>
              <w:t>6.6</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EXPECTED DELIVERABLES AND TIMELINE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_Toc216694599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21</w:t>
            </w:r>
            <w:r w:rsidR="00083576" w:rsidRPr="00A50A9D">
              <w:rPr>
                <w:rFonts w:ascii="Arial" w:hAnsi="Arial" w:cs="Arial"/>
                <w:noProof/>
                <w:webHidden/>
                <w:sz w:val="20"/>
                <w:szCs w:val="20"/>
              </w:rPr>
              <w:fldChar w:fldCharType="end"/>
            </w:r>
          </w:hyperlink>
        </w:p>
        <w:p w14:paraId="16C0E947" w14:textId="1AA028C6"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600" w:history="1">
            <w:r w:rsidR="00083576" w:rsidRPr="00A50A9D">
              <w:rPr>
                <w:rStyle w:val="Lienhypertexte"/>
                <w:rFonts w:ascii="Arial" w:hAnsi="Arial" w:cs="Arial"/>
                <w:noProof/>
                <w:sz w:val="20"/>
                <w:szCs w:val="20"/>
              </w:rPr>
              <w:t>7</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ORGANIZATION OF WORK (KENYA FINAL EVALUATION ADAPTATION)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_Toc216694600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21</w:t>
            </w:r>
            <w:r w:rsidR="00083576" w:rsidRPr="00A50A9D">
              <w:rPr>
                <w:rFonts w:ascii="Arial" w:hAnsi="Arial" w:cs="Arial"/>
                <w:noProof/>
                <w:webHidden/>
                <w:sz w:val="20"/>
                <w:szCs w:val="20"/>
              </w:rPr>
              <w:fldChar w:fldCharType="end"/>
            </w:r>
          </w:hyperlink>
        </w:p>
        <w:p w14:paraId="01C20005" w14:textId="749CC458"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601" w:history="1">
            <w:r w:rsidR="00083576" w:rsidRPr="00A50A9D">
              <w:rPr>
                <w:rStyle w:val="Lienhypertexte"/>
                <w:rFonts w:ascii="Arial" w:hAnsi="Arial" w:cs="Arial"/>
                <w:noProof/>
                <w:sz w:val="20"/>
                <w:szCs w:val="20"/>
              </w:rPr>
              <w:t>7.1.1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Management and Governance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_Toc216694601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22</w:t>
            </w:r>
            <w:r w:rsidR="00083576" w:rsidRPr="00A50A9D">
              <w:rPr>
                <w:rFonts w:ascii="Arial" w:hAnsi="Arial" w:cs="Arial"/>
                <w:noProof/>
                <w:webHidden/>
                <w:sz w:val="20"/>
                <w:szCs w:val="20"/>
              </w:rPr>
              <w:fldChar w:fldCharType="end"/>
            </w:r>
          </w:hyperlink>
        </w:p>
        <w:p w14:paraId="0A876E47" w14:textId="2608846E"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602" w:history="1">
            <w:r w:rsidR="00083576" w:rsidRPr="00A50A9D">
              <w:rPr>
                <w:rStyle w:val="Lienhypertexte"/>
                <w:rFonts w:ascii="Arial" w:hAnsi="Arial" w:cs="Arial"/>
                <w:noProof/>
                <w:sz w:val="20"/>
                <w:szCs w:val="20"/>
              </w:rPr>
              <w:t>7.2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COORDINATION ARRANGEMENTS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_Toc216694602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22</w:t>
            </w:r>
            <w:r w:rsidR="00083576" w:rsidRPr="00A50A9D">
              <w:rPr>
                <w:rFonts w:ascii="Arial" w:hAnsi="Arial" w:cs="Arial"/>
                <w:noProof/>
                <w:webHidden/>
                <w:sz w:val="20"/>
                <w:szCs w:val="20"/>
              </w:rPr>
              <w:fldChar w:fldCharType="end"/>
            </w:r>
          </w:hyperlink>
        </w:p>
        <w:p w14:paraId="089E3E97" w14:textId="55C773D9"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603" w:history="1">
            <w:r w:rsidR="00083576" w:rsidRPr="00A50A9D">
              <w:rPr>
                <w:rStyle w:val="Lienhypertexte"/>
                <w:rFonts w:ascii="Arial" w:hAnsi="Arial" w:cs="Arial"/>
                <w:noProof/>
                <w:sz w:val="20"/>
                <w:szCs w:val="20"/>
              </w:rPr>
              <w:t>7.3</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ORGANIZATION OF FIELD MISSIONS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_Toc216694603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22</w:t>
            </w:r>
            <w:r w:rsidR="00083576" w:rsidRPr="00A50A9D">
              <w:rPr>
                <w:rFonts w:ascii="Arial" w:hAnsi="Arial" w:cs="Arial"/>
                <w:noProof/>
                <w:webHidden/>
                <w:sz w:val="20"/>
                <w:szCs w:val="20"/>
              </w:rPr>
              <w:fldChar w:fldCharType="end"/>
            </w:r>
          </w:hyperlink>
        </w:p>
        <w:p w14:paraId="39D3D215" w14:textId="030495ED"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604" w:history="1">
            <w:r w:rsidR="00083576" w:rsidRPr="00A50A9D">
              <w:rPr>
                <w:rStyle w:val="Lienhypertexte"/>
                <w:rFonts w:ascii="Arial" w:hAnsi="Arial" w:cs="Arial"/>
                <w:noProof/>
                <w:sz w:val="20"/>
                <w:szCs w:val="20"/>
              </w:rPr>
              <w:t>7.4</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Indicative Timetables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_Toc216694604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22</w:t>
            </w:r>
            <w:r w:rsidR="00083576" w:rsidRPr="00A50A9D">
              <w:rPr>
                <w:rFonts w:ascii="Arial" w:hAnsi="Arial" w:cs="Arial"/>
                <w:noProof/>
                <w:webHidden/>
                <w:sz w:val="20"/>
                <w:szCs w:val="20"/>
              </w:rPr>
              <w:fldChar w:fldCharType="end"/>
            </w:r>
          </w:hyperlink>
        </w:p>
        <w:p w14:paraId="0E2F32CC" w14:textId="2345F642"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605" w:history="1">
            <w:r w:rsidR="00083576" w:rsidRPr="00A50A9D">
              <w:rPr>
                <w:rStyle w:val="Lienhypertexte"/>
                <w:rFonts w:ascii="Arial" w:hAnsi="Arial" w:cs="Arial"/>
                <w:noProof/>
                <w:sz w:val="20"/>
                <w:szCs w:val="20"/>
              </w:rPr>
              <w:t>7.5</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REQUIRED QUALIFICATIONS AND PROFESSIONAL PROFILES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_Toc216694605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23</w:t>
            </w:r>
            <w:r w:rsidR="00083576" w:rsidRPr="00A50A9D">
              <w:rPr>
                <w:rFonts w:ascii="Arial" w:hAnsi="Arial" w:cs="Arial"/>
                <w:noProof/>
                <w:webHidden/>
                <w:sz w:val="20"/>
                <w:szCs w:val="20"/>
              </w:rPr>
              <w:fldChar w:fldCharType="end"/>
            </w:r>
          </w:hyperlink>
        </w:p>
        <w:p w14:paraId="43BC6D6A" w14:textId="16A936E9"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606" w:history="1">
            <w:r w:rsidR="00083576" w:rsidRPr="00A50A9D">
              <w:rPr>
                <w:rStyle w:val="Lienhypertexte"/>
                <w:rFonts w:ascii="Arial" w:hAnsi="Arial" w:cs="Arial"/>
                <w:noProof/>
                <w:sz w:val="20"/>
                <w:szCs w:val="20"/>
              </w:rPr>
              <w:t>7.5.1</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Lead Evaluators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_Toc216694606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23</w:t>
            </w:r>
            <w:r w:rsidR="00083576" w:rsidRPr="00A50A9D">
              <w:rPr>
                <w:rFonts w:ascii="Arial" w:hAnsi="Arial" w:cs="Arial"/>
                <w:noProof/>
                <w:webHidden/>
                <w:sz w:val="20"/>
                <w:szCs w:val="20"/>
              </w:rPr>
              <w:fldChar w:fldCharType="end"/>
            </w:r>
          </w:hyperlink>
        </w:p>
        <w:p w14:paraId="2EBE42EA" w14:textId="7BD40CEE" w:rsidR="00083576" w:rsidRPr="00A50A9D" w:rsidRDefault="003853AD">
          <w:pPr>
            <w:pStyle w:val="TM3"/>
            <w:tabs>
              <w:tab w:val="left" w:pos="1320"/>
              <w:tab w:val="right" w:leader="dot" w:pos="9350"/>
            </w:tabs>
            <w:rPr>
              <w:rFonts w:ascii="Arial" w:eastAsiaTheme="minorEastAsia" w:hAnsi="Arial" w:cs="Arial"/>
              <w:noProof/>
              <w:sz w:val="20"/>
              <w:szCs w:val="20"/>
            </w:rPr>
          </w:pPr>
          <w:hyperlink w:anchor="_Toc216694607" w:history="1">
            <w:r w:rsidR="00083576" w:rsidRPr="00A50A9D">
              <w:rPr>
                <w:rStyle w:val="Lienhypertexte"/>
                <w:rFonts w:ascii="Arial" w:hAnsi="Arial" w:cs="Arial"/>
                <w:noProof/>
                <w:sz w:val="20"/>
                <w:szCs w:val="20"/>
              </w:rPr>
              <w:t>7.5.2</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Expert, Head of Mission</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_Toc216694607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23</w:t>
            </w:r>
            <w:r w:rsidR="00083576" w:rsidRPr="00A50A9D">
              <w:rPr>
                <w:rFonts w:ascii="Arial" w:hAnsi="Arial" w:cs="Arial"/>
                <w:noProof/>
                <w:webHidden/>
                <w:sz w:val="20"/>
                <w:szCs w:val="20"/>
              </w:rPr>
              <w:fldChar w:fldCharType="end"/>
            </w:r>
          </w:hyperlink>
        </w:p>
        <w:p w14:paraId="5419E8D1" w14:textId="1509F8A4" w:rsidR="00083576" w:rsidRPr="00A50A9D" w:rsidRDefault="003853AD">
          <w:pPr>
            <w:pStyle w:val="TM3"/>
            <w:tabs>
              <w:tab w:val="left" w:pos="880"/>
              <w:tab w:val="right" w:leader="dot" w:pos="9350"/>
            </w:tabs>
            <w:rPr>
              <w:rFonts w:ascii="Arial" w:eastAsiaTheme="minorEastAsia" w:hAnsi="Arial" w:cs="Arial"/>
              <w:noProof/>
              <w:sz w:val="20"/>
              <w:szCs w:val="20"/>
            </w:rPr>
          </w:pPr>
          <w:hyperlink w:anchor="_Toc216694608" w:history="1">
            <w:r w:rsidR="00083576" w:rsidRPr="00A50A9D">
              <w:rPr>
                <w:rStyle w:val="Lienhypertexte"/>
                <w:rFonts w:ascii="Arial" w:hAnsi="Arial" w:cs="Arial"/>
                <w:noProof/>
                <w:sz w:val="20"/>
                <w:szCs w:val="20"/>
              </w:rPr>
              <w:t>a)</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Expert</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_Toc216694608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23</w:t>
            </w:r>
            <w:r w:rsidR="00083576" w:rsidRPr="00A50A9D">
              <w:rPr>
                <w:rFonts w:ascii="Arial" w:hAnsi="Arial" w:cs="Arial"/>
                <w:noProof/>
                <w:webHidden/>
                <w:sz w:val="20"/>
                <w:szCs w:val="20"/>
              </w:rPr>
              <w:fldChar w:fldCharType="end"/>
            </w:r>
          </w:hyperlink>
        </w:p>
        <w:p w14:paraId="010583A7" w14:textId="0D8F2C61" w:rsidR="00083576" w:rsidRPr="00A50A9D" w:rsidRDefault="003853AD">
          <w:pPr>
            <w:pStyle w:val="TM3"/>
            <w:tabs>
              <w:tab w:val="left" w:pos="880"/>
              <w:tab w:val="right" w:leader="dot" w:pos="9350"/>
            </w:tabs>
            <w:rPr>
              <w:rFonts w:ascii="Arial" w:eastAsiaTheme="minorEastAsia" w:hAnsi="Arial" w:cs="Arial"/>
              <w:noProof/>
              <w:sz w:val="20"/>
              <w:szCs w:val="20"/>
            </w:rPr>
          </w:pPr>
          <w:hyperlink w:anchor="_Toc216694609" w:history="1">
            <w:r w:rsidR="00083576" w:rsidRPr="00A50A9D">
              <w:rPr>
                <w:rStyle w:val="Lienhypertexte"/>
                <w:rFonts w:ascii="Arial" w:hAnsi="Arial" w:cs="Arial"/>
                <w:noProof/>
                <w:sz w:val="20"/>
                <w:szCs w:val="20"/>
              </w:rPr>
              <w:t>b)</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Additional Requirements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_Toc216694609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24</w:t>
            </w:r>
            <w:r w:rsidR="00083576" w:rsidRPr="00A50A9D">
              <w:rPr>
                <w:rFonts w:ascii="Arial" w:hAnsi="Arial" w:cs="Arial"/>
                <w:noProof/>
                <w:webHidden/>
                <w:sz w:val="20"/>
                <w:szCs w:val="20"/>
              </w:rPr>
              <w:fldChar w:fldCharType="end"/>
            </w:r>
          </w:hyperlink>
        </w:p>
        <w:p w14:paraId="4B985C75" w14:textId="7FCB31E5"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610" w:history="1">
            <w:r w:rsidR="00083576" w:rsidRPr="00A50A9D">
              <w:rPr>
                <w:rStyle w:val="Lienhypertexte"/>
                <w:rFonts w:ascii="Arial" w:hAnsi="Arial" w:cs="Arial"/>
                <w:noProof/>
                <w:sz w:val="20"/>
                <w:szCs w:val="20"/>
              </w:rPr>
              <w:t>7.6</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PROPOSAL SUBMISSION REQUIREMENTS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_Toc216694610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24</w:t>
            </w:r>
            <w:r w:rsidR="00083576" w:rsidRPr="00A50A9D">
              <w:rPr>
                <w:rFonts w:ascii="Arial" w:hAnsi="Arial" w:cs="Arial"/>
                <w:noProof/>
                <w:webHidden/>
                <w:sz w:val="20"/>
                <w:szCs w:val="20"/>
              </w:rPr>
              <w:fldChar w:fldCharType="end"/>
            </w:r>
          </w:hyperlink>
        </w:p>
        <w:p w14:paraId="2F1FD696" w14:textId="4D217197" w:rsidR="00083576" w:rsidRPr="00A50A9D" w:rsidRDefault="003853AD">
          <w:pPr>
            <w:pStyle w:val="TM2"/>
            <w:tabs>
              <w:tab w:val="left" w:pos="880"/>
              <w:tab w:val="right" w:leader="dot" w:pos="9350"/>
            </w:tabs>
            <w:rPr>
              <w:rFonts w:ascii="Arial" w:eastAsiaTheme="minorEastAsia" w:hAnsi="Arial" w:cs="Arial"/>
              <w:noProof/>
              <w:sz w:val="20"/>
              <w:szCs w:val="20"/>
            </w:rPr>
          </w:pPr>
          <w:hyperlink w:anchor="_Toc216694611" w:history="1">
            <w:r w:rsidR="00083576" w:rsidRPr="00A50A9D">
              <w:rPr>
                <w:rStyle w:val="Lienhypertexte"/>
                <w:rFonts w:ascii="Arial" w:hAnsi="Arial" w:cs="Arial"/>
                <w:noProof/>
                <w:sz w:val="20"/>
                <w:szCs w:val="20"/>
              </w:rPr>
              <w:t>7.7</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EVALUATION AND SELECTION CRITERIA</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_Toc216694611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24</w:t>
            </w:r>
            <w:r w:rsidR="00083576" w:rsidRPr="00A50A9D">
              <w:rPr>
                <w:rFonts w:ascii="Arial" w:hAnsi="Arial" w:cs="Arial"/>
                <w:noProof/>
                <w:webHidden/>
                <w:sz w:val="20"/>
                <w:szCs w:val="20"/>
              </w:rPr>
              <w:fldChar w:fldCharType="end"/>
            </w:r>
          </w:hyperlink>
        </w:p>
        <w:p w14:paraId="737814E0" w14:textId="23D049C3" w:rsidR="00083576" w:rsidRPr="00A50A9D" w:rsidRDefault="003853AD">
          <w:pPr>
            <w:pStyle w:val="TM2"/>
            <w:tabs>
              <w:tab w:val="right" w:leader="dot" w:pos="9350"/>
            </w:tabs>
            <w:rPr>
              <w:rFonts w:ascii="Arial" w:eastAsiaTheme="minorEastAsia" w:hAnsi="Arial" w:cs="Arial"/>
              <w:noProof/>
              <w:sz w:val="20"/>
              <w:szCs w:val="20"/>
            </w:rPr>
          </w:pPr>
          <w:hyperlink w:anchor="_Toc216694612" w:history="1">
            <w:r w:rsidR="00083576" w:rsidRPr="00A50A9D">
              <w:rPr>
                <w:rStyle w:val="Lienhypertexte"/>
                <w:rFonts w:ascii="Arial" w:eastAsia="Times New Roman" w:hAnsi="Arial" w:cs="Arial"/>
                <w:b/>
                <w:bCs/>
                <w:noProof/>
                <w:sz w:val="20"/>
                <w:szCs w:val="20"/>
              </w:rPr>
              <w:t>1. Technical Offer</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_Toc216694612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24</w:t>
            </w:r>
            <w:r w:rsidR="00083576" w:rsidRPr="00A50A9D">
              <w:rPr>
                <w:rFonts w:ascii="Arial" w:hAnsi="Arial" w:cs="Arial"/>
                <w:noProof/>
                <w:webHidden/>
                <w:sz w:val="20"/>
                <w:szCs w:val="20"/>
              </w:rPr>
              <w:fldChar w:fldCharType="end"/>
            </w:r>
          </w:hyperlink>
        </w:p>
        <w:p w14:paraId="60C5D427" w14:textId="68221E0E" w:rsidR="00083576" w:rsidRPr="00A50A9D" w:rsidRDefault="003853AD">
          <w:pPr>
            <w:pStyle w:val="TM3"/>
            <w:tabs>
              <w:tab w:val="right" w:leader="dot" w:pos="9350"/>
            </w:tabs>
            <w:rPr>
              <w:rFonts w:ascii="Arial" w:eastAsiaTheme="minorEastAsia" w:hAnsi="Arial" w:cs="Arial"/>
              <w:noProof/>
              <w:sz w:val="20"/>
              <w:szCs w:val="20"/>
            </w:rPr>
          </w:pPr>
          <w:hyperlink w:anchor="_Toc216694613" w:history="1">
            <w:r w:rsidR="00083576" w:rsidRPr="00A50A9D">
              <w:rPr>
                <w:rStyle w:val="Lienhypertexte"/>
                <w:rFonts w:ascii="Arial" w:eastAsia="Times New Roman" w:hAnsi="Arial" w:cs="Arial"/>
                <w:b/>
                <w:bCs/>
                <w:noProof/>
                <w:sz w:val="20"/>
                <w:szCs w:val="20"/>
              </w:rPr>
              <w:t>Criterion 1: Understanding of the Terms of Reference and Objectives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_Toc216694613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25</w:t>
            </w:r>
            <w:r w:rsidR="00083576" w:rsidRPr="00A50A9D">
              <w:rPr>
                <w:rFonts w:ascii="Arial" w:hAnsi="Arial" w:cs="Arial"/>
                <w:noProof/>
                <w:webHidden/>
                <w:sz w:val="20"/>
                <w:szCs w:val="20"/>
              </w:rPr>
              <w:fldChar w:fldCharType="end"/>
            </w:r>
          </w:hyperlink>
        </w:p>
        <w:p w14:paraId="2068C2E6" w14:textId="1E4FECD1" w:rsidR="00083576" w:rsidRPr="00A50A9D" w:rsidRDefault="003853AD">
          <w:pPr>
            <w:pStyle w:val="TM3"/>
            <w:tabs>
              <w:tab w:val="right" w:leader="dot" w:pos="9350"/>
            </w:tabs>
            <w:rPr>
              <w:rFonts w:ascii="Arial" w:eastAsiaTheme="minorEastAsia" w:hAnsi="Arial" w:cs="Arial"/>
              <w:noProof/>
              <w:sz w:val="20"/>
              <w:szCs w:val="20"/>
            </w:rPr>
          </w:pPr>
          <w:hyperlink w:anchor="_Toc216694614" w:history="1">
            <w:r w:rsidR="00083576" w:rsidRPr="00A50A9D">
              <w:rPr>
                <w:rStyle w:val="Lienhypertexte"/>
                <w:rFonts w:ascii="Arial" w:eastAsia="Times New Roman" w:hAnsi="Arial" w:cs="Arial"/>
                <w:b/>
                <w:bCs/>
                <w:noProof/>
                <w:sz w:val="20"/>
                <w:szCs w:val="20"/>
              </w:rPr>
              <w:t>Criterion 2: Methodological Approach and Quality Assurance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_Toc216694614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25</w:t>
            </w:r>
            <w:r w:rsidR="00083576" w:rsidRPr="00A50A9D">
              <w:rPr>
                <w:rFonts w:ascii="Arial" w:hAnsi="Arial" w:cs="Arial"/>
                <w:noProof/>
                <w:webHidden/>
                <w:sz w:val="20"/>
                <w:szCs w:val="20"/>
              </w:rPr>
              <w:fldChar w:fldCharType="end"/>
            </w:r>
          </w:hyperlink>
        </w:p>
        <w:p w14:paraId="6E09A627" w14:textId="691EA12E" w:rsidR="00083576" w:rsidRPr="00A50A9D" w:rsidRDefault="003853AD">
          <w:pPr>
            <w:pStyle w:val="TM3"/>
            <w:tabs>
              <w:tab w:val="right" w:leader="dot" w:pos="9350"/>
            </w:tabs>
            <w:rPr>
              <w:rFonts w:ascii="Arial" w:eastAsiaTheme="minorEastAsia" w:hAnsi="Arial" w:cs="Arial"/>
              <w:noProof/>
              <w:sz w:val="20"/>
              <w:szCs w:val="20"/>
            </w:rPr>
          </w:pPr>
          <w:hyperlink w:anchor="_Toc216694615" w:history="1">
            <w:r w:rsidR="00083576" w:rsidRPr="00A50A9D">
              <w:rPr>
                <w:rStyle w:val="Lienhypertexte"/>
                <w:rFonts w:ascii="Arial" w:eastAsia="Times New Roman" w:hAnsi="Arial" w:cs="Arial"/>
                <w:b/>
                <w:bCs/>
                <w:noProof/>
                <w:sz w:val="20"/>
                <w:szCs w:val="20"/>
              </w:rPr>
              <w:t>Criterion 3: Organization of Tasks and Timeline</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_Toc216694615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25</w:t>
            </w:r>
            <w:r w:rsidR="00083576" w:rsidRPr="00A50A9D">
              <w:rPr>
                <w:rFonts w:ascii="Arial" w:hAnsi="Arial" w:cs="Arial"/>
                <w:noProof/>
                <w:webHidden/>
                <w:sz w:val="20"/>
                <w:szCs w:val="20"/>
              </w:rPr>
              <w:fldChar w:fldCharType="end"/>
            </w:r>
          </w:hyperlink>
        </w:p>
        <w:p w14:paraId="033813A4" w14:textId="6B94208A" w:rsidR="00083576" w:rsidRPr="00A50A9D" w:rsidRDefault="003853AD">
          <w:pPr>
            <w:pStyle w:val="TM3"/>
            <w:tabs>
              <w:tab w:val="right" w:leader="dot" w:pos="9350"/>
            </w:tabs>
            <w:rPr>
              <w:rFonts w:ascii="Arial" w:eastAsiaTheme="minorEastAsia" w:hAnsi="Arial" w:cs="Arial"/>
              <w:noProof/>
              <w:sz w:val="20"/>
              <w:szCs w:val="20"/>
            </w:rPr>
          </w:pPr>
          <w:hyperlink w:anchor="_Toc216694616" w:history="1">
            <w:r w:rsidR="00083576" w:rsidRPr="00A50A9D">
              <w:rPr>
                <w:rStyle w:val="Lienhypertexte"/>
                <w:rFonts w:ascii="Arial" w:eastAsia="Times New Roman" w:hAnsi="Arial" w:cs="Arial"/>
                <w:b/>
                <w:bCs/>
                <w:noProof/>
                <w:sz w:val="20"/>
                <w:szCs w:val="20"/>
              </w:rPr>
              <w:t>Criterion 4: Experience and Qualifications of the Evaluation Team</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_Toc216694616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25</w:t>
            </w:r>
            <w:r w:rsidR="00083576" w:rsidRPr="00A50A9D">
              <w:rPr>
                <w:rFonts w:ascii="Arial" w:hAnsi="Arial" w:cs="Arial"/>
                <w:noProof/>
                <w:webHidden/>
                <w:sz w:val="20"/>
                <w:szCs w:val="20"/>
              </w:rPr>
              <w:fldChar w:fldCharType="end"/>
            </w:r>
          </w:hyperlink>
        </w:p>
        <w:p w14:paraId="19563C98" w14:textId="4EB35BFC" w:rsidR="00083576" w:rsidRPr="00A50A9D" w:rsidRDefault="003853AD">
          <w:pPr>
            <w:pStyle w:val="TM2"/>
            <w:tabs>
              <w:tab w:val="right" w:leader="dot" w:pos="9350"/>
            </w:tabs>
            <w:rPr>
              <w:rFonts w:ascii="Arial" w:eastAsiaTheme="minorEastAsia" w:hAnsi="Arial" w:cs="Arial"/>
              <w:noProof/>
              <w:sz w:val="20"/>
              <w:szCs w:val="20"/>
            </w:rPr>
          </w:pPr>
          <w:hyperlink w:anchor="_Toc216694617" w:history="1">
            <w:r w:rsidR="00083576" w:rsidRPr="00A50A9D">
              <w:rPr>
                <w:rStyle w:val="Lienhypertexte"/>
                <w:rFonts w:ascii="Arial" w:eastAsia="Times New Roman" w:hAnsi="Arial" w:cs="Arial"/>
                <w:b/>
                <w:bCs/>
                <w:noProof/>
                <w:sz w:val="20"/>
                <w:szCs w:val="20"/>
              </w:rPr>
              <w:t>2. Financial Offer</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_Toc216694617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25</w:t>
            </w:r>
            <w:r w:rsidR="00083576" w:rsidRPr="00A50A9D">
              <w:rPr>
                <w:rFonts w:ascii="Arial" w:hAnsi="Arial" w:cs="Arial"/>
                <w:noProof/>
                <w:webHidden/>
                <w:sz w:val="20"/>
                <w:szCs w:val="20"/>
              </w:rPr>
              <w:fldChar w:fldCharType="end"/>
            </w:r>
          </w:hyperlink>
        </w:p>
        <w:p w14:paraId="1C5F47AC" w14:textId="7088972B" w:rsidR="00083576" w:rsidRPr="00A50A9D" w:rsidRDefault="003853AD">
          <w:pPr>
            <w:pStyle w:val="TM1"/>
            <w:tabs>
              <w:tab w:val="left" w:pos="440"/>
              <w:tab w:val="right" w:leader="dot" w:pos="9350"/>
            </w:tabs>
            <w:rPr>
              <w:rFonts w:ascii="Arial" w:eastAsiaTheme="minorEastAsia" w:hAnsi="Arial" w:cs="Arial"/>
              <w:noProof/>
              <w:sz w:val="20"/>
              <w:szCs w:val="20"/>
            </w:rPr>
          </w:pPr>
          <w:hyperlink w:anchor="_Toc216694618" w:history="1">
            <w:r w:rsidR="00083576" w:rsidRPr="00A50A9D">
              <w:rPr>
                <w:rStyle w:val="Lienhypertexte"/>
                <w:rFonts w:ascii="Arial" w:hAnsi="Arial" w:cs="Arial"/>
                <w:noProof/>
                <w:sz w:val="20"/>
                <w:szCs w:val="20"/>
              </w:rPr>
              <w:t>8</w:t>
            </w:r>
            <w:r w:rsidR="00083576" w:rsidRPr="00A50A9D">
              <w:rPr>
                <w:rFonts w:ascii="Arial" w:eastAsiaTheme="minorEastAsia" w:hAnsi="Arial" w:cs="Arial"/>
                <w:noProof/>
                <w:sz w:val="20"/>
                <w:szCs w:val="20"/>
              </w:rPr>
              <w:tab/>
            </w:r>
            <w:r w:rsidR="00083576" w:rsidRPr="00A50A9D">
              <w:rPr>
                <w:rStyle w:val="Lienhypertexte"/>
                <w:rFonts w:ascii="Arial" w:hAnsi="Arial" w:cs="Arial"/>
                <w:noProof/>
                <w:sz w:val="20"/>
                <w:szCs w:val="20"/>
              </w:rPr>
              <w:t>ANNEXES</w:t>
            </w:r>
            <w:r w:rsidR="00083576" w:rsidRPr="00A50A9D">
              <w:rPr>
                <w:rFonts w:ascii="Arial" w:hAnsi="Arial" w:cs="Arial"/>
                <w:noProof/>
                <w:webHidden/>
                <w:sz w:val="20"/>
                <w:szCs w:val="20"/>
              </w:rPr>
              <w:tab/>
            </w:r>
            <w:r w:rsidR="00083576" w:rsidRPr="00A50A9D">
              <w:rPr>
                <w:rFonts w:ascii="Arial" w:hAnsi="Arial" w:cs="Arial"/>
                <w:noProof/>
                <w:webHidden/>
                <w:sz w:val="20"/>
                <w:szCs w:val="20"/>
              </w:rPr>
              <w:fldChar w:fldCharType="begin"/>
            </w:r>
            <w:r w:rsidR="00083576" w:rsidRPr="00A50A9D">
              <w:rPr>
                <w:rFonts w:ascii="Arial" w:hAnsi="Arial" w:cs="Arial"/>
                <w:noProof/>
                <w:webHidden/>
                <w:sz w:val="20"/>
                <w:szCs w:val="20"/>
              </w:rPr>
              <w:instrText xml:space="preserve"> PAGEREF _Toc216694618 \h </w:instrText>
            </w:r>
            <w:r w:rsidR="00083576" w:rsidRPr="00A50A9D">
              <w:rPr>
                <w:rFonts w:ascii="Arial" w:hAnsi="Arial" w:cs="Arial"/>
                <w:noProof/>
                <w:webHidden/>
                <w:sz w:val="20"/>
                <w:szCs w:val="20"/>
              </w:rPr>
            </w:r>
            <w:r w:rsidR="00083576" w:rsidRPr="00A50A9D">
              <w:rPr>
                <w:rFonts w:ascii="Arial" w:hAnsi="Arial" w:cs="Arial"/>
                <w:noProof/>
                <w:webHidden/>
                <w:sz w:val="20"/>
                <w:szCs w:val="20"/>
              </w:rPr>
              <w:fldChar w:fldCharType="separate"/>
            </w:r>
            <w:r w:rsidR="002B06A0">
              <w:rPr>
                <w:rFonts w:ascii="Arial" w:hAnsi="Arial" w:cs="Arial"/>
                <w:noProof/>
                <w:webHidden/>
                <w:sz w:val="20"/>
                <w:szCs w:val="20"/>
              </w:rPr>
              <w:t>26</w:t>
            </w:r>
            <w:r w:rsidR="00083576" w:rsidRPr="00A50A9D">
              <w:rPr>
                <w:rFonts w:ascii="Arial" w:hAnsi="Arial" w:cs="Arial"/>
                <w:noProof/>
                <w:webHidden/>
                <w:sz w:val="20"/>
                <w:szCs w:val="20"/>
              </w:rPr>
              <w:fldChar w:fldCharType="end"/>
            </w:r>
          </w:hyperlink>
        </w:p>
        <w:p w14:paraId="3BC6ED13" w14:textId="482E2B6B" w:rsidR="00924045" w:rsidRPr="00A50A9D" w:rsidRDefault="00924045" w:rsidP="00DA4396">
          <w:pPr>
            <w:spacing w:after="0" w:line="360" w:lineRule="auto"/>
            <w:rPr>
              <w:rFonts w:ascii="Arial" w:hAnsi="Arial" w:cs="Arial"/>
              <w:sz w:val="20"/>
              <w:szCs w:val="20"/>
            </w:rPr>
          </w:pPr>
          <w:r w:rsidRPr="00A50A9D">
            <w:rPr>
              <w:rFonts w:ascii="Arial" w:hAnsi="Arial" w:cs="Arial"/>
              <w:b/>
              <w:bCs/>
              <w:noProof/>
              <w:sz w:val="20"/>
              <w:szCs w:val="20"/>
            </w:rPr>
            <w:fldChar w:fldCharType="end"/>
          </w:r>
        </w:p>
      </w:sdtContent>
    </w:sdt>
    <w:p w14:paraId="19C49F86" w14:textId="116F53CE" w:rsidR="007020BB" w:rsidRPr="008065A9" w:rsidRDefault="001F7427" w:rsidP="00DA4396">
      <w:pPr>
        <w:pStyle w:val="Titre1"/>
        <w:spacing w:after="0" w:afterAutospacing="0" w:line="360" w:lineRule="auto"/>
        <w:rPr>
          <w:rFonts w:ascii="Arial" w:hAnsi="Arial" w:cs="Arial"/>
          <w:sz w:val="20"/>
          <w:szCs w:val="20"/>
        </w:rPr>
      </w:pPr>
      <w:r w:rsidRPr="00A50A9D">
        <w:rPr>
          <w:rFonts w:ascii="Arial" w:hAnsi="Arial" w:cs="Arial"/>
          <w:sz w:val="20"/>
          <w:szCs w:val="20"/>
        </w:rPr>
        <w:br w:type="page"/>
      </w:r>
      <w:bookmarkStart w:id="2" w:name="_Toc216694550"/>
      <w:bookmarkStart w:id="3" w:name="_Toc215488651"/>
      <w:r w:rsidR="007020BB" w:rsidRPr="008065A9">
        <w:rPr>
          <w:rFonts w:ascii="Arial" w:hAnsi="Arial" w:cs="Arial"/>
          <w:sz w:val="20"/>
          <w:szCs w:val="20"/>
        </w:rPr>
        <w:lastRenderedPageBreak/>
        <w:t>BACKGROUND AND CONTEXT OF THE BASKETBALL EXPERIENCE (BE) PROGRAMME IN KENYA</w:t>
      </w:r>
      <w:bookmarkEnd w:id="2"/>
    </w:p>
    <w:p w14:paraId="5994AD85" w14:textId="76EEB710"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 The Basketball Experience (BE) programme is a multi-country initiative that uses basketball as a vehicle for education, personal growth, and social inclusion among school-aged children. Funded by the Agence Française de Développement (AFD) and implemented in partnership with NBA Africa, Expertise France, the Kenya Red Cross Society (KRCS), Admedia, the Ministry of Education (MoE), and the Kenya Academy of Sports (KAS), the programme seeks to create safe and dynamic learning spaces where children can build confidence, discipline, resilience, and leadership skills through sport.</w:t>
      </w:r>
    </w:p>
    <w:p w14:paraId="03874605" w14:textId="2D2FD0DC"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 Kenya officially joined the BE network in 2024, following successful implementation in Morocco and Nigeria. The programme commenced with the onboarding of schools, the training of coaches, and the inauguration of an NBA-standard basketball court in Nairobi. Since then, implementation has expanded across multiple counties, engaging thousands of learners through assemblies, clinics, and school-based events. Schools have embraced BE as a transformative initiative, noting that basketball courts have evolved into vibrant environments where learners express themselves, develop character, and build meaningful relationships.</w:t>
      </w:r>
    </w:p>
    <w:p w14:paraId="5BAEE13C" w14:textId="67F806AD" w:rsidR="007020BB" w:rsidRPr="008065A9" w:rsidRDefault="00A11019" w:rsidP="00DA4396">
      <w:pPr>
        <w:spacing w:after="0" w:line="360" w:lineRule="auto"/>
        <w:jc w:val="both"/>
        <w:rPr>
          <w:rFonts w:ascii="Arial" w:hAnsi="Arial" w:cs="Arial"/>
          <w:sz w:val="20"/>
          <w:szCs w:val="20"/>
        </w:rPr>
      </w:pPr>
      <w:r w:rsidRPr="008065A9">
        <w:rPr>
          <w:rFonts w:ascii="Arial" w:hAnsi="Arial" w:cs="Arial"/>
          <w:sz w:val="20"/>
          <w:szCs w:val="20"/>
        </w:rPr>
        <w:t>The Kenyan rollout was guided by lessons from earlier phases of the Programme, including the importance of combining sport with structured life skills learning. Evidence from Kenya shows that participation in sporting activities can have a significant positive influence on learners’ academic performance (Mutuma, 2023), while structured models of sport education have been shown to enhance motivation, cognitive development, and social skills (Araújo et al., 2024). With strong demand from teachers, communities, and learners, national experiences in Kenya also highlight the importance of teacher capacity and institutional support in sustaining participation (Ong’ang’a, 2022). This strong foundation, alongside established examples of disability-inclusive sports initiatives such as the Kenyatta University Disability Sports Association (Ngunjiri, 2012), supports the introduction of the Disability Inclusion (BE-DI) component, which is planned to begin in 2026.</w:t>
      </w:r>
      <w:r w:rsidR="007020BB" w:rsidRPr="008065A9">
        <w:rPr>
          <w:rFonts w:ascii="Arial" w:hAnsi="Arial" w:cs="Arial"/>
          <w:sz w:val="20"/>
          <w:szCs w:val="20"/>
        </w:rPr>
        <w:t xml:space="preserve"> </w:t>
      </w:r>
    </w:p>
    <w:p w14:paraId="5F03978E" w14:textId="77777777" w:rsidR="007020BB" w:rsidRPr="008065A9" w:rsidRDefault="007020BB" w:rsidP="00DA4396">
      <w:pPr>
        <w:pStyle w:val="Titre2"/>
        <w:spacing w:after="0" w:afterAutospacing="0" w:line="360" w:lineRule="auto"/>
        <w:rPr>
          <w:rFonts w:ascii="Arial" w:hAnsi="Arial" w:cs="Arial"/>
          <w:sz w:val="20"/>
          <w:szCs w:val="20"/>
        </w:rPr>
      </w:pPr>
      <w:bookmarkStart w:id="4" w:name="_Toc216694551"/>
      <w:r w:rsidRPr="008065A9">
        <w:rPr>
          <w:rFonts w:ascii="Arial" w:hAnsi="Arial" w:cs="Arial"/>
          <w:sz w:val="20"/>
          <w:szCs w:val="20"/>
        </w:rPr>
        <w:t>PROGRAMME RATIONALE AND VISION</w:t>
      </w:r>
      <w:bookmarkEnd w:id="4"/>
    </w:p>
    <w:p w14:paraId="27DA1DD8" w14:textId="77777777"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The rationale behind the BE programme in Kenya is rooted in the belief that sport, when intentionally structured, is a powerful tool for cultivating essential life skills and strengthening positive youth development. Children between the ages of 10 and 17 are at a formative stage where confidence, identity, emotional intelligence, and social values take shape. The BE programme enables learners to strengthen these competencies in a supportive, fun, and socially engaging environment.</w:t>
      </w:r>
    </w:p>
    <w:p w14:paraId="2457B2B2" w14:textId="5B26880E"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 Basketball is used not only as a physical activity but as a platform for teaching teamwork, communication, discipline, respect, and resilience. Coaches are trained to serve as mentors who guide children through both sport-related and personal challenges. </w:t>
      </w:r>
      <w:r w:rsidR="005F3E02" w:rsidRPr="008065A9">
        <w:rPr>
          <w:rFonts w:ascii="Arial" w:hAnsi="Arial" w:cs="Arial"/>
          <w:sz w:val="20"/>
          <w:szCs w:val="20"/>
        </w:rPr>
        <w:t>The objective is to integrate life skills, teamwork, and gender equality in teaching practices, in order t</w:t>
      </w:r>
      <w:r w:rsidR="00E122AB">
        <w:rPr>
          <w:rFonts w:ascii="Arial" w:hAnsi="Arial" w:cs="Arial"/>
          <w:sz w:val="20"/>
          <w:szCs w:val="20"/>
        </w:rPr>
        <w:t xml:space="preserve">o help improve students’ social </w:t>
      </w:r>
      <w:r w:rsidR="005F3E02" w:rsidRPr="008065A9">
        <w:rPr>
          <w:rFonts w:ascii="Arial" w:hAnsi="Arial" w:cs="Arial"/>
          <w:sz w:val="20"/>
          <w:szCs w:val="20"/>
        </w:rPr>
        <w:t>emotional skills, collaboration abilities, and awareness of equality and inclusion.</w:t>
      </w:r>
    </w:p>
    <w:p w14:paraId="66355520" w14:textId="280894B6"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lastRenderedPageBreak/>
        <w:t>The BE vision goes beyond improving sports performance. It aims to strengthen wellbeing, promote gender equity, support inclusion, and enhance the overall learning experience for young people. This vision is expanding further with the introduction of the BE Disability Inclusion (BE-DI) Phase, which will ensure that children with disabilities especially those with physical, hearing, and visual impairments are able to participate fully in sports and life-skills activities.</w:t>
      </w:r>
    </w:p>
    <w:p w14:paraId="1F4953FC" w14:textId="1F4907D3"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 Importantly, both the original BE component and the BE-DI disability component will be implemented concurrently in 2026, allowing the programme to deepen its existing work in mainstream schools while simultaneously building inclusive models that respond to the needs of diverse learners.</w:t>
      </w:r>
      <w:r w:rsidR="0032238E" w:rsidRPr="008065A9">
        <w:rPr>
          <w:rFonts w:ascii="Arial" w:hAnsi="Arial" w:cs="Arial"/>
          <w:sz w:val="20"/>
          <w:szCs w:val="20"/>
        </w:rPr>
        <w:t>This dual implementation approach strengthens the BE programme’s positioning as a notable example of inclusive, skills-based education delivered through sport in Kenya.</w:t>
      </w:r>
    </w:p>
    <w:p w14:paraId="73833637" w14:textId="0E2C12D6" w:rsidR="0035142B" w:rsidRPr="008065A9" w:rsidRDefault="0035142B" w:rsidP="00DA4396">
      <w:pPr>
        <w:pStyle w:val="Titre2"/>
        <w:spacing w:after="0" w:afterAutospacing="0" w:line="360" w:lineRule="auto"/>
        <w:rPr>
          <w:rFonts w:ascii="Arial" w:hAnsi="Arial" w:cs="Arial"/>
          <w:sz w:val="20"/>
          <w:szCs w:val="20"/>
        </w:rPr>
      </w:pPr>
      <w:bookmarkStart w:id="5" w:name="_Toc216694552"/>
      <w:r w:rsidRPr="008065A9">
        <w:rPr>
          <w:rFonts w:ascii="Arial" w:hAnsi="Arial" w:cs="Arial"/>
          <w:sz w:val="20"/>
          <w:szCs w:val="20"/>
        </w:rPr>
        <w:t>PROGRAM BUDGET</w:t>
      </w:r>
      <w:bookmarkEnd w:id="5"/>
    </w:p>
    <w:p w14:paraId="5F57EA66" w14:textId="77777777" w:rsidR="006F75F6" w:rsidRPr="006F75F6" w:rsidRDefault="006F75F6" w:rsidP="006F75F6">
      <w:pPr>
        <w:spacing w:after="0" w:line="360" w:lineRule="auto"/>
        <w:jc w:val="both"/>
        <w:rPr>
          <w:rFonts w:ascii="Arial" w:hAnsi="Arial" w:cs="Arial"/>
          <w:sz w:val="20"/>
          <w:szCs w:val="20"/>
        </w:rPr>
      </w:pPr>
      <w:r w:rsidRPr="006F75F6">
        <w:rPr>
          <w:rFonts w:ascii="Arial" w:hAnsi="Arial" w:cs="Arial"/>
          <w:sz w:val="20"/>
          <w:szCs w:val="20"/>
        </w:rPr>
        <w:t>The total programme budget for the Basketball Experience (BE) programme in the context of Kenya is set to be EUR 770,000 within the duration of 2024-2026 comprising the Classic BE component and the Disability Inclusion (BE-DI) component. This budget is expected to contribute to the effectiveness and sustainability of the programme.</w:t>
      </w:r>
    </w:p>
    <w:p w14:paraId="4AC82186" w14:textId="77777777" w:rsidR="006F75F6" w:rsidRPr="006F75F6" w:rsidRDefault="006F75F6" w:rsidP="006F75F6">
      <w:pPr>
        <w:spacing w:after="0" w:line="360" w:lineRule="auto"/>
        <w:jc w:val="both"/>
        <w:rPr>
          <w:rFonts w:ascii="Arial" w:hAnsi="Arial" w:cs="Arial"/>
          <w:sz w:val="20"/>
          <w:szCs w:val="20"/>
        </w:rPr>
      </w:pPr>
      <w:r w:rsidRPr="006F75F6">
        <w:rPr>
          <w:rFonts w:ascii="Arial" w:hAnsi="Arial" w:cs="Arial"/>
          <w:sz w:val="20"/>
          <w:szCs w:val="20"/>
        </w:rPr>
        <w:t>Basketball Experience (BE) Classic Component is granted EUR 420,000. It includes activities involving core implementation, such as on-boarding in schools, training coaches, conducting sessions on basketball as well as life skills, events at schools and at national levels, safeguarding, as well as overall coordination.</w:t>
      </w:r>
    </w:p>
    <w:p w14:paraId="7ABADCAE" w14:textId="77777777" w:rsidR="006F75F6" w:rsidRPr="006F75F6" w:rsidRDefault="006F75F6" w:rsidP="006F75F6">
      <w:pPr>
        <w:spacing w:after="0" w:line="360" w:lineRule="auto"/>
        <w:jc w:val="both"/>
        <w:rPr>
          <w:rFonts w:ascii="Arial" w:hAnsi="Arial" w:cs="Arial"/>
          <w:sz w:val="20"/>
          <w:szCs w:val="20"/>
        </w:rPr>
      </w:pPr>
      <w:r w:rsidRPr="006F75F6">
        <w:rPr>
          <w:rFonts w:ascii="Arial" w:hAnsi="Arial" w:cs="Arial"/>
          <w:sz w:val="20"/>
          <w:szCs w:val="20"/>
        </w:rPr>
        <w:t>The BE Disability Inclusion (BE-DI) Component receives an allocation of EUR 350,000 to support the Scaling Up Inclusive Sports Programming from 2026. This amount will go towards support for specialized coach and staff capacity building, modified sports equipment and infrastructure, and enhanced monitoring mechanisms.</w:t>
      </w:r>
    </w:p>
    <w:p w14:paraId="5B27A06B" w14:textId="6DB0F898" w:rsidR="007020BB" w:rsidRPr="008065A9" w:rsidRDefault="006F75F6" w:rsidP="006F75F6">
      <w:pPr>
        <w:spacing w:after="0" w:line="360" w:lineRule="auto"/>
        <w:jc w:val="both"/>
        <w:rPr>
          <w:rFonts w:ascii="Arial" w:hAnsi="Arial" w:cs="Arial"/>
          <w:sz w:val="20"/>
          <w:szCs w:val="20"/>
        </w:rPr>
      </w:pPr>
      <w:r w:rsidRPr="006F75F6">
        <w:rPr>
          <w:rFonts w:ascii="Arial" w:hAnsi="Arial" w:cs="Arial"/>
          <w:sz w:val="20"/>
          <w:szCs w:val="20"/>
        </w:rPr>
        <w:t>Taken collectively, these allocations of budget provide for the necessary resources to ensure that the high-quality and sustainable Basketball Experience program is offered in Kenya. This will enable the conduct of inclusive educational-through-sport activities that develop life skills and ensure that both the mainstream and disability inclusive parts of the program have lasting impacts</w:t>
      </w:r>
    </w:p>
    <w:p w14:paraId="1A4219B7" w14:textId="77777777" w:rsidR="007020BB" w:rsidRPr="008065A9" w:rsidRDefault="007020BB" w:rsidP="00DA4396">
      <w:pPr>
        <w:pStyle w:val="Titre2"/>
        <w:spacing w:after="0" w:afterAutospacing="0" w:line="360" w:lineRule="auto"/>
        <w:rPr>
          <w:rFonts w:ascii="Arial" w:hAnsi="Arial" w:cs="Arial"/>
          <w:sz w:val="20"/>
          <w:szCs w:val="20"/>
        </w:rPr>
      </w:pPr>
      <w:bookmarkStart w:id="6" w:name="_Toc216694553"/>
      <w:r w:rsidRPr="008065A9">
        <w:rPr>
          <w:rFonts w:ascii="Arial" w:hAnsi="Arial" w:cs="Arial"/>
          <w:sz w:val="20"/>
          <w:szCs w:val="20"/>
        </w:rPr>
        <w:t>TARGETS REACHED IN KENYA (2024–2025)</w:t>
      </w:r>
      <w:bookmarkEnd w:id="6"/>
    </w:p>
    <w:p w14:paraId="74E14A15" w14:textId="77777777"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 </w:t>
      </w:r>
    </w:p>
    <w:p w14:paraId="01E40836" w14:textId="51518887"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During its first year of implementation, the BE programme in Kenya </w:t>
      </w:r>
      <w:r w:rsidR="00873B49" w:rsidRPr="008065A9">
        <w:rPr>
          <w:rFonts w:ascii="Arial" w:hAnsi="Arial" w:cs="Arial"/>
          <w:sz w:val="20"/>
          <w:szCs w:val="20"/>
        </w:rPr>
        <w:t xml:space="preserve">registered </w:t>
      </w:r>
      <w:r w:rsidR="007247A9" w:rsidRPr="008065A9">
        <w:rPr>
          <w:rFonts w:ascii="Arial" w:hAnsi="Arial" w:cs="Arial"/>
          <w:sz w:val="20"/>
          <w:szCs w:val="20"/>
        </w:rPr>
        <w:t>notable progress</w:t>
      </w:r>
      <w:r w:rsidRPr="008065A9">
        <w:rPr>
          <w:rFonts w:ascii="Arial" w:hAnsi="Arial" w:cs="Arial"/>
          <w:sz w:val="20"/>
          <w:szCs w:val="20"/>
        </w:rPr>
        <w:t xml:space="preserve"> </w:t>
      </w:r>
      <w:r w:rsidR="00873B49" w:rsidRPr="008065A9">
        <w:rPr>
          <w:rFonts w:ascii="Arial" w:hAnsi="Arial" w:cs="Arial"/>
          <w:sz w:val="20"/>
          <w:szCs w:val="20"/>
        </w:rPr>
        <w:t xml:space="preserve">by reaching </w:t>
      </w:r>
      <w:r w:rsidR="007247A9" w:rsidRPr="008065A9">
        <w:rPr>
          <w:rFonts w:ascii="Arial" w:hAnsi="Arial" w:cs="Arial"/>
          <w:sz w:val="20"/>
          <w:szCs w:val="20"/>
        </w:rPr>
        <w:t>a wide</w:t>
      </w:r>
      <w:r w:rsidRPr="008065A9">
        <w:rPr>
          <w:rFonts w:ascii="Arial" w:hAnsi="Arial" w:cs="Arial"/>
          <w:sz w:val="20"/>
          <w:szCs w:val="20"/>
        </w:rPr>
        <w:t xml:space="preserve"> range of beneficiaries across schools and communities. By the end of 2025, the programme had engaged 52,953 children through various activities. Of these, 50,934 learners were reached through school assemblies that introduced life-skills themes, while 1,667 learners participated in structured basketball clinics that combined technical training with hands-on life-skills learning. Additionally, 352 learners took part in the national Final Game event, including 30 children with disabilities, making</w:t>
      </w:r>
      <w:r w:rsidR="002279D3" w:rsidRPr="008065A9">
        <w:rPr>
          <w:rFonts w:ascii="Arial" w:hAnsi="Arial" w:cs="Arial"/>
          <w:sz w:val="20"/>
          <w:szCs w:val="20"/>
        </w:rPr>
        <w:t xml:space="preserve"> a</w:t>
      </w:r>
      <w:r w:rsidRPr="008065A9">
        <w:rPr>
          <w:rFonts w:ascii="Arial" w:hAnsi="Arial" w:cs="Arial"/>
          <w:sz w:val="20"/>
          <w:szCs w:val="20"/>
        </w:rPr>
        <w:t xml:space="preserve"> step toward inclusive participation.</w:t>
      </w:r>
    </w:p>
    <w:p w14:paraId="53F20591" w14:textId="530F1CE2"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 The programme also recorded strong participation in regular clinic sessions, where 1,990 learners were engaged more intensively. This group included 1,032 boys without disabilities, 862 girls without disabilities, </w:t>
      </w:r>
      <w:r w:rsidRPr="008065A9">
        <w:rPr>
          <w:rFonts w:ascii="Arial" w:hAnsi="Arial" w:cs="Arial"/>
          <w:sz w:val="20"/>
          <w:szCs w:val="20"/>
        </w:rPr>
        <w:lastRenderedPageBreak/>
        <w:t>and 96 children with disabilities who joined general activities. These early experiences provided critical insights into the barriers faced by learners with disabilities and helped shape the design of the upcoming BE-DI phase.</w:t>
      </w:r>
    </w:p>
    <w:p w14:paraId="4B09CB38" w14:textId="76EE29C0" w:rsidR="007020BB" w:rsidRPr="008065A9" w:rsidRDefault="007020BB" w:rsidP="00DA4396">
      <w:pPr>
        <w:spacing w:after="0" w:line="360" w:lineRule="auto"/>
        <w:jc w:val="both"/>
        <w:rPr>
          <w:rFonts w:ascii="Arial" w:hAnsi="Arial" w:cs="Arial"/>
          <w:sz w:val="20"/>
          <w:szCs w:val="20"/>
        </w:rPr>
      </w:pPr>
      <w:r w:rsidRPr="008065A9">
        <w:rPr>
          <w:rFonts w:ascii="Arial" w:hAnsi="Arial" w:cs="Arial"/>
          <w:sz w:val="20"/>
          <w:szCs w:val="20"/>
        </w:rPr>
        <w:t xml:space="preserve"> Capacity building was another key achievement. A total of 19 coaches were trained by mid-2024, followed by 20 additional coaches later in the year. The training delivered jointly by NBA Africa and KRCS covered technical basketball skills, safeguarding, psychosocial support, and facilitation of life-skills sessions. This has created a strong pool of youth mentors capable of delivering high-quality socio-sport activities across schools. By 2025, the BE programme was actively working with 48 schools, with plans to onboard an additional 48 new schools in 2026. This expansion, together with the concurrent rollout of the disability inclusion component, demonstrates the programme’s growing national footprint and its unique value in Kenya’s education and child development landscape.</w:t>
      </w:r>
    </w:p>
    <w:p w14:paraId="5521E1DB" w14:textId="2E6A0135" w:rsidR="00D856F1" w:rsidRPr="008065A9" w:rsidRDefault="000B3EA9" w:rsidP="00DA4396">
      <w:pPr>
        <w:pStyle w:val="Titre2"/>
        <w:spacing w:after="0" w:afterAutospacing="0" w:line="360" w:lineRule="auto"/>
        <w:rPr>
          <w:rFonts w:ascii="Arial" w:hAnsi="Arial" w:cs="Arial"/>
          <w:sz w:val="20"/>
          <w:szCs w:val="20"/>
        </w:rPr>
      </w:pPr>
      <w:bookmarkStart w:id="7" w:name="_Toc216694554"/>
      <w:r w:rsidRPr="008065A9">
        <w:rPr>
          <w:rFonts w:ascii="Arial" w:hAnsi="Arial" w:cs="Arial"/>
          <w:sz w:val="20"/>
          <w:szCs w:val="20"/>
        </w:rPr>
        <w:t>SUMMARY OF MID-TERM EVALUATION FINDINGS</w:t>
      </w:r>
      <w:bookmarkEnd w:id="3"/>
      <w:bookmarkEnd w:id="7"/>
    </w:p>
    <w:p w14:paraId="0FE2700B" w14:textId="1A821D05" w:rsidR="00061931" w:rsidRDefault="001E05C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In 2024, an external mid-term evaluation was conducted for BE program, focusing on the first two countries of implementation: Morocco and Nigeria. </w:t>
      </w:r>
      <w:r w:rsidR="00561300" w:rsidRPr="008065A9">
        <w:rPr>
          <w:rFonts w:ascii="Arial" w:eastAsia="Times New Roman" w:hAnsi="Arial" w:cs="Arial"/>
          <w:sz w:val="20"/>
          <w:szCs w:val="20"/>
        </w:rPr>
        <w:t xml:space="preserve">The Mid-Term Evaluation concludes that the Basketball Experience program is highly relevant and resonates with schools, communities, and young participants due to its innovative use of sports as a vehicle for psychosocial and life-skills development. This program effectively enhanced foundational competencies like self-confidence, communication, teamwork, and emotion management-competencies consistently observed across both Moroccan and Nigerian sites. Its pedagogical dimension, however, needed more depth, particularly in the delivery of more complex social and civic topics such as gender equality, good citizenship, respect for diversity, and peaceful coexistence, which was not fully possible due to limited involvement of teachers, inconsistent integration of an educational content into the school routine, and partial preparedness of the coaches to manage sensitive discussions. The program also demonstrated some persistent </w:t>
      </w:r>
      <w:r w:rsidR="005A012E" w:rsidRPr="008065A9">
        <w:rPr>
          <w:rFonts w:ascii="Arial" w:eastAsia="Times New Roman" w:hAnsi="Arial" w:cs="Arial"/>
          <w:sz w:val="20"/>
          <w:szCs w:val="20"/>
        </w:rPr>
        <w:t>challenges in ensuring</w:t>
      </w:r>
      <w:r w:rsidR="00561300" w:rsidRPr="008065A9">
        <w:rPr>
          <w:rFonts w:ascii="Arial" w:eastAsia="Times New Roman" w:hAnsi="Arial" w:cs="Arial"/>
          <w:sz w:val="20"/>
          <w:szCs w:val="20"/>
        </w:rPr>
        <w:t xml:space="preserve"> equal and inclusive participation</w:t>
      </w:r>
      <w:r w:rsidR="005A012E" w:rsidRPr="008065A9">
        <w:rPr>
          <w:rFonts w:ascii="Arial" w:eastAsia="Times New Roman" w:hAnsi="Arial" w:cs="Arial"/>
          <w:sz w:val="20"/>
          <w:szCs w:val="20"/>
        </w:rPr>
        <w:t xml:space="preserve"> among </w:t>
      </w:r>
      <w:r w:rsidR="00561300" w:rsidRPr="008065A9">
        <w:rPr>
          <w:rFonts w:ascii="Arial" w:eastAsia="Times New Roman" w:hAnsi="Arial" w:cs="Arial"/>
          <w:sz w:val="20"/>
          <w:szCs w:val="20"/>
        </w:rPr>
        <w:t>targeted beneficiaries</w:t>
      </w:r>
      <w:r w:rsidR="005A012E" w:rsidRPr="008065A9">
        <w:rPr>
          <w:rFonts w:ascii="Arial" w:eastAsia="Times New Roman" w:hAnsi="Arial" w:cs="Arial"/>
          <w:sz w:val="20"/>
          <w:szCs w:val="20"/>
        </w:rPr>
        <w:t>. Most spots were</w:t>
      </w:r>
      <w:r w:rsidR="00561300" w:rsidRPr="008065A9">
        <w:rPr>
          <w:rFonts w:ascii="Arial" w:eastAsia="Times New Roman" w:hAnsi="Arial" w:cs="Arial"/>
          <w:sz w:val="20"/>
          <w:szCs w:val="20"/>
        </w:rPr>
        <w:t xml:space="preserve"> taken by boys</w:t>
      </w:r>
      <w:r w:rsidR="00D740D9" w:rsidRPr="008065A9">
        <w:rPr>
          <w:rFonts w:ascii="Arial" w:eastAsia="Times New Roman" w:hAnsi="Arial" w:cs="Arial"/>
          <w:sz w:val="20"/>
          <w:szCs w:val="20"/>
        </w:rPr>
        <w:t xml:space="preserve"> who already practiced</w:t>
      </w:r>
      <w:r w:rsidR="005A012E" w:rsidRPr="008065A9">
        <w:rPr>
          <w:rFonts w:ascii="Arial" w:eastAsia="Times New Roman" w:hAnsi="Arial" w:cs="Arial"/>
          <w:sz w:val="20"/>
          <w:szCs w:val="20"/>
        </w:rPr>
        <w:t xml:space="preserve"> sports</w:t>
      </w:r>
      <w:r w:rsidR="00561300" w:rsidRPr="008065A9">
        <w:rPr>
          <w:rFonts w:ascii="Arial" w:eastAsia="Times New Roman" w:hAnsi="Arial" w:cs="Arial"/>
          <w:sz w:val="20"/>
          <w:szCs w:val="20"/>
        </w:rPr>
        <w:t>, whereas girls</w:t>
      </w:r>
      <w:r w:rsidR="00D740D9" w:rsidRPr="008065A9">
        <w:rPr>
          <w:rFonts w:ascii="Arial" w:eastAsia="Times New Roman" w:hAnsi="Arial" w:cs="Arial"/>
          <w:sz w:val="20"/>
          <w:szCs w:val="20"/>
        </w:rPr>
        <w:t xml:space="preserve">’ participation was limited </w:t>
      </w:r>
      <w:r w:rsidR="00561300" w:rsidRPr="008065A9">
        <w:rPr>
          <w:rFonts w:ascii="Arial" w:eastAsia="Times New Roman" w:hAnsi="Arial" w:cs="Arial"/>
          <w:sz w:val="20"/>
          <w:szCs w:val="20"/>
        </w:rPr>
        <w:t xml:space="preserve">by cultural norms, lower </w:t>
      </w:r>
      <w:r w:rsidR="002D1B33" w:rsidRPr="008065A9">
        <w:rPr>
          <w:rFonts w:ascii="Arial" w:eastAsia="Times New Roman" w:hAnsi="Arial" w:cs="Arial"/>
          <w:sz w:val="20"/>
          <w:szCs w:val="20"/>
        </w:rPr>
        <w:t xml:space="preserve">prior </w:t>
      </w:r>
      <w:r w:rsidR="00561300" w:rsidRPr="008065A9">
        <w:rPr>
          <w:rFonts w:ascii="Arial" w:eastAsia="Times New Roman" w:hAnsi="Arial" w:cs="Arial"/>
          <w:sz w:val="20"/>
          <w:szCs w:val="20"/>
        </w:rPr>
        <w:t xml:space="preserve">exposure to sports, and family prohibition. Sustainability </w:t>
      </w:r>
      <w:r w:rsidR="002D1B33" w:rsidRPr="008065A9">
        <w:rPr>
          <w:rFonts w:ascii="Arial" w:eastAsia="Times New Roman" w:hAnsi="Arial" w:cs="Arial"/>
          <w:sz w:val="20"/>
          <w:szCs w:val="20"/>
        </w:rPr>
        <w:t>was identified as</w:t>
      </w:r>
      <w:r w:rsidR="00561300" w:rsidRPr="008065A9">
        <w:rPr>
          <w:rFonts w:ascii="Arial" w:eastAsia="Times New Roman" w:hAnsi="Arial" w:cs="Arial"/>
          <w:sz w:val="20"/>
          <w:szCs w:val="20"/>
        </w:rPr>
        <w:t xml:space="preserve"> one of the weakest points: program activities were not deeply rooted in institutional frameworks, the renovated playgrounds were </w:t>
      </w:r>
      <w:r w:rsidR="007247A9" w:rsidRPr="008065A9">
        <w:rPr>
          <w:rFonts w:ascii="Arial" w:eastAsia="Times New Roman" w:hAnsi="Arial" w:cs="Arial"/>
          <w:sz w:val="20"/>
          <w:szCs w:val="20"/>
        </w:rPr>
        <w:t>underutilized for</w:t>
      </w:r>
      <w:r w:rsidR="00561300" w:rsidRPr="008065A9">
        <w:rPr>
          <w:rFonts w:ascii="Arial" w:eastAsia="Times New Roman" w:hAnsi="Arial" w:cs="Arial"/>
          <w:sz w:val="20"/>
          <w:szCs w:val="20"/>
        </w:rPr>
        <w:t xml:space="preserve"> structured educational purposes, and few opportunities </w:t>
      </w:r>
      <w:r w:rsidR="003952AA" w:rsidRPr="008065A9">
        <w:rPr>
          <w:rFonts w:ascii="Arial" w:eastAsia="Times New Roman" w:hAnsi="Arial" w:cs="Arial"/>
          <w:sz w:val="20"/>
          <w:szCs w:val="20"/>
        </w:rPr>
        <w:t xml:space="preserve">were provided </w:t>
      </w:r>
      <w:r w:rsidR="00561300" w:rsidRPr="008065A9">
        <w:rPr>
          <w:rFonts w:ascii="Arial" w:eastAsia="Times New Roman" w:hAnsi="Arial" w:cs="Arial"/>
          <w:sz w:val="20"/>
          <w:szCs w:val="20"/>
        </w:rPr>
        <w:t xml:space="preserve">for </w:t>
      </w:r>
      <w:r w:rsidR="003952AA" w:rsidRPr="008065A9">
        <w:rPr>
          <w:rFonts w:ascii="Arial" w:eastAsia="Times New Roman" w:hAnsi="Arial" w:cs="Arial"/>
          <w:sz w:val="20"/>
          <w:szCs w:val="20"/>
        </w:rPr>
        <w:t xml:space="preserve">continued </w:t>
      </w:r>
      <w:r w:rsidR="00561300" w:rsidRPr="008065A9">
        <w:rPr>
          <w:rFonts w:ascii="Arial" w:eastAsia="Times New Roman" w:hAnsi="Arial" w:cs="Arial"/>
          <w:sz w:val="20"/>
          <w:szCs w:val="20"/>
        </w:rPr>
        <w:t xml:space="preserve">basketball </w:t>
      </w:r>
      <w:r w:rsidR="003952AA" w:rsidRPr="008065A9">
        <w:rPr>
          <w:rFonts w:ascii="Arial" w:eastAsia="Times New Roman" w:hAnsi="Arial" w:cs="Arial"/>
          <w:sz w:val="20"/>
          <w:szCs w:val="20"/>
        </w:rPr>
        <w:t xml:space="preserve">practice </w:t>
      </w:r>
      <w:r w:rsidR="00561300" w:rsidRPr="008065A9">
        <w:rPr>
          <w:rFonts w:ascii="Arial" w:eastAsia="Times New Roman" w:hAnsi="Arial" w:cs="Arial"/>
          <w:sz w:val="20"/>
          <w:szCs w:val="20"/>
        </w:rPr>
        <w:t xml:space="preserve">and </w:t>
      </w:r>
      <w:r w:rsidR="003952AA" w:rsidRPr="008065A9">
        <w:rPr>
          <w:rFonts w:ascii="Arial" w:eastAsia="Times New Roman" w:hAnsi="Arial" w:cs="Arial"/>
          <w:sz w:val="20"/>
          <w:szCs w:val="20"/>
        </w:rPr>
        <w:t>for</w:t>
      </w:r>
      <w:r w:rsidR="00561300" w:rsidRPr="008065A9">
        <w:rPr>
          <w:rFonts w:ascii="Arial" w:eastAsia="Times New Roman" w:hAnsi="Arial" w:cs="Arial"/>
          <w:sz w:val="20"/>
          <w:szCs w:val="20"/>
        </w:rPr>
        <w:t xml:space="preserve"> coaches</w:t>
      </w:r>
      <w:r w:rsidR="003952AA" w:rsidRPr="008065A9">
        <w:rPr>
          <w:rFonts w:ascii="Arial" w:eastAsia="Times New Roman" w:hAnsi="Arial" w:cs="Arial"/>
          <w:sz w:val="20"/>
          <w:szCs w:val="20"/>
        </w:rPr>
        <w:t>’ professional development</w:t>
      </w:r>
      <w:r w:rsidR="00561300" w:rsidRPr="008065A9">
        <w:rPr>
          <w:rFonts w:ascii="Arial" w:eastAsia="Times New Roman" w:hAnsi="Arial" w:cs="Arial"/>
          <w:sz w:val="20"/>
          <w:szCs w:val="20"/>
        </w:rPr>
        <w:t>. Despite high participation rates, significant media visibility, and excellent infrastructure investments, poor coordination with local systems, weak ownership of the programs by education authorities, and financial barriers to continued practice of sports drastically reduced broader and longer-term impact of the program, calling for stronger partnerships, better targeting, and more robust capacity-building strategies</w:t>
      </w:r>
      <w:r w:rsidR="00D856F1" w:rsidRPr="008065A9">
        <w:rPr>
          <w:rFonts w:ascii="Arial" w:eastAsia="Times New Roman" w:hAnsi="Arial" w:cs="Arial"/>
          <w:sz w:val="20"/>
          <w:szCs w:val="20"/>
        </w:rPr>
        <w:t>.</w:t>
      </w:r>
    </w:p>
    <w:p w14:paraId="7CF11588" w14:textId="77777777" w:rsidR="00E019ED" w:rsidRPr="008065A9" w:rsidRDefault="00061931" w:rsidP="00DA4396">
      <w:pPr>
        <w:pStyle w:val="Titre2"/>
        <w:spacing w:after="0" w:afterAutospacing="0" w:line="360" w:lineRule="auto"/>
        <w:rPr>
          <w:rFonts w:ascii="Arial" w:hAnsi="Arial" w:cs="Arial"/>
          <w:sz w:val="20"/>
          <w:szCs w:val="20"/>
        </w:rPr>
      </w:pPr>
      <w:bookmarkStart w:id="8" w:name="_Toc215488652"/>
      <w:bookmarkStart w:id="9" w:name="_Toc216694555"/>
      <w:r w:rsidRPr="008065A9">
        <w:rPr>
          <w:rFonts w:ascii="Arial" w:hAnsi="Arial" w:cs="Arial"/>
          <w:sz w:val="20"/>
          <w:szCs w:val="20"/>
        </w:rPr>
        <w:t>KEY RECOMMENDATIONS FROM THE MID-TERM EVALUATION</w:t>
      </w:r>
      <w:bookmarkEnd w:id="8"/>
      <w:bookmarkEnd w:id="9"/>
      <w:r w:rsidRPr="008065A9">
        <w:rPr>
          <w:rFonts w:ascii="Arial" w:hAnsi="Arial" w:cs="Arial"/>
          <w:sz w:val="20"/>
          <w:szCs w:val="20"/>
        </w:rPr>
        <w:t xml:space="preserve"> </w:t>
      </w:r>
      <w:r w:rsidR="00E019ED" w:rsidRPr="008065A9">
        <w:rPr>
          <w:rFonts w:ascii="Arial" w:hAnsi="Arial" w:cs="Arial"/>
          <w:sz w:val="20"/>
          <w:szCs w:val="20"/>
        </w:rPr>
        <w:t xml:space="preserve">  </w:t>
      </w:r>
    </w:p>
    <w:p w14:paraId="2D71B9BA" w14:textId="77777777" w:rsidR="00035AC8" w:rsidRPr="00035AC8" w:rsidRDefault="00035AC8" w:rsidP="00035AC8">
      <w:pPr>
        <w:spacing w:after="0" w:line="360" w:lineRule="auto"/>
        <w:jc w:val="both"/>
        <w:rPr>
          <w:rFonts w:ascii="Arial" w:hAnsi="Arial" w:cs="Arial"/>
          <w:sz w:val="20"/>
          <w:szCs w:val="20"/>
        </w:rPr>
      </w:pPr>
      <w:bookmarkStart w:id="10" w:name="_Toc215234289"/>
      <w:r w:rsidRPr="00035AC8">
        <w:rPr>
          <w:rFonts w:ascii="Arial" w:hAnsi="Arial" w:cs="Arial"/>
          <w:sz w:val="20"/>
          <w:szCs w:val="20"/>
        </w:rPr>
        <w:t xml:space="preserve">The mid-term evaluation issued nine recommendations to guide the 2024–2026 program cycle. Under Pillar 1: Leadership of Local Partnerships and Project Monitoring, the evaluators recommend strengthening collaboration with institutional and educational partners through their early involvement in steering </w:t>
      </w:r>
      <w:r w:rsidRPr="00035AC8">
        <w:rPr>
          <w:rFonts w:ascii="Arial" w:hAnsi="Arial" w:cs="Arial"/>
          <w:sz w:val="20"/>
          <w:szCs w:val="20"/>
        </w:rPr>
        <w:lastRenderedPageBreak/>
        <w:t>committees, the co-construction of educational content, and proactive sustainability planning. They further advise refining the monitoring system by collecting data disaggregated by age, sex, and gender; ensuring data is available in disaggregated formats; tracking individual student participation over time; and systematically documenting the frequency with which each life-skills theme is delivered.</w:t>
      </w:r>
    </w:p>
    <w:p w14:paraId="2F4B632C" w14:textId="77777777" w:rsidR="00035AC8" w:rsidRPr="00035AC8" w:rsidRDefault="00035AC8" w:rsidP="00035AC8">
      <w:pPr>
        <w:spacing w:after="0" w:line="360" w:lineRule="auto"/>
        <w:jc w:val="both"/>
        <w:rPr>
          <w:rFonts w:ascii="Arial" w:hAnsi="Arial" w:cs="Arial"/>
          <w:sz w:val="20"/>
          <w:szCs w:val="20"/>
        </w:rPr>
      </w:pPr>
      <w:r w:rsidRPr="00035AC8">
        <w:rPr>
          <w:rFonts w:ascii="Arial" w:hAnsi="Arial" w:cs="Arial"/>
          <w:sz w:val="20"/>
          <w:szCs w:val="20"/>
        </w:rPr>
        <w:t>Under Pillar 2: Strengthening the Educational and Life-Skills Dimension, the evaluation recommends diversifying the profiles of recruited professionals by engaging individuals from complementary backgrounds, including educators, teachers, social workers, youth facilitators, and community-based practitioners. It also calls for strengthening coaches’ training in pedagogical approaches and involving thematic experts in key areas such as gender, citizenship, and health. Additional recommendations include enriching cultural and social activities, investing in playgrounds to transform them into dynamic education-through-sport spaces, and refining target groups by focusing on pupils of similar academic levels, with particular emphasis on younger learners, especially those in primary schools.</w:t>
      </w:r>
    </w:p>
    <w:p w14:paraId="422C2B55" w14:textId="66EEF235" w:rsidR="0031482D" w:rsidRDefault="00035AC8" w:rsidP="00035AC8">
      <w:pPr>
        <w:spacing w:after="0" w:line="360" w:lineRule="auto"/>
        <w:jc w:val="both"/>
        <w:rPr>
          <w:rFonts w:ascii="Arial" w:hAnsi="Arial" w:cs="Arial"/>
          <w:sz w:val="20"/>
          <w:szCs w:val="20"/>
        </w:rPr>
      </w:pPr>
      <w:r w:rsidRPr="00035AC8">
        <w:rPr>
          <w:rFonts w:ascii="Arial" w:hAnsi="Arial" w:cs="Arial"/>
          <w:sz w:val="20"/>
          <w:szCs w:val="20"/>
        </w:rPr>
        <w:t>Recommendations under Pillar 3: Sustainability and Continuity of Program Activities emphasize the importance of long-term impact. These include supporting coaches in their professional transition following their involvement in the program and encouraging local organizations to integrate the Basketball Experience pedagogical approach into their own structures. This can be achieved through the development of transferable training materials and increased involvement of local actors in training sessions, thereby strengthening local ownership and sustainability.</w:t>
      </w:r>
    </w:p>
    <w:p w14:paraId="4050FA2A" w14:textId="34A388E7" w:rsidR="000E3CEB" w:rsidRPr="008065A9" w:rsidRDefault="000A2BBA" w:rsidP="00DA4396">
      <w:pPr>
        <w:pStyle w:val="Titre1"/>
        <w:spacing w:after="0" w:afterAutospacing="0" w:line="360" w:lineRule="auto"/>
        <w:rPr>
          <w:rFonts w:ascii="Arial" w:hAnsi="Arial" w:cs="Arial"/>
          <w:sz w:val="20"/>
          <w:szCs w:val="20"/>
        </w:rPr>
      </w:pPr>
      <w:bookmarkStart w:id="11" w:name="_Toc215488653"/>
      <w:bookmarkStart w:id="12" w:name="_Toc216694556"/>
      <w:bookmarkEnd w:id="10"/>
      <w:r w:rsidRPr="008065A9">
        <w:rPr>
          <w:rFonts w:ascii="Arial" w:hAnsi="Arial" w:cs="Arial"/>
          <w:sz w:val="20"/>
          <w:szCs w:val="20"/>
        </w:rPr>
        <w:t>SUMMARY PRESENTATION OF THE BASKETBALL EXPERIENCE PROGRAM</w:t>
      </w:r>
      <w:r w:rsidR="00D856F1" w:rsidRPr="008065A9">
        <w:rPr>
          <w:rFonts w:ascii="Arial" w:hAnsi="Arial" w:cs="Arial"/>
          <w:sz w:val="20"/>
          <w:szCs w:val="20"/>
        </w:rPr>
        <w:t xml:space="preserve"> IN KENYA</w:t>
      </w:r>
      <w:bookmarkEnd w:id="11"/>
      <w:bookmarkEnd w:id="12"/>
    </w:p>
    <w:p w14:paraId="7D99F54C" w14:textId="77777777" w:rsidR="000E3CEB" w:rsidRPr="008065A9" w:rsidRDefault="000E3CEB" w:rsidP="00DA4396">
      <w:pPr>
        <w:pStyle w:val="Titre2"/>
        <w:spacing w:after="0" w:afterAutospacing="0" w:line="360" w:lineRule="auto"/>
        <w:rPr>
          <w:rFonts w:ascii="Arial" w:hAnsi="Arial" w:cs="Arial"/>
          <w:sz w:val="20"/>
          <w:szCs w:val="20"/>
        </w:rPr>
      </w:pPr>
      <w:r w:rsidRPr="008065A9">
        <w:rPr>
          <w:rFonts w:ascii="Arial" w:hAnsi="Arial" w:cs="Arial"/>
          <w:sz w:val="20"/>
          <w:szCs w:val="20"/>
        </w:rPr>
        <w:t xml:space="preserve"> </w:t>
      </w:r>
      <w:bookmarkStart w:id="13" w:name="_Toc215488654"/>
      <w:bookmarkStart w:id="14" w:name="_Toc216694557"/>
      <w:r w:rsidR="00D07EDD" w:rsidRPr="008065A9">
        <w:rPr>
          <w:rFonts w:ascii="Arial" w:hAnsi="Arial" w:cs="Arial"/>
          <w:sz w:val="20"/>
          <w:szCs w:val="20"/>
        </w:rPr>
        <w:t>THE BASKETBALL EXPERIENCE (BE) PROGRAM IN KENYA</w:t>
      </w:r>
      <w:bookmarkEnd w:id="13"/>
      <w:bookmarkEnd w:id="14"/>
    </w:p>
    <w:p w14:paraId="16644EDC" w14:textId="77777777" w:rsidR="00561300" w:rsidRPr="008065A9" w:rsidRDefault="0056130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Basketball Experience (BE) program is designed as a structured, school-based sports and life-skills initiative targeting children and adolescents in Kenyan primary and secondary schools. Built upon the philosophy that sports can be an effective medium for education, behavior change, and social cohesion, BE integrates weekly basketball sessions with age-appropriate life skills modules. These modules cover themes such as communication, teamwork, leadership, respect, gender equality, conflict resolution, resilience, and personal development.</w:t>
      </w:r>
    </w:p>
    <w:p w14:paraId="21321747" w14:textId="77777777" w:rsidR="00561300" w:rsidRPr="008065A9" w:rsidRDefault="0056130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Implementation began in 2024, following a series of strategic planning and coordination meetings with NBA Africa, AFD, Expertise France, the Ministry of Education, Kenya Academy of Sports (KAS), and Admedia. The first year of BE emphasized operational readiness: recruiting and training coaches, establishing school partnerships, designing communications materials, and developing a robust program launch.</w:t>
      </w:r>
    </w:p>
    <w:p w14:paraId="19B3D1F7" w14:textId="55D08B96" w:rsidR="000E3CEB" w:rsidRDefault="0056130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The </w:t>
      </w:r>
      <w:r w:rsidR="0031482D" w:rsidRPr="008065A9">
        <w:rPr>
          <w:rFonts w:ascii="Arial" w:eastAsia="Times New Roman" w:hAnsi="Arial" w:cs="Arial"/>
          <w:sz w:val="20"/>
          <w:szCs w:val="20"/>
        </w:rPr>
        <w:t xml:space="preserve">program’s </w:t>
      </w:r>
      <w:r w:rsidR="0031482D" w:rsidRPr="008065A9">
        <w:rPr>
          <w:rFonts w:ascii="Arial" w:hAnsi="Arial" w:cs="Arial"/>
          <w:sz w:val="20"/>
          <w:szCs w:val="20"/>
        </w:rPr>
        <w:t>approach</w:t>
      </w:r>
      <w:r w:rsidR="00BE604D" w:rsidRPr="008065A9">
        <w:rPr>
          <w:rFonts w:ascii="Arial" w:eastAsia="Times New Roman" w:hAnsi="Arial" w:cs="Arial"/>
          <w:sz w:val="20"/>
          <w:szCs w:val="20"/>
        </w:rPr>
        <w:t xml:space="preserve"> is as </w:t>
      </w:r>
      <w:r w:rsidR="0031482D" w:rsidRPr="008065A9">
        <w:rPr>
          <w:rFonts w:ascii="Arial" w:eastAsia="Times New Roman" w:hAnsi="Arial" w:cs="Arial"/>
          <w:sz w:val="20"/>
          <w:szCs w:val="20"/>
        </w:rPr>
        <w:t>follows:</w:t>
      </w:r>
      <w:r w:rsidRPr="008065A9">
        <w:rPr>
          <w:rFonts w:ascii="Arial" w:eastAsia="Times New Roman" w:hAnsi="Arial" w:cs="Arial"/>
          <w:sz w:val="20"/>
          <w:szCs w:val="20"/>
        </w:rPr>
        <w:t xml:space="preserve"> </w:t>
      </w:r>
      <w:r w:rsidR="001E05CC" w:rsidRPr="008065A9">
        <w:rPr>
          <w:rFonts w:ascii="Arial" w:eastAsia="Times New Roman" w:hAnsi="Arial" w:cs="Arial"/>
          <w:sz w:val="20"/>
          <w:szCs w:val="20"/>
        </w:rPr>
        <w:t xml:space="preserve">20 </w:t>
      </w:r>
      <w:r w:rsidRPr="008065A9">
        <w:rPr>
          <w:rFonts w:ascii="Arial" w:eastAsia="Times New Roman" w:hAnsi="Arial" w:cs="Arial"/>
          <w:sz w:val="20"/>
          <w:szCs w:val="20"/>
        </w:rPr>
        <w:t>coaches receive technical basketball training from NBA Africa, while KRCS delivers comprehensive training on life skills, safeguarding, child protection, and inclusive facilitation techniques. The program’s visibility is enhanced through carefully orchestrated events such as the inaugural court launch, the first coach training sessions, and ongoing engagement activities in participating schools. By positioning basketball as an accessible and engaging sport, BE nurtures youth participation regardless of background and ensures that life skills messages are reinforced through repeated practice, role modeling, and applied learning during weekly clinics</w:t>
      </w:r>
      <w:r w:rsidR="000E3CEB" w:rsidRPr="008065A9">
        <w:rPr>
          <w:rFonts w:ascii="Arial" w:eastAsia="Times New Roman" w:hAnsi="Arial" w:cs="Arial"/>
          <w:sz w:val="20"/>
          <w:szCs w:val="20"/>
        </w:rPr>
        <w:t>.</w:t>
      </w:r>
    </w:p>
    <w:p w14:paraId="3F5C6DCD" w14:textId="77777777" w:rsidR="000E3CEB" w:rsidRPr="008065A9" w:rsidRDefault="00D07EDD" w:rsidP="00DA4396">
      <w:pPr>
        <w:pStyle w:val="Titre2"/>
        <w:spacing w:after="0" w:afterAutospacing="0" w:line="360" w:lineRule="auto"/>
        <w:rPr>
          <w:rFonts w:ascii="Arial" w:hAnsi="Arial" w:cs="Arial"/>
          <w:sz w:val="20"/>
          <w:szCs w:val="20"/>
        </w:rPr>
      </w:pPr>
      <w:r w:rsidRPr="008065A9">
        <w:rPr>
          <w:rFonts w:ascii="Arial" w:hAnsi="Arial" w:cs="Arial"/>
          <w:sz w:val="20"/>
          <w:szCs w:val="20"/>
        </w:rPr>
        <w:lastRenderedPageBreak/>
        <w:t xml:space="preserve"> </w:t>
      </w:r>
      <w:bookmarkStart w:id="15" w:name="_Toc215488655"/>
      <w:bookmarkStart w:id="16" w:name="_Toc216694558"/>
      <w:r w:rsidRPr="008065A9">
        <w:rPr>
          <w:rFonts w:ascii="Arial" w:hAnsi="Arial" w:cs="Arial"/>
          <w:sz w:val="20"/>
          <w:szCs w:val="20"/>
        </w:rPr>
        <w:t>DISABILITY INCLUSION COMPONENT (BE-DI)</w:t>
      </w:r>
      <w:bookmarkEnd w:id="15"/>
      <w:bookmarkEnd w:id="16"/>
    </w:p>
    <w:p w14:paraId="57ED24B8" w14:textId="77777777" w:rsidR="00561300" w:rsidRPr="008065A9" w:rsidRDefault="0056130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Disability Inclusion component introduces an innovative expansion to the BE framework. Recognizing that learners with disabilities face disproportionate exclusion from sports, BE-DI tailors its interventions to address the distinct needs of children with visual, hearing, and physical/mobility impairments. This includes:</w:t>
      </w:r>
    </w:p>
    <w:p w14:paraId="3FA6791E" w14:textId="14E018EB" w:rsidR="002B19C3" w:rsidRPr="008065A9" w:rsidRDefault="00BE604D" w:rsidP="00070EC0">
      <w:pPr>
        <w:pStyle w:val="Paragraphedeliste"/>
        <w:numPr>
          <w:ilvl w:val="0"/>
          <w:numId w:val="1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Tailored</w:t>
      </w:r>
      <w:r w:rsidR="00561300" w:rsidRPr="008065A9">
        <w:rPr>
          <w:rFonts w:ascii="Arial" w:eastAsia="Times New Roman" w:hAnsi="Arial" w:cs="Arial"/>
          <w:sz w:val="20"/>
          <w:szCs w:val="20"/>
        </w:rPr>
        <w:t xml:space="preserve"> coaching techniques that accommodate diverse abilities</w:t>
      </w:r>
    </w:p>
    <w:p w14:paraId="7081384E" w14:textId="77777777" w:rsidR="002B19C3" w:rsidRPr="008065A9" w:rsidRDefault="00561300" w:rsidP="00070EC0">
      <w:pPr>
        <w:pStyle w:val="Paragraphedeliste"/>
        <w:numPr>
          <w:ilvl w:val="0"/>
          <w:numId w:val="1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Use of adapted basketball equipment and structured drills</w:t>
      </w:r>
    </w:p>
    <w:p w14:paraId="285A0252" w14:textId="77777777" w:rsidR="002B19C3" w:rsidRPr="008065A9" w:rsidRDefault="00561300" w:rsidP="00070EC0">
      <w:pPr>
        <w:pStyle w:val="Paragraphedeliste"/>
        <w:numPr>
          <w:ilvl w:val="0"/>
          <w:numId w:val="1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Deployment of sign language interpreters to enable full participation of learners who are deaf</w:t>
      </w:r>
    </w:p>
    <w:p w14:paraId="2017D28A" w14:textId="77777777" w:rsidR="002B19C3" w:rsidRPr="008065A9" w:rsidRDefault="00561300" w:rsidP="00070EC0">
      <w:pPr>
        <w:pStyle w:val="Paragraphedeliste"/>
        <w:numPr>
          <w:ilvl w:val="0"/>
          <w:numId w:val="1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Use of tactile, audio, and visual cues for children with visual impairments</w:t>
      </w:r>
    </w:p>
    <w:p w14:paraId="4CF4CE4D" w14:textId="77777777" w:rsidR="002B19C3" w:rsidRPr="008065A9" w:rsidRDefault="00561300" w:rsidP="00070EC0">
      <w:pPr>
        <w:pStyle w:val="Paragraphedeliste"/>
        <w:numPr>
          <w:ilvl w:val="0"/>
          <w:numId w:val="1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Inclusive warm-up exercises and drills designed for wheelchair users</w:t>
      </w:r>
    </w:p>
    <w:p w14:paraId="669B3577" w14:textId="77777777" w:rsidR="00561300" w:rsidRPr="008065A9" w:rsidRDefault="00561300" w:rsidP="00070EC0">
      <w:pPr>
        <w:pStyle w:val="Paragraphedeliste"/>
        <w:numPr>
          <w:ilvl w:val="0"/>
          <w:numId w:val="1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Integration of disability awareness messaging for peers, teachers, and community members</w:t>
      </w:r>
    </w:p>
    <w:p w14:paraId="6B5EF9BC" w14:textId="0315DC91" w:rsidR="000E3CEB" w:rsidRPr="008065A9" w:rsidRDefault="0056130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The component is grounded in </w:t>
      </w:r>
      <w:r w:rsidR="0041202D" w:rsidRPr="008065A9">
        <w:rPr>
          <w:rFonts w:ascii="Arial" w:eastAsia="Times New Roman" w:hAnsi="Arial" w:cs="Arial"/>
          <w:sz w:val="20"/>
          <w:szCs w:val="20"/>
        </w:rPr>
        <w:t xml:space="preserve">a </w:t>
      </w:r>
      <w:r w:rsidRPr="008065A9">
        <w:rPr>
          <w:rFonts w:ascii="Arial" w:eastAsia="Times New Roman" w:hAnsi="Arial" w:cs="Arial"/>
          <w:sz w:val="20"/>
          <w:szCs w:val="20"/>
        </w:rPr>
        <w:t>baseline mapping of 32 schools across Nairobi, Kiambu, Kajiado, and Machakos counties. The mapping identified infrastructural, attitudinal, and systemic barriers in each school, enabling KRCS and partners to tailor interventions to the needs of each disability cluster. The BE-DI program also emphasizes capacity strengthening. Coaches, aides, and sign language interpreters participate in structured monthly and quarterly review sessions to share insights, troubleshoot challenges, and improve program delivery. Teachers receive support to integrate inclusive sports practices into their routine Physical Education classes, ensuring sustainability beyond the project period. The component concludes with county-level mini tournaments and a final End Game Tournament in Nairobi, showcasing achievements, celebrating diversity, and amplifying messages on inclusion</w:t>
      </w:r>
      <w:r w:rsidR="000E3CEB" w:rsidRPr="008065A9">
        <w:rPr>
          <w:rFonts w:ascii="Arial" w:eastAsia="Times New Roman" w:hAnsi="Arial" w:cs="Arial"/>
          <w:sz w:val="20"/>
          <w:szCs w:val="20"/>
        </w:rPr>
        <w:t>.</w:t>
      </w:r>
    </w:p>
    <w:p w14:paraId="359F8387" w14:textId="77777777" w:rsidR="000E3CEB" w:rsidRPr="008065A9" w:rsidRDefault="000A2BBA" w:rsidP="00DA4396">
      <w:pPr>
        <w:pStyle w:val="Titre2"/>
        <w:spacing w:after="0" w:afterAutospacing="0" w:line="360" w:lineRule="auto"/>
        <w:rPr>
          <w:rFonts w:ascii="Arial" w:hAnsi="Arial" w:cs="Arial"/>
          <w:sz w:val="20"/>
          <w:szCs w:val="20"/>
        </w:rPr>
      </w:pPr>
      <w:r w:rsidRPr="008065A9">
        <w:rPr>
          <w:rStyle w:val="lev"/>
          <w:rFonts w:ascii="Arial" w:hAnsi="Arial" w:cs="Arial"/>
          <w:b/>
          <w:bCs/>
          <w:sz w:val="20"/>
          <w:szCs w:val="20"/>
        </w:rPr>
        <w:t xml:space="preserve"> </w:t>
      </w:r>
      <w:bookmarkStart w:id="17" w:name="_Toc215488656"/>
      <w:bookmarkStart w:id="18" w:name="_Toc216694559"/>
      <w:r w:rsidR="00D07EDD" w:rsidRPr="008065A9">
        <w:rPr>
          <w:rStyle w:val="lev"/>
          <w:rFonts w:ascii="Arial" w:hAnsi="Arial" w:cs="Arial"/>
          <w:b/>
          <w:bCs/>
          <w:sz w:val="20"/>
          <w:szCs w:val="20"/>
        </w:rPr>
        <w:t>IMPLEMENTATION DATES</w:t>
      </w:r>
      <w:bookmarkEnd w:id="17"/>
      <w:bookmarkEnd w:id="18"/>
    </w:p>
    <w:p w14:paraId="4385B0FA" w14:textId="77777777" w:rsidR="00561300" w:rsidRPr="008065A9" w:rsidRDefault="00561300" w:rsidP="00DA4396">
      <w:pPr>
        <w:pStyle w:val="NormalWeb"/>
        <w:spacing w:after="0" w:afterAutospacing="0" w:line="360" w:lineRule="auto"/>
        <w:jc w:val="both"/>
        <w:rPr>
          <w:rFonts w:ascii="Arial" w:hAnsi="Arial" w:cs="Arial"/>
          <w:sz w:val="20"/>
          <w:szCs w:val="20"/>
        </w:rPr>
      </w:pPr>
      <w:r w:rsidRPr="008065A9">
        <w:rPr>
          <w:rFonts w:ascii="Arial" w:hAnsi="Arial" w:cs="Arial"/>
          <w:sz w:val="20"/>
          <w:szCs w:val="20"/>
        </w:rPr>
        <w:t>The Basketball Experience program in Kenya is being implemented over a multi-year period to allow adequate time for planning, capacity building, school engagement, program delivery, and measurement of behavioral outcomes.</w:t>
      </w:r>
    </w:p>
    <w:p w14:paraId="7AE345FA" w14:textId="77777777" w:rsidR="00561300" w:rsidRPr="008065A9" w:rsidRDefault="00561300" w:rsidP="00070EC0">
      <w:pPr>
        <w:pStyle w:val="NormalWeb"/>
        <w:numPr>
          <w:ilvl w:val="0"/>
          <w:numId w:val="15"/>
        </w:numPr>
        <w:spacing w:after="0" w:afterAutospacing="0" w:line="360" w:lineRule="auto"/>
        <w:jc w:val="both"/>
        <w:rPr>
          <w:rFonts w:ascii="Arial" w:hAnsi="Arial" w:cs="Arial"/>
          <w:sz w:val="20"/>
          <w:szCs w:val="20"/>
        </w:rPr>
      </w:pPr>
      <w:r w:rsidRPr="008065A9">
        <w:rPr>
          <w:rFonts w:ascii="Arial" w:hAnsi="Arial" w:cs="Arial"/>
          <w:sz w:val="20"/>
          <w:szCs w:val="20"/>
        </w:rPr>
        <w:t>BE Kenya (Main Component): Implementation began in 2024 with strategic planning, mapping of schools, recruitment of coaches, development of life skills modules, and program launch. Full operational delivery is expected through 2026.</w:t>
      </w:r>
    </w:p>
    <w:p w14:paraId="7C007BE2" w14:textId="77777777" w:rsidR="00561300" w:rsidRPr="008065A9" w:rsidRDefault="00561300" w:rsidP="00070EC0">
      <w:pPr>
        <w:pStyle w:val="NormalWeb"/>
        <w:numPr>
          <w:ilvl w:val="0"/>
          <w:numId w:val="15"/>
        </w:numPr>
        <w:spacing w:after="0" w:afterAutospacing="0" w:line="360" w:lineRule="auto"/>
        <w:jc w:val="both"/>
        <w:rPr>
          <w:rFonts w:ascii="Arial" w:hAnsi="Arial" w:cs="Arial"/>
          <w:sz w:val="20"/>
          <w:szCs w:val="20"/>
        </w:rPr>
      </w:pPr>
      <w:r w:rsidRPr="008065A9">
        <w:rPr>
          <w:rFonts w:ascii="Arial" w:hAnsi="Arial" w:cs="Arial"/>
          <w:sz w:val="20"/>
          <w:szCs w:val="20"/>
        </w:rPr>
        <w:t>BE-DI (Disability Inclusion Component): The Disability Inclusion phase runs from November 2025 to December 2026. This timeline reflects the need for detailed preparatory work, including school mapping, capacity-building of coaches and interpreters, contextualization of life skills manuals, and sustained delivery of inclusive basketball sessions.</w:t>
      </w:r>
    </w:p>
    <w:p w14:paraId="399D74E1" w14:textId="4A0E1ACB" w:rsidR="000E3CEB" w:rsidRDefault="00561300" w:rsidP="00DA4396">
      <w:pPr>
        <w:pStyle w:val="NormalWeb"/>
        <w:spacing w:before="0" w:beforeAutospacing="0" w:after="0" w:afterAutospacing="0" w:line="360" w:lineRule="auto"/>
        <w:rPr>
          <w:rFonts w:ascii="Arial" w:hAnsi="Arial" w:cs="Arial"/>
          <w:sz w:val="20"/>
          <w:szCs w:val="20"/>
        </w:rPr>
      </w:pPr>
      <w:r w:rsidRPr="008065A9">
        <w:rPr>
          <w:rFonts w:ascii="Arial" w:hAnsi="Arial" w:cs="Arial"/>
          <w:sz w:val="20"/>
          <w:szCs w:val="20"/>
        </w:rPr>
        <w:t>Together, these timelines position the program for a comprehensive evaluation at the end of 2026, when all interventions will have been fully implemented and preliminary outcomes observed</w:t>
      </w:r>
      <w:r w:rsidR="000E3CEB" w:rsidRPr="008065A9">
        <w:rPr>
          <w:rFonts w:ascii="Arial" w:hAnsi="Arial" w:cs="Arial"/>
          <w:sz w:val="20"/>
          <w:szCs w:val="20"/>
        </w:rPr>
        <w:t>.</w:t>
      </w:r>
    </w:p>
    <w:p w14:paraId="6899A53E" w14:textId="027D89EA" w:rsidR="000E3CEB" w:rsidRPr="008065A9" w:rsidRDefault="00D07EDD" w:rsidP="00DA4396">
      <w:pPr>
        <w:pStyle w:val="Titre2"/>
        <w:spacing w:after="0" w:afterAutospacing="0" w:line="360" w:lineRule="auto"/>
        <w:rPr>
          <w:rFonts w:ascii="Arial" w:hAnsi="Arial" w:cs="Arial"/>
          <w:sz w:val="20"/>
          <w:szCs w:val="20"/>
        </w:rPr>
      </w:pPr>
      <w:bookmarkStart w:id="19" w:name="_Toc215488657"/>
      <w:bookmarkStart w:id="20" w:name="_Toc216694560"/>
      <w:r w:rsidRPr="008065A9">
        <w:rPr>
          <w:rStyle w:val="lev"/>
          <w:rFonts w:ascii="Arial" w:hAnsi="Arial" w:cs="Arial"/>
          <w:b/>
          <w:bCs/>
          <w:sz w:val="20"/>
          <w:szCs w:val="20"/>
        </w:rPr>
        <w:t>LOCATIONS OF INTERVENTION</w:t>
      </w:r>
      <w:bookmarkEnd w:id="19"/>
      <w:bookmarkEnd w:id="20"/>
    </w:p>
    <w:p w14:paraId="69651CA1" w14:textId="78BB6563" w:rsidR="00561300" w:rsidRPr="008065A9" w:rsidRDefault="00561300"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The BE and BE-DI programs are implemented across four counties:</w:t>
      </w:r>
    </w:p>
    <w:p w14:paraId="670835E9" w14:textId="14A8BD2A" w:rsidR="00561300" w:rsidRPr="008065A9" w:rsidRDefault="00561300" w:rsidP="00DA4396">
      <w:pPr>
        <w:pStyle w:val="Titre3"/>
        <w:spacing w:after="0" w:afterAutospacing="0" w:line="360" w:lineRule="auto"/>
        <w:rPr>
          <w:rFonts w:ascii="Arial" w:hAnsi="Arial" w:cs="Arial"/>
          <w:sz w:val="20"/>
          <w:szCs w:val="20"/>
        </w:rPr>
      </w:pPr>
      <w:bookmarkStart w:id="21" w:name="_Toc216694561"/>
      <w:r w:rsidRPr="008065A9">
        <w:rPr>
          <w:rFonts w:ascii="Arial" w:hAnsi="Arial" w:cs="Arial"/>
          <w:sz w:val="20"/>
          <w:szCs w:val="20"/>
        </w:rPr>
        <w:lastRenderedPageBreak/>
        <w:t>Nairobi County</w:t>
      </w:r>
      <w:bookmarkEnd w:id="21"/>
    </w:p>
    <w:p w14:paraId="41091B4A" w14:textId="77777777" w:rsidR="00561300" w:rsidRPr="008065A9" w:rsidRDefault="00561300"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As Kenya’s capital and most populous county, Nairobi has the highest concentration of special needs units and diverse urban communities. Despite its resources, inequality remains prevalent, especially in informal settlements. The program leverages schools with established special needs units and high student populations.</w:t>
      </w:r>
    </w:p>
    <w:p w14:paraId="1568B216" w14:textId="286DB8D2" w:rsidR="00561300" w:rsidRPr="008065A9" w:rsidRDefault="00561300" w:rsidP="00DA4396">
      <w:pPr>
        <w:pStyle w:val="Titre3"/>
        <w:spacing w:after="0" w:afterAutospacing="0" w:line="360" w:lineRule="auto"/>
        <w:rPr>
          <w:rFonts w:ascii="Arial" w:hAnsi="Arial" w:cs="Arial"/>
          <w:sz w:val="20"/>
          <w:szCs w:val="20"/>
        </w:rPr>
      </w:pPr>
      <w:bookmarkStart w:id="22" w:name="_Toc216694562"/>
      <w:r w:rsidRPr="008065A9">
        <w:rPr>
          <w:rFonts w:ascii="Arial" w:hAnsi="Arial" w:cs="Arial"/>
          <w:sz w:val="20"/>
          <w:szCs w:val="20"/>
        </w:rPr>
        <w:t>Kiambu County</w:t>
      </w:r>
      <w:bookmarkEnd w:id="22"/>
    </w:p>
    <w:p w14:paraId="6C84C56A" w14:textId="77777777" w:rsidR="00561300" w:rsidRPr="008065A9" w:rsidRDefault="00561300"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Bordering Nairobi, Kiambu hosts several special schools and inclusive education centers, making it ideal for testing blended models of mainstreaming and integration. The county also has strong sporting culture and institutional capacity, offering opportunities for scaling successful approaches.</w:t>
      </w:r>
    </w:p>
    <w:p w14:paraId="3C966207" w14:textId="7A1E8D69" w:rsidR="00561300" w:rsidRPr="008065A9" w:rsidRDefault="00561300" w:rsidP="00DA4396">
      <w:pPr>
        <w:pStyle w:val="Titre3"/>
        <w:spacing w:after="0" w:afterAutospacing="0" w:line="360" w:lineRule="auto"/>
        <w:rPr>
          <w:rFonts w:ascii="Arial" w:hAnsi="Arial" w:cs="Arial"/>
          <w:sz w:val="20"/>
          <w:szCs w:val="20"/>
        </w:rPr>
      </w:pPr>
      <w:bookmarkStart w:id="23" w:name="_Toc216694563"/>
      <w:r w:rsidRPr="008065A9">
        <w:rPr>
          <w:rFonts w:ascii="Arial" w:hAnsi="Arial" w:cs="Arial"/>
          <w:sz w:val="20"/>
          <w:szCs w:val="20"/>
        </w:rPr>
        <w:t>Kajiado County</w:t>
      </w:r>
      <w:bookmarkEnd w:id="23"/>
    </w:p>
    <w:p w14:paraId="703B7D62" w14:textId="77777777" w:rsidR="00561300" w:rsidRPr="008065A9" w:rsidRDefault="00561300"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With large rural and semi-arid regions, Kajiado faces infrastructural gaps, long travel distances, and cultural practices that may limit participation of girls and children with disabilities. Introducing inclusive sports interventions in this context addresses structural inequities and supports vulnerable learners.</w:t>
      </w:r>
    </w:p>
    <w:p w14:paraId="35460673" w14:textId="6F5E6312" w:rsidR="00561300" w:rsidRPr="008065A9" w:rsidRDefault="00561300" w:rsidP="00DA4396">
      <w:pPr>
        <w:pStyle w:val="Titre3"/>
        <w:spacing w:after="0" w:afterAutospacing="0" w:line="360" w:lineRule="auto"/>
        <w:rPr>
          <w:rFonts w:ascii="Arial" w:hAnsi="Arial" w:cs="Arial"/>
          <w:sz w:val="20"/>
          <w:szCs w:val="20"/>
        </w:rPr>
      </w:pPr>
      <w:bookmarkStart w:id="24" w:name="_Toc216694564"/>
      <w:r w:rsidRPr="008065A9">
        <w:rPr>
          <w:rFonts w:ascii="Arial" w:hAnsi="Arial" w:cs="Arial"/>
          <w:sz w:val="20"/>
          <w:szCs w:val="20"/>
        </w:rPr>
        <w:t>Machakos County</w:t>
      </w:r>
      <w:bookmarkEnd w:id="24"/>
    </w:p>
    <w:p w14:paraId="5A722857" w14:textId="77777777" w:rsidR="000B3EA9" w:rsidRPr="008065A9" w:rsidRDefault="00561300"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Machakos has underserved rural communities and schools with limited inclusive education resources. Many learners with disabilities in the county face challenges in accessing suitable sports equipment, trained staff, or adapted learning materials. The county therefore stands to benefit significantly from BE-DI interventions.</w:t>
      </w:r>
    </w:p>
    <w:p w14:paraId="723AB9B9" w14:textId="77777777" w:rsidR="000E3CEB" w:rsidRPr="008065A9" w:rsidRDefault="00D07EDD" w:rsidP="00DA4396">
      <w:pPr>
        <w:pStyle w:val="Titre2"/>
        <w:spacing w:after="0" w:afterAutospacing="0" w:line="360" w:lineRule="auto"/>
        <w:rPr>
          <w:rFonts w:ascii="Arial" w:hAnsi="Arial" w:cs="Arial"/>
          <w:sz w:val="20"/>
          <w:szCs w:val="20"/>
        </w:rPr>
      </w:pPr>
      <w:r w:rsidRPr="008065A9">
        <w:rPr>
          <w:rStyle w:val="lev"/>
          <w:rFonts w:ascii="Arial" w:hAnsi="Arial" w:cs="Arial"/>
          <w:b/>
          <w:bCs/>
          <w:sz w:val="20"/>
          <w:szCs w:val="20"/>
        </w:rPr>
        <w:t xml:space="preserve"> </w:t>
      </w:r>
      <w:bookmarkStart w:id="25" w:name="_Toc215488658"/>
      <w:bookmarkStart w:id="26" w:name="_Toc216694565"/>
      <w:r w:rsidRPr="008065A9">
        <w:rPr>
          <w:rStyle w:val="lev"/>
          <w:rFonts w:ascii="Arial" w:hAnsi="Arial" w:cs="Arial"/>
          <w:b/>
          <w:bCs/>
          <w:sz w:val="20"/>
          <w:szCs w:val="20"/>
        </w:rPr>
        <w:t>OPERATIONAL PARTNERS</w:t>
      </w:r>
      <w:r w:rsidR="001E05CC" w:rsidRPr="008065A9">
        <w:rPr>
          <w:rStyle w:val="lev"/>
          <w:rFonts w:ascii="Arial" w:hAnsi="Arial" w:cs="Arial"/>
          <w:b/>
          <w:bCs/>
          <w:sz w:val="20"/>
          <w:szCs w:val="20"/>
        </w:rPr>
        <w:t xml:space="preserve"> IN KENYA</w:t>
      </w:r>
      <w:bookmarkEnd w:id="25"/>
      <w:bookmarkEnd w:id="26"/>
      <w:r w:rsidR="001E05CC" w:rsidRPr="008065A9">
        <w:rPr>
          <w:rStyle w:val="lev"/>
          <w:rFonts w:ascii="Arial" w:hAnsi="Arial" w:cs="Arial"/>
          <w:b/>
          <w:bCs/>
          <w:sz w:val="20"/>
          <w:szCs w:val="20"/>
        </w:rPr>
        <w:t xml:space="preserve"> </w:t>
      </w:r>
    </w:p>
    <w:tbl>
      <w:tblPr>
        <w:tblStyle w:val="Grilledutableau"/>
        <w:tblW w:w="0" w:type="auto"/>
        <w:tblLook w:val="04A0" w:firstRow="1" w:lastRow="0" w:firstColumn="1" w:lastColumn="0" w:noHBand="0" w:noVBand="1"/>
      </w:tblPr>
      <w:tblGrid>
        <w:gridCol w:w="2686"/>
        <w:gridCol w:w="2963"/>
        <w:gridCol w:w="3701"/>
      </w:tblGrid>
      <w:tr w:rsidR="000E3CEB" w:rsidRPr="008065A9" w14:paraId="5F80CA74" w14:textId="77777777" w:rsidTr="000E3CEB">
        <w:tc>
          <w:tcPr>
            <w:tcW w:w="0" w:type="auto"/>
            <w:hideMark/>
          </w:tcPr>
          <w:p w14:paraId="51F3F3E1" w14:textId="77777777" w:rsidR="000E3CEB" w:rsidRPr="008065A9" w:rsidRDefault="000E3CEB" w:rsidP="00DA4396">
            <w:pPr>
              <w:jc w:val="center"/>
              <w:rPr>
                <w:rFonts w:ascii="Arial" w:hAnsi="Arial" w:cs="Arial"/>
                <w:b/>
                <w:bCs/>
                <w:sz w:val="20"/>
                <w:szCs w:val="20"/>
              </w:rPr>
            </w:pPr>
            <w:r w:rsidRPr="008065A9">
              <w:rPr>
                <w:rFonts w:ascii="Arial" w:hAnsi="Arial" w:cs="Arial"/>
                <w:b/>
                <w:bCs/>
                <w:sz w:val="20"/>
                <w:szCs w:val="20"/>
              </w:rPr>
              <w:t>Partner</w:t>
            </w:r>
          </w:p>
        </w:tc>
        <w:tc>
          <w:tcPr>
            <w:tcW w:w="0" w:type="auto"/>
            <w:hideMark/>
          </w:tcPr>
          <w:p w14:paraId="16DFDA61" w14:textId="77777777" w:rsidR="000E3CEB" w:rsidRPr="008065A9" w:rsidRDefault="000E3CEB" w:rsidP="00DA4396">
            <w:pPr>
              <w:jc w:val="center"/>
              <w:rPr>
                <w:rFonts w:ascii="Arial" w:hAnsi="Arial" w:cs="Arial"/>
                <w:b/>
                <w:bCs/>
                <w:sz w:val="20"/>
                <w:szCs w:val="20"/>
              </w:rPr>
            </w:pPr>
            <w:r w:rsidRPr="008065A9">
              <w:rPr>
                <w:rFonts w:ascii="Arial" w:hAnsi="Arial" w:cs="Arial"/>
                <w:b/>
                <w:bCs/>
                <w:sz w:val="20"/>
                <w:szCs w:val="20"/>
              </w:rPr>
              <w:t>Role</w:t>
            </w:r>
          </w:p>
        </w:tc>
        <w:tc>
          <w:tcPr>
            <w:tcW w:w="0" w:type="auto"/>
            <w:hideMark/>
          </w:tcPr>
          <w:p w14:paraId="24C97456" w14:textId="77777777" w:rsidR="000E3CEB" w:rsidRPr="008065A9" w:rsidRDefault="000E3CEB" w:rsidP="00DA4396">
            <w:pPr>
              <w:jc w:val="center"/>
              <w:rPr>
                <w:rFonts w:ascii="Arial" w:hAnsi="Arial" w:cs="Arial"/>
                <w:b/>
                <w:bCs/>
                <w:sz w:val="20"/>
                <w:szCs w:val="20"/>
              </w:rPr>
            </w:pPr>
            <w:r w:rsidRPr="008065A9">
              <w:rPr>
                <w:rFonts w:ascii="Arial" w:hAnsi="Arial" w:cs="Arial"/>
                <w:b/>
                <w:bCs/>
                <w:sz w:val="20"/>
                <w:szCs w:val="20"/>
              </w:rPr>
              <w:t>Contribution</w:t>
            </w:r>
          </w:p>
        </w:tc>
      </w:tr>
      <w:tr w:rsidR="000E3CEB" w:rsidRPr="008065A9" w14:paraId="46805247" w14:textId="77777777" w:rsidTr="000E3CEB">
        <w:tc>
          <w:tcPr>
            <w:tcW w:w="0" w:type="auto"/>
            <w:hideMark/>
          </w:tcPr>
          <w:p w14:paraId="6AE39B5B" w14:textId="77777777" w:rsidR="000E3CEB" w:rsidRPr="008065A9" w:rsidRDefault="000E3CEB" w:rsidP="00DA4396">
            <w:pPr>
              <w:rPr>
                <w:rFonts w:ascii="Arial" w:hAnsi="Arial" w:cs="Arial"/>
                <w:sz w:val="20"/>
                <w:szCs w:val="20"/>
              </w:rPr>
            </w:pPr>
            <w:r w:rsidRPr="008065A9">
              <w:rPr>
                <w:rFonts w:ascii="Arial" w:hAnsi="Arial" w:cs="Arial"/>
                <w:sz w:val="20"/>
                <w:szCs w:val="20"/>
              </w:rPr>
              <w:t>Kenya Red Cross Society (KRCS)</w:t>
            </w:r>
          </w:p>
        </w:tc>
        <w:tc>
          <w:tcPr>
            <w:tcW w:w="0" w:type="auto"/>
            <w:hideMark/>
          </w:tcPr>
          <w:p w14:paraId="38CBDC62" w14:textId="77777777" w:rsidR="000E3CEB" w:rsidRPr="008065A9" w:rsidRDefault="001E05CC" w:rsidP="00DA4396">
            <w:pPr>
              <w:rPr>
                <w:rFonts w:ascii="Arial" w:hAnsi="Arial" w:cs="Arial"/>
                <w:sz w:val="20"/>
                <w:szCs w:val="20"/>
              </w:rPr>
            </w:pPr>
            <w:r w:rsidRPr="008065A9">
              <w:rPr>
                <w:rFonts w:ascii="Arial" w:hAnsi="Arial" w:cs="Arial"/>
                <w:sz w:val="20"/>
                <w:szCs w:val="20"/>
              </w:rPr>
              <w:t xml:space="preserve">NGO  - </w:t>
            </w:r>
            <w:r w:rsidR="000E3CEB" w:rsidRPr="008065A9">
              <w:rPr>
                <w:rFonts w:ascii="Arial" w:hAnsi="Arial" w:cs="Arial"/>
                <w:sz w:val="20"/>
                <w:szCs w:val="20"/>
              </w:rPr>
              <w:t>Lead Implementer</w:t>
            </w:r>
          </w:p>
        </w:tc>
        <w:tc>
          <w:tcPr>
            <w:tcW w:w="0" w:type="auto"/>
            <w:hideMark/>
          </w:tcPr>
          <w:p w14:paraId="7FD26BD9" w14:textId="77777777" w:rsidR="000E3CEB" w:rsidRPr="008065A9" w:rsidRDefault="000E3CEB" w:rsidP="00DA4396">
            <w:pPr>
              <w:rPr>
                <w:rFonts w:ascii="Arial" w:hAnsi="Arial" w:cs="Arial"/>
                <w:sz w:val="20"/>
                <w:szCs w:val="20"/>
              </w:rPr>
            </w:pPr>
            <w:r w:rsidRPr="008065A9">
              <w:rPr>
                <w:rFonts w:ascii="Arial" w:hAnsi="Arial" w:cs="Arial"/>
                <w:sz w:val="20"/>
                <w:szCs w:val="20"/>
              </w:rPr>
              <w:t>Program coordination, school engagement, MEAL, training, safeguarding</w:t>
            </w:r>
          </w:p>
        </w:tc>
      </w:tr>
      <w:tr w:rsidR="000E3CEB" w:rsidRPr="008065A9" w14:paraId="18B6D700" w14:textId="77777777" w:rsidTr="000E3CEB">
        <w:tc>
          <w:tcPr>
            <w:tcW w:w="0" w:type="auto"/>
            <w:hideMark/>
          </w:tcPr>
          <w:p w14:paraId="43E13DBE" w14:textId="77777777" w:rsidR="000E3CEB" w:rsidRPr="008065A9" w:rsidRDefault="000E3CEB" w:rsidP="00DA4396">
            <w:pPr>
              <w:rPr>
                <w:rFonts w:ascii="Arial" w:hAnsi="Arial" w:cs="Arial"/>
                <w:sz w:val="20"/>
                <w:szCs w:val="20"/>
                <w:lang w:val="fr-FR"/>
              </w:rPr>
            </w:pPr>
            <w:r w:rsidRPr="008065A9">
              <w:rPr>
                <w:rFonts w:ascii="Arial" w:hAnsi="Arial" w:cs="Arial"/>
                <w:sz w:val="20"/>
                <w:szCs w:val="20"/>
                <w:lang w:val="fr-FR"/>
              </w:rPr>
              <w:t>Agence Française de Développement (AFD)</w:t>
            </w:r>
          </w:p>
        </w:tc>
        <w:tc>
          <w:tcPr>
            <w:tcW w:w="0" w:type="auto"/>
            <w:hideMark/>
          </w:tcPr>
          <w:p w14:paraId="330A7498" w14:textId="77777777" w:rsidR="000E3CEB" w:rsidRPr="008065A9" w:rsidRDefault="000E3CEB" w:rsidP="00DA4396">
            <w:pPr>
              <w:rPr>
                <w:rFonts w:ascii="Arial" w:hAnsi="Arial" w:cs="Arial"/>
                <w:sz w:val="20"/>
                <w:szCs w:val="20"/>
              </w:rPr>
            </w:pPr>
            <w:r w:rsidRPr="008065A9">
              <w:rPr>
                <w:rFonts w:ascii="Arial" w:hAnsi="Arial" w:cs="Arial"/>
                <w:sz w:val="20"/>
                <w:szCs w:val="20"/>
              </w:rPr>
              <w:t>Donor / Fund Manager</w:t>
            </w:r>
          </w:p>
        </w:tc>
        <w:tc>
          <w:tcPr>
            <w:tcW w:w="0" w:type="auto"/>
            <w:hideMark/>
          </w:tcPr>
          <w:p w14:paraId="3327CB81" w14:textId="77777777" w:rsidR="000E3CEB" w:rsidRPr="008065A9" w:rsidRDefault="000E3CEB" w:rsidP="00DA4396">
            <w:pPr>
              <w:rPr>
                <w:rFonts w:ascii="Arial" w:hAnsi="Arial" w:cs="Arial"/>
                <w:sz w:val="20"/>
                <w:szCs w:val="20"/>
              </w:rPr>
            </w:pPr>
            <w:r w:rsidRPr="008065A9">
              <w:rPr>
                <w:rFonts w:ascii="Arial" w:hAnsi="Arial" w:cs="Arial"/>
                <w:sz w:val="20"/>
                <w:szCs w:val="20"/>
              </w:rPr>
              <w:t>Financial support, oversight, reporting</w:t>
            </w:r>
          </w:p>
        </w:tc>
      </w:tr>
      <w:tr w:rsidR="000E3CEB" w:rsidRPr="008065A9" w14:paraId="7F70E1D7" w14:textId="77777777" w:rsidTr="000E3CEB">
        <w:tc>
          <w:tcPr>
            <w:tcW w:w="0" w:type="auto"/>
            <w:hideMark/>
          </w:tcPr>
          <w:p w14:paraId="3962EB40" w14:textId="77777777" w:rsidR="000E3CEB" w:rsidRPr="008065A9" w:rsidRDefault="000E3CEB" w:rsidP="00DA4396">
            <w:pPr>
              <w:rPr>
                <w:rFonts w:ascii="Arial" w:hAnsi="Arial" w:cs="Arial"/>
                <w:sz w:val="20"/>
                <w:szCs w:val="20"/>
              </w:rPr>
            </w:pPr>
            <w:r w:rsidRPr="008065A9">
              <w:rPr>
                <w:rFonts w:ascii="Arial" w:hAnsi="Arial" w:cs="Arial"/>
                <w:sz w:val="20"/>
                <w:szCs w:val="20"/>
              </w:rPr>
              <w:t>Expertise France (EF)</w:t>
            </w:r>
          </w:p>
        </w:tc>
        <w:tc>
          <w:tcPr>
            <w:tcW w:w="0" w:type="auto"/>
            <w:hideMark/>
          </w:tcPr>
          <w:p w14:paraId="22E7BE55" w14:textId="77777777" w:rsidR="000E3CEB" w:rsidRPr="008065A9" w:rsidRDefault="000E3CEB" w:rsidP="00DA4396">
            <w:pPr>
              <w:rPr>
                <w:rFonts w:ascii="Arial" w:hAnsi="Arial" w:cs="Arial"/>
                <w:sz w:val="20"/>
                <w:szCs w:val="20"/>
              </w:rPr>
            </w:pPr>
            <w:r w:rsidRPr="008065A9">
              <w:rPr>
                <w:rFonts w:ascii="Arial" w:hAnsi="Arial" w:cs="Arial"/>
                <w:sz w:val="20"/>
                <w:szCs w:val="20"/>
              </w:rPr>
              <w:t>Technical Support Agency</w:t>
            </w:r>
          </w:p>
        </w:tc>
        <w:tc>
          <w:tcPr>
            <w:tcW w:w="0" w:type="auto"/>
            <w:hideMark/>
          </w:tcPr>
          <w:p w14:paraId="2F7D92AE" w14:textId="77777777" w:rsidR="000E3CEB" w:rsidRPr="008065A9" w:rsidRDefault="000E3CEB" w:rsidP="00DA4396">
            <w:pPr>
              <w:rPr>
                <w:rFonts w:ascii="Arial" w:hAnsi="Arial" w:cs="Arial"/>
                <w:sz w:val="20"/>
                <w:szCs w:val="20"/>
              </w:rPr>
            </w:pPr>
            <w:r w:rsidRPr="008065A9">
              <w:rPr>
                <w:rFonts w:ascii="Arial" w:hAnsi="Arial" w:cs="Arial"/>
                <w:sz w:val="20"/>
                <w:szCs w:val="20"/>
              </w:rPr>
              <w:t>Quality assurance, coordination, administrative support</w:t>
            </w:r>
          </w:p>
        </w:tc>
      </w:tr>
      <w:tr w:rsidR="000E3CEB" w:rsidRPr="008065A9" w14:paraId="598C8FED" w14:textId="77777777" w:rsidTr="000E3CEB">
        <w:tc>
          <w:tcPr>
            <w:tcW w:w="0" w:type="auto"/>
            <w:hideMark/>
          </w:tcPr>
          <w:p w14:paraId="289503FF" w14:textId="77777777" w:rsidR="000E3CEB" w:rsidRPr="008065A9" w:rsidRDefault="000E3CEB" w:rsidP="00DA4396">
            <w:pPr>
              <w:rPr>
                <w:rFonts w:ascii="Arial" w:hAnsi="Arial" w:cs="Arial"/>
                <w:sz w:val="20"/>
                <w:szCs w:val="20"/>
              </w:rPr>
            </w:pPr>
            <w:r w:rsidRPr="008065A9">
              <w:rPr>
                <w:rFonts w:ascii="Arial" w:hAnsi="Arial" w:cs="Arial"/>
                <w:sz w:val="20"/>
                <w:szCs w:val="20"/>
              </w:rPr>
              <w:t>NBA Africa</w:t>
            </w:r>
          </w:p>
        </w:tc>
        <w:tc>
          <w:tcPr>
            <w:tcW w:w="0" w:type="auto"/>
            <w:hideMark/>
          </w:tcPr>
          <w:p w14:paraId="77C71018" w14:textId="77777777" w:rsidR="000E3CEB" w:rsidRPr="008065A9" w:rsidRDefault="000E3CEB" w:rsidP="00DA4396">
            <w:pPr>
              <w:rPr>
                <w:rFonts w:ascii="Arial" w:hAnsi="Arial" w:cs="Arial"/>
                <w:sz w:val="20"/>
                <w:szCs w:val="20"/>
              </w:rPr>
            </w:pPr>
            <w:r w:rsidRPr="008065A9">
              <w:rPr>
                <w:rFonts w:ascii="Arial" w:hAnsi="Arial" w:cs="Arial"/>
                <w:sz w:val="20"/>
                <w:szCs w:val="20"/>
              </w:rPr>
              <w:t>Technical Basketball Partner</w:t>
            </w:r>
          </w:p>
        </w:tc>
        <w:tc>
          <w:tcPr>
            <w:tcW w:w="0" w:type="auto"/>
            <w:hideMark/>
          </w:tcPr>
          <w:p w14:paraId="2AC16D58" w14:textId="77777777" w:rsidR="000E3CEB" w:rsidRPr="008065A9" w:rsidRDefault="000E3CEB" w:rsidP="00DA4396">
            <w:pPr>
              <w:rPr>
                <w:rFonts w:ascii="Arial" w:hAnsi="Arial" w:cs="Arial"/>
                <w:sz w:val="20"/>
                <w:szCs w:val="20"/>
              </w:rPr>
            </w:pPr>
            <w:r w:rsidRPr="008065A9">
              <w:rPr>
                <w:rFonts w:ascii="Arial" w:hAnsi="Arial" w:cs="Arial"/>
                <w:sz w:val="20"/>
                <w:szCs w:val="20"/>
              </w:rPr>
              <w:t>Coach training, basketball methodology, events</w:t>
            </w:r>
          </w:p>
        </w:tc>
      </w:tr>
      <w:tr w:rsidR="000E3CEB" w:rsidRPr="008065A9" w14:paraId="74B28D3E" w14:textId="77777777" w:rsidTr="000E3CEB">
        <w:tc>
          <w:tcPr>
            <w:tcW w:w="0" w:type="auto"/>
            <w:hideMark/>
          </w:tcPr>
          <w:p w14:paraId="007A5177" w14:textId="77777777" w:rsidR="000E3CEB" w:rsidRPr="008065A9" w:rsidRDefault="000E3CEB" w:rsidP="00DA4396">
            <w:pPr>
              <w:rPr>
                <w:rFonts w:ascii="Arial" w:hAnsi="Arial" w:cs="Arial"/>
                <w:sz w:val="20"/>
                <w:szCs w:val="20"/>
              </w:rPr>
            </w:pPr>
            <w:r w:rsidRPr="008065A9">
              <w:rPr>
                <w:rFonts w:ascii="Arial" w:hAnsi="Arial" w:cs="Arial"/>
                <w:sz w:val="20"/>
                <w:szCs w:val="20"/>
              </w:rPr>
              <w:t>Ministry of Education (MoE)</w:t>
            </w:r>
          </w:p>
        </w:tc>
        <w:tc>
          <w:tcPr>
            <w:tcW w:w="0" w:type="auto"/>
            <w:hideMark/>
          </w:tcPr>
          <w:p w14:paraId="6F93F7F4" w14:textId="77777777" w:rsidR="000E3CEB" w:rsidRPr="008065A9" w:rsidRDefault="000E3CEB" w:rsidP="00DA4396">
            <w:pPr>
              <w:rPr>
                <w:rFonts w:ascii="Arial" w:hAnsi="Arial" w:cs="Arial"/>
                <w:sz w:val="20"/>
                <w:szCs w:val="20"/>
              </w:rPr>
            </w:pPr>
            <w:r w:rsidRPr="008065A9">
              <w:rPr>
                <w:rFonts w:ascii="Arial" w:hAnsi="Arial" w:cs="Arial"/>
                <w:sz w:val="20"/>
                <w:szCs w:val="20"/>
              </w:rPr>
              <w:t>Government Authority</w:t>
            </w:r>
          </w:p>
        </w:tc>
        <w:tc>
          <w:tcPr>
            <w:tcW w:w="0" w:type="auto"/>
            <w:hideMark/>
          </w:tcPr>
          <w:p w14:paraId="1A9C2E8D" w14:textId="77777777" w:rsidR="000E3CEB" w:rsidRPr="008065A9" w:rsidRDefault="000E3CEB" w:rsidP="00DA4396">
            <w:pPr>
              <w:rPr>
                <w:rFonts w:ascii="Arial" w:hAnsi="Arial" w:cs="Arial"/>
                <w:sz w:val="20"/>
                <w:szCs w:val="20"/>
              </w:rPr>
            </w:pPr>
            <w:r w:rsidRPr="008065A9">
              <w:rPr>
                <w:rFonts w:ascii="Arial" w:hAnsi="Arial" w:cs="Arial"/>
                <w:sz w:val="20"/>
                <w:szCs w:val="20"/>
              </w:rPr>
              <w:t>School access, teacher support, policy enforcement</w:t>
            </w:r>
          </w:p>
        </w:tc>
      </w:tr>
      <w:tr w:rsidR="000E3CEB" w:rsidRPr="008065A9" w14:paraId="152235D9" w14:textId="77777777" w:rsidTr="000E3CEB">
        <w:tc>
          <w:tcPr>
            <w:tcW w:w="0" w:type="auto"/>
            <w:hideMark/>
          </w:tcPr>
          <w:p w14:paraId="00E1824E" w14:textId="77777777" w:rsidR="000E3CEB" w:rsidRPr="008065A9" w:rsidRDefault="000E3CEB" w:rsidP="00DA4396">
            <w:pPr>
              <w:rPr>
                <w:rFonts w:ascii="Arial" w:hAnsi="Arial" w:cs="Arial"/>
                <w:sz w:val="20"/>
                <w:szCs w:val="20"/>
              </w:rPr>
            </w:pPr>
            <w:r w:rsidRPr="008065A9">
              <w:rPr>
                <w:rFonts w:ascii="Arial" w:hAnsi="Arial" w:cs="Arial"/>
                <w:sz w:val="20"/>
                <w:szCs w:val="20"/>
              </w:rPr>
              <w:t>Kenya Academy of Sports (KAS)</w:t>
            </w:r>
          </w:p>
        </w:tc>
        <w:tc>
          <w:tcPr>
            <w:tcW w:w="0" w:type="auto"/>
            <w:hideMark/>
          </w:tcPr>
          <w:p w14:paraId="6650AAB3" w14:textId="77777777" w:rsidR="000E3CEB" w:rsidRPr="008065A9" w:rsidRDefault="000E3CEB" w:rsidP="00DA4396">
            <w:pPr>
              <w:rPr>
                <w:rFonts w:ascii="Arial" w:hAnsi="Arial" w:cs="Arial"/>
                <w:sz w:val="20"/>
                <w:szCs w:val="20"/>
              </w:rPr>
            </w:pPr>
            <w:r w:rsidRPr="008065A9">
              <w:rPr>
                <w:rFonts w:ascii="Arial" w:hAnsi="Arial" w:cs="Arial"/>
                <w:sz w:val="20"/>
                <w:szCs w:val="20"/>
              </w:rPr>
              <w:t>Technical Training Partner</w:t>
            </w:r>
          </w:p>
        </w:tc>
        <w:tc>
          <w:tcPr>
            <w:tcW w:w="0" w:type="auto"/>
            <w:hideMark/>
          </w:tcPr>
          <w:p w14:paraId="3FB16FFE" w14:textId="77777777" w:rsidR="000E3CEB" w:rsidRPr="008065A9" w:rsidRDefault="000E3CEB" w:rsidP="00DA4396">
            <w:pPr>
              <w:rPr>
                <w:rFonts w:ascii="Arial" w:hAnsi="Arial" w:cs="Arial"/>
                <w:sz w:val="20"/>
                <w:szCs w:val="20"/>
              </w:rPr>
            </w:pPr>
            <w:r w:rsidRPr="008065A9">
              <w:rPr>
                <w:rFonts w:ascii="Arial" w:hAnsi="Arial" w:cs="Arial"/>
                <w:sz w:val="20"/>
                <w:szCs w:val="20"/>
              </w:rPr>
              <w:t>Coach mentoring, certification</w:t>
            </w:r>
          </w:p>
        </w:tc>
      </w:tr>
      <w:tr w:rsidR="000E3CEB" w:rsidRPr="008065A9" w14:paraId="0F0D4396" w14:textId="77777777" w:rsidTr="000E3CEB">
        <w:tc>
          <w:tcPr>
            <w:tcW w:w="0" w:type="auto"/>
            <w:hideMark/>
          </w:tcPr>
          <w:p w14:paraId="5C787FC0" w14:textId="77777777" w:rsidR="000E3CEB" w:rsidRPr="008065A9" w:rsidRDefault="000E3CEB" w:rsidP="00DA4396">
            <w:pPr>
              <w:rPr>
                <w:rFonts w:ascii="Arial" w:hAnsi="Arial" w:cs="Arial"/>
                <w:sz w:val="20"/>
                <w:szCs w:val="20"/>
              </w:rPr>
            </w:pPr>
            <w:r w:rsidRPr="008065A9">
              <w:rPr>
                <w:rFonts w:ascii="Arial" w:hAnsi="Arial" w:cs="Arial"/>
                <w:sz w:val="20"/>
                <w:szCs w:val="20"/>
              </w:rPr>
              <w:t>Admedia</w:t>
            </w:r>
          </w:p>
        </w:tc>
        <w:tc>
          <w:tcPr>
            <w:tcW w:w="0" w:type="auto"/>
            <w:hideMark/>
          </w:tcPr>
          <w:p w14:paraId="15C9D240" w14:textId="77777777" w:rsidR="000E3CEB" w:rsidRPr="008065A9" w:rsidRDefault="001E05CC" w:rsidP="00DA4396">
            <w:pPr>
              <w:rPr>
                <w:rFonts w:ascii="Arial" w:hAnsi="Arial" w:cs="Arial"/>
                <w:sz w:val="20"/>
                <w:szCs w:val="20"/>
              </w:rPr>
            </w:pPr>
            <w:r w:rsidRPr="008065A9">
              <w:rPr>
                <w:rFonts w:ascii="Arial" w:hAnsi="Arial" w:cs="Arial"/>
                <w:sz w:val="20"/>
                <w:szCs w:val="20"/>
              </w:rPr>
              <w:t xml:space="preserve">Communication agency - </w:t>
            </w:r>
            <w:r w:rsidR="000E3CEB" w:rsidRPr="008065A9">
              <w:rPr>
                <w:rFonts w:ascii="Arial" w:hAnsi="Arial" w:cs="Arial"/>
                <w:sz w:val="20"/>
                <w:szCs w:val="20"/>
              </w:rPr>
              <w:t>Communications Partner</w:t>
            </w:r>
          </w:p>
        </w:tc>
        <w:tc>
          <w:tcPr>
            <w:tcW w:w="0" w:type="auto"/>
            <w:hideMark/>
          </w:tcPr>
          <w:p w14:paraId="7A93B17F" w14:textId="77777777" w:rsidR="000E3CEB" w:rsidRPr="008065A9" w:rsidRDefault="000E3CEB" w:rsidP="00DA4396">
            <w:pPr>
              <w:rPr>
                <w:rFonts w:ascii="Arial" w:hAnsi="Arial" w:cs="Arial"/>
                <w:sz w:val="20"/>
                <w:szCs w:val="20"/>
              </w:rPr>
            </w:pPr>
            <w:r w:rsidRPr="008065A9">
              <w:rPr>
                <w:rFonts w:ascii="Arial" w:hAnsi="Arial" w:cs="Arial"/>
                <w:sz w:val="20"/>
                <w:szCs w:val="20"/>
              </w:rPr>
              <w:t>Branding, visibility, documentation</w:t>
            </w:r>
          </w:p>
        </w:tc>
      </w:tr>
      <w:tr w:rsidR="000E3CEB" w:rsidRPr="008065A9" w14:paraId="299E39AE" w14:textId="77777777" w:rsidTr="000E3CEB">
        <w:tc>
          <w:tcPr>
            <w:tcW w:w="0" w:type="auto"/>
            <w:hideMark/>
          </w:tcPr>
          <w:p w14:paraId="0AE67B15" w14:textId="77777777" w:rsidR="000E3CEB" w:rsidRPr="008065A9" w:rsidRDefault="000E3CEB" w:rsidP="00DA4396">
            <w:pPr>
              <w:rPr>
                <w:rFonts w:ascii="Arial" w:hAnsi="Arial" w:cs="Arial"/>
                <w:sz w:val="20"/>
                <w:szCs w:val="20"/>
              </w:rPr>
            </w:pPr>
            <w:r w:rsidRPr="008065A9">
              <w:rPr>
                <w:rFonts w:ascii="Arial" w:hAnsi="Arial" w:cs="Arial"/>
                <w:sz w:val="20"/>
                <w:szCs w:val="20"/>
              </w:rPr>
              <w:t>County Education Offices</w:t>
            </w:r>
          </w:p>
        </w:tc>
        <w:tc>
          <w:tcPr>
            <w:tcW w:w="0" w:type="auto"/>
            <w:hideMark/>
          </w:tcPr>
          <w:p w14:paraId="470C80D6" w14:textId="77777777" w:rsidR="000E3CEB" w:rsidRPr="008065A9" w:rsidRDefault="000E3CEB" w:rsidP="00DA4396">
            <w:pPr>
              <w:rPr>
                <w:rFonts w:ascii="Arial" w:hAnsi="Arial" w:cs="Arial"/>
                <w:sz w:val="20"/>
                <w:szCs w:val="20"/>
              </w:rPr>
            </w:pPr>
            <w:r w:rsidRPr="008065A9">
              <w:rPr>
                <w:rFonts w:ascii="Arial" w:hAnsi="Arial" w:cs="Arial"/>
                <w:sz w:val="20"/>
                <w:szCs w:val="20"/>
              </w:rPr>
              <w:t>Local Government Partners</w:t>
            </w:r>
          </w:p>
        </w:tc>
        <w:tc>
          <w:tcPr>
            <w:tcW w:w="0" w:type="auto"/>
            <w:hideMark/>
          </w:tcPr>
          <w:p w14:paraId="45B77206" w14:textId="77777777" w:rsidR="000E3CEB" w:rsidRPr="008065A9" w:rsidRDefault="000E3CEB" w:rsidP="00DA4396">
            <w:pPr>
              <w:rPr>
                <w:rFonts w:ascii="Arial" w:hAnsi="Arial" w:cs="Arial"/>
                <w:sz w:val="20"/>
                <w:szCs w:val="20"/>
              </w:rPr>
            </w:pPr>
            <w:r w:rsidRPr="008065A9">
              <w:rPr>
                <w:rFonts w:ascii="Arial" w:hAnsi="Arial" w:cs="Arial"/>
                <w:sz w:val="20"/>
                <w:szCs w:val="20"/>
              </w:rPr>
              <w:t>Approvals, field coordination</w:t>
            </w:r>
          </w:p>
        </w:tc>
      </w:tr>
      <w:tr w:rsidR="000E3CEB" w:rsidRPr="008065A9" w14:paraId="61CC73E6" w14:textId="77777777" w:rsidTr="000E3CEB">
        <w:tc>
          <w:tcPr>
            <w:tcW w:w="0" w:type="auto"/>
            <w:hideMark/>
          </w:tcPr>
          <w:p w14:paraId="36179876" w14:textId="77777777" w:rsidR="000E3CEB" w:rsidRPr="008065A9" w:rsidRDefault="000E3CEB" w:rsidP="00DA4396">
            <w:pPr>
              <w:rPr>
                <w:rFonts w:ascii="Arial" w:hAnsi="Arial" w:cs="Arial"/>
                <w:sz w:val="20"/>
                <w:szCs w:val="20"/>
              </w:rPr>
            </w:pPr>
            <w:r w:rsidRPr="008065A9">
              <w:rPr>
                <w:rFonts w:ascii="Arial" w:hAnsi="Arial" w:cs="Arial"/>
                <w:sz w:val="20"/>
                <w:szCs w:val="20"/>
              </w:rPr>
              <w:t>Disability Organizations (KISE, DPOs)</w:t>
            </w:r>
          </w:p>
        </w:tc>
        <w:tc>
          <w:tcPr>
            <w:tcW w:w="0" w:type="auto"/>
            <w:hideMark/>
          </w:tcPr>
          <w:p w14:paraId="4240AEF3" w14:textId="77777777" w:rsidR="000E3CEB" w:rsidRPr="008065A9" w:rsidRDefault="000E3CEB" w:rsidP="00DA4396">
            <w:pPr>
              <w:rPr>
                <w:rFonts w:ascii="Arial" w:hAnsi="Arial" w:cs="Arial"/>
                <w:sz w:val="20"/>
                <w:szCs w:val="20"/>
              </w:rPr>
            </w:pPr>
            <w:r w:rsidRPr="008065A9">
              <w:rPr>
                <w:rFonts w:ascii="Arial" w:hAnsi="Arial" w:cs="Arial"/>
                <w:sz w:val="20"/>
                <w:szCs w:val="20"/>
              </w:rPr>
              <w:t>Inclusion Specialists</w:t>
            </w:r>
          </w:p>
        </w:tc>
        <w:tc>
          <w:tcPr>
            <w:tcW w:w="0" w:type="auto"/>
            <w:hideMark/>
          </w:tcPr>
          <w:p w14:paraId="46847013" w14:textId="77777777" w:rsidR="000E3CEB" w:rsidRPr="008065A9" w:rsidRDefault="000E3CEB" w:rsidP="00DA4396">
            <w:pPr>
              <w:rPr>
                <w:rFonts w:ascii="Arial" w:hAnsi="Arial" w:cs="Arial"/>
                <w:sz w:val="20"/>
                <w:szCs w:val="20"/>
              </w:rPr>
            </w:pPr>
            <w:r w:rsidRPr="008065A9">
              <w:rPr>
                <w:rFonts w:ascii="Arial" w:hAnsi="Arial" w:cs="Arial"/>
                <w:sz w:val="20"/>
                <w:szCs w:val="20"/>
              </w:rPr>
              <w:t>Technical advice, manual adaptation</w:t>
            </w:r>
          </w:p>
        </w:tc>
      </w:tr>
    </w:tbl>
    <w:p w14:paraId="7B872714" w14:textId="075100BB" w:rsidR="009903BD" w:rsidRDefault="009903BD" w:rsidP="00DA4396">
      <w:pPr>
        <w:pStyle w:val="Titre2"/>
        <w:numPr>
          <w:ilvl w:val="0"/>
          <w:numId w:val="0"/>
        </w:numPr>
        <w:spacing w:before="0" w:beforeAutospacing="0" w:after="0" w:afterAutospacing="0" w:line="360" w:lineRule="auto"/>
        <w:ind w:left="576"/>
        <w:rPr>
          <w:rStyle w:val="lev"/>
          <w:rFonts w:ascii="Arial" w:hAnsi="Arial" w:cs="Arial"/>
          <w:b/>
          <w:bCs/>
          <w:sz w:val="20"/>
          <w:szCs w:val="20"/>
        </w:rPr>
      </w:pPr>
    </w:p>
    <w:p w14:paraId="4995BAFC" w14:textId="41C176E9" w:rsidR="00585A26" w:rsidRDefault="00585A26" w:rsidP="00DA4396">
      <w:pPr>
        <w:pStyle w:val="Titre2"/>
        <w:numPr>
          <w:ilvl w:val="0"/>
          <w:numId w:val="0"/>
        </w:numPr>
        <w:spacing w:before="0" w:beforeAutospacing="0" w:after="0" w:afterAutospacing="0" w:line="360" w:lineRule="auto"/>
        <w:ind w:left="576"/>
        <w:rPr>
          <w:rStyle w:val="lev"/>
          <w:rFonts w:ascii="Arial" w:hAnsi="Arial" w:cs="Arial"/>
          <w:b/>
          <w:bCs/>
          <w:sz w:val="20"/>
          <w:szCs w:val="20"/>
        </w:rPr>
      </w:pPr>
    </w:p>
    <w:p w14:paraId="35FB972C" w14:textId="77777777" w:rsidR="00585A26" w:rsidRPr="008065A9" w:rsidRDefault="00585A26" w:rsidP="00DA4396">
      <w:pPr>
        <w:pStyle w:val="Titre2"/>
        <w:numPr>
          <w:ilvl w:val="0"/>
          <w:numId w:val="0"/>
        </w:numPr>
        <w:spacing w:before="0" w:beforeAutospacing="0" w:after="0" w:afterAutospacing="0" w:line="360" w:lineRule="auto"/>
        <w:ind w:left="576"/>
        <w:rPr>
          <w:rStyle w:val="lev"/>
          <w:rFonts w:ascii="Arial" w:hAnsi="Arial" w:cs="Arial"/>
          <w:b/>
          <w:bCs/>
          <w:sz w:val="20"/>
          <w:szCs w:val="20"/>
        </w:rPr>
      </w:pPr>
    </w:p>
    <w:p w14:paraId="0AF31305" w14:textId="77777777" w:rsidR="000E3CEB" w:rsidRPr="008065A9" w:rsidRDefault="000A2BBA" w:rsidP="00DA4396">
      <w:pPr>
        <w:pStyle w:val="Titre2"/>
        <w:spacing w:after="0" w:afterAutospacing="0" w:line="360" w:lineRule="auto"/>
        <w:rPr>
          <w:rFonts w:ascii="Arial" w:hAnsi="Arial" w:cs="Arial"/>
          <w:sz w:val="20"/>
          <w:szCs w:val="20"/>
        </w:rPr>
      </w:pPr>
      <w:r w:rsidRPr="008065A9">
        <w:rPr>
          <w:rStyle w:val="lev"/>
          <w:rFonts w:ascii="Arial" w:hAnsi="Arial" w:cs="Arial"/>
          <w:b/>
          <w:bCs/>
          <w:sz w:val="20"/>
          <w:szCs w:val="20"/>
        </w:rPr>
        <w:lastRenderedPageBreak/>
        <w:t xml:space="preserve"> </w:t>
      </w:r>
      <w:bookmarkStart w:id="27" w:name="_Toc215488659"/>
      <w:bookmarkStart w:id="28" w:name="_Toc216694566"/>
      <w:r w:rsidRPr="008065A9">
        <w:rPr>
          <w:rStyle w:val="lev"/>
          <w:rFonts w:ascii="Arial" w:hAnsi="Arial" w:cs="Arial"/>
          <w:b/>
          <w:bCs/>
          <w:sz w:val="20"/>
          <w:szCs w:val="20"/>
        </w:rPr>
        <w:t>COORDINATION SYSTEM</w:t>
      </w:r>
      <w:bookmarkEnd w:id="27"/>
      <w:bookmarkEnd w:id="28"/>
    </w:p>
    <w:tbl>
      <w:tblPr>
        <w:tblStyle w:val="Grilledutableau"/>
        <w:tblW w:w="0" w:type="auto"/>
        <w:tblLook w:val="04A0" w:firstRow="1" w:lastRow="0" w:firstColumn="1" w:lastColumn="0" w:noHBand="0" w:noVBand="1"/>
      </w:tblPr>
      <w:tblGrid>
        <w:gridCol w:w="1891"/>
        <w:gridCol w:w="2876"/>
        <w:gridCol w:w="1700"/>
        <w:gridCol w:w="2883"/>
      </w:tblGrid>
      <w:tr w:rsidR="000E3CEB" w:rsidRPr="008065A9" w14:paraId="7174471E" w14:textId="77777777" w:rsidTr="000E3CEB">
        <w:tc>
          <w:tcPr>
            <w:tcW w:w="0" w:type="auto"/>
            <w:hideMark/>
          </w:tcPr>
          <w:p w14:paraId="2A2D57E5" w14:textId="77777777" w:rsidR="000E3CEB" w:rsidRPr="008065A9" w:rsidRDefault="000E3CEB" w:rsidP="00DA4396">
            <w:pPr>
              <w:jc w:val="center"/>
              <w:rPr>
                <w:rFonts w:ascii="Arial" w:hAnsi="Arial" w:cs="Arial"/>
                <w:b/>
                <w:bCs/>
                <w:sz w:val="20"/>
                <w:szCs w:val="20"/>
              </w:rPr>
            </w:pPr>
            <w:r w:rsidRPr="008065A9">
              <w:rPr>
                <w:rFonts w:ascii="Arial" w:hAnsi="Arial" w:cs="Arial"/>
                <w:b/>
                <w:bCs/>
                <w:sz w:val="20"/>
                <w:szCs w:val="20"/>
              </w:rPr>
              <w:t>Level</w:t>
            </w:r>
          </w:p>
        </w:tc>
        <w:tc>
          <w:tcPr>
            <w:tcW w:w="0" w:type="auto"/>
            <w:hideMark/>
          </w:tcPr>
          <w:p w14:paraId="2891C50F" w14:textId="77777777" w:rsidR="000E3CEB" w:rsidRPr="008065A9" w:rsidRDefault="000E3CEB" w:rsidP="00DA4396">
            <w:pPr>
              <w:jc w:val="center"/>
              <w:rPr>
                <w:rFonts w:ascii="Arial" w:hAnsi="Arial" w:cs="Arial"/>
                <w:b/>
                <w:bCs/>
                <w:sz w:val="20"/>
                <w:szCs w:val="20"/>
              </w:rPr>
            </w:pPr>
            <w:r w:rsidRPr="008065A9">
              <w:rPr>
                <w:rFonts w:ascii="Arial" w:hAnsi="Arial" w:cs="Arial"/>
                <w:b/>
                <w:bCs/>
                <w:sz w:val="20"/>
                <w:szCs w:val="20"/>
              </w:rPr>
              <w:t>Actors</w:t>
            </w:r>
          </w:p>
        </w:tc>
        <w:tc>
          <w:tcPr>
            <w:tcW w:w="0" w:type="auto"/>
            <w:hideMark/>
          </w:tcPr>
          <w:p w14:paraId="7B419442" w14:textId="77777777" w:rsidR="000E3CEB" w:rsidRPr="008065A9" w:rsidRDefault="000E3CEB" w:rsidP="00DA4396">
            <w:pPr>
              <w:jc w:val="center"/>
              <w:rPr>
                <w:rFonts w:ascii="Arial" w:hAnsi="Arial" w:cs="Arial"/>
                <w:b/>
                <w:bCs/>
                <w:sz w:val="20"/>
                <w:szCs w:val="20"/>
              </w:rPr>
            </w:pPr>
            <w:r w:rsidRPr="008065A9">
              <w:rPr>
                <w:rFonts w:ascii="Arial" w:hAnsi="Arial" w:cs="Arial"/>
                <w:b/>
                <w:bCs/>
                <w:sz w:val="20"/>
                <w:szCs w:val="20"/>
              </w:rPr>
              <w:t>Frequency</w:t>
            </w:r>
          </w:p>
        </w:tc>
        <w:tc>
          <w:tcPr>
            <w:tcW w:w="0" w:type="auto"/>
            <w:hideMark/>
          </w:tcPr>
          <w:p w14:paraId="1DE19094" w14:textId="77777777" w:rsidR="000E3CEB" w:rsidRPr="008065A9" w:rsidRDefault="000E3CEB" w:rsidP="00DA4396">
            <w:pPr>
              <w:jc w:val="center"/>
              <w:rPr>
                <w:rFonts w:ascii="Arial" w:hAnsi="Arial" w:cs="Arial"/>
                <w:b/>
                <w:bCs/>
                <w:sz w:val="20"/>
                <w:szCs w:val="20"/>
              </w:rPr>
            </w:pPr>
            <w:r w:rsidRPr="008065A9">
              <w:rPr>
                <w:rFonts w:ascii="Arial" w:hAnsi="Arial" w:cs="Arial"/>
                <w:b/>
                <w:bCs/>
                <w:sz w:val="20"/>
                <w:szCs w:val="20"/>
              </w:rPr>
              <w:t>Function</w:t>
            </w:r>
          </w:p>
        </w:tc>
      </w:tr>
      <w:tr w:rsidR="000E3CEB" w:rsidRPr="008065A9" w14:paraId="0B7DC43C" w14:textId="77777777" w:rsidTr="000E3CEB">
        <w:tc>
          <w:tcPr>
            <w:tcW w:w="0" w:type="auto"/>
            <w:hideMark/>
          </w:tcPr>
          <w:p w14:paraId="14D9436F" w14:textId="77777777" w:rsidR="000E3CEB" w:rsidRPr="008065A9" w:rsidRDefault="000E3CEB" w:rsidP="00DA4396">
            <w:pPr>
              <w:rPr>
                <w:rFonts w:ascii="Arial" w:hAnsi="Arial" w:cs="Arial"/>
                <w:sz w:val="20"/>
                <w:szCs w:val="20"/>
              </w:rPr>
            </w:pPr>
            <w:r w:rsidRPr="008065A9">
              <w:rPr>
                <w:rFonts w:ascii="Arial" w:hAnsi="Arial" w:cs="Arial"/>
                <w:sz w:val="20"/>
                <w:szCs w:val="20"/>
              </w:rPr>
              <w:t>National Steering Committee</w:t>
            </w:r>
          </w:p>
        </w:tc>
        <w:tc>
          <w:tcPr>
            <w:tcW w:w="0" w:type="auto"/>
            <w:hideMark/>
          </w:tcPr>
          <w:p w14:paraId="6DFCC4C6" w14:textId="77777777" w:rsidR="000E3CEB" w:rsidRPr="003853AD" w:rsidRDefault="000E3CEB" w:rsidP="00DA4396">
            <w:pPr>
              <w:rPr>
                <w:rFonts w:ascii="Arial" w:hAnsi="Arial" w:cs="Arial"/>
                <w:sz w:val="20"/>
                <w:szCs w:val="20"/>
                <w:lang w:val="es-ES"/>
              </w:rPr>
            </w:pPr>
            <w:r w:rsidRPr="003853AD">
              <w:rPr>
                <w:rFonts w:ascii="Arial" w:hAnsi="Arial" w:cs="Arial"/>
                <w:sz w:val="20"/>
                <w:szCs w:val="20"/>
                <w:lang w:val="es-ES"/>
              </w:rPr>
              <w:t>AFD, EF, KRCS HQ, NBA Africa, MoE, KAS</w:t>
            </w:r>
          </w:p>
        </w:tc>
        <w:tc>
          <w:tcPr>
            <w:tcW w:w="0" w:type="auto"/>
            <w:hideMark/>
          </w:tcPr>
          <w:p w14:paraId="1515DCC3" w14:textId="77777777" w:rsidR="000E3CEB" w:rsidRPr="008065A9" w:rsidRDefault="000E3CEB" w:rsidP="00DA4396">
            <w:pPr>
              <w:rPr>
                <w:rFonts w:ascii="Arial" w:hAnsi="Arial" w:cs="Arial"/>
                <w:sz w:val="20"/>
                <w:szCs w:val="20"/>
              </w:rPr>
            </w:pPr>
            <w:r w:rsidRPr="008065A9">
              <w:rPr>
                <w:rFonts w:ascii="Arial" w:hAnsi="Arial" w:cs="Arial"/>
                <w:sz w:val="20"/>
                <w:szCs w:val="20"/>
              </w:rPr>
              <w:t>Quarterly</w:t>
            </w:r>
          </w:p>
        </w:tc>
        <w:tc>
          <w:tcPr>
            <w:tcW w:w="0" w:type="auto"/>
            <w:hideMark/>
          </w:tcPr>
          <w:p w14:paraId="02C2EFFF" w14:textId="77777777" w:rsidR="000E3CEB" w:rsidRPr="008065A9" w:rsidRDefault="000E3CEB" w:rsidP="00DA4396">
            <w:pPr>
              <w:rPr>
                <w:rFonts w:ascii="Arial" w:hAnsi="Arial" w:cs="Arial"/>
                <w:sz w:val="20"/>
                <w:szCs w:val="20"/>
              </w:rPr>
            </w:pPr>
            <w:r w:rsidRPr="008065A9">
              <w:rPr>
                <w:rFonts w:ascii="Arial" w:hAnsi="Arial" w:cs="Arial"/>
                <w:sz w:val="20"/>
                <w:szCs w:val="20"/>
              </w:rPr>
              <w:t>Strategic oversight and policy alignment</w:t>
            </w:r>
          </w:p>
        </w:tc>
      </w:tr>
      <w:tr w:rsidR="000E3CEB" w:rsidRPr="008065A9" w14:paraId="0554CF60" w14:textId="77777777" w:rsidTr="000E3CEB">
        <w:tc>
          <w:tcPr>
            <w:tcW w:w="0" w:type="auto"/>
            <w:hideMark/>
          </w:tcPr>
          <w:p w14:paraId="72DDE6EC" w14:textId="77777777" w:rsidR="000E3CEB" w:rsidRPr="008065A9" w:rsidRDefault="000E3CEB" w:rsidP="00DA4396">
            <w:pPr>
              <w:rPr>
                <w:rFonts w:ascii="Arial" w:hAnsi="Arial" w:cs="Arial"/>
                <w:sz w:val="20"/>
                <w:szCs w:val="20"/>
              </w:rPr>
            </w:pPr>
            <w:r w:rsidRPr="008065A9">
              <w:rPr>
                <w:rFonts w:ascii="Arial" w:hAnsi="Arial" w:cs="Arial"/>
                <w:sz w:val="20"/>
                <w:szCs w:val="20"/>
              </w:rPr>
              <w:t>Project Coordination Team</w:t>
            </w:r>
          </w:p>
        </w:tc>
        <w:tc>
          <w:tcPr>
            <w:tcW w:w="0" w:type="auto"/>
            <w:hideMark/>
          </w:tcPr>
          <w:p w14:paraId="45F0D440" w14:textId="77777777" w:rsidR="000E3CEB" w:rsidRPr="008065A9" w:rsidRDefault="000E3CEB" w:rsidP="00DA4396">
            <w:pPr>
              <w:rPr>
                <w:rFonts w:ascii="Arial" w:hAnsi="Arial" w:cs="Arial"/>
                <w:sz w:val="20"/>
                <w:szCs w:val="20"/>
              </w:rPr>
            </w:pPr>
            <w:r w:rsidRPr="008065A9">
              <w:rPr>
                <w:rFonts w:ascii="Arial" w:hAnsi="Arial" w:cs="Arial"/>
                <w:sz w:val="20"/>
                <w:szCs w:val="20"/>
              </w:rPr>
              <w:t>KRCS Program Team, EF, Admedia</w:t>
            </w:r>
          </w:p>
        </w:tc>
        <w:tc>
          <w:tcPr>
            <w:tcW w:w="0" w:type="auto"/>
            <w:hideMark/>
          </w:tcPr>
          <w:p w14:paraId="430B74CA" w14:textId="77777777" w:rsidR="000E3CEB" w:rsidRPr="008065A9" w:rsidRDefault="001E05CC" w:rsidP="00DA4396">
            <w:pPr>
              <w:rPr>
                <w:rFonts w:ascii="Arial" w:hAnsi="Arial" w:cs="Arial"/>
                <w:sz w:val="20"/>
                <w:szCs w:val="20"/>
              </w:rPr>
            </w:pPr>
            <w:r w:rsidRPr="008065A9">
              <w:rPr>
                <w:rFonts w:ascii="Arial" w:hAnsi="Arial" w:cs="Arial"/>
                <w:sz w:val="20"/>
                <w:szCs w:val="20"/>
              </w:rPr>
              <w:t>Bi-</w:t>
            </w:r>
            <w:r w:rsidR="000E3CEB" w:rsidRPr="008065A9">
              <w:rPr>
                <w:rFonts w:ascii="Arial" w:hAnsi="Arial" w:cs="Arial"/>
                <w:sz w:val="20"/>
                <w:szCs w:val="20"/>
              </w:rPr>
              <w:t>Monthly</w:t>
            </w:r>
          </w:p>
        </w:tc>
        <w:tc>
          <w:tcPr>
            <w:tcW w:w="0" w:type="auto"/>
            <w:hideMark/>
          </w:tcPr>
          <w:p w14:paraId="298C458C" w14:textId="77777777" w:rsidR="000E3CEB" w:rsidRPr="008065A9" w:rsidRDefault="000E3CEB" w:rsidP="00DA4396">
            <w:pPr>
              <w:rPr>
                <w:rFonts w:ascii="Arial" w:hAnsi="Arial" w:cs="Arial"/>
                <w:sz w:val="20"/>
                <w:szCs w:val="20"/>
              </w:rPr>
            </w:pPr>
            <w:r w:rsidRPr="008065A9">
              <w:rPr>
                <w:rFonts w:ascii="Arial" w:hAnsi="Arial" w:cs="Arial"/>
                <w:sz w:val="20"/>
                <w:szCs w:val="20"/>
              </w:rPr>
              <w:t>Operational decision-making and progress review</w:t>
            </w:r>
          </w:p>
        </w:tc>
      </w:tr>
      <w:tr w:rsidR="000E3CEB" w:rsidRPr="008065A9" w14:paraId="71442D99" w14:textId="77777777" w:rsidTr="000E3CEB">
        <w:tc>
          <w:tcPr>
            <w:tcW w:w="0" w:type="auto"/>
            <w:hideMark/>
          </w:tcPr>
          <w:p w14:paraId="21A43C3E" w14:textId="77777777" w:rsidR="000E3CEB" w:rsidRPr="008065A9" w:rsidRDefault="000E3CEB" w:rsidP="00DA4396">
            <w:pPr>
              <w:rPr>
                <w:rFonts w:ascii="Arial" w:hAnsi="Arial" w:cs="Arial"/>
                <w:sz w:val="20"/>
                <w:szCs w:val="20"/>
              </w:rPr>
            </w:pPr>
            <w:r w:rsidRPr="008065A9">
              <w:rPr>
                <w:rFonts w:ascii="Arial" w:hAnsi="Arial" w:cs="Arial"/>
                <w:sz w:val="20"/>
                <w:szCs w:val="20"/>
              </w:rPr>
              <w:t>County-Level Coordination</w:t>
            </w:r>
          </w:p>
        </w:tc>
        <w:tc>
          <w:tcPr>
            <w:tcW w:w="0" w:type="auto"/>
            <w:hideMark/>
          </w:tcPr>
          <w:p w14:paraId="34A7CA00" w14:textId="77777777" w:rsidR="000E3CEB" w:rsidRPr="008065A9" w:rsidRDefault="000E3CEB" w:rsidP="00DA4396">
            <w:pPr>
              <w:rPr>
                <w:rFonts w:ascii="Arial" w:hAnsi="Arial" w:cs="Arial"/>
                <w:sz w:val="20"/>
                <w:szCs w:val="20"/>
              </w:rPr>
            </w:pPr>
            <w:r w:rsidRPr="008065A9">
              <w:rPr>
                <w:rFonts w:ascii="Arial" w:hAnsi="Arial" w:cs="Arial"/>
                <w:sz w:val="20"/>
                <w:szCs w:val="20"/>
              </w:rPr>
              <w:t>County Education Officers, KRCS County Teams, Coaches</w:t>
            </w:r>
          </w:p>
        </w:tc>
        <w:tc>
          <w:tcPr>
            <w:tcW w:w="0" w:type="auto"/>
            <w:hideMark/>
          </w:tcPr>
          <w:p w14:paraId="23FD33AD" w14:textId="77777777" w:rsidR="000E3CEB" w:rsidRPr="008065A9" w:rsidRDefault="000E3CEB" w:rsidP="00DA4396">
            <w:pPr>
              <w:rPr>
                <w:rFonts w:ascii="Arial" w:hAnsi="Arial" w:cs="Arial"/>
                <w:sz w:val="20"/>
                <w:szCs w:val="20"/>
              </w:rPr>
            </w:pPr>
            <w:r w:rsidRPr="008065A9">
              <w:rPr>
                <w:rFonts w:ascii="Arial" w:hAnsi="Arial" w:cs="Arial"/>
                <w:sz w:val="20"/>
                <w:szCs w:val="20"/>
              </w:rPr>
              <w:t>Monthly / Quarterly</w:t>
            </w:r>
          </w:p>
        </w:tc>
        <w:tc>
          <w:tcPr>
            <w:tcW w:w="0" w:type="auto"/>
            <w:hideMark/>
          </w:tcPr>
          <w:p w14:paraId="43B426E0" w14:textId="77777777" w:rsidR="000E3CEB" w:rsidRPr="008065A9" w:rsidRDefault="000E3CEB" w:rsidP="00DA4396">
            <w:pPr>
              <w:rPr>
                <w:rFonts w:ascii="Arial" w:hAnsi="Arial" w:cs="Arial"/>
                <w:sz w:val="20"/>
                <w:szCs w:val="20"/>
              </w:rPr>
            </w:pPr>
            <w:r w:rsidRPr="008065A9">
              <w:rPr>
                <w:rFonts w:ascii="Arial" w:hAnsi="Arial" w:cs="Arial"/>
                <w:sz w:val="20"/>
                <w:szCs w:val="20"/>
              </w:rPr>
              <w:t>Local implementation support and troubleshooting</w:t>
            </w:r>
          </w:p>
        </w:tc>
      </w:tr>
      <w:tr w:rsidR="000E3CEB" w:rsidRPr="008065A9" w14:paraId="5B4D1EA0" w14:textId="77777777" w:rsidTr="000E3CEB">
        <w:tc>
          <w:tcPr>
            <w:tcW w:w="0" w:type="auto"/>
            <w:hideMark/>
          </w:tcPr>
          <w:p w14:paraId="5F9638B2" w14:textId="77777777" w:rsidR="000E3CEB" w:rsidRPr="008065A9" w:rsidRDefault="000E3CEB" w:rsidP="00DA4396">
            <w:pPr>
              <w:rPr>
                <w:rFonts w:ascii="Arial" w:hAnsi="Arial" w:cs="Arial"/>
                <w:sz w:val="20"/>
                <w:szCs w:val="20"/>
              </w:rPr>
            </w:pPr>
            <w:r w:rsidRPr="008065A9">
              <w:rPr>
                <w:rFonts w:ascii="Arial" w:hAnsi="Arial" w:cs="Arial"/>
                <w:sz w:val="20"/>
                <w:szCs w:val="20"/>
              </w:rPr>
              <w:t>MEAL Coordination</w:t>
            </w:r>
          </w:p>
        </w:tc>
        <w:tc>
          <w:tcPr>
            <w:tcW w:w="0" w:type="auto"/>
            <w:hideMark/>
          </w:tcPr>
          <w:p w14:paraId="2109F715" w14:textId="77777777" w:rsidR="000E3CEB" w:rsidRPr="008065A9" w:rsidRDefault="000E3CEB" w:rsidP="00DA4396">
            <w:pPr>
              <w:rPr>
                <w:rFonts w:ascii="Arial" w:hAnsi="Arial" w:cs="Arial"/>
                <w:sz w:val="20"/>
                <w:szCs w:val="20"/>
              </w:rPr>
            </w:pPr>
            <w:r w:rsidRPr="008065A9">
              <w:rPr>
                <w:rFonts w:ascii="Arial" w:hAnsi="Arial" w:cs="Arial"/>
                <w:sz w:val="20"/>
                <w:szCs w:val="20"/>
              </w:rPr>
              <w:t>KRCS MEAL Officers, Partners</w:t>
            </w:r>
          </w:p>
        </w:tc>
        <w:tc>
          <w:tcPr>
            <w:tcW w:w="0" w:type="auto"/>
            <w:hideMark/>
          </w:tcPr>
          <w:p w14:paraId="1658A21E" w14:textId="77777777" w:rsidR="000E3CEB" w:rsidRPr="008065A9" w:rsidRDefault="000E3CEB" w:rsidP="00DA4396">
            <w:pPr>
              <w:rPr>
                <w:rFonts w:ascii="Arial" w:hAnsi="Arial" w:cs="Arial"/>
                <w:sz w:val="20"/>
                <w:szCs w:val="20"/>
              </w:rPr>
            </w:pPr>
            <w:r w:rsidRPr="008065A9">
              <w:rPr>
                <w:rFonts w:ascii="Arial" w:hAnsi="Arial" w:cs="Arial"/>
                <w:sz w:val="20"/>
                <w:szCs w:val="20"/>
              </w:rPr>
              <w:t>Quarterly</w:t>
            </w:r>
          </w:p>
        </w:tc>
        <w:tc>
          <w:tcPr>
            <w:tcW w:w="0" w:type="auto"/>
            <w:hideMark/>
          </w:tcPr>
          <w:p w14:paraId="6150294B" w14:textId="77777777" w:rsidR="000E3CEB" w:rsidRPr="008065A9" w:rsidRDefault="000E3CEB" w:rsidP="00DA4396">
            <w:pPr>
              <w:rPr>
                <w:rFonts w:ascii="Arial" w:hAnsi="Arial" w:cs="Arial"/>
                <w:sz w:val="20"/>
                <w:szCs w:val="20"/>
              </w:rPr>
            </w:pPr>
            <w:r w:rsidRPr="008065A9">
              <w:rPr>
                <w:rFonts w:ascii="Arial" w:hAnsi="Arial" w:cs="Arial"/>
                <w:sz w:val="20"/>
                <w:szCs w:val="20"/>
              </w:rPr>
              <w:t>Monitoring, reporting, and evidence generation</w:t>
            </w:r>
          </w:p>
        </w:tc>
      </w:tr>
      <w:tr w:rsidR="000E3CEB" w:rsidRPr="008065A9" w14:paraId="39DED91D" w14:textId="77777777" w:rsidTr="000E3CEB">
        <w:tc>
          <w:tcPr>
            <w:tcW w:w="0" w:type="auto"/>
            <w:hideMark/>
          </w:tcPr>
          <w:p w14:paraId="389CCE0C" w14:textId="77777777" w:rsidR="000E3CEB" w:rsidRPr="008065A9" w:rsidRDefault="000E3CEB" w:rsidP="00DA4396">
            <w:pPr>
              <w:rPr>
                <w:rFonts w:ascii="Arial" w:hAnsi="Arial" w:cs="Arial"/>
                <w:sz w:val="20"/>
                <w:szCs w:val="20"/>
              </w:rPr>
            </w:pPr>
            <w:r w:rsidRPr="008065A9">
              <w:rPr>
                <w:rFonts w:ascii="Arial" w:hAnsi="Arial" w:cs="Arial"/>
                <w:sz w:val="20"/>
                <w:szCs w:val="20"/>
              </w:rPr>
              <w:t>Coach Coordination</w:t>
            </w:r>
          </w:p>
        </w:tc>
        <w:tc>
          <w:tcPr>
            <w:tcW w:w="0" w:type="auto"/>
            <w:hideMark/>
          </w:tcPr>
          <w:p w14:paraId="729967BD" w14:textId="77777777" w:rsidR="000E3CEB" w:rsidRPr="008065A9" w:rsidRDefault="000E3CEB" w:rsidP="00DA4396">
            <w:pPr>
              <w:rPr>
                <w:rFonts w:ascii="Arial" w:hAnsi="Arial" w:cs="Arial"/>
                <w:sz w:val="20"/>
                <w:szCs w:val="20"/>
              </w:rPr>
            </w:pPr>
            <w:r w:rsidRPr="008065A9">
              <w:rPr>
                <w:rFonts w:ascii="Arial" w:hAnsi="Arial" w:cs="Arial"/>
                <w:sz w:val="20"/>
                <w:szCs w:val="20"/>
              </w:rPr>
              <w:t>Coaches, Sign Language Interpreters, KRCS Field Teams</w:t>
            </w:r>
          </w:p>
        </w:tc>
        <w:tc>
          <w:tcPr>
            <w:tcW w:w="0" w:type="auto"/>
            <w:hideMark/>
          </w:tcPr>
          <w:p w14:paraId="022DC582" w14:textId="77777777" w:rsidR="000E3CEB" w:rsidRPr="008065A9" w:rsidRDefault="000E3CEB" w:rsidP="00DA4396">
            <w:pPr>
              <w:rPr>
                <w:rFonts w:ascii="Arial" w:hAnsi="Arial" w:cs="Arial"/>
                <w:sz w:val="20"/>
                <w:szCs w:val="20"/>
              </w:rPr>
            </w:pPr>
            <w:r w:rsidRPr="008065A9">
              <w:rPr>
                <w:rFonts w:ascii="Arial" w:hAnsi="Arial" w:cs="Arial"/>
                <w:sz w:val="20"/>
                <w:szCs w:val="20"/>
              </w:rPr>
              <w:t>Monthly</w:t>
            </w:r>
          </w:p>
        </w:tc>
        <w:tc>
          <w:tcPr>
            <w:tcW w:w="0" w:type="auto"/>
            <w:hideMark/>
          </w:tcPr>
          <w:p w14:paraId="30FECBD8" w14:textId="77777777" w:rsidR="000E3CEB" w:rsidRPr="008065A9" w:rsidRDefault="000E3CEB" w:rsidP="00DA4396">
            <w:pPr>
              <w:rPr>
                <w:rFonts w:ascii="Arial" w:hAnsi="Arial" w:cs="Arial"/>
                <w:sz w:val="20"/>
                <w:szCs w:val="20"/>
              </w:rPr>
            </w:pPr>
            <w:r w:rsidRPr="008065A9">
              <w:rPr>
                <w:rFonts w:ascii="Arial" w:hAnsi="Arial" w:cs="Arial"/>
                <w:sz w:val="20"/>
                <w:szCs w:val="20"/>
              </w:rPr>
              <w:t>Technical alignment and peer learning</w:t>
            </w:r>
          </w:p>
        </w:tc>
      </w:tr>
      <w:tr w:rsidR="000E3CEB" w:rsidRPr="008065A9" w14:paraId="4EFDE020" w14:textId="77777777" w:rsidTr="000E3CEB">
        <w:tc>
          <w:tcPr>
            <w:tcW w:w="0" w:type="auto"/>
            <w:hideMark/>
          </w:tcPr>
          <w:p w14:paraId="353C0E7E" w14:textId="77777777" w:rsidR="000E3CEB" w:rsidRPr="008065A9" w:rsidRDefault="000E3CEB" w:rsidP="00DA4396">
            <w:pPr>
              <w:rPr>
                <w:rFonts w:ascii="Arial" w:hAnsi="Arial" w:cs="Arial"/>
                <w:sz w:val="20"/>
                <w:szCs w:val="20"/>
              </w:rPr>
            </w:pPr>
            <w:r w:rsidRPr="008065A9">
              <w:rPr>
                <w:rFonts w:ascii="Arial" w:hAnsi="Arial" w:cs="Arial"/>
                <w:sz w:val="20"/>
                <w:szCs w:val="20"/>
              </w:rPr>
              <w:t>Stakeholder Engagement</w:t>
            </w:r>
          </w:p>
        </w:tc>
        <w:tc>
          <w:tcPr>
            <w:tcW w:w="0" w:type="auto"/>
            <w:hideMark/>
          </w:tcPr>
          <w:p w14:paraId="5C04D342" w14:textId="77777777" w:rsidR="000E3CEB" w:rsidRPr="008065A9" w:rsidRDefault="000E3CEB" w:rsidP="00DA4396">
            <w:pPr>
              <w:rPr>
                <w:rFonts w:ascii="Arial" w:hAnsi="Arial" w:cs="Arial"/>
                <w:sz w:val="20"/>
                <w:szCs w:val="20"/>
              </w:rPr>
            </w:pPr>
            <w:r w:rsidRPr="008065A9">
              <w:rPr>
                <w:rFonts w:ascii="Arial" w:hAnsi="Arial" w:cs="Arial"/>
                <w:sz w:val="20"/>
                <w:szCs w:val="20"/>
              </w:rPr>
              <w:t>Parents, Teachers, DPOs, Community Leaders</w:t>
            </w:r>
          </w:p>
        </w:tc>
        <w:tc>
          <w:tcPr>
            <w:tcW w:w="0" w:type="auto"/>
            <w:hideMark/>
          </w:tcPr>
          <w:p w14:paraId="402982DD" w14:textId="77777777" w:rsidR="000E3CEB" w:rsidRPr="008065A9" w:rsidRDefault="000E3CEB" w:rsidP="00DA4396">
            <w:pPr>
              <w:rPr>
                <w:rFonts w:ascii="Arial" w:hAnsi="Arial" w:cs="Arial"/>
                <w:sz w:val="20"/>
                <w:szCs w:val="20"/>
              </w:rPr>
            </w:pPr>
            <w:r w:rsidRPr="008065A9">
              <w:rPr>
                <w:rFonts w:ascii="Arial" w:hAnsi="Arial" w:cs="Arial"/>
                <w:sz w:val="20"/>
                <w:szCs w:val="20"/>
              </w:rPr>
              <w:t>Quarterly / Semi-annually</w:t>
            </w:r>
          </w:p>
        </w:tc>
        <w:tc>
          <w:tcPr>
            <w:tcW w:w="0" w:type="auto"/>
            <w:hideMark/>
          </w:tcPr>
          <w:p w14:paraId="138E23BE" w14:textId="77777777" w:rsidR="000E3CEB" w:rsidRPr="008065A9" w:rsidRDefault="000E3CEB" w:rsidP="00DA4396">
            <w:pPr>
              <w:rPr>
                <w:rFonts w:ascii="Arial" w:hAnsi="Arial" w:cs="Arial"/>
                <w:sz w:val="20"/>
                <w:szCs w:val="20"/>
              </w:rPr>
            </w:pPr>
            <w:r w:rsidRPr="008065A9">
              <w:rPr>
                <w:rFonts w:ascii="Arial" w:hAnsi="Arial" w:cs="Arial"/>
                <w:sz w:val="20"/>
                <w:szCs w:val="20"/>
              </w:rPr>
              <w:t>Awareness raising, accountability, inclusion promotion</w:t>
            </w:r>
          </w:p>
        </w:tc>
      </w:tr>
    </w:tbl>
    <w:p w14:paraId="7C8C1CFD" w14:textId="77777777" w:rsidR="000E3CEB" w:rsidRPr="008065A9" w:rsidRDefault="000A2BBA" w:rsidP="00DA4396">
      <w:pPr>
        <w:pStyle w:val="Titre2"/>
        <w:spacing w:after="0" w:afterAutospacing="0" w:line="360" w:lineRule="auto"/>
        <w:rPr>
          <w:rFonts w:ascii="Arial" w:hAnsi="Arial" w:cs="Arial"/>
          <w:sz w:val="20"/>
          <w:szCs w:val="20"/>
        </w:rPr>
      </w:pPr>
      <w:r w:rsidRPr="008065A9">
        <w:rPr>
          <w:rStyle w:val="lev"/>
          <w:rFonts w:ascii="Arial" w:hAnsi="Arial" w:cs="Arial"/>
          <w:b/>
          <w:bCs/>
          <w:sz w:val="20"/>
          <w:szCs w:val="20"/>
        </w:rPr>
        <w:t xml:space="preserve"> </w:t>
      </w:r>
      <w:bookmarkStart w:id="29" w:name="_Toc215488660"/>
      <w:bookmarkStart w:id="30" w:name="_Toc216694567"/>
      <w:r w:rsidRPr="008065A9">
        <w:rPr>
          <w:rStyle w:val="lev"/>
          <w:rFonts w:ascii="Arial" w:hAnsi="Arial" w:cs="Arial"/>
          <w:b/>
          <w:bCs/>
          <w:sz w:val="20"/>
          <w:szCs w:val="20"/>
        </w:rPr>
        <w:t>TARGET GROUPS</w:t>
      </w:r>
      <w:bookmarkEnd w:id="29"/>
      <w:bookmarkEnd w:id="30"/>
    </w:p>
    <w:p w14:paraId="26410F4C" w14:textId="77777777" w:rsidR="000E3CEB" w:rsidRPr="008065A9" w:rsidRDefault="00A05AAD" w:rsidP="00DA4396">
      <w:pPr>
        <w:pStyle w:val="Titre3"/>
        <w:spacing w:after="0" w:afterAutospacing="0" w:line="360" w:lineRule="auto"/>
        <w:rPr>
          <w:rFonts w:ascii="Arial" w:hAnsi="Arial" w:cs="Arial"/>
          <w:sz w:val="20"/>
          <w:szCs w:val="20"/>
        </w:rPr>
      </w:pPr>
      <w:r w:rsidRPr="008065A9">
        <w:rPr>
          <w:rStyle w:val="lev"/>
          <w:rFonts w:ascii="Arial" w:hAnsi="Arial" w:cs="Arial"/>
          <w:b/>
          <w:bCs/>
          <w:sz w:val="20"/>
          <w:szCs w:val="20"/>
        </w:rPr>
        <w:t xml:space="preserve"> </w:t>
      </w:r>
      <w:bookmarkStart w:id="31" w:name="_Toc215488661"/>
      <w:bookmarkStart w:id="32" w:name="_Toc216694568"/>
      <w:r w:rsidR="000E3CEB" w:rsidRPr="008065A9">
        <w:rPr>
          <w:rStyle w:val="lev"/>
          <w:rFonts w:ascii="Arial" w:hAnsi="Arial" w:cs="Arial"/>
          <w:b/>
          <w:bCs/>
          <w:sz w:val="20"/>
          <w:szCs w:val="20"/>
        </w:rPr>
        <w:t>Primary Target Groups</w:t>
      </w:r>
      <w:bookmarkEnd w:id="31"/>
      <w:bookmarkEnd w:id="32"/>
    </w:p>
    <w:p w14:paraId="28F493FA" w14:textId="017FDF98" w:rsidR="000E3CEB" w:rsidRPr="008065A9" w:rsidRDefault="000E3CEB" w:rsidP="00DA4396">
      <w:pPr>
        <w:pStyle w:val="NormalWeb"/>
        <w:numPr>
          <w:ilvl w:val="0"/>
          <w:numId w:val="1"/>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 xml:space="preserve">Learners aged </w:t>
      </w:r>
      <w:r w:rsidR="00037AFB">
        <w:rPr>
          <w:rFonts w:ascii="Arial" w:hAnsi="Arial" w:cs="Arial"/>
          <w:b/>
          <w:sz w:val="20"/>
          <w:szCs w:val="20"/>
        </w:rPr>
        <w:t>8</w:t>
      </w:r>
      <w:r w:rsidRPr="008065A9">
        <w:rPr>
          <w:rFonts w:ascii="Arial" w:hAnsi="Arial" w:cs="Arial"/>
          <w:b/>
          <w:sz w:val="20"/>
          <w:szCs w:val="20"/>
        </w:rPr>
        <w:t>–1</w:t>
      </w:r>
      <w:r w:rsidR="001E05CC" w:rsidRPr="008065A9">
        <w:rPr>
          <w:rFonts w:ascii="Arial" w:hAnsi="Arial" w:cs="Arial"/>
          <w:b/>
          <w:sz w:val="20"/>
          <w:szCs w:val="20"/>
        </w:rPr>
        <w:t>7</w:t>
      </w:r>
      <w:r w:rsidRPr="008065A9">
        <w:rPr>
          <w:rFonts w:ascii="Arial" w:hAnsi="Arial" w:cs="Arial"/>
          <w:b/>
          <w:sz w:val="20"/>
          <w:szCs w:val="20"/>
        </w:rPr>
        <w:t xml:space="preserve">: </w:t>
      </w:r>
      <w:r w:rsidRPr="008065A9">
        <w:rPr>
          <w:rFonts w:ascii="Arial" w:hAnsi="Arial" w:cs="Arial"/>
          <w:sz w:val="20"/>
          <w:szCs w:val="20"/>
        </w:rPr>
        <w:t>Core beneficiaries gaining life skills, confidence, and positive social behaviors through basketball.</w:t>
      </w:r>
    </w:p>
    <w:p w14:paraId="49DDAE98" w14:textId="77777777" w:rsidR="000E3CEB" w:rsidRPr="008065A9" w:rsidRDefault="000E3CEB" w:rsidP="00DA4396">
      <w:pPr>
        <w:pStyle w:val="NormalWeb"/>
        <w:numPr>
          <w:ilvl w:val="0"/>
          <w:numId w:val="1"/>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Learners with visual, hearing, and physical impairments</w:t>
      </w:r>
      <w:r w:rsidRPr="008065A9">
        <w:rPr>
          <w:rFonts w:ascii="Arial" w:hAnsi="Arial" w:cs="Arial"/>
          <w:sz w:val="20"/>
          <w:szCs w:val="20"/>
        </w:rPr>
        <w:t>: Children receiving adapted, inclusive sports opportunities that enhance participation and belonging.</w:t>
      </w:r>
    </w:p>
    <w:p w14:paraId="587FCFB7" w14:textId="77777777" w:rsidR="000E3CEB" w:rsidRPr="008065A9" w:rsidRDefault="000E3CEB" w:rsidP="00DA4396">
      <w:pPr>
        <w:pStyle w:val="NormalWeb"/>
        <w:numPr>
          <w:ilvl w:val="0"/>
          <w:numId w:val="1"/>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Girls with disabilities</w:t>
      </w:r>
      <w:r w:rsidRPr="008065A9">
        <w:rPr>
          <w:rFonts w:ascii="Arial" w:hAnsi="Arial" w:cs="Arial"/>
          <w:sz w:val="20"/>
          <w:szCs w:val="20"/>
        </w:rPr>
        <w:t>: A priority group supported through safe, empowering, and gender-responsive inclusive sports activities.</w:t>
      </w:r>
    </w:p>
    <w:p w14:paraId="3A5078CC" w14:textId="77777777" w:rsidR="000E3CEB" w:rsidRPr="008065A9" w:rsidRDefault="000E3CEB" w:rsidP="00DA4396">
      <w:pPr>
        <w:pStyle w:val="NormalWeb"/>
        <w:numPr>
          <w:ilvl w:val="0"/>
          <w:numId w:val="1"/>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Special needs educators, sports teachers, and PE instructors</w:t>
      </w:r>
      <w:r w:rsidRPr="008065A9">
        <w:rPr>
          <w:rFonts w:ascii="Arial" w:hAnsi="Arial" w:cs="Arial"/>
          <w:sz w:val="20"/>
          <w:szCs w:val="20"/>
        </w:rPr>
        <w:t>: Key implementers equipped with skills to deliver inclusive and adaptive sports sessions.</w:t>
      </w:r>
    </w:p>
    <w:p w14:paraId="3C36F15E" w14:textId="77777777" w:rsidR="000E3CEB" w:rsidRPr="008065A9" w:rsidRDefault="000E3CEB" w:rsidP="00DA4396">
      <w:pPr>
        <w:pStyle w:val="NormalWeb"/>
        <w:numPr>
          <w:ilvl w:val="0"/>
          <w:numId w:val="1"/>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Coaches, aides, and sign language interpreters</w:t>
      </w:r>
      <w:r w:rsidRPr="008065A9">
        <w:rPr>
          <w:rFonts w:ascii="Arial" w:hAnsi="Arial" w:cs="Arial"/>
          <w:sz w:val="20"/>
          <w:szCs w:val="20"/>
        </w:rPr>
        <w:t>: Support personnel ensuring accessible communication, safe participation, and inclusive coaching.</w:t>
      </w:r>
    </w:p>
    <w:p w14:paraId="22D67306" w14:textId="77777777" w:rsidR="000E3CEB" w:rsidRPr="008065A9" w:rsidRDefault="00A05AAD" w:rsidP="00DA4396">
      <w:pPr>
        <w:pStyle w:val="Titre3"/>
        <w:spacing w:after="0" w:afterAutospacing="0" w:line="360" w:lineRule="auto"/>
        <w:rPr>
          <w:rFonts w:ascii="Arial" w:hAnsi="Arial" w:cs="Arial"/>
          <w:sz w:val="20"/>
          <w:szCs w:val="20"/>
        </w:rPr>
      </w:pPr>
      <w:r w:rsidRPr="008065A9">
        <w:rPr>
          <w:rStyle w:val="lev"/>
          <w:rFonts w:ascii="Arial" w:hAnsi="Arial" w:cs="Arial"/>
          <w:sz w:val="20"/>
          <w:szCs w:val="20"/>
        </w:rPr>
        <w:t xml:space="preserve"> </w:t>
      </w:r>
      <w:bookmarkStart w:id="33" w:name="_Toc215488662"/>
      <w:bookmarkStart w:id="34" w:name="_Toc216694569"/>
      <w:r w:rsidR="000E3CEB" w:rsidRPr="008065A9">
        <w:rPr>
          <w:rStyle w:val="lev"/>
          <w:rFonts w:ascii="Arial" w:hAnsi="Arial" w:cs="Arial"/>
          <w:b/>
          <w:bCs/>
          <w:sz w:val="20"/>
          <w:szCs w:val="20"/>
        </w:rPr>
        <w:t>Secondary Target Groups</w:t>
      </w:r>
      <w:bookmarkEnd w:id="33"/>
      <w:bookmarkEnd w:id="34"/>
    </w:p>
    <w:p w14:paraId="180778C9" w14:textId="77777777" w:rsidR="000E3CEB" w:rsidRPr="008065A9" w:rsidRDefault="000E3CEB" w:rsidP="00DA4396">
      <w:pPr>
        <w:pStyle w:val="NormalWeb"/>
        <w:numPr>
          <w:ilvl w:val="0"/>
          <w:numId w:val="2"/>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Parents and caregivers</w:t>
      </w:r>
      <w:r w:rsidRPr="008065A9">
        <w:rPr>
          <w:rFonts w:ascii="Arial" w:hAnsi="Arial" w:cs="Arial"/>
          <w:sz w:val="20"/>
          <w:szCs w:val="20"/>
        </w:rPr>
        <w:t>: Influencers whose engagement enhances acceptance, support, and continuity of inclusive sports participation.</w:t>
      </w:r>
    </w:p>
    <w:p w14:paraId="71B1750F" w14:textId="77777777" w:rsidR="000E3CEB" w:rsidRPr="008065A9" w:rsidRDefault="000E3CEB" w:rsidP="00DA4396">
      <w:pPr>
        <w:pStyle w:val="NormalWeb"/>
        <w:numPr>
          <w:ilvl w:val="0"/>
          <w:numId w:val="2"/>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School leaders and Boards of Management</w:t>
      </w:r>
      <w:r w:rsidRPr="008065A9">
        <w:rPr>
          <w:rFonts w:ascii="Arial" w:hAnsi="Arial" w:cs="Arial"/>
          <w:sz w:val="20"/>
          <w:szCs w:val="20"/>
        </w:rPr>
        <w:t>: Decision-makers facilitating resource allocation, inclusive policies, and school-level integration of the programme.</w:t>
      </w:r>
    </w:p>
    <w:p w14:paraId="3FE4A993" w14:textId="77777777" w:rsidR="000E3CEB" w:rsidRPr="008065A9" w:rsidRDefault="000E3CEB" w:rsidP="00DA4396">
      <w:pPr>
        <w:pStyle w:val="NormalWeb"/>
        <w:numPr>
          <w:ilvl w:val="0"/>
          <w:numId w:val="2"/>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 xml:space="preserve">County Education </w:t>
      </w:r>
      <w:r w:rsidR="008F4BC5" w:rsidRPr="008065A9">
        <w:rPr>
          <w:rFonts w:ascii="Arial" w:hAnsi="Arial" w:cs="Arial"/>
          <w:b/>
          <w:sz w:val="20"/>
          <w:szCs w:val="20"/>
        </w:rPr>
        <w:t>and</w:t>
      </w:r>
      <w:r w:rsidRPr="008065A9">
        <w:rPr>
          <w:rFonts w:ascii="Arial" w:hAnsi="Arial" w:cs="Arial"/>
          <w:b/>
          <w:sz w:val="20"/>
          <w:szCs w:val="20"/>
        </w:rPr>
        <w:t xml:space="preserve"> Sports Departments</w:t>
      </w:r>
      <w:r w:rsidRPr="008065A9">
        <w:rPr>
          <w:rFonts w:ascii="Arial" w:hAnsi="Arial" w:cs="Arial"/>
          <w:sz w:val="20"/>
          <w:szCs w:val="20"/>
        </w:rPr>
        <w:t>: Government partners aligning programme activities with county structures, priorities, and support systems.</w:t>
      </w:r>
    </w:p>
    <w:p w14:paraId="424A403F" w14:textId="77777777" w:rsidR="000E3CEB" w:rsidRPr="008065A9" w:rsidRDefault="000E3CEB" w:rsidP="00DA4396">
      <w:pPr>
        <w:pStyle w:val="NormalWeb"/>
        <w:numPr>
          <w:ilvl w:val="0"/>
          <w:numId w:val="2"/>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Disability rights organizations</w:t>
      </w:r>
      <w:r w:rsidRPr="008065A9">
        <w:rPr>
          <w:rFonts w:ascii="Arial" w:hAnsi="Arial" w:cs="Arial"/>
          <w:sz w:val="20"/>
          <w:szCs w:val="20"/>
        </w:rPr>
        <w:t>: Technical partners contributing to advocacy, expertise, and strengthening of disability-inclusive practices.</w:t>
      </w:r>
    </w:p>
    <w:p w14:paraId="358F948B" w14:textId="77777777" w:rsidR="000E3CEB" w:rsidRPr="008065A9" w:rsidRDefault="000E3CEB" w:rsidP="00DA4396">
      <w:pPr>
        <w:pStyle w:val="NormalWeb"/>
        <w:numPr>
          <w:ilvl w:val="0"/>
          <w:numId w:val="2"/>
        </w:numPr>
        <w:spacing w:before="0" w:beforeAutospacing="0" w:after="0" w:afterAutospacing="0" w:line="360" w:lineRule="auto"/>
        <w:jc w:val="both"/>
        <w:rPr>
          <w:rFonts w:ascii="Arial" w:hAnsi="Arial" w:cs="Arial"/>
          <w:sz w:val="20"/>
          <w:szCs w:val="20"/>
        </w:rPr>
      </w:pPr>
      <w:r w:rsidRPr="008065A9">
        <w:rPr>
          <w:rFonts w:ascii="Arial" w:hAnsi="Arial" w:cs="Arial"/>
          <w:b/>
          <w:sz w:val="20"/>
          <w:szCs w:val="20"/>
        </w:rPr>
        <w:t>Community leaders</w:t>
      </w:r>
      <w:r w:rsidRPr="008065A9">
        <w:rPr>
          <w:rFonts w:ascii="Arial" w:hAnsi="Arial" w:cs="Arial"/>
          <w:sz w:val="20"/>
          <w:szCs w:val="20"/>
        </w:rPr>
        <w:t>: Influential stakeholders promoting acceptance, visibility, and community support for inclusive sports.</w:t>
      </w:r>
    </w:p>
    <w:p w14:paraId="6042624C" w14:textId="2ACB483D" w:rsidR="000E3CEB" w:rsidRPr="008065A9" w:rsidRDefault="000A2BBA" w:rsidP="00DA4396">
      <w:pPr>
        <w:pStyle w:val="Titre1"/>
        <w:spacing w:after="0" w:afterAutospacing="0" w:line="360" w:lineRule="auto"/>
        <w:rPr>
          <w:rFonts w:ascii="Arial" w:hAnsi="Arial" w:cs="Arial"/>
          <w:sz w:val="20"/>
          <w:szCs w:val="20"/>
        </w:rPr>
      </w:pPr>
      <w:bookmarkStart w:id="35" w:name="_Toc215488663"/>
      <w:bookmarkStart w:id="36" w:name="_Toc216694570"/>
      <w:r w:rsidRPr="008065A9">
        <w:rPr>
          <w:rStyle w:val="lev"/>
          <w:rFonts w:ascii="Arial" w:hAnsi="Arial" w:cs="Arial"/>
          <w:b/>
          <w:bCs/>
          <w:sz w:val="20"/>
          <w:szCs w:val="20"/>
        </w:rPr>
        <w:lastRenderedPageBreak/>
        <w:t>PROJECT COMPONENTS (KENYA – BE AND BE-DI)</w:t>
      </w:r>
      <w:bookmarkEnd w:id="35"/>
      <w:bookmarkEnd w:id="36"/>
    </w:p>
    <w:p w14:paraId="6BBF1633" w14:textId="77777777" w:rsidR="00745C40" w:rsidRPr="008065A9" w:rsidRDefault="00745C40" w:rsidP="00DA4396">
      <w:pPr>
        <w:spacing w:after="0" w:line="360" w:lineRule="auto"/>
        <w:outlineLvl w:val="0"/>
        <w:rPr>
          <w:rFonts w:ascii="Arial" w:eastAsia="Times New Roman" w:hAnsi="Arial" w:cs="Arial"/>
          <w:b/>
          <w:bCs/>
          <w:kern w:val="36"/>
          <w:sz w:val="20"/>
          <w:szCs w:val="20"/>
        </w:rPr>
      </w:pPr>
      <w:bookmarkStart w:id="37" w:name="_Toc215488664"/>
      <w:bookmarkStart w:id="38" w:name="_Toc216694571"/>
      <w:r w:rsidRPr="008065A9">
        <w:rPr>
          <w:rFonts w:ascii="Arial" w:eastAsia="Times New Roman" w:hAnsi="Arial" w:cs="Arial"/>
          <w:b/>
          <w:bCs/>
          <w:kern w:val="36"/>
          <w:sz w:val="20"/>
          <w:szCs w:val="20"/>
        </w:rPr>
        <w:t>Component 1: Development of Local Sports Infrastructure</w:t>
      </w:r>
      <w:bookmarkEnd w:id="37"/>
      <w:bookmarkEnd w:id="38"/>
    </w:p>
    <w:p w14:paraId="1CC3879C" w14:textId="77777777" w:rsidR="00745C40" w:rsidRPr="008065A9" w:rsidRDefault="00745C40" w:rsidP="00DA4396">
      <w:pPr>
        <w:spacing w:after="0" w:line="360" w:lineRule="auto"/>
        <w:jc w:val="both"/>
        <w:outlineLvl w:val="2"/>
        <w:rPr>
          <w:rFonts w:ascii="Arial" w:eastAsia="Times New Roman" w:hAnsi="Arial" w:cs="Arial"/>
          <w:b/>
          <w:bCs/>
          <w:sz w:val="20"/>
          <w:szCs w:val="20"/>
        </w:rPr>
      </w:pPr>
      <w:bookmarkStart w:id="39" w:name="_Toc215488665"/>
      <w:bookmarkStart w:id="40" w:name="_Toc216694572"/>
      <w:r w:rsidRPr="008065A9">
        <w:rPr>
          <w:rFonts w:ascii="Arial" w:eastAsia="Times New Roman" w:hAnsi="Arial" w:cs="Arial"/>
          <w:b/>
          <w:bCs/>
          <w:sz w:val="20"/>
          <w:szCs w:val="20"/>
        </w:rPr>
        <w:t>Component 1.1 Construction and Rehabilitation of Basketball Courts</w:t>
      </w:r>
      <w:bookmarkEnd w:id="39"/>
      <w:bookmarkEnd w:id="40"/>
    </w:p>
    <w:p w14:paraId="14362080" w14:textId="6F7D2982" w:rsidR="00745C40" w:rsidRPr="008065A9" w:rsidRDefault="00745C4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In Kenya, the project supports the construction or rehabilitation of up to two fully accessible, disability-inclusive basketball courts. In line with the global BE model, </w:t>
      </w:r>
      <w:r w:rsidRPr="008065A9">
        <w:rPr>
          <w:rFonts w:ascii="Arial" w:eastAsia="Times New Roman" w:hAnsi="Arial" w:cs="Arial"/>
          <w:bCs/>
          <w:sz w:val="20"/>
          <w:szCs w:val="20"/>
        </w:rPr>
        <w:t>NBA Africa</w:t>
      </w:r>
      <w:r w:rsidRPr="008065A9">
        <w:rPr>
          <w:rFonts w:ascii="Arial" w:eastAsia="Times New Roman" w:hAnsi="Arial" w:cs="Arial"/>
          <w:sz w:val="20"/>
          <w:szCs w:val="20"/>
        </w:rPr>
        <w:t xml:space="preserve"> manages every stag</w:t>
      </w:r>
      <w:r w:rsidR="00C40DF9" w:rsidRPr="008065A9">
        <w:rPr>
          <w:rFonts w:ascii="Arial" w:eastAsia="Times New Roman" w:hAnsi="Arial" w:cs="Arial"/>
          <w:sz w:val="20"/>
          <w:szCs w:val="20"/>
        </w:rPr>
        <w:t xml:space="preserve">e of the infrastructure process </w:t>
      </w:r>
      <w:r w:rsidRPr="008065A9">
        <w:rPr>
          <w:rFonts w:ascii="Arial" w:eastAsia="Times New Roman" w:hAnsi="Arial" w:cs="Arial"/>
          <w:sz w:val="20"/>
          <w:szCs w:val="20"/>
        </w:rPr>
        <w:t>financing, technical and environmental assessments, contractor selection, works supervision, and certification.</w:t>
      </w:r>
    </w:p>
    <w:p w14:paraId="7B898425" w14:textId="77777777" w:rsidR="00745C40" w:rsidRPr="008065A9" w:rsidRDefault="00745C4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County governments play a key enabling role by providing appropriate land near inclusive schools, ensuring security, and guaranteeing long-term ownership and accessibility.</w:t>
      </w:r>
    </w:p>
    <w:p w14:paraId="659F81BD" w14:textId="77777777" w:rsidR="00745C40" w:rsidRPr="008065A9" w:rsidRDefault="00745C4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All courts are designed to BE-DI standards and include:</w:t>
      </w:r>
    </w:p>
    <w:p w14:paraId="33412B11" w14:textId="77777777" w:rsidR="00745C40" w:rsidRPr="008065A9" w:rsidRDefault="00745C40" w:rsidP="00070EC0">
      <w:pPr>
        <w:numPr>
          <w:ilvl w:val="0"/>
          <w:numId w:val="1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Wheelchair-accessible ramps and wide pathways</w:t>
      </w:r>
    </w:p>
    <w:p w14:paraId="661E0B3B" w14:textId="77777777" w:rsidR="00745C40" w:rsidRPr="008065A9" w:rsidRDefault="00745C40" w:rsidP="00070EC0">
      <w:pPr>
        <w:numPr>
          <w:ilvl w:val="0"/>
          <w:numId w:val="1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High-contrast markings to support learners with low vision</w:t>
      </w:r>
    </w:p>
    <w:p w14:paraId="29A1D165" w14:textId="77777777" w:rsidR="00745C40" w:rsidRPr="008065A9" w:rsidRDefault="00745C40" w:rsidP="00070EC0">
      <w:pPr>
        <w:numPr>
          <w:ilvl w:val="0"/>
          <w:numId w:val="1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Acoustic cues for Deaf and hard-of-hearing learners</w:t>
      </w:r>
    </w:p>
    <w:p w14:paraId="3FEAC5F1" w14:textId="77777777" w:rsidR="00745C40" w:rsidRPr="008065A9" w:rsidRDefault="00745C40" w:rsidP="00070EC0">
      <w:pPr>
        <w:numPr>
          <w:ilvl w:val="0"/>
          <w:numId w:val="1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Gender-sensitive and accessible toilets and changing rooms</w:t>
      </w:r>
    </w:p>
    <w:p w14:paraId="2CB87582" w14:textId="77777777" w:rsidR="00745C40" w:rsidRPr="008065A9" w:rsidRDefault="00745C40" w:rsidP="00070EC0">
      <w:pPr>
        <w:numPr>
          <w:ilvl w:val="0"/>
          <w:numId w:val="1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Inclusive seating, rest zones, and viewing areas</w:t>
      </w:r>
    </w:p>
    <w:p w14:paraId="3B80D697" w14:textId="77777777" w:rsidR="00745C40" w:rsidRPr="008065A9" w:rsidRDefault="00745C4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Most construction materials are sourced locally, while high-durability tiles are imported from South Africa to ensure longevity and safe play surfaces.</w:t>
      </w:r>
    </w:p>
    <w:p w14:paraId="58B53AF1" w14:textId="77777777" w:rsidR="00745C40" w:rsidRPr="008065A9" w:rsidRDefault="00745C40" w:rsidP="00DA4396">
      <w:pPr>
        <w:spacing w:after="0" w:line="360" w:lineRule="auto"/>
        <w:jc w:val="both"/>
        <w:outlineLvl w:val="2"/>
        <w:rPr>
          <w:rFonts w:ascii="Arial" w:eastAsia="Times New Roman" w:hAnsi="Arial" w:cs="Arial"/>
          <w:b/>
          <w:bCs/>
          <w:sz w:val="20"/>
          <w:szCs w:val="20"/>
        </w:rPr>
      </w:pPr>
      <w:bookmarkStart w:id="41" w:name="_Toc215488666"/>
      <w:bookmarkStart w:id="42" w:name="_Toc216694573"/>
      <w:r w:rsidRPr="008065A9">
        <w:rPr>
          <w:rFonts w:ascii="Arial" w:eastAsia="Times New Roman" w:hAnsi="Arial" w:cs="Arial"/>
          <w:b/>
          <w:bCs/>
          <w:sz w:val="20"/>
          <w:szCs w:val="20"/>
        </w:rPr>
        <w:t>Component 1.2 Court Management, Maintenance, and Animation</w:t>
      </w:r>
      <w:bookmarkEnd w:id="41"/>
      <w:bookmarkEnd w:id="42"/>
    </w:p>
    <w:p w14:paraId="3BA31275" w14:textId="77777777" w:rsidR="00745C40" w:rsidRPr="008065A9" w:rsidRDefault="00745C4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To ensure sustainability, county governments commit to annual maintenance budgets covering cleaning, repairs, landscaping, and accessibility upkeep. Daily management may be delegated to local CSOs, inclusive sports associations, community sports groups, or Kenya Basketball Federation branches.</w:t>
      </w:r>
    </w:p>
    <w:p w14:paraId="7A07E359" w14:textId="77777777" w:rsidR="00745C40" w:rsidRPr="008065A9" w:rsidRDefault="00745C4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Municipalities ensure that dedicated time slots remain reserved for BE and BE-DI activities alongside broader community use.</w:t>
      </w:r>
    </w:p>
    <w:p w14:paraId="1BA9CD2A" w14:textId="51FDE81F" w:rsidR="00745C40" w:rsidRPr="008065A9" w:rsidRDefault="00BE4A1D" w:rsidP="00DA4396">
      <w:pPr>
        <w:spacing w:after="0" w:line="360" w:lineRule="auto"/>
        <w:jc w:val="both"/>
        <w:outlineLvl w:val="2"/>
        <w:rPr>
          <w:rFonts w:ascii="Arial" w:eastAsia="Times New Roman" w:hAnsi="Arial" w:cs="Arial"/>
          <w:b/>
          <w:bCs/>
          <w:sz w:val="20"/>
          <w:szCs w:val="20"/>
        </w:rPr>
      </w:pPr>
      <w:bookmarkStart w:id="43" w:name="_Toc215488667"/>
      <w:bookmarkStart w:id="44" w:name="_Toc216694574"/>
      <w:r w:rsidRPr="008065A9">
        <w:rPr>
          <w:rFonts w:ascii="Arial" w:eastAsia="Times New Roman" w:hAnsi="Arial" w:cs="Arial"/>
          <w:b/>
          <w:bCs/>
          <w:sz w:val="20"/>
          <w:szCs w:val="20"/>
        </w:rPr>
        <w:t>Achievements of</w:t>
      </w:r>
      <w:r w:rsidR="00D017BA" w:rsidRPr="008065A9">
        <w:rPr>
          <w:rFonts w:ascii="Arial" w:eastAsia="Times New Roman" w:hAnsi="Arial" w:cs="Arial"/>
          <w:b/>
          <w:bCs/>
          <w:sz w:val="20"/>
          <w:szCs w:val="20"/>
        </w:rPr>
        <w:t xml:space="preserve"> </w:t>
      </w:r>
      <w:r w:rsidR="00745C40" w:rsidRPr="008065A9">
        <w:rPr>
          <w:rFonts w:ascii="Arial" w:eastAsia="Times New Roman" w:hAnsi="Arial" w:cs="Arial"/>
          <w:b/>
          <w:bCs/>
          <w:sz w:val="20"/>
          <w:szCs w:val="20"/>
        </w:rPr>
        <w:t>Component 1 (Kenya)</w:t>
      </w:r>
      <w:bookmarkEnd w:id="43"/>
      <w:bookmarkEnd w:id="44"/>
    </w:p>
    <w:p w14:paraId="5C30733D" w14:textId="77777777" w:rsidR="00745C40" w:rsidRPr="008065A9" w:rsidRDefault="00745C40" w:rsidP="00070EC0">
      <w:pPr>
        <w:numPr>
          <w:ilvl w:val="0"/>
          <w:numId w:val="1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Two courts rehabilitated to universal accessibility and safety standards.</w:t>
      </w:r>
    </w:p>
    <w:p w14:paraId="49C1C0BA" w14:textId="77777777" w:rsidR="00745C40" w:rsidRPr="008065A9" w:rsidRDefault="00745C40" w:rsidP="00070EC0">
      <w:pPr>
        <w:numPr>
          <w:ilvl w:val="0"/>
          <w:numId w:val="1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Ongoing consultations with county education and sports departments to establish long-term court management and community-use frameworks.</w:t>
      </w:r>
    </w:p>
    <w:p w14:paraId="3ABBA61B" w14:textId="77777777" w:rsidR="00745C40" w:rsidRPr="008065A9" w:rsidRDefault="00745C40" w:rsidP="00DA4396">
      <w:pPr>
        <w:spacing w:after="0" w:line="360" w:lineRule="auto"/>
        <w:outlineLvl w:val="0"/>
        <w:rPr>
          <w:rFonts w:ascii="Arial" w:eastAsia="Times New Roman" w:hAnsi="Arial" w:cs="Arial"/>
          <w:b/>
          <w:bCs/>
          <w:kern w:val="36"/>
          <w:sz w:val="20"/>
          <w:szCs w:val="20"/>
        </w:rPr>
      </w:pPr>
      <w:bookmarkStart w:id="45" w:name="_Toc215488668"/>
      <w:bookmarkStart w:id="46" w:name="_Toc216694575"/>
      <w:r w:rsidRPr="008065A9">
        <w:rPr>
          <w:rFonts w:ascii="Arial" w:eastAsia="Times New Roman" w:hAnsi="Arial" w:cs="Arial"/>
          <w:b/>
          <w:bCs/>
          <w:kern w:val="36"/>
          <w:sz w:val="20"/>
          <w:szCs w:val="20"/>
        </w:rPr>
        <w:t>Component 2: Implementation of Socio-Educational and Inclusive Sports Programs</w:t>
      </w:r>
      <w:bookmarkEnd w:id="45"/>
      <w:bookmarkEnd w:id="46"/>
    </w:p>
    <w:p w14:paraId="4BE0390B" w14:textId="77777777" w:rsidR="00745C40" w:rsidRPr="008065A9" w:rsidRDefault="00745C40" w:rsidP="00DA4396">
      <w:pPr>
        <w:spacing w:after="0" w:line="360" w:lineRule="auto"/>
        <w:outlineLvl w:val="1"/>
        <w:rPr>
          <w:rFonts w:ascii="Arial" w:eastAsia="Times New Roman" w:hAnsi="Arial" w:cs="Arial"/>
          <w:b/>
          <w:bCs/>
          <w:sz w:val="20"/>
          <w:szCs w:val="20"/>
        </w:rPr>
      </w:pPr>
      <w:bookmarkStart w:id="47" w:name="_Toc215488669"/>
      <w:bookmarkStart w:id="48" w:name="_Toc216694576"/>
      <w:r w:rsidRPr="008065A9">
        <w:rPr>
          <w:rFonts w:ascii="Arial" w:eastAsia="Times New Roman" w:hAnsi="Arial" w:cs="Arial"/>
          <w:b/>
          <w:bCs/>
          <w:sz w:val="20"/>
          <w:szCs w:val="20"/>
        </w:rPr>
        <w:t>Component 2.1 Development of Socio-Educational Content &amp; Capacity Building</w:t>
      </w:r>
      <w:bookmarkEnd w:id="47"/>
      <w:bookmarkEnd w:id="48"/>
    </w:p>
    <w:p w14:paraId="73F92FAA" w14:textId="77777777" w:rsidR="00745C40" w:rsidRPr="008065A9" w:rsidRDefault="00745C40" w:rsidP="00DA4396">
      <w:pPr>
        <w:spacing w:after="0" w:line="360" w:lineRule="auto"/>
        <w:outlineLvl w:val="2"/>
        <w:rPr>
          <w:rFonts w:ascii="Arial" w:eastAsia="Times New Roman" w:hAnsi="Arial" w:cs="Arial"/>
          <w:b/>
          <w:bCs/>
          <w:sz w:val="20"/>
          <w:szCs w:val="20"/>
        </w:rPr>
      </w:pPr>
      <w:bookmarkStart w:id="49" w:name="_Toc215488670"/>
      <w:bookmarkStart w:id="50" w:name="_Toc216694577"/>
      <w:r w:rsidRPr="008065A9">
        <w:rPr>
          <w:rFonts w:ascii="Arial" w:eastAsia="Times New Roman" w:hAnsi="Arial" w:cs="Arial"/>
          <w:b/>
          <w:bCs/>
          <w:sz w:val="20"/>
          <w:szCs w:val="20"/>
        </w:rPr>
        <w:t>A. Co-Construction of Inclusive Educational Content</w:t>
      </w:r>
      <w:bookmarkEnd w:id="49"/>
      <w:bookmarkEnd w:id="50"/>
    </w:p>
    <w:p w14:paraId="39A67057" w14:textId="6B43EB01" w:rsidR="00745C40" w:rsidRPr="008065A9" w:rsidRDefault="00745C40"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NBA Africa, AFD, and a Kenyan CSO co-develop a curriculum that integrates basketball with life skills and inclusion messaging, </w:t>
      </w:r>
      <w:r w:rsidR="00BE604D" w:rsidRPr="008065A9">
        <w:rPr>
          <w:rFonts w:ascii="Arial" w:eastAsia="Times New Roman" w:hAnsi="Arial" w:cs="Arial"/>
          <w:sz w:val="20"/>
          <w:szCs w:val="20"/>
        </w:rPr>
        <w:t xml:space="preserve">in </w:t>
      </w:r>
      <w:r w:rsidR="003F0B97" w:rsidRPr="008065A9">
        <w:rPr>
          <w:rFonts w:ascii="Arial" w:eastAsia="Times New Roman" w:hAnsi="Arial" w:cs="Arial"/>
          <w:sz w:val="20"/>
          <w:szCs w:val="20"/>
        </w:rPr>
        <w:t>line with</w:t>
      </w:r>
      <w:r w:rsidRPr="008065A9">
        <w:rPr>
          <w:rFonts w:ascii="Arial" w:eastAsia="Times New Roman" w:hAnsi="Arial" w:cs="Arial"/>
          <w:sz w:val="20"/>
          <w:szCs w:val="20"/>
        </w:rPr>
        <w:t xml:space="preserve"> the Ministry of Education’s CBC framework. The curriculum addresses themes critical to Kenyan learners, including gender equality, health and hygiene, school transition, disability inclusion, civic engagement, environmental responsibility, youth employability, and psychosocial wellbeing.</w:t>
      </w:r>
    </w:p>
    <w:p w14:paraId="41307C84" w14:textId="77777777" w:rsidR="00745C40" w:rsidRPr="008065A9" w:rsidRDefault="00745C40" w:rsidP="00DA4396">
      <w:pPr>
        <w:spacing w:after="0" w:line="360" w:lineRule="auto"/>
        <w:jc w:val="both"/>
        <w:outlineLvl w:val="2"/>
        <w:rPr>
          <w:rFonts w:ascii="Arial" w:eastAsia="Times New Roman" w:hAnsi="Arial" w:cs="Arial"/>
          <w:b/>
          <w:bCs/>
          <w:sz w:val="20"/>
          <w:szCs w:val="20"/>
        </w:rPr>
      </w:pPr>
      <w:bookmarkStart w:id="51" w:name="_Toc215488671"/>
      <w:bookmarkStart w:id="52" w:name="_Toc216694578"/>
      <w:r w:rsidRPr="008065A9">
        <w:rPr>
          <w:rFonts w:ascii="Arial" w:eastAsia="Times New Roman" w:hAnsi="Arial" w:cs="Arial"/>
          <w:b/>
          <w:bCs/>
          <w:sz w:val="20"/>
          <w:szCs w:val="20"/>
        </w:rPr>
        <w:t>B. Training of Coaches, Teachers, and Inclusive Sports Personnel</w:t>
      </w:r>
      <w:bookmarkEnd w:id="51"/>
      <w:bookmarkEnd w:id="52"/>
    </w:p>
    <w:p w14:paraId="7C25B5A8" w14:textId="120F6C77" w:rsidR="00745C40" w:rsidRPr="008065A9" w:rsidRDefault="00924045"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Twenty </w:t>
      </w:r>
      <w:r w:rsidR="00873B49" w:rsidRPr="008065A9">
        <w:rPr>
          <w:rFonts w:ascii="Arial" w:eastAsia="Times New Roman" w:hAnsi="Arial" w:cs="Arial"/>
          <w:sz w:val="20"/>
          <w:szCs w:val="20"/>
        </w:rPr>
        <w:t>coaches</w:t>
      </w:r>
      <w:r w:rsidRPr="008065A9">
        <w:rPr>
          <w:rFonts w:ascii="Arial" w:eastAsia="Times New Roman" w:hAnsi="Arial" w:cs="Arial"/>
          <w:sz w:val="20"/>
          <w:szCs w:val="20"/>
        </w:rPr>
        <w:t xml:space="preserve">, balanced by gender </w:t>
      </w:r>
      <w:r w:rsidR="00745C40" w:rsidRPr="008065A9">
        <w:rPr>
          <w:rFonts w:ascii="Arial" w:eastAsia="Times New Roman" w:hAnsi="Arial" w:cs="Arial"/>
          <w:sz w:val="20"/>
          <w:szCs w:val="20"/>
        </w:rPr>
        <w:t>are recruited and trained through a cascade model. Training focuses on:</w:t>
      </w:r>
    </w:p>
    <w:p w14:paraId="4DB6E8D7" w14:textId="77777777" w:rsidR="00745C40" w:rsidRPr="008065A9" w:rsidRDefault="00745C40" w:rsidP="00070EC0">
      <w:pPr>
        <w:numPr>
          <w:ilvl w:val="0"/>
          <w:numId w:val="1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lastRenderedPageBreak/>
        <w:t>Safeguarding and child protection</w:t>
      </w:r>
    </w:p>
    <w:p w14:paraId="7D0F4EDA" w14:textId="77777777" w:rsidR="00745C40" w:rsidRPr="008065A9" w:rsidRDefault="00745C40" w:rsidP="00070EC0">
      <w:pPr>
        <w:numPr>
          <w:ilvl w:val="0"/>
          <w:numId w:val="19"/>
        </w:numPr>
        <w:spacing w:after="0" w:line="360" w:lineRule="auto"/>
        <w:rPr>
          <w:rFonts w:ascii="Arial" w:eastAsia="Times New Roman" w:hAnsi="Arial" w:cs="Arial"/>
          <w:sz w:val="20"/>
          <w:szCs w:val="20"/>
        </w:rPr>
      </w:pPr>
      <w:r w:rsidRPr="008065A9">
        <w:rPr>
          <w:rFonts w:ascii="Arial" w:eastAsia="Times New Roman" w:hAnsi="Arial" w:cs="Arial"/>
          <w:sz w:val="20"/>
          <w:szCs w:val="20"/>
        </w:rPr>
        <w:t>Disability etiquette and inclusive communication</w:t>
      </w:r>
    </w:p>
    <w:p w14:paraId="4F50FDBA" w14:textId="77777777" w:rsidR="00745C40" w:rsidRPr="008065A9" w:rsidRDefault="00745C40" w:rsidP="00070EC0">
      <w:pPr>
        <w:numPr>
          <w:ilvl w:val="0"/>
          <w:numId w:val="19"/>
        </w:numPr>
        <w:spacing w:after="0" w:line="360" w:lineRule="auto"/>
        <w:rPr>
          <w:rFonts w:ascii="Arial" w:eastAsia="Times New Roman" w:hAnsi="Arial" w:cs="Arial"/>
          <w:sz w:val="20"/>
          <w:szCs w:val="20"/>
        </w:rPr>
      </w:pPr>
      <w:r w:rsidRPr="008065A9">
        <w:rPr>
          <w:rFonts w:ascii="Arial" w:eastAsia="Times New Roman" w:hAnsi="Arial" w:cs="Arial"/>
          <w:sz w:val="20"/>
          <w:szCs w:val="20"/>
        </w:rPr>
        <w:t>Basic Kenyan Sign Language</w:t>
      </w:r>
    </w:p>
    <w:p w14:paraId="71229E36" w14:textId="77777777" w:rsidR="00745C40" w:rsidRPr="008065A9" w:rsidRDefault="00745C40" w:rsidP="00070EC0">
      <w:pPr>
        <w:numPr>
          <w:ilvl w:val="0"/>
          <w:numId w:val="19"/>
        </w:numPr>
        <w:spacing w:after="0" w:line="360" w:lineRule="auto"/>
        <w:rPr>
          <w:rFonts w:ascii="Arial" w:eastAsia="Times New Roman" w:hAnsi="Arial" w:cs="Arial"/>
          <w:sz w:val="20"/>
          <w:szCs w:val="20"/>
        </w:rPr>
      </w:pPr>
      <w:r w:rsidRPr="008065A9">
        <w:rPr>
          <w:rFonts w:ascii="Arial" w:eastAsia="Times New Roman" w:hAnsi="Arial" w:cs="Arial"/>
          <w:sz w:val="20"/>
          <w:szCs w:val="20"/>
        </w:rPr>
        <w:t>Adapted basketball drills for diverse abilities</w:t>
      </w:r>
    </w:p>
    <w:p w14:paraId="581C6F0F" w14:textId="77777777" w:rsidR="00745C40" w:rsidRPr="008065A9" w:rsidRDefault="00745C40" w:rsidP="00070EC0">
      <w:pPr>
        <w:numPr>
          <w:ilvl w:val="0"/>
          <w:numId w:val="19"/>
        </w:numPr>
        <w:spacing w:after="0" w:line="360" w:lineRule="auto"/>
        <w:rPr>
          <w:rFonts w:ascii="Arial" w:eastAsia="Times New Roman" w:hAnsi="Arial" w:cs="Arial"/>
          <w:sz w:val="20"/>
          <w:szCs w:val="20"/>
        </w:rPr>
      </w:pPr>
      <w:r w:rsidRPr="008065A9">
        <w:rPr>
          <w:rFonts w:ascii="Arial" w:eastAsia="Times New Roman" w:hAnsi="Arial" w:cs="Arial"/>
          <w:sz w:val="20"/>
          <w:szCs w:val="20"/>
        </w:rPr>
        <w:t>Mobility support and safe handling</w:t>
      </w:r>
    </w:p>
    <w:p w14:paraId="55DD6C96" w14:textId="77777777" w:rsidR="00745C40" w:rsidRPr="008065A9" w:rsidRDefault="00745C40" w:rsidP="00070EC0">
      <w:pPr>
        <w:numPr>
          <w:ilvl w:val="0"/>
          <w:numId w:val="19"/>
        </w:numPr>
        <w:spacing w:after="0" w:line="360" w:lineRule="auto"/>
        <w:rPr>
          <w:rFonts w:ascii="Arial" w:eastAsia="Times New Roman" w:hAnsi="Arial" w:cs="Arial"/>
          <w:sz w:val="20"/>
          <w:szCs w:val="20"/>
        </w:rPr>
      </w:pPr>
      <w:r w:rsidRPr="008065A9">
        <w:rPr>
          <w:rFonts w:ascii="Arial" w:eastAsia="Times New Roman" w:hAnsi="Arial" w:cs="Arial"/>
          <w:sz w:val="20"/>
          <w:szCs w:val="20"/>
        </w:rPr>
        <w:t>Leadership and positive coaching behaviors</w:t>
      </w:r>
    </w:p>
    <w:p w14:paraId="2A9BA40A"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NBA experts lead annual 3-day trainings supported by continuous mentoring and refresher sessions. Coaches also train PE teachers and sports masters, ensuring programme reach across approximately 10 schools per coach.</w:t>
      </w:r>
    </w:p>
    <w:p w14:paraId="464969DB" w14:textId="77777777" w:rsidR="00745C40" w:rsidRPr="008065A9" w:rsidRDefault="00745C40" w:rsidP="00DA4396">
      <w:pPr>
        <w:spacing w:after="0" w:line="360" w:lineRule="auto"/>
        <w:outlineLvl w:val="1"/>
        <w:rPr>
          <w:rFonts w:ascii="Arial" w:eastAsia="Times New Roman" w:hAnsi="Arial" w:cs="Arial"/>
          <w:b/>
          <w:bCs/>
          <w:sz w:val="20"/>
          <w:szCs w:val="20"/>
        </w:rPr>
      </w:pPr>
      <w:bookmarkStart w:id="53" w:name="_Toc215488672"/>
      <w:bookmarkStart w:id="54" w:name="_Toc216694579"/>
      <w:r w:rsidRPr="008065A9">
        <w:rPr>
          <w:rFonts w:ascii="Arial" w:eastAsia="Times New Roman" w:hAnsi="Arial" w:cs="Arial"/>
          <w:b/>
          <w:bCs/>
          <w:sz w:val="20"/>
          <w:szCs w:val="20"/>
        </w:rPr>
        <w:t>Component 2.2 Delivery of Inclusive Education and Awareness Activities</w:t>
      </w:r>
      <w:bookmarkEnd w:id="53"/>
      <w:bookmarkEnd w:id="54"/>
    </w:p>
    <w:p w14:paraId="096EDA97" w14:textId="77777777" w:rsidR="00745C40" w:rsidRPr="008065A9" w:rsidRDefault="00745C40" w:rsidP="00DA4396">
      <w:pPr>
        <w:spacing w:after="0" w:line="360" w:lineRule="auto"/>
        <w:outlineLvl w:val="2"/>
        <w:rPr>
          <w:rFonts w:ascii="Arial" w:eastAsia="Times New Roman" w:hAnsi="Arial" w:cs="Arial"/>
          <w:b/>
          <w:bCs/>
          <w:sz w:val="20"/>
          <w:szCs w:val="20"/>
        </w:rPr>
      </w:pPr>
      <w:bookmarkStart w:id="55" w:name="_Toc215488673"/>
      <w:bookmarkStart w:id="56" w:name="_Toc216694580"/>
      <w:r w:rsidRPr="008065A9">
        <w:rPr>
          <w:rFonts w:ascii="Arial" w:eastAsia="Times New Roman" w:hAnsi="Arial" w:cs="Arial"/>
          <w:b/>
          <w:bCs/>
          <w:sz w:val="20"/>
          <w:szCs w:val="20"/>
        </w:rPr>
        <w:t>I. Assemblies (Introductory Sensitization)</w:t>
      </w:r>
      <w:bookmarkEnd w:id="55"/>
      <w:bookmarkEnd w:id="56"/>
    </w:p>
    <w:p w14:paraId="7CC49923"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Short whole-school sessions introduce BE and BE-DI, promote participation, and build awareness around inclusion, gender equality, and the value of sports.</w:t>
      </w:r>
    </w:p>
    <w:p w14:paraId="1D33BC18" w14:textId="77777777" w:rsidR="00745C40" w:rsidRPr="008065A9" w:rsidRDefault="00745C40" w:rsidP="00DA4396">
      <w:pPr>
        <w:spacing w:after="0" w:line="360" w:lineRule="auto"/>
        <w:outlineLvl w:val="2"/>
        <w:rPr>
          <w:rFonts w:ascii="Arial" w:eastAsia="Times New Roman" w:hAnsi="Arial" w:cs="Arial"/>
          <w:b/>
          <w:bCs/>
          <w:sz w:val="20"/>
          <w:szCs w:val="20"/>
        </w:rPr>
      </w:pPr>
      <w:bookmarkStart w:id="57" w:name="_Toc215488674"/>
      <w:bookmarkStart w:id="58" w:name="_Toc216694581"/>
      <w:r w:rsidRPr="008065A9">
        <w:rPr>
          <w:rFonts w:ascii="Arial" w:eastAsia="Times New Roman" w:hAnsi="Arial" w:cs="Arial"/>
          <w:b/>
          <w:bCs/>
          <w:sz w:val="20"/>
          <w:szCs w:val="20"/>
        </w:rPr>
        <w:t>II. Clinics (Weekly Life Skills + Basketball Sessions)</w:t>
      </w:r>
      <w:bookmarkEnd w:id="57"/>
      <w:bookmarkEnd w:id="58"/>
    </w:p>
    <w:p w14:paraId="64C3993E"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Coaches deliver weekly sessions combining structured basketball training with life skills modules. These clinics are conducted in public, inclusive, and Special Needs Unit–linked schools.</w:t>
      </w:r>
    </w:p>
    <w:p w14:paraId="3EDAC607" w14:textId="77777777" w:rsidR="00745C40" w:rsidRPr="008065A9" w:rsidRDefault="00745C40" w:rsidP="00DA4396">
      <w:pPr>
        <w:spacing w:after="0" w:line="360" w:lineRule="auto"/>
        <w:outlineLvl w:val="2"/>
        <w:rPr>
          <w:rFonts w:ascii="Arial" w:eastAsia="Times New Roman" w:hAnsi="Arial" w:cs="Arial"/>
          <w:b/>
          <w:bCs/>
          <w:sz w:val="20"/>
          <w:szCs w:val="20"/>
        </w:rPr>
      </w:pPr>
      <w:bookmarkStart w:id="59" w:name="_Toc215488675"/>
      <w:bookmarkStart w:id="60" w:name="_Toc216694582"/>
      <w:r w:rsidRPr="008065A9">
        <w:rPr>
          <w:rFonts w:ascii="Arial" w:eastAsia="Times New Roman" w:hAnsi="Arial" w:cs="Arial"/>
          <w:b/>
          <w:bCs/>
          <w:sz w:val="20"/>
          <w:szCs w:val="20"/>
        </w:rPr>
        <w:t>III. Annual Basketball Experience Kenya Inclusive Tournament</w:t>
      </w:r>
      <w:bookmarkEnd w:id="59"/>
      <w:bookmarkEnd w:id="60"/>
    </w:p>
    <w:p w14:paraId="69EBC099"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A high-visibility event that brings boys, girls, and learners with disabilities together to celebrate inclusion, teamwork, gender empowerment, and community values. The tournament also showcases environmental and social themes central to the curriculum.</w:t>
      </w:r>
    </w:p>
    <w:p w14:paraId="424B74AF" w14:textId="77777777" w:rsidR="00745C40" w:rsidRPr="008065A9" w:rsidRDefault="00745C40" w:rsidP="00DA4396">
      <w:pPr>
        <w:spacing w:after="0" w:line="360" w:lineRule="auto"/>
        <w:outlineLvl w:val="0"/>
        <w:rPr>
          <w:rFonts w:ascii="Arial" w:eastAsia="Times New Roman" w:hAnsi="Arial" w:cs="Arial"/>
          <w:b/>
          <w:bCs/>
          <w:kern w:val="36"/>
          <w:sz w:val="20"/>
          <w:szCs w:val="20"/>
        </w:rPr>
      </w:pPr>
      <w:bookmarkStart w:id="61" w:name="_Toc215488676"/>
      <w:bookmarkStart w:id="62" w:name="_Toc216694583"/>
      <w:r w:rsidRPr="008065A9">
        <w:rPr>
          <w:rFonts w:ascii="Arial" w:eastAsia="Times New Roman" w:hAnsi="Arial" w:cs="Arial"/>
          <w:b/>
          <w:bCs/>
          <w:kern w:val="36"/>
          <w:sz w:val="20"/>
          <w:szCs w:val="20"/>
        </w:rPr>
        <w:t>Component 3: Project Management, Communication, and Capitalization</w:t>
      </w:r>
      <w:bookmarkEnd w:id="61"/>
      <w:bookmarkEnd w:id="62"/>
    </w:p>
    <w:p w14:paraId="63C83BFB" w14:textId="77777777" w:rsidR="00745C40" w:rsidRPr="008065A9" w:rsidRDefault="00745C40" w:rsidP="00DA4396">
      <w:pPr>
        <w:spacing w:after="0" w:line="360" w:lineRule="auto"/>
        <w:outlineLvl w:val="2"/>
        <w:rPr>
          <w:rFonts w:ascii="Arial" w:eastAsia="Times New Roman" w:hAnsi="Arial" w:cs="Arial"/>
          <w:b/>
          <w:bCs/>
          <w:sz w:val="20"/>
          <w:szCs w:val="20"/>
        </w:rPr>
      </w:pPr>
      <w:bookmarkStart w:id="63" w:name="_Toc215488677"/>
      <w:bookmarkStart w:id="64" w:name="_Toc216694584"/>
      <w:r w:rsidRPr="008065A9">
        <w:rPr>
          <w:rFonts w:ascii="Arial" w:eastAsia="Times New Roman" w:hAnsi="Arial" w:cs="Arial"/>
          <w:b/>
          <w:bCs/>
          <w:sz w:val="20"/>
          <w:szCs w:val="20"/>
        </w:rPr>
        <w:t>Component 3.1 Project Management, Audits, and External Evaluations</w:t>
      </w:r>
      <w:bookmarkEnd w:id="63"/>
      <w:bookmarkEnd w:id="64"/>
    </w:p>
    <w:p w14:paraId="13B2074B"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Expertise France leads the Kenya programme’s coordination, ensuring compliance with AFD and NBA Africa standards. Responsibilities include:</w:t>
      </w:r>
    </w:p>
    <w:p w14:paraId="2FCE8C6F" w14:textId="77777777" w:rsidR="00745C40" w:rsidRPr="008065A9" w:rsidRDefault="00745C40" w:rsidP="00070EC0">
      <w:pPr>
        <w:numPr>
          <w:ilvl w:val="0"/>
          <w:numId w:val="20"/>
        </w:numPr>
        <w:spacing w:after="0" w:line="360" w:lineRule="auto"/>
        <w:rPr>
          <w:rFonts w:ascii="Arial" w:eastAsia="Times New Roman" w:hAnsi="Arial" w:cs="Arial"/>
          <w:sz w:val="20"/>
          <w:szCs w:val="20"/>
        </w:rPr>
      </w:pPr>
      <w:r w:rsidRPr="008065A9">
        <w:rPr>
          <w:rFonts w:ascii="Arial" w:eastAsia="Times New Roman" w:hAnsi="Arial" w:cs="Arial"/>
          <w:sz w:val="20"/>
          <w:szCs w:val="20"/>
        </w:rPr>
        <w:t>Annual planning, reporting, and financial management</w:t>
      </w:r>
    </w:p>
    <w:p w14:paraId="21EE3D0B" w14:textId="77777777" w:rsidR="00745C40" w:rsidRPr="008065A9" w:rsidRDefault="00745C40" w:rsidP="00070EC0">
      <w:pPr>
        <w:numPr>
          <w:ilvl w:val="0"/>
          <w:numId w:val="20"/>
        </w:numPr>
        <w:spacing w:after="0" w:line="360" w:lineRule="auto"/>
        <w:rPr>
          <w:rFonts w:ascii="Arial" w:eastAsia="Times New Roman" w:hAnsi="Arial" w:cs="Arial"/>
          <w:sz w:val="20"/>
          <w:szCs w:val="20"/>
        </w:rPr>
      </w:pPr>
      <w:r w:rsidRPr="008065A9">
        <w:rPr>
          <w:rFonts w:ascii="Arial" w:eastAsia="Times New Roman" w:hAnsi="Arial" w:cs="Arial"/>
          <w:sz w:val="20"/>
          <w:szCs w:val="20"/>
        </w:rPr>
        <w:t>Day-to-day coordination with counties, schools, CSOs, and partners</w:t>
      </w:r>
    </w:p>
    <w:p w14:paraId="4BA883BF" w14:textId="77777777" w:rsidR="00745C40" w:rsidRPr="008065A9" w:rsidRDefault="00745C40" w:rsidP="00070EC0">
      <w:pPr>
        <w:numPr>
          <w:ilvl w:val="0"/>
          <w:numId w:val="20"/>
        </w:numPr>
        <w:spacing w:after="0" w:line="360" w:lineRule="auto"/>
        <w:rPr>
          <w:rFonts w:ascii="Arial" w:eastAsia="Times New Roman" w:hAnsi="Arial" w:cs="Arial"/>
          <w:sz w:val="20"/>
          <w:szCs w:val="20"/>
        </w:rPr>
      </w:pPr>
      <w:r w:rsidRPr="008065A9">
        <w:rPr>
          <w:rFonts w:ascii="Arial" w:eastAsia="Times New Roman" w:hAnsi="Arial" w:cs="Arial"/>
          <w:sz w:val="20"/>
          <w:szCs w:val="20"/>
        </w:rPr>
        <w:t>Oversight of independent audits and external evaluations</w:t>
      </w:r>
    </w:p>
    <w:p w14:paraId="1AD30B6F" w14:textId="77777777" w:rsidR="00745C40" w:rsidRPr="008065A9" w:rsidRDefault="00745C40" w:rsidP="00070EC0">
      <w:pPr>
        <w:numPr>
          <w:ilvl w:val="0"/>
          <w:numId w:val="20"/>
        </w:numPr>
        <w:spacing w:after="0" w:line="360" w:lineRule="auto"/>
        <w:rPr>
          <w:rFonts w:ascii="Arial" w:eastAsia="Times New Roman" w:hAnsi="Arial" w:cs="Arial"/>
          <w:sz w:val="20"/>
          <w:szCs w:val="20"/>
        </w:rPr>
      </w:pPr>
      <w:r w:rsidRPr="008065A9">
        <w:rPr>
          <w:rFonts w:ascii="Arial" w:eastAsia="Times New Roman" w:hAnsi="Arial" w:cs="Arial"/>
          <w:sz w:val="20"/>
          <w:szCs w:val="20"/>
        </w:rPr>
        <w:t>Systematic data collection on beneficiaries, coaches, PE teachers, and learners with disabilities</w:t>
      </w:r>
    </w:p>
    <w:p w14:paraId="2D6A5B05" w14:textId="77777777" w:rsidR="00745C40" w:rsidRPr="008065A9" w:rsidRDefault="00745C40" w:rsidP="00070EC0">
      <w:pPr>
        <w:numPr>
          <w:ilvl w:val="0"/>
          <w:numId w:val="20"/>
        </w:numPr>
        <w:spacing w:after="0" w:line="360" w:lineRule="auto"/>
        <w:rPr>
          <w:rFonts w:ascii="Arial" w:eastAsia="Times New Roman" w:hAnsi="Arial" w:cs="Arial"/>
          <w:sz w:val="20"/>
          <w:szCs w:val="20"/>
        </w:rPr>
      </w:pPr>
      <w:r w:rsidRPr="008065A9">
        <w:rPr>
          <w:rFonts w:ascii="Arial" w:eastAsia="Times New Roman" w:hAnsi="Arial" w:cs="Arial"/>
          <w:sz w:val="20"/>
          <w:szCs w:val="20"/>
        </w:rPr>
        <w:t>Quality assurance through field monitoring, digital reporting tools, and routine supervisory visits</w:t>
      </w:r>
    </w:p>
    <w:p w14:paraId="6432A369" w14:textId="77777777" w:rsidR="00745C40" w:rsidRPr="008065A9" w:rsidRDefault="00745C40" w:rsidP="00DA4396">
      <w:pPr>
        <w:spacing w:after="0" w:line="360" w:lineRule="auto"/>
        <w:outlineLvl w:val="2"/>
        <w:rPr>
          <w:rFonts w:ascii="Arial" w:eastAsia="Times New Roman" w:hAnsi="Arial" w:cs="Arial"/>
          <w:b/>
          <w:bCs/>
          <w:sz w:val="20"/>
          <w:szCs w:val="20"/>
        </w:rPr>
      </w:pPr>
      <w:bookmarkStart w:id="65" w:name="_Toc215488678"/>
      <w:bookmarkStart w:id="66" w:name="_Toc216694585"/>
      <w:r w:rsidRPr="008065A9">
        <w:rPr>
          <w:rFonts w:ascii="Arial" w:eastAsia="Times New Roman" w:hAnsi="Arial" w:cs="Arial"/>
          <w:b/>
          <w:bCs/>
          <w:sz w:val="20"/>
          <w:szCs w:val="20"/>
        </w:rPr>
        <w:t>Component 3.2 Communication</w:t>
      </w:r>
      <w:bookmarkEnd w:id="65"/>
      <w:bookmarkEnd w:id="66"/>
    </w:p>
    <w:p w14:paraId="05B3CFC3"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Communication activities raise visibility for BE’s achievements and reinforce messaging on inclusion, gender equality, and life skills. This includes:</w:t>
      </w:r>
    </w:p>
    <w:p w14:paraId="5E360C6F" w14:textId="77777777" w:rsidR="00745C40" w:rsidRPr="008065A9" w:rsidRDefault="00745C40" w:rsidP="00070EC0">
      <w:pPr>
        <w:numPr>
          <w:ilvl w:val="0"/>
          <w:numId w:val="21"/>
        </w:numPr>
        <w:spacing w:after="0" w:line="360" w:lineRule="auto"/>
        <w:rPr>
          <w:rFonts w:ascii="Arial" w:eastAsia="Times New Roman" w:hAnsi="Arial" w:cs="Arial"/>
          <w:sz w:val="20"/>
          <w:szCs w:val="20"/>
        </w:rPr>
      </w:pPr>
      <w:r w:rsidRPr="008065A9">
        <w:rPr>
          <w:rFonts w:ascii="Arial" w:eastAsia="Times New Roman" w:hAnsi="Arial" w:cs="Arial"/>
          <w:sz w:val="20"/>
          <w:szCs w:val="20"/>
        </w:rPr>
        <w:t>Highlighting programme milestones and inclusive tournaments</w:t>
      </w:r>
    </w:p>
    <w:p w14:paraId="5A87D8B0" w14:textId="77777777" w:rsidR="00745C40" w:rsidRPr="008065A9" w:rsidRDefault="00745C40" w:rsidP="00070EC0">
      <w:pPr>
        <w:numPr>
          <w:ilvl w:val="0"/>
          <w:numId w:val="21"/>
        </w:numPr>
        <w:spacing w:after="0" w:line="360" w:lineRule="auto"/>
        <w:rPr>
          <w:rFonts w:ascii="Arial" w:eastAsia="Times New Roman" w:hAnsi="Arial" w:cs="Arial"/>
          <w:sz w:val="20"/>
          <w:szCs w:val="20"/>
        </w:rPr>
      </w:pPr>
      <w:r w:rsidRPr="008065A9">
        <w:rPr>
          <w:rFonts w:ascii="Arial" w:eastAsia="Times New Roman" w:hAnsi="Arial" w:cs="Arial"/>
          <w:sz w:val="20"/>
          <w:szCs w:val="20"/>
        </w:rPr>
        <w:t>Producing photo/video content, success stories, and branded materials</w:t>
      </w:r>
    </w:p>
    <w:p w14:paraId="2890B407" w14:textId="77777777" w:rsidR="00745C40" w:rsidRPr="008065A9" w:rsidRDefault="00745C40" w:rsidP="00070EC0">
      <w:pPr>
        <w:numPr>
          <w:ilvl w:val="0"/>
          <w:numId w:val="21"/>
        </w:numPr>
        <w:spacing w:after="0" w:line="360" w:lineRule="auto"/>
        <w:rPr>
          <w:rFonts w:ascii="Arial" w:eastAsia="Times New Roman" w:hAnsi="Arial" w:cs="Arial"/>
          <w:sz w:val="20"/>
          <w:szCs w:val="20"/>
        </w:rPr>
      </w:pPr>
      <w:r w:rsidRPr="008065A9">
        <w:rPr>
          <w:rFonts w:ascii="Arial" w:eastAsia="Times New Roman" w:hAnsi="Arial" w:cs="Arial"/>
          <w:sz w:val="20"/>
          <w:szCs w:val="20"/>
        </w:rPr>
        <w:t>Coordinating with local media outlets and county communication teams</w:t>
      </w:r>
    </w:p>
    <w:p w14:paraId="52572D16" w14:textId="77777777" w:rsidR="00745C40" w:rsidRPr="008065A9" w:rsidRDefault="00745C40" w:rsidP="00070EC0">
      <w:pPr>
        <w:numPr>
          <w:ilvl w:val="0"/>
          <w:numId w:val="21"/>
        </w:numPr>
        <w:spacing w:after="0" w:line="360" w:lineRule="auto"/>
        <w:rPr>
          <w:rFonts w:ascii="Arial" w:eastAsia="Times New Roman" w:hAnsi="Arial" w:cs="Arial"/>
          <w:sz w:val="20"/>
          <w:szCs w:val="20"/>
        </w:rPr>
      </w:pPr>
      <w:r w:rsidRPr="008065A9">
        <w:rPr>
          <w:rFonts w:ascii="Arial" w:eastAsia="Times New Roman" w:hAnsi="Arial" w:cs="Arial"/>
          <w:sz w:val="20"/>
          <w:szCs w:val="20"/>
        </w:rPr>
        <w:t>Ensuring AFD and NBA Africa visibility across all public-facing materials</w:t>
      </w:r>
    </w:p>
    <w:p w14:paraId="756975D6" w14:textId="77777777" w:rsidR="00745C40" w:rsidRPr="008065A9" w:rsidRDefault="00745C40" w:rsidP="00DA4396">
      <w:pPr>
        <w:spacing w:after="0" w:line="360" w:lineRule="auto"/>
        <w:outlineLvl w:val="2"/>
        <w:rPr>
          <w:rFonts w:ascii="Arial" w:eastAsia="Times New Roman" w:hAnsi="Arial" w:cs="Arial"/>
          <w:b/>
          <w:bCs/>
          <w:sz w:val="20"/>
          <w:szCs w:val="20"/>
        </w:rPr>
      </w:pPr>
      <w:bookmarkStart w:id="67" w:name="_Toc215488679"/>
      <w:bookmarkStart w:id="68" w:name="_Toc216694586"/>
      <w:r w:rsidRPr="008065A9">
        <w:rPr>
          <w:rFonts w:ascii="Arial" w:eastAsia="Times New Roman" w:hAnsi="Arial" w:cs="Arial"/>
          <w:b/>
          <w:bCs/>
          <w:sz w:val="20"/>
          <w:szCs w:val="20"/>
        </w:rPr>
        <w:t>Component 3.3 Capitalization and Legacy Development</w:t>
      </w:r>
      <w:bookmarkEnd w:id="67"/>
      <w:bookmarkEnd w:id="68"/>
    </w:p>
    <w:p w14:paraId="69DA9291"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lastRenderedPageBreak/>
        <w:t>The project documents lessons learned, innovations, and effective practices to support scale-up and sustainability beyond 2026. Capitalization focuses on:</w:t>
      </w:r>
    </w:p>
    <w:p w14:paraId="0135C063" w14:textId="77777777" w:rsidR="00745C40" w:rsidRPr="008065A9" w:rsidRDefault="00745C40" w:rsidP="00070EC0">
      <w:pPr>
        <w:numPr>
          <w:ilvl w:val="0"/>
          <w:numId w:val="22"/>
        </w:numPr>
        <w:spacing w:after="0" w:line="360" w:lineRule="auto"/>
        <w:rPr>
          <w:rFonts w:ascii="Arial" w:eastAsia="Times New Roman" w:hAnsi="Arial" w:cs="Arial"/>
          <w:sz w:val="20"/>
          <w:szCs w:val="20"/>
        </w:rPr>
      </w:pPr>
      <w:r w:rsidRPr="008065A9">
        <w:rPr>
          <w:rFonts w:ascii="Arial" w:eastAsia="Times New Roman" w:hAnsi="Arial" w:cs="Arial"/>
          <w:sz w:val="20"/>
          <w:szCs w:val="20"/>
        </w:rPr>
        <w:t>Demonstrating the value of combining sports with life skills education</w:t>
      </w:r>
    </w:p>
    <w:p w14:paraId="0622452C" w14:textId="77777777" w:rsidR="00745C40" w:rsidRPr="008065A9" w:rsidRDefault="00745C40" w:rsidP="00070EC0">
      <w:pPr>
        <w:numPr>
          <w:ilvl w:val="0"/>
          <w:numId w:val="22"/>
        </w:numPr>
        <w:spacing w:after="0" w:line="360" w:lineRule="auto"/>
        <w:rPr>
          <w:rFonts w:ascii="Arial" w:eastAsia="Times New Roman" w:hAnsi="Arial" w:cs="Arial"/>
          <w:sz w:val="20"/>
          <w:szCs w:val="20"/>
        </w:rPr>
      </w:pPr>
      <w:r w:rsidRPr="008065A9">
        <w:rPr>
          <w:rFonts w:ascii="Arial" w:eastAsia="Times New Roman" w:hAnsi="Arial" w:cs="Arial"/>
          <w:sz w:val="20"/>
          <w:szCs w:val="20"/>
        </w:rPr>
        <w:t>Documenting disability-inclusive adaptations pioneered in Kenya</w:t>
      </w:r>
    </w:p>
    <w:p w14:paraId="6BC46D18" w14:textId="77777777" w:rsidR="00745C40" w:rsidRPr="008065A9" w:rsidRDefault="00745C40" w:rsidP="00070EC0">
      <w:pPr>
        <w:numPr>
          <w:ilvl w:val="0"/>
          <w:numId w:val="22"/>
        </w:numPr>
        <w:spacing w:after="0" w:line="360" w:lineRule="auto"/>
        <w:rPr>
          <w:rFonts w:ascii="Arial" w:eastAsia="Times New Roman" w:hAnsi="Arial" w:cs="Arial"/>
          <w:sz w:val="20"/>
          <w:szCs w:val="20"/>
        </w:rPr>
      </w:pPr>
      <w:r w:rsidRPr="008065A9">
        <w:rPr>
          <w:rFonts w:ascii="Arial" w:eastAsia="Times New Roman" w:hAnsi="Arial" w:cs="Arial"/>
          <w:sz w:val="20"/>
          <w:szCs w:val="20"/>
        </w:rPr>
        <w:t>Capturing community, coach, teacher, and parent perspectives</w:t>
      </w:r>
    </w:p>
    <w:p w14:paraId="699A1B53" w14:textId="77777777" w:rsidR="00745C40" w:rsidRPr="008065A9" w:rsidRDefault="00745C40" w:rsidP="00070EC0">
      <w:pPr>
        <w:numPr>
          <w:ilvl w:val="0"/>
          <w:numId w:val="22"/>
        </w:numPr>
        <w:spacing w:after="0" w:line="360" w:lineRule="auto"/>
        <w:rPr>
          <w:rFonts w:ascii="Arial" w:eastAsia="Times New Roman" w:hAnsi="Arial" w:cs="Arial"/>
          <w:sz w:val="20"/>
          <w:szCs w:val="20"/>
        </w:rPr>
      </w:pPr>
      <w:r w:rsidRPr="008065A9">
        <w:rPr>
          <w:rFonts w:ascii="Arial" w:eastAsia="Times New Roman" w:hAnsi="Arial" w:cs="Arial"/>
          <w:sz w:val="20"/>
          <w:szCs w:val="20"/>
        </w:rPr>
        <w:t>Producing knowledge products for local partners and future donors</w:t>
      </w:r>
    </w:p>
    <w:p w14:paraId="5817256E" w14:textId="77777777" w:rsidR="00745C40" w:rsidRPr="008065A9" w:rsidRDefault="00745C40"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 xml:space="preserve">These insights feed directly into discussions on the programme’s </w:t>
      </w:r>
      <w:r w:rsidRPr="008065A9">
        <w:rPr>
          <w:rFonts w:ascii="Arial" w:eastAsia="Times New Roman" w:hAnsi="Arial" w:cs="Arial"/>
          <w:b/>
          <w:bCs/>
          <w:sz w:val="20"/>
          <w:szCs w:val="20"/>
        </w:rPr>
        <w:t>legacy</w:t>
      </w:r>
      <w:r w:rsidRPr="008065A9">
        <w:rPr>
          <w:rFonts w:ascii="Arial" w:eastAsia="Times New Roman" w:hAnsi="Arial" w:cs="Arial"/>
          <w:sz w:val="20"/>
          <w:szCs w:val="20"/>
        </w:rPr>
        <w:t>, including:</w:t>
      </w:r>
    </w:p>
    <w:p w14:paraId="0B03C47B" w14:textId="77777777" w:rsidR="00745C40" w:rsidRPr="008065A9" w:rsidRDefault="00745C40" w:rsidP="00070EC0">
      <w:pPr>
        <w:numPr>
          <w:ilvl w:val="0"/>
          <w:numId w:val="23"/>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Sustainable court management models</w:t>
      </w:r>
    </w:p>
    <w:p w14:paraId="2A955C28" w14:textId="77777777" w:rsidR="00745C40" w:rsidRPr="008065A9" w:rsidRDefault="00745C40" w:rsidP="00070EC0">
      <w:pPr>
        <w:numPr>
          <w:ilvl w:val="0"/>
          <w:numId w:val="23"/>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Integration of BE modules into county and school programmes</w:t>
      </w:r>
    </w:p>
    <w:p w14:paraId="3EFD2A38" w14:textId="77777777" w:rsidR="00745C40" w:rsidRPr="008065A9" w:rsidRDefault="00745C40" w:rsidP="00070EC0">
      <w:pPr>
        <w:numPr>
          <w:ilvl w:val="0"/>
          <w:numId w:val="23"/>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Opportunities to collaborate with new donors, NGOs, private-sector partners, and government entities</w:t>
      </w:r>
    </w:p>
    <w:p w14:paraId="11498F52" w14:textId="77777777" w:rsidR="00745C40" w:rsidRPr="008065A9" w:rsidRDefault="00745C40" w:rsidP="00070EC0">
      <w:pPr>
        <w:numPr>
          <w:ilvl w:val="0"/>
          <w:numId w:val="23"/>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Strategies for scaling the BE model within and beyond current counties</w:t>
      </w:r>
    </w:p>
    <w:p w14:paraId="34C59ED8" w14:textId="21338828" w:rsidR="000E3CEB" w:rsidRPr="008065A9" w:rsidRDefault="000A2BBA" w:rsidP="00DA4396">
      <w:pPr>
        <w:pStyle w:val="Titre1"/>
        <w:spacing w:after="0" w:afterAutospacing="0" w:line="360" w:lineRule="auto"/>
        <w:rPr>
          <w:rFonts w:ascii="Arial" w:hAnsi="Arial" w:cs="Arial"/>
          <w:sz w:val="20"/>
          <w:szCs w:val="20"/>
        </w:rPr>
      </w:pPr>
      <w:r w:rsidRPr="008065A9">
        <w:rPr>
          <w:rFonts w:ascii="Arial" w:hAnsi="Arial" w:cs="Arial"/>
          <w:sz w:val="20"/>
          <w:szCs w:val="20"/>
        </w:rPr>
        <w:t xml:space="preserve"> </w:t>
      </w:r>
      <w:bookmarkStart w:id="69" w:name="_Toc215488680"/>
      <w:bookmarkStart w:id="70" w:name="_Toc216694587"/>
      <w:r w:rsidRPr="008065A9">
        <w:rPr>
          <w:rFonts w:ascii="Arial" w:hAnsi="Arial" w:cs="Arial"/>
          <w:sz w:val="20"/>
          <w:szCs w:val="20"/>
        </w:rPr>
        <w:t>OBJECTIVES OF THE ASSIGNMENT</w:t>
      </w:r>
      <w:bookmarkEnd w:id="69"/>
      <w:bookmarkEnd w:id="70"/>
    </w:p>
    <w:p w14:paraId="1C6B99BD" w14:textId="77777777" w:rsidR="000A2BBA" w:rsidRPr="008065A9" w:rsidRDefault="000A2BBA" w:rsidP="00DA4396">
      <w:pPr>
        <w:pStyle w:val="Titre2"/>
        <w:spacing w:after="0" w:afterAutospacing="0" w:line="360" w:lineRule="auto"/>
        <w:rPr>
          <w:rFonts w:ascii="Arial" w:hAnsi="Arial" w:cs="Arial"/>
          <w:sz w:val="20"/>
          <w:szCs w:val="20"/>
        </w:rPr>
      </w:pPr>
      <w:r w:rsidRPr="008065A9">
        <w:rPr>
          <w:rStyle w:val="lev"/>
          <w:rFonts w:ascii="Arial" w:hAnsi="Arial" w:cs="Arial"/>
          <w:b/>
          <w:bCs/>
          <w:sz w:val="20"/>
          <w:szCs w:val="20"/>
        </w:rPr>
        <w:t xml:space="preserve"> </w:t>
      </w:r>
      <w:bookmarkStart w:id="71" w:name="_Toc215488681"/>
      <w:bookmarkStart w:id="72" w:name="_Toc216694588"/>
      <w:r w:rsidRPr="008065A9">
        <w:rPr>
          <w:rStyle w:val="lev"/>
          <w:rFonts w:ascii="Arial" w:hAnsi="Arial" w:cs="Arial"/>
          <w:b/>
          <w:bCs/>
          <w:sz w:val="20"/>
          <w:szCs w:val="20"/>
        </w:rPr>
        <w:t>Rationale for the final evaluation (Kenya BE and BE-DI Projects)</w:t>
      </w:r>
      <w:bookmarkEnd w:id="71"/>
      <w:bookmarkEnd w:id="72"/>
    </w:p>
    <w:p w14:paraId="66F5B642" w14:textId="15D8432D" w:rsidR="000A2BBA" w:rsidRPr="008065A9" w:rsidRDefault="000A2BBA"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 xml:space="preserve">The Basketball Experience (BE) and Basketball Experience – Disability Inclusion (BE-DI) projects represent </w:t>
      </w:r>
      <w:r w:rsidR="005D0327" w:rsidRPr="008065A9">
        <w:rPr>
          <w:rFonts w:ascii="Arial" w:hAnsi="Arial" w:cs="Arial"/>
          <w:sz w:val="20"/>
          <w:szCs w:val="20"/>
        </w:rPr>
        <w:t>the first project</w:t>
      </w:r>
      <w:r w:rsidRPr="008065A9">
        <w:rPr>
          <w:rFonts w:ascii="Arial" w:hAnsi="Arial" w:cs="Arial"/>
          <w:sz w:val="20"/>
          <w:szCs w:val="20"/>
        </w:rPr>
        <w:t xml:space="preserve"> within Expertise France’s portfolio on sport, education, and youth development in Kenya. </w:t>
      </w:r>
      <w:r w:rsidR="001851EA" w:rsidRPr="008065A9">
        <w:rPr>
          <w:rFonts w:ascii="Arial" w:hAnsi="Arial" w:cs="Arial"/>
          <w:sz w:val="20"/>
          <w:szCs w:val="20"/>
        </w:rPr>
        <w:t xml:space="preserve">This </w:t>
      </w:r>
      <w:r w:rsidRPr="008065A9">
        <w:rPr>
          <w:rFonts w:ascii="Arial" w:hAnsi="Arial" w:cs="Arial"/>
          <w:sz w:val="20"/>
          <w:szCs w:val="20"/>
        </w:rPr>
        <w:t xml:space="preserve">project </w:t>
      </w:r>
      <w:r w:rsidR="001851EA" w:rsidRPr="008065A9">
        <w:rPr>
          <w:rFonts w:ascii="Arial" w:hAnsi="Arial" w:cs="Arial"/>
          <w:sz w:val="20"/>
          <w:szCs w:val="20"/>
        </w:rPr>
        <w:t xml:space="preserve">is </w:t>
      </w:r>
      <w:r w:rsidRPr="008065A9">
        <w:rPr>
          <w:rFonts w:ascii="Arial" w:hAnsi="Arial" w:cs="Arial"/>
          <w:sz w:val="20"/>
          <w:szCs w:val="20"/>
        </w:rPr>
        <w:t>amon</w:t>
      </w:r>
      <w:r w:rsidR="00EC5843" w:rsidRPr="008065A9">
        <w:rPr>
          <w:rFonts w:ascii="Arial" w:hAnsi="Arial" w:cs="Arial"/>
          <w:sz w:val="20"/>
          <w:szCs w:val="20"/>
        </w:rPr>
        <w:t xml:space="preserve">g the first large-scale country </w:t>
      </w:r>
      <w:r w:rsidRPr="008065A9">
        <w:rPr>
          <w:rFonts w:ascii="Arial" w:hAnsi="Arial" w:cs="Arial"/>
          <w:sz w:val="20"/>
          <w:szCs w:val="20"/>
        </w:rPr>
        <w:t xml:space="preserve">level deployments funded by AFD under its Sport and Development strategy, and </w:t>
      </w:r>
      <w:r w:rsidR="005D0327" w:rsidRPr="008065A9">
        <w:rPr>
          <w:rFonts w:ascii="Arial" w:hAnsi="Arial" w:cs="Arial"/>
          <w:sz w:val="20"/>
          <w:szCs w:val="20"/>
        </w:rPr>
        <w:t xml:space="preserve">it </w:t>
      </w:r>
      <w:r w:rsidRPr="008065A9">
        <w:rPr>
          <w:rFonts w:ascii="Arial" w:hAnsi="Arial" w:cs="Arial"/>
          <w:sz w:val="20"/>
          <w:szCs w:val="20"/>
        </w:rPr>
        <w:t>reflect</w:t>
      </w:r>
      <w:r w:rsidR="005D0327" w:rsidRPr="008065A9">
        <w:rPr>
          <w:rFonts w:ascii="Arial" w:hAnsi="Arial" w:cs="Arial"/>
          <w:sz w:val="20"/>
          <w:szCs w:val="20"/>
        </w:rPr>
        <w:t>s</w:t>
      </w:r>
      <w:r w:rsidRPr="008065A9">
        <w:rPr>
          <w:rFonts w:ascii="Arial" w:hAnsi="Arial" w:cs="Arial"/>
          <w:sz w:val="20"/>
          <w:szCs w:val="20"/>
        </w:rPr>
        <w:t xml:space="preserve"> a strategic commitment to using sport as a driver for education, life-skills acquisition, gender</w:t>
      </w:r>
      <w:r w:rsidR="00EC5843" w:rsidRPr="008065A9">
        <w:rPr>
          <w:rFonts w:ascii="Arial" w:hAnsi="Arial" w:cs="Arial"/>
          <w:sz w:val="20"/>
          <w:szCs w:val="20"/>
        </w:rPr>
        <w:t xml:space="preserve"> equality, and social inclusion </w:t>
      </w:r>
      <w:r w:rsidRPr="008065A9">
        <w:rPr>
          <w:rFonts w:ascii="Arial" w:hAnsi="Arial" w:cs="Arial"/>
          <w:sz w:val="20"/>
          <w:szCs w:val="20"/>
        </w:rPr>
        <w:t>particularly for children and young people with disabilities. As such, expectations for the Kenyan components of the programme are high at both operational and strategic levels.</w:t>
      </w:r>
    </w:p>
    <w:p w14:paraId="09C01BF9" w14:textId="77777777" w:rsidR="001851EA" w:rsidRPr="008065A9" w:rsidRDefault="001851EA" w:rsidP="00DA4396">
      <w:pPr>
        <w:pStyle w:val="NormalWeb"/>
        <w:spacing w:before="0" w:beforeAutospacing="0" w:after="0" w:afterAutospacing="0" w:line="360" w:lineRule="auto"/>
        <w:jc w:val="both"/>
        <w:rPr>
          <w:rFonts w:ascii="Arial" w:hAnsi="Arial" w:cs="Arial"/>
          <w:sz w:val="20"/>
          <w:szCs w:val="20"/>
        </w:rPr>
      </w:pPr>
    </w:p>
    <w:p w14:paraId="7B5DF091" w14:textId="2E50A9C3" w:rsidR="000A2BBA" w:rsidRPr="008065A9" w:rsidRDefault="000A2BBA"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Given their importance, Expertise France is commissioning a</w:t>
      </w:r>
      <w:r w:rsidRPr="008065A9">
        <w:rPr>
          <w:rFonts w:ascii="Arial" w:hAnsi="Arial" w:cs="Arial"/>
          <w:i/>
          <w:sz w:val="20"/>
          <w:szCs w:val="20"/>
        </w:rPr>
        <w:t xml:space="preserve"> </w:t>
      </w:r>
      <w:r w:rsidRPr="008065A9">
        <w:rPr>
          <w:rStyle w:val="Accentuation"/>
          <w:rFonts w:ascii="Arial" w:eastAsiaTheme="majorEastAsia" w:hAnsi="Arial" w:cs="Arial"/>
          <w:i w:val="0"/>
          <w:sz w:val="20"/>
          <w:szCs w:val="20"/>
        </w:rPr>
        <w:t>final external evaluation</w:t>
      </w:r>
      <w:r w:rsidRPr="008065A9">
        <w:rPr>
          <w:rFonts w:ascii="Arial" w:hAnsi="Arial" w:cs="Arial"/>
          <w:sz w:val="20"/>
          <w:szCs w:val="20"/>
        </w:rPr>
        <w:t xml:space="preserve"> of the BE project in Kenya. This evaluation serves as a key accountability mechanism to AFD, Expertise France, the Kenya Red Cross Society, NBA Africa, and national stakeholders in Kenya’s Ministries of Education and Sports. It aims to assess the overall </w:t>
      </w:r>
      <w:r w:rsidR="00BE604D" w:rsidRPr="008065A9">
        <w:rPr>
          <w:rFonts w:ascii="Arial" w:hAnsi="Arial" w:cs="Arial"/>
          <w:sz w:val="20"/>
          <w:szCs w:val="20"/>
        </w:rPr>
        <w:t xml:space="preserve">impact, </w:t>
      </w:r>
      <w:r w:rsidRPr="008065A9">
        <w:rPr>
          <w:rFonts w:ascii="Arial" w:hAnsi="Arial" w:cs="Arial"/>
          <w:sz w:val="20"/>
          <w:szCs w:val="20"/>
        </w:rPr>
        <w:t>relevance, coherence, effectiveness, efficiency, and sustainability of the interventions implemented since 2024.</w:t>
      </w:r>
    </w:p>
    <w:p w14:paraId="5DE2EEC6" w14:textId="7ADE763C" w:rsidR="000A2BBA" w:rsidRPr="008065A9" w:rsidRDefault="000A2BBA"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 xml:space="preserve">This final evaluation will focus specifically on the Kenyan context, where the BE and BE-DI </w:t>
      </w:r>
      <w:r w:rsidR="001851EA" w:rsidRPr="008065A9">
        <w:rPr>
          <w:rFonts w:ascii="Arial" w:hAnsi="Arial" w:cs="Arial"/>
          <w:sz w:val="20"/>
          <w:szCs w:val="20"/>
        </w:rPr>
        <w:t xml:space="preserve">components </w:t>
      </w:r>
      <w:r w:rsidRPr="008065A9">
        <w:rPr>
          <w:rFonts w:ascii="Arial" w:hAnsi="Arial" w:cs="Arial"/>
          <w:sz w:val="20"/>
          <w:szCs w:val="20"/>
        </w:rPr>
        <w:t>have been fully implemented. It will document results achieved, challenges encountered, and lessons learned throughout the implementation cycle. The evaluation is also intended to support strategic learning, generating evidence and good practices that will inform future programme design, scale-up opportunities, and policy dialogue with Kenyan education and sports authorities. The findings will be shared with national stakeholders and programme partners to strengthen future interventions aimed at promoting inclusive access to sports, life-skills development, and positive youth outcomes across Kenya.</w:t>
      </w:r>
    </w:p>
    <w:p w14:paraId="65EF04C2" w14:textId="01236A8B" w:rsidR="000A2BBA" w:rsidRPr="008065A9" w:rsidRDefault="00DC6025" w:rsidP="00DA4396">
      <w:pPr>
        <w:pStyle w:val="Titre2"/>
        <w:spacing w:after="0" w:afterAutospacing="0" w:line="360" w:lineRule="auto"/>
        <w:rPr>
          <w:rFonts w:ascii="Arial" w:hAnsi="Arial" w:cs="Arial"/>
          <w:sz w:val="20"/>
          <w:szCs w:val="20"/>
        </w:rPr>
      </w:pPr>
      <w:r w:rsidRPr="008065A9">
        <w:rPr>
          <w:rFonts w:ascii="Arial" w:hAnsi="Arial" w:cs="Arial"/>
          <w:sz w:val="20"/>
          <w:szCs w:val="20"/>
        </w:rPr>
        <w:t xml:space="preserve"> </w:t>
      </w:r>
      <w:bookmarkStart w:id="73" w:name="_Toc215488682"/>
      <w:bookmarkStart w:id="74" w:name="_Toc216694589"/>
      <w:r w:rsidRPr="008065A9">
        <w:rPr>
          <w:rFonts w:ascii="Arial" w:hAnsi="Arial" w:cs="Arial"/>
          <w:sz w:val="20"/>
          <w:szCs w:val="20"/>
        </w:rPr>
        <w:t>MAIN OBJECTIVE</w:t>
      </w:r>
      <w:bookmarkEnd w:id="73"/>
      <w:bookmarkEnd w:id="74"/>
    </w:p>
    <w:p w14:paraId="1D9676B9" w14:textId="222D9A49" w:rsidR="005F6158" w:rsidRDefault="0035142B"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lastRenderedPageBreak/>
        <w:t xml:space="preserve">The final evaluation seeks to provide a comprehensive, independent, and evidence-based assessment of the Basketball Experience (BE) and Basketball Experience – Disability Inclusion (BE-DI) programs implemented in Kenya. The evaluation will examine the relevance, coherence, effectiveness, efficiency, impact, and sustainability of the programs, while drawing direct analytical alignment with the approach used during the Mid-Term Evaluation to ensure methodological consistency and balanced coverage of all </w:t>
      </w:r>
      <w:r w:rsidR="00707227" w:rsidRPr="008065A9">
        <w:rPr>
          <w:rFonts w:ascii="Arial" w:eastAsia="Times New Roman" w:hAnsi="Arial" w:cs="Arial"/>
          <w:sz w:val="20"/>
          <w:szCs w:val="20"/>
        </w:rPr>
        <w:t>components. More</w:t>
      </w:r>
      <w:r w:rsidRPr="008065A9">
        <w:rPr>
          <w:rFonts w:ascii="Arial" w:eastAsia="Times New Roman" w:hAnsi="Arial" w:cs="Arial"/>
          <w:sz w:val="20"/>
          <w:szCs w:val="20"/>
        </w:rPr>
        <w:t xml:space="preserve"> specifically, the evaluation aims </w:t>
      </w:r>
      <w:r w:rsidR="00707227" w:rsidRPr="008065A9">
        <w:rPr>
          <w:rFonts w:ascii="Arial" w:eastAsia="Times New Roman" w:hAnsi="Arial" w:cs="Arial"/>
          <w:sz w:val="20"/>
          <w:szCs w:val="20"/>
        </w:rPr>
        <w:t>to:</w:t>
      </w:r>
    </w:p>
    <w:p w14:paraId="7D4DA1FD" w14:textId="55245E94" w:rsidR="004258E6" w:rsidRDefault="004258E6" w:rsidP="004258E6">
      <w:pPr>
        <w:pStyle w:val="Paragraphedeliste"/>
        <w:numPr>
          <w:ilvl w:val="0"/>
          <w:numId w:val="37"/>
        </w:numPr>
        <w:spacing w:after="0" w:line="360" w:lineRule="auto"/>
        <w:jc w:val="both"/>
        <w:rPr>
          <w:rFonts w:ascii="Arial" w:eastAsia="Times New Roman" w:hAnsi="Arial" w:cs="Arial"/>
          <w:sz w:val="20"/>
          <w:szCs w:val="20"/>
        </w:rPr>
      </w:pPr>
      <w:r w:rsidRPr="004258E6">
        <w:rPr>
          <w:rFonts w:ascii="Arial" w:eastAsia="Times New Roman" w:hAnsi="Arial" w:cs="Arial"/>
          <w:sz w:val="20"/>
          <w:szCs w:val="20"/>
        </w:rPr>
        <w:t>Assess overall project performance, examining the relevance, coherence, efficiency, and effectiveness of the project’s design, management, and implementation arrangements. The evaluation will analyze internal and external factors that have influenced performance, including recurring operational constraints, contextual challenges within schools and communities, and institutional or coordination-related barriers.</w:t>
      </w:r>
    </w:p>
    <w:p w14:paraId="280BCCE5" w14:textId="77777777" w:rsidR="004258E6" w:rsidRDefault="004258E6" w:rsidP="004258E6">
      <w:pPr>
        <w:pStyle w:val="Paragraphedeliste"/>
        <w:numPr>
          <w:ilvl w:val="0"/>
          <w:numId w:val="37"/>
        </w:numPr>
        <w:spacing w:after="0" w:line="360" w:lineRule="auto"/>
        <w:jc w:val="both"/>
        <w:rPr>
          <w:rFonts w:ascii="Arial" w:eastAsia="Times New Roman" w:hAnsi="Arial" w:cs="Arial"/>
          <w:sz w:val="20"/>
          <w:szCs w:val="20"/>
        </w:rPr>
      </w:pPr>
      <w:r w:rsidRPr="004258E6">
        <w:rPr>
          <w:rFonts w:ascii="Arial" w:eastAsia="Times New Roman" w:hAnsi="Arial" w:cs="Arial"/>
          <w:sz w:val="20"/>
          <w:szCs w:val="20"/>
        </w:rPr>
        <w:t>Review the implementation strategy and governance arrangements, including strategic and operational choices made during implementation. The evaluation will confirm or challenge these choices and propose context-appropriate, actionable recommendations to strengthen coordination, management, and delivery mechanisms.</w:t>
      </w:r>
    </w:p>
    <w:p w14:paraId="64E1F6C0" w14:textId="74A639FE" w:rsidR="004258E6" w:rsidRPr="004258E6" w:rsidRDefault="004258E6" w:rsidP="004258E6">
      <w:pPr>
        <w:pStyle w:val="Paragraphedeliste"/>
        <w:numPr>
          <w:ilvl w:val="0"/>
          <w:numId w:val="37"/>
        </w:numPr>
        <w:spacing w:after="0" w:line="360" w:lineRule="auto"/>
        <w:jc w:val="both"/>
        <w:rPr>
          <w:rFonts w:ascii="Arial" w:eastAsia="Times New Roman" w:hAnsi="Arial" w:cs="Arial"/>
          <w:sz w:val="20"/>
          <w:szCs w:val="20"/>
        </w:rPr>
      </w:pPr>
      <w:r w:rsidRPr="004258E6">
        <w:rPr>
          <w:rFonts w:ascii="Arial" w:eastAsia="Times New Roman" w:hAnsi="Arial" w:cs="Arial"/>
          <w:sz w:val="20"/>
          <w:szCs w:val="20"/>
        </w:rPr>
        <w:t>Generate learning and inform future programming, by identifying good practices, innovations, and lessons learned from project implementation across different school and community settings in Kenya. The evaluation will formulate practical recommendations to consolidate results achieved, address outstanding gaps, and enhance the effectiveness, equity, and sustainability of similar interventions beyond the project period.</w:t>
      </w:r>
    </w:p>
    <w:p w14:paraId="4A849565" w14:textId="45AD669B" w:rsidR="004258E6" w:rsidRDefault="004258E6" w:rsidP="004258E6">
      <w:pPr>
        <w:spacing w:after="0" w:line="360" w:lineRule="auto"/>
        <w:jc w:val="both"/>
        <w:rPr>
          <w:rFonts w:ascii="Arial" w:eastAsia="Times New Roman" w:hAnsi="Arial" w:cs="Arial"/>
          <w:sz w:val="20"/>
          <w:szCs w:val="20"/>
        </w:rPr>
      </w:pPr>
      <w:r w:rsidRPr="004258E6">
        <w:rPr>
          <w:rFonts w:ascii="Arial" w:eastAsia="Times New Roman" w:hAnsi="Arial" w:cs="Arial"/>
          <w:sz w:val="20"/>
          <w:szCs w:val="20"/>
        </w:rPr>
        <w:t>The evaluator will be required to present clear, evidence-based analyses, demonstrating cause-and-effect relationships and identifying factors that have enabled, hindered, or impeded progress. The evaluation findings and recommendations should support accountability to stakeholders, facilitate strategic and operational decision-making, and promote organizational learning for implementing partners and relevant institutions.</w:t>
      </w:r>
    </w:p>
    <w:p w14:paraId="5CC2675A" w14:textId="50CDB369" w:rsidR="000E3CEB" w:rsidRPr="008065A9" w:rsidRDefault="00DC6025" w:rsidP="00DA4396">
      <w:pPr>
        <w:pStyle w:val="Titre2"/>
        <w:spacing w:after="0" w:afterAutospacing="0" w:line="360" w:lineRule="auto"/>
        <w:rPr>
          <w:rFonts w:ascii="Arial" w:hAnsi="Arial" w:cs="Arial"/>
          <w:sz w:val="20"/>
          <w:szCs w:val="20"/>
        </w:rPr>
      </w:pPr>
      <w:bookmarkStart w:id="75" w:name="_Toc215488683"/>
      <w:bookmarkStart w:id="76" w:name="_Toc216694590"/>
      <w:r w:rsidRPr="008065A9">
        <w:rPr>
          <w:rFonts w:ascii="Arial" w:hAnsi="Arial" w:cs="Arial"/>
          <w:sz w:val="20"/>
          <w:szCs w:val="20"/>
        </w:rPr>
        <w:t>SCOPE OF WORK</w:t>
      </w:r>
      <w:bookmarkEnd w:id="75"/>
      <w:bookmarkEnd w:id="76"/>
    </w:p>
    <w:p w14:paraId="1694DD0B" w14:textId="2D376562" w:rsidR="004B6499" w:rsidRPr="008065A9" w:rsidRDefault="000E3CEB"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The evaluation will cover all aspects of </w:t>
      </w:r>
      <w:r w:rsidRPr="008065A9">
        <w:rPr>
          <w:rFonts w:ascii="Arial" w:eastAsia="Times New Roman" w:hAnsi="Arial" w:cs="Arial"/>
          <w:b/>
          <w:bCs/>
          <w:sz w:val="20"/>
          <w:szCs w:val="20"/>
        </w:rPr>
        <w:t>BE and BE-DI program implementation</w:t>
      </w:r>
      <w:r w:rsidRPr="008065A9">
        <w:rPr>
          <w:rFonts w:ascii="Arial" w:eastAsia="Times New Roman" w:hAnsi="Arial" w:cs="Arial"/>
          <w:sz w:val="20"/>
          <w:szCs w:val="20"/>
        </w:rPr>
        <w:t xml:space="preserve"> </w:t>
      </w:r>
    </w:p>
    <w:p w14:paraId="1177D30B" w14:textId="54D92C18" w:rsidR="004B6499" w:rsidRPr="008065A9" w:rsidRDefault="004B6499" w:rsidP="00070EC0">
      <w:pPr>
        <w:pStyle w:val="Paragraphedeliste"/>
        <w:numPr>
          <w:ilvl w:val="0"/>
          <w:numId w:val="32"/>
        </w:numPr>
        <w:spacing w:after="0" w:line="360" w:lineRule="auto"/>
        <w:jc w:val="both"/>
        <w:rPr>
          <w:rFonts w:ascii="Arial" w:eastAsia="Times New Roman" w:hAnsi="Arial" w:cs="Arial"/>
          <w:sz w:val="20"/>
          <w:szCs w:val="20"/>
        </w:rPr>
      </w:pPr>
      <w:r w:rsidRPr="008065A9">
        <w:rPr>
          <w:rFonts w:ascii="Arial" w:eastAsia="Times New Roman" w:hAnsi="Arial" w:cs="Arial"/>
          <w:b/>
          <w:sz w:val="20"/>
          <w:szCs w:val="20"/>
        </w:rPr>
        <w:t>Period Covered by the Evaluation:</w:t>
      </w:r>
      <w:r w:rsidRPr="008065A9">
        <w:rPr>
          <w:rFonts w:ascii="Arial" w:eastAsia="Times New Roman" w:hAnsi="Arial" w:cs="Arial"/>
          <w:sz w:val="20"/>
          <w:szCs w:val="20"/>
        </w:rPr>
        <w:t xml:space="preserve"> The evaluation will cover the period from July 2024 to December 2026, assessing the full implementation of the BE and BE-DI programs.</w:t>
      </w:r>
    </w:p>
    <w:p w14:paraId="2CB464A1" w14:textId="49B2AB6B" w:rsidR="004B6499" w:rsidRPr="008065A9" w:rsidRDefault="004B6499" w:rsidP="00070EC0">
      <w:pPr>
        <w:pStyle w:val="Paragraphedeliste"/>
        <w:numPr>
          <w:ilvl w:val="0"/>
          <w:numId w:val="32"/>
        </w:numPr>
        <w:spacing w:after="0" w:line="360" w:lineRule="auto"/>
        <w:jc w:val="both"/>
        <w:rPr>
          <w:rFonts w:ascii="Arial" w:eastAsia="Times New Roman" w:hAnsi="Arial" w:cs="Arial"/>
          <w:sz w:val="20"/>
          <w:szCs w:val="20"/>
        </w:rPr>
      </w:pPr>
      <w:r w:rsidRPr="008065A9">
        <w:rPr>
          <w:rFonts w:ascii="Arial" w:eastAsia="Times New Roman" w:hAnsi="Arial" w:cs="Arial"/>
          <w:b/>
          <w:sz w:val="20"/>
          <w:szCs w:val="20"/>
        </w:rPr>
        <w:t>Geographical Coverage:</w:t>
      </w:r>
      <w:r w:rsidRPr="008065A9">
        <w:rPr>
          <w:rFonts w:ascii="Arial" w:eastAsia="Times New Roman" w:hAnsi="Arial" w:cs="Arial"/>
          <w:sz w:val="20"/>
          <w:szCs w:val="20"/>
        </w:rPr>
        <w:t xml:space="preserve"> The evaluation will focus on the four target counties: Nairobi, Kiambu, Kajiado, and Machakos, where the programs have been implemented.</w:t>
      </w:r>
    </w:p>
    <w:p w14:paraId="55631D7C" w14:textId="24E974E3" w:rsidR="004B6499" w:rsidRPr="008065A9" w:rsidRDefault="004B6499" w:rsidP="00070EC0">
      <w:pPr>
        <w:pStyle w:val="Paragraphedeliste"/>
        <w:numPr>
          <w:ilvl w:val="0"/>
          <w:numId w:val="32"/>
        </w:numPr>
        <w:spacing w:after="0" w:line="360" w:lineRule="auto"/>
        <w:jc w:val="both"/>
        <w:rPr>
          <w:rFonts w:ascii="Arial" w:eastAsia="Times New Roman" w:hAnsi="Arial" w:cs="Arial"/>
          <w:sz w:val="20"/>
          <w:szCs w:val="20"/>
        </w:rPr>
      </w:pPr>
      <w:r w:rsidRPr="008065A9">
        <w:rPr>
          <w:rFonts w:ascii="Arial" w:eastAsia="Times New Roman" w:hAnsi="Arial" w:cs="Arial"/>
          <w:b/>
          <w:sz w:val="20"/>
          <w:szCs w:val="20"/>
        </w:rPr>
        <w:t>Components:</w:t>
      </w:r>
      <w:r w:rsidRPr="008065A9">
        <w:rPr>
          <w:rFonts w:ascii="Arial" w:eastAsia="Times New Roman" w:hAnsi="Arial" w:cs="Arial"/>
          <w:sz w:val="20"/>
          <w:szCs w:val="20"/>
        </w:rPr>
        <w:t xml:space="preserve"> All aspects of the BE and BE-DI programs will be examined, including program design, training and mentorship, life skills sessions, inclusive basketball clinics, physical infrastructure, operational coordination, and overall program outcomes.</w:t>
      </w:r>
    </w:p>
    <w:p w14:paraId="16B82092" w14:textId="74E7F240" w:rsidR="004B6499" w:rsidRPr="008065A9" w:rsidRDefault="004B6499" w:rsidP="00070EC0">
      <w:pPr>
        <w:pStyle w:val="Paragraphedeliste"/>
        <w:numPr>
          <w:ilvl w:val="0"/>
          <w:numId w:val="32"/>
        </w:numPr>
        <w:spacing w:after="0" w:line="360" w:lineRule="auto"/>
        <w:jc w:val="both"/>
        <w:rPr>
          <w:rFonts w:ascii="Arial" w:eastAsia="Times New Roman" w:hAnsi="Arial" w:cs="Arial"/>
          <w:sz w:val="20"/>
          <w:szCs w:val="20"/>
        </w:rPr>
      </w:pPr>
      <w:r w:rsidRPr="008065A9">
        <w:rPr>
          <w:rFonts w:ascii="Arial" w:eastAsia="Times New Roman" w:hAnsi="Arial" w:cs="Arial"/>
          <w:b/>
          <w:sz w:val="20"/>
          <w:szCs w:val="20"/>
        </w:rPr>
        <w:t>Beneficiaries:</w:t>
      </w:r>
      <w:r w:rsidRPr="008065A9">
        <w:rPr>
          <w:rFonts w:ascii="Arial" w:eastAsia="Times New Roman" w:hAnsi="Arial" w:cs="Arial"/>
          <w:sz w:val="20"/>
          <w:szCs w:val="20"/>
        </w:rPr>
        <w:t xml:space="preserve"> The evaluation will consider the perspectives and involvement of institutional partners and other stakeholders, including KRCS, NBA Africa, EF, AFD, Ministry of Education, </w:t>
      </w:r>
      <w:r w:rsidRPr="008065A9">
        <w:rPr>
          <w:rFonts w:ascii="Arial" w:eastAsia="Times New Roman" w:hAnsi="Arial" w:cs="Arial"/>
          <w:sz w:val="20"/>
          <w:szCs w:val="20"/>
        </w:rPr>
        <w:lastRenderedPageBreak/>
        <w:t>KAS, Admedia, County Education Offices, disability organizations, PE teachers, inclusive coaches, aides, learners with and without disabilities, girls, and local communities</w:t>
      </w:r>
    </w:p>
    <w:p w14:paraId="616B8E38" w14:textId="293562C4" w:rsidR="00386EDE" w:rsidRPr="008065A9" w:rsidRDefault="000A2BBA" w:rsidP="00DA4396">
      <w:pPr>
        <w:pStyle w:val="Titre1"/>
        <w:spacing w:after="0" w:afterAutospacing="0" w:line="360" w:lineRule="auto"/>
        <w:rPr>
          <w:rFonts w:ascii="Arial" w:hAnsi="Arial" w:cs="Arial"/>
          <w:sz w:val="20"/>
          <w:szCs w:val="20"/>
        </w:rPr>
      </w:pPr>
      <w:bookmarkStart w:id="77" w:name="_Toc215488684"/>
      <w:bookmarkStart w:id="78" w:name="_Toc216694591"/>
      <w:r w:rsidRPr="008065A9">
        <w:rPr>
          <w:rStyle w:val="lev"/>
          <w:rFonts w:ascii="Arial" w:hAnsi="Arial" w:cs="Arial"/>
          <w:b/>
          <w:bCs/>
          <w:sz w:val="20"/>
          <w:szCs w:val="20"/>
        </w:rPr>
        <w:t>CRITERIA AND EVALUATIVE QUESTIONS</w:t>
      </w:r>
      <w:bookmarkEnd w:id="77"/>
      <w:bookmarkEnd w:id="78"/>
    </w:p>
    <w:p w14:paraId="763BDC46" w14:textId="1737A4D6" w:rsidR="00386EDE" w:rsidRPr="008065A9" w:rsidRDefault="004B6499" w:rsidP="00DA4396">
      <w:pPr>
        <w:pStyle w:val="NormalWeb"/>
        <w:spacing w:before="0" w:beforeAutospacing="0" w:after="0" w:afterAutospacing="0" w:line="360" w:lineRule="auto"/>
        <w:jc w:val="both"/>
        <w:rPr>
          <w:rFonts w:ascii="Arial" w:hAnsi="Arial" w:cs="Arial"/>
          <w:b/>
          <w:sz w:val="20"/>
          <w:szCs w:val="20"/>
        </w:rPr>
      </w:pPr>
      <w:r w:rsidRPr="008065A9">
        <w:rPr>
          <w:rFonts w:ascii="Arial" w:hAnsi="Arial" w:cs="Arial"/>
          <w:sz w:val="20"/>
          <w:szCs w:val="20"/>
        </w:rPr>
        <w:t xml:space="preserve">The final evaluation of the </w:t>
      </w:r>
      <w:r w:rsidRPr="008065A9">
        <w:rPr>
          <w:rFonts w:ascii="Arial" w:hAnsi="Arial" w:cs="Arial"/>
          <w:bCs/>
          <w:sz w:val="20"/>
          <w:szCs w:val="20"/>
        </w:rPr>
        <w:t>Basketball Experience (BE)</w:t>
      </w:r>
      <w:r w:rsidRPr="008065A9">
        <w:rPr>
          <w:rFonts w:ascii="Arial" w:hAnsi="Arial" w:cs="Arial"/>
          <w:sz w:val="20"/>
          <w:szCs w:val="20"/>
        </w:rPr>
        <w:t xml:space="preserve"> and </w:t>
      </w:r>
      <w:r w:rsidRPr="008065A9">
        <w:rPr>
          <w:rFonts w:ascii="Arial" w:hAnsi="Arial" w:cs="Arial"/>
          <w:bCs/>
          <w:sz w:val="20"/>
          <w:szCs w:val="20"/>
        </w:rPr>
        <w:t>Basketball Experience –Disability Inclusion (BE-DI)</w:t>
      </w:r>
      <w:r w:rsidRPr="008065A9">
        <w:rPr>
          <w:rFonts w:ascii="Arial" w:hAnsi="Arial" w:cs="Arial"/>
          <w:sz w:val="20"/>
          <w:szCs w:val="20"/>
        </w:rPr>
        <w:t xml:space="preserve"> projects in Kenya will apply </w:t>
      </w:r>
      <w:r w:rsidRPr="008065A9">
        <w:rPr>
          <w:rFonts w:ascii="Arial" w:hAnsi="Arial" w:cs="Arial"/>
          <w:bCs/>
          <w:sz w:val="20"/>
          <w:szCs w:val="20"/>
        </w:rPr>
        <w:t>five evaluation criteria</w:t>
      </w:r>
      <w:r w:rsidRPr="008065A9">
        <w:rPr>
          <w:rFonts w:ascii="Arial" w:hAnsi="Arial" w:cs="Arial"/>
          <w:sz w:val="20"/>
          <w:szCs w:val="20"/>
        </w:rPr>
        <w:t xml:space="preserve"> based on the OECD Development Assistance Committee (DAC) framework: </w:t>
      </w:r>
      <w:r w:rsidRPr="008065A9">
        <w:rPr>
          <w:rFonts w:ascii="Arial" w:hAnsi="Arial" w:cs="Arial"/>
          <w:bCs/>
          <w:sz w:val="20"/>
          <w:szCs w:val="20"/>
        </w:rPr>
        <w:t>relevance, coherence, effectiveness, efficiency, and impact</w:t>
      </w:r>
      <w:r w:rsidRPr="008065A9">
        <w:rPr>
          <w:rFonts w:ascii="Arial" w:hAnsi="Arial" w:cs="Arial"/>
          <w:sz w:val="20"/>
          <w:szCs w:val="20"/>
        </w:rPr>
        <w:t xml:space="preserve">, with an additional focus on </w:t>
      </w:r>
      <w:r w:rsidRPr="008065A9">
        <w:rPr>
          <w:rFonts w:ascii="Arial" w:hAnsi="Arial" w:cs="Arial"/>
          <w:bCs/>
          <w:sz w:val="20"/>
          <w:szCs w:val="20"/>
        </w:rPr>
        <w:t>sustainability/viability</w:t>
      </w:r>
      <w:r w:rsidRPr="008065A9">
        <w:rPr>
          <w:rFonts w:ascii="Arial" w:hAnsi="Arial" w:cs="Arial"/>
          <w:sz w:val="20"/>
          <w:szCs w:val="20"/>
        </w:rPr>
        <w:t>.</w:t>
      </w:r>
      <w:r w:rsidRPr="008065A9" w:rsidDel="004B6499">
        <w:rPr>
          <w:rFonts w:ascii="Arial" w:hAnsi="Arial" w:cs="Arial"/>
          <w:sz w:val="20"/>
          <w:szCs w:val="20"/>
        </w:rPr>
        <w:t xml:space="preserve"> </w:t>
      </w:r>
    </w:p>
    <w:p w14:paraId="717E52C7" w14:textId="77777777" w:rsidR="00386EDE" w:rsidRPr="008065A9" w:rsidRDefault="00386EDE"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 xml:space="preserve">The evaluative questions below were developed in alignment with the Kenyan implementation context and in consultation with the program’s steering group. They will be </w:t>
      </w:r>
      <w:r w:rsidRPr="008065A9">
        <w:rPr>
          <w:rStyle w:val="lev"/>
          <w:rFonts w:ascii="Arial" w:hAnsi="Arial" w:cs="Arial"/>
          <w:b w:val="0"/>
          <w:sz w:val="20"/>
          <w:szCs w:val="20"/>
        </w:rPr>
        <w:t>reviewed, refined, and specified by the evaluator</w:t>
      </w:r>
      <w:r w:rsidRPr="008065A9">
        <w:rPr>
          <w:rFonts w:ascii="Arial" w:hAnsi="Arial" w:cs="Arial"/>
          <w:b/>
          <w:sz w:val="20"/>
          <w:szCs w:val="20"/>
        </w:rPr>
        <w:t xml:space="preserve"> </w:t>
      </w:r>
      <w:r w:rsidRPr="008065A9">
        <w:rPr>
          <w:rFonts w:ascii="Arial" w:hAnsi="Arial" w:cs="Arial"/>
          <w:sz w:val="20"/>
          <w:szCs w:val="20"/>
        </w:rPr>
        <w:t>at the start of the evaluation phase and validated in the</w:t>
      </w:r>
      <w:r w:rsidRPr="008065A9">
        <w:rPr>
          <w:rFonts w:ascii="Arial" w:hAnsi="Arial" w:cs="Arial"/>
          <w:b/>
          <w:sz w:val="20"/>
          <w:szCs w:val="20"/>
        </w:rPr>
        <w:t xml:space="preserve"> </w:t>
      </w:r>
      <w:r w:rsidRPr="008065A9">
        <w:rPr>
          <w:rStyle w:val="lev"/>
          <w:rFonts w:ascii="Arial" w:hAnsi="Arial" w:cs="Arial"/>
          <w:b w:val="0"/>
          <w:sz w:val="20"/>
          <w:szCs w:val="20"/>
        </w:rPr>
        <w:t>scoping/inception report</w:t>
      </w:r>
      <w:r w:rsidRPr="008065A9">
        <w:rPr>
          <w:rFonts w:ascii="Arial" w:hAnsi="Arial" w:cs="Arial"/>
          <w:sz w:val="20"/>
          <w:szCs w:val="20"/>
        </w:rPr>
        <w:t>.</w:t>
      </w:r>
    </w:p>
    <w:p w14:paraId="163A851F" w14:textId="77777777" w:rsidR="00386EDE" w:rsidRPr="008065A9" w:rsidRDefault="00DC6025" w:rsidP="00DA4396">
      <w:pPr>
        <w:pStyle w:val="Titre2"/>
        <w:spacing w:after="0" w:afterAutospacing="0" w:line="360" w:lineRule="auto"/>
        <w:rPr>
          <w:rFonts w:ascii="Arial" w:hAnsi="Arial" w:cs="Arial"/>
          <w:sz w:val="20"/>
          <w:szCs w:val="20"/>
        </w:rPr>
      </w:pPr>
      <w:bookmarkStart w:id="79" w:name="_Toc215488685"/>
      <w:bookmarkStart w:id="80" w:name="_Toc216694592"/>
      <w:r w:rsidRPr="008065A9">
        <w:rPr>
          <w:rStyle w:val="lev"/>
          <w:rFonts w:ascii="Arial" w:hAnsi="Arial" w:cs="Arial"/>
          <w:b/>
          <w:bCs/>
          <w:sz w:val="20"/>
          <w:szCs w:val="20"/>
        </w:rPr>
        <w:t xml:space="preserve">EVALUATION CRITERIA AND SPECIFIC EVALUATIVE QUESTIONS (KENYA BE </w:t>
      </w:r>
      <w:r w:rsidR="008F4BC5" w:rsidRPr="008065A9">
        <w:rPr>
          <w:rStyle w:val="lev"/>
          <w:rFonts w:ascii="Arial" w:hAnsi="Arial" w:cs="Arial"/>
          <w:b/>
          <w:bCs/>
          <w:sz w:val="20"/>
          <w:szCs w:val="20"/>
        </w:rPr>
        <w:t>AND</w:t>
      </w:r>
      <w:r w:rsidRPr="008065A9">
        <w:rPr>
          <w:rStyle w:val="lev"/>
          <w:rFonts w:ascii="Arial" w:hAnsi="Arial" w:cs="Arial"/>
          <w:b/>
          <w:bCs/>
          <w:sz w:val="20"/>
          <w:szCs w:val="20"/>
        </w:rPr>
        <w:t xml:space="preserve"> BE-DI FINAL EVALUATION)</w:t>
      </w:r>
      <w:bookmarkEnd w:id="79"/>
      <w:bookmarkEnd w:id="80"/>
    </w:p>
    <w:tbl>
      <w:tblPr>
        <w:tblStyle w:val="Grilledutableau"/>
        <w:tblW w:w="0" w:type="auto"/>
        <w:tblLook w:val="04A0" w:firstRow="1" w:lastRow="0" w:firstColumn="1" w:lastColumn="0" w:noHBand="0" w:noVBand="1"/>
      </w:tblPr>
      <w:tblGrid>
        <w:gridCol w:w="1700"/>
        <w:gridCol w:w="7650"/>
      </w:tblGrid>
      <w:tr w:rsidR="00386EDE" w:rsidRPr="008065A9" w14:paraId="69872CB5" w14:textId="77777777" w:rsidTr="00386EDE">
        <w:tc>
          <w:tcPr>
            <w:tcW w:w="0" w:type="auto"/>
            <w:hideMark/>
          </w:tcPr>
          <w:p w14:paraId="5E11AE3B" w14:textId="77777777" w:rsidR="00386EDE" w:rsidRPr="008065A9" w:rsidRDefault="00386EDE" w:rsidP="00DA4396">
            <w:pPr>
              <w:spacing w:line="360" w:lineRule="auto"/>
              <w:jc w:val="center"/>
              <w:rPr>
                <w:rFonts w:ascii="Arial" w:hAnsi="Arial" w:cs="Arial"/>
                <w:b/>
                <w:bCs/>
                <w:sz w:val="20"/>
                <w:szCs w:val="20"/>
              </w:rPr>
            </w:pPr>
            <w:r w:rsidRPr="008065A9">
              <w:rPr>
                <w:rStyle w:val="lev"/>
                <w:rFonts w:ascii="Arial" w:hAnsi="Arial" w:cs="Arial"/>
                <w:sz w:val="20"/>
                <w:szCs w:val="20"/>
              </w:rPr>
              <w:t>Evaluation Criteria</w:t>
            </w:r>
          </w:p>
        </w:tc>
        <w:tc>
          <w:tcPr>
            <w:tcW w:w="0" w:type="auto"/>
            <w:hideMark/>
          </w:tcPr>
          <w:p w14:paraId="67560192" w14:textId="77777777" w:rsidR="00386EDE" w:rsidRPr="008065A9" w:rsidRDefault="00386EDE" w:rsidP="00DA4396">
            <w:pPr>
              <w:spacing w:line="360" w:lineRule="auto"/>
              <w:jc w:val="center"/>
              <w:rPr>
                <w:rFonts w:ascii="Arial" w:hAnsi="Arial" w:cs="Arial"/>
                <w:b/>
                <w:bCs/>
                <w:sz w:val="20"/>
                <w:szCs w:val="20"/>
              </w:rPr>
            </w:pPr>
            <w:r w:rsidRPr="008065A9">
              <w:rPr>
                <w:rStyle w:val="lev"/>
                <w:rFonts w:ascii="Arial" w:hAnsi="Arial" w:cs="Arial"/>
                <w:sz w:val="20"/>
                <w:szCs w:val="20"/>
              </w:rPr>
              <w:t>Specific Evaluative Questions</w:t>
            </w:r>
          </w:p>
        </w:tc>
      </w:tr>
      <w:tr w:rsidR="00386EDE" w:rsidRPr="008065A9" w14:paraId="5849D497" w14:textId="77777777" w:rsidTr="00386EDE">
        <w:tc>
          <w:tcPr>
            <w:tcW w:w="0" w:type="auto"/>
            <w:hideMark/>
          </w:tcPr>
          <w:p w14:paraId="59844BF9" w14:textId="77777777" w:rsidR="00386EDE" w:rsidRPr="008065A9" w:rsidRDefault="00386EDE" w:rsidP="00DA4396">
            <w:pPr>
              <w:spacing w:line="360" w:lineRule="auto"/>
              <w:rPr>
                <w:rFonts w:ascii="Arial" w:hAnsi="Arial" w:cs="Arial"/>
                <w:sz w:val="20"/>
                <w:szCs w:val="20"/>
              </w:rPr>
            </w:pPr>
            <w:r w:rsidRPr="008065A9">
              <w:rPr>
                <w:rStyle w:val="lev"/>
                <w:rFonts w:ascii="Arial" w:hAnsi="Arial" w:cs="Arial"/>
                <w:sz w:val="20"/>
                <w:szCs w:val="20"/>
              </w:rPr>
              <w:t>Coherence</w:t>
            </w:r>
          </w:p>
        </w:tc>
        <w:tc>
          <w:tcPr>
            <w:tcW w:w="0" w:type="auto"/>
            <w:hideMark/>
          </w:tcPr>
          <w:p w14:paraId="0AE6708A" w14:textId="54FA8706" w:rsidR="00A345DD" w:rsidRDefault="008442DE" w:rsidP="00DA4396">
            <w:pPr>
              <w:spacing w:line="360" w:lineRule="auto"/>
              <w:jc w:val="both"/>
              <w:rPr>
                <w:rFonts w:ascii="Arial" w:hAnsi="Arial" w:cs="Arial"/>
                <w:sz w:val="20"/>
                <w:szCs w:val="20"/>
              </w:rPr>
            </w:pPr>
            <w:r>
              <w:rPr>
                <w:rStyle w:val="lev"/>
                <w:rFonts w:ascii="Arial" w:hAnsi="Arial" w:cs="Arial"/>
                <w:sz w:val="20"/>
                <w:szCs w:val="20"/>
              </w:rPr>
              <w:t>1</w:t>
            </w:r>
            <w:r w:rsidR="00386EDE" w:rsidRPr="008065A9">
              <w:rPr>
                <w:rStyle w:val="lev"/>
                <w:rFonts w:ascii="Arial" w:hAnsi="Arial" w:cs="Arial"/>
                <w:sz w:val="20"/>
                <w:szCs w:val="20"/>
              </w:rPr>
              <w:t>.1.</w:t>
            </w:r>
            <w:r w:rsidR="00386EDE" w:rsidRPr="008065A9">
              <w:rPr>
                <w:rFonts w:ascii="Arial" w:hAnsi="Arial" w:cs="Arial"/>
                <w:sz w:val="20"/>
                <w:szCs w:val="20"/>
              </w:rPr>
              <w:t xml:space="preserve"> To what extent have synergies between BE/BE-DI and other related initiatives implemented by Expertise France, AFD, NBA Africa, KRCS, Ministry of Education, and Ministry of Sports been effective in strengthening the socio-educational integration of young people?</w:t>
            </w:r>
            <w:r w:rsidR="003D07AF">
              <w:rPr>
                <w:rFonts w:ascii="Arial" w:hAnsi="Arial" w:cs="Arial"/>
                <w:sz w:val="20"/>
                <w:szCs w:val="20"/>
              </w:rPr>
              <w:t xml:space="preserve">            </w:t>
            </w:r>
            <w:r w:rsidR="00386EDE" w:rsidRPr="008065A9">
              <w:rPr>
                <w:rFonts w:ascii="Arial" w:hAnsi="Arial" w:cs="Arial"/>
                <w:sz w:val="20"/>
                <w:szCs w:val="20"/>
              </w:rPr>
              <w:t xml:space="preserve"> </w:t>
            </w:r>
          </w:p>
          <w:p w14:paraId="16F65CAF" w14:textId="6221C285" w:rsidR="00386EDE" w:rsidRPr="008065A9" w:rsidRDefault="008442DE" w:rsidP="00DA4396">
            <w:pPr>
              <w:spacing w:line="360" w:lineRule="auto"/>
              <w:jc w:val="both"/>
              <w:rPr>
                <w:rFonts w:ascii="Arial" w:hAnsi="Arial" w:cs="Arial"/>
                <w:sz w:val="20"/>
                <w:szCs w:val="20"/>
              </w:rPr>
            </w:pPr>
            <w:r>
              <w:rPr>
                <w:rStyle w:val="lev"/>
                <w:rFonts w:ascii="Arial" w:hAnsi="Arial" w:cs="Arial"/>
                <w:sz w:val="20"/>
                <w:szCs w:val="20"/>
              </w:rPr>
              <w:t>1</w:t>
            </w:r>
            <w:r w:rsidR="00386EDE" w:rsidRPr="008065A9">
              <w:rPr>
                <w:rStyle w:val="lev"/>
                <w:rFonts w:ascii="Arial" w:hAnsi="Arial" w:cs="Arial"/>
                <w:sz w:val="20"/>
                <w:szCs w:val="20"/>
              </w:rPr>
              <w:t>.2.</w:t>
            </w:r>
            <w:r w:rsidR="00386EDE" w:rsidRPr="008065A9">
              <w:rPr>
                <w:rFonts w:ascii="Arial" w:hAnsi="Arial" w:cs="Arial"/>
                <w:sz w:val="20"/>
                <w:szCs w:val="20"/>
              </w:rPr>
              <w:t xml:space="preserve"> To what extent are BE/BE-DI intervention models (school-based, disability-inclusive, life-skills oriented) complementary to existing county and national systems supporting access to sports and inclusion of youth, particularly in basic education institutions and special-needs schools?</w:t>
            </w:r>
          </w:p>
          <w:p w14:paraId="4E72E693" w14:textId="6EDDECA1" w:rsidR="004A7CAA" w:rsidRPr="008065A9" w:rsidRDefault="008442DE" w:rsidP="00DA4396">
            <w:pPr>
              <w:spacing w:line="360" w:lineRule="auto"/>
              <w:jc w:val="both"/>
              <w:rPr>
                <w:rFonts w:ascii="Arial" w:hAnsi="Arial" w:cs="Arial"/>
                <w:sz w:val="20"/>
                <w:szCs w:val="20"/>
              </w:rPr>
            </w:pPr>
            <w:r>
              <w:rPr>
                <w:rFonts w:ascii="Arial" w:hAnsi="Arial" w:cs="Arial"/>
                <w:b/>
                <w:sz w:val="20"/>
                <w:szCs w:val="20"/>
              </w:rPr>
              <w:t>1</w:t>
            </w:r>
            <w:r w:rsidR="004A7CAA" w:rsidRPr="008065A9">
              <w:rPr>
                <w:rFonts w:ascii="Arial" w:hAnsi="Arial" w:cs="Arial"/>
                <w:b/>
                <w:sz w:val="20"/>
                <w:szCs w:val="20"/>
              </w:rPr>
              <w:t>.3.</w:t>
            </w:r>
            <w:r w:rsidR="004A7CAA" w:rsidRPr="008065A9">
              <w:rPr>
                <w:rFonts w:ascii="Arial" w:hAnsi="Arial" w:cs="Arial"/>
                <w:sz w:val="20"/>
                <w:szCs w:val="20"/>
              </w:rPr>
              <w:t xml:space="preserve"> To what extent have BE and BE-DI effectively collaborated with initiatives implemented by </w:t>
            </w:r>
            <w:r w:rsidR="004A7CAA" w:rsidRPr="008065A9">
              <w:rPr>
                <w:rStyle w:val="lev"/>
                <w:rFonts w:ascii="Arial" w:hAnsi="Arial" w:cs="Arial"/>
                <w:b w:val="0"/>
                <w:sz w:val="20"/>
                <w:szCs w:val="20"/>
              </w:rPr>
              <w:t>Expertise France, AFD, NBA Africa, KRCS, the Ministry of Education, and the Ministry of Sports</w:t>
            </w:r>
            <w:r w:rsidR="004A7CAA" w:rsidRPr="008065A9">
              <w:rPr>
                <w:rFonts w:ascii="Arial" w:hAnsi="Arial" w:cs="Arial"/>
                <w:sz w:val="20"/>
                <w:szCs w:val="20"/>
              </w:rPr>
              <w:t xml:space="preserve"> to enhance the socio-educational integration of young people?</w:t>
            </w:r>
          </w:p>
          <w:p w14:paraId="43636C98" w14:textId="0CEC1342" w:rsidR="006553BE" w:rsidRPr="008065A9" w:rsidRDefault="008442DE" w:rsidP="00DA4396">
            <w:pPr>
              <w:spacing w:line="360" w:lineRule="auto"/>
              <w:jc w:val="both"/>
              <w:rPr>
                <w:rFonts w:ascii="Arial" w:hAnsi="Arial" w:cs="Arial"/>
                <w:sz w:val="20"/>
                <w:szCs w:val="20"/>
              </w:rPr>
            </w:pPr>
            <w:r>
              <w:rPr>
                <w:rFonts w:ascii="Arial" w:hAnsi="Arial" w:cs="Arial"/>
                <w:b/>
                <w:sz w:val="20"/>
                <w:szCs w:val="20"/>
              </w:rPr>
              <w:t>1</w:t>
            </w:r>
            <w:r w:rsidR="0045317C" w:rsidRPr="008065A9">
              <w:rPr>
                <w:rFonts w:ascii="Arial" w:hAnsi="Arial" w:cs="Arial"/>
                <w:b/>
                <w:sz w:val="20"/>
                <w:szCs w:val="20"/>
              </w:rPr>
              <w:t>.4</w:t>
            </w:r>
            <w:r w:rsidR="0045317C" w:rsidRPr="008065A9">
              <w:rPr>
                <w:rFonts w:ascii="Arial" w:hAnsi="Arial" w:cs="Arial"/>
                <w:sz w:val="20"/>
                <w:szCs w:val="20"/>
              </w:rPr>
              <w:t>. How have these partnerships strengthened the projects’ outcomes, leveraged resources, and fostered knowledge sharing?</w:t>
            </w:r>
          </w:p>
        </w:tc>
      </w:tr>
      <w:tr w:rsidR="00386EDE" w:rsidRPr="008065A9" w14:paraId="36FFDDFB" w14:textId="77777777" w:rsidTr="00386EDE">
        <w:tc>
          <w:tcPr>
            <w:tcW w:w="0" w:type="auto"/>
            <w:hideMark/>
          </w:tcPr>
          <w:p w14:paraId="236D88BD" w14:textId="77777777" w:rsidR="00386EDE" w:rsidRPr="008065A9" w:rsidRDefault="00386EDE" w:rsidP="00D50A52">
            <w:pPr>
              <w:spacing w:line="360" w:lineRule="auto"/>
              <w:rPr>
                <w:rFonts w:ascii="Arial" w:hAnsi="Arial" w:cs="Arial"/>
                <w:sz w:val="20"/>
                <w:szCs w:val="20"/>
              </w:rPr>
            </w:pPr>
            <w:r w:rsidRPr="008065A9">
              <w:rPr>
                <w:rStyle w:val="lev"/>
                <w:rFonts w:ascii="Arial" w:hAnsi="Arial" w:cs="Arial"/>
                <w:sz w:val="20"/>
                <w:szCs w:val="20"/>
              </w:rPr>
              <w:t>Effectiveness</w:t>
            </w:r>
          </w:p>
        </w:tc>
        <w:tc>
          <w:tcPr>
            <w:tcW w:w="0" w:type="auto"/>
            <w:hideMark/>
          </w:tcPr>
          <w:p w14:paraId="1465EC9E" w14:textId="55551F9C" w:rsidR="00446ADB" w:rsidRDefault="008442DE" w:rsidP="00D50A52">
            <w:pPr>
              <w:spacing w:line="360" w:lineRule="auto"/>
              <w:jc w:val="both"/>
              <w:rPr>
                <w:rFonts w:ascii="Arial" w:hAnsi="Arial" w:cs="Arial"/>
                <w:sz w:val="20"/>
                <w:szCs w:val="20"/>
              </w:rPr>
            </w:pPr>
            <w:r>
              <w:rPr>
                <w:rStyle w:val="lev"/>
                <w:rFonts w:ascii="Arial" w:hAnsi="Arial" w:cs="Arial"/>
                <w:sz w:val="20"/>
                <w:szCs w:val="20"/>
              </w:rPr>
              <w:t>2</w:t>
            </w:r>
            <w:r w:rsidR="00386EDE" w:rsidRPr="008065A9">
              <w:rPr>
                <w:rStyle w:val="lev"/>
                <w:rFonts w:ascii="Arial" w:hAnsi="Arial" w:cs="Arial"/>
                <w:sz w:val="20"/>
                <w:szCs w:val="20"/>
              </w:rPr>
              <w:t>.1.</w:t>
            </w:r>
            <w:r w:rsidR="00386EDE" w:rsidRPr="008065A9">
              <w:rPr>
                <w:rFonts w:ascii="Arial" w:hAnsi="Arial" w:cs="Arial"/>
                <w:sz w:val="20"/>
                <w:szCs w:val="20"/>
              </w:rPr>
              <w:t xml:space="preserve"> To what extent has the school-based intervention strategy enabled the acquisition of life skills and encouraged consistent sports practice among children participating in BE and BE-DI activities?</w:t>
            </w:r>
            <w:r w:rsidR="00446ADB">
              <w:rPr>
                <w:rFonts w:ascii="Arial" w:hAnsi="Arial" w:cs="Arial"/>
                <w:sz w:val="20"/>
                <w:szCs w:val="20"/>
              </w:rPr>
              <w:t xml:space="preserve"> </w:t>
            </w:r>
          </w:p>
          <w:p w14:paraId="1EF1A981" w14:textId="132703BE" w:rsidR="00807B21" w:rsidRDefault="008442DE" w:rsidP="00D50A52">
            <w:pPr>
              <w:spacing w:line="360" w:lineRule="auto"/>
              <w:jc w:val="both"/>
              <w:rPr>
                <w:rFonts w:ascii="Arial" w:hAnsi="Arial" w:cs="Arial"/>
                <w:sz w:val="20"/>
                <w:szCs w:val="20"/>
              </w:rPr>
            </w:pPr>
            <w:r>
              <w:rPr>
                <w:rStyle w:val="lev"/>
                <w:rFonts w:ascii="Arial" w:hAnsi="Arial" w:cs="Arial"/>
                <w:sz w:val="20"/>
                <w:szCs w:val="20"/>
              </w:rPr>
              <w:t>2</w:t>
            </w:r>
            <w:r w:rsidR="00386EDE" w:rsidRPr="008065A9">
              <w:rPr>
                <w:rStyle w:val="lev"/>
                <w:rFonts w:ascii="Arial" w:hAnsi="Arial" w:cs="Arial"/>
                <w:sz w:val="20"/>
                <w:szCs w:val="20"/>
              </w:rPr>
              <w:t>.2.</w:t>
            </w:r>
            <w:r w:rsidR="00386EDE" w:rsidRPr="008065A9">
              <w:rPr>
                <w:rFonts w:ascii="Arial" w:hAnsi="Arial" w:cs="Arial"/>
                <w:sz w:val="20"/>
                <w:szCs w:val="20"/>
              </w:rPr>
              <w:t xml:space="preserve"> To what extent did the training and continuous support provided to teachers and coaches improve</w:t>
            </w:r>
            <w:r w:rsidR="00F950AE" w:rsidRPr="008065A9">
              <w:rPr>
                <w:rFonts w:ascii="Arial" w:hAnsi="Arial" w:cs="Arial"/>
                <w:sz w:val="20"/>
                <w:szCs w:val="20"/>
              </w:rPr>
              <w:t xml:space="preserve"> the</w:t>
            </w:r>
            <w:r w:rsidR="00386EDE" w:rsidRPr="008065A9">
              <w:rPr>
                <w:rFonts w:ascii="Arial" w:hAnsi="Arial" w:cs="Arial"/>
                <w:sz w:val="20"/>
                <w:szCs w:val="20"/>
              </w:rPr>
              <w:t xml:space="preserve"> </w:t>
            </w:r>
            <w:r w:rsidR="00F950AE" w:rsidRPr="008065A9">
              <w:rPr>
                <w:rFonts w:ascii="Arial" w:hAnsi="Arial" w:cs="Arial"/>
                <w:sz w:val="20"/>
                <w:szCs w:val="20"/>
              </w:rPr>
              <w:t xml:space="preserve">quality and the </w:t>
            </w:r>
            <w:r w:rsidR="00386EDE" w:rsidRPr="008065A9">
              <w:rPr>
                <w:rFonts w:ascii="Arial" w:hAnsi="Arial" w:cs="Arial"/>
                <w:sz w:val="20"/>
                <w:szCs w:val="20"/>
              </w:rPr>
              <w:t>access</w:t>
            </w:r>
            <w:r w:rsidR="00F950AE" w:rsidRPr="008065A9">
              <w:rPr>
                <w:rFonts w:ascii="Arial" w:hAnsi="Arial" w:cs="Arial"/>
                <w:sz w:val="20"/>
                <w:szCs w:val="20"/>
              </w:rPr>
              <w:t>ibility</w:t>
            </w:r>
            <w:r w:rsidR="00386EDE" w:rsidRPr="008065A9">
              <w:rPr>
                <w:rFonts w:ascii="Arial" w:hAnsi="Arial" w:cs="Arial"/>
                <w:sz w:val="20"/>
                <w:szCs w:val="20"/>
              </w:rPr>
              <w:t xml:space="preserve"> </w:t>
            </w:r>
            <w:r w:rsidR="00F950AE" w:rsidRPr="008065A9">
              <w:rPr>
                <w:rFonts w:ascii="Arial" w:hAnsi="Arial" w:cs="Arial"/>
                <w:sz w:val="20"/>
                <w:szCs w:val="20"/>
              </w:rPr>
              <w:t>of the</w:t>
            </w:r>
            <w:r w:rsidR="00386EDE" w:rsidRPr="008065A9">
              <w:rPr>
                <w:rFonts w:ascii="Arial" w:hAnsi="Arial" w:cs="Arial"/>
                <w:sz w:val="20"/>
                <w:szCs w:val="20"/>
              </w:rPr>
              <w:t xml:space="preserve"> basketball </w:t>
            </w:r>
            <w:r w:rsidR="00F950AE" w:rsidRPr="008065A9">
              <w:rPr>
                <w:rFonts w:ascii="Arial" w:hAnsi="Arial" w:cs="Arial"/>
                <w:sz w:val="20"/>
                <w:szCs w:val="20"/>
              </w:rPr>
              <w:t xml:space="preserve">and life skills development </w:t>
            </w:r>
            <w:r w:rsidR="00386EDE" w:rsidRPr="008065A9">
              <w:rPr>
                <w:rFonts w:ascii="Arial" w:hAnsi="Arial" w:cs="Arial"/>
                <w:sz w:val="20"/>
                <w:szCs w:val="20"/>
              </w:rPr>
              <w:t>sessions delivered to children, including learners with disabilities?</w:t>
            </w:r>
            <w:r w:rsidR="00386EDE" w:rsidRPr="008065A9">
              <w:rPr>
                <w:rFonts w:ascii="Arial" w:hAnsi="Arial" w:cs="Arial"/>
                <w:sz w:val="20"/>
                <w:szCs w:val="20"/>
              </w:rPr>
              <w:br/>
            </w:r>
            <w:r>
              <w:rPr>
                <w:rStyle w:val="lev"/>
                <w:rFonts w:ascii="Arial" w:hAnsi="Arial" w:cs="Arial"/>
                <w:sz w:val="20"/>
                <w:szCs w:val="20"/>
              </w:rPr>
              <w:t>2</w:t>
            </w:r>
            <w:r w:rsidR="00386EDE" w:rsidRPr="008065A9">
              <w:rPr>
                <w:rStyle w:val="lev"/>
                <w:rFonts w:ascii="Arial" w:hAnsi="Arial" w:cs="Arial"/>
                <w:sz w:val="20"/>
                <w:szCs w:val="20"/>
              </w:rPr>
              <w:t>.3.</w:t>
            </w:r>
            <w:r w:rsidR="00386EDE" w:rsidRPr="008065A9">
              <w:rPr>
                <w:rFonts w:ascii="Arial" w:hAnsi="Arial" w:cs="Arial"/>
                <w:sz w:val="20"/>
                <w:szCs w:val="20"/>
              </w:rPr>
              <w:t xml:space="preserve"> T</w:t>
            </w:r>
            <w:r w:rsidR="004D7BC7" w:rsidRPr="008065A9">
              <w:rPr>
                <w:rFonts w:ascii="Arial" w:hAnsi="Arial" w:cs="Arial"/>
                <w:sz w:val="20"/>
                <w:szCs w:val="20"/>
              </w:rPr>
              <w:t xml:space="preserve">o what extent have the programs </w:t>
            </w:r>
            <w:r w:rsidR="00386EDE" w:rsidRPr="008065A9">
              <w:rPr>
                <w:rFonts w:ascii="Arial" w:hAnsi="Arial" w:cs="Arial"/>
                <w:sz w:val="20"/>
                <w:szCs w:val="20"/>
              </w:rPr>
              <w:t>particularly t</w:t>
            </w:r>
            <w:r w:rsidR="004D7BC7" w:rsidRPr="008065A9">
              <w:rPr>
                <w:rFonts w:ascii="Arial" w:hAnsi="Arial" w:cs="Arial"/>
                <w:sz w:val="20"/>
                <w:szCs w:val="20"/>
              </w:rPr>
              <w:t xml:space="preserve">raining supported by NBA Africa </w:t>
            </w:r>
            <w:r w:rsidR="00386EDE" w:rsidRPr="008065A9">
              <w:rPr>
                <w:rFonts w:ascii="Arial" w:hAnsi="Arial" w:cs="Arial"/>
                <w:sz w:val="20"/>
                <w:szCs w:val="20"/>
              </w:rPr>
              <w:t xml:space="preserve">contributed to the professional development, recognition, and potential employability </w:t>
            </w:r>
            <w:r w:rsidR="00386EDE" w:rsidRPr="008065A9">
              <w:rPr>
                <w:rFonts w:ascii="Arial" w:hAnsi="Arial" w:cs="Arial"/>
                <w:sz w:val="20"/>
                <w:szCs w:val="20"/>
              </w:rPr>
              <w:lastRenderedPageBreak/>
              <w:t>of coaches and teachers (including women and disability-inclusive coaches) within Kenya’s sports ecosystem?</w:t>
            </w:r>
          </w:p>
          <w:p w14:paraId="2A1B0489" w14:textId="44B8CB31" w:rsidR="003E732C" w:rsidRPr="008065A9" w:rsidRDefault="008442DE" w:rsidP="00D50A52">
            <w:pPr>
              <w:spacing w:line="360" w:lineRule="auto"/>
              <w:jc w:val="both"/>
              <w:rPr>
                <w:rFonts w:ascii="Arial" w:hAnsi="Arial" w:cs="Arial"/>
                <w:sz w:val="20"/>
                <w:szCs w:val="20"/>
              </w:rPr>
            </w:pPr>
            <w:r>
              <w:rPr>
                <w:rStyle w:val="lev"/>
                <w:rFonts w:ascii="Arial" w:hAnsi="Arial" w:cs="Arial"/>
                <w:sz w:val="20"/>
                <w:szCs w:val="20"/>
              </w:rPr>
              <w:t>2</w:t>
            </w:r>
            <w:r w:rsidR="00386EDE" w:rsidRPr="008065A9">
              <w:rPr>
                <w:rStyle w:val="lev"/>
                <w:rFonts w:ascii="Arial" w:hAnsi="Arial" w:cs="Arial"/>
                <w:sz w:val="20"/>
                <w:szCs w:val="20"/>
              </w:rPr>
              <w:t>.4.</w:t>
            </w:r>
            <w:r w:rsidR="00386EDE" w:rsidRPr="008065A9">
              <w:rPr>
                <w:rFonts w:ascii="Arial" w:hAnsi="Arial" w:cs="Arial"/>
                <w:sz w:val="20"/>
                <w:szCs w:val="20"/>
              </w:rPr>
              <w:t xml:space="preserve"> </w:t>
            </w:r>
            <w:r w:rsidR="0045317C" w:rsidRPr="008065A9">
              <w:rPr>
                <w:rFonts w:ascii="Arial" w:hAnsi="Arial" w:cs="Arial"/>
                <w:sz w:val="20"/>
                <w:szCs w:val="20"/>
              </w:rPr>
              <w:t>What perceived or documented changes in students’ life skills (communication, leadership, confidence, etc.) can be attributed to the BE and BE-DI project?</w:t>
            </w:r>
          </w:p>
          <w:p w14:paraId="0C87ED79" w14:textId="5FF566A5" w:rsidR="00386EDE" w:rsidRPr="008065A9" w:rsidRDefault="00735C87" w:rsidP="00D50A52">
            <w:pPr>
              <w:spacing w:line="360" w:lineRule="auto"/>
              <w:jc w:val="both"/>
              <w:rPr>
                <w:rFonts w:ascii="Arial" w:hAnsi="Arial" w:cs="Arial"/>
                <w:sz w:val="20"/>
                <w:szCs w:val="20"/>
              </w:rPr>
            </w:pPr>
            <w:r w:rsidRPr="003D07AF">
              <w:rPr>
                <w:rFonts w:ascii="Arial" w:hAnsi="Arial" w:cs="Arial"/>
                <w:sz w:val="20"/>
                <w:szCs w:val="20"/>
              </w:rPr>
              <w:t xml:space="preserve"> </w:t>
            </w:r>
            <w:r w:rsidR="008442DE">
              <w:rPr>
                <w:rStyle w:val="lev"/>
              </w:rPr>
              <w:t>2</w:t>
            </w:r>
            <w:r w:rsidR="00386EDE" w:rsidRPr="003D07AF">
              <w:rPr>
                <w:rStyle w:val="lev"/>
                <w:rFonts w:ascii="Arial" w:hAnsi="Arial" w:cs="Arial"/>
                <w:sz w:val="20"/>
                <w:szCs w:val="20"/>
              </w:rPr>
              <w:t>.5</w:t>
            </w:r>
            <w:r w:rsidR="00386EDE" w:rsidRPr="008065A9">
              <w:rPr>
                <w:rStyle w:val="lev"/>
                <w:rFonts w:ascii="Arial" w:hAnsi="Arial" w:cs="Arial"/>
                <w:b w:val="0"/>
                <w:sz w:val="20"/>
                <w:szCs w:val="20"/>
              </w:rPr>
              <w:t>.</w:t>
            </w:r>
            <w:r w:rsidR="00386EDE" w:rsidRPr="008065A9">
              <w:rPr>
                <w:rFonts w:ascii="Arial" w:hAnsi="Arial" w:cs="Arial"/>
                <w:sz w:val="20"/>
                <w:szCs w:val="20"/>
              </w:rPr>
              <w:t xml:space="preserve"> To what extent have children participating in BE and BE-DI activities developed increased interest, motivation, and commitment toward regular sports practice, both inside and outside school settings?</w:t>
            </w:r>
          </w:p>
          <w:p w14:paraId="434F55FE" w14:textId="511B09F3" w:rsidR="004A7CAA" w:rsidRPr="008065A9" w:rsidRDefault="008442DE" w:rsidP="00D50A52">
            <w:pPr>
              <w:spacing w:line="360" w:lineRule="auto"/>
              <w:jc w:val="both"/>
              <w:rPr>
                <w:rFonts w:ascii="Arial" w:hAnsi="Arial" w:cs="Arial"/>
                <w:sz w:val="20"/>
                <w:szCs w:val="20"/>
              </w:rPr>
            </w:pPr>
            <w:r>
              <w:rPr>
                <w:rStyle w:val="lev"/>
                <w:rFonts w:ascii="Arial" w:hAnsi="Arial" w:cs="Arial"/>
                <w:sz w:val="20"/>
                <w:szCs w:val="20"/>
              </w:rPr>
              <w:t>2</w:t>
            </w:r>
            <w:r w:rsidR="004A7CAA" w:rsidRPr="008065A9">
              <w:rPr>
                <w:rStyle w:val="lev"/>
                <w:rFonts w:ascii="Arial" w:hAnsi="Arial" w:cs="Arial"/>
                <w:sz w:val="20"/>
                <w:szCs w:val="20"/>
              </w:rPr>
              <w:t>.6.</w:t>
            </w:r>
            <w:r w:rsidR="004A7CAA" w:rsidRPr="008065A9">
              <w:rPr>
                <w:rFonts w:ascii="Arial" w:hAnsi="Arial" w:cs="Arial"/>
                <w:sz w:val="20"/>
                <w:szCs w:val="20"/>
              </w:rPr>
              <w:t xml:space="preserve"> To what extent did the project strengthen the commitment, capacity, and coordination of schools, clubs, teachers, coaches, and other structures to implement regular and inclusive activities</w:t>
            </w:r>
          </w:p>
          <w:p w14:paraId="2B814EFC" w14:textId="2877F18A" w:rsidR="004A7CAA" w:rsidRPr="008065A9" w:rsidRDefault="008442DE" w:rsidP="00D50A52">
            <w:pPr>
              <w:spacing w:line="360" w:lineRule="auto"/>
              <w:jc w:val="both"/>
              <w:rPr>
                <w:rFonts w:ascii="Arial" w:hAnsi="Arial" w:cs="Arial"/>
                <w:sz w:val="20"/>
                <w:szCs w:val="20"/>
              </w:rPr>
            </w:pPr>
            <w:r>
              <w:rPr>
                <w:rStyle w:val="lev"/>
                <w:rFonts w:ascii="Arial" w:hAnsi="Arial" w:cs="Arial"/>
                <w:sz w:val="20"/>
                <w:szCs w:val="20"/>
              </w:rPr>
              <w:t>2</w:t>
            </w:r>
            <w:r w:rsidR="004A7CAA" w:rsidRPr="008065A9">
              <w:rPr>
                <w:rStyle w:val="lev"/>
                <w:rFonts w:ascii="Arial" w:hAnsi="Arial" w:cs="Arial"/>
                <w:sz w:val="20"/>
                <w:szCs w:val="20"/>
              </w:rPr>
              <w:t xml:space="preserve">.7 </w:t>
            </w:r>
            <w:r w:rsidR="004A7CAA" w:rsidRPr="008065A9">
              <w:rPr>
                <w:rFonts w:ascii="Arial" w:hAnsi="Arial" w:cs="Arial"/>
                <w:sz w:val="20"/>
                <w:szCs w:val="20"/>
              </w:rPr>
              <w:t>To what extent did students (including girls, students with disabilities, and vulnerable students) effectively participate in the proposed activities on a regular, active, and ongoing basis</w:t>
            </w:r>
          </w:p>
          <w:p w14:paraId="503017BC" w14:textId="10B77AD3" w:rsidR="007445E8" w:rsidRPr="008065A9" w:rsidRDefault="008442DE" w:rsidP="00D50A52">
            <w:pPr>
              <w:spacing w:line="360" w:lineRule="auto"/>
              <w:jc w:val="both"/>
              <w:rPr>
                <w:rFonts w:ascii="Arial" w:hAnsi="Arial" w:cs="Arial"/>
                <w:sz w:val="20"/>
                <w:szCs w:val="20"/>
              </w:rPr>
            </w:pPr>
            <w:r>
              <w:rPr>
                <w:rStyle w:val="lev"/>
                <w:rFonts w:ascii="Arial" w:hAnsi="Arial" w:cs="Arial"/>
                <w:sz w:val="20"/>
                <w:szCs w:val="20"/>
              </w:rPr>
              <w:t>2</w:t>
            </w:r>
            <w:r w:rsidR="0045317C" w:rsidRPr="003D07AF">
              <w:rPr>
                <w:rStyle w:val="lev"/>
                <w:rFonts w:ascii="Arial" w:hAnsi="Arial" w:cs="Arial"/>
                <w:sz w:val="20"/>
                <w:szCs w:val="20"/>
              </w:rPr>
              <w:t>.8</w:t>
            </w:r>
            <w:r w:rsidR="0045317C" w:rsidRPr="008065A9">
              <w:rPr>
                <w:rFonts w:ascii="Arial" w:hAnsi="Arial" w:cs="Arial"/>
                <w:sz w:val="20"/>
                <w:szCs w:val="20"/>
              </w:rPr>
              <w:t xml:space="preserve"> To what extent have inclusion issues been effectively integrated into project deployment in Kenya including gender equality, meaningful participation of learners with disabilities (visual, hearing, and physical/mobility), and engagement of vulnerable or marginalized learners? To what extent were communities living near rehabilitated grounds, but not directly participating in the program, considered and included?</w:t>
            </w:r>
          </w:p>
          <w:p w14:paraId="6C29DBC3" w14:textId="2A7B0C06" w:rsidR="0045317C" w:rsidRPr="008065A9" w:rsidRDefault="008442DE" w:rsidP="00D50A52">
            <w:pPr>
              <w:spacing w:line="360" w:lineRule="auto"/>
              <w:jc w:val="both"/>
              <w:rPr>
                <w:rFonts w:ascii="Arial" w:hAnsi="Arial" w:cs="Arial"/>
                <w:sz w:val="20"/>
                <w:szCs w:val="20"/>
              </w:rPr>
            </w:pPr>
            <w:r>
              <w:rPr>
                <w:rFonts w:ascii="Arial" w:hAnsi="Arial" w:cs="Arial"/>
                <w:b/>
                <w:sz w:val="20"/>
                <w:szCs w:val="20"/>
              </w:rPr>
              <w:t>2</w:t>
            </w:r>
            <w:r w:rsidR="007445E8" w:rsidRPr="003D07AF">
              <w:rPr>
                <w:rFonts w:ascii="Arial" w:hAnsi="Arial" w:cs="Arial"/>
                <w:b/>
                <w:sz w:val="20"/>
                <w:szCs w:val="20"/>
              </w:rPr>
              <w:t>.9</w:t>
            </w:r>
            <w:r w:rsidR="007445E8" w:rsidRPr="008065A9">
              <w:rPr>
                <w:rFonts w:ascii="Arial" w:hAnsi="Arial" w:cs="Arial"/>
                <w:sz w:val="20"/>
                <w:szCs w:val="20"/>
              </w:rPr>
              <w:t>. What unexpected results positive or negative have emerged from the BE and BE-DI projects, and how have these outcomes affected beneficiaries, schools, communities, and overall project implementation? What lessons can be drawn from these experiences to inform the design and delivery of future interventions?</w:t>
            </w:r>
          </w:p>
          <w:p w14:paraId="3C237302" w14:textId="1C1C6A7F" w:rsidR="004A7CAA" w:rsidRPr="008065A9" w:rsidRDefault="008442DE" w:rsidP="00D50A52">
            <w:pPr>
              <w:spacing w:line="360" w:lineRule="auto"/>
              <w:jc w:val="both"/>
              <w:rPr>
                <w:rFonts w:ascii="Arial" w:hAnsi="Arial" w:cs="Arial"/>
                <w:sz w:val="20"/>
                <w:szCs w:val="20"/>
              </w:rPr>
            </w:pPr>
            <w:r>
              <w:rPr>
                <w:rFonts w:ascii="Arial" w:hAnsi="Arial" w:cs="Arial"/>
                <w:b/>
                <w:sz w:val="20"/>
                <w:szCs w:val="20"/>
              </w:rPr>
              <w:t>2</w:t>
            </w:r>
            <w:r w:rsidR="007445E8" w:rsidRPr="008065A9">
              <w:rPr>
                <w:rFonts w:ascii="Arial" w:hAnsi="Arial" w:cs="Arial"/>
                <w:b/>
                <w:sz w:val="20"/>
                <w:szCs w:val="20"/>
              </w:rPr>
              <w:t>.10.</w:t>
            </w:r>
            <w:r w:rsidR="007445E8" w:rsidRPr="008065A9">
              <w:rPr>
                <w:rFonts w:ascii="Arial" w:hAnsi="Arial" w:cs="Arial"/>
                <w:sz w:val="20"/>
                <w:szCs w:val="20"/>
              </w:rPr>
              <w:t xml:space="preserve"> How have the </w:t>
            </w:r>
            <w:r w:rsidR="007445E8" w:rsidRPr="008065A9">
              <w:rPr>
                <w:rStyle w:val="lev"/>
                <w:rFonts w:ascii="Arial" w:hAnsi="Arial" w:cs="Arial"/>
                <w:b w:val="0"/>
                <w:sz w:val="20"/>
                <w:szCs w:val="20"/>
              </w:rPr>
              <w:t>effects of BE and BE-DI varied across counties, schools, and different types of beneficiaries</w:t>
            </w:r>
            <w:r w:rsidR="007445E8" w:rsidRPr="008065A9">
              <w:rPr>
                <w:rFonts w:ascii="Arial" w:hAnsi="Arial" w:cs="Arial"/>
                <w:sz w:val="20"/>
                <w:szCs w:val="20"/>
              </w:rPr>
              <w:t xml:space="preserve"> (e.g., learners with and without disabilities, girls, teachers, communities), and what factors explain these differences? How can future interventions be </w:t>
            </w:r>
            <w:r w:rsidR="007445E8" w:rsidRPr="008065A9">
              <w:rPr>
                <w:rStyle w:val="lev"/>
                <w:rFonts w:ascii="Arial" w:hAnsi="Arial" w:cs="Arial"/>
                <w:b w:val="0"/>
                <w:sz w:val="20"/>
                <w:szCs w:val="20"/>
              </w:rPr>
              <w:t>adapted to address these variations</w:t>
            </w:r>
            <w:r w:rsidR="007445E8" w:rsidRPr="008065A9">
              <w:rPr>
                <w:rFonts w:ascii="Arial" w:hAnsi="Arial" w:cs="Arial"/>
                <w:b/>
                <w:sz w:val="20"/>
                <w:szCs w:val="20"/>
              </w:rPr>
              <w:t xml:space="preserve"> </w:t>
            </w:r>
            <w:r w:rsidR="007445E8" w:rsidRPr="008065A9">
              <w:rPr>
                <w:rFonts w:ascii="Arial" w:hAnsi="Arial" w:cs="Arial"/>
                <w:sz w:val="20"/>
                <w:szCs w:val="20"/>
              </w:rPr>
              <w:t>and maximize effectiveness, inclusion, and equitable impact?</w:t>
            </w:r>
          </w:p>
        </w:tc>
      </w:tr>
      <w:tr w:rsidR="00386EDE" w:rsidRPr="008065A9" w14:paraId="4747FD42" w14:textId="77777777" w:rsidTr="00386EDE">
        <w:tc>
          <w:tcPr>
            <w:tcW w:w="0" w:type="auto"/>
            <w:hideMark/>
          </w:tcPr>
          <w:p w14:paraId="10F3C040" w14:textId="77777777" w:rsidR="00386EDE" w:rsidRPr="008065A9" w:rsidRDefault="00386EDE" w:rsidP="00DA4396">
            <w:pPr>
              <w:spacing w:line="360" w:lineRule="auto"/>
              <w:rPr>
                <w:rFonts w:ascii="Arial" w:hAnsi="Arial" w:cs="Arial"/>
                <w:sz w:val="20"/>
                <w:szCs w:val="20"/>
              </w:rPr>
            </w:pPr>
            <w:r w:rsidRPr="008065A9">
              <w:rPr>
                <w:rStyle w:val="lev"/>
                <w:rFonts w:ascii="Arial" w:hAnsi="Arial" w:cs="Arial"/>
                <w:sz w:val="20"/>
                <w:szCs w:val="20"/>
              </w:rPr>
              <w:lastRenderedPageBreak/>
              <w:t>Efficiency</w:t>
            </w:r>
          </w:p>
        </w:tc>
        <w:tc>
          <w:tcPr>
            <w:tcW w:w="0" w:type="auto"/>
            <w:hideMark/>
          </w:tcPr>
          <w:p w14:paraId="2C74B258" w14:textId="10056D5F" w:rsidR="00446ADB" w:rsidRDefault="008442DE" w:rsidP="00DA4396">
            <w:pPr>
              <w:spacing w:line="360" w:lineRule="auto"/>
              <w:jc w:val="both"/>
              <w:rPr>
                <w:rFonts w:ascii="Arial" w:hAnsi="Arial" w:cs="Arial"/>
                <w:sz w:val="20"/>
                <w:szCs w:val="20"/>
              </w:rPr>
            </w:pPr>
            <w:r>
              <w:rPr>
                <w:rStyle w:val="lev"/>
                <w:rFonts w:ascii="Arial" w:hAnsi="Arial" w:cs="Arial"/>
                <w:sz w:val="20"/>
                <w:szCs w:val="20"/>
              </w:rPr>
              <w:t>3</w:t>
            </w:r>
            <w:r w:rsidR="00386EDE" w:rsidRPr="008065A9">
              <w:rPr>
                <w:rStyle w:val="lev"/>
                <w:rFonts w:ascii="Arial" w:hAnsi="Arial" w:cs="Arial"/>
                <w:sz w:val="20"/>
                <w:szCs w:val="20"/>
              </w:rPr>
              <w:t>.1.</w:t>
            </w:r>
            <w:r w:rsidR="00386EDE" w:rsidRPr="008065A9">
              <w:rPr>
                <w:rFonts w:ascii="Arial" w:hAnsi="Arial" w:cs="Arial"/>
                <w:sz w:val="20"/>
                <w:szCs w:val="20"/>
              </w:rPr>
              <w:t xml:space="preserve"> To what extent were human, financial, and material resources adequate and efficiently allocated to meet project needs in Kenya, ensuring optimal cost-effectiveness (including school selection, coaching resources, and accessibility adaptations for disability inclusion)?</w:t>
            </w:r>
          </w:p>
          <w:p w14:paraId="72231776" w14:textId="3BA389C0" w:rsidR="00386EDE" w:rsidRPr="008065A9" w:rsidRDefault="008442DE" w:rsidP="00DA4396">
            <w:pPr>
              <w:spacing w:line="360" w:lineRule="auto"/>
              <w:jc w:val="both"/>
              <w:rPr>
                <w:rFonts w:ascii="Arial" w:hAnsi="Arial" w:cs="Arial"/>
                <w:sz w:val="20"/>
                <w:szCs w:val="20"/>
              </w:rPr>
            </w:pPr>
            <w:r>
              <w:rPr>
                <w:rStyle w:val="lev"/>
                <w:rFonts w:ascii="Arial" w:hAnsi="Arial" w:cs="Arial"/>
                <w:sz w:val="20"/>
                <w:szCs w:val="20"/>
              </w:rPr>
              <w:t>3</w:t>
            </w:r>
            <w:r w:rsidR="00386EDE" w:rsidRPr="008065A9">
              <w:rPr>
                <w:rStyle w:val="lev"/>
                <w:rFonts w:ascii="Arial" w:hAnsi="Arial" w:cs="Arial"/>
                <w:sz w:val="20"/>
                <w:szCs w:val="20"/>
              </w:rPr>
              <w:t>.2.</w:t>
            </w:r>
            <w:r w:rsidR="00386EDE" w:rsidRPr="008065A9">
              <w:rPr>
                <w:rFonts w:ascii="Arial" w:hAnsi="Arial" w:cs="Arial"/>
                <w:sz w:val="20"/>
                <w:szCs w:val="20"/>
              </w:rPr>
              <w:t xml:space="preserve"> To what extent did the available resources (including rehabilitated courts, equipment, trained coaches, and support from KRCS branches) enable the project to meet planned deadlines and implementation targets? To what extent were the conditions favorable to achieving the expected outputs/targets (quality and quantity) within the established timeframe?</w:t>
            </w:r>
          </w:p>
        </w:tc>
      </w:tr>
      <w:tr w:rsidR="007147D8" w:rsidRPr="008065A9" w14:paraId="2DB65B52" w14:textId="77777777" w:rsidTr="00386EDE">
        <w:tc>
          <w:tcPr>
            <w:tcW w:w="0" w:type="auto"/>
          </w:tcPr>
          <w:p w14:paraId="1FC00138" w14:textId="77777777" w:rsidR="007147D8" w:rsidRPr="007147D8" w:rsidRDefault="007147D8" w:rsidP="007147D8">
            <w:pPr>
              <w:pStyle w:val="Titre2"/>
              <w:numPr>
                <w:ilvl w:val="0"/>
                <w:numId w:val="0"/>
              </w:numPr>
              <w:spacing w:before="0" w:beforeAutospacing="0" w:after="0" w:afterAutospacing="0"/>
              <w:ind w:left="576" w:hanging="576"/>
              <w:outlineLvl w:val="1"/>
              <w:rPr>
                <w:rFonts w:ascii="Arial" w:hAnsi="Arial" w:cs="Arial"/>
                <w:sz w:val="20"/>
              </w:rPr>
            </w:pPr>
            <w:r w:rsidRPr="007147D8">
              <w:rPr>
                <w:rStyle w:val="lev"/>
                <w:rFonts w:ascii="Arial" w:hAnsi="Arial" w:cs="Arial"/>
                <w:b/>
                <w:bCs/>
                <w:sz w:val="20"/>
              </w:rPr>
              <w:lastRenderedPageBreak/>
              <w:t>Relevance</w:t>
            </w:r>
          </w:p>
          <w:p w14:paraId="5102BE2A" w14:textId="77777777" w:rsidR="007147D8" w:rsidRPr="008065A9" w:rsidRDefault="007147D8" w:rsidP="007147D8">
            <w:pPr>
              <w:spacing w:line="360" w:lineRule="auto"/>
              <w:rPr>
                <w:rStyle w:val="lev"/>
                <w:rFonts w:ascii="Arial" w:hAnsi="Arial" w:cs="Arial"/>
                <w:sz w:val="20"/>
                <w:szCs w:val="20"/>
              </w:rPr>
            </w:pPr>
          </w:p>
        </w:tc>
        <w:tc>
          <w:tcPr>
            <w:tcW w:w="0" w:type="auto"/>
          </w:tcPr>
          <w:p w14:paraId="2D68445C" w14:textId="2F7E6C53" w:rsidR="007147D8" w:rsidRPr="007147D8" w:rsidRDefault="008442DE" w:rsidP="007147D8">
            <w:pPr>
              <w:spacing w:line="360" w:lineRule="auto"/>
              <w:jc w:val="both"/>
              <w:rPr>
                <w:rStyle w:val="lev"/>
                <w:rFonts w:ascii="Arial" w:hAnsi="Arial" w:cs="Arial"/>
                <w:b w:val="0"/>
                <w:sz w:val="20"/>
                <w:szCs w:val="20"/>
              </w:rPr>
            </w:pPr>
            <w:r>
              <w:rPr>
                <w:rStyle w:val="lev"/>
                <w:rFonts w:ascii="Arial" w:hAnsi="Arial" w:cs="Arial"/>
                <w:sz w:val="20"/>
                <w:szCs w:val="20"/>
              </w:rPr>
              <w:t>3</w:t>
            </w:r>
            <w:r w:rsidR="007147D8" w:rsidRPr="007147D8">
              <w:rPr>
                <w:rStyle w:val="lev"/>
                <w:rFonts w:ascii="Arial" w:hAnsi="Arial" w:cs="Arial"/>
                <w:sz w:val="20"/>
                <w:szCs w:val="20"/>
              </w:rPr>
              <w:t>.1</w:t>
            </w:r>
            <w:r w:rsidR="007147D8" w:rsidRPr="007147D8">
              <w:rPr>
                <w:rStyle w:val="lev"/>
                <w:rFonts w:ascii="Arial" w:hAnsi="Arial" w:cs="Arial"/>
                <w:b w:val="0"/>
                <w:sz w:val="20"/>
                <w:szCs w:val="20"/>
              </w:rPr>
              <w:t>. How well did the design of the Basketball Experience and Basketball Experience Disability Inclusion projects reflect the real needs, priorities, and everyday challenges faced by Kenyan learners, schools, and communities, particularly in supporting youth development, inclusive education, and access to safe spaces for sport?</w:t>
            </w:r>
          </w:p>
          <w:p w14:paraId="3FFFB0F3" w14:textId="67F50F7C" w:rsidR="007147D8" w:rsidRPr="007147D8" w:rsidRDefault="008442DE" w:rsidP="007147D8">
            <w:pPr>
              <w:spacing w:line="360" w:lineRule="auto"/>
              <w:jc w:val="both"/>
              <w:rPr>
                <w:rStyle w:val="lev"/>
                <w:rFonts w:ascii="Arial" w:hAnsi="Arial" w:cs="Arial"/>
                <w:b w:val="0"/>
                <w:sz w:val="20"/>
                <w:szCs w:val="20"/>
              </w:rPr>
            </w:pPr>
            <w:r>
              <w:rPr>
                <w:rStyle w:val="lev"/>
                <w:rFonts w:ascii="Arial" w:hAnsi="Arial" w:cs="Arial"/>
                <w:sz w:val="20"/>
                <w:szCs w:val="20"/>
              </w:rPr>
              <w:t>3</w:t>
            </w:r>
            <w:r w:rsidR="007147D8" w:rsidRPr="007147D8">
              <w:rPr>
                <w:rStyle w:val="lev"/>
                <w:rFonts w:ascii="Arial" w:hAnsi="Arial" w:cs="Arial"/>
                <w:sz w:val="20"/>
                <w:szCs w:val="20"/>
              </w:rPr>
              <w:t>.2</w:t>
            </w:r>
            <w:r w:rsidR="007147D8" w:rsidRPr="007147D8">
              <w:rPr>
                <w:rStyle w:val="lev"/>
                <w:rFonts w:ascii="Arial" w:hAnsi="Arial" w:cs="Arial"/>
                <w:b w:val="0"/>
                <w:sz w:val="20"/>
                <w:szCs w:val="20"/>
              </w:rPr>
              <w:t>. How closely were the project’s objectives, target groups, and ways of working aligned with national and county priorities in education, sports development, child protection, gender equality, and disability inclusion, both at the start of the project and by its completion?</w:t>
            </w:r>
          </w:p>
          <w:p w14:paraId="2166ED12" w14:textId="184B170B" w:rsidR="007147D8" w:rsidRPr="007147D8" w:rsidRDefault="008442DE" w:rsidP="007147D8">
            <w:pPr>
              <w:spacing w:line="360" w:lineRule="auto"/>
              <w:jc w:val="both"/>
              <w:rPr>
                <w:rStyle w:val="lev"/>
                <w:rFonts w:ascii="Arial" w:hAnsi="Arial" w:cs="Arial"/>
                <w:b w:val="0"/>
                <w:sz w:val="20"/>
                <w:szCs w:val="20"/>
              </w:rPr>
            </w:pPr>
            <w:r w:rsidRPr="008442DE">
              <w:rPr>
                <w:rStyle w:val="lev"/>
                <w:rFonts w:ascii="Arial" w:hAnsi="Arial" w:cs="Arial"/>
                <w:sz w:val="20"/>
                <w:szCs w:val="20"/>
              </w:rPr>
              <w:t>3</w:t>
            </w:r>
            <w:r w:rsidR="007147D8" w:rsidRPr="008442DE">
              <w:rPr>
                <w:rStyle w:val="lev"/>
                <w:rFonts w:ascii="Arial" w:hAnsi="Arial" w:cs="Arial"/>
                <w:sz w:val="20"/>
                <w:szCs w:val="20"/>
              </w:rPr>
              <w:t>.3</w:t>
            </w:r>
            <w:r w:rsidR="007147D8" w:rsidRPr="007147D8">
              <w:rPr>
                <w:rStyle w:val="lev"/>
                <w:rFonts w:ascii="Arial" w:hAnsi="Arial" w:cs="Arial"/>
                <w:b w:val="0"/>
                <w:sz w:val="20"/>
                <w:szCs w:val="20"/>
              </w:rPr>
              <w:t xml:space="preserve">. How </w:t>
            </w:r>
            <w:r w:rsidR="0073662C">
              <w:rPr>
                <w:rStyle w:val="lev"/>
                <w:rFonts w:ascii="Arial" w:hAnsi="Arial" w:cs="Arial"/>
                <w:b w:val="0"/>
                <w:sz w:val="20"/>
                <w:szCs w:val="20"/>
              </w:rPr>
              <w:t>relevant and context-appropriate</w:t>
            </w:r>
            <w:r w:rsidR="0073662C" w:rsidRPr="007147D8">
              <w:rPr>
                <w:rStyle w:val="lev"/>
                <w:rFonts w:ascii="Arial" w:hAnsi="Arial" w:cs="Arial"/>
                <w:b w:val="0"/>
                <w:sz w:val="20"/>
                <w:szCs w:val="20"/>
              </w:rPr>
              <w:t xml:space="preserve"> </w:t>
            </w:r>
            <w:r w:rsidR="007147D8" w:rsidRPr="007147D8">
              <w:rPr>
                <w:rStyle w:val="lev"/>
                <w:rFonts w:ascii="Arial" w:hAnsi="Arial" w:cs="Arial"/>
                <w:b w:val="0"/>
                <w:sz w:val="20"/>
                <w:szCs w:val="20"/>
              </w:rPr>
              <w:t xml:space="preserve">were the chosen delivery approaches, such as the school-based model, integration into the school calendar, and use of rehabilitated courts, in </w:t>
            </w:r>
            <w:r w:rsidR="0073662C">
              <w:rPr>
                <w:rStyle w:val="lev"/>
                <w:rFonts w:ascii="Arial" w:hAnsi="Arial" w:cs="Arial"/>
                <w:b w:val="0"/>
                <w:sz w:val="20"/>
                <w:szCs w:val="20"/>
              </w:rPr>
              <w:t>addressing the specific participation</w:t>
            </w:r>
            <w:r w:rsidR="0073662C" w:rsidRPr="007147D8">
              <w:rPr>
                <w:rStyle w:val="lev"/>
                <w:rFonts w:ascii="Arial" w:hAnsi="Arial" w:cs="Arial"/>
                <w:b w:val="0"/>
                <w:sz w:val="20"/>
                <w:szCs w:val="20"/>
              </w:rPr>
              <w:t xml:space="preserve"> </w:t>
            </w:r>
            <w:r w:rsidR="007147D8" w:rsidRPr="007147D8">
              <w:rPr>
                <w:rStyle w:val="lev"/>
                <w:rFonts w:ascii="Arial" w:hAnsi="Arial" w:cs="Arial"/>
                <w:b w:val="0"/>
                <w:sz w:val="20"/>
                <w:szCs w:val="20"/>
              </w:rPr>
              <w:t xml:space="preserve">barriers </w:t>
            </w:r>
            <w:r w:rsidR="0073662C">
              <w:rPr>
                <w:rStyle w:val="lev"/>
                <w:rFonts w:ascii="Arial" w:hAnsi="Arial" w:cs="Arial"/>
                <w:b w:val="0"/>
                <w:sz w:val="20"/>
                <w:szCs w:val="20"/>
              </w:rPr>
              <w:t>faced by</w:t>
            </w:r>
            <w:r w:rsidR="007147D8" w:rsidRPr="007147D8">
              <w:rPr>
                <w:rStyle w:val="lev"/>
                <w:rFonts w:ascii="Arial" w:hAnsi="Arial" w:cs="Arial"/>
                <w:b w:val="0"/>
                <w:sz w:val="20"/>
                <w:szCs w:val="20"/>
              </w:rPr>
              <w:t xml:space="preserve"> girls, learners with disabilities, and other vulnerable children?</w:t>
            </w:r>
          </w:p>
          <w:p w14:paraId="46EDDBF2" w14:textId="19D47F17" w:rsidR="007147D8" w:rsidRPr="007147D8" w:rsidRDefault="008442DE" w:rsidP="007147D8">
            <w:pPr>
              <w:spacing w:line="360" w:lineRule="auto"/>
              <w:jc w:val="both"/>
              <w:rPr>
                <w:rStyle w:val="lev"/>
                <w:rFonts w:ascii="Arial" w:hAnsi="Arial" w:cs="Arial"/>
                <w:b w:val="0"/>
                <w:sz w:val="20"/>
                <w:szCs w:val="20"/>
              </w:rPr>
            </w:pPr>
            <w:r>
              <w:rPr>
                <w:rStyle w:val="lev"/>
                <w:rFonts w:ascii="Arial" w:hAnsi="Arial" w:cs="Arial"/>
                <w:sz w:val="20"/>
                <w:szCs w:val="20"/>
              </w:rPr>
              <w:t>3</w:t>
            </w:r>
            <w:r w:rsidR="007147D8" w:rsidRPr="007147D8">
              <w:rPr>
                <w:rStyle w:val="lev"/>
                <w:rFonts w:ascii="Arial" w:hAnsi="Arial" w:cs="Arial"/>
                <w:sz w:val="20"/>
                <w:szCs w:val="20"/>
              </w:rPr>
              <w:t>.4</w:t>
            </w:r>
            <w:r w:rsidR="007147D8" w:rsidRPr="007147D8">
              <w:rPr>
                <w:rStyle w:val="lev"/>
                <w:rFonts w:ascii="Arial" w:hAnsi="Arial" w:cs="Arial"/>
                <w:b w:val="0"/>
                <w:sz w:val="20"/>
                <w:szCs w:val="20"/>
              </w:rPr>
              <w:t>. To what extent did the project’s focus on life skills, citizenship, well-being, and inclusion continue to respond to the changing needs and expectations of learners, schools, and communities over the course of implementation?</w:t>
            </w:r>
          </w:p>
          <w:p w14:paraId="714636EF" w14:textId="24C6F121" w:rsidR="007147D8" w:rsidRPr="007147D8" w:rsidRDefault="008442DE">
            <w:pPr>
              <w:spacing w:line="360" w:lineRule="auto"/>
              <w:jc w:val="both"/>
              <w:rPr>
                <w:rStyle w:val="lev"/>
                <w:rFonts w:ascii="Arial" w:hAnsi="Arial" w:cs="Arial"/>
                <w:b w:val="0"/>
                <w:sz w:val="20"/>
                <w:szCs w:val="20"/>
              </w:rPr>
            </w:pPr>
            <w:r>
              <w:rPr>
                <w:rStyle w:val="lev"/>
                <w:rFonts w:ascii="Arial" w:hAnsi="Arial" w:cs="Arial"/>
                <w:sz w:val="20"/>
                <w:szCs w:val="20"/>
              </w:rPr>
              <w:t>3</w:t>
            </w:r>
            <w:r w:rsidR="007147D8" w:rsidRPr="007147D8">
              <w:rPr>
                <w:rStyle w:val="lev"/>
                <w:rFonts w:ascii="Arial" w:hAnsi="Arial" w:cs="Arial"/>
                <w:sz w:val="20"/>
                <w:szCs w:val="20"/>
              </w:rPr>
              <w:t>.5</w:t>
            </w:r>
            <w:r w:rsidR="007147D8" w:rsidRPr="007147D8">
              <w:rPr>
                <w:rStyle w:val="lev"/>
                <w:rFonts w:ascii="Arial" w:hAnsi="Arial" w:cs="Arial"/>
                <w:b w:val="0"/>
                <w:sz w:val="20"/>
                <w:szCs w:val="20"/>
              </w:rPr>
              <w:t xml:space="preserve">. </w:t>
            </w:r>
            <w:r w:rsidR="0073662C">
              <w:rPr>
                <w:rStyle w:val="lev"/>
                <w:rFonts w:ascii="Arial" w:hAnsi="Arial" w:cs="Arial"/>
                <w:b w:val="0"/>
                <w:sz w:val="20"/>
                <w:szCs w:val="20"/>
              </w:rPr>
              <w:t>How</w:t>
            </w:r>
            <w:r w:rsidR="007147D8" w:rsidRPr="007147D8">
              <w:rPr>
                <w:rStyle w:val="lev"/>
                <w:rFonts w:ascii="Arial" w:hAnsi="Arial" w:cs="Arial"/>
                <w:b w:val="0"/>
                <w:sz w:val="20"/>
                <w:szCs w:val="20"/>
              </w:rPr>
              <w:t xml:space="preserve"> </w:t>
            </w:r>
            <w:r w:rsidR="0073662C">
              <w:rPr>
                <w:rStyle w:val="lev"/>
                <w:rFonts w:ascii="Arial" w:hAnsi="Arial" w:cs="Arial"/>
                <w:b w:val="0"/>
                <w:sz w:val="20"/>
                <w:szCs w:val="20"/>
              </w:rPr>
              <w:t>well do</w:t>
            </w:r>
            <w:r w:rsidR="007147D8" w:rsidRPr="007147D8">
              <w:rPr>
                <w:rStyle w:val="lev"/>
                <w:rFonts w:ascii="Arial" w:hAnsi="Arial" w:cs="Arial"/>
                <w:b w:val="0"/>
                <w:sz w:val="20"/>
                <w:szCs w:val="20"/>
              </w:rPr>
              <w:t xml:space="preserve"> the Basketball Experience and Basketball Experience Disability Inclusion models </w:t>
            </w:r>
            <w:r w:rsidR="0073662C">
              <w:rPr>
                <w:rStyle w:val="lev"/>
                <w:rFonts w:ascii="Arial" w:hAnsi="Arial" w:cs="Arial"/>
                <w:b w:val="0"/>
                <w:sz w:val="20"/>
                <w:szCs w:val="20"/>
              </w:rPr>
              <w:t>remain relevant and feasible for future integration or scale-up in national systems</w:t>
            </w:r>
            <w:r w:rsidR="007147D8" w:rsidRPr="007147D8">
              <w:rPr>
                <w:rStyle w:val="lev"/>
                <w:rFonts w:ascii="Arial" w:hAnsi="Arial" w:cs="Arial"/>
                <w:b w:val="0"/>
                <w:sz w:val="20"/>
                <w:szCs w:val="20"/>
              </w:rPr>
              <w:t xml:space="preserve">, given </w:t>
            </w:r>
            <w:r w:rsidR="0073662C">
              <w:rPr>
                <w:rStyle w:val="lev"/>
                <w:rFonts w:ascii="Arial" w:hAnsi="Arial" w:cs="Arial"/>
                <w:b w:val="0"/>
                <w:sz w:val="20"/>
                <w:szCs w:val="20"/>
              </w:rPr>
              <w:t>the current</w:t>
            </w:r>
            <w:r w:rsidR="007147D8" w:rsidRPr="007147D8">
              <w:rPr>
                <w:rStyle w:val="lev"/>
                <w:rFonts w:ascii="Arial" w:hAnsi="Arial" w:cs="Arial"/>
                <w:b w:val="0"/>
                <w:sz w:val="20"/>
                <w:szCs w:val="20"/>
              </w:rPr>
              <w:t xml:space="preserve"> institutional and policy </w:t>
            </w:r>
            <w:r w:rsidR="0073662C">
              <w:rPr>
                <w:rStyle w:val="lev"/>
                <w:rFonts w:ascii="Arial" w:hAnsi="Arial" w:cs="Arial"/>
                <w:b w:val="0"/>
                <w:sz w:val="20"/>
                <w:szCs w:val="20"/>
              </w:rPr>
              <w:t>context</w:t>
            </w:r>
            <w:r w:rsidR="007147D8" w:rsidRPr="007147D8">
              <w:rPr>
                <w:rStyle w:val="lev"/>
                <w:rFonts w:ascii="Arial" w:hAnsi="Arial" w:cs="Arial"/>
                <w:b w:val="0"/>
                <w:sz w:val="20"/>
                <w:szCs w:val="20"/>
              </w:rPr>
              <w:t>?</w:t>
            </w:r>
          </w:p>
        </w:tc>
      </w:tr>
      <w:tr w:rsidR="00386EDE" w:rsidRPr="008065A9" w14:paraId="734FEB47" w14:textId="77777777" w:rsidTr="00386EDE">
        <w:tc>
          <w:tcPr>
            <w:tcW w:w="0" w:type="auto"/>
            <w:hideMark/>
          </w:tcPr>
          <w:p w14:paraId="2FCB9C54" w14:textId="77777777" w:rsidR="00386EDE" w:rsidRPr="008065A9" w:rsidRDefault="00386EDE" w:rsidP="00DA4396">
            <w:pPr>
              <w:spacing w:line="360" w:lineRule="auto"/>
              <w:rPr>
                <w:rFonts w:ascii="Arial" w:hAnsi="Arial" w:cs="Arial"/>
                <w:sz w:val="20"/>
                <w:szCs w:val="20"/>
              </w:rPr>
            </w:pPr>
            <w:r w:rsidRPr="008065A9">
              <w:rPr>
                <w:rStyle w:val="lev"/>
                <w:rFonts w:ascii="Arial" w:hAnsi="Arial" w:cs="Arial"/>
                <w:sz w:val="20"/>
                <w:szCs w:val="20"/>
              </w:rPr>
              <w:t>Sustainability / Viability</w:t>
            </w:r>
          </w:p>
        </w:tc>
        <w:tc>
          <w:tcPr>
            <w:tcW w:w="0" w:type="auto"/>
            <w:hideMark/>
          </w:tcPr>
          <w:p w14:paraId="313903B4" w14:textId="030943D0" w:rsidR="00386EDE" w:rsidRPr="008065A9" w:rsidRDefault="008442DE" w:rsidP="00DA4396">
            <w:pPr>
              <w:spacing w:line="360" w:lineRule="auto"/>
              <w:jc w:val="both"/>
              <w:rPr>
                <w:rFonts w:ascii="Arial" w:hAnsi="Arial" w:cs="Arial"/>
                <w:sz w:val="20"/>
                <w:szCs w:val="20"/>
              </w:rPr>
            </w:pPr>
            <w:r>
              <w:rPr>
                <w:rStyle w:val="lev"/>
                <w:rFonts w:ascii="Arial" w:hAnsi="Arial" w:cs="Arial"/>
                <w:sz w:val="20"/>
                <w:szCs w:val="20"/>
              </w:rPr>
              <w:t>4</w:t>
            </w:r>
            <w:r w:rsidR="00386EDE" w:rsidRPr="008065A9">
              <w:rPr>
                <w:rStyle w:val="lev"/>
                <w:rFonts w:ascii="Arial" w:hAnsi="Arial" w:cs="Arial"/>
                <w:sz w:val="20"/>
                <w:szCs w:val="20"/>
              </w:rPr>
              <w:t>.1.</w:t>
            </w:r>
            <w:r w:rsidR="00170C1C" w:rsidRPr="008065A9">
              <w:rPr>
                <w:rFonts w:ascii="Arial" w:hAnsi="Arial" w:cs="Arial"/>
                <w:sz w:val="20"/>
                <w:szCs w:val="20"/>
              </w:rPr>
              <w:t xml:space="preserve"> To what extent are </w:t>
            </w:r>
            <w:r w:rsidR="00386EDE" w:rsidRPr="008065A9">
              <w:rPr>
                <w:rFonts w:ascii="Arial" w:hAnsi="Arial" w:cs="Arial"/>
                <w:sz w:val="20"/>
                <w:szCs w:val="20"/>
              </w:rPr>
              <w:t xml:space="preserve">the results already </w:t>
            </w:r>
            <w:r w:rsidR="004E2810" w:rsidRPr="008065A9">
              <w:rPr>
                <w:rFonts w:ascii="Arial" w:hAnsi="Arial" w:cs="Arial"/>
                <w:sz w:val="20"/>
                <w:szCs w:val="20"/>
              </w:rPr>
              <w:t>achieved or</w:t>
            </w:r>
            <w:r w:rsidR="00386EDE" w:rsidRPr="008065A9">
              <w:rPr>
                <w:rFonts w:ascii="Arial" w:hAnsi="Arial" w:cs="Arial"/>
                <w:sz w:val="20"/>
                <w:szCs w:val="20"/>
              </w:rPr>
              <w:t xml:space="preserve"> currently being </w:t>
            </w:r>
            <w:r w:rsidR="004E2810" w:rsidRPr="008065A9">
              <w:rPr>
                <w:rFonts w:ascii="Arial" w:hAnsi="Arial" w:cs="Arial"/>
                <w:sz w:val="20"/>
                <w:szCs w:val="20"/>
              </w:rPr>
              <w:t>achieved likely</w:t>
            </w:r>
            <w:r w:rsidR="00386EDE" w:rsidRPr="008065A9">
              <w:rPr>
                <w:rFonts w:ascii="Arial" w:hAnsi="Arial" w:cs="Arial"/>
                <w:sz w:val="20"/>
                <w:szCs w:val="20"/>
              </w:rPr>
              <w:t xml:space="preserve"> to be maintained or expanded over time within participating schools and communities? What conditions (policy support, school ownership, teacher capacity, availability of equipment, community engagement, disability-inclusion structures) are necessary to ensure long-term sustainability and strengthening of outcomes?</w:t>
            </w:r>
          </w:p>
        </w:tc>
      </w:tr>
      <w:tr w:rsidR="0045317C" w:rsidRPr="008065A9" w14:paraId="6C80ED39" w14:textId="77777777" w:rsidTr="00386EDE">
        <w:tc>
          <w:tcPr>
            <w:tcW w:w="0" w:type="auto"/>
          </w:tcPr>
          <w:p w14:paraId="7F62FD4C" w14:textId="087A91F9" w:rsidR="0045317C" w:rsidRPr="008065A9" w:rsidRDefault="0045317C" w:rsidP="00DA4396">
            <w:pPr>
              <w:spacing w:line="360" w:lineRule="auto"/>
              <w:rPr>
                <w:rStyle w:val="lev"/>
                <w:rFonts w:ascii="Arial" w:hAnsi="Arial" w:cs="Arial"/>
                <w:sz w:val="20"/>
                <w:szCs w:val="20"/>
              </w:rPr>
            </w:pPr>
            <w:r w:rsidRPr="008065A9">
              <w:rPr>
                <w:rStyle w:val="lev"/>
                <w:rFonts w:ascii="Arial" w:hAnsi="Arial" w:cs="Arial"/>
                <w:sz w:val="20"/>
                <w:szCs w:val="20"/>
              </w:rPr>
              <w:t xml:space="preserve">Impact </w:t>
            </w:r>
          </w:p>
        </w:tc>
        <w:tc>
          <w:tcPr>
            <w:tcW w:w="0" w:type="auto"/>
          </w:tcPr>
          <w:p w14:paraId="32A01867" w14:textId="35A82117" w:rsidR="00ED3996" w:rsidRPr="008065A9" w:rsidRDefault="008442DE" w:rsidP="00D50A52">
            <w:pPr>
              <w:pStyle w:val="NormalWeb"/>
              <w:spacing w:before="0" w:beforeAutospacing="0" w:after="0" w:afterAutospacing="0" w:line="360" w:lineRule="auto"/>
              <w:jc w:val="both"/>
              <w:rPr>
                <w:rFonts w:ascii="Arial" w:hAnsi="Arial" w:cs="Arial"/>
                <w:sz w:val="20"/>
                <w:szCs w:val="20"/>
              </w:rPr>
            </w:pPr>
            <w:r>
              <w:rPr>
                <w:rFonts w:ascii="Arial" w:hAnsi="Arial" w:cs="Arial"/>
                <w:b/>
                <w:sz w:val="20"/>
                <w:szCs w:val="20"/>
              </w:rPr>
              <w:t>5</w:t>
            </w:r>
            <w:r w:rsidR="00ED3996" w:rsidRPr="008065A9">
              <w:rPr>
                <w:rFonts w:ascii="Arial" w:hAnsi="Arial" w:cs="Arial"/>
                <w:b/>
                <w:sz w:val="20"/>
                <w:szCs w:val="20"/>
              </w:rPr>
              <w:t xml:space="preserve">.1 </w:t>
            </w:r>
            <w:r w:rsidR="00ED3996" w:rsidRPr="008065A9">
              <w:rPr>
                <w:rFonts w:ascii="Arial" w:hAnsi="Arial" w:cs="Arial"/>
                <w:sz w:val="20"/>
                <w:szCs w:val="20"/>
              </w:rPr>
              <w:t xml:space="preserve">To what extent has participation in BE and BE-DI contributed to </w:t>
            </w:r>
            <w:r w:rsidR="00ED3996" w:rsidRPr="008065A9">
              <w:rPr>
                <w:rStyle w:val="lev"/>
                <w:rFonts w:ascii="Arial" w:hAnsi="Arial" w:cs="Arial"/>
                <w:b w:val="0"/>
                <w:sz w:val="20"/>
                <w:szCs w:val="20"/>
              </w:rPr>
              <w:t>lasting engagement in sports and personal development</w:t>
            </w:r>
            <w:r w:rsidR="00ED3996" w:rsidRPr="008065A9">
              <w:rPr>
                <w:rFonts w:ascii="Arial" w:hAnsi="Arial" w:cs="Arial"/>
                <w:sz w:val="20"/>
                <w:szCs w:val="20"/>
              </w:rPr>
              <w:t xml:space="preserve"> among young people, including confidence, teamwork, and social inclusion?</w:t>
            </w:r>
          </w:p>
          <w:p w14:paraId="42D4F232" w14:textId="4CFB281F" w:rsidR="00ED3996" w:rsidRPr="008065A9" w:rsidRDefault="008442DE" w:rsidP="00D50A52">
            <w:pPr>
              <w:pStyle w:val="NormalWeb"/>
              <w:spacing w:before="0" w:beforeAutospacing="0" w:after="0" w:afterAutospacing="0" w:line="360" w:lineRule="auto"/>
              <w:jc w:val="both"/>
              <w:rPr>
                <w:rFonts w:ascii="Arial" w:hAnsi="Arial" w:cs="Arial"/>
                <w:sz w:val="20"/>
                <w:szCs w:val="20"/>
              </w:rPr>
            </w:pPr>
            <w:r>
              <w:rPr>
                <w:rFonts w:ascii="Arial" w:hAnsi="Arial" w:cs="Arial"/>
                <w:b/>
                <w:sz w:val="20"/>
                <w:szCs w:val="20"/>
              </w:rPr>
              <w:t>5</w:t>
            </w:r>
            <w:r w:rsidR="00ED3996" w:rsidRPr="003D07AF">
              <w:rPr>
                <w:rFonts w:ascii="Arial" w:hAnsi="Arial" w:cs="Arial"/>
                <w:b/>
                <w:sz w:val="20"/>
                <w:szCs w:val="20"/>
              </w:rPr>
              <w:t>.2</w:t>
            </w:r>
            <w:r w:rsidR="00ED3996" w:rsidRPr="008065A9">
              <w:rPr>
                <w:rFonts w:ascii="Arial" w:hAnsi="Arial" w:cs="Arial"/>
                <w:sz w:val="20"/>
                <w:szCs w:val="20"/>
              </w:rPr>
              <w:t xml:space="preserve"> What measurable </w:t>
            </w:r>
            <w:r w:rsidR="00ED3996" w:rsidRPr="008065A9">
              <w:rPr>
                <w:rStyle w:val="lev"/>
                <w:rFonts w:ascii="Arial" w:hAnsi="Arial" w:cs="Arial"/>
                <w:b w:val="0"/>
                <w:sz w:val="20"/>
                <w:szCs w:val="20"/>
              </w:rPr>
              <w:t>behavioral, social, or attitudinal changes</w:t>
            </w:r>
            <w:r w:rsidR="00ED3996" w:rsidRPr="008065A9">
              <w:rPr>
                <w:rFonts w:ascii="Arial" w:hAnsi="Arial" w:cs="Arial"/>
                <w:sz w:val="20"/>
                <w:szCs w:val="20"/>
              </w:rPr>
              <w:t xml:space="preserve"> have resulted from the projects, particularly in relation to </w:t>
            </w:r>
            <w:r w:rsidR="00ED3996" w:rsidRPr="008065A9">
              <w:rPr>
                <w:rStyle w:val="lev"/>
                <w:rFonts w:ascii="Arial" w:hAnsi="Arial" w:cs="Arial"/>
                <w:b w:val="0"/>
                <w:sz w:val="20"/>
                <w:szCs w:val="20"/>
              </w:rPr>
              <w:t>inclusion of learners with disabilities, gender equity, and respect for diversity</w:t>
            </w:r>
            <w:r w:rsidR="00ED3996" w:rsidRPr="008065A9">
              <w:rPr>
                <w:rFonts w:ascii="Arial" w:hAnsi="Arial" w:cs="Arial"/>
                <w:sz w:val="20"/>
                <w:szCs w:val="20"/>
              </w:rPr>
              <w:t>?</w:t>
            </w:r>
          </w:p>
          <w:p w14:paraId="42FFFA4E" w14:textId="04278A2A" w:rsidR="00BC4C17" w:rsidRDefault="008442DE" w:rsidP="00D50A52">
            <w:pPr>
              <w:pStyle w:val="NormalWeb"/>
              <w:spacing w:before="0" w:beforeAutospacing="0" w:after="0" w:afterAutospacing="0" w:line="360" w:lineRule="auto"/>
              <w:jc w:val="both"/>
              <w:rPr>
                <w:rFonts w:ascii="Arial" w:hAnsi="Arial" w:cs="Arial"/>
                <w:sz w:val="20"/>
                <w:szCs w:val="20"/>
              </w:rPr>
            </w:pPr>
            <w:r>
              <w:rPr>
                <w:rFonts w:ascii="Arial" w:hAnsi="Arial" w:cs="Arial"/>
                <w:b/>
                <w:sz w:val="20"/>
                <w:szCs w:val="20"/>
              </w:rPr>
              <w:t xml:space="preserve"> 5</w:t>
            </w:r>
            <w:r w:rsidR="00ED3996" w:rsidRPr="003D07AF">
              <w:rPr>
                <w:rFonts w:ascii="Arial" w:hAnsi="Arial" w:cs="Arial"/>
                <w:b/>
                <w:sz w:val="20"/>
                <w:szCs w:val="20"/>
              </w:rPr>
              <w:t>.3</w:t>
            </w:r>
            <w:r w:rsidR="00ED3996" w:rsidRPr="008065A9">
              <w:rPr>
                <w:rFonts w:ascii="Arial" w:hAnsi="Arial" w:cs="Arial"/>
                <w:sz w:val="20"/>
                <w:szCs w:val="20"/>
              </w:rPr>
              <w:t xml:space="preserve"> How has the project influenced </w:t>
            </w:r>
            <w:r w:rsidR="00ED3996" w:rsidRPr="008065A9">
              <w:rPr>
                <w:rStyle w:val="lev"/>
                <w:rFonts w:ascii="Arial" w:hAnsi="Arial" w:cs="Arial"/>
                <w:b w:val="0"/>
                <w:sz w:val="20"/>
                <w:szCs w:val="20"/>
              </w:rPr>
              <w:t>school dynamics and community engagement</w:t>
            </w:r>
            <w:r w:rsidR="00ED3996" w:rsidRPr="008065A9">
              <w:rPr>
                <w:rFonts w:ascii="Arial" w:hAnsi="Arial" w:cs="Arial"/>
                <w:b/>
                <w:sz w:val="20"/>
                <w:szCs w:val="20"/>
              </w:rPr>
              <w:t>,</w:t>
            </w:r>
            <w:r w:rsidR="00ED3996" w:rsidRPr="008065A9">
              <w:rPr>
                <w:rFonts w:ascii="Arial" w:hAnsi="Arial" w:cs="Arial"/>
                <w:sz w:val="20"/>
                <w:szCs w:val="20"/>
              </w:rPr>
              <w:t xml:space="preserve"> including the perception of sports as an educational and developmental tool?</w:t>
            </w:r>
            <w:r w:rsidR="00BC4C17">
              <w:rPr>
                <w:rFonts w:ascii="Arial" w:hAnsi="Arial" w:cs="Arial"/>
                <w:sz w:val="20"/>
                <w:szCs w:val="20"/>
              </w:rPr>
              <w:t xml:space="preserve">                                                                                  </w:t>
            </w:r>
          </w:p>
          <w:p w14:paraId="139C4147" w14:textId="078C7163" w:rsidR="0045317C" w:rsidRPr="00BC4C17" w:rsidRDefault="008442DE" w:rsidP="008442DE">
            <w:pPr>
              <w:pStyle w:val="NormalWeb"/>
              <w:spacing w:before="0" w:beforeAutospacing="0" w:after="0" w:afterAutospacing="0" w:line="360" w:lineRule="auto"/>
              <w:jc w:val="both"/>
              <w:rPr>
                <w:rStyle w:val="lev"/>
                <w:rFonts w:ascii="Arial" w:hAnsi="Arial" w:cs="Arial"/>
                <w:bCs w:val="0"/>
                <w:sz w:val="20"/>
                <w:szCs w:val="20"/>
              </w:rPr>
            </w:pPr>
            <w:r>
              <w:rPr>
                <w:rFonts w:ascii="Arial" w:hAnsi="Arial" w:cs="Arial"/>
                <w:b/>
                <w:sz w:val="20"/>
                <w:szCs w:val="20"/>
              </w:rPr>
              <w:t>5</w:t>
            </w:r>
            <w:r w:rsidR="00ED3996" w:rsidRPr="003D07AF">
              <w:rPr>
                <w:rFonts w:ascii="Arial" w:hAnsi="Arial" w:cs="Arial"/>
                <w:b/>
                <w:sz w:val="20"/>
                <w:szCs w:val="20"/>
              </w:rPr>
              <w:t>.4</w:t>
            </w:r>
            <w:r w:rsidR="00ED3996" w:rsidRPr="008065A9">
              <w:rPr>
                <w:rFonts w:ascii="Arial" w:hAnsi="Arial" w:cs="Arial"/>
                <w:sz w:val="20"/>
                <w:szCs w:val="20"/>
              </w:rPr>
              <w:t xml:space="preserve"> How have the effects of BE and BE-DI </w:t>
            </w:r>
            <w:r w:rsidR="00ED3996" w:rsidRPr="008065A9">
              <w:rPr>
                <w:rStyle w:val="lev"/>
                <w:rFonts w:ascii="Arial" w:hAnsi="Arial" w:cs="Arial"/>
                <w:b w:val="0"/>
                <w:sz w:val="20"/>
                <w:szCs w:val="20"/>
              </w:rPr>
              <w:t>varied across regions, schools, and different beneficiary groups</w:t>
            </w:r>
            <w:r w:rsidR="00ED3996" w:rsidRPr="008065A9">
              <w:rPr>
                <w:rFonts w:ascii="Arial" w:hAnsi="Arial" w:cs="Arial"/>
                <w:b/>
                <w:sz w:val="20"/>
                <w:szCs w:val="20"/>
              </w:rPr>
              <w:t xml:space="preserve">, </w:t>
            </w:r>
            <w:r w:rsidR="00ED3996" w:rsidRPr="008065A9">
              <w:rPr>
                <w:rFonts w:ascii="Arial" w:hAnsi="Arial" w:cs="Arial"/>
                <w:sz w:val="20"/>
                <w:szCs w:val="20"/>
              </w:rPr>
              <w:t>what</w:t>
            </w:r>
            <w:r w:rsidR="00ED3996" w:rsidRPr="008065A9">
              <w:rPr>
                <w:rFonts w:ascii="Arial" w:hAnsi="Arial" w:cs="Arial"/>
                <w:b/>
                <w:sz w:val="20"/>
                <w:szCs w:val="20"/>
              </w:rPr>
              <w:t xml:space="preserve"> </w:t>
            </w:r>
            <w:r w:rsidR="00ED3996" w:rsidRPr="008065A9">
              <w:rPr>
                <w:rStyle w:val="lev"/>
                <w:rFonts w:ascii="Arial" w:hAnsi="Arial" w:cs="Arial"/>
                <w:b w:val="0"/>
                <w:sz w:val="20"/>
                <w:szCs w:val="20"/>
              </w:rPr>
              <w:t>unexpected</w:t>
            </w:r>
            <w:r w:rsidR="00ED3996" w:rsidRPr="008065A9">
              <w:rPr>
                <w:rStyle w:val="lev"/>
                <w:rFonts w:ascii="Arial" w:hAnsi="Arial" w:cs="Arial"/>
                <w:sz w:val="20"/>
                <w:szCs w:val="20"/>
              </w:rPr>
              <w:t xml:space="preserve"> </w:t>
            </w:r>
            <w:r w:rsidR="00ED3996" w:rsidRPr="008065A9">
              <w:rPr>
                <w:rStyle w:val="lev"/>
                <w:rFonts w:ascii="Arial" w:hAnsi="Arial" w:cs="Arial"/>
                <w:b w:val="0"/>
                <w:sz w:val="20"/>
                <w:szCs w:val="20"/>
              </w:rPr>
              <w:t>outcomes</w:t>
            </w:r>
            <w:r w:rsidR="00ED3996" w:rsidRPr="008065A9">
              <w:rPr>
                <w:rFonts w:ascii="Arial" w:hAnsi="Arial" w:cs="Arial"/>
                <w:sz w:val="20"/>
                <w:szCs w:val="20"/>
              </w:rPr>
              <w:t xml:space="preserve"> have emerged, and to what extent are these changes likely to be</w:t>
            </w:r>
            <w:r w:rsidR="00ED3996" w:rsidRPr="008065A9">
              <w:rPr>
                <w:rFonts w:ascii="Arial" w:hAnsi="Arial" w:cs="Arial"/>
                <w:b/>
                <w:sz w:val="20"/>
                <w:szCs w:val="20"/>
              </w:rPr>
              <w:t xml:space="preserve"> </w:t>
            </w:r>
            <w:r w:rsidR="00ED3996" w:rsidRPr="008065A9">
              <w:rPr>
                <w:rStyle w:val="lev"/>
                <w:rFonts w:ascii="Arial" w:hAnsi="Arial" w:cs="Arial"/>
                <w:b w:val="0"/>
                <w:sz w:val="20"/>
                <w:szCs w:val="20"/>
              </w:rPr>
              <w:t>sustained beyond the project period</w:t>
            </w:r>
            <w:r w:rsidR="00BC4C17">
              <w:rPr>
                <w:rFonts w:ascii="Arial" w:hAnsi="Arial" w:cs="Arial"/>
                <w:b/>
                <w:sz w:val="20"/>
                <w:szCs w:val="20"/>
              </w:rPr>
              <w:t>?</w:t>
            </w:r>
          </w:p>
        </w:tc>
      </w:tr>
    </w:tbl>
    <w:p w14:paraId="505FCEAB" w14:textId="77777777" w:rsidR="00386EDE" w:rsidRPr="008065A9" w:rsidRDefault="00386EDE"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 xml:space="preserve">The consultants must </w:t>
      </w:r>
      <w:r w:rsidRPr="008065A9">
        <w:rPr>
          <w:rStyle w:val="lev"/>
          <w:rFonts w:ascii="Arial" w:hAnsi="Arial" w:cs="Arial"/>
          <w:b w:val="0"/>
          <w:sz w:val="20"/>
          <w:szCs w:val="20"/>
        </w:rPr>
        <w:t>review, refine, and specify each of the evaluation questions</w:t>
      </w:r>
      <w:r w:rsidRPr="008065A9">
        <w:rPr>
          <w:rStyle w:val="lev"/>
          <w:rFonts w:ascii="Arial" w:hAnsi="Arial" w:cs="Arial"/>
          <w:sz w:val="20"/>
          <w:szCs w:val="20"/>
        </w:rPr>
        <w:t xml:space="preserve"> </w:t>
      </w:r>
      <w:r w:rsidRPr="008065A9">
        <w:rPr>
          <w:rStyle w:val="lev"/>
          <w:rFonts w:ascii="Arial" w:hAnsi="Arial" w:cs="Arial"/>
          <w:b w:val="0"/>
          <w:sz w:val="20"/>
          <w:szCs w:val="20"/>
        </w:rPr>
        <w:t>above</w:t>
      </w:r>
      <w:r w:rsidRPr="008065A9">
        <w:rPr>
          <w:rFonts w:ascii="Arial" w:hAnsi="Arial" w:cs="Arial"/>
          <w:sz w:val="20"/>
          <w:szCs w:val="20"/>
        </w:rPr>
        <w:t xml:space="preserve"> to ensure they sufficiently cover all key stages of the BE and BE-DI project cycle in Kenya.</w:t>
      </w:r>
    </w:p>
    <w:p w14:paraId="06884998" w14:textId="77777777" w:rsidR="00386EDE" w:rsidRPr="008065A9" w:rsidRDefault="00386EDE"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 xml:space="preserve">The consultants must additionally examine how well the cross-cutting themes of </w:t>
      </w:r>
      <w:r w:rsidRPr="008065A9">
        <w:rPr>
          <w:rStyle w:val="lev"/>
          <w:rFonts w:ascii="Arial" w:hAnsi="Arial" w:cs="Arial"/>
          <w:b w:val="0"/>
          <w:sz w:val="20"/>
          <w:szCs w:val="20"/>
        </w:rPr>
        <w:t>gender equality</w:t>
      </w:r>
      <w:r w:rsidRPr="008065A9">
        <w:rPr>
          <w:rFonts w:ascii="Arial" w:hAnsi="Arial" w:cs="Arial"/>
          <w:b/>
          <w:sz w:val="20"/>
          <w:szCs w:val="20"/>
        </w:rPr>
        <w:t xml:space="preserve">, </w:t>
      </w:r>
      <w:r w:rsidRPr="008065A9">
        <w:rPr>
          <w:rStyle w:val="lev"/>
          <w:rFonts w:ascii="Arial" w:hAnsi="Arial" w:cs="Arial"/>
          <w:b w:val="0"/>
          <w:sz w:val="20"/>
          <w:szCs w:val="20"/>
        </w:rPr>
        <w:t>disability inclusion</w:t>
      </w:r>
      <w:r w:rsidRPr="008065A9">
        <w:rPr>
          <w:rFonts w:ascii="Arial" w:hAnsi="Arial" w:cs="Arial"/>
          <w:b/>
          <w:sz w:val="20"/>
          <w:szCs w:val="20"/>
        </w:rPr>
        <w:t xml:space="preserve">, </w:t>
      </w:r>
      <w:r w:rsidRPr="008065A9">
        <w:rPr>
          <w:rFonts w:ascii="Arial" w:hAnsi="Arial" w:cs="Arial"/>
          <w:sz w:val="20"/>
          <w:szCs w:val="20"/>
        </w:rPr>
        <w:t xml:space="preserve">and </w:t>
      </w:r>
      <w:r w:rsidRPr="008065A9">
        <w:rPr>
          <w:rStyle w:val="lev"/>
          <w:rFonts w:ascii="Arial" w:hAnsi="Arial" w:cs="Arial"/>
          <w:b w:val="0"/>
          <w:sz w:val="20"/>
          <w:szCs w:val="20"/>
        </w:rPr>
        <w:t>social cohesion</w:t>
      </w:r>
      <w:r w:rsidRPr="008065A9">
        <w:rPr>
          <w:rFonts w:ascii="Arial" w:hAnsi="Arial" w:cs="Arial"/>
          <w:sz w:val="20"/>
          <w:szCs w:val="20"/>
        </w:rPr>
        <w:t xml:space="preserve"> were considered during the design, formulation, implementation, a</w:t>
      </w:r>
      <w:r w:rsidR="000A2BBA" w:rsidRPr="008065A9">
        <w:rPr>
          <w:rFonts w:ascii="Arial" w:hAnsi="Arial" w:cs="Arial"/>
          <w:sz w:val="20"/>
          <w:szCs w:val="20"/>
        </w:rPr>
        <w:t xml:space="preserve">nd </w:t>
      </w:r>
      <w:r w:rsidR="000A2BBA" w:rsidRPr="008065A9">
        <w:rPr>
          <w:rFonts w:ascii="Arial" w:hAnsi="Arial" w:cs="Arial"/>
          <w:sz w:val="20"/>
          <w:szCs w:val="20"/>
        </w:rPr>
        <w:lastRenderedPageBreak/>
        <w:t xml:space="preserve">monitoring of the projects </w:t>
      </w:r>
      <w:r w:rsidRPr="008065A9">
        <w:rPr>
          <w:rFonts w:ascii="Arial" w:hAnsi="Arial" w:cs="Arial"/>
          <w:sz w:val="20"/>
          <w:szCs w:val="20"/>
        </w:rPr>
        <w:t>and assess the extent to which these themes are reflected in results, practices, and participation patterns.</w:t>
      </w:r>
    </w:p>
    <w:p w14:paraId="357C0D08" w14:textId="77777777" w:rsidR="00386EDE" w:rsidRPr="008065A9" w:rsidRDefault="000A2BBA" w:rsidP="00DA4396">
      <w:pPr>
        <w:pStyle w:val="Titre1"/>
        <w:spacing w:after="0" w:afterAutospacing="0" w:line="360" w:lineRule="auto"/>
        <w:rPr>
          <w:rFonts w:ascii="Arial" w:hAnsi="Arial" w:cs="Arial"/>
          <w:sz w:val="20"/>
          <w:szCs w:val="20"/>
        </w:rPr>
      </w:pPr>
      <w:bookmarkStart w:id="81" w:name="_Toc215488686"/>
      <w:bookmarkStart w:id="82" w:name="_Toc216694593"/>
      <w:r w:rsidRPr="008065A9">
        <w:rPr>
          <w:rFonts w:ascii="Arial" w:hAnsi="Arial" w:cs="Arial"/>
          <w:sz w:val="20"/>
          <w:szCs w:val="20"/>
        </w:rPr>
        <w:t>DESCRIPTION OF THE MISSION (KENYA FINAL EVALUATION ADAPTATION)</w:t>
      </w:r>
      <w:bookmarkEnd w:id="81"/>
      <w:bookmarkEnd w:id="82"/>
    </w:p>
    <w:p w14:paraId="730CCA50" w14:textId="77777777" w:rsidR="00386EDE" w:rsidRPr="008065A9" w:rsidRDefault="00386EDE" w:rsidP="00DA4396">
      <w:pPr>
        <w:pStyle w:val="Titre2"/>
        <w:spacing w:after="0" w:afterAutospacing="0" w:line="360" w:lineRule="auto"/>
        <w:rPr>
          <w:rFonts w:ascii="Arial" w:hAnsi="Arial" w:cs="Arial"/>
          <w:sz w:val="20"/>
          <w:szCs w:val="20"/>
        </w:rPr>
      </w:pPr>
      <w:r w:rsidRPr="008065A9">
        <w:rPr>
          <w:rFonts w:ascii="Arial" w:hAnsi="Arial" w:cs="Arial"/>
          <w:sz w:val="20"/>
          <w:szCs w:val="20"/>
        </w:rPr>
        <w:t xml:space="preserve"> </w:t>
      </w:r>
      <w:bookmarkStart w:id="83" w:name="_Toc215488687"/>
      <w:bookmarkStart w:id="84" w:name="_Toc216694594"/>
      <w:r w:rsidR="00DC6025" w:rsidRPr="008065A9">
        <w:rPr>
          <w:rFonts w:ascii="Arial" w:hAnsi="Arial" w:cs="Arial"/>
          <w:sz w:val="20"/>
          <w:szCs w:val="20"/>
        </w:rPr>
        <w:t>METHODOLOGY ADOPTED</w:t>
      </w:r>
      <w:bookmarkEnd w:id="83"/>
      <w:bookmarkEnd w:id="84"/>
    </w:p>
    <w:p w14:paraId="4CBA5A2B" w14:textId="77777777"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consultants must take into account the different legitimate points of view expressed by all stakeholders and conduct the evaluation impartially. This consideration must be reflected through systematic involvement of the various BE and BE-DI stakeholders throughout the evaluation process.</w:t>
      </w:r>
    </w:p>
    <w:p w14:paraId="24220E3F" w14:textId="77777777" w:rsidR="00386EDE" w:rsidRPr="008065A9" w:rsidRDefault="00386EDE" w:rsidP="00DA4396">
      <w:pPr>
        <w:pStyle w:val="Titre2"/>
        <w:spacing w:after="0" w:afterAutospacing="0" w:line="360" w:lineRule="auto"/>
        <w:rPr>
          <w:rFonts w:ascii="Arial" w:hAnsi="Arial" w:cs="Arial"/>
          <w:sz w:val="20"/>
          <w:szCs w:val="20"/>
        </w:rPr>
      </w:pPr>
      <w:r w:rsidRPr="008065A9">
        <w:rPr>
          <w:rFonts w:ascii="Arial" w:hAnsi="Arial" w:cs="Arial"/>
          <w:sz w:val="20"/>
          <w:szCs w:val="20"/>
        </w:rPr>
        <w:t xml:space="preserve"> </w:t>
      </w:r>
      <w:bookmarkStart w:id="85" w:name="_Toc215488688"/>
      <w:bookmarkStart w:id="86" w:name="_Toc216694595"/>
      <w:r w:rsidR="00DC6025" w:rsidRPr="008065A9">
        <w:rPr>
          <w:rFonts w:ascii="Arial" w:hAnsi="Arial" w:cs="Arial"/>
          <w:sz w:val="20"/>
          <w:szCs w:val="20"/>
        </w:rPr>
        <w:t>PROCESS</w:t>
      </w:r>
      <w:bookmarkEnd w:id="85"/>
      <w:bookmarkEnd w:id="86"/>
    </w:p>
    <w:p w14:paraId="49894C92" w14:textId="044AA03E"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Consultants are requested to closely associate </w:t>
      </w:r>
      <w:r w:rsidRPr="008065A9">
        <w:rPr>
          <w:rFonts w:ascii="Arial" w:eastAsia="Times New Roman" w:hAnsi="Arial" w:cs="Arial"/>
          <w:bCs/>
          <w:sz w:val="20"/>
          <w:szCs w:val="20"/>
        </w:rPr>
        <w:t>Expertise France (EF)</w:t>
      </w:r>
      <w:r w:rsidRPr="008065A9">
        <w:rPr>
          <w:rFonts w:ascii="Arial" w:eastAsia="Times New Roman" w:hAnsi="Arial" w:cs="Arial"/>
          <w:sz w:val="20"/>
          <w:szCs w:val="20"/>
        </w:rPr>
        <w:t xml:space="preserve"> in the construction of their evaluation reasoning, from the scoping note to the final report presentation. Preliminary findings and analysis must be shared at the end of field missions via an </w:t>
      </w:r>
      <w:r w:rsidRPr="008065A9">
        <w:rPr>
          <w:rFonts w:ascii="Arial" w:eastAsia="Times New Roman" w:hAnsi="Arial" w:cs="Arial"/>
          <w:bCs/>
          <w:sz w:val="20"/>
          <w:szCs w:val="20"/>
        </w:rPr>
        <w:t>interim PowerPoint report</w:t>
      </w:r>
      <w:r w:rsidRPr="008065A9">
        <w:rPr>
          <w:rFonts w:ascii="Arial" w:eastAsia="Times New Roman" w:hAnsi="Arial" w:cs="Arial"/>
          <w:sz w:val="20"/>
          <w:szCs w:val="20"/>
        </w:rPr>
        <w:t>.</w:t>
      </w:r>
      <w:r w:rsidR="00921714" w:rsidRPr="008065A9">
        <w:rPr>
          <w:rFonts w:ascii="Arial" w:eastAsia="Times New Roman" w:hAnsi="Arial" w:cs="Arial"/>
          <w:sz w:val="20"/>
          <w:szCs w:val="20"/>
        </w:rPr>
        <w:t xml:space="preserve"> Frequent meetings with Expertise France team in Kenya and in Paris will be organized to set the right path of the evaluation.</w:t>
      </w:r>
    </w:p>
    <w:p w14:paraId="334B5408" w14:textId="77777777" w:rsidR="00386EDE" w:rsidRPr="008065A9" w:rsidRDefault="00DC6025" w:rsidP="00DA4396">
      <w:pPr>
        <w:pStyle w:val="Titre2"/>
        <w:spacing w:after="0" w:afterAutospacing="0" w:line="360" w:lineRule="auto"/>
        <w:rPr>
          <w:rFonts w:ascii="Arial" w:hAnsi="Arial" w:cs="Arial"/>
          <w:sz w:val="20"/>
          <w:szCs w:val="20"/>
        </w:rPr>
      </w:pPr>
      <w:bookmarkStart w:id="87" w:name="_Toc215488689"/>
      <w:bookmarkStart w:id="88" w:name="_Toc216694596"/>
      <w:r w:rsidRPr="008065A9">
        <w:rPr>
          <w:rFonts w:ascii="Arial" w:hAnsi="Arial" w:cs="Arial"/>
          <w:sz w:val="20"/>
          <w:szCs w:val="20"/>
        </w:rPr>
        <w:t>START-UP PHASE</w:t>
      </w:r>
      <w:bookmarkEnd w:id="87"/>
      <w:bookmarkEnd w:id="88"/>
    </w:p>
    <w:p w14:paraId="6BE38C52" w14:textId="77777777"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Consultants must:</w:t>
      </w:r>
    </w:p>
    <w:p w14:paraId="138B28B1" w14:textId="77777777" w:rsidR="00386EDE" w:rsidRPr="008065A9" w:rsidRDefault="00386EDE" w:rsidP="00070EC0">
      <w:pPr>
        <w:numPr>
          <w:ilvl w:val="0"/>
          <w:numId w:val="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Gather and consult all relevant BE and BE-DI documentation;</w:t>
      </w:r>
    </w:p>
    <w:p w14:paraId="5CA4CE5D" w14:textId="77777777" w:rsidR="00386EDE" w:rsidRPr="008065A9" w:rsidRDefault="00386EDE" w:rsidP="00070EC0">
      <w:pPr>
        <w:numPr>
          <w:ilvl w:val="0"/>
          <w:numId w:val="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Identify all program stakeholders;</w:t>
      </w:r>
    </w:p>
    <w:p w14:paraId="398DAB3D" w14:textId="553C5C0A" w:rsidR="00386EDE" w:rsidRPr="008065A9" w:rsidRDefault="00386EDE" w:rsidP="00070EC0">
      <w:pPr>
        <w:numPr>
          <w:ilvl w:val="0"/>
          <w:numId w:val="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Reconstruct intervention logic using the logical framework and theory of change</w:t>
      </w:r>
      <w:r w:rsidR="00170C1C" w:rsidRPr="008065A9">
        <w:rPr>
          <w:rFonts w:ascii="Arial" w:eastAsia="Times New Roman" w:hAnsi="Arial" w:cs="Arial"/>
          <w:sz w:val="20"/>
          <w:szCs w:val="20"/>
        </w:rPr>
        <w:t xml:space="preserve"> in order to: (i) clarify the objectives of the intervention and translate them into a hierarchy of expected changes, (ii) help assess the internal consistency of the intervention, and (iii) identify the initial assumptions (or postulates, often implicit) that guided the design of the project a priori, and evaluate their validity </w:t>
      </w:r>
      <w:r w:rsidR="00DA4396" w:rsidRPr="008065A9">
        <w:rPr>
          <w:rFonts w:ascii="Arial" w:eastAsia="Times New Roman" w:hAnsi="Arial" w:cs="Arial"/>
          <w:sz w:val="20"/>
          <w:szCs w:val="20"/>
        </w:rPr>
        <w:t>afterwards</w:t>
      </w:r>
    </w:p>
    <w:p w14:paraId="68E12457" w14:textId="77777777" w:rsidR="009C55C7" w:rsidRPr="008065A9" w:rsidRDefault="00386EDE" w:rsidP="00070EC0">
      <w:pPr>
        <w:numPr>
          <w:ilvl w:val="0"/>
          <w:numId w:val="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Refine the evaluation framework specifying evaluation questions, judgment criteria, and indicators.</w:t>
      </w:r>
      <w:r w:rsidR="00170C1C" w:rsidRPr="008065A9">
        <w:rPr>
          <w:rFonts w:ascii="Arial" w:hAnsi="Arial" w:cs="Arial"/>
          <w:sz w:val="20"/>
          <w:szCs w:val="20"/>
        </w:rPr>
        <w:t xml:space="preserve"> </w:t>
      </w:r>
      <w:r w:rsidR="00170C1C" w:rsidRPr="008065A9">
        <w:rPr>
          <w:rFonts w:ascii="Arial" w:eastAsia="Times New Roman" w:hAnsi="Arial" w:cs="Arial"/>
          <w:sz w:val="20"/>
          <w:szCs w:val="20"/>
        </w:rPr>
        <w:t>More specifically, this will involve: (i) identifying the main questions that will be used to focus the evaluation work on a limited number of key points; (ii) establishing the steps in the reasoning process that will enable the questions to be answered (judgement criteria); (iii) specifying the indicators to be used to answer the questions and the corresponding sources of information (documentation, interviews, focus groups, surveys, etc.).</w:t>
      </w:r>
    </w:p>
    <w:p w14:paraId="2F594D23" w14:textId="029D471D" w:rsidR="00170C1C" w:rsidRPr="008065A9" w:rsidRDefault="009C55C7" w:rsidP="00070EC0">
      <w:pPr>
        <w:numPr>
          <w:ilvl w:val="0"/>
          <w:numId w:val="8"/>
        </w:numPr>
        <w:spacing w:after="0" w:line="360" w:lineRule="auto"/>
        <w:jc w:val="both"/>
        <w:rPr>
          <w:rFonts w:ascii="Arial" w:eastAsia="Times New Roman" w:hAnsi="Arial" w:cs="Arial"/>
          <w:sz w:val="20"/>
          <w:szCs w:val="20"/>
        </w:rPr>
      </w:pPr>
      <w:r w:rsidRPr="008065A9">
        <w:rPr>
          <w:rFonts w:ascii="Arial" w:hAnsi="Arial" w:cs="Arial"/>
          <w:sz w:val="20"/>
          <w:szCs w:val="20"/>
        </w:rPr>
        <w:t xml:space="preserve"> </w:t>
      </w:r>
      <w:r w:rsidRPr="008065A9">
        <w:rPr>
          <w:rFonts w:ascii="Arial" w:eastAsia="Times New Roman" w:hAnsi="Arial" w:cs="Arial"/>
          <w:sz w:val="20"/>
          <w:szCs w:val="20"/>
        </w:rPr>
        <w:t>Based on this methodological work, the consultant will prepare a scoping note (see template in the appendix). This scoping note will be reviewed and discussed in a meeting with the steering group, providing an opportunity to clarify how the consultants intend to structure the evaluation process and to assess its feasibility. If the intervention logic is reconstructed, it will be important to ensure that any objectives redefined by the evaluator are validated and shared with the project team and the project manager. This preparatory phase is crucial, as it allows the proposed methodology to be confirmed and agreed upon. A list of documents available for consultation is provided in the appendix to these Terms of Reference.</w:t>
      </w:r>
    </w:p>
    <w:p w14:paraId="1FC0DE69" w14:textId="77777777" w:rsidR="00CF4247" w:rsidRDefault="00CF4247" w:rsidP="00DA4396">
      <w:pPr>
        <w:spacing w:after="0" w:line="360" w:lineRule="auto"/>
        <w:jc w:val="both"/>
        <w:rPr>
          <w:rFonts w:ascii="Arial" w:eastAsia="Times New Roman" w:hAnsi="Arial" w:cs="Arial"/>
          <w:b/>
          <w:bCs/>
          <w:sz w:val="20"/>
          <w:szCs w:val="20"/>
        </w:rPr>
      </w:pPr>
    </w:p>
    <w:p w14:paraId="11E21E8E" w14:textId="7F1D3D2D"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lastRenderedPageBreak/>
        <w:t>Deliverable:</w:t>
      </w:r>
      <w:r w:rsidRPr="008065A9">
        <w:rPr>
          <w:rFonts w:ascii="Arial" w:eastAsia="Times New Roman" w:hAnsi="Arial" w:cs="Arial"/>
          <w:sz w:val="20"/>
          <w:szCs w:val="20"/>
        </w:rPr>
        <w:t xml:space="preserve"> Scoping Note</w:t>
      </w:r>
    </w:p>
    <w:p w14:paraId="2ABAE928" w14:textId="11879E55" w:rsidR="00386EDE" w:rsidRPr="008065A9" w:rsidRDefault="00DC6025" w:rsidP="00DA4396">
      <w:pPr>
        <w:pStyle w:val="Titre2"/>
        <w:spacing w:after="0" w:afterAutospacing="0" w:line="360" w:lineRule="auto"/>
        <w:rPr>
          <w:rFonts w:ascii="Arial" w:hAnsi="Arial" w:cs="Arial"/>
          <w:sz w:val="20"/>
          <w:szCs w:val="20"/>
        </w:rPr>
      </w:pPr>
      <w:bookmarkStart w:id="89" w:name="_Toc215488690"/>
      <w:bookmarkStart w:id="90" w:name="_Toc216694597"/>
      <w:r w:rsidRPr="008065A9">
        <w:rPr>
          <w:rFonts w:ascii="Arial" w:hAnsi="Arial" w:cs="Arial"/>
          <w:sz w:val="20"/>
          <w:szCs w:val="20"/>
        </w:rPr>
        <w:t>DATA COLLECTION PHASE</w:t>
      </w:r>
      <w:bookmarkEnd w:id="89"/>
      <w:bookmarkEnd w:id="90"/>
    </w:p>
    <w:p w14:paraId="27470EA9" w14:textId="67786C7C" w:rsidR="00E13B5B"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Document Review:</w:t>
      </w:r>
      <w:r w:rsidRPr="008065A9">
        <w:rPr>
          <w:rFonts w:ascii="Arial" w:eastAsia="Times New Roman" w:hAnsi="Arial" w:cs="Arial"/>
          <w:sz w:val="20"/>
          <w:szCs w:val="20"/>
        </w:rPr>
        <w:t xml:space="preserve"> Systematic review of program documents to inform evaluation questions and identify gaps.</w:t>
      </w:r>
      <w:r w:rsidR="00E13B5B" w:rsidRPr="008065A9">
        <w:rPr>
          <w:rFonts w:ascii="Arial" w:eastAsia="Times New Roman" w:hAnsi="Arial" w:cs="Arial"/>
          <w:sz w:val="20"/>
          <w:szCs w:val="20"/>
        </w:rPr>
        <w:t xml:space="preserve"> </w:t>
      </w:r>
      <w:r w:rsidR="002834D4" w:rsidRPr="008065A9">
        <w:rPr>
          <w:rFonts w:ascii="Arial" w:eastAsia="Times New Roman" w:hAnsi="Arial" w:cs="Arial"/>
          <w:sz w:val="20"/>
          <w:szCs w:val="20"/>
        </w:rPr>
        <w:t>The review of relevant documents should be conducted in a systematic way, following the methodology agreed upon during the start-up phase. Activities carried out during this phase should provide preliminary insights for each evaluation question, clearly communicating the information already gathered and any limitations identified. They should also help to highlight remaining gaps, missing information, and initial hypotheses that will need to be explored further during the evaluation.</w:t>
      </w:r>
    </w:p>
    <w:p w14:paraId="11B252C3" w14:textId="573F0DF5" w:rsidR="002834D4" w:rsidRPr="008065A9" w:rsidRDefault="00386EDE" w:rsidP="00DA4396">
      <w:pPr>
        <w:spacing w:after="0" w:line="360" w:lineRule="auto"/>
        <w:jc w:val="both"/>
        <w:rPr>
          <w:rFonts w:ascii="Arial" w:hAnsi="Arial" w:cs="Arial"/>
          <w:sz w:val="20"/>
          <w:szCs w:val="20"/>
        </w:rPr>
      </w:pPr>
      <w:r w:rsidRPr="008065A9">
        <w:rPr>
          <w:rFonts w:ascii="Arial" w:eastAsia="Times New Roman" w:hAnsi="Arial" w:cs="Arial"/>
          <w:b/>
          <w:bCs/>
          <w:sz w:val="20"/>
          <w:szCs w:val="20"/>
        </w:rPr>
        <w:t>Primary Data Collection:</w:t>
      </w:r>
      <w:r w:rsidRPr="008065A9">
        <w:rPr>
          <w:rFonts w:ascii="Arial" w:eastAsia="Times New Roman" w:hAnsi="Arial" w:cs="Arial"/>
          <w:sz w:val="20"/>
          <w:szCs w:val="20"/>
        </w:rPr>
        <w:t xml:space="preserve"> Conducted in </w:t>
      </w:r>
      <w:r w:rsidRPr="008065A9">
        <w:rPr>
          <w:rFonts w:ascii="Arial" w:eastAsia="Times New Roman" w:hAnsi="Arial" w:cs="Arial"/>
          <w:bCs/>
          <w:sz w:val="20"/>
          <w:szCs w:val="20"/>
        </w:rPr>
        <w:t>Nairobi, Kiambu, Kajiado, Machakos</w:t>
      </w:r>
      <w:r w:rsidRPr="008065A9">
        <w:rPr>
          <w:rFonts w:ascii="Arial" w:eastAsia="Times New Roman" w:hAnsi="Arial" w:cs="Arial"/>
          <w:sz w:val="20"/>
          <w:szCs w:val="20"/>
        </w:rPr>
        <w:t xml:space="preserve"> targeting learners, teachers, coaches, parents, and community stakeholders. Methods include interviews, focus groups, surveys, and </w:t>
      </w:r>
      <w:r w:rsidR="002834D4" w:rsidRPr="008065A9">
        <w:rPr>
          <w:rFonts w:ascii="Arial" w:eastAsia="Times New Roman" w:hAnsi="Arial" w:cs="Arial"/>
          <w:sz w:val="20"/>
          <w:szCs w:val="20"/>
        </w:rPr>
        <w:t>observation.</w:t>
      </w:r>
      <w:r w:rsidR="002834D4" w:rsidRPr="008065A9">
        <w:rPr>
          <w:rStyle w:val="Marquedecommentaire"/>
          <w:rFonts w:ascii="Arial" w:hAnsi="Arial" w:cs="Arial"/>
          <w:sz w:val="20"/>
          <w:szCs w:val="20"/>
        </w:rPr>
        <w:t xml:space="preserve"> </w:t>
      </w:r>
      <w:r w:rsidR="002834D4" w:rsidRPr="008065A9">
        <w:rPr>
          <w:rFonts w:ascii="Arial" w:hAnsi="Arial" w:cs="Arial"/>
          <w:sz w:val="20"/>
          <w:szCs w:val="20"/>
        </w:rPr>
        <w:t xml:space="preserve">Data collection will employ both </w:t>
      </w:r>
      <w:r w:rsidR="002834D4" w:rsidRPr="008065A9">
        <w:rPr>
          <w:rFonts w:ascii="Arial" w:hAnsi="Arial" w:cs="Arial"/>
          <w:bCs/>
          <w:sz w:val="20"/>
          <w:szCs w:val="20"/>
        </w:rPr>
        <w:t>qualitative and quantitative methods</w:t>
      </w:r>
      <w:r w:rsidR="002834D4" w:rsidRPr="008065A9">
        <w:rPr>
          <w:rFonts w:ascii="Arial" w:hAnsi="Arial" w:cs="Arial"/>
          <w:sz w:val="20"/>
          <w:szCs w:val="20"/>
        </w:rPr>
        <w:t xml:space="preserve">, as proposed by the consultants and based on the sample defined by the evaluator. These methods will have been </w:t>
      </w:r>
      <w:r w:rsidR="002834D4" w:rsidRPr="008065A9">
        <w:rPr>
          <w:rFonts w:ascii="Arial" w:hAnsi="Arial" w:cs="Arial"/>
          <w:bCs/>
          <w:sz w:val="20"/>
          <w:szCs w:val="20"/>
        </w:rPr>
        <w:t>outlined in the scoping note</w:t>
      </w:r>
      <w:r w:rsidR="002834D4" w:rsidRPr="008065A9">
        <w:rPr>
          <w:rFonts w:ascii="Arial" w:hAnsi="Arial" w:cs="Arial"/>
          <w:sz w:val="20"/>
          <w:szCs w:val="20"/>
        </w:rPr>
        <w:t xml:space="preserve"> and validated by project stakeholders prior to implementation.</w:t>
      </w:r>
    </w:p>
    <w:p w14:paraId="011DC9A7" w14:textId="77777777" w:rsidR="002834D4" w:rsidRPr="008065A9" w:rsidRDefault="002834D4"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Following the data collection phase, the evaluator will conduct a </w:t>
      </w:r>
      <w:r w:rsidRPr="008065A9">
        <w:rPr>
          <w:rFonts w:ascii="Arial" w:eastAsia="Times New Roman" w:hAnsi="Arial" w:cs="Arial"/>
          <w:bCs/>
          <w:sz w:val="20"/>
          <w:szCs w:val="20"/>
        </w:rPr>
        <w:t>feedback and review meeting</w:t>
      </w:r>
      <w:r w:rsidRPr="008065A9">
        <w:rPr>
          <w:rFonts w:ascii="Arial" w:eastAsia="Times New Roman" w:hAnsi="Arial" w:cs="Arial"/>
          <w:sz w:val="20"/>
          <w:szCs w:val="20"/>
        </w:rPr>
        <w:t xml:space="preserve"> with partners in the field, the project team, and AFD to discuss preliminary findings.</w:t>
      </w:r>
    </w:p>
    <w:p w14:paraId="6ECDB1BB" w14:textId="77777777" w:rsidR="002834D4" w:rsidRPr="008065A9" w:rsidRDefault="002834D4"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At the conclusion of the data collection phase, the consultants will produce an </w:t>
      </w:r>
      <w:r w:rsidRPr="008065A9">
        <w:rPr>
          <w:rFonts w:ascii="Arial" w:eastAsia="Times New Roman" w:hAnsi="Arial" w:cs="Arial"/>
          <w:bCs/>
          <w:sz w:val="20"/>
          <w:szCs w:val="20"/>
        </w:rPr>
        <w:t>interim report</w:t>
      </w:r>
      <w:r w:rsidRPr="008065A9">
        <w:rPr>
          <w:rFonts w:ascii="Arial" w:eastAsia="Times New Roman" w:hAnsi="Arial" w:cs="Arial"/>
          <w:sz w:val="20"/>
          <w:szCs w:val="20"/>
        </w:rPr>
        <w:t xml:space="preserve">, which may take the form of a PowerPoint presentation. This report will allow the initial data collected to be shared, ensuring the </w:t>
      </w:r>
      <w:r w:rsidRPr="008065A9">
        <w:rPr>
          <w:rFonts w:ascii="Arial" w:eastAsia="Times New Roman" w:hAnsi="Arial" w:cs="Arial"/>
          <w:bCs/>
          <w:sz w:val="20"/>
          <w:szCs w:val="20"/>
        </w:rPr>
        <w:t>traceability of findings and conclusions</w:t>
      </w:r>
      <w:r w:rsidRPr="008065A9">
        <w:rPr>
          <w:rFonts w:ascii="Arial" w:eastAsia="Times New Roman" w:hAnsi="Arial" w:cs="Arial"/>
          <w:sz w:val="20"/>
          <w:szCs w:val="20"/>
        </w:rPr>
        <w:t xml:space="preserve"> back to the underlying data.</w:t>
      </w:r>
    </w:p>
    <w:p w14:paraId="64283743" w14:textId="77777777" w:rsidR="002834D4" w:rsidRPr="008065A9" w:rsidRDefault="002834D4"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The interim report will form the basis for a meeting between the evaluation team and the </w:t>
      </w:r>
      <w:r w:rsidRPr="008065A9">
        <w:rPr>
          <w:rFonts w:ascii="Arial" w:eastAsia="Times New Roman" w:hAnsi="Arial" w:cs="Arial"/>
          <w:bCs/>
          <w:sz w:val="20"/>
          <w:szCs w:val="20"/>
        </w:rPr>
        <w:t>evaluation</w:t>
      </w:r>
      <w:r w:rsidRPr="008065A9">
        <w:rPr>
          <w:rFonts w:ascii="Arial" w:eastAsia="Times New Roman" w:hAnsi="Arial" w:cs="Arial"/>
          <w:b/>
          <w:bCs/>
          <w:sz w:val="20"/>
          <w:szCs w:val="20"/>
        </w:rPr>
        <w:t xml:space="preserve"> </w:t>
      </w:r>
      <w:r w:rsidRPr="008065A9">
        <w:rPr>
          <w:rFonts w:ascii="Arial" w:eastAsia="Times New Roman" w:hAnsi="Arial" w:cs="Arial"/>
          <w:bCs/>
          <w:sz w:val="20"/>
          <w:szCs w:val="20"/>
        </w:rPr>
        <w:t>steering group</w:t>
      </w:r>
      <w:r w:rsidRPr="008065A9">
        <w:rPr>
          <w:rFonts w:ascii="Arial" w:eastAsia="Times New Roman" w:hAnsi="Arial" w:cs="Arial"/>
          <w:sz w:val="20"/>
          <w:szCs w:val="20"/>
        </w:rPr>
        <w:t>, whose main objectives are to:</w:t>
      </w:r>
    </w:p>
    <w:p w14:paraId="75DCF31B" w14:textId="77777777" w:rsidR="002834D4" w:rsidRPr="008065A9" w:rsidRDefault="002834D4" w:rsidP="00070EC0">
      <w:pPr>
        <w:numPr>
          <w:ilvl w:val="0"/>
          <w:numId w:val="33"/>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Establish a </w:t>
      </w:r>
      <w:r w:rsidRPr="008065A9">
        <w:rPr>
          <w:rFonts w:ascii="Arial" w:eastAsia="Times New Roman" w:hAnsi="Arial" w:cs="Arial"/>
          <w:bCs/>
          <w:sz w:val="20"/>
          <w:szCs w:val="20"/>
        </w:rPr>
        <w:t>common understanding</w:t>
      </w:r>
      <w:r w:rsidRPr="008065A9">
        <w:rPr>
          <w:rFonts w:ascii="Arial" w:eastAsia="Times New Roman" w:hAnsi="Arial" w:cs="Arial"/>
          <w:sz w:val="20"/>
          <w:szCs w:val="20"/>
        </w:rPr>
        <w:t xml:space="preserve"> of the data collected;</w:t>
      </w:r>
    </w:p>
    <w:p w14:paraId="386756FC" w14:textId="77777777" w:rsidR="002834D4" w:rsidRPr="008065A9" w:rsidRDefault="002834D4" w:rsidP="00070EC0">
      <w:pPr>
        <w:numPr>
          <w:ilvl w:val="0"/>
          <w:numId w:val="33"/>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Outline the </w:t>
      </w:r>
      <w:r w:rsidRPr="008065A9">
        <w:rPr>
          <w:rFonts w:ascii="Arial" w:eastAsia="Times New Roman" w:hAnsi="Arial" w:cs="Arial"/>
          <w:bCs/>
          <w:sz w:val="20"/>
          <w:szCs w:val="20"/>
        </w:rPr>
        <w:t>main points of cross-analysis</w:t>
      </w:r>
      <w:r w:rsidRPr="008065A9">
        <w:rPr>
          <w:rFonts w:ascii="Arial" w:eastAsia="Times New Roman" w:hAnsi="Arial" w:cs="Arial"/>
          <w:sz w:val="20"/>
          <w:szCs w:val="20"/>
        </w:rPr>
        <w:t>;</w:t>
      </w:r>
    </w:p>
    <w:p w14:paraId="6F80C4E8" w14:textId="77777777" w:rsidR="002834D4" w:rsidRPr="008065A9" w:rsidRDefault="002834D4" w:rsidP="00070EC0">
      <w:pPr>
        <w:numPr>
          <w:ilvl w:val="0"/>
          <w:numId w:val="33"/>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Identify any </w:t>
      </w:r>
      <w:r w:rsidRPr="008065A9">
        <w:rPr>
          <w:rFonts w:ascii="Arial" w:eastAsia="Times New Roman" w:hAnsi="Arial" w:cs="Arial"/>
          <w:bCs/>
          <w:sz w:val="20"/>
          <w:szCs w:val="20"/>
        </w:rPr>
        <w:t>gaps in the data</w:t>
      </w:r>
      <w:r w:rsidRPr="008065A9">
        <w:rPr>
          <w:rFonts w:ascii="Arial" w:eastAsia="Times New Roman" w:hAnsi="Arial" w:cs="Arial"/>
          <w:sz w:val="20"/>
          <w:szCs w:val="20"/>
        </w:rPr>
        <w:t xml:space="preserve"> that require additional collection, potentially through remote means.</w:t>
      </w:r>
    </w:p>
    <w:p w14:paraId="3A0EDD6F" w14:textId="77777777" w:rsidR="002834D4" w:rsidRPr="008065A9" w:rsidRDefault="002834D4"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All presentation materials used to communicate preliminary results at the end of the field mission will be </w:t>
      </w:r>
      <w:r w:rsidRPr="008065A9">
        <w:rPr>
          <w:rFonts w:ascii="Arial" w:eastAsia="Times New Roman" w:hAnsi="Arial" w:cs="Arial"/>
          <w:bCs/>
          <w:sz w:val="20"/>
          <w:szCs w:val="20"/>
        </w:rPr>
        <w:t>shared with the project team</w:t>
      </w:r>
      <w:r w:rsidRPr="008065A9">
        <w:rPr>
          <w:rFonts w:ascii="Arial" w:eastAsia="Times New Roman" w:hAnsi="Arial" w:cs="Arial"/>
          <w:sz w:val="20"/>
          <w:szCs w:val="20"/>
        </w:rPr>
        <w:t xml:space="preserve">. These documents should ensure that the evaluation findings and conclusions are </w:t>
      </w:r>
      <w:r w:rsidRPr="008065A9">
        <w:rPr>
          <w:rFonts w:ascii="Arial" w:eastAsia="Times New Roman" w:hAnsi="Arial" w:cs="Arial"/>
          <w:bCs/>
          <w:sz w:val="20"/>
          <w:szCs w:val="20"/>
        </w:rPr>
        <w:t>fully traceable</w:t>
      </w:r>
      <w:r w:rsidRPr="008065A9">
        <w:rPr>
          <w:rFonts w:ascii="Arial" w:eastAsia="Times New Roman" w:hAnsi="Arial" w:cs="Arial"/>
          <w:sz w:val="20"/>
          <w:szCs w:val="20"/>
        </w:rPr>
        <w:t xml:space="preserve"> to the data collected.</w:t>
      </w:r>
    </w:p>
    <w:p w14:paraId="1B5CBEA1" w14:textId="77777777" w:rsidR="00386EDE" w:rsidRPr="008065A9" w:rsidRDefault="00386EDE" w:rsidP="00DA4396">
      <w:pPr>
        <w:spacing w:after="0" w:line="360" w:lineRule="auto"/>
        <w:jc w:val="both"/>
        <w:rPr>
          <w:rFonts w:ascii="Arial" w:eastAsia="Times New Roman" w:hAnsi="Arial" w:cs="Arial"/>
          <w:sz w:val="20"/>
          <w:szCs w:val="20"/>
        </w:rPr>
      </w:pPr>
    </w:p>
    <w:p w14:paraId="5009F6D0" w14:textId="0797B7C5"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Deliverable:</w:t>
      </w:r>
      <w:r w:rsidR="004D7BC7" w:rsidRPr="008065A9">
        <w:rPr>
          <w:rFonts w:ascii="Arial" w:eastAsia="Times New Roman" w:hAnsi="Arial" w:cs="Arial"/>
          <w:sz w:val="20"/>
          <w:szCs w:val="20"/>
        </w:rPr>
        <w:t xml:space="preserve"> Interim report and </w:t>
      </w:r>
      <w:r w:rsidRPr="008065A9">
        <w:rPr>
          <w:rFonts w:ascii="Arial" w:eastAsia="Times New Roman" w:hAnsi="Arial" w:cs="Arial"/>
          <w:sz w:val="20"/>
          <w:szCs w:val="20"/>
        </w:rPr>
        <w:t>presentation support (PowerPoint)</w:t>
      </w:r>
    </w:p>
    <w:p w14:paraId="294E589D" w14:textId="4A63EC24" w:rsidR="00386EDE" w:rsidRPr="008065A9" w:rsidRDefault="00DC6025" w:rsidP="00DA4396">
      <w:pPr>
        <w:pStyle w:val="Titre2"/>
        <w:spacing w:after="0" w:afterAutospacing="0" w:line="360" w:lineRule="auto"/>
        <w:rPr>
          <w:rFonts w:ascii="Arial" w:hAnsi="Arial" w:cs="Arial"/>
          <w:sz w:val="20"/>
          <w:szCs w:val="20"/>
        </w:rPr>
      </w:pPr>
      <w:bookmarkStart w:id="91" w:name="_Toc215488691"/>
      <w:bookmarkStart w:id="92" w:name="_Toc216694598"/>
      <w:r w:rsidRPr="008065A9">
        <w:rPr>
          <w:rFonts w:ascii="Arial" w:hAnsi="Arial" w:cs="Arial"/>
          <w:sz w:val="20"/>
          <w:szCs w:val="20"/>
        </w:rPr>
        <w:t>REPORTING PHASE</w:t>
      </w:r>
      <w:bookmarkEnd w:id="91"/>
      <w:bookmarkEnd w:id="92"/>
    </w:p>
    <w:p w14:paraId="30299DFE" w14:textId="71316503" w:rsidR="008724F7" w:rsidRPr="008065A9" w:rsidRDefault="00386EDE" w:rsidP="00070EC0">
      <w:pPr>
        <w:pStyle w:val="Paragraphedeliste"/>
        <w:numPr>
          <w:ilvl w:val="0"/>
          <w:numId w:val="35"/>
        </w:num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 xml:space="preserve">Provisional Evaluation </w:t>
      </w:r>
      <w:r w:rsidR="00CF4247" w:rsidRPr="008065A9">
        <w:rPr>
          <w:rFonts w:ascii="Arial" w:eastAsia="Times New Roman" w:hAnsi="Arial" w:cs="Arial"/>
          <w:b/>
          <w:bCs/>
          <w:sz w:val="20"/>
          <w:szCs w:val="20"/>
        </w:rPr>
        <w:t>Report:</w:t>
      </w:r>
      <w:r w:rsidR="004F1D7D" w:rsidRPr="008065A9">
        <w:rPr>
          <w:rFonts w:ascii="Arial" w:eastAsia="Times New Roman" w:hAnsi="Arial" w:cs="Arial"/>
          <w:sz w:val="20"/>
          <w:szCs w:val="20"/>
        </w:rPr>
        <w:t xml:space="preserve"> </w:t>
      </w:r>
      <w:r w:rsidR="008724F7" w:rsidRPr="008065A9">
        <w:rPr>
          <w:rFonts w:ascii="Arial" w:eastAsia="Times New Roman" w:hAnsi="Arial" w:cs="Arial"/>
          <w:sz w:val="20"/>
          <w:szCs w:val="20"/>
        </w:rPr>
        <w:t>A provisional report, not exceeding 40 pages excluding appendices (see proposed outline in Appendix 4), will be produced by the consultant(s) following additional analysis and quality control, accompanied by a PowerPoint presentation.</w:t>
      </w:r>
      <w:r w:rsidR="004F1D7D" w:rsidRPr="008065A9">
        <w:rPr>
          <w:rFonts w:ascii="Arial" w:eastAsia="Times New Roman" w:hAnsi="Arial" w:cs="Arial"/>
          <w:sz w:val="20"/>
          <w:szCs w:val="20"/>
        </w:rPr>
        <w:t xml:space="preserve"> </w:t>
      </w:r>
      <w:r w:rsidR="008724F7" w:rsidRPr="008065A9">
        <w:rPr>
          <w:rFonts w:ascii="Arial" w:eastAsia="Times New Roman" w:hAnsi="Arial" w:cs="Arial"/>
          <w:sz w:val="20"/>
          <w:szCs w:val="20"/>
        </w:rPr>
        <w:t>This provisional report will serve as the basis for a feedback meeting involving the evaluation team, the evaluation steering group, and AFD. The primary objectives of this meeting are to:</w:t>
      </w:r>
    </w:p>
    <w:p w14:paraId="60434D47" w14:textId="77777777" w:rsidR="003F0B97" w:rsidRPr="008065A9" w:rsidRDefault="008724F7" w:rsidP="00070EC0">
      <w:pPr>
        <w:pStyle w:val="Paragraphedeliste"/>
        <w:numPr>
          <w:ilvl w:val="0"/>
          <w:numId w:val="3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Present and discuss the preliminary conclusions for each evaluation question;</w:t>
      </w:r>
    </w:p>
    <w:p w14:paraId="153A52FC" w14:textId="77777777" w:rsidR="003F0B97" w:rsidRPr="008065A9" w:rsidRDefault="008724F7" w:rsidP="00070EC0">
      <w:pPr>
        <w:pStyle w:val="Paragraphedeliste"/>
        <w:numPr>
          <w:ilvl w:val="0"/>
          <w:numId w:val="3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lastRenderedPageBreak/>
        <w:t>Ensure that these conclusions are adequately substantiated and identify any gaps that require further analysis;</w:t>
      </w:r>
    </w:p>
    <w:p w14:paraId="65331A9F" w14:textId="77777777" w:rsidR="003F0B97" w:rsidRPr="008065A9" w:rsidRDefault="008724F7" w:rsidP="00070EC0">
      <w:pPr>
        <w:pStyle w:val="Paragraphedeliste"/>
        <w:numPr>
          <w:ilvl w:val="0"/>
          <w:numId w:val="3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Refine the wording of conclusions to establish a consensus on the final findings;</w:t>
      </w:r>
    </w:p>
    <w:p w14:paraId="1147E191" w14:textId="3E29D091" w:rsidR="008724F7" w:rsidRPr="008065A9" w:rsidRDefault="008724F7" w:rsidP="00070EC0">
      <w:pPr>
        <w:pStyle w:val="Paragraphedeliste"/>
        <w:numPr>
          <w:ilvl w:val="0"/>
          <w:numId w:val="36"/>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Collaboratively develop the recommendations arising from the evaluation.</w:t>
      </w:r>
    </w:p>
    <w:p w14:paraId="366CC789" w14:textId="77777777" w:rsidR="008724F7" w:rsidRPr="008065A9" w:rsidRDefault="008724F7" w:rsidP="00DA4396">
      <w:pPr>
        <w:spacing w:after="0" w:line="360" w:lineRule="auto"/>
        <w:ind w:left="630"/>
        <w:jc w:val="both"/>
        <w:rPr>
          <w:rFonts w:ascii="Arial" w:eastAsia="Times New Roman" w:hAnsi="Arial" w:cs="Arial"/>
          <w:sz w:val="20"/>
          <w:szCs w:val="20"/>
        </w:rPr>
      </w:pPr>
      <w:r w:rsidRPr="008065A9">
        <w:rPr>
          <w:rFonts w:ascii="Arial" w:eastAsia="Times New Roman" w:hAnsi="Arial" w:cs="Arial"/>
          <w:sz w:val="20"/>
          <w:szCs w:val="20"/>
        </w:rPr>
        <w:t>In addition, the consultants will be required to provide specific conclusions and recommendations regarding the integration of gender equality considerations within the project.</w:t>
      </w:r>
    </w:p>
    <w:p w14:paraId="4901137D" w14:textId="541C8D3F" w:rsidR="00386EDE" w:rsidRPr="008065A9" w:rsidRDefault="00386EDE" w:rsidP="00070EC0">
      <w:pPr>
        <w:pStyle w:val="Paragraphedeliste"/>
        <w:numPr>
          <w:ilvl w:val="0"/>
          <w:numId w:val="35"/>
        </w:num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Final Evaluation Report:</w:t>
      </w:r>
      <w:r w:rsidRPr="008065A9">
        <w:rPr>
          <w:rFonts w:ascii="Arial" w:eastAsia="Times New Roman" w:hAnsi="Arial" w:cs="Arial"/>
          <w:sz w:val="20"/>
          <w:szCs w:val="20"/>
        </w:rPr>
        <w:t>.</w:t>
      </w:r>
      <w:r w:rsidR="004A57DE" w:rsidRPr="008065A9">
        <w:rPr>
          <w:rFonts w:ascii="Arial" w:hAnsi="Arial" w:cs="Arial"/>
          <w:sz w:val="20"/>
          <w:szCs w:val="20"/>
        </w:rPr>
        <w:t xml:space="preserve"> </w:t>
      </w:r>
      <w:r w:rsidR="004A57DE" w:rsidRPr="008065A9">
        <w:rPr>
          <w:rFonts w:ascii="Arial" w:eastAsia="Times New Roman" w:hAnsi="Arial" w:cs="Arial"/>
          <w:sz w:val="20"/>
          <w:szCs w:val="20"/>
        </w:rPr>
        <w:t>The consultants will then produce a final report, which will incorporate the feedback and observations of Expertise France and AFD, as well as the recommendations identified during the evaluation. A two-page summary of the report will also be provided in cases where feedback or observations include differences of opinion not shared by the consultants, these may be appended to the final report, along with comments from the consultants to provide context.</w:t>
      </w:r>
    </w:p>
    <w:p w14:paraId="4955876A" w14:textId="77777777"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Deliverables:</w:t>
      </w:r>
    </w:p>
    <w:p w14:paraId="7138C1A6" w14:textId="77777777" w:rsidR="00386EDE" w:rsidRPr="008065A9" w:rsidRDefault="00386EDE" w:rsidP="00070EC0">
      <w:pPr>
        <w:numPr>
          <w:ilvl w:val="0"/>
          <w:numId w:val="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Final evaluation report (Word/PDF)</w:t>
      </w:r>
    </w:p>
    <w:p w14:paraId="2969FCD6" w14:textId="1B9A9D5E" w:rsidR="00386EDE" w:rsidRPr="008065A9" w:rsidRDefault="00386EDE" w:rsidP="00070EC0">
      <w:pPr>
        <w:numPr>
          <w:ilvl w:val="0"/>
          <w:numId w:val="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Summary sheet (2 pages, infographic </w:t>
      </w:r>
      <w:r w:rsidR="00921714" w:rsidRPr="008065A9">
        <w:rPr>
          <w:rFonts w:ascii="Arial" w:eastAsia="Times New Roman" w:hAnsi="Arial" w:cs="Arial"/>
          <w:sz w:val="20"/>
          <w:szCs w:val="20"/>
        </w:rPr>
        <w:t>mandatory</w:t>
      </w:r>
      <w:r w:rsidRPr="008065A9">
        <w:rPr>
          <w:rFonts w:ascii="Arial" w:eastAsia="Times New Roman" w:hAnsi="Arial" w:cs="Arial"/>
          <w:sz w:val="20"/>
          <w:szCs w:val="20"/>
        </w:rPr>
        <w:t>)</w:t>
      </w:r>
    </w:p>
    <w:p w14:paraId="62155736" w14:textId="14A11943" w:rsidR="00386EDE" w:rsidRPr="008065A9" w:rsidRDefault="00386EDE" w:rsidP="00070EC0">
      <w:pPr>
        <w:numPr>
          <w:ilvl w:val="0"/>
          <w:numId w:val="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PowerPoint presentation of restitution workshop</w:t>
      </w:r>
    </w:p>
    <w:p w14:paraId="67BF98AB" w14:textId="77777777" w:rsidR="00386EDE" w:rsidRPr="008065A9" w:rsidRDefault="00386EDE" w:rsidP="00DA4396">
      <w:pPr>
        <w:pStyle w:val="Titre2"/>
        <w:spacing w:after="0" w:afterAutospacing="0" w:line="360" w:lineRule="auto"/>
        <w:rPr>
          <w:rFonts w:ascii="Arial" w:hAnsi="Arial" w:cs="Arial"/>
          <w:sz w:val="20"/>
          <w:szCs w:val="20"/>
        </w:rPr>
      </w:pPr>
      <w:r w:rsidRPr="008065A9">
        <w:rPr>
          <w:rFonts w:ascii="Arial" w:hAnsi="Arial" w:cs="Arial"/>
          <w:sz w:val="20"/>
          <w:szCs w:val="20"/>
        </w:rPr>
        <w:t xml:space="preserve"> </w:t>
      </w:r>
      <w:bookmarkStart w:id="93" w:name="_Toc215488692"/>
      <w:bookmarkStart w:id="94" w:name="_Toc216694599"/>
      <w:r w:rsidR="00DC6025" w:rsidRPr="008065A9">
        <w:rPr>
          <w:rFonts w:ascii="Arial" w:hAnsi="Arial" w:cs="Arial"/>
          <w:sz w:val="20"/>
          <w:szCs w:val="20"/>
        </w:rPr>
        <w:t>EXPECTED DELIVERABLES AND TIMELINE</w:t>
      </w:r>
      <w:bookmarkEnd w:id="93"/>
      <w:bookmarkEnd w:id="94"/>
    </w:p>
    <w:tbl>
      <w:tblPr>
        <w:tblStyle w:val="Grilledutableau"/>
        <w:tblW w:w="0" w:type="auto"/>
        <w:tblLook w:val="04A0" w:firstRow="1" w:lastRow="0" w:firstColumn="1" w:lastColumn="0" w:noHBand="0" w:noVBand="1"/>
      </w:tblPr>
      <w:tblGrid>
        <w:gridCol w:w="1720"/>
        <w:gridCol w:w="3364"/>
        <w:gridCol w:w="1165"/>
        <w:gridCol w:w="1232"/>
        <w:gridCol w:w="1869"/>
      </w:tblGrid>
      <w:tr w:rsidR="00386EDE" w:rsidRPr="008065A9" w14:paraId="045DF511" w14:textId="77777777" w:rsidTr="00386EDE">
        <w:tc>
          <w:tcPr>
            <w:tcW w:w="0" w:type="auto"/>
            <w:hideMark/>
          </w:tcPr>
          <w:p w14:paraId="3C50C119" w14:textId="77777777" w:rsidR="00386EDE" w:rsidRPr="008065A9" w:rsidRDefault="00386EDE" w:rsidP="00153CEE">
            <w:pPr>
              <w:jc w:val="both"/>
              <w:rPr>
                <w:rFonts w:ascii="Arial" w:eastAsia="Times New Roman" w:hAnsi="Arial" w:cs="Arial"/>
                <w:b/>
                <w:bCs/>
                <w:sz w:val="20"/>
                <w:szCs w:val="20"/>
              </w:rPr>
            </w:pPr>
            <w:r w:rsidRPr="008065A9">
              <w:rPr>
                <w:rFonts w:ascii="Arial" w:eastAsia="Times New Roman" w:hAnsi="Arial" w:cs="Arial"/>
                <w:b/>
                <w:bCs/>
                <w:sz w:val="20"/>
                <w:szCs w:val="20"/>
              </w:rPr>
              <w:t>Phase</w:t>
            </w:r>
          </w:p>
        </w:tc>
        <w:tc>
          <w:tcPr>
            <w:tcW w:w="0" w:type="auto"/>
            <w:hideMark/>
          </w:tcPr>
          <w:p w14:paraId="010CA1EB" w14:textId="77777777" w:rsidR="00386EDE" w:rsidRPr="008065A9" w:rsidRDefault="00386EDE" w:rsidP="00153CEE">
            <w:pPr>
              <w:jc w:val="both"/>
              <w:rPr>
                <w:rFonts w:ascii="Arial" w:eastAsia="Times New Roman" w:hAnsi="Arial" w:cs="Arial"/>
                <w:b/>
                <w:bCs/>
                <w:sz w:val="20"/>
                <w:szCs w:val="20"/>
              </w:rPr>
            </w:pPr>
            <w:r w:rsidRPr="008065A9">
              <w:rPr>
                <w:rFonts w:ascii="Arial" w:eastAsia="Times New Roman" w:hAnsi="Arial" w:cs="Arial"/>
                <w:b/>
                <w:bCs/>
                <w:sz w:val="20"/>
                <w:szCs w:val="20"/>
              </w:rPr>
              <w:t>Deliverables</w:t>
            </w:r>
          </w:p>
        </w:tc>
        <w:tc>
          <w:tcPr>
            <w:tcW w:w="0" w:type="auto"/>
            <w:hideMark/>
          </w:tcPr>
          <w:p w14:paraId="5CAC72EF" w14:textId="77777777" w:rsidR="00386EDE" w:rsidRPr="008065A9" w:rsidRDefault="00386EDE" w:rsidP="00153CEE">
            <w:pPr>
              <w:jc w:val="both"/>
              <w:rPr>
                <w:rFonts w:ascii="Arial" w:eastAsia="Times New Roman" w:hAnsi="Arial" w:cs="Arial"/>
                <w:b/>
                <w:bCs/>
                <w:sz w:val="20"/>
                <w:szCs w:val="20"/>
              </w:rPr>
            </w:pPr>
            <w:r w:rsidRPr="008065A9">
              <w:rPr>
                <w:rFonts w:ascii="Arial" w:eastAsia="Times New Roman" w:hAnsi="Arial" w:cs="Arial"/>
                <w:b/>
                <w:bCs/>
                <w:sz w:val="20"/>
                <w:szCs w:val="20"/>
              </w:rPr>
              <w:t>Max Pages</w:t>
            </w:r>
          </w:p>
        </w:tc>
        <w:tc>
          <w:tcPr>
            <w:tcW w:w="0" w:type="auto"/>
            <w:hideMark/>
          </w:tcPr>
          <w:p w14:paraId="5EC22E5D" w14:textId="1593D9BF" w:rsidR="00386EDE" w:rsidRPr="008065A9" w:rsidRDefault="00921714" w:rsidP="00153CEE">
            <w:pPr>
              <w:jc w:val="both"/>
              <w:rPr>
                <w:rFonts w:ascii="Arial" w:eastAsia="Times New Roman" w:hAnsi="Arial" w:cs="Arial"/>
                <w:b/>
                <w:bCs/>
                <w:sz w:val="20"/>
                <w:szCs w:val="20"/>
              </w:rPr>
            </w:pPr>
            <w:r w:rsidRPr="008065A9">
              <w:rPr>
                <w:rFonts w:ascii="Arial" w:eastAsia="Times New Roman" w:hAnsi="Arial" w:cs="Arial"/>
                <w:b/>
                <w:bCs/>
                <w:sz w:val="20"/>
                <w:szCs w:val="20"/>
              </w:rPr>
              <w:t>Person</w:t>
            </w:r>
            <w:r w:rsidR="00386EDE" w:rsidRPr="008065A9">
              <w:rPr>
                <w:rFonts w:ascii="Arial" w:eastAsia="Times New Roman" w:hAnsi="Arial" w:cs="Arial"/>
                <w:b/>
                <w:bCs/>
                <w:sz w:val="20"/>
                <w:szCs w:val="20"/>
              </w:rPr>
              <w:t>-Days</w:t>
            </w:r>
          </w:p>
        </w:tc>
        <w:tc>
          <w:tcPr>
            <w:tcW w:w="0" w:type="auto"/>
            <w:hideMark/>
          </w:tcPr>
          <w:p w14:paraId="5A798E89" w14:textId="77777777" w:rsidR="00386EDE" w:rsidRPr="008065A9" w:rsidRDefault="00386EDE" w:rsidP="00153CEE">
            <w:pPr>
              <w:jc w:val="both"/>
              <w:rPr>
                <w:rFonts w:ascii="Arial" w:eastAsia="Times New Roman" w:hAnsi="Arial" w:cs="Arial"/>
                <w:b/>
                <w:bCs/>
                <w:sz w:val="20"/>
                <w:szCs w:val="20"/>
              </w:rPr>
            </w:pPr>
            <w:r w:rsidRPr="008065A9">
              <w:rPr>
                <w:rFonts w:ascii="Arial" w:eastAsia="Times New Roman" w:hAnsi="Arial" w:cs="Arial"/>
                <w:b/>
                <w:bCs/>
                <w:sz w:val="20"/>
                <w:szCs w:val="20"/>
              </w:rPr>
              <w:t>Delivery Date</w:t>
            </w:r>
          </w:p>
        </w:tc>
      </w:tr>
      <w:tr w:rsidR="00386EDE" w:rsidRPr="008065A9" w14:paraId="0D79713B" w14:textId="77777777" w:rsidTr="00386EDE">
        <w:tc>
          <w:tcPr>
            <w:tcW w:w="0" w:type="auto"/>
            <w:hideMark/>
          </w:tcPr>
          <w:p w14:paraId="238F31BE"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Start-up Phase</w:t>
            </w:r>
          </w:p>
        </w:tc>
        <w:tc>
          <w:tcPr>
            <w:tcW w:w="0" w:type="auto"/>
            <w:hideMark/>
          </w:tcPr>
          <w:p w14:paraId="47741213"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Kick-off meeting</w:t>
            </w:r>
          </w:p>
        </w:tc>
        <w:tc>
          <w:tcPr>
            <w:tcW w:w="0" w:type="auto"/>
            <w:hideMark/>
          </w:tcPr>
          <w:p w14:paraId="4AE64AC1"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w:t>
            </w:r>
          </w:p>
        </w:tc>
        <w:tc>
          <w:tcPr>
            <w:tcW w:w="0" w:type="auto"/>
            <w:hideMark/>
          </w:tcPr>
          <w:p w14:paraId="7FCE9E82"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1</w:t>
            </w:r>
          </w:p>
        </w:tc>
        <w:tc>
          <w:tcPr>
            <w:tcW w:w="0" w:type="auto"/>
            <w:hideMark/>
          </w:tcPr>
          <w:p w14:paraId="34A3DD9C"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TBD</w:t>
            </w:r>
          </w:p>
        </w:tc>
      </w:tr>
      <w:tr w:rsidR="00386EDE" w:rsidRPr="008065A9" w14:paraId="1ED60A39" w14:textId="77777777" w:rsidTr="00386EDE">
        <w:tc>
          <w:tcPr>
            <w:tcW w:w="0" w:type="auto"/>
            <w:hideMark/>
          </w:tcPr>
          <w:p w14:paraId="06F9A9D2" w14:textId="77777777" w:rsidR="00386EDE" w:rsidRPr="008065A9" w:rsidRDefault="00386EDE" w:rsidP="00153CEE">
            <w:pPr>
              <w:jc w:val="both"/>
              <w:rPr>
                <w:rFonts w:ascii="Arial" w:eastAsia="Times New Roman" w:hAnsi="Arial" w:cs="Arial"/>
                <w:sz w:val="20"/>
                <w:szCs w:val="20"/>
              </w:rPr>
            </w:pPr>
          </w:p>
        </w:tc>
        <w:tc>
          <w:tcPr>
            <w:tcW w:w="0" w:type="auto"/>
            <w:hideMark/>
          </w:tcPr>
          <w:p w14:paraId="32F49869"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Scoping note (evaluation matrix)</w:t>
            </w:r>
          </w:p>
        </w:tc>
        <w:tc>
          <w:tcPr>
            <w:tcW w:w="0" w:type="auto"/>
            <w:hideMark/>
          </w:tcPr>
          <w:p w14:paraId="6C87B3AE"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15</w:t>
            </w:r>
          </w:p>
        </w:tc>
        <w:tc>
          <w:tcPr>
            <w:tcW w:w="0" w:type="auto"/>
            <w:hideMark/>
          </w:tcPr>
          <w:p w14:paraId="2D051B9D" w14:textId="0E23C04E" w:rsidR="00386EDE" w:rsidRPr="008065A9" w:rsidRDefault="004A57DE" w:rsidP="00153CEE">
            <w:pPr>
              <w:jc w:val="both"/>
              <w:rPr>
                <w:rFonts w:ascii="Arial" w:eastAsia="Times New Roman" w:hAnsi="Arial" w:cs="Arial"/>
                <w:sz w:val="20"/>
                <w:szCs w:val="20"/>
              </w:rPr>
            </w:pPr>
            <w:r w:rsidRPr="008065A9">
              <w:rPr>
                <w:rFonts w:ascii="Arial" w:eastAsia="Times New Roman" w:hAnsi="Arial" w:cs="Arial"/>
                <w:sz w:val="20"/>
                <w:szCs w:val="20"/>
              </w:rPr>
              <w:t>5</w:t>
            </w:r>
          </w:p>
        </w:tc>
        <w:tc>
          <w:tcPr>
            <w:tcW w:w="0" w:type="auto"/>
            <w:hideMark/>
          </w:tcPr>
          <w:p w14:paraId="38012430"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TBD</w:t>
            </w:r>
          </w:p>
        </w:tc>
      </w:tr>
      <w:tr w:rsidR="00386EDE" w:rsidRPr="008065A9" w14:paraId="6241DAC6" w14:textId="77777777" w:rsidTr="00386EDE">
        <w:tc>
          <w:tcPr>
            <w:tcW w:w="0" w:type="auto"/>
            <w:hideMark/>
          </w:tcPr>
          <w:p w14:paraId="1452FCCF"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Data Collection Phase</w:t>
            </w:r>
          </w:p>
        </w:tc>
        <w:tc>
          <w:tcPr>
            <w:tcW w:w="0" w:type="auto"/>
            <w:hideMark/>
          </w:tcPr>
          <w:p w14:paraId="4EB94B58"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Field mission report (executive summary / hot notes)</w:t>
            </w:r>
          </w:p>
        </w:tc>
        <w:tc>
          <w:tcPr>
            <w:tcW w:w="0" w:type="auto"/>
            <w:hideMark/>
          </w:tcPr>
          <w:p w14:paraId="358C4703"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10</w:t>
            </w:r>
          </w:p>
        </w:tc>
        <w:tc>
          <w:tcPr>
            <w:tcW w:w="0" w:type="auto"/>
            <w:hideMark/>
          </w:tcPr>
          <w:p w14:paraId="618D01F9" w14:textId="0C9519C6" w:rsidR="00386EDE" w:rsidRPr="008065A9" w:rsidRDefault="004A57DE" w:rsidP="00153CEE">
            <w:pPr>
              <w:jc w:val="both"/>
              <w:rPr>
                <w:rFonts w:ascii="Arial" w:eastAsia="Times New Roman" w:hAnsi="Arial" w:cs="Arial"/>
                <w:sz w:val="20"/>
                <w:szCs w:val="20"/>
              </w:rPr>
            </w:pPr>
            <w:r w:rsidRPr="008065A9">
              <w:rPr>
                <w:rFonts w:ascii="Arial" w:eastAsia="Times New Roman" w:hAnsi="Arial" w:cs="Arial"/>
                <w:sz w:val="20"/>
                <w:szCs w:val="20"/>
              </w:rPr>
              <w:t>5</w:t>
            </w:r>
          </w:p>
        </w:tc>
        <w:tc>
          <w:tcPr>
            <w:tcW w:w="0" w:type="auto"/>
            <w:hideMark/>
          </w:tcPr>
          <w:p w14:paraId="79919D06"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+7 days after field mission</w:t>
            </w:r>
          </w:p>
        </w:tc>
      </w:tr>
      <w:tr w:rsidR="00386EDE" w:rsidRPr="008065A9" w14:paraId="15629E58" w14:textId="77777777" w:rsidTr="00386EDE">
        <w:tc>
          <w:tcPr>
            <w:tcW w:w="0" w:type="auto"/>
            <w:hideMark/>
          </w:tcPr>
          <w:p w14:paraId="1372D7D7" w14:textId="77777777" w:rsidR="00386EDE" w:rsidRPr="008065A9" w:rsidRDefault="00386EDE" w:rsidP="00153CEE">
            <w:pPr>
              <w:jc w:val="both"/>
              <w:rPr>
                <w:rFonts w:ascii="Arial" w:eastAsia="Times New Roman" w:hAnsi="Arial" w:cs="Arial"/>
                <w:sz w:val="20"/>
                <w:szCs w:val="20"/>
              </w:rPr>
            </w:pPr>
          </w:p>
        </w:tc>
        <w:tc>
          <w:tcPr>
            <w:tcW w:w="0" w:type="auto"/>
            <w:hideMark/>
          </w:tcPr>
          <w:p w14:paraId="37CF1AE3" w14:textId="1C7ACC49"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 xml:space="preserve">Interim report </w:t>
            </w:r>
            <w:r w:rsidR="004D7BC7" w:rsidRPr="008065A9">
              <w:rPr>
                <w:rFonts w:ascii="Arial" w:eastAsia="Times New Roman" w:hAnsi="Arial" w:cs="Arial"/>
                <w:sz w:val="20"/>
                <w:szCs w:val="20"/>
              </w:rPr>
              <w:t>and</w:t>
            </w:r>
            <w:r w:rsidRPr="008065A9">
              <w:rPr>
                <w:rFonts w:ascii="Arial" w:eastAsia="Times New Roman" w:hAnsi="Arial" w:cs="Arial"/>
                <w:sz w:val="20"/>
                <w:szCs w:val="20"/>
              </w:rPr>
              <w:t xml:space="preserve"> presentation support</w:t>
            </w:r>
          </w:p>
        </w:tc>
        <w:tc>
          <w:tcPr>
            <w:tcW w:w="0" w:type="auto"/>
            <w:hideMark/>
          </w:tcPr>
          <w:p w14:paraId="1F4750C1"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30</w:t>
            </w:r>
          </w:p>
        </w:tc>
        <w:tc>
          <w:tcPr>
            <w:tcW w:w="0" w:type="auto"/>
            <w:hideMark/>
          </w:tcPr>
          <w:p w14:paraId="0DF1D13C" w14:textId="4F0A8590"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1</w:t>
            </w:r>
            <w:r w:rsidR="004A57DE" w:rsidRPr="008065A9">
              <w:rPr>
                <w:rFonts w:ascii="Arial" w:eastAsia="Times New Roman" w:hAnsi="Arial" w:cs="Arial"/>
                <w:sz w:val="20"/>
                <w:szCs w:val="20"/>
              </w:rPr>
              <w:t>6</w:t>
            </w:r>
          </w:p>
        </w:tc>
        <w:tc>
          <w:tcPr>
            <w:tcW w:w="0" w:type="auto"/>
            <w:hideMark/>
          </w:tcPr>
          <w:p w14:paraId="10F4AB77"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TBD</w:t>
            </w:r>
          </w:p>
        </w:tc>
      </w:tr>
      <w:tr w:rsidR="00386EDE" w:rsidRPr="008065A9" w14:paraId="2EA5655B" w14:textId="77777777" w:rsidTr="00386EDE">
        <w:tc>
          <w:tcPr>
            <w:tcW w:w="0" w:type="auto"/>
            <w:hideMark/>
          </w:tcPr>
          <w:p w14:paraId="03614C98"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Reporting Phase</w:t>
            </w:r>
          </w:p>
        </w:tc>
        <w:tc>
          <w:tcPr>
            <w:tcW w:w="0" w:type="auto"/>
            <w:hideMark/>
          </w:tcPr>
          <w:p w14:paraId="46C426A7"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Provisional evaluation report</w:t>
            </w:r>
          </w:p>
        </w:tc>
        <w:tc>
          <w:tcPr>
            <w:tcW w:w="0" w:type="auto"/>
            <w:hideMark/>
          </w:tcPr>
          <w:p w14:paraId="6E0BC0C9"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40</w:t>
            </w:r>
          </w:p>
        </w:tc>
        <w:tc>
          <w:tcPr>
            <w:tcW w:w="0" w:type="auto"/>
            <w:hideMark/>
          </w:tcPr>
          <w:p w14:paraId="53EFE358" w14:textId="61B2CDD6" w:rsidR="00386EDE" w:rsidRPr="008065A9" w:rsidRDefault="004A57DE" w:rsidP="00153CEE">
            <w:pPr>
              <w:jc w:val="both"/>
              <w:rPr>
                <w:rFonts w:ascii="Arial" w:eastAsia="Times New Roman" w:hAnsi="Arial" w:cs="Arial"/>
                <w:sz w:val="20"/>
                <w:szCs w:val="20"/>
              </w:rPr>
            </w:pPr>
            <w:r w:rsidRPr="008065A9">
              <w:rPr>
                <w:rFonts w:ascii="Arial" w:eastAsia="Times New Roman" w:hAnsi="Arial" w:cs="Arial"/>
                <w:sz w:val="20"/>
                <w:szCs w:val="20"/>
              </w:rPr>
              <w:t>10</w:t>
            </w:r>
          </w:p>
        </w:tc>
        <w:tc>
          <w:tcPr>
            <w:tcW w:w="0" w:type="auto"/>
            <w:hideMark/>
          </w:tcPr>
          <w:p w14:paraId="34F1786B"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TBD</w:t>
            </w:r>
          </w:p>
        </w:tc>
      </w:tr>
      <w:tr w:rsidR="00386EDE" w:rsidRPr="008065A9" w14:paraId="5E6A61E3" w14:textId="77777777" w:rsidTr="00386EDE">
        <w:tc>
          <w:tcPr>
            <w:tcW w:w="0" w:type="auto"/>
            <w:hideMark/>
          </w:tcPr>
          <w:p w14:paraId="1A2E2EA6" w14:textId="77777777" w:rsidR="00386EDE" w:rsidRPr="008065A9" w:rsidRDefault="00386EDE" w:rsidP="00153CEE">
            <w:pPr>
              <w:jc w:val="both"/>
              <w:rPr>
                <w:rFonts w:ascii="Arial" w:eastAsia="Times New Roman" w:hAnsi="Arial" w:cs="Arial"/>
                <w:sz w:val="20"/>
                <w:szCs w:val="20"/>
              </w:rPr>
            </w:pPr>
          </w:p>
        </w:tc>
        <w:tc>
          <w:tcPr>
            <w:tcW w:w="0" w:type="auto"/>
            <w:hideMark/>
          </w:tcPr>
          <w:p w14:paraId="78C060EE"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Final evaluation report</w:t>
            </w:r>
          </w:p>
        </w:tc>
        <w:tc>
          <w:tcPr>
            <w:tcW w:w="0" w:type="auto"/>
            <w:hideMark/>
          </w:tcPr>
          <w:p w14:paraId="0753875F"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45</w:t>
            </w:r>
          </w:p>
        </w:tc>
        <w:tc>
          <w:tcPr>
            <w:tcW w:w="0" w:type="auto"/>
            <w:hideMark/>
          </w:tcPr>
          <w:p w14:paraId="2A7CF332"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5</w:t>
            </w:r>
          </w:p>
        </w:tc>
        <w:tc>
          <w:tcPr>
            <w:tcW w:w="0" w:type="auto"/>
            <w:hideMark/>
          </w:tcPr>
          <w:p w14:paraId="168A9B09"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TBD</w:t>
            </w:r>
          </w:p>
        </w:tc>
      </w:tr>
      <w:tr w:rsidR="00386EDE" w:rsidRPr="008065A9" w14:paraId="762E8E57" w14:textId="77777777" w:rsidTr="00386EDE">
        <w:tc>
          <w:tcPr>
            <w:tcW w:w="0" w:type="auto"/>
            <w:hideMark/>
          </w:tcPr>
          <w:p w14:paraId="323A3574" w14:textId="77777777" w:rsidR="00386EDE" w:rsidRPr="008065A9" w:rsidRDefault="00386EDE" w:rsidP="00153CEE">
            <w:pPr>
              <w:jc w:val="both"/>
              <w:rPr>
                <w:rFonts w:ascii="Arial" w:eastAsia="Times New Roman" w:hAnsi="Arial" w:cs="Arial"/>
                <w:sz w:val="20"/>
                <w:szCs w:val="20"/>
              </w:rPr>
            </w:pPr>
          </w:p>
        </w:tc>
        <w:tc>
          <w:tcPr>
            <w:tcW w:w="0" w:type="auto"/>
            <w:hideMark/>
          </w:tcPr>
          <w:p w14:paraId="7E2183DF"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Summary sheet</w:t>
            </w:r>
          </w:p>
        </w:tc>
        <w:tc>
          <w:tcPr>
            <w:tcW w:w="0" w:type="auto"/>
            <w:hideMark/>
          </w:tcPr>
          <w:p w14:paraId="66CCEEF5"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2</w:t>
            </w:r>
          </w:p>
        </w:tc>
        <w:tc>
          <w:tcPr>
            <w:tcW w:w="0" w:type="auto"/>
            <w:hideMark/>
          </w:tcPr>
          <w:p w14:paraId="5EF80B0A"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1</w:t>
            </w:r>
          </w:p>
        </w:tc>
        <w:tc>
          <w:tcPr>
            <w:tcW w:w="0" w:type="auto"/>
            <w:hideMark/>
          </w:tcPr>
          <w:p w14:paraId="6CCC56E5"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TBD</w:t>
            </w:r>
          </w:p>
        </w:tc>
      </w:tr>
      <w:tr w:rsidR="00386EDE" w:rsidRPr="008065A9" w14:paraId="0BD16B52" w14:textId="77777777" w:rsidTr="00386EDE">
        <w:tc>
          <w:tcPr>
            <w:tcW w:w="0" w:type="auto"/>
            <w:hideMark/>
          </w:tcPr>
          <w:p w14:paraId="7317A93F" w14:textId="77777777" w:rsidR="00386EDE" w:rsidRPr="008065A9" w:rsidRDefault="00386EDE" w:rsidP="00153CEE">
            <w:pPr>
              <w:jc w:val="both"/>
              <w:rPr>
                <w:rFonts w:ascii="Arial" w:eastAsia="Times New Roman" w:hAnsi="Arial" w:cs="Arial"/>
                <w:sz w:val="20"/>
                <w:szCs w:val="20"/>
              </w:rPr>
            </w:pPr>
          </w:p>
        </w:tc>
        <w:tc>
          <w:tcPr>
            <w:tcW w:w="0" w:type="auto"/>
            <w:hideMark/>
          </w:tcPr>
          <w:p w14:paraId="6DC4C9A6"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Restitution workshop presentation</w:t>
            </w:r>
          </w:p>
        </w:tc>
        <w:tc>
          <w:tcPr>
            <w:tcW w:w="0" w:type="auto"/>
            <w:hideMark/>
          </w:tcPr>
          <w:p w14:paraId="3178D792"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30 slides max</w:t>
            </w:r>
          </w:p>
        </w:tc>
        <w:tc>
          <w:tcPr>
            <w:tcW w:w="0" w:type="auto"/>
            <w:hideMark/>
          </w:tcPr>
          <w:p w14:paraId="03F2D608" w14:textId="238F737E" w:rsidR="00386EDE" w:rsidRPr="008065A9" w:rsidRDefault="004A57DE" w:rsidP="00153CEE">
            <w:pPr>
              <w:jc w:val="both"/>
              <w:rPr>
                <w:rFonts w:ascii="Arial" w:eastAsia="Times New Roman" w:hAnsi="Arial" w:cs="Arial"/>
                <w:sz w:val="20"/>
                <w:szCs w:val="20"/>
              </w:rPr>
            </w:pPr>
            <w:r w:rsidRPr="008065A9">
              <w:rPr>
                <w:rFonts w:ascii="Arial" w:eastAsia="Times New Roman" w:hAnsi="Arial" w:cs="Arial"/>
                <w:sz w:val="20"/>
                <w:szCs w:val="20"/>
              </w:rPr>
              <w:t>2</w:t>
            </w:r>
          </w:p>
        </w:tc>
        <w:tc>
          <w:tcPr>
            <w:tcW w:w="0" w:type="auto"/>
            <w:hideMark/>
          </w:tcPr>
          <w:p w14:paraId="1609AA28" w14:textId="77777777" w:rsidR="00386EDE" w:rsidRPr="008065A9" w:rsidRDefault="00386EDE" w:rsidP="00153CEE">
            <w:pPr>
              <w:jc w:val="both"/>
              <w:rPr>
                <w:rFonts w:ascii="Arial" w:eastAsia="Times New Roman" w:hAnsi="Arial" w:cs="Arial"/>
                <w:sz w:val="20"/>
                <w:szCs w:val="20"/>
              </w:rPr>
            </w:pPr>
            <w:r w:rsidRPr="008065A9">
              <w:rPr>
                <w:rFonts w:ascii="Arial" w:eastAsia="Times New Roman" w:hAnsi="Arial" w:cs="Arial"/>
                <w:sz w:val="20"/>
                <w:szCs w:val="20"/>
              </w:rPr>
              <w:t>TBD</w:t>
            </w:r>
          </w:p>
        </w:tc>
      </w:tr>
    </w:tbl>
    <w:p w14:paraId="7C0ED166" w14:textId="77777777"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PowerPoint presentation must be prepared for each steering meeting.</w:t>
      </w:r>
    </w:p>
    <w:p w14:paraId="5F842120" w14:textId="77777777" w:rsidR="00386EDE" w:rsidRPr="008065A9" w:rsidRDefault="000A2BBA" w:rsidP="00DA4396">
      <w:pPr>
        <w:pStyle w:val="Titre1"/>
        <w:spacing w:after="0" w:afterAutospacing="0" w:line="360" w:lineRule="auto"/>
        <w:rPr>
          <w:rFonts w:ascii="Arial" w:hAnsi="Arial" w:cs="Arial"/>
          <w:b w:val="0"/>
          <w:sz w:val="20"/>
          <w:szCs w:val="20"/>
        </w:rPr>
      </w:pPr>
      <w:bookmarkStart w:id="95" w:name="_Toc215488693"/>
      <w:bookmarkStart w:id="96" w:name="_Toc216694600"/>
      <w:r w:rsidRPr="008065A9">
        <w:rPr>
          <w:rStyle w:val="Titre1Car"/>
          <w:rFonts w:ascii="Arial" w:hAnsi="Arial" w:cs="Arial"/>
          <w:b/>
          <w:sz w:val="20"/>
          <w:szCs w:val="20"/>
        </w:rPr>
        <w:t>ORGANIZATION OF WORK (KENYA FINAL EVALUATION ADAPTATION)</w:t>
      </w:r>
      <w:bookmarkEnd w:id="95"/>
      <w:bookmarkEnd w:id="96"/>
    </w:p>
    <w:p w14:paraId="6AF7B831" w14:textId="77777777" w:rsidR="00386EDE" w:rsidRPr="008065A9" w:rsidRDefault="00386EDE" w:rsidP="00DA4396">
      <w:pPr>
        <w:pStyle w:val="Titre3"/>
        <w:spacing w:after="0" w:afterAutospacing="0" w:line="360" w:lineRule="auto"/>
        <w:rPr>
          <w:rFonts w:ascii="Arial" w:hAnsi="Arial" w:cs="Arial"/>
          <w:sz w:val="20"/>
          <w:szCs w:val="20"/>
        </w:rPr>
      </w:pPr>
      <w:r w:rsidRPr="008065A9">
        <w:rPr>
          <w:rFonts w:ascii="Arial" w:hAnsi="Arial" w:cs="Arial"/>
          <w:sz w:val="20"/>
          <w:szCs w:val="20"/>
        </w:rPr>
        <w:t xml:space="preserve"> </w:t>
      </w:r>
      <w:bookmarkStart w:id="97" w:name="_Toc215488694"/>
      <w:bookmarkStart w:id="98" w:name="_Toc216694601"/>
      <w:r w:rsidRPr="008065A9">
        <w:rPr>
          <w:rFonts w:ascii="Arial" w:hAnsi="Arial" w:cs="Arial"/>
          <w:sz w:val="20"/>
          <w:szCs w:val="20"/>
        </w:rPr>
        <w:t xml:space="preserve">Management </w:t>
      </w:r>
      <w:r w:rsidR="008F4BC5" w:rsidRPr="008065A9">
        <w:rPr>
          <w:rFonts w:ascii="Arial" w:hAnsi="Arial" w:cs="Arial"/>
          <w:sz w:val="20"/>
          <w:szCs w:val="20"/>
        </w:rPr>
        <w:t>and</w:t>
      </w:r>
      <w:r w:rsidRPr="008065A9">
        <w:rPr>
          <w:rFonts w:ascii="Arial" w:hAnsi="Arial" w:cs="Arial"/>
          <w:sz w:val="20"/>
          <w:szCs w:val="20"/>
        </w:rPr>
        <w:t xml:space="preserve"> Governance</w:t>
      </w:r>
      <w:bookmarkEnd w:id="97"/>
      <w:bookmarkEnd w:id="98"/>
    </w:p>
    <w:p w14:paraId="3C621B66" w14:textId="0380F279"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Evaluation managed by </w:t>
      </w:r>
      <w:r w:rsidRPr="008065A9">
        <w:rPr>
          <w:rFonts w:ascii="Arial" w:eastAsia="Times New Roman" w:hAnsi="Arial" w:cs="Arial"/>
          <w:b/>
          <w:bCs/>
          <w:sz w:val="20"/>
          <w:szCs w:val="20"/>
        </w:rPr>
        <w:t>EF</w:t>
      </w:r>
      <w:r w:rsidRPr="008065A9">
        <w:rPr>
          <w:rFonts w:ascii="Arial" w:eastAsia="Times New Roman" w:hAnsi="Arial" w:cs="Arial"/>
          <w:sz w:val="20"/>
          <w:szCs w:val="20"/>
        </w:rPr>
        <w:t xml:space="preserve"> with support from a Steering Group: EF Project Manager</w:t>
      </w:r>
      <w:r w:rsidR="00921714" w:rsidRPr="008065A9">
        <w:rPr>
          <w:rFonts w:ascii="Arial" w:eastAsia="Times New Roman" w:hAnsi="Arial" w:cs="Arial"/>
          <w:sz w:val="20"/>
          <w:szCs w:val="20"/>
        </w:rPr>
        <w:t xml:space="preserve"> in Paris</w:t>
      </w:r>
      <w:r w:rsidRPr="008065A9">
        <w:rPr>
          <w:rFonts w:ascii="Arial" w:eastAsia="Times New Roman" w:hAnsi="Arial" w:cs="Arial"/>
          <w:sz w:val="20"/>
          <w:szCs w:val="20"/>
        </w:rPr>
        <w:t>,</w:t>
      </w:r>
      <w:r w:rsidR="00921714" w:rsidRPr="008065A9">
        <w:rPr>
          <w:rFonts w:ascii="Arial" w:eastAsia="Times New Roman" w:hAnsi="Arial" w:cs="Arial"/>
          <w:sz w:val="20"/>
          <w:szCs w:val="20"/>
        </w:rPr>
        <w:t xml:space="preserve"> EF Local coordinator for BE program based in Nairobi,</w:t>
      </w:r>
      <w:r w:rsidRPr="008065A9">
        <w:rPr>
          <w:rFonts w:ascii="Arial" w:eastAsia="Times New Roman" w:hAnsi="Arial" w:cs="Arial"/>
          <w:sz w:val="20"/>
          <w:szCs w:val="20"/>
        </w:rPr>
        <w:t xml:space="preserve"> EF MEAL Coordinator</w:t>
      </w:r>
      <w:r w:rsidR="00E86E1C" w:rsidRPr="008065A9">
        <w:rPr>
          <w:rFonts w:ascii="Arial" w:eastAsia="Times New Roman" w:hAnsi="Arial" w:cs="Arial"/>
          <w:sz w:val="20"/>
          <w:szCs w:val="20"/>
        </w:rPr>
        <w:t>/officer</w:t>
      </w:r>
      <w:r w:rsidR="00921714" w:rsidRPr="008065A9">
        <w:rPr>
          <w:rFonts w:ascii="Arial" w:eastAsia="Times New Roman" w:hAnsi="Arial" w:cs="Arial"/>
          <w:sz w:val="20"/>
          <w:szCs w:val="20"/>
        </w:rPr>
        <w:t xml:space="preserve"> based in Paris</w:t>
      </w:r>
      <w:r w:rsidRPr="008065A9">
        <w:rPr>
          <w:rFonts w:ascii="Arial" w:eastAsia="Times New Roman" w:hAnsi="Arial" w:cs="Arial"/>
          <w:sz w:val="20"/>
          <w:szCs w:val="20"/>
        </w:rPr>
        <w:t>, KRCS Program Lead. Other stakeholders may join depending on needs.</w:t>
      </w:r>
    </w:p>
    <w:p w14:paraId="1AC1EB9A" w14:textId="77777777"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Roles:</w:t>
      </w:r>
    </w:p>
    <w:p w14:paraId="1C783ABB" w14:textId="77777777" w:rsidR="00386EDE" w:rsidRPr="008065A9" w:rsidRDefault="00386EDE" w:rsidP="00070EC0">
      <w:pPr>
        <w:numPr>
          <w:ilvl w:val="0"/>
          <w:numId w:val="10"/>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Advise on evaluation design;</w:t>
      </w:r>
    </w:p>
    <w:p w14:paraId="4B71CBDC" w14:textId="5CB35D6B" w:rsidR="00386EDE" w:rsidRPr="008065A9" w:rsidRDefault="00E13B5B" w:rsidP="00070EC0">
      <w:pPr>
        <w:numPr>
          <w:ilvl w:val="0"/>
          <w:numId w:val="10"/>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Approve methodological adjustments</w:t>
      </w:r>
      <w:r w:rsidR="00386EDE" w:rsidRPr="008065A9">
        <w:rPr>
          <w:rFonts w:ascii="Arial" w:eastAsia="Times New Roman" w:hAnsi="Arial" w:cs="Arial"/>
          <w:sz w:val="20"/>
          <w:szCs w:val="20"/>
        </w:rPr>
        <w:t>;</w:t>
      </w:r>
    </w:p>
    <w:p w14:paraId="67A68C0A" w14:textId="6813CA5B" w:rsidR="00386EDE" w:rsidRPr="008065A9" w:rsidRDefault="00E13B5B" w:rsidP="00070EC0">
      <w:pPr>
        <w:numPr>
          <w:ilvl w:val="0"/>
          <w:numId w:val="10"/>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Validate deliverables</w:t>
      </w:r>
      <w:r w:rsidR="00386EDE" w:rsidRPr="008065A9">
        <w:rPr>
          <w:rFonts w:ascii="Arial" w:eastAsia="Times New Roman" w:hAnsi="Arial" w:cs="Arial"/>
          <w:sz w:val="20"/>
          <w:szCs w:val="20"/>
        </w:rPr>
        <w:t>.</w:t>
      </w:r>
    </w:p>
    <w:p w14:paraId="1DC2A150" w14:textId="77777777" w:rsidR="00CF4247" w:rsidRDefault="00CF4247" w:rsidP="00DA4396">
      <w:pPr>
        <w:spacing w:after="0" w:line="360" w:lineRule="auto"/>
        <w:jc w:val="both"/>
        <w:rPr>
          <w:rFonts w:ascii="Arial" w:eastAsia="Times New Roman" w:hAnsi="Arial" w:cs="Arial"/>
          <w:b/>
          <w:bCs/>
          <w:sz w:val="20"/>
          <w:szCs w:val="20"/>
        </w:rPr>
      </w:pPr>
    </w:p>
    <w:p w14:paraId="7B5742A8" w14:textId="0EFD12B0" w:rsidR="00386EDE" w:rsidRPr="008065A9" w:rsidRDefault="00386EDE"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lastRenderedPageBreak/>
        <w:t>Meetings:</w:t>
      </w:r>
    </w:p>
    <w:p w14:paraId="5DA51DDE" w14:textId="6C54EA0D" w:rsidR="00386EDE" w:rsidRPr="008065A9" w:rsidRDefault="00386EDE" w:rsidP="00070EC0">
      <w:pPr>
        <w:numPr>
          <w:ilvl w:val="0"/>
          <w:numId w:val="11"/>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Start-up: Validate</w:t>
      </w:r>
      <w:r w:rsidR="009C3352" w:rsidRPr="008065A9">
        <w:rPr>
          <w:rFonts w:ascii="Arial" w:eastAsia="Times New Roman" w:hAnsi="Arial" w:cs="Arial"/>
          <w:sz w:val="20"/>
          <w:szCs w:val="20"/>
        </w:rPr>
        <w:t xml:space="preserve"> the general implementation methodology, the data collection plan, and the expected presentation of deliverables, </w:t>
      </w:r>
      <w:r w:rsidRPr="008065A9">
        <w:rPr>
          <w:rFonts w:ascii="Arial" w:eastAsia="Times New Roman" w:hAnsi="Arial" w:cs="Arial"/>
          <w:sz w:val="20"/>
          <w:szCs w:val="20"/>
        </w:rPr>
        <w:t>and</w:t>
      </w:r>
      <w:r w:rsidR="009C3352" w:rsidRPr="008065A9">
        <w:rPr>
          <w:rFonts w:ascii="Arial" w:eastAsia="Times New Roman" w:hAnsi="Arial" w:cs="Arial"/>
          <w:sz w:val="20"/>
          <w:szCs w:val="20"/>
        </w:rPr>
        <w:t xml:space="preserve"> validate</w:t>
      </w:r>
      <w:r w:rsidRPr="008065A9">
        <w:rPr>
          <w:rFonts w:ascii="Arial" w:eastAsia="Times New Roman" w:hAnsi="Arial" w:cs="Arial"/>
          <w:sz w:val="20"/>
          <w:szCs w:val="20"/>
        </w:rPr>
        <w:t xml:space="preserve"> scoping note;</w:t>
      </w:r>
    </w:p>
    <w:p w14:paraId="2277AAC9" w14:textId="10A3E917" w:rsidR="00386EDE" w:rsidRPr="008065A9" w:rsidRDefault="00386EDE" w:rsidP="00070EC0">
      <w:pPr>
        <w:numPr>
          <w:ilvl w:val="0"/>
          <w:numId w:val="11"/>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Mid-term: </w:t>
      </w:r>
      <w:r w:rsidR="009C3352" w:rsidRPr="008065A9">
        <w:rPr>
          <w:rFonts w:ascii="Arial" w:eastAsia="Times New Roman" w:hAnsi="Arial" w:cs="Arial"/>
          <w:sz w:val="20"/>
          <w:szCs w:val="20"/>
        </w:rPr>
        <w:t>respond to the initial analyses and findings, once the data collection phase is complete (validation of the interim report)</w:t>
      </w:r>
      <w:r w:rsidRPr="008065A9">
        <w:rPr>
          <w:rFonts w:ascii="Arial" w:eastAsia="Times New Roman" w:hAnsi="Arial" w:cs="Arial"/>
          <w:sz w:val="20"/>
          <w:szCs w:val="20"/>
        </w:rPr>
        <w:t>;</w:t>
      </w:r>
    </w:p>
    <w:p w14:paraId="63DFB264" w14:textId="461F6095" w:rsidR="00386EDE" w:rsidRPr="008065A9" w:rsidRDefault="00386EDE" w:rsidP="00070EC0">
      <w:pPr>
        <w:numPr>
          <w:ilvl w:val="0"/>
          <w:numId w:val="11"/>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Finalization: Co-construct conclusions and recommendations.</w:t>
      </w:r>
    </w:p>
    <w:p w14:paraId="3CC91ADB" w14:textId="728C7369" w:rsidR="009C3352" w:rsidRPr="008065A9" w:rsidRDefault="009C3352" w:rsidP="00070EC0">
      <w:pPr>
        <w:numPr>
          <w:ilvl w:val="0"/>
          <w:numId w:val="11"/>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To validate the final report based on the scope of the points remaining to be decided, otherwise by email.</w:t>
      </w:r>
    </w:p>
    <w:p w14:paraId="17CB8A36" w14:textId="77777777" w:rsidR="00386EDE" w:rsidRPr="008065A9" w:rsidRDefault="00DC6025" w:rsidP="00DA4396">
      <w:pPr>
        <w:pStyle w:val="Titre2"/>
        <w:spacing w:after="0" w:afterAutospacing="0" w:line="360" w:lineRule="auto"/>
        <w:rPr>
          <w:rFonts w:ascii="Arial" w:hAnsi="Arial" w:cs="Arial"/>
          <w:sz w:val="20"/>
          <w:szCs w:val="20"/>
        </w:rPr>
      </w:pPr>
      <w:bookmarkStart w:id="99" w:name="_Toc215488695"/>
      <w:bookmarkStart w:id="100" w:name="_Toc216694602"/>
      <w:r w:rsidRPr="008065A9">
        <w:rPr>
          <w:rFonts w:ascii="Arial" w:hAnsi="Arial" w:cs="Arial"/>
          <w:sz w:val="20"/>
          <w:szCs w:val="20"/>
        </w:rPr>
        <w:t>COORDINATION ARRANGEMENTS</w:t>
      </w:r>
      <w:bookmarkEnd w:id="99"/>
      <w:bookmarkEnd w:id="100"/>
    </w:p>
    <w:p w14:paraId="66AB38C2" w14:textId="77777777" w:rsidR="0008018E" w:rsidRPr="008065A9" w:rsidRDefault="0008018E"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Consultants are expected to actively engage Expertise France throughout the evaluation process, maintaining regular communication from the development of the scoping note through to the presentation of the interim report. In particular, findings and preliminary analyses must be shared at the end of the field mission, prior to drafting the interim report.</w:t>
      </w:r>
    </w:p>
    <w:p w14:paraId="51AD5CE4" w14:textId="77777777" w:rsidR="0008018E" w:rsidRPr="008065A9" w:rsidRDefault="0008018E" w:rsidP="00DA4396">
      <w:pPr>
        <w:spacing w:after="0" w:line="360" w:lineRule="auto"/>
        <w:jc w:val="both"/>
        <w:rPr>
          <w:rFonts w:ascii="Arial" w:eastAsia="Times New Roman" w:hAnsi="Arial" w:cs="Arial"/>
          <w:sz w:val="20"/>
          <w:szCs w:val="20"/>
        </w:rPr>
      </w:pPr>
    </w:p>
    <w:p w14:paraId="7681F1F6" w14:textId="3455BD64" w:rsidR="00386EDE" w:rsidRPr="008065A9" w:rsidRDefault="0008018E"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services will be delivered both remotely and on-site in Kenya. The kick-off meeting, scoping interviews, and final presentation may be conducted via videoconference, depending on the consultants’ arrangements. Whenever feasible, these scoping and presentation meetings should be conducted in person.</w:t>
      </w:r>
      <w:r w:rsidRPr="008065A9" w:rsidDel="0008018E">
        <w:rPr>
          <w:rFonts w:ascii="Arial" w:eastAsia="Times New Roman" w:hAnsi="Arial" w:cs="Arial"/>
          <w:sz w:val="20"/>
          <w:szCs w:val="20"/>
        </w:rPr>
        <w:t xml:space="preserve"> </w:t>
      </w:r>
    </w:p>
    <w:p w14:paraId="722C5AFB" w14:textId="061F213C" w:rsidR="00386EDE" w:rsidRPr="008065A9" w:rsidRDefault="00DC6025" w:rsidP="00DA4396">
      <w:pPr>
        <w:pStyle w:val="Titre2"/>
        <w:spacing w:after="0" w:afterAutospacing="0" w:line="360" w:lineRule="auto"/>
        <w:rPr>
          <w:rFonts w:ascii="Arial" w:hAnsi="Arial" w:cs="Arial"/>
          <w:sz w:val="20"/>
          <w:szCs w:val="20"/>
        </w:rPr>
      </w:pPr>
      <w:bookmarkStart w:id="101" w:name="_Toc215488696"/>
      <w:bookmarkStart w:id="102" w:name="_Toc216694603"/>
      <w:r w:rsidRPr="008065A9">
        <w:rPr>
          <w:rFonts w:ascii="Arial" w:hAnsi="Arial" w:cs="Arial"/>
          <w:sz w:val="20"/>
          <w:szCs w:val="20"/>
        </w:rPr>
        <w:t>ORGANIZATION OF FIELD MISSIONS</w:t>
      </w:r>
      <w:bookmarkEnd w:id="101"/>
      <w:bookmarkEnd w:id="102"/>
    </w:p>
    <w:p w14:paraId="2AAB4FB0" w14:textId="614206E9" w:rsidR="00A05AAD" w:rsidRPr="008065A9" w:rsidRDefault="00921714"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The evaluators will organize their missions on the field and provide their own logistics support. Expertise France and AFD can provide invitation letters for visa or mission orders if needed. </w:t>
      </w:r>
      <w:r w:rsidR="00386EDE" w:rsidRPr="008065A9">
        <w:rPr>
          <w:rFonts w:ascii="Arial" w:eastAsia="Times New Roman" w:hAnsi="Arial" w:cs="Arial"/>
          <w:sz w:val="20"/>
          <w:szCs w:val="20"/>
        </w:rPr>
        <w:t>Final deliverables</w:t>
      </w:r>
      <w:r w:rsidR="00DC6025" w:rsidRPr="008065A9">
        <w:rPr>
          <w:rFonts w:ascii="Arial" w:eastAsia="Times New Roman" w:hAnsi="Arial" w:cs="Arial"/>
          <w:sz w:val="20"/>
          <w:szCs w:val="20"/>
        </w:rPr>
        <w:t xml:space="preserve"> to be</w:t>
      </w:r>
      <w:r w:rsidR="00386EDE" w:rsidRPr="008065A9">
        <w:rPr>
          <w:rFonts w:ascii="Arial" w:eastAsia="Times New Roman" w:hAnsi="Arial" w:cs="Arial"/>
          <w:sz w:val="20"/>
          <w:szCs w:val="20"/>
        </w:rPr>
        <w:t xml:space="preserve"> in </w:t>
      </w:r>
      <w:r w:rsidR="00386EDE" w:rsidRPr="008065A9">
        <w:rPr>
          <w:rFonts w:ascii="Arial" w:eastAsia="Times New Roman" w:hAnsi="Arial" w:cs="Arial"/>
          <w:b/>
          <w:bCs/>
          <w:sz w:val="20"/>
          <w:szCs w:val="20"/>
        </w:rPr>
        <w:t>English</w:t>
      </w:r>
      <w:r w:rsidR="00A05AAD" w:rsidRPr="008065A9">
        <w:rPr>
          <w:rFonts w:ascii="Arial" w:eastAsia="Times New Roman" w:hAnsi="Arial" w:cs="Arial"/>
          <w:sz w:val="20"/>
          <w:szCs w:val="20"/>
        </w:rPr>
        <w:t>.</w:t>
      </w:r>
    </w:p>
    <w:p w14:paraId="091CDA33" w14:textId="2267725E" w:rsidR="00386EDE" w:rsidRPr="008065A9" w:rsidRDefault="00386EDE" w:rsidP="00DA4396">
      <w:pPr>
        <w:pStyle w:val="Titre2"/>
        <w:spacing w:after="0" w:afterAutospacing="0" w:line="360" w:lineRule="auto"/>
        <w:rPr>
          <w:rFonts w:ascii="Arial" w:hAnsi="Arial" w:cs="Arial"/>
          <w:sz w:val="20"/>
          <w:szCs w:val="20"/>
        </w:rPr>
      </w:pPr>
      <w:r w:rsidRPr="008065A9">
        <w:rPr>
          <w:rFonts w:ascii="Arial" w:hAnsi="Arial" w:cs="Arial"/>
          <w:sz w:val="20"/>
          <w:szCs w:val="20"/>
        </w:rPr>
        <w:t xml:space="preserve"> </w:t>
      </w:r>
      <w:bookmarkStart w:id="103" w:name="_Toc215488697"/>
      <w:bookmarkStart w:id="104" w:name="_Toc216694604"/>
      <w:r w:rsidRPr="008065A9">
        <w:rPr>
          <w:rFonts w:ascii="Arial" w:hAnsi="Arial" w:cs="Arial"/>
          <w:sz w:val="20"/>
          <w:szCs w:val="20"/>
        </w:rPr>
        <w:t>Indicative Timetable</w:t>
      </w:r>
      <w:bookmarkEnd w:id="103"/>
      <w:r w:rsidR="00665676" w:rsidRPr="008065A9">
        <w:rPr>
          <w:rFonts w:ascii="Arial" w:hAnsi="Arial" w:cs="Arial"/>
          <w:sz w:val="20"/>
          <w:szCs w:val="20"/>
        </w:rPr>
        <w:t>s</w:t>
      </w:r>
      <w:bookmarkEnd w:id="104"/>
    </w:p>
    <w:p w14:paraId="32EB800A" w14:textId="77777777" w:rsidR="00386EDE" w:rsidRPr="008065A9" w:rsidRDefault="00386EDE" w:rsidP="00070EC0">
      <w:pPr>
        <w:numPr>
          <w:ilvl w:val="0"/>
          <w:numId w:val="12"/>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Duration: 11 weeks</w:t>
      </w:r>
    </w:p>
    <w:p w14:paraId="0F9BCB3D" w14:textId="77777777" w:rsidR="00386EDE" w:rsidRPr="008065A9" w:rsidRDefault="00386EDE" w:rsidP="00070EC0">
      <w:pPr>
        <w:numPr>
          <w:ilvl w:val="0"/>
          <w:numId w:val="12"/>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Workload: 45 man-days</w:t>
      </w:r>
    </w:p>
    <w:p w14:paraId="66D0A133" w14:textId="7C7D0469" w:rsidR="00386EDE" w:rsidRPr="008065A9" w:rsidRDefault="00386EDE" w:rsidP="00070EC0">
      <w:pPr>
        <w:numPr>
          <w:ilvl w:val="0"/>
          <w:numId w:val="12"/>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Timeframe: </w:t>
      </w:r>
      <w:r w:rsidR="002E7E32" w:rsidRPr="008065A9">
        <w:rPr>
          <w:rFonts w:ascii="Arial" w:eastAsia="Times New Roman" w:hAnsi="Arial" w:cs="Arial"/>
          <w:sz w:val="20"/>
          <w:szCs w:val="20"/>
        </w:rPr>
        <w:t>June</w:t>
      </w:r>
      <w:r w:rsidR="004C0A5A" w:rsidRPr="008065A9">
        <w:rPr>
          <w:rFonts w:ascii="Arial" w:eastAsia="Times New Roman" w:hAnsi="Arial" w:cs="Arial"/>
          <w:sz w:val="20"/>
          <w:szCs w:val="20"/>
        </w:rPr>
        <w:t xml:space="preserve"> to August</w:t>
      </w:r>
      <w:r w:rsidR="009C3352" w:rsidRPr="008065A9">
        <w:rPr>
          <w:rFonts w:ascii="Arial" w:eastAsia="Times New Roman" w:hAnsi="Arial" w:cs="Arial"/>
          <w:sz w:val="20"/>
          <w:szCs w:val="20"/>
        </w:rPr>
        <w:t xml:space="preserve"> </w:t>
      </w:r>
      <w:r w:rsidR="00807B21" w:rsidRPr="008065A9">
        <w:rPr>
          <w:rFonts w:ascii="Arial" w:eastAsia="Times New Roman" w:hAnsi="Arial" w:cs="Arial"/>
          <w:sz w:val="20"/>
          <w:szCs w:val="20"/>
        </w:rPr>
        <w:t>2026.</w:t>
      </w:r>
    </w:p>
    <w:p w14:paraId="6CC50AA6" w14:textId="3C5291BE" w:rsidR="00386EDE" w:rsidRPr="008065A9" w:rsidRDefault="0008018E" w:rsidP="00070EC0">
      <w:pPr>
        <w:numPr>
          <w:ilvl w:val="0"/>
          <w:numId w:val="12"/>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The selected evaluation team must include in its bid a detailed work plan specifying the days worked per activity and per member of the evaluation team, as well as indicative dates and locations. This work plan will be discussed and approved at the kick-off meeting. A clear timetable will set out the milestones with the provisional dates of any </w:t>
      </w:r>
      <w:r w:rsidR="00807B21" w:rsidRPr="008065A9">
        <w:rPr>
          <w:rFonts w:ascii="Arial" w:eastAsia="Times New Roman" w:hAnsi="Arial" w:cs="Arial"/>
          <w:sz w:val="20"/>
          <w:szCs w:val="20"/>
        </w:rPr>
        <w:t>missions.</w:t>
      </w:r>
    </w:p>
    <w:p w14:paraId="7A7885A0" w14:textId="77777777" w:rsidR="000E3CEB" w:rsidRPr="008065A9" w:rsidRDefault="000A2BBA" w:rsidP="00DA4396">
      <w:pPr>
        <w:pStyle w:val="Titre2"/>
        <w:spacing w:after="0" w:afterAutospacing="0" w:line="360" w:lineRule="auto"/>
        <w:rPr>
          <w:rFonts w:ascii="Arial" w:hAnsi="Arial" w:cs="Arial"/>
          <w:sz w:val="20"/>
          <w:szCs w:val="20"/>
        </w:rPr>
      </w:pPr>
      <w:bookmarkStart w:id="105" w:name="_Toc215488701"/>
      <w:bookmarkStart w:id="106" w:name="_Toc216694605"/>
      <w:r w:rsidRPr="008065A9">
        <w:rPr>
          <w:rStyle w:val="Titre2Car"/>
          <w:rFonts w:ascii="Arial" w:hAnsi="Arial" w:cs="Arial"/>
          <w:b/>
          <w:bCs/>
          <w:sz w:val="20"/>
          <w:szCs w:val="20"/>
        </w:rPr>
        <w:t>REQUIRED QUALIFICATIONS AND PROFESSIONAL PROFILES</w:t>
      </w:r>
      <w:bookmarkEnd w:id="105"/>
      <w:bookmarkEnd w:id="106"/>
    </w:p>
    <w:p w14:paraId="7CAB5165" w14:textId="20A2176E" w:rsidR="000E3CEB" w:rsidRPr="008065A9" w:rsidRDefault="000E3CEB" w:rsidP="00DA4396">
      <w:pPr>
        <w:pStyle w:val="NormalWeb"/>
        <w:spacing w:before="0" w:beforeAutospacing="0" w:after="0" w:afterAutospacing="0" w:line="360" w:lineRule="auto"/>
        <w:jc w:val="both"/>
        <w:rPr>
          <w:rFonts w:ascii="Arial" w:hAnsi="Arial" w:cs="Arial"/>
          <w:sz w:val="20"/>
          <w:szCs w:val="20"/>
        </w:rPr>
      </w:pPr>
      <w:r w:rsidRPr="008065A9">
        <w:rPr>
          <w:rFonts w:ascii="Arial" w:hAnsi="Arial" w:cs="Arial"/>
          <w:sz w:val="20"/>
          <w:szCs w:val="20"/>
        </w:rPr>
        <w:t>The evaluation team should include</w:t>
      </w:r>
      <w:r w:rsidRPr="008065A9">
        <w:rPr>
          <w:rFonts w:ascii="Arial" w:hAnsi="Arial" w:cs="Arial"/>
          <w:b/>
          <w:sz w:val="20"/>
          <w:szCs w:val="20"/>
        </w:rPr>
        <w:t xml:space="preserve"> </w:t>
      </w:r>
      <w:r w:rsidRPr="008065A9">
        <w:rPr>
          <w:rStyle w:val="lev"/>
          <w:rFonts w:ascii="Arial" w:hAnsi="Arial" w:cs="Arial"/>
          <w:b w:val="0"/>
          <w:sz w:val="20"/>
          <w:szCs w:val="20"/>
        </w:rPr>
        <w:t>professionals with demonstrated expertise in</w:t>
      </w:r>
      <w:r w:rsidR="00921714" w:rsidRPr="008065A9">
        <w:rPr>
          <w:rStyle w:val="lev"/>
          <w:rFonts w:ascii="Arial" w:hAnsi="Arial" w:cs="Arial"/>
          <w:b w:val="0"/>
          <w:sz w:val="20"/>
          <w:szCs w:val="20"/>
        </w:rPr>
        <w:t xml:space="preserve"> international cooperation and program evaluation, </w:t>
      </w:r>
      <w:r w:rsidR="003477EF" w:rsidRPr="008065A9">
        <w:rPr>
          <w:rStyle w:val="lev"/>
          <w:rFonts w:ascii="Arial" w:hAnsi="Arial" w:cs="Arial"/>
          <w:b w:val="0"/>
          <w:sz w:val="20"/>
          <w:szCs w:val="20"/>
        </w:rPr>
        <w:t>and sports</w:t>
      </w:r>
      <w:r w:rsidRPr="008065A9">
        <w:rPr>
          <w:rStyle w:val="lev"/>
          <w:rFonts w:ascii="Arial" w:hAnsi="Arial" w:cs="Arial"/>
          <w:b w:val="0"/>
          <w:sz w:val="20"/>
          <w:szCs w:val="20"/>
        </w:rPr>
        <w:t xml:space="preserve"> for development</w:t>
      </w:r>
      <w:r w:rsidR="00921714" w:rsidRPr="008065A9">
        <w:rPr>
          <w:rStyle w:val="lev"/>
          <w:rFonts w:ascii="Arial" w:hAnsi="Arial" w:cs="Arial"/>
          <w:b w:val="0"/>
          <w:sz w:val="20"/>
          <w:szCs w:val="20"/>
        </w:rPr>
        <w:t xml:space="preserve"> and/or</w:t>
      </w:r>
      <w:r w:rsidRPr="008065A9">
        <w:rPr>
          <w:rStyle w:val="lev"/>
          <w:rFonts w:ascii="Arial" w:hAnsi="Arial" w:cs="Arial"/>
          <w:b w:val="0"/>
          <w:sz w:val="20"/>
          <w:szCs w:val="20"/>
        </w:rPr>
        <w:t xml:space="preserve"> inclusive education</w:t>
      </w:r>
      <w:r w:rsidR="00921714" w:rsidRPr="008065A9">
        <w:rPr>
          <w:rStyle w:val="lev"/>
          <w:rFonts w:ascii="Arial" w:hAnsi="Arial" w:cs="Arial"/>
          <w:b w:val="0"/>
          <w:sz w:val="20"/>
          <w:szCs w:val="20"/>
        </w:rPr>
        <w:t xml:space="preserve"> and/</w:t>
      </w:r>
      <w:r w:rsidR="003477EF" w:rsidRPr="008065A9">
        <w:rPr>
          <w:rStyle w:val="lev"/>
          <w:rFonts w:ascii="Arial" w:hAnsi="Arial" w:cs="Arial"/>
          <w:b w:val="0"/>
          <w:sz w:val="20"/>
          <w:szCs w:val="20"/>
        </w:rPr>
        <w:t>or and</w:t>
      </w:r>
      <w:r w:rsidRPr="008065A9">
        <w:rPr>
          <w:rStyle w:val="lev"/>
          <w:rFonts w:ascii="Arial" w:hAnsi="Arial" w:cs="Arial"/>
          <w:b w:val="0"/>
          <w:sz w:val="20"/>
          <w:szCs w:val="20"/>
        </w:rPr>
        <w:t xml:space="preserve"> </w:t>
      </w:r>
      <w:r w:rsidR="00921714" w:rsidRPr="008065A9">
        <w:rPr>
          <w:rStyle w:val="lev"/>
          <w:rFonts w:ascii="Arial" w:hAnsi="Arial" w:cs="Arial"/>
          <w:b w:val="0"/>
          <w:sz w:val="20"/>
          <w:szCs w:val="20"/>
        </w:rPr>
        <w:t xml:space="preserve">final </w:t>
      </w:r>
      <w:r w:rsidRPr="008065A9">
        <w:rPr>
          <w:rStyle w:val="lev"/>
          <w:rFonts w:ascii="Arial" w:hAnsi="Arial" w:cs="Arial"/>
          <w:b w:val="0"/>
          <w:sz w:val="20"/>
          <w:szCs w:val="20"/>
        </w:rPr>
        <w:t>program evaluation</w:t>
      </w:r>
      <w:r w:rsidRPr="008065A9">
        <w:rPr>
          <w:rFonts w:ascii="Arial" w:hAnsi="Arial" w:cs="Arial"/>
          <w:sz w:val="20"/>
          <w:szCs w:val="20"/>
        </w:rPr>
        <w:t>.</w:t>
      </w:r>
    </w:p>
    <w:p w14:paraId="535E7CB6" w14:textId="77777777" w:rsidR="000E3CEB" w:rsidRPr="008065A9" w:rsidRDefault="000E3CEB" w:rsidP="00DA4396">
      <w:pPr>
        <w:pStyle w:val="Titre3"/>
        <w:spacing w:after="0" w:afterAutospacing="0" w:line="360" w:lineRule="auto"/>
        <w:rPr>
          <w:rFonts w:ascii="Arial" w:hAnsi="Arial" w:cs="Arial"/>
          <w:sz w:val="20"/>
          <w:szCs w:val="20"/>
        </w:rPr>
      </w:pPr>
      <w:r w:rsidRPr="008065A9">
        <w:rPr>
          <w:rFonts w:ascii="Arial" w:hAnsi="Arial" w:cs="Arial"/>
          <w:sz w:val="20"/>
          <w:szCs w:val="20"/>
        </w:rPr>
        <w:lastRenderedPageBreak/>
        <w:t xml:space="preserve"> </w:t>
      </w:r>
      <w:bookmarkStart w:id="107" w:name="_Toc215488702"/>
      <w:bookmarkStart w:id="108" w:name="_Toc216694606"/>
      <w:r w:rsidRPr="008065A9">
        <w:rPr>
          <w:rFonts w:ascii="Arial" w:hAnsi="Arial" w:cs="Arial"/>
          <w:sz w:val="20"/>
          <w:szCs w:val="20"/>
        </w:rPr>
        <w:t>Lead Evaluators</w:t>
      </w:r>
      <w:bookmarkEnd w:id="107"/>
      <w:bookmarkEnd w:id="108"/>
      <w:r w:rsidRPr="008065A9">
        <w:rPr>
          <w:rFonts w:ascii="Arial" w:hAnsi="Arial" w:cs="Arial"/>
          <w:sz w:val="20"/>
          <w:szCs w:val="20"/>
        </w:rPr>
        <w:t xml:space="preserve"> </w:t>
      </w:r>
    </w:p>
    <w:p w14:paraId="6AE3370B" w14:textId="77777777" w:rsidR="000E3CEB" w:rsidRPr="008065A9" w:rsidRDefault="000E3CEB" w:rsidP="00DA4396">
      <w:pPr>
        <w:pStyle w:val="NormalWeb"/>
        <w:spacing w:before="0" w:beforeAutospacing="0" w:after="0" w:afterAutospacing="0" w:line="360" w:lineRule="auto"/>
        <w:rPr>
          <w:rFonts w:ascii="Arial" w:hAnsi="Arial" w:cs="Arial"/>
          <w:sz w:val="20"/>
          <w:szCs w:val="20"/>
        </w:rPr>
      </w:pPr>
      <w:r w:rsidRPr="008065A9">
        <w:rPr>
          <w:rFonts w:ascii="Arial" w:hAnsi="Arial" w:cs="Arial"/>
          <w:sz w:val="20"/>
          <w:szCs w:val="20"/>
        </w:rPr>
        <w:t>The mission will ideally be led by a pair of experts with complementary profiles in public policy evaluation and on the theme of sport, education, and social inclusion.</w:t>
      </w:r>
    </w:p>
    <w:p w14:paraId="29C3948A" w14:textId="77777777" w:rsidR="008F4BC5" w:rsidRPr="008065A9" w:rsidRDefault="000E3CEB" w:rsidP="008065A9">
      <w:pPr>
        <w:pStyle w:val="Titre3"/>
        <w:rPr>
          <w:rStyle w:val="lev"/>
          <w:rFonts w:ascii="Arial" w:hAnsi="Arial" w:cs="Arial"/>
          <w:b/>
          <w:bCs/>
          <w:sz w:val="20"/>
          <w:szCs w:val="20"/>
        </w:rPr>
      </w:pPr>
      <w:bookmarkStart w:id="109" w:name="_Toc216694607"/>
      <w:r w:rsidRPr="008065A9">
        <w:rPr>
          <w:rStyle w:val="lev"/>
          <w:rFonts w:ascii="Arial" w:hAnsi="Arial" w:cs="Arial"/>
          <w:b/>
          <w:bCs/>
          <w:sz w:val="20"/>
          <w:szCs w:val="20"/>
        </w:rPr>
        <w:t>Expert, Head of Mission</w:t>
      </w:r>
      <w:bookmarkEnd w:id="109"/>
    </w:p>
    <w:p w14:paraId="4F262934" w14:textId="77777777" w:rsidR="000E3CEB" w:rsidRPr="008065A9" w:rsidRDefault="000E3CEB" w:rsidP="00DA4396">
      <w:pPr>
        <w:pStyle w:val="NormalWeb"/>
        <w:spacing w:before="0" w:beforeAutospacing="0" w:after="0" w:afterAutospacing="0" w:line="360" w:lineRule="auto"/>
        <w:ind w:left="770"/>
        <w:jc w:val="both"/>
        <w:rPr>
          <w:rFonts w:ascii="Arial" w:hAnsi="Arial" w:cs="Arial"/>
          <w:sz w:val="20"/>
          <w:szCs w:val="20"/>
        </w:rPr>
      </w:pPr>
      <w:r w:rsidRPr="008065A9">
        <w:rPr>
          <w:rFonts w:ascii="Arial" w:hAnsi="Arial" w:cs="Arial"/>
          <w:sz w:val="20"/>
          <w:szCs w:val="20"/>
        </w:rPr>
        <w:t>The Head of Mission will have to:</w:t>
      </w:r>
    </w:p>
    <w:p w14:paraId="06079D24" w14:textId="77777777"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Hold a minimum university-level Master’s degree (BAC+5) in a field relevant to the mission: public administration, social sciences, educational sciences, international cooperation, evaluation, or equivalent.</w:t>
      </w:r>
    </w:p>
    <w:p w14:paraId="6D241B1C" w14:textId="77777777"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Have at least 10 years of professional experience in development monitoring and evaluation and/or in the education, sports, and/or sport for development sectors.</w:t>
      </w:r>
    </w:p>
    <w:p w14:paraId="1D30E162" w14:textId="77777777"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Have completed at least 3 international cooperation project evaluation missions, as head of mission, including at least one mission in education, sport, and/or sport for development.</w:t>
      </w:r>
    </w:p>
    <w:p w14:paraId="774328C4" w14:textId="77777777"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Have experience in multi-stakeholder coordination.</w:t>
      </w:r>
    </w:p>
    <w:p w14:paraId="667FE1EF" w14:textId="77777777"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Experience in similar projects and knowledge of project management would be highly appreciated.</w:t>
      </w:r>
    </w:p>
    <w:p w14:paraId="530B7C0B" w14:textId="77777777"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Excellent command of office tools (MS Office: Word, Excel, PowerPoint or their equivalent LibreOffice) and the Internet.</w:t>
      </w:r>
    </w:p>
    <w:p w14:paraId="7AA29340" w14:textId="77777777"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Excellent communication and organizational skills.</w:t>
      </w:r>
    </w:p>
    <w:p w14:paraId="49F7F59C" w14:textId="6FCEEDD5" w:rsidR="000E3CEB" w:rsidRPr="008065A9" w:rsidRDefault="000E3CEB" w:rsidP="00070EC0">
      <w:pPr>
        <w:pStyle w:val="NormalWeb"/>
        <w:numPr>
          <w:ilvl w:val="0"/>
          <w:numId w:val="6"/>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Excellent command English, written and spoken (good writing, synthesis, and analysis skills).</w:t>
      </w:r>
      <w:r w:rsidR="00921714" w:rsidRPr="008065A9">
        <w:rPr>
          <w:rFonts w:ascii="Arial" w:hAnsi="Arial" w:cs="Arial"/>
          <w:sz w:val="20"/>
          <w:szCs w:val="20"/>
        </w:rPr>
        <w:t xml:space="preserve"> French would be appreciated.</w:t>
      </w:r>
    </w:p>
    <w:p w14:paraId="48964926" w14:textId="77777777" w:rsidR="000E3CEB" w:rsidRPr="008065A9" w:rsidRDefault="000E3CEB" w:rsidP="00070EC0">
      <w:pPr>
        <w:pStyle w:val="NormalWeb"/>
        <w:numPr>
          <w:ilvl w:val="0"/>
          <w:numId w:val="13"/>
        </w:numPr>
        <w:spacing w:before="0" w:beforeAutospacing="0" w:after="0" w:afterAutospacing="0" w:line="360" w:lineRule="auto"/>
        <w:jc w:val="both"/>
        <w:rPr>
          <w:rFonts w:ascii="Arial" w:hAnsi="Arial" w:cs="Arial"/>
          <w:sz w:val="20"/>
          <w:szCs w:val="20"/>
        </w:rPr>
      </w:pPr>
      <w:bookmarkStart w:id="110" w:name="_Toc216694608"/>
      <w:r w:rsidRPr="008065A9">
        <w:rPr>
          <w:rStyle w:val="Titre3Car"/>
          <w:rFonts w:ascii="Arial" w:hAnsi="Arial" w:cs="Arial"/>
          <w:sz w:val="20"/>
          <w:szCs w:val="20"/>
        </w:rPr>
        <w:t>Expert</w:t>
      </w:r>
      <w:bookmarkEnd w:id="110"/>
      <w:r w:rsidRPr="008065A9">
        <w:rPr>
          <w:rFonts w:ascii="Arial" w:hAnsi="Arial" w:cs="Arial"/>
          <w:sz w:val="20"/>
          <w:szCs w:val="20"/>
        </w:rPr>
        <w:br/>
        <w:t>This second expert will:</w:t>
      </w:r>
    </w:p>
    <w:p w14:paraId="48810AB9" w14:textId="77777777"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Hold a minimum university-level Master’s degree (BAC+5) in a field relevant to the mission: public administration, social sciences, educational sciences, international cooperation, evaluation, or equivalent.</w:t>
      </w:r>
    </w:p>
    <w:p w14:paraId="198545D5" w14:textId="77777777"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Have at least 5 years of professional experience in the education, vocational training, and/or sports sector.</w:t>
      </w:r>
    </w:p>
    <w:p w14:paraId="28D4C210" w14:textId="77777777"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Experience in similar projects and knowledge of project management would be highly appreciated.</w:t>
      </w:r>
    </w:p>
    <w:p w14:paraId="0525B6CF" w14:textId="77777777"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Having carried out at least 1 international cooperation project evaluation mission would be an asset.</w:t>
      </w:r>
    </w:p>
    <w:p w14:paraId="12E2D242" w14:textId="77777777"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Experience of multi-stakeholder coordination.</w:t>
      </w:r>
    </w:p>
    <w:p w14:paraId="22A8E427" w14:textId="77777777"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Excellent command of office tools (MS Office: Word, Excel, PowerPoint or their equivalent LibreOffice) and the Internet.</w:t>
      </w:r>
    </w:p>
    <w:p w14:paraId="44456C28" w14:textId="77777777"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Excellent communication and organizational skills.</w:t>
      </w:r>
    </w:p>
    <w:p w14:paraId="36531904" w14:textId="7086FFEF" w:rsidR="000E3CEB" w:rsidRPr="008065A9" w:rsidRDefault="000E3CEB" w:rsidP="00070EC0">
      <w:pPr>
        <w:pStyle w:val="NormalWeb"/>
        <w:numPr>
          <w:ilvl w:val="0"/>
          <w:numId w:val="7"/>
        </w:numPr>
        <w:spacing w:before="0" w:beforeAutospacing="0" w:after="0" w:afterAutospacing="0" w:line="360" w:lineRule="auto"/>
        <w:jc w:val="both"/>
        <w:rPr>
          <w:rFonts w:ascii="Arial" w:hAnsi="Arial" w:cs="Arial"/>
          <w:sz w:val="20"/>
          <w:szCs w:val="20"/>
        </w:rPr>
      </w:pPr>
      <w:r w:rsidRPr="008065A9">
        <w:rPr>
          <w:rFonts w:ascii="Arial" w:hAnsi="Arial" w:cs="Arial"/>
          <w:sz w:val="20"/>
          <w:szCs w:val="20"/>
        </w:rPr>
        <w:t>Excellent command English, written and spoken (good writing, synthesis, and analysis skills).</w:t>
      </w:r>
      <w:r w:rsidR="00921714" w:rsidRPr="008065A9">
        <w:rPr>
          <w:rFonts w:ascii="Arial" w:hAnsi="Arial" w:cs="Arial"/>
          <w:sz w:val="20"/>
          <w:szCs w:val="20"/>
        </w:rPr>
        <w:t xml:space="preserve"> French would be appreciated.</w:t>
      </w:r>
    </w:p>
    <w:p w14:paraId="2CF38A2B" w14:textId="77777777" w:rsidR="00456D8B" w:rsidRPr="008065A9" w:rsidRDefault="00456D8B" w:rsidP="00070EC0">
      <w:pPr>
        <w:pStyle w:val="Titre3"/>
        <w:numPr>
          <w:ilvl w:val="0"/>
          <w:numId w:val="13"/>
        </w:numPr>
        <w:spacing w:after="0" w:afterAutospacing="0" w:line="360" w:lineRule="auto"/>
        <w:rPr>
          <w:rFonts w:ascii="Arial" w:hAnsi="Arial" w:cs="Arial"/>
          <w:sz w:val="20"/>
          <w:szCs w:val="20"/>
        </w:rPr>
      </w:pPr>
      <w:bookmarkStart w:id="111" w:name="_Toc215488703"/>
      <w:bookmarkStart w:id="112" w:name="_Toc215492873"/>
      <w:bookmarkStart w:id="113" w:name="_Toc216694609"/>
      <w:r w:rsidRPr="008065A9">
        <w:rPr>
          <w:rStyle w:val="lev"/>
          <w:rFonts w:ascii="Arial" w:hAnsi="Arial" w:cs="Arial"/>
          <w:b/>
          <w:bCs/>
          <w:sz w:val="20"/>
          <w:szCs w:val="20"/>
        </w:rPr>
        <w:t>Additional Requirements</w:t>
      </w:r>
      <w:bookmarkEnd w:id="111"/>
      <w:bookmarkEnd w:id="112"/>
      <w:bookmarkEnd w:id="113"/>
    </w:p>
    <w:p w14:paraId="160853B0" w14:textId="77777777" w:rsidR="00456D8B" w:rsidRPr="008065A9" w:rsidRDefault="00456D8B" w:rsidP="00070EC0">
      <w:pPr>
        <w:pStyle w:val="NormalWeb"/>
        <w:numPr>
          <w:ilvl w:val="0"/>
          <w:numId w:val="14"/>
        </w:numPr>
        <w:spacing w:after="0" w:afterAutospacing="0" w:line="360" w:lineRule="auto"/>
        <w:rPr>
          <w:rFonts w:ascii="Arial" w:hAnsi="Arial" w:cs="Arial"/>
          <w:sz w:val="20"/>
          <w:szCs w:val="20"/>
        </w:rPr>
      </w:pPr>
      <w:r w:rsidRPr="008065A9">
        <w:rPr>
          <w:rFonts w:ascii="Arial" w:hAnsi="Arial" w:cs="Arial"/>
          <w:sz w:val="20"/>
          <w:szCs w:val="20"/>
        </w:rPr>
        <w:lastRenderedPageBreak/>
        <w:t>Ability to travel to the project counties (Nairobi, Kiambu, Kajiado, Machakos) for fieldwork.</w:t>
      </w:r>
    </w:p>
    <w:p w14:paraId="587F4607" w14:textId="77777777" w:rsidR="00456D8B" w:rsidRPr="008065A9" w:rsidRDefault="00456D8B" w:rsidP="00070EC0">
      <w:pPr>
        <w:pStyle w:val="NormalWeb"/>
        <w:numPr>
          <w:ilvl w:val="0"/>
          <w:numId w:val="14"/>
        </w:numPr>
        <w:spacing w:after="0" w:afterAutospacing="0" w:line="360" w:lineRule="auto"/>
        <w:rPr>
          <w:rFonts w:ascii="Arial" w:hAnsi="Arial" w:cs="Arial"/>
          <w:sz w:val="20"/>
          <w:szCs w:val="20"/>
        </w:rPr>
      </w:pPr>
      <w:r w:rsidRPr="008065A9">
        <w:rPr>
          <w:rFonts w:ascii="Arial" w:hAnsi="Arial" w:cs="Arial"/>
          <w:sz w:val="20"/>
          <w:szCs w:val="20"/>
        </w:rPr>
        <w:t>Demonstrated commitment to inclusivity, impartiality, confidentiality, and adherence to ethical standards.</w:t>
      </w:r>
    </w:p>
    <w:p w14:paraId="25AE5223" w14:textId="77777777" w:rsidR="00456D8B" w:rsidRPr="008065A9" w:rsidRDefault="00456D8B" w:rsidP="00070EC0">
      <w:pPr>
        <w:pStyle w:val="NormalWeb"/>
        <w:numPr>
          <w:ilvl w:val="0"/>
          <w:numId w:val="14"/>
        </w:numPr>
        <w:spacing w:after="0" w:afterAutospacing="0" w:line="360" w:lineRule="auto"/>
        <w:rPr>
          <w:rFonts w:ascii="Arial" w:hAnsi="Arial" w:cs="Arial"/>
          <w:sz w:val="20"/>
          <w:szCs w:val="20"/>
        </w:rPr>
      </w:pPr>
      <w:r w:rsidRPr="008065A9">
        <w:rPr>
          <w:rFonts w:ascii="Arial" w:hAnsi="Arial" w:cs="Arial"/>
          <w:sz w:val="20"/>
          <w:szCs w:val="20"/>
        </w:rPr>
        <w:t>Ability to meet tight deadlines and produce deliverables according to the timeline required by EF and KRCS.</w:t>
      </w:r>
    </w:p>
    <w:p w14:paraId="2B91C928" w14:textId="056BA08A" w:rsidR="00456D8B" w:rsidRPr="008065A9" w:rsidRDefault="00456D8B" w:rsidP="00070EC0">
      <w:pPr>
        <w:pStyle w:val="NormalWeb"/>
        <w:numPr>
          <w:ilvl w:val="0"/>
          <w:numId w:val="14"/>
        </w:numPr>
        <w:spacing w:after="0" w:afterAutospacing="0" w:line="360" w:lineRule="auto"/>
        <w:rPr>
          <w:rStyle w:val="lev"/>
          <w:rFonts w:ascii="Arial" w:hAnsi="Arial" w:cs="Arial"/>
          <w:b w:val="0"/>
          <w:bCs w:val="0"/>
          <w:sz w:val="20"/>
          <w:szCs w:val="20"/>
        </w:rPr>
      </w:pPr>
      <w:r w:rsidRPr="008065A9">
        <w:rPr>
          <w:rFonts w:ascii="Arial" w:hAnsi="Arial" w:cs="Arial"/>
          <w:sz w:val="20"/>
          <w:szCs w:val="20"/>
        </w:rPr>
        <w:t xml:space="preserve">Independence from the project implementers to ensure </w:t>
      </w:r>
      <w:r w:rsidRPr="008065A9">
        <w:rPr>
          <w:rStyle w:val="lev"/>
          <w:rFonts w:ascii="Arial" w:hAnsi="Arial" w:cs="Arial"/>
          <w:b w:val="0"/>
          <w:sz w:val="20"/>
          <w:szCs w:val="20"/>
        </w:rPr>
        <w:t>neutrality and objectivity</w:t>
      </w:r>
    </w:p>
    <w:p w14:paraId="0CFA94A5" w14:textId="4E4DB934" w:rsidR="001E30EF" w:rsidRPr="008065A9" w:rsidRDefault="001E30EF" w:rsidP="00070EC0">
      <w:pPr>
        <w:pStyle w:val="NormalWeb"/>
        <w:numPr>
          <w:ilvl w:val="0"/>
          <w:numId w:val="14"/>
        </w:numPr>
        <w:spacing w:after="0" w:afterAutospacing="0" w:line="360" w:lineRule="auto"/>
        <w:jc w:val="both"/>
        <w:rPr>
          <w:rFonts w:ascii="Arial" w:hAnsi="Arial" w:cs="Arial"/>
          <w:sz w:val="20"/>
          <w:szCs w:val="20"/>
        </w:rPr>
      </w:pPr>
      <w:r w:rsidRPr="008065A9">
        <w:rPr>
          <w:rFonts w:ascii="Arial" w:hAnsi="Arial" w:cs="Arial"/>
          <w:sz w:val="20"/>
          <w:szCs w:val="20"/>
        </w:rPr>
        <w:t>Expected Team Organization: The evaluation team should consist of two independent experts, designated by the lead international expert. The proposal must clearly outline the allocation of roles and responsibilities among team members throughout the evaluation process. This proposed division of tasks will be reviewed, discussed, and validated during the scoping meeting.</w:t>
      </w:r>
    </w:p>
    <w:p w14:paraId="12DEBF1A" w14:textId="77777777" w:rsidR="000E3CEB" w:rsidRPr="008065A9" w:rsidRDefault="000A2BBA" w:rsidP="00DA4396">
      <w:pPr>
        <w:pStyle w:val="Titre2"/>
        <w:spacing w:after="0" w:afterAutospacing="0" w:line="360" w:lineRule="auto"/>
        <w:rPr>
          <w:rFonts w:ascii="Arial" w:hAnsi="Arial" w:cs="Arial"/>
          <w:sz w:val="20"/>
          <w:szCs w:val="20"/>
        </w:rPr>
      </w:pPr>
      <w:bookmarkStart w:id="114" w:name="_Toc215488704"/>
      <w:bookmarkStart w:id="115" w:name="_Toc216694610"/>
      <w:r w:rsidRPr="008065A9">
        <w:rPr>
          <w:rFonts w:ascii="Arial" w:hAnsi="Arial" w:cs="Arial"/>
          <w:sz w:val="20"/>
          <w:szCs w:val="20"/>
        </w:rPr>
        <w:t>PROPOSAL SUBMISSION REQUIREMENTS</w:t>
      </w:r>
      <w:bookmarkEnd w:id="114"/>
      <w:bookmarkEnd w:id="115"/>
    </w:p>
    <w:p w14:paraId="06560B6F" w14:textId="77777777" w:rsidR="000E3CEB" w:rsidRPr="008065A9" w:rsidRDefault="000E3CEB"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t>Applicants should submit:</w:t>
      </w:r>
    </w:p>
    <w:p w14:paraId="2E0163A3" w14:textId="28FF4E29" w:rsidR="000E3CEB" w:rsidRPr="008065A9" w:rsidRDefault="000E3CEB" w:rsidP="00070EC0">
      <w:pPr>
        <w:numPr>
          <w:ilvl w:val="0"/>
          <w:numId w:val="4"/>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Technical proposal </w:t>
      </w:r>
      <w:r w:rsidR="00E12A9C" w:rsidRPr="008065A9">
        <w:rPr>
          <w:rFonts w:ascii="Arial" w:eastAsia="Times New Roman" w:hAnsi="Arial" w:cs="Arial"/>
          <w:sz w:val="20"/>
          <w:szCs w:val="20"/>
        </w:rPr>
        <w:t>Demonstrating an u</w:t>
      </w:r>
      <w:r w:rsidR="00E12A9C" w:rsidRPr="008065A9">
        <w:rPr>
          <w:rFonts w:ascii="Arial" w:hAnsi="Arial" w:cs="Arial"/>
          <w:sz w:val="20"/>
          <w:szCs w:val="20"/>
          <w:lang w:val="en-AE"/>
        </w:rPr>
        <w:t>nderstanding of the terms of reference, proposed methodology, composition of the evaluation team (with CVs and descriptions of similar experiences), detailed work plan and distribution of roles and responsibilities within the evaluation team; activity schedule</w:t>
      </w:r>
      <w:r w:rsidRPr="008065A9">
        <w:rPr>
          <w:rFonts w:ascii="Arial" w:eastAsia="Times New Roman" w:hAnsi="Arial" w:cs="Arial"/>
          <w:sz w:val="20"/>
          <w:szCs w:val="20"/>
        </w:rPr>
        <w:t>.</w:t>
      </w:r>
    </w:p>
    <w:p w14:paraId="529D59F2" w14:textId="1AFD5573" w:rsidR="00E12A9C" w:rsidRPr="008065A9" w:rsidRDefault="000E3CEB" w:rsidP="00070EC0">
      <w:pPr>
        <w:numPr>
          <w:ilvl w:val="0"/>
          <w:numId w:val="4"/>
        </w:numPr>
        <w:spacing w:after="0" w:line="360" w:lineRule="auto"/>
        <w:jc w:val="both"/>
        <w:rPr>
          <w:rFonts w:ascii="Arial" w:hAnsi="Arial" w:cs="Arial"/>
          <w:sz w:val="20"/>
          <w:szCs w:val="20"/>
          <w:lang w:val="en-AE"/>
        </w:rPr>
      </w:pPr>
      <w:r w:rsidRPr="008065A9">
        <w:rPr>
          <w:rFonts w:ascii="Arial" w:eastAsia="Times New Roman" w:hAnsi="Arial" w:cs="Arial"/>
          <w:sz w:val="20"/>
          <w:szCs w:val="20"/>
        </w:rPr>
        <w:t xml:space="preserve">Financial proposal detailing </w:t>
      </w:r>
      <w:r w:rsidR="00E12A9C" w:rsidRPr="008065A9">
        <w:rPr>
          <w:rFonts w:ascii="Arial" w:hAnsi="Arial" w:cs="Arial"/>
          <w:sz w:val="20"/>
          <w:szCs w:val="20"/>
          <w:lang w:val="en-AE"/>
        </w:rPr>
        <w:t>the Overall budget for the evaluation, including the following budget items: daily cost of each contributor; breakdown of time spent per contributor and per stage of work; ancillary costs (additional services and documents); mission expenses (in the event of missions to Kenya): airfare, per diem (including hotel, meal and local transport costs) and visa fees.</w:t>
      </w:r>
    </w:p>
    <w:p w14:paraId="1E4BCDBB" w14:textId="0977A315" w:rsidR="000E3CEB" w:rsidRPr="008065A9" w:rsidRDefault="000A2BBA" w:rsidP="00DA4396">
      <w:pPr>
        <w:pStyle w:val="Titre2"/>
        <w:spacing w:after="0" w:afterAutospacing="0" w:line="360" w:lineRule="auto"/>
        <w:rPr>
          <w:rFonts w:ascii="Arial" w:hAnsi="Arial" w:cs="Arial"/>
          <w:sz w:val="20"/>
          <w:szCs w:val="20"/>
        </w:rPr>
      </w:pPr>
      <w:bookmarkStart w:id="116" w:name="_Toc215488705"/>
      <w:bookmarkStart w:id="117" w:name="_Toc216694611"/>
      <w:r w:rsidRPr="008065A9">
        <w:rPr>
          <w:rFonts w:ascii="Arial" w:hAnsi="Arial" w:cs="Arial"/>
          <w:sz w:val="20"/>
          <w:szCs w:val="20"/>
        </w:rPr>
        <w:t>EVALUATION AND SELECTION CRITERIA</w:t>
      </w:r>
      <w:bookmarkEnd w:id="116"/>
      <w:bookmarkEnd w:id="117"/>
    </w:p>
    <w:p w14:paraId="5B4E2430"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 xml:space="preserve">The selection process will be based on a combined assessment of both the </w:t>
      </w:r>
      <w:r w:rsidRPr="008065A9">
        <w:rPr>
          <w:rFonts w:ascii="Arial" w:eastAsia="Times New Roman" w:hAnsi="Arial" w:cs="Arial"/>
          <w:b/>
          <w:bCs/>
          <w:sz w:val="20"/>
          <w:szCs w:val="20"/>
        </w:rPr>
        <w:t>technical</w:t>
      </w:r>
      <w:r w:rsidRPr="008065A9">
        <w:rPr>
          <w:rFonts w:ascii="Arial" w:eastAsia="Times New Roman" w:hAnsi="Arial" w:cs="Arial"/>
          <w:sz w:val="20"/>
          <w:szCs w:val="20"/>
        </w:rPr>
        <w:t xml:space="preserve"> and </w:t>
      </w:r>
      <w:r w:rsidRPr="008065A9">
        <w:rPr>
          <w:rFonts w:ascii="Arial" w:eastAsia="Times New Roman" w:hAnsi="Arial" w:cs="Arial"/>
          <w:b/>
          <w:bCs/>
          <w:sz w:val="20"/>
          <w:szCs w:val="20"/>
        </w:rPr>
        <w:t>financial</w:t>
      </w:r>
      <w:r w:rsidRPr="008065A9">
        <w:rPr>
          <w:rFonts w:ascii="Arial" w:eastAsia="Times New Roman" w:hAnsi="Arial" w:cs="Arial"/>
          <w:sz w:val="20"/>
          <w:szCs w:val="20"/>
        </w:rPr>
        <w:t xml:space="preserve"> proposals. The maximum overall score is </w:t>
      </w:r>
      <w:r w:rsidRPr="008065A9">
        <w:rPr>
          <w:rFonts w:ascii="Arial" w:eastAsia="Times New Roman" w:hAnsi="Arial" w:cs="Arial"/>
          <w:b/>
          <w:bCs/>
          <w:sz w:val="20"/>
          <w:szCs w:val="20"/>
        </w:rPr>
        <w:t>100 points</w:t>
      </w:r>
      <w:r w:rsidRPr="008065A9">
        <w:rPr>
          <w:rFonts w:ascii="Arial" w:eastAsia="Times New Roman" w:hAnsi="Arial" w:cs="Arial"/>
          <w:sz w:val="20"/>
          <w:szCs w:val="20"/>
        </w:rPr>
        <w:t>, distributed as follows:</w:t>
      </w:r>
    </w:p>
    <w:p w14:paraId="5FCF2C63" w14:textId="77777777" w:rsidR="00E12A9C" w:rsidRPr="008065A9" w:rsidRDefault="00E12A9C" w:rsidP="00DA4396">
      <w:pPr>
        <w:spacing w:after="0" w:line="360" w:lineRule="auto"/>
        <w:jc w:val="both"/>
        <w:outlineLvl w:val="1"/>
        <w:rPr>
          <w:rFonts w:ascii="Arial" w:eastAsia="Times New Roman" w:hAnsi="Arial" w:cs="Arial"/>
          <w:b/>
          <w:bCs/>
          <w:sz w:val="20"/>
          <w:szCs w:val="20"/>
        </w:rPr>
      </w:pPr>
      <w:bookmarkStart w:id="118" w:name="_Toc216694612"/>
      <w:r w:rsidRPr="008065A9">
        <w:rPr>
          <w:rFonts w:ascii="Arial" w:eastAsia="Times New Roman" w:hAnsi="Arial" w:cs="Arial"/>
          <w:b/>
          <w:bCs/>
          <w:sz w:val="20"/>
          <w:szCs w:val="20"/>
        </w:rPr>
        <w:t>1. Technical Offer</w:t>
      </w:r>
      <w:bookmarkEnd w:id="118"/>
    </w:p>
    <w:p w14:paraId="29E6C1D6"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Maximum score: 80 points</w:t>
      </w:r>
    </w:p>
    <w:p w14:paraId="14A6E97D"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technical proposal will be evaluated on the basis of four key criteria designed to assess the bidder’s understanding, methodological rigor, operational planning, and team capacity. The breakdown is as follows:</w:t>
      </w:r>
    </w:p>
    <w:p w14:paraId="62582378" w14:textId="77777777" w:rsidR="00E12A9C" w:rsidRPr="008065A9" w:rsidRDefault="00E12A9C" w:rsidP="00DA4396">
      <w:pPr>
        <w:spacing w:after="0" w:line="360" w:lineRule="auto"/>
        <w:jc w:val="both"/>
        <w:outlineLvl w:val="2"/>
        <w:rPr>
          <w:rFonts w:ascii="Arial" w:eastAsia="Times New Roman" w:hAnsi="Arial" w:cs="Arial"/>
          <w:b/>
          <w:bCs/>
          <w:sz w:val="20"/>
          <w:szCs w:val="20"/>
        </w:rPr>
      </w:pPr>
      <w:bookmarkStart w:id="119" w:name="_Toc216694613"/>
      <w:r w:rsidRPr="008065A9">
        <w:rPr>
          <w:rFonts w:ascii="Arial" w:eastAsia="Times New Roman" w:hAnsi="Arial" w:cs="Arial"/>
          <w:b/>
          <w:bCs/>
          <w:sz w:val="20"/>
          <w:szCs w:val="20"/>
        </w:rPr>
        <w:t>Criterion 1: Understanding of the Terms of Reference and Objectives</w:t>
      </w:r>
      <w:bookmarkEnd w:id="119"/>
    </w:p>
    <w:p w14:paraId="6A55A23C" w14:textId="77777777" w:rsidR="00E12A9C" w:rsidRPr="008065A9" w:rsidRDefault="00E12A9C" w:rsidP="00DA4396">
      <w:pPr>
        <w:spacing w:after="0" w:line="360" w:lineRule="auto"/>
        <w:jc w:val="both"/>
        <w:rPr>
          <w:rFonts w:ascii="Arial" w:eastAsia="Times New Roman" w:hAnsi="Arial" w:cs="Arial"/>
          <w:b/>
          <w:bCs/>
          <w:sz w:val="20"/>
          <w:szCs w:val="20"/>
        </w:rPr>
      </w:pPr>
      <w:r w:rsidRPr="008065A9">
        <w:rPr>
          <w:rFonts w:ascii="Arial" w:eastAsia="Times New Roman" w:hAnsi="Arial" w:cs="Arial"/>
          <w:b/>
          <w:bCs/>
          <w:sz w:val="20"/>
          <w:szCs w:val="20"/>
        </w:rPr>
        <w:t>Maximum: 5 points</w:t>
      </w:r>
    </w:p>
    <w:p w14:paraId="723DCA5C"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This criterion assesses the bidder’s comprehension of:</w:t>
      </w:r>
    </w:p>
    <w:p w14:paraId="47892136" w14:textId="77777777" w:rsidR="00E12A9C" w:rsidRPr="008065A9" w:rsidRDefault="00E12A9C" w:rsidP="00070EC0">
      <w:pPr>
        <w:numPr>
          <w:ilvl w:val="0"/>
          <w:numId w:val="2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scope and purpose of the assignment,</w:t>
      </w:r>
    </w:p>
    <w:p w14:paraId="72CBDCC5" w14:textId="77777777" w:rsidR="00E12A9C" w:rsidRPr="008065A9" w:rsidRDefault="00E12A9C" w:rsidP="00070EC0">
      <w:pPr>
        <w:numPr>
          <w:ilvl w:val="0"/>
          <w:numId w:val="2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strategic and operational objectives,</w:t>
      </w:r>
    </w:p>
    <w:p w14:paraId="11E16EB3" w14:textId="77777777" w:rsidR="00E12A9C" w:rsidRPr="008065A9" w:rsidRDefault="00E12A9C" w:rsidP="00070EC0">
      <w:pPr>
        <w:numPr>
          <w:ilvl w:val="0"/>
          <w:numId w:val="27"/>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expected deliverables and final use of the evaluation results.</w:t>
      </w:r>
    </w:p>
    <w:p w14:paraId="106089B2"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 strong proposal should clearly demonstrate a nuanced and realistic understanding of the context, main issues, and anticipated challenges.</w:t>
      </w:r>
    </w:p>
    <w:p w14:paraId="628F1BC6" w14:textId="77777777" w:rsidR="00E12A9C" w:rsidRPr="008065A9" w:rsidRDefault="00E12A9C" w:rsidP="00DA4396">
      <w:pPr>
        <w:spacing w:after="0" w:line="360" w:lineRule="auto"/>
        <w:jc w:val="both"/>
        <w:outlineLvl w:val="2"/>
        <w:rPr>
          <w:rFonts w:ascii="Arial" w:eastAsia="Times New Roman" w:hAnsi="Arial" w:cs="Arial"/>
          <w:b/>
          <w:bCs/>
          <w:sz w:val="20"/>
          <w:szCs w:val="20"/>
        </w:rPr>
      </w:pPr>
      <w:bookmarkStart w:id="120" w:name="_Toc216694614"/>
      <w:r w:rsidRPr="008065A9">
        <w:rPr>
          <w:rFonts w:ascii="Arial" w:eastAsia="Times New Roman" w:hAnsi="Arial" w:cs="Arial"/>
          <w:b/>
          <w:bCs/>
          <w:sz w:val="20"/>
          <w:szCs w:val="20"/>
        </w:rPr>
        <w:t>Criterion 2: Methodological Approach and Quality Assurance</w:t>
      </w:r>
      <w:bookmarkEnd w:id="120"/>
    </w:p>
    <w:p w14:paraId="272957EB" w14:textId="77777777" w:rsidR="00E12A9C" w:rsidRPr="008065A9" w:rsidRDefault="00E12A9C" w:rsidP="00DA4396">
      <w:pPr>
        <w:spacing w:after="0" w:line="360" w:lineRule="auto"/>
        <w:jc w:val="both"/>
        <w:rPr>
          <w:rFonts w:ascii="Arial" w:eastAsia="Times New Roman" w:hAnsi="Arial" w:cs="Arial"/>
          <w:b/>
          <w:bCs/>
          <w:sz w:val="20"/>
          <w:szCs w:val="20"/>
        </w:rPr>
      </w:pPr>
      <w:r w:rsidRPr="008065A9">
        <w:rPr>
          <w:rFonts w:ascii="Arial" w:eastAsia="Times New Roman" w:hAnsi="Arial" w:cs="Arial"/>
          <w:b/>
          <w:bCs/>
          <w:sz w:val="20"/>
          <w:szCs w:val="20"/>
        </w:rPr>
        <w:lastRenderedPageBreak/>
        <w:t>Maximum: 35 points</w:t>
      </w:r>
    </w:p>
    <w:p w14:paraId="781E95CE"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This criterion evaluates the robustness, relevance, and feasibility of the proposed approach, including:</w:t>
      </w:r>
    </w:p>
    <w:p w14:paraId="4865EBF5" w14:textId="77777777" w:rsidR="00E12A9C" w:rsidRPr="008065A9" w:rsidRDefault="00E12A9C" w:rsidP="00070EC0">
      <w:pPr>
        <w:numPr>
          <w:ilvl w:val="0"/>
          <w:numId w:val="2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overall methodology and analytical framework,</w:t>
      </w:r>
    </w:p>
    <w:p w14:paraId="0919F40B" w14:textId="77777777" w:rsidR="00E12A9C" w:rsidRPr="008065A9" w:rsidRDefault="00E12A9C" w:rsidP="00070EC0">
      <w:pPr>
        <w:numPr>
          <w:ilvl w:val="0"/>
          <w:numId w:val="2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coherence and suitability of the proposed tools,</w:t>
      </w:r>
    </w:p>
    <w:p w14:paraId="43B3FBE6" w14:textId="77777777" w:rsidR="00E12A9C" w:rsidRPr="008065A9" w:rsidRDefault="00E12A9C" w:rsidP="00070EC0">
      <w:pPr>
        <w:numPr>
          <w:ilvl w:val="0"/>
          <w:numId w:val="2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mechanisms for quality control and consistency of outputs,</w:t>
      </w:r>
    </w:p>
    <w:p w14:paraId="6AD37F58" w14:textId="77777777" w:rsidR="00E12A9C" w:rsidRPr="008065A9" w:rsidRDefault="00E12A9C" w:rsidP="00070EC0">
      <w:pPr>
        <w:numPr>
          <w:ilvl w:val="0"/>
          <w:numId w:val="28"/>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identification and mitigation of potential risks, limitations, and operational challenges.</w:t>
      </w:r>
    </w:p>
    <w:p w14:paraId="4EC9362C"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 solid proposal should present a clear, credible, and context-appropriate methodological strategy that ensures reliability and rigor throughout the assignment.</w:t>
      </w:r>
    </w:p>
    <w:p w14:paraId="183022B5" w14:textId="77777777" w:rsidR="00E12A9C" w:rsidRPr="008065A9" w:rsidRDefault="00E12A9C" w:rsidP="00DA4396">
      <w:pPr>
        <w:spacing w:after="0" w:line="360" w:lineRule="auto"/>
        <w:jc w:val="both"/>
        <w:outlineLvl w:val="2"/>
        <w:rPr>
          <w:rFonts w:ascii="Arial" w:eastAsia="Times New Roman" w:hAnsi="Arial" w:cs="Arial"/>
          <w:b/>
          <w:bCs/>
          <w:sz w:val="20"/>
          <w:szCs w:val="20"/>
        </w:rPr>
      </w:pPr>
      <w:bookmarkStart w:id="121" w:name="_Toc216694615"/>
      <w:r w:rsidRPr="008065A9">
        <w:rPr>
          <w:rFonts w:ascii="Arial" w:eastAsia="Times New Roman" w:hAnsi="Arial" w:cs="Arial"/>
          <w:b/>
          <w:bCs/>
          <w:sz w:val="20"/>
          <w:szCs w:val="20"/>
        </w:rPr>
        <w:t>Criterion 3: Organization of Tasks and Timeline</w:t>
      </w:r>
      <w:bookmarkEnd w:id="121"/>
    </w:p>
    <w:p w14:paraId="09B042BD" w14:textId="77777777" w:rsidR="00E12A9C" w:rsidRPr="008065A9" w:rsidRDefault="00E12A9C" w:rsidP="00DA4396">
      <w:pPr>
        <w:spacing w:after="0" w:line="360" w:lineRule="auto"/>
        <w:jc w:val="both"/>
        <w:rPr>
          <w:rFonts w:ascii="Arial" w:eastAsia="Times New Roman" w:hAnsi="Arial" w:cs="Arial"/>
          <w:b/>
          <w:bCs/>
          <w:sz w:val="20"/>
          <w:szCs w:val="20"/>
        </w:rPr>
      </w:pPr>
      <w:r w:rsidRPr="008065A9">
        <w:rPr>
          <w:rFonts w:ascii="Arial" w:eastAsia="Times New Roman" w:hAnsi="Arial" w:cs="Arial"/>
          <w:b/>
          <w:bCs/>
          <w:sz w:val="20"/>
          <w:szCs w:val="20"/>
        </w:rPr>
        <w:t>Maximum: 10 points</w:t>
      </w:r>
    </w:p>
    <w:p w14:paraId="49FCFCFD" w14:textId="77777777" w:rsidR="00E12A9C" w:rsidRPr="008065A9" w:rsidRDefault="00E12A9C" w:rsidP="00DA4396">
      <w:pPr>
        <w:spacing w:after="0" w:line="360" w:lineRule="auto"/>
        <w:jc w:val="both"/>
        <w:rPr>
          <w:rFonts w:ascii="Arial" w:eastAsia="Times New Roman" w:hAnsi="Arial" w:cs="Arial"/>
          <w:b/>
          <w:bCs/>
          <w:sz w:val="20"/>
          <w:szCs w:val="20"/>
        </w:rPr>
      </w:pPr>
      <w:r w:rsidRPr="008065A9">
        <w:rPr>
          <w:rFonts w:ascii="Arial" w:eastAsia="Times New Roman" w:hAnsi="Arial" w:cs="Arial"/>
          <w:sz w:val="20"/>
          <w:szCs w:val="20"/>
        </w:rPr>
        <w:t>This criterion examines the effectiveness of the proposed work plan, including:</w:t>
      </w:r>
    </w:p>
    <w:p w14:paraId="098255D2" w14:textId="77777777" w:rsidR="00E12A9C" w:rsidRPr="008065A9" w:rsidRDefault="00E12A9C" w:rsidP="00070EC0">
      <w:pPr>
        <w:numPr>
          <w:ilvl w:val="0"/>
          <w:numId w:val="2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task distribution and sequencing,</w:t>
      </w:r>
    </w:p>
    <w:p w14:paraId="68231FF2" w14:textId="77777777" w:rsidR="00E12A9C" w:rsidRPr="008065A9" w:rsidRDefault="00E12A9C" w:rsidP="00070EC0">
      <w:pPr>
        <w:numPr>
          <w:ilvl w:val="0"/>
          <w:numId w:val="2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alignment of activities with the proposed timeline,</w:t>
      </w:r>
    </w:p>
    <w:p w14:paraId="268D6BC5" w14:textId="77777777" w:rsidR="00E12A9C" w:rsidRPr="008065A9" w:rsidRDefault="00E12A9C" w:rsidP="00070EC0">
      <w:pPr>
        <w:numPr>
          <w:ilvl w:val="0"/>
          <w:numId w:val="2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feasibility and realism of the schedule,</w:t>
      </w:r>
    </w:p>
    <w:p w14:paraId="1A6C2AC7" w14:textId="77777777" w:rsidR="00E12A9C" w:rsidRPr="008065A9" w:rsidRDefault="00E12A9C" w:rsidP="00070EC0">
      <w:pPr>
        <w:numPr>
          <w:ilvl w:val="0"/>
          <w:numId w:val="29"/>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organization of internal coordination and reporting mechanisms.</w:t>
      </w:r>
    </w:p>
    <w:p w14:paraId="42B1CF56"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 well-structured proposal will demonstrate the team’s ability to efficiently manage time and resources to deliver high-quality outputs within the expected timeframe.</w:t>
      </w:r>
    </w:p>
    <w:p w14:paraId="3A6BF52D" w14:textId="77777777" w:rsidR="00E12A9C" w:rsidRPr="008065A9" w:rsidRDefault="00E12A9C" w:rsidP="00DA4396">
      <w:pPr>
        <w:spacing w:after="0" w:line="360" w:lineRule="auto"/>
        <w:jc w:val="both"/>
        <w:outlineLvl w:val="2"/>
        <w:rPr>
          <w:rFonts w:ascii="Arial" w:eastAsia="Times New Roman" w:hAnsi="Arial" w:cs="Arial"/>
          <w:b/>
          <w:bCs/>
          <w:sz w:val="20"/>
          <w:szCs w:val="20"/>
        </w:rPr>
      </w:pPr>
      <w:bookmarkStart w:id="122" w:name="_Toc216694616"/>
      <w:r w:rsidRPr="008065A9">
        <w:rPr>
          <w:rFonts w:ascii="Arial" w:eastAsia="Times New Roman" w:hAnsi="Arial" w:cs="Arial"/>
          <w:b/>
          <w:bCs/>
          <w:sz w:val="20"/>
          <w:szCs w:val="20"/>
        </w:rPr>
        <w:t>Criterion 4: Experience and Qualifications of the Evaluation Team</w:t>
      </w:r>
      <w:bookmarkEnd w:id="122"/>
    </w:p>
    <w:p w14:paraId="5AA99E81" w14:textId="77777777" w:rsidR="00E12A9C" w:rsidRPr="008065A9" w:rsidRDefault="00E12A9C" w:rsidP="00DA4396">
      <w:pPr>
        <w:spacing w:after="0" w:line="360" w:lineRule="auto"/>
        <w:rPr>
          <w:rFonts w:ascii="Arial" w:eastAsia="Times New Roman" w:hAnsi="Arial" w:cs="Arial"/>
          <w:sz w:val="20"/>
          <w:szCs w:val="20"/>
        </w:rPr>
      </w:pPr>
      <w:r w:rsidRPr="008065A9">
        <w:rPr>
          <w:rFonts w:ascii="Arial" w:eastAsia="Times New Roman" w:hAnsi="Arial" w:cs="Arial"/>
          <w:b/>
          <w:bCs/>
          <w:sz w:val="20"/>
          <w:szCs w:val="20"/>
        </w:rPr>
        <w:t>Maximum: 30 points</w:t>
      </w:r>
      <w:r w:rsidRPr="008065A9">
        <w:rPr>
          <w:rFonts w:ascii="Arial" w:eastAsia="Times New Roman" w:hAnsi="Arial" w:cs="Arial"/>
          <w:sz w:val="20"/>
          <w:szCs w:val="20"/>
        </w:rPr>
        <w:br/>
        <w:t>This criterion assesses the expertise, complementarity, and professional experience of the proposed team, including:</w:t>
      </w:r>
    </w:p>
    <w:p w14:paraId="3832AEEE" w14:textId="77777777" w:rsidR="00E12A9C" w:rsidRPr="008065A9" w:rsidRDefault="00E12A9C" w:rsidP="00070EC0">
      <w:pPr>
        <w:numPr>
          <w:ilvl w:val="0"/>
          <w:numId w:val="30"/>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demonstrated experience in similar evaluations or thematic areas,</w:t>
      </w:r>
    </w:p>
    <w:p w14:paraId="0B6DA1CD" w14:textId="77777777" w:rsidR="00E12A9C" w:rsidRPr="008065A9" w:rsidRDefault="00E12A9C" w:rsidP="00070EC0">
      <w:pPr>
        <w:numPr>
          <w:ilvl w:val="0"/>
          <w:numId w:val="30"/>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qualifications relevant to the assignment,</w:t>
      </w:r>
    </w:p>
    <w:p w14:paraId="07E4F7F0" w14:textId="77777777" w:rsidR="00E12A9C" w:rsidRPr="008065A9" w:rsidRDefault="00E12A9C" w:rsidP="00070EC0">
      <w:pPr>
        <w:numPr>
          <w:ilvl w:val="0"/>
          <w:numId w:val="30"/>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familiarity with the geographical and sectoral context,</w:t>
      </w:r>
    </w:p>
    <w:p w14:paraId="76086A15" w14:textId="77777777" w:rsidR="00E12A9C" w:rsidRPr="008065A9" w:rsidRDefault="00E12A9C" w:rsidP="00070EC0">
      <w:pPr>
        <w:numPr>
          <w:ilvl w:val="0"/>
          <w:numId w:val="30"/>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balance and complementarity of profiles within the team.</w:t>
      </w:r>
    </w:p>
    <w:p w14:paraId="3BDA94CD"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Proposals are expected to clearly highlight the added value brought by each team member and how their combined expertise strengthens the execution of the assignment.</w:t>
      </w:r>
    </w:p>
    <w:p w14:paraId="4B8B48F9" w14:textId="77777777" w:rsidR="00E12A9C" w:rsidRPr="008065A9" w:rsidRDefault="00E12A9C" w:rsidP="00DA4396">
      <w:pPr>
        <w:spacing w:after="0" w:line="360" w:lineRule="auto"/>
        <w:jc w:val="both"/>
        <w:outlineLvl w:val="1"/>
        <w:rPr>
          <w:rFonts w:ascii="Arial" w:eastAsia="Times New Roman" w:hAnsi="Arial" w:cs="Arial"/>
          <w:b/>
          <w:bCs/>
          <w:sz w:val="20"/>
          <w:szCs w:val="20"/>
        </w:rPr>
      </w:pPr>
      <w:bookmarkStart w:id="123" w:name="_Toc216694617"/>
      <w:r w:rsidRPr="008065A9">
        <w:rPr>
          <w:rFonts w:ascii="Arial" w:eastAsia="Times New Roman" w:hAnsi="Arial" w:cs="Arial"/>
          <w:b/>
          <w:bCs/>
          <w:sz w:val="20"/>
          <w:szCs w:val="20"/>
        </w:rPr>
        <w:t>2. Financial Offer</w:t>
      </w:r>
      <w:bookmarkEnd w:id="123"/>
    </w:p>
    <w:p w14:paraId="397B63C1"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Maximum score: 20 points</w:t>
      </w:r>
    </w:p>
    <w:p w14:paraId="4DAEC126"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financial proposal will be evaluated using the following standard formula:</w:t>
      </w:r>
    </w:p>
    <w:p w14:paraId="4434A712"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b/>
          <w:bCs/>
          <w:sz w:val="20"/>
          <w:szCs w:val="20"/>
        </w:rPr>
        <w:t>Financial score = (Maximum points × Lowest financial bid) / Financial bid of the candidate being evaluated</w:t>
      </w:r>
    </w:p>
    <w:p w14:paraId="32FA3655" w14:textId="77777777" w:rsidR="00E12A9C" w:rsidRPr="008065A9" w:rsidRDefault="00E12A9C" w:rsidP="00DA4396">
      <w:p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The financial offer is only considered if the technical proposal reaches the minimum required quality threshold. Unrealistically low or inconsistent budgets may be subject to clarification.</w:t>
      </w:r>
    </w:p>
    <w:p w14:paraId="440317B9" w14:textId="77777777" w:rsidR="00E12A9C" w:rsidRPr="00083576" w:rsidRDefault="00E12A9C" w:rsidP="00083576">
      <w:pPr>
        <w:rPr>
          <w:b/>
        </w:rPr>
      </w:pPr>
      <w:r w:rsidRPr="00083576">
        <w:rPr>
          <w:b/>
        </w:rPr>
        <w:t>Interview Phase (If Applicable)</w:t>
      </w:r>
    </w:p>
    <w:p w14:paraId="45B1DA91" w14:textId="77777777" w:rsidR="00E12A9C" w:rsidRPr="008065A9" w:rsidRDefault="00E12A9C" w:rsidP="00DA4396">
      <w:pPr>
        <w:spacing w:after="0" w:line="360" w:lineRule="auto"/>
        <w:rPr>
          <w:rFonts w:ascii="Arial" w:eastAsia="Times New Roman" w:hAnsi="Arial" w:cs="Arial"/>
          <w:sz w:val="20"/>
          <w:szCs w:val="20"/>
        </w:rPr>
      </w:pPr>
      <w:r w:rsidRPr="008065A9">
        <w:rPr>
          <w:rFonts w:ascii="Arial" w:eastAsia="Times New Roman" w:hAnsi="Arial" w:cs="Arial"/>
          <w:sz w:val="20"/>
          <w:szCs w:val="20"/>
        </w:rPr>
        <w:lastRenderedPageBreak/>
        <w:t>Following the assessment of the technical bids, Expertise France may invite shortlisted candidates to participate in an interview.</w:t>
      </w:r>
      <w:r w:rsidRPr="008065A9">
        <w:rPr>
          <w:rFonts w:ascii="Arial" w:eastAsia="Times New Roman" w:hAnsi="Arial" w:cs="Arial"/>
          <w:sz w:val="20"/>
          <w:szCs w:val="20"/>
        </w:rPr>
        <w:br/>
        <w:t>This interview aims to:</w:t>
      </w:r>
    </w:p>
    <w:p w14:paraId="531AB5A8" w14:textId="77777777" w:rsidR="00E12A9C" w:rsidRPr="008065A9" w:rsidRDefault="00E12A9C" w:rsidP="00070EC0">
      <w:pPr>
        <w:numPr>
          <w:ilvl w:val="0"/>
          <w:numId w:val="31"/>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clarify the methodological approach,</w:t>
      </w:r>
    </w:p>
    <w:p w14:paraId="42B7C4B9" w14:textId="77777777" w:rsidR="00E12A9C" w:rsidRPr="008065A9" w:rsidRDefault="00E12A9C" w:rsidP="00070EC0">
      <w:pPr>
        <w:numPr>
          <w:ilvl w:val="0"/>
          <w:numId w:val="31"/>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assess the team’s operational understanding,</w:t>
      </w:r>
    </w:p>
    <w:p w14:paraId="1F02CD1E" w14:textId="77777777" w:rsidR="00E12A9C" w:rsidRPr="008065A9" w:rsidRDefault="00E12A9C" w:rsidP="00070EC0">
      <w:pPr>
        <w:numPr>
          <w:ilvl w:val="0"/>
          <w:numId w:val="31"/>
        </w:numPr>
        <w:spacing w:after="0" w:line="360" w:lineRule="auto"/>
        <w:jc w:val="both"/>
        <w:rPr>
          <w:rFonts w:ascii="Arial" w:eastAsia="Times New Roman" w:hAnsi="Arial" w:cs="Arial"/>
          <w:sz w:val="20"/>
          <w:szCs w:val="20"/>
        </w:rPr>
      </w:pPr>
      <w:r w:rsidRPr="008065A9">
        <w:rPr>
          <w:rFonts w:ascii="Arial" w:eastAsia="Times New Roman" w:hAnsi="Arial" w:cs="Arial"/>
          <w:sz w:val="20"/>
          <w:szCs w:val="20"/>
        </w:rPr>
        <w:t>confirm the coherence and feasibility of the proposed work plan.</w:t>
      </w:r>
    </w:p>
    <w:p w14:paraId="063EBD17" w14:textId="77777777" w:rsidR="0032228C" w:rsidRPr="008065A9" w:rsidRDefault="0032228C" w:rsidP="00DA4396">
      <w:pPr>
        <w:spacing w:after="0" w:line="360" w:lineRule="auto"/>
        <w:rPr>
          <w:rFonts w:ascii="Arial" w:hAnsi="Arial" w:cs="Arial"/>
          <w:sz w:val="20"/>
          <w:szCs w:val="20"/>
        </w:rPr>
      </w:pPr>
      <w:bookmarkStart w:id="124" w:name="_GoBack"/>
      <w:bookmarkEnd w:id="124"/>
    </w:p>
    <w:sectPr w:rsidR="0032228C" w:rsidRPr="008065A9" w:rsidSect="0029556F">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05BE8" w14:textId="77777777" w:rsidR="00E93E55" w:rsidRDefault="00E93E55" w:rsidP="00387F6D">
      <w:pPr>
        <w:spacing w:after="0" w:line="240" w:lineRule="auto"/>
      </w:pPr>
      <w:r>
        <w:separator/>
      </w:r>
    </w:p>
  </w:endnote>
  <w:endnote w:type="continuationSeparator" w:id="0">
    <w:p w14:paraId="70560325" w14:textId="77777777" w:rsidR="00E93E55" w:rsidRDefault="00E93E55" w:rsidP="00387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10F21" w14:textId="77777777" w:rsidR="00E93E55" w:rsidRDefault="00E93E55" w:rsidP="00387F6D">
      <w:pPr>
        <w:spacing w:after="0" w:line="240" w:lineRule="auto"/>
      </w:pPr>
      <w:r>
        <w:separator/>
      </w:r>
    </w:p>
  </w:footnote>
  <w:footnote w:type="continuationSeparator" w:id="0">
    <w:p w14:paraId="02C569AF" w14:textId="77777777" w:rsidR="00E93E55" w:rsidRDefault="00E93E55" w:rsidP="00387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DB2"/>
    <w:multiLevelType w:val="multilevel"/>
    <w:tmpl w:val="383A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1D8C"/>
    <w:multiLevelType w:val="hybridMultilevel"/>
    <w:tmpl w:val="CCC42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901E1"/>
    <w:multiLevelType w:val="multilevel"/>
    <w:tmpl w:val="73D2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76EEB"/>
    <w:multiLevelType w:val="multilevel"/>
    <w:tmpl w:val="DFB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02129"/>
    <w:multiLevelType w:val="multilevel"/>
    <w:tmpl w:val="D8D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B1F71"/>
    <w:multiLevelType w:val="hybridMultilevel"/>
    <w:tmpl w:val="B5C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421DB"/>
    <w:multiLevelType w:val="multilevel"/>
    <w:tmpl w:val="F66A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645B1"/>
    <w:multiLevelType w:val="hybridMultilevel"/>
    <w:tmpl w:val="68ACFB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E448F3"/>
    <w:multiLevelType w:val="multilevel"/>
    <w:tmpl w:val="CE5E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F755D"/>
    <w:multiLevelType w:val="multilevel"/>
    <w:tmpl w:val="89A6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31C91"/>
    <w:multiLevelType w:val="hybridMultilevel"/>
    <w:tmpl w:val="BF12CFB2"/>
    <w:lvl w:ilvl="0" w:tplc="636A5BBA">
      <w:start w:val="1"/>
      <w:numFmt w:val="lowerLetter"/>
      <w:lvlText w:val="%1)"/>
      <w:lvlJc w:val="left"/>
      <w:pPr>
        <w:ind w:left="77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1C437928"/>
    <w:multiLevelType w:val="multilevel"/>
    <w:tmpl w:val="7644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E1048"/>
    <w:multiLevelType w:val="multilevel"/>
    <w:tmpl w:val="923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70C99"/>
    <w:multiLevelType w:val="multilevel"/>
    <w:tmpl w:val="064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F6AB6"/>
    <w:multiLevelType w:val="multilevel"/>
    <w:tmpl w:val="22C6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54E48"/>
    <w:multiLevelType w:val="hybridMultilevel"/>
    <w:tmpl w:val="75AA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C4B7A"/>
    <w:multiLevelType w:val="multilevel"/>
    <w:tmpl w:val="7FCA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0DC5"/>
    <w:multiLevelType w:val="hybridMultilevel"/>
    <w:tmpl w:val="E6200D64"/>
    <w:lvl w:ilvl="0" w:tplc="370056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02680A"/>
    <w:multiLevelType w:val="multilevel"/>
    <w:tmpl w:val="289E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42F04"/>
    <w:multiLevelType w:val="multilevel"/>
    <w:tmpl w:val="F76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06E12"/>
    <w:multiLevelType w:val="multilevel"/>
    <w:tmpl w:val="117E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23927"/>
    <w:multiLevelType w:val="multilevel"/>
    <w:tmpl w:val="8064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52C4B"/>
    <w:multiLevelType w:val="multilevel"/>
    <w:tmpl w:val="D46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5298B"/>
    <w:multiLevelType w:val="multilevel"/>
    <w:tmpl w:val="A10E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F0637"/>
    <w:multiLevelType w:val="multilevel"/>
    <w:tmpl w:val="4F22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E06E4"/>
    <w:multiLevelType w:val="multilevel"/>
    <w:tmpl w:val="F3C2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5155D"/>
    <w:multiLevelType w:val="multilevel"/>
    <w:tmpl w:val="A3E4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DA5126"/>
    <w:multiLevelType w:val="multilevel"/>
    <w:tmpl w:val="ADA0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2320A"/>
    <w:multiLevelType w:val="multilevel"/>
    <w:tmpl w:val="AFE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F0560"/>
    <w:multiLevelType w:val="multilevel"/>
    <w:tmpl w:val="8C041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414965"/>
    <w:multiLevelType w:val="multilevel"/>
    <w:tmpl w:val="EAF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5F1CCF"/>
    <w:multiLevelType w:val="multilevel"/>
    <w:tmpl w:val="C64C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E14F2"/>
    <w:multiLevelType w:val="multilevel"/>
    <w:tmpl w:val="65D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34554"/>
    <w:multiLevelType w:val="hybridMultilevel"/>
    <w:tmpl w:val="F05EC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A431A5"/>
    <w:multiLevelType w:val="hybridMultilevel"/>
    <w:tmpl w:val="7732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4059D"/>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6" w15:restartNumberingAfterBreak="0">
    <w:nsid w:val="7D476C9E"/>
    <w:multiLevelType w:val="multilevel"/>
    <w:tmpl w:val="8C041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18"/>
  </w:num>
  <w:num w:numId="4">
    <w:abstractNumId w:val="26"/>
  </w:num>
  <w:num w:numId="5">
    <w:abstractNumId w:val="4"/>
  </w:num>
  <w:num w:numId="6">
    <w:abstractNumId w:val="16"/>
  </w:num>
  <w:num w:numId="7">
    <w:abstractNumId w:val="24"/>
  </w:num>
  <w:num w:numId="8">
    <w:abstractNumId w:val="19"/>
  </w:num>
  <w:num w:numId="9">
    <w:abstractNumId w:val="21"/>
  </w:num>
  <w:num w:numId="10">
    <w:abstractNumId w:val="12"/>
  </w:num>
  <w:num w:numId="11">
    <w:abstractNumId w:val="3"/>
  </w:num>
  <w:num w:numId="12">
    <w:abstractNumId w:val="9"/>
  </w:num>
  <w:num w:numId="13">
    <w:abstractNumId w:val="10"/>
  </w:num>
  <w:num w:numId="14">
    <w:abstractNumId w:val="23"/>
  </w:num>
  <w:num w:numId="15">
    <w:abstractNumId w:val="29"/>
  </w:num>
  <w:num w:numId="16">
    <w:abstractNumId w:val="36"/>
  </w:num>
  <w:num w:numId="17">
    <w:abstractNumId w:val="8"/>
  </w:num>
  <w:num w:numId="18">
    <w:abstractNumId w:val="20"/>
  </w:num>
  <w:num w:numId="19">
    <w:abstractNumId w:val="25"/>
  </w:num>
  <w:num w:numId="20">
    <w:abstractNumId w:val="0"/>
  </w:num>
  <w:num w:numId="21">
    <w:abstractNumId w:val="30"/>
  </w:num>
  <w:num w:numId="22">
    <w:abstractNumId w:val="11"/>
  </w:num>
  <w:num w:numId="23">
    <w:abstractNumId w:val="14"/>
  </w:num>
  <w:num w:numId="24">
    <w:abstractNumId w:val="34"/>
  </w:num>
  <w:num w:numId="25">
    <w:abstractNumId w:val="17"/>
  </w:num>
  <w:num w:numId="26">
    <w:abstractNumId w:val="7"/>
  </w:num>
  <w:num w:numId="27">
    <w:abstractNumId w:val="13"/>
  </w:num>
  <w:num w:numId="28">
    <w:abstractNumId w:val="32"/>
  </w:num>
  <w:num w:numId="29">
    <w:abstractNumId w:val="28"/>
  </w:num>
  <w:num w:numId="30">
    <w:abstractNumId w:val="22"/>
  </w:num>
  <w:num w:numId="31">
    <w:abstractNumId w:val="2"/>
  </w:num>
  <w:num w:numId="32">
    <w:abstractNumId w:val="15"/>
  </w:num>
  <w:num w:numId="33">
    <w:abstractNumId w:val="31"/>
  </w:num>
  <w:num w:numId="34">
    <w:abstractNumId w:val="35"/>
  </w:num>
  <w:num w:numId="35">
    <w:abstractNumId w:val="1"/>
  </w:num>
  <w:num w:numId="36">
    <w:abstractNumId w:val="33"/>
  </w:num>
  <w:num w:numId="37">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EB"/>
    <w:rsid w:val="0002597E"/>
    <w:rsid w:val="00031A20"/>
    <w:rsid w:val="00035AC8"/>
    <w:rsid w:val="00037AFB"/>
    <w:rsid w:val="000433DF"/>
    <w:rsid w:val="0004688C"/>
    <w:rsid w:val="00061931"/>
    <w:rsid w:val="00070EC0"/>
    <w:rsid w:val="0008018E"/>
    <w:rsid w:val="00083576"/>
    <w:rsid w:val="0009566C"/>
    <w:rsid w:val="000A2BBA"/>
    <w:rsid w:val="000B3EA9"/>
    <w:rsid w:val="000D3D7A"/>
    <w:rsid w:val="000E3CEB"/>
    <w:rsid w:val="00100600"/>
    <w:rsid w:val="001042BE"/>
    <w:rsid w:val="001067A4"/>
    <w:rsid w:val="00153CEE"/>
    <w:rsid w:val="00170C1C"/>
    <w:rsid w:val="00184CB8"/>
    <w:rsid w:val="001851EA"/>
    <w:rsid w:val="00186F94"/>
    <w:rsid w:val="001A15FE"/>
    <w:rsid w:val="001B03E9"/>
    <w:rsid w:val="001C3B1F"/>
    <w:rsid w:val="001E05CC"/>
    <w:rsid w:val="001E30EF"/>
    <w:rsid w:val="001E6F8E"/>
    <w:rsid w:val="001F7427"/>
    <w:rsid w:val="001F7D29"/>
    <w:rsid w:val="00203BF9"/>
    <w:rsid w:val="0022112F"/>
    <w:rsid w:val="002279D3"/>
    <w:rsid w:val="00237362"/>
    <w:rsid w:val="00254B3B"/>
    <w:rsid w:val="002671D9"/>
    <w:rsid w:val="002755D7"/>
    <w:rsid w:val="00275FDB"/>
    <w:rsid w:val="002834D4"/>
    <w:rsid w:val="00286BA7"/>
    <w:rsid w:val="0029556F"/>
    <w:rsid w:val="002B06A0"/>
    <w:rsid w:val="002B19C3"/>
    <w:rsid w:val="002B524A"/>
    <w:rsid w:val="002D1B33"/>
    <w:rsid w:val="002E7E32"/>
    <w:rsid w:val="002F2224"/>
    <w:rsid w:val="0031482D"/>
    <w:rsid w:val="0032228C"/>
    <w:rsid w:val="0032238E"/>
    <w:rsid w:val="003249C2"/>
    <w:rsid w:val="00327608"/>
    <w:rsid w:val="003460ED"/>
    <w:rsid w:val="003477EF"/>
    <w:rsid w:val="0035142B"/>
    <w:rsid w:val="003853AD"/>
    <w:rsid w:val="00386EDE"/>
    <w:rsid w:val="00387F6D"/>
    <w:rsid w:val="003952AA"/>
    <w:rsid w:val="003B6B7F"/>
    <w:rsid w:val="003C7F61"/>
    <w:rsid w:val="003D07AF"/>
    <w:rsid w:val="003D2663"/>
    <w:rsid w:val="003E0BB9"/>
    <w:rsid w:val="003E732C"/>
    <w:rsid w:val="003F0B97"/>
    <w:rsid w:val="0041202D"/>
    <w:rsid w:val="004178DB"/>
    <w:rsid w:val="00421FD9"/>
    <w:rsid w:val="004258E6"/>
    <w:rsid w:val="00442975"/>
    <w:rsid w:val="00446ADB"/>
    <w:rsid w:val="0045317C"/>
    <w:rsid w:val="00454C2C"/>
    <w:rsid w:val="00456D8B"/>
    <w:rsid w:val="00475C90"/>
    <w:rsid w:val="0048157F"/>
    <w:rsid w:val="00487655"/>
    <w:rsid w:val="004A5483"/>
    <w:rsid w:val="004A57DE"/>
    <w:rsid w:val="004A7CAA"/>
    <w:rsid w:val="004B4A73"/>
    <w:rsid w:val="004B6499"/>
    <w:rsid w:val="004C0A5A"/>
    <w:rsid w:val="004C218D"/>
    <w:rsid w:val="004D09C5"/>
    <w:rsid w:val="004D1B53"/>
    <w:rsid w:val="004D24E1"/>
    <w:rsid w:val="004D2CC0"/>
    <w:rsid w:val="004D7BC7"/>
    <w:rsid w:val="004E2810"/>
    <w:rsid w:val="004E41CB"/>
    <w:rsid w:val="004F1D7D"/>
    <w:rsid w:val="004F433D"/>
    <w:rsid w:val="004F5BEE"/>
    <w:rsid w:val="0054402C"/>
    <w:rsid w:val="00560A8F"/>
    <w:rsid w:val="00561300"/>
    <w:rsid w:val="00585A26"/>
    <w:rsid w:val="005864A2"/>
    <w:rsid w:val="005A012E"/>
    <w:rsid w:val="005B5087"/>
    <w:rsid w:val="005C6C03"/>
    <w:rsid w:val="005D0327"/>
    <w:rsid w:val="005F3E02"/>
    <w:rsid w:val="005F58B8"/>
    <w:rsid w:val="005F6158"/>
    <w:rsid w:val="006017D3"/>
    <w:rsid w:val="00607377"/>
    <w:rsid w:val="00626D1A"/>
    <w:rsid w:val="006508BE"/>
    <w:rsid w:val="00652369"/>
    <w:rsid w:val="00653035"/>
    <w:rsid w:val="006553BE"/>
    <w:rsid w:val="006648DF"/>
    <w:rsid w:val="00665676"/>
    <w:rsid w:val="006A2EFE"/>
    <w:rsid w:val="006D471E"/>
    <w:rsid w:val="006F4F1C"/>
    <w:rsid w:val="006F579E"/>
    <w:rsid w:val="006F75F6"/>
    <w:rsid w:val="007020BB"/>
    <w:rsid w:val="00707227"/>
    <w:rsid w:val="007147D8"/>
    <w:rsid w:val="00723D7E"/>
    <w:rsid w:val="007247A9"/>
    <w:rsid w:val="00725062"/>
    <w:rsid w:val="00726549"/>
    <w:rsid w:val="00735B0A"/>
    <w:rsid w:val="00735C87"/>
    <w:rsid w:val="0073662C"/>
    <w:rsid w:val="007377B5"/>
    <w:rsid w:val="0074085A"/>
    <w:rsid w:val="007445E8"/>
    <w:rsid w:val="00745C40"/>
    <w:rsid w:val="00747FCC"/>
    <w:rsid w:val="00755FAB"/>
    <w:rsid w:val="00756465"/>
    <w:rsid w:val="007628B8"/>
    <w:rsid w:val="00792C50"/>
    <w:rsid w:val="007967D7"/>
    <w:rsid w:val="007A350C"/>
    <w:rsid w:val="007D1449"/>
    <w:rsid w:val="007D6330"/>
    <w:rsid w:val="007F4DDA"/>
    <w:rsid w:val="007F6085"/>
    <w:rsid w:val="008065A9"/>
    <w:rsid w:val="00807B21"/>
    <w:rsid w:val="00810316"/>
    <w:rsid w:val="00811C8B"/>
    <w:rsid w:val="0082571C"/>
    <w:rsid w:val="00834163"/>
    <w:rsid w:val="008435FB"/>
    <w:rsid w:val="008442DE"/>
    <w:rsid w:val="00851EE1"/>
    <w:rsid w:val="008560CF"/>
    <w:rsid w:val="008705D7"/>
    <w:rsid w:val="008724F7"/>
    <w:rsid w:val="00873B49"/>
    <w:rsid w:val="0088076B"/>
    <w:rsid w:val="008A27E2"/>
    <w:rsid w:val="008C053B"/>
    <w:rsid w:val="008D18CB"/>
    <w:rsid w:val="008D64A1"/>
    <w:rsid w:val="008E5B3C"/>
    <w:rsid w:val="008F2E75"/>
    <w:rsid w:val="008F4BC5"/>
    <w:rsid w:val="00905D9D"/>
    <w:rsid w:val="00915D90"/>
    <w:rsid w:val="00921714"/>
    <w:rsid w:val="0092215B"/>
    <w:rsid w:val="00924045"/>
    <w:rsid w:val="00943576"/>
    <w:rsid w:val="009475AE"/>
    <w:rsid w:val="00952CDC"/>
    <w:rsid w:val="00973824"/>
    <w:rsid w:val="009903BD"/>
    <w:rsid w:val="0099372F"/>
    <w:rsid w:val="00996110"/>
    <w:rsid w:val="009A7C0A"/>
    <w:rsid w:val="009C3352"/>
    <w:rsid w:val="009C55C7"/>
    <w:rsid w:val="009D082A"/>
    <w:rsid w:val="009D2BE8"/>
    <w:rsid w:val="00A05AAD"/>
    <w:rsid w:val="00A11019"/>
    <w:rsid w:val="00A17C76"/>
    <w:rsid w:val="00A20047"/>
    <w:rsid w:val="00A345DD"/>
    <w:rsid w:val="00A349EF"/>
    <w:rsid w:val="00A46466"/>
    <w:rsid w:val="00A50A9D"/>
    <w:rsid w:val="00A72159"/>
    <w:rsid w:val="00A74B0C"/>
    <w:rsid w:val="00A7620A"/>
    <w:rsid w:val="00A86CB8"/>
    <w:rsid w:val="00AA5BFB"/>
    <w:rsid w:val="00AD3933"/>
    <w:rsid w:val="00AD5DE3"/>
    <w:rsid w:val="00AE1358"/>
    <w:rsid w:val="00AE1DBC"/>
    <w:rsid w:val="00AF2709"/>
    <w:rsid w:val="00B12880"/>
    <w:rsid w:val="00B27A21"/>
    <w:rsid w:val="00B45225"/>
    <w:rsid w:val="00B613F7"/>
    <w:rsid w:val="00B62140"/>
    <w:rsid w:val="00B62C41"/>
    <w:rsid w:val="00B64E5C"/>
    <w:rsid w:val="00B932ED"/>
    <w:rsid w:val="00BA0167"/>
    <w:rsid w:val="00BB016E"/>
    <w:rsid w:val="00BC4C17"/>
    <w:rsid w:val="00BE32D2"/>
    <w:rsid w:val="00BE4A1D"/>
    <w:rsid w:val="00BE54EA"/>
    <w:rsid w:val="00BE604D"/>
    <w:rsid w:val="00BF1220"/>
    <w:rsid w:val="00BF17B5"/>
    <w:rsid w:val="00C10403"/>
    <w:rsid w:val="00C157DB"/>
    <w:rsid w:val="00C23D8E"/>
    <w:rsid w:val="00C3496A"/>
    <w:rsid w:val="00C40DF9"/>
    <w:rsid w:val="00C633E2"/>
    <w:rsid w:val="00C73113"/>
    <w:rsid w:val="00C85C19"/>
    <w:rsid w:val="00C96023"/>
    <w:rsid w:val="00C96DDB"/>
    <w:rsid w:val="00CA7285"/>
    <w:rsid w:val="00CC64F4"/>
    <w:rsid w:val="00CC6CE5"/>
    <w:rsid w:val="00CD36BC"/>
    <w:rsid w:val="00CE1EF6"/>
    <w:rsid w:val="00CE65E3"/>
    <w:rsid w:val="00CF4247"/>
    <w:rsid w:val="00CF5EBF"/>
    <w:rsid w:val="00D017BA"/>
    <w:rsid w:val="00D07EDD"/>
    <w:rsid w:val="00D46745"/>
    <w:rsid w:val="00D50A52"/>
    <w:rsid w:val="00D6520C"/>
    <w:rsid w:val="00D66B91"/>
    <w:rsid w:val="00D671E0"/>
    <w:rsid w:val="00D740D9"/>
    <w:rsid w:val="00D74B24"/>
    <w:rsid w:val="00D856F1"/>
    <w:rsid w:val="00DA4396"/>
    <w:rsid w:val="00DC0A01"/>
    <w:rsid w:val="00DC6025"/>
    <w:rsid w:val="00DC634A"/>
    <w:rsid w:val="00DF3C6B"/>
    <w:rsid w:val="00DF4663"/>
    <w:rsid w:val="00E019ED"/>
    <w:rsid w:val="00E03F77"/>
    <w:rsid w:val="00E122AB"/>
    <w:rsid w:val="00E12A9C"/>
    <w:rsid w:val="00E13B5B"/>
    <w:rsid w:val="00E44481"/>
    <w:rsid w:val="00E73102"/>
    <w:rsid w:val="00E82432"/>
    <w:rsid w:val="00E86E1C"/>
    <w:rsid w:val="00E93DCD"/>
    <w:rsid w:val="00E93E55"/>
    <w:rsid w:val="00E943E0"/>
    <w:rsid w:val="00EB0CB0"/>
    <w:rsid w:val="00EC5843"/>
    <w:rsid w:val="00EC64CF"/>
    <w:rsid w:val="00ED3996"/>
    <w:rsid w:val="00F017FC"/>
    <w:rsid w:val="00F46570"/>
    <w:rsid w:val="00F47E91"/>
    <w:rsid w:val="00F852A1"/>
    <w:rsid w:val="00F950AE"/>
    <w:rsid w:val="00F9558D"/>
    <w:rsid w:val="00FA0CAE"/>
    <w:rsid w:val="00FB1F37"/>
    <w:rsid w:val="00FC37CE"/>
    <w:rsid w:val="00FC7238"/>
    <w:rsid w:val="00FD0B31"/>
    <w:rsid w:val="00FE67F5"/>
    <w:rsid w:val="00FF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BA8D"/>
  <w15:chartTrackingRefBased/>
  <w15:docId w15:val="{6D9847F5-BCC9-47A2-B458-8D902A94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E3CEB"/>
    <w:pPr>
      <w:numPr>
        <w:numId w:val="34"/>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0E3CEB"/>
    <w:pPr>
      <w:numPr>
        <w:ilvl w:val="1"/>
        <w:numId w:val="34"/>
      </w:num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0E3CEB"/>
    <w:pPr>
      <w:numPr>
        <w:ilvl w:val="2"/>
        <w:numId w:val="34"/>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EC64CF"/>
    <w:pPr>
      <w:keepNext/>
      <w:keepLines/>
      <w:numPr>
        <w:ilvl w:val="3"/>
        <w:numId w:val="34"/>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E3CEB"/>
    <w:pPr>
      <w:keepNext/>
      <w:keepLines/>
      <w:numPr>
        <w:ilvl w:val="4"/>
        <w:numId w:val="34"/>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C64CF"/>
    <w:pPr>
      <w:keepNext/>
      <w:keepLines/>
      <w:numPr>
        <w:ilvl w:val="5"/>
        <w:numId w:val="34"/>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C64CF"/>
    <w:pPr>
      <w:keepNext/>
      <w:keepLines/>
      <w:numPr>
        <w:ilvl w:val="6"/>
        <w:numId w:val="34"/>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C64CF"/>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C64CF"/>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3CE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0E3CEB"/>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0E3CEB"/>
    <w:rPr>
      <w:rFonts w:ascii="Times New Roman" w:eastAsia="Times New Roman" w:hAnsi="Times New Roman" w:cs="Times New Roman"/>
      <w:b/>
      <w:bCs/>
      <w:sz w:val="27"/>
      <w:szCs w:val="27"/>
    </w:rPr>
  </w:style>
  <w:style w:type="character" w:styleId="lev">
    <w:name w:val="Strong"/>
    <w:basedOn w:val="Policepardfaut"/>
    <w:uiPriority w:val="22"/>
    <w:qFormat/>
    <w:rsid w:val="000E3CEB"/>
    <w:rPr>
      <w:b/>
      <w:bCs/>
    </w:rPr>
  </w:style>
  <w:style w:type="paragraph" w:styleId="NormalWeb">
    <w:name w:val="Normal (Web)"/>
    <w:basedOn w:val="Normal"/>
    <w:uiPriority w:val="99"/>
    <w:unhideWhenUsed/>
    <w:rsid w:val="000E3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5Car">
    <w:name w:val="Titre 5 Car"/>
    <w:basedOn w:val="Policepardfaut"/>
    <w:link w:val="Titre5"/>
    <w:uiPriority w:val="9"/>
    <w:semiHidden/>
    <w:rsid w:val="000E3CEB"/>
    <w:rPr>
      <w:rFonts w:asciiTheme="majorHAnsi" w:eastAsiaTheme="majorEastAsia" w:hAnsiTheme="majorHAnsi" w:cstheme="majorBidi"/>
      <w:color w:val="2E74B5" w:themeColor="accent1" w:themeShade="BF"/>
    </w:rPr>
  </w:style>
  <w:style w:type="table" w:styleId="Grilledutableau">
    <w:name w:val="Table Grid"/>
    <w:basedOn w:val="TableauNormal"/>
    <w:uiPriority w:val="39"/>
    <w:rsid w:val="000E3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0A2BBA"/>
    <w:rPr>
      <w:i/>
      <w:iCs/>
    </w:rPr>
  </w:style>
  <w:style w:type="paragraph" w:styleId="Paragraphedeliste">
    <w:name w:val="List Paragraph"/>
    <w:basedOn w:val="Normal"/>
    <w:uiPriority w:val="34"/>
    <w:qFormat/>
    <w:rsid w:val="00A05AAD"/>
    <w:pPr>
      <w:ind w:left="720"/>
      <w:contextualSpacing/>
    </w:pPr>
  </w:style>
  <w:style w:type="character" w:customStyle="1" w:styleId="Titre4Car">
    <w:name w:val="Titre 4 Car"/>
    <w:basedOn w:val="Policepardfaut"/>
    <w:link w:val="Titre4"/>
    <w:uiPriority w:val="9"/>
    <w:semiHidden/>
    <w:rsid w:val="00EC64CF"/>
    <w:rPr>
      <w:rFonts w:asciiTheme="majorHAnsi" w:eastAsiaTheme="majorEastAsia" w:hAnsiTheme="majorHAnsi" w:cstheme="majorBidi"/>
      <w:i/>
      <w:iCs/>
      <w:color w:val="2E74B5" w:themeColor="accent1" w:themeShade="BF"/>
    </w:rPr>
  </w:style>
  <w:style w:type="character" w:customStyle="1" w:styleId="Titre6Car">
    <w:name w:val="Titre 6 Car"/>
    <w:basedOn w:val="Policepardfaut"/>
    <w:link w:val="Titre6"/>
    <w:uiPriority w:val="9"/>
    <w:semiHidden/>
    <w:rsid w:val="00EC64CF"/>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EC64CF"/>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EC64C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EC64CF"/>
    <w:rPr>
      <w:rFonts w:asciiTheme="majorHAnsi" w:eastAsiaTheme="majorEastAsia" w:hAnsiTheme="majorHAnsi" w:cstheme="majorBidi"/>
      <w:i/>
      <w:iCs/>
      <w:color w:val="272727" w:themeColor="text1" w:themeTint="D8"/>
      <w:sz w:val="21"/>
      <w:szCs w:val="21"/>
    </w:rPr>
  </w:style>
  <w:style w:type="table" w:styleId="Tableausimple2">
    <w:name w:val="Plain Table 2"/>
    <w:basedOn w:val="TableauNormal"/>
    <w:uiPriority w:val="42"/>
    <w:rsid w:val="00952C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1F74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427"/>
    <w:rPr>
      <w:rFonts w:ascii="Segoe UI" w:hAnsi="Segoe UI" w:cs="Segoe UI"/>
      <w:sz w:val="18"/>
      <w:szCs w:val="18"/>
    </w:rPr>
  </w:style>
  <w:style w:type="character" w:styleId="Marquedecommentaire">
    <w:name w:val="annotation reference"/>
    <w:basedOn w:val="Policepardfaut"/>
    <w:uiPriority w:val="99"/>
    <w:semiHidden/>
    <w:unhideWhenUsed/>
    <w:rsid w:val="001F7427"/>
    <w:rPr>
      <w:sz w:val="16"/>
      <w:szCs w:val="16"/>
    </w:rPr>
  </w:style>
  <w:style w:type="paragraph" w:styleId="Commentaire">
    <w:name w:val="annotation text"/>
    <w:basedOn w:val="Normal"/>
    <w:link w:val="CommentaireCar"/>
    <w:uiPriority w:val="99"/>
    <w:unhideWhenUsed/>
    <w:rsid w:val="001F7427"/>
    <w:pPr>
      <w:spacing w:line="240" w:lineRule="auto"/>
    </w:pPr>
    <w:rPr>
      <w:sz w:val="20"/>
      <w:szCs w:val="20"/>
    </w:rPr>
  </w:style>
  <w:style w:type="character" w:customStyle="1" w:styleId="CommentaireCar">
    <w:name w:val="Commentaire Car"/>
    <w:basedOn w:val="Policepardfaut"/>
    <w:link w:val="Commentaire"/>
    <w:uiPriority w:val="99"/>
    <w:rsid w:val="001F7427"/>
    <w:rPr>
      <w:sz w:val="20"/>
      <w:szCs w:val="20"/>
    </w:rPr>
  </w:style>
  <w:style w:type="paragraph" w:styleId="Objetducommentaire">
    <w:name w:val="annotation subject"/>
    <w:basedOn w:val="Commentaire"/>
    <w:next w:val="Commentaire"/>
    <w:link w:val="ObjetducommentaireCar"/>
    <w:uiPriority w:val="99"/>
    <w:semiHidden/>
    <w:unhideWhenUsed/>
    <w:rsid w:val="001F7427"/>
    <w:rPr>
      <w:b/>
      <w:bCs/>
    </w:rPr>
  </w:style>
  <w:style w:type="character" w:customStyle="1" w:styleId="ObjetducommentaireCar">
    <w:name w:val="Objet du commentaire Car"/>
    <w:basedOn w:val="CommentaireCar"/>
    <w:link w:val="Objetducommentaire"/>
    <w:uiPriority w:val="99"/>
    <w:semiHidden/>
    <w:rsid w:val="001F7427"/>
    <w:rPr>
      <w:b/>
      <w:bCs/>
      <w:sz w:val="20"/>
      <w:szCs w:val="20"/>
    </w:rPr>
  </w:style>
  <w:style w:type="paragraph" w:styleId="En-ttedetabledesmatires">
    <w:name w:val="TOC Heading"/>
    <w:basedOn w:val="Titre1"/>
    <w:next w:val="Normal"/>
    <w:uiPriority w:val="39"/>
    <w:unhideWhenUsed/>
    <w:qFormat/>
    <w:rsid w:val="001F7427"/>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fr-FR" w:eastAsia="fr-FR"/>
    </w:rPr>
  </w:style>
  <w:style w:type="paragraph" w:styleId="TM1">
    <w:name w:val="toc 1"/>
    <w:basedOn w:val="Normal"/>
    <w:next w:val="Normal"/>
    <w:autoRedefine/>
    <w:uiPriority w:val="39"/>
    <w:unhideWhenUsed/>
    <w:rsid w:val="001F7427"/>
    <w:pPr>
      <w:spacing w:after="100"/>
    </w:pPr>
  </w:style>
  <w:style w:type="paragraph" w:styleId="TM2">
    <w:name w:val="toc 2"/>
    <w:basedOn w:val="Normal"/>
    <w:next w:val="Normal"/>
    <w:autoRedefine/>
    <w:uiPriority w:val="39"/>
    <w:unhideWhenUsed/>
    <w:rsid w:val="001F7427"/>
    <w:pPr>
      <w:spacing w:after="100"/>
      <w:ind w:left="220"/>
    </w:pPr>
  </w:style>
  <w:style w:type="paragraph" w:styleId="TM3">
    <w:name w:val="toc 3"/>
    <w:basedOn w:val="Normal"/>
    <w:next w:val="Normal"/>
    <w:autoRedefine/>
    <w:uiPriority w:val="39"/>
    <w:unhideWhenUsed/>
    <w:rsid w:val="001F7427"/>
    <w:pPr>
      <w:spacing w:after="100"/>
      <w:ind w:left="440"/>
    </w:pPr>
  </w:style>
  <w:style w:type="character" w:styleId="Lienhypertexte">
    <w:name w:val="Hyperlink"/>
    <w:basedOn w:val="Policepardfaut"/>
    <w:uiPriority w:val="99"/>
    <w:unhideWhenUsed/>
    <w:rsid w:val="001F7427"/>
    <w:rPr>
      <w:color w:val="0563C1" w:themeColor="hyperlink"/>
      <w:u w:val="single"/>
    </w:rPr>
  </w:style>
  <w:style w:type="paragraph" w:styleId="En-tte">
    <w:name w:val="header"/>
    <w:basedOn w:val="Normal"/>
    <w:link w:val="En-tteCar"/>
    <w:uiPriority w:val="99"/>
    <w:unhideWhenUsed/>
    <w:rsid w:val="00387F6D"/>
    <w:pPr>
      <w:tabs>
        <w:tab w:val="center" w:pos="4536"/>
        <w:tab w:val="right" w:pos="9072"/>
      </w:tabs>
      <w:spacing w:after="0" w:line="240" w:lineRule="auto"/>
    </w:pPr>
  </w:style>
  <w:style w:type="character" w:customStyle="1" w:styleId="En-tteCar">
    <w:name w:val="En-tête Car"/>
    <w:basedOn w:val="Policepardfaut"/>
    <w:link w:val="En-tte"/>
    <w:uiPriority w:val="99"/>
    <w:rsid w:val="00387F6D"/>
  </w:style>
  <w:style w:type="paragraph" w:styleId="Pieddepage">
    <w:name w:val="footer"/>
    <w:basedOn w:val="Normal"/>
    <w:link w:val="PieddepageCar"/>
    <w:uiPriority w:val="99"/>
    <w:unhideWhenUsed/>
    <w:rsid w:val="00387F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F6D"/>
  </w:style>
  <w:style w:type="paragraph" w:styleId="Rvision">
    <w:name w:val="Revision"/>
    <w:hidden/>
    <w:uiPriority w:val="99"/>
    <w:semiHidden/>
    <w:rsid w:val="00D65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5053">
      <w:bodyDiv w:val="1"/>
      <w:marLeft w:val="0"/>
      <w:marRight w:val="0"/>
      <w:marTop w:val="0"/>
      <w:marBottom w:val="0"/>
      <w:divBdr>
        <w:top w:val="none" w:sz="0" w:space="0" w:color="auto"/>
        <w:left w:val="none" w:sz="0" w:space="0" w:color="auto"/>
        <w:bottom w:val="none" w:sz="0" w:space="0" w:color="auto"/>
        <w:right w:val="none" w:sz="0" w:space="0" w:color="auto"/>
      </w:divBdr>
    </w:div>
    <w:div w:id="59639645">
      <w:bodyDiv w:val="1"/>
      <w:marLeft w:val="0"/>
      <w:marRight w:val="0"/>
      <w:marTop w:val="0"/>
      <w:marBottom w:val="0"/>
      <w:divBdr>
        <w:top w:val="none" w:sz="0" w:space="0" w:color="auto"/>
        <w:left w:val="none" w:sz="0" w:space="0" w:color="auto"/>
        <w:bottom w:val="none" w:sz="0" w:space="0" w:color="auto"/>
        <w:right w:val="none" w:sz="0" w:space="0" w:color="auto"/>
      </w:divBdr>
    </w:div>
    <w:div w:id="130828109">
      <w:bodyDiv w:val="1"/>
      <w:marLeft w:val="0"/>
      <w:marRight w:val="0"/>
      <w:marTop w:val="0"/>
      <w:marBottom w:val="0"/>
      <w:divBdr>
        <w:top w:val="none" w:sz="0" w:space="0" w:color="auto"/>
        <w:left w:val="none" w:sz="0" w:space="0" w:color="auto"/>
        <w:bottom w:val="none" w:sz="0" w:space="0" w:color="auto"/>
        <w:right w:val="none" w:sz="0" w:space="0" w:color="auto"/>
      </w:divBdr>
    </w:div>
    <w:div w:id="137503111">
      <w:bodyDiv w:val="1"/>
      <w:marLeft w:val="0"/>
      <w:marRight w:val="0"/>
      <w:marTop w:val="0"/>
      <w:marBottom w:val="0"/>
      <w:divBdr>
        <w:top w:val="none" w:sz="0" w:space="0" w:color="auto"/>
        <w:left w:val="none" w:sz="0" w:space="0" w:color="auto"/>
        <w:bottom w:val="none" w:sz="0" w:space="0" w:color="auto"/>
        <w:right w:val="none" w:sz="0" w:space="0" w:color="auto"/>
      </w:divBdr>
    </w:div>
    <w:div w:id="257296244">
      <w:bodyDiv w:val="1"/>
      <w:marLeft w:val="0"/>
      <w:marRight w:val="0"/>
      <w:marTop w:val="0"/>
      <w:marBottom w:val="0"/>
      <w:divBdr>
        <w:top w:val="none" w:sz="0" w:space="0" w:color="auto"/>
        <w:left w:val="none" w:sz="0" w:space="0" w:color="auto"/>
        <w:bottom w:val="none" w:sz="0" w:space="0" w:color="auto"/>
        <w:right w:val="none" w:sz="0" w:space="0" w:color="auto"/>
      </w:divBdr>
    </w:div>
    <w:div w:id="294606692">
      <w:bodyDiv w:val="1"/>
      <w:marLeft w:val="0"/>
      <w:marRight w:val="0"/>
      <w:marTop w:val="0"/>
      <w:marBottom w:val="0"/>
      <w:divBdr>
        <w:top w:val="none" w:sz="0" w:space="0" w:color="auto"/>
        <w:left w:val="none" w:sz="0" w:space="0" w:color="auto"/>
        <w:bottom w:val="none" w:sz="0" w:space="0" w:color="auto"/>
        <w:right w:val="none" w:sz="0" w:space="0" w:color="auto"/>
      </w:divBdr>
    </w:div>
    <w:div w:id="353968637">
      <w:bodyDiv w:val="1"/>
      <w:marLeft w:val="0"/>
      <w:marRight w:val="0"/>
      <w:marTop w:val="0"/>
      <w:marBottom w:val="0"/>
      <w:divBdr>
        <w:top w:val="none" w:sz="0" w:space="0" w:color="auto"/>
        <w:left w:val="none" w:sz="0" w:space="0" w:color="auto"/>
        <w:bottom w:val="none" w:sz="0" w:space="0" w:color="auto"/>
        <w:right w:val="none" w:sz="0" w:space="0" w:color="auto"/>
      </w:divBdr>
    </w:div>
    <w:div w:id="416678120">
      <w:bodyDiv w:val="1"/>
      <w:marLeft w:val="0"/>
      <w:marRight w:val="0"/>
      <w:marTop w:val="0"/>
      <w:marBottom w:val="0"/>
      <w:divBdr>
        <w:top w:val="none" w:sz="0" w:space="0" w:color="auto"/>
        <w:left w:val="none" w:sz="0" w:space="0" w:color="auto"/>
        <w:bottom w:val="none" w:sz="0" w:space="0" w:color="auto"/>
        <w:right w:val="none" w:sz="0" w:space="0" w:color="auto"/>
      </w:divBdr>
    </w:div>
    <w:div w:id="505168762">
      <w:bodyDiv w:val="1"/>
      <w:marLeft w:val="0"/>
      <w:marRight w:val="0"/>
      <w:marTop w:val="0"/>
      <w:marBottom w:val="0"/>
      <w:divBdr>
        <w:top w:val="none" w:sz="0" w:space="0" w:color="auto"/>
        <w:left w:val="none" w:sz="0" w:space="0" w:color="auto"/>
        <w:bottom w:val="none" w:sz="0" w:space="0" w:color="auto"/>
        <w:right w:val="none" w:sz="0" w:space="0" w:color="auto"/>
      </w:divBdr>
    </w:div>
    <w:div w:id="523784961">
      <w:bodyDiv w:val="1"/>
      <w:marLeft w:val="0"/>
      <w:marRight w:val="0"/>
      <w:marTop w:val="0"/>
      <w:marBottom w:val="0"/>
      <w:divBdr>
        <w:top w:val="none" w:sz="0" w:space="0" w:color="auto"/>
        <w:left w:val="none" w:sz="0" w:space="0" w:color="auto"/>
        <w:bottom w:val="none" w:sz="0" w:space="0" w:color="auto"/>
        <w:right w:val="none" w:sz="0" w:space="0" w:color="auto"/>
      </w:divBdr>
      <w:divsChild>
        <w:div w:id="1142771642">
          <w:marLeft w:val="0"/>
          <w:marRight w:val="0"/>
          <w:marTop w:val="0"/>
          <w:marBottom w:val="0"/>
          <w:divBdr>
            <w:top w:val="none" w:sz="0" w:space="0" w:color="auto"/>
            <w:left w:val="none" w:sz="0" w:space="0" w:color="auto"/>
            <w:bottom w:val="none" w:sz="0" w:space="0" w:color="auto"/>
            <w:right w:val="none" w:sz="0" w:space="0" w:color="auto"/>
          </w:divBdr>
          <w:divsChild>
            <w:div w:id="13777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7774">
      <w:bodyDiv w:val="1"/>
      <w:marLeft w:val="0"/>
      <w:marRight w:val="0"/>
      <w:marTop w:val="0"/>
      <w:marBottom w:val="0"/>
      <w:divBdr>
        <w:top w:val="none" w:sz="0" w:space="0" w:color="auto"/>
        <w:left w:val="none" w:sz="0" w:space="0" w:color="auto"/>
        <w:bottom w:val="none" w:sz="0" w:space="0" w:color="auto"/>
        <w:right w:val="none" w:sz="0" w:space="0" w:color="auto"/>
      </w:divBdr>
    </w:div>
    <w:div w:id="721289247">
      <w:bodyDiv w:val="1"/>
      <w:marLeft w:val="0"/>
      <w:marRight w:val="0"/>
      <w:marTop w:val="0"/>
      <w:marBottom w:val="0"/>
      <w:divBdr>
        <w:top w:val="none" w:sz="0" w:space="0" w:color="auto"/>
        <w:left w:val="none" w:sz="0" w:space="0" w:color="auto"/>
        <w:bottom w:val="none" w:sz="0" w:space="0" w:color="auto"/>
        <w:right w:val="none" w:sz="0" w:space="0" w:color="auto"/>
      </w:divBdr>
    </w:div>
    <w:div w:id="731269636">
      <w:bodyDiv w:val="1"/>
      <w:marLeft w:val="0"/>
      <w:marRight w:val="0"/>
      <w:marTop w:val="0"/>
      <w:marBottom w:val="0"/>
      <w:divBdr>
        <w:top w:val="none" w:sz="0" w:space="0" w:color="auto"/>
        <w:left w:val="none" w:sz="0" w:space="0" w:color="auto"/>
        <w:bottom w:val="none" w:sz="0" w:space="0" w:color="auto"/>
        <w:right w:val="none" w:sz="0" w:space="0" w:color="auto"/>
      </w:divBdr>
    </w:div>
    <w:div w:id="731974233">
      <w:bodyDiv w:val="1"/>
      <w:marLeft w:val="0"/>
      <w:marRight w:val="0"/>
      <w:marTop w:val="0"/>
      <w:marBottom w:val="0"/>
      <w:divBdr>
        <w:top w:val="none" w:sz="0" w:space="0" w:color="auto"/>
        <w:left w:val="none" w:sz="0" w:space="0" w:color="auto"/>
        <w:bottom w:val="none" w:sz="0" w:space="0" w:color="auto"/>
        <w:right w:val="none" w:sz="0" w:space="0" w:color="auto"/>
      </w:divBdr>
    </w:div>
    <w:div w:id="813181677">
      <w:bodyDiv w:val="1"/>
      <w:marLeft w:val="0"/>
      <w:marRight w:val="0"/>
      <w:marTop w:val="0"/>
      <w:marBottom w:val="0"/>
      <w:divBdr>
        <w:top w:val="none" w:sz="0" w:space="0" w:color="auto"/>
        <w:left w:val="none" w:sz="0" w:space="0" w:color="auto"/>
        <w:bottom w:val="none" w:sz="0" w:space="0" w:color="auto"/>
        <w:right w:val="none" w:sz="0" w:space="0" w:color="auto"/>
      </w:divBdr>
    </w:div>
    <w:div w:id="819351505">
      <w:bodyDiv w:val="1"/>
      <w:marLeft w:val="0"/>
      <w:marRight w:val="0"/>
      <w:marTop w:val="0"/>
      <w:marBottom w:val="0"/>
      <w:divBdr>
        <w:top w:val="none" w:sz="0" w:space="0" w:color="auto"/>
        <w:left w:val="none" w:sz="0" w:space="0" w:color="auto"/>
        <w:bottom w:val="none" w:sz="0" w:space="0" w:color="auto"/>
        <w:right w:val="none" w:sz="0" w:space="0" w:color="auto"/>
      </w:divBdr>
    </w:div>
    <w:div w:id="829252092">
      <w:bodyDiv w:val="1"/>
      <w:marLeft w:val="0"/>
      <w:marRight w:val="0"/>
      <w:marTop w:val="0"/>
      <w:marBottom w:val="0"/>
      <w:divBdr>
        <w:top w:val="none" w:sz="0" w:space="0" w:color="auto"/>
        <w:left w:val="none" w:sz="0" w:space="0" w:color="auto"/>
        <w:bottom w:val="none" w:sz="0" w:space="0" w:color="auto"/>
        <w:right w:val="none" w:sz="0" w:space="0" w:color="auto"/>
      </w:divBdr>
    </w:div>
    <w:div w:id="870848497">
      <w:bodyDiv w:val="1"/>
      <w:marLeft w:val="0"/>
      <w:marRight w:val="0"/>
      <w:marTop w:val="0"/>
      <w:marBottom w:val="0"/>
      <w:divBdr>
        <w:top w:val="none" w:sz="0" w:space="0" w:color="auto"/>
        <w:left w:val="none" w:sz="0" w:space="0" w:color="auto"/>
        <w:bottom w:val="none" w:sz="0" w:space="0" w:color="auto"/>
        <w:right w:val="none" w:sz="0" w:space="0" w:color="auto"/>
      </w:divBdr>
    </w:div>
    <w:div w:id="885022985">
      <w:bodyDiv w:val="1"/>
      <w:marLeft w:val="0"/>
      <w:marRight w:val="0"/>
      <w:marTop w:val="0"/>
      <w:marBottom w:val="0"/>
      <w:divBdr>
        <w:top w:val="none" w:sz="0" w:space="0" w:color="auto"/>
        <w:left w:val="none" w:sz="0" w:space="0" w:color="auto"/>
        <w:bottom w:val="none" w:sz="0" w:space="0" w:color="auto"/>
        <w:right w:val="none" w:sz="0" w:space="0" w:color="auto"/>
      </w:divBdr>
    </w:div>
    <w:div w:id="886642196">
      <w:bodyDiv w:val="1"/>
      <w:marLeft w:val="0"/>
      <w:marRight w:val="0"/>
      <w:marTop w:val="0"/>
      <w:marBottom w:val="0"/>
      <w:divBdr>
        <w:top w:val="none" w:sz="0" w:space="0" w:color="auto"/>
        <w:left w:val="none" w:sz="0" w:space="0" w:color="auto"/>
        <w:bottom w:val="none" w:sz="0" w:space="0" w:color="auto"/>
        <w:right w:val="none" w:sz="0" w:space="0" w:color="auto"/>
      </w:divBdr>
    </w:div>
    <w:div w:id="892037649">
      <w:bodyDiv w:val="1"/>
      <w:marLeft w:val="0"/>
      <w:marRight w:val="0"/>
      <w:marTop w:val="0"/>
      <w:marBottom w:val="0"/>
      <w:divBdr>
        <w:top w:val="none" w:sz="0" w:space="0" w:color="auto"/>
        <w:left w:val="none" w:sz="0" w:space="0" w:color="auto"/>
        <w:bottom w:val="none" w:sz="0" w:space="0" w:color="auto"/>
        <w:right w:val="none" w:sz="0" w:space="0" w:color="auto"/>
      </w:divBdr>
    </w:div>
    <w:div w:id="899561492">
      <w:bodyDiv w:val="1"/>
      <w:marLeft w:val="0"/>
      <w:marRight w:val="0"/>
      <w:marTop w:val="0"/>
      <w:marBottom w:val="0"/>
      <w:divBdr>
        <w:top w:val="none" w:sz="0" w:space="0" w:color="auto"/>
        <w:left w:val="none" w:sz="0" w:space="0" w:color="auto"/>
        <w:bottom w:val="none" w:sz="0" w:space="0" w:color="auto"/>
        <w:right w:val="none" w:sz="0" w:space="0" w:color="auto"/>
      </w:divBdr>
    </w:div>
    <w:div w:id="901138101">
      <w:bodyDiv w:val="1"/>
      <w:marLeft w:val="0"/>
      <w:marRight w:val="0"/>
      <w:marTop w:val="0"/>
      <w:marBottom w:val="0"/>
      <w:divBdr>
        <w:top w:val="none" w:sz="0" w:space="0" w:color="auto"/>
        <w:left w:val="none" w:sz="0" w:space="0" w:color="auto"/>
        <w:bottom w:val="none" w:sz="0" w:space="0" w:color="auto"/>
        <w:right w:val="none" w:sz="0" w:space="0" w:color="auto"/>
      </w:divBdr>
    </w:div>
    <w:div w:id="905263882">
      <w:bodyDiv w:val="1"/>
      <w:marLeft w:val="0"/>
      <w:marRight w:val="0"/>
      <w:marTop w:val="0"/>
      <w:marBottom w:val="0"/>
      <w:divBdr>
        <w:top w:val="none" w:sz="0" w:space="0" w:color="auto"/>
        <w:left w:val="none" w:sz="0" w:space="0" w:color="auto"/>
        <w:bottom w:val="none" w:sz="0" w:space="0" w:color="auto"/>
        <w:right w:val="none" w:sz="0" w:space="0" w:color="auto"/>
      </w:divBdr>
    </w:div>
    <w:div w:id="937175048">
      <w:bodyDiv w:val="1"/>
      <w:marLeft w:val="0"/>
      <w:marRight w:val="0"/>
      <w:marTop w:val="0"/>
      <w:marBottom w:val="0"/>
      <w:divBdr>
        <w:top w:val="none" w:sz="0" w:space="0" w:color="auto"/>
        <w:left w:val="none" w:sz="0" w:space="0" w:color="auto"/>
        <w:bottom w:val="none" w:sz="0" w:space="0" w:color="auto"/>
        <w:right w:val="none" w:sz="0" w:space="0" w:color="auto"/>
      </w:divBdr>
    </w:div>
    <w:div w:id="959844876">
      <w:bodyDiv w:val="1"/>
      <w:marLeft w:val="0"/>
      <w:marRight w:val="0"/>
      <w:marTop w:val="0"/>
      <w:marBottom w:val="0"/>
      <w:divBdr>
        <w:top w:val="none" w:sz="0" w:space="0" w:color="auto"/>
        <w:left w:val="none" w:sz="0" w:space="0" w:color="auto"/>
        <w:bottom w:val="none" w:sz="0" w:space="0" w:color="auto"/>
        <w:right w:val="none" w:sz="0" w:space="0" w:color="auto"/>
      </w:divBdr>
    </w:div>
    <w:div w:id="979074046">
      <w:bodyDiv w:val="1"/>
      <w:marLeft w:val="0"/>
      <w:marRight w:val="0"/>
      <w:marTop w:val="0"/>
      <w:marBottom w:val="0"/>
      <w:divBdr>
        <w:top w:val="none" w:sz="0" w:space="0" w:color="auto"/>
        <w:left w:val="none" w:sz="0" w:space="0" w:color="auto"/>
        <w:bottom w:val="none" w:sz="0" w:space="0" w:color="auto"/>
        <w:right w:val="none" w:sz="0" w:space="0" w:color="auto"/>
      </w:divBdr>
    </w:div>
    <w:div w:id="990249657">
      <w:bodyDiv w:val="1"/>
      <w:marLeft w:val="0"/>
      <w:marRight w:val="0"/>
      <w:marTop w:val="0"/>
      <w:marBottom w:val="0"/>
      <w:divBdr>
        <w:top w:val="none" w:sz="0" w:space="0" w:color="auto"/>
        <w:left w:val="none" w:sz="0" w:space="0" w:color="auto"/>
        <w:bottom w:val="none" w:sz="0" w:space="0" w:color="auto"/>
        <w:right w:val="none" w:sz="0" w:space="0" w:color="auto"/>
      </w:divBdr>
    </w:div>
    <w:div w:id="1010184466">
      <w:bodyDiv w:val="1"/>
      <w:marLeft w:val="0"/>
      <w:marRight w:val="0"/>
      <w:marTop w:val="0"/>
      <w:marBottom w:val="0"/>
      <w:divBdr>
        <w:top w:val="none" w:sz="0" w:space="0" w:color="auto"/>
        <w:left w:val="none" w:sz="0" w:space="0" w:color="auto"/>
        <w:bottom w:val="none" w:sz="0" w:space="0" w:color="auto"/>
        <w:right w:val="none" w:sz="0" w:space="0" w:color="auto"/>
      </w:divBdr>
    </w:div>
    <w:div w:id="1037119884">
      <w:bodyDiv w:val="1"/>
      <w:marLeft w:val="0"/>
      <w:marRight w:val="0"/>
      <w:marTop w:val="0"/>
      <w:marBottom w:val="0"/>
      <w:divBdr>
        <w:top w:val="none" w:sz="0" w:space="0" w:color="auto"/>
        <w:left w:val="none" w:sz="0" w:space="0" w:color="auto"/>
        <w:bottom w:val="none" w:sz="0" w:space="0" w:color="auto"/>
        <w:right w:val="none" w:sz="0" w:space="0" w:color="auto"/>
      </w:divBdr>
    </w:div>
    <w:div w:id="1103960351">
      <w:bodyDiv w:val="1"/>
      <w:marLeft w:val="0"/>
      <w:marRight w:val="0"/>
      <w:marTop w:val="0"/>
      <w:marBottom w:val="0"/>
      <w:divBdr>
        <w:top w:val="none" w:sz="0" w:space="0" w:color="auto"/>
        <w:left w:val="none" w:sz="0" w:space="0" w:color="auto"/>
        <w:bottom w:val="none" w:sz="0" w:space="0" w:color="auto"/>
        <w:right w:val="none" w:sz="0" w:space="0" w:color="auto"/>
      </w:divBdr>
    </w:div>
    <w:div w:id="1216165989">
      <w:bodyDiv w:val="1"/>
      <w:marLeft w:val="0"/>
      <w:marRight w:val="0"/>
      <w:marTop w:val="0"/>
      <w:marBottom w:val="0"/>
      <w:divBdr>
        <w:top w:val="none" w:sz="0" w:space="0" w:color="auto"/>
        <w:left w:val="none" w:sz="0" w:space="0" w:color="auto"/>
        <w:bottom w:val="none" w:sz="0" w:space="0" w:color="auto"/>
        <w:right w:val="none" w:sz="0" w:space="0" w:color="auto"/>
      </w:divBdr>
    </w:div>
    <w:div w:id="1221526420">
      <w:bodyDiv w:val="1"/>
      <w:marLeft w:val="0"/>
      <w:marRight w:val="0"/>
      <w:marTop w:val="0"/>
      <w:marBottom w:val="0"/>
      <w:divBdr>
        <w:top w:val="none" w:sz="0" w:space="0" w:color="auto"/>
        <w:left w:val="none" w:sz="0" w:space="0" w:color="auto"/>
        <w:bottom w:val="none" w:sz="0" w:space="0" w:color="auto"/>
        <w:right w:val="none" w:sz="0" w:space="0" w:color="auto"/>
      </w:divBdr>
      <w:divsChild>
        <w:div w:id="317882062">
          <w:marLeft w:val="0"/>
          <w:marRight w:val="0"/>
          <w:marTop w:val="0"/>
          <w:marBottom w:val="0"/>
          <w:divBdr>
            <w:top w:val="none" w:sz="0" w:space="0" w:color="auto"/>
            <w:left w:val="none" w:sz="0" w:space="0" w:color="auto"/>
            <w:bottom w:val="none" w:sz="0" w:space="0" w:color="auto"/>
            <w:right w:val="none" w:sz="0" w:space="0" w:color="auto"/>
          </w:divBdr>
          <w:divsChild>
            <w:div w:id="1382942738">
              <w:marLeft w:val="0"/>
              <w:marRight w:val="0"/>
              <w:marTop w:val="0"/>
              <w:marBottom w:val="0"/>
              <w:divBdr>
                <w:top w:val="none" w:sz="0" w:space="0" w:color="auto"/>
                <w:left w:val="none" w:sz="0" w:space="0" w:color="auto"/>
                <w:bottom w:val="none" w:sz="0" w:space="0" w:color="auto"/>
                <w:right w:val="none" w:sz="0" w:space="0" w:color="auto"/>
              </w:divBdr>
              <w:divsChild>
                <w:div w:id="210966618">
                  <w:marLeft w:val="0"/>
                  <w:marRight w:val="0"/>
                  <w:marTop w:val="0"/>
                  <w:marBottom w:val="0"/>
                  <w:divBdr>
                    <w:top w:val="none" w:sz="0" w:space="0" w:color="auto"/>
                    <w:left w:val="none" w:sz="0" w:space="0" w:color="auto"/>
                    <w:bottom w:val="none" w:sz="0" w:space="0" w:color="auto"/>
                    <w:right w:val="none" w:sz="0" w:space="0" w:color="auto"/>
                  </w:divBdr>
                  <w:divsChild>
                    <w:div w:id="1787961830">
                      <w:marLeft w:val="0"/>
                      <w:marRight w:val="0"/>
                      <w:marTop w:val="0"/>
                      <w:marBottom w:val="0"/>
                      <w:divBdr>
                        <w:top w:val="none" w:sz="0" w:space="0" w:color="auto"/>
                        <w:left w:val="none" w:sz="0" w:space="0" w:color="auto"/>
                        <w:bottom w:val="none" w:sz="0" w:space="0" w:color="auto"/>
                        <w:right w:val="none" w:sz="0" w:space="0" w:color="auto"/>
                      </w:divBdr>
                      <w:divsChild>
                        <w:div w:id="2037122978">
                          <w:marLeft w:val="0"/>
                          <w:marRight w:val="0"/>
                          <w:marTop w:val="0"/>
                          <w:marBottom w:val="0"/>
                          <w:divBdr>
                            <w:top w:val="none" w:sz="0" w:space="0" w:color="auto"/>
                            <w:left w:val="none" w:sz="0" w:space="0" w:color="auto"/>
                            <w:bottom w:val="none" w:sz="0" w:space="0" w:color="auto"/>
                            <w:right w:val="none" w:sz="0" w:space="0" w:color="auto"/>
                          </w:divBdr>
                          <w:divsChild>
                            <w:div w:id="1708218097">
                              <w:marLeft w:val="0"/>
                              <w:marRight w:val="0"/>
                              <w:marTop w:val="0"/>
                              <w:marBottom w:val="0"/>
                              <w:divBdr>
                                <w:top w:val="none" w:sz="0" w:space="0" w:color="auto"/>
                                <w:left w:val="none" w:sz="0" w:space="0" w:color="auto"/>
                                <w:bottom w:val="none" w:sz="0" w:space="0" w:color="auto"/>
                                <w:right w:val="none" w:sz="0" w:space="0" w:color="auto"/>
                              </w:divBdr>
                              <w:divsChild>
                                <w:div w:id="1087002928">
                                  <w:marLeft w:val="0"/>
                                  <w:marRight w:val="0"/>
                                  <w:marTop w:val="0"/>
                                  <w:marBottom w:val="0"/>
                                  <w:divBdr>
                                    <w:top w:val="none" w:sz="0" w:space="0" w:color="auto"/>
                                    <w:left w:val="none" w:sz="0" w:space="0" w:color="auto"/>
                                    <w:bottom w:val="none" w:sz="0" w:space="0" w:color="auto"/>
                                    <w:right w:val="none" w:sz="0" w:space="0" w:color="auto"/>
                                  </w:divBdr>
                                  <w:divsChild>
                                    <w:div w:id="1044524317">
                                      <w:marLeft w:val="0"/>
                                      <w:marRight w:val="0"/>
                                      <w:marTop w:val="0"/>
                                      <w:marBottom w:val="0"/>
                                      <w:divBdr>
                                        <w:top w:val="none" w:sz="0" w:space="0" w:color="auto"/>
                                        <w:left w:val="none" w:sz="0" w:space="0" w:color="auto"/>
                                        <w:bottom w:val="none" w:sz="0" w:space="0" w:color="auto"/>
                                        <w:right w:val="none" w:sz="0" w:space="0" w:color="auto"/>
                                      </w:divBdr>
                                    </w:div>
                                  </w:divsChild>
                                </w:div>
                                <w:div w:id="1819109983">
                                  <w:marLeft w:val="0"/>
                                  <w:marRight w:val="0"/>
                                  <w:marTop w:val="0"/>
                                  <w:marBottom w:val="0"/>
                                  <w:divBdr>
                                    <w:top w:val="none" w:sz="0" w:space="0" w:color="auto"/>
                                    <w:left w:val="none" w:sz="0" w:space="0" w:color="auto"/>
                                    <w:bottom w:val="none" w:sz="0" w:space="0" w:color="auto"/>
                                    <w:right w:val="none" w:sz="0" w:space="0" w:color="auto"/>
                                  </w:divBdr>
                                  <w:divsChild>
                                    <w:div w:id="7701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398029">
      <w:bodyDiv w:val="1"/>
      <w:marLeft w:val="0"/>
      <w:marRight w:val="0"/>
      <w:marTop w:val="0"/>
      <w:marBottom w:val="0"/>
      <w:divBdr>
        <w:top w:val="none" w:sz="0" w:space="0" w:color="auto"/>
        <w:left w:val="none" w:sz="0" w:space="0" w:color="auto"/>
        <w:bottom w:val="none" w:sz="0" w:space="0" w:color="auto"/>
        <w:right w:val="none" w:sz="0" w:space="0" w:color="auto"/>
      </w:divBdr>
      <w:divsChild>
        <w:div w:id="8658275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7497167">
          <w:marLeft w:val="0"/>
          <w:marRight w:val="0"/>
          <w:marTop w:val="0"/>
          <w:marBottom w:val="0"/>
          <w:divBdr>
            <w:top w:val="none" w:sz="0" w:space="0" w:color="auto"/>
            <w:left w:val="none" w:sz="0" w:space="0" w:color="auto"/>
            <w:bottom w:val="none" w:sz="0" w:space="0" w:color="auto"/>
            <w:right w:val="none" w:sz="0" w:space="0" w:color="auto"/>
          </w:divBdr>
          <w:divsChild>
            <w:div w:id="17365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8341">
      <w:bodyDiv w:val="1"/>
      <w:marLeft w:val="0"/>
      <w:marRight w:val="0"/>
      <w:marTop w:val="0"/>
      <w:marBottom w:val="0"/>
      <w:divBdr>
        <w:top w:val="none" w:sz="0" w:space="0" w:color="auto"/>
        <w:left w:val="none" w:sz="0" w:space="0" w:color="auto"/>
        <w:bottom w:val="none" w:sz="0" w:space="0" w:color="auto"/>
        <w:right w:val="none" w:sz="0" w:space="0" w:color="auto"/>
      </w:divBdr>
    </w:div>
    <w:div w:id="1299072717">
      <w:bodyDiv w:val="1"/>
      <w:marLeft w:val="0"/>
      <w:marRight w:val="0"/>
      <w:marTop w:val="0"/>
      <w:marBottom w:val="0"/>
      <w:divBdr>
        <w:top w:val="none" w:sz="0" w:space="0" w:color="auto"/>
        <w:left w:val="none" w:sz="0" w:space="0" w:color="auto"/>
        <w:bottom w:val="none" w:sz="0" w:space="0" w:color="auto"/>
        <w:right w:val="none" w:sz="0" w:space="0" w:color="auto"/>
      </w:divBdr>
    </w:div>
    <w:div w:id="1305963741">
      <w:bodyDiv w:val="1"/>
      <w:marLeft w:val="0"/>
      <w:marRight w:val="0"/>
      <w:marTop w:val="0"/>
      <w:marBottom w:val="0"/>
      <w:divBdr>
        <w:top w:val="none" w:sz="0" w:space="0" w:color="auto"/>
        <w:left w:val="none" w:sz="0" w:space="0" w:color="auto"/>
        <w:bottom w:val="none" w:sz="0" w:space="0" w:color="auto"/>
        <w:right w:val="none" w:sz="0" w:space="0" w:color="auto"/>
      </w:divBdr>
    </w:div>
    <w:div w:id="1463033898">
      <w:bodyDiv w:val="1"/>
      <w:marLeft w:val="0"/>
      <w:marRight w:val="0"/>
      <w:marTop w:val="0"/>
      <w:marBottom w:val="0"/>
      <w:divBdr>
        <w:top w:val="none" w:sz="0" w:space="0" w:color="auto"/>
        <w:left w:val="none" w:sz="0" w:space="0" w:color="auto"/>
        <w:bottom w:val="none" w:sz="0" w:space="0" w:color="auto"/>
        <w:right w:val="none" w:sz="0" w:space="0" w:color="auto"/>
      </w:divBdr>
    </w:div>
    <w:div w:id="1514803669">
      <w:bodyDiv w:val="1"/>
      <w:marLeft w:val="0"/>
      <w:marRight w:val="0"/>
      <w:marTop w:val="0"/>
      <w:marBottom w:val="0"/>
      <w:divBdr>
        <w:top w:val="none" w:sz="0" w:space="0" w:color="auto"/>
        <w:left w:val="none" w:sz="0" w:space="0" w:color="auto"/>
        <w:bottom w:val="none" w:sz="0" w:space="0" w:color="auto"/>
        <w:right w:val="none" w:sz="0" w:space="0" w:color="auto"/>
      </w:divBdr>
    </w:div>
    <w:div w:id="1520462774">
      <w:bodyDiv w:val="1"/>
      <w:marLeft w:val="0"/>
      <w:marRight w:val="0"/>
      <w:marTop w:val="0"/>
      <w:marBottom w:val="0"/>
      <w:divBdr>
        <w:top w:val="none" w:sz="0" w:space="0" w:color="auto"/>
        <w:left w:val="none" w:sz="0" w:space="0" w:color="auto"/>
        <w:bottom w:val="none" w:sz="0" w:space="0" w:color="auto"/>
        <w:right w:val="none" w:sz="0" w:space="0" w:color="auto"/>
      </w:divBdr>
    </w:div>
    <w:div w:id="1538081626">
      <w:bodyDiv w:val="1"/>
      <w:marLeft w:val="0"/>
      <w:marRight w:val="0"/>
      <w:marTop w:val="0"/>
      <w:marBottom w:val="0"/>
      <w:divBdr>
        <w:top w:val="none" w:sz="0" w:space="0" w:color="auto"/>
        <w:left w:val="none" w:sz="0" w:space="0" w:color="auto"/>
        <w:bottom w:val="none" w:sz="0" w:space="0" w:color="auto"/>
        <w:right w:val="none" w:sz="0" w:space="0" w:color="auto"/>
      </w:divBdr>
    </w:div>
    <w:div w:id="1543857142">
      <w:bodyDiv w:val="1"/>
      <w:marLeft w:val="0"/>
      <w:marRight w:val="0"/>
      <w:marTop w:val="0"/>
      <w:marBottom w:val="0"/>
      <w:divBdr>
        <w:top w:val="none" w:sz="0" w:space="0" w:color="auto"/>
        <w:left w:val="none" w:sz="0" w:space="0" w:color="auto"/>
        <w:bottom w:val="none" w:sz="0" w:space="0" w:color="auto"/>
        <w:right w:val="none" w:sz="0" w:space="0" w:color="auto"/>
      </w:divBdr>
    </w:div>
    <w:div w:id="1563715527">
      <w:bodyDiv w:val="1"/>
      <w:marLeft w:val="0"/>
      <w:marRight w:val="0"/>
      <w:marTop w:val="0"/>
      <w:marBottom w:val="0"/>
      <w:divBdr>
        <w:top w:val="none" w:sz="0" w:space="0" w:color="auto"/>
        <w:left w:val="none" w:sz="0" w:space="0" w:color="auto"/>
        <w:bottom w:val="none" w:sz="0" w:space="0" w:color="auto"/>
        <w:right w:val="none" w:sz="0" w:space="0" w:color="auto"/>
      </w:divBdr>
      <w:divsChild>
        <w:div w:id="797987839">
          <w:marLeft w:val="0"/>
          <w:marRight w:val="0"/>
          <w:marTop w:val="0"/>
          <w:marBottom w:val="0"/>
          <w:divBdr>
            <w:top w:val="none" w:sz="0" w:space="0" w:color="auto"/>
            <w:left w:val="none" w:sz="0" w:space="0" w:color="auto"/>
            <w:bottom w:val="none" w:sz="0" w:space="0" w:color="auto"/>
            <w:right w:val="none" w:sz="0" w:space="0" w:color="auto"/>
          </w:divBdr>
          <w:divsChild>
            <w:div w:id="9692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5560">
      <w:bodyDiv w:val="1"/>
      <w:marLeft w:val="0"/>
      <w:marRight w:val="0"/>
      <w:marTop w:val="0"/>
      <w:marBottom w:val="0"/>
      <w:divBdr>
        <w:top w:val="none" w:sz="0" w:space="0" w:color="auto"/>
        <w:left w:val="none" w:sz="0" w:space="0" w:color="auto"/>
        <w:bottom w:val="none" w:sz="0" w:space="0" w:color="auto"/>
        <w:right w:val="none" w:sz="0" w:space="0" w:color="auto"/>
      </w:divBdr>
    </w:div>
    <w:div w:id="1659652434">
      <w:bodyDiv w:val="1"/>
      <w:marLeft w:val="0"/>
      <w:marRight w:val="0"/>
      <w:marTop w:val="0"/>
      <w:marBottom w:val="0"/>
      <w:divBdr>
        <w:top w:val="none" w:sz="0" w:space="0" w:color="auto"/>
        <w:left w:val="none" w:sz="0" w:space="0" w:color="auto"/>
        <w:bottom w:val="none" w:sz="0" w:space="0" w:color="auto"/>
        <w:right w:val="none" w:sz="0" w:space="0" w:color="auto"/>
      </w:divBdr>
    </w:div>
    <w:div w:id="1678802926">
      <w:bodyDiv w:val="1"/>
      <w:marLeft w:val="0"/>
      <w:marRight w:val="0"/>
      <w:marTop w:val="0"/>
      <w:marBottom w:val="0"/>
      <w:divBdr>
        <w:top w:val="none" w:sz="0" w:space="0" w:color="auto"/>
        <w:left w:val="none" w:sz="0" w:space="0" w:color="auto"/>
        <w:bottom w:val="none" w:sz="0" w:space="0" w:color="auto"/>
        <w:right w:val="none" w:sz="0" w:space="0" w:color="auto"/>
      </w:divBdr>
    </w:div>
    <w:div w:id="1707674391">
      <w:bodyDiv w:val="1"/>
      <w:marLeft w:val="0"/>
      <w:marRight w:val="0"/>
      <w:marTop w:val="0"/>
      <w:marBottom w:val="0"/>
      <w:divBdr>
        <w:top w:val="none" w:sz="0" w:space="0" w:color="auto"/>
        <w:left w:val="none" w:sz="0" w:space="0" w:color="auto"/>
        <w:bottom w:val="none" w:sz="0" w:space="0" w:color="auto"/>
        <w:right w:val="none" w:sz="0" w:space="0" w:color="auto"/>
      </w:divBdr>
    </w:div>
    <w:div w:id="1735927380">
      <w:bodyDiv w:val="1"/>
      <w:marLeft w:val="0"/>
      <w:marRight w:val="0"/>
      <w:marTop w:val="0"/>
      <w:marBottom w:val="0"/>
      <w:divBdr>
        <w:top w:val="none" w:sz="0" w:space="0" w:color="auto"/>
        <w:left w:val="none" w:sz="0" w:space="0" w:color="auto"/>
        <w:bottom w:val="none" w:sz="0" w:space="0" w:color="auto"/>
        <w:right w:val="none" w:sz="0" w:space="0" w:color="auto"/>
      </w:divBdr>
    </w:div>
    <w:div w:id="1909261850">
      <w:bodyDiv w:val="1"/>
      <w:marLeft w:val="0"/>
      <w:marRight w:val="0"/>
      <w:marTop w:val="0"/>
      <w:marBottom w:val="0"/>
      <w:divBdr>
        <w:top w:val="none" w:sz="0" w:space="0" w:color="auto"/>
        <w:left w:val="none" w:sz="0" w:space="0" w:color="auto"/>
        <w:bottom w:val="none" w:sz="0" w:space="0" w:color="auto"/>
        <w:right w:val="none" w:sz="0" w:space="0" w:color="auto"/>
      </w:divBdr>
    </w:div>
    <w:div w:id="1921791734">
      <w:bodyDiv w:val="1"/>
      <w:marLeft w:val="0"/>
      <w:marRight w:val="0"/>
      <w:marTop w:val="0"/>
      <w:marBottom w:val="0"/>
      <w:divBdr>
        <w:top w:val="none" w:sz="0" w:space="0" w:color="auto"/>
        <w:left w:val="none" w:sz="0" w:space="0" w:color="auto"/>
        <w:bottom w:val="none" w:sz="0" w:space="0" w:color="auto"/>
        <w:right w:val="none" w:sz="0" w:space="0" w:color="auto"/>
      </w:divBdr>
    </w:div>
    <w:div w:id="1926720345">
      <w:bodyDiv w:val="1"/>
      <w:marLeft w:val="0"/>
      <w:marRight w:val="0"/>
      <w:marTop w:val="0"/>
      <w:marBottom w:val="0"/>
      <w:divBdr>
        <w:top w:val="none" w:sz="0" w:space="0" w:color="auto"/>
        <w:left w:val="none" w:sz="0" w:space="0" w:color="auto"/>
        <w:bottom w:val="none" w:sz="0" w:space="0" w:color="auto"/>
        <w:right w:val="none" w:sz="0" w:space="0" w:color="auto"/>
      </w:divBdr>
    </w:div>
    <w:div w:id="21220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39F54-DBA8-4CF3-8323-09FA59AF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26</Pages>
  <Words>10053</Words>
  <Characters>55296</Characters>
  <Application>Microsoft Office Word</Application>
  <DocSecurity>0</DocSecurity>
  <Lines>460</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Camille TIOLLIER</cp:lastModifiedBy>
  <cp:revision>2</cp:revision>
  <dcterms:created xsi:type="dcterms:W3CDTF">2026-01-28T05:43:00Z</dcterms:created>
  <dcterms:modified xsi:type="dcterms:W3CDTF">2026-02-03T18:14:00Z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54d79973-ae0d-4fb2-88a0-675087be8438</vt:lpwstr>
  </property>
</Properties>
</file>