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DA6C52" w14:textId="77777777" w:rsidR="00117DE2" w:rsidRPr="00050DD3" w:rsidRDefault="00576FDC">
      <w:pPr>
        <w:pBdr>
          <w:top w:val="single" w:sz="4" w:space="2" w:color="000000"/>
          <w:left w:val="single" w:sz="4" w:space="4" w:color="000000"/>
          <w:bottom w:val="single" w:sz="4" w:space="2" w:color="000000"/>
          <w:right w:val="single" w:sz="4" w:space="4" w:color="000000"/>
        </w:pBdr>
        <w:spacing w:after="200"/>
        <w:jc w:val="center"/>
        <w:rPr>
          <w:rFonts w:asciiTheme="minorHAnsi" w:hAnsiTheme="minorHAnsi" w:cstheme="minorHAnsi"/>
          <w:sz w:val="22"/>
          <w:szCs w:val="22"/>
        </w:rPr>
      </w:pPr>
      <w:r w:rsidRPr="00050DD3">
        <w:rPr>
          <w:rFonts w:asciiTheme="minorHAnsi" w:hAnsiTheme="minorHAnsi" w:cstheme="minorHAnsi"/>
          <w:b/>
          <w:bCs/>
          <w:sz w:val="22"/>
          <w:szCs w:val="22"/>
        </w:rPr>
        <w:t>TERMS OF REFERENCE</w:t>
      </w:r>
      <w:r w:rsidRPr="00050DD3">
        <w:rPr>
          <w:rFonts w:asciiTheme="minorHAnsi" w:hAnsiTheme="minorHAnsi" w:cstheme="minorHAnsi"/>
          <w:b/>
          <w:bCs/>
          <w:sz w:val="22"/>
          <w:szCs w:val="22"/>
        </w:rPr>
        <w:br/>
        <w:t>AND TECHNICAL SPECIFICATIONS</w:t>
      </w:r>
    </w:p>
    <w:p w14:paraId="437A67B8" w14:textId="77777777" w:rsidR="00117DE2" w:rsidRPr="00050DD3" w:rsidRDefault="00576FDC">
      <w:pPr>
        <w:keepNext/>
        <w:shd w:val="clear" w:color="auto" w:fill="E7E6E6"/>
        <w:spacing w:before="260" w:after="160"/>
        <w:rPr>
          <w:rFonts w:asciiTheme="minorHAnsi" w:hAnsiTheme="minorHAnsi" w:cstheme="minorHAnsi"/>
        </w:rPr>
      </w:pPr>
      <w:r w:rsidRPr="00050DD3">
        <w:rPr>
          <w:rFonts w:asciiTheme="minorHAnsi" w:hAnsiTheme="minorHAnsi" w:cstheme="minorHAnsi"/>
          <w:b/>
          <w:bCs/>
        </w:rPr>
        <w:t>I.  General information</w:t>
      </w: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7115"/>
      </w:tblGrid>
      <w:tr w:rsidR="00FF4DD1" w:rsidRPr="00A60147" w14:paraId="042BB7A6" w14:textId="77777777" w:rsidTr="00AE7FDF">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9E9E731" w14:textId="77777777" w:rsidR="00FF4DD1" w:rsidRPr="00050DD3" w:rsidRDefault="00FF4DD1" w:rsidP="00FF4DD1">
            <w:pPr>
              <w:spacing w:after="40"/>
              <w:rPr>
                <w:rFonts w:asciiTheme="minorHAnsi" w:hAnsiTheme="minorHAnsi" w:cstheme="minorHAnsi"/>
              </w:rPr>
            </w:pPr>
            <w:r w:rsidRPr="00050DD3">
              <w:rPr>
                <w:rFonts w:asciiTheme="minorHAnsi" w:hAnsiTheme="minorHAnsi" w:cstheme="minorHAnsi"/>
              </w:rPr>
              <w:t>Assignment name</w:t>
            </w:r>
          </w:p>
        </w:tc>
        <w:tc>
          <w:tcPr>
            <w:tcW w:w="711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D572B7A" w14:textId="3A3CC90E" w:rsidR="00FF4DD1" w:rsidRPr="00050DD3" w:rsidRDefault="009F5CC4" w:rsidP="00FF4DD1">
            <w:pPr>
              <w:spacing w:after="40"/>
              <w:rPr>
                <w:rFonts w:asciiTheme="minorHAnsi" w:hAnsiTheme="minorHAnsi" w:cstheme="minorHAnsi"/>
              </w:rPr>
            </w:pPr>
            <w:r>
              <w:t>Provision of International Expert Consultation Services on Legislative, Regulatory and Policy Reform of the Penitentiary and Probation Systems in Line with European Standards</w:t>
            </w:r>
          </w:p>
        </w:tc>
      </w:tr>
      <w:tr w:rsidR="009F5CC4" w:rsidRPr="00A60147" w14:paraId="17DF3FA7" w14:textId="77777777" w:rsidTr="00543605">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C3103FE" w14:textId="77777777" w:rsidR="009F5CC4" w:rsidRPr="00050DD3" w:rsidRDefault="009F5CC4" w:rsidP="009F5CC4">
            <w:pPr>
              <w:spacing w:after="40"/>
              <w:rPr>
                <w:rFonts w:asciiTheme="minorHAnsi" w:hAnsiTheme="minorHAnsi" w:cstheme="minorHAnsi"/>
              </w:rPr>
            </w:pPr>
            <w:r w:rsidRPr="00050DD3">
              <w:rPr>
                <w:rFonts w:asciiTheme="minorHAnsi" w:hAnsiTheme="minorHAnsi" w:cstheme="minorHAnsi"/>
              </w:rPr>
              <w:t>Beneficiary</w:t>
            </w:r>
          </w:p>
        </w:tc>
        <w:tc>
          <w:tcPr>
            <w:tcW w:w="711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F72F2F4" w14:textId="098B4D17" w:rsidR="009F5CC4" w:rsidRPr="00112A25" w:rsidRDefault="009F5CC4" w:rsidP="009F5CC4">
            <w:pPr>
              <w:spacing w:after="40"/>
              <w:rPr>
                <w:rFonts w:asciiTheme="minorHAnsi" w:hAnsiTheme="minorHAnsi" w:cstheme="minorHAnsi"/>
                <w:lang w:val="uk-UA"/>
              </w:rPr>
            </w:pPr>
            <w:r>
              <w:t>Ministry of Justice of Ukraine and relevant penitentiary and probation institutions</w:t>
            </w:r>
          </w:p>
        </w:tc>
      </w:tr>
      <w:tr w:rsidR="009F5CC4" w:rsidRPr="00A60147" w14:paraId="180BE1A3" w14:textId="77777777" w:rsidTr="00AE7FDF">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A99A84E" w14:textId="77777777" w:rsidR="009F5CC4" w:rsidRPr="00050DD3" w:rsidRDefault="009F5CC4" w:rsidP="009F5CC4">
            <w:pPr>
              <w:spacing w:after="40"/>
              <w:rPr>
                <w:rFonts w:asciiTheme="minorHAnsi" w:hAnsiTheme="minorHAnsi" w:cstheme="minorHAnsi"/>
              </w:rPr>
            </w:pPr>
            <w:r w:rsidRPr="00050DD3">
              <w:rPr>
                <w:rFonts w:asciiTheme="minorHAnsi" w:hAnsiTheme="minorHAnsi" w:cstheme="minorHAnsi"/>
              </w:rPr>
              <w:t>Name of the project and code</w:t>
            </w:r>
          </w:p>
        </w:tc>
        <w:tc>
          <w:tcPr>
            <w:tcW w:w="711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3DAB2D9" w14:textId="77777777" w:rsidR="009F5CC4" w:rsidRPr="00050DD3" w:rsidRDefault="009F5CC4" w:rsidP="009F5CC4">
            <w:pPr>
              <w:spacing w:after="40"/>
              <w:rPr>
                <w:rFonts w:asciiTheme="minorHAnsi" w:hAnsiTheme="minorHAnsi" w:cstheme="minorHAnsi"/>
              </w:rPr>
            </w:pPr>
            <w:r w:rsidRPr="00050DD3">
              <w:rPr>
                <w:rFonts w:asciiTheme="minorHAnsi" w:hAnsiTheme="minorHAnsi" w:cstheme="minorHAnsi"/>
              </w:rPr>
              <w:t>PravoJustice4EU, 25GEO0C350</w:t>
            </w:r>
          </w:p>
        </w:tc>
      </w:tr>
      <w:tr w:rsidR="009F5CC4" w:rsidRPr="00A60147" w14:paraId="34A48D52" w14:textId="77777777" w:rsidTr="00AE7FDF">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ADBE38A" w14:textId="77777777" w:rsidR="009F5CC4" w:rsidRPr="00050DD3" w:rsidRDefault="009F5CC4" w:rsidP="009F5CC4">
            <w:pPr>
              <w:spacing w:after="40"/>
              <w:rPr>
                <w:rFonts w:asciiTheme="minorHAnsi" w:hAnsiTheme="minorHAnsi" w:cstheme="minorHAnsi"/>
              </w:rPr>
            </w:pPr>
            <w:r w:rsidRPr="00050DD3">
              <w:rPr>
                <w:rFonts w:asciiTheme="minorHAnsi" w:hAnsiTheme="minorHAnsi" w:cstheme="minorHAnsi"/>
              </w:rPr>
              <w:t>Country</w:t>
            </w:r>
          </w:p>
        </w:tc>
        <w:tc>
          <w:tcPr>
            <w:tcW w:w="711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0B4D6E4" w14:textId="77777777" w:rsidR="009F5CC4" w:rsidRPr="00050DD3" w:rsidRDefault="009F5CC4" w:rsidP="009F5CC4">
            <w:pPr>
              <w:spacing w:after="40"/>
              <w:rPr>
                <w:rFonts w:asciiTheme="minorHAnsi" w:hAnsiTheme="minorHAnsi" w:cstheme="minorHAnsi"/>
              </w:rPr>
            </w:pPr>
            <w:r w:rsidRPr="00050DD3">
              <w:rPr>
                <w:rFonts w:asciiTheme="minorHAnsi" w:hAnsiTheme="minorHAnsi" w:cstheme="minorHAnsi"/>
              </w:rPr>
              <w:t>UKRAINE</w:t>
            </w:r>
          </w:p>
        </w:tc>
      </w:tr>
      <w:tr w:rsidR="009F5CC4" w:rsidRPr="00A60147" w14:paraId="61E5CCB8" w14:textId="77777777" w:rsidTr="00AE7FDF">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7CE47E0" w14:textId="77777777" w:rsidR="009F5CC4" w:rsidRPr="00050DD3" w:rsidRDefault="009F5CC4" w:rsidP="009F5CC4">
            <w:pPr>
              <w:spacing w:after="40"/>
              <w:rPr>
                <w:rFonts w:asciiTheme="minorHAnsi" w:hAnsiTheme="minorHAnsi" w:cstheme="minorHAnsi"/>
              </w:rPr>
            </w:pPr>
            <w:r w:rsidRPr="00050DD3">
              <w:rPr>
                <w:rFonts w:asciiTheme="minorHAnsi" w:hAnsiTheme="minorHAnsi" w:cstheme="minorHAnsi"/>
              </w:rPr>
              <w:t>Total estimated number of days</w:t>
            </w:r>
          </w:p>
        </w:tc>
        <w:tc>
          <w:tcPr>
            <w:tcW w:w="711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FA82D7C" w14:textId="6C8C3F8F" w:rsidR="009F5CC4" w:rsidRPr="00C81D74" w:rsidRDefault="009F5CC4" w:rsidP="009F5CC4">
            <w:pPr>
              <w:spacing w:after="40"/>
              <w:rPr>
                <w:rFonts w:asciiTheme="minorHAnsi" w:hAnsiTheme="minorHAnsi" w:cstheme="minorHAnsi"/>
                <w:lang w:val="uk-UA"/>
              </w:rPr>
            </w:pPr>
            <w:r>
              <w:t>42</w:t>
            </w:r>
          </w:p>
        </w:tc>
      </w:tr>
    </w:tbl>
    <w:p w14:paraId="47EB88CC" w14:textId="77777777" w:rsidR="00117DE2" w:rsidRPr="00050DD3" w:rsidRDefault="00576FDC">
      <w:pPr>
        <w:keepNext/>
        <w:shd w:val="clear" w:color="auto" w:fill="E7E6E6"/>
        <w:spacing w:before="260" w:after="160"/>
        <w:rPr>
          <w:rFonts w:asciiTheme="minorHAnsi" w:hAnsiTheme="minorHAnsi" w:cstheme="minorHAnsi"/>
        </w:rPr>
      </w:pPr>
      <w:r w:rsidRPr="00050DD3">
        <w:rPr>
          <w:rFonts w:asciiTheme="minorHAnsi" w:hAnsiTheme="minorHAnsi" w:cstheme="minorHAnsi"/>
          <w:b/>
          <w:bCs/>
        </w:rPr>
        <w:t>II. Context and justification of the need</w:t>
      </w:r>
    </w:p>
    <w:p w14:paraId="4896F05A" w14:textId="77777777" w:rsidR="009F5CC4" w:rsidRPr="009F5CC4" w:rsidRDefault="009F5CC4" w:rsidP="009F5CC4">
      <w:pPr>
        <w:spacing w:after="120" w:line="264" w:lineRule="auto"/>
        <w:jc w:val="both"/>
        <w:rPr>
          <w:rFonts w:asciiTheme="minorHAnsi" w:hAnsiTheme="minorHAnsi" w:cstheme="minorHAnsi"/>
        </w:rPr>
      </w:pPr>
      <w:r w:rsidRPr="009F5CC4">
        <w:rPr>
          <w:rFonts w:asciiTheme="minorHAnsi" w:hAnsiTheme="minorHAnsi" w:cstheme="minorHAnsi"/>
        </w:rPr>
        <w:t xml:space="preserve">The PravoJustice4EU </w:t>
      </w:r>
      <w:proofErr w:type="spellStart"/>
      <w:r w:rsidRPr="009F5CC4">
        <w:rPr>
          <w:rFonts w:asciiTheme="minorHAnsi" w:hAnsiTheme="minorHAnsi" w:cstheme="minorHAnsi"/>
        </w:rPr>
        <w:t>Programme</w:t>
      </w:r>
      <w:proofErr w:type="spellEnd"/>
      <w:r w:rsidRPr="009F5CC4">
        <w:rPr>
          <w:rFonts w:asciiTheme="minorHAnsi" w:hAnsiTheme="minorHAnsi" w:cstheme="minorHAnsi"/>
        </w:rPr>
        <w:t>, implemented by Expertise France (EF) with funding from the European Union and the French Ministry for Europe and Foreign Affairs, supports Ukrainian authorities in the continued reform and strengthening of the justice sector.</w:t>
      </w:r>
    </w:p>
    <w:p w14:paraId="618F7659" w14:textId="77777777" w:rsidR="009F5CC4" w:rsidRPr="009F5CC4" w:rsidRDefault="009F5CC4" w:rsidP="009F5CC4">
      <w:pPr>
        <w:spacing w:after="120" w:line="264" w:lineRule="auto"/>
        <w:jc w:val="both"/>
        <w:rPr>
          <w:rFonts w:asciiTheme="minorHAnsi" w:hAnsiTheme="minorHAnsi" w:cstheme="minorHAnsi"/>
        </w:rPr>
      </w:pPr>
      <w:r w:rsidRPr="009F5CC4">
        <w:rPr>
          <w:rFonts w:asciiTheme="minorHAnsi" w:hAnsiTheme="minorHAnsi" w:cstheme="minorHAnsi"/>
        </w:rPr>
        <w:t>PravoJustice4EU is structured around two specific objectives: supporting the EU accession process by aligning the Ukrainian justice system with EU standards, including independence, efficiency, quality, integrity, transparency and access to justice; and supporting accountability for core international crimes in line with European and international standards while fostering a holistic transitional justice approach.</w:t>
      </w:r>
    </w:p>
    <w:p w14:paraId="57BC2360" w14:textId="77777777" w:rsidR="009F5CC4" w:rsidRPr="009F5CC4" w:rsidRDefault="009F5CC4" w:rsidP="009F5CC4">
      <w:pPr>
        <w:spacing w:after="120" w:line="264" w:lineRule="auto"/>
        <w:jc w:val="both"/>
        <w:rPr>
          <w:rFonts w:asciiTheme="minorHAnsi" w:hAnsiTheme="minorHAnsi" w:cstheme="minorHAnsi"/>
        </w:rPr>
      </w:pPr>
      <w:r w:rsidRPr="009F5CC4">
        <w:rPr>
          <w:rFonts w:asciiTheme="minorHAnsi" w:hAnsiTheme="minorHAnsi" w:cstheme="minorHAnsi"/>
        </w:rPr>
        <w:t xml:space="preserve">Under Result 1.7.3, “Penitentiary and probation systems are strengthened in line with European standards”, the </w:t>
      </w:r>
      <w:proofErr w:type="spellStart"/>
      <w:r w:rsidRPr="009F5CC4">
        <w:rPr>
          <w:rFonts w:asciiTheme="minorHAnsi" w:hAnsiTheme="minorHAnsi" w:cstheme="minorHAnsi"/>
        </w:rPr>
        <w:t>Programme</w:t>
      </w:r>
      <w:proofErr w:type="spellEnd"/>
      <w:r w:rsidRPr="009F5CC4">
        <w:rPr>
          <w:rFonts w:asciiTheme="minorHAnsi" w:hAnsiTheme="minorHAnsi" w:cstheme="minorHAnsi"/>
        </w:rPr>
        <w:t xml:space="preserve"> supports improvements to policy and regulatory frameworks, professional capacity, institutional arrangements and rehabilitative interventions.</w:t>
      </w:r>
    </w:p>
    <w:p w14:paraId="649ED305" w14:textId="67A5FB0E" w:rsidR="00117DE2" w:rsidRPr="00C22552" w:rsidRDefault="009F5CC4" w:rsidP="009F5CC4">
      <w:pPr>
        <w:spacing w:after="120" w:line="264" w:lineRule="auto"/>
        <w:jc w:val="both"/>
        <w:rPr>
          <w:rFonts w:asciiTheme="minorHAnsi" w:hAnsiTheme="minorHAnsi" w:cstheme="minorHAnsi"/>
        </w:rPr>
      </w:pPr>
      <w:r w:rsidRPr="009F5CC4">
        <w:rPr>
          <w:rFonts w:asciiTheme="minorHAnsi" w:hAnsiTheme="minorHAnsi" w:cstheme="minorHAnsi"/>
        </w:rPr>
        <w:t xml:space="preserve">International legal expertise is required to provide comparative European analysis and support the development and improvement of Ukraine’s penitentiary and probation legislation, policies and strategies in line with European standards. Specific assignments and deliverables will be determined in consultation with beneficiaries and in accordance with </w:t>
      </w:r>
      <w:proofErr w:type="spellStart"/>
      <w:r w:rsidRPr="009F5CC4">
        <w:rPr>
          <w:rFonts w:asciiTheme="minorHAnsi" w:hAnsiTheme="minorHAnsi" w:cstheme="minorHAnsi"/>
        </w:rPr>
        <w:t>Programme</w:t>
      </w:r>
      <w:proofErr w:type="spellEnd"/>
      <w:r w:rsidRPr="009F5CC4">
        <w:rPr>
          <w:rFonts w:asciiTheme="minorHAnsi" w:hAnsiTheme="minorHAnsi" w:cstheme="minorHAnsi"/>
        </w:rPr>
        <w:t xml:space="preserve"> priorities</w:t>
      </w:r>
      <w:r w:rsidR="00C22552" w:rsidRPr="00C22552">
        <w:rPr>
          <w:rFonts w:asciiTheme="minorHAnsi" w:hAnsiTheme="minorHAnsi" w:cstheme="minorHAnsi"/>
        </w:rPr>
        <w:t>.</w:t>
      </w:r>
    </w:p>
    <w:p w14:paraId="3C124839" w14:textId="77777777" w:rsidR="00117DE2" w:rsidRPr="00050DD3" w:rsidRDefault="00576FDC">
      <w:pPr>
        <w:keepNext/>
        <w:shd w:val="clear" w:color="auto" w:fill="E7E6E6"/>
        <w:spacing w:before="260" w:after="160"/>
        <w:rPr>
          <w:rFonts w:asciiTheme="minorHAnsi" w:hAnsiTheme="minorHAnsi" w:cstheme="minorHAnsi"/>
        </w:rPr>
      </w:pPr>
      <w:r w:rsidRPr="00050DD3">
        <w:rPr>
          <w:rFonts w:asciiTheme="minorHAnsi" w:hAnsiTheme="minorHAnsi" w:cstheme="minorHAnsi"/>
          <w:b/>
          <w:bCs/>
        </w:rPr>
        <w:t>III. Objectives and desired results</w:t>
      </w:r>
    </w:p>
    <w:p w14:paraId="246991A5" w14:textId="77777777" w:rsidR="00117DE2" w:rsidRPr="00050DD3" w:rsidRDefault="00576FDC">
      <w:pPr>
        <w:keepNext/>
        <w:spacing w:before="140" w:after="100"/>
        <w:ind w:left="360"/>
        <w:rPr>
          <w:rFonts w:asciiTheme="minorHAnsi" w:hAnsiTheme="minorHAnsi" w:cstheme="minorHAnsi"/>
        </w:rPr>
      </w:pPr>
      <w:r w:rsidRPr="00050DD3">
        <w:rPr>
          <w:rFonts w:asciiTheme="minorHAnsi" w:hAnsiTheme="minorHAnsi" w:cstheme="minorHAnsi"/>
        </w:rPr>
        <w:t>1) General objective</w:t>
      </w:r>
    </w:p>
    <w:p w14:paraId="01051FBE" w14:textId="09315C35" w:rsidR="00117DE2" w:rsidRPr="00050DD3" w:rsidRDefault="009F5CC4">
      <w:pPr>
        <w:spacing w:after="120" w:line="264" w:lineRule="auto"/>
        <w:ind w:left="360"/>
        <w:jc w:val="both"/>
        <w:rPr>
          <w:rFonts w:asciiTheme="minorHAnsi" w:hAnsiTheme="minorHAnsi" w:cstheme="minorHAnsi"/>
        </w:rPr>
      </w:pPr>
      <w:r w:rsidRPr="009F5CC4">
        <w:rPr>
          <w:rFonts w:asciiTheme="minorHAnsi" w:hAnsiTheme="minorHAnsi" w:cstheme="minorHAnsi"/>
        </w:rPr>
        <w:t>To provide international legal and policy expertise supporting the development and improvement of Ukraine’s penitentiary and probation legislative, regulatory and strategic frameworks in accordance with European standards and relevant international human rights obligations</w:t>
      </w:r>
      <w:r w:rsidR="00576FDC" w:rsidRPr="00050DD3">
        <w:rPr>
          <w:rFonts w:asciiTheme="minorHAnsi" w:hAnsiTheme="minorHAnsi" w:cstheme="minorHAnsi"/>
        </w:rPr>
        <w:t>.</w:t>
      </w:r>
    </w:p>
    <w:p w14:paraId="1D3EBB4E" w14:textId="77777777" w:rsidR="00C81D74" w:rsidRDefault="00576FDC" w:rsidP="00C81D74">
      <w:pPr>
        <w:keepNext/>
        <w:spacing w:before="140" w:after="100"/>
        <w:ind w:left="360"/>
        <w:rPr>
          <w:rFonts w:asciiTheme="minorHAnsi" w:hAnsiTheme="minorHAnsi" w:cstheme="minorHAnsi"/>
        </w:rPr>
      </w:pPr>
      <w:r w:rsidRPr="00050DD3">
        <w:rPr>
          <w:rFonts w:asciiTheme="minorHAnsi" w:hAnsiTheme="minorHAnsi" w:cstheme="minorHAnsi"/>
        </w:rPr>
        <w:t>2) Specific objectives</w:t>
      </w:r>
    </w:p>
    <w:p w14:paraId="727FF5D6" w14:textId="0044CBE0" w:rsidR="009F5CC4" w:rsidRPr="009F5CC4" w:rsidRDefault="009F5CC4" w:rsidP="009F5CC4">
      <w:pPr>
        <w:keepNext/>
        <w:numPr>
          <w:ilvl w:val="0"/>
          <w:numId w:val="10"/>
        </w:numPr>
        <w:spacing w:before="140" w:after="100"/>
        <w:rPr>
          <w:rFonts w:asciiTheme="minorHAnsi" w:hAnsiTheme="minorHAnsi" w:cstheme="minorHAnsi"/>
          <w:lang w:val="en-GB"/>
        </w:rPr>
      </w:pPr>
      <w:r w:rsidRPr="009F5CC4">
        <w:rPr>
          <w:rFonts w:asciiTheme="minorHAnsi" w:hAnsiTheme="minorHAnsi" w:cstheme="minorHAnsi"/>
          <w:lang w:val="en-GB"/>
        </w:rPr>
        <w:t>Provide comparative legal and policy analysis of European penitentiary and probation systems and identify approaches relevant to the Ukrainian reform context.</w:t>
      </w:r>
    </w:p>
    <w:p w14:paraId="320708FB" w14:textId="77777777" w:rsidR="009F5CC4" w:rsidRPr="009F5CC4" w:rsidRDefault="009F5CC4" w:rsidP="009F5CC4">
      <w:pPr>
        <w:keepNext/>
        <w:numPr>
          <w:ilvl w:val="0"/>
          <w:numId w:val="10"/>
        </w:numPr>
        <w:spacing w:before="140" w:after="100"/>
        <w:rPr>
          <w:rFonts w:asciiTheme="minorHAnsi" w:hAnsiTheme="minorHAnsi" w:cstheme="minorHAnsi"/>
          <w:lang w:val="en-GB"/>
        </w:rPr>
      </w:pPr>
      <w:r w:rsidRPr="009F5CC4">
        <w:rPr>
          <w:rFonts w:asciiTheme="minorHAnsi" w:hAnsiTheme="minorHAnsi" w:cstheme="minorHAnsi"/>
          <w:lang w:val="en-GB"/>
        </w:rPr>
        <w:t xml:space="preserve">Review priority Ukrainian legislation, draft regulatory documents, strategies and implementation </w:t>
      </w:r>
      <w:proofErr w:type="gramStart"/>
      <w:r w:rsidRPr="009F5CC4">
        <w:rPr>
          <w:rFonts w:asciiTheme="minorHAnsi" w:hAnsiTheme="minorHAnsi" w:cstheme="minorHAnsi"/>
          <w:lang w:val="en-GB"/>
        </w:rPr>
        <w:t>plans</w:t>
      </w:r>
      <w:proofErr w:type="gramEnd"/>
      <w:r w:rsidRPr="009F5CC4">
        <w:rPr>
          <w:rFonts w:asciiTheme="minorHAnsi" w:hAnsiTheme="minorHAnsi" w:cstheme="minorHAnsi"/>
          <w:lang w:val="en-GB"/>
        </w:rPr>
        <w:t xml:space="preserve"> and prepare recommendations for their improvement.</w:t>
      </w:r>
    </w:p>
    <w:p w14:paraId="52F050EF" w14:textId="77777777" w:rsidR="009F5CC4" w:rsidRPr="009F5CC4" w:rsidRDefault="009F5CC4" w:rsidP="009F5CC4">
      <w:pPr>
        <w:keepNext/>
        <w:numPr>
          <w:ilvl w:val="0"/>
          <w:numId w:val="10"/>
        </w:numPr>
        <w:spacing w:before="140" w:after="100"/>
        <w:rPr>
          <w:rFonts w:asciiTheme="minorHAnsi" w:hAnsiTheme="minorHAnsi" w:cstheme="minorHAnsi"/>
          <w:lang w:val="en-GB"/>
        </w:rPr>
      </w:pPr>
      <w:r w:rsidRPr="009F5CC4">
        <w:rPr>
          <w:rFonts w:asciiTheme="minorHAnsi" w:hAnsiTheme="minorHAnsi" w:cstheme="minorHAnsi"/>
          <w:lang w:val="en-GB"/>
        </w:rPr>
        <w:t>Contribute, in cooperation with national experts and Ukrainian institutions, to the development and revision of priority legislative, regulatory and strategic documents.</w:t>
      </w:r>
    </w:p>
    <w:p w14:paraId="7C81504E" w14:textId="14BAD35D" w:rsidR="00117DE2" w:rsidRPr="009F5CC4" w:rsidRDefault="009F5CC4" w:rsidP="009F5CC4">
      <w:pPr>
        <w:keepNext/>
        <w:numPr>
          <w:ilvl w:val="0"/>
          <w:numId w:val="10"/>
        </w:numPr>
        <w:spacing w:before="140" w:after="100"/>
        <w:rPr>
          <w:rFonts w:asciiTheme="minorHAnsi" w:hAnsiTheme="minorHAnsi" w:cstheme="minorHAnsi"/>
          <w:lang w:val="en-GB"/>
        </w:rPr>
      </w:pPr>
      <w:r w:rsidRPr="009F5CC4">
        <w:rPr>
          <w:rFonts w:asciiTheme="minorHAnsi" w:hAnsiTheme="minorHAnsi" w:cstheme="minorHAnsi"/>
          <w:lang w:val="en-GB"/>
        </w:rPr>
        <w:t>Provide expert consultations, participate in stakeholder discussions and facilitate the transfer of relevant European knowledge and experience.</w:t>
      </w:r>
    </w:p>
    <w:p w14:paraId="2DE98790" w14:textId="77777777" w:rsidR="00117DE2" w:rsidRPr="00050DD3" w:rsidRDefault="00576FDC">
      <w:pPr>
        <w:keepNext/>
        <w:spacing w:before="140" w:after="100"/>
        <w:ind w:left="360"/>
        <w:rPr>
          <w:rFonts w:asciiTheme="minorHAnsi" w:hAnsiTheme="minorHAnsi" w:cstheme="minorHAnsi"/>
        </w:rPr>
      </w:pPr>
      <w:r w:rsidRPr="00050DD3">
        <w:rPr>
          <w:rFonts w:asciiTheme="minorHAnsi" w:hAnsiTheme="minorHAnsi" w:cstheme="minorHAnsi"/>
        </w:rPr>
        <w:t>3) Anticipated results</w:t>
      </w:r>
    </w:p>
    <w:p w14:paraId="4C662AD4" w14:textId="77777777" w:rsidR="009F5CC4" w:rsidRPr="009F5CC4" w:rsidRDefault="009F5CC4" w:rsidP="009F5CC4">
      <w:pPr>
        <w:numPr>
          <w:ilvl w:val="0"/>
          <w:numId w:val="9"/>
        </w:numPr>
        <w:spacing w:after="80" w:line="264" w:lineRule="auto"/>
        <w:jc w:val="both"/>
        <w:rPr>
          <w:rFonts w:asciiTheme="minorHAnsi" w:hAnsiTheme="minorHAnsi" w:cstheme="minorHAnsi"/>
          <w:lang w:val="en-GB"/>
        </w:rPr>
      </w:pPr>
      <w:r w:rsidRPr="009F5CC4">
        <w:rPr>
          <w:rFonts w:asciiTheme="minorHAnsi" w:hAnsiTheme="minorHAnsi" w:cstheme="minorHAnsi"/>
          <w:lang w:val="en-GB"/>
        </w:rPr>
        <w:t>Priority legislative, regulatory and strategic documents are reviewed against relevant European and international standards.</w:t>
      </w:r>
    </w:p>
    <w:p w14:paraId="0685F6C6" w14:textId="77777777" w:rsidR="009F5CC4" w:rsidRPr="009F5CC4" w:rsidRDefault="009F5CC4" w:rsidP="009F5CC4">
      <w:pPr>
        <w:numPr>
          <w:ilvl w:val="0"/>
          <w:numId w:val="9"/>
        </w:numPr>
        <w:spacing w:after="80" w:line="264" w:lineRule="auto"/>
        <w:jc w:val="both"/>
        <w:rPr>
          <w:rFonts w:asciiTheme="minorHAnsi" w:hAnsiTheme="minorHAnsi" w:cstheme="minorHAnsi"/>
          <w:lang w:val="en-GB"/>
        </w:rPr>
      </w:pPr>
      <w:r w:rsidRPr="009F5CC4">
        <w:rPr>
          <w:rFonts w:asciiTheme="minorHAnsi" w:hAnsiTheme="minorHAnsi" w:cstheme="minorHAnsi"/>
          <w:lang w:val="en-GB"/>
        </w:rPr>
        <w:t>Comparative analyses, legal opinions and actionable recommendations inform the development and revision of penitentiary and probation reform proposals.</w:t>
      </w:r>
    </w:p>
    <w:p w14:paraId="4C060841" w14:textId="39397CC3" w:rsidR="00C81D74" w:rsidRPr="009F5CC4" w:rsidRDefault="009F5CC4" w:rsidP="009F5CC4">
      <w:pPr>
        <w:numPr>
          <w:ilvl w:val="0"/>
          <w:numId w:val="9"/>
        </w:numPr>
        <w:spacing w:after="80" w:line="264" w:lineRule="auto"/>
        <w:jc w:val="both"/>
        <w:rPr>
          <w:rFonts w:asciiTheme="minorHAnsi" w:hAnsiTheme="minorHAnsi" w:cstheme="minorHAnsi"/>
          <w:lang w:val="en-GB"/>
        </w:rPr>
      </w:pPr>
      <w:r w:rsidRPr="009F5CC4">
        <w:rPr>
          <w:rFonts w:asciiTheme="minorHAnsi" w:hAnsiTheme="minorHAnsi" w:cstheme="minorHAnsi"/>
          <w:lang w:val="en-GB"/>
        </w:rPr>
        <w:t>Ukrainian institutions and national experts benefit from targeted international advice and knowledge exchange on relevant European approaches</w:t>
      </w:r>
      <w:r w:rsidR="00C81D74" w:rsidRPr="009F5CC4">
        <w:rPr>
          <w:rFonts w:asciiTheme="minorHAnsi" w:hAnsiTheme="minorHAnsi" w:cstheme="minorHAnsi"/>
          <w:lang w:val="en-GB"/>
        </w:rPr>
        <w:t>.</w:t>
      </w:r>
    </w:p>
    <w:p w14:paraId="35ED2305" w14:textId="1E778ED1" w:rsidR="00117DE2" w:rsidRPr="00050DD3" w:rsidRDefault="00576FDC" w:rsidP="00C81D74">
      <w:pPr>
        <w:spacing w:after="80" w:line="264" w:lineRule="auto"/>
        <w:ind w:left="720" w:hanging="200"/>
        <w:jc w:val="both"/>
        <w:rPr>
          <w:rFonts w:asciiTheme="minorHAnsi" w:hAnsiTheme="minorHAnsi" w:cstheme="minorHAnsi"/>
        </w:rPr>
      </w:pPr>
      <w:r w:rsidRPr="00050DD3">
        <w:rPr>
          <w:rFonts w:asciiTheme="minorHAnsi" w:hAnsiTheme="minorHAnsi" w:cstheme="minorHAnsi"/>
          <w:b/>
          <w:bCs/>
        </w:rPr>
        <w:t>IV. Description of the assignment</w:t>
      </w:r>
    </w:p>
    <w:p w14:paraId="289422C5" w14:textId="77777777" w:rsidR="009F5CC4" w:rsidRPr="009F5CC4" w:rsidRDefault="00576FDC" w:rsidP="009F5CC4">
      <w:pPr>
        <w:keepNext/>
        <w:spacing w:before="140" w:after="100"/>
        <w:ind w:left="360"/>
        <w:rPr>
          <w:rFonts w:asciiTheme="minorHAnsi" w:hAnsiTheme="minorHAnsi" w:cstheme="minorHAnsi"/>
          <w:b/>
          <w:bCs/>
          <w:lang w:val="en-GB"/>
        </w:rPr>
      </w:pPr>
      <w:r w:rsidRPr="00050DD3">
        <w:rPr>
          <w:rFonts w:asciiTheme="minorHAnsi" w:hAnsiTheme="minorHAnsi" w:cstheme="minorHAnsi"/>
        </w:rPr>
        <w:lastRenderedPageBreak/>
        <w:t xml:space="preserve">1) </w:t>
      </w:r>
      <w:r w:rsidR="009F5CC4" w:rsidRPr="009F5CC4">
        <w:rPr>
          <w:rFonts w:asciiTheme="minorHAnsi" w:hAnsiTheme="minorHAnsi" w:cstheme="minorHAnsi"/>
          <w:lang w:val="en-GB"/>
        </w:rPr>
        <w:t>Planned activities</w:t>
      </w:r>
    </w:p>
    <w:p w14:paraId="5606B3A3" w14:textId="77777777" w:rsidR="009F5CC4" w:rsidRPr="009F5CC4" w:rsidRDefault="009F5CC4" w:rsidP="009F5CC4">
      <w:pPr>
        <w:keepNext/>
        <w:spacing w:before="140" w:after="100"/>
        <w:ind w:left="360"/>
        <w:rPr>
          <w:rFonts w:asciiTheme="minorHAnsi" w:hAnsiTheme="minorHAnsi" w:cstheme="minorHAnsi"/>
          <w:lang w:val="en-GB"/>
        </w:rPr>
      </w:pPr>
      <w:r w:rsidRPr="009F5CC4">
        <w:rPr>
          <w:rFonts w:asciiTheme="minorHAnsi" w:hAnsiTheme="minorHAnsi" w:cstheme="minorHAnsi"/>
          <w:lang w:val="en-GB"/>
        </w:rPr>
        <w:t>The expert shall perform the following technical activities under the supervision of designated PravoJustice4EU Programme representatives and in consultation with relevant beneficiaries. Specific tasks will be agreed according to Programme priorities:</w:t>
      </w:r>
    </w:p>
    <w:p w14:paraId="5A264669" w14:textId="77777777" w:rsidR="009F5CC4" w:rsidRPr="009F5CC4" w:rsidRDefault="009F5CC4" w:rsidP="009F5CC4">
      <w:pPr>
        <w:keepNext/>
        <w:numPr>
          <w:ilvl w:val="0"/>
          <w:numId w:val="11"/>
        </w:numPr>
        <w:spacing w:before="140" w:after="100"/>
        <w:rPr>
          <w:rFonts w:asciiTheme="minorHAnsi" w:hAnsiTheme="minorHAnsi" w:cstheme="minorHAnsi"/>
          <w:lang w:val="en-GB"/>
        </w:rPr>
      </w:pPr>
      <w:r w:rsidRPr="009F5CC4">
        <w:rPr>
          <w:rFonts w:asciiTheme="minorHAnsi" w:hAnsiTheme="minorHAnsi" w:cstheme="minorHAnsi"/>
          <w:lang w:val="en-GB"/>
        </w:rPr>
        <w:t>Review selected Ukrainian penitentiary and probation policies, strategies and legislation against relevant European standards and comparative European practice; prepare analytical findings and recommendations.</w:t>
      </w:r>
    </w:p>
    <w:p w14:paraId="09680DF4" w14:textId="77777777" w:rsidR="009F5CC4" w:rsidRPr="009F5CC4" w:rsidRDefault="009F5CC4" w:rsidP="009F5CC4">
      <w:pPr>
        <w:keepNext/>
        <w:numPr>
          <w:ilvl w:val="0"/>
          <w:numId w:val="11"/>
        </w:numPr>
        <w:spacing w:before="140" w:after="100"/>
        <w:rPr>
          <w:rFonts w:asciiTheme="minorHAnsi" w:hAnsiTheme="minorHAnsi" w:cstheme="minorHAnsi"/>
          <w:lang w:val="en-GB"/>
        </w:rPr>
      </w:pPr>
      <w:r w:rsidRPr="009F5CC4">
        <w:rPr>
          <w:rFonts w:asciiTheme="minorHAnsi" w:hAnsiTheme="minorHAnsi" w:cstheme="minorHAnsi"/>
          <w:lang w:val="en-GB"/>
        </w:rPr>
        <w:t>Provide written legal opinions, comparative analyses and proposed revisions concerning draft laws, secondary regulations, strategies and implementation measures related to penitentiary and probation reform.</w:t>
      </w:r>
    </w:p>
    <w:p w14:paraId="77EBFB04" w14:textId="77777777" w:rsidR="009F5CC4" w:rsidRPr="009F5CC4" w:rsidRDefault="009F5CC4" w:rsidP="009F5CC4">
      <w:pPr>
        <w:keepNext/>
        <w:numPr>
          <w:ilvl w:val="0"/>
          <w:numId w:val="11"/>
        </w:numPr>
        <w:spacing w:before="140" w:after="100"/>
        <w:rPr>
          <w:rFonts w:asciiTheme="minorHAnsi" w:hAnsiTheme="minorHAnsi" w:cstheme="minorHAnsi"/>
          <w:lang w:val="en-GB"/>
        </w:rPr>
      </w:pPr>
      <w:r w:rsidRPr="009F5CC4">
        <w:rPr>
          <w:rFonts w:asciiTheme="minorHAnsi" w:hAnsiTheme="minorHAnsi" w:cstheme="minorHAnsi"/>
          <w:lang w:val="en-GB"/>
        </w:rPr>
        <w:t>Cooperate with national legal experts and Ukrainian institutions in drafting or revising legislative, regulatory and strategic proposals, including explanatory notes and comparison tables where appropriate.</w:t>
      </w:r>
    </w:p>
    <w:p w14:paraId="3309BD31" w14:textId="77777777" w:rsidR="009F5CC4" w:rsidRPr="009F5CC4" w:rsidRDefault="009F5CC4" w:rsidP="009F5CC4">
      <w:pPr>
        <w:keepNext/>
        <w:numPr>
          <w:ilvl w:val="0"/>
          <w:numId w:val="11"/>
        </w:numPr>
        <w:spacing w:before="140" w:after="100"/>
        <w:rPr>
          <w:rFonts w:asciiTheme="minorHAnsi" w:hAnsiTheme="minorHAnsi" w:cstheme="minorHAnsi"/>
          <w:lang w:val="en-GB"/>
        </w:rPr>
      </w:pPr>
      <w:r w:rsidRPr="009F5CC4">
        <w:rPr>
          <w:rFonts w:asciiTheme="minorHAnsi" w:hAnsiTheme="minorHAnsi" w:cstheme="minorHAnsi"/>
          <w:lang w:val="en-GB"/>
        </w:rPr>
        <w:t>Participate in stakeholder consultations and working groups; prepare briefing materials, presentations and targeted knowledge-transfer sessions on European approaches.</w:t>
      </w:r>
    </w:p>
    <w:p w14:paraId="17ABDAA5" w14:textId="77777777" w:rsidR="009F5CC4" w:rsidRPr="009F5CC4" w:rsidRDefault="009F5CC4" w:rsidP="009F5CC4">
      <w:pPr>
        <w:keepNext/>
        <w:spacing w:before="140" w:after="100"/>
        <w:ind w:left="360"/>
        <w:rPr>
          <w:rFonts w:asciiTheme="minorHAnsi" w:hAnsiTheme="minorHAnsi" w:cstheme="minorHAnsi"/>
          <w:lang w:val="en-GB"/>
        </w:rPr>
      </w:pPr>
      <w:r w:rsidRPr="009F5CC4">
        <w:rPr>
          <w:rFonts w:asciiTheme="minorHAnsi" w:hAnsiTheme="minorHAnsi" w:cstheme="minorHAnsi"/>
          <w:lang w:val="en-GB"/>
        </w:rPr>
        <w:t>The assignment may be delivered through a combination of on-site and remote work, subject to the approved work plan and contractual arrangements.</w:t>
      </w:r>
    </w:p>
    <w:p w14:paraId="43D9609D" w14:textId="087775D7" w:rsidR="00117DE2" w:rsidRPr="00050DD3" w:rsidRDefault="00117DE2" w:rsidP="009F5CC4">
      <w:pPr>
        <w:keepNext/>
        <w:spacing w:before="140" w:after="100"/>
        <w:ind w:left="360"/>
        <w:rPr>
          <w:rFonts w:asciiTheme="minorHAnsi" w:hAnsiTheme="minorHAnsi" w:cstheme="minorHAnsi"/>
        </w:rPr>
      </w:pPr>
    </w:p>
    <w:p w14:paraId="748E8489" w14:textId="77777777" w:rsidR="009F5CC4" w:rsidRPr="009F5CC4" w:rsidRDefault="00576FDC" w:rsidP="009F5CC4">
      <w:pPr>
        <w:keepNext/>
        <w:spacing w:before="100" w:after="60"/>
        <w:ind w:left="312" w:hanging="159"/>
        <w:jc w:val="both"/>
        <w:rPr>
          <w:b/>
          <w:bCs/>
          <w:lang w:val="en-GB"/>
        </w:rPr>
      </w:pPr>
      <w:r w:rsidRPr="00050DD3">
        <w:rPr>
          <w:rFonts w:asciiTheme="minorHAnsi" w:hAnsiTheme="minorHAnsi" w:cstheme="minorHAnsi"/>
        </w:rPr>
        <w:t xml:space="preserve">2) </w:t>
      </w:r>
      <w:r w:rsidR="009F5CC4" w:rsidRPr="009F5CC4">
        <w:rPr>
          <w:lang w:val="en-GB"/>
        </w:rPr>
        <w:t>Anticipated deliverables</w:t>
      </w:r>
    </w:p>
    <w:tbl>
      <w:tblPr>
        <w:tblW w:w="890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08"/>
      </w:tblGrid>
      <w:tr w:rsidR="009F5CC4" w:rsidRPr="009F5CC4" w14:paraId="24377A13" w14:textId="77777777" w:rsidTr="00CE0758">
        <w:trPr>
          <w:trHeight w:val="266"/>
          <w:tblHeader/>
          <w:jc w:val="center"/>
        </w:trPr>
        <w:tc>
          <w:tcPr>
            <w:tcW w:w="8908" w:type="dxa"/>
            <w:shd w:val="clear" w:color="auto" w:fill="E7E6E6"/>
            <w:tcMar>
              <w:top w:w="55" w:type="dxa"/>
              <w:left w:w="65" w:type="dxa"/>
              <w:bottom w:w="55" w:type="dxa"/>
              <w:right w:w="65" w:type="dxa"/>
            </w:tcMar>
            <w:vAlign w:val="center"/>
          </w:tcPr>
          <w:p w14:paraId="1A7F644C" w14:textId="77777777" w:rsidR="009F5CC4" w:rsidRPr="009F5CC4" w:rsidRDefault="009F5CC4" w:rsidP="009F5CC4">
            <w:pPr>
              <w:keepNext/>
              <w:spacing w:before="100" w:after="60"/>
              <w:ind w:left="312" w:hanging="159"/>
              <w:jc w:val="both"/>
              <w:rPr>
                <w:lang w:val="en-GB"/>
              </w:rPr>
            </w:pPr>
            <w:r w:rsidRPr="009F5CC4">
              <w:rPr>
                <w:b/>
                <w:bCs/>
                <w:lang w:val="en-GB"/>
              </w:rPr>
              <w:t>Deliverables:</w:t>
            </w:r>
          </w:p>
        </w:tc>
      </w:tr>
      <w:tr w:rsidR="009F5CC4" w:rsidRPr="009F5CC4" w14:paraId="29D39948" w14:textId="77777777" w:rsidTr="00CE0758">
        <w:trPr>
          <w:jc w:val="center"/>
        </w:trPr>
        <w:tc>
          <w:tcPr>
            <w:tcW w:w="8908" w:type="dxa"/>
            <w:tcMar>
              <w:top w:w="55" w:type="dxa"/>
              <w:left w:w="65" w:type="dxa"/>
              <w:bottom w:w="55" w:type="dxa"/>
              <w:right w:w="65" w:type="dxa"/>
            </w:tcMar>
            <w:vAlign w:val="center"/>
          </w:tcPr>
          <w:p w14:paraId="7F52E2CC" w14:textId="77777777" w:rsidR="009F5CC4" w:rsidRPr="009F5CC4" w:rsidRDefault="009F5CC4" w:rsidP="009F5CC4">
            <w:pPr>
              <w:keepNext/>
              <w:spacing w:before="100" w:after="60"/>
              <w:ind w:left="312" w:hanging="159"/>
              <w:jc w:val="both"/>
              <w:rPr>
                <w:lang w:val="en-GB"/>
              </w:rPr>
            </w:pPr>
            <w:r w:rsidRPr="009F5CC4">
              <w:rPr>
                <w:lang w:val="en-GB"/>
              </w:rPr>
              <w:t>D1. Comparative legal and policy analysis. Analytical report reviewing selected Ukrainian legislation, policy or strategic documents against relevant European standards and comparative practices, identifying gaps and providing recommendations.</w:t>
            </w:r>
          </w:p>
        </w:tc>
      </w:tr>
      <w:tr w:rsidR="009F5CC4" w:rsidRPr="009F5CC4" w14:paraId="2913B755" w14:textId="77777777" w:rsidTr="00CE0758">
        <w:trPr>
          <w:jc w:val="center"/>
        </w:trPr>
        <w:tc>
          <w:tcPr>
            <w:tcW w:w="8908" w:type="dxa"/>
            <w:tcMar>
              <w:top w:w="55" w:type="dxa"/>
              <w:left w:w="65" w:type="dxa"/>
              <w:bottom w:w="55" w:type="dxa"/>
              <w:right w:w="65" w:type="dxa"/>
            </w:tcMar>
            <w:vAlign w:val="center"/>
          </w:tcPr>
          <w:p w14:paraId="35AC2BA9" w14:textId="77777777" w:rsidR="009F5CC4" w:rsidRPr="009F5CC4" w:rsidRDefault="009F5CC4" w:rsidP="009F5CC4">
            <w:pPr>
              <w:keepNext/>
              <w:spacing w:before="100" w:after="60"/>
              <w:ind w:left="312" w:hanging="159"/>
              <w:jc w:val="both"/>
              <w:rPr>
                <w:lang w:val="en-GB"/>
              </w:rPr>
            </w:pPr>
            <w:r w:rsidRPr="009F5CC4">
              <w:rPr>
                <w:lang w:val="en-GB"/>
              </w:rPr>
              <w:t>D2. Legal opinions and drafting contributions. Written legal opinions, proposed amendments, revised draft provisions or contributions to legislative, regulatory and strategic documents, with explanatory notes and/or comparison tables as appropriate.</w:t>
            </w:r>
          </w:p>
        </w:tc>
      </w:tr>
      <w:tr w:rsidR="009F5CC4" w:rsidRPr="009F5CC4" w14:paraId="122ECC7E" w14:textId="77777777" w:rsidTr="00CE0758">
        <w:trPr>
          <w:jc w:val="center"/>
        </w:trPr>
        <w:tc>
          <w:tcPr>
            <w:tcW w:w="8908" w:type="dxa"/>
            <w:tcMar>
              <w:top w:w="55" w:type="dxa"/>
              <w:left w:w="65" w:type="dxa"/>
              <w:bottom w:w="55" w:type="dxa"/>
              <w:right w:w="65" w:type="dxa"/>
            </w:tcMar>
            <w:vAlign w:val="center"/>
          </w:tcPr>
          <w:p w14:paraId="746CEF8C" w14:textId="77777777" w:rsidR="009F5CC4" w:rsidRPr="009F5CC4" w:rsidRDefault="009F5CC4" w:rsidP="009F5CC4">
            <w:pPr>
              <w:keepNext/>
              <w:spacing w:before="100" w:after="60"/>
              <w:ind w:left="312" w:hanging="159"/>
              <w:jc w:val="both"/>
              <w:rPr>
                <w:lang w:val="en-GB"/>
              </w:rPr>
            </w:pPr>
            <w:r w:rsidRPr="009F5CC4">
              <w:rPr>
                <w:lang w:val="en-GB"/>
              </w:rPr>
              <w:t>D3. Expert consultations and knowledge-transfer materials. Expert presentations, briefing notes, consultation materials and documented recommendations prepared for stakeholder consultations, working groups or knowledge-exchange activities.</w:t>
            </w:r>
          </w:p>
        </w:tc>
      </w:tr>
      <w:tr w:rsidR="009F5CC4" w:rsidRPr="009F5CC4" w14:paraId="2CE5377A" w14:textId="77777777" w:rsidTr="00CE0758">
        <w:trPr>
          <w:jc w:val="center"/>
        </w:trPr>
        <w:tc>
          <w:tcPr>
            <w:tcW w:w="8908" w:type="dxa"/>
            <w:tcMar>
              <w:top w:w="55" w:type="dxa"/>
              <w:left w:w="65" w:type="dxa"/>
              <w:bottom w:w="55" w:type="dxa"/>
              <w:right w:w="65" w:type="dxa"/>
            </w:tcMar>
            <w:vAlign w:val="center"/>
          </w:tcPr>
          <w:p w14:paraId="2867B05A" w14:textId="77777777" w:rsidR="009F5CC4" w:rsidRPr="009F5CC4" w:rsidRDefault="009F5CC4" w:rsidP="009F5CC4">
            <w:pPr>
              <w:keepNext/>
              <w:spacing w:before="100" w:after="60"/>
              <w:ind w:left="312" w:hanging="159"/>
              <w:jc w:val="both"/>
              <w:rPr>
                <w:lang w:val="en-GB"/>
              </w:rPr>
            </w:pPr>
            <w:r w:rsidRPr="009F5CC4">
              <w:rPr>
                <w:lang w:val="en-GB"/>
              </w:rPr>
              <w:t>D4. Consolidated recommendations and technical summary. Consolidated recommendations summarising completed assignments, outstanding legal and policy issues, and proposed follow-up measures for consideration by relevant institutions.</w:t>
            </w:r>
          </w:p>
        </w:tc>
      </w:tr>
    </w:tbl>
    <w:p w14:paraId="279225F8" w14:textId="708E016F" w:rsidR="00C81D74" w:rsidRDefault="00C81D74" w:rsidP="009F5CC4">
      <w:pPr>
        <w:keepNext/>
        <w:spacing w:before="100" w:after="60"/>
        <w:ind w:left="312" w:hanging="159"/>
        <w:jc w:val="both"/>
      </w:pPr>
    </w:p>
    <w:p w14:paraId="286B548E" w14:textId="2CC74FEB" w:rsidR="00117DE2" w:rsidRPr="00050DD3" w:rsidRDefault="00576FDC" w:rsidP="00C81D74">
      <w:pPr>
        <w:keepNext/>
        <w:spacing w:before="140" w:after="100"/>
        <w:ind w:left="360"/>
        <w:rPr>
          <w:rFonts w:asciiTheme="minorHAnsi" w:hAnsiTheme="minorHAnsi" w:cstheme="minorHAnsi"/>
        </w:rPr>
      </w:pPr>
      <w:r w:rsidRPr="00050DD3">
        <w:rPr>
          <w:rFonts w:asciiTheme="minorHAnsi" w:hAnsiTheme="minorHAnsi" w:cstheme="minorHAnsi"/>
        </w:rPr>
        <w:t>3) Consultation</w:t>
      </w:r>
    </w:p>
    <w:p w14:paraId="38979A56" w14:textId="05005739" w:rsidR="00117DE2" w:rsidRPr="00050DD3" w:rsidRDefault="00576FDC">
      <w:pPr>
        <w:spacing w:after="120" w:line="264" w:lineRule="auto"/>
        <w:jc w:val="both"/>
        <w:rPr>
          <w:rFonts w:asciiTheme="minorHAnsi" w:hAnsiTheme="minorHAnsi" w:cstheme="minorHAnsi"/>
        </w:rPr>
      </w:pPr>
      <w:r w:rsidRPr="00050DD3">
        <w:rPr>
          <w:rFonts w:asciiTheme="minorHAnsi" w:hAnsiTheme="minorHAnsi" w:cstheme="minorHAnsi"/>
        </w:rPr>
        <w:t>Expert</w:t>
      </w:r>
      <w:r w:rsidR="00AE7FDF">
        <w:rPr>
          <w:rFonts w:asciiTheme="minorHAnsi" w:hAnsiTheme="minorHAnsi" w:cstheme="minorHAnsi"/>
        </w:rPr>
        <w:t>s</w:t>
      </w:r>
      <w:r w:rsidRPr="00050DD3">
        <w:rPr>
          <w:rFonts w:asciiTheme="minorHAnsi" w:hAnsiTheme="minorHAnsi" w:cstheme="minorHAnsi"/>
        </w:rPr>
        <w:t xml:space="preserve"> shall work under the overall supervision of the </w:t>
      </w:r>
      <w:r w:rsidR="00C81D74" w:rsidRPr="00C81D74">
        <w:rPr>
          <w:rFonts w:asciiTheme="minorHAnsi" w:hAnsiTheme="minorHAnsi" w:cstheme="minorHAnsi"/>
        </w:rPr>
        <w:t xml:space="preserve">National Key Expert on Penitentiary Reform </w:t>
      </w:r>
      <w:r w:rsidR="00B77763" w:rsidRPr="00B77763">
        <w:rPr>
          <w:rFonts w:asciiTheme="minorHAnsi" w:hAnsiTheme="minorHAnsi" w:cstheme="minorHAnsi"/>
        </w:rPr>
        <w:t>and Pillar 1 Lead</w:t>
      </w:r>
      <w:r w:rsidRPr="00050DD3">
        <w:rPr>
          <w:rFonts w:asciiTheme="minorHAnsi" w:hAnsiTheme="minorHAnsi" w:cstheme="minorHAnsi"/>
        </w:rPr>
        <w:t>.</w:t>
      </w:r>
    </w:p>
    <w:p w14:paraId="2B08AB69" w14:textId="0976A664" w:rsidR="00117DE2" w:rsidRPr="00050DD3" w:rsidRDefault="009F5CC4">
      <w:pPr>
        <w:spacing w:after="120" w:line="264" w:lineRule="auto"/>
        <w:jc w:val="both"/>
        <w:rPr>
          <w:rFonts w:asciiTheme="minorHAnsi" w:hAnsiTheme="minorHAnsi" w:cstheme="minorHAnsi"/>
        </w:rPr>
      </w:pPr>
      <w:r w:rsidRPr="009F5CC4">
        <w:rPr>
          <w:rFonts w:asciiTheme="minorHAnsi" w:hAnsiTheme="minorHAnsi" w:cstheme="minorHAnsi"/>
        </w:rPr>
        <w:t xml:space="preserve">The expert shall work under the overall supervision of PravoJustice4EU </w:t>
      </w:r>
      <w:proofErr w:type="spellStart"/>
      <w:r w:rsidRPr="009F5CC4">
        <w:rPr>
          <w:rFonts w:asciiTheme="minorHAnsi" w:hAnsiTheme="minorHAnsi" w:cstheme="minorHAnsi"/>
        </w:rPr>
        <w:t>Programme</w:t>
      </w:r>
      <w:proofErr w:type="spellEnd"/>
      <w:r w:rsidRPr="009F5CC4">
        <w:rPr>
          <w:rFonts w:asciiTheme="minorHAnsi" w:hAnsiTheme="minorHAnsi" w:cstheme="minorHAnsi"/>
        </w:rPr>
        <w:t xml:space="preserve"> management and the relevant thematic lead, in consultation with the National Key Expert on Penitentiary Reform, other </w:t>
      </w:r>
      <w:proofErr w:type="spellStart"/>
      <w:r w:rsidRPr="009F5CC4">
        <w:rPr>
          <w:rFonts w:asciiTheme="minorHAnsi" w:hAnsiTheme="minorHAnsi" w:cstheme="minorHAnsi"/>
        </w:rPr>
        <w:t>Programme</w:t>
      </w:r>
      <w:proofErr w:type="spellEnd"/>
      <w:r w:rsidRPr="009F5CC4">
        <w:rPr>
          <w:rFonts w:asciiTheme="minorHAnsi" w:hAnsiTheme="minorHAnsi" w:cstheme="minorHAnsi"/>
        </w:rPr>
        <w:t xml:space="preserve"> experts and designated beneficiary representatives. Draft outputs shall be submitted for review and revised in response to consolidated feedback</w:t>
      </w:r>
      <w:r w:rsidR="00576FDC" w:rsidRPr="00050DD3">
        <w:rPr>
          <w:rFonts w:asciiTheme="minorHAnsi" w:hAnsiTheme="minorHAnsi" w:cstheme="minorHAnsi"/>
        </w:rPr>
        <w:t>.</w:t>
      </w:r>
      <w:r w:rsidR="00C81D74">
        <w:rPr>
          <w:rFonts w:asciiTheme="minorHAnsi" w:hAnsiTheme="minorHAnsi" w:cstheme="minorHAnsi"/>
        </w:rPr>
        <w:t xml:space="preserve"> </w:t>
      </w:r>
    </w:p>
    <w:p w14:paraId="06A4B0A4" w14:textId="56AC389B" w:rsidR="00117DE2" w:rsidRPr="00050DD3" w:rsidRDefault="00576FDC">
      <w:pPr>
        <w:spacing w:after="120" w:line="264" w:lineRule="auto"/>
        <w:jc w:val="both"/>
        <w:rPr>
          <w:rFonts w:asciiTheme="minorHAnsi" w:hAnsiTheme="minorHAnsi" w:cstheme="minorHAnsi"/>
        </w:rPr>
      </w:pPr>
      <w:r w:rsidRPr="00050DD3">
        <w:rPr>
          <w:rFonts w:asciiTheme="minorHAnsi" w:hAnsiTheme="minorHAnsi" w:cstheme="minorHAnsi"/>
        </w:rPr>
        <w:t>Expert</w:t>
      </w:r>
      <w:r w:rsidR="00AE7FDF">
        <w:rPr>
          <w:rFonts w:asciiTheme="minorHAnsi" w:hAnsiTheme="minorHAnsi" w:cstheme="minorHAnsi"/>
        </w:rPr>
        <w:t>s</w:t>
      </w:r>
      <w:r w:rsidRPr="00050DD3">
        <w:rPr>
          <w:rFonts w:asciiTheme="minorHAnsi" w:hAnsiTheme="minorHAnsi" w:cstheme="minorHAnsi"/>
        </w:rPr>
        <w:t xml:space="preserve"> shall promptly communicate any potential conflict of interest, confidentiality concern or other circumstance that may affect the performance of the assignment.</w:t>
      </w:r>
    </w:p>
    <w:p w14:paraId="771940B7" w14:textId="77777777" w:rsidR="00117DE2" w:rsidRPr="000E5D13" w:rsidRDefault="00576FDC">
      <w:pPr>
        <w:keepNext/>
        <w:spacing w:before="140" w:after="100"/>
        <w:ind w:left="360"/>
        <w:rPr>
          <w:rFonts w:asciiTheme="minorHAnsi" w:hAnsiTheme="minorHAnsi" w:cstheme="minorHAnsi"/>
        </w:rPr>
      </w:pPr>
      <w:r w:rsidRPr="000E5D13">
        <w:rPr>
          <w:rFonts w:asciiTheme="minorHAnsi" w:hAnsiTheme="minorHAnsi" w:cstheme="minorHAnsi"/>
        </w:rPr>
        <w:t>4) Implementation period</w:t>
      </w:r>
    </w:p>
    <w:p w14:paraId="4962D75C" w14:textId="5FDE5684" w:rsidR="000E5D13" w:rsidRPr="00BB5BD6" w:rsidRDefault="000E5D13" w:rsidP="00BA53F3">
      <w:pPr>
        <w:keepNext/>
        <w:ind w:left="360"/>
        <w:rPr>
          <w:rFonts w:asciiTheme="minorHAnsi" w:hAnsiTheme="minorHAnsi" w:cstheme="minorHAnsi"/>
        </w:rPr>
      </w:pPr>
      <w:r w:rsidRPr="00BB5BD6">
        <w:rPr>
          <w:rFonts w:asciiTheme="minorHAnsi" w:hAnsiTheme="minorHAnsi" w:cstheme="minorHAnsi"/>
        </w:rPr>
        <w:t xml:space="preserve">Start date: </w:t>
      </w:r>
      <w:r w:rsidR="00DF1442">
        <w:rPr>
          <w:rFonts w:asciiTheme="minorHAnsi" w:hAnsiTheme="minorHAnsi" w:cstheme="minorHAnsi"/>
        </w:rPr>
        <w:t xml:space="preserve">January 2027 </w:t>
      </w:r>
    </w:p>
    <w:p w14:paraId="6FECB4E4" w14:textId="3DB53C27" w:rsidR="000E5D13" w:rsidRPr="00BB5BD6" w:rsidRDefault="000E5D13" w:rsidP="00BA53F3">
      <w:pPr>
        <w:keepNext/>
        <w:ind w:left="360"/>
        <w:rPr>
          <w:rFonts w:asciiTheme="minorHAnsi" w:hAnsiTheme="minorHAnsi" w:cstheme="minorHAnsi"/>
        </w:rPr>
      </w:pPr>
      <w:r w:rsidRPr="00BB5BD6">
        <w:rPr>
          <w:rFonts w:asciiTheme="minorHAnsi" w:hAnsiTheme="minorHAnsi" w:cstheme="minorHAnsi"/>
        </w:rPr>
        <w:t xml:space="preserve">End date: </w:t>
      </w:r>
      <w:r w:rsidR="00DF1442">
        <w:rPr>
          <w:rFonts w:asciiTheme="minorHAnsi" w:hAnsiTheme="minorHAnsi" w:cstheme="minorHAnsi"/>
        </w:rPr>
        <w:t>June 2030</w:t>
      </w:r>
    </w:p>
    <w:p w14:paraId="269AD517" w14:textId="3EE93B08" w:rsidR="000E5D13" w:rsidRPr="00C81D74" w:rsidRDefault="000E5D13" w:rsidP="00BA53F3">
      <w:pPr>
        <w:keepNext/>
        <w:ind w:left="360"/>
        <w:rPr>
          <w:rFonts w:asciiTheme="minorHAnsi" w:hAnsiTheme="minorHAnsi" w:cstheme="minorHAnsi"/>
        </w:rPr>
      </w:pPr>
      <w:r w:rsidRPr="00BB5BD6">
        <w:rPr>
          <w:rFonts w:asciiTheme="minorHAnsi" w:hAnsiTheme="minorHAnsi" w:cstheme="minorHAnsi"/>
        </w:rPr>
        <w:t xml:space="preserve">Effective duration of the assignment: </w:t>
      </w:r>
      <w:r w:rsidR="009F5CC4">
        <w:rPr>
          <w:rFonts w:asciiTheme="minorHAnsi" w:hAnsiTheme="minorHAnsi" w:cstheme="minorHAnsi"/>
        </w:rPr>
        <w:t>42 months</w:t>
      </w:r>
    </w:p>
    <w:p w14:paraId="613378D6" w14:textId="2A735BF0" w:rsidR="00117DE2" w:rsidRPr="00050DD3" w:rsidRDefault="00576FDC">
      <w:pPr>
        <w:keepNext/>
        <w:spacing w:before="140" w:after="100"/>
        <w:ind w:left="360"/>
        <w:rPr>
          <w:rFonts w:asciiTheme="minorHAnsi" w:hAnsiTheme="minorHAnsi" w:cstheme="minorHAnsi"/>
        </w:rPr>
      </w:pPr>
      <w:r w:rsidRPr="00050DD3">
        <w:rPr>
          <w:rFonts w:asciiTheme="minorHAnsi" w:hAnsiTheme="minorHAnsi" w:cstheme="minorHAnsi"/>
        </w:rPr>
        <w:t>5) Place of performance</w:t>
      </w:r>
    </w:p>
    <w:p w14:paraId="0EAF88E8" w14:textId="77777777" w:rsidR="00117DE2" w:rsidRPr="00050DD3" w:rsidRDefault="00576FDC">
      <w:pPr>
        <w:spacing w:after="120" w:line="264" w:lineRule="auto"/>
        <w:jc w:val="both"/>
        <w:rPr>
          <w:rFonts w:asciiTheme="minorHAnsi" w:hAnsiTheme="minorHAnsi" w:cstheme="minorHAnsi"/>
        </w:rPr>
      </w:pPr>
      <w:r w:rsidRPr="00050DD3">
        <w:rPr>
          <w:rFonts w:asciiTheme="minorHAnsi" w:hAnsiTheme="minorHAnsi" w:cstheme="minorHAnsi"/>
        </w:rPr>
        <w:t>The assignment shall primarily be performed on a home-based basis. Frequent travel to and within Ukraine may be required, upon formal request by Expertise France and subject to applicable security and contractual arrangements.</w:t>
      </w:r>
    </w:p>
    <w:p w14:paraId="7F23D39D" w14:textId="09AD6804" w:rsidR="00117DE2" w:rsidRPr="00050DD3" w:rsidRDefault="00576FDC">
      <w:pPr>
        <w:spacing w:after="120" w:line="264" w:lineRule="auto"/>
        <w:jc w:val="both"/>
        <w:rPr>
          <w:rFonts w:asciiTheme="minorHAnsi" w:hAnsiTheme="minorHAnsi" w:cstheme="minorHAnsi"/>
        </w:rPr>
      </w:pPr>
      <w:r w:rsidRPr="00050DD3">
        <w:rPr>
          <w:rFonts w:asciiTheme="minorHAnsi" w:hAnsiTheme="minorHAnsi" w:cstheme="minorHAnsi"/>
        </w:rPr>
        <w:t>Participation in meetings, consultations and other Project activities may take place in person or online, subject to prior agreement with the Program</w:t>
      </w:r>
      <w:r w:rsidR="00AE7FDF">
        <w:rPr>
          <w:rFonts w:asciiTheme="minorHAnsi" w:hAnsiTheme="minorHAnsi" w:cstheme="minorHAnsi"/>
        </w:rPr>
        <w:t xml:space="preserve"> </w:t>
      </w:r>
      <w:r w:rsidRPr="00050DD3">
        <w:rPr>
          <w:rFonts w:asciiTheme="minorHAnsi" w:hAnsiTheme="minorHAnsi" w:cstheme="minorHAnsi"/>
        </w:rPr>
        <w:t>Key Expert.</w:t>
      </w:r>
    </w:p>
    <w:p w14:paraId="1C7A3C1A" w14:textId="77777777" w:rsidR="00117DE2" w:rsidRPr="00050DD3" w:rsidRDefault="00576FDC">
      <w:pPr>
        <w:keepNext/>
        <w:shd w:val="clear" w:color="auto" w:fill="E7E6E6"/>
        <w:spacing w:before="260" w:after="160"/>
        <w:rPr>
          <w:rFonts w:asciiTheme="minorHAnsi" w:hAnsiTheme="minorHAnsi" w:cstheme="minorHAnsi"/>
        </w:rPr>
      </w:pPr>
      <w:r w:rsidRPr="00050DD3">
        <w:rPr>
          <w:rFonts w:asciiTheme="minorHAnsi" w:hAnsiTheme="minorHAnsi" w:cstheme="minorHAnsi"/>
          <w:b/>
          <w:bCs/>
        </w:rPr>
        <w:lastRenderedPageBreak/>
        <w:t>V.  Required expertise and profile</w:t>
      </w:r>
    </w:p>
    <w:p w14:paraId="186073E9" w14:textId="543C5D78" w:rsidR="00117DE2" w:rsidRPr="00A4703E" w:rsidRDefault="00576FDC">
      <w:pPr>
        <w:keepNext/>
        <w:spacing w:before="140" w:after="100"/>
        <w:ind w:left="360"/>
        <w:rPr>
          <w:rFonts w:asciiTheme="minorHAnsi" w:hAnsiTheme="minorHAnsi" w:cstheme="minorHAnsi"/>
        </w:rPr>
      </w:pPr>
      <w:r w:rsidRPr="00050DD3">
        <w:rPr>
          <w:rFonts w:asciiTheme="minorHAnsi" w:hAnsiTheme="minorHAnsi" w:cstheme="minorHAnsi"/>
        </w:rPr>
        <w:t xml:space="preserve">1) Number of experts per assignment: </w:t>
      </w:r>
      <w:r w:rsidR="00A4703E">
        <w:rPr>
          <w:rFonts w:asciiTheme="minorHAnsi" w:hAnsiTheme="minorHAnsi" w:cstheme="minorHAnsi"/>
        </w:rPr>
        <w:t>1</w:t>
      </w:r>
    </w:p>
    <w:p w14:paraId="474B698A" w14:textId="77777777" w:rsidR="00117DE2" w:rsidRPr="00050DD3" w:rsidRDefault="00576FDC">
      <w:pPr>
        <w:keepNext/>
        <w:spacing w:before="140" w:after="100"/>
        <w:ind w:left="360"/>
        <w:rPr>
          <w:rFonts w:asciiTheme="minorHAnsi" w:hAnsiTheme="minorHAnsi" w:cstheme="minorHAnsi"/>
        </w:rPr>
      </w:pPr>
      <w:r w:rsidRPr="00050DD3">
        <w:rPr>
          <w:rFonts w:asciiTheme="minorHAnsi" w:hAnsiTheme="minorHAnsi" w:cstheme="minorHAnsi"/>
        </w:rPr>
        <w:t>2) Profile of the designated expert responsible for contract execution</w:t>
      </w:r>
    </w:p>
    <w:p w14:paraId="7ED26E7A" w14:textId="77777777" w:rsidR="00A4703E" w:rsidRDefault="00576FDC" w:rsidP="00A4703E">
      <w:pPr>
        <w:keepNext/>
        <w:spacing w:before="120" w:after="80"/>
        <w:rPr>
          <w:rFonts w:asciiTheme="minorHAnsi" w:hAnsiTheme="minorHAnsi" w:cstheme="minorHAnsi"/>
        </w:rPr>
      </w:pPr>
      <w:r w:rsidRPr="00050DD3">
        <w:rPr>
          <w:rFonts w:asciiTheme="minorHAnsi" w:hAnsiTheme="minorHAnsi" w:cstheme="minorHAnsi"/>
          <w:b/>
          <w:bCs/>
        </w:rPr>
        <w:t>A. Qualifications and skills:</w:t>
      </w:r>
    </w:p>
    <w:p w14:paraId="5576E743" w14:textId="61145EB6" w:rsidR="009F5CC4" w:rsidRPr="009F5CC4" w:rsidRDefault="009F5CC4" w:rsidP="009F5CC4">
      <w:pPr>
        <w:keepNext/>
        <w:numPr>
          <w:ilvl w:val="0"/>
          <w:numId w:val="12"/>
        </w:numPr>
        <w:spacing w:before="120" w:after="80"/>
        <w:rPr>
          <w:rFonts w:asciiTheme="minorHAnsi" w:hAnsiTheme="minorHAnsi" w:cstheme="minorHAnsi"/>
          <w:lang w:val="en-GB"/>
        </w:rPr>
      </w:pPr>
      <w:r w:rsidRPr="009F5CC4">
        <w:rPr>
          <w:rFonts w:asciiTheme="minorHAnsi" w:hAnsiTheme="minorHAnsi" w:cstheme="minorHAnsi"/>
          <w:lang w:val="en-GB"/>
        </w:rPr>
        <w:t>Advanced university degree (Master’s degree or PhD) in law.</w:t>
      </w:r>
    </w:p>
    <w:p w14:paraId="4D92D2ED" w14:textId="77777777" w:rsidR="009F5CC4" w:rsidRPr="009F5CC4" w:rsidRDefault="009F5CC4" w:rsidP="009F5CC4">
      <w:pPr>
        <w:keepNext/>
        <w:numPr>
          <w:ilvl w:val="0"/>
          <w:numId w:val="12"/>
        </w:numPr>
        <w:spacing w:before="120" w:after="80"/>
        <w:rPr>
          <w:rFonts w:asciiTheme="minorHAnsi" w:hAnsiTheme="minorHAnsi" w:cstheme="minorHAnsi"/>
          <w:lang w:val="en-GB"/>
        </w:rPr>
      </w:pPr>
      <w:r w:rsidRPr="009F5CC4">
        <w:rPr>
          <w:rFonts w:asciiTheme="minorHAnsi" w:hAnsiTheme="minorHAnsi" w:cstheme="minorHAnsi"/>
          <w:lang w:val="en-GB"/>
        </w:rPr>
        <w:t>Excellent comparative legal analysis and drafting skills.</w:t>
      </w:r>
    </w:p>
    <w:p w14:paraId="14B2A2EB" w14:textId="77777777" w:rsidR="009F5CC4" w:rsidRPr="009F5CC4" w:rsidRDefault="009F5CC4" w:rsidP="009F5CC4">
      <w:pPr>
        <w:keepNext/>
        <w:numPr>
          <w:ilvl w:val="0"/>
          <w:numId w:val="12"/>
        </w:numPr>
        <w:spacing w:before="120" w:after="80"/>
        <w:rPr>
          <w:rFonts w:asciiTheme="minorHAnsi" w:hAnsiTheme="minorHAnsi" w:cstheme="minorHAnsi"/>
          <w:lang w:val="en-GB"/>
        </w:rPr>
      </w:pPr>
      <w:r w:rsidRPr="009F5CC4">
        <w:rPr>
          <w:rFonts w:asciiTheme="minorHAnsi" w:hAnsiTheme="minorHAnsi" w:cstheme="minorHAnsi"/>
          <w:lang w:val="en-GB"/>
        </w:rPr>
        <w:t>Strong knowledge of European penitentiary, probation and human-rights standards.</w:t>
      </w:r>
    </w:p>
    <w:p w14:paraId="2420DC87" w14:textId="77777777" w:rsidR="009F5CC4" w:rsidRPr="009F5CC4" w:rsidRDefault="009F5CC4" w:rsidP="009F5CC4">
      <w:pPr>
        <w:keepNext/>
        <w:numPr>
          <w:ilvl w:val="0"/>
          <w:numId w:val="12"/>
        </w:numPr>
        <w:spacing w:before="120" w:after="80"/>
        <w:rPr>
          <w:rFonts w:asciiTheme="minorHAnsi" w:hAnsiTheme="minorHAnsi" w:cstheme="minorHAnsi"/>
          <w:lang w:val="en-GB"/>
        </w:rPr>
      </w:pPr>
      <w:r w:rsidRPr="009F5CC4">
        <w:rPr>
          <w:rFonts w:asciiTheme="minorHAnsi" w:hAnsiTheme="minorHAnsi" w:cstheme="minorHAnsi"/>
          <w:lang w:val="en-GB"/>
        </w:rPr>
        <w:t>Ability to communicate complex legal issues to national stakeholders.</w:t>
      </w:r>
    </w:p>
    <w:p w14:paraId="1BB8E1A4" w14:textId="77777777" w:rsidR="009F5CC4" w:rsidRPr="009F5CC4" w:rsidRDefault="009F5CC4" w:rsidP="009F5CC4">
      <w:pPr>
        <w:keepNext/>
        <w:numPr>
          <w:ilvl w:val="0"/>
          <w:numId w:val="12"/>
        </w:numPr>
        <w:spacing w:before="120" w:after="80"/>
        <w:rPr>
          <w:rFonts w:asciiTheme="minorHAnsi" w:hAnsiTheme="minorHAnsi" w:cstheme="minorHAnsi"/>
          <w:lang w:val="en-GB"/>
        </w:rPr>
      </w:pPr>
      <w:r w:rsidRPr="009F5CC4">
        <w:rPr>
          <w:rFonts w:asciiTheme="minorHAnsi" w:hAnsiTheme="minorHAnsi" w:cstheme="minorHAnsi"/>
          <w:lang w:val="en-GB"/>
        </w:rPr>
        <w:t>Fluency in English is required.</w:t>
      </w:r>
    </w:p>
    <w:p w14:paraId="4DBD349D" w14:textId="1EB505B4" w:rsidR="00117DE2" w:rsidRPr="00050DD3" w:rsidRDefault="00576FDC" w:rsidP="009F5CC4">
      <w:pPr>
        <w:keepNext/>
        <w:spacing w:before="120" w:after="80"/>
        <w:rPr>
          <w:rFonts w:asciiTheme="minorHAnsi" w:hAnsiTheme="minorHAnsi" w:cstheme="minorHAnsi"/>
        </w:rPr>
      </w:pPr>
      <w:r w:rsidRPr="00050DD3">
        <w:rPr>
          <w:rFonts w:asciiTheme="minorHAnsi" w:hAnsiTheme="minorHAnsi" w:cstheme="minorHAnsi"/>
          <w:b/>
          <w:bCs/>
        </w:rPr>
        <w:t>B. General professional experience</w:t>
      </w:r>
    </w:p>
    <w:p w14:paraId="0BFC677F" w14:textId="77777777" w:rsidR="009F5CC4" w:rsidRPr="009F5CC4" w:rsidRDefault="00A4703E" w:rsidP="009F5CC4">
      <w:pPr>
        <w:spacing w:after="80" w:line="264" w:lineRule="auto"/>
        <w:ind w:left="720" w:hanging="200"/>
        <w:jc w:val="both"/>
        <w:rPr>
          <w:rFonts w:asciiTheme="minorHAnsi" w:hAnsiTheme="minorHAnsi" w:cstheme="minorHAnsi"/>
        </w:rPr>
      </w:pPr>
      <w:r w:rsidRPr="00A4703E">
        <w:rPr>
          <w:rFonts w:asciiTheme="minorHAnsi" w:hAnsiTheme="minorHAnsi" w:cstheme="minorHAnsi"/>
        </w:rPr>
        <w:t>●</w:t>
      </w:r>
      <w:r w:rsidRPr="00A4703E">
        <w:rPr>
          <w:rFonts w:asciiTheme="minorHAnsi" w:hAnsiTheme="minorHAnsi" w:cstheme="minorHAnsi"/>
        </w:rPr>
        <w:tab/>
      </w:r>
      <w:r w:rsidR="009F5CC4" w:rsidRPr="009F5CC4">
        <w:rPr>
          <w:rFonts w:asciiTheme="minorHAnsi" w:hAnsiTheme="minorHAnsi" w:cstheme="minorHAnsi"/>
        </w:rPr>
        <w:t>At least 5 years of experience in criminal justice, penitentiary or probation law or policy, legal reform or a closely relevant field.</w:t>
      </w:r>
    </w:p>
    <w:p w14:paraId="11822ED3" w14:textId="77777777" w:rsidR="009F5CC4" w:rsidRDefault="009F5CC4" w:rsidP="009F5CC4">
      <w:pPr>
        <w:spacing w:after="80" w:line="264" w:lineRule="auto"/>
        <w:ind w:left="720" w:hanging="200"/>
        <w:jc w:val="both"/>
        <w:rPr>
          <w:rFonts w:asciiTheme="minorHAnsi" w:hAnsiTheme="minorHAnsi" w:cstheme="minorHAnsi"/>
        </w:rPr>
      </w:pPr>
      <w:r w:rsidRPr="009F5CC4">
        <w:rPr>
          <w:rFonts w:asciiTheme="minorHAnsi" w:hAnsiTheme="minorHAnsi" w:cstheme="minorHAnsi"/>
        </w:rPr>
        <w:t>●</w:t>
      </w:r>
      <w:r w:rsidRPr="009F5CC4">
        <w:rPr>
          <w:rFonts w:asciiTheme="minorHAnsi" w:hAnsiTheme="minorHAnsi" w:cstheme="minorHAnsi"/>
        </w:rPr>
        <w:tab/>
        <w:t xml:space="preserve">Experience advising public institutions and/or international justice-sector reform </w:t>
      </w:r>
      <w:proofErr w:type="spellStart"/>
      <w:r w:rsidRPr="009F5CC4">
        <w:rPr>
          <w:rFonts w:asciiTheme="minorHAnsi" w:hAnsiTheme="minorHAnsi" w:cstheme="minorHAnsi"/>
        </w:rPr>
        <w:t>programmes</w:t>
      </w:r>
      <w:proofErr w:type="spellEnd"/>
      <w:r w:rsidRPr="009F5CC4">
        <w:rPr>
          <w:rFonts w:asciiTheme="minorHAnsi" w:hAnsiTheme="minorHAnsi" w:cstheme="minorHAnsi"/>
        </w:rPr>
        <w:t>.</w:t>
      </w:r>
    </w:p>
    <w:p w14:paraId="62DE7537" w14:textId="43D65B87" w:rsidR="00117DE2" w:rsidRPr="00050DD3" w:rsidRDefault="00576FDC" w:rsidP="009F5CC4">
      <w:pPr>
        <w:spacing w:after="80" w:line="264" w:lineRule="auto"/>
        <w:ind w:left="720" w:hanging="200"/>
        <w:jc w:val="both"/>
        <w:rPr>
          <w:rFonts w:asciiTheme="minorHAnsi" w:hAnsiTheme="minorHAnsi" w:cstheme="minorHAnsi"/>
        </w:rPr>
      </w:pPr>
      <w:r w:rsidRPr="00050DD3">
        <w:rPr>
          <w:rFonts w:asciiTheme="minorHAnsi" w:hAnsiTheme="minorHAnsi" w:cstheme="minorHAnsi"/>
          <w:b/>
          <w:bCs/>
        </w:rPr>
        <w:t>C. Specific professional experience</w:t>
      </w:r>
    </w:p>
    <w:p w14:paraId="72F70C08" w14:textId="77777777" w:rsidR="009F5CC4" w:rsidRPr="009F5CC4" w:rsidRDefault="009F5CC4" w:rsidP="009F5CC4">
      <w:pPr>
        <w:pStyle w:val="ListParagraph"/>
        <w:numPr>
          <w:ilvl w:val="0"/>
          <w:numId w:val="2"/>
        </w:numPr>
        <w:spacing w:after="80" w:line="264" w:lineRule="auto"/>
        <w:jc w:val="both"/>
        <w:rPr>
          <w:rFonts w:asciiTheme="minorHAnsi" w:hAnsiTheme="minorHAnsi" w:cstheme="minorHAnsi"/>
          <w:bCs/>
          <w:lang w:val="en-GB"/>
        </w:rPr>
      </w:pPr>
      <w:r w:rsidRPr="009F5CC4">
        <w:rPr>
          <w:rFonts w:asciiTheme="minorHAnsi" w:hAnsiTheme="minorHAnsi" w:cstheme="minorHAnsi"/>
          <w:bCs/>
          <w:lang w:val="en-GB"/>
        </w:rPr>
        <w:t>Direct experience cooperating with penitentiary or probation institutions or relevant public authorities.</w:t>
      </w:r>
    </w:p>
    <w:p w14:paraId="0A958B24" w14:textId="77777777" w:rsidR="009F5CC4" w:rsidRPr="009F5CC4" w:rsidRDefault="009F5CC4" w:rsidP="009F5CC4">
      <w:pPr>
        <w:pStyle w:val="ListParagraph"/>
        <w:numPr>
          <w:ilvl w:val="0"/>
          <w:numId w:val="2"/>
        </w:numPr>
        <w:spacing w:after="80" w:line="264" w:lineRule="auto"/>
        <w:jc w:val="both"/>
        <w:rPr>
          <w:rFonts w:asciiTheme="minorHAnsi" w:hAnsiTheme="minorHAnsi" w:cstheme="minorHAnsi"/>
          <w:bCs/>
          <w:lang w:val="en-GB"/>
        </w:rPr>
      </w:pPr>
      <w:r w:rsidRPr="009F5CC4">
        <w:rPr>
          <w:rFonts w:asciiTheme="minorHAnsi" w:hAnsiTheme="minorHAnsi" w:cstheme="minorHAnsi"/>
          <w:bCs/>
          <w:lang w:val="en-GB"/>
        </w:rPr>
        <w:t>Demonstrated comparative legal work and review of legislation, strategies or regulations against European standards.</w:t>
      </w:r>
    </w:p>
    <w:p w14:paraId="26079DDA" w14:textId="77777777" w:rsidR="009F5CC4" w:rsidRPr="009F5CC4" w:rsidRDefault="009F5CC4" w:rsidP="009F5CC4">
      <w:pPr>
        <w:pStyle w:val="ListParagraph"/>
        <w:numPr>
          <w:ilvl w:val="0"/>
          <w:numId w:val="2"/>
        </w:numPr>
        <w:spacing w:after="80" w:line="264" w:lineRule="auto"/>
        <w:jc w:val="both"/>
        <w:rPr>
          <w:rFonts w:asciiTheme="minorHAnsi" w:hAnsiTheme="minorHAnsi" w:cstheme="minorHAnsi"/>
          <w:bCs/>
          <w:lang w:val="en-GB"/>
        </w:rPr>
      </w:pPr>
      <w:r w:rsidRPr="009F5CC4">
        <w:rPr>
          <w:rFonts w:asciiTheme="minorHAnsi" w:hAnsiTheme="minorHAnsi" w:cstheme="minorHAnsi"/>
          <w:bCs/>
          <w:lang w:val="en-GB"/>
        </w:rPr>
        <w:t>Experience with joint drafting, consultation and knowledge-transfer activities.</w:t>
      </w:r>
    </w:p>
    <w:p w14:paraId="1F462938" w14:textId="1135735B" w:rsidR="00117DE2" w:rsidRPr="009F5CC4" w:rsidRDefault="009F5CC4" w:rsidP="009F5CC4">
      <w:pPr>
        <w:pStyle w:val="ListParagraph"/>
        <w:numPr>
          <w:ilvl w:val="0"/>
          <w:numId w:val="2"/>
        </w:numPr>
        <w:spacing w:after="80" w:line="264" w:lineRule="auto"/>
        <w:jc w:val="both"/>
        <w:rPr>
          <w:rFonts w:asciiTheme="minorHAnsi" w:hAnsiTheme="minorHAnsi" w:cstheme="minorHAnsi"/>
          <w:bCs/>
          <w:lang w:val="en-GB"/>
        </w:rPr>
      </w:pPr>
      <w:r w:rsidRPr="009F5CC4">
        <w:rPr>
          <w:rFonts w:asciiTheme="minorHAnsi" w:hAnsiTheme="minorHAnsi" w:cstheme="minorHAnsi"/>
          <w:bCs/>
          <w:lang w:val="en-GB"/>
        </w:rPr>
        <w:t xml:space="preserve">Previous experience under </w:t>
      </w:r>
      <w:proofErr w:type="spellStart"/>
      <w:r w:rsidRPr="009F5CC4">
        <w:rPr>
          <w:rFonts w:asciiTheme="minorHAnsi" w:hAnsiTheme="minorHAnsi" w:cstheme="minorHAnsi"/>
          <w:bCs/>
          <w:lang w:val="en-GB"/>
        </w:rPr>
        <w:t>Pravo</w:t>
      </w:r>
      <w:proofErr w:type="spellEnd"/>
      <w:r w:rsidRPr="009F5CC4">
        <w:rPr>
          <w:rFonts w:asciiTheme="minorHAnsi" w:hAnsiTheme="minorHAnsi" w:cstheme="minorHAnsi"/>
          <w:bCs/>
          <w:lang w:val="en-GB"/>
        </w:rPr>
        <w:t>-Justice or another EU-funded or internationally supported justice-sector reform programme is an asset</w:t>
      </w:r>
      <w:r w:rsidR="00493B57" w:rsidRPr="009F5CC4">
        <w:rPr>
          <w:rFonts w:asciiTheme="minorHAnsi" w:hAnsiTheme="minorHAnsi" w:cstheme="minorHAnsi"/>
        </w:rPr>
        <w:t>.</w:t>
      </w:r>
    </w:p>
    <w:p w14:paraId="7B8D2DC8" w14:textId="77777777" w:rsidR="00117DE2" w:rsidRPr="00050DD3" w:rsidRDefault="00576FDC">
      <w:pPr>
        <w:keepNext/>
        <w:shd w:val="clear" w:color="auto" w:fill="E7E6E6"/>
        <w:spacing w:before="260" w:after="160"/>
        <w:rPr>
          <w:rFonts w:asciiTheme="minorHAnsi" w:hAnsiTheme="minorHAnsi" w:cstheme="minorHAnsi"/>
        </w:rPr>
      </w:pPr>
      <w:r w:rsidRPr="00050DD3">
        <w:rPr>
          <w:rFonts w:asciiTheme="minorHAnsi" w:hAnsiTheme="minorHAnsi" w:cstheme="minorHAnsi"/>
          <w:b/>
          <w:bCs/>
        </w:rPr>
        <w:t>VI. Assignment reports</w:t>
      </w:r>
    </w:p>
    <w:p w14:paraId="72224E69" w14:textId="39E6E061" w:rsidR="00117DE2" w:rsidRPr="00050DD3" w:rsidRDefault="00576FDC">
      <w:pPr>
        <w:spacing w:after="120" w:line="264" w:lineRule="auto"/>
        <w:jc w:val="both"/>
        <w:rPr>
          <w:rFonts w:asciiTheme="minorHAnsi" w:hAnsiTheme="minorHAnsi" w:cstheme="minorHAnsi"/>
        </w:rPr>
      </w:pPr>
      <w:r w:rsidRPr="00050DD3">
        <w:rPr>
          <w:rFonts w:asciiTheme="minorHAnsi" w:hAnsiTheme="minorHAnsi" w:cstheme="minorHAnsi"/>
        </w:rPr>
        <w:t xml:space="preserve">The expert shall provide periodic activity and progress reporting in accordance with the contractual modality and Program procedures. This may include monthly or periodic progress reports and timesheets, as applicable, </w:t>
      </w:r>
      <w:r w:rsidR="00AE7FDF" w:rsidRPr="00050DD3">
        <w:rPr>
          <w:rFonts w:asciiTheme="minorHAnsi" w:hAnsiTheme="minorHAnsi" w:cstheme="minorHAnsi"/>
        </w:rPr>
        <w:t>summarizing</w:t>
      </w:r>
      <w:r w:rsidRPr="00050DD3">
        <w:rPr>
          <w:rFonts w:asciiTheme="minorHAnsi" w:hAnsiTheme="minorHAnsi" w:cstheme="minorHAnsi"/>
        </w:rPr>
        <w:t xml:space="preserve"> work performed, tasks completed, documents prepared or reviewed, meetings and consultations attended, outputs produced, issues encountered and proposed next steps. All substantive deliverables shall be submitted to Expertise France for review and acceptance, and consolidated comments shall be addressed within the agreed timeframe.</w:t>
      </w:r>
    </w:p>
    <w:p w14:paraId="2926FC9F" w14:textId="77777777" w:rsidR="00117DE2" w:rsidRPr="00050DD3" w:rsidRDefault="00576FDC">
      <w:pPr>
        <w:keepNext/>
        <w:shd w:val="clear" w:color="auto" w:fill="E7E6E6"/>
        <w:spacing w:before="260" w:after="160"/>
        <w:rPr>
          <w:rFonts w:asciiTheme="minorHAnsi" w:hAnsiTheme="minorHAnsi" w:cstheme="minorHAnsi"/>
        </w:rPr>
      </w:pPr>
      <w:r w:rsidRPr="00050DD3">
        <w:rPr>
          <w:rFonts w:asciiTheme="minorHAnsi" w:hAnsiTheme="minorHAnsi" w:cstheme="minorHAnsi"/>
          <w:b/>
          <w:bCs/>
        </w:rPr>
        <w:t>VII. Monitoring-evaluation</w:t>
      </w:r>
    </w:p>
    <w:p w14:paraId="53AC0258" w14:textId="77777777" w:rsidR="009F5CC4" w:rsidRPr="009F5CC4" w:rsidRDefault="009F5CC4" w:rsidP="009F5CC4">
      <w:pPr>
        <w:ind w:firstLine="312"/>
        <w:jc w:val="both"/>
        <w:rPr>
          <w:rFonts w:ascii="Times New Roman" w:eastAsia="Times New Roman" w:hAnsi="Times New Roman" w:cs="Times New Roman"/>
          <w:sz w:val="20"/>
          <w:szCs w:val="20"/>
          <w:lang w:val="en-GB" w:eastAsia="en-US"/>
        </w:rPr>
      </w:pPr>
      <w:r w:rsidRPr="009F5CC4">
        <w:rPr>
          <w:rFonts w:ascii="Times New Roman" w:eastAsia="Times New Roman" w:hAnsi="Times New Roman" w:cs="Times New Roman"/>
          <w:sz w:val="20"/>
          <w:szCs w:val="20"/>
          <w:lang w:val="en-GB" w:eastAsia="en-US"/>
        </w:rPr>
        <w:t>Performance indicators</w:t>
      </w:r>
    </w:p>
    <w:tbl>
      <w:tblPr>
        <w:tblW w:w="9072" w:type="dxa"/>
        <w:jc w:val="center"/>
        <w:tblLayout w:type="fixed"/>
        <w:tblLook w:val="0400" w:firstRow="0" w:lastRow="0" w:firstColumn="0" w:lastColumn="0" w:noHBand="0" w:noVBand="1"/>
      </w:tblPr>
      <w:tblGrid>
        <w:gridCol w:w="1646"/>
        <w:gridCol w:w="2718"/>
        <w:gridCol w:w="2257"/>
        <w:gridCol w:w="2451"/>
      </w:tblGrid>
      <w:tr w:rsidR="009F5CC4" w:rsidRPr="009F5CC4" w14:paraId="1AB936AF" w14:textId="77777777" w:rsidTr="00CE0758">
        <w:trPr>
          <w:tblHeader/>
          <w:jc w:val="center"/>
        </w:trPr>
        <w:tc>
          <w:tcPr>
            <w:tcW w:w="1646" w:type="dxa"/>
            <w:shd w:val="clear" w:color="auto" w:fill="E7E6E6"/>
            <w:tcMar>
              <w:top w:w="55" w:type="dxa"/>
              <w:left w:w="65" w:type="dxa"/>
              <w:bottom w:w="55" w:type="dxa"/>
              <w:right w:w="65" w:type="dxa"/>
            </w:tcMar>
            <w:vAlign w:val="center"/>
          </w:tcPr>
          <w:p w14:paraId="08E2DCFD" w14:textId="77777777" w:rsidR="009F5CC4" w:rsidRPr="009F5CC4" w:rsidRDefault="009F5CC4" w:rsidP="009F5CC4">
            <w:pPr>
              <w:rPr>
                <w:rFonts w:ascii="Times New Roman" w:eastAsia="Times New Roman" w:hAnsi="Times New Roman" w:cs="Times New Roman"/>
                <w:sz w:val="20"/>
                <w:szCs w:val="20"/>
                <w:lang w:val="en-GB" w:eastAsia="en-US"/>
              </w:rPr>
            </w:pPr>
            <w:r w:rsidRPr="009F5CC4">
              <w:rPr>
                <w:sz w:val="15"/>
                <w:szCs w:val="15"/>
                <w:lang w:val="en-GB" w:eastAsia="en-US"/>
              </w:rPr>
              <w:t>Deliverables</w:t>
            </w:r>
          </w:p>
        </w:tc>
        <w:tc>
          <w:tcPr>
            <w:tcW w:w="2718" w:type="dxa"/>
            <w:shd w:val="clear" w:color="auto" w:fill="E7E6E6"/>
            <w:tcMar>
              <w:top w:w="55" w:type="dxa"/>
              <w:left w:w="65" w:type="dxa"/>
              <w:bottom w:w="55" w:type="dxa"/>
              <w:right w:w="65" w:type="dxa"/>
            </w:tcMar>
            <w:vAlign w:val="center"/>
          </w:tcPr>
          <w:p w14:paraId="0244826C" w14:textId="77777777" w:rsidR="009F5CC4" w:rsidRPr="009F5CC4" w:rsidRDefault="009F5CC4" w:rsidP="009F5CC4">
            <w:pPr>
              <w:rPr>
                <w:rFonts w:ascii="Times New Roman" w:eastAsia="Times New Roman" w:hAnsi="Times New Roman" w:cs="Times New Roman"/>
                <w:sz w:val="20"/>
                <w:szCs w:val="20"/>
                <w:lang w:val="en-GB" w:eastAsia="en-US"/>
              </w:rPr>
            </w:pPr>
            <w:r w:rsidRPr="009F5CC4">
              <w:rPr>
                <w:sz w:val="15"/>
                <w:szCs w:val="15"/>
                <w:lang w:val="en-GB" w:eastAsia="en-US"/>
              </w:rPr>
              <w:t>Immediate effects</w:t>
            </w:r>
          </w:p>
        </w:tc>
        <w:tc>
          <w:tcPr>
            <w:tcW w:w="2257" w:type="dxa"/>
            <w:shd w:val="clear" w:color="auto" w:fill="E7E6E6"/>
            <w:tcMar>
              <w:top w:w="55" w:type="dxa"/>
              <w:left w:w="65" w:type="dxa"/>
              <w:bottom w:w="55" w:type="dxa"/>
              <w:right w:w="65" w:type="dxa"/>
            </w:tcMar>
            <w:vAlign w:val="center"/>
          </w:tcPr>
          <w:p w14:paraId="194C18AB" w14:textId="77777777" w:rsidR="009F5CC4" w:rsidRPr="009F5CC4" w:rsidRDefault="009F5CC4" w:rsidP="009F5CC4">
            <w:pPr>
              <w:rPr>
                <w:rFonts w:ascii="Times New Roman" w:eastAsia="Times New Roman" w:hAnsi="Times New Roman" w:cs="Times New Roman"/>
                <w:sz w:val="20"/>
                <w:szCs w:val="20"/>
                <w:lang w:val="en-GB" w:eastAsia="en-US"/>
              </w:rPr>
            </w:pPr>
            <w:r w:rsidRPr="009F5CC4">
              <w:rPr>
                <w:sz w:val="15"/>
                <w:szCs w:val="15"/>
                <w:lang w:val="en-GB" w:eastAsia="en-US"/>
              </w:rPr>
              <w:t>Intermediate effects</w:t>
            </w:r>
          </w:p>
        </w:tc>
        <w:tc>
          <w:tcPr>
            <w:tcW w:w="2451" w:type="dxa"/>
            <w:shd w:val="clear" w:color="auto" w:fill="E7E6E6"/>
            <w:tcMar>
              <w:top w:w="55" w:type="dxa"/>
              <w:left w:w="65" w:type="dxa"/>
              <w:bottom w:w="55" w:type="dxa"/>
              <w:right w:w="65" w:type="dxa"/>
            </w:tcMar>
            <w:vAlign w:val="center"/>
          </w:tcPr>
          <w:p w14:paraId="175B0AC7" w14:textId="77777777" w:rsidR="009F5CC4" w:rsidRPr="009F5CC4" w:rsidRDefault="009F5CC4" w:rsidP="009F5CC4">
            <w:pPr>
              <w:rPr>
                <w:rFonts w:ascii="Times New Roman" w:eastAsia="Times New Roman" w:hAnsi="Times New Roman" w:cs="Times New Roman"/>
                <w:sz w:val="20"/>
                <w:szCs w:val="20"/>
                <w:lang w:val="en-GB" w:eastAsia="en-US"/>
              </w:rPr>
            </w:pPr>
            <w:r w:rsidRPr="009F5CC4">
              <w:rPr>
                <w:sz w:val="15"/>
                <w:szCs w:val="15"/>
                <w:lang w:val="en-GB" w:eastAsia="en-US"/>
              </w:rPr>
              <w:t>Verification sources</w:t>
            </w:r>
          </w:p>
        </w:tc>
      </w:tr>
      <w:tr w:rsidR="009F5CC4" w:rsidRPr="009F5CC4" w14:paraId="685E74C3" w14:textId="77777777" w:rsidTr="00CE0758">
        <w:trPr>
          <w:jc w:val="center"/>
        </w:trPr>
        <w:tc>
          <w:tcPr>
            <w:tcW w:w="1646" w:type="dxa"/>
            <w:tcMar>
              <w:top w:w="55" w:type="dxa"/>
              <w:left w:w="65" w:type="dxa"/>
              <w:bottom w:w="55" w:type="dxa"/>
              <w:right w:w="65" w:type="dxa"/>
            </w:tcMar>
            <w:vAlign w:val="center"/>
          </w:tcPr>
          <w:p w14:paraId="4E738880" w14:textId="77777777" w:rsidR="009F5CC4" w:rsidRPr="009F5CC4" w:rsidRDefault="009F5CC4" w:rsidP="009F5CC4">
            <w:pPr>
              <w:rPr>
                <w:rFonts w:ascii="Times New Roman" w:eastAsia="Times New Roman" w:hAnsi="Times New Roman" w:cs="Times New Roman"/>
                <w:sz w:val="20"/>
                <w:szCs w:val="20"/>
                <w:lang w:val="en-GB" w:eastAsia="en-US"/>
              </w:rPr>
            </w:pPr>
            <w:r w:rsidRPr="009F5CC4">
              <w:rPr>
                <w:sz w:val="15"/>
                <w:szCs w:val="15"/>
                <w:lang w:val="en-GB" w:eastAsia="en-US"/>
              </w:rPr>
              <w:t>Comparative legal and policy analysis</w:t>
            </w:r>
          </w:p>
        </w:tc>
        <w:tc>
          <w:tcPr>
            <w:tcW w:w="2718" w:type="dxa"/>
            <w:tcMar>
              <w:top w:w="55" w:type="dxa"/>
              <w:left w:w="65" w:type="dxa"/>
              <w:bottom w:w="55" w:type="dxa"/>
              <w:right w:w="65" w:type="dxa"/>
            </w:tcMar>
          </w:tcPr>
          <w:p w14:paraId="414887CB" w14:textId="77777777" w:rsidR="009F5CC4" w:rsidRPr="009F5CC4" w:rsidRDefault="009F5CC4" w:rsidP="009F5CC4">
            <w:pPr>
              <w:rPr>
                <w:sz w:val="15"/>
                <w:szCs w:val="15"/>
                <w:lang w:val="en-GB" w:eastAsia="en-US"/>
              </w:rPr>
            </w:pPr>
            <w:r w:rsidRPr="009F5CC4">
              <w:rPr>
                <w:sz w:val="15"/>
                <w:szCs w:val="15"/>
                <w:lang w:val="en-GB" w:eastAsia="en-US"/>
              </w:rPr>
              <w:t>Gaps between selected Ukrainian legal and policy frameworks and relevant European standards are identified, with substantiated recommendations for improvement.</w:t>
            </w:r>
          </w:p>
        </w:tc>
        <w:tc>
          <w:tcPr>
            <w:tcW w:w="2257" w:type="dxa"/>
            <w:tcMar>
              <w:top w:w="55" w:type="dxa"/>
              <w:left w:w="65" w:type="dxa"/>
              <w:bottom w:w="55" w:type="dxa"/>
              <w:right w:w="65" w:type="dxa"/>
            </w:tcMar>
          </w:tcPr>
          <w:p w14:paraId="168E42CD" w14:textId="77777777" w:rsidR="009F5CC4" w:rsidRPr="009F5CC4" w:rsidRDefault="009F5CC4" w:rsidP="009F5CC4">
            <w:pPr>
              <w:rPr>
                <w:sz w:val="15"/>
                <w:szCs w:val="15"/>
                <w:lang w:val="en-GB" w:eastAsia="en-US"/>
              </w:rPr>
            </w:pPr>
            <w:r w:rsidRPr="009F5CC4">
              <w:rPr>
                <w:sz w:val="15"/>
                <w:szCs w:val="15"/>
                <w:lang w:val="en-GB" w:eastAsia="en-US"/>
              </w:rPr>
              <w:t>The Ministry of Justice and relevant institutions have a stronger evidence base for aligning priority reform proposals with European standards.</w:t>
            </w:r>
          </w:p>
        </w:tc>
        <w:tc>
          <w:tcPr>
            <w:tcW w:w="2451" w:type="dxa"/>
            <w:tcMar>
              <w:top w:w="55" w:type="dxa"/>
              <w:left w:w="65" w:type="dxa"/>
              <w:bottom w:w="55" w:type="dxa"/>
              <w:right w:w="65" w:type="dxa"/>
            </w:tcMar>
          </w:tcPr>
          <w:p w14:paraId="6AA573F5" w14:textId="77777777" w:rsidR="009F5CC4" w:rsidRPr="009F5CC4" w:rsidRDefault="009F5CC4" w:rsidP="009F5CC4">
            <w:pPr>
              <w:rPr>
                <w:sz w:val="15"/>
                <w:szCs w:val="15"/>
                <w:lang w:val="en-GB" w:eastAsia="en-US"/>
              </w:rPr>
            </w:pPr>
            <w:r w:rsidRPr="009F5CC4">
              <w:rPr>
                <w:sz w:val="15"/>
                <w:szCs w:val="15"/>
                <w:lang w:val="en-GB" w:eastAsia="en-US"/>
              </w:rPr>
              <w:t>Comparative analytical report; source references; beneficiary feedback; accepted deliverable.</w:t>
            </w:r>
          </w:p>
        </w:tc>
      </w:tr>
      <w:tr w:rsidR="009F5CC4" w:rsidRPr="009F5CC4" w14:paraId="7C3C8999" w14:textId="77777777" w:rsidTr="00CE0758">
        <w:trPr>
          <w:jc w:val="center"/>
        </w:trPr>
        <w:tc>
          <w:tcPr>
            <w:tcW w:w="1646" w:type="dxa"/>
            <w:tcMar>
              <w:top w:w="55" w:type="dxa"/>
              <w:left w:w="65" w:type="dxa"/>
              <w:bottom w:w="55" w:type="dxa"/>
              <w:right w:w="65" w:type="dxa"/>
            </w:tcMar>
            <w:vAlign w:val="center"/>
          </w:tcPr>
          <w:p w14:paraId="0AB25939" w14:textId="77777777" w:rsidR="009F5CC4" w:rsidRPr="009F5CC4" w:rsidRDefault="009F5CC4" w:rsidP="009F5CC4">
            <w:pPr>
              <w:rPr>
                <w:rFonts w:ascii="Times New Roman" w:eastAsia="Times New Roman" w:hAnsi="Times New Roman" w:cs="Times New Roman"/>
                <w:sz w:val="20"/>
                <w:szCs w:val="20"/>
                <w:lang w:val="en-GB" w:eastAsia="en-US"/>
              </w:rPr>
            </w:pPr>
            <w:r w:rsidRPr="009F5CC4">
              <w:rPr>
                <w:sz w:val="15"/>
                <w:szCs w:val="15"/>
                <w:lang w:val="en-GB" w:eastAsia="en-US"/>
              </w:rPr>
              <w:t>Legal opinions and drafting contributions</w:t>
            </w:r>
          </w:p>
        </w:tc>
        <w:tc>
          <w:tcPr>
            <w:tcW w:w="2718" w:type="dxa"/>
            <w:tcMar>
              <w:top w:w="55" w:type="dxa"/>
              <w:left w:w="65" w:type="dxa"/>
              <w:bottom w:w="55" w:type="dxa"/>
              <w:right w:w="65" w:type="dxa"/>
            </w:tcMar>
          </w:tcPr>
          <w:p w14:paraId="7715A743" w14:textId="77777777" w:rsidR="009F5CC4" w:rsidRPr="009F5CC4" w:rsidRDefault="009F5CC4" w:rsidP="009F5CC4">
            <w:pPr>
              <w:rPr>
                <w:sz w:val="15"/>
                <w:szCs w:val="15"/>
                <w:lang w:val="en-GB" w:eastAsia="en-US"/>
              </w:rPr>
            </w:pPr>
            <w:r w:rsidRPr="009F5CC4">
              <w:rPr>
                <w:sz w:val="15"/>
                <w:szCs w:val="15"/>
                <w:lang w:val="en-GB" w:eastAsia="en-US"/>
              </w:rPr>
              <w:t>Draft legislation, regulatory provisions or strategic proposals are reviewed and improved through international legal analysis and recommendations.</w:t>
            </w:r>
          </w:p>
        </w:tc>
        <w:tc>
          <w:tcPr>
            <w:tcW w:w="2257" w:type="dxa"/>
            <w:tcMar>
              <w:top w:w="55" w:type="dxa"/>
              <w:left w:w="65" w:type="dxa"/>
              <w:bottom w:w="55" w:type="dxa"/>
              <w:right w:w="65" w:type="dxa"/>
            </w:tcMar>
          </w:tcPr>
          <w:p w14:paraId="14BEA117" w14:textId="77777777" w:rsidR="009F5CC4" w:rsidRPr="009F5CC4" w:rsidRDefault="009F5CC4" w:rsidP="009F5CC4">
            <w:pPr>
              <w:rPr>
                <w:sz w:val="15"/>
                <w:szCs w:val="15"/>
                <w:lang w:val="en-GB" w:eastAsia="en-US"/>
              </w:rPr>
            </w:pPr>
            <w:r w:rsidRPr="009F5CC4">
              <w:rPr>
                <w:sz w:val="15"/>
                <w:szCs w:val="15"/>
                <w:lang w:val="en-GB" w:eastAsia="en-US"/>
              </w:rPr>
              <w:t>Relevant institutions are better equipped to advance coherent legislative and policy proposals informed by European experience.</w:t>
            </w:r>
          </w:p>
        </w:tc>
        <w:tc>
          <w:tcPr>
            <w:tcW w:w="2451" w:type="dxa"/>
            <w:tcMar>
              <w:top w:w="55" w:type="dxa"/>
              <w:left w:w="65" w:type="dxa"/>
              <w:bottom w:w="55" w:type="dxa"/>
              <w:right w:w="65" w:type="dxa"/>
            </w:tcMar>
          </w:tcPr>
          <w:p w14:paraId="7036AA9F" w14:textId="77777777" w:rsidR="009F5CC4" w:rsidRPr="009F5CC4" w:rsidRDefault="009F5CC4" w:rsidP="009F5CC4">
            <w:pPr>
              <w:rPr>
                <w:sz w:val="15"/>
                <w:szCs w:val="15"/>
                <w:lang w:val="en-GB" w:eastAsia="en-US"/>
              </w:rPr>
            </w:pPr>
            <w:r w:rsidRPr="009F5CC4">
              <w:rPr>
                <w:sz w:val="15"/>
                <w:szCs w:val="15"/>
                <w:lang w:val="en-GB" w:eastAsia="en-US"/>
              </w:rPr>
              <w:t>Legal opinions; revised draft documents; explanatory notes; comparison tables; review comments.</w:t>
            </w:r>
          </w:p>
        </w:tc>
      </w:tr>
      <w:tr w:rsidR="009F5CC4" w:rsidRPr="009F5CC4" w14:paraId="6B1B0E0C" w14:textId="77777777" w:rsidTr="00CE0758">
        <w:trPr>
          <w:jc w:val="center"/>
        </w:trPr>
        <w:tc>
          <w:tcPr>
            <w:tcW w:w="1646" w:type="dxa"/>
            <w:tcMar>
              <w:top w:w="55" w:type="dxa"/>
              <w:left w:w="65" w:type="dxa"/>
              <w:bottom w:w="55" w:type="dxa"/>
              <w:right w:w="65" w:type="dxa"/>
            </w:tcMar>
            <w:vAlign w:val="center"/>
          </w:tcPr>
          <w:p w14:paraId="3977ABE4" w14:textId="77777777" w:rsidR="009F5CC4" w:rsidRPr="009F5CC4" w:rsidRDefault="009F5CC4" w:rsidP="009F5CC4">
            <w:pPr>
              <w:rPr>
                <w:rFonts w:ascii="Times New Roman" w:eastAsia="Times New Roman" w:hAnsi="Times New Roman" w:cs="Times New Roman"/>
                <w:sz w:val="20"/>
                <w:szCs w:val="20"/>
                <w:lang w:val="en-GB" w:eastAsia="en-US"/>
              </w:rPr>
            </w:pPr>
            <w:r w:rsidRPr="009F5CC4">
              <w:rPr>
                <w:sz w:val="15"/>
                <w:szCs w:val="15"/>
                <w:lang w:val="en-GB" w:eastAsia="en-US"/>
              </w:rPr>
              <w:t>Expert consultations and knowledge-transfer materials</w:t>
            </w:r>
          </w:p>
        </w:tc>
        <w:tc>
          <w:tcPr>
            <w:tcW w:w="2718" w:type="dxa"/>
            <w:tcMar>
              <w:top w:w="55" w:type="dxa"/>
              <w:left w:w="65" w:type="dxa"/>
              <w:bottom w:w="55" w:type="dxa"/>
              <w:right w:w="65" w:type="dxa"/>
            </w:tcMar>
            <w:vAlign w:val="center"/>
          </w:tcPr>
          <w:p w14:paraId="3F0A26AA" w14:textId="77777777" w:rsidR="009F5CC4" w:rsidRPr="009F5CC4" w:rsidRDefault="009F5CC4" w:rsidP="009F5CC4">
            <w:pPr>
              <w:rPr>
                <w:rFonts w:ascii="Times New Roman" w:eastAsia="Times New Roman" w:hAnsi="Times New Roman" w:cs="Times New Roman"/>
                <w:sz w:val="20"/>
                <w:szCs w:val="20"/>
                <w:lang w:val="en-GB" w:eastAsia="en-US"/>
              </w:rPr>
            </w:pPr>
            <w:r w:rsidRPr="009F5CC4">
              <w:rPr>
                <w:sz w:val="15"/>
                <w:szCs w:val="15"/>
                <w:lang w:val="en-GB" w:eastAsia="en-US"/>
              </w:rPr>
              <w:t>Ukrainian stakeholders receive targeted expert input on European standards and comparative practices, and relevant comments are documented.</w:t>
            </w:r>
          </w:p>
        </w:tc>
        <w:tc>
          <w:tcPr>
            <w:tcW w:w="2257" w:type="dxa"/>
            <w:tcMar>
              <w:top w:w="55" w:type="dxa"/>
              <w:left w:w="65" w:type="dxa"/>
              <w:bottom w:w="55" w:type="dxa"/>
              <w:right w:w="65" w:type="dxa"/>
            </w:tcMar>
            <w:vAlign w:val="center"/>
          </w:tcPr>
          <w:p w14:paraId="037A23A0" w14:textId="77777777" w:rsidR="009F5CC4" w:rsidRPr="009F5CC4" w:rsidRDefault="009F5CC4" w:rsidP="009F5CC4">
            <w:pPr>
              <w:rPr>
                <w:rFonts w:ascii="Times New Roman" w:eastAsia="Times New Roman" w:hAnsi="Times New Roman" w:cs="Times New Roman"/>
                <w:sz w:val="20"/>
                <w:szCs w:val="20"/>
                <w:lang w:val="en-GB" w:eastAsia="en-US"/>
              </w:rPr>
            </w:pPr>
            <w:r w:rsidRPr="009F5CC4">
              <w:rPr>
                <w:sz w:val="15"/>
                <w:szCs w:val="15"/>
                <w:lang w:val="en-GB" w:eastAsia="en-US"/>
              </w:rPr>
              <w:t>Improved understanding of European approaches supports informed stakeholder discussions and more consistent reform proposals.</w:t>
            </w:r>
          </w:p>
        </w:tc>
        <w:tc>
          <w:tcPr>
            <w:tcW w:w="2451" w:type="dxa"/>
            <w:tcMar>
              <w:top w:w="55" w:type="dxa"/>
              <w:left w:w="65" w:type="dxa"/>
              <w:bottom w:w="55" w:type="dxa"/>
              <w:right w:w="65" w:type="dxa"/>
            </w:tcMar>
            <w:vAlign w:val="center"/>
          </w:tcPr>
          <w:p w14:paraId="7FB558C2" w14:textId="77777777" w:rsidR="009F5CC4" w:rsidRPr="009F5CC4" w:rsidRDefault="009F5CC4" w:rsidP="009F5CC4">
            <w:pPr>
              <w:rPr>
                <w:rFonts w:ascii="Times New Roman" w:eastAsia="Times New Roman" w:hAnsi="Times New Roman" w:cs="Times New Roman"/>
                <w:sz w:val="20"/>
                <w:szCs w:val="20"/>
                <w:lang w:val="en-GB" w:eastAsia="en-US"/>
              </w:rPr>
            </w:pPr>
            <w:r w:rsidRPr="009F5CC4">
              <w:rPr>
                <w:sz w:val="15"/>
                <w:szCs w:val="15"/>
                <w:lang w:val="en-GB" w:eastAsia="en-US"/>
              </w:rPr>
              <w:t>Consultation agendas; presentations; briefing materials; meeting records; consolidated comments; participant feedback where available.</w:t>
            </w:r>
          </w:p>
        </w:tc>
      </w:tr>
      <w:tr w:rsidR="009F5CC4" w:rsidRPr="009F5CC4" w14:paraId="0EC6B316" w14:textId="77777777" w:rsidTr="00CE0758">
        <w:trPr>
          <w:jc w:val="center"/>
        </w:trPr>
        <w:tc>
          <w:tcPr>
            <w:tcW w:w="1646" w:type="dxa"/>
            <w:tcMar>
              <w:top w:w="55" w:type="dxa"/>
              <w:left w:w="65" w:type="dxa"/>
              <w:bottom w:w="55" w:type="dxa"/>
              <w:right w:w="65" w:type="dxa"/>
            </w:tcMar>
            <w:vAlign w:val="center"/>
          </w:tcPr>
          <w:p w14:paraId="07F6E111" w14:textId="77777777" w:rsidR="009F5CC4" w:rsidRPr="009F5CC4" w:rsidRDefault="009F5CC4" w:rsidP="009F5CC4">
            <w:pPr>
              <w:rPr>
                <w:rFonts w:ascii="Times New Roman" w:eastAsia="Times New Roman" w:hAnsi="Times New Roman" w:cs="Times New Roman"/>
                <w:sz w:val="20"/>
                <w:szCs w:val="20"/>
                <w:lang w:val="en-GB" w:eastAsia="en-US"/>
              </w:rPr>
            </w:pPr>
            <w:r w:rsidRPr="009F5CC4">
              <w:rPr>
                <w:sz w:val="15"/>
                <w:szCs w:val="15"/>
                <w:lang w:val="en-GB" w:eastAsia="en-US"/>
              </w:rPr>
              <w:t>Consolidated recommendations and technical summary</w:t>
            </w:r>
          </w:p>
        </w:tc>
        <w:tc>
          <w:tcPr>
            <w:tcW w:w="2718" w:type="dxa"/>
            <w:tcMar>
              <w:top w:w="55" w:type="dxa"/>
              <w:left w:w="65" w:type="dxa"/>
              <w:bottom w:w="55" w:type="dxa"/>
              <w:right w:w="65" w:type="dxa"/>
            </w:tcMar>
            <w:vAlign w:val="center"/>
          </w:tcPr>
          <w:p w14:paraId="252502A6" w14:textId="77777777" w:rsidR="009F5CC4" w:rsidRPr="009F5CC4" w:rsidRDefault="009F5CC4" w:rsidP="009F5CC4">
            <w:pPr>
              <w:rPr>
                <w:rFonts w:ascii="Times New Roman" w:eastAsia="Times New Roman" w:hAnsi="Times New Roman" w:cs="Times New Roman"/>
                <w:sz w:val="20"/>
                <w:szCs w:val="20"/>
                <w:lang w:val="en-GB" w:eastAsia="en-US"/>
              </w:rPr>
            </w:pPr>
            <w:r w:rsidRPr="009F5CC4">
              <w:rPr>
                <w:sz w:val="15"/>
                <w:szCs w:val="15"/>
                <w:lang w:val="en-GB" w:eastAsia="en-US"/>
              </w:rPr>
              <w:t>Key findings, outstanding legal and policy issues and recommended follow-up measures are consolidated and documented.</w:t>
            </w:r>
          </w:p>
        </w:tc>
        <w:tc>
          <w:tcPr>
            <w:tcW w:w="2257" w:type="dxa"/>
            <w:tcMar>
              <w:top w:w="55" w:type="dxa"/>
              <w:left w:w="65" w:type="dxa"/>
              <w:bottom w:w="55" w:type="dxa"/>
              <w:right w:w="65" w:type="dxa"/>
            </w:tcMar>
            <w:vAlign w:val="center"/>
          </w:tcPr>
          <w:p w14:paraId="17E359FF" w14:textId="77777777" w:rsidR="009F5CC4" w:rsidRPr="009F5CC4" w:rsidRDefault="009F5CC4" w:rsidP="009F5CC4">
            <w:pPr>
              <w:rPr>
                <w:rFonts w:ascii="Times New Roman" w:eastAsia="Times New Roman" w:hAnsi="Times New Roman" w:cs="Times New Roman"/>
                <w:sz w:val="20"/>
                <w:szCs w:val="20"/>
                <w:lang w:val="en-GB" w:eastAsia="en-US"/>
              </w:rPr>
            </w:pPr>
            <w:r w:rsidRPr="009F5CC4">
              <w:rPr>
                <w:sz w:val="15"/>
                <w:szCs w:val="15"/>
                <w:lang w:val="en-GB" w:eastAsia="en-US"/>
              </w:rPr>
              <w:t>Programme management and beneficiaries have a structured basis for planning subsequent legislative and policy support.</w:t>
            </w:r>
          </w:p>
        </w:tc>
        <w:tc>
          <w:tcPr>
            <w:tcW w:w="2451" w:type="dxa"/>
            <w:tcMar>
              <w:top w:w="55" w:type="dxa"/>
              <w:left w:w="65" w:type="dxa"/>
              <w:bottom w:w="55" w:type="dxa"/>
              <w:right w:w="65" w:type="dxa"/>
            </w:tcMar>
            <w:vAlign w:val="center"/>
          </w:tcPr>
          <w:p w14:paraId="08004E40" w14:textId="77777777" w:rsidR="009F5CC4" w:rsidRPr="009F5CC4" w:rsidRDefault="009F5CC4" w:rsidP="009F5CC4">
            <w:pPr>
              <w:rPr>
                <w:rFonts w:ascii="Times New Roman" w:eastAsia="Times New Roman" w:hAnsi="Times New Roman" w:cs="Times New Roman"/>
                <w:sz w:val="20"/>
                <w:szCs w:val="20"/>
                <w:lang w:val="en-GB" w:eastAsia="en-US"/>
              </w:rPr>
            </w:pPr>
            <w:r w:rsidRPr="009F5CC4">
              <w:rPr>
                <w:sz w:val="15"/>
                <w:szCs w:val="15"/>
                <w:lang w:val="en-GB" w:eastAsia="en-US"/>
              </w:rPr>
              <w:t>Consolidated recommendations; technical summary; accepted deliverables; beneficiary feedback.</w:t>
            </w:r>
          </w:p>
        </w:tc>
      </w:tr>
    </w:tbl>
    <w:p w14:paraId="34C409E1" w14:textId="05DA985F" w:rsidR="00117DE2" w:rsidRPr="00050DD3" w:rsidRDefault="00AE7FDF">
      <w:pPr>
        <w:spacing w:after="120" w:line="264" w:lineRule="auto"/>
        <w:jc w:val="both"/>
        <w:rPr>
          <w:rFonts w:asciiTheme="minorHAnsi" w:hAnsiTheme="minorHAnsi" w:cstheme="minorHAnsi"/>
        </w:rPr>
      </w:pPr>
      <w:r>
        <w:rPr>
          <w:rFonts w:asciiTheme="minorHAnsi" w:hAnsiTheme="minorHAnsi" w:cstheme="minorHAnsi"/>
        </w:rPr>
        <w:t>E</w:t>
      </w:r>
      <w:r w:rsidR="00576FDC" w:rsidRPr="00050DD3">
        <w:rPr>
          <w:rFonts w:asciiTheme="minorHAnsi" w:hAnsiTheme="minorHAnsi" w:cstheme="minorHAnsi"/>
        </w:rPr>
        <w:t>xpert</w:t>
      </w:r>
      <w:r>
        <w:rPr>
          <w:rFonts w:asciiTheme="minorHAnsi" w:hAnsiTheme="minorHAnsi" w:cstheme="minorHAnsi"/>
        </w:rPr>
        <w:t>s</w:t>
      </w:r>
      <w:r w:rsidR="00576FDC" w:rsidRPr="00050DD3">
        <w:rPr>
          <w:rFonts w:asciiTheme="minorHAnsi" w:hAnsiTheme="minorHAnsi" w:cstheme="minorHAnsi"/>
        </w:rPr>
        <w:t xml:space="preserve"> shall comply with all applicable Expertise France contractual, administrative, security, confidentiality, data-protection, ethics, conflict-of-interest and visibility requirements. Participation in travel, events or activities outside the normal place of performance shall be subject to prior approval and applicable Program procedures.</w:t>
      </w:r>
    </w:p>
    <w:p w14:paraId="5FBBC185" w14:textId="3EAE9656" w:rsidR="00117DE2" w:rsidRPr="00050DD3" w:rsidRDefault="00576FDC">
      <w:pPr>
        <w:spacing w:after="120" w:line="264" w:lineRule="auto"/>
        <w:jc w:val="both"/>
        <w:rPr>
          <w:rFonts w:asciiTheme="minorHAnsi" w:hAnsiTheme="minorHAnsi" w:cstheme="minorHAnsi"/>
        </w:rPr>
      </w:pPr>
      <w:r w:rsidRPr="00050DD3">
        <w:rPr>
          <w:rFonts w:asciiTheme="minorHAnsi" w:hAnsiTheme="minorHAnsi" w:cstheme="minorHAnsi"/>
        </w:rPr>
        <w:t>T</w:t>
      </w:r>
      <w:r w:rsidR="009F5CC4" w:rsidRPr="009F5CC4">
        <w:t xml:space="preserve"> </w:t>
      </w:r>
      <w:r w:rsidR="009F5CC4" w:rsidRPr="009F5CC4">
        <w:rPr>
          <w:rFonts w:asciiTheme="minorHAnsi" w:hAnsiTheme="minorHAnsi" w:cstheme="minorHAnsi"/>
        </w:rPr>
        <w:t xml:space="preserve">Deliverables shall be prepared in English, as agreed for each assignment; translation or interpretation support may be arranged subject to </w:t>
      </w:r>
      <w:proofErr w:type="spellStart"/>
      <w:r w:rsidR="009F5CC4" w:rsidRPr="009F5CC4">
        <w:rPr>
          <w:rFonts w:asciiTheme="minorHAnsi" w:hAnsiTheme="minorHAnsi" w:cstheme="minorHAnsi"/>
        </w:rPr>
        <w:t>Programme</w:t>
      </w:r>
      <w:proofErr w:type="spellEnd"/>
      <w:r w:rsidR="009F5CC4" w:rsidRPr="009F5CC4">
        <w:rPr>
          <w:rFonts w:asciiTheme="minorHAnsi" w:hAnsiTheme="minorHAnsi" w:cstheme="minorHAnsi"/>
        </w:rPr>
        <w:t xml:space="preserve"> procedures</w:t>
      </w:r>
      <w:r w:rsidRPr="00050DD3">
        <w:rPr>
          <w:rFonts w:asciiTheme="minorHAnsi" w:hAnsiTheme="minorHAnsi" w:cstheme="minorHAnsi"/>
        </w:rPr>
        <w:t>. The level of effort includes preparation, meetings, consultations, analysis, drafting, presentations and revision of outputs.</w:t>
      </w:r>
      <w:r w:rsidR="009F5CC4">
        <w:rPr>
          <w:rFonts w:asciiTheme="minorHAnsi" w:hAnsiTheme="minorHAnsi" w:cstheme="minorHAnsi"/>
        </w:rPr>
        <w:t xml:space="preserve"> </w:t>
      </w:r>
    </w:p>
    <w:p w14:paraId="40FC01C7" w14:textId="77777777" w:rsidR="00117DE2" w:rsidRPr="00050DD3" w:rsidRDefault="00576FDC">
      <w:pPr>
        <w:keepNext/>
        <w:shd w:val="clear" w:color="auto" w:fill="E7E6E6"/>
        <w:spacing w:before="260" w:after="160"/>
        <w:rPr>
          <w:rFonts w:asciiTheme="minorHAnsi" w:hAnsiTheme="minorHAnsi" w:cstheme="minorHAnsi"/>
        </w:rPr>
      </w:pPr>
      <w:r w:rsidRPr="00050DD3">
        <w:rPr>
          <w:rFonts w:asciiTheme="minorHAnsi" w:hAnsiTheme="minorHAnsi" w:cstheme="minorHAnsi"/>
          <w:b/>
          <w:bCs/>
        </w:rPr>
        <w:lastRenderedPageBreak/>
        <w:t>IX. Evaluation Criteria</w:t>
      </w:r>
    </w:p>
    <w:p w14:paraId="1C924CE0" w14:textId="553E3418" w:rsidR="0077664D" w:rsidRPr="00396632" w:rsidRDefault="0077664D" w:rsidP="0077664D">
      <w:pPr>
        <w:spacing w:after="120" w:line="264" w:lineRule="auto"/>
        <w:jc w:val="both"/>
        <w:rPr>
          <w:rFonts w:asciiTheme="minorHAnsi" w:hAnsiTheme="minorHAnsi" w:cstheme="minorHAnsi"/>
          <w:b/>
          <w:bCs/>
        </w:rPr>
      </w:pPr>
      <w:r w:rsidRPr="00396632">
        <w:rPr>
          <w:rFonts w:asciiTheme="minorHAnsi" w:hAnsiTheme="minorHAnsi" w:cstheme="minorHAnsi"/>
          <w:b/>
          <w:bCs/>
          <w:lang w:val="uk-UA"/>
        </w:rPr>
        <w:t xml:space="preserve">Criterion 1: Financial offer / Price (rate per day) </w:t>
      </w:r>
      <w:r w:rsidR="00396632">
        <w:rPr>
          <w:rFonts w:asciiTheme="minorHAnsi" w:hAnsiTheme="minorHAnsi" w:cstheme="minorHAnsi"/>
          <w:b/>
          <w:bCs/>
        </w:rPr>
        <w:t>– 3</w:t>
      </w:r>
      <w:r w:rsidR="0037776F">
        <w:rPr>
          <w:rFonts w:asciiTheme="minorHAnsi" w:hAnsiTheme="minorHAnsi" w:cstheme="minorHAnsi"/>
          <w:b/>
          <w:bCs/>
          <w:lang w:val="uk-UA"/>
        </w:rPr>
        <w:t>0</w:t>
      </w:r>
      <w:r w:rsidR="00396632">
        <w:rPr>
          <w:rFonts w:asciiTheme="minorHAnsi" w:hAnsiTheme="minorHAnsi" w:cstheme="minorHAnsi"/>
          <w:b/>
          <w:bCs/>
        </w:rPr>
        <w:t xml:space="preserve"> points</w:t>
      </w:r>
    </w:p>
    <w:p w14:paraId="00162577" w14:textId="02E61DCF" w:rsidR="0077664D" w:rsidRPr="00396632" w:rsidRDefault="0077664D" w:rsidP="0077664D">
      <w:pPr>
        <w:spacing w:after="120" w:line="264" w:lineRule="auto"/>
        <w:jc w:val="both"/>
        <w:rPr>
          <w:rFonts w:asciiTheme="minorHAnsi" w:hAnsiTheme="minorHAnsi" w:cstheme="minorHAnsi"/>
        </w:rPr>
      </w:pPr>
      <w:r w:rsidRPr="0077664D">
        <w:rPr>
          <w:rFonts w:asciiTheme="minorHAnsi" w:hAnsiTheme="minorHAnsi" w:cstheme="minorHAnsi"/>
          <w:lang w:val="uk-UA"/>
        </w:rPr>
        <w:t>The financial score will cover the comparison of the financial offers of all candidates having submitted a conforming proposal.</w:t>
      </w:r>
    </w:p>
    <w:p w14:paraId="3239A578" w14:textId="41EEB654" w:rsidR="0040745D" w:rsidRPr="00396632" w:rsidRDefault="0077664D" w:rsidP="0040745D">
      <w:pPr>
        <w:spacing w:after="120" w:line="264" w:lineRule="auto"/>
        <w:jc w:val="both"/>
        <w:rPr>
          <w:rFonts w:asciiTheme="minorHAnsi" w:hAnsiTheme="minorHAnsi" w:cstheme="minorHAnsi"/>
          <w:b/>
          <w:bCs/>
        </w:rPr>
      </w:pPr>
      <w:r w:rsidRPr="00396632">
        <w:rPr>
          <w:rFonts w:asciiTheme="minorHAnsi" w:hAnsiTheme="minorHAnsi" w:cstheme="minorHAnsi"/>
          <w:b/>
          <w:bCs/>
          <w:lang w:val="uk-UA"/>
        </w:rPr>
        <w:t>Criterion 2: Technical offer</w:t>
      </w:r>
      <w:r w:rsidR="0040745D" w:rsidRPr="00396632">
        <w:rPr>
          <w:rFonts w:asciiTheme="minorHAnsi" w:hAnsiTheme="minorHAnsi" w:cstheme="minorHAnsi"/>
          <w:b/>
          <w:bCs/>
        </w:rPr>
        <w:t xml:space="preserve"> </w:t>
      </w:r>
      <w:r w:rsidR="00396632" w:rsidRPr="00396632">
        <w:rPr>
          <w:rFonts w:asciiTheme="minorHAnsi" w:hAnsiTheme="minorHAnsi" w:cstheme="minorHAnsi"/>
          <w:b/>
          <w:bCs/>
        </w:rPr>
        <w:t xml:space="preserve">– </w:t>
      </w:r>
      <w:r w:rsidR="0037776F">
        <w:rPr>
          <w:rFonts w:asciiTheme="minorHAnsi" w:hAnsiTheme="minorHAnsi" w:cstheme="minorHAnsi"/>
          <w:b/>
          <w:bCs/>
          <w:lang w:val="uk-UA"/>
        </w:rPr>
        <w:t>70</w:t>
      </w:r>
      <w:r w:rsidR="00396632" w:rsidRPr="00396632">
        <w:rPr>
          <w:rFonts w:asciiTheme="minorHAnsi" w:hAnsiTheme="minorHAnsi" w:cstheme="minorHAnsi"/>
          <w:b/>
          <w:bCs/>
        </w:rPr>
        <w:t xml:space="preserve"> points</w:t>
      </w:r>
    </w:p>
    <w:p w14:paraId="0085A490" w14:textId="7932CDD1" w:rsidR="0077664D" w:rsidRPr="0040745D" w:rsidRDefault="0040745D" w:rsidP="0077664D">
      <w:pPr>
        <w:spacing w:after="120" w:line="264" w:lineRule="auto"/>
        <w:jc w:val="both"/>
        <w:rPr>
          <w:rFonts w:asciiTheme="minorHAnsi" w:hAnsiTheme="minorHAnsi" w:cstheme="minorHAnsi"/>
        </w:rPr>
      </w:pPr>
      <w:r w:rsidRPr="00050DD3">
        <w:rPr>
          <w:rFonts w:asciiTheme="minorHAnsi" w:hAnsiTheme="minorHAnsi" w:cstheme="minorHAnsi"/>
        </w:rPr>
        <w:t>Technical evaluation (desk review and/or interview based):</w:t>
      </w:r>
    </w:p>
    <w:tbl>
      <w:tblPr>
        <w:tblStyle w:val="TableGrid"/>
        <w:tblW w:w="0" w:type="auto"/>
        <w:tblLook w:val="04A0" w:firstRow="1" w:lastRow="0" w:firstColumn="1" w:lastColumn="0" w:noHBand="0" w:noVBand="1"/>
      </w:tblPr>
      <w:tblGrid>
        <w:gridCol w:w="8217"/>
        <w:gridCol w:w="1411"/>
      </w:tblGrid>
      <w:tr w:rsidR="0077664D" w14:paraId="1EFD5993" w14:textId="77777777" w:rsidTr="0077664D">
        <w:tc>
          <w:tcPr>
            <w:tcW w:w="8217" w:type="dxa"/>
          </w:tcPr>
          <w:p w14:paraId="6501380F" w14:textId="77777777" w:rsidR="0077664D" w:rsidRPr="0077664D" w:rsidRDefault="0077664D" w:rsidP="0077664D">
            <w:pPr>
              <w:spacing w:after="40"/>
              <w:rPr>
                <w:rFonts w:asciiTheme="minorHAnsi" w:hAnsiTheme="minorHAnsi" w:cstheme="minorHAnsi"/>
                <w:b/>
                <w:bCs/>
              </w:rPr>
            </w:pPr>
            <w:r w:rsidRPr="0077664D">
              <w:rPr>
                <w:rFonts w:asciiTheme="minorHAnsi" w:hAnsiTheme="minorHAnsi" w:cstheme="minorHAnsi"/>
                <w:b/>
                <w:bCs/>
                <w:lang w:val="uk-UA"/>
              </w:rPr>
              <w:t xml:space="preserve">Sub-criterion 1: </w:t>
            </w:r>
            <w:r w:rsidRPr="0077664D">
              <w:rPr>
                <w:rFonts w:asciiTheme="minorHAnsi" w:hAnsiTheme="minorHAnsi" w:cstheme="minorHAnsi"/>
                <w:b/>
                <w:bCs/>
              </w:rPr>
              <w:t xml:space="preserve">Education </w:t>
            </w:r>
          </w:p>
          <w:p w14:paraId="25478312" w14:textId="77777777" w:rsidR="009F5CC4" w:rsidRPr="009F5CC4" w:rsidRDefault="009F5CC4" w:rsidP="009F5CC4">
            <w:pPr>
              <w:pStyle w:val="ListParagraph"/>
              <w:numPr>
                <w:ilvl w:val="0"/>
                <w:numId w:val="5"/>
              </w:numPr>
              <w:spacing w:after="40"/>
              <w:rPr>
                <w:rFonts w:asciiTheme="minorHAnsi" w:hAnsiTheme="minorHAnsi" w:cstheme="minorHAnsi"/>
              </w:rPr>
            </w:pPr>
            <w:r w:rsidRPr="009F5CC4">
              <w:rPr>
                <w:rFonts w:asciiTheme="minorHAnsi" w:hAnsiTheme="minorHAnsi" w:cstheme="minorHAnsi"/>
              </w:rPr>
              <w:t>University degree in Law from an accredited university – 5 points.</w:t>
            </w:r>
          </w:p>
          <w:p w14:paraId="2AC8CDB2" w14:textId="082134AF" w:rsidR="0077664D" w:rsidRPr="009F5CC4" w:rsidRDefault="009F5CC4" w:rsidP="009F5CC4">
            <w:pPr>
              <w:pStyle w:val="ListParagraph"/>
              <w:numPr>
                <w:ilvl w:val="0"/>
                <w:numId w:val="5"/>
              </w:numPr>
              <w:spacing w:after="40"/>
              <w:rPr>
                <w:rFonts w:asciiTheme="minorHAnsi" w:hAnsiTheme="minorHAnsi" w:cstheme="minorHAnsi"/>
              </w:rPr>
            </w:pPr>
            <w:r w:rsidRPr="009F5CC4">
              <w:rPr>
                <w:rFonts w:asciiTheme="minorHAnsi" w:hAnsiTheme="minorHAnsi" w:cstheme="minorHAnsi"/>
              </w:rPr>
              <w:t>Postgraduate degree (Master’s, LL.M., PhD or equivalent) in Law, European law, international human rights law or another relevant field – 5 points.</w:t>
            </w:r>
          </w:p>
        </w:tc>
        <w:tc>
          <w:tcPr>
            <w:tcW w:w="1411" w:type="dxa"/>
          </w:tcPr>
          <w:p w14:paraId="7487F636" w14:textId="47ABC6EC" w:rsidR="0077664D" w:rsidRPr="0077664D" w:rsidRDefault="0077664D" w:rsidP="0077664D">
            <w:pPr>
              <w:spacing w:after="120" w:line="264" w:lineRule="auto"/>
              <w:jc w:val="both"/>
              <w:rPr>
                <w:rFonts w:asciiTheme="minorHAnsi" w:hAnsiTheme="minorHAnsi" w:cstheme="minorHAnsi"/>
                <w:b/>
                <w:bCs/>
                <w:lang w:val="uk-UA"/>
              </w:rPr>
            </w:pPr>
            <w:r w:rsidRPr="0077664D">
              <w:rPr>
                <w:rFonts w:asciiTheme="minorHAnsi" w:hAnsiTheme="minorHAnsi" w:cstheme="minorHAnsi"/>
                <w:b/>
                <w:bCs/>
                <w:lang w:val="uk-UA"/>
              </w:rPr>
              <w:t>10</w:t>
            </w:r>
          </w:p>
        </w:tc>
      </w:tr>
      <w:tr w:rsidR="0077664D" w14:paraId="6A6D5030" w14:textId="77777777" w:rsidTr="0077664D">
        <w:tc>
          <w:tcPr>
            <w:tcW w:w="8217" w:type="dxa"/>
          </w:tcPr>
          <w:p w14:paraId="682F73CE" w14:textId="4FAE9832" w:rsidR="0077664D" w:rsidRPr="00396632" w:rsidRDefault="0040745D" w:rsidP="0077664D">
            <w:pPr>
              <w:spacing w:after="120" w:line="264" w:lineRule="auto"/>
              <w:jc w:val="both"/>
              <w:rPr>
                <w:rFonts w:asciiTheme="minorHAnsi" w:hAnsiTheme="minorHAnsi" w:cstheme="minorHAnsi"/>
                <w:b/>
                <w:bCs/>
              </w:rPr>
            </w:pPr>
            <w:r w:rsidRPr="00396632">
              <w:rPr>
                <w:rFonts w:asciiTheme="minorHAnsi" w:hAnsiTheme="minorHAnsi" w:cstheme="minorHAnsi"/>
                <w:b/>
                <w:bCs/>
                <w:lang w:val="uk-UA"/>
              </w:rPr>
              <w:t>Sub-criterion 2</w:t>
            </w:r>
            <w:r w:rsidRPr="00396632">
              <w:rPr>
                <w:rFonts w:asciiTheme="minorHAnsi" w:hAnsiTheme="minorHAnsi" w:cstheme="minorHAnsi"/>
                <w:b/>
                <w:bCs/>
              </w:rPr>
              <w:t xml:space="preserve">: Experience </w:t>
            </w:r>
          </w:p>
          <w:p w14:paraId="493AF0C8" w14:textId="77777777" w:rsidR="009F5CC4" w:rsidRPr="009F5CC4" w:rsidRDefault="009F5CC4" w:rsidP="009F5CC4">
            <w:pPr>
              <w:pStyle w:val="ListParagraph"/>
              <w:numPr>
                <w:ilvl w:val="0"/>
                <w:numId w:val="6"/>
              </w:numPr>
              <w:rPr>
                <w:rFonts w:asciiTheme="minorHAnsi" w:hAnsiTheme="minorHAnsi" w:cstheme="minorHAnsi"/>
              </w:rPr>
            </w:pPr>
            <w:r w:rsidRPr="009F5CC4">
              <w:rPr>
                <w:rFonts w:asciiTheme="minorHAnsi" w:hAnsiTheme="minorHAnsi" w:cstheme="minorHAnsi"/>
              </w:rPr>
              <w:t>At least 5 years of professional experience in criminal justice, penitentiary or probation law or policy, legal reform or a closely relevant field – 10 points.</w:t>
            </w:r>
          </w:p>
          <w:p w14:paraId="753400D8" w14:textId="77777777" w:rsidR="009F5CC4" w:rsidRPr="009F5CC4" w:rsidRDefault="009F5CC4" w:rsidP="009F5CC4">
            <w:pPr>
              <w:pStyle w:val="ListParagraph"/>
              <w:numPr>
                <w:ilvl w:val="0"/>
                <w:numId w:val="6"/>
              </w:numPr>
              <w:rPr>
                <w:rFonts w:asciiTheme="minorHAnsi" w:hAnsiTheme="minorHAnsi" w:cstheme="minorHAnsi"/>
              </w:rPr>
            </w:pPr>
            <w:r w:rsidRPr="009F5CC4">
              <w:rPr>
                <w:rFonts w:asciiTheme="minorHAnsi" w:hAnsiTheme="minorHAnsi" w:cstheme="minorHAnsi"/>
              </w:rPr>
              <w:t>Demonstrated experience in comparative legal analysis and assessment of penitentiary and probation legislation, policies or strategies against European and international standards – 10 points.</w:t>
            </w:r>
          </w:p>
          <w:p w14:paraId="671156A7" w14:textId="77777777" w:rsidR="009F5CC4" w:rsidRPr="009F5CC4" w:rsidRDefault="009F5CC4" w:rsidP="009F5CC4">
            <w:pPr>
              <w:pStyle w:val="ListParagraph"/>
              <w:numPr>
                <w:ilvl w:val="0"/>
                <w:numId w:val="6"/>
              </w:numPr>
              <w:rPr>
                <w:rFonts w:asciiTheme="minorHAnsi" w:hAnsiTheme="minorHAnsi" w:cstheme="minorHAnsi"/>
              </w:rPr>
            </w:pPr>
            <w:r w:rsidRPr="009F5CC4">
              <w:rPr>
                <w:rFonts w:asciiTheme="minorHAnsi" w:hAnsiTheme="minorHAnsi" w:cstheme="minorHAnsi"/>
              </w:rPr>
              <w:t>Experience in drafting or reviewing legislative, regulatory, strategic or analytical documents related to penitentiary and probation reform – 5 points.</w:t>
            </w:r>
          </w:p>
          <w:p w14:paraId="1F362BFF" w14:textId="77777777" w:rsidR="009F5CC4" w:rsidRPr="009F5CC4" w:rsidRDefault="009F5CC4" w:rsidP="009F5CC4">
            <w:pPr>
              <w:pStyle w:val="ListParagraph"/>
              <w:numPr>
                <w:ilvl w:val="0"/>
                <w:numId w:val="6"/>
              </w:numPr>
              <w:rPr>
                <w:rFonts w:asciiTheme="minorHAnsi" w:hAnsiTheme="minorHAnsi" w:cstheme="minorHAnsi"/>
              </w:rPr>
            </w:pPr>
            <w:r w:rsidRPr="009F5CC4">
              <w:rPr>
                <w:rFonts w:asciiTheme="minorHAnsi" w:hAnsiTheme="minorHAnsi" w:cstheme="minorHAnsi"/>
              </w:rPr>
              <w:t>Experience in stakeholder consultation, expert working groups, professional training or knowledge-transfer activities – 5 points.</w:t>
            </w:r>
          </w:p>
          <w:p w14:paraId="78621BDD" w14:textId="743F137E" w:rsidR="0040745D" w:rsidRPr="009F5CC4" w:rsidRDefault="009F5CC4" w:rsidP="009F5CC4">
            <w:pPr>
              <w:pStyle w:val="ListParagraph"/>
              <w:numPr>
                <w:ilvl w:val="0"/>
                <w:numId w:val="6"/>
              </w:numPr>
              <w:rPr>
                <w:rFonts w:asciiTheme="minorHAnsi" w:hAnsiTheme="minorHAnsi" w:cstheme="minorHAnsi"/>
              </w:rPr>
            </w:pPr>
            <w:r w:rsidRPr="009F5CC4">
              <w:rPr>
                <w:rFonts w:asciiTheme="minorHAnsi" w:hAnsiTheme="minorHAnsi" w:cstheme="minorHAnsi"/>
              </w:rPr>
              <w:t xml:space="preserve">Previous experience under </w:t>
            </w:r>
            <w:proofErr w:type="spellStart"/>
            <w:r w:rsidRPr="009F5CC4">
              <w:rPr>
                <w:rFonts w:asciiTheme="minorHAnsi" w:hAnsiTheme="minorHAnsi" w:cstheme="minorHAnsi"/>
              </w:rPr>
              <w:t>Pravo</w:t>
            </w:r>
            <w:proofErr w:type="spellEnd"/>
            <w:r w:rsidRPr="009F5CC4">
              <w:rPr>
                <w:rFonts w:asciiTheme="minorHAnsi" w:hAnsiTheme="minorHAnsi" w:cstheme="minorHAnsi"/>
              </w:rPr>
              <w:t xml:space="preserve">-Justice or another EU-funded or internationally supported justice-sector reform </w:t>
            </w:r>
            <w:proofErr w:type="spellStart"/>
            <w:r w:rsidRPr="009F5CC4">
              <w:rPr>
                <w:rFonts w:asciiTheme="minorHAnsi" w:hAnsiTheme="minorHAnsi" w:cstheme="minorHAnsi"/>
              </w:rPr>
              <w:t>programme</w:t>
            </w:r>
            <w:proofErr w:type="spellEnd"/>
            <w:r w:rsidRPr="009F5CC4">
              <w:rPr>
                <w:rFonts w:asciiTheme="minorHAnsi" w:hAnsiTheme="minorHAnsi" w:cstheme="minorHAnsi"/>
              </w:rPr>
              <w:t xml:space="preserve"> in Ukraine – 5 points</w:t>
            </w:r>
            <w:r w:rsidR="00A4703E" w:rsidRPr="009F5CC4">
              <w:rPr>
                <w:rFonts w:asciiTheme="minorHAnsi" w:hAnsiTheme="minorHAnsi" w:cstheme="minorHAnsi"/>
              </w:rPr>
              <w:t>.</w:t>
            </w:r>
          </w:p>
        </w:tc>
        <w:tc>
          <w:tcPr>
            <w:tcW w:w="1411" w:type="dxa"/>
          </w:tcPr>
          <w:p w14:paraId="66D3E7B7" w14:textId="59850F9E" w:rsidR="0077664D" w:rsidRPr="0037776F" w:rsidRDefault="0037776F" w:rsidP="0077664D">
            <w:pPr>
              <w:spacing w:after="120" w:line="264" w:lineRule="auto"/>
              <w:jc w:val="both"/>
              <w:rPr>
                <w:rFonts w:asciiTheme="minorHAnsi" w:hAnsiTheme="minorHAnsi" w:cstheme="minorHAnsi"/>
                <w:b/>
                <w:bCs/>
                <w:lang w:val="uk-UA"/>
              </w:rPr>
            </w:pPr>
            <w:r>
              <w:rPr>
                <w:rFonts w:asciiTheme="minorHAnsi" w:hAnsiTheme="minorHAnsi" w:cstheme="minorHAnsi"/>
                <w:b/>
                <w:bCs/>
                <w:lang w:val="uk-UA"/>
              </w:rPr>
              <w:t>35</w:t>
            </w:r>
          </w:p>
        </w:tc>
      </w:tr>
      <w:tr w:rsidR="0077664D" w14:paraId="063E55D2" w14:textId="77777777" w:rsidTr="0077664D">
        <w:tc>
          <w:tcPr>
            <w:tcW w:w="8217" w:type="dxa"/>
          </w:tcPr>
          <w:p w14:paraId="3F3C41F3" w14:textId="77777777" w:rsidR="0040745D" w:rsidRPr="00396632" w:rsidRDefault="0040745D" w:rsidP="0040745D">
            <w:pPr>
              <w:spacing w:after="120" w:line="264" w:lineRule="auto"/>
              <w:jc w:val="both"/>
              <w:rPr>
                <w:rFonts w:asciiTheme="minorHAnsi" w:hAnsiTheme="minorHAnsi" w:cstheme="minorHAnsi"/>
                <w:b/>
                <w:bCs/>
              </w:rPr>
            </w:pPr>
            <w:r w:rsidRPr="00396632">
              <w:rPr>
                <w:rFonts w:asciiTheme="minorHAnsi" w:hAnsiTheme="minorHAnsi" w:cstheme="minorHAnsi"/>
                <w:b/>
                <w:bCs/>
                <w:lang w:val="uk-UA"/>
              </w:rPr>
              <w:t>Sub-criterion 3:</w:t>
            </w:r>
            <w:r w:rsidRPr="00396632">
              <w:rPr>
                <w:rFonts w:asciiTheme="minorHAnsi" w:hAnsiTheme="minorHAnsi" w:cstheme="minorHAnsi"/>
                <w:b/>
                <w:bCs/>
              </w:rPr>
              <w:t xml:space="preserve"> Technical Knowledge &amp; Skills</w:t>
            </w:r>
          </w:p>
          <w:p w14:paraId="52921196" w14:textId="77777777" w:rsidR="009F5CC4" w:rsidRPr="009F5CC4" w:rsidRDefault="009F5CC4" w:rsidP="009F5CC4">
            <w:pPr>
              <w:pStyle w:val="ListParagraph"/>
              <w:numPr>
                <w:ilvl w:val="0"/>
                <w:numId w:val="7"/>
              </w:numPr>
              <w:spacing w:after="120" w:line="264" w:lineRule="auto"/>
              <w:jc w:val="both"/>
              <w:rPr>
                <w:rFonts w:asciiTheme="minorHAnsi" w:hAnsiTheme="minorHAnsi" w:cstheme="minorHAnsi"/>
              </w:rPr>
            </w:pPr>
            <w:r w:rsidRPr="009F5CC4">
              <w:rPr>
                <w:rFonts w:asciiTheme="minorHAnsi" w:hAnsiTheme="minorHAnsi" w:cstheme="minorHAnsi"/>
              </w:rPr>
              <w:t xml:space="preserve">Understanding of the assignment, with all relevant components of the </w:t>
            </w:r>
            <w:proofErr w:type="spellStart"/>
            <w:r w:rsidRPr="009F5CC4">
              <w:rPr>
                <w:rFonts w:asciiTheme="minorHAnsi" w:hAnsiTheme="minorHAnsi" w:cstheme="minorHAnsi"/>
              </w:rPr>
              <w:t>ToR</w:t>
            </w:r>
            <w:proofErr w:type="spellEnd"/>
            <w:r w:rsidRPr="009F5CC4">
              <w:rPr>
                <w:rFonts w:asciiTheme="minorHAnsi" w:hAnsiTheme="minorHAnsi" w:cstheme="minorHAnsi"/>
              </w:rPr>
              <w:t xml:space="preserve"> identified and addressed – 22 points:</w:t>
            </w:r>
          </w:p>
          <w:p w14:paraId="48B981EE" w14:textId="77777777" w:rsidR="009F5CC4" w:rsidRPr="009F5CC4" w:rsidRDefault="009F5CC4" w:rsidP="009F5CC4">
            <w:pPr>
              <w:pStyle w:val="ListParagraph"/>
              <w:numPr>
                <w:ilvl w:val="0"/>
                <w:numId w:val="7"/>
              </w:numPr>
              <w:spacing w:after="120" w:line="264" w:lineRule="auto"/>
              <w:jc w:val="both"/>
              <w:rPr>
                <w:rFonts w:asciiTheme="minorHAnsi" w:hAnsiTheme="minorHAnsi" w:cstheme="minorHAnsi"/>
              </w:rPr>
            </w:pPr>
            <w:r w:rsidRPr="009F5CC4">
              <w:rPr>
                <w:rFonts w:asciiTheme="minorHAnsi" w:hAnsiTheme="minorHAnsi" w:cstheme="minorHAnsi"/>
              </w:rPr>
              <w:t>Excellent – 22 points</w:t>
            </w:r>
          </w:p>
          <w:p w14:paraId="0FBA6A85" w14:textId="77777777" w:rsidR="009F5CC4" w:rsidRPr="009F5CC4" w:rsidRDefault="009F5CC4" w:rsidP="009F5CC4">
            <w:pPr>
              <w:pStyle w:val="ListParagraph"/>
              <w:numPr>
                <w:ilvl w:val="0"/>
                <w:numId w:val="7"/>
              </w:numPr>
              <w:spacing w:after="120" w:line="264" w:lineRule="auto"/>
              <w:jc w:val="both"/>
              <w:rPr>
                <w:rFonts w:asciiTheme="minorHAnsi" w:hAnsiTheme="minorHAnsi" w:cstheme="minorHAnsi"/>
              </w:rPr>
            </w:pPr>
            <w:r w:rsidRPr="009F5CC4">
              <w:rPr>
                <w:rFonts w:asciiTheme="minorHAnsi" w:hAnsiTheme="minorHAnsi" w:cstheme="minorHAnsi"/>
              </w:rPr>
              <w:t>Good – 20 points</w:t>
            </w:r>
          </w:p>
          <w:p w14:paraId="7D9528BC" w14:textId="77777777" w:rsidR="009F5CC4" w:rsidRPr="009F5CC4" w:rsidRDefault="009F5CC4" w:rsidP="009F5CC4">
            <w:pPr>
              <w:pStyle w:val="ListParagraph"/>
              <w:numPr>
                <w:ilvl w:val="0"/>
                <w:numId w:val="7"/>
              </w:numPr>
              <w:spacing w:after="120" w:line="264" w:lineRule="auto"/>
              <w:jc w:val="both"/>
              <w:rPr>
                <w:rFonts w:asciiTheme="minorHAnsi" w:hAnsiTheme="minorHAnsi" w:cstheme="minorHAnsi"/>
              </w:rPr>
            </w:pPr>
            <w:r w:rsidRPr="009F5CC4">
              <w:rPr>
                <w:rFonts w:asciiTheme="minorHAnsi" w:hAnsiTheme="minorHAnsi" w:cstheme="minorHAnsi"/>
              </w:rPr>
              <w:t>Satisfactory – 15 points</w:t>
            </w:r>
          </w:p>
          <w:p w14:paraId="5E48ABE2" w14:textId="77777777" w:rsidR="009F5CC4" w:rsidRPr="009F5CC4" w:rsidRDefault="009F5CC4" w:rsidP="009F5CC4">
            <w:pPr>
              <w:pStyle w:val="ListParagraph"/>
              <w:numPr>
                <w:ilvl w:val="0"/>
                <w:numId w:val="7"/>
              </w:numPr>
              <w:spacing w:after="120" w:line="264" w:lineRule="auto"/>
              <w:jc w:val="both"/>
              <w:rPr>
                <w:rFonts w:asciiTheme="minorHAnsi" w:hAnsiTheme="minorHAnsi" w:cstheme="minorHAnsi"/>
              </w:rPr>
            </w:pPr>
            <w:r w:rsidRPr="009F5CC4">
              <w:rPr>
                <w:rFonts w:asciiTheme="minorHAnsi" w:hAnsiTheme="minorHAnsi" w:cstheme="minorHAnsi"/>
              </w:rPr>
              <w:t>Poor – 9 points</w:t>
            </w:r>
          </w:p>
          <w:p w14:paraId="24F6D30C" w14:textId="77777777" w:rsidR="009F5CC4" w:rsidRPr="009F5CC4" w:rsidRDefault="009F5CC4" w:rsidP="009F5CC4">
            <w:pPr>
              <w:pStyle w:val="ListParagraph"/>
              <w:numPr>
                <w:ilvl w:val="0"/>
                <w:numId w:val="7"/>
              </w:numPr>
              <w:spacing w:after="120" w:line="264" w:lineRule="auto"/>
              <w:jc w:val="both"/>
              <w:rPr>
                <w:rFonts w:asciiTheme="minorHAnsi" w:hAnsiTheme="minorHAnsi" w:cstheme="minorHAnsi"/>
              </w:rPr>
            </w:pPr>
            <w:r w:rsidRPr="009F5CC4">
              <w:rPr>
                <w:rFonts w:asciiTheme="minorHAnsi" w:hAnsiTheme="minorHAnsi" w:cstheme="minorHAnsi"/>
              </w:rPr>
              <w:t>Very poor – 2 points</w:t>
            </w:r>
          </w:p>
          <w:p w14:paraId="2C0B33F3" w14:textId="77777777" w:rsidR="009F5CC4" w:rsidRPr="009F5CC4" w:rsidRDefault="009F5CC4" w:rsidP="009F5CC4">
            <w:pPr>
              <w:pStyle w:val="ListParagraph"/>
              <w:numPr>
                <w:ilvl w:val="0"/>
                <w:numId w:val="7"/>
              </w:numPr>
              <w:spacing w:after="120" w:line="264" w:lineRule="auto"/>
              <w:jc w:val="both"/>
              <w:rPr>
                <w:rFonts w:asciiTheme="minorHAnsi" w:hAnsiTheme="minorHAnsi" w:cstheme="minorHAnsi"/>
              </w:rPr>
            </w:pPr>
            <w:r w:rsidRPr="009F5CC4">
              <w:rPr>
                <w:rFonts w:asciiTheme="minorHAnsi" w:hAnsiTheme="minorHAnsi" w:cstheme="minorHAnsi"/>
              </w:rPr>
              <w:t>Full professional proficiency in written and spoken English – 2 points.</w:t>
            </w:r>
          </w:p>
          <w:p w14:paraId="7EAA332D" w14:textId="5C590E09" w:rsidR="0040745D" w:rsidRPr="009F5CC4" w:rsidRDefault="009F5CC4" w:rsidP="009F5CC4">
            <w:pPr>
              <w:pStyle w:val="ListParagraph"/>
              <w:numPr>
                <w:ilvl w:val="0"/>
                <w:numId w:val="7"/>
              </w:numPr>
              <w:spacing w:after="120" w:line="264" w:lineRule="auto"/>
              <w:jc w:val="both"/>
              <w:rPr>
                <w:rFonts w:asciiTheme="minorHAnsi" w:hAnsiTheme="minorHAnsi" w:cstheme="minorHAnsi"/>
              </w:rPr>
            </w:pPr>
            <w:r w:rsidRPr="009F5CC4">
              <w:rPr>
                <w:rFonts w:asciiTheme="minorHAnsi" w:hAnsiTheme="minorHAnsi" w:cstheme="minorHAnsi"/>
              </w:rPr>
              <w:t>Working knowledge of Ukrainian – 1 point</w:t>
            </w:r>
            <w:r w:rsidR="00091294" w:rsidRPr="009F5CC4">
              <w:rPr>
                <w:rFonts w:asciiTheme="minorHAnsi" w:hAnsiTheme="minorHAnsi" w:cstheme="minorHAnsi"/>
              </w:rPr>
              <w:t>.</w:t>
            </w:r>
          </w:p>
        </w:tc>
        <w:tc>
          <w:tcPr>
            <w:tcW w:w="1411" w:type="dxa"/>
          </w:tcPr>
          <w:p w14:paraId="627A3B35" w14:textId="50377140" w:rsidR="0077664D" w:rsidRPr="0037776F" w:rsidRDefault="0037776F" w:rsidP="0077664D">
            <w:pPr>
              <w:spacing w:after="120" w:line="264" w:lineRule="auto"/>
              <w:jc w:val="both"/>
              <w:rPr>
                <w:rFonts w:asciiTheme="minorHAnsi" w:hAnsiTheme="minorHAnsi" w:cstheme="minorHAnsi"/>
                <w:b/>
                <w:bCs/>
                <w:lang w:val="uk-UA"/>
              </w:rPr>
            </w:pPr>
            <w:r>
              <w:rPr>
                <w:rFonts w:asciiTheme="minorHAnsi" w:hAnsiTheme="minorHAnsi" w:cstheme="minorHAnsi"/>
                <w:b/>
                <w:bCs/>
                <w:lang w:val="uk-UA"/>
              </w:rPr>
              <w:t>25</w:t>
            </w:r>
          </w:p>
        </w:tc>
      </w:tr>
      <w:tr w:rsidR="0040745D" w14:paraId="66BCFD74" w14:textId="77777777" w:rsidTr="0077664D">
        <w:tc>
          <w:tcPr>
            <w:tcW w:w="8217" w:type="dxa"/>
          </w:tcPr>
          <w:p w14:paraId="0872FD3A" w14:textId="5CC08135" w:rsidR="0040745D" w:rsidRPr="00396632" w:rsidRDefault="0040745D" w:rsidP="0077664D">
            <w:pPr>
              <w:spacing w:after="120" w:line="264" w:lineRule="auto"/>
              <w:jc w:val="both"/>
              <w:rPr>
                <w:rFonts w:asciiTheme="minorHAnsi" w:hAnsiTheme="minorHAnsi" w:cstheme="minorHAnsi"/>
                <w:b/>
                <w:bCs/>
              </w:rPr>
            </w:pPr>
            <w:r w:rsidRPr="00396632">
              <w:rPr>
                <w:rFonts w:asciiTheme="minorHAnsi" w:hAnsiTheme="minorHAnsi" w:cstheme="minorHAnsi"/>
                <w:b/>
                <w:bCs/>
              </w:rPr>
              <w:t xml:space="preserve">Total </w:t>
            </w:r>
          </w:p>
        </w:tc>
        <w:tc>
          <w:tcPr>
            <w:tcW w:w="1411" w:type="dxa"/>
          </w:tcPr>
          <w:p w14:paraId="3E693FAF" w14:textId="78052F77" w:rsidR="0040745D" w:rsidRPr="0037776F" w:rsidRDefault="0037776F" w:rsidP="0077664D">
            <w:pPr>
              <w:spacing w:after="120" w:line="264" w:lineRule="auto"/>
              <w:jc w:val="both"/>
              <w:rPr>
                <w:rFonts w:asciiTheme="minorHAnsi" w:hAnsiTheme="minorHAnsi" w:cstheme="minorHAnsi"/>
                <w:b/>
                <w:bCs/>
                <w:lang w:val="uk-UA"/>
              </w:rPr>
            </w:pPr>
            <w:r>
              <w:rPr>
                <w:rFonts w:asciiTheme="minorHAnsi" w:hAnsiTheme="minorHAnsi" w:cstheme="minorHAnsi"/>
                <w:b/>
                <w:bCs/>
                <w:lang w:val="uk-UA"/>
              </w:rPr>
              <w:t>70</w:t>
            </w:r>
          </w:p>
        </w:tc>
      </w:tr>
    </w:tbl>
    <w:p w14:paraId="7C3E63B6" w14:textId="6358BC83" w:rsidR="0077664D" w:rsidRPr="0077664D" w:rsidRDefault="0077664D" w:rsidP="0077664D">
      <w:pPr>
        <w:spacing w:after="120" w:line="264" w:lineRule="auto"/>
        <w:jc w:val="both"/>
        <w:rPr>
          <w:rFonts w:asciiTheme="minorHAnsi" w:hAnsiTheme="minorHAnsi" w:cstheme="minorHAnsi"/>
          <w:lang w:val="uk-UA"/>
        </w:rPr>
      </w:pPr>
      <w:r w:rsidRPr="0077664D">
        <w:rPr>
          <w:rFonts w:asciiTheme="minorHAnsi" w:hAnsiTheme="minorHAnsi" w:cstheme="minorHAnsi"/>
          <w:lang w:val="uk-UA"/>
        </w:rPr>
        <w:t>Each technical offer, deemed to be technically conforming, will be attributed a technical score</w:t>
      </w:r>
      <w:r w:rsidR="0040745D">
        <w:rPr>
          <w:rFonts w:asciiTheme="minorHAnsi" w:hAnsiTheme="minorHAnsi" w:cstheme="minorHAnsi"/>
        </w:rPr>
        <w:t xml:space="preserve">. </w:t>
      </w:r>
      <w:r w:rsidRPr="0077664D">
        <w:rPr>
          <w:rFonts w:asciiTheme="minorHAnsi" w:hAnsiTheme="minorHAnsi" w:cstheme="minorHAnsi"/>
          <w:lang w:val="uk-UA"/>
        </w:rPr>
        <w:t xml:space="preserve"> </w:t>
      </w:r>
      <w:r w:rsidR="0037776F">
        <w:rPr>
          <w:rFonts w:asciiTheme="minorHAnsi" w:hAnsiTheme="minorHAnsi" w:cstheme="minorHAnsi"/>
        </w:rPr>
        <w:t>B</w:t>
      </w:r>
      <w:r w:rsidRPr="0077664D">
        <w:rPr>
          <w:rFonts w:asciiTheme="minorHAnsi" w:hAnsiTheme="minorHAnsi" w:cstheme="minorHAnsi"/>
          <w:lang w:val="uk-UA"/>
        </w:rPr>
        <w:t>y adding up the weighted scores obtained for each sub-criterion.</w:t>
      </w:r>
    </w:p>
    <w:p w14:paraId="6DD2B56D" w14:textId="77777777" w:rsidR="00117DE2" w:rsidRPr="00050DD3" w:rsidRDefault="00576FDC">
      <w:pPr>
        <w:spacing w:after="120" w:line="264" w:lineRule="auto"/>
        <w:jc w:val="both"/>
        <w:rPr>
          <w:rFonts w:asciiTheme="minorHAnsi" w:hAnsiTheme="minorHAnsi" w:cstheme="minorHAnsi"/>
        </w:rPr>
      </w:pPr>
      <w:r w:rsidRPr="00050DD3">
        <w:rPr>
          <w:rFonts w:asciiTheme="minorHAnsi" w:hAnsiTheme="minorHAnsi" w:cstheme="minorHAnsi"/>
        </w:rPr>
        <w:t>Where the contracting modality provides for a financial offer, the weighting between the technical and financial evaluation shall be specified in the call for applications.</w:t>
      </w:r>
    </w:p>
    <w:p w14:paraId="4786FAC7" w14:textId="77777777" w:rsidR="00117DE2" w:rsidRPr="00050DD3" w:rsidRDefault="00576FDC">
      <w:pPr>
        <w:keepNext/>
        <w:shd w:val="clear" w:color="auto" w:fill="E7E6E6"/>
        <w:spacing w:before="260" w:after="160"/>
        <w:rPr>
          <w:rFonts w:asciiTheme="minorHAnsi" w:hAnsiTheme="minorHAnsi" w:cstheme="minorHAnsi"/>
        </w:rPr>
      </w:pPr>
      <w:r w:rsidRPr="00050DD3">
        <w:rPr>
          <w:rFonts w:asciiTheme="minorHAnsi" w:hAnsiTheme="minorHAnsi" w:cstheme="minorHAnsi"/>
          <w:b/>
          <w:bCs/>
        </w:rPr>
        <w:t>X.  Submission Details</w:t>
      </w:r>
    </w:p>
    <w:p w14:paraId="204F7897" w14:textId="77777777" w:rsidR="00117DE2" w:rsidRPr="00050DD3" w:rsidRDefault="00576FDC">
      <w:pPr>
        <w:spacing w:after="120" w:line="264" w:lineRule="auto"/>
        <w:jc w:val="both"/>
        <w:rPr>
          <w:rFonts w:asciiTheme="minorHAnsi" w:hAnsiTheme="minorHAnsi" w:cstheme="minorHAnsi"/>
        </w:rPr>
      </w:pPr>
      <w:r w:rsidRPr="00050DD3">
        <w:rPr>
          <w:rFonts w:asciiTheme="minorHAnsi" w:hAnsiTheme="minorHAnsi" w:cstheme="minorHAnsi"/>
        </w:rPr>
        <w:t>The candidate should provide:</w:t>
      </w:r>
    </w:p>
    <w:p w14:paraId="23D1F998" w14:textId="77777777" w:rsidR="00117DE2" w:rsidRPr="00050DD3" w:rsidRDefault="00576FDC">
      <w:pPr>
        <w:spacing w:after="80" w:line="264" w:lineRule="auto"/>
        <w:ind w:left="720" w:hanging="200"/>
        <w:jc w:val="both"/>
        <w:rPr>
          <w:rFonts w:asciiTheme="minorHAnsi" w:hAnsiTheme="minorHAnsi" w:cstheme="minorHAnsi"/>
        </w:rPr>
      </w:pPr>
      <w:r w:rsidRPr="00050DD3">
        <w:rPr>
          <w:rFonts w:asciiTheme="minorHAnsi" w:hAnsiTheme="minorHAnsi" w:cstheme="minorHAnsi"/>
        </w:rPr>
        <w:t>•  Updated CV demonstrating compliance with the required expertise and profile.</w:t>
      </w:r>
    </w:p>
    <w:p w14:paraId="496113A9" w14:textId="77777777" w:rsidR="00117DE2" w:rsidRPr="00050DD3" w:rsidRDefault="00576FDC">
      <w:pPr>
        <w:spacing w:after="80" w:line="264" w:lineRule="auto"/>
        <w:ind w:left="720" w:hanging="200"/>
        <w:jc w:val="both"/>
        <w:rPr>
          <w:rFonts w:asciiTheme="minorHAnsi" w:hAnsiTheme="minorHAnsi" w:cstheme="minorHAnsi"/>
        </w:rPr>
      </w:pPr>
      <w:r w:rsidRPr="00050DD3">
        <w:rPr>
          <w:rFonts w:asciiTheme="minorHAnsi" w:hAnsiTheme="minorHAnsi" w:cstheme="minorHAnsi"/>
        </w:rPr>
        <w:t>•  Financial offer / proposed daily rate, where applicable to the contracting modality.</w:t>
      </w:r>
    </w:p>
    <w:p w14:paraId="2C3C1343" w14:textId="1B79550A" w:rsidR="00117DE2" w:rsidRPr="00050DD3" w:rsidRDefault="00576FDC">
      <w:pPr>
        <w:spacing w:after="80" w:line="264" w:lineRule="auto"/>
        <w:ind w:left="720" w:hanging="200"/>
        <w:jc w:val="both"/>
        <w:rPr>
          <w:rFonts w:asciiTheme="minorHAnsi" w:hAnsiTheme="minorHAnsi" w:cstheme="minorHAnsi"/>
        </w:rPr>
      </w:pPr>
      <w:r w:rsidRPr="00050DD3">
        <w:rPr>
          <w:rFonts w:asciiTheme="minorHAnsi" w:hAnsiTheme="minorHAnsi" w:cstheme="minorHAnsi"/>
        </w:rPr>
        <w:t>•  The selected candidate will be requested to provide additional supporting documentation requested for evaluation, due diligence</w:t>
      </w:r>
      <w:r w:rsidR="00926BF3">
        <w:rPr>
          <w:rFonts w:asciiTheme="minorHAnsi" w:hAnsiTheme="minorHAnsi" w:cstheme="minorHAnsi"/>
        </w:rPr>
        <w:t>,</w:t>
      </w:r>
      <w:r w:rsidRPr="00050DD3">
        <w:rPr>
          <w:rFonts w:asciiTheme="minorHAnsi" w:hAnsiTheme="minorHAnsi" w:cstheme="minorHAnsi"/>
        </w:rPr>
        <w:t xml:space="preserve"> or contracting purposes.</w:t>
      </w:r>
    </w:p>
    <w:sectPr w:rsidR="00117DE2" w:rsidRPr="00050DD3">
      <w:pgSz w:w="11906" w:h="16838"/>
      <w:pgMar w:top="1134" w:right="1134" w:bottom="1134" w:left="113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E5720"/>
    <w:multiLevelType w:val="hybridMultilevel"/>
    <w:tmpl w:val="52C841B0"/>
    <w:lvl w:ilvl="0" w:tplc="04090001">
      <w:start w:val="1"/>
      <w:numFmt w:val="bullet"/>
      <w:lvlText w:val=""/>
      <w:lvlJc w:val="left"/>
      <w:pPr>
        <w:ind w:left="1240" w:hanging="360"/>
      </w:pPr>
      <w:rPr>
        <w:rFonts w:ascii="Symbol" w:hAnsi="Symbol" w:hint="default"/>
      </w:rPr>
    </w:lvl>
    <w:lvl w:ilvl="1" w:tplc="04090003" w:tentative="1">
      <w:start w:val="1"/>
      <w:numFmt w:val="bullet"/>
      <w:lvlText w:val="o"/>
      <w:lvlJc w:val="left"/>
      <w:pPr>
        <w:ind w:left="1960" w:hanging="360"/>
      </w:pPr>
      <w:rPr>
        <w:rFonts w:ascii="Courier New" w:hAnsi="Courier New" w:cs="Courier New" w:hint="default"/>
      </w:rPr>
    </w:lvl>
    <w:lvl w:ilvl="2" w:tplc="04090005" w:tentative="1">
      <w:start w:val="1"/>
      <w:numFmt w:val="bullet"/>
      <w:lvlText w:val=""/>
      <w:lvlJc w:val="left"/>
      <w:pPr>
        <w:ind w:left="2680" w:hanging="360"/>
      </w:pPr>
      <w:rPr>
        <w:rFonts w:ascii="Wingdings" w:hAnsi="Wingdings" w:hint="default"/>
      </w:rPr>
    </w:lvl>
    <w:lvl w:ilvl="3" w:tplc="04090001" w:tentative="1">
      <w:start w:val="1"/>
      <w:numFmt w:val="bullet"/>
      <w:lvlText w:val=""/>
      <w:lvlJc w:val="left"/>
      <w:pPr>
        <w:ind w:left="3400" w:hanging="360"/>
      </w:pPr>
      <w:rPr>
        <w:rFonts w:ascii="Symbol" w:hAnsi="Symbol" w:hint="default"/>
      </w:rPr>
    </w:lvl>
    <w:lvl w:ilvl="4" w:tplc="04090003" w:tentative="1">
      <w:start w:val="1"/>
      <w:numFmt w:val="bullet"/>
      <w:lvlText w:val="o"/>
      <w:lvlJc w:val="left"/>
      <w:pPr>
        <w:ind w:left="4120" w:hanging="360"/>
      </w:pPr>
      <w:rPr>
        <w:rFonts w:ascii="Courier New" w:hAnsi="Courier New" w:cs="Courier New" w:hint="default"/>
      </w:rPr>
    </w:lvl>
    <w:lvl w:ilvl="5" w:tplc="04090005" w:tentative="1">
      <w:start w:val="1"/>
      <w:numFmt w:val="bullet"/>
      <w:lvlText w:val=""/>
      <w:lvlJc w:val="left"/>
      <w:pPr>
        <w:ind w:left="4840" w:hanging="360"/>
      </w:pPr>
      <w:rPr>
        <w:rFonts w:ascii="Wingdings" w:hAnsi="Wingdings" w:hint="default"/>
      </w:rPr>
    </w:lvl>
    <w:lvl w:ilvl="6" w:tplc="04090001" w:tentative="1">
      <w:start w:val="1"/>
      <w:numFmt w:val="bullet"/>
      <w:lvlText w:val=""/>
      <w:lvlJc w:val="left"/>
      <w:pPr>
        <w:ind w:left="5560" w:hanging="360"/>
      </w:pPr>
      <w:rPr>
        <w:rFonts w:ascii="Symbol" w:hAnsi="Symbol" w:hint="default"/>
      </w:rPr>
    </w:lvl>
    <w:lvl w:ilvl="7" w:tplc="04090003" w:tentative="1">
      <w:start w:val="1"/>
      <w:numFmt w:val="bullet"/>
      <w:lvlText w:val="o"/>
      <w:lvlJc w:val="left"/>
      <w:pPr>
        <w:ind w:left="6280" w:hanging="360"/>
      </w:pPr>
      <w:rPr>
        <w:rFonts w:ascii="Courier New" w:hAnsi="Courier New" w:cs="Courier New" w:hint="default"/>
      </w:rPr>
    </w:lvl>
    <w:lvl w:ilvl="8" w:tplc="04090005" w:tentative="1">
      <w:start w:val="1"/>
      <w:numFmt w:val="bullet"/>
      <w:lvlText w:val=""/>
      <w:lvlJc w:val="left"/>
      <w:pPr>
        <w:ind w:left="7000" w:hanging="360"/>
      </w:pPr>
      <w:rPr>
        <w:rFonts w:ascii="Wingdings" w:hAnsi="Wingdings" w:hint="default"/>
      </w:rPr>
    </w:lvl>
  </w:abstractNum>
  <w:abstractNum w:abstractNumId="1" w15:restartNumberingAfterBreak="0">
    <w:nsid w:val="101349AD"/>
    <w:multiLevelType w:val="multilevel"/>
    <w:tmpl w:val="5B7614C4"/>
    <w:lvl w:ilvl="0">
      <w:start w:val="1"/>
      <w:numFmt w:val="bullet"/>
      <w:lvlText w:val="●"/>
      <w:lvlJc w:val="left"/>
      <w:pPr>
        <w:ind w:left="862" w:hanging="360"/>
      </w:pPr>
      <w:rPr>
        <w:rFonts w:ascii="Noto Sans Symbols" w:eastAsia="Noto Sans Symbols" w:hAnsi="Noto Sans Symbols" w:cs="Noto Sans Symbols"/>
      </w:rPr>
    </w:lvl>
    <w:lvl w:ilvl="1">
      <w:start w:val="1"/>
      <w:numFmt w:val="bullet"/>
      <w:lvlText w:val="o"/>
      <w:lvlJc w:val="left"/>
      <w:pPr>
        <w:ind w:left="1582" w:hanging="360"/>
      </w:pPr>
      <w:rPr>
        <w:rFonts w:ascii="Courier New" w:eastAsia="Courier New" w:hAnsi="Courier New" w:cs="Courier New"/>
      </w:rPr>
    </w:lvl>
    <w:lvl w:ilvl="2">
      <w:start w:val="1"/>
      <w:numFmt w:val="bullet"/>
      <w:lvlText w:val="▪"/>
      <w:lvlJc w:val="left"/>
      <w:pPr>
        <w:ind w:left="2302" w:hanging="360"/>
      </w:pPr>
      <w:rPr>
        <w:rFonts w:ascii="Noto Sans Symbols" w:eastAsia="Noto Sans Symbols" w:hAnsi="Noto Sans Symbols" w:cs="Noto Sans Symbols"/>
      </w:rPr>
    </w:lvl>
    <w:lvl w:ilvl="3">
      <w:start w:val="1"/>
      <w:numFmt w:val="bullet"/>
      <w:lvlText w:val="●"/>
      <w:lvlJc w:val="left"/>
      <w:pPr>
        <w:ind w:left="3022" w:hanging="360"/>
      </w:pPr>
      <w:rPr>
        <w:rFonts w:ascii="Noto Sans Symbols" w:eastAsia="Noto Sans Symbols" w:hAnsi="Noto Sans Symbols" w:cs="Noto Sans Symbols"/>
      </w:rPr>
    </w:lvl>
    <w:lvl w:ilvl="4">
      <w:start w:val="1"/>
      <w:numFmt w:val="bullet"/>
      <w:lvlText w:val="o"/>
      <w:lvlJc w:val="left"/>
      <w:pPr>
        <w:ind w:left="3742" w:hanging="360"/>
      </w:pPr>
      <w:rPr>
        <w:rFonts w:ascii="Courier New" w:eastAsia="Courier New" w:hAnsi="Courier New" w:cs="Courier New"/>
      </w:rPr>
    </w:lvl>
    <w:lvl w:ilvl="5">
      <w:start w:val="1"/>
      <w:numFmt w:val="bullet"/>
      <w:lvlText w:val="▪"/>
      <w:lvlJc w:val="left"/>
      <w:pPr>
        <w:ind w:left="4462" w:hanging="360"/>
      </w:pPr>
      <w:rPr>
        <w:rFonts w:ascii="Noto Sans Symbols" w:eastAsia="Noto Sans Symbols" w:hAnsi="Noto Sans Symbols" w:cs="Noto Sans Symbols"/>
      </w:rPr>
    </w:lvl>
    <w:lvl w:ilvl="6">
      <w:start w:val="1"/>
      <w:numFmt w:val="bullet"/>
      <w:lvlText w:val="●"/>
      <w:lvlJc w:val="left"/>
      <w:pPr>
        <w:ind w:left="5182" w:hanging="360"/>
      </w:pPr>
      <w:rPr>
        <w:rFonts w:ascii="Noto Sans Symbols" w:eastAsia="Noto Sans Symbols" w:hAnsi="Noto Sans Symbols" w:cs="Noto Sans Symbols"/>
      </w:rPr>
    </w:lvl>
    <w:lvl w:ilvl="7">
      <w:start w:val="1"/>
      <w:numFmt w:val="bullet"/>
      <w:lvlText w:val="o"/>
      <w:lvlJc w:val="left"/>
      <w:pPr>
        <w:ind w:left="5902" w:hanging="360"/>
      </w:pPr>
      <w:rPr>
        <w:rFonts w:ascii="Courier New" w:eastAsia="Courier New" w:hAnsi="Courier New" w:cs="Courier New"/>
      </w:rPr>
    </w:lvl>
    <w:lvl w:ilvl="8">
      <w:start w:val="1"/>
      <w:numFmt w:val="bullet"/>
      <w:lvlText w:val="▪"/>
      <w:lvlJc w:val="left"/>
      <w:pPr>
        <w:ind w:left="6622" w:hanging="360"/>
      </w:pPr>
      <w:rPr>
        <w:rFonts w:ascii="Noto Sans Symbols" w:eastAsia="Noto Sans Symbols" w:hAnsi="Noto Sans Symbols" w:cs="Noto Sans Symbols"/>
      </w:rPr>
    </w:lvl>
  </w:abstractNum>
  <w:abstractNum w:abstractNumId="2" w15:restartNumberingAfterBreak="0">
    <w:nsid w:val="10D73580"/>
    <w:multiLevelType w:val="hybridMultilevel"/>
    <w:tmpl w:val="5A90D6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BD7AA2"/>
    <w:multiLevelType w:val="hybridMultilevel"/>
    <w:tmpl w:val="DD92C01C"/>
    <w:lvl w:ilvl="0" w:tplc="A8CE9750">
      <w:start w:val="1"/>
      <w:numFmt w:val="bullet"/>
      <w:lvlText w:val="●"/>
      <w:lvlJc w:val="left"/>
      <w:pPr>
        <w:ind w:left="720" w:hanging="360"/>
      </w:pPr>
    </w:lvl>
    <w:lvl w:ilvl="1" w:tplc="70BE87C0">
      <w:start w:val="1"/>
      <w:numFmt w:val="bullet"/>
      <w:lvlText w:val="○"/>
      <w:lvlJc w:val="left"/>
      <w:pPr>
        <w:ind w:left="1440" w:hanging="360"/>
      </w:pPr>
    </w:lvl>
    <w:lvl w:ilvl="2" w:tplc="6DA6FC18">
      <w:start w:val="1"/>
      <w:numFmt w:val="bullet"/>
      <w:lvlText w:val="■"/>
      <w:lvlJc w:val="left"/>
      <w:pPr>
        <w:ind w:left="2160" w:hanging="360"/>
      </w:pPr>
    </w:lvl>
    <w:lvl w:ilvl="3" w:tplc="BA0ACC20">
      <w:start w:val="1"/>
      <w:numFmt w:val="bullet"/>
      <w:lvlText w:val="●"/>
      <w:lvlJc w:val="left"/>
      <w:pPr>
        <w:ind w:left="2880" w:hanging="360"/>
      </w:pPr>
    </w:lvl>
    <w:lvl w:ilvl="4" w:tplc="66EA7B74">
      <w:start w:val="1"/>
      <w:numFmt w:val="bullet"/>
      <w:lvlText w:val="○"/>
      <w:lvlJc w:val="left"/>
      <w:pPr>
        <w:ind w:left="3600" w:hanging="360"/>
      </w:pPr>
    </w:lvl>
    <w:lvl w:ilvl="5" w:tplc="6DB05A3A">
      <w:start w:val="1"/>
      <w:numFmt w:val="bullet"/>
      <w:lvlText w:val="■"/>
      <w:lvlJc w:val="left"/>
      <w:pPr>
        <w:ind w:left="4320" w:hanging="360"/>
      </w:pPr>
    </w:lvl>
    <w:lvl w:ilvl="6" w:tplc="CA86F5B2">
      <w:start w:val="1"/>
      <w:numFmt w:val="bullet"/>
      <w:lvlText w:val="●"/>
      <w:lvlJc w:val="left"/>
      <w:pPr>
        <w:ind w:left="5040" w:hanging="360"/>
      </w:pPr>
    </w:lvl>
    <w:lvl w:ilvl="7" w:tplc="42865942">
      <w:start w:val="1"/>
      <w:numFmt w:val="bullet"/>
      <w:lvlText w:val="●"/>
      <w:lvlJc w:val="left"/>
      <w:pPr>
        <w:ind w:left="5760" w:hanging="360"/>
      </w:pPr>
    </w:lvl>
    <w:lvl w:ilvl="8" w:tplc="A33EF942">
      <w:start w:val="1"/>
      <w:numFmt w:val="bullet"/>
      <w:lvlText w:val="●"/>
      <w:lvlJc w:val="left"/>
      <w:pPr>
        <w:ind w:left="6480" w:hanging="360"/>
      </w:pPr>
    </w:lvl>
  </w:abstractNum>
  <w:abstractNum w:abstractNumId="4" w15:restartNumberingAfterBreak="0">
    <w:nsid w:val="30FD258B"/>
    <w:multiLevelType w:val="hybridMultilevel"/>
    <w:tmpl w:val="63DA2548"/>
    <w:lvl w:ilvl="0" w:tplc="EC0C1DEE">
      <w:start w:val="20"/>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9CC7955"/>
    <w:multiLevelType w:val="multilevel"/>
    <w:tmpl w:val="F45C0AEA"/>
    <w:lvl w:ilvl="0">
      <w:start w:val="1"/>
      <w:numFmt w:val="bullet"/>
      <w:lvlText w:val="●"/>
      <w:lvlJc w:val="left"/>
      <w:pPr>
        <w:ind w:left="1004" w:hanging="360"/>
      </w:pPr>
      <w:rPr>
        <w:rFonts w:ascii="Noto Sans Symbols" w:eastAsia="Noto Sans Symbols" w:hAnsi="Noto Sans Symbols" w:cs="Noto Sans Symbols"/>
      </w:rPr>
    </w:lvl>
    <w:lvl w:ilvl="1">
      <w:start w:val="1"/>
      <w:numFmt w:val="bullet"/>
      <w:lvlText w:val="o"/>
      <w:lvlJc w:val="left"/>
      <w:pPr>
        <w:ind w:left="1724" w:hanging="360"/>
      </w:pPr>
      <w:rPr>
        <w:rFonts w:ascii="Courier New" w:eastAsia="Courier New" w:hAnsi="Courier New" w:cs="Courier New"/>
      </w:rPr>
    </w:lvl>
    <w:lvl w:ilvl="2">
      <w:start w:val="1"/>
      <w:numFmt w:val="bullet"/>
      <w:lvlText w:val="▪"/>
      <w:lvlJc w:val="left"/>
      <w:pPr>
        <w:ind w:left="2444" w:hanging="360"/>
      </w:pPr>
      <w:rPr>
        <w:rFonts w:ascii="Noto Sans Symbols" w:eastAsia="Noto Sans Symbols" w:hAnsi="Noto Sans Symbols" w:cs="Noto Sans Symbols"/>
      </w:rPr>
    </w:lvl>
    <w:lvl w:ilvl="3">
      <w:start w:val="1"/>
      <w:numFmt w:val="bullet"/>
      <w:lvlText w:val="●"/>
      <w:lvlJc w:val="left"/>
      <w:pPr>
        <w:ind w:left="3164" w:hanging="360"/>
      </w:pPr>
      <w:rPr>
        <w:rFonts w:ascii="Noto Sans Symbols" w:eastAsia="Noto Sans Symbols" w:hAnsi="Noto Sans Symbols" w:cs="Noto Sans Symbols"/>
      </w:rPr>
    </w:lvl>
    <w:lvl w:ilvl="4">
      <w:start w:val="1"/>
      <w:numFmt w:val="bullet"/>
      <w:lvlText w:val="o"/>
      <w:lvlJc w:val="left"/>
      <w:pPr>
        <w:ind w:left="3884" w:hanging="360"/>
      </w:pPr>
      <w:rPr>
        <w:rFonts w:ascii="Courier New" w:eastAsia="Courier New" w:hAnsi="Courier New" w:cs="Courier New"/>
      </w:rPr>
    </w:lvl>
    <w:lvl w:ilvl="5">
      <w:start w:val="1"/>
      <w:numFmt w:val="bullet"/>
      <w:lvlText w:val="▪"/>
      <w:lvlJc w:val="left"/>
      <w:pPr>
        <w:ind w:left="4604" w:hanging="360"/>
      </w:pPr>
      <w:rPr>
        <w:rFonts w:ascii="Noto Sans Symbols" w:eastAsia="Noto Sans Symbols" w:hAnsi="Noto Sans Symbols" w:cs="Noto Sans Symbols"/>
      </w:rPr>
    </w:lvl>
    <w:lvl w:ilvl="6">
      <w:start w:val="1"/>
      <w:numFmt w:val="bullet"/>
      <w:lvlText w:val="●"/>
      <w:lvlJc w:val="left"/>
      <w:pPr>
        <w:ind w:left="5324" w:hanging="360"/>
      </w:pPr>
      <w:rPr>
        <w:rFonts w:ascii="Noto Sans Symbols" w:eastAsia="Noto Sans Symbols" w:hAnsi="Noto Sans Symbols" w:cs="Noto Sans Symbols"/>
      </w:rPr>
    </w:lvl>
    <w:lvl w:ilvl="7">
      <w:start w:val="1"/>
      <w:numFmt w:val="bullet"/>
      <w:lvlText w:val="o"/>
      <w:lvlJc w:val="left"/>
      <w:pPr>
        <w:ind w:left="6044" w:hanging="360"/>
      </w:pPr>
      <w:rPr>
        <w:rFonts w:ascii="Courier New" w:eastAsia="Courier New" w:hAnsi="Courier New" w:cs="Courier New"/>
      </w:rPr>
    </w:lvl>
    <w:lvl w:ilvl="8">
      <w:start w:val="1"/>
      <w:numFmt w:val="bullet"/>
      <w:lvlText w:val="▪"/>
      <w:lvlJc w:val="left"/>
      <w:pPr>
        <w:ind w:left="6764" w:hanging="360"/>
      </w:pPr>
      <w:rPr>
        <w:rFonts w:ascii="Noto Sans Symbols" w:eastAsia="Noto Sans Symbols" w:hAnsi="Noto Sans Symbols" w:cs="Noto Sans Symbols"/>
      </w:rPr>
    </w:lvl>
  </w:abstractNum>
  <w:abstractNum w:abstractNumId="6" w15:restartNumberingAfterBreak="0">
    <w:nsid w:val="3D036CEC"/>
    <w:multiLevelType w:val="hybridMultilevel"/>
    <w:tmpl w:val="EB3E5AFA"/>
    <w:lvl w:ilvl="0" w:tplc="958CAA26">
      <w:start w:val="9"/>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DA1634C"/>
    <w:multiLevelType w:val="hybridMultilevel"/>
    <w:tmpl w:val="21702F58"/>
    <w:lvl w:ilvl="0" w:tplc="1C540AF8">
      <w:numFmt w:val="bullet"/>
      <w:lvlText w:val="•"/>
      <w:lvlJc w:val="left"/>
      <w:pPr>
        <w:ind w:left="880" w:hanging="360"/>
      </w:pPr>
      <w:rPr>
        <w:rFonts w:ascii="Calibri" w:eastAsia="Calibri" w:hAnsi="Calibri" w:cs="Calibri" w:hint="default"/>
      </w:rPr>
    </w:lvl>
    <w:lvl w:ilvl="1" w:tplc="04090003" w:tentative="1">
      <w:start w:val="1"/>
      <w:numFmt w:val="bullet"/>
      <w:lvlText w:val="o"/>
      <w:lvlJc w:val="left"/>
      <w:pPr>
        <w:ind w:left="1600" w:hanging="360"/>
      </w:pPr>
      <w:rPr>
        <w:rFonts w:ascii="Courier New" w:hAnsi="Courier New" w:cs="Courier New" w:hint="default"/>
      </w:rPr>
    </w:lvl>
    <w:lvl w:ilvl="2" w:tplc="04090005" w:tentative="1">
      <w:start w:val="1"/>
      <w:numFmt w:val="bullet"/>
      <w:lvlText w:val=""/>
      <w:lvlJc w:val="left"/>
      <w:pPr>
        <w:ind w:left="2320" w:hanging="360"/>
      </w:pPr>
      <w:rPr>
        <w:rFonts w:ascii="Wingdings" w:hAnsi="Wingdings" w:hint="default"/>
      </w:rPr>
    </w:lvl>
    <w:lvl w:ilvl="3" w:tplc="04090001" w:tentative="1">
      <w:start w:val="1"/>
      <w:numFmt w:val="bullet"/>
      <w:lvlText w:val=""/>
      <w:lvlJc w:val="left"/>
      <w:pPr>
        <w:ind w:left="3040" w:hanging="360"/>
      </w:pPr>
      <w:rPr>
        <w:rFonts w:ascii="Symbol" w:hAnsi="Symbol" w:hint="default"/>
      </w:rPr>
    </w:lvl>
    <w:lvl w:ilvl="4" w:tplc="04090003" w:tentative="1">
      <w:start w:val="1"/>
      <w:numFmt w:val="bullet"/>
      <w:lvlText w:val="o"/>
      <w:lvlJc w:val="left"/>
      <w:pPr>
        <w:ind w:left="3760" w:hanging="360"/>
      </w:pPr>
      <w:rPr>
        <w:rFonts w:ascii="Courier New" w:hAnsi="Courier New" w:cs="Courier New" w:hint="default"/>
      </w:rPr>
    </w:lvl>
    <w:lvl w:ilvl="5" w:tplc="04090005" w:tentative="1">
      <w:start w:val="1"/>
      <w:numFmt w:val="bullet"/>
      <w:lvlText w:val=""/>
      <w:lvlJc w:val="left"/>
      <w:pPr>
        <w:ind w:left="4480" w:hanging="360"/>
      </w:pPr>
      <w:rPr>
        <w:rFonts w:ascii="Wingdings" w:hAnsi="Wingdings" w:hint="default"/>
      </w:rPr>
    </w:lvl>
    <w:lvl w:ilvl="6" w:tplc="04090001" w:tentative="1">
      <w:start w:val="1"/>
      <w:numFmt w:val="bullet"/>
      <w:lvlText w:val=""/>
      <w:lvlJc w:val="left"/>
      <w:pPr>
        <w:ind w:left="5200" w:hanging="360"/>
      </w:pPr>
      <w:rPr>
        <w:rFonts w:ascii="Symbol" w:hAnsi="Symbol" w:hint="default"/>
      </w:rPr>
    </w:lvl>
    <w:lvl w:ilvl="7" w:tplc="04090003" w:tentative="1">
      <w:start w:val="1"/>
      <w:numFmt w:val="bullet"/>
      <w:lvlText w:val="o"/>
      <w:lvlJc w:val="left"/>
      <w:pPr>
        <w:ind w:left="5920" w:hanging="360"/>
      </w:pPr>
      <w:rPr>
        <w:rFonts w:ascii="Courier New" w:hAnsi="Courier New" w:cs="Courier New" w:hint="default"/>
      </w:rPr>
    </w:lvl>
    <w:lvl w:ilvl="8" w:tplc="04090005" w:tentative="1">
      <w:start w:val="1"/>
      <w:numFmt w:val="bullet"/>
      <w:lvlText w:val=""/>
      <w:lvlJc w:val="left"/>
      <w:pPr>
        <w:ind w:left="6640" w:hanging="360"/>
      </w:pPr>
      <w:rPr>
        <w:rFonts w:ascii="Wingdings" w:hAnsi="Wingdings" w:hint="default"/>
      </w:rPr>
    </w:lvl>
  </w:abstractNum>
  <w:abstractNum w:abstractNumId="8" w15:restartNumberingAfterBreak="0">
    <w:nsid w:val="5DBB260B"/>
    <w:multiLevelType w:val="multilevel"/>
    <w:tmpl w:val="58BA6CDC"/>
    <w:lvl w:ilvl="0">
      <w:start w:val="1"/>
      <w:numFmt w:val="bullet"/>
      <w:lvlText w:val="●"/>
      <w:lvlJc w:val="left"/>
      <w:pPr>
        <w:ind w:left="1004" w:hanging="360"/>
      </w:pPr>
      <w:rPr>
        <w:rFonts w:ascii="Noto Sans Symbols" w:eastAsia="Noto Sans Symbols" w:hAnsi="Noto Sans Symbols" w:cs="Noto Sans Symbols"/>
      </w:rPr>
    </w:lvl>
    <w:lvl w:ilvl="1">
      <w:start w:val="1"/>
      <w:numFmt w:val="bullet"/>
      <w:lvlText w:val="o"/>
      <w:lvlJc w:val="left"/>
      <w:pPr>
        <w:ind w:left="1724" w:hanging="360"/>
      </w:pPr>
      <w:rPr>
        <w:rFonts w:ascii="Courier New" w:eastAsia="Courier New" w:hAnsi="Courier New" w:cs="Courier New"/>
      </w:rPr>
    </w:lvl>
    <w:lvl w:ilvl="2">
      <w:start w:val="1"/>
      <w:numFmt w:val="bullet"/>
      <w:lvlText w:val="▪"/>
      <w:lvlJc w:val="left"/>
      <w:pPr>
        <w:ind w:left="2444" w:hanging="360"/>
      </w:pPr>
      <w:rPr>
        <w:rFonts w:ascii="Noto Sans Symbols" w:eastAsia="Noto Sans Symbols" w:hAnsi="Noto Sans Symbols" w:cs="Noto Sans Symbols"/>
      </w:rPr>
    </w:lvl>
    <w:lvl w:ilvl="3">
      <w:start w:val="1"/>
      <w:numFmt w:val="bullet"/>
      <w:lvlText w:val="●"/>
      <w:lvlJc w:val="left"/>
      <w:pPr>
        <w:ind w:left="3164" w:hanging="360"/>
      </w:pPr>
      <w:rPr>
        <w:rFonts w:ascii="Noto Sans Symbols" w:eastAsia="Noto Sans Symbols" w:hAnsi="Noto Sans Symbols" w:cs="Noto Sans Symbols"/>
      </w:rPr>
    </w:lvl>
    <w:lvl w:ilvl="4">
      <w:start w:val="1"/>
      <w:numFmt w:val="bullet"/>
      <w:lvlText w:val="o"/>
      <w:lvlJc w:val="left"/>
      <w:pPr>
        <w:ind w:left="3884" w:hanging="360"/>
      </w:pPr>
      <w:rPr>
        <w:rFonts w:ascii="Courier New" w:eastAsia="Courier New" w:hAnsi="Courier New" w:cs="Courier New"/>
      </w:rPr>
    </w:lvl>
    <w:lvl w:ilvl="5">
      <w:start w:val="1"/>
      <w:numFmt w:val="bullet"/>
      <w:lvlText w:val="▪"/>
      <w:lvlJc w:val="left"/>
      <w:pPr>
        <w:ind w:left="4604" w:hanging="360"/>
      </w:pPr>
      <w:rPr>
        <w:rFonts w:ascii="Noto Sans Symbols" w:eastAsia="Noto Sans Symbols" w:hAnsi="Noto Sans Symbols" w:cs="Noto Sans Symbols"/>
      </w:rPr>
    </w:lvl>
    <w:lvl w:ilvl="6">
      <w:start w:val="1"/>
      <w:numFmt w:val="bullet"/>
      <w:lvlText w:val="●"/>
      <w:lvlJc w:val="left"/>
      <w:pPr>
        <w:ind w:left="5324" w:hanging="360"/>
      </w:pPr>
      <w:rPr>
        <w:rFonts w:ascii="Noto Sans Symbols" w:eastAsia="Noto Sans Symbols" w:hAnsi="Noto Sans Symbols" w:cs="Noto Sans Symbols"/>
      </w:rPr>
    </w:lvl>
    <w:lvl w:ilvl="7">
      <w:start w:val="1"/>
      <w:numFmt w:val="bullet"/>
      <w:lvlText w:val="o"/>
      <w:lvlJc w:val="left"/>
      <w:pPr>
        <w:ind w:left="6044" w:hanging="360"/>
      </w:pPr>
      <w:rPr>
        <w:rFonts w:ascii="Courier New" w:eastAsia="Courier New" w:hAnsi="Courier New" w:cs="Courier New"/>
      </w:rPr>
    </w:lvl>
    <w:lvl w:ilvl="8">
      <w:start w:val="1"/>
      <w:numFmt w:val="bullet"/>
      <w:lvlText w:val="▪"/>
      <w:lvlJc w:val="left"/>
      <w:pPr>
        <w:ind w:left="6764" w:hanging="360"/>
      </w:pPr>
      <w:rPr>
        <w:rFonts w:ascii="Noto Sans Symbols" w:eastAsia="Noto Sans Symbols" w:hAnsi="Noto Sans Symbols" w:cs="Noto Sans Symbols"/>
      </w:rPr>
    </w:lvl>
  </w:abstractNum>
  <w:abstractNum w:abstractNumId="9" w15:restartNumberingAfterBreak="0">
    <w:nsid w:val="65332E70"/>
    <w:multiLevelType w:val="hybridMultilevel"/>
    <w:tmpl w:val="392832AE"/>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7C103432"/>
    <w:multiLevelType w:val="hybridMultilevel"/>
    <w:tmpl w:val="61DA7D6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7D4105B9"/>
    <w:multiLevelType w:val="multilevel"/>
    <w:tmpl w:val="771AB41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608897884">
    <w:abstractNumId w:val="3"/>
    <w:lvlOverride w:ilvl="0">
      <w:startOverride w:val="1"/>
    </w:lvlOverride>
  </w:num>
  <w:num w:numId="2" w16cid:durableId="666638016">
    <w:abstractNumId w:val="0"/>
  </w:num>
  <w:num w:numId="3" w16cid:durableId="1868174627">
    <w:abstractNumId w:val="7"/>
  </w:num>
  <w:num w:numId="4" w16cid:durableId="931165663">
    <w:abstractNumId w:val="6"/>
  </w:num>
  <w:num w:numId="5" w16cid:durableId="1064644347">
    <w:abstractNumId w:val="9"/>
  </w:num>
  <w:num w:numId="6" w16cid:durableId="95106037">
    <w:abstractNumId w:val="10"/>
  </w:num>
  <w:num w:numId="7" w16cid:durableId="607010653">
    <w:abstractNumId w:val="2"/>
  </w:num>
  <w:num w:numId="8" w16cid:durableId="420032230">
    <w:abstractNumId w:val="4"/>
  </w:num>
  <w:num w:numId="9" w16cid:durableId="811488647">
    <w:abstractNumId w:val="11"/>
  </w:num>
  <w:num w:numId="10" w16cid:durableId="1433742940">
    <w:abstractNumId w:val="5"/>
  </w:num>
  <w:num w:numId="11" w16cid:durableId="64501294">
    <w:abstractNumId w:val="1"/>
  </w:num>
  <w:num w:numId="12" w16cid:durableId="180165322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7DE2"/>
    <w:rsid w:val="00050DD3"/>
    <w:rsid w:val="000759C5"/>
    <w:rsid w:val="00091294"/>
    <w:rsid w:val="000C1917"/>
    <w:rsid w:val="000C5787"/>
    <w:rsid w:val="000D3655"/>
    <w:rsid w:val="000E5D13"/>
    <w:rsid w:val="00112A25"/>
    <w:rsid w:val="00117DE2"/>
    <w:rsid w:val="001C7992"/>
    <w:rsid w:val="001D41B9"/>
    <w:rsid w:val="001F1EF7"/>
    <w:rsid w:val="00221DF5"/>
    <w:rsid w:val="00235AE2"/>
    <w:rsid w:val="00242E86"/>
    <w:rsid w:val="00256B23"/>
    <w:rsid w:val="00265B2E"/>
    <w:rsid w:val="00266D1A"/>
    <w:rsid w:val="00276675"/>
    <w:rsid w:val="002853F2"/>
    <w:rsid w:val="00296B2C"/>
    <w:rsid w:val="002B32FF"/>
    <w:rsid w:val="002D3E72"/>
    <w:rsid w:val="002D45A9"/>
    <w:rsid w:val="002F268E"/>
    <w:rsid w:val="002F28B5"/>
    <w:rsid w:val="003305CE"/>
    <w:rsid w:val="00336CDA"/>
    <w:rsid w:val="00353B25"/>
    <w:rsid w:val="0037776F"/>
    <w:rsid w:val="003856AF"/>
    <w:rsid w:val="00385DD4"/>
    <w:rsid w:val="00387617"/>
    <w:rsid w:val="00396632"/>
    <w:rsid w:val="003B6441"/>
    <w:rsid w:val="003C0BB8"/>
    <w:rsid w:val="003F0E87"/>
    <w:rsid w:val="0040745D"/>
    <w:rsid w:val="00425944"/>
    <w:rsid w:val="00463DEA"/>
    <w:rsid w:val="00470B4B"/>
    <w:rsid w:val="00480E1F"/>
    <w:rsid w:val="00481550"/>
    <w:rsid w:val="00482FD1"/>
    <w:rsid w:val="00493B57"/>
    <w:rsid w:val="00495780"/>
    <w:rsid w:val="004971AD"/>
    <w:rsid w:val="004F4F93"/>
    <w:rsid w:val="004F77EE"/>
    <w:rsid w:val="005024BA"/>
    <w:rsid w:val="0051561E"/>
    <w:rsid w:val="0051615D"/>
    <w:rsid w:val="00525E14"/>
    <w:rsid w:val="005331F4"/>
    <w:rsid w:val="005342E5"/>
    <w:rsid w:val="00535414"/>
    <w:rsid w:val="00576FDC"/>
    <w:rsid w:val="005964DF"/>
    <w:rsid w:val="005B0944"/>
    <w:rsid w:val="005C56EF"/>
    <w:rsid w:val="005D48E0"/>
    <w:rsid w:val="005E172D"/>
    <w:rsid w:val="005E6133"/>
    <w:rsid w:val="00647B7D"/>
    <w:rsid w:val="0069090F"/>
    <w:rsid w:val="00694794"/>
    <w:rsid w:val="006C3930"/>
    <w:rsid w:val="006D5067"/>
    <w:rsid w:val="006F1CFB"/>
    <w:rsid w:val="0071283E"/>
    <w:rsid w:val="00717F6B"/>
    <w:rsid w:val="00730422"/>
    <w:rsid w:val="00755B34"/>
    <w:rsid w:val="0077664D"/>
    <w:rsid w:val="007A67DA"/>
    <w:rsid w:val="007C4838"/>
    <w:rsid w:val="007C75E3"/>
    <w:rsid w:val="007F0ED2"/>
    <w:rsid w:val="007F4C58"/>
    <w:rsid w:val="008021B1"/>
    <w:rsid w:val="008149DC"/>
    <w:rsid w:val="00824EE3"/>
    <w:rsid w:val="00844CA9"/>
    <w:rsid w:val="00846384"/>
    <w:rsid w:val="008634B9"/>
    <w:rsid w:val="00866D07"/>
    <w:rsid w:val="008855B3"/>
    <w:rsid w:val="008B3A11"/>
    <w:rsid w:val="008D1D70"/>
    <w:rsid w:val="008D5930"/>
    <w:rsid w:val="008E2E8A"/>
    <w:rsid w:val="008F40CE"/>
    <w:rsid w:val="009107AF"/>
    <w:rsid w:val="00922A27"/>
    <w:rsid w:val="00926BF3"/>
    <w:rsid w:val="00932753"/>
    <w:rsid w:val="00942D2B"/>
    <w:rsid w:val="00947610"/>
    <w:rsid w:val="00974594"/>
    <w:rsid w:val="009907DD"/>
    <w:rsid w:val="009A503D"/>
    <w:rsid w:val="009B0BDB"/>
    <w:rsid w:val="009B1562"/>
    <w:rsid w:val="009C0442"/>
    <w:rsid w:val="009C5278"/>
    <w:rsid w:val="009D0CA4"/>
    <w:rsid w:val="009D57D8"/>
    <w:rsid w:val="009D6BE1"/>
    <w:rsid w:val="009F5CC4"/>
    <w:rsid w:val="00A02A4F"/>
    <w:rsid w:val="00A37348"/>
    <w:rsid w:val="00A4703E"/>
    <w:rsid w:val="00A60147"/>
    <w:rsid w:val="00A77035"/>
    <w:rsid w:val="00AC2330"/>
    <w:rsid w:val="00AD2A1F"/>
    <w:rsid w:val="00AE4761"/>
    <w:rsid w:val="00AE7FDF"/>
    <w:rsid w:val="00AF25B6"/>
    <w:rsid w:val="00B14664"/>
    <w:rsid w:val="00B36ED4"/>
    <w:rsid w:val="00B77763"/>
    <w:rsid w:val="00B9557A"/>
    <w:rsid w:val="00B968A4"/>
    <w:rsid w:val="00BA53F3"/>
    <w:rsid w:val="00BA66EE"/>
    <w:rsid w:val="00BB5BD6"/>
    <w:rsid w:val="00BD65C2"/>
    <w:rsid w:val="00C1526C"/>
    <w:rsid w:val="00C22552"/>
    <w:rsid w:val="00C41D9C"/>
    <w:rsid w:val="00C81D74"/>
    <w:rsid w:val="00C825EF"/>
    <w:rsid w:val="00CC1735"/>
    <w:rsid w:val="00CD0A5A"/>
    <w:rsid w:val="00CE53CB"/>
    <w:rsid w:val="00D22A5C"/>
    <w:rsid w:val="00D73DBE"/>
    <w:rsid w:val="00D947F4"/>
    <w:rsid w:val="00DA57FC"/>
    <w:rsid w:val="00DE06C1"/>
    <w:rsid w:val="00DE5AD3"/>
    <w:rsid w:val="00DF1442"/>
    <w:rsid w:val="00DF2561"/>
    <w:rsid w:val="00E06FC2"/>
    <w:rsid w:val="00E213F3"/>
    <w:rsid w:val="00E32FA4"/>
    <w:rsid w:val="00E64AA2"/>
    <w:rsid w:val="00E871A8"/>
    <w:rsid w:val="00EB7260"/>
    <w:rsid w:val="00EC7576"/>
    <w:rsid w:val="00EE2592"/>
    <w:rsid w:val="00EE5D58"/>
    <w:rsid w:val="00EF19A9"/>
    <w:rsid w:val="00EF317A"/>
    <w:rsid w:val="00F87638"/>
    <w:rsid w:val="00FC1E32"/>
    <w:rsid w:val="00FC71C6"/>
    <w:rsid w:val="00FE3FBC"/>
    <w:rsid w:val="00FF3221"/>
    <w:rsid w:val="00FF4D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45BFD6"/>
  <w15:docId w15:val="{4C0FC39F-A2DB-9A49-B3BD-FEAF4373B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17"/>
        <w:szCs w:val="17"/>
        <w:lang w:val="en-US"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4EE3"/>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Strong">
    <w:name w:val="Strong"/>
    <w:basedOn w:val="DefaultParagraphFont"/>
    <w:uiPriority w:val="22"/>
    <w:qFormat/>
    <w:rsid w:val="00535414"/>
    <w:rPr>
      <w:b/>
      <w:bCs/>
    </w:rPr>
  </w:style>
  <w:style w:type="paragraph" w:styleId="Revision">
    <w:name w:val="Revision"/>
    <w:hidden/>
    <w:uiPriority w:val="99"/>
    <w:semiHidden/>
    <w:rsid w:val="009D57D8"/>
  </w:style>
  <w:style w:type="character" w:styleId="CommentReference">
    <w:name w:val="annotation reference"/>
    <w:basedOn w:val="DefaultParagraphFont"/>
    <w:uiPriority w:val="99"/>
    <w:semiHidden/>
    <w:unhideWhenUsed/>
    <w:rsid w:val="009D57D8"/>
    <w:rPr>
      <w:sz w:val="16"/>
      <w:szCs w:val="16"/>
    </w:rPr>
  </w:style>
  <w:style w:type="paragraph" w:styleId="CommentText">
    <w:name w:val="annotation text"/>
    <w:basedOn w:val="Normal"/>
    <w:link w:val="CommentTextChar"/>
    <w:uiPriority w:val="99"/>
    <w:unhideWhenUsed/>
    <w:rsid w:val="009D57D8"/>
    <w:rPr>
      <w:sz w:val="20"/>
      <w:szCs w:val="20"/>
    </w:rPr>
  </w:style>
  <w:style w:type="character" w:customStyle="1" w:styleId="CommentTextChar">
    <w:name w:val="Comment Text Char"/>
    <w:basedOn w:val="DefaultParagraphFont"/>
    <w:link w:val="CommentText"/>
    <w:uiPriority w:val="99"/>
    <w:rsid w:val="009D57D8"/>
    <w:rPr>
      <w:sz w:val="20"/>
      <w:szCs w:val="20"/>
    </w:rPr>
  </w:style>
  <w:style w:type="paragraph" w:styleId="CommentSubject">
    <w:name w:val="annotation subject"/>
    <w:basedOn w:val="CommentText"/>
    <w:next w:val="CommentText"/>
    <w:link w:val="CommentSubjectChar"/>
    <w:uiPriority w:val="99"/>
    <w:semiHidden/>
    <w:unhideWhenUsed/>
    <w:rsid w:val="009D57D8"/>
    <w:rPr>
      <w:b/>
      <w:bCs/>
    </w:rPr>
  </w:style>
  <w:style w:type="character" w:customStyle="1" w:styleId="CommentSubjectChar">
    <w:name w:val="Comment Subject Char"/>
    <w:basedOn w:val="CommentTextChar"/>
    <w:link w:val="CommentSubject"/>
    <w:uiPriority w:val="99"/>
    <w:semiHidden/>
    <w:rsid w:val="009D57D8"/>
    <w:rPr>
      <w:b/>
      <w:bCs/>
      <w:sz w:val="20"/>
      <w:szCs w:val="20"/>
    </w:rPr>
  </w:style>
  <w:style w:type="table" w:styleId="TableGrid">
    <w:name w:val="Table Grid"/>
    <w:basedOn w:val="TableNormal"/>
    <w:uiPriority w:val="39"/>
    <w:rsid w:val="007766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531699-9C4A-446A-A37B-F4DC2581A3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2005</Words>
  <Characters>11432</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Expertise France</cp:lastModifiedBy>
  <cp:revision>2</cp:revision>
  <dcterms:created xsi:type="dcterms:W3CDTF">2026-10-26T15:45:00Z</dcterms:created>
  <dcterms:modified xsi:type="dcterms:W3CDTF">2026-10-26T15:45:00Z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36b391ef-9202-4ad2-af8c-89cde4361eac</vt:lpwstr>
  </property>
</Properties>
</file>