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7D704" w14:textId="77777777" w:rsidR="00E9250A" w:rsidRPr="00FC162B" w:rsidRDefault="00E9250A" w:rsidP="00E9250A">
      <w:pPr>
        <w:pBdr>
          <w:top w:val="single" w:sz="4" w:space="2" w:color="000000"/>
          <w:left w:val="single" w:sz="4" w:space="4" w:color="000000"/>
          <w:bottom w:val="single" w:sz="4" w:space="2" w:color="000000"/>
          <w:right w:val="single" w:sz="4" w:space="4" w:color="000000"/>
        </w:pBdr>
        <w:spacing w:after="200" w:line="240" w:lineRule="auto"/>
        <w:jc w:val="center"/>
        <w:rPr>
          <w:rFonts w:ascii="Calibri" w:eastAsia="Times New Roman" w:hAnsi="Calibri" w:cs="Calibri"/>
          <w:sz w:val="24"/>
          <w:szCs w:val="24"/>
          <w:lang w:eastAsia="uk-UA"/>
        </w:rPr>
      </w:pPr>
      <w:r w:rsidRPr="00FC162B">
        <w:rPr>
          <w:rFonts w:ascii="Calibri" w:eastAsia="Times New Roman" w:hAnsi="Calibri" w:cs="Calibri"/>
          <w:b/>
          <w:bCs/>
          <w:color w:val="000000"/>
          <w:sz w:val="24"/>
          <w:szCs w:val="24"/>
          <w:lang w:eastAsia="uk-UA"/>
        </w:rPr>
        <w:t>TERMS OF REFERENCE</w:t>
      </w:r>
      <w:r w:rsidRPr="00FC162B">
        <w:rPr>
          <w:rFonts w:ascii="Calibri" w:eastAsia="Times New Roman" w:hAnsi="Calibri" w:cs="Calibri"/>
          <w:b/>
          <w:bCs/>
          <w:color w:val="000000"/>
          <w:sz w:val="24"/>
          <w:szCs w:val="24"/>
          <w:lang w:eastAsia="uk-UA"/>
        </w:rPr>
        <w:br/>
        <w:t>AND TECHNICAL SPECIFICATIONS</w:t>
      </w:r>
    </w:p>
    <w:p w14:paraId="5590A61E" w14:textId="77777777" w:rsidR="00E9250A" w:rsidRPr="008D73DA" w:rsidRDefault="00E9250A" w:rsidP="00E9250A">
      <w:pPr>
        <w:shd w:val="clear" w:color="auto" w:fill="E7E6E6"/>
        <w:spacing w:before="260" w:line="240" w:lineRule="auto"/>
        <w:rPr>
          <w:rFonts w:ascii="Calibri" w:eastAsia="Times New Roman" w:hAnsi="Calibri" w:cs="Calibri"/>
          <w:sz w:val="17"/>
          <w:szCs w:val="17"/>
          <w:lang w:eastAsia="uk-UA"/>
        </w:rPr>
      </w:pPr>
      <w:r w:rsidRPr="00FC162B">
        <w:rPr>
          <w:rFonts w:ascii="Calibri" w:eastAsia="Times New Roman" w:hAnsi="Calibri" w:cs="Calibri"/>
          <w:b/>
          <w:bCs/>
          <w:color w:val="000000"/>
          <w:sz w:val="24"/>
          <w:szCs w:val="24"/>
          <w:lang w:eastAsia="uk-UA"/>
        </w:rPr>
        <w:t>I</w:t>
      </w:r>
      <w:r w:rsidRPr="008D73DA">
        <w:rPr>
          <w:rFonts w:ascii="Calibri" w:eastAsia="Times New Roman" w:hAnsi="Calibri" w:cs="Calibri"/>
          <w:b/>
          <w:bCs/>
          <w:color w:val="000000"/>
          <w:sz w:val="17"/>
          <w:szCs w:val="17"/>
          <w:lang w:eastAsia="uk-UA"/>
        </w:rPr>
        <w:t>.  General information</w:t>
      </w:r>
    </w:p>
    <w:tbl>
      <w:tblPr>
        <w:tblW w:w="0" w:type="auto"/>
        <w:tblCellMar>
          <w:top w:w="15" w:type="dxa"/>
          <w:left w:w="15" w:type="dxa"/>
          <w:bottom w:w="15" w:type="dxa"/>
          <w:right w:w="15" w:type="dxa"/>
        </w:tblCellMar>
        <w:tblLook w:val="04A0" w:firstRow="1" w:lastRow="0" w:firstColumn="1" w:lastColumn="0" w:noHBand="0" w:noVBand="1"/>
      </w:tblPr>
      <w:tblGrid>
        <w:gridCol w:w="2965"/>
        <w:gridCol w:w="6664"/>
      </w:tblGrid>
      <w:tr w:rsidR="00E9250A" w:rsidRPr="008D73DA" w14:paraId="55C73B8B" w14:textId="77777777" w:rsidTr="008D73DA">
        <w:tc>
          <w:tcPr>
            <w:tcW w:w="29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2941BBCB" w14:textId="77777777" w:rsidR="00E9250A" w:rsidRPr="008D73DA" w:rsidRDefault="00E9250A" w:rsidP="00D45DFD">
            <w:pPr>
              <w:spacing w:after="40" w:line="240"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Assignment name</w:t>
            </w:r>
          </w:p>
        </w:tc>
        <w:tc>
          <w:tcPr>
            <w:tcW w:w="666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59CE2DFD" w14:textId="5254F54B" w:rsidR="00E9250A" w:rsidRPr="008D73DA" w:rsidRDefault="00E9250A" w:rsidP="00D45DFD">
            <w:pPr>
              <w:spacing w:after="40" w:line="240" w:lineRule="auto"/>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Provision of Expert Assistance on Improving the Internal Security System and Mechanisms for Preventing Corruption and Ethical Violations within the Prosecution Service</w:t>
            </w:r>
            <w:r w:rsidRPr="008D73DA">
              <w:rPr>
                <w:rFonts w:ascii="Calibri" w:eastAsia="Times New Roman" w:hAnsi="Calibri" w:cs="Calibri"/>
                <w:sz w:val="17"/>
                <w:szCs w:val="17"/>
                <w:lang w:val="en-US" w:eastAsia="uk-UA"/>
              </w:rPr>
              <w:t xml:space="preserve"> in Ukraine</w:t>
            </w:r>
            <w:r w:rsidRPr="008D73DA">
              <w:rPr>
                <w:rFonts w:ascii="Calibri" w:eastAsia="Times New Roman" w:hAnsi="Calibri" w:cs="Calibri"/>
                <w:sz w:val="17"/>
                <w:szCs w:val="17"/>
                <w:lang w:eastAsia="uk-UA"/>
              </w:rPr>
              <w:t xml:space="preserve"> (International Expert)</w:t>
            </w:r>
          </w:p>
        </w:tc>
      </w:tr>
      <w:tr w:rsidR="00E9250A" w:rsidRPr="008D73DA" w14:paraId="0F4B8EB1" w14:textId="77777777" w:rsidTr="008D73DA">
        <w:tc>
          <w:tcPr>
            <w:tcW w:w="29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57442E45" w14:textId="77777777" w:rsidR="00E9250A" w:rsidRPr="008D73DA" w:rsidRDefault="00E9250A" w:rsidP="00D45DFD">
            <w:pPr>
              <w:spacing w:after="40" w:line="240"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Beneficiary</w:t>
            </w:r>
          </w:p>
        </w:tc>
        <w:tc>
          <w:tcPr>
            <w:tcW w:w="666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6DAFE0AF" w14:textId="77777777" w:rsidR="00E9250A" w:rsidRPr="008D73DA" w:rsidRDefault="00E9250A" w:rsidP="00D45DFD">
            <w:pPr>
              <w:spacing w:after="40" w:line="240"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Office of the Prosecutor General, Regional Prosecutor’s Offices, District Prosecutor’s Offices,  Council of Prosecutors of Ukraine ,  Qualification and Disciplinary Commission of Prosecutors, Prosecutor`s Training Center of Ukraine, international organisations and civil society working in the area of Public Prosecution Reform in Ukraine </w:t>
            </w:r>
          </w:p>
        </w:tc>
      </w:tr>
      <w:tr w:rsidR="00E9250A" w:rsidRPr="008D73DA" w14:paraId="4BF7C05E" w14:textId="77777777" w:rsidTr="008D73DA">
        <w:tc>
          <w:tcPr>
            <w:tcW w:w="29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60ADCC2E" w14:textId="77777777" w:rsidR="00E9250A" w:rsidRPr="008D73DA" w:rsidRDefault="00E9250A" w:rsidP="00D45DFD">
            <w:pPr>
              <w:spacing w:after="40" w:line="240"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Name of the project and code</w:t>
            </w:r>
          </w:p>
        </w:tc>
        <w:tc>
          <w:tcPr>
            <w:tcW w:w="666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067EDD2D" w14:textId="77777777" w:rsidR="00E9250A" w:rsidRPr="008D73DA" w:rsidRDefault="00E9250A" w:rsidP="00D45DFD">
            <w:pPr>
              <w:spacing w:after="40" w:line="240"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PravoJustice4EU, 25GEO0C350</w:t>
            </w:r>
          </w:p>
        </w:tc>
      </w:tr>
      <w:tr w:rsidR="00E9250A" w:rsidRPr="008D73DA" w14:paraId="2FF0E8CD" w14:textId="77777777" w:rsidTr="008D73DA">
        <w:tc>
          <w:tcPr>
            <w:tcW w:w="29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7A9BB8C0" w14:textId="77777777" w:rsidR="00E9250A" w:rsidRPr="008D73DA" w:rsidRDefault="00E9250A" w:rsidP="00D45DFD">
            <w:pPr>
              <w:spacing w:after="40" w:line="240"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Country</w:t>
            </w:r>
          </w:p>
        </w:tc>
        <w:tc>
          <w:tcPr>
            <w:tcW w:w="666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30B9F73" w14:textId="77777777" w:rsidR="00E9250A" w:rsidRPr="008D73DA" w:rsidRDefault="00E9250A" w:rsidP="00D45DFD">
            <w:pPr>
              <w:spacing w:after="40" w:line="240"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UKRAINE</w:t>
            </w:r>
          </w:p>
        </w:tc>
      </w:tr>
      <w:tr w:rsidR="00E9250A" w:rsidRPr="008D73DA" w14:paraId="29BA927C" w14:textId="77777777" w:rsidTr="008D73DA">
        <w:tc>
          <w:tcPr>
            <w:tcW w:w="29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81FDB23" w14:textId="77777777" w:rsidR="00E9250A" w:rsidRPr="008D73DA" w:rsidRDefault="00E9250A" w:rsidP="00D45DFD">
            <w:pPr>
              <w:spacing w:after="40" w:line="240"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Total estimated number of days</w:t>
            </w:r>
          </w:p>
        </w:tc>
        <w:tc>
          <w:tcPr>
            <w:tcW w:w="666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09269F51" w14:textId="77777777" w:rsidR="00E9250A" w:rsidRPr="008D73DA" w:rsidRDefault="00E9250A" w:rsidP="00D45DFD">
            <w:pPr>
              <w:spacing w:after="40" w:line="240"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45 months</w:t>
            </w:r>
          </w:p>
        </w:tc>
      </w:tr>
    </w:tbl>
    <w:p w14:paraId="75927164" w14:textId="77777777" w:rsidR="00E9250A" w:rsidRPr="008D73DA" w:rsidRDefault="00E9250A" w:rsidP="00E9250A">
      <w:pPr>
        <w:shd w:val="clear" w:color="auto" w:fill="E7E6E6"/>
        <w:spacing w:before="260" w:after="0" w:line="240" w:lineRule="auto"/>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II. Context and justification of the need</w:t>
      </w:r>
    </w:p>
    <w:p w14:paraId="0E14FB13" w14:textId="77777777"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The PravoJustice4EU Programme, implemented by Expertise France (EF) with funding from the European Union and the French Ministry for Europe and Foreign Affairs, supports Ukrainian authorities in the continued reform and strengthening of the justice sector.</w:t>
      </w:r>
    </w:p>
    <w:p w14:paraId="55F0B130" w14:textId="77777777"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0DCA5B80" w14:textId="3B21D94F"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Within this framework, the Programme will continue to support comprehensive prosecutorial reform, with the aim of strengthening the independence, impartiality, accountability, quality and efficiency of the prosecution service in line with European standards. In this context, particular importance is attached to improving the system of internal security and preventing corruption and ethical violations within the prosecution authorities.</w:t>
      </w:r>
    </w:p>
    <w:p w14:paraId="272507E8" w14:textId="73CF9688" w:rsidR="00E9250A" w:rsidRPr="008D73DA" w:rsidRDefault="00E9250A" w:rsidP="008D73DA">
      <w:pPr>
        <w:spacing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The Programme’s primary focus is to support Ukraine in fulfilling its EU integration commitments in the area of prosecutorial reform, in particular those set out in the Ukraine Facility Plan, the Interim Benchmarks for Ukraine, the Rule of Law Roadmap, and the commitments arising from the Joint Statement of 11 December 2025 by European Commissioner for Enlargement Marta Kos and Deputy Prime Minister of Ukraine Taras Kachka.</w:t>
      </w:r>
    </w:p>
    <w:p w14:paraId="5F8276EB" w14:textId="77777777"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The relevant reform measure under the Rule of Law Roadmap envisages the development and adoption of legislation aimed at strengthening the institutional capacity and effectiveness of the General Inspectorate and improving the system for preventing corruption and ethical violations within the prosecution authorities.</w:t>
      </w:r>
    </w:p>
    <w:p w14:paraId="2B190B4F" w14:textId="77777777"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The legislation is expected to address the following areas:</w:t>
      </w:r>
    </w:p>
    <w:p w14:paraId="7AD3ABCA" w14:textId="77777777"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 ensuring that the function of preventing disciplinary and other offenses among prosecutors is fulfilled;</w:t>
      </w:r>
    </w:p>
    <w:p w14:paraId="25725946" w14:textId="77777777"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 conducting an independent and objective selection procedure for employees of the Inspectorate General, including verification of their integrity;</w:t>
      </w:r>
    </w:p>
    <w:p w14:paraId="2ED793B2" w14:textId="77777777"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 to provide the General Inspectorate with the necessary competence to carry out cooperation with whistleblowers, to ensure their rights and guarantees of protection provided by law;</w:t>
      </w:r>
    </w:p>
    <w:p w14:paraId="1F49CF29" w14:textId="77777777"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 providing the necessary institutional powers and material, technical and financial resources;</w:t>
      </w:r>
    </w:p>
    <w:p w14:paraId="6D9D13E9" w14:textId="77777777"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 granting access to automated information and reference systems, registers and data banks (databases) owned (administered) by public authorities or local self-government bodies;</w:t>
      </w:r>
    </w:p>
    <w:p w14:paraId="3E11BE71" w14:textId="77777777"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 expanding the list of information to be checked during secret integrity checks of prosecutors;</w:t>
      </w:r>
    </w:p>
    <w:p w14:paraId="49C3C500" w14:textId="77777777"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 improving the effectiveness of the institution of prosecutorial integrity by delegating to prosecutorial self-governing bodies the authority to determine uniform criteria for assessing the integrity of prosecutors;</w:t>
      </w:r>
    </w:p>
    <w:p w14:paraId="7DCEE3BA" w14:textId="6AC63FF9" w:rsidR="00E9250A" w:rsidRPr="008D73DA" w:rsidRDefault="00E9250A" w:rsidP="008D73DA">
      <w:pPr>
        <w:spacing w:after="0" w:line="240"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 introduction of additional guarantees to ensure the independence of employees of the General Inspectorate (including special dismissal procedure)</w:t>
      </w:r>
    </w:p>
    <w:p w14:paraId="52AD10EB" w14:textId="1F3EA8F4" w:rsidR="00E9250A" w:rsidRPr="008D73DA" w:rsidRDefault="00E53A6B" w:rsidP="008D73DA">
      <w:pPr>
        <w:spacing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sz w:val="17"/>
          <w:szCs w:val="17"/>
          <w:lang w:eastAsia="uk-UA"/>
        </w:rPr>
        <w:t>The International Expert will provide specialised legal assistance, capacity-development support, comparative expertise, and policy advice to support the development of a comprehensive, coherent, and legally sound legislative framework aimed at achieving these objectives and strengthening the institutional capacity and effectiveness of the General Inspectorate, in line with European standards and under the Programme’s Result A 1.4.2:</w:t>
      </w:r>
      <w:r w:rsidRPr="008D73DA">
        <w:rPr>
          <w:rFonts w:ascii="Calibri" w:eastAsia="Times New Roman" w:hAnsi="Calibri" w:cs="Calibri"/>
          <w:color w:val="000000"/>
          <w:sz w:val="17"/>
          <w:szCs w:val="17"/>
          <w:lang w:eastAsia="uk-UA"/>
        </w:rPr>
        <w:t xml:space="preserve"> Support the improving the disciplinary and integrity system for prosecutors   (IBM 23.2.5)</w:t>
      </w:r>
      <w:r w:rsidR="00E9250A" w:rsidRPr="008D73DA">
        <w:rPr>
          <w:rFonts w:ascii="Calibri" w:eastAsia="Times New Roman" w:hAnsi="Calibri" w:cs="Calibri"/>
          <w:color w:val="000000"/>
          <w:sz w:val="17"/>
          <w:szCs w:val="17"/>
          <w:lang w:eastAsia="uk-UA"/>
        </w:rPr>
        <w:t>.</w:t>
      </w:r>
    </w:p>
    <w:p w14:paraId="546EE5B4" w14:textId="77777777" w:rsidR="00E9250A" w:rsidRPr="008D73DA" w:rsidRDefault="00E9250A" w:rsidP="008D73DA">
      <w:pPr>
        <w:shd w:val="clear" w:color="auto" w:fill="E7E6E6"/>
        <w:spacing w:after="0" w:line="240" w:lineRule="auto"/>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III. Objectives and desired results</w:t>
      </w:r>
    </w:p>
    <w:p w14:paraId="3D6F1E88" w14:textId="77777777" w:rsidR="00E9250A" w:rsidRPr="008D73DA" w:rsidRDefault="00E9250A" w:rsidP="008D73DA">
      <w:pPr>
        <w:spacing w:before="140" w:after="0" w:line="240" w:lineRule="auto"/>
        <w:ind w:left="360"/>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1) General objective</w:t>
      </w:r>
    </w:p>
    <w:p w14:paraId="46853A9B" w14:textId="11A8DAB1" w:rsidR="00E53A6B" w:rsidRPr="008D73DA" w:rsidRDefault="00E53A6B" w:rsidP="008D73DA">
      <w:pPr>
        <w:spacing w:after="0" w:line="240" w:lineRule="auto"/>
        <w:ind w:left="360"/>
        <w:jc w:val="both"/>
        <w:rPr>
          <w:rFonts w:ascii="Calibri" w:eastAsia="Times New Roman" w:hAnsi="Calibri" w:cs="Calibri"/>
          <w:color w:val="000000"/>
          <w:sz w:val="17"/>
          <w:szCs w:val="17"/>
          <w:lang w:eastAsia="uk-UA"/>
        </w:rPr>
      </w:pPr>
      <w:r w:rsidRPr="008D73DA">
        <w:rPr>
          <w:rFonts w:ascii="Calibri" w:hAnsi="Calibri" w:cs="Calibri"/>
          <w:sz w:val="17"/>
          <w:szCs w:val="17"/>
        </w:rPr>
        <w:t>To provide high-quality expertise, advisory, legislative, and analytical support, as well as capacity development, to improve the system of internal security and prevent corruption and ethical violations within the prosecution authorities of Ukraine, in line with European standards.</w:t>
      </w:r>
    </w:p>
    <w:p w14:paraId="36A11FA3" w14:textId="77777777" w:rsidR="00666519" w:rsidRPr="008D73DA" w:rsidRDefault="00E9250A" w:rsidP="008D73DA">
      <w:pPr>
        <w:spacing w:before="140" w:after="0" w:line="240" w:lineRule="auto"/>
        <w:ind w:left="360"/>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2) Specific objectives</w:t>
      </w:r>
    </w:p>
    <w:p w14:paraId="338A7722" w14:textId="1A78B506" w:rsidR="00E53A6B" w:rsidRPr="008D73DA" w:rsidRDefault="00E53A6B" w:rsidP="008D73DA">
      <w:pPr>
        <w:pStyle w:val="ListParagraph"/>
        <w:numPr>
          <w:ilvl w:val="0"/>
          <w:numId w:val="14"/>
        </w:numPr>
        <w:spacing w:before="140"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ab/>
        <w:t>Conduct a comprehensive review of the existing legal and institutional framework governing the General Inspectorate and the prevention of corruption and ethical violations within the prosecution service.</w:t>
      </w:r>
    </w:p>
    <w:p w14:paraId="620928FE" w14:textId="3FC9C2D5" w:rsidR="00E53A6B" w:rsidRPr="008D73DA" w:rsidRDefault="00E53A6B" w:rsidP="008D73DA">
      <w:pPr>
        <w:pStyle w:val="ListParagraph"/>
        <w:numPr>
          <w:ilvl w:val="0"/>
          <w:numId w:val="14"/>
        </w:numPr>
        <w:spacing w:before="140"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ab/>
        <w:t>Identify legislative gaps, institutional weaknesses and operational challenges affecting the General Inspectorate’s mandate, independence, effectiveness and resources.</w:t>
      </w:r>
    </w:p>
    <w:p w14:paraId="147689B8" w14:textId="4A4DF3CE" w:rsidR="00E53A6B" w:rsidRPr="008D73DA" w:rsidRDefault="00E53A6B" w:rsidP="008D73DA">
      <w:pPr>
        <w:pStyle w:val="ListParagraph"/>
        <w:numPr>
          <w:ilvl w:val="0"/>
          <w:numId w:val="14"/>
        </w:numPr>
        <w:spacing w:before="140"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Conduct comparative legal research into relevant European standards and practices concerning internal integrity mechanisms, misconduct prevention, whistleblower protection, integrity checks and safeguards for the independence of investigative and oversight bodies within prosecution services.</w:t>
      </w:r>
    </w:p>
    <w:p w14:paraId="75A36AEE" w14:textId="0BAB6BA9" w:rsidR="00666519" w:rsidRPr="008D73DA" w:rsidRDefault="00666519" w:rsidP="008D73DA">
      <w:pPr>
        <w:pStyle w:val="ListParagraph"/>
        <w:numPr>
          <w:ilvl w:val="0"/>
          <w:numId w:val="14"/>
        </w:numPr>
        <w:spacing w:before="140"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lastRenderedPageBreak/>
        <w:t>Contribute to the development, review, and revision of draft laws, secondary legislation, regulations, procedures, and policy documents aimed at improving the internal security system and mechanisms for preventing corruption and ethical violations within the prosecution service in Ukraine.</w:t>
      </w:r>
    </w:p>
    <w:p w14:paraId="21622E05" w14:textId="2B8F15A1" w:rsidR="00666519" w:rsidRPr="008D73DA" w:rsidRDefault="00E53A6B" w:rsidP="008D73DA">
      <w:pPr>
        <w:pStyle w:val="ListParagraph"/>
        <w:numPr>
          <w:ilvl w:val="0"/>
          <w:numId w:val="14"/>
        </w:numPr>
        <w:spacing w:before="140"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Support the development of transparent, objective and merit-based procedures for the selection of General Inspectorate staff, including appropriate integrity assessment mechanisms.</w:t>
      </w:r>
    </w:p>
    <w:p w14:paraId="2359C44C" w14:textId="2B3D9BA1" w:rsidR="00666519" w:rsidRPr="008D73DA" w:rsidRDefault="00E53A6B" w:rsidP="008D73DA">
      <w:pPr>
        <w:pStyle w:val="ListParagraph"/>
        <w:numPr>
          <w:ilvl w:val="0"/>
          <w:numId w:val="14"/>
        </w:numPr>
        <w:spacing w:before="140"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Develop recommendations for strengthening the General Inspectorate’s institutional powers, access to information and databases, operational arrangements and resource capacity.</w:t>
      </w:r>
    </w:p>
    <w:p w14:paraId="41815181" w14:textId="797EAC78" w:rsidR="00666519" w:rsidRPr="008D73DA" w:rsidRDefault="00E53A6B" w:rsidP="008D73DA">
      <w:pPr>
        <w:pStyle w:val="ListParagraph"/>
        <w:numPr>
          <w:ilvl w:val="0"/>
          <w:numId w:val="14"/>
        </w:numPr>
        <w:spacing w:before="140"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Propose improvements to the legal framework governing secret integrity checks of prosecutors, ensuring that the applicable procedures are effective, proportionate, legally grounded and subject to appropriate safeguards.</w:t>
      </w:r>
    </w:p>
    <w:p w14:paraId="2AAAA394" w14:textId="77777777" w:rsidR="00666519" w:rsidRPr="008D73DA" w:rsidRDefault="00E53A6B" w:rsidP="008D73DA">
      <w:pPr>
        <w:pStyle w:val="ListParagraph"/>
        <w:numPr>
          <w:ilvl w:val="0"/>
          <w:numId w:val="14"/>
        </w:numPr>
        <w:spacing w:before="140"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Develop recommendations for strengthening the role of prosecutorial self-governance bodies in establishing uniform criteria for assessing prosecutorial integrity.</w:t>
      </w:r>
    </w:p>
    <w:p w14:paraId="015E68DB" w14:textId="77777777" w:rsidR="00666519" w:rsidRPr="008D73DA" w:rsidRDefault="00E53A6B" w:rsidP="008D73DA">
      <w:pPr>
        <w:pStyle w:val="ListParagraph"/>
        <w:numPr>
          <w:ilvl w:val="0"/>
          <w:numId w:val="14"/>
        </w:numPr>
        <w:spacing w:before="140"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Contribute to the development of safeguards ensuring the institutional independence and professional autonomy of General Inspectorate staff, including specific legal guarantees concerning appointment, dismissal and protection against undue interference.</w:t>
      </w:r>
    </w:p>
    <w:p w14:paraId="2A5B1D16" w14:textId="77777777" w:rsidR="00666519" w:rsidRPr="008D73DA" w:rsidRDefault="00E53A6B" w:rsidP="008D73DA">
      <w:pPr>
        <w:pStyle w:val="ListParagraph"/>
        <w:numPr>
          <w:ilvl w:val="0"/>
          <w:numId w:val="14"/>
        </w:numPr>
        <w:spacing w:before="140"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Support consultations with relevant Ukrainian institutions and international partners to facilitate the development of a coherent legislative proposal and its subsequent consideration and adoption.</w:t>
      </w:r>
    </w:p>
    <w:p w14:paraId="41504891" w14:textId="04778D91" w:rsidR="00E9250A" w:rsidRPr="008D73DA" w:rsidRDefault="00E9250A" w:rsidP="008D73DA">
      <w:pPr>
        <w:pStyle w:val="ListParagraph"/>
        <w:numPr>
          <w:ilvl w:val="0"/>
          <w:numId w:val="14"/>
        </w:numPr>
        <w:spacing w:before="140" w:after="0" w:line="240"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 Support the Programme's objectives concerning the Public Prosecution Reform</w:t>
      </w:r>
    </w:p>
    <w:p w14:paraId="3FFCC85B" w14:textId="77777777" w:rsidR="00E9250A" w:rsidRPr="008D73DA" w:rsidRDefault="00E9250A" w:rsidP="008D73DA">
      <w:pPr>
        <w:spacing w:before="140" w:after="0" w:line="240" w:lineRule="auto"/>
        <w:ind w:left="360"/>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3) Anticipated results</w:t>
      </w:r>
    </w:p>
    <w:p w14:paraId="23498A38" w14:textId="6745B403" w:rsidR="00E9250A" w:rsidRPr="008D73DA" w:rsidRDefault="00E9250A" w:rsidP="008D73DA">
      <w:pPr>
        <w:numPr>
          <w:ilvl w:val="0"/>
          <w:numId w:val="2"/>
        </w:numPr>
        <w:spacing w:before="140" w:after="0" w:line="240" w:lineRule="auto"/>
        <w:ind w:left="1240"/>
        <w:jc w:val="both"/>
        <w:textAlignment w:val="baseline"/>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 xml:space="preserve">An improved integrity </w:t>
      </w:r>
      <w:r w:rsidR="00666519" w:rsidRPr="008D73DA">
        <w:rPr>
          <w:rFonts w:ascii="Calibri" w:eastAsia="Times New Roman" w:hAnsi="Calibri" w:cs="Calibri"/>
          <w:color w:val="000000"/>
          <w:sz w:val="17"/>
          <w:szCs w:val="17"/>
          <w:lang w:val="en-US" w:eastAsia="uk-UA"/>
        </w:rPr>
        <w:t xml:space="preserve">system </w:t>
      </w:r>
      <w:r w:rsidRPr="008D73DA">
        <w:rPr>
          <w:rFonts w:ascii="Calibri" w:eastAsia="Times New Roman" w:hAnsi="Calibri" w:cs="Calibri"/>
          <w:color w:val="000000"/>
          <w:sz w:val="17"/>
          <w:szCs w:val="17"/>
          <w:lang w:eastAsia="uk-UA"/>
        </w:rPr>
        <w:t xml:space="preserve"> for prosecutors, supported by enhanced institutional independence and capacity of the the General Inspectorate </w:t>
      </w:r>
    </w:p>
    <w:p w14:paraId="0788363D" w14:textId="497561EF" w:rsidR="00E9250A" w:rsidRPr="008D73DA" w:rsidRDefault="008C4F31" w:rsidP="008D73DA">
      <w:pPr>
        <w:numPr>
          <w:ilvl w:val="0"/>
          <w:numId w:val="2"/>
        </w:numPr>
        <w:spacing w:before="140" w:after="0" w:line="240" w:lineRule="auto"/>
        <w:ind w:left="1240"/>
        <w:jc w:val="both"/>
        <w:textAlignment w:val="baseline"/>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val="en-US" w:eastAsia="uk-UA"/>
        </w:rPr>
        <w:t>I</w:t>
      </w:r>
      <w:r w:rsidRPr="008D73DA">
        <w:rPr>
          <w:rFonts w:ascii="Calibri" w:eastAsia="Times New Roman" w:hAnsi="Calibri" w:cs="Calibri"/>
          <w:color w:val="000000"/>
          <w:sz w:val="17"/>
          <w:szCs w:val="17"/>
          <w:lang w:eastAsia="uk-UA"/>
        </w:rPr>
        <w:t>ncreased alignment of the relevant Ukrainian legal framework with applicable European standards and good practices.</w:t>
      </w:r>
    </w:p>
    <w:p w14:paraId="0F957A0F" w14:textId="77777777" w:rsidR="00E9250A" w:rsidRPr="008D73DA" w:rsidRDefault="00E9250A" w:rsidP="008D73DA">
      <w:pPr>
        <w:shd w:val="clear" w:color="auto" w:fill="E7E6E6"/>
        <w:spacing w:before="260"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IV. Description of the assignment</w:t>
      </w:r>
    </w:p>
    <w:p w14:paraId="74785841" w14:textId="77777777" w:rsidR="00E9250A" w:rsidRPr="008D73DA" w:rsidRDefault="00E9250A" w:rsidP="008D73DA">
      <w:pPr>
        <w:spacing w:before="140" w:after="0" w:line="276" w:lineRule="auto"/>
        <w:ind w:left="360"/>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1) Planned activities</w:t>
      </w:r>
    </w:p>
    <w:p w14:paraId="47DEA867"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The Expert shall work under the overall supervision of the Key Expert on Public Prosecution Reform and Pillar 1 Lead, and in close coordination with other Project experts and relevant beneficiary institutions.</w:t>
      </w:r>
    </w:p>
    <w:p w14:paraId="43EF5BBF" w14:textId="010F07D3" w:rsidR="00E9250A" w:rsidRPr="008D73DA" w:rsidRDefault="00E9250A" w:rsidP="008D73DA">
      <w:pPr>
        <w:spacing w:after="0" w:line="276" w:lineRule="auto"/>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Depending on the specific assignment and area of expertise, the Expert may be required to provide some or all of the following services:</w:t>
      </w:r>
    </w:p>
    <w:p w14:paraId="0718C4DF" w14:textId="77777777" w:rsidR="00AD0455" w:rsidRPr="008D73DA" w:rsidRDefault="00AD0455" w:rsidP="008D73DA">
      <w:pPr>
        <w:spacing w:before="100" w:beforeAutospacing="1" w:after="0" w:line="276" w:lineRule="auto"/>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The Expert shall:</w:t>
      </w:r>
    </w:p>
    <w:p w14:paraId="5C454586" w14:textId="77777777" w:rsidR="00AD0455" w:rsidRPr="008D73DA" w:rsidRDefault="00AD0455" w:rsidP="008D73DA">
      <w:pPr>
        <w:numPr>
          <w:ilvl w:val="0"/>
          <w:numId w:val="27"/>
        </w:numPr>
        <w:spacing w:before="100" w:beforeAutospacing="1" w:after="0" w:line="276"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Conduct a comprehensive legal and institutional assessment of the Ukrainian legislative framework, secondary legislation, internal procedures and policy documents governing the General Inspectorate and the prevention of corruption, disciplinary offences and ethical violations within the prosecution service.</w:t>
      </w:r>
    </w:p>
    <w:p w14:paraId="68890D74" w14:textId="77777777" w:rsidR="00AD0455" w:rsidRPr="008D73DA" w:rsidRDefault="00AD0455" w:rsidP="008D73DA">
      <w:pPr>
        <w:numPr>
          <w:ilvl w:val="0"/>
          <w:numId w:val="27"/>
        </w:numPr>
        <w:spacing w:before="100" w:beforeAutospacing="1" w:after="0" w:line="276"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Analyse the mandate, powers, organisational structure, staffing arrangements, operational procedures and resources of the General Inspectorate, identifying legal and institutional gaps affecting its independence, effectiveness and accountability.</w:t>
      </w:r>
    </w:p>
    <w:p w14:paraId="6CD60AEE" w14:textId="77777777" w:rsidR="00AD0455" w:rsidRPr="008D73DA" w:rsidRDefault="00AD0455" w:rsidP="008D73DA">
      <w:pPr>
        <w:numPr>
          <w:ilvl w:val="0"/>
          <w:numId w:val="27"/>
        </w:numPr>
        <w:spacing w:before="100" w:beforeAutospacing="1" w:after="0" w:line="276"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Conduct comparative legal research and identify relevant European standards and good practices concerning prosecutorial integrity, internal oversight, corruption prevention, whistleblower protection and institutional independence.</w:t>
      </w:r>
    </w:p>
    <w:p w14:paraId="6A6E4CF6" w14:textId="77777777" w:rsidR="00AD0455" w:rsidRPr="008D73DA" w:rsidRDefault="00AD0455" w:rsidP="008D73DA">
      <w:pPr>
        <w:numPr>
          <w:ilvl w:val="0"/>
          <w:numId w:val="27"/>
        </w:numPr>
        <w:spacing w:before="100" w:beforeAutospacing="1" w:after="0" w:line="276"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Contribute to the development, review and revision of a comprehensive, coherent and legally sound draft law aimed at strengthening the institutional capacity, independence and effectiveness of the General Inspectorate and improving the system for preventing corruption and ethical violations within the prosecution service.</w:t>
      </w:r>
    </w:p>
    <w:p w14:paraId="12FAC7C9" w14:textId="44B97D2A" w:rsidR="00AD0455" w:rsidRPr="008D73DA" w:rsidRDefault="00AD0455" w:rsidP="008D73DA">
      <w:pPr>
        <w:numPr>
          <w:ilvl w:val="0"/>
          <w:numId w:val="27"/>
        </w:numPr>
        <w:spacing w:before="100" w:beforeAutospacing="1" w:after="0" w:line="276" w:lineRule="auto"/>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Provide legal opinions, analytical papers, drafting comments and recommendations on successive versions of the draft law, including an assessment of their consistency with the relevant European standards.</w:t>
      </w:r>
    </w:p>
    <w:p w14:paraId="39CF359F" w14:textId="77777777" w:rsidR="00AD0455" w:rsidRPr="008D73DA" w:rsidRDefault="00AD0455" w:rsidP="008D73DA">
      <w:pPr>
        <w:spacing w:before="100" w:beforeAutospacing="1" w:after="0" w:line="276" w:lineRule="auto"/>
        <w:outlineLvl w:val="2"/>
        <w:rPr>
          <w:rFonts w:ascii="Calibri" w:eastAsia="Times New Roman" w:hAnsi="Calibri" w:cs="Calibri"/>
          <w:b/>
          <w:bCs/>
          <w:sz w:val="17"/>
          <w:szCs w:val="17"/>
          <w:lang w:eastAsia="uk-UA"/>
        </w:rPr>
      </w:pPr>
      <w:r w:rsidRPr="008D73DA">
        <w:rPr>
          <w:rFonts w:ascii="Calibri" w:eastAsia="Times New Roman" w:hAnsi="Calibri" w:cs="Calibri"/>
          <w:b/>
          <w:bCs/>
          <w:sz w:val="17"/>
          <w:szCs w:val="17"/>
          <w:lang w:eastAsia="uk-UA"/>
        </w:rPr>
        <w:t>B. Capacity Development and Stakeholder Engagement</w:t>
      </w:r>
    </w:p>
    <w:p w14:paraId="5D48F92A" w14:textId="77777777" w:rsidR="00AD0455" w:rsidRPr="008D73DA" w:rsidRDefault="00AD0455" w:rsidP="008D73DA">
      <w:pPr>
        <w:spacing w:before="100" w:beforeAutospacing="1" w:after="0" w:line="276" w:lineRule="auto"/>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The Expert shall:</w:t>
      </w:r>
    </w:p>
    <w:p w14:paraId="54F86132" w14:textId="77777777" w:rsidR="00AD0455" w:rsidRPr="008D73DA" w:rsidRDefault="00AD0455" w:rsidP="008D73DA">
      <w:pPr>
        <w:numPr>
          <w:ilvl w:val="0"/>
          <w:numId w:val="28"/>
        </w:numPr>
        <w:spacing w:before="100" w:beforeAutospacing="1" w:after="0" w:line="276" w:lineRule="auto"/>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Design and deliver agreed capacity-development activities for prosecutors, General Inspectorate staff, prosecutorial governance and self-governance bodies, and other relevant stakeholders on internal security, prosecutorial integrity, corruption prevention, ethical standards, whistleblower protection and related procedures.</w:t>
      </w:r>
    </w:p>
    <w:p w14:paraId="25C4ABB9" w14:textId="553BA803" w:rsidR="00E9250A" w:rsidRPr="008D73DA" w:rsidRDefault="00AD0455" w:rsidP="008D73DA">
      <w:pPr>
        <w:numPr>
          <w:ilvl w:val="0"/>
          <w:numId w:val="28"/>
        </w:numPr>
        <w:spacing w:before="100" w:beforeAutospacing="1" w:after="0" w:line="276" w:lineRule="auto"/>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Contribute to the preparation of training materials, practical tools and methodological resources supporting the implementation of the proposed legislative and institutional reforms.</w:t>
      </w:r>
    </w:p>
    <w:p w14:paraId="04FC9BF2" w14:textId="77777777" w:rsidR="00E9250A" w:rsidRPr="008D73DA" w:rsidRDefault="00E9250A" w:rsidP="008D73DA">
      <w:pPr>
        <w:spacing w:before="140" w:after="0" w:line="276" w:lineRule="auto"/>
        <w:ind w:left="360"/>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2) Anticipated deliverables</w:t>
      </w:r>
    </w:p>
    <w:tbl>
      <w:tblPr>
        <w:tblW w:w="0" w:type="auto"/>
        <w:tblCellMar>
          <w:top w:w="15" w:type="dxa"/>
          <w:left w:w="15" w:type="dxa"/>
          <w:bottom w:w="15" w:type="dxa"/>
          <w:right w:w="15" w:type="dxa"/>
        </w:tblCellMar>
        <w:tblLook w:val="04A0" w:firstRow="1" w:lastRow="0" w:firstColumn="1" w:lastColumn="0" w:noHBand="0" w:noVBand="1"/>
      </w:tblPr>
      <w:tblGrid>
        <w:gridCol w:w="9629"/>
      </w:tblGrid>
      <w:tr w:rsidR="00E9250A" w:rsidRPr="008D73DA" w14:paraId="4F7F2E8D" w14:textId="77777777" w:rsidTr="00D45DFD">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69F74E2E"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Deliverables:</w:t>
            </w:r>
          </w:p>
        </w:tc>
      </w:tr>
      <w:tr w:rsidR="00E9250A" w:rsidRPr="008D73DA" w14:paraId="305E80B7" w14:textId="77777777" w:rsidTr="00D45DFD">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5F89D774" w14:textId="5C467578" w:rsidR="000B28F8" w:rsidRPr="008D73DA" w:rsidRDefault="00E9250A" w:rsidP="008D73DA">
            <w:pPr>
              <w:spacing w:after="0" w:line="276" w:lineRule="auto"/>
              <w:rPr>
                <w:rFonts w:ascii="Calibri" w:hAnsi="Calibri" w:cs="Calibri"/>
                <w:sz w:val="17"/>
                <w:szCs w:val="17"/>
                <w:lang w:val="en-US"/>
              </w:rPr>
            </w:pPr>
            <w:r w:rsidRPr="008D73DA">
              <w:rPr>
                <w:rFonts w:ascii="Calibri" w:eastAsia="Times New Roman" w:hAnsi="Calibri" w:cs="Calibri"/>
                <w:color w:val="000000"/>
                <w:sz w:val="17"/>
                <w:szCs w:val="17"/>
                <w:lang w:eastAsia="uk-UA"/>
              </w:rPr>
              <w:t xml:space="preserve">D1. </w:t>
            </w:r>
            <w:r w:rsidRPr="008D73DA">
              <w:rPr>
                <w:rFonts w:ascii="Calibri" w:eastAsia="Times New Roman" w:hAnsi="Calibri" w:cs="Calibri"/>
                <w:b/>
                <w:bCs/>
                <w:color w:val="000000"/>
                <w:sz w:val="17"/>
                <w:szCs w:val="17"/>
                <w:lang w:eastAsia="uk-UA"/>
              </w:rPr>
              <w:t>Legislative and Analytical Outputs.</w:t>
            </w:r>
            <w:r w:rsidRPr="008D73DA">
              <w:rPr>
                <w:rFonts w:ascii="Calibri" w:eastAsia="Times New Roman" w:hAnsi="Calibri" w:cs="Calibri"/>
                <w:color w:val="000000"/>
                <w:sz w:val="17"/>
                <w:szCs w:val="17"/>
                <w:lang w:eastAsia="uk-UA"/>
              </w:rPr>
              <w:t xml:space="preserve"> Expert contributions to the preparation, review and revision of draft primary and secondary legislation, regulations, procedures and other policy documents </w:t>
            </w:r>
            <w:r w:rsidR="000B28F8" w:rsidRPr="008D73DA">
              <w:rPr>
                <w:rFonts w:ascii="Calibri" w:eastAsia="Times New Roman" w:hAnsi="Calibri" w:cs="Calibri"/>
                <w:color w:val="000000"/>
                <w:sz w:val="17"/>
                <w:szCs w:val="17"/>
                <w:lang w:eastAsia="uk-UA"/>
              </w:rPr>
              <w:t xml:space="preserve"> </w:t>
            </w:r>
            <w:r w:rsidR="000B28F8" w:rsidRPr="008D73DA">
              <w:rPr>
                <w:rFonts w:ascii="Calibri" w:hAnsi="Calibri" w:cs="Calibri"/>
                <w:sz w:val="17"/>
                <w:szCs w:val="17"/>
              </w:rPr>
              <w:t>aimed at strengthening the institutional capacity, independence and effectiveness of the General Inspectorate and improving the system for preventing corruption, disciplinary offences and ethical violations within the prosecution service.</w:t>
            </w:r>
          </w:p>
          <w:p w14:paraId="226C50A5" w14:textId="15C91DD3"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lastRenderedPageBreak/>
              <w:t>Where relevant, these outputs shall include an assessment of compliance with applicable European standards, identification of legal and institutional gaps, and substantiated recommendations for addressing them.</w:t>
            </w:r>
          </w:p>
        </w:tc>
      </w:tr>
      <w:tr w:rsidR="00E9250A" w:rsidRPr="008D73DA" w14:paraId="308C3813" w14:textId="77777777" w:rsidTr="00D45DFD">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46864754" w14:textId="4C4D98D1" w:rsidR="000B28F8" w:rsidRPr="008D73DA" w:rsidRDefault="00E9250A" w:rsidP="008D73DA">
            <w:pPr>
              <w:spacing w:after="0" w:line="276" w:lineRule="auto"/>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lastRenderedPageBreak/>
              <w:t xml:space="preserve">D2. </w:t>
            </w:r>
            <w:r w:rsidRPr="008D73DA">
              <w:rPr>
                <w:rFonts w:ascii="Calibri" w:eastAsia="Times New Roman" w:hAnsi="Calibri" w:cs="Calibri"/>
                <w:b/>
                <w:bCs/>
                <w:color w:val="000000"/>
                <w:sz w:val="17"/>
                <w:szCs w:val="17"/>
                <w:lang w:eastAsia="uk-UA"/>
              </w:rPr>
              <w:t>Capacity-Development Activities and Materials</w:t>
            </w:r>
            <w:r w:rsidRPr="008D73DA">
              <w:rPr>
                <w:rFonts w:ascii="Calibri" w:eastAsia="Times New Roman" w:hAnsi="Calibri" w:cs="Calibri"/>
                <w:color w:val="000000"/>
                <w:sz w:val="17"/>
                <w:szCs w:val="17"/>
                <w:lang w:eastAsia="uk-UA"/>
              </w:rPr>
              <w:t>. Preparation and delivery of agreed training sessions, workshops, seminars, mentoring activities and other capacity-development initiatives related to</w:t>
            </w:r>
            <w:r w:rsidR="000B28F8" w:rsidRPr="008D73DA">
              <w:rPr>
                <w:rFonts w:ascii="Calibri" w:eastAsia="Times New Roman" w:hAnsi="Calibri" w:cs="Calibri"/>
                <w:color w:val="000000"/>
                <w:sz w:val="17"/>
                <w:szCs w:val="17"/>
                <w:lang w:eastAsia="uk-UA"/>
              </w:rPr>
              <w:t xml:space="preserve"> </w:t>
            </w:r>
            <w:r w:rsidR="000B28F8" w:rsidRPr="008D73DA">
              <w:rPr>
                <w:rFonts w:ascii="Calibri" w:hAnsi="Calibri" w:cs="Calibri"/>
                <w:sz w:val="17"/>
                <w:szCs w:val="17"/>
              </w:rPr>
              <w:t>internal security, prosecutorial integrity, corruption prevention, ethical standards, whistleblower protection and related procedures.</w:t>
            </w:r>
          </w:p>
          <w:p w14:paraId="347CBDDB" w14:textId="56C2FB7A" w:rsidR="00E9250A" w:rsidRPr="008D73DA" w:rsidRDefault="00E9250A" w:rsidP="008D73DA">
            <w:pPr>
              <w:spacing w:after="0" w:line="276" w:lineRule="auto"/>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 xml:space="preserve"> Relevant outputs shall include agendas, presentations, training materials, case studies, practical exercises and brief activity reports, as appropriate.</w:t>
            </w:r>
          </w:p>
        </w:tc>
      </w:tr>
      <w:tr w:rsidR="00E9250A" w:rsidRPr="008D73DA" w14:paraId="3073C44A" w14:textId="77777777" w:rsidTr="00D45DFD">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0E500F9D"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 xml:space="preserve">D3. </w:t>
            </w:r>
            <w:r w:rsidRPr="008D73DA">
              <w:rPr>
                <w:rFonts w:ascii="Calibri" w:eastAsia="Times New Roman" w:hAnsi="Calibri" w:cs="Calibri"/>
                <w:b/>
                <w:bCs/>
                <w:color w:val="000000"/>
                <w:sz w:val="17"/>
                <w:szCs w:val="17"/>
                <w:lang w:eastAsia="uk-UA"/>
              </w:rPr>
              <w:t>Expert Contributions to Stakeholder Consultation and Coordination.</w:t>
            </w:r>
            <w:r w:rsidRPr="008D73DA">
              <w:rPr>
                <w:rFonts w:ascii="Calibri" w:eastAsia="Times New Roman" w:hAnsi="Calibri" w:cs="Calibri"/>
                <w:color w:val="000000"/>
                <w:sz w:val="17"/>
                <w:szCs w:val="17"/>
                <w:lang w:eastAsia="uk-UA"/>
              </w:rPr>
              <w:t xml:space="preserve"> Expert contributions to relevant working groups, inter-institutional consultations, policy discussions, roundtables and coordination meetings related to prosecutorial reform. Where required, the Expert shall prepare supporting analytical materials, discussion papers, written comments, meeting summaries and recommendations for follow-up.</w:t>
            </w:r>
          </w:p>
        </w:tc>
      </w:tr>
      <w:tr w:rsidR="00E9250A" w:rsidRPr="008D73DA" w14:paraId="399634CD" w14:textId="77777777" w:rsidTr="00D45DFD">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hideMark/>
          </w:tcPr>
          <w:p w14:paraId="643E24F2"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 xml:space="preserve">D.4. </w:t>
            </w:r>
            <w:r w:rsidRPr="008D73DA">
              <w:rPr>
                <w:rFonts w:ascii="Calibri" w:eastAsia="Times New Roman" w:hAnsi="Calibri" w:cs="Calibri"/>
                <w:b/>
                <w:bCs/>
                <w:color w:val="000000"/>
                <w:sz w:val="17"/>
                <w:szCs w:val="17"/>
                <w:lang w:eastAsia="uk-UA"/>
              </w:rPr>
              <w:t>Activity Reporting.</w:t>
            </w:r>
            <w:r w:rsidRPr="008D73DA">
              <w:rPr>
                <w:rFonts w:ascii="Calibri" w:eastAsia="Times New Roman" w:hAnsi="Calibri" w:cs="Calibri"/>
                <w:color w:val="000000"/>
                <w:sz w:val="17"/>
                <w:szCs w:val="17"/>
                <w:lang w:eastAsia="uk-UA"/>
              </w:rPr>
              <w:t xml:space="preserve"> Periodic activity reports, in the format and at the intervals agreed with the Programme, summarising the assignments undertaken, work performed, outputs prepared or reviewed, consultations and capacity-development activities conducted, progress achieved, outstanding issues, risks and proposed next steps.</w:t>
            </w:r>
          </w:p>
          <w:p w14:paraId="3F1C3E7E"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At the end of the assignment, the Expert shall submit a final report summarising the work completed, outputs delivered, their contribution to the Programme’s objectives, outstanding matters and recommendations for further action.</w:t>
            </w:r>
          </w:p>
        </w:tc>
      </w:tr>
    </w:tbl>
    <w:p w14:paraId="52746BD2" w14:textId="77777777" w:rsidR="00E9250A" w:rsidRPr="008D73DA" w:rsidRDefault="00E9250A" w:rsidP="008D73DA">
      <w:pPr>
        <w:spacing w:before="140" w:after="0" w:line="276" w:lineRule="auto"/>
        <w:ind w:left="360"/>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3</w:t>
      </w:r>
      <w:r w:rsidRPr="008D73DA">
        <w:rPr>
          <w:rFonts w:ascii="Calibri" w:eastAsia="Times New Roman" w:hAnsi="Calibri" w:cs="Calibri"/>
          <w:color w:val="000000"/>
          <w:sz w:val="17"/>
          <w:szCs w:val="17"/>
          <w:shd w:val="clear" w:color="auto" w:fill="FFFF00"/>
          <w:lang w:eastAsia="uk-UA"/>
        </w:rPr>
        <w:t>) Consultation</w:t>
      </w:r>
    </w:p>
    <w:p w14:paraId="57593ED7"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The Expert shall work under the overall supervision of the Key Expert on Public Prosecution Reform and Pillar 1 Lead.</w:t>
      </w:r>
    </w:p>
    <w:p w14:paraId="15CC98FF"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The Expert shall maintain regular communication with the designated Project experts concerning the prioritisation and allocation of advisory, analytical and capacity-development tasks; the scope, methodology and expected outputs of expert products; cases, legal questions and factual materials requiring assessment; consultations with the Office of the Prosecutor General of Ukraine and other relevant beneficiaries; the preparation and delivery of training, workshops and capacity-development activities; participation in working groups and coordination mechanisms; the submission, review and revision of deliverables; and any circumstances that may affect the quality, timeliness or impartiality of the assignment.</w:t>
      </w:r>
    </w:p>
    <w:p w14:paraId="65162EC6"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The Expert shall promptly communicate any potential conflict of interest, confidentiality concern or other circumstance that may affect the performance of the assignment.</w:t>
      </w:r>
    </w:p>
    <w:p w14:paraId="1F0D4E5A" w14:textId="77777777" w:rsidR="00E9250A" w:rsidRPr="008D73DA" w:rsidRDefault="00E9250A" w:rsidP="008D73DA">
      <w:pPr>
        <w:spacing w:before="140" w:after="0" w:line="276" w:lineRule="auto"/>
        <w:ind w:left="360"/>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4) Implementation period</w:t>
      </w:r>
    </w:p>
    <w:p w14:paraId="5C83A62A" w14:textId="77777777" w:rsidR="00E9250A" w:rsidRPr="008D73DA" w:rsidRDefault="00E9250A" w:rsidP="008D73DA">
      <w:pPr>
        <w:spacing w:after="0" w:line="276" w:lineRule="auto"/>
        <w:ind w:left="360"/>
        <w:rPr>
          <w:rFonts w:ascii="Calibri" w:eastAsia="Times New Roman" w:hAnsi="Calibri" w:cs="Calibri"/>
          <w:sz w:val="17"/>
          <w:szCs w:val="17"/>
          <w:lang w:val="en-US" w:eastAsia="uk-UA"/>
        </w:rPr>
      </w:pPr>
      <w:r w:rsidRPr="008D73DA">
        <w:rPr>
          <w:rFonts w:ascii="Calibri" w:eastAsia="Times New Roman" w:hAnsi="Calibri" w:cs="Calibri"/>
          <w:b/>
          <w:bCs/>
          <w:color w:val="000000"/>
          <w:sz w:val="17"/>
          <w:szCs w:val="17"/>
          <w:lang w:eastAsia="uk-UA"/>
        </w:rPr>
        <w:t xml:space="preserve">Start date: </w:t>
      </w:r>
      <w:r w:rsidRPr="008D73DA">
        <w:rPr>
          <w:rFonts w:ascii="Calibri" w:eastAsia="Times New Roman" w:hAnsi="Calibri" w:cs="Calibri"/>
          <w:b/>
          <w:bCs/>
          <w:color w:val="000000"/>
          <w:sz w:val="17"/>
          <w:szCs w:val="17"/>
          <w:lang w:val="en-US" w:eastAsia="uk-UA"/>
        </w:rPr>
        <w:t xml:space="preserve">January </w:t>
      </w:r>
      <w:r w:rsidRPr="008D73DA">
        <w:rPr>
          <w:rFonts w:ascii="Calibri" w:eastAsia="Times New Roman" w:hAnsi="Calibri" w:cs="Calibri"/>
          <w:b/>
          <w:bCs/>
          <w:color w:val="000000"/>
          <w:sz w:val="17"/>
          <w:szCs w:val="17"/>
          <w:lang w:eastAsia="uk-UA"/>
        </w:rPr>
        <w:t>202</w:t>
      </w:r>
      <w:r w:rsidRPr="008D73DA">
        <w:rPr>
          <w:rFonts w:ascii="Calibri" w:eastAsia="Times New Roman" w:hAnsi="Calibri" w:cs="Calibri"/>
          <w:b/>
          <w:bCs/>
          <w:color w:val="000000"/>
          <w:sz w:val="17"/>
          <w:szCs w:val="17"/>
          <w:lang w:val="en-US" w:eastAsia="uk-UA"/>
        </w:rPr>
        <w:t>7</w:t>
      </w:r>
    </w:p>
    <w:p w14:paraId="418A806F" w14:textId="77777777" w:rsidR="00E9250A" w:rsidRPr="008D73DA" w:rsidRDefault="00E9250A" w:rsidP="008D73DA">
      <w:pPr>
        <w:spacing w:after="0" w:line="276" w:lineRule="auto"/>
        <w:ind w:left="360"/>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End date: June 2030</w:t>
      </w:r>
    </w:p>
    <w:p w14:paraId="796E00BB" w14:textId="633D9629" w:rsidR="00E9250A" w:rsidRPr="008D73DA" w:rsidRDefault="00E9250A" w:rsidP="008D73DA">
      <w:pPr>
        <w:spacing w:after="0" w:line="276" w:lineRule="auto"/>
        <w:ind w:left="360"/>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Effective duration of the assignment: 4</w:t>
      </w:r>
      <w:r w:rsidR="008D73DA" w:rsidRPr="008D73DA">
        <w:rPr>
          <w:rFonts w:ascii="Calibri" w:eastAsia="Times New Roman" w:hAnsi="Calibri" w:cs="Calibri"/>
          <w:color w:val="000000"/>
          <w:sz w:val="17"/>
          <w:szCs w:val="17"/>
          <w:lang w:val="en-US" w:eastAsia="uk-UA"/>
        </w:rPr>
        <w:t>2</w:t>
      </w:r>
      <w:r w:rsidRPr="008D73DA">
        <w:rPr>
          <w:rFonts w:ascii="Calibri" w:eastAsia="Times New Roman" w:hAnsi="Calibri" w:cs="Calibri"/>
          <w:color w:val="000000"/>
          <w:sz w:val="17"/>
          <w:szCs w:val="17"/>
          <w:lang w:eastAsia="uk-UA"/>
        </w:rPr>
        <w:t xml:space="preserve"> months</w:t>
      </w:r>
    </w:p>
    <w:p w14:paraId="0C1F010B" w14:textId="77777777" w:rsidR="00E9250A" w:rsidRPr="008D73DA" w:rsidRDefault="00E9250A" w:rsidP="008D73DA">
      <w:pPr>
        <w:spacing w:before="140" w:after="0" w:line="276" w:lineRule="auto"/>
        <w:ind w:left="360"/>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5) Place of performance</w:t>
      </w:r>
    </w:p>
    <w:p w14:paraId="1C77C742"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Remotely.</w:t>
      </w:r>
      <w:r w:rsidRPr="008D73DA">
        <w:rPr>
          <w:rFonts w:ascii="Calibri" w:eastAsia="Times New Roman" w:hAnsi="Calibri" w:cs="Calibri"/>
          <w:color w:val="000000"/>
          <w:sz w:val="17"/>
          <w:szCs w:val="17"/>
          <w:lang w:eastAsia="uk-UA"/>
        </w:rPr>
        <w:t xml:space="preserve"> Meetings, consultations, training and other on-site activities may require travel within Ukraine, subject to prior approval and security arrangements.</w:t>
      </w:r>
    </w:p>
    <w:p w14:paraId="3A23F4A9" w14:textId="77777777" w:rsidR="00E9250A" w:rsidRPr="008D73DA" w:rsidRDefault="00E9250A" w:rsidP="008D73DA">
      <w:pPr>
        <w:shd w:val="clear" w:color="auto" w:fill="E7E6E6"/>
        <w:spacing w:after="0" w:line="276" w:lineRule="auto"/>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V.  Required expertise and profile</w:t>
      </w:r>
    </w:p>
    <w:p w14:paraId="106DCE64" w14:textId="37062AB4" w:rsidR="00E9250A" w:rsidRPr="008D73DA" w:rsidRDefault="00E9250A" w:rsidP="008D73DA">
      <w:pPr>
        <w:spacing w:before="140" w:after="0" w:line="276" w:lineRule="auto"/>
        <w:ind w:left="360"/>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 xml:space="preserve">1) Number of experts per assignment: </w:t>
      </w:r>
      <w:r w:rsidR="000B28F8" w:rsidRPr="008D73DA">
        <w:rPr>
          <w:rFonts w:ascii="Calibri" w:eastAsia="Times New Roman" w:hAnsi="Calibri" w:cs="Calibri"/>
          <w:color w:val="000000"/>
          <w:sz w:val="17"/>
          <w:szCs w:val="17"/>
          <w:shd w:val="clear" w:color="auto" w:fill="FFFF00"/>
          <w:lang w:eastAsia="uk-UA"/>
        </w:rPr>
        <w:t>1</w:t>
      </w:r>
    </w:p>
    <w:p w14:paraId="5F938162" w14:textId="77777777" w:rsidR="00E9250A" w:rsidRPr="008D73DA" w:rsidRDefault="00E9250A" w:rsidP="008D73DA">
      <w:pPr>
        <w:spacing w:before="140" w:after="0" w:line="276" w:lineRule="auto"/>
        <w:ind w:left="360"/>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2) Profile of the designated expert responsible for contract execution</w:t>
      </w:r>
    </w:p>
    <w:p w14:paraId="38D76924" w14:textId="77777777" w:rsidR="00E9250A" w:rsidRPr="008D73DA" w:rsidRDefault="00E9250A" w:rsidP="008D73DA">
      <w:pPr>
        <w:spacing w:after="0" w:line="276" w:lineRule="auto"/>
        <w:jc w:val="both"/>
        <w:rPr>
          <w:rFonts w:ascii="Calibri" w:eastAsia="Times New Roman" w:hAnsi="Calibri" w:cs="Calibri"/>
          <w:b/>
          <w:bCs/>
          <w:color w:val="000000"/>
          <w:sz w:val="17"/>
          <w:szCs w:val="17"/>
          <w:lang w:eastAsia="uk-UA"/>
        </w:rPr>
      </w:pPr>
      <w:r w:rsidRPr="008D73DA">
        <w:rPr>
          <w:rFonts w:ascii="Calibri" w:eastAsia="Times New Roman" w:hAnsi="Calibri" w:cs="Calibri"/>
          <w:b/>
          <w:bCs/>
          <w:color w:val="000000"/>
          <w:sz w:val="17"/>
          <w:szCs w:val="17"/>
          <w:lang w:eastAsia="uk-UA"/>
        </w:rPr>
        <w:t>A. Qualifications and skills:</w:t>
      </w:r>
    </w:p>
    <w:p w14:paraId="3AE94A11" w14:textId="77777777" w:rsidR="00E9250A" w:rsidRPr="008D73DA" w:rsidRDefault="00E9250A" w:rsidP="008D73DA">
      <w:pPr>
        <w:numPr>
          <w:ilvl w:val="0"/>
          <w:numId w:val="9"/>
        </w:numPr>
        <w:spacing w:after="0" w:line="276" w:lineRule="auto"/>
        <w:ind w:left="709" w:hanging="283"/>
        <w:jc w:val="both"/>
        <w:textAlignment w:val="baseline"/>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University degree in Law, International or European Law. A postgraduate qualification (Master’s, LL.M., PhD or equivalent) will be considered an asset.</w:t>
      </w:r>
    </w:p>
    <w:p w14:paraId="22CB4CAA" w14:textId="77777777" w:rsidR="00E9250A" w:rsidRPr="008D73DA" w:rsidRDefault="00E9250A" w:rsidP="008D73DA">
      <w:pPr>
        <w:pStyle w:val="NormalWeb"/>
        <w:numPr>
          <w:ilvl w:val="0"/>
          <w:numId w:val="12"/>
        </w:numPr>
        <w:spacing w:before="0" w:beforeAutospacing="0" w:after="0" w:afterAutospacing="0" w:line="276" w:lineRule="auto"/>
        <w:jc w:val="both"/>
        <w:rPr>
          <w:rFonts w:ascii="Calibri" w:hAnsi="Calibri" w:cs="Calibri"/>
          <w:sz w:val="17"/>
          <w:szCs w:val="17"/>
        </w:rPr>
      </w:pPr>
      <w:r w:rsidRPr="008D73DA">
        <w:rPr>
          <w:rFonts w:ascii="Calibri" w:hAnsi="Calibri" w:cs="Calibri"/>
          <w:sz w:val="17"/>
          <w:szCs w:val="17"/>
        </w:rPr>
        <w:t>Full professional proficiency in written and spoken English. Knowledge of the Ukrainian language will be considered an asset.</w:t>
      </w:r>
    </w:p>
    <w:p w14:paraId="6C48CB1B" w14:textId="77777777" w:rsidR="00E9250A" w:rsidRPr="008D73DA" w:rsidRDefault="00E9250A" w:rsidP="008D73DA">
      <w:pPr>
        <w:numPr>
          <w:ilvl w:val="0"/>
          <w:numId w:val="9"/>
        </w:numPr>
        <w:spacing w:after="0" w:line="276" w:lineRule="auto"/>
        <w:ind w:left="1510" w:hanging="1084"/>
        <w:jc w:val="both"/>
        <w:textAlignment w:val="baseline"/>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 Excellent analytical, drafting and reporting skills. </w:t>
      </w:r>
    </w:p>
    <w:p w14:paraId="3FA4B13C" w14:textId="77777777" w:rsidR="00E9250A" w:rsidRPr="008D73DA" w:rsidRDefault="00E9250A" w:rsidP="008D73DA">
      <w:pPr>
        <w:spacing w:after="0" w:line="276" w:lineRule="auto"/>
        <w:jc w:val="both"/>
        <w:rPr>
          <w:rFonts w:ascii="Calibri" w:eastAsia="Times New Roman" w:hAnsi="Calibri" w:cs="Calibri"/>
          <w:sz w:val="17"/>
          <w:szCs w:val="17"/>
          <w:lang w:eastAsia="uk-UA"/>
        </w:rPr>
      </w:pPr>
    </w:p>
    <w:p w14:paraId="2C303054"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B. General professional experience</w:t>
      </w:r>
    </w:p>
    <w:p w14:paraId="4FBABEB6" w14:textId="77777777" w:rsidR="00E9250A" w:rsidRPr="008D73DA" w:rsidRDefault="00E9250A" w:rsidP="008D73DA">
      <w:pPr>
        <w:spacing w:after="0" w:line="276" w:lineRule="auto"/>
        <w:ind w:left="520" w:hanging="200"/>
        <w:jc w:val="both"/>
        <w:rPr>
          <w:rFonts w:ascii="Calibri" w:eastAsia="Times New Roman" w:hAnsi="Calibri" w:cs="Calibri"/>
          <w:sz w:val="17"/>
          <w:szCs w:val="17"/>
          <w:lang w:val="en-US" w:eastAsia="uk-UA"/>
        </w:rPr>
      </w:pPr>
      <w:r w:rsidRPr="008D73DA">
        <w:rPr>
          <w:rFonts w:ascii="Calibri" w:eastAsia="Times New Roman" w:hAnsi="Calibri" w:cs="Calibri"/>
          <w:color w:val="000000"/>
          <w:sz w:val="17"/>
          <w:szCs w:val="17"/>
          <w:lang w:eastAsia="uk-UA"/>
        </w:rPr>
        <w:t>•  At least 15  years of relevant professional experience in prosecution service</w:t>
      </w:r>
      <w:r w:rsidRPr="008D73DA">
        <w:rPr>
          <w:rFonts w:ascii="Calibri" w:eastAsia="Times New Roman" w:hAnsi="Calibri" w:cs="Calibri"/>
          <w:color w:val="000000"/>
          <w:sz w:val="17"/>
          <w:szCs w:val="17"/>
          <w:lang w:val="en-US" w:eastAsia="uk-UA"/>
        </w:rPr>
        <w:t xml:space="preserve"> or criminal justice</w:t>
      </w:r>
    </w:p>
    <w:p w14:paraId="4A332ECC" w14:textId="77777777" w:rsidR="00E9250A" w:rsidRPr="008D73DA" w:rsidRDefault="00E9250A" w:rsidP="008D73DA">
      <w:pPr>
        <w:spacing w:after="0" w:line="276" w:lineRule="auto"/>
        <w:ind w:left="520" w:hanging="200"/>
        <w:jc w:val="both"/>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 Demonstrated experience in preparing legal opinions, analytical notes, comparative studies and other practical legal products.</w:t>
      </w:r>
    </w:p>
    <w:p w14:paraId="28972A6B" w14:textId="77777777" w:rsidR="00E9250A" w:rsidRPr="008D73DA" w:rsidRDefault="00E9250A" w:rsidP="008D73DA">
      <w:pPr>
        <w:spacing w:after="0" w:line="276" w:lineRule="auto"/>
        <w:ind w:left="520" w:hanging="200"/>
        <w:jc w:val="both"/>
        <w:rPr>
          <w:rFonts w:ascii="Calibri" w:eastAsia="Times New Roman" w:hAnsi="Calibri" w:cs="Calibri"/>
          <w:sz w:val="17"/>
          <w:szCs w:val="17"/>
          <w:lang w:eastAsia="uk-UA"/>
        </w:rPr>
      </w:pPr>
    </w:p>
    <w:p w14:paraId="4A430A56"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C. Specific professional experience</w:t>
      </w:r>
    </w:p>
    <w:p w14:paraId="08F05951" w14:textId="77777777" w:rsidR="00E9250A" w:rsidRPr="008D73DA" w:rsidRDefault="00E9250A" w:rsidP="008D73DA">
      <w:pPr>
        <w:pStyle w:val="NormalWeb"/>
        <w:spacing w:before="0" w:beforeAutospacing="0" w:after="0" w:afterAutospacing="0" w:line="276" w:lineRule="auto"/>
        <w:jc w:val="both"/>
        <w:rPr>
          <w:rFonts w:ascii="Calibri" w:hAnsi="Calibri" w:cs="Calibri"/>
          <w:sz w:val="17"/>
          <w:szCs w:val="17"/>
        </w:rPr>
      </w:pPr>
      <w:r w:rsidRPr="008D73DA">
        <w:rPr>
          <w:rFonts w:ascii="Calibri" w:hAnsi="Calibri" w:cs="Calibri"/>
          <w:color w:val="000000"/>
          <w:sz w:val="17"/>
          <w:szCs w:val="17"/>
        </w:rPr>
        <w:t>Candidates should demonstrate substantial knowledge and practical experience in one or more of the following areas:</w:t>
      </w:r>
      <w:r w:rsidRPr="008D73DA">
        <w:rPr>
          <w:rFonts w:ascii="Calibri" w:hAnsi="Calibri" w:cs="Calibri"/>
          <w:sz w:val="17"/>
          <w:szCs w:val="17"/>
        </w:rPr>
        <w:t xml:space="preserve"> </w:t>
      </w:r>
    </w:p>
    <w:p w14:paraId="34C43B05" w14:textId="77777777" w:rsidR="000B28F8" w:rsidRPr="008D73DA" w:rsidRDefault="000B28F8" w:rsidP="008D73DA">
      <w:pPr>
        <w:pStyle w:val="ListParagraph"/>
        <w:numPr>
          <w:ilvl w:val="0"/>
          <w:numId w:val="12"/>
        </w:numPr>
        <w:spacing w:after="0" w:line="276" w:lineRule="auto"/>
        <w:ind w:left="714" w:hanging="357"/>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Experience in developing legal frameworks and procedures for preventing corruption and ethical violations, assessing integrity, conducting internal checks or addressing misconduct within public institutions.</w:t>
      </w:r>
    </w:p>
    <w:p w14:paraId="5B36EB15" w14:textId="77777777" w:rsidR="000B28F8" w:rsidRPr="008D73DA" w:rsidRDefault="000B28F8" w:rsidP="008D73DA">
      <w:pPr>
        <w:pStyle w:val="ListParagraph"/>
        <w:numPr>
          <w:ilvl w:val="0"/>
          <w:numId w:val="12"/>
        </w:numPr>
        <w:spacing w:after="0" w:line="276" w:lineRule="auto"/>
        <w:ind w:left="714" w:hanging="357"/>
        <w:jc w:val="both"/>
        <w:rPr>
          <w:rFonts w:ascii="Calibri" w:eastAsia="Times New Roman" w:hAnsi="Calibri" w:cs="Calibri"/>
          <w:sz w:val="17"/>
          <w:szCs w:val="17"/>
          <w:lang w:eastAsia="uk-UA"/>
        </w:rPr>
      </w:pPr>
      <w:r w:rsidRPr="008D73DA">
        <w:rPr>
          <w:rFonts w:ascii="Calibri" w:eastAsia="Times New Roman" w:hAnsi="Calibri" w:cs="Calibri"/>
          <w:sz w:val="17"/>
          <w:szCs w:val="17"/>
          <w:lang w:eastAsia="uk-UA"/>
        </w:rPr>
        <w:t>Knowledge of and/or practical experience in whistleblower protection, including the development of reporting mechanisms, confidentiality safeguards and measures against retaliation.</w:t>
      </w:r>
    </w:p>
    <w:p w14:paraId="637EFF4B" w14:textId="5AB74D8F" w:rsidR="00E9250A" w:rsidRPr="008D73DA" w:rsidRDefault="00E9250A" w:rsidP="008D73DA">
      <w:pPr>
        <w:pStyle w:val="NormalWeb"/>
        <w:numPr>
          <w:ilvl w:val="0"/>
          <w:numId w:val="12"/>
        </w:numPr>
        <w:spacing w:before="0" w:beforeAutospacing="0" w:after="0" w:afterAutospacing="0" w:line="276" w:lineRule="auto"/>
        <w:ind w:left="714" w:hanging="357"/>
        <w:jc w:val="both"/>
        <w:rPr>
          <w:rFonts w:ascii="Calibri" w:hAnsi="Calibri" w:cs="Calibri"/>
          <w:sz w:val="17"/>
          <w:szCs w:val="17"/>
        </w:rPr>
      </w:pPr>
      <w:r w:rsidRPr="008D73DA">
        <w:rPr>
          <w:rFonts w:ascii="Calibri" w:hAnsi="Calibri" w:cs="Calibri"/>
          <w:sz w:val="17"/>
          <w:szCs w:val="17"/>
        </w:rPr>
        <w:t>Previous professional experience in Ukraine in the areas of prosecutorial or justice sector reform will be considered an asset.</w:t>
      </w:r>
    </w:p>
    <w:p w14:paraId="1A14C241" w14:textId="77777777" w:rsidR="00E9250A" w:rsidRPr="008D73DA" w:rsidRDefault="00E9250A" w:rsidP="008D73DA">
      <w:pPr>
        <w:shd w:val="clear" w:color="auto" w:fill="E7E6E6"/>
        <w:spacing w:before="260" w:after="0" w:line="276" w:lineRule="auto"/>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VI</w:t>
      </w:r>
      <w:r w:rsidRPr="008D73DA">
        <w:rPr>
          <w:rFonts w:ascii="Calibri" w:eastAsia="Times New Roman" w:hAnsi="Calibri" w:cs="Calibri"/>
          <w:b/>
          <w:bCs/>
          <w:color w:val="000000"/>
          <w:sz w:val="17"/>
          <w:szCs w:val="17"/>
          <w:shd w:val="clear" w:color="auto" w:fill="FFFF00"/>
          <w:lang w:eastAsia="uk-UA"/>
        </w:rPr>
        <w:t>. Assignment reports</w:t>
      </w:r>
    </w:p>
    <w:p w14:paraId="296D0192"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 xml:space="preserve">The expert shall provide periodic activity and progress reporting in accordance with the contractual modality and Programme procedures. This may include monthly or periodic progress reports and timesheets, as applicable, summarising work performed, tasks completed, </w:t>
      </w:r>
      <w:r w:rsidRPr="008D73DA">
        <w:rPr>
          <w:rFonts w:ascii="Calibri" w:eastAsia="Times New Roman" w:hAnsi="Calibri" w:cs="Calibri"/>
          <w:color w:val="000000"/>
          <w:sz w:val="17"/>
          <w:szCs w:val="17"/>
          <w:lang w:eastAsia="uk-UA"/>
        </w:rPr>
        <w:lastRenderedPageBreak/>
        <w:t>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55E1FC3B" w14:textId="77777777" w:rsidR="00E9250A" w:rsidRPr="008D73DA" w:rsidRDefault="00E9250A" w:rsidP="008D73DA">
      <w:pPr>
        <w:shd w:val="clear" w:color="auto" w:fill="E7E6E6"/>
        <w:spacing w:after="0" w:line="276" w:lineRule="auto"/>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VII. Monitoring-evaluation</w:t>
      </w:r>
    </w:p>
    <w:p w14:paraId="59963421"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Performance indicators</w:t>
      </w:r>
    </w:p>
    <w:tbl>
      <w:tblPr>
        <w:tblW w:w="0" w:type="auto"/>
        <w:tblCellMar>
          <w:top w:w="15" w:type="dxa"/>
          <w:left w:w="15" w:type="dxa"/>
          <w:bottom w:w="15" w:type="dxa"/>
          <w:right w:w="15" w:type="dxa"/>
        </w:tblCellMar>
        <w:tblLook w:val="04A0" w:firstRow="1" w:lastRow="0" w:firstColumn="1" w:lastColumn="0" w:noHBand="0" w:noVBand="1"/>
      </w:tblPr>
      <w:tblGrid>
        <w:gridCol w:w="1335"/>
        <w:gridCol w:w="3042"/>
        <w:gridCol w:w="2638"/>
        <w:gridCol w:w="2614"/>
      </w:tblGrid>
      <w:tr w:rsidR="00E9250A" w:rsidRPr="008D73DA" w14:paraId="7B909E1C" w14:textId="77777777" w:rsidTr="00D45DFD">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hideMark/>
          </w:tcPr>
          <w:p w14:paraId="725AC7E0" w14:textId="77777777" w:rsidR="00E9250A" w:rsidRPr="008D73DA" w:rsidRDefault="00E9250A" w:rsidP="008D73DA">
            <w:pPr>
              <w:spacing w:after="0" w:line="276" w:lineRule="auto"/>
              <w:jc w:val="center"/>
              <w:rPr>
                <w:rFonts w:ascii="Calibri" w:eastAsia="Times New Roman" w:hAnsi="Calibri" w:cs="Calibri"/>
                <w:b/>
                <w:bCs/>
                <w:sz w:val="17"/>
                <w:szCs w:val="17"/>
                <w:lang w:eastAsia="uk-UA"/>
              </w:rPr>
            </w:pPr>
            <w:r w:rsidRPr="008D73DA">
              <w:rPr>
                <w:rFonts w:ascii="Calibri" w:eastAsia="Times New Roman" w:hAnsi="Calibri" w:cs="Calibri"/>
                <w:color w:val="000000"/>
                <w:sz w:val="17"/>
                <w:szCs w:val="17"/>
                <w:lang w:eastAsia="uk-UA"/>
              </w:rPr>
              <w:t>Deliverables</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hideMark/>
          </w:tcPr>
          <w:p w14:paraId="1FB2E02D" w14:textId="77777777" w:rsidR="00E9250A" w:rsidRPr="008D73DA" w:rsidRDefault="00E9250A" w:rsidP="008D73DA">
            <w:pPr>
              <w:spacing w:after="0" w:line="276" w:lineRule="auto"/>
              <w:jc w:val="center"/>
              <w:rPr>
                <w:rFonts w:ascii="Calibri" w:eastAsia="Times New Roman" w:hAnsi="Calibri" w:cs="Calibri"/>
                <w:b/>
                <w:bCs/>
                <w:sz w:val="17"/>
                <w:szCs w:val="17"/>
                <w:lang w:eastAsia="uk-UA"/>
              </w:rPr>
            </w:pPr>
            <w:r w:rsidRPr="008D73DA">
              <w:rPr>
                <w:rFonts w:ascii="Calibri" w:eastAsia="Times New Roman" w:hAnsi="Calibri" w:cs="Calibri"/>
                <w:color w:val="000000"/>
                <w:sz w:val="17"/>
                <w:szCs w:val="17"/>
                <w:lang w:eastAsia="uk-UA"/>
              </w:rPr>
              <w:t>Immediate effects</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hideMark/>
          </w:tcPr>
          <w:p w14:paraId="2C4EE54E" w14:textId="77777777" w:rsidR="00E9250A" w:rsidRPr="008D73DA" w:rsidRDefault="00E9250A" w:rsidP="008D73DA">
            <w:pPr>
              <w:spacing w:after="0" w:line="276" w:lineRule="auto"/>
              <w:jc w:val="center"/>
              <w:rPr>
                <w:rFonts w:ascii="Calibri" w:eastAsia="Times New Roman" w:hAnsi="Calibri" w:cs="Calibri"/>
                <w:b/>
                <w:bCs/>
                <w:sz w:val="17"/>
                <w:szCs w:val="17"/>
                <w:lang w:eastAsia="uk-UA"/>
              </w:rPr>
            </w:pPr>
            <w:r w:rsidRPr="008D73DA">
              <w:rPr>
                <w:rFonts w:ascii="Calibri" w:eastAsia="Times New Roman" w:hAnsi="Calibri" w:cs="Calibri"/>
                <w:color w:val="000000"/>
                <w:sz w:val="17"/>
                <w:szCs w:val="17"/>
                <w:lang w:eastAsia="uk-UA"/>
              </w:rPr>
              <w:t>Intermediate effects</w:t>
            </w:r>
          </w:p>
        </w:tc>
        <w:tc>
          <w:tcPr>
            <w:tcW w:w="0" w:type="auto"/>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hideMark/>
          </w:tcPr>
          <w:p w14:paraId="69BFBBB2" w14:textId="77777777" w:rsidR="00E9250A" w:rsidRPr="008D73DA" w:rsidRDefault="00E9250A" w:rsidP="008D73DA">
            <w:pPr>
              <w:spacing w:after="0" w:line="276" w:lineRule="auto"/>
              <w:jc w:val="center"/>
              <w:rPr>
                <w:rFonts w:ascii="Calibri" w:eastAsia="Times New Roman" w:hAnsi="Calibri" w:cs="Calibri"/>
                <w:b/>
                <w:bCs/>
                <w:sz w:val="17"/>
                <w:szCs w:val="17"/>
                <w:lang w:eastAsia="uk-UA"/>
              </w:rPr>
            </w:pPr>
            <w:r w:rsidRPr="008D73DA">
              <w:rPr>
                <w:rFonts w:ascii="Calibri" w:eastAsia="Times New Roman" w:hAnsi="Calibri" w:cs="Calibri"/>
                <w:color w:val="000000"/>
                <w:sz w:val="17"/>
                <w:szCs w:val="17"/>
                <w:lang w:eastAsia="uk-UA"/>
              </w:rPr>
              <w:t>Verification sources</w:t>
            </w:r>
          </w:p>
        </w:tc>
      </w:tr>
      <w:tr w:rsidR="00E9250A" w:rsidRPr="008D73DA" w14:paraId="2DD98AC3" w14:textId="77777777" w:rsidTr="00D45DFD">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760EA170"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D1. Legislative and Analytical Outputs</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2A543CE6" w14:textId="39C85DCB"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 xml:space="preserve">Expert contributions to the preparation, review and revision of draft legislation, regulations, procedures and policy documents </w:t>
            </w:r>
            <w:r w:rsidR="000B28F8" w:rsidRPr="008D73DA">
              <w:rPr>
                <w:rFonts w:ascii="Calibri" w:eastAsia="Times New Roman" w:hAnsi="Calibri" w:cs="Calibri"/>
                <w:color w:val="000000"/>
                <w:sz w:val="17"/>
                <w:szCs w:val="17"/>
                <w:lang w:eastAsia="uk-UA"/>
              </w:rPr>
              <w:t>aimed at strengthening the institutional capacity, independence and effectiveness of the General Inspectorate and improving the system for preventing corruption, disciplinary offences and ethical violations within the prosecution service.</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7CB11D17"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Legislative and policy proposals are better informed by legal analysis and applicable European standards and good practices. Legal and institutional gaps are identified, and substantiated recommendations are available to support the design and implementation of prosecutorial reform.</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31B5FDE2"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Draft and revised legislative acts and policy documents; legal opinions; analytical papers; comparative legal analyses; written comments and tracked changes; records of submission and review; consolidated comments from the Programme or beneficiaries, where available.</w:t>
            </w:r>
          </w:p>
        </w:tc>
      </w:tr>
      <w:tr w:rsidR="00E9250A" w:rsidRPr="008D73DA" w14:paraId="009793D1" w14:textId="77777777" w:rsidTr="00D45DFD">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0DAD3582"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D2. Capacity-Development Activities and Materials</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48EA6776"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Agreed training sessions, workshops, seminars, mentoring activities and other capacity-development initiatives are prepared and delivered. Relevant agendas, presentations, training materials, case studies, practical exercises and activity reports are produced, as appropriate.</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638FEC49" w14:textId="0D7EBC6D"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Participants demonstrate increased knowledge and practical skills in the relevant areas of prosecutorial reform and are better equipped to apply the knowledge and tools addressed during the activities.</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2368A53B"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Training agendas and programmes; presentations and training materials; case studies and practical exercises; attendance records; participant feedback or evaluation forms, where available; activity reports.</w:t>
            </w:r>
          </w:p>
        </w:tc>
      </w:tr>
      <w:tr w:rsidR="00E9250A" w:rsidRPr="008D73DA" w14:paraId="29797024" w14:textId="77777777" w:rsidTr="00D45DFD">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520E6210"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D3. Expert Contributions to Stakeholder Consultation and Coordination</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0CD4CEF1"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Expert input is provided to relevant working groups, inter-institutional consultations, policy discussions, roundtables and coordination meetings. Supporting analytical materials, discussion papers, written comments, meeting summaries and follow-up recommendations are prepared where required.</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5B13AB4C"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Consultations and coordination processes are informed by relevant legal and policy expertise, supporting more coherent reform proposals, improved information exchange and clearer follow-up actions among relevant stakeholders.</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1C9F61D9"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Meeting agendas and minutes; working-group records; discussion papers; written comments and recommendations; meeting summaries; correspondence and other coordination records.</w:t>
            </w:r>
          </w:p>
        </w:tc>
      </w:tr>
      <w:tr w:rsidR="00E9250A" w:rsidRPr="008D73DA" w14:paraId="3C158A99" w14:textId="77777777" w:rsidTr="00D45DFD">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32CFD24C"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D4. Activity Reporting</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69C37071"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Periodic activity reports are submitted in the agreed format and at the agreed intervals, documenting assignments undertaken, work performed, outputs prepared or reviewed, consultations and capacity-development activities, progress, outstanding issues, risks and proposed next steps. A final report is submitted at the end of the assignment.</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09BDA028"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The Programme has a documented basis for monitoring implementation, tracking deliverables, identifying issues requiring follow-up and adjusting priorities or assignments where necessary.</w:t>
            </w:r>
          </w:p>
        </w:tc>
        <w:tc>
          <w:tcPr>
            <w:tcW w:w="0" w:type="auto"/>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4AB5D0BC"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Periodic activity and progress reports; final report; timesheets, where applicable; deliverable-tracking records; review and acceptance records.</w:t>
            </w:r>
          </w:p>
        </w:tc>
      </w:tr>
    </w:tbl>
    <w:p w14:paraId="2172E24E" w14:textId="77777777" w:rsidR="00E9250A" w:rsidRPr="008D73DA" w:rsidRDefault="00E9250A" w:rsidP="008D73DA">
      <w:pPr>
        <w:spacing w:after="0" w:line="276" w:lineRule="auto"/>
        <w:rPr>
          <w:rFonts w:ascii="Calibri" w:eastAsia="Times New Roman" w:hAnsi="Calibri" w:cs="Calibri"/>
          <w:sz w:val="17"/>
          <w:szCs w:val="17"/>
          <w:lang w:eastAsia="uk-UA"/>
        </w:rPr>
      </w:pPr>
    </w:p>
    <w:p w14:paraId="4F609231" w14:textId="77777777" w:rsidR="00E9250A" w:rsidRPr="008D73DA" w:rsidRDefault="00E9250A" w:rsidP="008D73DA">
      <w:pPr>
        <w:shd w:val="clear" w:color="auto" w:fill="E7E6E6"/>
        <w:spacing w:after="0" w:line="276" w:lineRule="auto"/>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VIII. Practical information</w:t>
      </w:r>
    </w:p>
    <w:p w14:paraId="46D5430F"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The expert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Programme procedures.</w:t>
      </w:r>
    </w:p>
    <w:p w14:paraId="7E7A6771"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The working language of the assignment is English. Deliverables shall be prepared in English, unless otherwise requested by the Key Expert. The level of effort includes preparation, meetings, consultations, analysis, drafting, presentations and revision of outputs.</w:t>
      </w:r>
    </w:p>
    <w:p w14:paraId="38DF67D1" w14:textId="77777777" w:rsidR="00E9250A" w:rsidRPr="008D73DA" w:rsidRDefault="00E9250A" w:rsidP="008D73DA">
      <w:pPr>
        <w:shd w:val="clear" w:color="auto" w:fill="E7E6E6"/>
        <w:spacing w:after="0" w:line="276" w:lineRule="auto"/>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IX. Evaluation Criteria</w:t>
      </w:r>
    </w:p>
    <w:p w14:paraId="6D9E89E0"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Criterion 1: Financial offer / Price (rate per day) – 30 points</w:t>
      </w:r>
    </w:p>
    <w:p w14:paraId="761C451E"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The financial score will cover the comparison of the financial offers of all candidates having submitted a conforming proposal.</w:t>
      </w:r>
    </w:p>
    <w:p w14:paraId="35947BB9"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Criterion 2: Technical offer – 70 points</w:t>
      </w:r>
    </w:p>
    <w:p w14:paraId="1C5B2A5F"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Technical evaluation (desk review and/or interview based):</w:t>
      </w:r>
    </w:p>
    <w:tbl>
      <w:tblPr>
        <w:tblW w:w="0" w:type="auto"/>
        <w:tblCellMar>
          <w:top w:w="15" w:type="dxa"/>
          <w:left w:w="15" w:type="dxa"/>
          <w:bottom w:w="15" w:type="dxa"/>
          <w:right w:w="15" w:type="dxa"/>
        </w:tblCellMar>
        <w:tblLook w:val="04A0" w:firstRow="1" w:lastRow="0" w:firstColumn="1" w:lastColumn="0" w:noHBand="0" w:noVBand="1"/>
      </w:tblPr>
      <w:tblGrid>
        <w:gridCol w:w="8455"/>
        <w:gridCol w:w="1174"/>
      </w:tblGrid>
      <w:tr w:rsidR="00E9250A" w:rsidRPr="008D73DA" w14:paraId="228CBD92" w14:textId="77777777" w:rsidTr="008D73DA">
        <w:tc>
          <w:tcPr>
            <w:tcW w:w="8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7540E5" w14:textId="77777777" w:rsidR="00E9250A" w:rsidRPr="008D73DA" w:rsidRDefault="00E9250A" w:rsidP="008D73DA">
            <w:pPr>
              <w:spacing w:after="0" w:line="276" w:lineRule="auto"/>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Sub-criterion 1: Education </w:t>
            </w:r>
          </w:p>
          <w:p w14:paraId="5D478ED8" w14:textId="77777777" w:rsidR="00E9250A" w:rsidRPr="008D73DA" w:rsidRDefault="00E9250A" w:rsidP="008D73DA">
            <w:pPr>
              <w:numPr>
                <w:ilvl w:val="0"/>
                <w:numId w:val="10"/>
              </w:numPr>
              <w:spacing w:after="0" w:line="276" w:lineRule="auto"/>
              <w:textAlignment w:val="baseline"/>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University degree in Law, International or European Law – 5 points</w:t>
            </w:r>
          </w:p>
          <w:p w14:paraId="1D3FE5D6" w14:textId="77777777" w:rsidR="00E9250A" w:rsidRPr="008D73DA" w:rsidRDefault="00E9250A" w:rsidP="008D73DA">
            <w:pPr>
              <w:numPr>
                <w:ilvl w:val="0"/>
                <w:numId w:val="10"/>
              </w:numPr>
              <w:spacing w:after="0" w:line="276" w:lineRule="auto"/>
              <w:textAlignment w:val="baseline"/>
              <w:rPr>
                <w:rFonts w:ascii="Calibri" w:hAnsi="Calibri" w:cs="Calibri"/>
                <w:sz w:val="17"/>
                <w:szCs w:val="17"/>
              </w:rPr>
            </w:pPr>
            <w:r w:rsidRPr="008D73DA">
              <w:rPr>
                <w:rFonts w:ascii="Calibri" w:hAnsi="Calibri" w:cs="Calibri"/>
                <w:sz w:val="17"/>
                <w:szCs w:val="17"/>
              </w:rPr>
              <w:t>Postgraduate qualification (Master’s, LL.M., PhD or equivalent) in public law, international law, European law, human rights law</w:t>
            </w:r>
            <w:r w:rsidRPr="008D73DA">
              <w:rPr>
                <w:rFonts w:ascii="Calibri" w:hAnsi="Calibri" w:cs="Calibri"/>
                <w:sz w:val="17"/>
                <w:szCs w:val="17"/>
                <w:lang w:val="en-US"/>
              </w:rPr>
              <w:t>,</w:t>
            </w:r>
            <w:r w:rsidRPr="008D73DA">
              <w:rPr>
                <w:rFonts w:ascii="Calibri" w:hAnsi="Calibri" w:cs="Calibri"/>
                <w:sz w:val="17"/>
                <w:szCs w:val="17"/>
              </w:rPr>
              <w:t xml:space="preserve"> criminal law, criminal procedure</w:t>
            </w:r>
            <w:r w:rsidRPr="008D73DA">
              <w:rPr>
                <w:rFonts w:ascii="Calibri" w:hAnsi="Calibri" w:cs="Calibri"/>
                <w:sz w:val="17"/>
                <w:szCs w:val="17"/>
                <w:lang w:val="en-US"/>
              </w:rPr>
              <w:t xml:space="preserve"> </w:t>
            </w:r>
            <w:r w:rsidRPr="008D73DA">
              <w:rPr>
                <w:rFonts w:ascii="Calibri" w:hAnsi="Calibri" w:cs="Calibri"/>
                <w:sz w:val="17"/>
                <w:szCs w:val="17"/>
              </w:rPr>
              <w:t>or another relevant field</w:t>
            </w:r>
            <w:r w:rsidRPr="008D73DA">
              <w:rPr>
                <w:rFonts w:ascii="Calibri" w:eastAsia="Times New Roman" w:hAnsi="Calibri" w:cs="Calibri"/>
                <w:color w:val="000000"/>
                <w:sz w:val="17"/>
                <w:szCs w:val="17"/>
                <w:lang w:eastAsia="uk-UA"/>
              </w:rPr>
              <w:t>– 5 points </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6115C3"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10</w:t>
            </w:r>
          </w:p>
        </w:tc>
      </w:tr>
      <w:tr w:rsidR="00E9250A" w:rsidRPr="008D73DA" w14:paraId="6BF2BAC0" w14:textId="77777777" w:rsidTr="008D73DA">
        <w:tc>
          <w:tcPr>
            <w:tcW w:w="8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515AD1"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Sub-criterion 2: Experience </w:t>
            </w:r>
          </w:p>
          <w:p w14:paraId="2815B00F" w14:textId="77777777" w:rsidR="00E9250A" w:rsidRPr="008D73DA" w:rsidRDefault="00E9250A" w:rsidP="008D73DA">
            <w:pPr>
              <w:pStyle w:val="NormalWeb"/>
              <w:numPr>
                <w:ilvl w:val="0"/>
                <w:numId w:val="13"/>
              </w:numPr>
              <w:spacing w:after="0" w:afterAutospacing="0" w:line="276" w:lineRule="auto"/>
              <w:jc w:val="both"/>
              <w:rPr>
                <w:rFonts w:ascii="Calibri" w:hAnsi="Calibri" w:cs="Calibri"/>
                <w:sz w:val="17"/>
                <w:szCs w:val="17"/>
              </w:rPr>
            </w:pPr>
            <w:r w:rsidRPr="008D73DA">
              <w:rPr>
                <w:rFonts w:ascii="Calibri" w:hAnsi="Calibri" w:cs="Calibri"/>
                <w:sz w:val="17"/>
                <w:szCs w:val="17"/>
              </w:rPr>
              <w:t xml:space="preserve">At least 15 years of relevant professional experience in prosecution services or the criminal justice sector- 10 </w:t>
            </w:r>
            <w:r w:rsidRPr="008D73DA">
              <w:rPr>
                <w:rFonts w:ascii="Calibri" w:hAnsi="Calibri" w:cs="Calibri"/>
                <w:sz w:val="17"/>
                <w:szCs w:val="17"/>
                <w:lang w:val="en-US"/>
              </w:rPr>
              <w:t>points</w:t>
            </w:r>
          </w:p>
          <w:p w14:paraId="5A23CD89" w14:textId="5BBE9D9E" w:rsidR="00FC162B" w:rsidRPr="008D73DA" w:rsidRDefault="00FC162B" w:rsidP="008D73DA">
            <w:pPr>
              <w:pStyle w:val="NormalWeb"/>
              <w:numPr>
                <w:ilvl w:val="0"/>
                <w:numId w:val="13"/>
              </w:numPr>
              <w:spacing w:after="0" w:afterAutospacing="0" w:line="276" w:lineRule="auto"/>
              <w:jc w:val="both"/>
              <w:rPr>
                <w:rFonts w:ascii="Calibri" w:hAnsi="Calibri" w:cs="Calibri"/>
                <w:sz w:val="17"/>
                <w:szCs w:val="17"/>
              </w:rPr>
            </w:pPr>
            <w:r w:rsidRPr="008D73DA">
              <w:rPr>
                <w:rFonts w:ascii="Calibri" w:hAnsi="Calibri" w:cs="Calibri"/>
                <w:sz w:val="17"/>
                <w:szCs w:val="17"/>
              </w:rPr>
              <w:lastRenderedPageBreak/>
              <w:t>Experience in developing legal frameworks and procedures for preventing corruption and ethical violations, assessing integrity, conducting internal checks or addressing misconduct within public institutions</w:t>
            </w:r>
            <w:r w:rsidRPr="008D73DA">
              <w:rPr>
                <w:rFonts w:ascii="Calibri" w:hAnsi="Calibri" w:cs="Calibri"/>
                <w:sz w:val="17"/>
                <w:szCs w:val="17"/>
                <w:lang w:val="en-US"/>
              </w:rPr>
              <w:t xml:space="preserve"> – 10 points</w:t>
            </w:r>
          </w:p>
          <w:p w14:paraId="2A90E3E7" w14:textId="784AC2B1" w:rsidR="00FC162B" w:rsidRPr="008D73DA" w:rsidRDefault="00FC162B" w:rsidP="008D73DA">
            <w:pPr>
              <w:pStyle w:val="NormalWeb"/>
              <w:numPr>
                <w:ilvl w:val="0"/>
                <w:numId w:val="13"/>
              </w:numPr>
              <w:spacing w:after="0" w:afterAutospacing="0" w:line="276" w:lineRule="auto"/>
              <w:jc w:val="both"/>
              <w:rPr>
                <w:rFonts w:ascii="Calibri" w:hAnsi="Calibri" w:cs="Calibri"/>
                <w:sz w:val="17"/>
                <w:szCs w:val="17"/>
              </w:rPr>
            </w:pPr>
            <w:r w:rsidRPr="008D73DA">
              <w:rPr>
                <w:rFonts w:ascii="Calibri" w:hAnsi="Calibri" w:cs="Calibri"/>
                <w:sz w:val="17"/>
                <w:szCs w:val="17"/>
              </w:rPr>
              <w:t>Knowledge of and/or practical experience in whistleblower protection, including the development of reporting mechanisms, confidentiality safeguards and measures against retaliation</w:t>
            </w:r>
            <w:r w:rsidRPr="008D73DA">
              <w:rPr>
                <w:rFonts w:ascii="Calibri" w:hAnsi="Calibri" w:cs="Calibri"/>
                <w:sz w:val="17"/>
                <w:szCs w:val="17"/>
                <w:lang w:val="en-US"/>
              </w:rPr>
              <w:t xml:space="preserve"> – 10 points </w:t>
            </w:r>
          </w:p>
          <w:p w14:paraId="5613E5F3" w14:textId="08E08AC1" w:rsidR="00E9250A" w:rsidRPr="008D73DA" w:rsidRDefault="00FC162B" w:rsidP="008D73DA">
            <w:pPr>
              <w:pStyle w:val="NormalWeb"/>
              <w:numPr>
                <w:ilvl w:val="0"/>
                <w:numId w:val="13"/>
              </w:numPr>
              <w:spacing w:after="0" w:afterAutospacing="0" w:line="276" w:lineRule="auto"/>
              <w:jc w:val="both"/>
              <w:rPr>
                <w:rFonts w:ascii="Calibri" w:hAnsi="Calibri" w:cs="Calibri"/>
                <w:sz w:val="17"/>
                <w:szCs w:val="17"/>
              </w:rPr>
            </w:pPr>
            <w:r w:rsidRPr="008D73DA">
              <w:rPr>
                <w:rFonts w:ascii="Calibri" w:hAnsi="Calibri" w:cs="Calibri"/>
                <w:sz w:val="17"/>
                <w:szCs w:val="17"/>
              </w:rPr>
              <w:t>Previous professional experience in Ukraine in the areas of prosecutorial or justice sector reform will be considered an asset</w:t>
            </w:r>
            <w:r w:rsidRPr="008D73DA">
              <w:rPr>
                <w:rFonts w:ascii="Calibri" w:hAnsi="Calibri" w:cs="Calibri"/>
                <w:sz w:val="17"/>
                <w:szCs w:val="17"/>
                <w:lang w:val="en-US"/>
              </w:rPr>
              <w:t xml:space="preserve"> – 10 points</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696FCC"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lastRenderedPageBreak/>
              <w:t>40</w:t>
            </w:r>
          </w:p>
        </w:tc>
      </w:tr>
      <w:tr w:rsidR="00E9250A" w:rsidRPr="008D73DA" w14:paraId="6AA3C410" w14:textId="77777777" w:rsidTr="008D73DA">
        <w:tc>
          <w:tcPr>
            <w:tcW w:w="8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34931"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Sub-criterion 3: Technical Knowledge &amp; Skills</w:t>
            </w:r>
          </w:p>
          <w:p w14:paraId="654BB6F0" w14:textId="77777777" w:rsidR="00E9250A" w:rsidRPr="008D73DA" w:rsidRDefault="00E9250A" w:rsidP="008D73DA">
            <w:pPr>
              <w:numPr>
                <w:ilvl w:val="0"/>
                <w:numId w:val="11"/>
              </w:numPr>
              <w:spacing w:after="0" w:line="276" w:lineRule="auto"/>
              <w:textAlignment w:val="baseline"/>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 xml:space="preserve">Full professional proficiency in written and spoken English - </w:t>
            </w:r>
            <w:r w:rsidRPr="008D73DA">
              <w:rPr>
                <w:rFonts w:ascii="Calibri" w:eastAsia="Times New Roman" w:hAnsi="Calibri" w:cs="Calibri"/>
                <w:color w:val="000000"/>
                <w:sz w:val="17"/>
                <w:szCs w:val="17"/>
                <w:lang w:val="en-US" w:eastAsia="uk-UA"/>
              </w:rPr>
              <w:t>5</w:t>
            </w:r>
            <w:r w:rsidRPr="008D73DA">
              <w:rPr>
                <w:rFonts w:ascii="Calibri" w:eastAsia="Times New Roman" w:hAnsi="Calibri" w:cs="Calibri"/>
                <w:color w:val="000000"/>
                <w:sz w:val="17"/>
                <w:szCs w:val="17"/>
                <w:lang w:eastAsia="uk-UA"/>
              </w:rPr>
              <w:t xml:space="preserve"> points</w:t>
            </w:r>
          </w:p>
          <w:p w14:paraId="24B602BC" w14:textId="77777777" w:rsidR="00E9250A" w:rsidRPr="008D73DA" w:rsidRDefault="00E9250A" w:rsidP="008D73DA">
            <w:pPr>
              <w:numPr>
                <w:ilvl w:val="0"/>
                <w:numId w:val="11"/>
              </w:numPr>
              <w:spacing w:after="0" w:line="276" w:lineRule="auto"/>
              <w:textAlignment w:val="baseline"/>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Knowledge of the Ukrainian language</w:t>
            </w:r>
            <w:r w:rsidRPr="008D73DA">
              <w:rPr>
                <w:rFonts w:ascii="Calibri" w:eastAsia="Times New Roman" w:hAnsi="Calibri" w:cs="Calibri"/>
                <w:color w:val="000000"/>
                <w:sz w:val="17"/>
                <w:szCs w:val="17"/>
                <w:lang w:val="en-US" w:eastAsia="uk-UA"/>
              </w:rPr>
              <w:t xml:space="preserve"> – 5 points</w:t>
            </w:r>
          </w:p>
          <w:p w14:paraId="7593AF33" w14:textId="77777777" w:rsidR="00E9250A" w:rsidRPr="008D73DA" w:rsidRDefault="00E9250A" w:rsidP="008D73DA">
            <w:pPr>
              <w:pStyle w:val="ListParagraph"/>
              <w:numPr>
                <w:ilvl w:val="0"/>
                <w:numId w:val="11"/>
              </w:numPr>
              <w:spacing w:after="0" w:line="276" w:lineRule="auto"/>
              <w:rPr>
                <w:rFonts w:ascii="Calibri" w:eastAsia="Times New Roman" w:hAnsi="Calibri" w:cs="Calibri"/>
                <w:color w:val="000000"/>
                <w:sz w:val="17"/>
                <w:szCs w:val="17"/>
                <w:lang w:eastAsia="uk-UA"/>
              </w:rPr>
            </w:pPr>
            <w:r w:rsidRPr="008D73DA">
              <w:rPr>
                <w:rFonts w:ascii="Calibri" w:eastAsia="Times New Roman" w:hAnsi="Calibri" w:cs="Calibri"/>
                <w:color w:val="000000"/>
                <w:sz w:val="17"/>
                <w:szCs w:val="17"/>
                <w:lang w:eastAsia="uk-UA"/>
              </w:rPr>
              <w:t xml:space="preserve">Demonstrated experience in preparing legal opinions, analytical notes, comparative studies and other practical legal products – </w:t>
            </w:r>
            <w:r w:rsidRPr="008D73DA">
              <w:rPr>
                <w:rFonts w:ascii="Calibri" w:eastAsia="Times New Roman" w:hAnsi="Calibri" w:cs="Calibri"/>
                <w:color w:val="000000"/>
                <w:sz w:val="17"/>
                <w:szCs w:val="17"/>
                <w:lang w:val="en-US" w:eastAsia="uk-UA"/>
              </w:rPr>
              <w:t>10</w:t>
            </w:r>
            <w:r w:rsidRPr="008D73DA">
              <w:rPr>
                <w:rFonts w:ascii="Calibri" w:eastAsia="Times New Roman" w:hAnsi="Calibri" w:cs="Calibri"/>
                <w:color w:val="000000"/>
                <w:sz w:val="17"/>
                <w:szCs w:val="17"/>
                <w:lang w:eastAsia="uk-UA"/>
              </w:rPr>
              <w:t xml:space="preserve"> points</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B52D9D"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20</w:t>
            </w:r>
          </w:p>
        </w:tc>
      </w:tr>
      <w:tr w:rsidR="00E9250A" w:rsidRPr="008D73DA" w14:paraId="48C1788D" w14:textId="77777777" w:rsidTr="008D73DA">
        <w:tc>
          <w:tcPr>
            <w:tcW w:w="8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A58676"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Total </w:t>
            </w:r>
          </w:p>
        </w:tc>
        <w:tc>
          <w:tcPr>
            <w:tcW w:w="11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241EE2"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70</w:t>
            </w:r>
          </w:p>
        </w:tc>
      </w:tr>
    </w:tbl>
    <w:p w14:paraId="413A98C2"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Each technical offer, deemed to be technically conforming, will be attributed a technical score.  By adding up the weighted scores obtained for each sub-criterion.</w:t>
      </w:r>
    </w:p>
    <w:p w14:paraId="000314A9"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Where the contracting modality provides for a financial offer, the weighting between the technical and financial evaluation shall be specified in the call for applications.</w:t>
      </w:r>
    </w:p>
    <w:p w14:paraId="113C4421" w14:textId="77777777" w:rsidR="00E9250A" w:rsidRPr="008D73DA" w:rsidRDefault="00E9250A" w:rsidP="008D73DA">
      <w:pPr>
        <w:shd w:val="clear" w:color="auto" w:fill="E7E6E6"/>
        <w:spacing w:after="0" w:line="276" w:lineRule="auto"/>
        <w:rPr>
          <w:rFonts w:ascii="Calibri" w:eastAsia="Times New Roman" w:hAnsi="Calibri" w:cs="Calibri"/>
          <w:sz w:val="17"/>
          <w:szCs w:val="17"/>
          <w:lang w:eastAsia="uk-UA"/>
        </w:rPr>
      </w:pPr>
      <w:r w:rsidRPr="008D73DA">
        <w:rPr>
          <w:rFonts w:ascii="Calibri" w:eastAsia="Times New Roman" w:hAnsi="Calibri" w:cs="Calibri"/>
          <w:b/>
          <w:bCs/>
          <w:color w:val="000000"/>
          <w:sz w:val="17"/>
          <w:szCs w:val="17"/>
          <w:lang w:eastAsia="uk-UA"/>
        </w:rPr>
        <w:t>X.  Submission Details</w:t>
      </w:r>
    </w:p>
    <w:p w14:paraId="500E6A53" w14:textId="77777777" w:rsidR="00E9250A" w:rsidRPr="008D73DA" w:rsidRDefault="00E9250A" w:rsidP="008D73DA">
      <w:pPr>
        <w:spacing w:after="0" w:line="276" w:lineRule="auto"/>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The candidate should provide:</w:t>
      </w:r>
    </w:p>
    <w:p w14:paraId="5411CCA1" w14:textId="77777777" w:rsidR="00E9250A" w:rsidRPr="008D73DA" w:rsidRDefault="00E9250A" w:rsidP="008D73DA">
      <w:pPr>
        <w:spacing w:after="0" w:line="276" w:lineRule="auto"/>
        <w:ind w:left="520" w:hanging="200"/>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  Updated CV demonstrating compliance with the required expertise and profile.</w:t>
      </w:r>
    </w:p>
    <w:p w14:paraId="49E40FCF" w14:textId="77777777" w:rsidR="00E9250A" w:rsidRPr="008D73DA" w:rsidRDefault="00E9250A" w:rsidP="008D73DA">
      <w:pPr>
        <w:spacing w:after="0" w:line="276" w:lineRule="auto"/>
        <w:ind w:left="520" w:hanging="200"/>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  Financial offer / proposed daily rate, where applicable to the contracting modality.</w:t>
      </w:r>
    </w:p>
    <w:p w14:paraId="4D3F5170" w14:textId="77777777" w:rsidR="00E9250A" w:rsidRPr="008D73DA" w:rsidRDefault="00E9250A" w:rsidP="008D73DA">
      <w:pPr>
        <w:spacing w:after="0" w:line="276" w:lineRule="auto"/>
        <w:ind w:left="520" w:hanging="200"/>
        <w:jc w:val="both"/>
        <w:rPr>
          <w:rFonts w:ascii="Calibri" w:eastAsia="Times New Roman" w:hAnsi="Calibri" w:cs="Calibri"/>
          <w:sz w:val="17"/>
          <w:szCs w:val="17"/>
          <w:lang w:eastAsia="uk-UA"/>
        </w:rPr>
      </w:pPr>
      <w:r w:rsidRPr="008D73DA">
        <w:rPr>
          <w:rFonts w:ascii="Calibri" w:eastAsia="Times New Roman" w:hAnsi="Calibri" w:cs="Calibri"/>
          <w:color w:val="000000"/>
          <w:sz w:val="17"/>
          <w:szCs w:val="17"/>
          <w:lang w:eastAsia="uk-UA"/>
        </w:rPr>
        <w:t>•  The selected candidate will be requested to provide additional supporting documentation requested for evaluation, due diligence, or contracting purposes.</w:t>
      </w:r>
    </w:p>
    <w:p w14:paraId="11241C58" w14:textId="77777777" w:rsidR="00E9250A" w:rsidRPr="008D73DA" w:rsidRDefault="00E9250A" w:rsidP="008D73DA">
      <w:pPr>
        <w:spacing w:after="0" w:line="276" w:lineRule="auto"/>
        <w:rPr>
          <w:rFonts w:ascii="Calibri" w:hAnsi="Calibri" w:cs="Calibri"/>
          <w:sz w:val="17"/>
          <w:szCs w:val="17"/>
        </w:rPr>
      </w:pPr>
    </w:p>
    <w:p w14:paraId="3160099A" w14:textId="77777777" w:rsidR="00455E26" w:rsidRPr="008D73DA" w:rsidRDefault="00455E26">
      <w:pPr>
        <w:rPr>
          <w:rFonts w:ascii="Calibri" w:hAnsi="Calibri" w:cs="Calibri"/>
          <w:sz w:val="17"/>
          <w:szCs w:val="17"/>
        </w:rPr>
      </w:pPr>
    </w:p>
    <w:sectPr w:rsidR="00455E26" w:rsidRPr="008D73D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54C4A"/>
    <w:multiLevelType w:val="multilevel"/>
    <w:tmpl w:val="F25EC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4677D"/>
    <w:multiLevelType w:val="multilevel"/>
    <w:tmpl w:val="D7404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566EC"/>
    <w:multiLevelType w:val="multilevel"/>
    <w:tmpl w:val="9782C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74B4C"/>
    <w:multiLevelType w:val="multilevel"/>
    <w:tmpl w:val="CCEE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055E9"/>
    <w:multiLevelType w:val="multilevel"/>
    <w:tmpl w:val="033A2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C2282"/>
    <w:multiLevelType w:val="multilevel"/>
    <w:tmpl w:val="2006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1776FA"/>
    <w:multiLevelType w:val="multilevel"/>
    <w:tmpl w:val="6C346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CA0068"/>
    <w:multiLevelType w:val="multilevel"/>
    <w:tmpl w:val="A18AB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EC2384"/>
    <w:multiLevelType w:val="hybridMultilevel"/>
    <w:tmpl w:val="694C26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62737DD"/>
    <w:multiLevelType w:val="multilevel"/>
    <w:tmpl w:val="9DE6F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7E6F65"/>
    <w:multiLevelType w:val="multilevel"/>
    <w:tmpl w:val="ACBC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F65A0E"/>
    <w:multiLevelType w:val="multilevel"/>
    <w:tmpl w:val="4192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2B6A13"/>
    <w:multiLevelType w:val="multilevel"/>
    <w:tmpl w:val="39782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2D0C53"/>
    <w:multiLevelType w:val="multilevel"/>
    <w:tmpl w:val="0A2A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A91CB8"/>
    <w:multiLevelType w:val="multilevel"/>
    <w:tmpl w:val="09F68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5B593C"/>
    <w:multiLevelType w:val="multilevel"/>
    <w:tmpl w:val="2C8AF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FA3479"/>
    <w:multiLevelType w:val="multilevel"/>
    <w:tmpl w:val="7722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695AE5"/>
    <w:multiLevelType w:val="multilevel"/>
    <w:tmpl w:val="9CA27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747D5B"/>
    <w:multiLevelType w:val="multilevel"/>
    <w:tmpl w:val="D4AAF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B5013B"/>
    <w:multiLevelType w:val="multilevel"/>
    <w:tmpl w:val="D6E4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243BCD"/>
    <w:multiLevelType w:val="multilevel"/>
    <w:tmpl w:val="D0F2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BB70A1"/>
    <w:multiLevelType w:val="multilevel"/>
    <w:tmpl w:val="605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F20540"/>
    <w:multiLevelType w:val="hybridMultilevel"/>
    <w:tmpl w:val="24D2E178"/>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3" w15:restartNumberingAfterBreak="0">
    <w:nsid w:val="6FA02695"/>
    <w:multiLevelType w:val="multilevel"/>
    <w:tmpl w:val="D128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613827"/>
    <w:multiLevelType w:val="multilevel"/>
    <w:tmpl w:val="C356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A2033C"/>
    <w:multiLevelType w:val="multilevel"/>
    <w:tmpl w:val="A552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ED48FC"/>
    <w:multiLevelType w:val="multilevel"/>
    <w:tmpl w:val="5340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1304CE"/>
    <w:multiLevelType w:val="multilevel"/>
    <w:tmpl w:val="F242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0345639">
    <w:abstractNumId w:val="1"/>
  </w:num>
  <w:num w:numId="2" w16cid:durableId="515316817">
    <w:abstractNumId w:val="4"/>
  </w:num>
  <w:num w:numId="3" w16cid:durableId="1888638369">
    <w:abstractNumId w:val="15"/>
    <w:lvlOverride w:ilvl="0">
      <w:lvl w:ilvl="0">
        <w:numFmt w:val="upperLetter"/>
        <w:lvlText w:val="%1."/>
        <w:lvlJc w:val="left"/>
      </w:lvl>
    </w:lvlOverride>
  </w:num>
  <w:num w:numId="4" w16cid:durableId="728386673">
    <w:abstractNumId w:val="11"/>
  </w:num>
  <w:num w:numId="5" w16cid:durableId="1203324068">
    <w:abstractNumId w:val="20"/>
  </w:num>
  <w:num w:numId="6" w16cid:durableId="2001695004">
    <w:abstractNumId w:val="24"/>
  </w:num>
  <w:num w:numId="7" w16cid:durableId="85732663">
    <w:abstractNumId w:val="27"/>
  </w:num>
  <w:num w:numId="8" w16cid:durableId="1313022131">
    <w:abstractNumId w:val="7"/>
  </w:num>
  <w:num w:numId="9" w16cid:durableId="745303364">
    <w:abstractNumId w:val="13"/>
  </w:num>
  <w:num w:numId="10" w16cid:durableId="638456851">
    <w:abstractNumId w:val="14"/>
  </w:num>
  <w:num w:numId="11" w16cid:durableId="1239708310">
    <w:abstractNumId w:val="19"/>
  </w:num>
  <w:num w:numId="12" w16cid:durableId="1074008093">
    <w:abstractNumId w:val="23"/>
  </w:num>
  <w:num w:numId="13" w16cid:durableId="1258059782">
    <w:abstractNumId w:val="8"/>
  </w:num>
  <w:num w:numId="14" w16cid:durableId="1558475786">
    <w:abstractNumId w:val="22"/>
  </w:num>
  <w:num w:numId="15" w16cid:durableId="397366937">
    <w:abstractNumId w:val="2"/>
  </w:num>
  <w:num w:numId="16" w16cid:durableId="1656296299">
    <w:abstractNumId w:val="26"/>
  </w:num>
  <w:num w:numId="17" w16cid:durableId="381902296">
    <w:abstractNumId w:val="5"/>
  </w:num>
  <w:num w:numId="18" w16cid:durableId="1973974237">
    <w:abstractNumId w:val="25"/>
  </w:num>
  <w:num w:numId="19" w16cid:durableId="151027569">
    <w:abstractNumId w:val="6"/>
  </w:num>
  <w:num w:numId="20" w16cid:durableId="1416396301">
    <w:abstractNumId w:val="12"/>
  </w:num>
  <w:num w:numId="21" w16cid:durableId="365250623">
    <w:abstractNumId w:val="17"/>
  </w:num>
  <w:num w:numId="22" w16cid:durableId="1675298759">
    <w:abstractNumId w:val="0"/>
  </w:num>
  <w:num w:numId="23" w16cid:durableId="81413661">
    <w:abstractNumId w:val="18"/>
  </w:num>
  <w:num w:numId="24" w16cid:durableId="614943989">
    <w:abstractNumId w:val="16"/>
  </w:num>
  <w:num w:numId="25" w16cid:durableId="262542816">
    <w:abstractNumId w:val="3"/>
  </w:num>
  <w:num w:numId="26" w16cid:durableId="1476021807">
    <w:abstractNumId w:val="21"/>
  </w:num>
  <w:num w:numId="27" w16cid:durableId="1211191606">
    <w:abstractNumId w:val="9"/>
  </w:num>
  <w:num w:numId="28" w16cid:durableId="15671854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50A"/>
    <w:rsid w:val="000B28F8"/>
    <w:rsid w:val="003D18F7"/>
    <w:rsid w:val="00455E26"/>
    <w:rsid w:val="00470A50"/>
    <w:rsid w:val="00666519"/>
    <w:rsid w:val="00886593"/>
    <w:rsid w:val="008C4F31"/>
    <w:rsid w:val="008D73DA"/>
    <w:rsid w:val="00AD0455"/>
    <w:rsid w:val="00B96A72"/>
    <w:rsid w:val="00E53A6B"/>
    <w:rsid w:val="00E9250A"/>
    <w:rsid w:val="00FC162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ABD6A"/>
  <w15:chartTrackingRefBased/>
  <w15:docId w15:val="{7B8063DD-31BB-4DF9-8A45-E69D78F4B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5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250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ListParagraph">
    <w:name w:val="List Paragraph"/>
    <w:basedOn w:val="Normal"/>
    <w:uiPriority w:val="34"/>
    <w:qFormat/>
    <w:rsid w:val="00E925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2560">
      <w:bodyDiv w:val="1"/>
      <w:marLeft w:val="0"/>
      <w:marRight w:val="0"/>
      <w:marTop w:val="0"/>
      <w:marBottom w:val="0"/>
      <w:divBdr>
        <w:top w:val="none" w:sz="0" w:space="0" w:color="auto"/>
        <w:left w:val="none" w:sz="0" w:space="0" w:color="auto"/>
        <w:bottom w:val="none" w:sz="0" w:space="0" w:color="auto"/>
        <w:right w:val="none" w:sz="0" w:space="0" w:color="auto"/>
      </w:divBdr>
    </w:div>
    <w:div w:id="703404347">
      <w:bodyDiv w:val="1"/>
      <w:marLeft w:val="0"/>
      <w:marRight w:val="0"/>
      <w:marTop w:val="0"/>
      <w:marBottom w:val="0"/>
      <w:divBdr>
        <w:top w:val="none" w:sz="0" w:space="0" w:color="auto"/>
        <w:left w:val="none" w:sz="0" w:space="0" w:color="auto"/>
        <w:bottom w:val="none" w:sz="0" w:space="0" w:color="auto"/>
        <w:right w:val="none" w:sz="0" w:space="0" w:color="auto"/>
      </w:divBdr>
    </w:div>
    <w:div w:id="1307012792">
      <w:bodyDiv w:val="1"/>
      <w:marLeft w:val="0"/>
      <w:marRight w:val="0"/>
      <w:marTop w:val="0"/>
      <w:marBottom w:val="0"/>
      <w:divBdr>
        <w:top w:val="none" w:sz="0" w:space="0" w:color="auto"/>
        <w:left w:val="none" w:sz="0" w:space="0" w:color="auto"/>
        <w:bottom w:val="none" w:sz="0" w:space="0" w:color="auto"/>
        <w:right w:val="none" w:sz="0" w:space="0" w:color="auto"/>
      </w:divBdr>
    </w:div>
    <w:div w:id="1353723699">
      <w:bodyDiv w:val="1"/>
      <w:marLeft w:val="0"/>
      <w:marRight w:val="0"/>
      <w:marTop w:val="0"/>
      <w:marBottom w:val="0"/>
      <w:divBdr>
        <w:top w:val="none" w:sz="0" w:space="0" w:color="auto"/>
        <w:left w:val="none" w:sz="0" w:space="0" w:color="auto"/>
        <w:bottom w:val="none" w:sz="0" w:space="0" w:color="auto"/>
        <w:right w:val="none" w:sz="0" w:space="0" w:color="auto"/>
      </w:divBdr>
    </w:div>
    <w:div w:id="190297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3196</Words>
  <Characters>18218</Characters>
  <Application>Microsoft Office Word</Application>
  <DocSecurity>0</DocSecurity>
  <Lines>151</Lines>
  <Paragraphs>42</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Halyna Dmytrychenko-Kuleba</dc:creator>
  <cp:keywords/>
  <dc:description/>
  <cp:lastModifiedBy>Nataliia SIVAK</cp:lastModifiedBy>
  <cp:revision>7</cp:revision>
  <dcterms:created xsi:type="dcterms:W3CDTF">2026-10-22T11:39:00Z</dcterms:created>
  <dcterms:modified xsi:type="dcterms:W3CDTF">2026-10-23T12:51:00Z</dcterms:modified>
</cp:coreProperties>
</file>