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1AFF8" w14:textId="23DE0AC6" w:rsidR="00B063BB" w:rsidRPr="008C2D46" w:rsidRDefault="00B063BB" w:rsidP="00B063BB">
      <w:pPr>
        <w:pStyle w:val="Paragraphedeliste"/>
        <w:spacing w:before="240" w:after="120"/>
        <w:contextualSpacing w:val="0"/>
        <w:jc w:val="center"/>
        <w:rPr>
          <w:rFonts w:ascii="Candara" w:hAnsi="Candara" w:cs="Arial"/>
          <w:b/>
          <w:u w:val="single"/>
          <w:lang w:val="en-US"/>
        </w:rPr>
      </w:pPr>
      <w:r w:rsidRPr="008C2D46">
        <w:rPr>
          <w:rFonts w:ascii="Candara" w:hAnsi="Candara"/>
          <w:noProof/>
          <w:lang w:val="fr-FR" w:eastAsia="fr-FR"/>
        </w:rPr>
        <w:drawing>
          <wp:anchor distT="0" distB="0" distL="114300" distR="114300" simplePos="0" relativeHeight="251659264" behindDoc="0" locked="0" layoutInCell="1" allowOverlap="1" wp14:anchorId="2CE97885" wp14:editId="4E0AF207">
            <wp:simplePos x="0" y="0"/>
            <wp:positionH relativeFrom="column">
              <wp:posOffset>0</wp:posOffset>
            </wp:positionH>
            <wp:positionV relativeFrom="paragraph">
              <wp:posOffset>0</wp:posOffset>
            </wp:positionV>
            <wp:extent cx="1939290" cy="675005"/>
            <wp:effectExtent l="0" t="0" r="3810" b="0"/>
            <wp:wrapNone/>
            <wp:docPr id="22" name="Picture 2" descr="Revenir à la page d'accueil">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0CE4E1-9623-2D92-ED2E-C2D019115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Revenir à la page d'accueil">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0CE4E1-9623-2D92-ED2E-C2D019115C0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9290" cy="675005"/>
                    </a:xfrm>
                    <a:prstGeom prst="rect">
                      <a:avLst/>
                    </a:prstGeom>
                    <a:noFill/>
                  </pic:spPr>
                </pic:pic>
              </a:graphicData>
            </a:graphic>
            <wp14:sizeRelH relativeFrom="margin">
              <wp14:pctWidth>0</wp14:pctWidth>
            </wp14:sizeRelH>
            <wp14:sizeRelV relativeFrom="margin">
              <wp14:pctHeight>0</wp14:pctHeight>
            </wp14:sizeRelV>
          </wp:anchor>
        </w:drawing>
      </w:r>
    </w:p>
    <w:p w14:paraId="16A3A91F" w14:textId="77777777" w:rsidR="00C34350" w:rsidRPr="008C2D46" w:rsidRDefault="00C34350" w:rsidP="00C34350">
      <w:pPr>
        <w:rPr>
          <w:rFonts w:cs="Arial"/>
          <w:noProof/>
          <w:lang w:val="fr-FR"/>
        </w:rPr>
      </w:pPr>
    </w:p>
    <w:p w14:paraId="1F9BD258" w14:textId="77777777" w:rsidR="00C34350" w:rsidRPr="008C2D46" w:rsidRDefault="00C34350" w:rsidP="00C34350">
      <w:pPr>
        <w:rPr>
          <w:rFonts w:cs="Arial"/>
          <w:noProof/>
          <w:lang w:val="fr-FR"/>
        </w:rPr>
      </w:pPr>
    </w:p>
    <w:p w14:paraId="32AD8A2E" w14:textId="77777777" w:rsidR="00C34350" w:rsidRPr="008C2D46" w:rsidRDefault="00C34350" w:rsidP="00C34350">
      <w:pPr>
        <w:rPr>
          <w:rFonts w:cs="Arial"/>
          <w:b/>
          <w:noProof/>
          <w:sz w:val="36"/>
          <w:szCs w:val="36"/>
          <w:lang w:val="fr-FR"/>
        </w:rPr>
      </w:pPr>
    </w:p>
    <w:p w14:paraId="73C5FC1F" w14:textId="77777777" w:rsidR="00B063BB" w:rsidRPr="008C2D46" w:rsidRDefault="00B063BB" w:rsidP="00C34350">
      <w:pPr>
        <w:rPr>
          <w:rFonts w:cs="Arial"/>
          <w:b/>
          <w:noProof/>
          <w:sz w:val="36"/>
          <w:szCs w:val="36"/>
          <w:lang w:val="fr-FR"/>
        </w:rPr>
      </w:pPr>
    </w:p>
    <w:p w14:paraId="238D3F1A" w14:textId="77777777" w:rsidR="00B063BB" w:rsidRPr="008C2D46" w:rsidRDefault="00B063BB" w:rsidP="00C34350">
      <w:pPr>
        <w:rPr>
          <w:rFonts w:cs="Arial"/>
          <w:b/>
          <w:noProof/>
          <w:sz w:val="36"/>
          <w:szCs w:val="36"/>
          <w:lang w:val="fr-FR"/>
        </w:rPr>
      </w:pPr>
    </w:p>
    <w:p w14:paraId="1B89A361" w14:textId="77777777" w:rsidR="00B063BB" w:rsidRPr="008C2D46" w:rsidRDefault="00B063BB" w:rsidP="00C34350">
      <w:pPr>
        <w:rPr>
          <w:rFonts w:cs="Arial"/>
          <w:b/>
          <w:noProof/>
          <w:sz w:val="36"/>
          <w:szCs w:val="36"/>
          <w:lang w:val="fr-FR"/>
        </w:rPr>
      </w:pPr>
    </w:p>
    <w:p w14:paraId="6E6112EF" w14:textId="77777777" w:rsidR="00B063BB" w:rsidRPr="008C2D46" w:rsidRDefault="00B063BB" w:rsidP="00B063BB">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 w:val="48"/>
          <w:lang w:val="en-US"/>
        </w:rPr>
      </w:pPr>
      <w:r w:rsidRPr="008C2D46">
        <w:rPr>
          <w:rFonts w:ascii="Candara" w:hAnsi="Candara" w:cs="Arial"/>
          <w:b/>
          <w:bCs/>
          <w:color w:val="FFFFFF" w:themeColor="background1"/>
          <w:sz w:val="48"/>
          <w:lang w:val="en-US"/>
        </w:rPr>
        <w:t>TERMS OF REFERENCE</w:t>
      </w:r>
    </w:p>
    <w:p w14:paraId="1D20460D" w14:textId="7525B9FA" w:rsidR="00B063BB" w:rsidRPr="008C2D46" w:rsidRDefault="00B063BB" w:rsidP="00B063BB">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Cs w:val="8"/>
          <w:lang w:val="en-US"/>
        </w:rPr>
      </w:pPr>
      <w:r w:rsidRPr="008C2D46">
        <w:rPr>
          <w:rFonts w:ascii="Candara" w:hAnsi="Candara" w:cs="Arial"/>
          <w:b/>
          <w:bCs/>
          <w:color w:val="FFFFFF" w:themeColor="background1"/>
          <w:szCs w:val="8"/>
          <w:lang w:val="en-US"/>
        </w:rPr>
        <w:t xml:space="preserve">Selection of a </w:t>
      </w:r>
      <w:bookmarkStart w:id="0" w:name="_GoBack"/>
      <w:r w:rsidRPr="008C2D46">
        <w:rPr>
          <w:rFonts w:ascii="Candara" w:hAnsi="Candara" w:cs="Arial"/>
          <w:b/>
          <w:bCs/>
          <w:color w:val="FFFFFF" w:themeColor="background1"/>
          <w:szCs w:val="8"/>
          <w:lang w:val="en-US"/>
        </w:rPr>
        <w:t xml:space="preserve">Technical Consultant for the Preparation of a Feasibility Study for </w:t>
      </w:r>
      <w:r w:rsidR="00600BFC" w:rsidRPr="008C2D46">
        <w:rPr>
          <w:rFonts w:ascii="Candara" w:hAnsi="Candara" w:cs="Arial"/>
          <w:b/>
          <w:bCs/>
          <w:color w:val="FFFFFF" w:themeColor="background1"/>
          <w:szCs w:val="8"/>
          <w:lang w:val="en-US"/>
        </w:rPr>
        <w:t xml:space="preserve">the </w:t>
      </w:r>
      <w:r w:rsidRPr="008C2D46">
        <w:rPr>
          <w:rFonts w:ascii="Candara" w:hAnsi="Candara" w:cs="Arial"/>
          <w:b/>
          <w:bCs/>
          <w:color w:val="FFFFFF" w:themeColor="background1"/>
          <w:szCs w:val="8"/>
          <w:lang w:val="en-US"/>
        </w:rPr>
        <w:t>Chipindo Transmission Line Project in Angola</w:t>
      </w:r>
    </w:p>
    <w:bookmarkEnd w:id="0"/>
    <w:p w14:paraId="5B766175" w14:textId="77777777" w:rsidR="00B063BB" w:rsidRPr="008C2D46" w:rsidRDefault="00B063BB" w:rsidP="00C34350">
      <w:pPr>
        <w:rPr>
          <w:rFonts w:cs="Arial"/>
          <w:b/>
          <w:noProof/>
          <w:sz w:val="36"/>
          <w:szCs w:val="36"/>
          <w:lang w:val="en-US"/>
        </w:rPr>
      </w:pPr>
    </w:p>
    <w:p w14:paraId="0E32EE24" w14:textId="77777777" w:rsidR="00B063BB" w:rsidRPr="008C2D46" w:rsidRDefault="00B063BB" w:rsidP="00C34350">
      <w:pPr>
        <w:rPr>
          <w:rFonts w:cs="Arial"/>
          <w:b/>
          <w:noProof/>
          <w:sz w:val="36"/>
          <w:szCs w:val="36"/>
          <w:lang w:val="en-US"/>
        </w:rPr>
      </w:pPr>
    </w:p>
    <w:p w14:paraId="73AC9B99" w14:textId="77777777" w:rsidR="00B063BB" w:rsidRPr="008C2D46" w:rsidRDefault="00B063BB" w:rsidP="00C34350">
      <w:pPr>
        <w:rPr>
          <w:rFonts w:cs="Arial"/>
          <w:b/>
          <w:noProof/>
          <w:sz w:val="36"/>
          <w:szCs w:val="36"/>
          <w:lang w:val="en-US"/>
        </w:rPr>
      </w:pPr>
    </w:p>
    <w:p w14:paraId="30669345" w14:textId="77777777" w:rsidR="00B063BB" w:rsidRPr="008C2D46" w:rsidRDefault="00B063BB" w:rsidP="00C34350">
      <w:pPr>
        <w:rPr>
          <w:rFonts w:cs="Arial"/>
          <w:b/>
          <w:noProof/>
          <w:sz w:val="36"/>
          <w:szCs w:val="36"/>
          <w:lang w:val="en-US"/>
        </w:rPr>
      </w:pPr>
    </w:p>
    <w:p w14:paraId="4B005A23" w14:textId="77777777" w:rsidR="00B063BB" w:rsidRPr="008C2D46" w:rsidRDefault="00B063BB" w:rsidP="00C34350">
      <w:pPr>
        <w:rPr>
          <w:rFonts w:cs="Arial"/>
          <w:b/>
          <w:noProof/>
          <w:sz w:val="36"/>
          <w:szCs w:val="36"/>
          <w:lang w:val="en-US"/>
        </w:rPr>
      </w:pPr>
    </w:p>
    <w:p w14:paraId="69C734BC" w14:textId="77777777" w:rsidR="00B063BB" w:rsidRPr="008C2D46" w:rsidRDefault="00B063BB" w:rsidP="00C34350">
      <w:pPr>
        <w:rPr>
          <w:rFonts w:cs="Arial"/>
          <w:b/>
          <w:noProof/>
          <w:sz w:val="36"/>
          <w:szCs w:val="36"/>
          <w:lang w:val="en-US"/>
        </w:rPr>
      </w:pPr>
    </w:p>
    <w:p w14:paraId="7B86686D" w14:textId="77777777" w:rsidR="00B063BB" w:rsidRPr="008C2D46" w:rsidRDefault="00B063BB" w:rsidP="00C34350">
      <w:pPr>
        <w:rPr>
          <w:rFonts w:cs="Arial"/>
          <w:noProof/>
          <w:lang w:val="en-US"/>
        </w:rPr>
      </w:pPr>
    </w:p>
    <w:p w14:paraId="469AD2C3" w14:textId="77777777" w:rsidR="00C34350" w:rsidRPr="008C2D46" w:rsidRDefault="00C34350" w:rsidP="00C34350">
      <w:pPr>
        <w:rPr>
          <w:rFonts w:cs="Arial"/>
          <w:noProof/>
          <w:lang w:val="en-US"/>
        </w:rPr>
      </w:pPr>
    </w:p>
    <w:p w14:paraId="3C946AB1" w14:textId="3A26FC4B" w:rsidR="00C34350" w:rsidRPr="008C2D46" w:rsidRDefault="00C34350" w:rsidP="00C34350">
      <w:pPr>
        <w:jc w:val="center"/>
        <w:rPr>
          <w:rFonts w:ascii="Candara" w:hAnsi="Candara" w:cs="Arial"/>
          <w:b/>
          <w:bCs/>
          <w:noProof/>
          <w:sz w:val="24"/>
          <w:szCs w:val="24"/>
          <w:lang w:val="en-US"/>
        </w:rPr>
      </w:pPr>
      <w:r w:rsidRPr="008C2D46">
        <w:rPr>
          <w:rFonts w:ascii="Candara" w:hAnsi="Candara" w:cs="Arial"/>
          <w:b/>
          <w:bCs/>
          <w:noProof/>
          <w:sz w:val="24"/>
          <w:szCs w:val="24"/>
          <w:lang w:val="en-US"/>
        </w:rPr>
        <w:t xml:space="preserve"> </w:t>
      </w:r>
      <w:r w:rsidR="00AB242A" w:rsidRPr="008C2D46">
        <w:rPr>
          <w:rFonts w:ascii="Candara" w:hAnsi="Candara" w:cs="Arial"/>
          <w:b/>
          <w:bCs/>
          <w:noProof/>
          <w:sz w:val="24"/>
          <w:szCs w:val="24"/>
          <w:lang w:val="en-US"/>
        </w:rPr>
        <w:t>JANUARY</w:t>
      </w:r>
      <w:r w:rsidR="008B1E0B" w:rsidRPr="008C2D46">
        <w:rPr>
          <w:rFonts w:ascii="Candara" w:hAnsi="Candara" w:cs="Arial"/>
          <w:b/>
          <w:bCs/>
          <w:noProof/>
          <w:sz w:val="24"/>
          <w:szCs w:val="24"/>
          <w:lang w:val="en-US"/>
        </w:rPr>
        <w:t xml:space="preserve"> </w:t>
      </w:r>
      <w:r w:rsidR="00AB242A" w:rsidRPr="008C2D46">
        <w:rPr>
          <w:rFonts w:ascii="Candara" w:hAnsi="Candara" w:cs="Arial"/>
          <w:b/>
          <w:bCs/>
          <w:noProof/>
          <w:sz w:val="24"/>
          <w:szCs w:val="24"/>
          <w:lang w:val="en-US"/>
        </w:rPr>
        <w:t>2026</w:t>
      </w:r>
    </w:p>
    <w:p w14:paraId="24CDD8B3" w14:textId="77777777" w:rsidR="00C34350" w:rsidRPr="008C2D46" w:rsidRDefault="00C34350" w:rsidP="00C34350">
      <w:pPr>
        <w:rPr>
          <w:rFonts w:cs="Arial"/>
          <w:b/>
          <w:noProof/>
          <w:sz w:val="28"/>
          <w:szCs w:val="28"/>
          <w:lang w:val="en-US"/>
        </w:rPr>
      </w:pPr>
    </w:p>
    <w:p w14:paraId="07FF210C" w14:textId="77777777" w:rsidR="00C34350" w:rsidRPr="008C2D46" w:rsidRDefault="00C34350" w:rsidP="00C34350">
      <w:pPr>
        <w:rPr>
          <w:rFonts w:cs="Arial"/>
          <w:b/>
          <w:noProof/>
          <w:sz w:val="28"/>
          <w:szCs w:val="28"/>
          <w:lang w:val="en-US"/>
        </w:rPr>
      </w:pPr>
      <w:r w:rsidRPr="008C2D46">
        <w:rPr>
          <w:rFonts w:cs="Arial"/>
          <w:b/>
          <w:noProof/>
          <w:sz w:val="28"/>
          <w:szCs w:val="28"/>
          <w:lang w:val="en-US"/>
        </w:rPr>
        <w:br w:type="page"/>
      </w:r>
    </w:p>
    <w:sdt>
      <w:sdtPr>
        <w:rPr>
          <w:rFonts w:ascii="Arial" w:eastAsiaTheme="minorHAnsi" w:hAnsi="Arial" w:cs="Arial"/>
          <w:color w:val="auto"/>
          <w:sz w:val="24"/>
          <w:szCs w:val="24"/>
        </w:rPr>
        <w:id w:val="-984243156"/>
        <w:docPartObj>
          <w:docPartGallery w:val="Table of Contents"/>
          <w:docPartUnique/>
        </w:docPartObj>
      </w:sdtPr>
      <w:sdtEndPr>
        <w:rPr>
          <w:b/>
          <w:bCs/>
          <w:sz w:val="20"/>
          <w:szCs w:val="20"/>
        </w:rPr>
      </w:sdtEndPr>
      <w:sdtContent>
        <w:p w14:paraId="5AFB4CC1" w14:textId="67428460" w:rsidR="00C34350" w:rsidRPr="008C2D46" w:rsidRDefault="00A46658" w:rsidP="00055DA1">
          <w:pPr>
            <w:pStyle w:val="En-ttedetabledesmatires"/>
            <w:jc w:val="center"/>
            <w:rPr>
              <w:rFonts w:asciiTheme="minorHAnsi" w:eastAsia="Arial" w:hAnsiTheme="minorHAnsi" w:cstheme="minorHAnsi"/>
              <w:b/>
              <w:bCs/>
              <w:noProof/>
              <w:color w:val="44546A" w:themeColor="text2"/>
              <w:lang w:val="en-US"/>
            </w:rPr>
          </w:pPr>
          <w:r w:rsidRPr="008C2D46">
            <w:rPr>
              <w:rFonts w:asciiTheme="minorHAnsi" w:eastAsia="Arial" w:hAnsiTheme="minorHAnsi" w:cstheme="minorHAnsi"/>
              <w:b/>
              <w:bCs/>
              <w:noProof/>
              <w:color w:val="44546A" w:themeColor="text2"/>
              <w:lang w:val="en-US"/>
            </w:rPr>
            <w:t>TABLE OF CONTENTS</w:t>
          </w:r>
        </w:p>
        <w:p w14:paraId="4E53FCB1" w14:textId="57875D97" w:rsidR="00EE65FE" w:rsidRPr="008C2D46" w:rsidRDefault="00C34350">
          <w:pPr>
            <w:pStyle w:val="TM1"/>
            <w:tabs>
              <w:tab w:val="left" w:pos="480"/>
              <w:tab w:val="right" w:leader="dot" w:pos="9016"/>
            </w:tabs>
            <w:rPr>
              <w:rFonts w:eastAsiaTheme="minorEastAsia"/>
              <w:noProof/>
              <w:kern w:val="2"/>
              <w:sz w:val="24"/>
              <w:szCs w:val="24"/>
              <w:lang w:val="fr-FR" w:eastAsia="fr-FR"/>
              <w14:ligatures w14:val="standardContextual"/>
            </w:rPr>
          </w:pPr>
          <w:r w:rsidRPr="008C2D46">
            <w:rPr>
              <w:rFonts w:cstheme="minorHAnsi"/>
              <w:sz w:val="20"/>
              <w:szCs w:val="20"/>
            </w:rPr>
            <w:fldChar w:fldCharType="begin"/>
          </w:r>
          <w:r w:rsidRPr="008C2D46">
            <w:rPr>
              <w:rFonts w:cstheme="minorHAnsi"/>
              <w:sz w:val="20"/>
              <w:szCs w:val="20"/>
              <w:lang w:val="fr-FR"/>
            </w:rPr>
            <w:instrText xml:space="preserve"> TOC \o "1-3" \h \z \u </w:instrText>
          </w:r>
          <w:r w:rsidRPr="008C2D46">
            <w:rPr>
              <w:rFonts w:cstheme="minorHAnsi"/>
              <w:sz w:val="20"/>
              <w:szCs w:val="20"/>
            </w:rPr>
            <w:fldChar w:fldCharType="separate"/>
          </w:r>
          <w:hyperlink w:anchor="_Toc219124424" w:history="1">
            <w:r w:rsidR="00EE65FE" w:rsidRPr="008C2D46">
              <w:rPr>
                <w:rStyle w:val="Lienhypertexte"/>
                <w:noProof/>
              </w:rPr>
              <w:t>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BACKGROUND</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_Toc219124424 \h </w:instrText>
            </w:r>
            <w:r w:rsidR="00EE65FE" w:rsidRPr="008C2D46">
              <w:rPr>
                <w:noProof/>
                <w:webHidden/>
              </w:rPr>
            </w:r>
            <w:r w:rsidR="00EE65FE" w:rsidRPr="008C2D46">
              <w:rPr>
                <w:noProof/>
                <w:webHidden/>
              </w:rPr>
              <w:fldChar w:fldCharType="separate"/>
            </w:r>
            <w:r w:rsidR="00EE65FE" w:rsidRPr="008C2D46">
              <w:rPr>
                <w:noProof/>
                <w:webHidden/>
              </w:rPr>
              <w:t>4</w:t>
            </w:r>
            <w:r w:rsidR="00EE65FE" w:rsidRPr="008C2D46">
              <w:rPr>
                <w:noProof/>
                <w:webHidden/>
              </w:rPr>
              <w:fldChar w:fldCharType="end"/>
            </w:r>
          </w:hyperlink>
        </w:p>
        <w:p w14:paraId="0711FE6D" w14:textId="495F5B15"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25" w:history="1">
            <w:r w:rsidR="00EE65FE" w:rsidRPr="008C2D46">
              <w:rPr>
                <w:rStyle w:val="Lienhypertexte"/>
                <w:rFonts w:eastAsia="Calibri" w:cs="Courier New"/>
                <w:noProof/>
              </w:rPr>
              <w:t>I.1 Funding context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_Toc219124425 \h </w:instrText>
            </w:r>
            <w:r w:rsidR="00EE65FE" w:rsidRPr="008C2D46">
              <w:rPr>
                <w:noProof/>
                <w:webHidden/>
              </w:rPr>
            </w:r>
            <w:r w:rsidR="00EE65FE" w:rsidRPr="008C2D46">
              <w:rPr>
                <w:noProof/>
                <w:webHidden/>
              </w:rPr>
              <w:fldChar w:fldCharType="separate"/>
            </w:r>
            <w:r w:rsidR="00EE65FE" w:rsidRPr="008C2D46">
              <w:rPr>
                <w:noProof/>
                <w:webHidden/>
              </w:rPr>
              <w:t>4</w:t>
            </w:r>
            <w:r w:rsidR="00EE65FE" w:rsidRPr="008C2D46">
              <w:rPr>
                <w:noProof/>
                <w:webHidden/>
              </w:rPr>
              <w:fldChar w:fldCharType="end"/>
            </w:r>
          </w:hyperlink>
        </w:p>
        <w:p w14:paraId="585A5331" w14:textId="37E4171C"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26" w:history="1">
            <w:r w:rsidR="00EE65FE" w:rsidRPr="008C2D46">
              <w:rPr>
                <w:rStyle w:val="Lienhypertexte"/>
                <w:rFonts w:eastAsia="Calibri" w:cs="Courier New"/>
                <w:noProof/>
              </w:rPr>
              <w:t>I.2 Context of the assignment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_Toc219124426 \h </w:instrText>
            </w:r>
            <w:r w:rsidR="00EE65FE" w:rsidRPr="008C2D46">
              <w:rPr>
                <w:noProof/>
                <w:webHidden/>
              </w:rPr>
            </w:r>
            <w:r w:rsidR="00EE65FE" w:rsidRPr="008C2D46">
              <w:rPr>
                <w:noProof/>
                <w:webHidden/>
              </w:rPr>
              <w:fldChar w:fldCharType="separate"/>
            </w:r>
            <w:r w:rsidR="00EE65FE" w:rsidRPr="008C2D46">
              <w:rPr>
                <w:noProof/>
                <w:webHidden/>
              </w:rPr>
              <w:t>5</w:t>
            </w:r>
            <w:r w:rsidR="00EE65FE" w:rsidRPr="008C2D46">
              <w:rPr>
                <w:noProof/>
                <w:webHidden/>
              </w:rPr>
              <w:fldChar w:fldCharType="end"/>
            </w:r>
          </w:hyperlink>
        </w:p>
        <w:p w14:paraId="1C367677" w14:textId="6776B700" w:rsidR="00EE65FE" w:rsidRPr="008C2D46" w:rsidRDefault="00E16011">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4427" w:history="1">
            <w:r w:rsidR="00EE65FE" w:rsidRPr="008C2D46">
              <w:rPr>
                <w:rStyle w:val="Lienhypertexte"/>
                <w:noProof/>
              </w:rPr>
              <w:t>II.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OBJECTIVES OF THE SERVICES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_Toc219124427 \h </w:instrText>
            </w:r>
            <w:r w:rsidR="00EE65FE" w:rsidRPr="008C2D46">
              <w:rPr>
                <w:noProof/>
                <w:webHidden/>
              </w:rPr>
            </w:r>
            <w:r w:rsidR="00EE65FE" w:rsidRPr="008C2D46">
              <w:rPr>
                <w:noProof/>
                <w:webHidden/>
              </w:rPr>
              <w:fldChar w:fldCharType="separate"/>
            </w:r>
            <w:r w:rsidR="00EE65FE" w:rsidRPr="008C2D46">
              <w:rPr>
                <w:noProof/>
                <w:webHidden/>
              </w:rPr>
              <w:t>5</w:t>
            </w:r>
            <w:r w:rsidR="00EE65FE" w:rsidRPr="008C2D46">
              <w:rPr>
                <w:noProof/>
                <w:webHidden/>
              </w:rPr>
              <w:fldChar w:fldCharType="end"/>
            </w:r>
          </w:hyperlink>
        </w:p>
        <w:p w14:paraId="706B69C7" w14:textId="47240B4E"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28" w:history="1">
            <w:r w:rsidR="00EE65FE" w:rsidRPr="008C2D46">
              <w:rPr>
                <w:rStyle w:val="Lienhypertexte"/>
                <w:rFonts w:eastAsia="Calibri" w:cs="Courier New"/>
                <w:noProof/>
              </w:rPr>
              <w:t>II.1 Overall objective</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_Toc219124428 \h </w:instrText>
            </w:r>
            <w:r w:rsidR="00EE65FE" w:rsidRPr="008C2D46">
              <w:rPr>
                <w:noProof/>
                <w:webHidden/>
              </w:rPr>
            </w:r>
            <w:r w:rsidR="00EE65FE" w:rsidRPr="008C2D46">
              <w:rPr>
                <w:noProof/>
                <w:webHidden/>
              </w:rPr>
              <w:fldChar w:fldCharType="separate"/>
            </w:r>
            <w:r w:rsidR="00EE65FE" w:rsidRPr="008C2D46">
              <w:rPr>
                <w:noProof/>
                <w:webHidden/>
              </w:rPr>
              <w:t>5</w:t>
            </w:r>
            <w:r w:rsidR="00EE65FE" w:rsidRPr="008C2D46">
              <w:rPr>
                <w:noProof/>
                <w:webHidden/>
              </w:rPr>
              <w:fldChar w:fldCharType="end"/>
            </w:r>
          </w:hyperlink>
        </w:p>
        <w:p w14:paraId="63C5DA1F" w14:textId="4297E405"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29" w:history="1">
            <w:r w:rsidR="00EE65FE" w:rsidRPr="008C2D46">
              <w:rPr>
                <w:rStyle w:val="Lienhypertexte"/>
                <w:rFonts w:eastAsia="Calibri" w:cs="Courier New"/>
                <w:noProof/>
              </w:rPr>
              <w:t>II.2 Specific objectives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_Toc219124429 \h </w:instrText>
            </w:r>
            <w:r w:rsidR="00EE65FE" w:rsidRPr="008C2D46">
              <w:rPr>
                <w:noProof/>
                <w:webHidden/>
              </w:rPr>
            </w:r>
            <w:r w:rsidR="00EE65FE" w:rsidRPr="008C2D46">
              <w:rPr>
                <w:noProof/>
                <w:webHidden/>
              </w:rPr>
              <w:fldChar w:fldCharType="separate"/>
            </w:r>
            <w:r w:rsidR="00EE65FE" w:rsidRPr="008C2D46">
              <w:rPr>
                <w:noProof/>
                <w:webHidden/>
              </w:rPr>
              <w:t>5</w:t>
            </w:r>
            <w:r w:rsidR="00EE65FE" w:rsidRPr="008C2D46">
              <w:rPr>
                <w:noProof/>
                <w:webHidden/>
              </w:rPr>
              <w:fldChar w:fldCharType="end"/>
            </w:r>
          </w:hyperlink>
        </w:p>
        <w:p w14:paraId="384DC794" w14:textId="7EF7B9F4" w:rsidR="00EE65FE" w:rsidRPr="008C2D46" w:rsidRDefault="00E16011">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4430" w:history="1">
            <w:r w:rsidR="00EE65FE" w:rsidRPr="008C2D46">
              <w:rPr>
                <w:rStyle w:val="Lienhypertexte"/>
                <w:noProof/>
              </w:rPr>
              <w:t>III.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TRANSMISSION PROJECT DESCRIPTION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_Toc219124430 \h </w:instrText>
            </w:r>
            <w:r w:rsidR="00EE65FE" w:rsidRPr="008C2D46">
              <w:rPr>
                <w:noProof/>
                <w:webHidden/>
              </w:rPr>
            </w:r>
            <w:r w:rsidR="00EE65FE" w:rsidRPr="008C2D46">
              <w:rPr>
                <w:noProof/>
                <w:webHidden/>
              </w:rPr>
              <w:fldChar w:fldCharType="separate"/>
            </w:r>
            <w:r w:rsidR="00EE65FE" w:rsidRPr="008C2D46">
              <w:rPr>
                <w:noProof/>
                <w:webHidden/>
              </w:rPr>
              <w:t>6</w:t>
            </w:r>
            <w:r w:rsidR="00EE65FE" w:rsidRPr="008C2D46">
              <w:rPr>
                <w:noProof/>
                <w:webHidden/>
              </w:rPr>
              <w:fldChar w:fldCharType="end"/>
            </w:r>
          </w:hyperlink>
        </w:p>
        <w:p w14:paraId="1AEE5D52" w14:textId="7441AE97"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31" w:history="1">
            <w:r w:rsidR="00EE65FE" w:rsidRPr="008C2D46">
              <w:rPr>
                <w:rStyle w:val="Lienhypertexte"/>
                <w:rFonts w:eastAsia="Calibri" w:cs="Courier New"/>
                <w:noProof/>
              </w:rPr>
              <w:t>III.1 Identification of the needs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_Toc219124431 \h </w:instrText>
            </w:r>
            <w:r w:rsidR="00EE65FE" w:rsidRPr="008C2D46">
              <w:rPr>
                <w:noProof/>
                <w:webHidden/>
              </w:rPr>
            </w:r>
            <w:r w:rsidR="00EE65FE" w:rsidRPr="008C2D46">
              <w:rPr>
                <w:noProof/>
                <w:webHidden/>
              </w:rPr>
              <w:fldChar w:fldCharType="separate"/>
            </w:r>
            <w:r w:rsidR="00EE65FE" w:rsidRPr="008C2D46">
              <w:rPr>
                <w:noProof/>
                <w:webHidden/>
              </w:rPr>
              <w:t>6</w:t>
            </w:r>
            <w:r w:rsidR="00EE65FE" w:rsidRPr="008C2D46">
              <w:rPr>
                <w:noProof/>
                <w:webHidden/>
              </w:rPr>
              <w:fldChar w:fldCharType="end"/>
            </w:r>
          </w:hyperlink>
        </w:p>
        <w:p w14:paraId="457EE37D" w14:textId="56366B72"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32" w:history="1">
            <w:r w:rsidR="00EE65FE" w:rsidRPr="008C2D46">
              <w:rPr>
                <w:rStyle w:val="Lienhypertexte"/>
                <w:noProof/>
              </w:rPr>
              <w:t>III.2 Project overview</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_Toc219124432 \h </w:instrText>
            </w:r>
            <w:r w:rsidR="00EE65FE" w:rsidRPr="008C2D46">
              <w:rPr>
                <w:noProof/>
                <w:webHidden/>
              </w:rPr>
            </w:r>
            <w:r w:rsidR="00EE65FE" w:rsidRPr="008C2D46">
              <w:rPr>
                <w:noProof/>
                <w:webHidden/>
              </w:rPr>
              <w:fldChar w:fldCharType="separate"/>
            </w:r>
            <w:r w:rsidR="00EE65FE" w:rsidRPr="008C2D46">
              <w:rPr>
                <w:noProof/>
                <w:webHidden/>
              </w:rPr>
              <w:t>6</w:t>
            </w:r>
            <w:r w:rsidR="00EE65FE" w:rsidRPr="008C2D46">
              <w:rPr>
                <w:noProof/>
                <w:webHidden/>
              </w:rPr>
              <w:fldChar w:fldCharType="end"/>
            </w:r>
          </w:hyperlink>
        </w:p>
        <w:p w14:paraId="2FE9FDF0" w14:textId="1B70EB09"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33" w:history="1">
            <w:r w:rsidR="00EE65FE" w:rsidRPr="008C2D46">
              <w:rPr>
                <w:rStyle w:val="Lienhypertexte"/>
                <w:noProof/>
              </w:rPr>
              <w:t>III.3 Institutional framework for this project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_Toc219124433 \h </w:instrText>
            </w:r>
            <w:r w:rsidR="00EE65FE" w:rsidRPr="008C2D46">
              <w:rPr>
                <w:noProof/>
                <w:webHidden/>
              </w:rPr>
            </w:r>
            <w:r w:rsidR="00EE65FE" w:rsidRPr="008C2D46">
              <w:rPr>
                <w:noProof/>
                <w:webHidden/>
              </w:rPr>
              <w:fldChar w:fldCharType="separate"/>
            </w:r>
            <w:r w:rsidR="00EE65FE" w:rsidRPr="008C2D46">
              <w:rPr>
                <w:noProof/>
                <w:webHidden/>
              </w:rPr>
              <w:t>7</w:t>
            </w:r>
            <w:r w:rsidR="00EE65FE" w:rsidRPr="008C2D46">
              <w:rPr>
                <w:noProof/>
                <w:webHidden/>
              </w:rPr>
              <w:fldChar w:fldCharType="end"/>
            </w:r>
          </w:hyperlink>
        </w:p>
        <w:p w14:paraId="3EBFBDA0" w14:textId="443EAF88" w:rsidR="00EE65FE" w:rsidRPr="008C2D46" w:rsidRDefault="00E16011">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4434" w:history="1">
            <w:r w:rsidR="00EE65FE" w:rsidRPr="008C2D46">
              <w:rPr>
                <w:rStyle w:val="Lienhypertexte"/>
                <w:noProof/>
              </w:rPr>
              <w:t>IV.</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SCOPE OF SERVICES, TASKS (COMPONENTS) AND EXPECTED DELIVERABLES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_Toc219124434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5CDA6A01" w14:textId="54859F57"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35" w:history="1">
            <w:r w:rsidR="00EE65FE" w:rsidRPr="008C2D46">
              <w:rPr>
                <w:rStyle w:val="Lienhypertexte"/>
                <w:rFonts w:eastAsia="Calibri" w:cs="Courier New"/>
                <w:noProof/>
              </w:rPr>
              <w:t>IV.1 Overview</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_Toc219124435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4221A21F" w14:textId="6FC0925E"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36" w:history="1">
            <w:r w:rsidR="00EE65FE" w:rsidRPr="008C2D46">
              <w:rPr>
                <w:rStyle w:val="Lienhypertexte"/>
                <w:noProof/>
              </w:rPr>
              <w:t>TASK 1: Collect data, information, maps etc.</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_Toc219124436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1F555F79" w14:textId="4FA8203C"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37" w:history="1">
            <w:r w:rsidR="00EE65FE" w:rsidRPr="008C2D46">
              <w:rPr>
                <w:rStyle w:val="Lienhypertexte"/>
                <w:noProof/>
              </w:rPr>
              <w:t>TASK 2: Detailed feasibility study</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_Toc219124437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293C6120" w14:textId="3B04155C" w:rsidR="00EE65FE" w:rsidRPr="008C2D46" w:rsidRDefault="00E16011">
          <w:pPr>
            <w:pStyle w:val="TM3"/>
            <w:tabs>
              <w:tab w:val="left" w:pos="960"/>
              <w:tab w:val="right" w:leader="dot" w:pos="9016"/>
            </w:tabs>
            <w:rPr>
              <w:rFonts w:eastAsiaTheme="minorEastAsia"/>
              <w:noProof/>
              <w:kern w:val="2"/>
              <w:lang w:eastAsia="fr-FR"/>
              <w14:ligatures w14:val="standardContextual"/>
            </w:rPr>
          </w:pPr>
          <w:hyperlink w:anchor="_Toc219124438" w:history="1">
            <w:r w:rsidR="00EE65FE" w:rsidRPr="008C2D46">
              <w:rPr>
                <w:rStyle w:val="Lienhypertexte"/>
                <w:b/>
                <w:i/>
                <w:iCs/>
                <w:noProof/>
              </w:rPr>
              <w:t>a)</w:t>
            </w:r>
            <w:r w:rsidR="00EE65FE" w:rsidRPr="008C2D46">
              <w:rPr>
                <w:rFonts w:eastAsiaTheme="minorEastAsia"/>
                <w:noProof/>
                <w:kern w:val="2"/>
                <w:lang w:eastAsia="fr-FR"/>
                <w14:ligatures w14:val="standardContextual"/>
              </w:rPr>
              <w:tab/>
            </w:r>
            <w:r w:rsidR="00EE65FE" w:rsidRPr="008C2D46">
              <w:rPr>
                <w:rStyle w:val="Lienhypertexte"/>
                <w:noProof/>
              </w:rPr>
              <w:t xml:space="preserve">Load Projection Study </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_Toc219124438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0C66DCFF" w14:textId="6DFEC0C0" w:rsidR="00EE65FE" w:rsidRPr="008C2D46" w:rsidRDefault="00E16011">
          <w:pPr>
            <w:pStyle w:val="TM3"/>
            <w:tabs>
              <w:tab w:val="left" w:pos="960"/>
              <w:tab w:val="right" w:leader="dot" w:pos="9016"/>
            </w:tabs>
            <w:rPr>
              <w:rFonts w:eastAsiaTheme="minorEastAsia"/>
              <w:noProof/>
              <w:kern w:val="2"/>
              <w:lang w:eastAsia="fr-FR"/>
              <w14:ligatures w14:val="standardContextual"/>
            </w:rPr>
          </w:pPr>
          <w:hyperlink w:anchor="_Toc219124439" w:history="1">
            <w:r w:rsidR="00EE65FE" w:rsidRPr="008C2D46">
              <w:rPr>
                <w:rStyle w:val="Lienhypertexte"/>
                <w:b/>
                <w:i/>
                <w:iCs/>
                <w:noProof/>
              </w:rPr>
              <w:t>b)</w:t>
            </w:r>
            <w:r w:rsidR="00EE65FE" w:rsidRPr="008C2D46">
              <w:rPr>
                <w:rFonts w:eastAsiaTheme="minorEastAsia"/>
                <w:noProof/>
                <w:kern w:val="2"/>
                <w:lang w:eastAsia="fr-FR"/>
                <w14:ligatures w14:val="standardContextual"/>
              </w:rPr>
              <w:tab/>
            </w:r>
            <w:r w:rsidR="00EE65FE" w:rsidRPr="008C2D46">
              <w:rPr>
                <w:rStyle w:val="Lienhypertexte"/>
                <w:noProof/>
              </w:rPr>
              <w:t>Energy demand forecasting</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_Toc219124439 \h </w:instrText>
            </w:r>
            <w:r w:rsidR="00EE65FE" w:rsidRPr="008C2D46">
              <w:rPr>
                <w:noProof/>
                <w:webHidden/>
              </w:rPr>
            </w:r>
            <w:r w:rsidR="00EE65FE" w:rsidRPr="008C2D46">
              <w:rPr>
                <w:noProof/>
                <w:webHidden/>
              </w:rPr>
              <w:fldChar w:fldCharType="separate"/>
            </w:r>
            <w:r w:rsidR="00EE65FE" w:rsidRPr="008C2D46">
              <w:rPr>
                <w:noProof/>
                <w:webHidden/>
              </w:rPr>
              <w:t>9</w:t>
            </w:r>
            <w:r w:rsidR="00EE65FE" w:rsidRPr="008C2D46">
              <w:rPr>
                <w:noProof/>
                <w:webHidden/>
              </w:rPr>
              <w:fldChar w:fldCharType="end"/>
            </w:r>
          </w:hyperlink>
        </w:p>
        <w:p w14:paraId="6138EA57" w14:textId="596CE0E9" w:rsidR="00EE65FE" w:rsidRPr="008C2D46" w:rsidRDefault="00E16011">
          <w:pPr>
            <w:pStyle w:val="TM3"/>
            <w:tabs>
              <w:tab w:val="left" w:pos="960"/>
              <w:tab w:val="right" w:leader="dot" w:pos="9016"/>
            </w:tabs>
            <w:rPr>
              <w:rFonts w:eastAsiaTheme="minorEastAsia"/>
              <w:noProof/>
              <w:kern w:val="2"/>
              <w:lang w:eastAsia="fr-FR"/>
              <w14:ligatures w14:val="standardContextual"/>
            </w:rPr>
          </w:pPr>
          <w:hyperlink w:anchor="_Toc219124440" w:history="1">
            <w:r w:rsidR="00EE65FE" w:rsidRPr="008C2D46">
              <w:rPr>
                <w:rStyle w:val="Lienhypertexte"/>
                <w:b/>
                <w:i/>
                <w:iCs/>
                <w:noProof/>
              </w:rPr>
              <w:t>c)</w:t>
            </w:r>
            <w:r w:rsidR="00EE65FE" w:rsidRPr="008C2D46">
              <w:rPr>
                <w:rFonts w:eastAsiaTheme="minorEastAsia"/>
                <w:noProof/>
                <w:kern w:val="2"/>
                <w:lang w:eastAsia="fr-FR"/>
                <w14:ligatures w14:val="standardContextual"/>
              </w:rPr>
              <w:tab/>
            </w:r>
            <w:r w:rsidR="00EE65FE" w:rsidRPr="008C2D46">
              <w:rPr>
                <w:rStyle w:val="Lienhypertexte"/>
                <w:noProof/>
              </w:rPr>
              <w:t>System Integration and Grid Impact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_Toc219124440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5F83054A" w14:textId="4A539BE2"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41" w:history="1">
            <w:r w:rsidR="00EE65FE" w:rsidRPr="008C2D46">
              <w:rPr>
                <w:rStyle w:val="Lienhypertexte"/>
                <w:noProof/>
              </w:rPr>
              <w:t>TASK 3: Output specifications for the PPP contract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_Toc219124441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406EC11F" w14:textId="24250033" w:rsidR="00EE65FE" w:rsidRPr="008C2D46" w:rsidRDefault="00E16011">
          <w:pPr>
            <w:pStyle w:val="TM3"/>
            <w:tabs>
              <w:tab w:val="left" w:pos="960"/>
              <w:tab w:val="right" w:leader="dot" w:pos="9016"/>
            </w:tabs>
            <w:rPr>
              <w:rFonts w:eastAsiaTheme="minorEastAsia"/>
              <w:noProof/>
              <w:kern w:val="2"/>
              <w:lang w:eastAsia="fr-FR"/>
              <w14:ligatures w14:val="standardContextual"/>
            </w:rPr>
          </w:pPr>
          <w:hyperlink w:anchor="_Toc219124442" w:history="1">
            <w:r w:rsidR="00EE65FE" w:rsidRPr="008C2D46">
              <w:rPr>
                <w:rStyle w:val="Lienhypertexte"/>
                <w:bCs/>
                <w:noProof/>
              </w:rPr>
              <w:t>a)</w:t>
            </w:r>
            <w:r w:rsidR="00EE65FE" w:rsidRPr="008C2D46">
              <w:rPr>
                <w:rFonts w:eastAsiaTheme="minorEastAsia"/>
                <w:noProof/>
                <w:kern w:val="2"/>
                <w:lang w:eastAsia="fr-FR"/>
                <w14:ligatures w14:val="standardContextual"/>
              </w:rPr>
              <w:tab/>
            </w:r>
            <w:r w:rsidR="00EE65FE" w:rsidRPr="008C2D46">
              <w:rPr>
                <w:rStyle w:val="Lienhypertexte"/>
                <w:noProof/>
              </w:rPr>
              <w:t>Route Analysis and Mapping</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_Toc219124442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73F3A8E9" w14:textId="2B3171A5" w:rsidR="00EE65FE" w:rsidRPr="008C2D46" w:rsidRDefault="00E16011">
          <w:pPr>
            <w:pStyle w:val="TM3"/>
            <w:tabs>
              <w:tab w:val="left" w:pos="960"/>
              <w:tab w:val="right" w:leader="dot" w:pos="9016"/>
            </w:tabs>
            <w:rPr>
              <w:rFonts w:eastAsiaTheme="minorEastAsia"/>
              <w:noProof/>
              <w:kern w:val="2"/>
              <w:lang w:eastAsia="fr-FR"/>
              <w14:ligatures w14:val="standardContextual"/>
            </w:rPr>
          </w:pPr>
          <w:hyperlink w:anchor="_Toc219124443" w:history="1">
            <w:r w:rsidR="00EE65FE" w:rsidRPr="008C2D46">
              <w:rPr>
                <w:rStyle w:val="Lienhypertexte"/>
                <w:bCs/>
                <w:noProof/>
              </w:rPr>
              <w:t>b)</w:t>
            </w:r>
            <w:r w:rsidR="00EE65FE" w:rsidRPr="008C2D46">
              <w:rPr>
                <w:rFonts w:eastAsiaTheme="minorEastAsia"/>
                <w:noProof/>
                <w:kern w:val="2"/>
                <w:lang w:eastAsia="fr-FR"/>
                <w14:ligatures w14:val="standardContextual"/>
              </w:rPr>
              <w:tab/>
            </w:r>
            <w:r w:rsidR="00EE65FE" w:rsidRPr="008C2D46">
              <w:rPr>
                <w:rStyle w:val="Lienhypertexte"/>
                <w:noProof/>
              </w:rPr>
              <w:t>Geological and Geotechnical Investigations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_Toc219124443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65A3ED00" w14:textId="43695B45" w:rsidR="00EE65FE" w:rsidRPr="008C2D46" w:rsidRDefault="00E16011">
          <w:pPr>
            <w:pStyle w:val="TM3"/>
            <w:tabs>
              <w:tab w:val="left" w:pos="960"/>
              <w:tab w:val="right" w:leader="dot" w:pos="9016"/>
            </w:tabs>
            <w:rPr>
              <w:rFonts w:eastAsiaTheme="minorEastAsia"/>
              <w:noProof/>
              <w:kern w:val="2"/>
              <w:lang w:eastAsia="fr-FR"/>
              <w14:ligatures w14:val="standardContextual"/>
            </w:rPr>
          </w:pPr>
          <w:hyperlink w:anchor="_Toc219124444" w:history="1">
            <w:r w:rsidR="00EE65FE" w:rsidRPr="008C2D46">
              <w:rPr>
                <w:rStyle w:val="Lienhypertexte"/>
                <w:bCs/>
                <w:noProof/>
              </w:rPr>
              <w:t>c)</w:t>
            </w:r>
            <w:r w:rsidR="00EE65FE" w:rsidRPr="008C2D46">
              <w:rPr>
                <w:rFonts w:eastAsiaTheme="minorEastAsia"/>
                <w:noProof/>
                <w:kern w:val="2"/>
                <w:lang w:eastAsia="fr-FR"/>
                <w14:ligatures w14:val="standardContextual"/>
              </w:rPr>
              <w:tab/>
            </w:r>
            <w:r w:rsidR="00EE65FE" w:rsidRPr="008C2D46">
              <w:rPr>
                <w:rStyle w:val="Lienhypertexte"/>
                <w:noProof/>
              </w:rPr>
              <w:t>Distribution Line Design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_Toc219124444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5CC80AAA" w14:textId="7EFC94F1" w:rsidR="00EE65FE" w:rsidRPr="008C2D46" w:rsidRDefault="00E16011">
          <w:pPr>
            <w:pStyle w:val="TM3"/>
            <w:tabs>
              <w:tab w:val="left" w:pos="960"/>
              <w:tab w:val="right" w:leader="dot" w:pos="9016"/>
            </w:tabs>
            <w:rPr>
              <w:rFonts w:eastAsiaTheme="minorEastAsia"/>
              <w:noProof/>
              <w:kern w:val="2"/>
              <w:lang w:eastAsia="fr-FR"/>
              <w14:ligatures w14:val="standardContextual"/>
            </w:rPr>
          </w:pPr>
          <w:hyperlink w:anchor="_Toc219124445" w:history="1">
            <w:r w:rsidR="00EE65FE" w:rsidRPr="008C2D46">
              <w:rPr>
                <w:rStyle w:val="Lienhypertexte"/>
                <w:bCs/>
                <w:noProof/>
              </w:rPr>
              <w:t>d)</w:t>
            </w:r>
            <w:r w:rsidR="00EE65FE" w:rsidRPr="008C2D46">
              <w:rPr>
                <w:rFonts w:eastAsiaTheme="minorEastAsia"/>
                <w:noProof/>
                <w:kern w:val="2"/>
                <w:lang w:eastAsia="fr-FR"/>
                <w14:ligatures w14:val="standardContextual"/>
              </w:rPr>
              <w:tab/>
            </w:r>
            <w:r w:rsidR="00EE65FE" w:rsidRPr="008C2D46">
              <w:rPr>
                <w:rStyle w:val="Lienhypertexte"/>
                <w:noProof/>
              </w:rPr>
              <w:t>Sectioning station Design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_Toc219124445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014E0AA8" w14:textId="5DEC716A" w:rsidR="00EE65FE" w:rsidRPr="008C2D46" w:rsidRDefault="00E16011">
          <w:pPr>
            <w:pStyle w:val="TM3"/>
            <w:tabs>
              <w:tab w:val="left" w:pos="960"/>
              <w:tab w:val="right" w:leader="dot" w:pos="9016"/>
            </w:tabs>
            <w:rPr>
              <w:rFonts w:eastAsiaTheme="minorEastAsia"/>
              <w:noProof/>
              <w:kern w:val="2"/>
              <w:lang w:eastAsia="fr-FR"/>
              <w14:ligatures w14:val="standardContextual"/>
            </w:rPr>
          </w:pPr>
          <w:hyperlink w:anchor="_Toc219124446" w:history="1">
            <w:r w:rsidR="00EE65FE" w:rsidRPr="008C2D46">
              <w:rPr>
                <w:rStyle w:val="Lienhypertexte"/>
                <w:bCs/>
                <w:noProof/>
              </w:rPr>
              <w:t>e)</w:t>
            </w:r>
            <w:r w:rsidR="00EE65FE" w:rsidRPr="008C2D46">
              <w:rPr>
                <w:rFonts w:eastAsiaTheme="minorEastAsia"/>
                <w:noProof/>
                <w:kern w:val="2"/>
                <w:lang w:eastAsia="fr-FR"/>
                <w14:ligatures w14:val="standardContextual"/>
              </w:rPr>
              <w:tab/>
            </w:r>
            <w:r w:rsidR="00EE65FE" w:rsidRPr="008C2D46">
              <w:rPr>
                <w:rStyle w:val="Lienhypertexte"/>
                <w:noProof/>
              </w:rPr>
              <w:t>Protection, Control, and Telecommunications Systems Design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_Toc219124446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29FB7BEA" w14:textId="5A0A98E2"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47" w:history="1">
            <w:r w:rsidR="00EE65FE" w:rsidRPr="008C2D46">
              <w:rPr>
                <w:rStyle w:val="Lienhypertexte"/>
                <w:noProof/>
              </w:rPr>
              <w:t>TASK 4: Estimated costs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_Toc219124447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2FCD9248" w14:textId="5ADEF40D"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48" w:history="1">
            <w:r w:rsidR="00EE65FE" w:rsidRPr="008C2D46">
              <w:rPr>
                <w:rStyle w:val="Lienhypertexte"/>
                <w:noProof/>
              </w:rPr>
              <w:t>TASK 5: Risk Analysis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_Toc219124448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7C71A410" w14:textId="24A80BB2"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49" w:history="1">
            <w:r w:rsidR="00EE65FE" w:rsidRPr="008C2D46">
              <w:rPr>
                <w:rStyle w:val="Lienhypertexte"/>
                <w:noProof/>
              </w:rPr>
              <w:t>TASK 6: Market Sounding</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_Toc219124449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2EB00272" w14:textId="62A360B7"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50" w:history="1">
            <w:r w:rsidR="00EE65FE" w:rsidRPr="008C2D46">
              <w:rPr>
                <w:rStyle w:val="Lienhypertexte"/>
                <w:noProof/>
              </w:rPr>
              <w:t>TASK 7: Public consultation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_Toc219124450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315A9E9D" w14:textId="26CE60BA" w:rsidR="00EE65FE" w:rsidRPr="008C2D46" w:rsidRDefault="00E16011">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4451" w:history="1">
            <w:r w:rsidR="00EE65FE" w:rsidRPr="008C2D46">
              <w:rPr>
                <w:rStyle w:val="Lienhypertexte"/>
                <w:noProof/>
              </w:rPr>
              <w:t>V.</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 xml:space="preserve">QUALIFICATION REQUIREMENTS FOR THE TECHNICAL CONSULTANT </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_Toc219124451 \h </w:instrText>
            </w:r>
            <w:r w:rsidR="00EE65FE" w:rsidRPr="008C2D46">
              <w:rPr>
                <w:noProof/>
                <w:webHidden/>
              </w:rPr>
            </w:r>
            <w:r w:rsidR="00EE65FE" w:rsidRPr="008C2D46">
              <w:rPr>
                <w:noProof/>
                <w:webHidden/>
              </w:rPr>
              <w:fldChar w:fldCharType="separate"/>
            </w:r>
            <w:r w:rsidR="00EE65FE" w:rsidRPr="008C2D46">
              <w:rPr>
                <w:noProof/>
                <w:webHidden/>
              </w:rPr>
              <w:t>12</w:t>
            </w:r>
            <w:r w:rsidR="00EE65FE" w:rsidRPr="008C2D46">
              <w:rPr>
                <w:noProof/>
                <w:webHidden/>
              </w:rPr>
              <w:fldChar w:fldCharType="end"/>
            </w:r>
          </w:hyperlink>
        </w:p>
        <w:p w14:paraId="7C83C6A5" w14:textId="7464BB12"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52" w:history="1">
            <w:r w:rsidR="00EE65FE" w:rsidRPr="008C2D46">
              <w:rPr>
                <w:rStyle w:val="Lienhypertexte"/>
                <w:rFonts w:eastAsia="Calibri" w:cs="Courier New"/>
                <w:noProof/>
              </w:rPr>
              <w:t>V.1 Expertise and Person Month Requirements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_Toc219124452 \h </w:instrText>
            </w:r>
            <w:r w:rsidR="00EE65FE" w:rsidRPr="008C2D46">
              <w:rPr>
                <w:noProof/>
                <w:webHidden/>
              </w:rPr>
            </w:r>
            <w:r w:rsidR="00EE65FE" w:rsidRPr="008C2D46">
              <w:rPr>
                <w:noProof/>
                <w:webHidden/>
              </w:rPr>
              <w:fldChar w:fldCharType="separate"/>
            </w:r>
            <w:r w:rsidR="00EE65FE" w:rsidRPr="008C2D46">
              <w:rPr>
                <w:noProof/>
                <w:webHidden/>
              </w:rPr>
              <w:t>12</w:t>
            </w:r>
            <w:r w:rsidR="00EE65FE" w:rsidRPr="008C2D46">
              <w:rPr>
                <w:noProof/>
                <w:webHidden/>
              </w:rPr>
              <w:fldChar w:fldCharType="end"/>
            </w:r>
          </w:hyperlink>
        </w:p>
        <w:p w14:paraId="6668B16F" w14:textId="08CDFA9A"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53" w:history="1">
            <w:r w:rsidR="00EE65FE" w:rsidRPr="008C2D46">
              <w:rPr>
                <w:rStyle w:val="Lienhypertexte"/>
                <w:rFonts w:eastAsia="Calibri" w:cs="Courier New"/>
                <w:noProof/>
              </w:rPr>
              <w:t>V.2 Responsibilities of the Technical Expert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_Toc219124453 \h </w:instrText>
            </w:r>
            <w:r w:rsidR="00EE65FE" w:rsidRPr="008C2D46">
              <w:rPr>
                <w:noProof/>
                <w:webHidden/>
              </w:rPr>
            </w:r>
            <w:r w:rsidR="00EE65FE" w:rsidRPr="008C2D46">
              <w:rPr>
                <w:noProof/>
                <w:webHidden/>
              </w:rPr>
              <w:fldChar w:fldCharType="separate"/>
            </w:r>
            <w:r w:rsidR="00EE65FE" w:rsidRPr="008C2D46">
              <w:rPr>
                <w:noProof/>
                <w:webHidden/>
              </w:rPr>
              <w:t>12</w:t>
            </w:r>
            <w:r w:rsidR="00EE65FE" w:rsidRPr="008C2D46">
              <w:rPr>
                <w:noProof/>
                <w:webHidden/>
              </w:rPr>
              <w:fldChar w:fldCharType="end"/>
            </w:r>
          </w:hyperlink>
        </w:p>
        <w:p w14:paraId="596BD527" w14:textId="47873AB1"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54" w:history="1">
            <w:r w:rsidR="00EE65FE" w:rsidRPr="008C2D46">
              <w:rPr>
                <w:rStyle w:val="Lienhypertexte"/>
                <w:rFonts w:eastAsia="Calibri" w:cs="Courier New"/>
                <w:noProof/>
              </w:rPr>
              <w:t>V.3 Working environment and requirements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_Toc219124454 \h </w:instrText>
            </w:r>
            <w:r w:rsidR="00EE65FE" w:rsidRPr="008C2D46">
              <w:rPr>
                <w:noProof/>
                <w:webHidden/>
              </w:rPr>
            </w:r>
            <w:r w:rsidR="00EE65FE" w:rsidRPr="008C2D46">
              <w:rPr>
                <w:noProof/>
                <w:webHidden/>
              </w:rPr>
              <w:fldChar w:fldCharType="separate"/>
            </w:r>
            <w:r w:rsidR="00EE65FE" w:rsidRPr="008C2D46">
              <w:rPr>
                <w:noProof/>
                <w:webHidden/>
              </w:rPr>
              <w:t>13</w:t>
            </w:r>
            <w:r w:rsidR="00EE65FE" w:rsidRPr="008C2D46">
              <w:rPr>
                <w:noProof/>
                <w:webHidden/>
              </w:rPr>
              <w:fldChar w:fldCharType="end"/>
            </w:r>
          </w:hyperlink>
        </w:p>
        <w:p w14:paraId="18DD0D3D" w14:textId="15680336" w:rsidR="00EE65FE" w:rsidRPr="008C2D46" w:rsidRDefault="00E16011">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4455" w:history="1">
            <w:r w:rsidR="00EE65FE" w:rsidRPr="008C2D46">
              <w:rPr>
                <w:rStyle w:val="Lienhypertexte"/>
                <w:noProof/>
              </w:rPr>
              <w:t>VI.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SUBMISSION OF PROPOSALS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_Toc219124455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7351AF5B" w14:textId="5DCCA273" w:rsidR="00EE65FE" w:rsidRPr="008C2D46" w:rsidRDefault="00E16011">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4456" w:history="1">
            <w:r w:rsidR="00EE65FE" w:rsidRPr="008C2D46">
              <w:rPr>
                <w:rStyle w:val="Lienhypertexte"/>
                <w:noProof/>
              </w:rPr>
              <w:t>VII.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DOCUMENTS OWNERSHIP AND COPYRIGHT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_Toc219124456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1FC119DE" w14:textId="05A0191D"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57" w:history="1">
            <w:r w:rsidR="00EE65FE" w:rsidRPr="008C2D46">
              <w:rPr>
                <w:rStyle w:val="Lienhypertexte"/>
                <w:rFonts w:eastAsia="Calibri" w:cs="Courier New"/>
                <w:noProof/>
              </w:rPr>
              <w:t>VI.2 Copyright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_Toc219124457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4E0A0B07" w14:textId="3DA7D0D2"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58" w:history="1">
            <w:r w:rsidR="00EE65FE" w:rsidRPr="008C2D46">
              <w:rPr>
                <w:rStyle w:val="Lienhypertexte"/>
                <w:rFonts w:eastAsia="Calibri" w:cs="Courier New"/>
                <w:noProof/>
              </w:rPr>
              <w:t>VI.2 Document ownership</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_Toc219124458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7255D9EA" w14:textId="0B2E433A" w:rsidR="00EE65FE" w:rsidRPr="008C2D46" w:rsidRDefault="00E16011">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4459" w:history="1">
            <w:r w:rsidR="00EE65FE" w:rsidRPr="008C2D46">
              <w:rPr>
                <w:rStyle w:val="Lienhypertexte"/>
                <w:noProof/>
              </w:rPr>
              <w:t>VIII.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TIME SCHEDULE FOR DELIVERABLES AND ASSOCIATED PAYMENT SCHEDULE</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_Toc219124459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6295E60F" w14:textId="0846F588"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60" w:history="1">
            <w:r w:rsidR="00EE65FE" w:rsidRPr="008C2D46">
              <w:rPr>
                <w:rStyle w:val="Lienhypertexte"/>
                <w:rFonts w:eastAsia="Calibri" w:cs="Courier New"/>
                <w:noProof/>
              </w:rPr>
              <w:t>VIII.1 Period of Performance</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_Toc219124460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2BA7B7A0" w14:textId="0A584C95" w:rsidR="00EE65FE" w:rsidRPr="008C2D46" w:rsidRDefault="00E16011">
          <w:pPr>
            <w:pStyle w:val="TM2"/>
            <w:tabs>
              <w:tab w:val="right" w:leader="dot" w:pos="9016"/>
            </w:tabs>
            <w:rPr>
              <w:rFonts w:eastAsiaTheme="minorEastAsia"/>
              <w:noProof/>
              <w:kern w:val="2"/>
              <w:sz w:val="24"/>
              <w:szCs w:val="24"/>
              <w:lang w:val="fr-FR" w:eastAsia="fr-FR"/>
              <w14:ligatures w14:val="standardContextual"/>
            </w:rPr>
          </w:pPr>
          <w:hyperlink w:anchor="_Toc219124461" w:history="1">
            <w:r w:rsidR="00EE65FE" w:rsidRPr="008C2D46">
              <w:rPr>
                <w:rStyle w:val="Lienhypertexte"/>
                <w:rFonts w:eastAsia="Calibri" w:cs="Courier New"/>
                <w:noProof/>
              </w:rPr>
              <w:t>VIII.2 Indicate Time Schedule and Payment Mechanism</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_Toc219124461 \h </w:instrText>
            </w:r>
            <w:r w:rsidR="00EE65FE" w:rsidRPr="008C2D46">
              <w:rPr>
                <w:noProof/>
                <w:webHidden/>
              </w:rPr>
            </w:r>
            <w:r w:rsidR="00EE65FE" w:rsidRPr="008C2D46">
              <w:rPr>
                <w:noProof/>
                <w:webHidden/>
              </w:rPr>
              <w:fldChar w:fldCharType="separate"/>
            </w:r>
            <w:r w:rsidR="00EE65FE" w:rsidRPr="008C2D46">
              <w:rPr>
                <w:noProof/>
                <w:webHidden/>
              </w:rPr>
              <w:t>15</w:t>
            </w:r>
            <w:r w:rsidR="00EE65FE" w:rsidRPr="008C2D46">
              <w:rPr>
                <w:noProof/>
                <w:webHidden/>
              </w:rPr>
              <w:fldChar w:fldCharType="end"/>
            </w:r>
          </w:hyperlink>
        </w:p>
        <w:p w14:paraId="78FBDF0C" w14:textId="7137AD64" w:rsidR="00C34350" w:rsidRPr="008C2D46" w:rsidRDefault="00C34350" w:rsidP="00055DA1">
          <w:pPr>
            <w:rPr>
              <w:rFonts w:cs="Arial"/>
              <w:sz w:val="20"/>
              <w:szCs w:val="20"/>
              <w:lang w:val="fr-FR"/>
            </w:rPr>
          </w:pPr>
          <w:r w:rsidRPr="008C2D46">
            <w:rPr>
              <w:rFonts w:asciiTheme="minorHAnsi" w:hAnsiTheme="minorHAnsi" w:cstheme="minorHAnsi"/>
              <w:b/>
              <w:bCs/>
              <w:sz w:val="20"/>
              <w:szCs w:val="20"/>
            </w:rPr>
            <w:fldChar w:fldCharType="end"/>
          </w:r>
        </w:p>
      </w:sdtContent>
    </w:sdt>
    <w:p w14:paraId="293BF421" w14:textId="77777777" w:rsidR="00EE65FE" w:rsidRPr="008C2D46" w:rsidRDefault="00EE65FE">
      <w:pPr>
        <w:spacing w:after="160" w:line="259" w:lineRule="auto"/>
        <w:rPr>
          <w:rFonts w:asciiTheme="majorHAnsi" w:eastAsiaTheme="majorEastAsia" w:hAnsiTheme="majorHAnsi" w:cstheme="majorBidi"/>
          <w:noProof/>
          <w:color w:val="2F5496" w:themeColor="accent1" w:themeShade="BF"/>
          <w:sz w:val="32"/>
          <w:szCs w:val="32"/>
        </w:rPr>
      </w:pPr>
      <w:r w:rsidRPr="008C2D46">
        <w:rPr>
          <w:noProof/>
        </w:rPr>
        <w:br w:type="page"/>
      </w:r>
    </w:p>
    <w:p w14:paraId="1AC0B5EF" w14:textId="4A463EA6" w:rsidR="00E6242C" w:rsidRPr="008C2D46" w:rsidRDefault="006C705D" w:rsidP="00483165">
      <w:pPr>
        <w:pStyle w:val="Titre1"/>
        <w:numPr>
          <w:ilvl w:val="0"/>
          <w:numId w:val="9"/>
        </w:numPr>
        <w:spacing w:line="279" w:lineRule="auto"/>
        <w:jc w:val="both"/>
        <w:rPr>
          <w:noProof/>
        </w:rPr>
      </w:pPr>
      <w:bookmarkStart w:id="1" w:name="_Toc219124424"/>
      <w:r w:rsidRPr="008C2D46">
        <w:rPr>
          <w:noProof/>
        </w:rPr>
        <w:lastRenderedPageBreak/>
        <w:t>BACKGROUND</w:t>
      </w:r>
      <w:bookmarkEnd w:id="1"/>
      <w:r w:rsidRPr="008C2D46">
        <w:rPr>
          <w:noProof/>
        </w:rPr>
        <w:t xml:space="preserve"> </w:t>
      </w:r>
    </w:p>
    <w:p w14:paraId="6E10594E" w14:textId="736EC603" w:rsidR="00E6242C" w:rsidRPr="008C2D46" w:rsidRDefault="00622162" w:rsidP="00622162">
      <w:pPr>
        <w:pStyle w:val="Titre2"/>
        <w:spacing w:line="279" w:lineRule="auto"/>
        <w:ind w:left="720"/>
        <w:jc w:val="both"/>
        <w:rPr>
          <w:rFonts w:eastAsia="Calibri" w:cs="Courier New"/>
          <w:lang w:val="en-US"/>
        </w:rPr>
      </w:pPr>
      <w:bookmarkStart w:id="2" w:name="_Toc219124425"/>
      <w:r w:rsidRPr="008C2D46">
        <w:rPr>
          <w:rFonts w:eastAsia="Calibri" w:cs="Courier New"/>
          <w:lang w:val="en-US"/>
        </w:rPr>
        <w:t>I</w:t>
      </w:r>
      <w:r w:rsidR="009005A0" w:rsidRPr="008C2D46">
        <w:rPr>
          <w:rFonts w:eastAsia="Calibri" w:cs="Courier New"/>
          <w:lang w:val="en-US"/>
        </w:rPr>
        <w:t xml:space="preserve">.1 </w:t>
      </w:r>
      <w:r w:rsidR="006C705D" w:rsidRPr="008C2D46">
        <w:rPr>
          <w:rFonts w:eastAsia="Calibri" w:cs="Courier New"/>
          <w:lang w:val="en-US"/>
        </w:rPr>
        <w:t>Funding context</w:t>
      </w:r>
      <w:bookmarkEnd w:id="2"/>
    </w:p>
    <w:p w14:paraId="4E654148" w14:textId="53E667CC" w:rsidR="0086778B" w:rsidRPr="008C2D46" w:rsidRDefault="0086778B" w:rsidP="0086778B">
      <w:pPr>
        <w:pStyle w:val="Corpsdetexte"/>
        <w:spacing w:before="240"/>
      </w:pPr>
      <w:bookmarkStart w:id="3" w:name="_Hlk209085835"/>
      <w:r w:rsidRPr="008C2D46">
        <w:t xml:space="preserve">Angola is the seventh largest country in Africa, with a population that is expected to double over the next two decades. Having overcome a tumultuous recent history, marked by the end of </w:t>
      </w:r>
      <w:r w:rsidR="00255071" w:rsidRPr="008C2D46">
        <w:t>colonization</w:t>
      </w:r>
      <w:r w:rsidRPr="008C2D46">
        <w:t xml:space="preserve"> and civil war at the end of the 20th century, the country is now on a path to political stability.</w:t>
      </w:r>
    </w:p>
    <w:p w14:paraId="1D86414C" w14:textId="77777777" w:rsidR="0086778B" w:rsidRPr="008C2D46" w:rsidRDefault="0086778B" w:rsidP="0086778B">
      <w:pPr>
        <w:pStyle w:val="Corpsdetexte"/>
        <w:spacing w:before="240"/>
      </w:pPr>
      <w:r w:rsidRPr="008C2D46">
        <w:t>Despite its position as Africa's fifth largest economy, Angola faces heavy dependence on oil exports, leading to economic vulnerabilities. Recent reforms and economic consolidation measures have stimulated a recovery in growth, but diversification efforts are imperative to reduce oil dependence and address rising inequalities. This goes hand in hand with the need to ensure inclusive growth, with better redistribution of oil industry revenues and significant investment in human capital development and higher education to foster a diversified and robust economy. The country is highly exposed to challenges related to climate stress, environmental preservation and the transition to a low-carbon economy.</w:t>
      </w:r>
    </w:p>
    <w:p w14:paraId="54947FA7" w14:textId="1AB0D0AD" w:rsidR="0086778B" w:rsidRPr="008C2D46" w:rsidRDefault="0086778B" w:rsidP="0086778B">
      <w:pPr>
        <w:pStyle w:val="Corpsdetexte"/>
        <w:spacing w:before="240"/>
      </w:pPr>
      <w:r w:rsidRPr="008C2D46">
        <w:t xml:space="preserve">Since September 2022, Expertise France has been supporting the Angolan government with activities related to economic and financial governance. The agency has developed technical assistance </w:t>
      </w:r>
      <w:r w:rsidR="00255071" w:rsidRPr="008C2D46">
        <w:t>programs</w:t>
      </w:r>
      <w:r w:rsidRPr="008C2D46">
        <w:t xml:space="preserve"> that support the achievement of disbursement indicators for a public policy loan signed between AFD and the Angolan government in the following four areas: i) Public finance management; ii) Public enterprise governance; iii) Public-private partnerships; iv) Financial system inclusiveness. </w:t>
      </w:r>
    </w:p>
    <w:p w14:paraId="60F9555B" w14:textId="326E116E" w:rsidR="0086778B" w:rsidRPr="008C2D46" w:rsidRDefault="0086778B" w:rsidP="0086778B">
      <w:pPr>
        <w:pStyle w:val="Corpsdetexte"/>
        <w:spacing w:before="240"/>
      </w:pPr>
      <w:r w:rsidRPr="008C2D46">
        <w:t xml:space="preserve">The European Union has decided to support the reform projects undertaken by the Angolan government by entrusting Expertise France with the implementation of new technical assistance on the same four themes. The AGEPI project - Support for Public Finance Management, Public Enterprises, PPPs </w:t>
      </w:r>
      <w:r w:rsidRPr="008C2D46">
        <w:lastRenderedPageBreak/>
        <w:t>and Financial Inclusion - is therefore continuing the work undertaken with AFD funding.</w:t>
      </w:r>
    </w:p>
    <w:p w14:paraId="2315AAE6" w14:textId="77777777" w:rsidR="0086778B" w:rsidRPr="008C2D46" w:rsidRDefault="0086778B" w:rsidP="0086778B">
      <w:pPr>
        <w:pStyle w:val="Corpsdetexte"/>
        <w:spacing w:before="240"/>
      </w:pPr>
      <w:r w:rsidRPr="008C2D46">
        <w:t>The National Directorate for Public-Private Partnerships (DNPPP) is a key player in PPP governance, attached to the Ministry of Planning. Since 2022, experts mobilised by EF have supported the DNPPP through the following missions:</w:t>
      </w:r>
    </w:p>
    <w:p w14:paraId="078C91C5" w14:textId="1E722C3B" w:rsidR="0086778B" w:rsidRPr="008C2D46" w:rsidRDefault="0086778B" w:rsidP="005B311D">
      <w:pPr>
        <w:pStyle w:val="Corpsdetexte"/>
        <w:numPr>
          <w:ilvl w:val="0"/>
          <w:numId w:val="47"/>
        </w:numPr>
        <w:spacing w:before="240"/>
      </w:pPr>
      <w:r w:rsidRPr="008C2D46">
        <w:t xml:space="preserve">Analysis of PPP legislation, weaknesses in meeting international standards and characteristics specific to the Angolan </w:t>
      </w:r>
      <w:r w:rsidR="005A5FC3" w:rsidRPr="008C2D46">
        <w:t>context.</w:t>
      </w:r>
    </w:p>
    <w:p w14:paraId="36C0E704" w14:textId="724A3963" w:rsidR="0086778B" w:rsidRPr="008C2D46" w:rsidRDefault="0086778B" w:rsidP="005B311D">
      <w:pPr>
        <w:pStyle w:val="Corpsdetexte"/>
        <w:numPr>
          <w:ilvl w:val="0"/>
          <w:numId w:val="47"/>
        </w:numPr>
        <w:spacing w:before="240"/>
      </w:pPr>
      <w:r w:rsidRPr="008C2D46">
        <w:t>Support for the DNPPP in the co-construction and improvement of</w:t>
      </w:r>
    </w:p>
    <w:p w14:paraId="216B63FD" w14:textId="1937F803" w:rsidR="0086778B" w:rsidRPr="008C2D46" w:rsidRDefault="0086778B" w:rsidP="005B311D">
      <w:pPr>
        <w:pStyle w:val="Corpsdetexte"/>
        <w:numPr>
          <w:ilvl w:val="1"/>
          <w:numId w:val="47"/>
        </w:numPr>
        <w:spacing w:before="240"/>
      </w:pPr>
      <w:r w:rsidRPr="008C2D46">
        <w:t xml:space="preserve">a matrix for identifying, rating and </w:t>
      </w:r>
      <w:r w:rsidR="00255071" w:rsidRPr="008C2D46">
        <w:t>prioritizing</w:t>
      </w:r>
      <w:r w:rsidRPr="008C2D46">
        <w:t xml:space="preserve"> potential PPP projects,</w:t>
      </w:r>
    </w:p>
    <w:p w14:paraId="2FE7AB17" w14:textId="021CACE5" w:rsidR="0086778B" w:rsidRPr="008C2D46" w:rsidRDefault="0086778B" w:rsidP="005B311D">
      <w:pPr>
        <w:pStyle w:val="Corpsdetexte"/>
        <w:numPr>
          <w:ilvl w:val="1"/>
          <w:numId w:val="47"/>
        </w:numPr>
        <w:spacing w:before="240"/>
      </w:pPr>
      <w:r w:rsidRPr="008C2D46">
        <w:t>a project concept note template.</w:t>
      </w:r>
    </w:p>
    <w:p w14:paraId="659B6473" w14:textId="32A7D1D2" w:rsidR="0086778B" w:rsidRPr="008C2D46" w:rsidRDefault="0086778B" w:rsidP="005B311D">
      <w:pPr>
        <w:pStyle w:val="Corpsdetexte"/>
        <w:numPr>
          <w:ilvl w:val="0"/>
          <w:numId w:val="47"/>
        </w:numPr>
        <w:spacing w:before="240"/>
      </w:pPr>
      <w:r w:rsidRPr="008C2D46">
        <w:t>Support for the selection of a pilot project and action-based training on project analysis and conducting a pre-feasibility study.</w:t>
      </w:r>
    </w:p>
    <w:p w14:paraId="07E26DA2" w14:textId="163E6376" w:rsidR="00163D9C" w:rsidRPr="008C2D46" w:rsidRDefault="0086778B" w:rsidP="005B311D">
      <w:pPr>
        <w:pStyle w:val="Corpsdetexte"/>
        <w:spacing w:before="240"/>
      </w:pPr>
      <w:r w:rsidRPr="008C2D46">
        <w:t xml:space="preserve">The activities proposed under the European Union-funded project have been designed to complement the support detailed above and thus assist the DNPPP throughout all phases of the PPP project cycle. It is also proposed to support other actors involved in PPP project management, such as the Ministry of Finance and its Research and International Relations Office, which is involved in </w:t>
      </w:r>
      <w:r w:rsidR="00255071" w:rsidRPr="008C2D46">
        <w:t>analyzing</w:t>
      </w:r>
      <w:r w:rsidRPr="008C2D46">
        <w:t xml:space="preserve"> the budgetary impact of projects, and the sectoral ministries that are the contracting authorities for certain projects.</w:t>
      </w:r>
    </w:p>
    <w:p w14:paraId="629AC183" w14:textId="6F01C721" w:rsidR="00E6242C" w:rsidRPr="008C2D46" w:rsidRDefault="009005A0" w:rsidP="00622162">
      <w:pPr>
        <w:pStyle w:val="Titre2"/>
        <w:spacing w:line="279" w:lineRule="auto"/>
        <w:ind w:left="720"/>
        <w:jc w:val="both"/>
        <w:rPr>
          <w:rFonts w:eastAsia="Calibri" w:cs="Courier New"/>
          <w:lang w:val="en-US"/>
        </w:rPr>
      </w:pPr>
      <w:bookmarkStart w:id="4" w:name="_Toc219124426"/>
      <w:bookmarkEnd w:id="3"/>
      <w:r w:rsidRPr="008C2D46">
        <w:rPr>
          <w:rFonts w:eastAsia="Calibri" w:cs="Courier New"/>
          <w:lang w:val="en-US"/>
        </w:rPr>
        <w:lastRenderedPageBreak/>
        <w:t xml:space="preserve">I.2 </w:t>
      </w:r>
      <w:r w:rsidR="006C705D" w:rsidRPr="008C2D46">
        <w:rPr>
          <w:rFonts w:eastAsia="Calibri" w:cs="Courier New"/>
          <w:lang w:val="en-US"/>
        </w:rPr>
        <w:t>Context of the assignment</w:t>
      </w:r>
      <w:bookmarkEnd w:id="4"/>
    </w:p>
    <w:p w14:paraId="33CFD782" w14:textId="2F93409E" w:rsidR="005E6293" w:rsidRPr="008C2D46" w:rsidRDefault="009343BA" w:rsidP="00C70683">
      <w:pPr>
        <w:pStyle w:val="Corpsdetexte"/>
        <w:spacing w:before="240"/>
      </w:pPr>
      <w:bookmarkStart w:id="5" w:name="_Hlk209085872"/>
      <w:r w:rsidRPr="008C2D46">
        <w:t xml:space="preserve">As a result of </w:t>
      </w:r>
      <w:r w:rsidR="004A74AD" w:rsidRPr="008C2D46">
        <w:t xml:space="preserve">the </w:t>
      </w:r>
      <w:r w:rsidRPr="008C2D46">
        <w:t xml:space="preserve">pipeline </w:t>
      </w:r>
      <w:r w:rsidR="004A74AD" w:rsidRPr="008C2D46">
        <w:t xml:space="preserve">development and instruction </w:t>
      </w:r>
      <w:r w:rsidR="00192F96" w:rsidRPr="008C2D46">
        <w:t>process</w:t>
      </w:r>
      <w:r w:rsidR="004A74AD" w:rsidRPr="008C2D46">
        <w:t xml:space="preserve"> undertaken in the AFD funded phase of </w:t>
      </w:r>
      <w:r w:rsidR="00E379AF" w:rsidRPr="008C2D46">
        <w:t xml:space="preserve">DNPPP </w:t>
      </w:r>
      <w:r w:rsidR="004A74AD" w:rsidRPr="008C2D46">
        <w:t>assistance,</w:t>
      </w:r>
      <w:r w:rsidRPr="008C2D46">
        <w:t xml:space="preserve"> the Chipindo transmission </w:t>
      </w:r>
      <w:r w:rsidR="004A74AD" w:rsidRPr="008C2D46">
        <w:t xml:space="preserve">line </w:t>
      </w:r>
      <w:r w:rsidRPr="008C2D46">
        <w:t xml:space="preserve">project submitted by RNT </w:t>
      </w:r>
      <w:r w:rsidR="001B21CC" w:rsidRPr="008C2D46">
        <w:t xml:space="preserve">(public agency for national electricity transmission network) </w:t>
      </w:r>
      <w:r w:rsidRPr="008C2D46">
        <w:t xml:space="preserve">was selected as a pilot project in </w:t>
      </w:r>
      <w:r w:rsidR="00E379AF" w:rsidRPr="008C2D46">
        <w:t xml:space="preserve">2023 </w:t>
      </w:r>
      <w:r w:rsidRPr="008C2D46">
        <w:t xml:space="preserve">to undergo </w:t>
      </w:r>
      <w:r w:rsidRPr="008C2D46">
        <w:rPr>
          <w:rStyle w:val="lev"/>
          <w:b w:val="0"/>
          <w:bCs w:val="0"/>
        </w:rPr>
        <w:t>a</w:t>
      </w:r>
      <w:r w:rsidRPr="008C2D46">
        <w:t xml:space="preserve"> prefeasibility study.</w:t>
      </w:r>
      <w:r w:rsidR="00FA2802" w:rsidRPr="008C2D46">
        <w:t xml:space="preserve"> </w:t>
      </w:r>
      <w:r w:rsidR="00C70683" w:rsidRPr="008C2D46">
        <w:t>Th</w:t>
      </w:r>
      <w:r w:rsidR="00F9742E" w:rsidRPr="008C2D46">
        <w:t xml:space="preserve">is </w:t>
      </w:r>
      <w:r w:rsidR="00C70683" w:rsidRPr="008C2D46">
        <w:t xml:space="preserve">prefeasibility study </w:t>
      </w:r>
      <w:r w:rsidR="005E6293" w:rsidRPr="008C2D46">
        <w:t xml:space="preserve">was concluded in September 2024. It </w:t>
      </w:r>
      <w:r w:rsidR="00C70683" w:rsidRPr="008C2D46">
        <w:t xml:space="preserve">identified key triggers and missing information requiring further analysis, particularly regarding </w:t>
      </w:r>
      <w:r w:rsidR="005E6293" w:rsidRPr="008C2D46">
        <w:t>the approval of tariff flexibility, the considered levels of demand for the region, and the final perimeter of works dependent on other planification works realized on the Huila regional network</w:t>
      </w:r>
      <w:r w:rsidR="00FA2802" w:rsidRPr="008C2D46">
        <w:t xml:space="preserve">. </w:t>
      </w:r>
      <w:r w:rsidR="00D3581D" w:rsidRPr="008C2D46">
        <w:t>Additional information provided by RNT, MIREMPET and IRSEA since</w:t>
      </w:r>
      <w:r w:rsidR="004A74AD" w:rsidRPr="008C2D46">
        <w:t xml:space="preserve"> </w:t>
      </w:r>
      <w:r w:rsidR="00192F96" w:rsidRPr="008C2D46">
        <w:t>September 2024</w:t>
      </w:r>
      <w:r w:rsidR="00D3581D" w:rsidRPr="008C2D46">
        <w:t xml:space="preserve"> have</w:t>
      </w:r>
      <w:r w:rsidR="0086389F" w:rsidRPr="008C2D46">
        <w:t xml:space="preserve"> enable</w:t>
      </w:r>
      <w:r w:rsidR="009F706C" w:rsidRPr="008C2D46">
        <w:t>d</w:t>
      </w:r>
      <w:r w:rsidR="0086389F" w:rsidRPr="008C2D46">
        <w:t xml:space="preserve"> to demonstrate</w:t>
      </w:r>
      <w:r w:rsidR="00192F96" w:rsidRPr="008C2D46">
        <w:t xml:space="preserve"> the suitability of the project to move forward </w:t>
      </w:r>
      <w:r w:rsidR="009F706C" w:rsidRPr="008C2D46">
        <w:t>towards</w:t>
      </w:r>
      <w:r w:rsidR="00192F96" w:rsidRPr="008C2D46">
        <w:t xml:space="preserve"> the feasibility stage.</w:t>
      </w:r>
      <w:r w:rsidR="0086389F" w:rsidRPr="008C2D46">
        <w:t xml:space="preserve"> The</w:t>
      </w:r>
      <w:r w:rsidR="009F706C" w:rsidRPr="008C2D46">
        <w:t xml:space="preserve"> formal</w:t>
      </w:r>
      <w:r w:rsidR="0086389F" w:rsidRPr="008C2D46">
        <w:t xml:space="preserve"> </w:t>
      </w:r>
      <w:r w:rsidR="00EA4503" w:rsidRPr="008C2D46">
        <w:t>greenlights</w:t>
      </w:r>
      <w:r w:rsidR="0086389F" w:rsidRPr="008C2D46">
        <w:t xml:space="preserve"> for launching the studies has been provided in August 2025 by </w:t>
      </w:r>
      <w:r w:rsidR="003561AE" w:rsidRPr="008C2D46">
        <w:t>MINEA/</w:t>
      </w:r>
      <w:r w:rsidR="0086389F" w:rsidRPr="008C2D46">
        <w:t xml:space="preserve">RNT and the </w:t>
      </w:r>
      <w:r w:rsidR="003561AE" w:rsidRPr="008C2D46">
        <w:t>MINPLAN/</w:t>
      </w:r>
      <w:r w:rsidR="0086389F" w:rsidRPr="008C2D46">
        <w:t xml:space="preserve">DNPPP. </w:t>
      </w:r>
    </w:p>
    <w:p w14:paraId="1E94631E" w14:textId="77777777" w:rsidR="002C690A" w:rsidRPr="008C2D46" w:rsidRDefault="00C70683" w:rsidP="00C70683">
      <w:pPr>
        <w:pStyle w:val="Corpsdetexte"/>
        <w:spacing w:before="240"/>
      </w:pPr>
      <w:r w:rsidRPr="008C2D46">
        <w:t xml:space="preserve">The activities proposed under </w:t>
      </w:r>
      <w:r w:rsidR="00F42EB1" w:rsidRPr="008C2D46">
        <w:t xml:space="preserve">the AGEPI </w:t>
      </w:r>
      <w:r w:rsidRPr="008C2D46">
        <w:t xml:space="preserve">EU-funded </w:t>
      </w:r>
      <w:r w:rsidR="00F42EB1" w:rsidRPr="008C2D46">
        <w:t xml:space="preserve">program </w:t>
      </w:r>
      <w:r w:rsidR="004A74AD" w:rsidRPr="008C2D46">
        <w:t xml:space="preserve">encompass the financing of a full feasibility study for the Chipindo </w:t>
      </w:r>
      <w:r w:rsidR="00540D53" w:rsidRPr="008C2D46">
        <w:t xml:space="preserve">transmission line </w:t>
      </w:r>
      <w:r w:rsidR="004A74AD" w:rsidRPr="008C2D46">
        <w:t>project</w:t>
      </w:r>
      <w:r w:rsidR="00521854" w:rsidRPr="008C2D46">
        <w:t xml:space="preserve">. </w:t>
      </w:r>
      <w:r w:rsidR="00BD1165" w:rsidRPr="008C2D46">
        <w:t>A team comprising team lead, financial</w:t>
      </w:r>
      <w:r w:rsidR="009F706C" w:rsidRPr="008C2D46">
        <w:t xml:space="preserve">, </w:t>
      </w:r>
      <w:r w:rsidR="00BD1165" w:rsidRPr="008C2D46">
        <w:t>economic, e</w:t>
      </w:r>
      <w:r w:rsidR="009F706C" w:rsidRPr="008C2D46">
        <w:t xml:space="preserve">nvironmental, </w:t>
      </w:r>
      <w:r w:rsidR="00BD1165" w:rsidRPr="008C2D46">
        <w:t xml:space="preserve">social, legal and technical expertise will be constituted to conduct the study. </w:t>
      </w:r>
    </w:p>
    <w:p w14:paraId="0DC72853" w14:textId="26F1A003" w:rsidR="00440178" w:rsidRPr="008C2D46" w:rsidRDefault="00BB35D0" w:rsidP="00C70683">
      <w:pPr>
        <w:pStyle w:val="Corpsdetexte"/>
        <w:spacing w:before="240"/>
      </w:pPr>
      <w:r w:rsidRPr="008C2D46">
        <w:t xml:space="preserve">The experts will be recruited separately through specific procurement processes. </w:t>
      </w:r>
    </w:p>
    <w:p w14:paraId="0CE511D0" w14:textId="363D768A" w:rsidR="00A252F8" w:rsidRPr="008C2D46" w:rsidRDefault="006C705D" w:rsidP="00736154">
      <w:pPr>
        <w:pStyle w:val="Titre1"/>
        <w:numPr>
          <w:ilvl w:val="0"/>
          <w:numId w:val="9"/>
        </w:numPr>
        <w:spacing w:line="279" w:lineRule="auto"/>
        <w:jc w:val="both"/>
        <w:rPr>
          <w:noProof/>
        </w:rPr>
      </w:pPr>
      <w:bookmarkStart w:id="6" w:name="_Toc219124427"/>
      <w:bookmarkEnd w:id="5"/>
      <w:r w:rsidRPr="008C2D46">
        <w:rPr>
          <w:noProof/>
        </w:rPr>
        <w:t>OBJECTIVES OF THE SERVICES</w:t>
      </w:r>
      <w:bookmarkEnd w:id="6"/>
    </w:p>
    <w:p w14:paraId="3532C230" w14:textId="76F7C94A" w:rsidR="00A252F8" w:rsidRPr="008C2D46" w:rsidRDefault="006C705D" w:rsidP="00622162">
      <w:pPr>
        <w:pStyle w:val="Titre2"/>
        <w:spacing w:line="279" w:lineRule="auto"/>
        <w:ind w:left="720"/>
        <w:jc w:val="both"/>
        <w:rPr>
          <w:rFonts w:eastAsia="Calibri" w:cs="Courier New"/>
          <w:lang w:val="en-US"/>
        </w:rPr>
      </w:pPr>
      <w:bookmarkStart w:id="7" w:name="_Toc219124428"/>
      <w:r w:rsidRPr="008C2D46">
        <w:rPr>
          <w:rFonts w:eastAsia="Calibri" w:cs="Courier New"/>
          <w:lang w:val="en-US"/>
        </w:rPr>
        <w:t>II.1 Overall objective</w:t>
      </w:r>
      <w:bookmarkEnd w:id="7"/>
    </w:p>
    <w:p w14:paraId="325B90D0" w14:textId="04A53CA4" w:rsidR="00C70683" w:rsidRPr="008C2D46" w:rsidRDefault="00C70683" w:rsidP="009005A0">
      <w:pPr>
        <w:pStyle w:val="Corpsdetexte"/>
        <w:spacing w:before="240" w:after="200"/>
      </w:pPr>
      <w:bookmarkStart w:id="8" w:name="_Hlk209086010"/>
      <w:r w:rsidRPr="008C2D46">
        <w:rPr>
          <w:lang w:val="en-GB"/>
        </w:rPr>
        <w:t xml:space="preserve">The primary objective is to move the Chipindo transmission line PPP project forward by delivering a </w:t>
      </w:r>
      <w:r w:rsidRPr="008C2D46">
        <w:rPr>
          <w:b/>
          <w:bCs/>
          <w:lang w:val="en-GB"/>
        </w:rPr>
        <w:t>detailed feasibility study</w:t>
      </w:r>
      <w:r w:rsidRPr="008C2D46">
        <w:rPr>
          <w:lang w:val="en-GB"/>
        </w:rPr>
        <w:t xml:space="preserve">, building on </w:t>
      </w:r>
      <w:r w:rsidR="0099350C" w:rsidRPr="008C2D46">
        <w:rPr>
          <w:lang w:val="en-GB"/>
        </w:rPr>
        <w:t>the conclusions</w:t>
      </w:r>
      <w:r w:rsidRPr="008C2D46">
        <w:rPr>
          <w:lang w:val="en-GB"/>
        </w:rPr>
        <w:t xml:space="preserve"> reached in the pre-feasibility assessment.</w:t>
      </w:r>
    </w:p>
    <w:p w14:paraId="23869B0D" w14:textId="7DEB726B" w:rsidR="00A252F8" w:rsidRPr="008C2D46" w:rsidRDefault="009005A0" w:rsidP="00622162">
      <w:pPr>
        <w:pStyle w:val="Titre2"/>
        <w:spacing w:line="279" w:lineRule="auto"/>
        <w:ind w:left="720"/>
        <w:jc w:val="both"/>
        <w:rPr>
          <w:rFonts w:eastAsia="Calibri" w:cs="Courier New"/>
          <w:lang w:val="en-US"/>
        </w:rPr>
      </w:pPr>
      <w:bookmarkStart w:id="9" w:name="_Toc219124429"/>
      <w:bookmarkEnd w:id="8"/>
      <w:r w:rsidRPr="008C2D46">
        <w:rPr>
          <w:rFonts w:eastAsia="Calibri" w:cs="Courier New"/>
          <w:lang w:val="en-US"/>
        </w:rPr>
        <w:lastRenderedPageBreak/>
        <w:t xml:space="preserve">II.2 </w:t>
      </w:r>
      <w:r w:rsidR="006C705D" w:rsidRPr="008C2D46">
        <w:rPr>
          <w:rFonts w:eastAsia="Calibri" w:cs="Courier New"/>
          <w:lang w:val="en-US"/>
        </w:rPr>
        <w:t>Specific objectives</w:t>
      </w:r>
      <w:bookmarkEnd w:id="9"/>
      <w:r w:rsidR="006C705D" w:rsidRPr="008C2D46">
        <w:rPr>
          <w:rFonts w:eastAsia="Calibri" w:cs="Courier New"/>
          <w:lang w:val="en-US"/>
        </w:rPr>
        <w:t xml:space="preserve"> </w:t>
      </w:r>
    </w:p>
    <w:p w14:paraId="46FF65DD" w14:textId="77986D0E" w:rsidR="00BC452F" w:rsidRPr="008C2D46" w:rsidRDefault="00BC452F" w:rsidP="00BC452F">
      <w:pPr>
        <w:pStyle w:val="Corpsdetexte"/>
        <w:spacing w:before="240" w:after="200"/>
      </w:pPr>
      <w:bookmarkStart w:id="10" w:name="_Hlk210383822"/>
      <w:r w:rsidRPr="008C2D46">
        <w:t xml:space="preserve">Expertise France (EF) intends to hire a </w:t>
      </w:r>
      <w:r w:rsidR="00622162" w:rsidRPr="008C2D46">
        <w:rPr>
          <w:b/>
          <w:bCs/>
        </w:rPr>
        <w:t>T</w:t>
      </w:r>
      <w:r w:rsidRPr="008C2D46">
        <w:rPr>
          <w:b/>
          <w:bCs/>
        </w:rPr>
        <w:t xml:space="preserve">echnical </w:t>
      </w:r>
      <w:r w:rsidR="00622162" w:rsidRPr="008C2D46">
        <w:rPr>
          <w:b/>
          <w:bCs/>
        </w:rPr>
        <w:t>Consultant</w:t>
      </w:r>
      <w:r w:rsidRPr="008C2D46">
        <w:t xml:space="preserve"> at short notice to carry out </w:t>
      </w:r>
      <w:r w:rsidR="00C70683" w:rsidRPr="008C2D46">
        <w:rPr>
          <w:lang w:val="en-GB"/>
        </w:rPr>
        <w:t>detailed engineering design, technical specifications, and feasibility-level analysis.</w:t>
      </w:r>
    </w:p>
    <w:p w14:paraId="309B22B1" w14:textId="77777777" w:rsidR="00B5671A" w:rsidRPr="008C2D46" w:rsidRDefault="00B5671A" w:rsidP="00B5671A">
      <w:pPr>
        <w:pStyle w:val="Corpsdetexte"/>
        <w:spacing w:before="240" w:after="200"/>
      </w:pPr>
      <w:bookmarkStart w:id="11" w:name="_Hlk209086228"/>
      <w:r w:rsidRPr="008C2D46">
        <w:t xml:space="preserve">The Consultant will </w:t>
      </w:r>
      <w:r w:rsidRPr="008C2D46">
        <w:rPr>
          <w:b/>
          <w:bCs/>
        </w:rPr>
        <w:t xml:space="preserve">collaborate closely </w:t>
      </w:r>
      <w:r w:rsidRPr="008C2D46">
        <w:t xml:space="preserve">with: </w:t>
      </w:r>
    </w:p>
    <w:p w14:paraId="4A8EA875" w14:textId="77777777" w:rsidR="00B5671A" w:rsidRPr="008C2D46" w:rsidRDefault="00B5671A" w:rsidP="00B5671A">
      <w:pPr>
        <w:pStyle w:val="Corpsdetexte"/>
        <w:numPr>
          <w:ilvl w:val="0"/>
          <w:numId w:val="64"/>
        </w:numPr>
        <w:spacing w:before="240" w:after="200"/>
      </w:pPr>
      <w:r w:rsidRPr="008C2D46">
        <w:t>DNPPP's PPP Team lead and financial expert (already recruited for this assignment),</w:t>
      </w:r>
    </w:p>
    <w:p w14:paraId="5DE16745" w14:textId="77777777" w:rsidR="00B5671A" w:rsidRPr="008C2D46" w:rsidRDefault="00B5671A" w:rsidP="00B5671A">
      <w:pPr>
        <w:pStyle w:val="Corpsdetexte"/>
        <w:numPr>
          <w:ilvl w:val="0"/>
          <w:numId w:val="64"/>
        </w:numPr>
        <w:spacing w:before="240" w:after="200"/>
      </w:pPr>
      <w:r w:rsidRPr="008C2D46">
        <w:t xml:space="preserve">and the Technical and the Legal Experts (currently under selection for recruitment). </w:t>
      </w:r>
    </w:p>
    <w:p w14:paraId="4B8FF450" w14:textId="563EC5CC" w:rsidR="00BC452F" w:rsidRPr="008C2D46" w:rsidRDefault="00B5671A" w:rsidP="005B311D">
      <w:pPr>
        <w:pStyle w:val="Corpsdetexte"/>
        <w:spacing w:before="240" w:after="200"/>
      </w:pPr>
      <w:r w:rsidRPr="008C2D46">
        <w:t xml:space="preserve">The project's Team leader is responsible for ensuring consistency and quality across all expert activities and deliverables. </w:t>
      </w:r>
      <w:bookmarkStart w:id="12" w:name="_Hlk209086285"/>
      <w:bookmarkEnd w:id="11"/>
      <w:r w:rsidR="00F81CFB" w:rsidRPr="008C2D46">
        <w:t xml:space="preserve">These terms of reference </w:t>
      </w:r>
      <w:r w:rsidR="003D1B3F" w:rsidRPr="008C2D46">
        <w:t xml:space="preserve">only </w:t>
      </w:r>
      <w:r w:rsidR="00F81CFB" w:rsidRPr="008C2D46">
        <w:t xml:space="preserve">specify the scope of work for </w:t>
      </w:r>
      <w:r w:rsidR="00F81CFB" w:rsidRPr="008C2D46">
        <w:rPr>
          <w:b/>
          <w:bCs/>
        </w:rPr>
        <w:t>the technical component</w:t>
      </w:r>
      <w:r w:rsidR="00F81CFB" w:rsidRPr="008C2D46">
        <w:t xml:space="preserve"> of the feasibility study.</w:t>
      </w:r>
      <w:bookmarkEnd w:id="10"/>
      <w:bookmarkEnd w:id="12"/>
      <w:r w:rsidR="007C73B8" w:rsidRPr="008C2D46">
        <w:br w:type="page"/>
      </w:r>
    </w:p>
    <w:p w14:paraId="66434779" w14:textId="77777777" w:rsidR="00186B5C" w:rsidRPr="008C2D46" w:rsidRDefault="006C705D" w:rsidP="003F1E2F">
      <w:pPr>
        <w:pStyle w:val="Titre1"/>
        <w:numPr>
          <w:ilvl w:val="0"/>
          <w:numId w:val="9"/>
        </w:numPr>
        <w:spacing w:line="279" w:lineRule="auto"/>
        <w:jc w:val="both"/>
        <w:rPr>
          <w:noProof/>
        </w:rPr>
      </w:pPr>
      <w:bookmarkStart w:id="13" w:name="_Toc219124430"/>
      <w:r w:rsidRPr="008C2D46">
        <w:rPr>
          <w:noProof/>
        </w:rPr>
        <w:lastRenderedPageBreak/>
        <w:t>TRANSMISSION PROJECT DESCRIPTION</w:t>
      </w:r>
      <w:bookmarkEnd w:id="13"/>
    </w:p>
    <w:p w14:paraId="48B1C333" w14:textId="01EEE513" w:rsidR="00DD7AF2" w:rsidRPr="008C2D46" w:rsidRDefault="009005A0" w:rsidP="00622162">
      <w:pPr>
        <w:pStyle w:val="Titre2"/>
        <w:spacing w:line="279" w:lineRule="auto"/>
        <w:ind w:left="720"/>
        <w:jc w:val="both"/>
        <w:rPr>
          <w:noProof/>
        </w:rPr>
      </w:pPr>
      <w:bookmarkStart w:id="14" w:name="_Toc219124431"/>
      <w:r w:rsidRPr="008C2D46">
        <w:rPr>
          <w:rFonts w:eastAsia="Calibri" w:cs="Courier New"/>
          <w:lang w:val="en-US"/>
        </w:rPr>
        <w:t>I</w:t>
      </w:r>
      <w:r w:rsidR="00622162" w:rsidRPr="008C2D46">
        <w:rPr>
          <w:rFonts w:eastAsia="Calibri" w:cs="Courier New"/>
          <w:lang w:val="en-US"/>
        </w:rPr>
        <w:t>I</w:t>
      </w:r>
      <w:r w:rsidRPr="008C2D46">
        <w:rPr>
          <w:rFonts w:eastAsia="Calibri" w:cs="Courier New"/>
          <w:lang w:val="en-US"/>
        </w:rPr>
        <w:t xml:space="preserve">I.1 </w:t>
      </w:r>
      <w:r w:rsidR="006C705D" w:rsidRPr="008C2D46">
        <w:rPr>
          <w:rFonts w:eastAsia="Calibri" w:cs="Courier New"/>
          <w:lang w:val="en-US"/>
        </w:rPr>
        <w:t>Identification of the needs</w:t>
      </w:r>
      <w:bookmarkEnd w:id="14"/>
    </w:p>
    <w:p w14:paraId="2E34D5D9" w14:textId="4DF5C9CD" w:rsidR="002B2D32" w:rsidRPr="008C2D46" w:rsidRDefault="002B2D32" w:rsidP="00622162">
      <w:pPr>
        <w:pStyle w:val="Corpsdetexte"/>
        <w:spacing w:before="240" w:after="200"/>
      </w:pPr>
      <w:r w:rsidRPr="008C2D46">
        <w:t xml:space="preserve">The Municipality of Chipindo has a territorial extension of 3,896 km², occupying about 5.33% of the territory of the Province of Huíla, approximately 85,000 inhabitants and a population density of 8 inhabitants/km². The municipality is rich in mineral resources, with a greater predominance of gold. However, gold exploitation entails a number of challenges, not the least of which is the lack of access to electricity. </w:t>
      </w:r>
    </w:p>
    <w:p w14:paraId="1C5C17F6" w14:textId="2D0D8012" w:rsidR="002B2D32" w:rsidRPr="008C2D46" w:rsidRDefault="002B2D32" w:rsidP="009446F7">
      <w:pPr>
        <w:pStyle w:val="Corpsdetexte"/>
        <w:spacing w:before="240" w:after="200"/>
      </w:pPr>
      <w:r w:rsidRPr="008C2D46">
        <w:t xml:space="preserve">This project arises from the request </w:t>
      </w:r>
      <w:r w:rsidRPr="008C2D46">
        <w:rPr>
          <w:b/>
          <w:bCs/>
        </w:rPr>
        <w:t>to supply electricity to local gold mines</w:t>
      </w:r>
      <w:r w:rsidRPr="008C2D46">
        <w:t xml:space="preserve">, located near Chipindo municipality, that have been using mostly diesel, thus polluting the environment and burdening their operating costs. In addition, the connection network </w:t>
      </w:r>
      <w:r w:rsidR="00B0556F" w:rsidRPr="008C2D46">
        <w:t xml:space="preserve">will </w:t>
      </w:r>
      <w:r w:rsidRPr="008C2D46">
        <w:t xml:space="preserve">be extended to the municipality itself through the development of a local electricity distribution network. The project is part of the State's vision to build a strategic main line for the transmission of electricity to the southern region (Huambo and Huíla) from the Gove substation (Huambo). </w:t>
      </w:r>
    </w:p>
    <w:p w14:paraId="6A3B15C2" w14:textId="2381F865" w:rsidR="003F1E2F" w:rsidRPr="008C2D46" w:rsidRDefault="00C00A49" w:rsidP="009446F7">
      <w:pPr>
        <w:pStyle w:val="Corpsdetexte"/>
        <w:spacing w:before="240" w:after="200"/>
      </w:pPr>
      <w:r w:rsidRPr="008C2D46">
        <w:t xml:space="preserve">The initial idea of associating private and public consumers (gold mine and municipality) is to enable a form of hybrid financing where part of the return on private consumption (transmission lines would be principally financed by the mines) would </w:t>
      </w:r>
      <w:r w:rsidRPr="008C2D46">
        <w:rPr>
          <w:b/>
          <w:bCs/>
        </w:rPr>
        <w:t>contribute to the financing of the public distribution network.</w:t>
      </w:r>
      <w:r w:rsidRPr="008C2D46">
        <w:t xml:space="preserve"> </w:t>
      </w:r>
    </w:p>
    <w:p w14:paraId="64D21D31" w14:textId="563AA250" w:rsidR="00F32127" w:rsidRPr="008C2D46" w:rsidRDefault="009005A0" w:rsidP="009005A0">
      <w:pPr>
        <w:pStyle w:val="Titre2"/>
        <w:spacing w:line="279" w:lineRule="auto"/>
        <w:rPr>
          <w:noProof/>
        </w:rPr>
      </w:pPr>
      <w:bookmarkStart w:id="15" w:name="_Toc219124432"/>
      <w:bookmarkStart w:id="16" w:name="_Hlk209183860"/>
      <w:r w:rsidRPr="008C2D46">
        <w:rPr>
          <w:noProof/>
        </w:rPr>
        <w:t xml:space="preserve">III.2 </w:t>
      </w:r>
      <w:r w:rsidR="002B2D32" w:rsidRPr="008C2D46">
        <w:rPr>
          <w:noProof/>
        </w:rPr>
        <w:t>P</w:t>
      </w:r>
      <w:r w:rsidR="006C705D" w:rsidRPr="008C2D46">
        <w:rPr>
          <w:noProof/>
        </w:rPr>
        <w:t>roject overview</w:t>
      </w:r>
      <w:bookmarkEnd w:id="15"/>
      <w:r w:rsidR="006C705D" w:rsidRPr="008C2D46">
        <w:rPr>
          <w:noProof/>
        </w:rPr>
        <w:t xml:space="preserve"> </w:t>
      </w:r>
    </w:p>
    <w:p w14:paraId="7B66939E" w14:textId="77777777" w:rsidR="007A6BFE" w:rsidRPr="008C2D46" w:rsidRDefault="007A6BFE" w:rsidP="007A6BFE">
      <w:pPr>
        <w:pStyle w:val="Corpsdetexte"/>
        <w:spacing w:before="240" w:after="200"/>
        <w:rPr>
          <w:b/>
          <w:bCs/>
        </w:rPr>
      </w:pPr>
      <w:bookmarkStart w:id="17" w:name="_Hlk209087087"/>
      <w:bookmarkEnd w:id="16"/>
      <w:r w:rsidRPr="008C2D46">
        <w:rPr>
          <w:b/>
          <w:bCs/>
        </w:rPr>
        <w:t>Initial Scope</w:t>
      </w:r>
    </w:p>
    <w:p w14:paraId="161791EF" w14:textId="4BD3A575" w:rsidR="00E45895" w:rsidRPr="008C2D46" w:rsidRDefault="00E45895" w:rsidP="00E45895">
      <w:pPr>
        <w:pStyle w:val="Corpsdetexte"/>
        <w:spacing w:before="240" w:after="200"/>
      </w:pPr>
      <w:r w:rsidRPr="008C2D46">
        <w:lastRenderedPageBreak/>
        <w:t>The PPP project originally planned to sell electricity directly to gold mines at negotiated prices and to the municipality at regulated rates. This pricing differential was expected to ensure project profitability, with higher mine tariffs subsidizing lower municipal rates.</w:t>
      </w:r>
    </w:p>
    <w:p w14:paraId="21463F64" w14:textId="4F64ED13" w:rsidR="00E45895" w:rsidRPr="008C2D46" w:rsidRDefault="00E45895" w:rsidP="00E45895">
      <w:pPr>
        <w:pStyle w:val="Corpsdetexte"/>
        <w:spacing w:before="240" w:after="200"/>
      </w:pPr>
      <w:r w:rsidRPr="008C2D46">
        <w:t xml:space="preserve">Site visits revealed two critical issues that undermined the initial business model. First, </w:t>
      </w:r>
      <w:r w:rsidRPr="008C2D46">
        <w:rPr>
          <w:b/>
          <w:bCs/>
        </w:rPr>
        <w:t>regulatory constraints</w:t>
      </w:r>
      <w:r w:rsidRPr="008C2D46">
        <w:t xml:space="preserve"> prevented selling electricity to mines at negotiated prices due to low voltage delivery </w:t>
      </w:r>
      <w:r w:rsidR="00CE1FB6" w:rsidRPr="008C2D46">
        <w:t>levels identified on site</w:t>
      </w:r>
      <w:r w:rsidRPr="008C2D46">
        <w:t xml:space="preserve">. Second, demand estimates for both mines and municipality were </w:t>
      </w:r>
      <w:r w:rsidRPr="008C2D46">
        <w:rPr>
          <w:b/>
          <w:bCs/>
        </w:rPr>
        <w:t>revised significantly downward</w:t>
      </w:r>
      <w:r w:rsidRPr="008C2D46">
        <w:t>, creating unreliable revenue projections.</w:t>
      </w:r>
    </w:p>
    <w:p w14:paraId="300C0BC3" w14:textId="14FC61C3" w:rsidR="00E45895" w:rsidRPr="008C2D46" w:rsidRDefault="00E45895" w:rsidP="00E45895">
      <w:pPr>
        <w:pStyle w:val="Corpsdetexte"/>
        <w:spacing w:before="240" w:after="200"/>
      </w:pPr>
      <w:r w:rsidRPr="008C2D46">
        <w:rPr>
          <w:b/>
          <w:bCs/>
        </w:rPr>
        <w:t xml:space="preserve">Selected Configuration </w:t>
      </w:r>
    </w:p>
    <w:p w14:paraId="2294DA03" w14:textId="77777777" w:rsidR="00E45895" w:rsidRPr="008C2D46" w:rsidRDefault="00E45895" w:rsidP="00E45895">
      <w:pPr>
        <w:pStyle w:val="Corpsdetexte"/>
        <w:spacing w:before="240" w:after="200"/>
      </w:pPr>
      <w:r w:rsidRPr="008C2D46">
        <w:t>RNT ultimately decided to integrate the project into the existing Gove-Cuvango 220 kV transmission line, utilizing an already budgeted substation in Chipindo. The final scope now includes:</w:t>
      </w:r>
    </w:p>
    <w:p w14:paraId="77D7837C" w14:textId="77777777" w:rsidR="00E45895" w:rsidRPr="008C2D46" w:rsidRDefault="00E45895" w:rsidP="00E45895">
      <w:pPr>
        <w:pStyle w:val="Corpsdetexte"/>
        <w:numPr>
          <w:ilvl w:val="0"/>
          <w:numId w:val="19"/>
        </w:numPr>
        <w:spacing w:before="240" w:after="200"/>
      </w:pPr>
      <w:r w:rsidRPr="008C2D46">
        <w:rPr>
          <w:b/>
          <w:bCs/>
        </w:rPr>
        <w:t>Primary Supply</w:t>
      </w:r>
      <w:r w:rsidRPr="008C2D46">
        <w:t>: Direct 220 kV connection from CH GOVE to existing SE-CHIPINDO (220/30 kV substation)</w:t>
      </w:r>
    </w:p>
    <w:p w14:paraId="21DC1F10" w14:textId="77777777" w:rsidR="00E45895" w:rsidRPr="008C2D46" w:rsidRDefault="00E45895" w:rsidP="00E45895">
      <w:pPr>
        <w:pStyle w:val="Corpsdetexte"/>
        <w:numPr>
          <w:ilvl w:val="0"/>
          <w:numId w:val="19"/>
        </w:numPr>
        <w:spacing w:before="240" w:after="200"/>
      </w:pPr>
      <w:r w:rsidRPr="008C2D46">
        <w:rPr>
          <w:b/>
          <w:bCs/>
        </w:rPr>
        <w:t>Distribution Hub</w:t>
      </w:r>
      <w:r w:rsidRPr="008C2D46">
        <w:t>: PS-Chipindo (30 kV sub-sectioning station) serves as the central distribution point</w:t>
      </w:r>
    </w:p>
    <w:p w14:paraId="14A07BC3" w14:textId="77777777" w:rsidR="00E45895" w:rsidRPr="008C2D46" w:rsidRDefault="00E45895" w:rsidP="00E45895">
      <w:pPr>
        <w:pStyle w:val="Corpsdetexte"/>
        <w:numPr>
          <w:ilvl w:val="0"/>
          <w:numId w:val="19"/>
        </w:numPr>
        <w:spacing w:before="240" w:after="200"/>
      </w:pPr>
      <w:r w:rsidRPr="008C2D46">
        <w:rPr>
          <w:b/>
          <w:bCs/>
        </w:rPr>
        <w:t>Mining Network</w:t>
      </w:r>
      <w:r w:rsidRPr="008C2D46">
        <w:t>: Five 30 kV radial connections serving SE-Minas de ALMINA, La Fecha, CMC, Tosyali, and SMC</w:t>
      </w:r>
    </w:p>
    <w:p w14:paraId="6BB89E3C" w14:textId="77777777" w:rsidR="00E45895" w:rsidRPr="008C2D46" w:rsidRDefault="00E45895" w:rsidP="00E45895">
      <w:pPr>
        <w:pStyle w:val="Corpsdetexte"/>
        <w:numPr>
          <w:ilvl w:val="0"/>
          <w:numId w:val="19"/>
        </w:numPr>
        <w:spacing w:before="240" w:after="200"/>
        <w:rPr>
          <w:lang w:val="fr-FR"/>
        </w:rPr>
      </w:pPr>
      <w:r w:rsidRPr="008C2D46">
        <w:rPr>
          <w:b/>
          <w:bCs/>
          <w:lang w:val="fr-FR"/>
        </w:rPr>
        <w:t>Municipal Supply</w:t>
      </w:r>
      <w:r w:rsidRPr="008C2D46">
        <w:rPr>
          <w:lang w:val="fr-FR"/>
        </w:rPr>
        <w:t>: 30 kV connection to SE-CHIPINDO SEDE for municipal distribution</w:t>
      </w:r>
    </w:p>
    <w:p w14:paraId="4E222BCB" w14:textId="2C4612E4" w:rsidR="003D1B3F" w:rsidRPr="008C2D46" w:rsidRDefault="00E45895" w:rsidP="003D1B3F">
      <w:pPr>
        <w:pStyle w:val="Corpsdetexte"/>
        <w:spacing w:before="240" w:after="200"/>
      </w:pPr>
      <w:bookmarkStart w:id="18" w:name="_Hlk209183871"/>
      <w:r w:rsidRPr="008C2D46">
        <w:t xml:space="preserve">This evolution reflects a shift from a standalone PPP to a more </w:t>
      </w:r>
      <w:r w:rsidRPr="008C2D46">
        <w:rPr>
          <w:b/>
          <w:bCs/>
        </w:rPr>
        <w:t>integrated infrastructure solution</w:t>
      </w:r>
      <w:r w:rsidRPr="008C2D46">
        <w:t xml:space="preserve"> that leverages existing transmission planning and re</w:t>
      </w:r>
      <w:r w:rsidRPr="008C2D46">
        <w:lastRenderedPageBreak/>
        <w:t>duces overall project complexity and cost.</w:t>
      </w:r>
      <w:r w:rsidR="003D1B3F" w:rsidRPr="008C2D46">
        <w:t xml:space="preserve"> </w:t>
      </w:r>
      <w:bookmarkStart w:id="19" w:name="_Hlk209183657"/>
      <w:r w:rsidR="003D1B3F" w:rsidRPr="008C2D46">
        <w:t xml:space="preserve">Additionally, </w:t>
      </w:r>
      <w:r w:rsidR="003D1B3F" w:rsidRPr="008C2D46">
        <w:rPr>
          <w:b/>
          <w:bCs/>
        </w:rPr>
        <w:t>the last-resort supplier status finally granted</w:t>
      </w:r>
      <w:r w:rsidR="003D1B3F" w:rsidRPr="008C2D46">
        <w:t xml:space="preserve"> by IRSEA give the SPV pricing flexibility to set market-based tariffs for mining consumers, increasing revenue generation perspectives. </w:t>
      </w:r>
      <w:bookmarkEnd w:id="19"/>
    </w:p>
    <w:bookmarkEnd w:id="18"/>
    <w:p w14:paraId="5948D2AA" w14:textId="7B67DFDC" w:rsidR="007C73B8" w:rsidRPr="008C2D46" w:rsidRDefault="003D1B3F" w:rsidP="003D1B3F">
      <w:pPr>
        <w:pStyle w:val="Corpsdetexte"/>
        <w:spacing w:before="240" w:after="200"/>
        <w:jc w:val="center"/>
      </w:pPr>
      <w:r w:rsidRPr="008C2D46">
        <w:t>.</w:t>
      </w:r>
      <w:r w:rsidR="00140D4F" w:rsidRPr="008C2D46">
        <w:rPr>
          <w:noProof/>
          <w:lang w:val="fr-FR" w:eastAsia="fr-FR"/>
        </w:rPr>
        <w:drawing>
          <wp:inline distT="0" distB="0" distL="0" distR="0" wp14:anchorId="6589C26A" wp14:editId="7150EC7E">
            <wp:extent cx="3287770" cy="3124200"/>
            <wp:effectExtent l="0" t="0" r="8255" b="0"/>
            <wp:docPr id="2067491952"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91952" name="Image 1" descr="Une image contenant texte, diagramme, ligne, capture d’écran&#10;&#10;Description générée automatiquement"/>
                    <pic:cNvPicPr/>
                  </pic:nvPicPr>
                  <pic:blipFill>
                    <a:blip r:embed="rId12"/>
                    <a:stretch>
                      <a:fillRect/>
                    </a:stretch>
                  </pic:blipFill>
                  <pic:spPr>
                    <a:xfrm>
                      <a:off x="0" y="0"/>
                      <a:ext cx="3290196" cy="3126506"/>
                    </a:xfrm>
                    <a:prstGeom prst="rect">
                      <a:avLst/>
                    </a:prstGeom>
                  </pic:spPr>
                </pic:pic>
              </a:graphicData>
            </a:graphic>
          </wp:inline>
        </w:drawing>
      </w:r>
      <w:bookmarkEnd w:id="17"/>
    </w:p>
    <w:p w14:paraId="05333D54" w14:textId="018830FB" w:rsidR="006A4703" w:rsidRPr="008C2D46" w:rsidRDefault="009005A0" w:rsidP="009005A0">
      <w:pPr>
        <w:pStyle w:val="Titre2"/>
        <w:spacing w:line="279" w:lineRule="auto"/>
        <w:rPr>
          <w:rFonts w:eastAsia="Calibri" w:cs="Arial"/>
          <w:lang w:val="en-US"/>
        </w:rPr>
      </w:pPr>
      <w:bookmarkStart w:id="20" w:name="_Toc219124433"/>
      <w:r w:rsidRPr="008C2D46">
        <w:rPr>
          <w:noProof/>
        </w:rPr>
        <w:t xml:space="preserve">III.3 </w:t>
      </w:r>
      <w:r w:rsidR="002B2D32" w:rsidRPr="008C2D46">
        <w:rPr>
          <w:noProof/>
        </w:rPr>
        <w:t>I</w:t>
      </w:r>
      <w:r w:rsidR="006C705D" w:rsidRPr="008C2D46">
        <w:rPr>
          <w:noProof/>
        </w:rPr>
        <w:t>nstitutional framework</w:t>
      </w:r>
      <w:r w:rsidR="006C705D" w:rsidRPr="008C2D46">
        <w:t xml:space="preserve"> </w:t>
      </w:r>
      <w:r w:rsidR="007423EC" w:rsidRPr="008C2D46">
        <w:t>for this project</w:t>
      </w:r>
      <w:bookmarkEnd w:id="20"/>
    </w:p>
    <w:p w14:paraId="0503B6B9" w14:textId="682F99FC" w:rsidR="006A4703" w:rsidRPr="008C2D46" w:rsidRDefault="006A4703" w:rsidP="008D62FA">
      <w:pPr>
        <w:pStyle w:val="Corpsdetexte"/>
        <w:spacing w:before="240" w:after="200"/>
      </w:pPr>
      <w:r w:rsidRPr="008C2D46">
        <w:t>The core project team appointed by the PPP Governance Body (OGP) comprises three key institutions:</w:t>
      </w:r>
    </w:p>
    <w:p w14:paraId="7A859C70" w14:textId="10C83E53" w:rsidR="006A4703" w:rsidRPr="008C2D46" w:rsidRDefault="003561AE" w:rsidP="003561AE">
      <w:pPr>
        <w:pStyle w:val="bullet01"/>
        <w:numPr>
          <w:ilvl w:val="0"/>
          <w:numId w:val="20"/>
        </w:numPr>
        <w:tabs>
          <w:tab w:val="clear" w:pos="720"/>
        </w:tabs>
      </w:pPr>
      <w:r w:rsidRPr="008C2D46">
        <w:t>MINPLAN/</w:t>
      </w:r>
      <w:r w:rsidR="006A4703" w:rsidRPr="008C2D46">
        <w:t>DNPPP (</w:t>
      </w:r>
      <w:r w:rsidRPr="008C2D46">
        <w:t>Ministry of Planning, through the National Directorate for Public-Private Partnerships</w:t>
      </w:r>
      <w:r w:rsidR="006A4703" w:rsidRPr="008C2D46">
        <w:t>)</w:t>
      </w:r>
    </w:p>
    <w:p w14:paraId="0B77267C" w14:textId="7D98F1B5" w:rsidR="003561AE" w:rsidRPr="008C2D46" w:rsidRDefault="003561AE" w:rsidP="003D1B3F">
      <w:pPr>
        <w:pStyle w:val="bullet01"/>
        <w:numPr>
          <w:ilvl w:val="0"/>
          <w:numId w:val="20"/>
        </w:numPr>
        <w:tabs>
          <w:tab w:val="clear" w:pos="720"/>
        </w:tabs>
      </w:pPr>
      <w:r w:rsidRPr="008C2D46">
        <w:t>MINFIN (Ministério das Finanças)</w:t>
      </w:r>
    </w:p>
    <w:p w14:paraId="1AD2AB71" w14:textId="7FF33A7C" w:rsidR="006A4703" w:rsidRPr="008C2D46" w:rsidRDefault="003561AE" w:rsidP="003561AE">
      <w:pPr>
        <w:pStyle w:val="bullet01"/>
        <w:numPr>
          <w:ilvl w:val="0"/>
          <w:numId w:val="20"/>
        </w:numPr>
        <w:tabs>
          <w:tab w:val="clear" w:pos="720"/>
        </w:tabs>
      </w:pPr>
      <w:r w:rsidRPr="008C2D46">
        <w:lastRenderedPageBreak/>
        <w:t>MINEA/</w:t>
      </w:r>
      <w:r w:rsidR="006A4703" w:rsidRPr="008C2D46">
        <w:t>RNT (</w:t>
      </w:r>
      <w:r w:rsidRPr="008C2D46">
        <w:t>Ministry of Energy and Water through the National Electricity Transmission Network</w:t>
      </w:r>
      <w:r w:rsidR="006A4703" w:rsidRPr="008C2D46">
        <w:t>)</w:t>
      </w:r>
    </w:p>
    <w:p w14:paraId="1F07C906" w14:textId="77777777" w:rsidR="006A4703" w:rsidRPr="008C2D46" w:rsidRDefault="006A4703" w:rsidP="006A4703">
      <w:pPr>
        <w:pStyle w:val="Corpsdetexte"/>
        <w:spacing w:before="240" w:after="200"/>
      </w:pPr>
      <w:r w:rsidRPr="008C2D46">
        <w:t>For comprehensive project oversight, a broader stakeholder group has been established, incorporating additional regulatory and sectoral bodies:</w:t>
      </w:r>
    </w:p>
    <w:p w14:paraId="6378E80B" w14:textId="1C47591F" w:rsidR="003561AE" w:rsidRPr="008C2D46" w:rsidRDefault="003561AE" w:rsidP="00BE25D9">
      <w:pPr>
        <w:pStyle w:val="bullet01"/>
        <w:numPr>
          <w:ilvl w:val="0"/>
          <w:numId w:val="20"/>
        </w:numPr>
        <w:tabs>
          <w:tab w:val="clear" w:pos="720"/>
        </w:tabs>
      </w:pPr>
      <w:r w:rsidRPr="008C2D46">
        <w:t>MINREMPET/ANRM/DNRM (</w:t>
      </w:r>
      <w:r w:rsidR="00BE25D9" w:rsidRPr="008C2D46">
        <w:t>Ministry of Mineral Resources, Petroleum, and Gas, through the National Agency for Mineral Resources and the National Directorate for Mineral Resources</w:t>
      </w:r>
      <w:r w:rsidRPr="008C2D46">
        <w:t>)</w:t>
      </w:r>
      <w:r w:rsidR="00BE25D9" w:rsidRPr="008C2D46">
        <w:t xml:space="preserve"> </w:t>
      </w:r>
    </w:p>
    <w:p w14:paraId="070687F1" w14:textId="3D904A23" w:rsidR="006A4703" w:rsidRPr="008C2D46" w:rsidRDefault="006A4703" w:rsidP="003D1B3F">
      <w:pPr>
        <w:pStyle w:val="bullet01"/>
        <w:numPr>
          <w:ilvl w:val="0"/>
          <w:numId w:val="20"/>
        </w:numPr>
        <w:tabs>
          <w:tab w:val="clear" w:pos="720"/>
        </w:tabs>
      </w:pPr>
      <w:r w:rsidRPr="008C2D46">
        <w:t>IRSEA (Institute for Regulation of Electricity and Water Services)</w:t>
      </w:r>
    </w:p>
    <w:p w14:paraId="11022D72" w14:textId="4D0A98B6" w:rsidR="003561AE" w:rsidRPr="008C2D46" w:rsidRDefault="003561AE" w:rsidP="003561AE">
      <w:pPr>
        <w:pStyle w:val="bullet01"/>
        <w:numPr>
          <w:ilvl w:val="0"/>
          <w:numId w:val="20"/>
        </w:numPr>
        <w:tabs>
          <w:tab w:val="clear" w:pos="720"/>
        </w:tabs>
      </w:pPr>
      <w:r w:rsidRPr="008C2D46">
        <w:t>GPH (Provincial Government of Huíla)</w:t>
      </w:r>
    </w:p>
    <w:p w14:paraId="7ADA9B54" w14:textId="0689EC27" w:rsidR="003D4F23" w:rsidRPr="008C2D46" w:rsidRDefault="003D4F23" w:rsidP="003D4F23">
      <w:pPr>
        <w:pStyle w:val="Corpsdetexte"/>
        <w:spacing w:before="240" w:after="200"/>
      </w:pPr>
      <w:r w:rsidRPr="008C2D46">
        <w:rPr>
          <w:lang w:val="en-GB"/>
        </w:rPr>
        <w:t>The expert will work closely with these stakeholders throughout the assignment and conduct consultations with relevant parties as deemed necessary for project development and implementation.</w:t>
      </w:r>
    </w:p>
    <w:p w14:paraId="766259D1" w14:textId="317B8FE2" w:rsidR="00F518F5" w:rsidRPr="008C2D46" w:rsidRDefault="006A4703" w:rsidP="00736154">
      <w:pPr>
        <w:pStyle w:val="Titre1"/>
        <w:numPr>
          <w:ilvl w:val="0"/>
          <w:numId w:val="9"/>
        </w:numPr>
        <w:spacing w:line="279" w:lineRule="auto"/>
        <w:jc w:val="both"/>
        <w:rPr>
          <w:noProof/>
        </w:rPr>
      </w:pPr>
      <w:r w:rsidRPr="008C2D46">
        <w:rPr>
          <w:rFonts w:eastAsia="Calibri" w:cs="Arial"/>
          <w:lang w:val="en-US"/>
        </w:rPr>
        <w:br w:type="page"/>
      </w:r>
      <w:bookmarkStart w:id="21" w:name="_Toc219124434"/>
      <w:r w:rsidR="006C705D" w:rsidRPr="008C2D46">
        <w:rPr>
          <w:noProof/>
        </w:rPr>
        <w:lastRenderedPageBreak/>
        <w:t>SCOPE OF SERVICES, TASKS (COMPONENTS) AND EXPECTED DELIVERABLES</w:t>
      </w:r>
      <w:bookmarkEnd w:id="21"/>
    </w:p>
    <w:p w14:paraId="772D2CAD" w14:textId="654B69DB" w:rsidR="007C4510" w:rsidRPr="008C2D46" w:rsidRDefault="009005A0" w:rsidP="0056028A">
      <w:pPr>
        <w:pStyle w:val="Titre2"/>
        <w:spacing w:line="279" w:lineRule="auto"/>
        <w:ind w:left="720"/>
        <w:jc w:val="both"/>
        <w:rPr>
          <w:rFonts w:eastAsia="Calibri" w:cs="Courier New"/>
          <w:lang w:val="en-US"/>
        </w:rPr>
      </w:pPr>
      <w:bookmarkStart w:id="22" w:name="_Toc219124435"/>
      <w:r w:rsidRPr="008C2D46">
        <w:rPr>
          <w:rFonts w:eastAsia="Calibri" w:cs="Courier New"/>
          <w:lang w:val="en-US"/>
        </w:rPr>
        <w:t xml:space="preserve">IV.1 </w:t>
      </w:r>
      <w:r w:rsidR="007C4510" w:rsidRPr="008C2D46">
        <w:rPr>
          <w:rFonts w:eastAsia="Calibri" w:cs="Courier New"/>
          <w:lang w:val="en-US"/>
        </w:rPr>
        <w:t>O</w:t>
      </w:r>
      <w:r w:rsidR="006C705D" w:rsidRPr="008C2D46">
        <w:rPr>
          <w:rFonts w:eastAsia="Calibri" w:cs="Courier New"/>
          <w:lang w:val="en-US"/>
        </w:rPr>
        <w:t>verview</w:t>
      </w:r>
      <w:bookmarkEnd w:id="22"/>
    </w:p>
    <w:p w14:paraId="229CBDCE" w14:textId="6CD26C32" w:rsidR="004A1468" w:rsidRPr="008C2D46" w:rsidRDefault="00575FEE" w:rsidP="0056028A">
      <w:pPr>
        <w:pStyle w:val="Corpsdetexte"/>
        <w:spacing w:before="240" w:after="200"/>
      </w:pPr>
      <w:r w:rsidRPr="008C2D46">
        <w:t>The Feasibility Study phase represents the comprehensive project preparation stage, building upon and completing the review of data obtained during the Pre-feasibility Study (2024, Taylor</w:t>
      </w:r>
      <w:r w:rsidR="0077440A" w:rsidRPr="008C2D46">
        <w:t xml:space="preserve"> </w:t>
      </w:r>
      <w:r w:rsidRPr="008C2D46">
        <w:t xml:space="preserve">Wessing, INESC Brasil &amp; Infra Gestion). </w:t>
      </w:r>
      <w:bookmarkStart w:id="23" w:name="_Hlk209088176"/>
    </w:p>
    <w:p w14:paraId="71D2B9AE" w14:textId="1B1C2AA5" w:rsidR="003F1E2F" w:rsidRPr="008C2D46" w:rsidRDefault="00575FEE" w:rsidP="0056028A">
      <w:pPr>
        <w:pStyle w:val="Corpsdetexte"/>
        <w:spacing w:before="240" w:after="200"/>
      </w:pPr>
      <w:r w:rsidRPr="008C2D46">
        <w:t xml:space="preserve">At this stage, </w:t>
      </w:r>
      <w:r w:rsidR="007423EC" w:rsidRPr="008C2D46">
        <w:t xml:space="preserve">the Consultant and its multidisciplinary expert team </w:t>
      </w:r>
      <w:r w:rsidRPr="008C2D46">
        <w:t xml:space="preserve">must </w:t>
      </w:r>
      <w:r w:rsidRPr="008C2D46">
        <w:rPr>
          <w:b/>
          <w:bCs/>
        </w:rPr>
        <w:t xml:space="preserve">evaluate and </w:t>
      </w:r>
      <w:r w:rsidR="00F0626A" w:rsidRPr="008C2D46">
        <w:rPr>
          <w:b/>
          <w:bCs/>
        </w:rPr>
        <w:t>determine</w:t>
      </w:r>
      <w:r w:rsidRPr="008C2D46">
        <w:t xml:space="preserve"> the most appropriate technical, economic, financial, environmental, and social solutions for the transmission project.</w:t>
      </w:r>
      <w:r w:rsidR="00140D4F" w:rsidRPr="008C2D46">
        <w:t xml:space="preserve"> </w:t>
      </w:r>
      <w:bookmarkEnd w:id="23"/>
    </w:p>
    <w:p w14:paraId="1DF12D16" w14:textId="53FF2A54" w:rsidR="0056028A" w:rsidRPr="008C2D46" w:rsidRDefault="00FE1C75" w:rsidP="002131D8">
      <w:pPr>
        <w:pStyle w:val="Titre2"/>
        <w:spacing w:line="279" w:lineRule="auto"/>
        <w:ind w:left="720"/>
        <w:jc w:val="both"/>
      </w:pPr>
      <w:bookmarkStart w:id="24" w:name="_Toc219124436"/>
      <w:r w:rsidRPr="008C2D46">
        <w:t xml:space="preserve">TASK </w:t>
      </w:r>
      <w:r w:rsidR="006C705D" w:rsidRPr="008C2D46">
        <w:t xml:space="preserve">1: </w:t>
      </w:r>
      <w:r w:rsidR="00787DD1" w:rsidRPr="008C2D46">
        <w:t>C</w:t>
      </w:r>
      <w:r w:rsidR="006C705D" w:rsidRPr="008C2D46">
        <w:t>ollect data, information, maps etc</w:t>
      </w:r>
      <w:r w:rsidR="001B21CC" w:rsidRPr="008C2D46">
        <w:t>.</w:t>
      </w:r>
      <w:bookmarkEnd w:id="24"/>
    </w:p>
    <w:p w14:paraId="54F91E38" w14:textId="289106B0" w:rsidR="005B627D" w:rsidRPr="008C2D46" w:rsidRDefault="005B627D" w:rsidP="0056028A">
      <w:pPr>
        <w:pStyle w:val="Corpsdetexte"/>
        <w:spacing w:before="240" w:after="200"/>
      </w:pPr>
      <w:r w:rsidRPr="008C2D46">
        <w:t xml:space="preserve">The Consultant shall collect and </w:t>
      </w:r>
      <w:r w:rsidRPr="008C2D46">
        <w:rPr>
          <w:b/>
          <w:bCs/>
        </w:rPr>
        <w:t>review all data</w:t>
      </w:r>
      <w:r w:rsidRPr="008C2D46">
        <w:t xml:space="preserve"> required to implement this assignment through comprehensive review of existing reports, studies, master plans, and acquisition of additional data where necessary to execute subsequent tasks. </w:t>
      </w:r>
      <w:r w:rsidRPr="008C2D46">
        <w:rPr>
          <w:b/>
          <w:bCs/>
        </w:rPr>
        <w:t>The DNPPP will facilitate engagements</w:t>
      </w:r>
      <w:r w:rsidRPr="008C2D46">
        <w:t xml:space="preserve"> with other domestic stakeholders as required.</w:t>
      </w:r>
    </w:p>
    <w:p w14:paraId="3493F25B" w14:textId="7F872B03" w:rsidR="003F1E2F" w:rsidRPr="008C2D46" w:rsidRDefault="00CB16A8" w:rsidP="0056028A">
      <w:pPr>
        <w:pStyle w:val="Corpsdetexte"/>
        <w:spacing w:before="240" w:after="200"/>
      </w:pPr>
      <w:bookmarkStart w:id="25" w:name="_Hlk209088200"/>
      <w:r w:rsidRPr="008C2D46">
        <w:t xml:space="preserve">In the absence of certain data, experts should use their assessment to find surrogate data, in accordance with internationally </w:t>
      </w:r>
      <w:r w:rsidR="00B3142E" w:rsidRPr="008C2D46">
        <w:t>recognized</w:t>
      </w:r>
      <w:r w:rsidRPr="008C2D46">
        <w:t xml:space="preserve"> practice and experience, and provide evidence to support their choice.</w:t>
      </w:r>
    </w:p>
    <w:p w14:paraId="412BCD7A" w14:textId="54E34BBC" w:rsidR="00E13D6A" w:rsidRPr="008C2D46" w:rsidRDefault="00E13D6A" w:rsidP="0056028A">
      <w:pPr>
        <w:pStyle w:val="Corpsdetexte"/>
        <w:spacing w:before="240" w:after="200"/>
      </w:pPr>
      <w:r w:rsidRPr="008C2D46">
        <w:t xml:space="preserve">RNT-EP shall provide the Consulting Firm with updated network models for the relevant short, medium, and long-term study years. After receiving the models, the Consulting Firm shall analyze the files and modify the data to reflect any changes identified during the analysis of the collected data. The </w:t>
      </w:r>
      <w:r w:rsidRPr="008C2D46">
        <w:lastRenderedPageBreak/>
        <w:t>Consulting Firm shall conduct the studies using electrical systems analysis software (preferably PSSE).</w:t>
      </w:r>
    </w:p>
    <w:p w14:paraId="4A6FDF84" w14:textId="1D58512C" w:rsidR="002131D8" w:rsidRPr="008C2D46" w:rsidRDefault="00FE1C75" w:rsidP="002131D8">
      <w:pPr>
        <w:pStyle w:val="Titre2"/>
        <w:spacing w:line="279" w:lineRule="auto"/>
        <w:ind w:left="720"/>
        <w:jc w:val="both"/>
      </w:pPr>
      <w:bookmarkStart w:id="26" w:name="_Toc219124437"/>
      <w:bookmarkEnd w:id="25"/>
      <w:r w:rsidRPr="008C2D46">
        <w:t xml:space="preserve">TASK </w:t>
      </w:r>
      <w:r w:rsidR="006C705D" w:rsidRPr="008C2D46">
        <w:t xml:space="preserve">2: </w:t>
      </w:r>
      <w:r w:rsidR="00787DD1" w:rsidRPr="008C2D46">
        <w:t>D</w:t>
      </w:r>
      <w:r w:rsidR="006C705D" w:rsidRPr="008C2D46">
        <w:t>etailed feasibility study</w:t>
      </w:r>
      <w:bookmarkEnd w:id="26"/>
      <w:r w:rsidR="006C705D" w:rsidRPr="008C2D46">
        <w:t xml:space="preserve">  </w:t>
      </w:r>
    </w:p>
    <w:p w14:paraId="7E53B1F4" w14:textId="5394BFFE" w:rsidR="00CE1015" w:rsidRPr="008C2D46" w:rsidRDefault="00CE1015" w:rsidP="000266A1">
      <w:pPr>
        <w:pStyle w:val="Corpsdetexte"/>
        <w:spacing w:before="240" w:after="200"/>
      </w:pPr>
      <w:r w:rsidRPr="008C2D46">
        <w:t xml:space="preserve">All designs and studies prepared under this assignment must comply with RNT's technical standards and specifications. The Consultant shall conduct power system analysis using </w:t>
      </w:r>
      <w:r w:rsidR="000266A1" w:rsidRPr="008C2D46">
        <w:t>PSS®E</w:t>
      </w:r>
      <w:r w:rsidRPr="008C2D46">
        <w:t xml:space="preserve"> or equivalent industry-standard software to ensure compatibility with RNT's existing systems and analytical frameworks. Additionally, transmission line design must be executed utilizing PLS-CADD or equivalent software for optimal tower spotting and line design, ensuring that technical solutions meet both international best practices and RNT's operational requirements.</w:t>
      </w:r>
    </w:p>
    <w:p w14:paraId="516C5849" w14:textId="47CAD06A" w:rsidR="00E11A83" w:rsidRPr="008C2D46" w:rsidRDefault="00FD2ACB" w:rsidP="00736154">
      <w:pPr>
        <w:pStyle w:val="Titre3"/>
        <w:numPr>
          <w:ilvl w:val="0"/>
          <w:numId w:val="10"/>
        </w:numPr>
      </w:pPr>
      <w:bookmarkStart w:id="27" w:name="_Toc208507439"/>
      <w:bookmarkStart w:id="28" w:name="_Toc219124438"/>
      <w:r w:rsidRPr="008C2D46">
        <w:t>Load Projection Study</w:t>
      </w:r>
      <w:bookmarkEnd w:id="27"/>
      <w:r w:rsidRPr="008C2D46">
        <w:t xml:space="preserve"> </w:t>
      </w:r>
      <w:bookmarkEnd w:id="28"/>
    </w:p>
    <w:p w14:paraId="58781400" w14:textId="23613FE2" w:rsidR="001D743F" w:rsidRPr="008C2D46" w:rsidRDefault="001D743F" w:rsidP="001D743F">
      <w:pPr>
        <w:pStyle w:val="Corpsdetexte"/>
        <w:spacing w:before="240"/>
      </w:pPr>
      <w:r w:rsidRPr="008C2D46">
        <w:t xml:space="preserve">The </w:t>
      </w:r>
      <w:r w:rsidR="001B21CC" w:rsidRPr="008C2D46">
        <w:t>consultant</w:t>
      </w:r>
      <w:r w:rsidRPr="008C2D46">
        <w:t xml:space="preserve"> must conduct a </w:t>
      </w:r>
      <w:r w:rsidRPr="008C2D46">
        <w:rPr>
          <w:b/>
          <w:bCs/>
        </w:rPr>
        <w:t>comprehensive review and update of previously provided load forecasts</w:t>
      </w:r>
      <w:r w:rsidRPr="008C2D46">
        <w:t>, incorporating all changes that have occurred since earlier forecasting studies were completed. The updated load projections must extend over the entire project lifecycle with revised forecasts developed under multiple scenarios to analyze evolving power demand patterns across the transmission system.</w:t>
      </w:r>
    </w:p>
    <w:p w14:paraId="11A42316" w14:textId="493278B0" w:rsidR="001D743F" w:rsidRPr="008C2D46" w:rsidRDefault="001D743F" w:rsidP="001D743F">
      <w:pPr>
        <w:pStyle w:val="Corpsdetexte"/>
        <w:spacing w:before="240"/>
      </w:pPr>
      <w:r w:rsidRPr="008C2D46">
        <w:t xml:space="preserve">The </w:t>
      </w:r>
      <w:r w:rsidR="001B21CC" w:rsidRPr="008C2D46">
        <w:t xml:space="preserve">consultant </w:t>
      </w:r>
      <w:r w:rsidRPr="008C2D46">
        <w:t>must perform detailed load flow studies to determine power flows under both normal operating conditions and system disturbances. The comprehensive power system analysis must include four critical technical assessments:</w:t>
      </w:r>
    </w:p>
    <w:p w14:paraId="2243A7F7" w14:textId="66BA808A" w:rsidR="00E13D6A" w:rsidRPr="008C2D46" w:rsidRDefault="00E13D6A" w:rsidP="00E13D6A">
      <w:pPr>
        <w:pStyle w:val="Corpsdetexte"/>
        <w:numPr>
          <w:ilvl w:val="0"/>
          <w:numId w:val="21"/>
        </w:numPr>
        <w:spacing w:before="240"/>
      </w:pPr>
      <w:r w:rsidRPr="008C2D46">
        <w:rPr>
          <w:b/>
        </w:rPr>
        <w:t>Steady-State Analysis</w:t>
      </w:r>
      <w:r w:rsidRPr="008C2D46">
        <w:t xml:space="preserve"> – to determine the stable operating state of a system under normal conditions</w:t>
      </w:r>
    </w:p>
    <w:p w14:paraId="72EE36B2" w14:textId="1E724EBF" w:rsidR="001D743F" w:rsidRPr="008C2D46" w:rsidRDefault="001D743F" w:rsidP="00DC698D">
      <w:pPr>
        <w:pStyle w:val="bullet01"/>
        <w:numPr>
          <w:ilvl w:val="0"/>
          <w:numId w:val="21"/>
        </w:numPr>
        <w:tabs>
          <w:tab w:val="clear" w:pos="720"/>
        </w:tabs>
      </w:pPr>
      <w:r w:rsidRPr="008C2D46">
        <w:rPr>
          <w:b/>
          <w:bCs/>
        </w:rPr>
        <w:lastRenderedPageBreak/>
        <w:t>Short-circuit analysis</w:t>
      </w:r>
      <w:r w:rsidRPr="008C2D46">
        <w:t xml:space="preserve"> - to determine fault levels and equipment specifications</w:t>
      </w:r>
    </w:p>
    <w:p w14:paraId="37B54001" w14:textId="77777777" w:rsidR="001D743F" w:rsidRPr="008C2D46" w:rsidRDefault="001D743F" w:rsidP="00DC698D">
      <w:pPr>
        <w:pStyle w:val="bullet01"/>
        <w:numPr>
          <w:ilvl w:val="0"/>
          <w:numId w:val="21"/>
        </w:numPr>
        <w:tabs>
          <w:tab w:val="clear" w:pos="720"/>
        </w:tabs>
      </w:pPr>
      <w:r w:rsidRPr="008C2D46">
        <w:rPr>
          <w:b/>
          <w:bCs/>
        </w:rPr>
        <w:t>Transmission line energization studies</w:t>
      </w:r>
      <w:r w:rsidRPr="008C2D46">
        <w:t xml:space="preserve"> - to assess switching transients and equipment stress</w:t>
      </w:r>
    </w:p>
    <w:p w14:paraId="3F652B39" w14:textId="77777777" w:rsidR="001D743F" w:rsidRPr="008C2D46" w:rsidRDefault="001D743F" w:rsidP="00DC698D">
      <w:pPr>
        <w:pStyle w:val="bullet01"/>
        <w:numPr>
          <w:ilvl w:val="0"/>
          <w:numId w:val="21"/>
        </w:numPr>
        <w:tabs>
          <w:tab w:val="clear" w:pos="720"/>
        </w:tabs>
      </w:pPr>
      <w:r w:rsidRPr="008C2D46">
        <w:rPr>
          <w:b/>
          <w:bCs/>
        </w:rPr>
        <w:t>Load rejection analysis</w:t>
      </w:r>
      <w:r w:rsidRPr="008C2D46">
        <w:t xml:space="preserve"> - to evaluate system response to sudden load disconnections</w:t>
      </w:r>
    </w:p>
    <w:p w14:paraId="2222C56E" w14:textId="0C22C053" w:rsidR="001D743F" w:rsidRPr="008C2D46" w:rsidRDefault="001D743F" w:rsidP="00DC698D">
      <w:pPr>
        <w:pStyle w:val="bullet01"/>
        <w:numPr>
          <w:ilvl w:val="0"/>
          <w:numId w:val="21"/>
        </w:numPr>
        <w:tabs>
          <w:tab w:val="clear" w:pos="720"/>
        </w:tabs>
      </w:pPr>
      <w:r w:rsidRPr="008C2D46">
        <w:rPr>
          <w:b/>
          <w:bCs/>
        </w:rPr>
        <w:t>Voltage stability studies</w:t>
      </w:r>
      <w:r w:rsidRPr="008C2D46">
        <w:t xml:space="preserve"> - to ensure stable operation under various loading conditions</w:t>
      </w:r>
    </w:p>
    <w:p w14:paraId="69DC1969" w14:textId="4A603FEF" w:rsidR="000266A1" w:rsidRPr="008C2D46" w:rsidRDefault="000266A1" w:rsidP="000266A1">
      <w:pPr>
        <w:pStyle w:val="bullet01"/>
        <w:numPr>
          <w:ilvl w:val="0"/>
          <w:numId w:val="21"/>
        </w:numPr>
        <w:tabs>
          <w:tab w:val="clear" w:pos="720"/>
        </w:tabs>
        <w:rPr>
          <w:rFonts w:cs="Arial"/>
        </w:rPr>
      </w:pPr>
      <w:r w:rsidRPr="008C2D46">
        <w:rPr>
          <w:rFonts w:cs="Arial"/>
          <w:b/>
        </w:rPr>
        <w:t>Frequency Stability Studies</w:t>
      </w:r>
      <w:r w:rsidRPr="008C2D46">
        <w:rPr>
          <w:rFonts w:cs="Arial"/>
        </w:rPr>
        <w:t xml:space="preserve"> – to assess the ability of the electrical system to maintain frequency within acceptable limits.</w:t>
      </w:r>
    </w:p>
    <w:p w14:paraId="53F690BE" w14:textId="05118440" w:rsidR="001D743F" w:rsidRPr="008C2D46" w:rsidRDefault="001D743F" w:rsidP="001D743F">
      <w:pPr>
        <w:pStyle w:val="Corpsdetexte"/>
        <w:spacing w:before="240" w:after="200"/>
      </w:pPr>
      <w:r w:rsidRPr="008C2D46">
        <w:t>These integrated studies will establish the essential technical foundation for selecting among feasible transmission alternatives using minimum global cost methodology</w:t>
      </w:r>
      <w:r w:rsidR="00E27901" w:rsidRPr="008C2D46">
        <w:t xml:space="preserve"> (best value for money)</w:t>
      </w:r>
      <w:r w:rsidRPr="008C2D46">
        <w:t xml:space="preserve"> while considering both regional performance impacts and systemic effects on the broader Angolan Interconnected Power System.</w:t>
      </w:r>
    </w:p>
    <w:p w14:paraId="60C7C4FE" w14:textId="24EA19AA" w:rsidR="00FD2ACB" w:rsidRPr="008C2D46" w:rsidRDefault="00FD2ACB" w:rsidP="00736154">
      <w:pPr>
        <w:pStyle w:val="Titre3"/>
        <w:numPr>
          <w:ilvl w:val="0"/>
          <w:numId w:val="10"/>
        </w:numPr>
      </w:pPr>
      <w:bookmarkStart w:id="29" w:name="_Toc208507440"/>
      <w:bookmarkStart w:id="30" w:name="_Toc219124439"/>
      <w:r w:rsidRPr="008C2D46">
        <w:t xml:space="preserve">Energy </w:t>
      </w:r>
      <w:r w:rsidR="00CA4FEC" w:rsidRPr="008C2D46">
        <w:t>d</w:t>
      </w:r>
      <w:r w:rsidRPr="008C2D46">
        <w:t xml:space="preserve">emand </w:t>
      </w:r>
      <w:bookmarkEnd w:id="29"/>
      <w:r w:rsidR="00CA4FEC" w:rsidRPr="008C2D46">
        <w:t>forecasting</w:t>
      </w:r>
      <w:bookmarkEnd w:id="30"/>
      <w:r w:rsidRPr="008C2D46">
        <w:t xml:space="preserve"> </w:t>
      </w:r>
    </w:p>
    <w:p w14:paraId="3469F190" w14:textId="26EA8992" w:rsidR="00E767E7" w:rsidRPr="008C2D46" w:rsidRDefault="00E767E7" w:rsidP="00E767E7">
      <w:pPr>
        <w:pStyle w:val="Corpsdetexte"/>
        <w:spacing w:before="240" w:after="200"/>
      </w:pPr>
      <w:r w:rsidRPr="008C2D46">
        <w:t xml:space="preserve">The </w:t>
      </w:r>
      <w:r w:rsidR="009C4D40" w:rsidRPr="008C2D46">
        <w:t xml:space="preserve">consultant </w:t>
      </w:r>
      <w:r w:rsidRPr="008C2D46">
        <w:t xml:space="preserve">must comprehensively update all data concerning power </w:t>
      </w:r>
      <w:r w:rsidRPr="008C2D46">
        <w:rPr>
          <w:b/>
          <w:bCs/>
        </w:rPr>
        <w:t>demand projections</w:t>
      </w:r>
      <w:r w:rsidRPr="008C2D46">
        <w:t xml:space="preserve"> for the distribution system serving mining operations and Chipindo municipality. Building upon the pre-feasibility study forecast results, the </w:t>
      </w:r>
      <w:r w:rsidR="009C4D40" w:rsidRPr="008C2D46">
        <w:t xml:space="preserve">consultant </w:t>
      </w:r>
      <w:r w:rsidRPr="008C2D46">
        <w:t>must develop refined demand projections that align capital investment requirements with actual contracted demand commitments from key industrial consumers, particularly mining operations.</w:t>
      </w:r>
    </w:p>
    <w:p w14:paraId="5F64E918" w14:textId="43876D72" w:rsidR="00E767E7" w:rsidRPr="008C2D46" w:rsidRDefault="00E767E7" w:rsidP="00E767E7">
      <w:pPr>
        <w:pStyle w:val="Corpsdetexte"/>
        <w:spacing w:before="240" w:after="200"/>
      </w:pPr>
      <w:r w:rsidRPr="008C2D46">
        <w:t xml:space="preserve">The study must obtain </w:t>
      </w:r>
      <w:r w:rsidRPr="008C2D46">
        <w:rPr>
          <w:b/>
          <w:bCs/>
        </w:rPr>
        <w:t>detailed technical and operational information from mining consumers</w:t>
      </w:r>
      <w:r w:rsidRPr="008C2D46">
        <w:t xml:space="preserve"> including:</w:t>
      </w:r>
    </w:p>
    <w:p w14:paraId="4729C618" w14:textId="77777777" w:rsidR="00E767E7" w:rsidRPr="008C2D46" w:rsidRDefault="00E767E7" w:rsidP="00DC698D">
      <w:pPr>
        <w:pStyle w:val="bullet01"/>
        <w:numPr>
          <w:ilvl w:val="0"/>
          <w:numId w:val="21"/>
        </w:numPr>
        <w:tabs>
          <w:tab w:val="clear" w:pos="720"/>
        </w:tabs>
      </w:pPr>
      <w:r w:rsidRPr="008C2D46">
        <w:t>Load projections and daily load cycles</w:t>
      </w:r>
    </w:p>
    <w:p w14:paraId="28A15BD7" w14:textId="77777777" w:rsidR="00E767E7" w:rsidRPr="008C2D46" w:rsidRDefault="00E767E7" w:rsidP="00DC698D">
      <w:pPr>
        <w:pStyle w:val="bullet01"/>
        <w:numPr>
          <w:ilvl w:val="0"/>
          <w:numId w:val="21"/>
        </w:numPr>
        <w:tabs>
          <w:tab w:val="clear" w:pos="720"/>
        </w:tabs>
      </w:pPr>
      <w:r w:rsidRPr="008C2D46">
        <w:lastRenderedPageBreak/>
        <w:t>Electrical configuration and characteristics of internal motors and generators</w:t>
      </w:r>
    </w:p>
    <w:p w14:paraId="514D07C5" w14:textId="77777777" w:rsidR="00E767E7" w:rsidRPr="008C2D46" w:rsidRDefault="00E767E7" w:rsidP="00DC698D">
      <w:pPr>
        <w:pStyle w:val="bullet01"/>
        <w:numPr>
          <w:ilvl w:val="0"/>
          <w:numId w:val="21"/>
        </w:numPr>
        <w:tabs>
          <w:tab w:val="clear" w:pos="720"/>
        </w:tabs>
      </w:pPr>
      <w:r w:rsidRPr="008C2D46">
        <w:t>Number of prospective mines to be connected, their sizes (MW demand) and locations relative to Chipindo substation</w:t>
      </w:r>
    </w:p>
    <w:p w14:paraId="394C8226" w14:textId="6B8D108C" w:rsidR="00E767E7" w:rsidRPr="008C2D46" w:rsidRDefault="00E767E7" w:rsidP="00DC698D">
      <w:pPr>
        <w:pStyle w:val="bullet01"/>
        <w:numPr>
          <w:ilvl w:val="0"/>
          <w:numId w:val="21"/>
        </w:numPr>
        <w:tabs>
          <w:tab w:val="clear" w:pos="720"/>
        </w:tabs>
      </w:pPr>
      <w:r w:rsidRPr="008C2D46">
        <w:t>Possibilities for sharing connection circuits between different mine substations</w:t>
      </w:r>
    </w:p>
    <w:p w14:paraId="69CFD615" w14:textId="2C90B55B" w:rsidR="005F75C7" w:rsidRPr="008C2D46" w:rsidRDefault="005F75C7" w:rsidP="005F75C7">
      <w:pPr>
        <w:pStyle w:val="Corpsdetexte"/>
        <w:spacing w:before="240" w:after="200"/>
      </w:pPr>
      <w:r w:rsidRPr="008C2D46">
        <w:t xml:space="preserve">To account for factors that may distort projections, </w:t>
      </w:r>
      <w:r w:rsidRPr="008C2D46">
        <w:rPr>
          <w:b/>
          <w:bCs/>
        </w:rPr>
        <w:t>at least three demand scenarios</w:t>
      </w:r>
      <w:r w:rsidRPr="008C2D46">
        <w:t xml:space="preserve"> must be studied: inferior scenario, base scenario and superior scenario. The study must extend projections through 2052, with particular focus on a 20-year operational period from 2032, incorporating preliminary sensitivity analysis regarding power flow magnitude and patterns.</w:t>
      </w:r>
    </w:p>
    <w:p w14:paraId="6932F591" w14:textId="4272D55A" w:rsidR="00E767E7" w:rsidRPr="008C2D46" w:rsidRDefault="00E767E7" w:rsidP="005F75C7">
      <w:pPr>
        <w:pStyle w:val="Corpsdetexte"/>
        <w:spacing w:before="240" w:after="200"/>
      </w:pPr>
      <w:r w:rsidRPr="008C2D46">
        <w:rPr>
          <w:lang w:val="en-GB"/>
        </w:rPr>
        <w:t xml:space="preserve">The demand levels considered across all scenarios must remain consistent with the </w:t>
      </w:r>
      <w:r w:rsidR="00E32F80" w:rsidRPr="008C2D46">
        <w:rPr>
          <w:lang w:val="en-GB"/>
        </w:rPr>
        <w:t>updated</w:t>
      </w:r>
      <w:r w:rsidRPr="008C2D46">
        <w:rPr>
          <w:lang w:val="en-GB"/>
        </w:rPr>
        <w:t xml:space="preserve"> distribution system design capacity and existing Chipindo substation operational capabilities. The study must recommend flexible system configuration approaches with appropriate staging of transformer installations and infrastructure investments to supply mining operations progressively, thereby mitigating demand risk exposure and optimizing capital deployment timing.</w:t>
      </w:r>
    </w:p>
    <w:p w14:paraId="5C2A04DC" w14:textId="15B21717" w:rsidR="00013480" w:rsidRPr="008C2D46" w:rsidRDefault="00013480" w:rsidP="00013480">
      <w:pPr>
        <w:pStyle w:val="Titre3"/>
        <w:numPr>
          <w:ilvl w:val="0"/>
          <w:numId w:val="10"/>
        </w:numPr>
      </w:pPr>
      <w:bookmarkStart w:id="31" w:name="_Toc219124440"/>
      <w:r w:rsidRPr="008C2D46">
        <w:t>System Integration and Grid Impact</w:t>
      </w:r>
      <w:bookmarkEnd w:id="31"/>
    </w:p>
    <w:p w14:paraId="7D175C00" w14:textId="0D6BD0C9" w:rsidR="001C7D0A" w:rsidRPr="008C2D46" w:rsidRDefault="001C7D0A" w:rsidP="00FD2ACB">
      <w:pPr>
        <w:pStyle w:val="Corpsdetexte"/>
        <w:spacing w:before="240" w:after="200"/>
      </w:pPr>
      <w:r w:rsidRPr="008C2D46">
        <w:rPr>
          <w:lang w:val="en-GB"/>
        </w:rPr>
        <w:t>The Consultant must evaluate integration with the existing Chipindo 220/30 kV substation and analyze impacts on the broader Angolan grid. This analysis must include coordination with existing transmission infrastructure and comprehensive contingency analysis under N-1 conditions.</w:t>
      </w:r>
    </w:p>
    <w:p w14:paraId="04A2F751" w14:textId="1296B019" w:rsidR="00A31851" w:rsidRPr="008C2D46" w:rsidRDefault="00FE1C75" w:rsidP="00A31851">
      <w:pPr>
        <w:pStyle w:val="Titre2"/>
        <w:spacing w:line="279" w:lineRule="auto"/>
        <w:ind w:left="720"/>
        <w:jc w:val="both"/>
      </w:pPr>
      <w:bookmarkStart w:id="32" w:name="_Toc219124441"/>
      <w:r w:rsidRPr="008C2D46">
        <w:lastRenderedPageBreak/>
        <w:t xml:space="preserve">TASK </w:t>
      </w:r>
      <w:r w:rsidR="00A31851" w:rsidRPr="008C2D46">
        <w:t xml:space="preserve">3: </w:t>
      </w:r>
      <w:r w:rsidR="006A4F1C" w:rsidRPr="008C2D46">
        <w:t>Output specifications for the PPP contract</w:t>
      </w:r>
      <w:bookmarkEnd w:id="32"/>
    </w:p>
    <w:p w14:paraId="2DE2D411" w14:textId="77777777" w:rsidR="00E71D15" w:rsidRPr="008C2D46" w:rsidRDefault="00E71D15" w:rsidP="00A31851">
      <w:pPr>
        <w:pStyle w:val="Titre3"/>
        <w:numPr>
          <w:ilvl w:val="0"/>
          <w:numId w:val="23"/>
        </w:numPr>
      </w:pPr>
      <w:bookmarkStart w:id="33" w:name="_Toc208507442"/>
      <w:bookmarkStart w:id="34" w:name="_Toc219124442"/>
      <w:r w:rsidRPr="008C2D46">
        <w:t>Route Analysis and Mapping</w:t>
      </w:r>
      <w:bookmarkEnd w:id="33"/>
      <w:bookmarkEnd w:id="34"/>
    </w:p>
    <w:p w14:paraId="4DB529E6" w14:textId="4F150A5F" w:rsidR="00A31851" w:rsidRPr="008C2D46" w:rsidRDefault="00A31851" w:rsidP="00A31851">
      <w:pPr>
        <w:rPr>
          <w:rFonts w:eastAsia="Calibri" w:cs="Arial"/>
          <w:sz w:val="20"/>
          <w:szCs w:val="20"/>
          <w:lang w:val="en-US"/>
        </w:rPr>
      </w:pPr>
      <w:r w:rsidRPr="008C2D46">
        <w:rPr>
          <w:rFonts w:eastAsia="Calibri" w:cs="Arial"/>
          <w:sz w:val="20"/>
          <w:szCs w:val="20"/>
          <w:lang w:val="en-US"/>
        </w:rPr>
        <w:t xml:space="preserve">The </w:t>
      </w:r>
      <w:r w:rsidR="00127E7B" w:rsidRPr="008C2D46">
        <w:rPr>
          <w:sz w:val="20"/>
          <w:szCs w:val="20"/>
        </w:rPr>
        <w:t>Consultant</w:t>
      </w:r>
      <w:r w:rsidR="00127E7B" w:rsidRPr="008C2D46" w:rsidDel="00127E7B">
        <w:rPr>
          <w:rFonts w:eastAsia="Calibri" w:cs="Arial"/>
          <w:sz w:val="18"/>
          <w:szCs w:val="18"/>
          <w:lang w:val="en-US"/>
        </w:rPr>
        <w:t xml:space="preserve"> </w:t>
      </w:r>
      <w:r w:rsidRPr="008C2D46">
        <w:rPr>
          <w:rFonts w:eastAsia="Calibri" w:cs="Arial"/>
          <w:sz w:val="20"/>
          <w:szCs w:val="20"/>
          <w:lang w:val="en-US"/>
        </w:rPr>
        <w:t xml:space="preserve">must carry out a detailed power line route study chosen after the Prefeasibility Study and will produce: </w:t>
      </w:r>
    </w:p>
    <w:p w14:paraId="5F832E5C" w14:textId="6CDBF78F" w:rsidR="00E71D15" w:rsidRPr="008C2D46" w:rsidRDefault="00E71D15" w:rsidP="00736154">
      <w:pPr>
        <w:pStyle w:val="Heading2"/>
        <w:numPr>
          <w:ilvl w:val="0"/>
          <w:numId w:val="15"/>
        </w:numPr>
        <w:rPr>
          <w:noProof/>
          <w:lang w:val="en-US"/>
        </w:rPr>
      </w:pPr>
      <w:r w:rsidRPr="008C2D46">
        <w:rPr>
          <w:noProof/>
          <w:lang w:val="en-US"/>
        </w:rPr>
        <w:t>Updated topographic maps</w:t>
      </w:r>
    </w:p>
    <w:p w14:paraId="46967030" w14:textId="77777777" w:rsidR="00E71D15" w:rsidRPr="008C2D46" w:rsidRDefault="00E71D15" w:rsidP="00736154">
      <w:pPr>
        <w:pStyle w:val="Heading2"/>
        <w:numPr>
          <w:ilvl w:val="0"/>
          <w:numId w:val="15"/>
        </w:numPr>
        <w:rPr>
          <w:noProof/>
          <w:lang w:val="en-US"/>
        </w:rPr>
      </w:pPr>
      <w:r w:rsidRPr="008C2D46">
        <w:rPr>
          <w:noProof/>
          <w:lang w:val="en-US"/>
        </w:rPr>
        <w:t>Recent satellite imagery</w:t>
      </w:r>
    </w:p>
    <w:p w14:paraId="145AC971" w14:textId="77777777" w:rsidR="00E71D15" w:rsidRPr="008C2D46" w:rsidRDefault="00E71D15" w:rsidP="00736154">
      <w:pPr>
        <w:pStyle w:val="Heading2"/>
        <w:numPr>
          <w:ilvl w:val="0"/>
          <w:numId w:val="15"/>
        </w:numPr>
        <w:rPr>
          <w:noProof/>
          <w:lang w:val="en-US"/>
        </w:rPr>
      </w:pPr>
      <w:r w:rsidRPr="008C2D46">
        <w:rPr>
          <w:noProof/>
          <w:lang w:val="en-US"/>
        </w:rPr>
        <w:t>Planning maps and technical drawings</w:t>
      </w:r>
    </w:p>
    <w:p w14:paraId="79EEAC05" w14:textId="77777777" w:rsidR="00E71D15" w:rsidRPr="008C2D46" w:rsidRDefault="00E71D15" w:rsidP="00736154">
      <w:pPr>
        <w:pStyle w:val="Heading2"/>
        <w:numPr>
          <w:ilvl w:val="0"/>
          <w:numId w:val="15"/>
        </w:numPr>
        <w:rPr>
          <w:noProof/>
          <w:lang w:val="en-US"/>
        </w:rPr>
      </w:pPr>
      <w:r w:rsidRPr="008C2D46">
        <w:rPr>
          <w:noProof/>
          <w:lang w:val="en-US"/>
        </w:rPr>
        <w:t>All necessary cartographic materials for consulting tasks</w:t>
      </w:r>
    </w:p>
    <w:p w14:paraId="424A4418" w14:textId="09B81555" w:rsidR="00136A2F" w:rsidRPr="008C2D46" w:rsidRDefault="008C2D46" w:rsidP="008C2D46">
      <w:pPr>
        <w:pStyle w:val="Corpsdetexte"/>
        <w:spacing w:before="240" w:after="200"/>
      </w:pPr>
      <w:r w:rsidRPr="008C2D46">
        <w:t xml:space="preserve">The consultant will proceed to drone mapping for the coverage of the transmission route.  </w:t>
      </w:r>
    </w:p>
    <w:p w14:paraId="21830B9A" w14:textId="39EE6AB0" w:rsidR="00E71D15" w:rsidRPr="008C2D46" w:rsidRDefault="001C4FAC" w:rsidP="00A31851">
      <w:pPr>
        <w:pStyle w:val="Titre3"/>
        <w:numPr>
          <w:ilvl w:val="0"/>
          <w:numId w:val="23"/>
        </w:numPr>
        <w:rPr>
          <w:b/>
          <w:i/>
          <w:iCs/>
        </w:rPr>
      </w:pPr>
      <w:bookmarkStart w:id="35" w:name="_Toc210235916"/>
      <w:bookmarkStart w:id="36" w:name="_Toc208507445"/>
      <w:bookmarkStart w:id="37" w:name="_Toc219124443"/>
      <w:bookmarkEnd w:id="35"/>
      <w:r w:rsidRPr="008C2D46">
        <w:t xml:space="preserve">Preliminary </w:t>
      </w:r>
      <w:r w:rsidR="00E71D15" w:rsidRPr="008C2D46">
        <w:t>Geotechnical Investigations</w:t>
      </w:r>
      <w:bookmarkEnd w:id="36"/>
      <w:bookmarkEnd w:id="37"/>
    </w:p>
    <w:p w14:paraId="3DA0E44F" w14:textId="0A7FBB98" w:rsidR="001C4FAC" w:rsidRPr="008C2D46" w:rsidRDefault="00E71D15" w:rsidP="00E71D15">
      <w:pPr>
        <w:pStyle w:val="Corpsdetexte"/>
        <w:spacing w:before="240" w:after="200"/>
      </w:pPr>
      <w:r w:rsidRPr="008C2D46">
        <w:t xml:space="preserve">The </w:t>
      </w:r>
      <w:r w:rsidR="00127E7B" w:rsidRPr="008C2D46">
        <w:rPr>
          <w:lang w:val="en-GB"/>
        </w:rPr>
        <w:t>Consultant</w:t>
      </w:r>
      <w:r w:rsidR="00127E7B" w:rsidRPr="008C2D46" w:rsidDel="00127E7B">
        <w:t xml:space="preserve"> </w:t>
      </w:r>
      <w:r w:rsidRPr="008C2D46">
        <w:t xml:space="preserve">must carry out </w:t>
      </w:r>
      <w:r w:rsidR="001C4FAC" w:rsidRPr="008C2D46">
        <w:t xml:space="preserve">preliminary </w:t>
      </w:r>
      <w:r w:rsidRPr="008C2D46">
        <w:t>geotechnical investigations</w:t>
      </w:r>
      <w:r w:rsidR="001C4FAC" w:rsidRPr="008C2D46">
        <w:t xml:space="preserve">, ensuring minimum technical support for the reference transmission route and for the proper identification of constraints (including </w:t>
      </w:r>
      <w:r w:rsidR="008C2D46" w:rsidRPr="008C2D46">
        <w:t>preliminary</w:t>
      </w:r>
      <w:r w:rsidR="001C4FAC" w:rsidRPr="008C2D46">
        <w:t xml:space="preserve"> determin</w:t>
      </w:r>
      <w:r w:rsidR="008C2D46" w:rsidRPr="008C2D46">
        <w:t>ation</w:t>
      </w:r>
      <w:r w:rsidR="001C4FAC" w:rsidRPr="008C2D46">
        <w:t xml:space="preserve"> </w:t>
      </w:r>
      <w:r w:rsidR="008C2D46" w:rsidRPr="008C2D46">
        <w:t xml:space="preserve">of </w:t>
      </w:r>
      <w:r w:rsidR="001C4FAC" w:rsidRPr="008C2D46">
        <w:t>soil characteristics at tower foundation locations for proper dimensioning, soil</w:t>
      </w:r>
      <w:r w:rsidR="008C2D46" w:rsidRPr="008C2D46">
        <w:t xml:space="preserve"> classification</w:t>
      </w:r>
      <w:r w:rsidR="001C4FAC" w:rsidRPr="008C2D46">
        <w:t xml:space="preserve"> along the route, slope stability</w:t>
      </w:r>
      <w:r w:rsidR="008C2D46" w:rsidRPr="008C2D46">
        <w:t xml:space="preserve"> evaluation</w:t>
      </w:r>
      <w:r w:rsidR="001C4FAC" w:rsidRPr="008C2D46">
        <w:t xml:space="preserve">, and </w:t>
      </w:r>
      <w:r w:rsidR="008C2D46" w:rsidRPr="008C2D46">
        <w:t>preliminary</w:t>
      </w:r>
      <w:r w:rsidR="001C4FAC" w:rsidRPr="008C2D46">
        <w:t xml:space="preserve"> geotechnical data</w:t>
      </w:r>
      <w:r w:rsidR="008C2D46" w:rsidRPr="008C2D46">
        <w:t xml:space="preserve"> collection</w:t>
      </w:r>
      <w:r w:rsidR="001C4FAC" w:rsidRPr="008C2D46">
        <w:t xml:space="preserve"> necessary for construction of the transmission line and sectioning station.</w:t>
      </w:r>
      <w:r w:rsidR="008C2D46" w:rsidRPr="008C2D46">
        <w:t>)</w:t>
      </w:r>
    </w:p>
    <w:p w14:paraId="35C94ABC" w14:textId="5A15B4A7" w:rsidR="001C4FAC" w:rsidRPr="008C2D46" w:rsidRDefault="001C4FAC" w:rsidP="008C2D46">
      <w:pPr>
        <w:pStyle w:val="Corpsdetexte"/>
        <w:spacing w:before="240" w:after="200"/>
      </w:pPr>
      <w:r w:rsidRPr="008C2D46">
        <w:t xml:space="preserve">The Consultant is required to provide indication of any technical studies that may be required to ensure comprehensive coverage. </w:t>
      </w:r>
    </w:p>
    <w:p w14:paraId="60C5D013" w14:textId="36BE34C3" w:rsidR="00B61692" w:rsidRPr="008C2D46" w:rsidRDefault="00254401" w:rsidP="007D47D5">
      <w:pPr>
        <w:pStyle w:val="Titre3"/>
        <w:numPr>
          <w:ilvl w:val="0"/>
          <w:numId w:val="23"/>
        </w:numPr>
      </w:pPr>
      <w:bookmarkStart w:id="38" w:name="_Toc219124444"/>
      <w:r w:rsidRPr="008C2D46">
        <w:lastRenderedPageBreak/>
        <w:t>Distribution Line Design</w:t>
      </w:r>
      <w:bookmarkEnd w:id="38"/>
    </w:p>
    <w:p w14:paraId="1D3EAFE1" w14:textId="3454DCB6" w:rsidR="00B61692" w:rsidRPr="008C2D46" w:rsidRDefault="00B61692" w:rsidP="002B7BF9">
      <w:pPr>
        <w:pStyle w:val="Corpsdetexte"/>
        <w:spacing w:before="240" w:after="200"/>
      </w:pPr>
      <w:r w:rsidRPr="008C2D46">
        <w:t xml:space="preserve">The Consultant shall perform base engineering for the designs of the </w:t>
      </w:r>
      <w:r w:rsidR="002B7BF9" w:rsidRPr="008C2D46">
        <w:t>transmission</w:t>
      </w:r>
      <w:r w:rsidRPr="008C2D46">
        <w:t xml:space="preserve"> network with technical specifications including design and calculations. All drawings prepared shall have appropriate scales for distribution components and structures.</w:t>
      </w:r>
    </w:p>
    <w:p w14:paraId="08EE173F" w14:textId="4298E432" w:rsidR="00B61692" w:rsidRPr="008C2D46" w:rsidRDefault="00B61692" w:rsidP="005B311D">
      <w:pPr>
        <w:jc w:val="both"/>
        <w:rPr>
          <w:rFonts w:eastAsia="Calibri" w:cs="Arial"/>
          <w:sz w:val="20"/>
          <w:szCs w:val="20"/>
          <w:lang w:val="en-US"/>
        </w:rPr>
      </w:pPr>
      <w:r w:rsidRPr="008C2D46">
        <w:rPr>
          <w:rFonts w:eastAsia="Calibri" w:cs="Arial"/>
          <w:sz w:val="20"/>
          <w:szCs w:val="20"/>
          <w:lang w:val="en-US"/>
        </w:rPr>
        <w:t>Based on the line length profiles, terrain morphology, site access conditions, and administrative conditions, the Consulting firm must perform the following tasks: sizing poles and structures, determining the number of structures per type, selecting line accessories and conductor sections considering thermal limits, insulation coordination, and earthing provisions. The Consultant must define appropriate earthing provisions according to Angolan standards.</w:t>
      </w:r>
    </w:p>
    <w:p w14:paraId="4FF4859A" w14:textId="16CF65AE" w:rsidR="00B61692" w:rsidRPr="008C2D46" w:rsidRDefault="00B61692" w:rsidP="005B311D">
      <w:pPr>
        <w:jc w:val="both"/>
        <w:rPr>
          <w:rFonts w:eastAsia="Calibri" w:cs="Arial"/>
          <w:sz w:val="20"/>
          <w:szCs w:val="20"/>
          <w:lang w:val="en-US"/>
        </w:rPr>
      </w:pPr>
      <w:r w:rsidRPr="008C2D46">
        <w:rPr>
          <w:rFonts w:eastAsia="Calibri" w:cs="Arial"/>
          <w:sz w:val="20"/>
          <w:szCs w:val="20"/>
          <w:lang w:val="en-US"/>
        </w:rPr>
        <w:t xml:space="preserve">The Consultant shall select conductors based upon </w:t>
      </w:r>
      <w:r w:rsidR="001C7D0A" w:rsidRPr="008C2D46">
        <w:rPr>
          <w:rFonts w:eastAsia="Calibri" w:cs="Arial"/>
          <w:sz w:val="20"/>
          <w:szCs w:val="20"/>
        </w:rPr>
        <w:t>the cost and power losses of different feasible types of conductor</w:t>
      </w:r>
      <w:r w:rsidRPr="008C2D46">
        <w:rPr>
          <w:rFonts w:eastAsia="Calibri" w:cs="Arial"/>
          <w:sz w:val="20"/>
          <w:szCs w:val="20"/>
          <w:lang w:val="en-US"/>
        </w:rPr>
        <w:t>. The Consultant shall optimally classify the types of foundations to be used according to soil types and develop typical foundation drawings for each type of foundation applicable for each type of structure.</w:t>
      </w:r>
    </w:p>
    <w:p w14:paraId="74356023" w14:textId="53B5552A" w:rsidR="00FD2ACB" w:rsidRPr="008C2D46" w:rsidRDefault="00E47B1A" w:rsidP="00013480">
      <w:pPr>
        <w:pStyle w:val="Titre3"/>
        <w:numPr>
          <w:ilvl w:val="0"/>
          <w:numId w:val="23"/>
        </w:numPr>
      </w:pPr>
      <w:bookmarkStart w:id="39" w:name="_Toc208507447"/>
      <w:bookmarkStart w:id="40" w:name="_Toc219124445"/>
      <w:r w:rsidRPr="008C2D46">
        <w:t xml:space="preserve">Sectioning station </w:t>
      </w:r>
      <w:r w:rsidR="00FD2ACB" w:rsidRPr="008C2D46">
        <w:t>Design</w:t>
      </w:r>
      <w:bookmarkEnd w:id="39"/>
      <w:bookmarkEnd w:id="40"/>
    </w:p>
    <w:p w14:paraId="571A0EC8" w14:textId="77777777" w:rsidR="007D47D5" w:rsidRPr="008C2D46" w:rsidRDefault="007D47D5" w:rsidP="007D47D5">
      <w:pPr>
        <w:pStyle w:val="Corpsdetexte"/>
        <w:spacing w:before="240" w:after="200"/>
      </w:pPr>
      <w:r w:rsidRPr="008C2D46">
        <w:t>The Consultant shall perform base engineering for the design of PS-Chipindo sectioning station along with technical specifications including design and calculations. The Consultant shall develop design criteria for the 30 kV sectioning station, calculations and technical specifications and data sheets of substation equipment including electrical, mechanical, protection and communication and control equipment and related accessories.</w:t>
      </w:r>
    </w:p>
    <w:p w14:paraId="0AD1D444" w14:textId="50DD9EC5" w:rsidR="00B61692" w:rsidRPr="008C2D46" w:rsidRDefault="007D47D5" w:rsidP="00E71D15">
      <w:pPr>
        <w:pStyle w:val="Corpsdetexte"/>
        <w:spacing w:before="240" w:after="200"/>
      </w:pPr>
      <w:r w:rsidRPr="008C2D46">
        <w:t xml:space="preserve">The Consultant shall prepare preliminary design suitable for bidding documents of equipment structures, structure foundations, control building, boundary wall, approach and internal roads, cable trench and associated civil </w:t>
      </w:r>
      <w:r w:rsidRPr="008C2D46">
        <w:lastRenderedPageBreak/>
        <w:t>works taking into consideration applicable seismic factors and preparation of all drawings.</w:t>
      </w:r>
    </w:p>
    <w:p w14:paraId="2018009D" w14:textId="3998494B" w:rsidR="000266A1" w:rsidRPr="008C2D46" w:rsidRDefault="000266A1" w:rsidP="000266A1">
      <w:pPr>
        <w:pStyle w:val="Titre3"/>
        <w:numPr>
          <w:ilvl w:val="0"/>
          <w:numId w:val="23"/>
        </w:numPr>
      </w:pPr>
      <w:bookmarkStart w:id="41" w:name="_Toc219124446"/>
      <w:r w:rsidRPr="008C2D46">
        <w:t>Protection, Control, and Telecommunications Systems Design</w:t>
      </w:r>
      <w:bookmarkEnd w:id="41"/>
    </w:p>
    <w:p w14:paraId="426A98DC" w14:textId="3BD08C21" w:rsidR="00F015F6" w:rsidRPr="008C2D46" w:rsidRDefault="000266A1" w:rsidP="008C2D46">
      <w:pPr>
        <w:jc w:val="both"/>
      </w:pPr>
      <w:r w:rsidRPr="008C2D46">
        <w:t>The Consultant shall design the protection schemes for the transmission line and associated substations, develop specifications for SCADA integration with RNT's existing network, and specify the telecommunication system (preferably utilizing OPGW technology), including its integration with RNT's national telecommunication network.</w:t>
      </w:r>
    </w:p>
    <w:p w14:paraId="58F6D5DB" w14:textId="7B5E50F8" w:rsidR="00FD2ACB" w:rsidRPr="008C2D46" w:rsidRDefault="00FD2ACB" w:rsidP="00457539">
      <w:pPr>
        <w:pStyle w:val="Titre2"/>
        <w:spacing w:line="279" w:lineRule="auto"/>
        <w:ind w:left="720"/>
        <w:jc w:val="both"/>
      </w:pPr>
      <w:bookmarkStart w:id="42" w:name="_Toc219124447"/>
      <w:r w:rsidRPr="008C2D46">
        <w:t>TASK 4: E</w:t>
      </w:r>
      <w:r w:rsidR="006C705D" w:rsidRPr="008C2D46">
        <w:t>stimated costs</w:t>
      </w:r>
      <w:bookmarkEnd w:id="42"/>
      <w:r w:rsidR="006C705D" w:rsidRPr="008C2D46">
        <w:t xml:space="preserve"> </w:t>
      </w:r>
    </w:p>
    <w:p w14:paraId="1EA3671A" w14:textId="62F36ACB" w:rsidR="00FD2ACB" w:rsidRPr="008C2D46" w:rsidRDefault="00FD2ACB" w:rsidP="00FD2ACB">
      <w:pPr>
        <w:pStyle w:val="Corpsdetexte"/>
        <w:spacing w:before="240" w:after="200"/>
      </w:pPr>
      <w:r w:rsidRPr="008C2D46">
        <w:t xml:space="preserve">The Consultant will determine costs of project components and equipment based on current market prices, including metal prices and quotations from equipment suppliers. Cost estimates will be prepared for equipment installation and associated operation and maintenance of the transmission line and substations. </w:t>
      </w:r>
      <w:r w:rsidR="00127E7B" w:rsidRPr="008C2D46">
        <w:t>The consultant's proposal will seek the most economically advantageous technical solution for the public authority (best value for money: quality/price).</w:t>
      </w:r>
    </w:p>
    <w:p w14:paraId="7250BE5A" w14:textId="6120DC7B" w:rsidR="00FD2ACB" w:rsidRPr="008C2D46" w:rsidRDefault="00FD2ACB" w:rsidP="007D47D5">
      <w:pPr>
        <w:pStyle w:val="Corpsdetexte"/>
        <w:spacing w:before="240" w:after="200"/>
      </w:pPr>
      <w:r w:rsidRPr="008C2D46">
        <w:t>The project cost estimate will be organized by work components including transmission line, substation, protection and communication systems, civil works, and consultancy services, with breakdown into foreign and local cost components. Major components will be detailed to the highest level possible, showing conductors, towers, insulators, breakers, and switches separately. The cost estimates will separately identify operation and maintenance costs, physical contingency, price contingency, and applicable taxes and duties.</w:t>
      </w:r>
    </w:p>
    <w:p w14:paraId="077C5C4C" w14:textId="7BF4E838" w:rsidR="00BA4A7C" w:rsidRPr="008C2D46" w:rsidRDefault="000266A1" w:rsidP="008C2D46">
      <w:pPr>
        <w:jc w:val="both"/>
        <w:rPr>
          <w:lang w:val="en-US"/>
        </w:rPr>
      </w:pPr>
      <w:r w:rsidRPr="008C2D46">
        <w:rPr>
          <w:rFonts w:eastAsia="Calibri" w:cs="Arial"/>
          <w:sz w:val="20"/>
          <w:szCs w:val="20"/>
          <w:lang w:val="en-US"/>
        </w:rPr>
        <w:t xml:space="preserve">Costs should include </w:t>
      </w:r>
      <w:r w:rsidR="00457539" w:rsidRPr="008C2D46">
        <w:rPr>
          <w:rFonts w:eastAsia="Calibri" w:cs="Arial"/>
          <w:sz w:val="20"/>
          <w:szCs w:val="20"/>
        </w:rPr>
        <w:t xml:space="preserve">all relevant components, including: Equipment and materials, Transport and logistics, Installation and assembly costs, Taxes, fees, </w:t>
      </w:r>
      <w:r w:rsidR="00457539" w:rsidRPr="008C2D46">
        <w:rPr>
          <w:rFonts w:eastAsia="Calibri" w:cs="Arial"/>
          <w:sz w:val="20"/>
          <w:szCs w:val="20"/>
        </w:rPr>
        <w:lastRenderedPageBreak/>
        <w:t>and legal charges</w:t>
      </w:r>
      <w:r w:rsidR="00457539" w:rsidRPr="008C2D46">
        <w:rPr>
          <w:rFonts w:eastAsia="Calibri" w:cs="Arial"/>
          <w:sz w:val="20"/>
          <w:szCs w:val="20"/>
          <w:lang w:val="en-US"/>
        </w:rPr>
        <w:t xml:space="preserve">. </w:t>
      </w:r>
      <w:r w:rsidRPr="008C2D46">
        <w:rPr>
          <w:rFonts w:eastAsia="Calibri" w:cs="Arial"/>
          <w:sz w:val="20"/>
          <w:szCs w:val="20"/>
          <w:lang w:val="en-US"/>
        </w:rPr>
        <w:t>Preliminary cost estimates for environmental mitigation and a Resettlement Action Plan should be included.</w:t>
      </w:r>
    </w:p>
    <w:p w14:paraId="670CDB60" w14:textId="4F3E3353" w:rsidR="005D3907" w:rsidRPr="008C2D46" w:rsidRDefault="006F2A67" w:rsidP="005B311D">
      <w:pPr>
        <w:pStyle w:val="Titre2"/>
        <w:spacing w:line="279" w:lineRule="auto"/>
        <w:ind w:left="720"/>
        <w:jc w:val="both"/>
      </w:pPr>
      <w:bookmarkStart w:id="43" w:name="_Toc219124448"/>
      <w:r w:rsidRPr="008C2D46">
        <w:t xml:space="preserve">TASK 5: Risk </w:t>
      </w:r>
      <w:r w:rsidR="00787DD1" w:rsidRPr="008C2D46">
        <w:t>Analysis</w:t>
      </w:r>
      <w:bookmarkEnd w:id="43"/>
    </w:p>
    <w:p w14:paraId="7BFA5085" w14:textId="180DAE12" w:rsidR="006F2A67" w:rsidRPr="008C2D46" w:rsidRDefault="005D3907" w:rsidP="00F2425D">
      <w:pPr>
        <w:pStyle w:val="whitespace-normal"/>
        <w:jc w:val="both"/>
        <w:rPr>
          <w:rFonts w:ascii="Arial" w:eastAsia="Calibri" w:hAnsi="Arial" w:cs="Arial"/>
          <w:sz w:val="20"/>
          <w:szCs w:val="20"/>
          <w:lang w:val="en-US" w:eastAsia="en-US"/>
        </w:rPr>
      </w:pPr>
      <w:r w:rsidRPr="008C2D46">
        <w:rPr>
          <w:rFonts w:ascii="Arial" w:eastAsia="Calibri" w:hAnsi="Arial" w:cs="Arial"/>
          <w:sz w:val="20"/>
          <w:szCs w:val="20"/>
          <w:lang w:val="en-US" w:eastAsia="en-US"/>
        </w:rPr>
        <w:t>The Consultant</w:t>
      </w:r>
      <w:r w:rsidR="00A43A5F" w:rsidRPr="008C2D46">
        <w:rPr>
          <w:rFonts w:ascii="Arial" w:eastAsia="Calibri" w:hAnsi="Arial" w:cs="Arial"/>
          <w:sz w:val="20"/>
          <w:szCs w:val="20"/>
          <w:lang w:val="en-US" w:eastAsia="en-US"/>
        </w:rPr>
        <w:t xml:space="preserve"> </w:t>
      </w:r>
      <w:r w:rsidRPr="008C2D46">
        <w:rPr>
          <w:rFonts w:ascii="Arial" w:eastAsia="Calibri" w:hAnsi="Arial" w:cs="Arial"/>
          <w:sz w:val="20"/>
          <w:szCs w:val="20"/>
          <w:lang w:val="en-US" w:eastAsia="en-US"/>
        </w:rPr>
        <w:t xml:space="preserve">must </w:t>
      </w:r>
      <w:r w:rsidR="00F34A1E" w:rsidRPr="008C2D46">
        <w:rPr>
          <w:rFonts w:ascii="Arial" w:eastAsia="Calibri" w:hAnsi="Arial" w:cs="Arial"/>
          <w:sz w:val="20"/>
          <w:szCs w:val="20"/>
          <w:lang w:val="en-US" w:eastAsia="en-US"/>
        </w:rPr>
        <w:t>identify</w:t>
      </w:r>
      <w:r w:rsidRPr="008C2D46">
        <w:rPr>
          <w:rFonts w:ascii="Arial" w:eastAsia="Calibri" w:hAnsi="Arial" w:cs="Arial"/>
          <w:sz w:val="20"/>
          <w:szCs w:val="20"/>
          <w:lang w:val="en-US" w:eastAsia="en-US"/>
        </w:rPr>
        <w:t xml:space="preserve">, </w:t>
      </w:r>
      <w:r w:rsidR="00787DD1" w:rsidRPr="008C2D46">
        <w:rPr>
          <w:rFonts w:ascii="Arial" w:eastAsia="Calibri" w:hAnsi="Arial" w:cs="Arial"/>
          <w:b/>
          <w:bCs/>
          <w:sz w:val="20"/>
          <w:szCs w:val="20"/>
          <w:lang w:val="en-US" w:eastAsia="en-US"/>
        </w:rPr>
        <w:t>under the supervision of the Legal Consultant</w:t>
      </w:r>
      <w:r w:rsidRPr="008C2D46">
        <w:rPr>
          <w:rFonts w:ascii="Arial" w:eastAsia="Calibri" w:hAnsi="Arial" w:cs="Arial"/>
          <w:sz w:val="20"/>
          <w:szCs w:val="20"/>
          <w:lang w:val="en-US" w:eastAsia="en-US"/>
        </w:rPr>
        <w:t xml:space="preserve">, all potential </w:t>
      </w:r>
      <w:r w:rsidR="00A43A5F" w:rsidRPr="008C2D46">
        <w:rPr>
          <w:rFonts w:ascii="Arial" w:eastAsia="Calibri" w:hAnsi="Arial" w:cs="Arial"/>
          <w:sz w:val="20"/>
          <w:szCs w:val="20"/>
          <w:lang w:val="en-US" w:eastAsia="en-US"/>
        </w:rPr>
        <w:t xml:space="preserve">technical </w:t>
      </w:r>
      <w:r w:rsidRPr="008C2D46">
        <w:rPr>
          <w:rFonts w:ascii="Arial" w:eastAsia="Calibri" w:hAnsi="Arial" w:cs="Arial"/>
          <w:sz w:val="20"/>
          <w:szCs w:val="20"/>
          <w:lang w:val="en-US" w:eastAsia="en-US"/>
        </w:rPr>
        <w:t xml:space="preserve">risks related to the development of the project, </w:t>
      </w:r>
      <w:r w:rsidR="00A43A5F" w:rsidRPr="008C2D46">
        <w:rPr>
          <w:rFonts w:ascii="Arial" w:eastAsia="Calibri" w:hAnsi="Arial" w:cs="Arial"/>
          <w:sz w:val="20"/>
          <w:szCs w:val="20"/>
          <w:lang w:val="en-US" w:eastAsia="en-US"/>
        </w:rPr>
        <w:t>evaluate their impact and propose associated mitigation measures.</w:t>
      </w:r>
      <w:r w:rsidRPr="008C2D46">
        <w:rPr>
          <w:rFonts w:ascii="Arial" w:eastAsia="Calibri" w:hAnsi="Arial" w:cs="Arial"/>
          <w:sz w:val="20"/>
          <w:szCs w:val="20"/>
          <w:lang w:val="en-US" w:eastAsia="en-US"/>
        </w:rPr>
        <w:t xml:space="preserve"> </w:t>
      </w:r>
      <w:r w:rsidR="00A43A5F" w:rsidRPr="008C2D46">
        <w:rPr>
          <w:rFonts w:ascii="Arial" w:eastAsia="Calibri" w:hAnsi="Arial" w:cs="Arial"/>
          <w:sz w:val="20"/>
          <w:szCs w:val="20"/>
          <w:lang w:val="en-US" w:eastAsia="en-US"/>
        </w:rPr>
        <w:t xml:space="preserve">This analysis will feed in the risk allocation matrix of the project. </w:t>
      </w:r>
    </w:p>
    <w:p w14:paraId="69F07BEF" w14:textId="77887868" w:rsidR="00F71C4E" w:rsidRPr="008C2D46" w:rsidRDefault="00F71C4E" w:rsidP="00F71C4E">
      <w:pPr>
        <w:pStyle w:val="Titre2"/>
        <w:spacing w:line="279" w:lineRule="auto"/>
        <w:ind w:left="720"/>
        <w:jc w:val="both"/>
      </w:pPr>
      <w:bookmarkStart w:id="44" w:name="_Toc219124449"/>
      <w:r w:rsidRPr="008C2D46">
        <w:t>TASK 6: Market Sounding</w:t>
      </w:r>
      <w:bookmarkEnd w:id="44"/>
    </w:p>
    <w:p w14:paraId="6DC2A640" w14:textId="0DFE307B" w:rsidR="00F71C4E" w:rsidRPr="008C2D46" w:rsidRDefault="00F71C4E" w:rsidP="00F71C4E">
      <w:pPr>
        <w:pStyle w:val="whitespace-normal"/>
        <w:jc w:val="both"/>
        <w:rPr>
          <w:rFonts w:ascii="Arial" w:eastAsia="Calibri" w:hAnsi="Arial" w:cs="Arial"/>
          <w:sz w:val="20"/>
          <w:szCs w:val="20"/>
          <w:lang w:val="en-US" w:eastAsia="en-US"/>
        </w:rPr>
      </w:pPr>
      <w:r w:rsidRPr="008C2D46">
        <w:rPr>
          <w:rFonts w:ascii="Arial" w:eastAsia="Calibri" w:hAnsi="Arial" w:cs="Arial"/>
          <w:sz w:val="20"/>
          <w:szCs w:val="20"/>
          <w:lang w:val="en-US" w:eastAsia="en-US"/>
        </w:rPr>
        <w:t>The Consultant shall support the identification of private companies interested in the project.</w:t>
      </w:r>
      <w:r w:rsidR="00602730" w:rsidRPr="008C2D46">
        <w:rPr>
          <w:rFonts w:ascii="Arial" w:eastAsia="Calibri" w:hAnsi="Arial" w:cs="Arial"/>
          <w:sz w:val="20"/>
          <w:szCs w:val="20"/>
          <w:lang w:val="en-US" w:eastAsia="en-US"/>
        </w:rPr>
        <w:t xml:space="preserve"> </w:t>
      </w:r>
      <w:r w:rsidRPr="008C2D46">
        <w:rPr>
          <w:rFonts w:ascii="Arial" w:eastAsia="Calibri" w:hAnsi="Arial" w:cs="Arial"/>
          <w:sz w:val="20"/>
          <w:szCs w:val="20"/>
          <w:lang w:val="en-US" w:eastAsia="en-US"/>
        </w:rPr>
        <w:t>The Consultant will participate, under the supervision of the Financial Expert and support of Legal and E&amp;S Experts, to organize the Market sounding meeting prior to the launching of the procurement phase.</w:t>
      </w:r>
      <w:r w:rsidR="00457539" w:rsidRPr="008C2D46">
        <w:rPr>
          <w:rFonts w:ascii="Arial" w:eastAsia="Calibri" w:hAnsi="Arial" w:cs="Arial"/>
          <w:sz w:val="20"/>
          <w:szCs w:val="20"/>
          <w:lang w:val="en-US" w:eastAsia="en-US"/>
        </w:rPr>
        <w:t xml:space="preserve"> </w:t>
      </w:r>
      <w:r w:rsidRPr="008C2D46">
        <w:rPr>
          <w:rFonts w:ascii="Arial" w:eastAsia="Calibri" w:hAnsi="Arial" w:cs="Arial"/>
          <w:sz w:val="20"/>
          <w:szCs w:val="20"/>
          <w:lang w:val="en-US" w:eastAsia="en-US"/>
        </w:rPr>
        <w:t>The market sounding meeting will determine whether the project will generate sufficient interest from the private sector to attract serious and high-quality proposals and will also verify that the technical solution proposed in the feasibility study is appropriate.</w:t>
      </w:r>
    </w:p>
    <w:p w14:paraId="35F634C6" w14:textId="531B0B5E" w:rsidR="006F1D32" w:rsidRPr="008C2D46" w:rsidRDefault="006F1D32" w:rsidP="006F1D32">
      <w:pPr>
        <w:pStyle w:val="Titre2"/>
        <w:spacing w:line="279" w:lineRule="auto"/>
        <w:ind w:left="720"/>
        <w:jc w:val="both"/>
      </w:pPr>
      <w:bookmarkStart w:id="45" w:name="_Toc219124450"/>
      <w:r w:rsidRPr="008C2D46">
        <w:t>TASK 7: Public consultation</w:t>
      </w:r>
      <w:bookmarkEnd w:id="45"/>
    </w:p>
    <w:p w14:paraId="5D990798" w14:textId="383A69AF" w:rsidR="00BB6B2A" w:rsidRPr="008C2D46" w:rsidRDefault="006F1D32" w:rsidP="008C2D46">
      <w:pPr>
        <w:spacing w:after="160" w:line="259" w:lineRule="auto"/>
        <w:jc w:val="both"/>
        <w:rPr>
          <w:rFonts w:eastAsia="Times New Roman" w:cs="Times New Roman"/>
          <w:b/>
          <w:noProof/>
          <w:sz w:val="20"/>
          <w:szCs w:val="20"/>
          <w:lang w:val="en-US"/>
        </w:rPr>
      </w:pPr>
      <w:r w:rsidRPr="008C2D46">
        <w:rPr>
          <w:rFonts w:eastAsia="Calibri" w:cs="Arial"/>
          <w:sz w:val="20"/>
          <w:szCs w:val="20"/>
          <w:lang w:val="en-US"/>
        </w:rPr>
        <w:t>The Consultant shall support the organization of public consultation meetings under the supervision of the E&amp;S Experts.</w:t>
      </w:r>
      <w:r w:rsidR="00602730" w:rsidRPr="008C2D46">
        <w:rPr>
          <w:rFonts w:eastAsia="Calibri" w:cs="Arial"/>
          <w:sz w:val="20"/>
          <w:szCs w:val="20"/>
          <w:lang w:val="en-US"/>
        </w:rPr>
        <w:t xml:space="preserve"> </w:t>
      </w:r>
      <w:r w:rsidRPr="008C2D46">
        <w:rPr>
          <w:rFonts w:eastAsia="Calibri" w:cs="Arial"/>
          <w:sz w:val="20"/>
          <w:szCs w:val="20"/>
          <w:lang w:val="en-US"/>
        </w:rPr>
        <w:t>The consultant will take into account relevant observations made by users and stakeholders which may involve technical adjustments.</w:t>
      </w:r>
      <w:r w:rsidR="00736154" w:rsidRPr="008C2D46">
        <w:rPr>
          <w:noProof/>
          <w:lang w:val="en-US"/>
        </w:rPr>
        <w:br w:type="page"/>
      </w:r>
    </w:p>
    <w:p w14:paraId="057BF30F" w14:textId="6D3AE167" w:rsidR="008D66A7" w:rsidRPr="008C2D46" w:rsidRDefault="006C705D" w:rsidP="00736154">
      <w:pPr>
        <w:pStyle w:val="Titre1"/>
        <w:numPr>
          <w:ilvl w:val="0"/>
          <w:numId w:val="7"/>
        </w:numPr>
        <w:spacing w:line="279" w:lineRule="auto"/>
        <w:jc w:val="both"/>
        <w:rPr>
          <w:noProof/>
        </w:rPr>
      </w:pPr>
      <w:bookmarkStart w:id="46" w:name="_Toc219124451"/>
      <w:r w:rsidRPr="008C2D46">
        <w:rPr>
          <w:noProof/>
        </w:rPr>
        <w:lastRenderedPageBreak/>
        <w:t xml:space="preserve">QUALIFICATION REQUIREMENTS FOR THE </w:t>
      </w:r>
      <w:r w:rsidR="007626F9" w:rsidRPr="008C2D46">
        <w:rPr>
          <w:noProof/>
        </w:rPr>
        <w:t xml:space="preserve">TECHNICAL </w:t>
      </w:r>
      <w:r w:rsidR="002C690A" w:rsidRPr="008C2D46">
        <w:rPr>
          <w:noProof/>
        </w:rPr>
        <w:t xml:space="preserve">CONSULTANT </w:t>
      </w:r>
      <w:bookmarkEnd w:id="46"/>
    </w:p>
    <w:p w14:paraId="66AC1AF6" w14:textId="5BF96224" w:rsidR="002C668D" w:rsidRPr="008C2D46" w:rsidRDefault="002C668D" w:rsidP="00622162">
      <w:pPr>
        <w:pStyle w:val="Titre2"/>
        <w:spacing w:line="279" w:lineRule="auto"/>
        <w:ind w:left="720"/>
        <w:jc w:val="both"/>
        <w:rPr>
          <w:rFonts w:eastAsia="Calibri" w:cs="Courier New"/>
          <w:lang w:val="en-US"/>
        </w:rPr>
      </w:pPr>
      <w:bookmarkStart w:id="47" w:name="_Toc219124452"/>
      <w:r w:rsidRPr="008C2D46">
        <w:rPr>
          <w:rFonts w:eastAsia="Calibri" w:cs="Courier New"/>
          <w:lang w:val="en-US"/>
        </w:rPr>
        <w:t>V.1 Expertise and Person Month Requirements</w:t>
      </w:r>
      <w:bookmarkEnd w:id="47"/>
      <w:r w:rsidRPr="008C2D46">
        <w:rPr>
          <w:rFonts w:eastAsia="Calibri" w:cs="Courier New"/>
          <w:lang w:val="en-US"/>
        </w:rPr>
        <w:t xml:space="preserve"> </w:t>
      </w:r>
    </w:p>
    <w:p w14:paraId="1C2DEE1E" w14:textId="2567C460" w:rsidR="00C127D1" w:rsidRPr="008C2D46" w:rsidRDefault="007626F9" w:rsidP="005B311D">
      <w:pPr>
        <w:pStyle w:val="Corpsdetexte"/>
        <w:spacing w:before="240"/>
        <w:rPr>
          <w:bCs/>
          <w:noProof/>
          <w:lang w:val="en-GB"/>
        </w:rPr>
      </w:pPr>
      <w:bookmarkStart w:id="48" w:name="_Hlk210385171"/>
      <w:r w:rsidRPr="008C2D46">
        <w:t>The Technical</w:t>
      </w:r>
      <w:r w:rsidR="009B7D6D" w:rsidRPr="008C2D46">
        <w:t xml:space="preserve"> expert profile </w:t>
      </w:r>
      <w:r w:rsidRPr="008C2D46">
        <w:t xml:space="preserve">shall </w:t>
      </w:r>
      <w:r w:rsidR="009B7D6D" w:rsidRPr="008C2D46">
        <w:t xml:space="preserve">meet </w:t>
      </w:r>
      <w:r w:rsidRPr="008C2D46">
        <w:t xml:space="preserve">the </w:t>
      </w:r>
      <w:r w:rsidR="009B7D6D" w:rsidRPr="008C2D46">
        <w:t>requirements below</w:t>
      </w:r>
      <w:r w:rsidR="00C127D1" w:rsidRPr="008C2D46">
        <w:t>.</w:t>
      </w:r>
      <w:r w:rsidR="009B7D6D" w:rsidRPr="008C2D46">
        <w:t xml:space="preserve"> </w:t>
      </w:r>
      <w:bookmarkEnd w:id="48"/>
      <w:r w:rsidR="00C127D1" w:rsidRPr="008C2D46">
        <w:rPr>
          <w:bCs/>
          <w:noProof/>
          <w:lang w:val="en-GB"/>
        </w:rPr>
        <w:t xml:space="preserve">While the </w:t>
      </w:r>
      <w:r w:rsidRPr="008C2D46">
        <w:rPr>
          <w:bCs/>
          <w:noProof/>
          <w:lang w:val="en-GB"/>
        </w:rPr>
        <w:t>Consultant</w:t>
      </w:r>
      <w:r w:rsidR="00C127D1" w:rsidRPr="008C2D46">
        <w:rPr>
          <w:bCs/>
          <w:noProof/>
          <w:lang w:val="en-GB"/>
        </w:rPr>
        <w:t xml:space="preserve"> may propose additional specialists, the total level of effort, over the </w:t>
      </w:r>
      <w:r w:rsidR="00EA322C" w:rsidRPr="008C2D46">
        <w:rPr>
          <w:bCs/>
          <w:noProof/>
          <w:lang w:val="en-GB"/>
        </w:rPr>
        <w:t>seven</w:t>
      </w:r>
      <w:r w:rsidR="00C127D1" w:rsidRPr="008C2D46">
        <w:rPr>
          <w:bCs/>
          <w:noProof/>
          <w:lang w:val="en-GB"/>
        </w:rPr>
        <w:t xml:space="preserve">-month period, is estimated at </w:t>
      </w:r>
      <w:r w:rsidR="00F015F6" w:rsidRPr="008C2D46">
        <w:rPr>
          <w:b/>
          <w:noProof/>
          <w:lang w:val="en-GB"/>
        </w:rPr>
        <w:t>41</w:t>
      </w:r>
      <w:r w:rsidR="002C690A" w:rsidRPr="008C2D46">
        <w:rPr>
          <w:b/>
          <w:noProof/>
          <w:lang w:val="en-GB"/>
        </w:rPr>
        <w:t xml:space="preserve"> </w:t>
      </w:r>
      <w:r w:rsidR="00C614D4" w:rsidRPr="008C2D46">
        <w:rPr>
          <w:b/>
          <w:noProof/>
          <w:lang w:val="en-GB"/>
        </w:rPr>
        <w:t>days</w:t>
      </w:r>
      <w:r w:rsidR="002C668D" w:rsidRPr="008C2D46">
        <w:rPr>
          <w:bCs/>
          <w:noProof/>
          <w:lang w:val="en-GB"/>
        </w:rPr>
        <w:t xml:space="preserve">. </w:t>
      </w:r>
    </w:p>
    <w:p w14:paraId="465CAEFC" w14:textId="509BC602" w:rsidR="00264945" w:rsidRPr="008C2D46" w:rsidRDefault="00C127D1" w:rsidP="002C668D">
      <w:pPr>
        <w:pStyle w:val="Heading2"/>
        <w:numPr>
          <w:ilvl w:val="0"/>
          <w:numId w:val="0"/>
        </w:numPr>
        <w:rPr>
          <w:rFonts w:cs="Arial"/>
          <w:bCs/>
          <w:noProof/>
          <w:lang w:val="en-GB"/>
        </w:rPr>
      </w:pPr>
      <w:r w:rsidRPr="008C2D46">
        <w:rPr>
          <w:rFonts w:cs="Arial"/>
          <w:bCs/>
          <w:noProof/>
          <w:lang w:val="en-GB"/>
        </w:rPr>
        <w:t xml:space="preserve">Based on the requirements of these Terms of Reference, the </w:t>
      </w:r>
      <w:r w:rsidR="007626F9" w:rsidRPr="008C2D46">
        <w:rPr>
          <w:rFonts w:cs="Arial"/>
          <w:bCs/>
          <w:noProof/>
          <w:lang w:val="en-GB"/>
        </w:rPr>
        <w:t>Consultant</w:t>
      </w:r>
      <w:r w:rsidRPr="008C2D46">
        <w:rPr>
          <w:rFonts w:cs="Arial"/>
          <w:bCs/>
          <w:noProof/>
          <w:lang w:val="en-GB"/>
        </w:rPr>
        <w:t xml:space="preserve"> is expected to define a detailed work schedule, including the proposed time in-country </w:t>
      </w:r>
      <w:r w:rsidR="007626F9" w:rsidRPr="008C2D46">
        <w:rPr>
          <w:rFonts w:cs="Arial"/>
          <w:bCs/>
          <w:noProof/>
          <w:lang w:val="en-GB"/>
        </w:rPr>
        <w:t>(</w:t>
      </w:r>
      <w:r w:rsidRPr="008C2D46">
        <w:rPr>
          <w:rFonts w:cs="Arial"/>
          <w:bCs/>
          <w:noProof/>
          <w:lang w:val="en-GB"/>
        </w:rPr>
        <w:t>for each proposed expert</w:t>
      </w:r>
      <w:r w:rsidR="007626F9" w:rsidRPr="008C2D46">
        <w:rPr>
          <w:rFonts w:cs="Arial"/>
          <w:bCs/>
          <w:noProof/>
          <w:lang w:val="en-GB"/>
        </w:rPr>
        <w:t>)</w:t>
      </w:r>
      <w:r w:rsidRPr="008C2D46">
        <w:rPr>
          <w:rFonts w:cs="Arial"/>
          <w:bCs/>
          <w:noProof/>
          <w:lang w:val="en-GB"/>
        </w:rPr>
        <w:t xml:space="preserve">. </w:t>
      </w:r>
      <w:bookmarkStart w:id="49" w:name="_Hlk210385201"/>
      <w:r w:rsidR="003A2196" w:rsidRPr="008C2D46">
        <w:rPr>
          <w:rFonts w:cs="Arial"/>
          <w:bCs/>
          <w:noProof/>
          <w:lang w:val="en-GB"/>
        </w:rPr>
        <w:t>It is to be noted that 2 on-site missions are planned for the conduciton of the mision (one for data collection, one for study restitution).</w:t>
      </w:r>
      <w:bookmarkEnd w:id="49"/>
    </w:p>
    <w:p w14:paraId="3307C9E6" w14:textId="18E5675A" w:rsidR="002C668D" w:rsidRPr="008C2D46" w:rsidRDefault="00C127D1" w:rsidP="00C127D1">
      <w:pPr>
        <w:pStyle w:val="Heading2"/>
        <w:numPr>
          <w:ilvl w:val="0"/>
          <w:numId w:val="0"/>
        </w:numPr>
        <w:rPr>
          <w:rFonts w:cs="Arial"/>
          <w:bCs/>
          <w:noProof/>
          <w:lang w:val="en-GB"/>
        </w:rPr>
      </w:pPr>
      <w:r w:rsidRPr="008C2D46">
        <w:rPr>
          <w:rFonts w:cs="Arial"/>
          <w:bCs/>
          <w:noProof/>
          <w:lang w:val="en-GB"/>
        </w:rPr>
        <w:t xml:space="preserve">Selection criteria will be weighted on quality, capabilities, and experience of the </w:t>
      </w:r>
      <w:r w:rsidR="007626F9" w:rsidRPr="008C2D46">
        <w:rPr>
          <w:rFonts w:cs="Arial"/>
          <w:bCs/>
          <w:noProof/>
          <w:lang w:val="en-GB"/>
        </w:rPr>
        <w:t>Consultant</w:t>
      </w:r>
      <w:r w:rsidRPr="008C2D46">
        <w:rPr>
          <w:rFonts w:cs="Arial"/>
          <w:bCs/>
          <w:noProof/>
          <w:lang w:val="en-GB"/>
        </w:rPr>
        <w:t xml:space="preserve">, the quality and completeness of the proposed work program and technical analyses, and the overall price of the assignment. </w:t>
      </w:r>
    </w:p>
    <w:tbl>
      <w:tblPr>
        <w:tblStyle w:val="TableauGrille4"/>
        <w:tblW w:w="9214" w:type="dxa"/>
        <w:tblInd w:w="-5" w:type="dxa"/>
        <w:tblLook w:val="04A0" w:firstRow="1" w:lastRow="0" w:firstColumn="1" w:lastColumn="0" w:noHBand="0" w:noVBand="1"/>
      </w:tblPr>
      <w:tblGrid>
        <w:gridCol w:w="1517"/>
        <w:gridCol w:w="7697"/>
      </w:tblGrid>
      <w:tr w:rsidR="009B7D6D" w:rsidRPr="008C2D46" w14:paraId="4A23C647" w14:textId="69FC2DC6" w:rsidTr="005B311D">
        <w:trPr>
          <w:cnfStyle w:val="100000000000" w:firstRow="1" w:lastRow="0" w:firstColumn="0" w:lastColumn="0" w:oddVBand="0" w:evenVBand="0" w:oddHBand="0" w:evenHBand="0" w:firstRowFirstColumn="0" w:firstRowLastColumn="0" w:lastRowFirstColumn="0" w:lastRowLastColumn="0"/>
          <w:cantSplit/>
          <w:trHeight w:val="271"/>
          <w:tblHeader/>
        </w:trPr>
        <w:tc>
          <w:tcPr>
            <w:cnfStyle w:val="001000000000" w:firstRow="0" w:lastRow="0" w:firstColumn="1" w:lastColumn="0" w:oddVBand="0" w:evenVBand="0" w:oddHBand="0" w:evenHBand="0" w:firstRowFirstColumn="0" w:firstRowLastColumn="0" w:lastRowFirstColumn="0" w:lastRowLastColumn="0"/>
            <w:tcW w:w="0" w:type="dxa"/>
            <w:vAlign w:val="center"/>
          </w:tcPr>
          <w:p w14:paraId="58A74031" w14:textId="3A800CA9" w:rsidR="009B7D6D" w:rsidRPr="008C2D46" w:rsidRDefault="009B7D6D" w:rsidP="001A3C92">
            <w:pPr>
              <w:pStyle w:val="Heading1"/>
              <w:numPr>
                <w:ilvl w:val="0"/>
                <w:numId w:val="0"/>
              </w:numPr>
              <w:jc w:val="center"/>
              <w:rPr>
                <w:rFonts w:cs="Arial"/>
                <w:lang w:val="en-US"/>
              </w:rPr>
            </w:pPr>
            <w:r w:rsidRPr="008C2D46">
              <w:rPr>
                <w:rFonts w:cs="Arial"/>
                <w:lang w:val="en-US"/>
              </w:rPr>
              <w:t>Function</w:t>
            </w:r>
          </w:p>
        </w:tc>
        <w:tc>
          <w:tcPr>
            <w:tcW w:w="7697" w:type="dxa"/>
            <w:vAlign w:val="center"/>
          </w:tcPr>
          <w:p w14:paraId="23568B1E" w14:textId="77777777" w:rsidR="009B7D6D" w:rsidRPr="008C2D46" w:rsidRDefault="009B7D6D" w:rsidP="001A3C92">
            <w:pPr>
              <w:pStyle w:val="Heading1"/>
              <w:numPr>
                <w:ilvl w:val="0"/>
                <w:numId w:val="0"/>
              </w:numPr>
              <w:jc w:val="center"/>
              <w:cnfStyle w:val="100000000000" w:firstRow="1" w:lastRow="0" w:firstColumn="0" w:lastColumn="0" w:oddVBand="0" w:evenVBand="0" w:oddHBand="0" w:evenHBand="0" w:firstRowFirstColumn="0" w:firstRowLastColumn="0" w:lastRowFirstColumn="0" w:lastRowLastColumn="0"/>
              <w:rPr>
                <w:rFonts w:cs="Arial"/>
                <w:lang w:val="en-US"/>
              </w:rPr>
            </w:pPr>
            <w:r w:rsidRPr="008C2D46">
              <w:rPr>
                <w:rFonts w:cs="Arial"/>
                <w:lang w:val="en-US"/>
              </w:rPr>
              <w:t>Experience on Eligible Assignments</w:t>
            </w:r>
          </w:p>
        </w:tc>
      </w:tr>
      <w:tr w:rsidR="009B7D6D" w:rsidRPr="008C2D46" w14:paraId="678AF8DD" w14:textId="4187523F" w:rsidTr="005B311D">
        <w:trPr>
          <w:cnfStyle w:val="000000100000" w:firstRow="0" w:lastRow="0" w:firstColumn="0" w:lastColumn="0" w:oddVBand="0" w:evenVBand="0" w:oddHBand="1" w:evenHBand="0" w:firstRowFirstColumn="0" w:firstRowLastColumn="0" w:lastRowFirstColumn="0" w:lastRowLastColumn="0"/>
          <w:trHeight w:val="2173"/>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7131E87" w14:textId="6DD3BF64" w:rsidR="009B7D6D" w:rsidRPr="008C2D46" w:rsidRDefault="00A61F64" w:rsidP="001A3C92">
            <w:pPr>
              <w:rPr>
                <w:rFonts w:cs="Arial"/>
                <w:noProof/>
                <w:sz w:val="20"/>
                <w:szCs w:val="20"/>
              </w:rPr>
            </w:pPr>
            <w:r w:rsidRPr="008C2D46">
              <w:rPr>
                <w:rFonts w:cs="Arial"/>
                <w:noProof/>
                <w:sz w:val="20"/>
                <w:szCs w:val="20"/>
              </w:rPr>
              <w:t xml:space="preserve">Power Systems and Transmission </w:t>
            </w:r>
            <w:r w:rsidR="009B7D6D" w:rsidRPr="008C2D46">
              <w:rPr>
                <w:rFonts w:cs="Arial"/>
                <w:noProof/>
                <w:sz w:val="20"/>
                <w:szCs w:val="20"/>
              </w:rPr>
              <w:t xml:space="preserve">Technical Expert  </w:t>
            </w:r>
          </w:p>
        </w:tc>
        <w:tc>
          <w:tcPr>
            <w:tcW w:w="7697" w:type="dxa"/>
            <w:shd w:val="clear" w:color="auto" w:fill="FFFFFF" w:themeFill="background1"/>
            <w:vAlign w:val="center"/>
          </w:tcPr>
          <w:p w14:paraId="71417EC0" w14:textId="77777777" w:rsidR="00A61F64" w:rsidRPr="008C2D46" w:rsidRDefault="00A61F64" w:rsidP="005D3907">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At least a Bachelor Degree or Equivalent in Electrical engineering;</w:t>
            </w:r>
          </w:p>
          <w:p w14:paraId="78A8741F" w14:textId="77777777" w:rsidR="00A61F64" w:rsidRPr="008C2D46" w:rsidRDefault="00A61F64" w:rsidP="005D3907">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Minimum of 10 years professional experience as Power Systems Engineer of similar projects (Feasibility Studies and Design of Extra High Voltage Transmission Systems)</w:t>
            </w:r>
          </w:p>
          <w:p w14:paraId="717BCA83" w14:textId="77777777" w:rsidR="00A61F64" w:rsidRPr="008C2D46" w:rsidRDefault="00A61F64" w:rsidP="005D3907">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At least 10 experiences as Power Systems Engineer of similar projects (Feasibility Studies and Design of Transmission Systems)</w:t>
            </w:r>
          </w:p>
          <w:p w14:paraId="3514EA2B" w14:textId="77777777" w:rsidR="00A61F64" w:rsidRPr="008C2D46" w:rsidRDefault="00A61F64" w:rsidP="005D3907">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 xml:space="preserve">At least 3 Similar Projects (Feasibility Studies and Design of Extra Transmission Systems) in Africa </w:t>
            </w:r>
          </w:p>
          <w:p w14:paraId="287FA97A" w14:textId="54DE62DA" w:rsidR="00A61F64" w:rsidRPr="008C2D46" w:rsidRDefault="00A61F64" w:rsidP="005B311D">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At least 1 experience in PPP development for transmission projects is a plus</w:t>
            </w:r>
          </w:p>
          <w:p w14:paraId="2D2EB943" w14:textId="52034AC1" w:rsidR="00801961" w:rsidRPr="008C2D46" w:rsidRDefault="00A61F64" w:rsidP="007D4426">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Fluency in English is mandatory</w:t>
            </w:r>
          </w:p>
          <w:p w14:paraId="0386DAF7" w14:textId="099E8187" w:rsidR="007626F9" w:rsidRPr="008C2D46" w:rsidRDefault="007626F9" w:rsidP="002C690A">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Knowledge of Portuguese is a plus</w:t>
            </w:r>
          </w:p>
        </w:tc>
      </w:tr>
    </w:tbl>
    <w:p w14:paraId="62159BF8" w14:textId="77777777" w:rsidR="006014DE" w:rsidRPr="008C2D46" w:rsidRDefault="006014DE" w:rsidP="00264945">
      <w:pPr>
        <w:pStyle w:val="Heading2"/>
        <w:numPr>
          <w:ilvl w:val="0"/>
          <w:numId w:val="0"/>
        </w:numPr>
        <w:rPr>
          <w:lang w:val="en-US"/>
        </w:rPr>
      </w:pPr>
    </w:p>
    <w:p w14:paraId="12A3D7D8" w14:textId="0249BD7F" w:rsidR="007B5154" w:rsidRPr="008C2D46" w:rsidRDefault="002C668D" w:rsidP="00622162">
      <w:pPr>
        <w:pStyle w:val="Titre2"/>
        <w:spacing w:line="279" w:lineRule="auto"/>
        <w:ind w:left="720"/>
        <w:jc w:val="both"/>
      </w:pPr>
      <w:bookmarkStart w:id="50" w:name="_Toc219124453"/>
      <w:r w:rsidRPr="008C2D46">
        <w:rPr>
          <w:rFonts w:eastAsia="Calibri" w:cs="Courier New"/>
          <w:lang w:val="en-US"/>
        </w:rPr>
        <w:lastRenderedPageBreak/>
        <w:t xml:space="preserve">V.2 Responsibilities of the </w:t>
      </w:r>
      <w:r w:rsidR="00EF3DC1" w:rsidRPr="008C2D46">
        <w:rPr>
          <w:rFonts w:eastAsia="Calibri" w:cs="Courier New"/>
          <w:lang w:val="en-US"/>
        </w:rPr>
        <w:t xml:space="preserve">Technical </w:t>
      </w:r>
      <w:r w:rsidRPr="008C2D46">
        <w:rPr>
          <w:rFonts w:eastAsia="Calibri" w:cs="Courier New"/>
          <w:lang w:val="en-US"/>
        </w:rPr>
        <w:t>Expert</w:t>
      </w:r>
      <w:bookmarkEnd w:id="50"/>
      <w:r w:rsidRPr="008C2D46">
        <w:t xml:space="preserve"> </w:t>
      </w:r>
    </w:p>
    <w:p w14:paraId="3049457D" w14:textId="3DB1EC42" w:rsidR="007B5154" w:rsidRPr="008C2D46" w:rsidRDefault="00116063" w:rsidP="00622162">
      <w:pPr>
        <w:pStyle w:val="Corpsdetexte"/>
        <w:spacing w:before="240"/>
      </w:pPr>
      <w:r w:rsidRPr="008C2D46">
        <w:t>The</w:t>
      </w:r>
      <w:r w:rsidR="002C668D" w:rsidRPr="008C2D46">
        <w:t xml:space="preserve"> main responsibilities of </w:t>
      </w:r>
      <w:r w:rsidR="009F4FB3" w:rsidRPr="008C2D46">
        <w:t xml:space="preserve">the technical </w:t>
      </w:r>
      <w:r w:rsidR="002C668D" w:rsidRPr="008C2D46">
        <w:t xml:space="preserve">expert are highlighted, but not limited to, as follows: </w:t>
      </w:r>
    </w:p>
    <w:p w14:paraId="1F5CAF79" w14:textId="5CD7CFF4" w:rsidR="00DE5F38" w:rsidRPr="008C2D46" w:rsidRDefault="00DE5F38" w:rsidP="005B311D">
      <w:pPr>
        <w:pStyle w:val="Corpsdetexte"/>
        <w:spacing w:before="240"/>
        <w:ind w:left="360"/>
        <w:rPr>
          <w:rStyle w:val="Titredulivre"/>
          <w:rFonts w:eastAsia="Times New Roman" w:cs="Times New Roman"/>
          <w:lang w:val="en-GB"/>
        </w:rPr>
      </w:pPr>
      <w:r w:rsidRPr="008C2D46">
        <w:rPr>
          <w:rStyle w:val="Titredulivre"/>
          <w:rFonts w:eastAsia="Times New Roman" w:cs="Times New Roman"/>
          <w:b w:val="0"/>
          <w:bCs w:val="0"/>
          <w:i w:val="0"/>
          <w:iCs w:val="0"/>
        </w:rPr>
        <w:t>a)</w:t>
      </w:r>
      <w:r w:rsidRPr="008C2D46">
        <w:rPr>
          <w:rStyle w:val="Titredulivre"/>
          <w:rFonts w:eastAsia="Times New Roman" w:cs="Times New Roman"/>
          <w:lang w:val="en-GB"/>
        </w:rPr>
        <w:t xml:space="preserve"> Technical expertise lead</w:t>
      </w:r>
    </w:p>
    <w:p w14:paraId="577C0A25" w14:textId="77777777" w:rsidR="000035AD" w:rsidRPr="008C2D46" w:rsidRDefault="000035AD" w:rsidP="000035AD">
      <w:pPr>
        <w:pStyle w:val="Heading3"/>
        <w:numPr>
          <w:ilvl w:val="0"/>
          <w:numId w:val="38"/>
        </w:numPr>
        <w:rPr>
          <w:spacing w:val="5"/>
          <w:lang w:val="en-GB"/>
        </w:rPr>
      </w:pPr>
      <w:r w:rsidRPr="008C2D46">
        <w:rPr>
          <w:spacing w:val="5"/>
          <w:lang w:val="en-GB"/>
        </w:rPr>
        <w:t xml:space="preserve">Oversee all technical aspects of the feasibility study and coordinate activities across all specialized experts to ensure integrated project delivery; </w:t>
      </w:r>
    </w:p>
    <w:p w14:paraId="6D67843F" w14:textId="77777777" w:rsidR="000035AD" w:rsidRPr="008C2D46" w:rsidRDefault="000035AD" w:rsidP="000035AD">
      <w:pPr>
        <w:pStyle w:val="Heading3"/>
        <w:numPr>
          <w:ilvl w:val="0"/>
          <w:numId w:val="38"/>
        </w:numPr>
        <w:rPr>
          <w:spacing w:val="5"/>
          <w:lang w:val="en-GB"/>
        </w:rPr>
      </w:pPr>
      <w:r w:rsidRPr="008C2D46">
        <w:rPr>
          <w:spacing w:val="5"/>
          <w:lang w:val="en-GB"/>
        </w:rPr>
        <w:t xml:space="preserve">Prepare executive summaries, conclusions, and recommendations for all major reports and presentations to project stakeholders; </w:t>
      </w:r>
    </w:p>
    <w:p w14:paraId="743CB98E" w14:textId="33BA9E52" w:rsidR="00B018D2" w:rsidRPr="008C2D46" w:rsidRDefault="00B018D2" w:rsidP="00B018D2">
      <w:pPr>
        <w:pStyle w:val="Heading3"/>
        <w:numPr>
          <w:ilvl w:val="0"/>
          <w:numId w:val="38"/>
        </w:numPr>
        <w:rPr>
          <w:spacing w:val="5"/>
          <w:lang w:val="en-GB"/>
        </w:rPr>
      </w:pPr>
      <w:r w:rsidRPr="008C2D46">
        <w:rPr>
          <w:spacing w:val="5"/>
          <w:lang w:val="en-GB"/>
        </w:rPr>
        <w:t>Experience in preparing project plans for energy projects and leading teams;</w:t>
      </w:r>
    </w:p>
    <w:p w14:paraId="02A6819C" w14:textId="7BE8EDD4" w:rsidR="00B018D2" w:rsidRPr="008C2D46" w:rsidRDefault="00B018D2" w:rsidP="00B018D2">
      <w:pPr>
        <w:pStyle w:val="Heading3"/>
        <w:numPr>
          <w:ilvl w:val="0"/>
          <w:numId w:val="38"/>
        </w:numPr>
        <w:rPr>
          <w:spacing w:val="5"/>
          <w:lang w:val="en-GB"/>
        </w:rPr>
      </w:pPr>
      <w:r w:rsidRPr="008C2D46">
        <w:rPr>
          <w:spacing w:val="5"/>
          <w:lang w:val="en-GB"/>
        </w:rPr>
        <w:t>Experience in transportation networks is considered an advantage, as are excellent writing and communication skills;</w:t>
      </w:r>
    </w:p>
    <w:p w14:paraId="0B9681DA" w14:textId="565963B7" w:rsidR="009F4FB3" w:rsidRPr="008C2D46" w:rsidRDefault="009F4FB3" w:rsidP="009F4FB3">
      <w:pPr>
        <w:pStyle w:val="Heading3"/>
        <w:numPr>
          <w:ilvl w:val="0"/>
          <w:numId w:val="38"/>
        </w:numPr>
        <w:rPr>
          <w:spacing w:val="5"/>
          <w:lang w:val="en-GB"/>
        </w:rPr>
      </w:pPr>
      <w:r w:rsidRPr="008C2D46">
        <w:rPr>
          <w:spacing w:val="5"/>
          <w:lang w:val="en-GB"/>
        </w:rPr>
        <w:t>Support in identifying private companies interested in the project</w:t>
      </w:r>
      <w:r w:rsidR="00F71C4E" w:rsidRPr="008C2D46">
        <w:rPr>
          <w:spacing w:val="5"/>
          <w:lang w:val="en-GB"/>
        </w:rPr>
        <w:t xml:space="preserve"> in view to</w:t>
      </w:r>
      <w:r w:rsidR="00241C2B" w:rsidRPr="008C2D46">
        <w:rPr>
          <w:spacing w:val="5"/>
          <w:lang w:val="en-GB"/>
        </w:rPr>
        <w:t xml:space="preserve"> organize</w:t>
      </w:r>
      <w:r w:rsidR="00F71C4E" w:rsidRPr="008C2D46">
        <w:rPr>
          <w:spacing w:val="5"/>
          <w:lang w:val="en-GB"/>
        </w:rPr>
        <w:t xml:space="preserve"> market sounding meeting</w:t>
      </w:r>
      <w:r w:rsidR="00241C2B" w:rsidRPr="008C2D46">
        <w:rPr>
          <w:spacing w:val="5"/>
          <w:lang w:val="en-GB"/>
        </w:rPr>
        <w:t>;</w:t>
      </w:r>
    </w:p>
    <w:p w14:paraId="61E02B1B" w14:textId="275F723C" w:rsidR="005C7E10" w:rsidRPr="008C2D46" w:rsidRDefault="00241C2B" w:rsidP="009F4FB3">
      <w:pPr>
        <w:pStyle w:val="Heading3"/>
        <w:numPr>
          <w:ilvl w:val="0"/>
          <w:numId w:val="38"/>
        </w:numPr>
        <w:rPr>
          <w:spacing w:val="5"/>
          <w:lang w:val="en-GB"/>
        </w:rPr>
      </w:pPr>
      <w:r w:rsidRPr="008C2D46">
        <w:rPr>
          <w:spacing w:val="5"/>
          <w:lang w:val="en-GB"/>
        </w:rPr>
        <w:t>Support in the organization of public consultations.</w:t>
      </w:r>
    </w:p>
    <w:p w14:paraId="13AE23D1" w14:textId="77777777" w:rsidR="005C7E10" w:rsidRPr="008C2D46" w:rsidRDefault="005C7E10">
      <w:pPr>
        <w:spacing w:after="160" w:line="259" w:lineRule="auto"/>
        <w:rPr>
          <w:rFonts w:eastAsia="Times New Roman" w:cs="Times New Roman"/>
          <w:spacing w:val="5"/>
          <w:sz w:val="20"/>
          <w:szCs w:val="20"/>
        </w:rPr>
      </w:pPr>
      <w:r w:rsidRPr="008C2D46">
        <w:rPr>
          <w:spacing w:val="5"/>
        </w:rPr>
        <w:br w:type="page"/>
      </w:r>
    </w:p>
    <w:p w14:paraId="30CBB124" w14:textId="2584BD20" w:rsidR="007B5154" w:rsidRPr="008C2D46" w:rsidRDefault="00622162" w:rsidP="007B5154">
      <w:pPr>
        <w:pStyle w:val="Heading3"/>
        <w:numPr>
          <w:ilvl w:val="0"/>
          <w:numId w:val="0"/>
        </w:numPr>
        <w:ind w:left="360"/>
        <w:rPr>
          <w:rStyle w:val="Titredulivre"/>
          <w:lang w:val="en-GB"/>
        </w:rPr>
      </w:pPr>
      <w:r w:rsidRPr="008C2D46">
        <w:rPr>
          <w:rStyle w:val="Titredulivre"/>
          <w:lang w:val="en-GB"/>
        </w:rPr>
        <w:lastRenderedPageBreak/>
        <w:t>b</w:t>
      </w:r>
      <w:r w:rsidR="007B5154" w:rsidRPr="008C2D46">
        <w:rPr>
          <w:rStyle w:val="Titredulivre"/>
          <w:lang w:val="en-GB"/>
        </w:rPr>
        <w:t xml:space="preserve">) Power Systems </w:t>
      </w:r>
      <w:r w:rsidR="00DE5F38" w:rsidRPr="008C2D46">
        <w:rPr>
          <w:rStyle w:val="Titredulivre"/>
          <w:lang w:val="en-GB"/>
        </w:rPr>
        <w:t>Analysis</w:t>
      </w:r>
    </w:p>
    <w:p w14:paraId="373EFC72" w14:textId="1D75EE37" w:rsidR="000035AD" w:rsidRPr="008C2D46" w:rsidRDefault="000035AD" w:rsidP="000035AD">
      <w:pPr>
        <w:pStyle w:val="Heading3"/>
        <w:numPr>
          <w:ilvl w:val="0"/>
          <w:numId w:val="40"/>
        </w:numPr>
        <w:rPr>
          <w:b/>
          <w:bCs/>
          <w:lang w:val="en-US"/>
        </w:rPr>
      </w:pPr>
      <w:r w:rsidRPr="008C2D46">
        <w:rPr>
          <w:spacing w:val="5"/>
          <w:lang w:val="en-GB"/>
        </w:rPr>
        <w:t>Conduct comprehensive load projection studies and energy demand forecasting</w:t>
      </w:r>
    </w:p>
    <w:p w14:paraId="7EFF1083" w14:textId="77777777" w:rsidR="000035AD" w:rsidRPr="008C2D46" w:rsidRDefault="000035AD" w:rsidP="000035AD">
      <w:pPr>
        <w:pStyle w:val="Heading3"/>
        <w:numPr>
          <w:ilvl w:val="0"/>
          <w:numId w:val="40"/>
        </w:numPr>
        <w:rPr>
          <w:b/>
          <w:bCs/>
          <w:lang w:val="en-US"/>
        </w:rPr>
      </w:pPr>
      <w:r w:rsidRPr="008C2D46">
        <w:rPr>
          <w:spacing w:val="5"/>
          <w:lang w:val="en-GB"/>
        </w:rPr>
        <w:t xml:space="preserve">Perform detailed load flow studies, short-circuit analysis, transmission line energization studies, load rejection analysis, and voltage stability studies for both normal and N-1 contingency conditions; </w:t>
      </w:r>
    </w:p>
    <w:p w14:paraId="40C9F970" w14:textId="64B5817F" w:rsidR="000035AD" w:rsidRPr="008C2D46" w:rsidRDefault="000035AD" w:rsidP="000035AD">
      <w:pPr>
        <w:pStyle w:val="Heading3"/>
        <w:numPr>
          <w:ilvl w:val="0"/>
          <w:numId w:val="40"/>
        </w:numPr>
        <w:rPr>
          <w:b/>
          <w:bCs/>
          <w:lang w:val="en-US"/>
        </w:rPr>
      </w:pPr>
      <w:r w:rsidRPr="008C2D46">
        <w:rPr>
          <w:spacing w:val="5"/>
          <w:lang w:val="en-GB"/>
        </w:rPr>
        <w:t>Evaluate system integration requirements with existing substation and assess impacts on the broader Angolan Interconnected Power System;</w:t>
      </w:r>
    </w:p>
    <w:p w14:paraId="00874EF3" w14:textId="2235CC51" w:rsidR="000035AD" w:rsidRPr="008C2D46" w:rsidRDefault="000035AD" w:rsidP="000035AD">
      <w:pPr>
        <w:pStyle w:val="Heading3"/>
        <w:numPr>
          <w:ilvl w:val="0"/>
          <w:numId w:val="40"/>
        </w:numPr>
        <w:rPr>
          <w:b/>
          <w:bCs/>
          <w:lang w:val="en-US"/>
        </w:rPr>
      </w:pPr>
      <w:r w:rsidRPr="008C2D46">
        <w:rPr>
          <w:spacing w:val="5"/>
          <w:lang w:val="en-GB"/>
        </w:rPr>
        <w:t>Determine reactive compensation requirements for maintaining voltage levels within acceptable limits during contingency situations</w:t>
      </w:r>
      <w:r w:rsidR="003B147B" w:rsidRPr="008C2D46">
        <w:rPr>
          <w:spacing w:val="5"/>
          <w:lang w:val="en-GB"/>
        </w:rPr>
        <w:t>;</w:t>
      </w:r>
    </w:p>
    <w:p w14:paraId="4DD0C300" w14:textId="77777777" w:rsidR="000035AD" w:rsidRPr="008C2D46" w:rsidRDefault="000035AD" w:rsidP="000035AD">
      <w:pPr>
        <w:pStyle w:val="Heading3"/>
        <w:numPr>
          <w:ilvl w:val="0"/>
          <w:numId w:val="40"/>
        </w:numPr>
        <w:rPr>
          <w:b/>
          <w:bCs/>
          <w:lang w:val="en-US"/>
        </w:rPr>
      </w:pPr>
      <w:r w:rsidRPr="008C2D46">
        <w:rPr>
          <w:spacing w:val="5"/>
          <w:lang w:val="en-GB"/>
        </w:rPr>
        <w:t>Develop technical specifications for protection and communication systems, ensuring coordination with existing transmission infrastructure;</w:t>
      </w:r>
    </w:p>
    <w:p w14:paraId="21C489F6" w14:textId="77777777" w:rsidR="000035AD" w:rsidRPr="008C2D46" w:rsidRDefault="000035AD" w:rsidP="000035AD">
      <w:pPr>
        <w:pStyle w:val="Heading3"/>
        <w:numPr>
          <w:ilvl w:val="0"/>
          <w:numId w:val="40"/>
        </w:numPr>
        <w:rPr>
          <w:b/>
          <w:bCs/>
          <w:lang w:val="en-US"/>
        </w:rPr>
      </w:pPr>
      <w:r w:rsidRPr="008C2D46">
        <w:rPr>
          <w:spacing w:val="5"/>
          <w:lang w:val="en-GB"/>
        </w:rPr>
        <w:t>Prepare detailed cost estimates for protection and communication equipment based on current market prices and supplier quotations;</w:t>
      </w:r>
    </w:p>
    <w:p w14:paraId="57E36DAF" w14:textId="4F8FA6BF" w:rsidR="00CC1499" w:rsidRPr="008C2D46" w:rsidRDefault="00CC1499" w:rsidP="00CC1499">
      <w:pPr>
        <w:pStyle w:val="Heading3"/>
        <w:numPr>
          <w:ilvl w:val="0"/>
          <w:numId w:val="0"/>
        </w:numPr>
        <w:ind w:left="360"/>
        <w:rPr>
          <w:lang w:val="en-US"/>
        </w:rPr>
      </w:pPr>
      <w:r w:rsidRPr="008C2D46">
        <w:rPr>
          <w:rStyle w:val="Titredulivre"/>
          <w:lang w:val="en-GB"/>
        </w:rPr>
        <w:t xml:space="preserve">c) Transmission Lines </w:t>
      </w:r>
      <w:r w:rsidR="00046FD9" w:rsidRPr="008C2D46">
        <w:rPr>
          <w:rStyle w:val="Titredulivre"/>
          <w:lang w:val="en-GB"/>
        </w:rPr>
        <w:t>analysis</w:t>
      </w:r>
    </w:p>
    <w:p w14:paraId="20958B44" w14:textId="77777777" w:rsidR="00CE7BDA" w:rsidRPr="008C2D46" w:rsidRDefault="00CC1499" w:rsidP="00CC1499">
      <w:pPr>
        <w:pStyle w:val="Heading3"/>
        <w:numPr>
          <w:ilvl w:val="0"/>
          <w:numId w:val="42"/>
        </w:numPr>
        <w:rPr>
          <w:spacing w:val="5"/>
          <w:lang w:val="en-GB"/>
        </w:rPr>
      </w:pPr>
      <w:r w:rsidRPr="008C2D46">
        <w:rPr>
          <w:spacing w:val="5"/>
          <w:lang w:val="en-GB"/>
        </w:rPr>
        <w:t>Conduct detailed route analysis and mapping for the selected transmission corridor, producing updated topographic maps, satellite imagery, planning maps, and technical drawings;</w:t>
      </w:r>
    </w:p>
    <w:p w14:paraId="0365A061" w14:textId="5D5BD541" w:rsidR="00CE7BDA" w:rsidRPr="008C2D46" w:rsidRDefault="00CC1499" w:rsidP="00CC1499">
      <w:pPr>
        <w:pStyle w:val="Heading3"/>
        <w:numPr>
          <w:ilvl w:val="0"/>
          <w:numId w:val="42"/>
        </w:numPr>
        <w:rPr>
          <w:spacing w:val="5"/>
          <w:lang w:val="en-GB"/>
        </w:rPr>
      </w:pPr>
      <w:r w:rsidRPr="008C2D46">
        <w:rPr>
          <w:spacing w:val="5"/>
          <w:lang w:val="en-GB"/>
        </w:rPr>
        <w:t>Oversee geological and geotechnical investigations including surveys</w:t>
      </w:r>
      <w:r w:rsidR="0041607D" w:rsidRPr="008C2D46">
        <w:rPr>
          <w:spacing w:val="5"/>
          <w:lang w:val="en-GB"/>
        </w:rPr>
        <w:t xml:space="preserve">; </w:t>
      </w:r>
    </w:p>
    <w:p w14:paraId="45ABFBAB" w14:textId="549EE334" w:rsidR="00CE7BDA" w:rsidRPr="008C2D46" w:rsidRDefault="00CC1499" w:rsidP="00CC1499">
      <w:pPr>
        <w:pStyle w:val="Heading3"/>
        <w:numPr>
          <w:ilvl w:val="0"/>
          <w:numId w:val="42"/>
        </w:numPr>
        <w:rPr>
          <w:spacing w:val="5"/>
          <w:lang w:val="en-GB"/>
        </w:rPr>
      </w:pPr>
      <w:r w:rsidRPr="008C2D46">
        <w:rPr>
          <w:spacing w:val="5"/>
          <w:lang w:val="en-GB"/>
        </w:rPr>
        <w:t>Perform base engineering for the distribution network design, including sizing of poles and structures, determining structure quantities by type, and selecting line accessories and conductor sections;</w:t>
      </w:r>
    </w:p>
    <w:p w14:paraId="4A9CE4D4" w14:textId="1ED2F8C3" w:rsidR="00CE7BDA" w:rsidRPr="008C2D46" w:rsidRDefault="00CC1499" w:rsidP="00CC1499">
      <w:pPr>
        <w:pStyle w:val="Heading3"/>
        <w:numPr>
          <w:ilvl w:val="0"/>
          <w:numId w:val="42"/>
        </w:numPr>
        <w:rPr>
          <w:spacing w:val="5"/>
          <w:lang w:val="en-GB"/>
        </w:rPr>
      </w:pPr>
      <w:r w:rsidRPr="008C2D46">
        <w:rPr>
          <w:spacing w:val="5"/>
          <w:lang w:val="en-GB"/>
        </w:rPr>
        <w:t>Select optimal conductors based on cost analysis and power loss calculations for different feasible conductor types;</w:t>
      </w:r>
    </w:p>
    <w:p w14:paraId="2BA2DCF7" w14:textId="1E9E0FDB" w:rsidR="00CE7BDA" w:rsidRPr="008C2D46" w:rsidRDefault="00CC1499" w:rsidP="00CC1499">
      <w:pPr>
        <w:pStyle w:val="Heading3"/>
        <w:numPr>
          <w:ilvl w:val="0"/>
          <w:numId w:val="42"/>
        </w:numPr>
        <w:rPr>
          <w:spacing w:val="5"/>
          <w:lang w:val="en-GB"/>
        </w:rPr>
      </w:pPr>
      <w:r w:rsidRPr="008C2D46">
        <w:rPr>
          <w:spacing w:val="5"/>
          <w:lang w:val="en-GB"/>
        </w:rPr>
        <w:t>Prepare detailed cost estimates for transmission line components;</w:t>
      </w:r>
    </w:p>
    <w:p w14:paraId="6AAB0FC9" w14:textId="77777777" w:rsidR="004E4936" w:rsidRPr="008C2D46" w:rsidRDefault="004E4936" w:rsidP="00CC1499">
      <w:pPr>
        <w:pStyle w:val="Heading3"/>
        <w:numPr>
          <w:ilvl w:val="0"/>
          <w:numId w:val="42"/>
        </w:numPr>
        <w:rPr>
          <w:spacing w:val="5"/>
          <w:lang w:val="en-GB"/>
        </w:rPr>
      </w:pPr>
    </w:p>
    <w:p w14:paraId="454D9731" w14:textId="3A550424" w:rsidR="007B5154" w:rsidRPr="008C2D46" w:rsidRDefault="007B5154" w:rsidP="00CC1499">
      <w:pPr>
        <w:pStyle w:val="Heading3"/>
        <w:numPr>
          <w:ilvl w:val="0"/>
          <w:numId w:val="10"/>
        </w:numPr>
        <w:rPr>
          <w:rStyle w:val="Titredulivre"/>
          <w:lang w:val="en-GB"/>
        </w:rPr>
      </w:pPr>
      <w:r w:rsidRPr="008C2D46">
        <w:rPr>
          <w:rStyle w:val="Titredulivre"/>
          <w:lang w:val="en-GB"/>
        </w:rPr>
        <w:t xml:space="preserve">Substation </w:t>
      </w:r>
      <w:r w:rsidR="00046FD9" w:rsidRPr="008C2D46">
        <w:rPr>
          <w:rStyle w:val="Titredulivre"/>
          <w:lang w:val="en-GB"/>
        </w:rPr>
        <w:t>engineering analysis</w:t>
      </w:r>
    </w:p>
    <w:p w14:paraId="71FA037E" w14:textId="1F64ED70" w:rsidR="00CC1499" w:rsidRPr="008C2D46" w:rsidRDefault="000035AD" w:rsidP="00041011">
      <w:pPr>
        <w:pStyle w:val="Heading3"/>
        <w:numPr>
          <w:ilvl w:val="0"/>
          <w:numId w:val="44"/>
        </w:numPr>
        <w:rPr>
          <w:spacing w:val="5"/>
          <w:lang w:val="en-GB"/>
        </w:rPr>
      </w:pPr>
      <w:r w:rsidRPr="008C2D46">
        <w:rPr>
          <w:spacing w:val="5"/>
          <w:lang w:val="en-GB"/>
        </w:rPr>
        <w:t xml:space="preserve">Perform base engineering design for the PS-Chipindo sectioning station, including design criteria, calculations, and technical specifications for all substation equipment; </w:t>
      </w:r>
    </w:p>
    <w:p w14:paraId="018FEAC4" w14:textId="77777777" w:rsidR="00CC1499" w:rsidRPr="008C2D46" w:rsidRDefault="000035AD" w:rsidP="00041011">
      <w:pPr>
        <w:pStyle w:val="Heading3"/>
        <w:numPr>
          <w:ilvl w:val="0"/>
          <w:numId w:val="44"/>
        </w:numPr>
        <w:rPr>
          <w:spacing w:val="5"/>
          <w:lang w:val="en-GB"/>
        </w:rPr>
      </w:pPr>
      <w:r w:rsidRPr="008C2D46">
        <w:rPr>
          <w:spacing w:val="5"/>
          <w:lang w:val="en-GB"/>
        </w:rPr>
        <w:t xml:space="preserve">Develop detailed specifications and data sheets for electrical, mechanical, protection, communication, and control equipment, ensuring compatibility with existing Chipindo substation infrastructure; </w:t>
      </w:r>
    </w:p>
    <w:p w14:paraId="2FBB242D" w14:textId="77777777" w:rsidR="00CC1499" w:rsidRPr="008C2D46" w:rsidRDefault="000035AD" w:rsidP="00041011">
      <w:pPr>
        <w:pStyle w:val="Heading3"/>
        <w:numPr>
          <w:ilvl w:val="0"/>
          <w:numId w:val="44"/>
        </w:numPr>
        <w:rPr>
          <w:spacing w:val="5"/>
          <w:lang w:val="en-GB"/>
        </w:rPr>
      </w:pPr>
      <w:r w:rsidRPr="008C2D46">
        <w:rPr>
          <w:spacing w:val="5"/>
          <w:lang w:val="en-GB"/>
        </w:rPr>
        <w:t>Prepare comprehensive engineering drawings suitable for bidding documents, including single-line diagrams, general arrangement drawings, and construction details;</w:t>
      </w:r>
    </w:p>
    <w:p w14:paraId="2CD0CAAD" w14:textId="77777777" w:rsidR="00CC1499" w:rsidRPr="008C2D46" w:rsidRDefault="000035AD" w:rsidP="00041011">
      <w:pPr>
        <w:pStyle w:val="Heading3"/>
        <w:numPr>
          <w:ilvl w:val="0"/>
          <w:numId w:val="44"/>
        </w:numPr>
        <w:rPr>
          <w:spacing w:val="5"/>
          <w:lang w:val="en-GB"/>
        </w:rPr>
      </w:pPr>
      <w:r w:rsidRPr="008C2D46">
        <w:rPr>
          <w:spacing w:val="5"/>
          <w:lang w:val="en-GB"/>
        </w:rPr>
        <w:t xml:space="preserve">Determine substation equipment costs based on current market prices and manufacturer quotations, organizing estimates by major components; </w:t>
      </w:r>
    </w:p>
    <w:p w14:paraId="60D6DB80" w14:textId="77777777" w:rsidR="00CC1499" w:rsidRPr="008C2D46" w:rsidRDefault="00CC1499" w:rsidP="00CC1499">
      <w:pPr>
        <w:pStyle w:val="Heading3"/>
        <w:numPr>
          <w:ilvl w:val="0"/>
          <w:numId w:val="0"/>
        </w:numPr>
        <w:ind w:left="1440"/>
        <w:rPr>
          <w:b/>
          <w:bCs/>
          <w:lang w:val="en-GB"/>
        </w:rPr>
      </w:pPr>
    </w:p>
    <w:p w14:paraId="10CA8D99" w14:textId="19B925F1" w:rsidR="006E6427" w:rsidRPr="008C2D46" w:rsidRDefault="006E6427" w:rsidP="006E6427">
      <w:pPr>
        <w:pStyle w:val="Titre2"/>
        <w:spacing w:line="279" w:lineRule="auto"/>
        <w:ind w:left="720"/>
        <w:jc w:val="both"/>
        <w:rPr>
          <w:rFonts w:eastAsia="Calibri" w:cs="Courier New"/>
          <w:lang w:val="en-US"/>
        </w:rPr>
      </w:pPr>
      <w:bookmarkStart w:id="51" w:name="_Toc219124454"/>
      <w:r w:rsidRPr="008C2D46">
        <w:rPr>
          <w:rFonts w:eastAsia="Calibri" w:cs="Courier New"/>
          <w:lang w:val="en-US"/>
        </w:rPr>
        <w:t>V.3 Working environment and requirements</w:t>
      </w:r>
      <w:bookmarkEnd w:id="51"/>
    </w:p>
    <w:p w14:paraId="47722AB4" w14:textId="3DBC8002" w:rsidR="00F518F5" w:rsidRPr="008C2D46" w:rsidRDefault="006E6427" w:rsidP="00F2425D">
      <w:pPr>
        <w:pStyle w:val="Corpsdetexte"/>
        <w:spacing w:before="240" w:after="200"/>
      </w:pPr>
      <w:r w:rsidRPr="008C2D46">
        <w:t xml:space="preserve">Experts must be comfortable operating </w:t>
      </w:r>
      <w:r w:rsidRPr="008C2D46">
        <w:rPr>
          <w:b/>
          <w:bCs/>
        </w:rPr>
        <w:t>in a context of high uncertainty</w:t>
      </w:r>
      <w:r w:rsidRPr="008C2D46">
        <w:t xml:space="preserve">, where decision-making processes may not always be straightforward, and information can be irregular or unavailable. Experience working </w:t>
      </w:r>
      <w:r w:rsidRPr="008C2D46">
        <w:rPr>
          <w:b/>
          <w:bCs/>
        </w:rPr>
        <w:t>in the region or sub-Saharan African countries</w:t>
      </w:r>
      <w:r w:rsidRPr="008C2D46">
        <w:t xml:space="preserve"> is essential, along with proven ability to navigate similar uncertain project environments. Benchmarking with comparable regional countries will be crucial for interpreting existing and new data effectively.</w:t>
      </w:r>
      <w:r w:rsidR="00A631F8" w:rsidRPr="008C2D46">
        <w:t xml:space="preserve"> </w:t>
      </w:r>
      <w:r w:rsidRPr="008C2D46">
        <w:t>The flexibility and creativity of experts are critical success factors and will be evaluated and scored accordingly during the selection process.</w:t>
      </w:r>
    </w:p>
    <w:p w14:paraId="57B56ED7" w14:textId="77777777" w:rsidR="00124275" w:rsidRPr="008C2D46" w:rsidRDefault="00124275" w:rsidP="00124275">
      <w:pPr>
        <w:pStyle w:val="Titre1"/>
        <w:numPr>
          <w:ilvl w:val="0"/>
          <w:numId w:val="7"/>
        </w:numPr>
        <w:spacing w:line="279" w:lineRule="auto"/>
        <w:jc w:val="both"/>
        <w:rPr>
          <w:noProof/>
        </w:rPr>
      </w:pPr>
      <w:bookmarkStart w:id="52" w:name="_Toc219124455"/>
      <w:r w:rsidRPr="008C2D46">
        <w:rPr>
          <w:noProof/>
        </w:rPr>
        <w:t>SUBMISSION OF PROPOSALS</w:t>
      </w:r>
      <w:bookmarkEnd w:id="52"/>
      <w:r w:rsidRPr="008C2D46">
        <w:rPr>
          <w:noProof/>
        </w:rPr>
        <w:t xml:space="preserve"> </w:t>
      </w:r>
    </w:p>
    <w:p w14:paraId="0D215C31" w14:textId="77777777" w:rsidR="00124275" w:rsidRPr="008C2D46" w:rsidRDefault="00124275" w:rsidP="00124275">
      <w:pPr>
        <w:spacing w:after="160" w:line="259" w:lineRule="auto"/>
        <w:jc w:val="both"/>
        <w:rPr>
          <w:rFonts w:cs="Arial"/>
          <w:sz w:val="20"/>
          <w:szCs w:val="20"/>
          <w:lang w:val="en-US"/>
        </w:rPr>
      </w:pPr>
      <w:r w:rsidRPr="008C2D46">
        <w:rPr>
          <w:rFonts w:cs="Arial"/>
          <w:sz w:val="20"/>
          <w:szCs w:val="20"/>
          <w:lang w:val="en-US"/>
        </w:rPr>
        <w:t>Interested consultants are invited to submit the following documents:</w:t>
      </w:r>
    </w:p>
    <w:p w14:paraId="53DA842A" w14:textId="77777777" w:rsidR="00124275" w:rsidRPr="008C2D46" w:rsidRDefault="00124275" w:rsidP="00124275">
      <w:pPr>
        <w:pStyle w:val="Paragraphedeliste"/>
        <w:numPr>
          <w:ilvl w:val="0"/>
          <w:numId w:val="57"/>
        </w:numPr>
        <w:spacing w:after="160" w:line="259" w:lineRule="auto"/>
        <w:jc w:val="both"/>
        <w:rPr>
          <w:rFonts w:cs="Arial"/>
          <w:sz w:val="20"/>
          <w:szCs w:val="20"/>
          <w:lang w:val="en-US"/>
        </w:rPr>
      </w:pPr>
      <w:r w:rsidRPr="008C2D46">
        <w:rPr>
          <w:rFonts w:cs="Arial"/>
          <w:b/>
          <w:bCs/>
          <w:sz w:val="20"/>
          <w:szCs w:val="20"/>
          <w:lang w:val="en-US"/>
        </w:rPr>
        <w:lastRenderedPageBreak/>
        <w:t>Technical proposal</w:t>
      </w:r>
      <w:r w:rsidRPr="008C2D46">
        <w:rPr>
          <w:rFonts w:cs="Arial"/>
          <w:sz w:val="20"/>
          <w:szCs w:val="20"/>
          <w:lang w:val="en-US"/>
        </w:rPr>
        <w:t>, describing the proposed methodology, work plan, and planning composition</w:t>
      </w:r>
    </w:p>
    <w:p w14:paraId="010D1A3A" w14:textId="77777777" w:rsidR="00124275" w:rsidRPr="008C2D46" w:rsidRDefault="00124275" w:rsidP="00124275">
      <w:pPr>
        <w:pStyle w:val="Paragraphedeliste"/>
        <w:numPr>
          <w:ilvl w:val="0"/>
          <w:numId w:val="57"/>
        </w:numPr>
        <w:spacing w:after="160" w:line="259" w:lineRule="auto"/>
        <w:jc w:val="both"/>
        <w:rPr>
          <w:rFonts w:cs="Arial"/>
          <w:sz w:val="20"/>
          <w:szCs w:val="20"/>
          <w:lang w:val="en-US"/>
        </w:rPr>
      </w:pPr>
      <w:r w:rsidRPr="008C2D46">
        <w:rPr>
          <w:rFonts w:cs="Arial"/>
          <w:b/>
          <w:bCs/>
          <w:sz w:val="20"/>
          <w:szCs w:val="20"/>
          <w:lang w:val="en-US"/>
        </w:rPr>
        <w:t>Financial proposal</w:t>
      </w:r>
      <w:r w:rsidRPr="008C2D46">
        <w:rPr>
          <w:rFonts w:cs="Arial"/>
          <w:sz w:val="20"/>
          <w:szCs w:val="20"/>
          <w:lang w:val="en-US"/>
        </w:rPr>
        <w:t xml:space="preserve">, expressed in euros (all taxes included) </w:t>
      </w:r>
    </w:p>
    <w:p w14:paraId="6EB3C3D0" w14:textId="77777777" w:rsidR="00124275" w:rsidRPr="008C2D46" w:rsidRDefault="00124275" w:rsidP="00124275">
      <w:pPr>
        <w:spacing w:after="160" w:line="259" w:lineRule="auto"/>
        <w:jc w:val="both"/>
        <w:rPr>
          <w:rFonts w:cs="Arial"/>
          <w:sz w:val="20"/>
          <w:szCs w:val="20"/>
          <w:lang w:val="en-US"/>
        </w:rPr>
      </w:pPr>
      <w:r w:rsidRPr="008C2D46">
        <w:rPr>
          <w:rFonts w:cs="Arial"/>
          <w:sz w:val="20"/>
          <w:szCs w:val="20"/>
          <w:lang w:val="en-US"/>
        </w:rPr>
        <w:t xml:space="preserve">Proposals must be submitted exclusively through the </w:t>
      </w:r>
      <w:r w:rsidRPr="008C2D46">
        <w:rPr>
          <w:rFonts w:cs="Arial"/>
          <w:b/>
          <w:bCs/>
          <w:sz w:val="20"/>
          <w:szCs w:val="20"/>
          <w:lang w:val="en-US"/>
        </w:rPr>
        <w:t>official Expertise France online application portal</w:t>
      </w:r>
      <w:r w:rsidRPr="008C2D46">
        <w:rPr>
          <w:rFonts w:cs="Arial"/>
          <w:sz w:val="20"/>
          <w:szCs w:val="20"/>
          <w:lang w:val="en-US"/>
        </w:rPr>
        <w:t xml:space="preserve"> available on the agency’s website. Only applications submitted via the official link will be considered. All documents should be submitted in English.</w:t>
      </w:r>
    </w:p>
    <w:p w14:paraId="016BEADE" w14:textId="77777777" w:rsidR="00124275" w:rsidRPr="008C2D46" w:rsidRDefault="00124275" w:rsidP="00124275">
      <w:pPr>
        <w:spacing w:after="160" w:line="259" w:lineRule="auto"/>
        <w:jc w:val="both"/>
        <w:rPr>
          <w:rFonts w:cs="Arial"/>
          <w:sz w:val="20"/>
          <w:szCs w:val="20"/>
          <w:lang w:val="en-US"/>
        </w:rPr>
      </w:pPr>
      <w:r w:rsidRPr="008C2D46">
        <w:rPr>
          <w:rFonts w:cs="Arial"/>
          <w:sz w:val="20"/>
          <w:szCs w:val="20"/>
          <w:lang w:val="en-US"/>
        </w:rPr>
        <w:t xml:space="preserve">The selection process for expressions of interest will take place in two stages: </w:t>
      </w:r>
    </w:p>
    <w:p w14:paraId="241DFFAC" w14:textId="77777777" w:rsidR="00124275" w:rsidRPr="008C2D46" w:rsidRDefault="00124275" w:rsidP="00124275">
      <w:pPr>
        <w:spacing w:after="160" w:line="259" w:lineRule="auto"/>
        <w:jc w:val="both"/>
        <w:rPr>
          <w:rFonts w:cs="Arial"/>
          <w:sz w:val="20"/>
          <w:szCs w:val="20"/>
          <w:lang w:val="en-US"/>
        </w:rPr>
      </w:pPr>
      <w:r w:rsidRPr="008C2D46">
        <w:rPr>
          <w:rFonts w:cs="Arial"/>
          <w:sz w:val="20"/>
          <w:szCs w:val="20"/>
          <w:lang w:val="en-US"/>
        </w:rPr>
        <w:t xml:space="preserve">• In the first stage, a shortlist will be freely established by Expertise France. </w:t>
      </w:r>
    </w:p>
    <w:p w14:paraId="7D705B62" w14:textId="29C49DC6" w:rsidR="006A4035" w:rsidRPr="008C2D46" w:rsidRDefault="00124275" w:rsidP="00124275">
      <w:pPr>
        <w:spacing w:after="160" w:line="259" w:lineRule="auto"/>
        <w:jc w:val="both"/>
        <w:rPr>
          <w:rFonts w:cs="Arial"/>
          <w:sz w:val="20"/>
          <w:szCs w:val="20"/>
          <w:lang w:val="en-US"/>
        </w:rPr>
      </w:pPr>
      <w:r w:rsidRPr="008C2D46">
        <w:rPr>
          <w:rFonts w:cs="Arial"/>
          <w:sz w:val="20"/>
          <w:szCs w:val="20"/>
          <w:lang w:val="en-US"/>
        </w:rPr>
        <w:t>• In the second stage, the candidate(s) selected may be invited for an interview.</w:t>
      </w:r>
    </w:p>
    <w:p w14:paraId="4F12E6F8" w14:textId="3CC85E3F" w:rsidR="004B6A62" w:rsidRPr="008C2D46" w:rsidRDefault="004B6A62" w:rsidP="00736154">
      <w:pPr>
        <w:pStyle w:val="Titre1"/>
        <w:numPr>
          <w:ilvl w:val="0"/>
          <w:numId w:val="7"/>
        </w:numPr>
        <w:spacing w:line="279" w:lineRule="auto"/>
        <w:jc w:val="both"/>
        <w:rPr>
          <w:noProof/>
        </w:rPr>
      </w:pPr>
      <w:bookmarkStart w:id="53" w:name="_Toc219124456"/>
      <w:r w:rsidRPr="008C2D46">
        <w:rPr>
          <w:noProof/>
        </w:rPr>
        <w:t>DOCUMENTS OWNERSHIP AND COPYRIGHT</w:t>
      </w:r>
      <w:bookmarkEnd w:id="53"/>
    </w:p>
    <w:p w14:paraId="7DE28818" w14:textId="77777777" w:rsidR="006A4035" w:rsidRPr="008C2D46" w:rsidRDefault="006A4035" w:rsidP="006A4035">
      <w:pPr>
        <w:pStyle w:val="Titre2"/>
        <w:spacing w:line="279" w:lineRule="auto"/>
        <w:ind w:left="720"/>
        <w:jc w:val="both"/>
        <w:rPr>
          <w:rFonts w:eastAsia="Calibri" w:cs="Courier New"/>
          <w:lang w:val="en-US"/>
        </w:rPr>
      </w:pPr>
      <w:bookmarkStart w:id="54" w:name="_Toc219124457"/>
      <w:r w:rsidRPr="008C2D46">
        <w:rPr>
          <w:rFonts w:eastAsia="Calibri" w:cs="Courier New"/>
          <w:lang w:val="en-US"/>
        </w:rPr>
        <w:t>VI.2 Copyright</w:t>
      </w:r>
      <w:bookmarkEnd w:id="54"/>
    </w:p>
    <w:p w14:paraId="73E9B108" w14:textId="1F0CF2E0" w:rsidR="006A4035" w:rsidRPr="008C2D46" w:rsidRDefault="006A4035" w:rsidP="006A4035">
      <w:pPr>
        <w:jc w:val="both"/>
        <w:rPr>
          <w:rFonts w:cs="Arial"/>
          <w:color w:val="0070C0"/>
          <w:sz w:val="24"/>
          <w:szCs w:val="24"/>
          <w:lang w:val="en-US"/>
        </w:rPr>
      </w:pPr>
      <w:r w:rsidRPr="008C2D46">
        <w:rPr>
          <w:rFonts w:eastAsia="Calibri" w:cs="Arial"/>
          <w:sz w:val="20"/>
          <w:szCs w:val="20"/>
          <w:lang w:val="en-US"/>
        </w:rPr>
        <w:t>The copyright for all studies, reports, projects, and related documents provided by the Consulting Firm will be owned by RNT-EP. The Employer (i.e., RNT-EP) has the right to freely dispose of this material for all purposes related to the project. The Consulting Firm must not use the material for any other purpose without the prior approval of RNT-EP.</w:t>
      </w:r>
    </w:p>
    <w:p w14:paraId="67396B6D" w14:textId="78CF8C00" w:rsidR="006A4035" w:rsidRPr="008C2D46" w:rsidRDefault="006A4035" w:rsidP="00B64434">
      <w:pPr>
        <w:pStyle w:val="Titre2"/>
        <w:tabs>
          <w:tab w:val="left" w:pos="7066"/>
        </w:tabs>
        <w:spacing w:line="279" w:lineRule="auto"/>
        <w:ind w:left="720"/>
        <w:jc w:val="both"/>
        <w:rPr>
          <w:rFonts w:eastAsia="Calibri" w:cs="Courier New"/>
          <w:lang w:val="en-US"/>
        </w:rPr>
      </w:pPr>
      <w:bookmarkStart w:id="55" w:name="_Toc219124458"/>
      <w:r w:rsidRPr="008C2D46">
        <w:rPr>
          <w:rFonts w:eastAsia="Calibri" w:cs="Courier New"/>
          <w:lang w:val="en-US"/>
        </w:rPr>
        <w:t>VI.2 Document ownership</w:t>
      </w:r>
      <w:bookmarkEnd w:id="55"/>
      <w:r w:rsidR="00B64434">
        <w:rPr>
          <w:rFonts w:eastAsia="Calibri" w:cs="Courier New"/>
          <w:lang w:val="en-US"/>
        </w:rPr>
        <w:tab/>
      </w:r>
    </w:p>
    <w:p w14:paraId="660E2934" w14:textId="1C8668F9" w:rsidR="004B6A62" w:rsidRPr="008C2D46" w:rsidRDefault="006A4035" w:rsidP="008C2D46">
      <w:pPr>
        <w:spacing w:after="160" w:line="259" w:lineRule="auto"/>
        <w:jc w:val="both"/>
      </w:pPr>
      <w:r w:rsidRPr="008C2D46">
        <w:rPr>
          <w:rFonts w:eastAsia="Calibri" w:cs="Arial"/>
          <w:sz w:val="20"/>
          <w:szCs w:val="20"/>
          <w:lang w:val="en-US"/>
        </w:rPr>
        <w:t>All studies, reports, data, and related documents, such as maps, diagrams, plans, statistics, and supporting material provided to the Client, final simulation software files, as well as any software acquired under the Consulting Firm assignment, will become the property of the Client.</w:t>
      </w:r>
    </w:p>
    <w:p w14:paraId="100B07FF" w14:textId="78437600" w:rsidR="00F518F5" w:rsidRPr="008C2D46" w:rsidRDefault="006C705D" w:rsidP="00736154">
      <w:pPr>
        <w:pStyle w:val="Titre1"/>
        <w:numPr>
          <w:ilvl w:val="0"/>
          <w:numId w:val="7"/>
        </w:numPr>
        <w:spacing w:line="279" w:lineRule="auto"/>
        <w:jc w:val="both"/>
        <w:rPr>
          <w:noProof/>
        </w:rPr>
      </w:pPr>
      <w:bookmarkStart w:id="56" w:name="_Toc219124459"/>
      <w:r w:rsidRPr="008C2D46">
        <w:rPr>
          <w:noProof/>
        </w:rPr>
        <w:lastRenderedPageBreak/>
        <w:t>TIME SCHEDULE FOR DELIVERABLES AND ASSOCIATED PAYMENT SCHEDULE</w:t>
      </w:r>
      <w:bookmarkEnd w:id="56"/>
    </w:p>
    <w:p w14:paraId="73CDF7D0" w14:textId="283E7A0B" w:rsidR="002C668D" w:rsidRPr="008C2D46" w:rsidRDefault="00694423" w:rsidP="00622162">
      <w:pPr>
        <w:pStyle w:val="Titre2"/>
        <w:spacing w:line="279" w:lineRule="auto"/>
        <w:ind w:left="720"/>
        <w:jc w:val="both"/>
        <w:rPr>
          <w:rFonts w:eastAsia="Calibri" w:cs="Courier New"/>
          <w:lang w:val="en-US"/>
        </w:rPr>
      </w:pPr>
      <w:bookmarkStart w:id="57" w:name="_Toc219124460"/>
      <w:r w:rsidRPr="008C2D46">
        <w:rPr>
          <w:rFonts w:eastAsia="Calibri" w:cs="Courier New"/>
          <w:lang w:val="en-US"/>
        </w:rPr>
        <w:t>V</w:t>
      </w:r>
      <w:r w:rsidR="00B80A20" w:rsidRPr="008C2D46">
        <w:rPr>
          <w:rFonts w:eastAsia="Calibri" w:cs="Courier New"/>
          <w:lang w:val="en-US"/>
        </w:rPr>
        <w:t>II</w:t>
      </w:r>
      <w:r w:rsidRPr="008C2D46">
        <w:rPr>
          <w:rFonts w:eastAsia="Calibri" w:cs="Courier New"/>
          <w:lang w:val="en-US"/>
        </w:rPr>
        <w:t>I.1 Period of Performance</w:t>
      </w:r>
      <w:bookmarkEnd w:id="57"/>
    </w:p>
    <w:p w14:paraId="32179235" w14:textId="5150ADBC" w:rsidR="00694423" w:rsidRPr="008C2D46" w:rsidRDefault="000D3459" w:rsidP="008C2D46">
      <w:pPr>
        <w:pStyle w:val="Corpsdetexte"/>
        <w:spacing w:before="240" w:after="200"/>
      </w:pPr>
      <w:r w:rsidRPr="008C2D46">
        <w:t xml:space="preserve">This consultancy service is expected to </w:t>
      </w:r>
      <w:r w:rsidRPr="008C2D46">
        <w:rPr>
          <w:b/>
          <w:bCs/>
        </w:rPr>
        <w:t xml:space="preserve">last </w:t>
      </w:r>
      <w:r w:rsidR="002C690A" w:rsidRPr="008C2D46">
        <w:rPr>
          <w:b/>
          <w:bCs/>
        </w:rPr>
        <w:t>seven</w:t>
      </w:r>
      <w:r w:rsidR="00EA322C" w:rsidRPr="008C2D46">
        <w:rPr>
          <w:b/>
          <w:bCs/>
        </w:rPr>
        <w:t xml:space="preserve"> </w:t>
      </w:r>
      <w:r w:rsidR="002C690A" w:rsidRPr="008C2D46">
        <w:rPr>
          <w:b/>
          <w:bCs/>
        </w:rPr>
        <w:t>(</w:t>
      </w:r>
      <w:r w:rsidR="00EA322C" w:rsidRPr="008C2D46">
        <w:rPr>
          <w:b/>
          <w:bCs/>
        </w:rPr>
        <w:t>7</w:t>
      </w:r>
      <w:r w:rsidR="00067C3A" w:rsidRPr="008C2D46">
        <w:rPr>
          <w:b/>
          <w:bCs/>
        </w:rPr>
        <w:t>) months</w:t>
      </w:r>
      <w:r w:rsidRPr="008C2D46">
        <w:rPr>
          <w:b/>
          <w:bCs/>
        </w:rPr>
        <w:t>, commencing in Q1 2026</w:t>
      </w:r>
      <w:r w:rsidRPr="008C2D46">
        <w:t xml:space="preserve">. </w:t>
      </w:r>
      <w:r w:rsidR="00694423" w:rsidRPr="008C2D46">
        <w:t>All work must be completed within this time</w:t>
      </w:r>
      <w:r w:rsidR="00067C3A" w:rsidRPr="008C2D46">
        <w:t xml:space="preserve"> </w:t>
      </w:r>
      <w:r w:rsidR="00694423" w:rsidRPr="008C2D46">
        <w:t xml:space="preserve">frame. </w:t>
      </w:r>
      <w:r w:rsidRPr="008C2D46">
        <w:t xml:space="preserve">The Contractor will perform this Assignment primarily through remote delivery with </w:t>
      </w:r>
      <w:r w:rsidR="00037CD1" w:rsidRPr="008C2D46">
        <w:rPr>
          <w:b/>
          <w:bCs/>
        </w:rPr>
        <w:t>2 site visits</w:t>
      </w:r>
      <w:r w:rsidR="00037CD1" w:rsidRPr="008C2D46">
        <w:t xml:space="preserve"> planned </w:t>
      </w:r>
      <w:r w:rsidR="00807C88" w:rsidRPr="008C2D46">
        <w:t xml:space="preserve">as </w:t>
      </w:r>
      <w:r w:rsidR="00A2358D" w:rsidRPr="008C2D46">
        <w:t xml:space="preserve">per </w:t>
      </w:r>
      <w:r w:rsidR="00807C88" w:rsidRPr="008C2D46">
        <w:t>the table below</w:t>
      </w:r>
      <w:r w:rsidR="00037CD1" w:rsidRPr="008C2D46">
        <w:t xml:space="preserve"> (Section </w:t>
      </w:r>
      <w:r w:rsidR="00694423" w:rsidRPr="008C2D46">
        <w:t>V</w:t>
      </w:r>
      <w:r w:rsidR="00067C3A" w:rsidRPr="008C2D46">
        <w:t>III</w:t>
      </w:r>
      <w:r w:rsidR="00694423" w:rsidRPr="008C2D46">
        <w:t xml:space="preserve"> Deliverables</w:t>
      </w:r>
      <w:r w:rsidR="006A4035" w:rsidRPr="008C2D46">
        <w:t xml:space="preserve"> and Payment Schedule</w:t>
      </w:r>
      <w:r w:rsidR="00037CD1" w:rsidRPr="008C2D46">
        <w:t xml:space="preserve">). </w:t>
      </w:r>
      <w:r w:rsidR="00BB40C0" w:rsidRPr="008C2D46">
        <w:t>The Technical</w:t>
      </w:r>
      <w:r w:rsidR="00694423" w:rsidRPr="008C2D46">
        <w:t xml:space="preserve"> </w:t>
      </w:r>
      <w:r w:rsidR="00307BBD" w:rsidRPr="008C2D46">
        <w:t>Consultant</w:t>
      </w:r>
      <w:r w:rsidR="00694423" w:rsidRPr="008C2D46">
        <w:t xml:space="preserve"> must prepare </w:t>
      </w:r>
      <w:r w:rsidR="00694423" w:rsidRPr="008C2D46">
        <w:rPr>
          <w:b/>
          <w:bCs/>
        </w:rPr>
        <w:t>six (6) deliverables</w:t>
      </w:r>
      <w:r w:rsidR="00694423" w:rsidRPr="008C2D46">
        <w:t xml:space="preserve">, covering all the work done in accordance with these terms of reference. The reports should contain all relevant documents, maps, plans, and diagrams. These reports must be </w:t>
      </w:r>
      <w:r w:rsidR="00694423" w:rsidRPr="008C2D46">
        <w:rPr>
          <w:b/>
          <w:bCs/>
        </w:rPr>
        <w:t xml:space="preserve">written in English and </w:t>
      </w:r>
      <w:r w:rsidR="00396E49" w:rsidRPr="008C2D46">
        <w:rPr>
          <w:b/>
          <w:bCs/>
        </w:rPr>
        <w:t xml:space="preserve">translated in </w:t>
      </w:r>
      <w:r w:rsidR="00694423" w:rsidRPr="008C2D46">
        <w:rPr>
          <w:b/>
          <w:bCs/>
        </w:rPr>
        <w:t>Portuguese</w:t>
      </w:r>
      <w:r w:rsidR="00694423" w:rsidRPr="008C2D46">
        <w:t xml:space="preserve"> and sent in electronic format (in both Word version and PDF version). </w:t>
      </w:r>
    </w:p>
    <w:p w14:paraId="590C13BD" w14:textId="77777777" w:rsidR="00B64434" w:rsidRDefault="00694423" w:rsidP="008C2D46">
      <w:pPr>
        <w:pStyle w:val="Corpsdetexte"/>
        <w:spacing w:before="240"/>
      </w:pPr>
      <w:r w:rsidRPr="008C2D46">
        <w:t xml:space="preserve">All reports will first be </w:t>
      </w:r>
      <w:r w:rsidRPr="008C2D46">
        <w:rPr>
          <w:b/>
          <w:bCs/>
        </w:rPr>
        <w:t>produced in a draft version and then finalized</w:t>
      </w:r>
      <w:r w:rsidRPr="008C2D46">
        <w:t xml:space="preserve"> after receiving and incorporating comments from the Client and other stakeholders. These will have a period of two (2) weeks to submit their comments and remarks. </w:t>
      </w:r>
      <w:r w:rsidR="00B018D2" w:rsidRPr="008C2D46">
        <w:t>After the report is delivered, a presentation and validation session should be held with the client, in the form of a validation workshop. This workshop will take place in person in the client's country (Angola).</w:t>
      </w:r>
      <w:r w:rsidRPr="008C2D46">
        <w:t xml:space="preserve">Final reports will be </w:t>
      </w:r>
      <w:r w:rsidRPr="008C2D46">
        <w:rPr>
          <w:b/>
          <w:bCs/>
        </w:rPr>
        <w:t xml:space="preserve">issued no later than </w:t>
      </w:r>
      <w:r w:rsidR="001A51B8" w:rsidRPr="008C2D46">
        <w:rPr>
          <w:b/>
          <w:bCs/>
        </w:rPr>
        <w:t>one</w:t>
      </w:r>
      <w:r w:rsidRPr="008C2D46">
        <w:rPr>
          <w:b/>
          <w:bCs/>
        </w:rPr>
        <w:t xml:space="preserve"> (</w:t>
      </w:r>
      <w:r w:rsidR="001A51B8" w:rsidRPr="008C2D46">
        <w:rPr>
          <w:b/>
          <w:bCs/>
        </w:rPr>
        <w:t>1</w:t>
      </w:r>
      <w:r w:rsidRPr="008C2D46">
        <w:rPr>
          <w:b/>
          <w:bCs/>
        </w:rPr>
        <w:t xml:space="preserve">) </w:t>
      </w:r>
      <w:r w:rsidR="001A51B8" w:rsidRPr="008C2D46">
        <w:rPr>
          <w:b/>
          <w:bCs/>
        </w:rPr>
        <w:t>month</w:t>
      </w:r>
      <w:r w:rsidRPr="008C2D46">
        <w:rPr>
          <w:b/>
          <w:bCs/>
        </w:rPr>
        <w:t xml:space="preserve"> after receipt of comments and remarks</w:t>
      </w:r>
      <w:r w:rsidRPr="008C2D46">
        <w:t xml:space="preserve">. If no amendment of the interim report is transmitted to the </w:t>
      </w:r>
      <w:r w:rsidR="00307BBD" w:rsidRPr="008C2D46">
        <w:t>Consultant</w:t>
      </w:r>
      <w:r w:rsidRPr="008C2D46">
        <w:t xml:space="preserve"> after the expiry of the above deadlines, the </w:t>
      </w:r>
      <w:r w:rsidR="00307BBD" w:rsidRPr="008C2D46">
        <w:t>Consultant</w:t>
      </w:r>
      <w:r w:rsidRPr="008C2D46">
        <w:t xml:space="preserve"> must publish the final version. </w:t>
      </w:r>
    </w:p>
    <w:p w14:paraId="1B747541" w14:textId="77777777" w:rsidR="00B64434" w:rsidRPr="008C2D46" w:rsidRDefault="00B64434" w:rsidP="00B64434">
      <w:pPr>
        <w:pStyle w:val="Titre2"/>
        <w:spacing w:line="279" w:lineRule="auto"/>
        <w:ind w:left="720"/>
        <w:jc w:val="both"/>
        <w:rPr>
          <w:rFonts w:eastAsia="Calibri" w:cs="Courier New"/>
          <w:lang w:val="en-US"/>
        </w:rPr>
      </w:pPr>
      <w:r w:rsidRPr="008C2D46">
        <w:rPr>
          <w:rFonts w:eastAsia="Calibri" w:cs="Courier New"/>
          <w:lang w:val="en-US"/>
        </w:rPr>
        <w:t>VIII.2 Indicate Time Schedule and Payment Mechanism</w:t>
      </w:r>
    </w:p>
    <w:tbl>
      <w:tblPr>
        <w:tblStyle w:val="Grilledutableau"/>
        <w:tblpPr w:leftFromText="141" w:rightFromText="141" w:vertAnchor="page" w:horzAnchor="margin" w:tblpXSpec="center" w:tblpY="2037"/>
        <w:tblW w:w="11340" w:type="dxa"/>
        <w:tblLook w:val="04A0" w:firstRow="1" w:lastRow="0" w:firstColumn="1" w:lastColumn="0" w:noHBand="0" w:noVBand="1"/>
      </w:tblPr>
      <w:tblGrid>
        <w:gridCol w:w="596"/>
        <w:gridCol w:w="1091"/>
        <w:gridCol w:w="1693"/>
        <w:gridCol w:w="4088"/>
        <w:gridCol w:w="1051"/>
        <w:gridCol w:w="1417"/>
        <w:gridCol w:w="1404"/>
      </w:tblGrid>
      <w:tr w:rsidR="00B64434" w:rsidRPr="008C2D46" w14:paraId="4F04DDC3" w14:textId="77777777" w:rsidTr="00B64434">
        <w:trPr>
          <w:trHeight w:val="317"/>
        </w:trPr>
        <w:tc>
          <w:tcPr>
            <w:tcW w:w="596" w:type="dxa"/>
            <w:shd w:val="clear" w:color="auto" w:fill="000000" w:themeFill="text1"/>
            <w:vAlign w:val="bottom"/>
          </w:tcPr>
          <w:p w14:paraId="4C8D21B4" w14:textId="77777777" w:rsidR="00B64434" w:rsidRPr="008C2D46" w:rsidRDefault="00B64434" w:rsidP="00B64434">
            <w:pPr>
              <w:jc w:val="center"/>
              <w:rPr>
                <w:rFonts w:cs="Arial"/>
                <w:sz w:val="20"/>
                <w:szCs w:val="20"/>
                <w:lang w:val="en-US"/>
              </w:rPr>
            </w:pPr>
            <w:r w:rsidRPr="008C2D46">
              <w:rPr>
                <w:rFonts w:cs="Arial"/>
                <w:sz w:val="20"/>
                <w:szCs w:val="20"/>
                <w:lang w:val="en-US"/>
              </w:rPr>
              <w:t>N°</w:t>
            </w:r>
          </w:p>
        </w:tc>
        <w:tc>
          <w:tcPr>
            <w:tcW w:w="1091" w:type="dxa"/>
            <w:shd w:val="clear" w:color="auto" w:fill="000000" w:themeFill="text1"/>
          </w:tcPr>
          <w:p w14:paraId="5D52D7DF" w14:textId="77777777" w:rsidR="00B64434" w:rsidRPr="008C2D46" w:rsidRDefault="00B64434" w:rsidP="00B64434">
            <w:pPr>
              <w:jc w:val="center"/>
              <w:rPr>
                <w:rFonts w:cs="Arial"/>
                <w:sz w:val="20"/>
                <w:szCs w:val="20"/>
                <w:lang w:val="en-US"/>
              </w:rPr>
            </w:pPr>
          </w:p>
        </w:tc>
        <w:tc>
          <w:tcPr>
            <w:tcW w:w="1693" w:type="dxa"/>
            <w:shd w:val="clear" w:color="auto" w:fill="000000" w:themeFill="text1"/>
            <w:vAlign w:val="bottom"/>
          </w:tcPr>
          <w:p w14:paraId="4E306BEA" w14:textId="77777777" w:rsidR="00B64434" w:rsidRPr="008C2D46" w:rsidRDefault="00B64434" w:rsidP="00B64434">
            <w:pPr>
              <w:jc w:val="center"/>
              <w:rPr>
                <w:rFonts w:cs="Arial"/>
                <w:sz w:val="20"/>
                <w:szCs w:val="20"/>
                <w:lang w:val="en-US"/>
              </w:rPr>
            </w:pPr>
            <w:r w:rsidRPr="008C2D46">
              <w:rPr>
                <w:rFonts w:cs="Arial"/>
                <w:sz w:val="20"/>
                <w:szCs w:val="20"/>
                <w:lang w:val="en-US"/>
              </w:rPr>
              <w:t>Deliverable</w:t>
            </w:r>
          </w:p>
        </w:tc>
        <w:tc>
          <w:tcPr>
            <w:tcW w:w="4088" w:type="dxa"/>
            <w:shd w:val="clear" w:color="auto" w:fill="000000" w:themeFill="text1"/>
            <w:vAlign w:val="bottom"/>
          </w:tcPr>
          <w:p w14:paraId="32A8CB0C" w14:textId="77777777" w:rsidR="00B64434" w:rsidRPr="008C2D46" w:rsidRDefault="00B64434" w:rsidP="00B64434">
            <w:pPr>
              <w:jc w:val="center"/>
              <w:rPr>
                <w:rFonts w:cs="Arial"/>
                <w:sz w:val="20"/>
                <w:szCs w:val="20"/>
                <w:lang w:val="en-US"/>
              </w:rPr>
            </w:pPr>
            <w:r w:rsidRPr="008C2D46">
              <w:rPr>
                <w:rFonts w:cs="Arial"/>
                <w:sz w:val="20"/>
                <w:szCs w:val="20"/>
                <w:lang w:val="en-US"/>
              </w:rPr>
              <w:t>Description</w:t>
            </w:r>
          </w:p>
        </w:tc>
        <w:tc>
          <w:tcPr>
            <w:tcW w:w="1051" w:type="dxa"/>
            <w:shd w:val="clear" w:color="auto" w:fill="000000" w:themeFill="text1"/>
            <w:vAlign w:val="bottom"/>
          </w:tcPr>
          <w:p w14:paraId="10825970" w14:textId="77777777" w:rsidR="00B64434" w:rsidRPr="008C2D46" w:rsidRDefault="00B64434" w:rsidP="00B64434">
            <w:pPr>
              <w:jc w:val="center"/>
              <w:rPr>
                <w:rFonts w:cs="Arial"/>
                <w:sz w:val="20"/>
                <w:szCs w:val="20"/>
                <w:lang w:val="en-US"/>
              </w:rPr>
            </w:pPr>
            <w:r w:rsidRPr="008C2D46">
              <w:rPr>
                <w:rFonts w:cs="Arial"/>
                <w:sz w:val="20"/>
                <w:szCs w:val="20"/>
                <w:lang w:val="en-US"/>
              </w:rPr>
              <w:t>Travel required</w:t>
            </w:r>
          </w:p>
        </w:tc>
        <w:tc>
          <w:tcPr>
            <w:tcW w:w="1417" w:type="dxa"/>
            <w:shd w:val="clear" w:color="auto" w:fill="000000" w:themeFill="text1"/>
            <w:vAlign w:val="bottom"/>
          </w:tcPr>
          <w:p w14:paraId="73ADDB80" w14:textId="77777777" w:rsidR="00B64434" w:rsidRPr="008C2D46" w:rsidRDefault="00B64434" w:rsidP="00B64434">
            <w:pPr>
              <w:jc w:val="center"/>
              <w:rPr>
                <w:rFonts w:cs="Arial"/>
                <w:sz w:val="20"/>
                <w:szCs w:val="20"/>
                <w:lang w:val="en-US"/>
              </w:rPr>
            </w:pPr>
            <w:r w:rsidRPr="008C2D46">
              <w:rPr>
                <w:rFonts w:cs="Arial"/>
                <w:sz w:val="20"/>
                <w:szCs w:val="20"/>
                <w:lang w:val="en-US"/>
              </w:rPr>
              <w:t>Delivered no later than</w:t>
            </w:r>
          </w:p>
        </w:tc>
        <w:tc>
          <w:tcPr>
            <w:tcW w:w="1404" w:type="dxa"/>
            <w:shd w:val="clear" w:color="auto" w:fill="000000" w:themeFill="text1"/>
            <w:vAlign w:val="bottom"/>
          </w:tcPr>
          <w:p w14:paraId="6FCAB815" w14:textId="77777777" w:rsidR="00B64434" w:rsidRPr="008C2D46" w:rsidRDefault="00B64434" w:rsidP="00B64434">
            <w:pPr>
              <w:jc w:val="center"/>
              <w:rPr>
                <w:rFonts w:cs="Arial"/>
                <w:sz w:val="20"/>
                <w:szCs w:val="20"/>
                <w:lang w:val="en-US"/>
              </w:rPr>
            </w:pPr>
            <w:r w:rsidRPr="008C2D46">
              <w:rPr>
                <w:rFonts w:cs="Arial"/>
                <w:sz w:val="20"/>
                <w:szCs w:val="20"/>
                <w:lang w:val="en-US"/>
              </w:rPr>
              <w:t>Milestone payment %</w:t>
            </w:r>
          </w:p>
        </w:tc>
      </w:tr>
      <w:tr w:rsidR="00B64434" w:rsidRPr="008C2D46" w14:paraId="70269AD5" w14:textId="77777777" w:rsidTr="00B64434">
        <w:trPr>
          <w:trHeight w:val="809"/>
        </w:trPr>
        <w:tc>
          <w:tcPr>
            <w:tcW w:w="596" w:type="dxa"/>
            <w:vAlign w:val="center"/>
          </w:tcPr>
          <w:p w14:paraId="08BC5D7B" w14:textId="77777777" w:rsidR="00B64434" w:rsidRPr="008C2D46" w:rsidRDefault="00B64434" w:rsidP="00B64434">
            <w:pPr>
              <w:rPr>
                <w:rFonts w:cs="Arial"/>
                <w:sz w:val="20"/>
                <w:szCs w:val="20"/>
                <w:lang w:val="en-US"/>
              </w:rPr>
            </w:pPr>
            <w:r w:rsidRPr="008C2D46">
              <w:rPr>
                <w:rFonts w:cs="Arial"/>
                <w:sz w:val="20"/>
                <w:szCs w:val="20"/>
                <w:lang w:val="en-US"/>
              </w:rPr>
              <w:t>1</w:t>
            </w:r>
          </w:p>
        </w:tc>
        <w:tc>
          <w:tcPr>
            <w:tcW w:w="1091" w:type="dxa"/>
          </w:tcPr>
          <w:p w14:paraId="3D5AF0C8" w14:textId="77777777" w:rsidR="00B64434" w:rsidRPr="008C2D46" w:rsidRDefault="00B64434" w:rsidP="00B64434">
            <w:pPr>
              <w:rPr>
                <w:rFonts w:eastAsia="Times New Roman" w:cs="Arial"/>
                <w:color w:val="000000"/>
                <w:sz w:val="20"/>
                <w:szCs w:val="20"/>
                <w:lang w:val="en-CA" w:eastAsia="fr-FR"/>
              </w:rPr>
            </w:pPr>
          </w:p>
        </w:tc>
        <w:tc>
          <w:tcPr>
            <w:tcW w:w="1693" w:type="dxa"/>
            <w:vAlign w:val="center"/>
          </w:tcPr>
          <w:p w14:paraId="64D3EBDD"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Kick-off</w:t>
            </w:r>
          </w:p>
        </w:tc>
        <w:tc>
          <w:tcPr>
            <w:tcW w:w="4088" w:type="dxa"/>
            <w:vAlign w:val="center"/>
          </w:tcPr>
          <w:p w14:paraId="310C7ADE"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Kick-off meeting; programming of study and exchange of available and necessary studies. The Consultant will provide a meeting agenda in advance of the in-person meeting and minutes.</w:t>
            </w:r>
          </w:p>
        </w:tc>
        <w:tc>
          <w:tcPr>
            <w:tcW w:w="1051" w:type="dxa"/>
            <w:vAlign w:val="center"/>
          </w:tcPr>
          <w:p w14:paraId="46D25A9C"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No</w:t>
            </w:r>
          </w:p>
        </w:tc>
        <w:tc>
          <w:tcPr>
            <w:tcW w:w="1417" w:type="dxa"/>
            <w:vAlign w:val="center"/>
          </w:tcPr>
          <w:p w14:paraId="0EEAE2D9"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Within 1 week of contract signing</w:t>
            </w:r>
          </w:p>
        </w:tc>
        <w:tc>
          <w:tcPr>
            <w:tcW w:w="1404" w:type="dxa"/>
            <w:vAlign w:val="center"/>
          </w:tcPr>
          <w:p w14:paraId="640D5FF1" w14:textId="77777777" w:rsidR="00B64434" w:rsidRPr="008C2D46" w:rsidRDefault="00B64434" w:rsidP="00B64434">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10</w:t>
            </w:r>
          </w:p>
        </w:tc>
      </w:tr>
      <w:tr w:rsidR="00B64434" w:rsidRPr="008C2D46" w14:paraId="467E6BCD" w14:textId="77777777" w:rsidTr="00B64434">
        <w:trPr>
          <w:trHeight w:val="233"/>
        </w:trPr>
        <w:tc>
          <w:tcPr>
            <w:tcW w:w="596" w:type="dxa"/>
            <w:vAlign w:val="center"/>
          </w:tcPr>
          <w:p w14:paraId="140EC801" w14:textId="77777777" w:rsidR="00B64434" w:rsidRPr="008C2D46" w:rsidRDefault="00B64434" w:rsidP="00B64434">
            <w:pPr>
              <w:rPr>
                <w:rFonts w:cs="Arial"/>
                <w:sz w:val="20"/>
                <w:szCs w:val="20"/>
                <w:lang w:val="en-US"/>
              </w:rPr>
            </w:pPr>
            <w:r w:rsidRPr="008C2D46">
              <w:rPr>
                <w:rFonts w:cs="Arial"/>
                <w:sz w:val="20"/>
                <w:szCs w:val="20"/>
                <w:lang w:val="en-US"/>
              </w:rPr>
              <w:t>2</w:t>
            </w:r>
          </w:p>
        </w:tc>
        <w:tc>
          <w:tcPr>
            <w:tcW w:w="1091" w:type="dxa"/>
          </w:tcPr>
          <w:p w14:paraId="161B9420" w14:textId="77777777" w:rsidR="00B64434" w:rsidRPr="008C2D46" w:rsidRDefault="00B64434" w:rsidP="00B64434">
            <w:pPr>
              <w:rPr>
                <w:rFonts w:cs="Arial"/>
                <w:sz w:val="20"/>
                <w:szCs w:val="20"/>
                <w:lang w:val="en-US"/>
              </w:rPr>
            </w:pPr>
          </w:p>
        </w:tc>
        <w:tc>
          <w:tcPr>
            <w:tcW w:w="1693" w:type="dxa"/>
            <w:vAlign w:val="center"/>
          </w:tcPr>
          <w:p w14:paraId="3B0E4739" w14:textId="77777777" w:rsidR="00B64434" w:rsidRPr="008C2D46" w:rsidRDefault="00B64434" w:rsidP="00B64434">
            <w:pPr>
              <w:rPr>
                <w:rFonts w:cs="Arial"/>
                <w:sz w:val="20"/>
                <w:szCs w:val="20"/>
                <w:lang w:val="en-US"/>
              </w:rPr>
            </w:pPr>
            <w:r w:rsidRPr="008C2D46">
              <w:rPr>
                <w:rFonts w:cs="Arial"/>
                <w:sz w:val="20"/>
                <w:szCs w:val="20"/>
                <w:lang w:val="en-US"/>
              </w:rPr>
              <w:t>Data collection report</w:t>
            </w:r>
          </w:p>
        </w:tc>
        <w:tc>
          <w:tcPr>
            <w:tcW w:w="4088" w:type="dxa"/>
            <w:vAlign w:val="center"/>
          </w:tcPr>
          <w:p w14:paraId="2DCF2701" w14:textId="77777777" w:rsidR="00B64434" w:rsidRPr="008C2D46" w:rsidRDefault="00B64434" w:rsidP="00B64434">
            <w:pPr>
              <w:rPr>
                <w:rFonts w:cs="Arial"/>
                <w:sz w:val="20"/>
                <w:szCs w:val="20"/>
                <w:lang w:val="en-US"/>
              </w:rPr>
            </w:pPr>
            <w:r w:rsidRPr="008C2D46">
              <w:rPr>
                <w:rFonts w:eastAsia="Times New Roman" w:cs="Arial"/>
                <w:color w:val="000000"/>
                <w:sz w:val="20"/>
                <w:szCs w:val="20"/>
                <w:lang w:val="en-US" w:eastAsia="fr-FR"/>
              </w:rPr>
              <w:t>Data collection will take the form of an onsite visit to the Chipindo mining area. Preliminary online data collection will have been conducted through preliminary contacting of the mines, and of all relevant institutional stakeholders including RNT, IRSEA, ANRM and DNPPP.</w:t>
            </w:r>
          </w:p>
        </w:tc>
        <w:tc>
          <w:tcPr>
            <w:tcW w:w="1051" w:type="dxa"/>
            <w:vAlign w:val="center"/>
          </w:tcPr>
          <w:p w14:paraId="7F182E45" w14:textId="77777777" w:rsidR="00B64434" w:rsidRPr="008C2D46" w:rsidRDefault="00B64434" w:rsidP="00B64434">
            <w:pPr>
              <w:rPr>
                <w:rFonts w:cs="Arial"/>
                <w:sz w:val="20"/>
                <w:szCs w:val="20"/>
                <w:lang w:val="en-US"/>
              </w:rPr>
            </w:pPr>
            <w:r w:rsidRPr="008C2D46">
              <w:rPr>
                <w:rFonts w:cs="Arial"/>
                <w:sz w:val="20"/>
                <w:szCs w:val="20"/>
                <w:lang w:val="en-US"/>
              </w:rPr>
              <w:t>Yes</w:t>
            </w:r>
          </w:p>
        </w:tc>
        <w:tc>
          <w:tcPr>
            <w:tcW w:w="1417" w:type="dxa"/>
            <w:vAlign w:val="center"/>
          </w:tcPr>
          <w:p w14:paraId="5DB41642"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Within 1 month of Kick off</w:t>
            </w:r>
          </w:p>
        </w:tc>
        <w:tc>
          <w:tcPr>
            <w:tcW w:w="1404" w:type="dxa"/>
            <w:vAlign w:val="center"/>
          </w:tcPr>
          <w:p w14:paraId="60C6D24B" w14:textId="77777777" w:rsidR="00B64434" w:rsidRPr="008C2D46" w:rsidRDefault="00B64434" w:rsidP="00B64434">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10</w:t>
            </w:r>
          </w:p>
        </w:tc>
      </w:tr>
      <w:tr w:rsidR="00B64434" w:rsidRPr="008C2D46" w14:paraId="4F2B4B5F" w14:textId="77777777" w:rsidTr="00B64434">
        <w:trPr>
          <w:trHeight w:val="855"/>
        </w:trPr>
        <w:tc>
          <w:tcPr>
            <w:tcW w:w="596" w:type="dxa"/>
            <w:vAlign w:val="center"/>
          </w:tcPr>
          <w:p w14:paraId="7AFA682B" w14:textId="77777777" w:rsidR="00B64434" w:rsidRPr="008C2D46" w:rsidRDefault="00B64434" w:rsidP="00B64434">
            <w:pPr>
              <w:rPr>
                <w:rFonts w:cs="Arial"/>
                <w:sz w:val="20"/>
                <w:szCs w:val="20"/>
                <w:lang w:val="en-US"/>
              </w:rPr>
            </w:pPr>
            <w:r w:rsidRPr="008C2D46">
              <w:rPr>
                <w:rFonts w:cs="Arial"/>
                <w:sz w:val="20"/>
                <w:szCs w:val="20"/>
                <w:lang w:val="en-US"/>
              </w:rPr>
              <w:t>3</w:t>
            </w:r>
          </w:p>
        </w:tc>
        <w:tc>
          <w:tcPr>
            <w:tcW w:w="1091" w:type="dxa"/>
          </w:tcPr>
          <w:p w14:paraId="737B2B82" w14:textId="77777777" w:rsidR="00B64434" w:rsidRPr="008C2D46" w:rsidRDefault="00B64434" w:rsidP="00B64434">
            <w:pPr>
              <w:rPr>
                <w:rFonts w:cs="Arial"/>
                <w:sz w:val="20"/>
                <w:szCs w:val="20"/>
                <w:lang w:val="en-US"/>
              </w:rPr>
            </w:pPr>
          </w:p>
        </w:tc>
        <w:tc>
          <w:tcPr>
            <w:tcW w:w="1693" w:type="dxa"/>
            <w:vAlign w:val="center"/>
          </w:tcPr>
          <w:p w14:paraId="57411E06" w14:textId="77777777" w:rsidR="00B64434" w:rsidRPr="008C2D46" w:rsidRDefault="00B64434" w:rsidP="00B64434">
            <w:pPr>
              <w:rPr>
                <w:rFonts w:cs="Arial"/>
                <w:sz w:val="20"/>
                <w:szCs w:val="20"/>
                <w:lang w:val="en-US"/>
              </w:rPr>
            </w:pPr>
            <w:r w:rsidRPr="008C2D46">
              <w:rPr>
                <w:rFonts w:cs="Arial"/>
                <w:sz w:val="20"/>
                <w:szCs w:val="20"/>
                <w:lang w:val="en-US"/>
              </w:rPr>
              <w:t>Draft Feasibility Study</w:t>
            </w:r>
          </w:p>
        </w:tc>
        <w:tc>
          <w:tcPr>
            <w:tcW w:w="4088" w:type="dxa"/>
            <w:vAlign w:val="center"/>
          </w:tcPr>
          <w:p w14:paraId="7829B97F" w14:textId="77777777" w:rsidR="00B64434" w:rsidRPr="008C2D46" w:rsidRDefault="00B64434" w:rsidP="00B64434">
            <w:pPr>
              <w:rPr>
                <w:rFonts w:eastAsia="Times New Roman" w:cs="Arial"/>
                <w:color w:val="000000"/>
                <w:sz w:val="20"/>
                <w:szCs w:val="20"/>
                <w:lang w:val="en-US" w:eastAsia="fr-FR"/>
              </w:rPr>
            </w:pPr>
            <w:r w:rsidRPr="008C2D46">
              <w:rPr>
                <w:rFonts w:eastAsia="Times New Roman" w:cs="Arial"/>
                <w:color w:val="000000"/>
                <w:sz w:val="20"/>
                <w:szCs w:val="20"/>
                <w:lang w:eastAsia="fr-FR"/>
              </w:rPr>
              <w:t xml:space="preserve">Draft Technical Feasibility Report (Incl. System Studies, Conceptual Designs, Cost Estimate, </w:t>
            </w:r>
            <w:r w:rsidRPr="008C2D46">
              <w:rPr>
                <w:rFonts w:eastAsia="Times New Roman" w:cs="Arial"/>
                <w:color w:val="000000"/>
                <w:sz w:val="20"/>
                <w:szCs w:val="20"/>
                <w:lang w:val="en-US" w:eastAsia="fr-FR"/>
              </w:rPr>
              <w:t>Market sounding, Public consultation meetings</w:t>
            </w:r>
            <w:r w:rsidRPr="008C2D46">
              <w:rPr>
                <w:rFonts w:eastAsia="Times New Roman" w:cs="Arial"/>
                <w:color w:val="000000"/>
                <w:sz w:val="20"/>
                <w:szCs w:val="20"/>
                <w:lang w:eastAsia="fr-FR"/>
              </w:rPr>
              <w:t xml:space="preserve">) as part of the broader Draft Feasibility Study report. </w:t>
            </w:r>
            <w:r w:rsidRPr="008C2D46">
              <w:rPr>
                <w:rFonts w:eastAsia="Times New Roman" w:cs="Arial"/>
                <w:color w:val="000000"/>
                <w:sz w:val="20"/>
                <w:szCs w:val="20"/>
                <w:lang w:val="en-US" w:eastAsia="fr-FR"/>
              </w:rPr>
              <w:t xml:space="preserve">The draft will be subject to the Client review and approval and will be associated to a presentation to the Client. </w:t>
            </w:r>
          </w:p>
        </w:tc>
        <w:tc>
          <w:tcPr>
            <w:tcW w:w="1051" w:type="dxa"/>
            <w:vAlign w:val="center"/>
          </w:tcPr>
          <w:p w14:paraId="73BE3DDC" w14:textId="77777777" w:rsidR="00B64434" w:rsidRPr="008C2D46" w:rsidRDefault="00B64434" w:rsidP="00B64434">
            <w:pPr>
              <w:rPr>
                <w:rFonts w:cs="Arial"/>
                <w:sz w:val="20"/>
                <w:szCs w:val="20"/>
                <w:lang w:val="en-US"/>
              </w:rPr>
            </w:pPr>
            <w:r w:rsidRPr="008C2D46">
              <w:rPr>
                <w:rFonts w:cs="Arial"/>
                <w:sz w:val="20"/>
                <w:szCs w:val="20"/>
                <w:lang w:val="en-US"/>
              </w:rPr>
              <w:t>No</w:t>
            </w:r>
          </w:p>
        </w:tc>
        <w:tc>
          <w:tcPr>
            <w:tcW w:w="1417" w:type="dxa"/>
            <w:vAlign w:val="center"/>
          </w:tcPr>
          <w:p w14:paraId="64582385"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Within 4 months of contract signing</w:t>
            </w:r>
          </w:p>
        </w:tc>
        <w:tc>
          <w:tcPr>
            <w:tcW w:w="1404" w:type="dxa"/>
            <w:vAlign w:val="center"/>
          </w:tcPr>
          <w:p w14:paraId="2457963C" w14:textId="77777777" w:rsidR="00B64434" w:rsidRPr="008C2D46" w:rsidRDefault="00B64434" w:rsidP="00B64434">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20</w:t>
            </w:r>
          </w:p>
        </w:tc>
      </w:tr>
      <w:tr w:rsidR="00B64434" w:rsidRPr="008C2D46" w14:paraId="2FC79787" w14:textId="77777777" w:rsidTr="00B64434">
        <w:trPr>
          <w:trHeight w:val="897"/>
        </w:trPr>
        <w:tc>
          <w:tcPr>
            <w:tcW w:w="596" w:type="dxa"/>
            <w:vAlign w:val="center"/>
          </w:tcPr>
          <w:p w14:paraId="4AF7519B" w14:textId="77777777" w:rsidR="00B64434" w:rsidRPr="008C2D46" w:rsidRDefault="00B64434" w:rsidP="00B64434">
            <w:pPr>
              <w:rPr>
                <w:rFonts w:cs="Arial"/>
                <w:sz w:val="20"/>
                <w:szCs w:val="20"/>
                <w:lang w:val="en-US"/>
              </w:rPr>
            </w:pPr>
            <w:r w:rsidRPr="008C2D46">
              <w:rPr>
                <w:rFonts w:cs="Arial"/>
                <w:sz w:val="20"/>
                <w:szCs w:val="20"/>
                <w:lang w:val="en-US"/>
              </w:rPr>
              <w:t>4</w:t>
            </w:r>
          </w:p>
        </w:tc>
        <w:tc>
          <w:tcPr>
            <w:tcW w:w="1091" w:type="dxa"/>
          </w:tcPr>
          <w:p w14:paraId="0D0275D6" w14:textId="77777777" w:rsidR="00B64434" w:rsidRPr="008C2D46" w:rsidRDefault="00B64434" w:rsidP="00B64434">
            <w:pPr>
              <w:rPr>
                <w:rFonts w:cs="Arial"/>
                <w:sz w:val="20"/>
                <w:szCs w:val="20"/>
                <w:lang w:val="en-US"/>
              </w:rPr>
            </w:pPr>
          </w:p>
        </w:tc>
        <w:tc>
          <w:tcPr>
            <w:tcW w:w="1693" w:type="dxa"/>
            <w:vAlign w:val="center"/>
          </w:tcPr>
          <w:p w14:paraId="326F5402" w14:textId="77777777" w:rsidR="00B64434" w:rsidRPr="008C2D46" w:rsidRDefault="00B64434" w:rsidP="00B64434">
            <w:pPr>
              <w:rPr>
                <w:rFonts w:cs="Arial"/>
                <w:sz w:val="20"/>
                <w:szCs w:val="20"/>
                <w:lang w:val="en-US"/>
              </w:rPr>
            </w:pPr>
            <w:r w:rsidRPr="008C2D46">
              <w:rPr>
                <w:rFonts w:cs="Arial"/>
                <w:sz w:val="20"/>
                <w:szCs w:val="20"/>
                <w:lang w:val="en-US"/>
              </w:rPr>
              <w:t>Final Feasibility Study</w:t>
            </w:r>
          </w:p>
        </w:tc>
        <w:tc>
          <w:tcPr>
            <w:tcW w:w="4088" w:type="dxa"/>
            <w:vAlign w:val="center"/>
          </w:tcPr>
          <w:p w14:paraId="73F68C37" w14:textId="77777777" w:rsidR="00B64434" w:rsidRPr="008C2D46" w:rsidRDefault="00B64434" w:rsidP="00B64434">
            <w:pPr>
              <w:rPr>
                <w:rFonts w:eastAsia="Times New Roman" w:cs="Arial"/>
                <w:color w:val="000000"/>
                <w:sz w:val="20"/>
                <w:szCs w:val="20"/>
                <w:lang w:val="en-US" w:eastAsia="fr-FR"/>
              </w:rPr>
            </w:pPr>
            <w:r w:rsidRPr="008C2D46">
              <w:rPr>
                <w:rFonts w:eastAsia="Times New Roman" w:cs="Arial"/>
                <w:color w:val="000000"/>
                <w:sz w:val="20"/>
                <w:szCs w:val="20"/>
                <w:lang w:eastAsia="fr-FR"/>
              </w:rPr>
              <w:t>Final Technical Feasibility Report (Incorporating RNT comments) as part of the Finan Feasibility study report.</w:t>
            </w:r>
          </w:p>
        </w:tc>
        <w:tc>
          <w:tcPr>
            <w:tcW w:w="1051" w:type="dxa"/>
            <w:vAlign w:val="center"/>
          </w:tcPr>
          <w:p w14:paraId="546E22B9" w14:textId="77777777" w:rsidR="00B64434" w:rsidRPr="008C2D46" w:rsidRDefault="00B64434" w:rsidP="00B64434">
            <w:pPr>
              <w:rPr>
                <w:rFonts w:cs="Arial"/>
                <w:sz w:val="20"/>
                <w:szCs w:val="20"/>
                <w:lang w:val="en-US"/>
              </w:rPr>
            </w:pPr>
            <w:r w:rsidRPr="008C2D46">
              <w:rPr>
                <w:rFonts w:cs="Arial"/>
                <w:sz w:val="20"/>
                <w:szCs w:val="20"/>
                <w:lang w:val="en-US"/>
              </w:rPr>
              <w:t>No</w:t>
            </w:r>
          </w:p>
        </w:tc>
        <w:tc>
          <w:tcPr>
            <w:tcW w:w="1417" w:type="dxa"/>
            <w:vAlign w:val="center"/>
          </w:tcPr>
          <w:p w14:paraId="20370015"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Within 5 months of contract signing</w:t>
            </w:r>
          </w:p>
        </w:tc>
        <w:tc>
          <w:tcPr>
            <w:tcW w:w="1404" w:type="dxa"/>
            <w:vAlign w:val="center"/>
          </w:tcPr>
          <w:p w14:paraId="790AD62E" w14:textId="77777777" w:rsidR="00B64434" w:rsidRPr="008C2D46" w:rsidRDefault="00B64434" w:rsidP="00B64434">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30</w:t>
            </w:r>
          </w:p>
        </w:tc>
      </w:tr>
      <w:tr w:rsidR="00B64434" w:rsidRPr="008C2D46" w14:paraId="394EE53E" w14:textId="77777777" w:rsidTr="00B64434">
        <w:trPr>
          <w:trHeight w:val="897"/>
        </w:trPr>
        <w:tc>
          <w:tcPr>
            <w:tcW w:w="596" w:type="dxa"/>
            <w:vAlign w:val="center"/>
          </w:tcPr>
          <w:p w14:paraId="170CD06A" w14:textId="77777777" w:rsidR="00B64434" w:rsidRPr="008C2D46" w:rsidRDefault="00B64434" w:rsidP="00B64434">
            <w:pPr>
              <w:rPr>
                <w:rFonts w:cs="Arial"/>
                <w:sz w:val="20"/>
                <w:szCs w:val="20"/>
                <w:lang w:val="en-US"/>
              </w:rPr>
            </w:pPr>
            <w:r w:rsidRPr="008C2D46">
              <w:rPr>
                <w:rFonts w:cs="Arial"/>
                <w:sz w:val="20"/>
                <w:szCs w:val="20"/>
                <w:lang w:val="en-US"/>
              </w:rPr>
              <w:t>5</w:t>
            </w:r>
          </w:p>
        </w:tc>
        <w:tc>
          <w:tcPr>
            <w:tcW w:w="1091" w:type="dxa"/>
          </w:tcPr>
          <w:p w14:paraId="61A43917" w14:textId="77777777" w:rsidR="00B64434" w:rsidRPr="008C2D46" w:rsidRDefault="00B64434" w:rsidP="00B64434">
            <w:pPr>
              <w:rPr>
                <w:rFonts w:cs="Arial"/>
                <w:sz w:val="20"/>
                <w:szCs w:val="20"/>
                <w:lang w:val="en-US"/>
              </w:rPr>
            </w:pPr>
          </w:p>
        </w:tc>
        <w:tc>
          <w:tcPr>
            <w:tcW w:w="1693" w:type="dxa"/>
            <w:vAlign w:val="center"/>
          </w:tcPr>
          <w:p w14:paraId="742F053D" w14:textId="77777777" w:rsidR="00B64434" w:rsidRPr="008C2D46" w:rsidRDefault="00B64434" w:rsidP="00B64434">
            <w:pPr>
              <w:rPr>
                <w:rFonts w:cs="Arial"/>
                <w:sz w:val="20"/>
                <w:szCs w:val="20"/>
                <w:lang w:val="en-US"/>
              </w:rPr>
            </w:pPr>
            <w:r w:rsidRPr="008C2D46">
              <w:rPr>
                <w:rFonts w:cs="Arial"/>
                <w:sz w:val="20"/>
                <w:szCs w:val="20"/>
                <w:lang w:val="en-US"/>
              </w:rPr>
              <w:t>Guidelines for procurement</w:t>
            </w:r>
          </w:p>
        </w:tc>
        <w:tc>
          <w:tcPr>
            <w:tcW w:w="4088" w:type="dxa"/>
            <w:vAlign w:val="center"/>
          </w:tcPr>
          <w:p w14:paraId="4AE8E5DA" w14:textId="77777777" w:rsidR="00B64434" w:rsidRPr="008C2D46" w:rsidRDefault="00B64434" w:rsidP="00B64434">
            <w:pPr>
              <w:rPr>
                <w:rFonts w:eastAsia="Times New Roman" w:cs="Arial"/>
                <w:color w:val="000000"/>
                <w:sz w:val="20"/>
                <w:szCs w:val="20"/>
                <w:lang w:val="en-US" w:eastAsia="fr-FR"/>
              </w:rPr>
            </w:pPr>
            <w:r w:rsidRPr="008C2D46">
              <w:rPr>
                <w:rFonts w:eastAsia="Times New Roman" w:cs="Arial"/>
                <w:color w:val="000000"/>
                <w:sz w:val="20"/>
                <w:szCs w:val="20"/>
                <w:lang w:val="en-US" w:eastAsia="fr-FR"/>
              </w:rPr>
              <w:t xml:space="preserve">Draft of output specifications to be integrated in the Tender Documents </w:t>
            </w:r>
          </w:p>
        </w:tc>
        <w:tc>
          <w:tcPr>
            <w:tcW w:w="1051" w:type="dxa"/>
            <w:vAlign w:val="center"/>
          </w:tcPr>
          <w:p w14:paraId="63C6BD3A" w14:textId="77777777" w:rsidR="00B64434" w:rsidRPr="008C2D46" w:rsidRDefault="00B64434" w:rsidP="00B64434">
            <w:pPr>
              <w:rPr>
                <w:rFonts w:cs="Arial"/>
                <w:sz w:val="20"/>
                <w:szCs w:val="20"/>
                <w:lang w:val="en-US"/>
              </w:rPr>
            </w:pPr>
            <w:r w:rsidRPr="008C2D46">
              <w:rPr>
                <w:rFonts w:cs="Arial"/>
                <w:sz w:val="20"/>
                <w:szCs w:val="20"/>
                <w:lang w:val="en-US"/>
              </w:rPr>
              <w:t>No</w:t>
            </w:r>
          </w:p>
        </w:tc>
        <w:tc>
          <w:tcPr>
            <w:tcW w:w="1417" w:type="dxa"/>
            <w:vAlign w:val="center"/>
          </w:tcPr>
          <w:p w14:paraId="5A563C86"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Within 6 months of contract signing</w:t>
            </w:r>
          </w:p>
        </w:tc>
        <w:tc>
          <w:tcPr>
            <w:tcW w:w="1404" w:type="dxa"/>
            <w:vAlign w:val="center"/>
          </w:tcPr>
          <w:p w14:paraId="395CD472" w14:textId="77777777" w:rsidR="00B64434" w:rsidRPr="008C2D46" w:rsidRDefault="00B64434" w:rsidP="00B64434">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20</w:t>
            </w:r>
          </w:p>
        </w:tc>
      </w:tr>
      <w:tr w:rsidR="00B64434" w:rsidRPr="008C2D46" w14:paraId="28F42600" w14:textId="77777777" w:rsidTr="00B64434">
        <w:trPr>
          <w:trHeight w:val="399"/>
        </w:trPr>
        <w:tc>
          <w:tcPr>
            <w:tcW w:w="596" w:type="dxa"/>
            <w:vAlign w:val="center"/>
          </w:tcPr>
          <w:p w14:paraId="22BD4E79" w14:textId="77777777" w:rsidR="00B64434" w:rsidRPr="008C2D46" w:rsidRDefault="00B64434" w:rsidP="00B64434">
            <w:pPr>
              <w:rPr>
                <w:rFonts w:cs="Arial"/>
                <w:sz w:val="20"/>
                <w:szCs w:val="20"/>
                <w:lang w:val="en-US"/>
              </w:rPr>
            </w:pPr>
            <w:r w:rsidRPr="008C2D46">
              <w:rPr>
                <w:rFonts w:cs="Arial"/>
                <w:sz w:val="20"/>
                <w:szCs w:val="20"/>
                <w:lang w:val="en-US"/>
              </w:rPr>
              <w:t>6</w:t>
            </w:r>
          </w:p>
        </w:tc>
        <w:tc>
          <w:tcPr>
            <w:tcW w:w="1091" w:type="dxa"/>
          </w:tcPr>
          <w:p w14:paraId="53782E5B" w14:textId="77777777" w:rsidR="00B64434" w:rsidRPr="008C2D46" w:rsidRDefault="00B64434" w:rsidP="00B64434">
            <w:pPr>
              <w:rPr>
                <w:rFonts w:cs="Arial"/>
                <w:sz w:val="20"/>
                <w:szCs w:val="20"/>
                <w:lang w:val="en-US"/>
              </w:rPr>
            </w:pPr>
          </w:p>
        </w:tc>
        <w:tc>
          <w:tcPr>
            <w:tcW w:w="1693" w:type="dxa"/>
            <w:vAlign w:val="center"/>
          </w:tcPr>
          <w:p w14:paraId="44972DF4" w14:textId="77777777" w:rsidR="00B64434" w:rsidRPr="008C2D46" w:rsidRDefault="00B64434" w:rsidP="00B64434">
            <w:pPr>
              <w:rPr>
                <w:rFonts w:cs="Arial"/>
                <w:sz w:val="20"/>
                <w:szCs w:val="20"/>
                <w:lang w:val="en-US"/>
              </w:rPr>
            </w:pPr>
            <w:r w:rsidRPr="008C2D46">
              <w:rPr>
                <w:rFonts w:cs="Arial"/>
                <w:sz w:val="20"/>
                <w:szCs w:val="20"/>
                <w:lang w:val="en-US"/>
              </w:rPr>
              <w:t>Final Presentation</w:t>
            </w:r>
          </w:p>
        </w:tc>
        <w:tc>
          <w:tcPr>
            <w:tcW w:w="4088" w:type="dxa"/>
            <w:vAlign w:val="center"/>
          </w:tcPr>
          <w:p w14:paraId="76CABBC2" w14:textId="77777777" w:rsidR="00B64434" w:rsidRPr="008C2D46" w:rsidRDefault="00B64434" w:rsidP="00B64434">
            <w:pPr>
              <w:rPr>
                <w:rFonts w:eastAsia="Times New Roman" w:cs="Arial"/>
                <w:color w:val="000000"/>
                <w:sz w:val="20"/>
                <w:szCs w:val="20"/>
                <w:lang w:val="en-US" w:eastAsia="fr-FR"/>
              </w:rPr>
            </w:pPr>
            <w:r w:rsidRPr="008C2D46">
              <w:rPr>
                <w:rFonts w:eastAsia="Times New Roman" w:cs="Arial"/>
                <w:color w:val="000000"/>
                <w:sz w:val="20"/>
                <w:szCs w:val="20"/>
                <w:lang w:eastAsia="fr-FR"/>
              </w:rPr>
              <w:t>Upon submission of all reports and technical specifications for tender documents, a visit to Luanda will be organized to present the completed work to the client and key stakeholders.</w:t>
            </w:r>
          </w:p>
        </w:tc>
        <w:tc>
          <w:tcPr>
            <w:tcW w:w="1051" w:type="dxa"/>
            <w:vAlign w:val="center"/>
          </w:tcPr>
          <w:p w14:paraId="5A9204AD" w14:textId="77777777" w:rsidR="00B64434" w:rsidRPr="008C2D46" w:rsidRDefault="00B64434" w:rsidP="00B64434">
            <w:pPr>
              <w:rPr>
                <w:rFonts w:cs="Arial"/>
                <w:sz w:val="20"/>
                <w:szCs w:val="20"/>
                <w:lang w:val="en-US"/>
              </w:rPr>
            </w:pPr>
            <w:r w:rsidRPr="008C2D46">
              <w:rPr>
                <w:rFonts w:cs="Arial"/>
                <w:sz w:val="20"/>
                <w:szCs w:val="20"/>
                <w:lang w:val="en-US"/>
              </w:rPr>
              <w:t>Yes</w:t>
            </w:r>
          </w:p>
        </w:tc>
        <w:tc>
          <w:tcPr>
            <w:tcW w:w="1417" w:type="dxa"/>
            <w:vAlign w:val="center"/>
          </w:tcPr>
          <w:p w14:paraId="2ECA3CC9" w14:textId="77777777" w:rsidR="00B64434" w:rsidRPr="008C2D46" w:rsidRDefault="00B64434" w:rsidP="00B64434">
            <w:pPr>
              <w:rPr>
                <w:rFonts w:eastAsia="Times New Roman" w:cs="Arial"/>
                <w:color w:val="000000"/>
                <w:sz w:val="20"/>
                <w:szCs w:val="20"/>
                <w:lang w:val="en-CA" w:eastAsia="fr-FR"/>
              </w:rPr>
            </w:pPr>
            <w:r w:rsidRPr="008C2D46">
              <w:rPr>
                <w:rFonts w:eastAsia="Times New Roman" w:cs="Arial"/>
                <w:color w:val="000000"/>
                <w:sz w:val="20"/>
                <w:szCs w:val="20"/>
                <w:lang w:val="en-CA" w:eastAsia="fr-FR"/>
              </w:rPr>
              <w:t>Within 7 months of contract signing</w:t>
            </w:r>
          </w:p>
        </w:tc>
        <w:tc>
          <w:tcPr>
            <w:tcW w:w="1404" w:type="dxa"/>
            <w:vAlign w:val="center"/>
          </w:tcPr>
          <w:p w14:paraId="1F8ABFFE" w14:textId="77777777" w:rsidR="00B64434" w:rsidRPr="008C2D46" w:rsidRDefault="00B64434" w:rsidP="00B64434">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10</w:t>
            </w:r>
          </w:p>
        </w:tc>
      </w:tr>
    </w:tbl>
    <w:p w14:paraId="18936414" w14:textId="3F4FD9ED" w:rsidR="00807C88" w:rsidRDefault="00807C88" w:rsidP="00B64434">
      <w:pPr>
        <w:pStyle w:val="Corpsdetexte"/>
        <w:spacing w:before="240"/>
      </w:pPr>
    </w:p>
    <w:p w14:paraId="238DF587" w14:textId="77777777" w:rsidR="00B64434" w:rsidRPr="008C2D46" w:rsidRDefault="00B64434" w:rsidP="00B64434">
      <w:pPr>
        <w:pStyle w:val="Corpsdetexte"/>
        <w:spacing w:before="240"/>
        <w:sectPr w:rsidR="00B64434" w:rsidRPr="008C2D46" w:rsidSect="00C34350">
          <w:footerReference w:type="default" r:id="rId13"/>
          <w:pgSz w:w="11906" w:h="16838"/>
          <w:pgMar w:top="1440" w:right="1440" w:bottom="1440" w:left="1440" w:header="720" w:footer="720" w:gutter="0"/>
          <w:cols w:space="720"/>
          <w:docGrid w:linePitch="360"/>
        </w:sectPr>
      </w:pPr>
    </w:p>
    <w:p w14:paraId="2A031E05" w14:textId="1A290D5D" w:rsidR="001F5DA7" w:rsidRPr="00CB16A8" w:rsidRDefault="00B80A20" w:rsidP="008C2D46">
      <w:pPr>
        <w:jc w:val="both"/>
        <w:rPr>
          <w:rFonts w:cs="Arial"/>
          <w:sz w:val="20"/>
          <w:szCs w:val="20"/>
          <w:lang w:val="en-US"/>
        </w:rPr>
      </w:pPr>
      <w:r w:rsidRPr="008C2D46">
        <w:rPr>
          <w:rFonts w:cs="Arial"/>
          <w:sz w:val="20"/>
          <w:szCs w:val="20"/>
          <w:lang w:val="en-US"/>
        </w:rPr>
        <w:lastRenderedPageBreak/>
        <w:t>This time schedule</w:t>
      </w:r>
      <w:r w:rsidR="001F5DA7" w:rsidRPr="008C2D46">
        <w:rPr>
          <w:rFonts w:cs="Arial"/>
          <w:sz w:val="20"/>
          <w:szCs w:val="20"/>
          <w:lang w:val="en-US"/>
        </w:rPr>
        <w:t xml:space="preserve"> will be subject to adaptations and changes depending on Clients on site availability and pace of information/data transmission from institutional and local counterparts.</w:t>
      </w:r>
    </w:p>
    <w:sectPr w:rsidR="001F5DA7" w:rsidRPr="00CB16A8" w:rsidSect="00F2425D">
      <w:footerReference w:type="even" r:id="rId14"/>
      <w:footerReference w:type="defaul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968DA" w14:textId="77777777" w:rsidR="00720B8D" w:rsidRDefault="00720B8D" w:rsidP="006F2017">
      <w:pPr>
        <w:spacing w:after="0" w:line="240" w:lineRule="auto"/>
      </w:pPr>
      <w:r>
        <w:separator/>
      </w:r>
    </w:p>
  </w:endnote>
  <w:endnote w:type="continuationSeparator" w:id="0">
    <w:p w14:paraId="7B7592D0" w14:textId="77777777" w:rsidR="00720B8D" w:rsidRDefault="00720B8D" w:rsidP="006F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altName w:val="Arial"/>
    <w:panose1 w:val="00000000000000000000"/>
    <w:charset w:val="00"/>
    <w:family w:val="roman"/>
    <w:notTrueType/>
    <w:pitch w:val="default"/>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98356"/>
      <w:docPartObj>
        <w:docPartGallery w:val="Page Numbers (Bottom of Page)"/>
        <w:docPartUnique/>
      </w:docPartObj>
    </w:sdtPr>
    <w:sdtEndPr/>
    <w:sdtContent>
      <w:p w14:paraId="4CFE9280" w14:textId="1A6AE7FA" w:rsidR="00C34350" w:rsidRDefault="00C34350">
        <w:pPr>
          <w:pStyle w:val="Pieddepage"/>
          <w:jc w:val="right"/>
        </w:pPr>
        <w:r>
          <w:fldChar w:fldCharType="begin"/>
        </w:r>
        <w:r>
          <w:instrText>PAGE   \* MERGEFORMAT</w:instrText>
        </w:r>
        <w:r>
          <w:fldChar w:fldCharType="separate"/>
        </w:r>
        <w:r w:rsidR="00E16011">
          <w:rPr>
            <w:noProof/>
          </w:rPr>
          <w:t>2</w:t>
        </w:r>
        <w:r>
          <w:fldChar w:fldCharType="end"/>
        </w:r>
      </w:p>
    </w:sdtContent>
  </w:sdt>
  <w:p w14:paraId="5D470E4B" w14:textId="77777777" w:rsidR="00C34350" w:rsidRDefault="00C3435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1215E" w14:textId="77777777" w:rsidR="009C1FDF" w:rsidRDefault="009C1FDF">
    <w:pPr>
      <w:pStyle w:val="Pieddepage"/>
    </w:pPr>
    <w:r>
      <w:rPr>
        <w:noProof/>
        <w:lang w:val="fr-FR" w:eastAsia="fr-FR"/>
      </w:rPr>
      <mc:AlternateContent>
        <mc:Choice Requires="wps">
          <w:drawing>
            <wp:anchor distT="0" distB="0" distL="114300" distR="114300" simplePos="0" relativeHeight="251659264" behindDoc="0" locked="0" layoutInCell="1" allowOverlap="1" wp14:anchorId="043BC7DE" wp14:editId="046F4C0B">
              <wp:simplePos x="0" y="0"/>
              <wp:positionH relativeFrom="column">
                <wp:posOffset>0</wp:posOffset>
              </wp:positionH>
              <wp:positionV relativeFrom="paragraph">
                <wp:posOffset>0</wp:posOffset>
              </wp:positionV>
              <wp:extent cx="5603240" cy="81280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96713" w14:textId="77777777" w:rsidR="009C1FDF" w:rsidRPr="00F72875" w:rsidRDefault="009C1FDF"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9C1FDF" w:rsidRPr="00B64434" w:rsidRDefault="009C1FDF" w:rsidP="00E32A75">
                          <w:pPr>
                            <w:autoSpaceDE w:val="0"/>
                            <w:autoSpaceDN w:val="0"/>
                            <w:adjustRightInd w:val="0"/>
                            <w:spacing w:after="0"/>
                            <w:rPr>
                              <w:b/>
                              <w:bCs/>
                              <w:sz w:val="16"/>
                              <w:szCs w:val="16"/>
                              <w:lang w:val="pt-PT"/>
                            </w:rPr>
                          </w:pPr>
                          <w:r w:rsidRPr="00B64434">
                            <w:rPr>
                              <w:b/>
                              <w:sz w:val="16"/>
                              <w:szCs w:val="16"/>
                              <w:lang w:val="pt-PT"/>
                            </w:rPr>
                            <w:t xml:space="preserve">CRISIL Risk and Infrastructure Solutions Limited </w:t>
                          </w:r>
                          <w:r w:rsidRPr="00B64434">
                            <w:rPr>
                              <w:i/>
                              <w:sz w:val="16"/>
                              <w:szCs w:val="16"/>
                              <w:lang w:val="pt-PT"/>
                            </w:rPr>
                            <w:t>(Uma subsidiária da CRISIL Limited)</w:t>
                          </w:r>
                        </w:p>
                        <w:p w14:paraId="6C498D1D" w14:textId="77777777" w:rsidR="009C1FDF" w:rsidRPr="00DD474A" w:rsidRDefault="009C1FDF" w:rsidP="00E32A75">
                          <w:pPr>
                            <w:autoSpaceDE w:val="0"/>
                            <w:autoSpaceDN w:val="0"/>
                            <w:adjustRightInd w:val="0"/>
                            <w:spacing w:after="0"/>
                            <w:rPr>
                              <w:sz w:val="16"/>
                              <w:szCs w:val="16"/>
                            </w:rPr>
                          </w:pPr>
                          <w:r w:rsidRPr="00B64434">
                            <w:rPr>
                              <w:sz w:val="16"/>
                              <w:szCs w:val="16"/>
                              <w:lang w:val="pt-PT"/>
                            </w:rPr>
                            <w:t xml:space="preserve">CRISIL House, Central Avenue, Hiranandani Business Park, Powai, Mumbai – 400076. </w:t>
                          </w:r>
                          <w:r w:rsidRPr="00DD474A">
                            <w:rPr>
                              <w:sz w:val="16"/>
                              <w:szCs w:val="16"/>
                            </w:rPr>
                            <w:t>Índia</w:t>
                          </w:r>
                        </w:p>
                        <w:p w14:paraId="5CB785BF" w14:textId="77777777" w:rsidR="009C1FDF" w:rsidRPr="00DD474A" w:rsidRDefault="009C1FDF" w:rsidP="00E32A75">
                          <w:pPr>
                            <w:spacing w:after="0"/>
                            <w:rPr>
                              <w:sz w:val="16"/>
                              <w:szCs w:val="16"/>
                            </w:rPr>
                          </w:pPr>
                          <w:r w:rsidRPr="00DD474A">
                            <w:rPr>
                              <w:sz w:val="16"/>
                              <w:szCs w:val="16"/>
                            </w:rPr>
                            <w:t xml:space="preserve">Telefone: + 91 22 3342 3000 | Telefax: + 91 22 3342 3001 | </w:t>
                          </w:r>
                          <w:hyperlink r:id="rId1" w:history="1">
                            <w:r w:rsidRPr="00CD4740">
                              <w:rPr>
                                <w:color w:val="000000" w:themeColor="text1"/>
                                <w:sz w:val="16"/>
                                <w:szCs w:val="16"/>
                              </w:rPr>
                              <w:t>www.crisil.com</w:t>
                            </w:r>
                          </w:hyperlink>
                        </w:p>
                        <w:p w14:paraId="0792E61A" w14:textId="77777777" w:rsidR="009C1FDF" w:rsidRPr="00DD474A" w:rsidRDefault="009C1FDF"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C7DE" id="_x0000_t202" coordsize="21600,21600" o:spt="202" path="m,l,21600r21600,l21600,xe">
              <v:stroke joinstyle="miter"/>
              <v:path gradientshapeok="t" o:connecttype="rect"/>
            </v:shapetype>
            <v:shape id="Text Box 57" o:spid="_x0000_s1026" type="#_x0000_t202" style="position:absolute;margin-left:0;margin-top:0;width:441.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4EqtQIAALs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JXh&#10;aI4RJx1w9ERHje7FiOAI+jP0KgW3xx4c9QjnwLOtVfUPovyuEBfLhvANvZNSDA0lFeTnm5vu2dUJ&#10;RxmQ9fBJVBCHbLWwQGMtO9M8aAcCdODp+ciNyaWEw2jmXQchmEqwxX4Qe5Y8l6SH271U+gMVHTKL&#10;DEvg3qKT3YPSJhuSHlxMMC4K1raW/5ZfHIDjdAKx4aqxmSwsnS+Jl6ziVRw6YTBbOaGX585dsQyd&#10;WeHPo/w6Xy5z/5eJ64dpw6qKchPmIC0//DPq9iKfRHEUlxItqwycSUnJzXrZSrQjIO3CfrbnYDm5&#10;uZdp2CZALa9K8qGx90HiFLN47oRFGDnJ3Isdz0/uk5kXJmFeXJb0wDj995LQkOEkCqJJTKekX9Xm&#10;2e9tbSTtmIbh0bIOFHF0IqmR4IpXllpNWDutz1ph0j+1Aug+EG0FazQ6qVWP6xFQjIrXonoG6UoB&#10;ygIRwsSDRSPkT4wGmB4ZVj+2RFKM2o8c5J/4odGqtpswmgewkeeW9bmF8BKgMqwxmpZLPY2obS/Z&#10;poFI04Pj4g6eTM2smk9Z7R8aTAhb1H6amRF0vrdep5m7+A0AAP//AwBQSwMEFAAGAAgAAAAhAAlL&#10;hW3ZAAAABQEAAA8AAABkcnMvZG93bnJldi54bWxMj0FLw0AQhe+C/2EZwZudNVSJaTZFFK+KrQq9&#10;bbPTJJidDdltE/+9oxe9PBje471vyvXse3WiMXaBDVwvNCjiOriOGwNv26erHFRMlp3tA5OBL4qw&#10;rs7PSlu4MPErnTapUVLCsbAG2pSGAjHWLXkbF2EgFu8QRm+TnGODbrSTlPseM61v0duOZaG1Az20&#10;VH9ujt7A+/Nh97HUL82jvxmmMGtkf4fGXF7M9ytQieb0F4YffEGHSpj24cguqt6APJJ+Vbw8z5ag&#10;9hLKcg1YlfifvvoGAAD//wMAUEsBAi0AFAAGAAgAAAAhALaDOJL+AAAA4QEAABMAAAAAAAAAAAAA&#10;AAAAAAAAAFtDb250ZW50X1R5cGVzXS54bWxQSwECLQAUAAYACAAAACEAOP0h/9YAAACUAQAACwAA&#10;AAAAAAAAAAAAAAAvAQAAX3JlbHMvLnJlbHNQSwECLQAUAAYACAAAACEAteuBKrUCAAC7BQAADgAA&#10;AAAAAAAAAAAAAAAuAgAAZHJzL2Uyb0RvYy54bWxQSwECLQAUAAYACAAAACEACUuFbdkAAAAFAQAA&#10;DwAAAAAAAAAAAAAAAAAPBQAAZHJzL2Rvd25yZXYueG1sUEsFBgAAAAAEAAQA8wAAABUGAAAAAA==&#10;" filled="f" stroked="f">
              <v:textbox>
                <w:txbxContent>
                  <w:p w14:paraId="07196713" w14:textId="77777777" w:rsidR="009C1FDF" w:rsidRPr="00F72875" w:rsidRDefault="009C1FDF"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9C1FDF" w:rsidRPr="00B64434" w:rsidRDefault="009C1FDF" w:rsidP="00E32A75">
                    <w:pPr>
                      <w:autoSpaceDE w:val="0"/>
                      <w:autoSpaceDN w:val="0"/>
                      <w:adjustRightInd w:val="0"/>
                      <w:spacing w:after="0"/>
                      <w:rPr>
                        <w:b/>
                        <w:bCs/>
                        <w:sz w:val="16"/>
                        <w:szCs w:val="16"/>
                        <w:lang w:val="pt-PT"/>
                      </w:rPr>
                    </w:pPr>
                    <w:r w:rsidRPr="00B64434">
                      <w:rPr>
                        <w:b/>
                        <w:sz w:val="16"/>
                        <w:szCs w:val="16"/>
                        <w:lang w:val="pt-PT"/>
                      </w:rPr>
                      <w:t xml:space="preserve">CRISIL Risk and Infrastructure Solutions Limited </w:t>
                    </w:r>
                    <w:r w:rsidRPr="00B64434">
                      <w:rPr>
                        <w:i/>
                        <w:sz w:val="16"/>
                        <w:szCs w:val="16"/>
                        <w:lang w:val="pt-PT"/>
                      </w:rPr>
                      <w:t>(Uma subsidiária da CRISIL Limited)</w:t>
                    </w:r>
                  </w:p>
                  <w:p w14:paraId="6C498D1D" w14:textId="77777777" w:rsidR="009C1FDF" w:rsidRPr="00DD474A" w:rsidRDefault="009C1FDF" w:rsidP="00E32A75">
                    <w:pPr>
                      <w:autoSpaceDE w:val="0"/>
                      <w:autoSpaceDN w:val="0"/>
                      <w:adjustRightInd w:val="0"/>
                      <w:spacing w:after="0"/>
                      <w:rPr>
                        <w:sz w:val="16"/>
                        <w:szCs w:val="16"/>
                      </w:rPr>
                    </w:pPr>
                    <w:r w:rsidRPr="00B64434">
                      <w:rPr>
                        <w:sz w:val="16"/>
                        <w:szCs w:val="16"/>
                        <w:lang w:val="pt-PT"/>
                      </w:rPr>
                      <w:t xml:space="preserve">CRISIL House, Central Avenue, Hiranandani Business Park, Powai, Mumbai – 400076. </w:t>
                    </w:r>
                    <w:r w:rsidRPr="00DD474A">
                      <w:rPr>
                        <w:sz w:val="16"/>
                        <w:szCs w:val="16"/>
                      </w:rPr>
                      <w:t>Índia</w:t>
                    </w:r>
                  </w:p>
                  <w:p w14:paraId="5CB785BF" w14:textId="77777777" w:rsidR="009C1FDF" w:rsidRPr="00DD474A" w:rsidRDefault="009C1FDF" w:rsidP="00E32A75">
                    <w:pPr>
                      <w:spacing w:after="0"/>
                      <w:rPr>
                        <w:sz w:val="16"/>
                        <w:szCs w:val="16"/>
                      </w:rPr>
                    </w:pPr>
                    <w:r w:rsidRPr="00DD474A">
                      <w:rPr>
                        <w:sz w:val="16"/>
                        <w:szCs w:val="16"/>
                      </w:rPr>
                      <w:t xml:space="preserve">Telefone: + 91 22 3342 3000 | Telefax: + 91 22 3342 3001 | </w:t>
                    </w:r>
                    <w:hyperlink r:id="rId3" w:history="1">
                      <w:r w:rsidRPr="00CD4740">
                        <w:rPr>
                          <w:color w:val="000000" w:themeColor="text1"/>
                          <w:sz w:val="16"/>
                          <w:szCs w:val="16"/>
                        </w:rPr>
                        <w:t>www.crisil.com</w:t>
                      </w:r>
                    </w:hyperlink>
                  </w:p>
                  <w:p w14:paraId="0792E61A" w14:textId="77777777" w:rsidR="009C1FDF" w:rsidRPr="00DD474A" w:rsidRDefault="009C1FDF"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43776"/>
      <w:docPartObj>
        <w:docPartGallery w:val="Page Numbers (Bottom of Page)"/>
        <w:docPartUnique/>
      </w:docPartObj>
    </w:sdtPr>
    <w:sdtEndPr>
      <w:rPr>
        <w:noProof/>
      </w:rPr>
    </w:sdtEndPr>
    <w:sdtContent>
      <w:p w14:paraId="4724CFB1" w14:textId="6B20F720" w:rsidR="009C1FDF" w:rsidRDefault="009C1FDF" w:rsidP="00E32A75">
        <w:pPr>
          <w:pStyle w:val="Pieddepage"/>
          <w:jc w:val="right"/>
        </w:pPr>
        <w:r>
          <w:t xml:space="preserve">                        </w:t>
        </w:r>
        <w:r>
          <w:fldChar w:fldCharType="begin"/>
        </w:r>
        <w:r>
          <w:instrText xml:space="preserve"> PAGE   \* MERGEFORMAT </w:instrText>
        </w:r>
        <w:r>
          <w:fldChar w:fldCharType="separate"/>
        </w:r>
        <w:r w:rsidR="00B64434">
          <w:rPr>
            <w:noProof/>
          </w:rPr>
          <w:t>16</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1885" w14:textId="77777777" w:rsidR="009C1FDF" w:rsidRDefault="009C1FDF" w:rsidP="00E32A75">
    <w:pPr>
      <w:pStyle w:val="Pieddepage"/>
    </w:pPr>
  </w:p>
  <w:p w14:paraId="76DB8672" w14:textId="1D6E1589" w:rsidR="009C1FDF" w:rsidRDefault="009C1FDF">
    <w:pPr>
      <w:pStyle w:val="Pieddepage"/>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75D0F" w14:textId="77777777" w:rsidR="00720B8D" w:rsidRDefault="00720B8D" w:rsidP="006F2017">
      <w:pPr>
        <w:spacing w:after="0" w:line="240" w:lineRule="auto"/>
      </w:pPr>
      <w:r>
        <w:separator/>
      </w:r>
    </w:p>
  </w:footnote>
  <w:footnote w:type="continuationSeparator" w:id="0">
    <w:p w14:paraId="4AAC9D0D" w14:textId="77777777" w:rsidR="00720B8D" w:rsidRDefault="00720B8D" w:rsidP="006F2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D82"/>
    <w:multiLevelType w:val="hybridMultilevel"/>
    <w:tmpl w:val="551ECD6A"/>
    <w:lvl w:ilvl="0" w:tplc="BFCC995E">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00CBA"/>
    <w:multiLevelType w:val="multilevel"/>
    <w:tmpl w:val="C2BC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045F3"/>
    <w:multiLevelType w:val="hybridMultilevel"/>
    <w:tmpl w:val="7D84B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5B75F3"/>
    <w:multiLevelType w:val="multilevel"/>
    <w:tmpl w:val="63C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26EC1"/>
    <w:multiLevelType w:val="multilevel"/>
    <w:tmpl w:val="772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F6406"/>
    <w:multiLevelType w:val="hybridMultilevel"/>
    <w:tmpl w:val="45BE01B8"/>
    <w:lvl w:ilvl="0" w:tplc="040C0001">
      <w:start w:val="1"/>
      <w:numFmt w:val="bullet"/>
      <w:lvlText w:val=""/>
      <w:lvlJc w:val="left"/>
      <w:pPr>
        <w:ind w:left="720" w:hanging="360"/>
      </w:pPr>
      <w:rPr>
        <w:rFonts w:ascii="Symbol" w:hAnsi="Symbol" w:hint="default"/>
      </w:rPr>
    </w:lvl>
    <w:lvl w:ilvl="1" w:tplc="6716520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D77FFD"/>
    <w:multiLevelType w:val="multilevel"/>
    <w:tmpl w:val="BA2E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A7BF9"/>
    <w:multiLevelType w:val="multilevel"/>
    <w:tmpl w:val="A000A6FC"/>
    <w:lvl w:ilvl="0">
      <w:start w:val="1"/>
      <w:numFmt w:val="lowerRoman"/>
      <w:lvlText w:val="(%1)"/>
      <w:lvlJc w:val="left"/>
      <w:pPr>
        <w:tabs>
          <w:tab w:val="num" w:pos="720"/>
        </w:tabs>
        <w:ind w:left="720" w:hanging="360"/>
      </w:pPr>
      <w:rPr>
        <w:rFonts w:hint="default"/>
        <w:b w:val="0"/>
        <w:bCs w:val="0"/>
        <w:sz w:val="20"/>
      </w:rPr>
    </w:lvl>
    <w:lvl w:ilvl="1">
      <w:start w:val="1"/>
      <w:numFmt w:val="lowerRoman"/>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11E6C"/>
    <w:multiLevelType w:val="hybridMultilevel"/>
    <w:tmpl w:val="B9C67F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17243"/>
    <w:multiLevelType w:val="hybridMultilevel"/>
    <w:tmpl w:val="781E846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F360251"/>
    <w:multiLevelType w:val="multilevel"/>
    <w:tmpl w:val="C818F61E"/>
    <w:name w:val="Mimi"/>
    <w:lvl w:ilvl="0">
      <w:start w:val="1"/>
      <w:numFmt w:val="decimal"/>
      <w:pStyle w:val="Heading1"/>
      <w:lvlText w:val="%1"/>
      <w:lvlJc w:val="left"/>
      <w:pPr>
        <w:ind w:left="432" w:hanging="432"/>
      </w:pPr>
      <w:rPr>
        <w:rFonts w:ascii="Arial Gras" w:hAnsi="Arial Gras" w:hint="default"/>
        <w:b/>
        <w:i w:val="0"/>
        <w:sz w:val="20"/>
        <w:szCs w:val="20"/>
        <w:lang w:val="en-US"/>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lang w:val="en-US"/>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31B7420"/>
    <w:multiLevelType w:val="hybridMultilevel"/>
    <w:tmpl w:val="FE80248A"/>
    <w:lvl w:ilvl="0" w:tplc="269C8E40">
      <w:start w:val="1"/>
      <w:numFmt w:val="bullet"/>
      <w:lvlText w:val=""/>
      <w:lvlJc w:val="left"/>
      <w:pPr>
        <w:ind w:left="720" w:hanging="360"/>
      </w:pPr>
      <w:rPr>
        <w:rFonts w:ascii="Symbol" w:hAnsi="Symbol"/>
      </w:rPr>
    </w:lvl>
    <w:lvl w:ilvl="1" w:tplc="CFEE7BFC">
      <w:start w:val="1"/>
      <w:numFmt w:val="bullet"/>
      <w:lvlText w:val=""/>
      <w:lvlJc w:val="left"/>
      <w:pPr>
        <w:ind w:left="720" w:hanging="360"/>
      </w:pPr>
      <w:rPr>
        <w:rFonts w:ascii="Symbol" w:hAnsi="Symbol"/>
      </w:rPr>
    </w:lvl>
    <w:lvl w:ilvl="2" w:tplc="18B67168">
      <w:start w:val="1"/>
      <w:numFmt w:val="decimal"/>
      <w:lvlText w:val="%3."/>
      <w:lvlJc w:val="left"/>
      <w:pPr>
        <w:ind w:left="2160" w:hanging="360"/>
      </w:pPr>
      <w:rPr>
        <w:rFonts w:ascii="Symbol" w:hAnsi="Symbol"/>
      </w:rPr>
    </w:lvl>
    <w:lvl w:ilvl="3" w:tplc="BB80BCAE">
      <w:start w:val="1"/>
      <w:numFmt w:val="bullet"/>
      <w:lvlText w:val=""/>
      <w:lvlJc w:val="left"/>
      <w:pPr>
        <w:ind w:left="720" w:hanging="360"/>
      </w:pPr>
      <w:rPr>
        <w:rFonts w:ascii="Symbol" w:hAnsi="Symbol"/>
      </w:rPr>
    </w:lvl>
    <w:lvl w:ilvl="4" w:tplc="F0407E3E">
      <w:start w:val="1"/>
      <w:numFmt w:val="bullet"/>
      <w:lvlText w:val=""/>
      <w:lvlJc w:val="left"/>
      <w:pPr>
        <w:ind w:left="720" w:hanging="360"/>
      </w:pPr>
      <w:rPr>
        <w:rFonts w:ascii="Symbol" w:hAnsi="Symbol"/>
      </w:rPr>
    </w:lvl>
    <w:lvl w:ilvl="5" w:tplc="6D34D568">
      <w:start w:val="1"/>
      <w:numFmt w:val="bullet"/>
      <w:lvlText w:val=""/>
      <w:lvlJc w:val="left"/>
      <w:pPr>
        <w:ind w:left="720" w:hanging="360"/>
      </w:pPr>
      <w:rPr>
        <w:rFonts w:ascii="Symbol" w:hAnsi="Symbol"/>
      </w:rPr>
    </w:lvl>
    <w:lvl w:ilvl="6" w:tplc="917CB402">
      <w:start w:val="1"/>
      <w:numFmt w:val="bullet"/>
      <w:lvlText w:val=""/>
      <w:lvlJc w:val="left"/>
      <w:pPr>
        <w:ind w:left="720" w:hanging="360"/>
      </w:pPr>
      <w:rPr>
        <w:rFonts w:ascii="Symbol" w:hAnsi="Symbol"/>
      </w:rPr>
    </w:lvl>
    <w:lvl w:ilvl="7" w:tplc="5046134A">
      <w:start w:val="1"/>
      <w:numFmt w:val="bullet"/>
      <w:lvlText w:val=""/>
      <w:lvlJc w:val="left"/>
      <w:pPr>
        <w:ind w:left="720" w:hanging="360"/>
      </w:pPr>
      <w:rPr>
        <w:rFonts w:ascii="Symbol" w:hAnsi="Symbol"/>
      </w:rPr>
    </w:lvl>
    <w:lvl w:ilvl="8" w:tplc="5EEE59D6">
      <w:start w:val="1"/>
      <w:numFmt w:val="bullet"/>
      <w:lvlText w:val=""/>
      <w:lvlJc w:val="left"/>
      <w:pPr>
        <w:ind w:left="720" w:hanging="360"/>
      </w:pPr>
      <w:rPr>
        <w:rFonts w:ascii="Symbol" w:hAnsi="Symbol"/>
      </w:rPr>
    </w:lvl>
  </w:abstractNum>
  <w:abstractNum w:abstractNumId="12" w15:restartNumberingAfterBreak="0">
    <w:nsid w:val="25E87EBB"/>
    <w:multiLevelType w:val="hybridMultilevel"/>
    <w:tmpl w:val="30C453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50355A"/>
    <w:multiLevelType w:val="hybridMultilevel"/>
    <w:tmpl w:val="F5FEA24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2C2D84"/>
    <w:multiLevelType w:val="hybridMultilevel"/>
    <w:tmpl w:val="F5FEA24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3D6186"/>
    <w:multiLevelType w:val="hybridMultilevel"/>
    <w:tmpl w:val="7948299E"/>
    <w:lvl w:ilvl="0" w:tplc="7DAEF36E">
      <w:start w:val="4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02003C5"/>
    <w:multiLevelType w:val="multilevel"/>
    <w:tmpl w:val="9336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450F9"/>
    <w:multiLevelType w:val="hybridMultilevel"/>
    <w:tmpl w:val="5A74AA84"/>
    <w:name w:val="Mimi2"/>
    <w:lvl w:ilvl="0" w:tplc="29F4E08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FD3F91"/>
    <w:multiLevelType w:val="hybridMultilevel"/>
    <w:tmpl w:val="44A8480E"/>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352E51"/>
    <w:multiLevelType w:val="multilevel"/>
    <w:tmpl w:val="8B8ACFE0"/>
    <w:name w:val="Mimi"/>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272EA"/>
    <w:multiLevelType w:val="hybridMultilevel"/>
    <w:tmpl w:val="754A3524"/>
    <w:lvl w:ilvl="0" w:tplc="1EF4EB88">
      <w:start w:val="1"/>
      <w:numFmt w:val="decimal"/>
      <w:lvlText w:val="%1."/>
      <w:lvlJc w:val="left"/>
      <w:pPr>
        <w:ind w:left="2160" w:hanging="360"/>
      </w:pPr>
    </w:lvl>
    <w:lvl w:ilvl="1" w:tplc="69124436">
      <w:start w:val="1"/>
      <w:numFmt w:val="decimal"/>
      <w:lvlText w:val="%2."/>
      <w:lvlJc w:val="left"/>
      <w:pPr>
        <w:ind w:left="2160" w:hanging="360"/>
      </w:pPr>
    </w:lvl>
    <w:lvl w:ilvl="2" w:tplc="29447D5A">
      <w:start w:val="1"/>
      <w:numFmt w:val="decimal"/>
      <w:lvlText w:val="%3."/>
      <w:lvlJc w:val="left"/>
      <w:pPr>
        <w:ind w:left="2160" w:hanging="360"/>
      </w:pPr>
    </w:lvl>
    <w:lvl w:ilvl="3" w:tplc="72DCEFA0">
      <w:start w:val="1"/>
      <w:numFmt w:val="decimal"/>
      <w:lvlText w:val="%4."/>
      <w:lvlJc w:val="left"/>
      <w:pPr>
        <w:ind w:left="2160" w:hanging="360"/>
      </w:pPr>
    </w:lvl>
    <w:lvl w:ilvl="4" w:tplc="783E5D48">
      <w:start w:val="1"/>
      <w:numFmt w:val="decimal"/>
      <w:lvlText w:val="%5."/>
      <w:lvlJc w:val="left"/>
      <w:pPr>
        <w:ind w:left="2160" w:hanging="360"/>
      </w:pPr>
    </w:lvl>
    <w:lvl w:ilvl="5" w:tplc="28162B4C">
      <w:start w:val="1"/>
      <w:numFmt w:val="decimal"/>
      <w:lvlText w:val="%6."/>
      <w:lvlJc w:val="left"/>
      <w:pPr>
        <w:ind w:left="2160" w:hanging="360"/>
      </w:pPr>
    </w:lvl>
    <w:lvl w:ilvl="6" w:tplc="544ECB3E">
      <w:start w:val="1"/>
      <w:numFmt w:val="decimal"/>
      <w:lvlText w:val="%7."/>
      <w:lvlJc w:val="left"/>
      <w:pPr>
        <w:ind w:left="2160" w:hanging="360"/>
      </w:pPr>
    </w:lvl>
    <w:lvl w:ilvl="7" w:tplc="B9F472E0">
      <w:start w:val="1"/>
      <w:numFmt w:val="decimal"/>
      <w:lvlText w:val="%8."/>
      <w:lvlJc w:val="left"/>
      <w:pPr>
        <w:ind w:left="2160" w:hanging="360"/>
      </w:pPr>
    </w:lvl>
    <w:lvl w:ilvl="8" w:tplc="9EA8FF26">
      <w:start w:val="1"/>
      <w:numFmt w:val="decimal"/>
      <w:lvlText w:val="%9."/>
      <w:lvlJc w:val="left"/>
      <w:pPr>
        <w:ind w:left="2160" w:hanging="360"/>
      </w:pPr>
    </w:lvl>
  </w:abstractNum>
  <w:abstractNum w:abstractNumId="21" w15:restartNumberingAfterBreak="0">
    <w:nsid w:val="36C720BC"/>
    <w:multiLevelType w:val="hybridMultilevel"/>
    <w:tmpl w:val="E3827C46"/>
    <w:name w:val="Mimi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963B73"/>
    <w:multiLevelType w:val="multilevel"/>
    <w:tmpl w:val="C14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9477C"/>
    <w:multiLevelType w:val="hybridMultilevel"/>
    <w:tmpl w:val="5CA2310C"/>
    <w:lvl w:ilvl="0" w:tplc="23D280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6C1365"/>
    <w:multiLevelType w:val="multilevel"/>
    <w:tmpl w:val="A000A6FC"/>
    <w:lvl w:ilvl="0">
      <w:start w:val="1"/>
      <w:numFmt w:val="lowerRoman"/>
      <w:lvlText w:val="(%1)"/>
      <w:lvlJc w:val="left"/>
      <w:pPr>
        <w:tabs>
          <w:tab w:val="num" w:pos="720"/>
        </w:tabs>
        <w:ind w:left="720" w:hanging="360"/>
      </w:pPr>
      <w:rPr>
        <w:rFonts w:hint="default"/>
        <w:b w:val="0"/>
        <w:bCs w:val="0"/>
        <w:sz w:val="20"/>
      </w:rPr>
    </w:lvl>
    <w:lvl w:ilvl="1">
      <w:start w:val="1"/>
      <w:numFmt w:val="lowerRoman"/>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84CCB"/>
    <w:multiLevelType w:val="multilevel"/>
    <w:tmpl w:val="8A94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9943C5"/>
    <w:multiLevelType w:val="hybridMultilevel"/>
    <w:tmpl w:val="612E84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833CE9"/>
    <w:multiLevelType w:val="multilevel"/>
    <w:tmpl w:val="66FEB516"/>
    <w:lvl w:ilvl="0">
      <w:start w:val="1"/>
      <w:numFmt w:val="lowerRoman"/>
      <w:lvlText w:val="(%1)"/>
      <w:lvlJc w:val="left"/>
      <w:pPr>
        <w:tabs>
          <w:tab w:val="num" w:pos="720"/>
        </w:tabs>
        <w:ind w:left="720" w:hanging="360"/>
      </w:pPr>
      <w:rPr>
        <w:rFonts w:hint="default"/>
        <w:i w:val="0"/>
        <w:iCs w:val="0"/>
        <w:sz w:val="20"/>
      </w:rPr>
    </w:lvl>
    <w:lvl w:ilvl="1">
      <w:start w:val="1"/>
      <w:numFmt w:val="lowerRoma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2A5299"/>
    <w:multiLevelType w:val="hybridMultilevel"/>
    <w:tmpl w:val="156E9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A7578E"/>
    <w:multiLevelType w:val="hybridMultilevel"/>
    <w:tmpl w:val="F5FEA24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5F02D5"/>
    <w:multiLevelType w:val="hybridMultilevel"/>
    <w:tmpl w:val="2A9CFF34"/>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1B6153"/>
    <w:multiLevelType w:val="multilevel"/>
    <w:tmpl w:val="04B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760145"/>
    <w:multiLevelType w:val="multilevel"/>
    <w:tmpl w:val="B968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C654D9"/>
    <w:multiLevelType w:val="hybridMultilevel"/>
    <w:tmpl w:val="612E8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3E2CCD"/>
    <w:multiLevelType w:val="hybridMultilevel"/>
    <w:tmpl w:val="FF343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86E559E"/>
    <w:multiLevelType w:val="hybridMultilevel"/>
    <w:tmpl w:val="1B68C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A7E7AD6"/>
    <w:multiLevelType w:val="hybridMultilevel"/>
    <w:tmpl w:val="797640AC"/>
    <w:lvl w:ilvl="0" w:tplc="70108704">
      <w:start w:val="1"/>
      <w:numFmt w:val="bullet"/>
      <w:lvlText w:val=""/>
      <w:lvlJc w:val="left"/>
      <w:pPr>
        <w:ind w:left="720" w:hanging="360"/>
      </w:pPr>
      <w:rPr>
        <w:rFonts w:ascii="Symbol" w:hAnsi="Symbol"/>
      </w:rPr>
    </w:lvl>
    <w:lvl w:ilvl="1" w:tplc="06AE9B08">
      <w:start w:val="1"/>
      <w:numFmt w:val="bullet"/>
      <w:lvlText w:val=""/>
      <w:lvlJc w:val="left"/>
      <w:pPr>
        <w:ind w:left="720" w:hanging="360"/>
      </w:pPr>
      <w:rPr>
        <w:rFonts w:ascii="Symbol" w:hAnsi="Symbol"/>
      </w:rPr>
    </w:lvl>
    <w:lvl w:ilvl="2" w:tplc="05B41C74">
      <w:start w:val="1"/>
      <w:numFmt w:val="bullet"/>
      <w:lvlText w:val=""/>
      <w:lvlJc w:val="left"/>
      <w:pPr>
        <w:ind w:left="720" w:hanging="360"/>
      </w:pPr>
      <w:rPr>
        <w:rFonts w:ascii="Symbol" w:hAnsi="Symbol"/>
      </w:rPr>
    </w:lvl>
    <w:lvl w:ilvl="3" w:tplc="DDF80504">
      <w:start w:val="1"/>
      <w:numFmt w:val="bullet"/>
      <w:lvlText w:val=""/>
      <w:lvlJc w:val="left"/>
      <w:pPr>
        <w:ind w:left="720" w:hanging="360"/>
      </w:pPr>
      <w:rPr>
        <w:rFonts w:ascii="Symbol" w:hAnsi="Symbol"/>
      </w:rPr>
    </w:lvl>
    <w:lvl w:ilvl="4" w:tplc="A5202D30">
      <w:start w:val="1"/>
      <w:numFmt w:val="bullet"/>
      <w:lvlText w:val=""/>
      <w:lvlJc w:val="left"/>
      <w:pPr>
        <w:ind w:left="720" w:hanging="360"/>
      </w:pPr>
      <w:rPr>
        <w:rFonts w:ascii="Symbol" w:hAnsi="Symbol"/>
      </w:rPr>
    </w:lvl>
    <w:lvl w:ilvl="5" w:tplc="EDD49572">
      <w:start w:val="1"/>
      <w:numFmt w:val="bullet"/>
      <w:lvlText w:val=""/>
      <w:lvlJc w:val="left"/>
      <w:pPr>
        <w:ind w:left="720" w:hanging="360"/>
      </w:pPr>
      <w:rPr>
        <w:rFonts w:ascii="Symbol" w:hAnsi="Symbol"/>
      </w:rPr>
    </w:lvl>
    <w:lvl w:ilvl="6" w:tplc="DE54E008">
      <w:start w:val="1"/>
      <w:numFmt w:val="bullet"/>
      <w:lvlText w:val=""/>
      <w:lvlJc w:val="left"/>
      <w:pPr>
        <w:ind w:left="720" w:hanging="360"/>
      </w:pPr>
      <w:rPr>
        <w:rFonts w:ascii="Symbol" w:hAnsi="Symbol"/>
      </w:rPr>
    </w:lvl>
    <w:lvl w:ilvl="7" w:tplc="57105B9E">
      <w:start w:val="1"/>
      <w:numFmt w:val="bullet"/>
      <w:lvlText w:val=""/>
      <w:lvlJc w:val="left"/>
      <w:pPr>
        <w:ind w:left="720" w:hanging="360"/>
      </w:pPr>
      <w:rPr>
        <w:rFonts w:ascii="Symbol" w:hAnsi="Symbol"/>
      </w:rPr>
    </w:lvl>
    <w:lvl w:ilvl="8" w:tplc="19FA0E8C">
      <w:start w:val="1"/>
      <w:numFmt w:val="bullet"/>
      <w:lvlText w:val=""/>
      <w:lvlJc w:val="left"/>
      <w:pPr>
        <w:ind w:left="720" w:hanging="360"/>
      </w:pPr>
      <w:rPr>
        <w:rFonts w:ascii="Symbol" w:hAnsi="Symbol"/>
      </w:rPr>
    </w:lvl>
  </w:abstractNum>
  <w:abstractNum w:abstractNumId="37" w15:restartNumberingAfterBreak="0">
    <w:nsid w:val="4D7558CB"/>
    <w:multiLevelType w:val="hybridMultilevel"/>
    <w:tmpl w:val="C238836E"/>
    <w:lvl w:ilvl="0" w:tplc="6716520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D150A9"/>
    <w:multiLevelType w:val="multilevel"/>
    <w:tmpl w:val="5A0C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EB6E92"/>
    <w:multiLevelType w:val="multilevel"/>
    <w:tmpl w:val="A000A6FC"/>
    <w:lvl w:ilvl="0">
      <w:start w:val="1"/>
      <w:numFmt w:val="lowerRoman"/>
      <w:lvlText w:val="(%1)"/>
      <w:lvlJc w:val="left"/>
      <w:pPr>
        <w:tabs>
          <w:tab w:val="num" w:pos="720"/>
        </w:tabs>
        <w:ind w:left="720" w:hanging="360"/>
      </w:pPr>
      <w:rPr>
        <w:rFonts w:hint="default"/>
        <w:b w:val="0"/>
        <w:bCs w:val="0"/>
        <w:sz w:val="20"/>
      </w:rPr>
    </w:lvl>
    <w:lvl w:ilvl="1">
      <w:start w:val="1"/>
      <w:numFmt w:val="lowerRoman"/>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AA71DF"/>
    <w:multiLevelType w:val="multilevel"/>
    <w:tmpl w:val="6ECA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D11328"/>
    <w:multiLevelType w:val="hybridMultilevel"/>
    <w:tmpl w:val="F5FEA24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5F4FD7"/>
    <w:multiLevelType w:val="multilevel"/>
    <w:tmpl w:val="7E5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CA71CD"/>
    <w:multiLevelType w:val="hybridMultilevel"/>
    <w:tmpl w:val="D06433CE"/>
    <w:lvl w:ilvl="0" w:tplc="082E36BA">
      <w:start w:val="5"/>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01420DA"/>
    <w:multiLevelType w:val="hybridMultilevel"/>
    <w:tmpl w:val="E56AB1D0"/>
    <w:lvl w:ilvl="0" w:tplc="0C289EC8">
      <w:start w:val="1"/>
      <w:numFmt w:val="bullet"/>
      <w:lvlText w:val=""/>
      <w:lvlJc w:val="left"/>
      <w:pPr>
        <w:ind w:left="720" w:hanging="360"/>
      </w:pPr>
      <w:rPr>
        <w:rFonts w:ascii="Symbol" w:hAnsi="Symbol"/>
      </w:rPr>
    </w:lvl>
    <w:lvl w:ilvl="1" w:tplc="D2C8F0D0">
      <w:start w:val="1"/>
      <w:numFmt w:val="bullet"/>
      <w:lvlText w:val=""/>
      <w:lvlJc w:val="left"/>
      <w:pPr>
        <w:ind w:left="720" w:hanging="360"/>
      </w:pPr>
      <w:rPr>
        <w:rFonts w:ascii="Symbol" w:hAnsi="Symbol"/>
      </w:rPr>
    </w:lvl>
    <w:lvl w:ilvl="2" w:tplc="039CD850">
      <w:start w:val="1"/>
      <w:numFmt w:val="bullet"/>
      <w:lvlText w:val=""/>
      <w:lvlJc w:val="left"/>
      <w:pPr>
        <w:ind w:left="720" w:hanging="360"/>
      </w:pPr>
      <w:rPr>
        <w:rFonts w:ascii="Symbol" w:hAnsi="Symbol"/>
      </w:rPr>
    </w:lvl>
    <w:lvl w:ilvl="3" w:tplc="F8FC76BC">
      <w:start w:val="1"/>
      <w:numFmt w:val="bullet"/>
      <w:lvlText w:val=""/>
      <w:lvlJc w:val="left"/>
      <w:pPr>
        <w:ind w:left="720" w:hanging="360"/>
      </w:pPr>
      <w:rPr>
        <w:rFonts w:ascii="Symbol" w:hAnsi="Symbol"/>
      </w:rPr>
    </w:lvl>
    <w:lvl w:ilvl="4" w:tplc="8690CF32">
      <w:start w:val="1"/>
      <w:numFmt w:val="bullet"/>
      <w:lvlText w:val=""/>
      <w:lvlJc w:val="left"/>
      <w:pPr>
        <w:ind w:left="720" w:hanging="360"/>
      </w:pPr>
      <w:rPr>
        <w:rFonts w:ascii="Symbol" w:hAnsi="Symbol"/>
      </w:rPr>
    </w:lvl>
    <w:lvl w:ilvl="5" w:tplc="6D4208D2">
      <w:start w:val="1"/>
      <w:numFmt w:val="bullet"/>
      <w:lvlText w:val=""/>
      <w:lvlJc w:val="left"/>
      <w:pPr>
        <w:ind w:left="720" w:hanging="360"/>
      </w:pPr>
      <w:rPr>
        <w:rFonts w:ascii="Symbol" w:hAnsi="Symbol"/>
      </w:rPr>
    </w:lvl>
    <w:lvl w:ilvl="6" w:tplc="A1000F34">
      <w:start w:val="1"/>
      <w:numFmt w:val="bullet"/>
      <w:lvlText w:val=""/>
      <w:lvlJc w:val="left"/>
      <w:pPr>
        <w:ind w:left="720" w:hanging="360"/>
      </w:pPr>
      <w:rPr>
        <w:rFonts w:ascii="Symbol" w:hAnsi="Symbol"/>
      </w:rPr>
    </w:lvl>
    <w:lvl w:ilvl="7" w:tplc="91DA05C4">
      <w:start w:val="1"/>
      <w:numFmt w:val="bullet"/>
      <w:lvlText w:val=""/>
      <w:lvlJc w:val="left"/>
      <w:pPr>
        <w:ind w:left="720" w:hanging="360"/>
      </w:pPr>
      <w:rPr>
        <w:rFonts w:ascii="Symbol" w:hAnsi="Symbol"/>
      </w:rPr>
    </w:lvl>
    <w:lvl w:ilvl="8" w:tplc="99CC8FC6">
      <w:start w:val="1"/>
      <w:numFmt w:val="bullet"/>
      <w:lvlText w:val=""/>
      <w:lvlJc w:val="left"/>
      <w:pPr>
        <w:ind w:left="720" w:hanging="360"/>
      </w:pPr>
      <w:rPr>
        <w:rFonts w:ascii="Symbol" w:hAnsi="Symbol"/>
      </w:rPr>
    </w:lvl>
  </w:abstractNum>
  <w:abstractNum w:abstractNumId="45" w15:restartNumberingAfterBreak="0">
    <w:nsid w:val="61EE31E7"/>
    <w:multiLevelType w:val="hybridMultilevel"/>
    <w:tmpl w:val="583ED8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8B2431"/>
    <w:multiLevelType w:val="hybridMultilevel"/>
    <w:tmpl w:val="53CC3A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69227CB7"/>
    <w:multiLevelType w:val="multilevel"/>
    <w:tmpl w:val="29E0FF2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D80049"/>
    <w:multiLevelType w:val="multilevel"/>
    <w:tmpl w:val="378C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015B1A"/>
    <w:multiLevelType w:val="multilevel"/>
    <w:tmpl w:val="57F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1F5AF9"/>
    <w:multiLevelType w:val="hybridMultilevel"/>
    <w:tmpl w:val="5798E2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44D0D31"/>
    <w:multiLevelType w:val="multilevel"/>
    <w:tmpl w:val="0F46422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534A1C"/>
    <w:multiLevelType w:val="hybridMultilevel"/>
    <w:tmpl w:val="FB1E30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5B20924"/>
    <w:multiLevelType w:val="hybridMultilevel"/>
    <w:tmpl w:val="2DA210B2"/>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A67968"/>
    <w:multiLevelType w:val="hybridMultilevel"/>
    <w:tmpl w:val="EAB4A1B2"/>
    <w:lvl w:ilvl="0" w:tplc="AFF000AA">
      <w:start w:val="1"/>
      <w:numFmt w:val="bullet"/>
      <w:pStyle w:val="bullet02"/>
      <w:lvlText w:val="‒"/>
      <w:lvlJc w:val="left"/>
      <w:pPr>
        <w:ind w:left="1080" w:hanging="360"/>
      </w:pPr>
      <w:rPr>
        <w:rFonts w:ascii="Arial Bold" w:hAnsi="Arial Bold" w:hint="default"/>
        <w:b/>
        <w:i w:val="0"/>
        <w:color w:val="4472C4" w:themeColor="accent1"/>
        <w:sz w:val="18"/>
        <w:u w:val="no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5" w15:restartNumberingAfterBreak="0">
    <w:nsid w:val="7A7D6DB3"/>
    <w:multiLevelType w:val="hybridMultilevel"/>
    <w:tmpl w:val="F5FEA24A"/>
    <w:lvl w:ilvl="0" w:tplc="B8BA4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AAC6A3B"/>
    <w:multiLevelType w:val="hybridMultilevel"/>
    <w:tmpl w:val="400682FC"/>
    <w:lvl w:ilvl="0" w:tplc="79621B04">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5F76AB"/>
    <w:multiLevelType w:val="hybridMultilevel"/>
    <w:tmpl w:val="C9962D16"/>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736CB3"/>
    <w:multiLevelType w:val="multilevel"/>
    <w:tmpl w:val="B680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153EA7"/>
    <w:multiLevelType w:val="hybridMultilevel"/>
    <w:tmpl w:val="05EEC01A"/>
    <w:lvl w:ilvl="0" w:tplc="4022AA8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4A3998"/>
    <w:multiLevelType w:val="hybridMultilevel"/>
    <w:tmpl w:val="5EE4D5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4"/>
  </w:num>
  <w:num w:numId="2">
    <w:abstractNumId w:val="2"/>
  </w:num>
  <w:num w:numId="3">
    <w:abstractNumId w:val="10"/>
  </w:num>
  <w:num w:numId="4">
    <w:abstractNumId w:val="9"/>
  </w:num>
  <w:num w:numId="5">
    <w:abstractNumId w:val="26"/>
  </w:num>
  <w:num w:numId="6">
    <w:abstractNumId w:val="33"/>
  </w:num>
  <w:num w:numId="7">
    <w:abstractNumId w:val="43"/>
  </w:num>
  <w:num w:numId="8">
    <w:abstractNumId w:val="59"/>
  </w:num>
  <w:num w:numId="9">
    <w:abstractNumId w:val="55"/>
  </w:num>
  <w:num w:numId="10">
    <w:abstractNumId w:val="56"/>
  </w:num>
  <w:num w:numId="11">
    <w:abstractNumId w:val="29"/>
  </w:num>
  <w:num w:numId="12">
    <w:abstractNumId w:val="13"/>
  </w:num>
  <w:num w:numId="13">
    <w:abstractNumId w:val="53"/>
  </w:num>
  <w:num w:numId="14">
    <w:abstractNumId w:val="57"/>
  </w:num>
  <w:num w:numId="15">
    <w:abstractNumId w:val="14"/>
  </w:num>
  <w:num w:numId="16">
    <w:abstractNumId w:val="41"/>
  </w:num>
  <w:num w:numId="17">
    <w:abstractNumId w:val="37"/>
  </w:num>
  <w:num w:numId="18">
    <w:abstractNumId w:val="42"/>
  </w:num>
  <w:num w:numId="19">
    <w:abstractNumId w:val="3"/>
  </w:num>
  <w:num w:numId="20">
    <w:abstractNumId w:val="47"/>
  </w:num>
  <w:num w:numId="21">
    <w:abstractNumId w:val="38"/>
  </w:num>
  <w:num w:numId="22">
    <w:abstractNumId w:val="17"/>
  </w:num>
  <w:num w:numId="23">
    <w:abstractNumId w:val="30"/>
  </w:num>
  <w:num w:numId="24">
    <w:abstractNumId w:val="16"/>
  </w:num>
  <w:num w:numId="25">
    <w:abstractNumId w:val="6"/>
  </w:num>
  <w:num w:numId="26">
    <w:abstractNumId w:val="49"/>
  </w:num>
  <w:num w:numId="27">
    <w:abstractNumId w:val="40"/>
  </w:num>
  <w:num w:numId="28">
    <w:abstractNumId w:val="31"/>
  </w:num>
  <w:num w:numId="29">
    <w:abstractNumId w:val="58"/>
  </w:num>
  <w:num w:numId="30">
    <w:abstractNumId w:val="22"/>
  </w:num>
  <w:num w:numId="31">
    <w:abstractNumId w:val="25"/>
  </w:num>
  <w:num w:numId="32">
    <w:abstractNumId w:val="32"/>
  </w:num>
  <w:num w:numId="33">
    <w:abstractNumId w:val="1"/>
  </w:num>
  <w:num w:numId="34">
    <w:abstractNumId w:val="48"/>
  </w:num>
  <w:num w:numId="35">
    <w:abstractNumId w:val="4"/>
  </w:num>
  <w:num w:numId="36">
    <w:abstractNumId w:val="10"/>
  </w:num>
  <w:num w:numId="37">
    <w:abstractNumId w:val="51"/>
  </w:num>
  <w:num w:numId="38">
    <w:abstractNumId w:val="27"/>
  </w:num>
  <w:num w:numId="39">
    <w:abstractNumId w:val="10"/>
  </w:num>
  <w:num w:numId="40">
    <w:abstractNumId w:val="39"/>
  </w:num>
  <w:num w:numId="41">
    <w:abstractNumId w:val="10"/>
  </w:num>
  <w:num w:numId="42">
    <w:abstractNumId w:val="7"/>
  </w:num>
  <w:num w:numId="43">
    <w:abstractNumId w:val="10"/>
  </w:num>
  <w:num w:numId="44">
    <w:abstractNumId w:val="24"/>
  </w:num>
  <w:num w:numId="45">
    <w:abstractNumId w:val="15"/>
  </w:num>
  <w:num w:numId="46">
    <w:abstractNumId w:val="12"/>
  </w:num>
  <w:num w:numId="47">
    <w:abstractNumId w:val="52"/>
  </w:num>
  <w:num w:numId="48">
    <w:abstractNumId w:val="60"/>
  </w:num>
  <w:num w:numId="49">
    <w:abstractNumId w:val="28"/>
  </w:num>
  <w:num w:numId="50">
    <w:abstractNumId w:val="45"/>
  </w:num>
  <w:num w:numId="51">
    <w:abstractNumId w:val="34"/>
  </w:num>
  <w:num w:numId="52">
    <w:abstractNumId w:val="23"/>
  </w:num>
  <w:num w:numId="53">
    <w:abstractNumId w:val="5"/>
  </w:num>
  <w:num w:numId="54">
    <w:abstractNumId w:val="35"/>
  </w:num>
  <w:num w:numId="55">
    <w:abstractNumId w:val="0"/>
  </w:num>
  <w:num w:numId="56">
    <w:abstractNumId w:val="8"/>
  </w:num>
  <w:num w:numId="57">
    <w:abstractNumId w:val="50"/>
  </w:num>
  <w:num w:numId="58">
    <w:abstractNumId w:val="46"/>
  </w:num>
  <w:num w:numId="59">
    <w:abstractNumId w:val="18"/>
  </w:num>
  <w:num w:numId="60">
    <w:abstractNumId w:val="20"/>
  </w:num>
  <w:num w:numId="61">
    <w:abstractNumId w:val="11"/>
  </w:num>
  <w:num w:numId="62">
    <w:abstractNumId w:val="44"/>
  </w:num>
  <w:num w:numId="63">
    <w:abstractNumId w:val="36"/>
  </w:num>
  <w:num w:numId="64">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7B"/>
    <w:rsid w:val="000035AD"/>
    <w:rsid w:val="00003D7B"/>
    <w:rsid w:val="00003F9C"/>
    <w:rsid w:val="0001001C"/>
    <w:rsid w:val="00013480"/>
    <w:rsid w:val="0001521D"/>
    <w:rsid w:val="00017C94"/>
    <w:rsid w:val="00023F9F"/>
    <w:rsid w:val="000266A1"/>
    <w:rsid w:val="00027743"/>
    <w:rsid w:val="00032F19"/>
    <w:rsid w:val="00034813"/>
    <w:rsid w:val="00037CD1"/>
    <w:rsid w:val="00040020"/>
    <w:rsid w:val="00041011"/>
    <w:rsid w:val="00042786"/>
    <w:rsid w:val="000452AD"/>
    <w:rsid w:val="00045F79"/>
    <w:rsid w:val="00046CD5"/>
    <w:rsid w:val="00046FD9"/>
    <w:rsid w:val="00047A5C"/>
    <w:rsid w:val="00055DA1"/>
    <w:rsid w:val="00067C3A"/>
    <w:rsid w:val="00076D20"/>
    <w:rsid w:val="00077B30"/>
    <w:rsid w:val="00082D68"/>
    <w:rsid w:val="00090F14"/>
    <w:rsid w:val="00091FA6"/>
    <w:rsid w:val="0009377D"/>
    <w:rsid w:val="000A0A55"/>
    <w:rsid w:val="000A2993"/>
    <w:rsid w:val="000A3A83"/>
    <w:rsid w:val="000B18EE"/>
    <w:rsid w:val="000B5041"/>
    <w:rsid w:val="000C31D8"/>
    <w:rsid w:val="000C321C"/>
    <w:rsid w:val="000C35CB"/>
    <w:rsid w:val="000C3D2E"/>
    <w:rsid w:val="000C64C1"/>
    <w:rsid w:val="000C67CA"/>
    <w:rsid w:val="000D3459"/>
    <w:rsid w:val="000D4F8F"/>
    <w:rsid w:val="000D7EFB"/>
    <w:rsid w:val="000F1C06"/>
    <w:rsid w:val="000F4286"/>
    <w:rsid w:val="000F5BD9"/>
    <w:rsid w:val="00101BA2"/>
    <w:rsid w:val="00106D54"/>
    <w:rsid w:val="00110E1B"/>
    <w:rsid w:val="00111CA4"/>
    <w:rsid w:val="00115B78"/>
    <w:rsid w:val="00116063"/>
    <w:rsid w:val="00116614"/>
    <w:rsid w:val="001214C0"/>
    <w:rsid w:val="00124275"/>
    <w:rsid w:val="00127E7B"/>
    <w:rsid w:val="0013047A"/>
    <w:rsid w:val="00130CAA"/>
    <w:rsid w:val="00135E78"/>
    <w:rsid w:val="0013690D"/>
    <w:rsid w:val="00136A2F"/>
    <w:rsid w:val="00140D4F"/>
    <w:rsid w:val="001440CE"/>
    <w:rsid w:val="00145E85"/>
    <w:rsid w:val="00145EA1"/>
    <w:rsid w:val="00151223"/>
    <w:rsid w:val="00153A11"/>
    <w:rsid w:val="001616BE"/>
    <w:rsid w:val="00162A64"/>
    <w:rsid w:val="00163D9C"/>
    <w:rsid w:val="00163DD6"/>
    <w:rsid w:val="00165AA6"/>
    <w:rsid w:val="00166484"/>
    <w:rsid w:val="00173122"/>
    <w:rsid w:val="0017377C"/>
    <w:rsid w:val="00184784"/>
    <w:rsid w:val="0018594D"/>
    <w:rsid w:val="001859CA"/>
    <w:rsid w:val="00186B5C"/>
    <w:rsid w:val="00187113"/>
    <w:rsid w:val="00191273"/>
    <w:rsid w:val="00192473"/>
    <w:rsid w:val="00192F96"/>
    <w:rsid w:val="00194755"/>
    <w:rsid w:val="0019733D"/>
    <w:rsid w:val="001A0242"/>
    <w:rsid w:val="001A0C42"/>
    <w:rsid w:val="001A0CD1"/>
    <w:rsid w:val="001A51B8"/>
    <w:rsid w:val="001A6486"/>
    <w:rsid w:val="001A6E50"/>
    <w:rsid w:val="001A7B49"/>
    <w:rsid w:val="001B0598"/>
    <w:rsid w:val="001B0E15"/>
    <w:rsid w:val="001B1EB8"/>
    <w:rsid w:val="001B21CC"/>
    <w:rsid w:val="001C4FAC"/>
    <w:rsid w:val="001C7D0A"/>
    <w:rsid w:val="001D743F"/>
    <w:rsid w:val="001D7C8C"/>
    <w:rsid w:val="001E49E1"/>
    <w:rsid w:val="001E5963"/>
    <w:rsid w:val="001E78AE"/>
    <w:rsid w:val="001F22F9"/>
    <w:rsid w:val="001F5DA7"/>
    <w:rsid w:val="001F7429"/>
    <w:rsid w:val="00202E73"/>
    <w:rsid w:val="00203E14"/>
    <w:rsid w:val="002041B6"/>
    <w:rsid w:val="002045C0"/>
    <w:rsid w:val="00205E5A"/>
    <w:rsid w:val="0021090E"/>
    <w:rsid w:val="002131D8"/>
    <w:rsid w:val="0021712F"/>
    <w:rsid w:val="00221BA3"/>
    <w:rsid w:val="0023224B"/>
    <w:rsid w:val="00232AF7"/>
    <w:rsid w:val="00233263"/>
    <w:rsid w:val="00235EDE"/>
    <w:rsid w:val="00236596"/>
    <w:rsid w:val="00241C2B"/>
    <w:rsid w:val="002439F8"/>
    <w:rsid w:val="0024404F"/>
    <w:rsid w:val="002473FA"/>
    <w:rsid w:val="00250ED5"/>
    <w:rsid w:val="002519B9"/>
    <w:rsid w:val="002528C8"/>
    <w:rsid w:val="00254401"/>
    <w:rsid w:val="00255071"/>
    <w:rsid w:val="00256096"/>
    <w:rsid w:val="002604FA"/>
    <w:rsid w:val="00264945"/>
    <w:rsid w:val="002668EF"/>
    <w:rsid w:val="00273007"/>
    <w:rsid w:val="00275AEC"/>
    <w:rsid w:val="002806F0"/>
    <w:rsid w:val="00281A7C"/>
    <w:rsid w:val="002839E1"/>
    <w:rsid w:val="00291BF7"/>
    <w:rsid w:val="00294F28"/>
    <w:rsid w:val="00296F48"/>
    <w:rsid w:val="002A1890"/>
    <w:rsid w:val="002A739E"/>
    <w:rsid w:val="002B2D32"/>
    <w:rsid w:val="002B7BF9"/>
    <w:rsid w:val="002C482D"/>
    <w:rsid w:val="002C5075"/>
    <w:rsid w:val="002C56EA"/>
    <w:rsid w:val="002C668D"/>
    <w:rsid w:val="002C690A"/>
    <w:rsid w:val="002D2F76"/>
    <w:rsid w:val="002D626D"/>
    <w:rsid w:val="002E43B6"/>
    <w:rsid w:val="002E532F"/>
    <w:rsid w:val="002F09FC"/>
    <w:rsid w:val="002F2EC7"/>
    <w:rsid w:val="002F6955"/>
    <w:rsid w:val="00300941"/>
    <w:rsid w:val="003033DE"/>
    <w:rsid w:val="00306C04"/>
    <w:rsid w:val="00307BBD"/>
    <w:rsid w:val="003103BE"/>
    <w:rsid w:val="003172DC"/>
    <w:rsid w:val="00317607"/>
    <w:rsid w:val="003204F2"/>
    <w:rsid w:val="00322DF9"/>
    <w:rsid w:val="00323D7E"/>
    <w:rsid w:val="00332A6F"/>
    <w:rsid w:val="00336D0F"/>
    <w:rsid w:val="003404DA"/>
    <w:rsid w:val="003429D7"/>
    <w:rsid w:val="003433EE"/>
    <w:rsid w:val="003439EA"/>
    <w:rsid w:val="0034455B"/>
    <w:rsid w:val="0035151D"/>
    <w:rsid w:val="003561AE"/>
    <w:rsid w:val="0035632C"/>
    <w:rsid w:val="0035763B"/>
    <w:rsid w:val="00360D1B"/>
    <w:rsid w:val="0036403C"/>
    <w:rsid w:val="00365727"/>
    <w:rsid w:val="003704C7"/>
    <w:rsid w:val="00370B8D"/>
    <w:rsid w:val="00373D59"/>
    <w:rsid w:val="00374A98"/>
    <w:rsid w:val="00376FCB"/>
    <w:rsid w:val="00377921"/>
    <w:rsid w:val="00382D1C"/>
    <w:rsid w:val="00383742"/>
    <w:rsid w:val="00395105"/>
    <w:rsid w:val="00396E49"/>
    <w:rsid w:val="003A2196"/>
    <w:rsid w:val="003A219B"/>
    <w:rsid w:val="003A32EA"/>
    <w:rsid w:val="003A40FB"/>
    <w:rsid w:val="003A6A51"/>
    <w:rsid w:val="003B0E3D"/>
    <w:rsid w:val="003B147B"/>
    <w:rsid w:val="003B1FD9"/>
    <w:rsid w:val="003B3E8F"/>
    <w:rsid w:val="003B4C59"/>
    <w:rsid w:val="003B601E"/>
    <w:rsid w:val="003B6948"/>
    <w:rsid w:val="003B7083"/>
    <w:rsid w:val="003C500D"/>
    <w:rsid w:val="003C5F3D"/>
    <w:rsid w:val="003C6317"/>
    <w:rsid w:val="003D1A7C"/>
    <w:rsid w:val="003D1B3F"/>
    <w:rsid w:val="003D4F23"/>
    <w:rsid w:val="003D5051"/>
    <w:rsid w:val="003D522A"/>
    <w:rsid w:val="003D561F"/>
    <w:rsid w:val="003F1E2F"/>
    <w:rsid w:val="003F3EB0"/>
    <w:rsid w:val="00401128"/>
    <w:rsid w:val="004023A5"/>
    <w:rsid w:val="00404238"/>
    <w:rsid w:val="00411CB3"/>
    <w:rsid w:val="00413DA7"/>
    <w:rsid w:val="0041480B"/>
    <w:rsid w:val="00415B4C"/>
    <w:rsid w:val="0041607D"/>
    <w:rsid w:val="004161AE"/>
    <w:rsid w:val="00417DD8"/>
    <w:rsid w:val="00420B0E"/>
    <w:rsid w:val="00422EA8"/>
    <w:rsid w:val="00426092"/>
    <w:rsid w:val="0042622E"/>
    <w:rsid w:val="00431388"/>
    <w:rsid w:val="00433B07"/>
    <w:rsid w:val="00435E29"/>
    <w:rsid w:val="00440178"/>
    <w:rsid w:val="00447B33"/>
    <w:rsid w:val="00451AF6"/>
    <w:rsid w:val="00454E1C"/>
    <w:rsid w:val="00457539"/>
    <w:rsid w:val="00462902"/>
    <w:rsid w:val="00462A52"/>
    <w:rsid w:val="00462E34"/>
    <w:rsid w:val="00464DA9"/>
    <w:rsid w:val="00471B38"/>
    <w:rsid w:val="00472D31"/>
    <w:rsid w:val="00476810"/>
    <w:rsid w:val="00483165"/>
    <w:rsid w:val="00483DCE"/>
    <w:rsid w:val="00492770"/>
    <w:rsid w:val="004964C2"/>
    <w:rsid w:val="004A1468"/>
    <w:rsid w:val="004A14C0"/>
    <w:rsid w:val="004A2E94"/>
    <w:rsid w:val="004A4411"/>
    <w:rsid w:val="004A74AD"/>
    <w:rsid w:val="004A7713"/>
    <w:rsid w:val="004A7C4A"/>
    <w:rsid w:val="004B2531"/>
    <w:rsid w:val="004B6521"/>
    <w:rsid w:val="004B6A62"/>
    <w:rsid w:val="004B6C1F"/>
    <w:rsid w:val="004B6CEC"/>
    <w:rsid w:val="004B6DFC"/>
    <w:rsid w:val="004C1352"/>
    <w:rsid w:val="004C3103"/>
    <w:rsid w:val="004C54CB"/>
    <w:rsid w:val="004D053C"/>
    <w:rsid w:val="004D218A"/>
    <w:rsid w:val="004D4AC6"/>
    <w:rsid w:val="004D4D58"/>
    <w:rsid w:val="004D6D15"/>
    <w:rsid w:val="004E1748"/>
    <w:rsid w:val="004E4936"/>
    <w:rsid w:val="004E6E4E"/>
    <w:rsid w:val="004F2233"/>
    <w:rsid w:val="004F4299"/>
    <w:rsid w:val="004F5AA6"/>
    <w:rsid w:val="00501BB6"/>
    <w:rsid w:val="00505D13"/>
    <w:rsid w:val="00506263"/>
    <w:rsid w:val="005128D9"/>
    <w:rsid w:val="00517187"/>
    <w:rsid w:val="0051739B"/>
    <w:rsid w:val="0052152B"/>
    <w:rsid w:val="00521854"/>
    <w:rsid w:val="00523998"/>
    <w:rsid w:val="005252BB"/>
    <w:rsid w:val="00526D54"/>
    <w:rsid w:val="00526F32"/>
    <w:rsid w:val="0053121C"/>
    <w:rsid w:val="0053317E"/>
    <w:rsid w:val="005374DF"/>
    <w:rsid w:val="00540D53"/>
    <w:rsid w:val="00541F82"/>
    <w:rsid w:val="00543457"/>
    <w:rsid w:val="00547113"/>
    <w:rsid w:val="00551CBE"/>
    <w:rsid w:val="005534F6"/>
    <w:rsid w:val="00553ABF"/>
    <w:rsid w:val="00555053"/>
    <w:rsid w:val="005555A6"/>
    <w:rsid w:val="0056028A"/>
    <w:rsid w:val="00570059"/>
    <w:rsid w:val="005719CB"/>
    <w:rsid w:val="00575FEE"/>
    <w:rsid w:val="00577182"/>
    <w:rsid w:val="00581E5E"/>
    <w:rsid w:val="005837D4"/>
    <w:rsid w:val="0058410D"/>
    <w:rsid w:val="005906FB"/>
    <w:rsid w:val="0059178F"/>
    <w:rsid w:val="00592ACD"/>
    <w:rsid w:val="005A3085"/>
    <w:rsid w:val="005A394F"/>
    <w:rsid w:val="005A5FC3"/>
    <w:rsid w:val="005A692E"/>
    <w:rsid w:val="005A7483"/>
    <w:rsid w:val="005A7EFA"/>
    <w:rsid w:val="005B0CA5"/>
    <w:rsid w:val="005B311D"/>
    <w:rsid w:val="005B627D"/>
    <w:rsid w:val="005B75B9"/>
    <w:rsid w:val="005C7E10"/>
    <w:rsid w:val="005D05CC"/>
    <w:rsid w:val="005D0605"/>
    <w:rsid w:val="005D078F"/>
    <w:rsid w:val="005D2E29"/>
    <w:rsid w:val="005D3907"/>
    <w:rsid w:val="005D4CB0"/>
    <w:rsid w:val="005D7C61"/>
    <w:rsid w:val="005E2A2D"/>
    <w:rsid w:val="005E3374"/>
    <w:rsid w:val="005E6293"/>
    <w:rsid w:val="005F5624"/>
    <w:rsid w:val="005F56E4"/>
    <w:rsid w:val="005F63D4"/>
    <w:rsid w:val="005F75C7"/>
    <w:rsid w:val="005F767D"/>
    <w:rsid w:val="00600BFC"/>
    <w:rsid w:val="006014DE"/>
    <w:rsid w:val="00602730"/>
    <w:rsid w:val="00602BC4"/>
    <w:rsid w:val="00602BC9"/>
    <w:rsid w:val="006032F5"/>
    <w:rsid w:val="006119C1"/>
    <w:rsid w:val="00612741"/>
    <w:rsid w:val="00620456"/>
    <w:rsid w:val="00622162"/>
    <w:rsid w:val="00623CCC"/>
    <w:rsid w:val="006321EF"/>
    <w:rsid w:val="006347CB"/>
    <w:rsid w:val="0063668C"/>
    <w:rsid w:val="006409AE"/>
    <w:rsid w:val="0064195A"/>
    <w:rsid w:val="006521BB"/>
    <w:rsid w:val="00653B7C"/>
    <w:rsid w:val="0065576D"/>
    <w:rsid w:val="006635FD"/>
    <w:rsid w:val="00663A1E"/>
    <w:rsid w:val="006671AD"/>
    <w:rsid w:val="00670A84"/>
    <w:rsid w:val="00671BBD"/>
    <w:rsid w:val="00671E21"/>
    <w:rsid w:val="006725D3"/>
    <w:rsid w:val="00676211"/>
    <w:rsid w:val="0068665F"/>
    <w:rsid w:val="00691BB6"/>
    <w:rsid w:val="00694168"/>
    <w:rsid w:val="00694423"/>
    <w:rsid w:val="00695568"/>
    <w:rsid w:val="00696D4D"/>
    <w:rsid w:val="006A265F"/>
    <w:rsid w:val="006A4035"/>
    <w:rsid w:val="006A4703"/>
    <w:rsid w:val="006A4F1C"/>
    <w:rsid w:val="006A65BB"/>
    <w:rsid w:val="006A6BBD"/>
    <w:rsid w:val="006B0222"/>
    <w:rsid w:val="006B6A45"/>
    <w:rsid w:val="006B740C"/>
    <w:rsid w:val="006C5605"/>
    <w:rsid w:val="006C6CBA"/>
    <w:rsid w:val="006C705D"/>
    <w:rsid w:val="006C7431"/>
    <w:rsid w:val="006C7F4E"/>
    <w:rsid w:val="006D1E69"/>
    <w:rsid w:val="006D2541"/>
    <w:rsid w:val="006D38F3"/>
    <w:rsid w:val="006D4C8D"/>
    <w:rsid w:val="006D57AE"/>
    <w:rsid w:val="006E2825"/>
    <w:rsid w:val="006E6427"/>
    <w:rsid w:val="006E7C67"/>
    <w:rsid w:val="006F1D32"/>
    <w:rsid w:val="006F2017"/>
    <w:rsid w:val="006F2A67"/>
    <w:rsid w:val="00700B21"/>
    <w:rsid w:val="007033B5"/>
    <w:rsid w:val="00707FEA"/>
    <w:rsid w:val="00711DF1"/>
    <w:rsid w:val="00714138"/>
    <w:rsid w:val="00720B8D"/>
    <w:rsid w:val="007211A5"/>
    <w:rsid w:val="007340EB"/>
    <w:rsid w:val="00734BBA"/>
    <w:rsid w:val="00734C93"/>
    <w:rsid w:val="0073580D"/>
    <w:rsid w:val="00736154"/>
    <w:rsid w:val="00740AE4"/>
    <w:rsid w:val="00741D77"/>
    <w:rsid w:val="007423EC"/>
    <w:rsid w:val="00751747"/>
    <w:rsid w:val="00752FE4"/>
    <w:rsid w:val="007626F9"/>
    <w:rsid w:val="007641C8"/>
    <w:rsid w:val="00764C92"/>
    <w:rsid w:val="00765255"/>
    <w:rsid w:val="00765428"/>
    <w:rsid w:val="0077440A"/>
    <w:rsid w:val="00775F4C"/>
    <w:rsid w:val="007761B2"/>
    <w:rsid w:val="00777F44"/>
    <w:rsid w:val="00780892"/>
    <w:rsid w:val="00780C19"/>
    <w:rsid w:val="00783869"/>
    <w:rsid w:val="00784247"/>
    <w:rsid w:val="00785466"/>
    <w:rsid w:val="00786A9D"/>
    <w:rsid w:val="00787DD1"/>
    <w:rsid w:val="007A0754"/>
    <w:rsid w:val="007A350D"/>
    <w:rsid w:val="007A442A"/>
    <w:rsid w:val="007A6BFE"/>
    <w:rsid w:val="007A7FFD"/>
    <w:rsid w:val="007B00C6"/>
    <w:rsid w:val="007B2CEF"/>
    <w:rsid w:val="007B3000"/>
    <w:rsid w:val="007B5154"/>
    <w:rsid w:val="007B7A00"/>
    <w:rsid w:val="007C3422"/>
    <w:rsid w:val="007C4510"/>
    <w:rsid w:val="007C52EC"/>
    <w:rsid w:val="007C73B8"/>
    <w:rsid w:val="007D1773"/>
    <w:rsid w:val="007D23F5"/>
    <w:rsid w:val="007D2E80"/>
    <w:rsid w:val="007D3534"/>
    <w:rsid w:val="007D4426"/>
    <w:rsid w:val="007D47D5"/>
    <w:rsid w:val="007D6358"/>
    <w:rsid w:val="007D64A2"/>
    <w:rsid w:val="007E20AC"/>
    <w:rsid w:val="007E314B"/>
    <w:rsid w:val="007E703A"/>
    <w:rsid w:val="007E7E26"/>
    <w:rsid w:val="007F02A6"/>
    <w:rsid w:val="007F1281"/>
    <w:rsid w:val="00801961"/>
    <w:rsid w:val="00801B35"/>
    <w:rsid w:val="00802BE4"/>
    <w:rsid w:val="00804718"/>
    <w:rsid w:val="0080538E"/>
    <w:rsid w:val="00806E77"/>
    <w:rsid w:val="00806F73"/>
    <w:rsid w:val="00807C88"/>
    <w:rsid w:val="00812DBB"/>
    <w:rsid w:val="00817B67"/>
    <w:rsid w:val="00822756"/>
    <w:rsid w:val="00837372"/>
    <w:rsid w:val="00841605"/>
    <w:rsid w:val="008427A8"/>
    <w:rsid w:val="0084587F"/>
    <w:rsid w:val="00852188"/>
    <w:rsid w:val="008549E5"/>
    <w:rsid w:val="0086253B"/>
    <w:rsid w:val="00862E71"/>
    <w:rsid w:val="0086308A"/>
    <w:rsid w:val="0086389F"/>
    <w:rsid w:val="00864201"/>
    <w:rsid w:val="0086673B"/>
    <w:rsid w:val="0086778B"/>
    <w:rsid w:val="00867DA7"/>
    <w:rsid w:val="00871DBA"/>
    <w:rsid w:val="00872589"/>
    <w:rsid w:val="008734F1"/>
    <w:rsid w:val="00874468"/>
    <w:rsid w:val="00875FC6"/>
    <w:rsid w:val="00876CEA"/>
    <w:rsid w:val="00884073"/>
    <w:rsid w:val="00886DF0"/>
    <w:rsid w:val="008876E7"/>
    <w:rsid w:val="0089350B"/>
    <w:rsid w:val="00894E0D"/>
    <w:rsid w:val="008A10AC"/>
    <w:rsid w:val="008A2B27"/>
    <w:rsid w:val="008B0346"/>
    <w:rsid w:val="008B1E0B"/>
    <w:rsid w:val="008C07CA"/>
    <w:rsid w:val="008C299B"/>
    <w:rsid w:val="008C2D46"/>
    <w:rsid w:val="008C3BD0"/>
    <w:rsid w:val="008C5352"/>
    <w:rsid w:val="008C786B"/>
    <w:rsid w:val="008C7F8F"/>
    <w:rsid w:val="008D2C98"/>
    <w:rsid w:val="008D3C3F"/>
    <w:rsid w:val="008D62FA"/>
    <w:rsid w:val="008D66A7"/>
    <w:rsid w:val="008D70F4"/>
    <w:rsid w:val="008D7F8E"/>
    <w:rsid w:val="008E4ECA"/>
    <w:rsid w:val="008F04FE"/>
    <w:rsid w:val="008F4245"/>
    <w:rsid w:val="009005A0"/>
    <w:rsid w:val="0090155F"/>
    <w:rsid w:val="009060B4"/>
    <w:rsid w:val="00914C9F"/>
    <w:rsid w:val="0091543E"/>
    <w:rsid w:val="00926661"/>
    <w:rsid w:val="00926DEA"/>
    <w:rsid w:val="00932697"/>
    <w:rsid w:val="0093423B"/>
    <w:rsid w:val="009343BA"/>
    <w:rsid w:val="009358EA"/>
    <w:rsid w:val="009367BF"/>
    <w:rsid w:val="0094002A"/>
    <w:rsid w:val="00941613"/>
    <w:rsid w:val="00941F4B"/>
    <w:rsid w:val="0094253B"/>
    <w:rsid w:val="009446F7"/>
    <w:rsid w:val="00951646"/>
    <w:rsid w:val="009555D5"/>
    <w:rsid w:val="00955FE1"/>
    <w:rsid w:val="0095616F"/>
    <w:rsid w:val="00957CCA"/>
    <w:rsid w:val="00957DFC"/>
    <w:rsid w:val="00960059"/>
    <w:rsid w:val="00961E63"/>
    <w:rsid w:val="0097701B"/>
    <w:rsid w:val="009827AA"/>
    <w:rsid w:val="009836A9"/>
    <w:rsid w:val="00983C9D"/>
    <w:rsid w:val="00984FB4"/>
    <w:rsid w:val="0099350C"/>
    <w:rsid w:val="00995D78"/>
    <w:rsid w:val="009A47BD"/>
    <w:rsid w:val="009A5269"/>
    <w:rsid w:val="009A5348"/>
    <w:rsid w:val="009B4282"/>
    <w:rsid w:val="009B7A02"/>
    <w:rsid w:val="009B7D6D"/>
    <w:rsid w:val="009C16A2"/>
    <w:rsid w:val="009C1FDF"/>
    <w:rsid w:val="009C2B6C"/>
    <w:rsid w:val="009C34A9"/>
    <w:rsid w:val="009C3CB3"/>
    <w:rsid w:val="009C4D40"/>
    <w:rsid w:val="009C53E9"/>
    <w:rsid w:val="009D3B52"/>
    <w:rsid w:val="009D67E3"/>
    <w:rsid w:val="009E2CE8"/>
    <w:rsid w:val="009E31D2"/>
    <w:rsid w:val="009E3D8A"/>
    <w:rsid w:val="009E661B"/>
    <w:rsid w:val="009F3A14"/>
    <w:rsid w:val="009F4FB3"/>
    <w:rsid w:val="009F5917"/>
    <w:rsid w:val="009F5ECE"/>
    <w:rsid w:val="009F706C"/>
    <w:rsid w:val="00A00B30"/>
    <w:rsid w:val="00A00C06"/>
    <w:rsid w:val="00A0423A"/>
    <w:rsid w:val="00A10161"/>
    <w:rsid w:val="00A106BA"/>
    <w:rsid w:val="00A118DF"/>
    <w:rsid w:val="00A16E41"/>
    <w:rsid w:val="00A2358D"/>
    <w:rsid w:val="00A252F8"/>
    <w:rsid w:val="00A25EB3"/>
    <w:rsid w:val="00A27114"/>
    <w:rsid w:val="00A31257"/>
    <w:rsid w:val="00A31851"/>
    <w:rsid w:val="00A31C05"/>
    <w:rsid w:val="00A43A5F"/>
    <w:rsid w:val="00A46143"/>
    <w:rsid w:val="00A46658"/>
    <w:rsid w:val="00A53F45"/>
    <w:rsid w:val="00A55434"/>
    <w:rsid w:val="00A60CCC"/>
    <w:rsid w:val="00A60F8A"/>
    <w:rsid w:val="00A6195A"/>
    <w:rsid w:val="00A61C68"/>
    <w:rsid w:val="00A61F64"/>
    <w:rsid w:val="00A631F8"/>
    <w:rsid w:val="00A64AF7"/>
    <w:rsid w:val="00A6668F"/>
    <w:rsid w:val="00A668FF"/>
    <w:rsid w:val="00A72B7E"/>
    <w:rsid w:val="00A75EA7"/>
    <w:rsid w:val="00A778EE"/>
    <w:rsid w:val="00A81A59"/>
    <w:rsid w:val="00A87E5B"/>
    <w:rsid w:val="00A95648"/>
    <w:rsid w:val="00A962CD"/>
    <w:rsid w:val="00A9738D"/>
    <w:rsid w:val="00A97A51"/>
    <w:rsid w:val="00A97EEC"/>
    <w:rsid w:val="00AA6D7C"/>
    <w:rsid w:val="00AA74C5"/>
    <w:rsid w:val="00AA7FC8"/>
    <w:rsid w:val="00AB242A"/>
    <w:rsid w:val="00AB7521"/>
    <w:rsid w:val="00AC0BDA"/>
    <w:rsid w:val="00AC3FB7"/>
    <w:rsid w:val="00AC5E4D"/>
    <w:rsid w:val="00AD2AA2"/>
    <w:rsid w:val="00AD328B"/>
    <w:rsid w:val="00AD4CBF"/>
    <w:rsid w:val="00AD7EC8"/>
    <w:rsid w:val="00AD7FC0"/>
    <w:rsid w:val="00AE317D"/>
    <w:rsid w:val="00AE4634"/>
    <w:rsid w:val="00AF197B"/>
    <w:rsid w:val="00AF2AB0"/>
    <w:rsid w:val="00AF33FF"/>
    <w:rsid w:val="00AF56AA"/>
    <w:rsid w:val="00AF60B4"/>
    <w:rsid w:val="00B001D0"/>
    <w:rsid w:val="00B018D2"/>
    <w:rsid w:val="00B02387"/>
    <w:rsid w:val="00B0556F"/>
    <w:rsid w:val="00B0624B"/>
    <w:rsid w:val="00B063BB"/>
    <w:rsid w:val="00B07669"/>
    <w:rsid w:val="00B10DE3"/>
    <w:rsid w:val="00B20942"/>
    <w:rsid w:val="00B20B3B"/>
    <w:rsid w:val="00B3142E"/>
    <w:rsid w:val="00B32EF3"/>
    <w:rsid w:val="00B354C8"/>
    <w:rsid w:val="00B35531"/>
    <w:rsid w:val="00B40AF6"/>
    <w:rsid w:val="00B41666"/>
    <w:rsid w:val="00B452E2"/>
    <w:rsid w:val="00B454CC"/>
    <w:rsid w:val="00B5314A"/>
    <w:rsid w:val="00B54B7C"/>
    <w:rsid w:val="00B5549E"/>
    <w:rsid w:val="00B554CC"/>
    <w:rsid w:val="00B5671A"/>
    <w:rsid w:val="00B61692"/>
    <w:rsid w:val="00B6203B"/>
    <w:rsid w:val="00B64434"/>
    <w:rsid w:val="00B668D2"/>
    <w:rsid w:val="00B70903"/>
    <w:rsid w:val="00B76ED6"/>
    <w:rsid w:val="00B76F00"/>
    <w:rsid w:val="00B80A20"/>
    <w:rsid w:val="00B830B9"/>
    <w:rsid w:val="00B83A31"/>
    <w:rsid w:val="00B86BEC"/>
    <w:rsid w:val="00B9121D"/>
    <w:rsid w:val="00BA2DFA"/>
    <w:rsid w:val="00BA3188"/>
    <w:rsid w:val="00BA3CDC"/>
    <w:rsid w:val="00BA457C"/>
    <w:rsid w:val="00BA4A7C"/>
    <w:rsid w:val="00BA69ED"/>
    <w:rsid w:val="00BA6C67"/>
    <w:rsid w:val="00BB0C2D"/>
    <w:rsid w:val="00BB3545"/>
    <w:rsid w:val="00BB35D0"/>
    <w:rsid w:val="00BB3683"/>
    <w:rsid w:val="00BB40C0"/>
    <w:rsid w:val="00BB5968"/>
    <w:rsid w:val="00BB5EA2"/>
    <w:rsid w:val="00BB6B2A"/>
    <w:rsid w:val="00BB7ADD"/>
    <w:rsid w:val="00BC452F"/>
    <w:rsid w:val="00BD03A3"/>
    <w:rsid w:val="00BD1165"/>
    <w:rsid w:val="00BD34F7"/>
    <w:rsid w:val="00BD68BC"/>
    <w:rsid w:val="00BE25D9"/>
    <w:rsid w:val="00BE372E"/>
    <w:rsid w:val="00BE544A"/>
    <w:rsid w:val="00BE5F6E"/>
    <w:rsid w:val="00BF085A"/>
    <w:rsid w:val="00BF08E8"/>
    <w:rsid w:val="00BF4A87"/>
    <w:rsid w:val="00BF79CB"/>
    <w:rsid w:val="00C00A49"/>
    <w:rsid w:val="00C01025"/>
    <w:rsid w:val="00C01F4D"/>
    <w:rsid w:val="00C02FE4"/>
    <w:rsid w:val="00C11471"/>
    <w:rsid w:val="00C127D1"/>
    <w:rsid w:val="00C12F3B"/>
    <w:rsid w:val="00C2036F"/>
    <w:rsid w:val="00C2346C"/>
    <w:rsid w:val="00C24035"/>
    <w:rsid w:val="00C26175"/>
    <w:rsid w:val="00C272DB"/>
    <w:rsid w:val="00C273EB"/>
    <w:rsid w:val="00C3285B"/>
    <w:rsid w:val="00C3422C"/>
    <w:rsid w:val="00C34350"/>
    <w:rsid w:val="00C402F3"/>
    <w:rsid w:val="00C448BC"/>
    <w:rsid w:val="00C45885"/>
    <w:rsid w:val="00C463E0"/>
    <w:rsid w:val="00C46709"/>
    <w:rsid w:val="00C547C8"/>
    <w:rsid w:val="00C56A65"/>
    <w:rsid w:val="00C5747B"/>
    <w:rsid w:val="00C57BA1"/>
    <w:rsid w:val="00C614D4"/>
    <w:rsid w:val="00C70683"/>
    <w:rsid w:val="00C7390A"/>
    <w:rsid w:val="00C80279"/>
    <w:rsid w:val="00C85AFE"/>
    <w:rsid w:val="00C924DE"/>
    <w:rsid w:val="00C9265C"/>
    <w:rsid w:val="00C935ED"/>
    <w:rsid w:val="00C93693"/>
    <w:rsid w:val="00C97310"/>
    <w:rsid w:val="00CA1069"/>
    <w:rsid w:val="00CA134D"/>
    <w:rsid w:val="00CA4FEC"/>
    <w:rsid w:val="00CB16A8"/>
    <w:rsid w:val="00CB4767"/>
    <w:rsid w:val="00CB59E7"/>
    <w:rsid w:val="00CC1499"/>
    <w:rsid w:val="00CC2FF4"/>
    <w:rsid w:val="00CC3ABC"/>
    <w:rsid w:val="00CC5576"/>
    <w:rsid w:val="00CD06EF"/>
    <w:rsid w:val="00CD2568"/>
    <w:rsid w:val="00CD4F33"/>
    <w:rsid w:val="00CD59B3"/>
    <w:rsid w:val="00CD694B"/>
    <w:rsid w:val="00CE1015"/>
    <w:rsid w:val="00CE1FB6"/>
    <w:rsid w:val="00CE5296"/>
    <w:rsid w:val="00CE7BDA"/>
    <w:rsid w:val="00CF170E"/>
    <w:rsid w:val="00D03057"/>
    <w:rsid w:val="00D055CB"/>
    <w:rsid w:val="00D06488"/>
    <w:rsid w:val="00D0712A"/>
    <w:rsid w:val="00D13441"/>
    <w:rsid w:val="00D13811"/>
    <w:rsid w:val="00D165A6"/>
    <w:rsid w:val="00D173DD"/>
    <w:rsid w:val="00D17E2E"/>
    <w:rsid w:val="00D25DF2"/>
    <w:rsid w:val="00D262A6"/>
    <w:rsid w:val="00D27F75"/>
    <w:rsid w:val="00D31676"/>
    <w:rsid w:val="00D3581D"/>
    <w:rsid w:val="00D412DB"/>
    <w:rsid w:val="00D530AD"/>
    <w:rsid w:val="00D537D3"/>
    <w:rsid w:val="00D53D74"/>
    <w:rsid w:val="00D53F35"/>
    <w:rsid w:val="00D54FB8"/>
    <w:rsid w:val="00D5624F"/>
    <w:rsid w:val="00D623C9"/>
    <w:rsid w:val="00D62AB1"/>
    <w:rsid w:val="00D62F5C"/>
    <w:rsid w:val="00D665B3"/>
    <w:rsid w:val="00D72889"/>
    <w:rsid w:val="00D7626A"/>
    <w:rsid w:val="00D81474"/>
    <w:rsid w:val="00D83DF3"/>
    <w:rsid w:val="00D8518B"/>
    <w:rsid w:val="00D8571F"/>
    <w:rsid w:val="00D857E5"/>
    <w:rsid w:val="00D87314"/>
    <w:rsid w:val="00D87585"/>
    <w:rsid w:val="00D87C5C"/>
    <w:rsid w:val="00D97081"/>
    <w:rsid w:val="00DA1C4D"/>
    <w:rsid w:val="00DA5529"/>
    <w:rsid w:val="00DB15FB"/>
    <w:rsid w:val="00DB48D7"/>
    <w:rsid w:val="00DC698D"/>
    <w:rsid w:val="00DD2702"/>
    <w:rsid w:val="00DD7AF2"/>
    <w:rsid w:val="00DE1886"/>
    <w:rsid w:val="00DE5862"/>
    <w:rsid w:val="00DE5F38"/>
    <w:rsid w:val="00DE6335"/>
    <w:rsid w:val="00DF0CD1"/>
    <w:rsid w:val="00E003BF"/>
    <w:rsid w:val="00E03449"/>
    <w:rsid w:val="00E04174"/>
    <w:rsid w:val="00E058EB"/>
    <w:rsid w:val="00E061F9"/>
    <w:rsid w:val="00E11A83"/>
    <w:rsid w:val="00E13C84"/>
    <w:rsid w:val="00E13D6A"/>
    <w:rsid w:val="00E13E1F"/>
    <w:rsid w:val="00E14C52"/>
    <w:rsid w:val="00E16011"/>
    <w:rsid w:val="00E17FD8"/>
    <w:rsid w:val="00E20057"/>
    <w:rsid w:val="00E21B68"/>
    <w:rsid w:val="00E22953"/>
    <w:rsid w:val="00E24795"/>
    <w:rsid w:val="00E27901"/>
    <w:rsid w:val="00E31284"/>
    <w:rsid w:val="00E32A75"/>
    <w:rsid w:val="00E32F80"/>
    <w:rsid w:val="00E32FD4"/>
    <w:rsid w:val="00E336F1"/>
    <w:rsid w:val="00E379AF"/>
    <w:rsid w:val="00E405EE"/>
    <w:rsid w:val="00E40640"/>
    <w:rsid w:val="00E457D9"/>
    <w:rsid w:val="00E45895"/>
    <w:rsid w:val="00E47B1A"/>
    <w:rsid w:val="00E553F6"/>
    <w:rsid w:val="00E564F5"/>
    <w:rsid w:val="00E5671D"/>
    <w:rsid w:val="00E61954"/>
    <w:rsid w:val="00E6242C"/>
    <w:rsid w:val="00E65366"/>
    <w:rsid w:val="00E65FD2"/>
    <w:rsid w:val="00E71D15"/>
    <w:rsid w:val="00E72A2C"/>
    <w:rsid w:val="00E730BF"/>
    <w:rsid w:val="00E767E7"/>
    <w:rsid w:val="00E8327F"/>
    <w:rsid w:val="00EA132B"/>
    <w:rsid w:val="00EA142D"/>
    <w:rsid w:val="00EA2E3D"/>
    <w:rsid w:val="00EA322C"/>
    <w:rsid w:val="00EA359C"/>
    <w:rsid w:val="00EA4503"/>
    <w:rsid w:val="00EA53E8"/>
    <w:rsid w:val="00EC0435"/>
    <w:rsid w:val="00EC2D3E"/>
    <w:rsid w:val="00EC460E"/>
    <w:rsid w:val="00ED118F"/>
    <w:rsid w:val="00ED70C3"/>
    <w:rsid w:val="00EE3D5A"/>
    <w:rsid w:val="00EE60C0"/>
    <w:rsid w:val="00EE65FE"/>
    <w:rsid w:val="00EF05B4"/>
    <w:rsid w:val="00EF07D2"/>
    <w:rsid w:val="00EF09A2"/>
    <w:rsid w:val="00EF3DC1"/>
    <w:rsid w:val="00EF439E"/>
    <w:rsid w:val="00EF62AA"/>
    <w:rsid w:val="00F006BA"/>
    <w:rsid w:val="00F015F6"/>
    <w:rsid w:val="00F043D3"/>
    <w:rsid w:val="00F05F94"/>
    <w:rsid w:val="00F0626A"/>
    <w:rsid w:val="00F06976"/>
    <w:rsid w:val="00F1044F"/>
    <w:rsid w:val="00F12052"/>
    <w:rsid w:val="00F12DAC"/>
    <w:rsid w:val="00F156A0"/>
    <w:rsid w:val="00F22E73"/>
    <w:rsid w:val="00F2425D"/>
    <w:rsid w:val="00F25EDB"/>
    <w:rsid w:val="00F265A2"/>
    <w:rsid w:val="00F2785E"/>
    <w:rsid w:val="00F32127"/>
    <w:rsid w:val="00F34A1E"/>
    <w:rsid w:val="00F42EB1"/>
    <w:rsid w:val="00F43B15"/>
    <w:rsid w:val="00F453EF"/>
    <w:rsid w:val="00F518F5"/>
    <w:rsid w:val="00F54261"/>
    <w:rsid w:val="00F56B47"/>
    <w:rsid w:val="00F60E9B"/>
    <w:rsid w:val="00F63E03"/>
    <w:rsid w:val="00F70115"/>
    <w:rsid w:val="00F71C4E"/>
    <w:rsid w:val="00F72875"/>
    <w:rsid w:val="00F75F24"/>
    <w:rsid w:val="00F77C70"/>
    <w:rsid w:val="00F814B4"/>
    <w:rsid w:val="00F81CFB"/>
    <w:rsid w:val="00F85106"/>
    <w:rsid w:val="00F87B5F"/>
    <w:rsid w:val="00F91071"/>
    <w:rsid w:val="00F94A81"/>
    <w:rsid w:val="00F9672C"/>
    <w:rsid w:val="00F9742E"/>
    <w:rsid w:val="00FA2802"/>
    <w:rsid w:val="00FB03CF"/>
    <w:rsid w:val="00FB6143"/>
    <w:rsid w:val="00FC065D"/>
    <w:rsid w:val="00FC0CF6"/>
    <w:rsid w:val="00FC20C6"/>
    <w:rsid w:val="00FC2229"/>
    <w:rsid w:val="00FC2C8A"/>
    <w:rsid w:val="00FC3EBC"/>
    <w:rsid w:val="00FC459D"/>
    <w:rsid w:val="00FD0701"/>
    <w:rsid w:val="00FD2ACB"/>
    <w:rsid w:val="00FD48EA"/>
    <w:rsid w:val="00FD69E3"/>
    <w:rsid w:val="00FE1306"/>
    <w:rsid w:val="00FE1C75"/>
    <w:rsid w:val="00FE6E5F"/>
    <w:rsid w:val="00FE71F5"/>
    <w:rsid w:val="00FF5581"/>
    <w:rsid w:val="00FF6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F7173C"/>
  <w15:docId w15:val="{56BE4DFF-D085-4C2B-B642-4BEC75F7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7C8"/>
    <w:pPr>
      <w:spacing w:after="200" w:line="276" w:lineRule="auto"/>
    </w:pPr>
    <w:rPr>
      <w:rFonts w:ascii="Arial" w:hAnsi="Arial"/>
      <w:lang w:val="en-GB"/>
    </w:rPr>
  </w:style>
  <w:style w:type="paragraph" w:styleId="Titre1">
    <w:name w:val="heading 1"/>
    <w:basedOn w:val="Normal"/>
    <w:next w:val="Normal"/>
    <w:link w:val="Titre1Car"/>
    <w:uiPriority w:val="9"/>
    <w:qFormat/>
    <w:rsid w:val="00AD32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32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F1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F12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017"/>
    <w:rPr>
      <w:rFonts w:ascii="Segoe UI" w:hAnsi="Segoe UI" w:cs="Segoe UI"/>
      <w:sz w:val="18"/>
      <w:szCs w:val="18"/>
      <w:lang w:val="en-GB"/>
    </w:rPr>
  </w:style>
  <w:style w:type="paragraph" w:customStyle="1" w:styleId="bullet01">
    <w:name w:val="bullet01"/>
    <w:basedOn w:val="Paragraphedeliste"/>
    <w:link w:val="bullet01Char"/>
    <w:qFormat/>
    <w:rsid w:val="006F2017"/>
    <w:pPr>
      <w:spacing w:before="120" w:after="120" w:line="288" w:lineRule="auto"/>
      <w:ind w:left="0"/>
      <w:contextualSpacing w:val="0"/>
      <w:jc w:val="both"/>
    </w:pPr>
    <w:rPr>
      <w:rFonts w:eastAsia="Calibri" w:cs="Courier New"/>
      <w:sz w:val="20"/>
      <w:szCs w:val="20"/>
      <w:lang w:val="en-US"/>
    </w:rPr>
  </w:style>
  <w:style w:type="paragraph" w:styleId="Corpsdetexte">
    <w:name w:val="Body Text"/>
    <w:aliases w:val="Body Text sub head,a)  Body Text"/>
    <w:basedOn w:val="Normal"/>
    <w:link w:val="CorpsdetexteCar"/>
    <w:uiPriority w:val="99"/>
    <w:unhideWhenUsed/>
    <w:rsid w:val="006F2017"/>
    <w:pPr>
      <w:spacing w:before="120" w:after="160" w:line="288" w:lineRule="auto"/>
      <w:jc w:val="both"/>
    </w:pPr>
    <w:rPr>
      <w:rFonts w:eastAsia="Calibri" w:cs="Arial"/>
      <w:sz w:val="20"/>
      <w:szCs w:val="20"/>
      <w:lang w:val="en-US"/>
    </w:rPr>
  </w:style>
  <w:style w:type="character" w:customStyle="1" w:styleId="CorpsdetexteCar">
    <w:name w:val="Corps de texte Car"/>
    <w:aliases w:val="Body Text sub head Car,a)  Body Text Car"/>
    <w:basedOn w:val="Policepardfaut"/>
    <w:link w:val="Corpsdetexte"/>
    <w:uiPriority w:val="99"/>
    <w:rsid w:val="006F2017"/>
    <w:rPr>
      <w:rFonts w:ascii="Arial" w:eastAsia="Calibri" w:hAnsi="Arial" w:cs="Arial"/>
      <w:sz w:val="20"/>
      <w:szCs w:val="20"/>
      <w:lang w:val="en-US"/>
    </w:rPr>
  </w:style>
  <w:style w:type="character" w:customStyle="1" w:styleId="bullet01Char">
    <w:name w:val="bullet01 Char"/>
    <w:basedOn w:val="Policepardfaut"/>
    <w:link w:val="bullet01"/>
    <w:locked/>
    <w:rsid w:val="006F2017"/>
    <w:rPr>
      <w:rFonts w:ascii="Arial" w:eastAsia="Calibri" w:hAnsi="Arial" w:cs="Courier New"/>
      <w:sz w:val="20"/>
      <w:szCs w:val="20"/>
      <w:lang w:val="en-US"/>
    </w:rPr>
  </w:style>
  <w:style w:type="character" w:styleId="Marquedecommentaire">
    <w:name w:val="annotation reference"/>
    <w:basedOn w:val="Policepardfaut"/>
    <w:uiPriority w:val="99"/>
    <w:semiHidden/>
    <w:unhideWhenUsed/>
    <w:rsid w:val="006F2017"/>
    <w:rPr>
      <w:sz w:val="16"/>
      <w:szCs w:val="16"/>
    </w:rPr>
  </w:style>
  <w:style w:type="paragraph" w:styleId="Commentaire">
    <w:name w:val="annotation text"/>
    <w:aliases w:val="Char"/>
    <w:basedOn w:val="Normal"/>
    <w:link w:val="CommentaireCar"/>
    <w:uiPriority w:val="99"/>
    <w:unhideWhenUsed/>
    <w:rsid w:val="006F2017"/>
    <w:pPr>
      <w:spacing w:line="240" w:lineRule="auto"/>
    </w:pPr>
    <w:rPr>
      <w:rFonts w:asciiTheme="minorHAnsi" w:hAnsiTheme="minorHAnsi"/>
      <w:sz w:val="20"/>
      <w:szCs w:val="20"/>
      <w:lang w:val="en-US"/>
    </w:rPr>
  </w:style>
  <w:style w:type="character" w:customStyle="1" w:styleId="CommentaireCar">
    <w:name w:val="Commentaire Car"/>
    <w:aliases w:val="Char Car"/>
    <w:basedOn w:val="Policepardfaut"/>
    <w:link w:val="Commentaire"/>
    <w:uiPriority w:val="99"/>
    <w:rsid w:val="006F2017"/>
    <w:rPr>
      <w:sz w:val="20"/>
      <w:szCs w:val="20"/>
      <w:lang w:val="en-US"/>
    </w:rPr>
  </w:style>
  <w:style w:type="paragraph" w:styleId="Paragraphedeliste">
    <w:name w:val="List Paragraph"/>
    <w:aliases w:val="Colorful List Accent 1,Colorful List - Accent 11,Citation List,본문(내용),List Paragraph (numbered (a)),Figura,Bullets,List Paragraph1,Lista 1,Project Description,List Bulet,AB List 1,Bullet Points,ProcessA,Liste couleur - Accent 14,puce"/>
    <w:basedOn w:val="Normal"/>
    <w:link w:val="ParagraphedelisteCar"/>
    <w:uiPriority w:val="34"/>
    <w:qFormat/>
    <w:rsid w:val="006F2017"/>
    <w:pPr>
      <w:ind w:left="720"/>
      <w:contextualSpacing/>
    </w:pPr>
  </w:style>
  <w:style w:type="paragraph" w:styleId="En-tte">
    <w:name w:val="header"/>
    <w:basedOn w:val="Normal"/>
    <w:link w:val="En-tt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En-tteCar">
    <w:name w:val="En-tête Car"/>
    <w:basedOn w:val="Policepardfaut"/>
    <w:link w:val="En-tte"/>
    <w:uiPriority w:val="99"/>
    <w:rsid w:val="006F2017"/>
    <w:rPr>
      <w:lang w:val="en-US"/>
    </w:rPr>
  </w:style>
  <w:style w:type="paragraph" w:styleId="Pieddepage">
    <w:name w:val="footer"/>
    <w:aliases w:val="RepFooter,RepFooter1,rf,RF"/>
    <w:basedOn w:val="Normal"/>
    <w:link w:val="Pieddepag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PieddepageCar">
    <w:name w:val="Pied de page Car"/>
    <w:aliases w:val="RepFooter Car,RepFooter1 Car,rf Car,RF Car"/>
    <w:basedOn w:val="Policepardfaut"/>
    <w:link w:val="Pieddepage"/>
    <w:uiPriority w:val="99"/>
    <w:rsid w:val="006F2017"/>
    <w:rPr>
      <w:lang w:val="en-US"/>
    </w:rPr>
  </w:style>
  <w:style w:type="paragraph" w:customStyle="1" w:styleId="source">
    <w:name w:val="source"/>
    <w:basedOn w:val="Normal"/>
    <w:qFormat/>
    <w:rsid w:val="006F2017"/>
    <w:pPr>
      <w:spacing w:before="120" w:after="120" w:line="288" w:lineRule="auto"/>
      <w:jc w:val="both"/>
    </w:pPr>
    <w:rPr>
      <w:rFonts w:eastAsia="Calibri" w:cs="Arial"/>
      <w:i/>
      <w:sz w:val="18"/>
      <w:szCs w:val="18"/>
      <w:lang w:val="en-US"/>
    </w:rPr>
  </w:style>
  <w:style w:type="paragraph" w:styleId="Lgende">
    <w:name w:val="caption"/>
    <w:basedOn w:val="Normal"/>
    <w:next w:val="Normal"/>
    <w:uiPriority w:val="35"/>
    <w:unhideWhenUsed/>
    <w:qFormat/>
    <w:rsid w:val="006F2017"/>
    <w:pPr>
      <w:pBdr>
        <w:bottom w:val="single" w:sz="4" w:space="1" w:color="808080" w:themeColor="background1" w:themeShade="80"/>
      </w:pBdr>
      <w:spacing w:after="80" w:line="240" w:lineRule="auto"/>
    </w:pPr>
    <w:rPr>
      <w:i/>
      <w:iCs/>
      <w:sz w:val="20"/>
      <w:szCs w:val="18"/>
      <w:lang w:val="en-US"/>
    </w:rPr>
  </w:style>
  <w:style w:type="table" w:customStyle="1" w:styleId="GridTable4-Accent21">
    <w:name w:val="Grid Table 4 - Accent 21"/>
    <w:basedOn w:val="TableauNormal"/>
    <w:uiPriority w:val="49"/>
    <w:rsid w:val="006F2017"/>
    <w:pPr>
      <w:spacing w:after="0" w:line="240" w:lineRule="auto"/>
    </w:pPr>
    <w:rPr>
      <w:rFonts w:ascii="Arial" w:eastAsia="Calibri" w:hAnsi="Arial" w:cs="Times New Roman"/>
      <w:sz w:val="18"/>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ullet02">
    <w:name w:val="bullet02"/>
    <w:basedOn w:val="Paragraphedeliste"/>
    <w:uiPriority w:val="99"/>
    <w:qFormat/>
    <w:rsid w:val="006F2017"/>
    <w:pPr>
      <w:numPr>
        <w:numId w:val="1"/>
      </w:numPr>
      <w:spacing w:before="120" w:after="120" w:line="288" w:lineRule="auto"/>
      <w:contextualSpacing w:val="0"/>
      <w:jc w:val="both"/>
    </w:pPr>
    <w:rPr>
      <w:rFonts w:eastAsia="Calibri" w:cs="Courier New"/>
      <w:sz w:val="20"/>
      <w:szCs w:val="20"/>
      <w:lang w:val="en-US"/>
    </w:rPr>
  </w:style>
  <w:style w:type="table" w:styleId="Grilledutableau">
    <w:name w:val="Table Grid"/>
    <w:basedOn w:val="TableauNormal"/>
    <w:uiPriority w:val="59"/>
    <w:rsid w:val="00E0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C935ED"/>
    <w:rPr>
      <w:rFonts w:ascii="Arial" w:hAnsi="Arial"/>
      <w:b/>
      <w:bCs/>
      <w:lang w:val="en-GB"/>
    </w:rPr>
  </w:style>
  <w:style w:type="character" w:customStyle="1" w:styleId="ObjetducommentaireCar">
    <w:name w:val="Objet du commentaire Car"/>
    <w:basedOn w:val="CommentaireCar"/>
    <w:link w:val="Objetducommentaire"/>
    <w:uiPriority w:val="99"/>
    <w:semiHidden/>
    <w:rsid w:val="00C935ED"/>
    <w:rPr>
      <w:rFonts w:ascii="Arial" w:hAnsi="Arial"/>
      <w:b/>
      <w:bCs/>
      <w:sz w:val="20"/>
      <w:szCs w:val="20"/>
      <w:lang w:val="en-GB"/>
    </w:rPr>
  </w:style>
  <w:style w:type="paragraph" w:styleId="TM1">
    <w:name w:val="toc 1"/>
    <w:basedOn w:val="Normal"/>
    <w:next w:val="Normal"/>
    <w:autoRedefine/>
    <w:uiPriority w:val="39"/>
    <w:unhideWhenUsed/>
    <w:rsid w:val="00C80279"/>
    <w:pPr>
      <w:spacing w:after="100" w:line="259" w:lineRule="auto"/>
    </w:pPr>
    <w:rPr>
      <w:rFonts w:asciiTheme="minorHAnsi" w:hAnsiTheme="minorHAnsi"/>
      <w:lang w:val="en-US"/>
    </w:rPr>
  </w:style>
  <w:style w:type="character" w:styleId="Lienhypertexte">
    <w:name w:val="Hyperlink"/>
    <w:basedOn w:val="Policepardfaut"/>
    <w:uiPriority w:val="99"/>
    <w:unhideWhenUsed/>
    <w:rsid w:val="00C80279"/>
    <w:rPr>
      <w:color w:val="0563C1" w:themeColor="hyperlink"/>
      <w:u w:val="single"/>
    </w:rPr>
  </w:style>
  <w:style w:type="paragraph" w:styleId="TM2">
    <w:name w:val="toc 2"/>
    <w:basedOn w:val="Normal"/>
    <w:next w:val="Normal"/>
    <w:autoRedefine/>
    <w:uiPriority w:val="39"/>
    <w:unhideWhenUsed/>
    <w:rsid w:val="00C80279"/>
    <w:pPr>
      <w:spacing w:after="100" w:line="259" w:lineRule="auto"/>
      <w:ind w:left="220"/>
    </w:pPr>
    <w:rPr>
      <w:rFonts w:asciiTheme="minorHAnsi" w:hAnsiTheme="minorHAnsi"/>
      <w:lang w:val="en-US"/>
    </w:rPr>
  </w:style>
  <w:style w:type="paragraph" w:styleId="Rvision">
    <w:name w:val="Revision"/>
    <w:hidden/>
    <w:uiPriority w:val="99"/>
    <w:semiHidden/>
    <w:rsid w:val="00DF0CD1"/>
    <w:pPr>
      <w:spacing w:after="0" w:line="240" w:lineRule="auto"/>
    </w:pPr>
    <w:rPr>
      <w:rFonts w:ascii="Arial" w:hAnsi="Arial"/>
      <w:lang w:val="en-GB"/>
    </w:rPr>
  </w:style>
  <w:style w:type="character" w:customStyle="1" w:styleId="ParagraphedelisteCar">
    <w:name w:val="Paragraphe de liste Car"/>
    <w:aliases w:val="Colorful List Accent 1 Car,Colorful List - Accent 11 Car,Citation List Car,본문(내용) Car,List Paragraph (numbered (a)) Car,Figura Car,Bullets Car,List Paragraph1 Car,Lista 1 Car,Project Description Car,List Bulet Car,AB List 1 Car"/>
    <w:link w:val="Paragraphedeliste"/>
    <w:uiPriority w:val="34"/>
    <w:qFormat/>
    <w:rsid w:val="00323D7E"/>
    <w:rPr>
      <w:rFonts w:ascii="Arial" w:hAnsi="Arial"/>
      <w:lang w:val="en-GB"/>
    </w:rPr>
  </w:style>
  <w:style w:type="character" w:customStyle="1" w:styleId="Titre2Car">
    <w:name w:val="Titre 2 Car"/>
    <w:basedOn w:val="Policepardfaut"/>
    <w:link w:val="Titre2"/>
    <w:uiPriority w:val="9"/>
    <w:rsid w:val="00AD328B"/>
    <w:rPr>
      <w:rFonts w:asciiTheme="majorHAnsi" w:eastAsiaTheme="majorEastAsia" w:hAnsiTheme="majorHAnsi" w:cstheme="majorBidi"/>
      <w:color w:val="2F5496" w:themeColor="accent1" w:themeShade="BF"/>
      <w:sz w:val="26"/>
      <w:szCs w:val="26"/>
      <w:lang w:val="en-GB"/>
    </w:rPr>
  </w:style>
  <w:style w:type="character" w:customStyle="1" w:styleId="Titre1Car">
    <w:name w:val="Titre 1 Car"/>
    <w:basedOn w:val="Policepardfaut"/>
    <w:link w:val="Titre1"/>
    <w:uiPriority w:val="9"/>
    <w:rsid w:val="00AD328B"/>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rsid w:val="007F1281"/>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rsid w:val="007F1281"/>
    <w:rPr>
      <w:rFonts w:asciiTheme="majorHAnsi" w:eastAsiaTheme="majorEastAsia" w:hAnsiTheme="majorHAnsi" w:cstheme="majorBidi"/>
      <w:i/>
      <w:iCs/>
      <w:color w:val="2F5496" w:themeColor="accent1" w:themeShade="BF"/>
      <w:lang w:val="en-GB"/>
    </w:rPr>
  </w:style>
  <w:style w:type="paragraph" w:customStyle="1" w:styleId="texteNodalis">
    <w:name w:val="texte Nodalis"/>
    <w:basedOn w:val="Normal"/>
    <w:link w:val="texteNodalisCar"/>
    <w:qFormat/>
    <w:rsid w:val="00501BB6"/>
    <w:pPr>
      <w:spacing w:after="240" w:line="240" w:lineRule="auto"/>
      <w:ind w:left="1134"/>
      <w:jc w:val="both"/>
    </w:pPr>
    <w:rPr>
      <w:rFonts w:ascii="Calibri" w:eastAsia="Times New Roman" w:hAnsi="Calibri" w:cs="Times New Roman"/>
      <w:szCs w:val="24"/>
      <w:lang w:val="fr-FR" w:eastAsia="fr-FR"/>
    </w:rPr>
  </w:style>
  <w:style w:type="character" w:customStyle="1" w:styleId="texteNodalisCar">
    <w:name w:val="texte Nodalis Car"/>
    <w:basedOn w:val="Policepardfaut"/>
    <w:link w:val="texteNodalis"/>
    <w:rsid w:val="00501BB6"/>
    <w:rPr>
      <w:rFonts w:ascii="Calibri" w:eastAsia="Times New Roman" w:hAnsi="Calibri" w:cs="Times New Roman"/>
      <w:szCs w:val="24"/>
      <w:lang w:val="fr-FR" w:eastAsia="fr-FR"/>
    </w:rPr>
  </w:style>
  <w:style w:type="character" w:customStyle="1" w:styleId="rynqvb">
    <w:name w:val="rynqvb"/>
    <w:basedOn w:val="Policepardfaut"/>
    <w:rsid w:val="00B41666"/>
  </w:style>
  <w:style w:type="character" w:styleId="Textedelespacerserv">
    <w:name w:val="Placeholder Text"/>
    <w:basedOn w:val="Policepardfaut"/>
    <w:uiPriority w:val="99"/>
    <w:semiHidden/>
    <w:rsid w:val="00F12052"/>
    <w:rPr>
      <w:color w:val="808080"/>
    </w:rPr>
  </w:style>
  <w:style w:type="paragraph" w:styleId="En-ttedetabledesmatires">
    <w:name w:val="TOC Heading"/>
    <w:basedOn w:val="Titre1"/>
    <w:next w:val="Normal"/>
    <w:uiPriority w:val="39"/>
    <w:unhideWhenUsed/>
    <w:qFormat/>
    <w:rsid w:val="00C34350"/>
    <w:pPr>
      <w:outlineLvl w:val="9"/>
    </w:pPr>
  </w:style>
  <w:style w:type="paragraph" w:customStyle="1" w:styleId="Heading1">
    <w:name w:val="Heading1"/>
    <w:basedOn w:val="Normal"/>
    <w:qFormat/>
    <w:rsid w:val="00C34350"/>
    <w:pPr>
      <w:numPr>
        <w:numId w:val="3"/>
      </w:numPr>
      <w:suppressAutoHyphens/>
      <w:overflowPunct w:val="0"/>
      <w:autoSpaceDE w:val="0"/>
      <w:autoSpaceDN w:val="0"/>
      <w:adjustRightInd w:val="0"/>
      <w:spacing w:after="142" w:line="240" w:lineRule="atLeast"/>
      <w:jc w:val="both"/>
      <w:textAlignment w:val="baseline"/>
    </w:pPr>
    <w:rPr>
      <w:rFonts w:eastAsia="Times New Roman" w:cs="Times New Roman"/>
      <w:b/>
      <w:sz w:val="20"/>
      <w:szCs w:val="20"/>
      <w:lang w:val="fr-FR"/>
    </w:rPr>
  </w:style>
  <w:style w:type="paragraph" w:customStyle="1" w:styleId="Heading2">
    <w:name w:val="Heading2"/>
    <w:basedOn w:val="Normal"/>
    <w:qFormat/>
    <w:rsid w:val="00C34350"/>
    <w:pPr>
      <w:numPr>
        <w:ilvl w:val="1"/>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3">
    <w:name w:val="Heading3"/>
    <w:basedOn w:val="Normal"/>
    <w:qFormat/>
    <w:rsid w:val="00C34350"/>
    <w:pPr>
      <w:numPr>
        <w:ilvl w:val="2"/>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4">
    <w:name w:val="Heading4"/>
    <w:basedOn w:val="Normal"/>
    <w:qFormat/>
    <w:rsid w:val="00C34350"/>
    <w:pPr>
      <w:numPr>
        <w:ilvl w:val="3"/>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character" w:customStyle="1" w:styleId="normaltextrun">
    <w:name w:val="normaltextrun"/>
    <w:basedOn w:val="Policepardfaut"/>
    <w:rsid w:val="00C34350"/>
  </w:style>
  <w:style w:type="paragraph" w:customStyle="1" w:styleId="deliverable-item">
    <w:name w:val="deliverable-item"/>
    <w:basedOn w:val="Normal"/>
    <w:rsid w:val="00C3435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1">
    <w:name w:val="Mention1"/>
    <w:basedOn w:val="Policepardfaut"/>
    <w:uiPriority w:val="99"/>
    <w:unhideWhenUsed/>
    <w:rsid w:val="00C34350"/>
    <w:rPr>
      <w:color w:val="2B579A"/>
      <w:shd w:val="clear" w:color="auto" w:fill="E1DFDD"/>
    </w:rPr>
  </w:style>
  <w:style w:type="table" w:styleId="TableauGrille4">
    <w:name w:val="Grid Table 4"/>
    <w:basedOn w:val="TableauNormal"/>
    <w:uiPriority w:val="49"/>
    <w:rsid w:val="00C34350"/>
    <w:pPr>
      <w:spacing w:after="0" w:line="240" w:lineRule="auto"/>
    </w:pPr>
    <w:rPr>
      <w:sz w:val="24"/>
      <w:szCs w:val="24"/>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C34350"/>
    <w:rPr>
      <w:color w:val="605E5C"/>
      <w:shd w:val="clear" w:color="auto" w:fill="E1DFDD"/>
    </w:rPr>
  </w:style>
  <w:style w:type="paragraph" w:styleId="TM3">
    <w:name w:val="toc 3"/>
    <w:basedOn w:val="Normal"/>
    <w:next w:val="Normal"/>
    <w:autoRedefine/>
    <w:uiPriority w:val="39"/>
    <w:unhideWhenUsed/>
    <w:rsid w:val="00C34350"/>
    <w:pPr>
      <w:spacing w:after="100" w:line="279" w:lineRule="auto"/>
      <w:ind w:left="480"/>
    </w:pPr>
    <w:rPr>
      <w:rFonts w:asciiTheme="minorHAnsi" w:hAnsiTheme="minorHAnsi"/>
      <w:sz w:val="24"/>
      <w:szCs w:val="24"/>
      <w:lang w:val="fr-FR"/>
    </w:rPr>
  </w:style>
  <w:style w:type="paragraph" w:customStyle="1" w:styleId="pf0">
    <w:name w:val="pf0"/>
    <w:basedOn w:val="Normal"/>
    <w:rsid w:val="00C34350"/>
    <w:pPr>
      <w:spacing w:before="100" w:beforeAutospacing="1" w:after="100" w:afterAutospacing="1" w:line="240" w:lineRule="auto"/>
      <w:ind w:left="360"/>
    </w:pPr>
    <w:rPr>
      <w:rFonts w:ascii="Times New Roman" w:eastAsia="Times New Roman" w:hAnsi="Times New Roman" w:cs="Times New Roman"/>
      <w:sz w:val="24"/>
      <w:szCs w:val="24"/>
      <w:lang w:val="fr-FR" w:eastAsia="fr-FR"/>
    </w:rPr>
  </w:style>
  <w:style w:type="character" w:customStyle="1" w:styleId="cf01">
    <w:name w:val="cf01"/>
    <w:basedOn w:val="Policepardfaut"/>
    <w:rsid w:val="00C34350"/>
    <w:rPr>
      <w:rFonts w:ascii="Segoe UI" w:hAnsi="Segoe UI" w:cs="Segoe UI" w:hint="default"/>
      <w:color w:val="00B050"/>
      <w:sz w:val="18"/>
      <w:szCs w:val="18"/>
    </w:rPr>
  </w:style>
  <w:style w:type="paragraph" w:styleId="Sansinterligne">
    <w:name w:val="No Spacing"/>
    <w:uiPriority w:val="1"/>
    <w:qFormat/>
    <w:rsid w:val="00E6242C"/>
    <w:pPr>
      <w:spacing w:after="0" w:line="240" w:lineRule="auto"/>
    </w:pPr>
    <w:rPr>
      <w:rFonts w:cs="Times New Roman"/>
      <w:lang w:val="en" w:eastAsia="en"/>
    </w:rPr>
  </w:style>
  <w:style w:type="paragraph" w:customStyle="1" w:styleId="whitespace-normal">
    <w:name w:val="whitespace-normal"/>
    <w:basedOn w:val="Normal"/>
    <w:rsid w:val="00A252F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Titredulivre">
    <w:name w:val="Book Title"/>
    <w:basedOn w:val="Policepardfaut"/>
    <w:uiPriority w:val="33"/>
    <w:qFormat/>
    <w:rsid w:val="002E532F"/>
    <w:rPr>
      <w:b/>
      <w:bCs/>
      <w:i/>
      <w:iCs/>
      <w:spacing w:val="5"/>
    </w:rPr>
  </w:style>
  <w:style w:type="character" w:styleId="lev">
    <w:name w:val="Strong"/>
    <w:basedOn w:val="Policepardfaut"/>
    <w:uiPriority w:val="22"/>
    <w:qFormat/>
    <w:rsid w:val="009343BA"/>
    <w:rPr>
      <w:b/>
      <w:bCs/>
    </w:rPr>
  </w:style>
  <w:style w:type="paragraph" w:styleId="NormalWeb">
    <w:name w:val="Normal (Web)"/>
    <w:basedOn w:val="Normal"/>
    <w:uiPriority w:val="99"/>
    <w:semiHidden/>
    <w:unhideWhenUsed/>
    <w:rsid w:val="003561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2005">
      <w:bodyDiv w:val="1"/>
      <w:marLeft w:val="0"/>
      <w:marRight w:val="0"/>
      <w:marTop w:val="0"/>
      <w:marBottom w:val="0"/>
      <w:divBdr>
        <w:top w:val="none" w:sz="0" w:space="0" w:color="auto"/>
        <w:left w:val="none" w:sz="0" w:space="0" w:color="auto"/>
        <w:bottom w:val="none" w:sz="0" w:space="0" w:color="auto"/>
        <w:right w:val="none" w:sz="0" w:space="0" w:color="auto"/>
      </w:divBdr>
    </w:div>
    <w:div w:id="52973678">
      <w:bodyDiv w:val="1"/>
      <w:marLeft w:val="0"/>
      <w:marRight w:val="0"/>
      <w:marTop w:val="0"/>
      <w:marBottom w:val="0"/>
      <w:divBdr>
        <w:top w:val="none" w:sz="0" w:space="0" w:color="auto"/>
        <w:left w:val="none" w:sz="0" w:space="0" w:color="auto"/>
        <w:bottom w:val="none" w:sz="0" w:space="0" w:color="auto"/>
        <w:right w:val="none" w:sz="0" w:space="0" w:color="auto"/>
      </w:divBdr>
    </w:div>
    <w:div w:id="119156630">
      <w:bodyDiv w:val="1"/>
      <w:marLeft w:val="0"/>
      <w:marRight w:val="0"/>
      <w:marTop w:val="0"/>
      <w:marBottom w:val="0"/>
      <w:divBdr>
        <w:top w:val="none" w:sz="0" w:space="0" w:color="auto"/>
        <w:left w:val="none" w:sz="0" w:space="0" w:color="auto"/>
        <w:bottom w:val="none" w:sz="0" w:space="0" w:color="auto"/>
        <w:right w:val="none" w:sz="0" w:space="0" w:color="auto"/>
      </w:divBdr>
    </w:div>
    <w:div w:id="156382941">
      <w:bodyDiv w:val="1"/>
      <w:marLeft w:val="0"/>
      <w:marRight w:val="0"/>
      <w:marTop w:val="0"/>
      <w:marBottom w:val="0"/>
      <w:divBdr>
        <w:top w:val="none" w:sz="0" w:space="0" w:color="auto"/>
        <w:left w:val="none" w:sz="0" w:space="0" w:color="auto"/>
        <w:bottom w:val="none" w:sz="0" w:space="0" w:color="auto"/>
        <w:right w:val="none" w:sz="0" w:space="0" w:color="auto"/>
      </w:divBdr>
    </w:div>
    <w:div w:id="171991493">
      <w:bodyDiv w:val="1"/>
      <w:marLeft w:val="0"/>
      <w:marRight w:val="0"/>
      <w:marTop w:val="0"/>
      <w:marBottom w:val="0"/>
      <w:divBdr>
        <w:top w:val="none" w:sz="0" w:space="0" w:color="auto"/>
        <w:left w:val="none" w:sz="0" w:space="0" w:color="auto"/>
        <w:bottom w:val="none" w:sz="0" w:space="0" w:color="auto"/>
        <w:right w:val="none" w:sz="0" w:space="0" w:color="auto"/>
      </w:divBdr>
    </w:div>
    <w:div w:id="204875110">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sChild>
        <w:div w:id="566841590">
          <w:marLeft w:val="0"/>
          <w:marRight w:val="0"/>
          <w:marTop w:val="0"/>
          <w:marBottom w:val="0"/>
          <w:divBdr>
            <w:top w:val="none" w:sz="0" w:space="0" w:color="auto"/>
            <w:left w:val="none" w:sz="0" w:space="0" w:color="auto"/>
            <w:bottom w:val="none" w:sz="0" w:space="0" w:color="auto"/>
            <w:right w:val="none" w:sz="0" w:space="0" w:color="auto"/>
          </w:divBdr>
          <w:divsChild>
            <w:div w:id="586382522">
              <w:marLeft w:val="0"/>
              <w:marRight w:val="0"/>
              <w:marTop w:val="0"/>
              <w:marBottom w:val="0"/>
              <w:divBdr>
                <w:top w:val="none" w:sz="0" w:space="0" w:color="auto"/>
                <w:left w:val="none" w:sz="0" w:space="0" w:color="auto"/>
                <w:bottom w:val="none" w:sz="0" w:space="0" w:color="auto"/>
                <w:right w:val="none" w:sz="0" w:space="0" w:color="auto"/>
              </w:divBdr>
              <w:divsChild>
                <w:div w:id="1503660907">
                  <w:marLeft w:val="0"/>
                  <w:marRight w:val="0"/>
                  <w:marTop w:val="0"/>
                  <w:marBottom w:val="0"/>
                  <w:divBdr>
                    <w:top w:val="none" w:sz="0" w:space="0" w:color="auto"/>
                    <w:left w:val="none" w:sz="0" w:space="0" w:color="auto"/>
                    <w:bottom w:val="none" w:sz="0" w:space="0" w:color="auto"/>
                    <w:right w:val="none" w:sz="0" w:space="0" w:color="auto"/>
                  </w:divBdr>
                  <w:divsChild>
                    <w:div w:id="780805349">
                      <w:marLeft w:val="0"/>
                      <w:marRight w:val="0"/>
                      <w:marTop w:val="0"/>
                      <w:marBottom w:val="0"/>
                      <w:divBdr>
                        <w:top w:val="none" w:sz="0" w:space="0" w:color="auto"/>
                        <w:left w:val="none" w:sz="0" w:space="0" w:color="auto"/>
                        <w:bottom w:val="none" w:sz="0" w:space="0" w:color="auto"/>
                        <w:right w:val="none" w:sz="0" w:space="0" w:color="auto"/>
                      </w:divBdr>
                      <w:divsChild>
                        <w:div w:id="793449354">
                          <w:marLeft w:val="0"/>
                          <w:marRight w:val="0"/>
                          <w:marTop w:val="0"/>
                          <w:marBottom w:val="0"/>
                          <w:divBdr>
                            <w:top w:val="none" w:sz="0" w:space="0" w:color="auto"/>
                            <w:left w:val="none" w:sz="0" w:space="0" w:color="auto"/>
                            <w:bottom w:val="none" w:sz="0" w:space="0" w:color="auto"/>
                            <w:right w:val="none" w:sz="0" w:space="0" w:color="auto"/>
                          </w:divBdr>
                          <w:divsChild>
                            <w:div w:id="2244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0897">
                      <w:marLeft w:val="0"/>
                      <w:marRight w:val="0"/>
                      <w:marTop w:val="0"/>
                      <w:marBottom w:val="0"/>
                      <w:divBdr>
                        <w:top w:val="none" w:sz="0" w:space="0" w:color="auto"/>
                        <w:left w:val="none" w:sz="0" w:space="0" w:color="auto"/>
                        <w:bottom w:val="none" w:sz="0" w:space="0" w:color="auto"/>
                        <w:right w:val="none" w:sz="0" w:space="0" w:color="auto"/>
                      </w:divBdr>
                      <w:divsChild>
                        <w:div w:id="659893943">
                          <w:marLeft w:val="0"/>
                          <w:marRight w:val="0"/>
                          <w:marTop w:val="0"/>
                          <w:marBottom w:val="0"/>
                          <w:divBdr>
                            <w:top w:val="none" w:sz="0" w:space="0" w:color="auto"/>
                            <w:left w:val="none" w:sz="0" w:space="0" w:color="auto"/>
                            <w:bottom w:val="none" w:sz="0" w:space="0" w:color="auto"/>
                            <w:right w:val="none" w:sz="0" w:space="0" w:color="auto"/>
                          </w:divBdr>
                          <w:divsChild>
                            <w:div w:id="1589581920">
                              <w:marLeft w:val="0"/>
                              <w:marRight w:val="0"/>
                              <w:marTop w:val="0"/>
                              <w:marBottom w:val="0"/>
                              <w:divBdr>
                                <w:top w:val="none" w:sz="0" w:space="0" w:color="auto"/>
                                <w:left w:val="none" w:sz="0" w:space="0" w:color="auto"/>
                                <w:bottom w:val="none" w:sz="0" w:space="0" w:color="auto"/>
                                <w:right w:val="none" w:sz="0" w:space="0" w:color="auto"/>
                              </w:divBdr>
                              <w:divsChild>
                                <w:div w:id="19489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55872">
      <w:bodyDiv w:val="1"/>
      <w:marLeft w:val="0"/>
      <w:marRight w:val="0"/>
      <w:marTop w:val="0"/>
      <w:marBottom w:val="0"/>
      <w:divBdr>
        <w:top w:val="none" w:sz="0" w:space="0" w:color="auto"/>
        <w:left w:val="none" w:sz="0" w:space="0" w:color="auto"/>
        <w:bottom w:val="none" w:sz="0" w:space="0" w:color="auto"/>
        <w:right w:val="none" w:sz="0" w:space="0" w:color="auto"/>
      </w:divBdr>
    </w:div>
    <w:div w:id="271937166">
      <w:bodyDiv w:val="1"/>
      <w:marLeft w:val="0"/>
      <w:marRight w:val="0"/>
      <w:marTop w:val="0"/>
      <w:marBottom w:val="0"/>
      <w:divBdr>
        <w:top w:val="none" w:sz="0" w:space="0" w:color="auto"/>
        <w:left w:val="none" w:sz="0" w:space="0" w:color="auto"/>
        <w:bottom w:val="none" w:sz="0" w:space="0" w:color="auto"/>
        <w:right w:val="none" w:sz="0" w:space="0" w:color="auto"/>
      </w:divBdr>
    </w:div>
    <w:div w:id="342316214">
      <w:bodyDiv w:val="1"/>
      <w:marLeft w:val="0"/>
      <w:marRight w:val="0"/>
      <w:marTop w:val="0"/>
      <w:marBottom w:val="0"/>
      <w:divBdr>
        <w:top w:val="none" w:sz="0" w:space="0" w:color="auto"/>
        <w:left w:val="none" w:sz="0" w:space="0" w:color="auto"/>
        <w:bottom w:val="none" w:sz="0" w:space="0" w:color="auto"/>
        <w:right w:val="none" w:sz="0" w:space="0" w:color="auto"/>
      </w:divBdr>
    </w:div>
    <w:div w:id="358551117">
      <w:bodyDiv w:val="1"/>
      <w:marLeft w:val="0"/>
      <w:marRight w:val="0"/>
      <w:marTop w:val="0"/>
      <w:marBottom w:val="0"/>
      <w:divBdr>
        <w:top w:val="none" w:sz="0" w:space="0" w:color="auto"/>
        <w:left w:val="none" w:sz="0" w:space="0" w:color="auto"/>
        <w:bottom w:val="none" w:sz="0" w:space="0" w:color="auto"/>
        <w:right w:val="none" w:sz="0" w:space="0" w:color="auto"/>
      </w:divBdr>
    </w:div>
    <w:div w:id="378553895">
      <w:bodyDiv w:val="1"/>
      <w:marLeft w:val="0"/>
      <w:marRight w:val="0"/>
      <w:marTop w:val="0"/>
      <w:marBottom w:val="0"/>
      <w:divBdr>
        <w:top w:val="none" w:sz="0" w:space="0" w:color="auto"/>
        <w:left w:val="none" w:sz="0" w:space="0" w:color="auto"/>
        <w:bottom w:val="none" w:sz="0" w:space="0" w:color="auto"/>
        <w:right w:val="none" w:sz="0" w:space="0" w:color="auto"/>
      </w:divBdr>
    </w:div>
    <w:div w:id="423578815">
      <w:bodyDiv w:val="1"/>
      <w:marLeft w:val="0"/>
      <w:marRight w:val="0"/>
      <w:marTop w:val="0"/>
      <w:marBottom w:val="0"/>
      <w:divBdr>
        <w:top w:val="none" w:sz="0" w:space="0" w:color="auto"/>
        <w:left w:val="none" w:sz="0" w:space="0" w:color="auto"/>
        <w:bottom w:val="none" w:sz="0" w:space="0" w:color="auto"/>
        <w:right w:val="none" w:sz="0" w:space="0" w:color="auto"/>
      </w:divBdr>
    </w:div>
    <w:div w:id="430054472">
      <w:bodyDiv w:val="1"/>
      <w:marLeft w:val="0"/>
      <w:marRight w:val="0"/>
      <w:marTop w:val="0"/>
      <w:marBottom w:val="0"/>
      <w:divBdr>
        <w:top w:val="none" w:sz="0" w:space="0" w:color="auto"/>
        <w:left w:val="none" w:sz="0" w:space="0" w:color="auto"/>
        <w:bottom w:val="none" w:sz="0" w:space="0" w:color="auto"/>
        <w:right w:val="none" w:sz="0" w:space="0" w:color="auto"/>
      </w:divBdr>
    </w:div>
    <w:div w:id="439181676">
      <w:bodyDiv w:val="1"/>
      <w:marLeft w:val="0"/>
      <w:marRight w:val="0"/>
      <w:marTop w:val="0"/>
      <w:marBottom w:val="0"/>
      <w:divBdr>
        <w:top w:val="none" w:sz="0" w:space="0" w:color="auto"/>
        <w:left w:val="none" w:sz="0" w:space="0" w:color="auto"/>
        <w:bottom w:val="none" w:sz="0" w:space="0" w:color="auto"/>
        <w:right w:val="none" w:sz="0" w:space="0" w:color="auto"/>
      </w:divBdr>
    </w:div>
    <w:div w:id="445271980">
      <w:bodyDiv w:val="1"/>
      <w:marLeft w:val="0"/>
      <w:marRight w:val="0"/>
      <w:marTop w:val="0"/>
      <w:marBottom w:val="0"/>
      <w:divBdr>
        <w:top w:val="none" w:sz="0" w:space="0" w:color="auto"/>
        <w:left w:val="none" w:sz="0" w:space="0" w:color="auto"/>
        <w:bottom w:val="none" w:sz="0" w:space="0" w:color="auto"/>
        <w:right w:val="none" w:sz="0" w:space="0" w:color="auto"/>
      </w:divBdr>
      <w:divsChild>
        <w:div w:id="1318462631">
          <w:marLeft w:val="0"/>
          <w:marRight w:val="0"/>
          <w:marTop w:val="0"/>
          <w:marBottom w:val="0"/>
          <w:divBdr>
            <w:top w:val="none" w:sz="0" w:space="0" w:color="auto"/>
            <w:left w:val="none" w:sz="0" w:space="0" w:color="auto"/>
            <w:bottom w:val="none" w:sz="0" w:space="0" w:color="auto"/>
            <w:right w:val="none" w:sz="0" w:space="0" w:color="auto"/>
          </w:divBdr>
          <w:divsChild>
            <w:div w:id="997614527">
              <w:marLeft w:val="0"/>
              <w:marRight w:val="0"/>
              <w:marTop w:val="0"/>
              <w:marBottom w:val="0"/>
              <w:divBdr>
                <w:top w:val="none" w:sz="0" w:space="0" w:color="auto"/>
                <w:left w:val="none" w:sz="0" w:space="0" w:color="auto"/>
                <w:bottom w:val="none" w:sz="0" w:space="0" w:color="auto"/>
                <w:right w:val="none" w:sz="0" w:space="0" w:color="auto"/>
              </w:divBdr>
              <w:divsChild>
                <w:div w:id="1120030237">
                  <w:marLeft w:val="0"/>
                  <w:marRight w:val="0"/>
                  <w:marTop w:val="0"/>
                  <w:marBottom w:val="0"/>
                  <w:divBdr>
                    <w:top w:val="none" w:sz="0" w:space="0" w:color="auto"/>
                    <w:left w:val="none" w:sz="0" w:space="0" w:color="auto"/>
                    <w:bottom w:val="none" w:sz="0" w:space="0" w:color="auto"/>
                    <w:right w:val="none" w:sz="0" w:space="0" w:color="auto"/>
                  </w:divBdr>
                  <w:divsChild>
                    <w:div w:id="1064790227">
                      <w:marLeft w:val="0"/>
                      <w:marRight w:val="0"/>
                      <w:marTop w:val="0"/>
                      <w:marBottom w:val="0"/>
                      <w:divBdr>
                        <w:top w:val="none" w:sz="0" w:space="0" w:color="auto"/>
                        <w:left w:val="none" w:sz="0" w:space="0" w:color="auto"/>
                        <w:bottom w:val="none" w:sz="0" w:space="0" w:color="auto"/>
                        <w:right w:val="none" w:sz="0" w:space="0" w:color="auto"/>
                      </w:divBdr>
                      <w:divsChild>
                        <w:div w:id="1808887314">
                          <w:marLeft w:val="0"/>
                          <w:marRight w:val="0"/>
                          <w:marTop w:val="0"/>
                          <w:marBottom w:val="0"/>
                          <w:divBdr>
                            <w:top w:val="none" w:sz="0" w:space="0" w:color="auto"/>
                            <w:left w:val="none" w:sz="0" w:space="0" w:color="auto"/>
                            <w:bottom w:val="none" w:sz="0" w:space="0" w:color="auto"/>
                            <w:right w:val="none" w:sz="0" w:space="0" w:color="auto"/>
                          </w:divBdr>
                          <w:divsChild>
                            <w:div w:id="1706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7531">
                      <w:marLeft w:val="0"/>
                      <w:marRight w:val="0"/>
                      <w:marTop w:val="0"/>
                      <w:marBottom w:val="0"/>
                      <w:divBdr>
                        <w:top w:val="none" w:sz="0" w:space="0" w:color="auto"/>
                        <w:left w:val="none" w:sz="0" w:space="0" w:color="auto"/>
                        <w:bottom w:val="none" w:sz="0" w:space="0" w:color="auto"/>
                        <w:right w:val="none" w:sz="0" w:space="0" w:color="auto"/>
                      </w:divBdr>
                      <w:divsChild>
                        <w:div w:id="2052028612">
                          <w:marLeft w:val="0"/>
                          <w:marRight w:val="0"/>
                          <w:marTop w:val="0"/>
                          <w:marBottom w:val="0"/>
                          <w:divBdr>
                            <w:top w:val="none" w:sz="0" w:space="0" w:color="auto"/>
                            <w:left w:val="none" w:sz="0" w:space="0" w:color="auto"/>
                            <w:bottom w:val="none" w:sz="0" w:space="0" w:color="auto"/>
                            <w:right w:val="none" w:sz="0" w:space="0" w:color="auto"/>
                          </w:divBdr>
                          <w:divsChild>
                            <w:div w:id="375815590">
                              <w:marLeft w:val="0"/>
                              <w:marRight w:val="0"/>
                              <w:marTop w:val="0"/>
                              <w:marBottom w:val="0"/>
                              <w:divBdr>
                                <w:top w:val="none" w:sz="0" w:space="0" w:color="auto"/>
                                <w:left w:val="none" w:sz="0" w:space="0" w:color="auto"/>
                                <w:bottom w:val="none" w:sz="0" w:space="0" w:color="auto"/>
                                <w:right w:val="none" w:sz="0" w:space="0" w:color="auto"/>
                              </w:divBdr>
                              <w:divsChild>
                                <w:div w:id="574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352542">
      <w:bodyDiv w:val="1"/>
      <w:marLeft w:val="0"/>
      <w:marRight w:val="0"/>
      <w:marTop w:val="0"/>
      <w:marBottom w:val="0"/>
      <w:divBdr>
        <w:top w:val="none" w:sz="0" w:space="0" w:color="auto"/>
        <w:left w:val="none" w:sz="0" w:space="0" w:color="auto"/>
        <w:bottom w:val="none" w:sz="0" w:space="0" w:color="auto"/>
        <w:right w:val="none" w:sz="0" w:space="0" w:color="auto"/>
      </w:divBdr>
    </w:div>
    <w:div w:id="462499600">
      <w:bodyDiv w:val="1"/>
      <w:marLeft w:val="0"/>
      <w:marRight w:val="0"/>
      <w:marTop w:val="0"/>
      <w:marBottom w:val="0"/>
      <w:divBdr>
        <w:top w:val="none" w:sz="0" w:space="0" w:color="auto"/>
        <w:left w:val="none" w:sz="0" w:space="0" w:color="auto"/>
        <w:bottom w:val="none" w:sz="0" w:space="0" w:color="auto"/>
        <w:right w:val="none" w:sz="0" w:space="0" w:color="auto"/>
      </w:divBdr>
    </w:div>
    <w:div w:id="621300349">
      <w:bodyDiv w:val="1"/>
      <w:marLeft w:val="0"/>
      <w:marRight w:val="0"/>
      <w:marTop w:val="0"/>
      <w:marBottom w:val="0"/>
      <w:divBdr>
        <w:top w:val="none" w:sz="0" w:space="0" w:color="auto"/>
        <w:left w:val="none" w:sz="0" w:space="0" w:color="auto"/>
        <w:bottom w:val="none" w:sz="0" w:space="0" w:color="auto"/>
        <w:right w:val="none" w:sz="0" w:space="0" w:color="auto"/>
      </w:divBdr>
    </w:div>
    <w:div w:id="629164073">
      <w:bodyDiv w:val="1"/>
      <w:marLeft w:val="0"/>
      <w:marRight w:val="0"/>
      <w:marTop w:val="0"/>
      <w:marBottom w:val="0"/>
      <w:divBdr>
        <w:top w:val="none" w:sz="0" w:space="0" w:color="auto"/>
        <w:left w:val="none" w:sz="0" w:space="0" w:color="auto"/>
        <w:bottom w:val="none" w:sz="0" w:space="0" w:color="auto"/>
        <w:right w:val="none" w:sz="0" w:space="0" w:color="auto"/>
      </w:divBdr>
    </w:div>
    <w:div w:id="680013769">
      <w:bodyDiv w:val="1"/>
      <w:marLeft w:val="0"/>
      <w:marRight w:val="0"/>
      <w:marTop w:val="0"/>
      <w:marBottom w:val="0"/>
      <w:divBdr>
        <w:top w:val="none" w:sz="0" w:space="0" w:color="auto"/>
        <w:left w:val="none" w:sz="0" w:space="0" w:color="auto"/>
        <w:bottom w:val="none" w:sz="0" w:space="0" w:color="auto"/>
        <w:right w:val="none" w:sz="0" w:space="0" w:color="auto"/>
      </w:divBdr>
    </w:div>
    <w:div w:id="689725555">
      <w:bodyDiv w:val="1"/>
      <w:marLeft w:val="0"/>
      <w:marRight w:val="0"/>
      <w:marTop w:val="0"/>
      <w:marBottom w:val="0"/>
      <w:divBdr>
        <w:top w:val="none" w:sz="0" w:space="0" w:color="auto"/>
        <w:left w:val="none" w:sz="0" w:space="0" w:color="auto"/>
        <w:bottom w:val="none" w:sz="0" w:space="0" w:color="auto"/>
        <w:right w:val="none" w:sz="0" w:space="0" w:color="auto"/>
      </w:divBdr>
    </w:div>
    <w:div w:id="736053855">
      <w:bodyDiv w:val="1"/>
      <w:marLeft w:val="0"/>
      <w:marRight w:val="0"/>
      <w:marTop w:val="0"/>
      <w:marBottom w:val="0"/>
      <w:divBdr>
        <w:top w:val="none" w:sz="0" w:space="0" w:color="auto"/>
        <w:left w:val="none" w:sz="0" w:space="0" w:color="auto"/>
        <w:bottom w:val="none" w:sz="0" w:space="0" w:color="auto"/>
        <w:right w:val="none" w:sz="0" w:space="0" w:color="auto"/>
      </w:divBdr>
    </w:div>
    <w:div w:id="750740850">
      <w:bodyDiv w:val="1"/>
      <w:marLeft w:val="0"/>
      <w:marRight w:val="0"/>
      <w:marTop w:val="0"/>
      <w:marBottom w:val="0"/>
      <w:divBdr>
        <w:top w:val="none" w:sz="0" w:space="0" w:color="auto"/>
        <w:left w:val="none" w:sz="0" w:space="0" w:color="auto"/>
        <w:bottom w:val="none" w:sz="0" w:space="0" w:color="auto"/>
        <w:right w:val="none" w:sz="0" w:space="0" w:color="auto"/>
      </w:divBdr>
    </w:div>
    <w:div w:id="758673476">
      <w:bodyDiv w:val="1"/>
      <w:marLeft w:val="0"/>
      <w:marRight w:val="0"/>
      <w:marTop w:val="0"/>
      <w:marBottom w:val="0"/>
      <w:divBdr>
        <w:top w:val="none" w:sz="0" w:space="0" w:color="auto"/>
        <w:left w:val="none" w:sz="0" w:space="0" w:color="auto"/>
        <w:bottom w:val="none" w:sz="0" w:space="0" w:color="auto"/>
        <w:right w:val="none" w:sz="0" w:space="0" w:color="auto"/>
      </w:divBdr>
    </w:div>
    <w:div w:id="765081194">
      <w:bodyDiv w:val="1"/>
      <w:marLeft w:val="0"/>
      <w:marRight w:val="0"/>
      <w:marTop w:val="0"/>
      <w:marBottom w:val="0"/>
      <w:divBdr>
        <w:top w:val="none" w:sz="0" w:space="0" w:color="auto"/>
        <w:left w:val="none" w:sz="0" w:space="0" w:color="auto"/>
        <w:bottom w:val="none" w:sz="0" w:space="0" w:color="auto"/>
        <w:right w:val="none" w:sz="0" w:space="0" w:color="auto"/>
      </w:divBdr>
    </w:div>
    <w:div w:id="781530083">
      <w:bodyDiv w:val="1"/>
      <w:marLeft w:val="0"/>
      <w:marRight w:val="0"/>
      <w:marTop w:val="0"/>
      <w:marBottom w:val="0"/>
      <w:divBdr>
        <w:top w:val="none" w:sz="0" w:space="0" w:color="auto"/>
        <w:left w:val="none" w:sz="0" w:space="0" w:color="auto"/>
        <w:bottom w:val="none" w:sz="0" w:space="0" w:color="auto"/>
        <w:right w:val="none" w:sz="0" w:space="0" w:color="auto"/>
      </w:divBdr>
    </w:div>
    <w:div w:id="802116168">
      <w:bodyDiv w:val="1"/>
      <w:marLeft w:val="0"/>
      <w:marRight w:val="0"/>
      <w:marTop w:val="0"/>
      <w:marBottom w:val="0"/>
      <w:divBdr>
        <w:top w:val="none" w:sz="0" w:space="0" w:color="auto"/>
        <w:left w:val="none" w:sz="0" w:space="0" w:color="auto"/>
        <w:bottom w:val="none" w:sz="0" w:space="0" w:color="auto"/>
        <w:right w:val="none" w:sz="0" w:space="0" w:color="auto"/>
      </w:divBdr>
    </w:div>
    <w:div w:id="839272638">
      <w:bodyDiv w:val="1"/>
      <w:marLeft w:val="0"/>
      <w:marRight w:val="0"/>
      <w:marTop w:val="0"/>
      <w:marBottom w:val="0"/>
      <w:divBdr>
        <w:top w:val="none" w:sz="0" w:space="0" w:color="auto"/>
        <w:left w:val="none" w:sz="0" w:space="0" w:color="auto"/>
        <w:bottom w:val="none" w:sz="0" w:space="0" w:color="auto"/>
        <w:right w:val="none" w:sz="0" w:space="0" w:color="auto"/>
      </w:divBdr>
    </w:div>
    <w:div w:id="844705184">
      <w:bodyDiv w:val="1"/>
      <w:marLeft w:val="0"/>
      <w:marRight w:val="0"/>
      <w:marTop w:val="0"/>
      <w:marBottom w:val="0"/>
      <w:divBdr>
        <w:top w:val="none" w:sz="0" w:space="0" w:color="auto"/>
        <w:left w:val="none" w:sz="0" w:space="0" w:color="auto"/>
        <w:bottom w:val="none" w:sz="0" w:space="0" w:color="auto"/>
        <w:right w:val="none" w:sz="0" w:space="0" w:color="auto"/>
      </w:divBdr>
    </w:div>
    <w:div w:id="948390516">
      <w:bodyDiv w:val="1"/>
      <w:marLeft w:val="0"/>
      <w:marRight w:val="0"/>
      <w:marTop w:val="0"/>
      <w:marBottom w:val="0"/>
      <w:divBdr>
        <w:top w:val="none" w:sz="0" w:space="0" w:color="auto"/>
        <w:left w:val="none" w:sz="0" w:space="0" w:color="auto"/>
        <w:bottom w:val="none" w:sz="0" w:space="0" w:color="auto"/>
        <w:right w:val="none" w:sz="0" w:space="0" w:color="auto"/>
      </w:divBdr>
    </w:div>
    <w:div w:id="954213767">
      <w:bodyDiv w:val="1"/>
      <w:marLeft w:val="0"/>
      <w:marRight w:val="0"/>
      <w:marTop w:val="0"/>
      <w:marBottom w:val="0"/>
      <w:divBdr>
        <w:top w:val="none" w:sz="0" w:space="0" w:color="auto"/>
        <w:left w:val="none" w:sz="0" w:space="0" w:color="auto"/>
        <w:bottom w:val="none" w:sz="0" w:space="0" w:color="auto"/>
        <w:right w:val="none" w:sz="0" w:space="0" w:color="auto"/>
      </w:divBdr>
    </w:div>
    <w:div w:id="964893766">
      <w:bodyDiv w:val="1"/>
      <w:marLeft w:val="0"/>
      <w:marRight w:val="0"/>
      <w:marTop w:val="0"/>
      <w:marBottom w:val="0"/>
      <w:divBdr>
        <w:top w:val="none" w:sz="0" w:space="0" w:color="auto"/>
        <w:left w:val="none" w:sz="0" w:space="0" w:color="auto"/>
        <w:bottom w:val="none" w:sz="0" w:space="0" w:color="auto"/>
        <w:right w:val="none" w:sz="0" w:space="0" w:color="auto"/>
      </w:divBdr>
    </w:div>
    <w:div w:id="965549259">
      <w:bodyDiv w:val="1"/>
      <w:marLeft w:val="0"/>
      <w:marRight w:val="0"/>
      <w:marTop w:val="0"/>
      <w:marBottom w:val="0"/>
      <w:divBdr>
        <w:top w:val="none" w:sz="0" w:space="0" w:color="auto"/>
        <w:left w:val="none" w:sz="0" w:space="0" w:color="auto"/>
        <w:bottom w:val="none" w:sz="0" w:space="0" w:color="auto"/>
        <w:right w:val="none" w:sz="0" w:space="0" w:color="auto"/>
      </w:divBdr>
    </w:div>
    <w:div w:id="1061367699">
      <w:bodyDiv w:val="1"/>
      <w:marLeft w:val="0"/>
      <w:marRight w:val="0"/>
      <w:marTop w:val="0"/>
      <w:marBottom w:val="0"/>
      <w:divBdr>
        <w:top w:val="none" w:sz="0" w:space="0" w:color="auto"/>
        <w:left w:val="none" w:sz="0" w:space="0" w:color="auto"/>
        <w:bottom w:val="none" w:sz="0" w:space="0" w:color="auto"/>
        <w:right w:val="none" w:sz="0" w:space="0" w:color="auto"/>
      </w:divBdr>
      <w:divsChild>
        <w:div w:id="2095349180">
          <w:marLeft w:val="0"/>
          <w:marRight w:val="0"/>
          <w:marTop w:val="0"/>
          <w:marBottom w:val="0"/>
          <w:divBdr>
            <w:top w:val="none" w:sz="0" w:space="0" w:color="auto"/>
            <w:left w:val="none" w:sz="0" w:space="0" w:color="auto"/>
            <w:bottom w:val="none" w:sz="0" w:space="0" w:color="auto"/>
            <w:right w:val="none" w:sz="0" w:space="0" w:color="auto"/>
          </w:divBdr>
          <w:divsChild>
            <w:div w:id="389421087">
              <w:marLeft w:val="0"/>
              <w:marRight w:val="0"/>
              <w:marTop w:val="0"/>
              <w:marBottom w:val="0"/>
              <w:divBdr>
                <w:top w:val="none" w:sz="0" w:space="0" w:color="auto"/>
                <w:left w:val="none" w:sz="0" w:space="0" w:color="auto"/>
                <w:bottom w:val="none" w:sz="0" w:space="0" w:color="auto"/>
                <w:right w:val="none" w:sz="0" w:space="0" w:color="auto"/>
              </w:divBdr>
            </w:div>
          </w:divsChild>
        </w:div>
        <w:div w:id="835077457">
          <w:marLeft w:val="0"/>
          <w:marRight w:val="0"/>
          <w:marTop w:val="0"/>
          <w:marBottom w:val="0"/>
          <w:divBdr>
            <w:top w:val="none" w:sz="0" w:space="0" w:color="auto"/>
            <w:left w:val="none" w:sz="0" w:space="0" w:color="auto"/>
            <w:bottom w:val="none" w:sz="0" w:space="0" w:color="auto"/>
            <w:right w:val="none" w:sz="0" w:space="0" w:color="auto"/>
          </w:divBdr>
          <w:divsChild>
            <w:div w:id="13891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2742">
      <w:bodyDiv w:val="1"/>
      <w:marLeft w:val="0"/>
      <w:marRight w:val="0"/>
      <w:marTop w:val="0"/>
      <w:marBottom w:val="0"/>
      <w:divBdr>
        <w:top w:val="none" w:sz="0" w:space="0" w:color="auto"/>
        <w:left w:val="none" w:sz="0" w:space="0" w:color="auto"/>
        <w:bottom w:val="none" w:sz="0" w:space="0" w:color="auto"/>
        <w:right w:val="none" w:sz="0" w:space="0" w:color="auto"/>
      </w:divBdr>
    </w:div>
    <w:div w:id="1143157820">
      <w:bodyDiv w:val="1"/>
      <w:marLeft w:val="0"/>
      <w:marRight w:val="0"/>
      <w:marTop w:val="0"/>
      <w:marBottom w:val="0"/>
      <w:divBdr>
        <w:top w:val="none" w:sz="0" w:space="0" w:color="auto"/>
        <w:left w:val="none" w:sz="0" w:space="0" w:color="auto"/>
        <w:bottom w:val="none" w:sz="0" w:space="0" w:color="auto"/>
        <w:right w:val="none" w:sz="0" w:space="0" w:color="auto"/>
      </w:divBdr>
    </w:div>
    <w:div w:id="1157067860">
      <w:bodyDiv w:val="1"/>
      <w:marLeft w:val="0"/>
      <w:marRight w:val="0"/>
      <w:marTop w:val="0"/>
      <w:marBottom w:val="0"/>
      <w:divBdr>
        <w:top w:val="none" w:sz="0" w:space="0" w:color="auto"/>
        <w:left w:val="none" w:sz="0" w:space="0" w:color="auto"/>
        <w:bottom w:val="none" w:sz="0" w:space="0" w:color="auto"/>
        <w:right w:val="none" w:sz="0" w:space="0" w:color="auto"/>
      </w:divBdr>
    </w:div>
    <w:div w:id="1214736396">
      <w:bodyDiv w:val="1"/>
      <w:marLeft w:val="0"/>
      <w:marRight w:val="0"/>
      <w:marTop w:val="0"/>
      <w:marBottom w:val="0"/>
      <w:divBdr>
        <w:top w:val="none" w:sz="0" w:space="0" w:color="auto"/>
        <w:left w:val="none" w:sz="0" w:space="0" w:color="auto"/>
        <w:bottom w:val="none" w:sz="0" w:space="0" w:color="auto"/>
        <w:right w:val="none" w:sz="0" w:space="0" w:color="auto"/>
      </w:divBdr>
    </w:div>
    <w:div w:id="1252082157">
      <w:bodyDiv w:val="1"/>
      <w:marLeft w:val="0"/>
      <w:marRight w:val="0"/>
      <w:marTop w:val="0"/>
      <w:marBottom w:val="0"/>
      <w:divBdr>
        <w:top w:val="none" w:sz="0" w:space="0" w:color="auto"/>
        <w:left w:val="none" w:sz="0" w:space="0" w:color="auto"/>
        <w:bottom w:val="none" w:sz="0" w:space="0" w:color="auto"/>
        <w:right w:val="none" w:sz="0" w:space="0" w:color="auto"/>
      </w:divBdr>
    </w:div>
    <w:div w:id="1371033679">
      <w:bodyDiv w:val="1"/>
      <w:marLeft w:val="0"/>
      <w:marRight w:val="0"/>
      <w:marTop w:val="0"/>
      <w:marBottom w:val="0"/>
      <w:divBdr>
        <w:top w:val="none" w:sz="0" w:space="0" w:color="auto"/>
        <w:left w:val="none" w:sz="0" w:space="0" w:color="auto"/>
        <w:bottom w:val="none" w:sz="0" w:space="0" w:color="auto"/>
        <w:right w:val="none" w:sz="0" w:space="0" w:color="auto"/>
      </w:divBdr>
    </w:div>
    <w:div w:id="1373115373">
      <w:bodyDiv w:val="1"/>
      <w:marLeft w:val="0"/>
      <w:marRight w:val="0"/>
      <w:marTop w:val="0"/>
      <w:marBottom w:val="0"/>
      <w:divBdr>
        <w:top w:val="none" w:sz="0" w:space="0" w:color="auto"/>
        <w:left w:val="none" w:sz="0" w:space="0" w:color="auto"/>
        <w:bottom w:val="none" w:sz="0" w:space="0" w:color="auto"/>
        <w:right w:val="none" w:sz="0" w:space="0" w:color="auto"/>
      </w:divBdr>
    </w:div>
    <w:div w:id="1436167900">
      <w:bodyDiv w:val="1"/>
      <w:marLeft w:val="0"/>
      <w:marRight w:val="0"/>
      <w:marTop w:val="0"/>
      <w:marBottom w:val="0"/>
      <w:divBdr>
        <w:top w:val="none" w:sz="0" w:space="0" w:color="auto"/>
        <w:left w:val="none" w:sz="0" w:space="0" w:color="auto"/>
        <w:bottom w:val="none" w:sz="0" w:space="0" w:color="auto"/>
        <w:right w:val="none" w:sz="0" w:space="0" w:color="auto"/>
      </w:divBdr>
    </w:div>
    <w:div w:id="1449080954">
      <w:bodyDiv w:val="1"/>
      <w:marLeft w:val="0"/>
      <w:marRight w:val="0"/>
      <w:marTop w:val="0"/>
      <w:marBottom w:val="0"/>
      <w:divBdr>
        <w:top w:val="none" w:sz="0" w:space="0" w:color="auto"/>
        <w:left w:val="none" w:sz="0" w:space="0" w:color="auto"/>
        <w:bottom w:val="none" w:sz="0" w:space="0" w:color="auto"/>
        <w:right w:val="none" w:sz="0" w:space="0" w:color="auto"/>
      </w:divBdr>
    </w:div>
    <w:div w:id="1450783062">
      <w:bodyDiv w:val="1"/>
      <w:marLeft w:val="0"/>
      <w:marRight w:val="0"/>
      <w:marTop w:val="0"/>
      <w:marBottom w:val="0"/>
      <w:divBdr>
        <w:top w:val="none" w:sz="0" w:space="0" w:color="auto"/>
        <w:left w:val="none" w:sz="0" w:space="0" w:color="auto"/>
        <w:bottom w:val="none" w:sz="0" w:space="0" w:color="auto"/>
        <w:right w:val="none" w:sz="0" w:space="0" w:color="auto"/>
      </w:divBdr>
    </w:div>
    <w:div w:id="1486630542">
      <w:bodyDiv w:val="1"/>
      <w:marLeft w:val="0"/>
      <w:marRight w:val="0"/>
      <w:marTop w:val="0"/>
      <w:marBottom w:val="0"/>
      <w:divBdr>
        <w:top w:val="none" w:sz="0" w:space="0" w:color="auto"/>
        <w:left w:val="none" w:sz="0" w:space="0" w:color="auto"/>
        <w:bottom w:val="none" w:sz="0" w:space="0" w:color="auto"/>
        <w:right w:val="none" w:sz="0" w:space="0" w:color="auto"/>
      </w:divBdr>
    </w:div>
    <w:div w:id="1513951673">
      <w:bodyDiv w:val="1"/>
      <w:marLeft w:val="0"/>
      <w:marRight w:val="0"/>
      <w:marTop w:val="0"/>
      <w:marBottom w:val="0"/>
      <w:divBdr>
        <w:top w:val="none" w:sz="0" w:space="0" w:color="auto"/>
        <w:left w:val="none" w:sz="0" w:space="0" w:color="auto"/>
        <w:bottom w:val="none" w:sz="0" w:space="0" w:color="auto"/>
        <w:right w:val="none" w:sz="0" w:space="0" w:color="auto"/>
      </w:divBdr>
    </w:div>
    <w:div w:id="1533181628">
      <w:bodyDiv w:val="1"/>
      <w:marLeft w:val="0"/>
      <w:marRight w:val="0"/>
      <w:marTop w:val="0"/>
      <w:marBottom w:val="0"/>
      <w:divBdr>
        <w:top w:val="none" w:sz="0" w:space="0" w:color="auto"/>
        <w:left w:val="none" w:sz="0" w:space="0" w:color="auto"/>
        <w:bottom w:val="none" w:sz="0" w:space="0" w:color="auto"/>
        <w:right w:val="none" w:sz="0" w:space="0" w:color="auto"/>
      </w:divBdr>
    </w:div>
    <w:div w:id="1571889354">
      <w:bodyDiv w:val="1"/>
      <w:marLeft w:val="0"/>
      <w:marRight w:val="0"/>
      <w:marTop w:val="0"/>
      <w:marBottom w:val="0"/>
      <w:divBdr>
        <w:top w:val="none" w:sz="0" w:space="0" w:color="auto"/>
        <w:left w:val="none" w:sz="0" w:space="0" w:color="auto"/>
        <w:bottom w:val="none" w:sz="0" w:space="0" w:color="auto"/>
        <w:right w:val="none" w:sz="0" w:space="0" w:color="auto"/>
      </w:divBdr>
    </w:div>
    <w:div w:id="1577208779">
      <w:bodyDiv w:val="1"/>
      <w:marLeft w:val="0"/>
      <w:marRight w:val="0"/>
      <w:marTop w:val="0"/>
      <w:marBottom w:val="0"/>
      <w:divBdr>
        <w:top w:val="none" w:sz="0" w:space="0" w:color="auto"/>
        <w:left w:val="none" w:sz="0" w:space="0" w:color="auto"/>
        <w:bottom w:val="none" w:sz="0" w:space="0" w:color="auto"/>
        <w:right w:val="none" w:sz="0" w:space="0" w:color="auto"/>
      </w:divBdr>
    </w:div>
    <w:div w:id="1674605579">
      <w:bodyDiv w:val="1"/>
      <w:marLeft w:val="0"/>
      <w:marRight w:val="0"/>
      <w:marTop w:val="0"/>
      <w:marBottom w:val="0"/>
      <w:divBdr>
        <w:top w:val="none" w:sz="0" w:space="0" w:color="auto"/>
        <w:left w:val="none" w:sz="0" w:space="0" w:color="auto"/>
        <w:bottom w:val="none" w:sz="0" w:space="0" w:color="auto"/>
        <w:right w:val="none" w:sz="0" w:space="0" w:color="auto"/>
      </w:divBdr>
    </w:div>
    <w:div w:id="1695106402">
      <w:bodyDiv w:val="1"/>
      <w:marLeft w:val="0"/>
      <w:marRight w:val="0"/>
      <w:marTop w:val="0"/>
      <w:marBottom w:val="0"/>
      <w:divBdr>
        <w:top w:val="none" w:sz="0" w:space="0" w:color="auto"/>
        <w:left w:val="none" w:sz="0" w:space="0" w:color="auto"/>
        <w:bottom w:val="none" w:sz="0" w:space="0" w:color="auto"/>
        <w:right w:val="none" w:sz="0" w:space="0" w:color="auto"/>
      </w:divBdr>
    </w:div>
    <w:div w:id="1705905194">
      <w:bodyDiv w:val="1"/>
      <w:marLeft w:val="0"/>
      <w:marRight w:val="0"/>
      <w:marTop w:val="0"/>
      <w:marBottom w:val="0"/>
      <w:divBdr>
        <w:top w:val="none" w:sz="0" w:space="0" w:color="auto"/>
        <w:left w:val="none" w:sz="0" w:space="0" w:color="auto"/>
        <w:bottom w:val="none" w:sz="0" w:space="0" w:color="auto"/>
        <w:right w:val="none" w:sz="0" w:space="0" w:color="auto"/>
      </w:divBdr>
    </w:div>
    <w:div w:id="1750618506">
      <w:bodyDiv w:val="1"/>
      <w:marLeft w:val="0"/>
      <w:marRight w:val="0"/>
      <w:marTop w:val="0"/>
      <w:marBottom w:val="0"/>
      <w:divBdr>
        <w:top w:val="none" w:sz="0" w:space="0" w:color="auto"/>
        <w:left w:val="none" w:sz="0" w:space="0" w:color="auto"/>
        <w:bottom w:val="none" w:sz="0" w:space="0" w:color="auto"/>
        <w:right w:val="none" w:sz="0" w:space="0" w:color="auto"/>
      </w:divBdr>
      <w:divsChild>
        <w:div w:id="1054239277">
          <w:marLeft w:val="0"/>
          <w:marRight w:val="0"/>
          <w:marTop w:val="0"/>
          <w:marBottom w:val="0"/>
          <w:divBdr>
            <w:top w:val="none" w:sz="0" w:space="0" w:color="auto"/>
            <w:left w:val="none" w:sz="0" w:space="0" w:color="auto"/>
            <w:bottom w:val="none" w:sz="0" w:space="0" w:color="auto"/>
            <w:right w:val="none" w:sz="0" w:space="0" w:color="auto"/>
          </w:divBdr>
          <w:divsChild>
            <w:div w:id="991327145">
              <w:marLeft w:val="0"/>
              <w:marRight w:val="0"/>
              <w:marTop w:val="0"/>
              <w:marBottom w:val="0"/>
              <w:divBdr>
                <w:top w:val="none" w:sz="0" w:space="0" w:color="auto"/>
                <w:left w:val="none" w:sz="0" w:space="0" w:color="auto"/>
                <w:bottom w:val="none" w:sz="0" w:space="0" w:color="auto"/>
                <w:right w:val="none" w:sz="0" w:space="0" w:color="auto"/>
              </w:divBdr>
            </w:div>
          </w:divsChild>
        </w:div>
        <w:div w:id="1243298606">
          <w:marLeft w:val="0"/>
          <w:marRight w:val="0"/>
          <w:marTop w:val="0"/>
          <w:marBottom w:val="0"/>
          <w:divBdr>
            <w:top w:val="none" w:sz="0" w:space="0" w:color="auto"/>
            <w:left w:val="none" w:sz="0" w:space="0" w:color="auto"/>
            <w:bottom w:val="none" w:sz="0" w:space="0" w:color="auto"/>
            <w:right w:val="none" w:sz="0" w:space="0" w:color="auto"/>
          </w:divBdr>
          <w:divsChild>
            <w:div w:id="16642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4205">
      <w:bodyDiv w:val="1"/>
      <w:marLeft w:val="0"/>
      <w:marRight w:val="0"/>
      <w:marTop w:val="0"/>
      <w:marBottom w:val="0"/>
      <w:divBdr>
        <w:top w:val="none" w:sz="0" w:space="0" w:color="auto"/>
        <w:left w:val="none" w:sz="0" w:space="0" w:color="auto"/>
        <w:bottom w:val="none" w:sz="0" w:space="0" w:color="auto"/>
        <w:right w:val="none" w:sz="0" w:space="0" w:color="auto"/>
      </w:divBdr>
    </w:div>
    <w:div w:id="1789859079">
      <w:bodyDiv w:val="1"/>
      <w:marLeft w:val="0"/>
      <w:marRight w:val="0"/>
      <w:marTop w:val="0"/>
      <w:marBottom w:val="0"/>
      <w:divBdr>
        <w:top w:val="none" w:sz="0" w:space="0" w:color="auto"/>
        <w:left w:val="none" w:sz="0" w:space="0" w:color="auto"/>
        <w:bottom w:val="none" w:sz="0" w:space="0" w:color="auto"/>
        <w:right w:val="none" w:sz="0" w:space="0" w:color="auto"/>
      </w:divBdr>
    </w:div>
    <w:div w:id="1811751327">
      <w:bodyDiv w:val="1"/>
      <w:marLeft w:val="0"/>
      <w:marRight w:val="0"/>
      <w:marTop w:val="0"/>
      <w:marBottom w:val="0"/>
      <w:divBdr>
        <w:top w:val="none" w:sz="0" w:space="0" w:color="auto"/>
        <w:left w:val="none" w:sz="0" w:space="0" w:color="auto"/>
        <w:bottom w:val="none" w:sz="0" w:space="0" w:color="auto"/>
        <w:right w:val="none" w:sz="0" w:space="0" w:color="auto"/>
      </w:divBdr>
    </w:div>
    <w:div w:id="1829134351">
      <w:bodyDiv w:val="1"/>
      <w:marLeft w:val="0"/>
      <w:marRight w:val="0"/>
      <w:marTop w:val="0"/>
      <w:marBottom w:val="0"/>
      <w:divBdr>
        <w:top w:val="none" w:sz="0" w:space="0" w:color="auto"/>
        <w:left w:val="none" w:sz="0" w:space="0" w:color="auto"/>
        <w:bottom w:val="none" w:sz="0" w:space="0" w:color="auto"/>
        <w:right w:val="none" w:sz="0" w:space="0" w:color="auto"/>
      </w:divBdr>
    </w:div>
    <w:div w:id="1944914602">
      <w:bodyDiv w:val="1"/>
      <w:marLeft w:val="0"/>
      <w:marRight w:val="0"/>
      <w:marTop w:val="0"/>
      <w:marBottom w:val="0"/>
      <w:divBdr>
        <w:top w:val="none" w:sz="0" w:space="0" w:color="auto"/>
        <w:left w:val="none" w:sz="0" w:space="0" w:color="auto"/>
        <w:bottom w:val="none" w:sz="0" w:space="0" w:color="auto"/>
        <w:right w:val="none" w:sz="0" w:space="0" w:color="auto"/>
      </w:divBdr>
    </w:div>
    <w:div w:id="1949002787">
      <w:bodyDiv w:val="1"/>
      <w:marLeft w:val="0"/>
      <w:marRight w:val="0"/>
      <w:marTop w:val="0"/>
      <w:marBottom w:val="0"/>
      <w:divBdr>
        <w:top w:val="none" w:sz="0" w:space="0" w:color="auto"/>
        <w:left w:val="none" w:sz="0" w:space="0" w:color="auto"/>
        <w:bottom w:val="none" w:sz="0" w:space="0" w:color="auto"/>
        <w:right w:val="none" w:sz="0" w:space="0" w:color="auto"/>
      </w:divBdr>
    </w:div>
    <w:div w:id="2026203236">
      <w:bodyDiv w:val="1"/>
      <w:marLeft w:val="0"/>
      <w:marRight w:val="0"/>
      <w:marTop w:val="0"/>
      <w:marBottom w:val="0"/>
      <w:divBdr>
        <w:top w:val="none" w:sz="0" w:space="0" w:color="auto"/>
        <w:left w:val="none" w:sz="0" w:space="0" w:color="auto"/>
        <w:bottom w:val="none" w:sz="0" w:space="0" w:color="auto"/>
        <w:right w:val="none" w:sz="0" w:space="0" w:color="auto"/>
      </w:divBdr>
    </w:div>
    <w:div w:id="2030569968">
      <w:bodyDiv w:val="1"/>
      <w:marLeft w:val="0"/>
      <w:marRight w:val="0"/>
      <w:marTop w:val="0"/>
      <w:marBottom w:val="0"/>
      <w:divBdr>
        <w:top w:val="none" w:sz="0" w:space="0" w:color="auto"/>
        <w:left w:val="none" w:sz="0" w:space="0" w:color="auto"/>
        <w:bottom w:val="none" w:sz="0" w:space="0" w:color="auto"/>
        <w:right w:val="none" w:sz="0" w:space="0" w:color="auto"/>
      </w:divBdr>
    </w:div>
    <w:div w:id="2030911043">
      <w:bodyDiv w:val="1"/>
      <w:marLeft w:val="0"/>
      <w:marRight w:val="0"/>
      <w:marTop w:val="0"/>
      <w:marBottom w:val="0"/>
      <w:divBdr>
        <w:top w:val="none" w:sz="0" w:space="0" w:color="auto"/>
        <w:left w:val="none" w:sz="0" w:space="0" w:color="auto"/>
        <w:bottom w:val="none" w:sz="0" w:space="0" w:color="auto"/>
        <w:right w:val="none" w:sz="0" w:space="0" w:color="auto"/>
      </w:divBdr>
    </w:div>
    <w:div w:id="2065373217">
      <w:bodyDiv w:val="1"/>
      <w:marLeft w:val="0"/>
      <w:marRight w:val="0"/>
      <w:marTop w:val="0"/>
      <w:marBottom w:val="0"/>
      <w:divBdr>
        <w:top w:val="none" w:sz="0" w:space="0" w:color="auto"/>
        <w:left w:val="none" w:sz="0" w:space="0" w:color="auto"/>
        <w:bottom w:val="none" w:sz="0" w:space="0" w:color="auto"/>
        <w:right w:val="none" w:sz="0" w:space="0" w:color="auto"/>
      </w:divBdr>
    </w:div>
    <w:div w:id="2084133545">
      <w:bodyDiv w:val="1"/>
      <w:marLeft w:val="0"/>
      <w:marRight w:val="0"/>
      <w:marTop w:val="0"/>
      <w:marBottom w:val="0"/>
      <w:divBdr>
        <w:top w:val="none" w:sz="0" w:space="0" w:color="auto"/>
        <w:left w:val="none" w:sz="0" w:space="0" w:color="auto"/>
        <w:bottom w:val="none" w:sz="0" w:space="0" w:color="auto"/>
        <w:right w:val="none" w:sz="0" w:space="0" w:color="auto"/>
      </w:divBdr>
    </w:div>
    <w:div w:id="2084445597">
      <w:bodyDiv w:val="1"/>
      <w:marLeft w:val="0"/>
      <w:marRight w:val="0"/>
      <w:marTop w:val="0"/>
      <w:marBottom w:val="0"/>
      <w:divBdr>
        <w:top w:val="none" w:sz="0" w:space="0" w:color="auto"/>
        <w:left w:val="none" w:sz="0" w:space="0" w:color="auto"/>
        <w:bottom w:val="none" w:sz="0" w:space="0" w:color="auto"/>
        <w:right w:val="none" w:sz="0" w:space="0" w:color="auto"/>
      </w:divBdr>
    </w:div>
    <w:div w:id="2104106891">
      <w:bodyDiv w:val="1"/>
      <w:marLeft w:val="0"/>
      <w:marRight w:val="0"/>
      <w:marTop w:val="0"/>
      <w:marBottom w:val="0"/>
      <w:divBdr>
        <w:top w:val="none" w:sz="0" w:space="0" w:color="auto"/>
        <w:left w:val="none" w:sz="0" w:space="0" w:color="auto"/>
        <w:bottom w:val="none" w:sz="0" w:space="0" w:color="auto"/>
        <w:right w:val="none" w:sz="0" w:space="0" w:color="auto"/>
      </w:divBdr>
      <w:divsChild>
        <w:div w:id="1747872945">
          <w:marLeft w:val="0"/>
          <w:marRight w:val="0"/>
          <w:marTop w:val="0"/>
          <w:marBottom w:val="0"/>
          <w:divBdr>
            <w:top w:val="none" w:sz="0" w:space="0" w:color="auto"/>
            <w:left w:val="none" w:sz="0" w:space="0" w:color="auto"/>
            <w:bottom w:val="none" w:sz="0" w:space="0" w:color="auto"/>
            <w:right w:val="none" w:sz="0" w:space="0" w:color="auto"/>
          </w:divBdr>
          <w:divsChild>
            <w:div w:id="1591431276">
              <w:marLeft w:val="0"/>
              <w:marRight w:val="0"/>
              <w:marTop w:val="0"/>
              <w:marBottom w:val="0"/>
              <w:divBdr>
                <w:top w:val="none" w:sz="0" w:space="0" w:color="auto"/>
                <w:left w:val="none" w:sz="0" w:space="0" w:color="auto"/>
                <w:bottom w:val="none" w:sz="0" w:space="0" w:color="auto"/>
                <w:right w:val="none" w:sz="0" w:space="0" w:color="auto"/>
              </w:divBdr>
              <w:divsChild>
                <w:div w:id="1811482817">
                  <w:marLeft w:val="0"/>
                  <w:marRight w:val="0"/>
                  <w:marTop w:val="0"/>
                  <w:marBottom w:val="0"/>
                  <w:divBdr>
                    <w:top w:val="none" w:sz="0" w:space="0" w:color="auto"/>
                    <w:left w:val="none" w:sz="0" w:space="0" w:color="auto"/>
                    <w:bottom w:val="none" w:sz="0" w:space="0" w:color="auto"/>
                    <w:right w:val="none" w:sz="0" w:space="0" w:color="auto"/>
                  </w:divBdr>
                  <w:divsChild>
                    <w:div w:id="59183812">
                      <w:marLeft w:val="0"/>
                      <w:marRight w:val="0"/>
                      <w:marTop w:val="0"/>
                      <w:marBottom w:val="0"/>
                      <w:divBdr>
                        <w:top w:val="none" w:sz="0" w:space="0" w:color="auto"/>
                        <w:left w:val="none" w:sz="0" w:space="0" w:color="auto"/>
                        <w:bottom w:val="none" w:sz="0" w:space="0" w:color="auto"/>
                        <w:right w:val="none" w:sz="0" w:space="0" w:color="auto"/>
                      </w:divBdr>
                      <w:divsChild>
                        <w:div w:id="123157535">
                          <w:marLeft w:val="0"/>
                          <w:marRight w:val="0"/>
                          <w:marTop w:val="0"/>
                          <w:marBottom w:val="0"/>
                          <w:divBdr>
                            <w:top w:val="none" w:sz="0" w:space="0" w:color="auto"/>
                            <w:left w:val="none" w:sz="0" w:space="0" w:color="auto"/>
                            <w:bottom w:val="none" w:sz="0" w:space="0" w:color="auto"/>
                            <w:right w:val="none" w:sz="0" w:space="0" w:color="auto"/>
                          </w:divBdr>
                          <w:divsChild>
                            <w:div w:id="21110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839">
                      <w:marLeft w:val="0"/>
                      <w:marRight w:val="0"/>
                      <w:marTop w:val="0"/>
                      <w:marBottom w:val="0"/>
                      <w:divBdr>
                        <w:top w:val="none" w:sz="0" w:space="0" w:color="auto"/>
                        <w:left w:val="none" w:sz="0" w:space="0" w:color="auto"/>
                        <w:bottom w:val="none" w:sz="0" w:space="0" w:color="auto"/>
                        <w:right w:val="none" w:sz="0" w:space="0" w:color="auto"/>
                      </w:divBdr>
                      <w:divsChild>
                        <w:div w:id="1075274520">
                          <w:marLeft w:val="0"/>
                          <w:marRight w:val="0"/>
                          <w:marTop w:val="0"/>
                          <w:marBottom w:val="0"/>
                          <w:divBdr>
                            <w:top w:val="none" w:sz="0" w:space="0" w:color="auto"/>
                            <w:left w:val="none" w:sz="0" w:space="0" w:color="auto"/>
                            <w:bottom w:val="none" w:sz="0" w:space="0" w:color="auto"/>
                            <w:right w:val="none" w:sz="0" w:space="0" w:color="auto"/>
                          </w:divBdr>
                          <w:divsChild>
                            <w:div w:id="906035675">
                              <w:marLeft w:val="0"/>
                              <w:marRight w:val="0"/>
                              <w:marTop w:val="0"/>
                              <w:marBottom w:val="0"/>
                              <w:divBdr>
                                <w:top w:val="none" w:sz="0" w:space="0" w:color="auto"/>
                                <w:left w:val="none" w:sz="0" w:space="0" w:color="auto"/>
                                <w:bottom w:val="none" w:sz="0" w:space="0" w:color="auto"/>
                                <w:right w:val="none" w:sz="0" w:space="0" w:color="auto"/>
                              </w:divBdr>
                              <w:divsChild>
                                <w:div w:id="18529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crisil.com" TargetMode="External"/><Relationship Id="rId2" Type="http://schemas.openxmlformats.org/officeDocument/2006/relationships/image" Target="media/image3.png"/><Relationship Id="rId1" Type="http://schemas.openxmlformats.org/officeDocument/2006/relationships/hyperlink" Target="http://www.cris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E46482BBD22E47A6C7AE2AE1F82AF8" ma:contentTypeVersion="20" ma:contentTypeDescription="Criar um novo documento." ma:contentTypeScope="" ma:versionID="aaf9e5afd541f54e854aa7ae4a783fb9">
  <xsd:schema xmlns:xsd="http://www.w3.org/2001/XMLSchema" xmlns:xs="http://www.w3.org/2001/XMLSchema" xmlns:p="http://schemas.microsoft.com/office/2006/metadata/properties" xmlns:ns1="http://schemas.microsoft.com/sharepoint/v3" xmlns:ns3="5adb1948-9dab-496d-b4a9-ee500a0b1896" xmlns:ns4="4141daeb-1d62-44b9-9cf6-e9d4f99c0261" targetNamespace="http://schemas.microsoft.com/office/2006/metadata/properties" ma:root="true" ma:fieldsID="980dfc05cf1eda045cb79e3e6645f820" ns1:_="" ns3:_="" ns4:_="">
    <xsd:import namespace="http://schemas.microsoft.com/sharepoint/v3"/>
    <xsd:import namespace="5adb1948-9dab-496d-b4a9-ee500a0b1896"/>
    <xsd:import namespace="4141daeb-1d62-44b9-9cf6-e9d4f99c0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b1948-9dab-496d-b4a9-ee500a0b189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SharingHintHash" ma:index="10" nillable="true" ma:displayName="Hash de Sugestão de Partilh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1daeb-1d62-44b9-9cf6-e9d4f99c0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41daeb-1d62-44b9-9cf6-e9d4f99c02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3ECE-C82E-492A-A3E7-02C743C87A72}">
  <ds:schemaRefs>
    <ds:schemaRef ds:uri="http://schemas.microsoft.com/sharepoint/v3/contenttype/forms"/>
  </ds:schemaRefs>
</ds:datastoreItem>
</file>

<file path=customXml/itemProps2.xml><?xml version="1.0" encoding="utf-8"?>
<ds:datastoreItem xmlns:ds="http://schemas.openxmlformats.org/officeDocument/2006/customXml" ds:itemID="{ADC0BDEA-29FF-48E5-8F1A-3A207B40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b1948-9dab-496d-b4a9-ee500a0b1896"/>
    <ds:schemaRef ds:uri="4141daeb-1d62-44b9-9cf6-e9d4f99c0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BCD4A-0FC4-4F1F-A719-A839EBD6E925}">
  <ds:schemaRefs>
    <ds:schemaRef ds:uri="http://schemas.microsoft.com/office/2006/documentManagement/types"/>
    <ds:schemaRef ds:uri="http://purl.org/dc/dcmitype/"/>
    <ds:schemaRef ds:uri="http://schemas.microsoft.com/sharepoint/v3"/>
    <ds:schemaRef ds:uri="http://purl.org/dc/elements/1.1/"/>
    <ds:schemaRef ds:uri="http://schemas.microsoft.com/office/infopath/2007/PartnerControls"/>
    <ds:schemaRef ds:uri="4141daeb-1d62-44b9-9cf6-e9d4f99c0261"/>
    <ds:schemaRef ds:uri="http://purl.org/dc/terms/"/>
    <ds:schemaRef ds:uri="http://schemas.microsoft.com/office/2006/metadata/properties"/>
    <ds:schemaRef ds:uri="http://schemas.openxmlformats.org/package/2006/metadata/core-properties"/>
    <ds:schemaRef ds:uri="5adb1948-9dab-496d-b4a9-ee500a0b1896"/>
    <ds:schemaRef ds:uri="http://www.w3.org/XML/1998/namespace"/>
  </ds:schemaRefs>
</ds:datastoreItem>
</file>

<file path=customXml/itemProps4.xml><?xml version="1.0" encoding="utf-8"?>
<ds:datastoreItem xmlns:ds="http://schemas.openxmlformats.org/officeDocument/2006/customXml" ds:itemID="{A62BAF2D-4CCC-481A-B2B4-0F94C621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4734</Words>
  <Characters>30210</Characters>
  <Application>Microsoft Office Word</Application>
  <DocSecurity>4</DocSecurity>
  <Lines>479</Lines>
  <Paragraphs>225</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Venegas Carbonell</dc:creator>
  <cp:keywords/>
  <dc:description/>
  <cp:lastModifiedBy>Pauline COSME</cp:lastModifiedBy>
  <cp:revision>2</cp:revision>
  <cp:lastPrinted>2021-07-13T14:52:00Z</cp:lastPrinted>
  <dcterms:created xsi:type="dcterms:W3CDTF">2026-02-06T12:32:00Z</dcterms:created>
  <dcterms:modified xsi:type="dcterms:W3CDTF">2026-02-06T12:32:00Z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0x010100ABE46482BBD22E47A6C7AE2AE1F82AF8</vt:lpwstr>
  </property>
</Properties>
</file>