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870D" w14:textId="77777777" w:rsidR="00F45353" w:rsidRPr="00B063BB" w:rsidRDefault="00F45353" w:rsidP="00F45353">
      <w:pPr>
        <w:pStyle w:val="Paragraphedeliste"/>
        <w:spacing w:before="240" w:after="120"/>
        <w:contextualSpacing w:val="0"/>
        <w:jc w:val="center"/>
        <w:rPr>
          <w:rFonts w:ascii="Candara" w:hAnsi="Candara" w:cs="Arial"/>
          <w:b/>
          <w:u w:val="single"/>
          <w:lang w:val="en-US"/>
        </w:rPr>
      </w:pPr>
      <w:bookmarkStart w:id="0" w:name="_GoBack"/>
      <w:bookmarkEnd w:id="0"/>
      <w:r w:rsidRPr="007F6BDF">
        <w:rPr>
          <w:rFonts w:ascii="Candara" w:hAnsi="Candara"/>
          <w:noProof/>
          <w:lang w:val="fr-FR" w:eastAsia="fr-FR"/>
        </w:rPr>
        <w:drawing>
          <wp:anchor distT="0" distB="0" distL="114300" distR="114300" simplePos="0" relativeHeight="251659264" behindDoc="0" locked="0" layoutInCell="1" allowOverlap="1" wp14:anchorId="23B8A498" wp14:editId="78C4DDF0">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5528D6BD" w14:textId="77777777" w:rsidR="00F45353" w:rsidRPr="00C34350" w:rsidRDefault="00F45353" w:rsidP="00F45353">
      <w:pPr>
        <w:rPr>
          <w:rFonts w:cs="Arial"/>
          <w:noProof/>
          <w:lang w:val="fr-FR"/>
        </w:rPr>
      </w:pPr>
    </w:p>
    <w:p w14:paraId="1AC2E269" w14:textId="77777777" w:rsidR="00F45353" w:rsidRPr="00C34350" w:rsidRDefault="00F45353" w:rsidP="00F45353">
      <w:pPr>
        <w:rPr>
          <w:rFonts w:cs="Arial"/>
          <w:noProof/>
          <w:lang w:val="fr-FR"/>
        </w:rPr>
      </w:pPr>
    </w:p>
    <w:p w14:paraId="41749024" w14:textId="77777777" w:rsidR="00F45353" w:rsidRDefault="00F45353" w:rsidP="00F45353">
      <w:pPr>
        <w:rPr>
          <w:rFonts w:cs="Arial"/>
          <w:b/>
          <w:noProof/>
          <w:sz w:val="36"/>
          <w:szCs w:val="36"/>
          <w:lang w:val="fr-FR"/>
        </w:rPr>
      </w:pPr>
    </w:p>
    <w:p w14:paraId="2FCA7F2F" w14:textId="77777777" w:rsidR="00F45353" w:rsidRDefault="00F45353" w:rsidP="00F45353">
      <w:pPr>
        <w:rPr>
          <w:rFonts w:cs="Arial"/>
          <w:b/>
          <w:noProof/>
          <w:sz w:val="36"/>
          <w:szCs w:val="36"/>
          <w:lang w:val="fr-FR"/>
        </w:rPr>
      </w:pPr>
    </w:p>
    <w:p w14:paraId="067DFA35" w14:textId="77777777" w:rsidR="00F45353" w:rsidRDefault="00F45353" w:rsidP="00F45353">
      <w:pPr>
        <w:rPr>
          <w:rFonts w:cs="Arial"/>
          <w:b/>
          <w:noProof/>
          <w:sz w:val="36"/>
          <w:szCs w:val="36"/>
          <w:lang w:val="fr-FR"/>
        </w:rPr>
      </w:pPr>
    </w:p>
    <w:p w14:paraId="29F46559" w14:textId="77777777" w:rsidR="00F45353" w:rsidRDefault="00F45353" w:rsidP="00F45353">
      <w:pPr>
        <w:rPr>
          <w:rFonts w:cs="Arial"/>
          <w:b/>
          <w:noProof/>
          <w:sz w:val="36"/>
          <w:szCs w:val="36"/>
          <w:lang w:val="fr-FR"/>
        </w:rPr>
      </w:pPr>
    </w:p>
    <w:p w14:paraId="1FE0D39C" w14:textId="77777777" w:rsidR="00F45353" w:rsidRPr="00B063BB" w:rsidRDefault="00F45353" w:rsidP="00F45353">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B063BB">
        <w:rPr>
          <w:rFonts w:ascii="Candara" w:hAnsi="Candara" w:cs="Arial"/>
          <w:b/>
          <w:bCs/>
          <w:color w:val="FFFFFF" w:themeColor="background1"/>
          <w:sz w:val="48"/>
          <w:lang w:val="en-US"/>
        </w:rPr>
        <w:t>TERMS OF REFERENCE</w:t>
      </w:r>
    </w:p>
    <w:p w14:paraId="0F22DE11" w14:textId="38A6ED5E" w:rsidR="00F45353" w:rsidRPr="00B063BB" w:rsidRDefault="00F45353" w:rsidP="00F45353">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B063BB">
        <w:rPr>
          <w:rFonts w:ascii="Candara" w:hAnsi="Candara" w:cs="Arial"/>
          <w:b/>
          <w:bCs/>
          <w:color w:val="FFFFFF" w:themeColor="background1"/>
          <w:szCs w:val="8"/>
          <w:lang w:val="en-US"/>
        </w:rPr>
        <w:t xml:space="preserve">Selection of a </w:t>
      </w:r>
      <w:r>
        <w:rPr>
          <w:rFonts w:ascii="Candara" w:hAnsi="Candara" w:cs="Arial"/>
          <w:b/>
          <w:bCs/>
          <w:color w:val="FFFFFF" w:themeColor="background1"/>
          <w:szCs w:val="8"/>
          <w:lang w:val="en-US"/>
        </w:rPr>
        <w:t>Legal</w:t>
      </w:r>
      <w:r w:rsidRPr="00B063BB">
        <w:rPr>
          <w:rFonts w:ascii="Candara" w:hAnsi="Candara" w:cs="Arial"/>
          <w:b/>
          <w:bCs/>
          <w:color w:val="FFFFFF" w:themeColor="background1"/>
          <w:szCs w:val="8"/>
          <w:lang w:val="en-US"/>
        </w:rPr>
        <w:t xml:space="preserve"> Consultant for the Preparation of a Feasibility Study for Chipindo Transmission Line Project in Angola</w:t>
      </w:r>
    </w:p>
    <w:p w14:paraId="47ADF636" w14:textId="77777777" w:rsidR="00F45353" w:rsidRPr="00B063BB" w:rsidRDefault="00F45353" w:rsidP="00F45353">
      <w:pPr>
        <w:rPr>
          <w:rFonts w:cs="Arial"/>
          <w:b/>
          <w:noProof/>
          <w:sz w:val="36"/>
          <w:szCs w:val="36"/>
          <w:lang w:val="en-US"/>
        </w:rPr>
      </w:pPr>
    </w:p>
    <w:p w14:paraId="77CB4CC1" w14:textId="77777777" w:rsidR="00F45353" w:rsidRPr="00B063BB" w:rsidRDefault="00F45353" w:rsidP="00F45353">
      <w:pPr>
        <w:rPr>
          <w:rFonts w:cs="Arial"/>
          <w:b/>
          <w:noProof/>
          <w:sz w:val="36"/>
          <w:szCs w:val="36"/>
          <w:lang w:val="en-US"/>
        </w:rPr>
      </w:pPr>
    </w:p>
    <w:p w14:paraId="4D4C91D5" w14:textId="77777777" w:rsidR="00F45353" w:rsidRPr="00B063BB" w:rsidRDefault="00F45353" w:rsidP="00F45353">
      <w:pPr>
        <w:rPr>
          <w:rFonts w:cs="Arial"/>
          <w:b/>
          <w:noProof/>
          <w:sz w:val="36"/>
          <w:szCs w:val="36"/>
          <w:lang w:val="en-US"/>
        </w:rPr>
      </w:pPr>
    </w:p>
    <w:p w14:paraId="0D836CD4" w14:textId="77777777" w:rsidR="00F45353" w:rsidRPr="00B063BB" w:rsidRDefault="00F45353" w:rsidP="00F45353">
      <w:pPr>
        <w:rPr>
          <w:rFonts w:cs="Arial"/>
          <w:b/>
          <w:noProof/>
          <w:sz w:val="36"/>
          <w:szCs w:val="36"/>
          <w:lang w:val="en-US"/>
        </w:rPr>
      </w:pPr>
    </w:p>
    <w:p w14:paraId="05F2A955" w14:textId="77777777" w:rsidR="00F45353" w:rsidRPr="00B063BB" w:rsidRDefault="00F45353" w:rsidP="00F45353">
      <w:pPr>
        <w:rPr>
          <w:rFonts w:cs="Arial"/>
          <w:b/>
          <w:noProof/>
          <w:sz w:val="36"/>
          <w:szCs w:val="36"/>
          <w:lang w:val="en-US"/>
        </w:rPr>
      </w:pPr>
    </w:p>
    <w:p w14:paraId="4956CAB7" w14:textId="77777777" w:rsidR="00F45353" w:rsidRPr="00B063BB" w:rsidRDefault="00F45353" w:rsidP="00F45353">
      <w:pPr>
        <w:rPr>
          <w:rFonts w:cs="Arial"/>
          <w:b/>
          <w:noProof/>
          <w:sz w:val="36"/>
          <w:szCs w:val="36"/>
          <w:lang w:val="en-US"/>
        </w:rPr>
      </w:pPr>
    </w:p>
    <w:p w14:paraId="21ABA819" w14:textId="77777777" w:rsidR="00F45353" w:rsidRPr="00A10D16" w:rsidRDefault="00F45353" w:rsidP="00F45353">
      <w:pPr>
        <w:rPr>
          <w:rFonts w:cs="Arial"/>
          <w:noProof/>
          <w:lang w:val="en-US"/>
        </w:rPr>
      </w:pPr>
    </w:p>
    <w:p w14:paraId="515C83D9" w14:textId="77777777" w:rsidR="00F45353" w:rsidRPr="00A10D16" w:rsidRDefault="00F45353" w:rsidP="00F45353">
      <w:pPr>
        <w:rPr>
          <w:rFonts w:cs="Arial"/>
          <w:noProof/>
          <w:lang w:val="en-US"/>
        </w:rPr>
      </w:pPr>
    </w:p>
    <w:p w14:paraId="653B0195" w14:textId="430EF941" w:rsidR="00F45353" w:rsidRPr="00B063BB" w:rsidRDefault="00F45353" w:rsidP="00F45353">
      <w:pPr>
        <w:jc w:val="center"/>
        <w:rPr>
          <w:rFonts w:ascii="Candara" w:hAnsi="Candara" w:cs="Arial"/>
          <w:b/>
          <w:bCs/>
          <w:noProof/>
          <w:sz w:val="24"/>
          <w:szCs w:val="24"/>
          <w:lang w:val="fr-FR"/>
        </w:rPr>
      </w:pPr>
      <w:r w:rsidRPr="00B063BB">
        <w:rPr>
          <w:rFonts w:ascii="Candara" w:hAnsi="Candara" w:cs="Arial"/>
          <w:b/>
          <w:bCs/>
          <w:noProof/>
          <w:sz w:val="24"/>
          <w:szCs w:val="24"/>
          <w:lang w:val="en-US"/>
        </w:rPr>
        <w:t xml:space="preserve"> </w:t>
      </w:r>
      <w:r w:rsidR="000F4270">
        <w:rPr>
          <w:rFonts w:ascii="Candara" w:hAnsi="Candara" w:cs="Arial"/>
          <w:b/>
          <w:bCs/>
          <w:noProof/>
          <w:sz w:val="24"/>
          <w:szCs w:val="24"/>
          <w:lang w:val="fr-FR"/>
        </w:rPr>
        <w:t>JANUARY</w:t>
      </w:r>
      <w:r w:rsidR="00F31A61" w:rsidRPr="00B063BB">
        <w:rPr>
          <w:rFonts w:ascii="Candara" w:hAnsi="Candara" w:cs="Arial"/>
          <w:b/>
          <w:bCs/>
          <w:noProof/>
          <w:sz w:val="24"/>
          <w:szCs w:val="24"/>
          <w:lang w:val="fr-FR"/>
        </w:rPr>
        <w:t xml:space="preserve"> </w:t>
      </w:r>
      <w:r w:rsidR="000F4270" w:rsidRPr="00B063BB">
        <w:rPr>
          <w:rFonts w:ascii="Candara" w:hAnsi="Candara" w:cs="Arial"/>
          <w:b/>
          <w:bCs/>
          <w:noProof/>
          <w:sz w:val="24"/>
          <w:szCs w:val="24"/>
          <w:lang w:val="fr-FR"/>
        </w:rPr>
        <w:t>202</w:t>
      </w:r>
      <w:r w:rsidR="000F4270">
        <w:rPr>
          <w:rFonts w:ascii="Candara" w:hAnsi="Candara" w:cs="Arial"/>
          <w:b/>
          <w:bCs/>
          <w:noProof/>
          <w:sz w:val="24"/>
          <w:szCs w:val="24"/>
          <w:lang w:val="fr-FR"/>
        </w:rPr>
        <w:t>6</w:t>
      </w:r>
    </w:p>
    <w:p w14:paraId="6B95D71F" w14:textId="28A79E2A" w:rsidR="00F45353" w:rsidRPr="00F45353" w:rsidRDefault="00F45353" w:rsidP="00F45353">
      <w:pPr>
        <w:pStyle w:val="Paragraphedeliste"/>
        <w:spacing w:before="240" w:after="120"/>
        <w:contextualSpacing w:val="0"/>
        <w:rPr>
          <w:rFonts w:ascii="Candara" w:hAnsi="Candara" w:cs="Arial"/>
          <w:b/>
          <w:u w:val="single"/>
          <w:lang w:val="en-US"/>
        </w:rPr>
      </w:pPr>
      <w:r>
        <w:rPr>
          <w:rFonts w:cs="Arial"/>
          <w:sz w:val="24"/>
          <w:szCs w:val="24"/>
        </w:rPr>
        <w:br w:type="page"/>
      </w:r>
    </w:p>
    <w:sdt>
      <w:sdtPr>
        <w:rPr>
          <w:rFonts w:ascii="Arial" w:eastAsiaTheme="minorHAnsi" w:hAnsi="Arial" w:cs="Arial"/>
          <w:color w:val="auto"/>
          <w:sz w:val="20"/>
          <w:szCs w:val="20"/>
        </w:rPr>
        <w:id w:val="-984243156"/>
        <w:docPartObj>
          <w:docPartGallery w:val="Table of Contents"/>
          <w:docPartUnique/>
        </w:docPartObj>
      </w:sdtPr>
      <w:sdtEndPr>
        <w:rPr>
          <w:b/>
          <w:bCs/>
        </w:rPr>
      </w:sdtEndPr>
      <w:sdtContent>
        <w:p w14:paraId="61A390EA" w14:textId="15C50241" w:rsidR="00C34350" w:rsidRPr="000E4AB5" w:rsidRDefault="001C3FDD" w:rsidP="00C34350">
          <w:pPr>
            <w:pStyle w:val="En-ttedetabledesmatires"/>
            <w:jc w:val="center"/>
            <w:rPr>
              <w:rFonts w:asciiTheme="minorHAnsi" w:eastAsia="Arial" w:hAnsiTheme="minorHAnsi" w:cstheme="minorHAnsi"/>
              <w:b/>
              <w:bCs/>
              <w:noProof/>
              <w:color w:val="44546A" w:themeColor="text2"/>
              <w:sz w:val="20"/>
              <w:szCs w:val="20"/>
              <w:lang w:val="fr-FR"/>
            </w:rPr>
          </w:pPr>
          <w:r w:rsidRPr="000E4AB5">
            <w:rPr>
              <w:rFonts w:asciiTheme="minorHAnsi" w:eastAsia="Arial" w:hAnsiTheme="minorHAnsi" w:cstheme="minorHAnsi"/>
              <w:b/>
              <w:bCs/>
              <w:noProof/>
              <w:color w:val="44546A" w:themeColor="text2"/>
              <w:sz w:val="20"/>
              <w:szCs w:val="20"/>
              <w:lang w:val="fr-FR"/>
            </w:rPr>
            <w:t>TABLE OF CONTENTS</w:t>
          </w:r>
        </w:p>
        <w:p w14:paraId="5AFB4CC1" w14:textId="77777777" w:rsidR="00C34350" w:rsidRPr="000E4AB5" w:rsidRDefault="00C34350" w:rsidP="00C34350">
          <w:pPr>
            <w:rPr>
              <w:rFonts w:cs="Arial"/>
              <w:sz w:val="20"/>
              <w:szCs w:val="20"/>
              <w:lang w:val="fr-FR"/>
            </w:rPr>
          </w:pPr>
        </w:p>
        <w:p w14:paraId="172B086D" w14:textId="66091501" w:rsidR="00435BF2"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0E4AB5">
            <w:rPr>
              <w:rFonts w:cstheme="minorHAnsi"/>
              <w:sz w:val="20"/>
              <w:szCs w:val="20"/>
            </w:rPr>
            <w:fldChar w:fldCharType="begin"/>
          </w:r>
          <w:r w:rsidRPr="000E4AB5">
            <w:rPr>
              <w:rFonts w:cstheme="minorHAnsi"/>
              <w:sz w:val="20"/>
              <w:szCs w:val="20"/>
              <w:lang w:val="fr-FR"/>
            </w:rPr>
            <w:instrText xml:space="preserve"> TOC \o "1-3" \h \z \u </w:instrText>
          </w:r>
          <w:r w:rsidRPr="000E4AB5">
            <w:rPr>
              <w:rFonts w:cstheme="minorHAnsi"/>
              <w:sz w:val="20"/>
              <w:szCs w:val="20"/>
            </w:rPr>
            <w:fldChar w:fldCharType="separate"/>
          </w:r>
          <w:hyperlink w:anchor="_Toc219123807" w:history="1">
            <w:r w:rsidR="00435BF2" w:rsidRPr="00B9616E">
              <w:rPr>
                <w:rStyle w:val="Lienhypertexte"/>
                <w:noProof/>
              </w:rPr>
              <w:t>I.</w:t>
            </w:r>
            <w:r w:rsidR="00435BF2">
              <w:rPr>
                <w:rFonts w:eastAsiaTheme="minorEastAsia"/>
                <w:noProof/>
                <w:kern w:val="2"/>
                <w:sz w:val="24"/>
                <w:szCs w:val="24"/>
                <w:lang w:val="fr-FR" w:eastAsia="fr-FR"/>
                <w14:ligatures w14:val="standardContextual"/>
              </w:rPr>
              <w:tab/>
            </w:r>
            <w:r w:rsidR="00435BF2" w:rsidRPr="00B9616E">
              <w:rPr>
                <w:rStyle w:val="Lienhypertexte"/>
                <w:noProof/>
              </w:rPr>
              <w:t>BACKGROUND</w:t>
            </w:r>
            <w:r w:rsidR="00435BF2">
              <w:rPr>
                <w:noProof/>
                <w:webHidden/>
              </w:rPr>
              <w:tab/>
            </w:r>
            <w:r w:rsidR="00435BF2">
              <w:rPr>
                <w:noProof/>
                <w:webHidden/>
              </w:rPr>
              <w:fldChar w:fldCharType="begin"/>
            </w:r>
            <w:r w:rsidR="00435BF2">
              <w:rPr>
                <w:noProof/>
                <w:webHidden/>
              </w:rPr>
              <w:instrText xml:space="preserve"> PAGEREF _Toc219123807 \h </w:instrText>
            </w:r>
            <w:r w:rsidR="00435BF2">
              <w:rPr>
                <w:noProof/>
                <w:webHidden/>
              </w:rPr>
            </w:r>
            <w:r w:rsidR="00435BF2">
              <w:rPr>
                <w:noProof/>
                <w:webHidden/>
              </w:rPr>
              <w:fldChar w:fldCharType="separate"/>
            </w:r>
            <w:r w:rsidR="00435BF2">
              <w:rPr>
                <w:noProof/>
                <w:webHidden/>
              </w:rPr>
              <w:t>3</w:t>
            </w:r>
            <w:r w:rsidR="00435BF2">
              <w:rPr>
                <w:noProof/>
                <w:webHidden/>
              </w:rPr>
              <w:fldChar w:fldCharType="end"/>
            </w:r>
          </w:hyperlink>
        </w:p>
        <w:p w14:paraId="68EF012E" w14:textId="5CEE1157"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08" w:history="1">
            <w:r w:rsidR="00435BF2" w:rsidRPr="00B9616E">
              <w:rPr>
                <w:rStyle w:val="Lienhypertexte"/>
                <w:rFonts w:eastAsia="Calibri" w:cs="Courier New"/>
                <w:noProof/>
              </w:rPr>
              <w:t>I.1 Funding context</w:t>
            </w:r>
            <w:r w:rsidR="00435BF2">
              <w:rPr>
                <w:noProof/>
                <w:webHidden/>
              </w:rPr>
              <w:tab/>
            </w:r>
            <w:r w:rsidR="00435BF2">
              <w:rPr>
                <w:noProof/>
                <w:webHidden/>
              </w:rPr>
              <w:fldChar w:fldCharType="begin"/>
            </w:r>
            <w:r w:rsidR="00435BF2">
              <w:rPr>
                <w:noProof/>
                <w:webHidden/>
              </w:rPr>
              <w:instrText xml:space="preserve"> PAGEREF _Toc219123808 \h </w:instrText>
            </w:r>
            <w:r w:rsidR="00435BF2">
              <w:rPr>
                <w:noProof/>
                <w:webHidden/>
              </w:rPr>
            </w:r>
            <w:r w:rsidR="00435BF2">
              <w:rPr>
                <w:noProof/>
                <w:webHidden/>
              </w:rPr>
              <w:fldChar w:fldCharType="separate"/>
            </w:r>
            <w:r w:rsidR="00435BF2">
              <w:rPr>
                <w:noProof/>
                <w:webHidden/>
              </w:rPr>
              <w:t>3</w:t>
            </w:r>
            <w:r w:rsidR="00435BF2">
              <w:rPr>
                <w:noProof/>
                <w:webHidden/>
              </w:rPr>
              <w:fldChar w:fldCharType="end"/>
            </w:r>
          </w:hyperlink>
        </w:p>
        <w:p w14:paraId="340D3BC5" w14:textId="370570AD"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09" w:history="1">
            <w:r w:rsidR="00435BF2" w:rsidRPr="00B9616E">
              <w:rPr>
                <w:rStyle w:val="Lienhypertexte"/>
                <w:rFonts w:eastAsia="Calibri" w:cs="Courier New"/>
                <w:noProof/>
              </w:rPr>
              <w:t>I.2 Context of the assignment</w:t>
            </w:r>
            <w:r w:rsidR="00435BF2">
              <w:rPr>
                <w:noProof/>
                <w:webHidden/>
              </w:rPr>
              <w:tab/>
            </w:r>
            <w:r w:rsidR="00435BF2">
              <w:rPr>
                <w:noProof/>
                <w:webHidden/>
              </w:rPr>
              <w:fldChar w:fldCharType="begin"/>
            </w:r>
            <w:r w:rsidR="00435BF2">
              <w:rPr>
                <w:noProof/>
                <w:webHidden/>
              </w:rPr>
              <w:instrText xml:space="preserve"> PAGEREF _Toc219123809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ABACA48" w14:textId="0111AA0D" w:rsidR="00435BF2" w:rsidRDefault="00DC10E3">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10" w:history="1">
            <w:r w:rsidR="00435BF2" w:rsidRPr="00B9616E">
              <w:rPr>
                <w:rStyle w:val="Lienhypertexte"/>
                <w:noProof/>
              </w:rPr>
              <w:t>II.</w:t>
            </w:r>
            <w:r w:rsidR="00435BF2">
              <w:rPr>
                <w:rFonts w:eastAsiaTheme="minorEastAsia"/>
                <w:noProof/>
                <w:kern w:val="2"/>
                <w:sz w:val="24"/>
                <w:szCs w:val="24"/>
                <w:lang w:val="fr-FR" w:eastAsia="fr-FR"/>
                <w14:ligatures w14:val="standardContextual"/>
              </w:rPr>
              <w:tab/>
            </w:r>
            <w:r w:rsidR="00435BF2" w:rsidRPr="00B9616E">
              <w:rPr>
                <w:rStyle w:val="Lienhypertexte"/>
                <w:noProof/>
              </w:rPr>
              <w:t>OBJECTIVES OF THE SERVICES</w:t>
            </w:r>
            <w:r w:rsidR="00435BF2">
              <w:rPr>
                <w:noProof/>
                <w:webHidden/>
              </w:rPr>
              <w:tab/>
            </w:r>
            <w:r w:rsidR="00435BF2">
              <w:rPr>
                <w:noProof/>
                <w:webHidden/>
              </w:rPr>
              <w:fldChar w:fldCharType="begin"/>
            </w:r>
            <w:r w:rsidR="00435BF2">
              <w:rPr>
                <w:noProof/>
                <w:webHidden/>
              </w:rPr>
              <w:instrText xml:space="preserve"> PAGEREF _Toc219123810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6AEF2490" w14:textId="558A85C2"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1" w:history="1">
            <w:r w:rsidR="00435BF2" w:rsidRPr="00B9616E">
              <w:rPr>
                <w:rStyle w:val="Lienhypertexte"/>
                <w:rFonts w:eastAsia="Calibri" w:cs="Courier New"/>
                <w:noProof/>
              </w:rPr>
              <w:t>II.1 Overall objective</w:t>
            </w:r>
            <w:r w:rsidR="00435BF2">
              <w:rPr>
                <w:noProof/>
                <w:webHidden/>
              </w:rPr>
              <w:tab/>
            </w:r>
            <w:r w:rsidR="00435BF2">
              <w:rPr>
                <w:noProof/>
                <w:webHidden/>
              </w:rPr>
              <w:fldChar w:fldCharType="begin"/>
            </w:r>
            <w:r w:rsidR="00435BF2">
              <w:rPr>
                <w:noProof/>
                <w:webHidden/>
              </w:rPr>
              <w:instrText xml:space="preserve"> PAGEREF _Toc219123811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35AA49E" w14:textId="5B398F07"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2" w:history="1">
            <w:r w:rsidR="00435BF2" w:rsidRPr="00B9616E">
              <w:rPr>
                <w:rStyle w:val="Lienhypertexte"/>
                <w:rFonts w:eastAsia="Calibri" w:cs="Courier New"/>
                <w:noProof/>
              </w:rPr>
              <w:t>II.2 Specific objectives</w:t>
            </w:r>
            <w:r w:rsidR="00435BF2">
              <w:rPr>
                <w:noProof/>
                <w:webHidden/>
              </w:rPr>
              <w:tab/>
            </w:r>
            <w:r w:rsidR="00435BF2">
              <w:rPr>
                <w:noProof/>
                <w:webHidden/>
              </w:rPr>
              <w:fldChar w:fldCharType="begin"/>
            </w:r>
            <w:r w:rsidR="00435BF2">
              <w:rPr>
                <w:noProof/>
                <w:webHidden/>
              </w:rPr>
              <w:instrText xml:space="preserve"> PAGEREF _Toc219123812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76A286C" w14:textId="531B27B7" w:rsidR="00435BF2" w:rsidRDefault="00DC10E3">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13" w:history="1">
            <w:r w:rsidR="00435BF2" w:rsidRPr="00B9616E">
              <w:rPr>
                <w:rStyle w:val="Lienhypertexte"/>
                <w:noProof/>
              </w:rPr>
              <w:t>III.</w:t>
            </w:r>
            <w:r w:rsidR="00435BF2">
              <w:rPr>
                <w:rFonts w:eastAsiaTheme="minorEastAsia"/>
                <w:noProof/>
                <w:kern w:val="2"/>
                <w:sz w:val="24"/>
                <w:szCs w:val="24"/>
                <w:lang w:val="fr-FR" w:eastAsia="fr-FR"/>
                <w14:ligatures w14:val="standardContextual"/>
              </w:rPr>
              <w:tab/>
            </w:r>
            <w:r w:rsidR="00435BF2" w:rsidRPr="00B9616E">
              <w:rPr>
                <w:rStyle w:val="Lienhypertexte"/>
                <w:noProof/>
              </w:rPr>
              <w:t>TRANSMISSION PROJECT DESCRIPTION</w:t>
            </w:r>
            <w:r w:rsidR="00435BF2">
              <w:rPr>
                <w:noProof/>
                <w:webHidden/>
              </w:rPr>
              <w:tab/>
            </w:r>
            <w:r w:rsidR="00435BF2">
              <w:rPr>
                <w:noProof/>
                <w:webHidden/>
              </w:rPr>
              <w:fldChar w:fldCharType="begin"/>
            </w:r>
            <w:r w:rsidR="00435BF2">
              <w:rPr>
                <w:noProof/>
                <w:webHidden/>
              </w:rPr>
              <w:instrText xml:space="preserve"> PAGEREF _Toc219123813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3E9DAE25" w14:textId="5A0CD382"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4" w:history="1">
            <w:r w:rsidR="00435BF2" w:rsidRPr="00B9616E">
              <w:rPr>
                <w:rStyle w:val="Lienhypertexte"/>
                <w:rFonts w:eastAsia="Calibri" w:cs="Courier New"/>
                <w:noProof/>
              </w:rPr>
              <w:t>III.1 Identification of the needs</w:t>
            </w:r>
            <w:r w:rsidR="00435BF2">
              <w:rPr>
                <w:noProof/>
                <w:webHidden/>
              </w:rPr>
              <w:tab/>
            </w:r>
            <w:r w:rsidR="00435BF2">
              <w:rPr>
                <w:noProof/>
                <w:webHidden/>
              </w:rPr>
              <w:fldChar w:fldCharType="begin"/>
            </w:r>
            <w:r w:rsidR="00435BF2">
              <w:rPr>
                <w:noProof/>
                <w:webHidden/>
              </w:rPr>
              <w:instrText xml:space="preserve"> PAGEREF _Toc219123814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422EA579" w14:textId="5EA3430C"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5" w:history="1">
            <w:r w:rsidR="00435BF2" w:rsidRPr="00B9616E">
              <w:rPr>
                <w:rStyle w:val="Lienhypertexte"/>
                <w:noProof/>
              </w:rPr>
              <w:t>III.2 Project overview</w:t>
            </w:r>
            <w:r w:rsidR="00435BF2">
              <w:rPr>
                <w:noProof/>
                <w:webHidden/>
              </w:rPr>
              <w:tab/>
            </w:r>
            <w:r w:rsidR="00435BF2">
              <w:rPr>
                <w:noProof/>
                <w:webHidden/>
              </w:rPr>
              <w:fldChar w:fldCharType="begin"/>
            </w:r>
            <w:r w:rsidR="00435BF2">
              <w:rPr>
                <w:noProof/>
                <w:webHidden/>
              </w:rPr>
              <w:instrText xml:space="preserve"> PAGEREF _Toc219123815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128ED93E" w14:textId="74126CC2"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6" w:history="1">
            <w:r w:rsidR="00435BF2" w:rsidRPr="00B9616E">
              <w:rPr>
                <w:rStyle w:val="Lienhypertexte"/>
                <w:noProof/>
              </w:rPr>
              <w:t>III.3 Institutional framework for this project</w:t>
            </w:r>
            <w:r w:rsidR="00435BF2">
              <w:rPr>
                <w:noProof/>
                <w:webHidden/>
              </w:rPr>
              <w:tab/>
            </w:r>
            <w:r w:rsidR="00435BF2">
              <w:rPr>
                <w:noProof/>
                <w:webHidden/>
              </w:rPr>
              <w:fldChar w:fldCharType="begin"/>
            </w:r>
            <w:r w:rsidR="00435BF2">
              <w:rPr>
                <w:noProof/>
                <w:webHidden/>
              </w:rPr>
              <w:instrText xml:space="preserve"> PAGEREF _Toc219123816 \h </w:instrText>
            </w:r>
            <w:r w:rsidR="00435BF2">
              <w:rPr>
                <w:noProof/>
                <w:webHidden/>
              </w:rPr>
            </w:r>
            <w:r w:rsidR="00435BF2">
              <w:rPr>
                <w:noProof/>
                <w:webHidden/>
              </w:rPr>
              <w:fldChar w:fldCharType="separate"/>
            </w:r>
            <w:r w:rsidR="00435BF2">
              <w:rPr>
                <w:noProof/>
                <w:webHidden/>
              </w:rPr>
              <w:t>7</w:t>
            </w:r>
            <w:r w:rsidR="00435BF2">
              <w:rPr>
                <w:noProof/>
                <w:webHidden/>
              </w:rPr>
              <w:fldChar w:fldCharType="end"/>
            </w:r>
          </w:hyperlink>
        </w:p>
        <w:p w14:paraId="0D30E18A" w14:textId="08D834C1" w:rsidR="00435BF2" w:rsidRDefault="00DC10E3">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17" w:history="1">
            <w:r w:rsidR="00435BF2" w:rsidRPr="00B9616E">
              <w:rPr>
                <w:rStyle w:val="Lienhypertexte"/>
                <w:noProof/>
              </w:rPr>
              <w:t>IV.</w:t>
            </w:r>
            <w:r w:rsidR="00435BF2">
              <w:rPr>
                <w:rFonts w:eastAsiaTheme="minorEastAsia"/>
                <w:noProof/>
                <w:kern w:val="2"/>
                <w:sz w:val="24"/>
                <w:szCs w:val="24"/>
                <w:lang w:val="fr-FR" w:eastAsia="fr-FR"/>
                <w14:ligatures w14:val="standardContextual"/>
              </w:rPr>
              <w:tab/>
            </w:r>
            <w:r w:rsidR="00435BF2" w:rsidRPr="00B9616E">
              <w:rPr>
                <w:rStyle w:val="Lienhypertexte"/>
                <w:noProof/>
              </w:rPr>
              <w:t>SCOPE OF SERVICES, TASKS (COMPONENTS) AND EXPECTED DELIVERABLES</w:t>
            </w:r>
            <w:r w:rsidR="00435BF2">
              <w:rPr>
                <w:noProof/>
                <w:webHidden/>
              </w:rPr>
              <w:tab/>
            </w:r>
            <w:r w:rsidR="00435BF2">
              <w:rPr>
                <w:noProof/>
                <w:webHidden/>
              </w:rPr>
              <w:fldChar w:fldCharType="begin"/>
            </w:r>
            <w:r w:rsidR="00435BF2">
              <w:rPr>
                <w:noProof/>
                <w:webHidden/>
              </w:rPr>
              <w:instrText xml:space="preserve"> PAGEREF _Toc219123817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27491F96" w14:textId="03153F9F"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8" w:history="1">
            <w:r w:rsidR="00435BF2" w:rsidRPr="00B9616E">
              <w:rPr>
                <w:rStyle w:val="Lienhypertexte"/>
                <w:rFonts w:eastAsia="Calibri" w:cs="Courier New"/>
                <w:noProof/>
              </w:rPr>
              <w:t>IV.1 Overview</w:t>
            </w:r>
            <w:r w:rsidR="00435BF2">
              <w:rPr>
                <w:noProof/>
                <w:webHidden/>
              </w:rPr>
              <w:tab/>
            </w:r>
            <w:r w:rsidR="00435BF2">
              <w:rPr>
                <w:noProof/>
                <w:webHidden/>
              </w:rPr>
              <w:fldChar w:fldCharType="begin"/>
            </w:r>
            <w:r w:rsidR="00435BF2">
              <w:rPr>
                <w:noProof/>
                <w:webHidden/>
              </w:rPr>
              <w:instrText xml:space="preserve"> PAGEREF _Toc219123818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3B4D76AA" w14:textId="7D4C1237"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19" w:history="1">
            <w:r w:rsidR="00435BF2" w:rsidRPr="00B9616E">
              <w:rPr>
                <w:rStyle w:val="Lienhypertexte"/>
                <w:noProof/>
              </w:rPr>
              <w:t>TASK 1: collect data, information, maps etc</w:t>
            </w:r>
            <w:r w:rsidR="00435BF2">
              <w:rPr>
                <w:noProof/>
                <w:webHidden/>
              </w:rPr>
              <w:tab/>
            </w:r>
            <w:r w:rsidR="00435BF2">
              <w:rPr>
                <w:noProof/>
                <w:webHidden/>
              </w:rPr>
              <w:fldChar w:fldCharType="begin"/>
            </w:r>
            <w:r w:rsidR="00435BF2">
              <w:rPr>
                <w:noProof/>
                <w:webHidden/>
              </w:rPr>
              <w:instrText xml:space="preserve"> PAGEREF _Toc219123819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25CE21F0" w14:textId="0E2685BA"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20" w:history="1">
            <w:r w:rsidR="00435BF2" w:rsidRPr="00B9616E">
              <w:rPr>
                <w:rStyle w:val="Lienhypertexte"/>
                <w:noProof/>
              </w:rPr>
              <w:t>TASK 2: Detailed feasibility study</w:t>
            </w:r>
            <w:r w:rsidR="00435BF2">
              <w:rPr>
                <w:noProof/>
                <w:webHidden/>
              </w:rPr>
              <w:tab/>
            </w:r>
            <w:r w:rsidR="00435BF2">
              <w:rPr>
                <w:noProof/>
                <w:webHidden/>
              </w:rPr>
              <w:fldChar w:fldCharType="begin"/>
            </w:r>
            <w:r w:rsidR="00435BF2">
              <w:rPr>
                <w:noProof/>
                <w:webHidden/>
              </w:rPr>
              <w:instrText xml:space="preserve"> PAGEREF _Toc219123820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6FF8C748" w14:textId="483DF8D0"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1" w:history="1">
            <w:r w:rsidR="00435BF2" w:rsidRPr="00B9616E">
              <w:rPr>
                <w:rStyle w:val="Lienhypertexte"/>
                <w:b/>
                <w:i/>
                <w:iCs/>
                <w:noProof/>
              </w:rPr>
              <w:t>a)</w:t>
            </w:r>
            <w:r w:rsidR="00435BF2">
              <w:rPr>
                <w:rFonts w:eastAsiaTheme="minorEastAsia"/>
                <w:noProof/>
                <w:kern w:val="2"/>
                <w:lang w:eastAsia="fr-FR"/>
                <w14:ligatures w14:val="standardContextual"/>
              </w:rPr>
              <w:tab/>
            </w:r>
            <w:r w:rsidR="00435BF2" w:rsidRPr="00B9616E">
              <w:rPr>
                <w:rStyle w:val="Lienhypertexte"/>
                <w:noProof/>
              </w:rPr>
              <w:t>Legal framework analysis and due diligence</w:t>
            </w:r>
            <w:r w:rsidR="00435BF2">
              <w:rPr>
                <w:noProof/>
                <w:webHidden/>
              </w:rPr>
              <w:tab/>
            </w:r>
            <w:r w:rsidR="00435BF2">
              <w:rPr>
                <w:noProof/>
                <w:webHidden/>
              </w:rPr>
              <w:fldChar w:fldCharType="begin"/>
            </w:r>
            <w:r w:rsidR="00435BF2">
              <w:rPr>
                <w:noProof/>
                <w:webHidden/>
              </w:rPr>
              <w:instrText xml:space="preserve"> PAGEREF _Toc219123821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3601FFDB" w14:textId="03D70740"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2" w:history="1">
            <w:r w:rsidR="00435BF2" w:rsidRPr="00B9616E">
              <w:rPr>
                <w:rStyle w:val="Lienhypertexte"/>
                <w:b/>
                <w:i/>
                <w:iCs/>
                <w:noProof/>
              </w:rPr>
              <w:t>b)</w:t>
            </w:r>
            <w:r w:rsidR="00435BF2">
              <w:rPr>
                <w:rFonts w:eastAsiaTheme="minorEastAsia"/>
                <w:noProof/>
                <w:kern w:val="2"/>
                <w:lang w:eastAsia="fr-FR"/>
                <w14:ligatures w14:val="standardContextual"/>
              </w:rPr>
              <w:tab/>
            </w:r>
            <w:r w:rsidR="00435BF2" w:rsidRPr="00B9616E">
              <w:rPr>
                <w:rStyle w:val="Lienhypertexte"/>
                <w:noProof/>
              </w:rPr>
              <w:t>Legal assessment of the public authority (RNT)</w:t>
            </w:r>
            <w:r w:rsidR="00435BF2">
              <w:rPr>
                <w:noProof/>
                <w:webHidden/>
              </w:rPr>
              <w:tab/>
            </w:r>
            <w:r w:rsidR="00435BF2">
              <w:rPr>
                <w:noProof/>
                <w:webHidden/>
              </w:rPr>
              <w:fldChar w:fldCharType="begin"/>
            </w:r>
            <w:r w:rsidR="00435BF2">
              <w:rPr>
                <w:noProof/>
                <w:webHidden/>
              </w:rPr>
              <w:instrText xml:space="preserve"> PAGEREF _Toc219123822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05C14137" w14:textId="3C152B13"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3" w:history="1">
            <w:r w:rsidR="00435BF2" w:rsidRPr="00B9616E">
              <w:rPr>
                <w:rStyle w:val="Lienhypertexte"/>
                <w:b/>
                <w:i/>
                <w:iCs/>
                <w:noProof/>
              </w:rPr>
              <w:t>c)</w:t>
            </w:r>
            <w:r w:rsidR="00435BF2">
              <w:rPr>
                <w:rFonts w:eastAsiaTheme="minorEastAsia"/>
                <w:noProof/>
                <w:kern w:val="2"/>
                <w:lang w:eastAsia="fr-FR"/>
                <w14:ligatures w14:val="standardContextual"/>
              </w:rPr>
              <w:tab/>
            </w:r>
            <w:r w:rsidR="00435BF2" w:rsidRPr="00B9616E">
              <w:rPr>
                <w:rStyle w:val="Lienhypertexte"/>
                <w:noProof/>
              </w:rPr>
              <w:t>Special purpose vehicle (SPV)</w:t>
            </w:r>
            <w:r w:rsidR="00435BF2">
              <w:rPr>
                <w:noProof/>
                <w:webHidden/>
              </w:rPr>
              <w:tab/>
            </w:r>
            <w:r w:rsidR="00435BF2">
              <w:rPr>
                <w:noProof/>
                <w:webHidden/>
              </w:rPr>
              <w:fldChar w:fldCharType="begin"/>
            </w:r>
            <w:r w:rsidR="00435BF2">
              <w:rPr>
                <w:noProof/>
                <w:webHidden/>
              </w:rPr>
              <w:instrText xml:space="preserve"> PAGEREF _Toc219123823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61EF877C" w14:textId="2473510C"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4" w:history="1">
            <w:r w:rsidR="00435BF2" w:rsidRPr="00B9616E">
              <w:rPr>
                <w:rStyle w:val="Lienhypertexte"/>
                <w:b/>
                <w:i/>
                <w:iCs/>
                <w:noProof/>
              </w:rPr>
              <w:t>d)</w:t>
            </w:r>
            <w:r w:rsidR="00435BF2">
              <w:rPr>
                <w:rFonts w:eastAsiaTheme="minorEastAsia"/>
                <w:noProof/>
                <w:kern w:val="2"/>
                <w:lang w:eastAsia="fr-FR"/>
                <w14:ligatures w14:val="standardContextual"/>
              </w:rPr>
              <w:tab/>
            </w:r>
            <w:r w:rsidR="00435BF2" w:rsidRPr="00B9616E">
              <w:rPr>
                <w:rStyle w:val="Lienhypertexte"/>
                <w:noProof/>
              </w:rPr>
              <w:t>Cost benefit analysis and Value for Money (VfM)</w:t>
            </w:r>
            <w:r w:rsidR="00435BF2">
              <w:rPr>
                <w:noProof/>
                <w:webHidden/>
              </w:rPr>
              <w:tab/>
            </w:r>
            <w:r w:rsidR="00435BF2">
              <w:rPr>
                <w:noProof/>
                <w:webHidden/>
              </w:rPr>
              <w:fldChar w:fldCharType="begin"/>
            </w:r>
            <w:r w:rsidR="00435BF2">
              <w:rPr>
                <w:noProof/>
                <w:webHidden/>
              </w:rPr>
              <w:instrText xml:space="preserve"> PAGEREF _Toc219123824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3D2D9C34" w14:textId="46E1DC92"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5" w:history="1">
            <w:r w:rsidR="00435BF2" w:rsidRPr="00B9616E">
              <w:rPr>
                <w:rStyle w:val="Lienhypertexte"/>
                <w:b/>
                <w:i/>
                <w:iCs/>
                <w:noProof/>
              </w:rPr>
              <w:t>e)</w:t>
            </w:r>
            <w:r w:rsidR="00435BF2">
              <w:rPr>
                <w:rFonts w:eastAsiaTheme="minorEastAsia"/>
                <w:noProof/>
                <w:kern w:val="2"/>
                <w:lang w:eastAsia="fr-FR"/>
                <w14:ligatures w14:val="standardContextual"/>
              </w:rPr>
              <w:tab/>
            </w:r>
            <w:r w:rsidR="00435BF2" w:rsidRPr="00B9616E">
              <w:rPr>
                <w:rStyle w:val="Lienhypertexte"/>
                <w:noProof/>
              </w:rPr>
              <w:t>Commercial Framework</w:t>
            </w:r>
            <w:r w:rsidR="00435BF2">
              <w:rPr>
                <w:noProof/>
                <w:webHidden/>
              </w:rPr>
              <w:tab/>
            </w:r>
            <w:r w:rsidR="00435BF2">
              <w:rPr>
                <w:noProof/>
                <w:webHidden/>
              </w:rPr>
              <w:fldChar w:fldCharType="begin"/>
            </w:r>
            <w:r w:rsidR="00435BF2">
              <w:rPr>
                <w:noProof/>
                <w:webHidden/>
              </w:rPr>
              <w:instrText xml:space="preserve"> PAGEREF _Toc219123825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19CE4FE8" w14:textId="2701F03E" w:rsidR="00435BF2" w:rsidRDefault="00DC10E3">
          <w:pPr>
            <w:pStyle w:val="TM3"/>
            <w:tabs>
              <w:tab w:val="left" w:pos="960"/>
              <w:tab w:val="right" w:leader="dot" w:pos="9016"/>
            </w:tabs>
            <w:rPr>
              <w:rFonts w:eastAsiaTheme="minorEastAsia"/>
              <w:noProof/>
              <w:kern w:val="2"/>
              <w:lang w:eastAsia="fr-FR"/>
              <w14:ligatures w14:val="standardContextual"/>
            </w:rPr>
          </w:pPr>
          <w:hyperlink w:anchor="_Toc219123826" w:history="1">
            <w:r w:rsidR="00435BF2" w:rsidRPr="00B9616E">
              <w:rPr>
                <w:rStyle w:val="Lienhypertexte"/>
                <w:b/>
                <w:i/>
                <w:iCs/>
                <w:noProof/>
              </w:rPr>
              <w:t>f)</w:t>
            </w:r>
            <w:r w:rsidR="00435BF2">
              <w:rPr>
                <w:rFonts w:eastAsiaTheme="minorEastAsia"/>
                <w:noProof/>
                <w:kern w:val="2"/>
                <w:lang w:eastAsia="fr-FR"/>
                <w14:ligatures w14:val="standardContextual"/>
              </w:rPr>
              <w:tab/>
            </w:r>
            <w:r w:rsidR="00435BF2" w:rsidRPr="00B9616E">
              <w:rPr>
                <w:rStyle w:val="Lienhypertexte"/>
                <w:noProof/>
              </w:rPr>
              <w:t>PPP Risk Allocation and Management</w:t>
            </w:r>
            <w:r w:rsidR="00435BF2">
              <w:rPr>
                <w:noProof/>
                <w:webHidden/>
              </w:rPr>
              <w:tab/>
            </w:r>
            <w:r w:rsidR="00435BF2">
              <w:rPr>
                <w:noProof/>
                <w:webHidden/>
              </w:rPr>
              <w:fldChar w:fldCharType="begin"/>
            </w:r>
            <w:r w:rsidR="00435BF2">
              <w:rPr>
                <w:noProof/>
                <w:webHidden/>
              </w:rPr>
              <w:instrText xml:space="preserve"> PAGEREF _Toc219123826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1ADC4908" w14:textId="57FA1F10"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27" w:history="1">
            <w:r w:rsidR="00435BF2" w:rsidRPr="00B9616E">
              <w:rPr>
                <w:rStyle w:val="Lienhypertexte"/>
                <w:noProof/>
              </w:rPr>
              <w:t>TASK 3: Market sounding</w:t>
            </w:r>
            <w:r w:rsidR="00435BF2">
              <w:rPr>
                <w:noProof/>
                <w:webHidden/>
              </w:rPr>
              <w:tab/>
            </w:r>
            <w:r w:rsidR="00435BF2">
              <w:rPr>
                <w:noProof/>
                <w:webHidden/>
              </w:rPr>
              <w:fldChar w:fldCharType="begin"/>
            </w:r>
            <w:r w:rsidR="00435BF2">
              <w:rPr>
                <w:noProof/>
                <w:webHidden/>
              </w:rPr>
              <w:instrText xml:space="preserve"> PAGEREF _Toc219123827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0FEA71E7" w14:textId="11CA8146"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28" w:history="1">
            <w:r w:rsidR="00435BF2" w:rsidRPr="00B9616E">
              <w:rPr>
                <w:rStyle w:val="Lienhypertexte"/>
                <w:noProof/>
              </w:rPr>
              <w:t>TASK 4: Public consultations</w:t>
            </w:r>
            <w:r w:rsidR="00435BF2">
              <w:rPr>
                <w:noProof/>
                <w:webHidden/>
              </w:rPr>
              <w:tab/>
            </w:r>
            <w:r w:rsidR="00435BF2">
              <w:rPr>
                <w:noProof/>
                <w:webHidden/>
              </w:rPr>
              <w:fldChar w:fldCharType="begin"/>
            </w:r>
            <w:r w:rsidR="00435BF2">
              <w:rPr>
                <w:noProof/>
                <w:webHidden/>
              </w:rPr>
              <w:instrText xml:space="preserve"> PAGEREF _Toc219123828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30207506" w14:textId="1ADE9BA1"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29" w:history="1">
            <w:r w:rsidR="00435BF2" w:rsidRPr="00B9616E">
              <w:rPr>
                <w:rStyle w:val="Lienhypertexte"/>
                <w:noProof/>
              </w:rPr>
              <w:t>TASK 5: Training</w:t>
            </w:r>
            <w:r w:rsidR="00435BF2">
              <w:rPr>
                <w:noProof/>
                <w:webHidden/>
              </w:rPr>
              <w:tab/>
            </w:r>
            <w:r w:rsidR="00435BF2">
              <w:rPr>
                <w:noProof/>
                <w:webHidden/>
              </w:rPr>
              <w:fldChar w:fldCharType="begin"/>
            </w:r>
            <w:r w:rsidR="00435BF2">
              <w:rPr>
                <w:noProof/>
                <w:webHidden/>
              </w:rPr>
              <w:instrText xml:space="preserve"> PAGEREF _Toc219123829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6836334E" w14:textId="08120D44"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0" w:history="1">
            <w:r w:rsidR="00435BF2" w:rsidRPr="00B9616E">
              <w:rPr>
                <w:rStyle w:val="Lienhypertexte"/>
                <w:noProof/>
              </w:rPr>
              <w:t>Task 6: Procurement phase preparation</w:t>
            </w:r>
            <w:r w:rsidR="00435BF2">
              <w:rPr>
                <w:noProof/>
                <w:webHidden/>
              </w:rPr>
              <w:tab/>
            </w:r>
            <w:r w:rsidR="00435BF2">
              <w:rPr>
                <w:noProof/>
                <w:webHidden/>
              </w:rPr>
              <w:fldChar w:fldCharType="begin"/>
            </w:r>
            <w:r w:rsidR="00435BF2">
              <w:rPr>
                <w:noProof/>
                <w:webHidden/>
              </w:rPr>
              <w:instrText xml:space="preserve"> PAGEREF _Toc219123830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025B2629" w14:textId="32DF97F5" w:rsidR="00435BF2" w:rsidRDefault="00DC10E3">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31" w:history="1">
            <w:r w:rsidR="00435BF2" w:rsidRPr="00B9616E">
              <w:rPr>
                <w:rStyle w:val="Lienhypertexte"/>
                <w:noProof/>
              </w:rPr>
              <w:t>V.</w:t>
            </w:r>
            <w:r w:rsidR="00435BF2">
              <w:rPr>
                <w:rFonts w:eastAsiaTheme="minorEastAsia"/>
                <w:noProof/>
                <w:kern w:val="2"/>
                <w:sz w:val="24"/>
                <w:szCs w:val="24"/>
                <w:lang w:val="fr-FR" w:eastAsia="fr-FR"/>
                <w14:ligatures w14:val="standardContextual"/>
              </w:rPr>
              <w:tab/>
            </w:r>
            <w:r w:rsidR="00435BF2" w:rsidRPr="00B9616E">
              <w:rPr>
                <w:rStyle w:val="Lienhypertexte"/>
                <w:noProof/>
              </w:rPr>
              <w:t xml:space="preserve">QUALIFICATION REQUIREMENTS FOR THE LEGAL EXPERT </w:t>
            </w:r>
            <w:r w:rsidR="00435BF2">
              <w:rPr>
                <w:noProof/>
                <w:webHidden/>
              </w:rPr>
              <w:tab/>
            </w:r>
            <w:r w:rsidR="00435BF2">
              <w:rPr>
                <w:noProof/>
                <w:webHidden/>
              </w:rPr>
              <w:fldChar w:fldCharType="begin"/>
            </w:r>
            <w:r w:rsidR="00435BF2">
              <w:rPr>
                <w:noProof/>
                <w:webHidden/>
              </w:rPr>
              <w:instrText xml:space="preserve"> PAGEREF _Toc219123831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7DD398CE" w14:textId="0121B6FA"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2" w:history="1">
            <w:r w:rsidR="00435BF2" w:rsidRPr="00B9616E">
              <w:rPr>
                <w:rStyle w:val="Lienhypertexte"/>
                <w:rFonts w:eastAsia="Calibri" w:cs="Courier New"/>
                <w:noProof/>
              </w:rPr>
              <w:t>V.1 Expertise and Person Month Requirements</w:t>
            </w:r>
            <w:r w:rsidR="00435BF2">
              <w:rPr>
                <w:noProof/>
                <w:webHidden/>
              </w:rPr>
              <w:tab/>
            </w:r>
            <w:r w:rsidR="00435BF2">
              <w:rPr>
                <w:noProof/>
                <w:webHidden/>
              </w:rPr>
              <w:fldChar w:fldCharType="begin"/>
            </w:r>
            <w:r w:rsidR="00435BF2">
              <w:rPr>
                <w:noProof/>
                <w:webHidden/>
              </w:rPr>
              <w:instrText xml:space="preserve"> PAGEREF _Toc219123832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399A1398" w14:textId="7FD0985D"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3" w:history="1">
            <w:r w:rsidR="00435BF2" w:rsidRPr="00B9616E">
              <w:rPr>
                <w:rStyle w:val="Lienhypertexte"/>
                <w:rFonts w:eastAsia="Calibri" w:cs="Courier New"/>
                <w:noProof/>
              </w:rPr>
              <w:t>V.2 Responsibilities of the Legal Expert</w:t>
            </w:r>
            <w:r w:rsidR="00435BF2">
              <w:rPr>
                <w:noProof/>
                <w:webHidden/>
              </w:rPr>
              <w:tab/>
            </w:r>
            <w:r w:rsidR="00435BF2">
              <w:rPr>
                <w:noProof/>
                <w:webHidden/>
              </w:rPr>
              <w:fldChar w:fldCharType="begin"/>
            </w:r>
            <w:r w:rsidR="00435BF2">
              <w:rPr>
                <w:noProof/>
                <w:webHidden/>
              </w:rPr>
              <w:instrText xml:space="preserve"> PAGEREF _Toc219123833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66EE8941" w14:textId="37A3FB0C"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4" w:history="1">
            <w:r w:rsidR="00435BF2" w:rsidRPr="00B9616E">
              <w:rPr>
                <w:rStyle w:val="Lienhypertexte"/>
                <w:rFonts w:eastAsia="Calibri" w:cs="Courier New"/>
                <w:noProof/>
              </w:rPr>
              <w:t>V.3 Working environment and requirements</w:t>
            </w:r>
            <w:r w:rsidR="00435BF2">
              <w:rPr>
                <w:noProof/>
                <w:webHidden/>
              </w:rPr>
              <w:tab/>
            </w:r>
            <w:r w:rsidR="00435BF2">
              <w:rPr>
                <w:noProof/>
                <w:webHidden/>
              </w:rPr>
              <w:fldChar w:fldCharType="begin"/>
            </w:r>
            <w:r w:rsidR="00435BF2">
              <w:rPr>
                <w:noProof/>
                <w:webHidden/>
              </w:rPr>
              <w:instrText xml:space="preserve"> PAGEREF _Toc219123834 \h </w:instrText>
            </w:r>
            <w:r w:rsidR="00435BF2">
              <w:rPr>
                <w:noProof/>
                <w:webHidden/>
              </w:rPr>
            </w:r>
            <w:r w:rsidR="00435BF2">
              <w:rPr>
                <w:noProof/>
                <w:webHidden/>
              </w:rPr>
              <w:fldChar w:fldCharType="separate"/>
            </w:r>
            <w:r w:rsidR="00435BF2">
              <w:rPr>
                <w:noProof/>
                <w:webHidden/>
              </w:rPr>
              <w:t>12</w:t>
            </w:r>
            <w:r w:rsidR="00435BF2">
              <w:rPr>
                <w:noProof/>
                <w:webHidden/>
              </w:rPr>
              <w:fldChar w:fldCharType="end"/>
            </w:r>
          </w:hyperlink>
        </w:p>
        <w:p w14:paraId="6814770D" w14:textId="1DA76A5E" w:rsidR="00435BF2" w:rsidRDefault="00DC10E3">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35" w:history="1">
            <w:r w:rsidR="00435BF2" w:rsidRPr="00B9616E">
              <w:rPr>
                <w:rStyle w:val="Lienhypertexte"/>
                <w:noProof/>
              </w:rPr>
              <w:t>VI.</w:t>
            </w:r>
            <w:r w:rsidR="00435BF2">
              <w:rPr>
                <w:rFonts w:eastAsiaTheme="minorEastAsia"/>
                <w:noProof/>
                <w:kern w:val="2"/>
                <w:sz w:val="24"/>
                <w:szCs w:val="24"/>
                <w:lang w:val="fr-FR" w:eastAsia="fr-FR"/>
                <w14:ligatures w14:val="standardContextual"/>
              </w:rPr>
              <w:tab/>
            </w:r>
            <w:r w:rsidR="00435BF2" w:rsidRPr="00B9616E">
              <w:rPr>
                <w:rStyle w:val="Lienhypertexte"/>
                <w:noProof/>
              </w:rPr>
              <w:t>SUBMISSION OF PROPOSALS</w:t>
            </w:r>
            <w:r w:rsidR="00435BF2">
              <w:rPr>
                <w:noProof/>
                <w:webHidden/>
              </w:rPr>
              <w:tab/>
            </w:r>
            <w:r w:rsidR="00435BF2">
              <w:rPr>
                <w:noProof/>
                <w:webHidden/>
              </w:rPr>
              <w:fldChar w:fldCharType="begin"/>
            </w:r>
            <w:r w:rsidR="00435BF2">
              <w:rPr>
                <w:noProof/>
                <w:webHidden/>
              </w:rPr>
              <w:instrText xml:space="preserve"> PAGEREF _Toc219123835 \h </w:instrText>
            </w:r>
            <w:r w:rsidR="00435BF2">
              <w:rPr>
                <w:noProof/>
                <w:webHidden/>
              </w:rPr>
            </w:r>
            <w:r w:rsidR="00435BF2">
              <w:rPr>
                <w:noProof/>
                <w:webHidden/>
              </w:rPr>
              <w:fldChar w:fldCharType="separate"/>
            </w:r>
            <w:r w:rsidR="00435BF2">
              <w:rPr>
                <w:noProof/>
                <w:webHidden/>
              </w:rPr>
              <w:t>12</w:t>
            </w:r>
            <w:r w:rsidR="00435BF2">
              <w:rPr>
                <w:noProof/>
                <w:webHidden/>
              </w:rPr>
              <w:fldChar w:fldCharType="end"/>
            </w:r>
          </w:hyperlink>
        </w:p>
        <w:p w14:paraId="742811E6" w14:textId="69C5589E" w:rsidR="00435BF2" w:rsidRDefault="00DC10E3">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36" w:history="1">
            <w:r w:rsidR="00435BF2" w:rsidRPr="00B9616E">
              <w:rPr>
                <w:rStyle w:val="Lienhypertexte"/>
                <w:noProof/>
              </w:rPr>
              <w:t>VII.</w:t>
            </w:r>
            <w:r w:rsidR="00435BF2">
              <w:rPr>
                <w:rFonts w:eastAsiaTheme="minorEastAsia"/>
                <w:noProof/>
                <w:kern w:val="2"/>
                <w:sz w:val="24"/>
                <w:szCs w:val="24"/>
                <w:lang w:val="fr-FR" w:eastAsia="fr-FR"/>
                <w14:ligatures w14:val="standardContextual"/>
              </w:rPr>
              <w:tab/>
            </w:r>
            <w:r w:rsidR="00435BF2" w:rsidRPr="00B9616E">
              <w:rPr>
                <w:rStyle w:val="Lienhypertexte"/>
                <w:noProof/>
              </w:rPr>
              <w:t>TIME SCHEDULE FOR DELIVERABLES AND ASSOCIATED PAYMENT SCHEDULE</w:t>
            </w:r>
            <w:r w:rsidR="00435BF2">
              <w:rPr>
                <w:noProof/>
                <w:webHidden/>
              </w:rPr>
              <w:tab/>
            </w:r>
            <w:r w:rsidR="00435BF2">
              <w:rPr>
                <w:noProof/>
                <w:webHidden/>
              </w:rPr>
              <w:fldChar w:fldCharType="begin"/>
            </w:r>
            <w:r w:rsidR="00435BF2">
              <w:rPr>
                <w:noProof/>
                <w:webHidden/>
              </w:rPr>
              <w:instrText xml:space="preserve"> PAGEREF _Toc219123836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40439F23" w14:textId="4B154466"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7" w:history="1">
            <w:r w:rsidR="00435BF2" w:rsidRPr="00B9616E">
              <w:rPr>
                <w:rStyle w:val="Lienhypertexte"/>
                <w:rFonts w:eastAsia="Calibri" w:cs="Courier New"/>
                <w:noProof/>
              </w:rPr>
              <w:t>VI.1 Period of Performance</w:t>
            </w:r>
            <w:r w:rsidR="00435BF2">
              <w:rPr>
                <w:noProof/>
                <w:webHidden/>
              </w:rPr>
              <w:tab/>
            </w:r>
            <w:r w:rsidR="00435BF2">
              <w:rPr>
                <w:noProof/>
                <w:webHidden/>
              </w:rPr>
              <w:fldChar w:fldCharType="begin"/>
            </w:r>
            <w:r w:rsidR="00435BF2">
              <w:rPr>
                <w:noProof/>
                <w:webHidden/>
              </w:rPr>
              <w:instrText xml:space="preserve"> PAGEREF _Toc219123837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7D3CE1D8" w14:textId="0470DFD5"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8" w:history="1">
            <w:r w:rsidR="00435BF2" w:rsidRPr="00B9616E">
              <w:rPr>
                <w:rStyle w:val="Lienhypertexte"/>
                <w:rFonts w:eastAsia="Calibri" w:cs="Courier New"/>
                <w:noProof/>
              </w:rPr>
              <w:t>VI.2 Schedule/Milestones/Deliverables</w:t>
            </w:r>
            <w:r w:rsidR="00435BF2">
              <w:rPr>
                <w:noProof/>
                <w:webHidden/>
              </w:rPr>
              <w:tab/>
            </w:r>
            <w:r w:rsidR="00435BF2">
              <w:rPr>
                <w:noProof/>
                <w:webHidden/>
              </w:rPr>
              <w:fldChar w:fldCharType="begin"/>
            </w:r>
            <w:r w:rsidR="00435BF2">
              <w:rPr>
                <w:noProof/>
                <w:webHidden/>
              </w:rPr>
              <w:instrText xml:space="preserve"> PAGEREF _Toc219123838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23B11D65" w14:textId="4CD6D7B2" w:rsidR="00435BF2" w:rsidRDefault="00DC10E3">
          <w:pPr>
            <w:pStyle w:val="TM2"/>
            <w:tabs>
              <w:tab w:val="right" w:leader="dot" w:pos="9016"/>
            </w:tabs>
            <w:rPr>
              <w:rFonts w:eastAsiaTheme="minorEastAsia"/>
              <w:noProof/>
              <w:kern w:val="2"/>
              <w:sz w:val="24"/>
              <w:szCs w:val="24"/>
              <w:lang w:val="fr-FR" w:eastAsia="fr-FR"/>
              <w14:ligatures w14:val="standardContextual"/>
            </w:rPr>
          </w:pPr>
          <w:hyperlink w:anchor="_Toc219123839" w:history="1">
            <w:r w:rsidR="00435BF2" w:rsidRPr="00B9616E">
              <w:rPr>
                <w:rStyle w:val="Lienhypertexte"/>
                <w:rFonts w:eastAsia="Calibri" w:cs="Courier New"/>
                <w:noProof/>
              </w:rPr>
              <w:t>VI.3 Indicate Time Schedule and Payment Schedule</w:t>
            </w:r>
            <w:r w:rsidR="00435BF2">
              <w:rPr>
                <w:noProof/>
                <w:webHidden/>
              </w:rPr>
              <w:tab/>
            </w:r>
            <w:r w:rsidR="00435BF2">
              <w:rPr>
                <w:noProof/>
                <w:webHidden/>
              </w:rPr>
              <w:fldChar w:fldCharType="begin"/>
            </w:r>
            <w:r w:rsidR="00435BF2">
              <w:rPr>
                <w:noProof/>
                <w:webHidden/>
              </w:rPr>
              <w:instrText xml:space="preserve"> PAGEREF _Toc219123839 \h </w:instrText>
            </w:r>
            <w:r w:rsidR="00435BF2">
              <w:rPr>
                <w:noProof/>
                <w:webHidden/>
              </w:rPr>
            </w:r>
            <w:r w:rsidR="00435BF2">
              <w:rPr>
                <w:noProof/>
                <w:webHidden/>
              </w:rPr>
              <w:fldChar w:fldCharType="separate"/>
            </w:r>
            <w:r w:rsidR="00435BF2">
              <w:rPr>
                <w:noProof/>
                <w:webHidden/>
              </w:rPr>
              <w:t>14</w:t>
            </w:r>
            <w:r w:rsidR="00435BF2">
              <w:rPr>
                <w:noProof/>
                <w:webHidden/>
              </w:rPr>
              <w:fldChar w:fldCharType="end"/>
            </w:r>
          </w:hyperlink>
        </w:p>
        <w:p w14:paraId="4880319B" w14:textId="7AF3F460" w:rsidR="00C34350" w:rsidRPr="000E4AB5" w:rsidRDefault="00C34350" w:rsidP="00C34350">
          <w:pPr>
            <w:rPr>
              <w:rFonts w:cs="Arial"/>
              <w:sz w:val="20"/>
              <w:szCs w:val="20"/>
              <w:lang w:val="fr-FR"/>
            </w:rPr>
          </w:pPr>
          <w:r w:rsidRPr="000E4AB5">
            <w:rPr>
              <w:rFonts w:asciiTheme="minorHAnsi" w:hAnsiTheme="minorHAnsi" w:cstheme="minorHAnsi"/>
              <w:b/>
              <w:bCs/>
              <w:sz w:val="20"/>
              <w:szCs w:val="20"/>
            </w:rPr>
            <w:lastRenderedPageBreak/>
            <w:fldChar w:fldCharType="end"/>
          </w:r>
        </w:p>
      </w:sdtContent>
    </w:sdt>
    <w:p w14:paraId="1AC0B5EF" w14:textId="77A93CBC" w:rsidR="00E6242C" w:rsidRDefault="00F45353" w:rsidP="00736154">
      <w:pPr>
        <w:pStyle w:val="Titre1"/>
        <w:numPr>
          <w:ilvl w:val="0"/>
          <w:numId w:val="9"/>
        </w:numPr>
        <w:spacing w:line="279" w:lineRule="auto"/>
        <w:jc w:val="both"/>
        <w:rPr>
          <w:noProof/>
        </w:rPr>
      </w:pPr>
      <w:bookmarkStart w:id="1" w:name="_Toc219123807"/>
      <w:r w:rsidRPr="00CB16A8">
        <w:rPr>
          <w:noProof/>
        </w:rPr>
        <w:t>BACKGROUND</w:t>
      </w:r>
      <w:bookmarkEnd w:id="1"/>
      <w:r w:rsidRPr="00CB16A8">
        <w:rPr>
          <w:noProof/>
        </w:rPr>
        <w:t xml:space="preserve"> </w:t>
      </w:r>
    </w:p>
    <w:p w14:paraId="6E10594E" w14:textId="69B0DCC8" w:rsidR="00E6242C" w:rsidRPr="00622162" w:rsidRDefault="00622162" w:rsidP="00622162">
      <w:pPr>
        <w:pStyle w:val="Titre2"/>
        <w:spacing w:line="279" w:lineRule="auto"/>
        <w:ind w:left="720"/>
        <w:jc w:val="both"/>
        <w:rPr>
          <w:rFonts w:eastAsia="Calibri" w:cs="Courier New"/>
          <w:lang w:val="en-US"/>
        </w:rPr>
      </w:pPr>
      <w:bookmarkStart w:id="2" w:name="_Toc219123808"/>
      <w:r>
        <w:rPr>
          <w:rFonts w:eastAsia="Calibri" w:cs="Courier New"/>
          <w:lang w:val="en-US"/>
        </w:rPr>
        <w:t>I</w:t>
      </w:r>
      <w:r w:rsidR="009005A0" w:rsidRPr="00622162">
        <w:rPr>
          <w:rFonts w:eastAsia="Calibri" w:cs="Courier New"/>
          <w:lang w:val="en-US"/>
        </w:rPr>
        <w:t xml:space="preserve">.1 </w:t>
      </w:r>
      <w:r w:rsidR="00F45353">
        <w:rPr>
          <w:rFonts w:eastAsia="Calibri" w:cs="Courier New"/>
          <w:lang w:val="en-US"/>
        </w:rPr>
        <w:t>F</w:t>
      </w:r>
      <w:r w:rsidR="00F45353" w:rsidRPr="00622162">
        <w:rPr>
          <w:rFonts w:eastAsia="Calibri" w:cs="Courier New"/>
          <w:lang w:val="en-US"/>
        </w:rPr>
        <w:t>unding context</w:t>
      </w:r>
      <w:bookmarkEnd w:id="2"/>
    </w:p>
    <w:p w14:paraId="09E6BD44" w14:textId="77777777" w:rsidR="00E546A7" w:rsidRDefault="00E546A7" w:rsidP="00E546A7">
      <w:pPr>
        <w:pStyle w:val="Corpsdetexte"/>
        <w:spacing w:before="240"/>
      </w:pPr>
      <w:r>
        <w:t>Angola is the seventh largest country in Africa, with a population that is expected to double over the next two decades. Having overcome a tumultuous recent history, marked by the end of colonization and civil war at the end of the 20th century, the country is now on a path to political stability.</w:t>
      </w:r>
    </w:p>
    <w:p w14:paraId="73F77FB0" w14:textId="77777777" w:rsidR="00E546A7" w:rsidRDefault="00E546A7" w:rsidP="00E546A7">
      <w:pPr>
        <w:pStyle w:val="Corpsdetexte"/>
        <w:spacing w:before="240"/>
      </w:pPr>
      <w:r>
        <w:t>Despite its position as Africa's fifth largest economy, Angola faces heavy dependence on oil exports, leading to economic vulnerabilities. Recent reforms and economic 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78EA86A9" w14:textId="06CA6E4E" w:rsidR="00E546A7" w:rsidRDefault="00E546A7" w:rsidP="00E546A7">
      <w:pPr>
        <w:pStyle w:val="Corpsdetexte"/>
        <w:spacing w:before="240"/>
      </w:pPr>
      <w:r>
        <w:t xml:space="preserve">Since September 2022, Expertise France has been supporting the Angolan government with activities related to economic and financial governance. The agency has developed technical assistance programs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583CE7D2" w14:textId="77777777" w:rsidR="00E546A7" w:rsidRDefault="00E546A7" w:rsidP="00E546A7">
      <w:pPr>
        <w:pStyle w:val="Corpsdetexte"/>
        <w:spacing w:before="240"/>
      </w:pPr>
      <w:r>
        <w:t>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and Financial Inclusion - is therefore continuing the work undertaken with AFD funding.</w:t>
      </w:r>
    </w:p>
    <w:p w14:paraId="339648D1" w14:textId="77777777" w:rsidR="00E546A7" w:rsidRDefault="00E546A7" w:rsidP="00E546A7">
      <w:pPr>
        <w:pStyle w:val="Corpsdetexte"/>
        <w:spacing w:before="240"/>
      </w:pPr>
      <w:r>
        <w:t>The National Directorate for Public-Private Partnerships (DNPPP) is a key player in PPP governance, attached to the Ministry of Planning. Since 2022, experts mobilised by EF have supported the DNPPP through the following missions:</w:t>
      </w:r>
    </w:p>
    <w:p w14:paraId="2774587D" w14:textId="77777777" w:rsidR="00E546A7" w:rsidRDefault="00E546A7" w:rsidP="00E546A7">
      <w:pPr>
        <w:pStyle w:val="Corpsdetexte"/>
        <w:numPr>
          <w:ilvl w:val="0"/>
          <w:numId w:val="31"/>
        </w:numPr>
        <w:spacing w:before="240"/>
      </w:pPr>
      <w:r>
        <w:t>Analysis of PPP legislation, weaknesses in meeting international standards and characteristics specific to the Angolan context.</w:t>
      </w:r>
    </w:p>
    <w:p w14:paraId="35736FBA" w14:textId="77777777" w:rsidR="00E546A7" w:rsidRDefault="00E546A7" w:rsidP="00E546A7">
      <w:pPr>
        <w:pStyle w:val="Corpsdetexte"/>
        <w:numPr>
          <w:ilvl w:val="0"/>
          <w:numId w:val="31"/>
        </w:numPr>
        <w:spacing w:before="240"/>
      </w:pPr>
      <w:r>
        <w:t>Support for the DNPPP in the co-construction and improvement of</w:t>
      </w:r>
    </w:p>
    <w:p w14:paraId="289214E1" w14:textId="77777777" w:rsidR="00E546A7" w:rsidRDefault="00E546A7" w:rsidP="00E546A7">
      <w:pPr>
        <w:pStyle w:val="Corpsdetexte"/>
        <w:numPr>
          <w:ilvl w:val="1"/>
          <w:numId w:val="31"/>
        </w:numPr>
        <w:spacing w:before="240"/>
      </w:pPr>
      <w:r>
        <w:t>a matrix for identifying, rating and prioritizing potential PPP projects,</w:t>
      </w:r>
    </w:p>
    <w:p w14:paraId="0737BB35" w14:textId="77777777" w:rsidR="00E546A7" w:rsidRDefault="00E546A7" w:rsidP="00E546A7">
      <w:pPr>
        <w:pStyle w:val="Corpsdetexte"/>
        <w:numPr>
          <w:ilvl w:val="1"/>
          <w:numId w:val="31"/>
        </w:numPr>
        <w:spacing w:before="240"/>
      </w:pPr>
      <w:r>
        <w:t>a project concept note template.</w:t>
      </w:r>
    </w:p>
    <w:p w14:paraId="00158DF7" w14:textId="77777777" w:rsidR="00E546A7" w:rsidRDefault="00E546A7" w:rsidP="00E546A7">
      <w:pPr>
        <w:pStyle w:val="Corpsdetexte"/>
        <w:numPr>
          <w:ilvl w:val="0"/>
          <w:numId w:val="31"/>
        </w:numPr>
        <w:spacing w:before="240"/>
      </w:pPr>
      <w:r>
        <w:t>Support for the selection of a pilot project and action-based training on project analysis and conducting a pre-feasibility study.</w:t>
      </w:r>
    </w:p>
    <w:p w14:paraId="55251014" w14:textId="20E9745E" w:rsidR="00E546A7" w:rsidRPr="00E1698F" w:rsidRDefault="00E546A7" w:rsidP="00E546A7">
      <w:pPr>
        <w:pStyle w:val="Corpsdetexte"/>
        <w:spacing w:before="240" w:after="200"/>
        <w:rPr>
          <w:lang w:val="en-GB"/>
        </w:rPr>
      </w:pPr>
      <w:r>
        <w:t>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analyzing the budgetary impact of projects, and the sectoral ministries that are the contracting authorities for certain projects.</w:t>
      </w:r>
    </w:p>
    <w:p w14:paraId="629AC183" w14:textId="4C7C8976" w:rsidR="00E6242C" w:rsidRPr="00622162" w:rsidRDefault="009005A0" w:rsidP="00622162">
      <w:pPr>
        <w:pStyle w:val="Titre2"/>
        <w:spacing w:line="279" w:lineRule="auto"/>
        <w:ind w:left="720"/>
        <w:jc w:val="both"/>
        <w:rPr>
          <w:rFonts w:eastAsia="Calibri" w:cs="Courier New"/>
          <w:lang w:val="en-US"/>
        </w:rPr>
      </w:pPr>
      <w:bookmarkStart w:id="3" w:name="_Toc219123809"/>
      <w:r w:rsidRPr="00622162">
        <w:rPr>
          <w:rFonts w:eastAsia="Calibri" w:cs="Courier New"/>
          <w:lang w:val="en-US"/>
        </w:rPr>
        <w:t xml:space="preserve">I.2 </w:t>
      </w:r>
      <w:r w:rsidR="002B2D32" w:rsidRPr="00622162">
        <w:rPr>
          <w:rFonts w:eastAsia="Calibri" w:cs="Courier New"/>
          <w:lang w:val="en-US"/>
        </w:rPr>
        <w:t>C</w:t>
      </w:r>
      <w:r w:rsidR="00F45353" w:rsidRPr="00622162">
        <w:rPr>
          <w:rFonts w:eastAsia="Calibri" w:cs="Courier New"/>
          <w:lang w:val="en-US"/>
        </w:rPr>
        <w:t>ontext of the assignment</w:t>
      </w:r>
      <w:bookmarkEnd w:id="3"/>
    </w:p>
    <w:p w14:paraId="691B2B8B" w14:textId="7A5EA0D3" w:rsidR="00E546A7" w:rsidRPr="00186B5C" w:rsidRDefault="00E546A7" w:rsidP="00E546A7">
      <w:pPr>
        <w:pStyle w:val="Corpsdetexte"/>
        <w:spacing w:before="240"/>
      </w:pPr>
      <w:r w:rsidRPr="00186B5C">
        <w:t>As a result of the pipeline development and instruction process undertaken in the AFD funded phase of assistance, the Chipindo transmission line project submitted by RNT</w:t>
      </w:r>
      <w:r w:rsidR="00367731">
        <w:t xml:space="preserve"> (</w:t>
      </w:r>
      <w:r w:rsidR="00367731" w:rsidRPr="00A84B0A">
        <w:t>public agency</w:t>
      </w:r>
      <w:r w:rsidR="00367731" w:rsidRPr="00FD24F4">
        <w:t xml:space="preserve"> </w:t>
      </w:r>
      <w:r w:rsidR="00367731">
        <w:t>for n</w:t>
      </w:r>
      <w:r w:rsidR="00367731" w:rsidRPr="00FD24F4">
        <w:t>ational electricity t</w:t>
      </w:r>
      <w:r w:rsidR="00367731" w:rsidRPr="00117A5B">
        <w:t>ransmission n</w:t>
      </w:r>
      <w:r w:rsidR="00367731" w:rsidRPr="005223A1">
        <w:t>etwork)</w:t>
      </w:r>
      <w:r w:rsidRPr="00186B5C">
        <w:t xml:space="preserve"> </w:t>
      </w:r>
      <w:r w:rsidRPr="007355A5">
        <w:t>was selected as a pilot project in 2024</w:t>
      </w:r>
      <w:r w:rsidRPr="00186B5C">
        <w:t xml:space="preserve"> to undergo </w:t>
      </w:r>
      <w:r w:rsidRPr="00186B5C">
        <w:rPr>
          <w:rStyle w:val="lev"/>
          <w:b w:val="0"/>
          <w:bCs w:val="0"/>
        </w:rPr>
        <w:t>a</w:t>
      </w:r>
      <w:r w:rsidRPr="00186B5C">
        <w:t xml:space="preserve"> prefeasibility study. </w:t>
      </w:r>
      <w:r w:rsidRPr="007355A5">
        <w:t>This prefeasibility study was concluded in September 2024. It identified key triggers</w:t>
      </w:r>
      <w:r w:rsidRPr="00186B5C">
        <w:t xml:space="preserve"> and missing information requiring further analysis, particularly regarding the approval of tariff flexibility, the considered levels of demand for the region, and the final perimeter of works dependent on other planification works realized on the Huila regional network. Additional information provided by RNT, </w:t>
      </w:r>
      <w:r w:rsidRPr="00117A5B">
        <w:t>MIREMPET</w:t>
      </w:r>
      <w:r w:rsidRPr="00186B5C">
        <w:t xml:space="preserve"> and </w:t>
      </w:r>
      <w:r w:rsidRPr="00117A5B">
        <w:t>IRSEA</w:t>
      </w:r>
      <w:r w:rsidRPr="00186B5C">
        <w:t xml:space="preserve"> since September 2024 have</w:t>
      </w:r>
      <w:r>
        <w:t xml:space="preserve"> enabled to </w:t>
      </w:r>
      <w:r w:rsidRPr="00186B5C">
        <w:t xml:space="preserve">demonstrate the suitability of the project to move forward </w:t>
      </w:r>
      <w:r>
        <w:t>towards</w:t>
      </w:r>
      <w:r w:rsidRPr="00186B5C">
        <w:t xml:space="preserve"> the feasibility stage.</w:t>
      </w:r>
      <w:r>
        <w:t xml:space="preserve"> The formal greenlights for launching the studies has been provided in August 2025 by </w:t>
      </w:r>
      <w:r w:rsidR="0021399E">
        <w:t>MINEA/</w:t>
      </w:r>
      <w:r>
        <w:t xml:space="preserve">RNT and the </w:t>
      </w:r>
      <w:r w:rsidR="0021399E">
        <w:t>MINPLAN/</w:t>
      </w:r>
      <w:r>
        <w:t xml:space="preserve">DNPPP. </w:t>
      </w:r>
    </w:p>
    <w:p w14:paraId="4B2627B2" w14:textId="77777777" w:rsidR="005223A1" w:rsidRDefault="00E546A7" w:rsidP="00E546A7">
      <w:pPr>
        <w:pStyle w:val="Corpsdetexte"/>
        <w:spacing w:before="240"/>
      </w:pPr>
      <w:r w:rsidRPr="00C70683">
        <w:t xml:space="preserve">The activities proposed under </w:t>
      </w:r>
      <w:r>
        <w:t>the AGEPI</w:t>
      </w:r>
      <w:r w:rsidRPr="00C70683">
        <w:t xml:space="preserve"> EU-funded </w:t>
      </w:r>
      <w:r>
        <w:t>program</w:t>
      </w:r>
      <w:r w:rsidRPr="00C70683">
        <w:t xml:space="preserve"> </w:t>
      </w:r>
      <w:r>
        <w:t xml:space="preserve">encompass the financing of a full feasibility study for the Chipindo transmission line project. A team comprising team lead, financial, economic, environmental, social, legal and technical expertise will be constituted to conduct the study. </w:t>
      </w:r>
    </w:p>
    <w:p w14:paraId="078442F5" w14:textId="2E749FE0" w:rsidR="00E44DFA" w:rsidRDefault="00E546A7" w:rsidP="00E546A7">
      <w:pPr>
        <w:pStyle w:val="Corpsdetexte"/>
        <w:spacing w:before="240"/>
      </w:pPr>
      <w:r>
        <w:t xml:space="preserve">The experts will be recruited separately through specific procurement processes. </w:t>
      </w:r>
    </w:p>
    <w:p w14:paraId="0DC72853" w14:textId="78096D2B" w:rsidR="00440178" w:rsidRPr="007C73B8" w:rsidRDefault="00440178" w:rsidP="00E546A7">
      <w:pPr>
        <w:pStyle w:val="Corpsdetexte"/>
        <w:spacing w:before="240"/>
      </w:pPr>
    </w:p>
    <w:p w14:paraId="0CE511D0" w14:textId="7E2A12CE" w:rsidR="00A252F8" w:rsidRDefault="00F362A7" w:rsidP="00736154">
      <w:pPr>
        <w:pStyle w:val="Titre1"/>
        <w:numPr>
          <w:ilvl w:val="0"/>
          <w:numId w:val="9"/>
        </w:numPr>
        <w:spacing w:line="279" w:lineRule="auto"/>
        <w:jc w:val="both"/>
        <w:rPr>
          <w:noProof/>
        </w:rPr>
      </w:pPr>
      <w:bookmarkStart w:id="4" w:name="_Toc219123810"/>
      <w:r>
        <w:rPr>
          <w:noProof/>
        </w:rPr>
        <w:t>OBJECTIVES OF THE SERVICES</w:t>
      </w:r>
      <w:bookmarkEnd w:id="4"/>
    </w:p>
    <w:p w14:paraId="3532C230" w14:textId="4EA5209B" w:rsidR="00A252F8" w:rsidRPr="00622162" w:rsidRDefault="009005A0" w:rsidP="00622162">
      <w:pPr>
        <w:pStyle w:val="Titre2"/>
        <w:spacing w:line="279" w:lineRule="auto"/>
        <w:ind w:left="720"/>
        <w:jc w:val="both"/>
        <w:rPr>
          <w:rFonts w:eastAsia="Calibri" w:cs="Courier New"/>
          <w:lang w:val="en-US"/>
        </w:rPr>
      </w:pPr>
      <w:bookmarkStart w:id="5" w:name="_Toc219123811"/>
      <w:r w:rsidRPr="00622162">
        <w:rPr>
          <w:rFonts w:eastAsia="Calibri" w:cs="Courier New"/>
          <w:lang w:val="en-US"/>
        </w:rPr>
        <w:t xml:space="preserve">II.1 </w:t>
      </w:r>
      <w:r w:rsidR="002B2D32" w:rsidRPr="00622162">
        <w:rPr>
          <w:rFonts w:eastAsia="Calibri" w:cs="Courier New"/>
          <w:lang w:val="en-US"/>
        </w:rPr>
        <w:t>O</w:t>
      </w:r>
      <w:r w:rsidR="00F362A7" w:rsidRPr="00622162">
        <w:rPr>
          <w:rFonts w:eastAsia="Calibri" w:cs="Courier New"/>
          <w:lang w:val="en-US"/>
        </w:rPr>
        <w:t>verall objective</w:t>
      </w:r>
      <w:bookmarkEnd w:id="5"/>
    </w:p>
    <w:p w14:paraId="39485B30" w14:textId="2B67A9CE" w:rsidR="00E546A7" w:rsidRPr="00472D31" w:rsidRDefault="00E546A7" w:rsidP="00E546A7">
      <w:pPr>
        <w:pStyle w:val="Corpsdetexte"/>
        <w:spacing w:before="240" w:after="200"/>
      </w:pPr>
      <w:bookmarkStart w:id="6" w:name="_Hlk209086010"/>
      <w:r w:rsidRPr="00C70683">
        <w:rPr>
          <w:lang w:val="en-GB"/>
        </w:rPr>
        <w:t xml:space="preserve">The primary objective is to move the Chipindo transmission line PPP project forward by delivering a </w:t>
      </w:r>
      <w:r w:rsidRPr="00802BE4">
        <w:rPr>
          <w:b/>
          <w:bCs/>
          <w:lang w:val="en-GB"/>
        </w:rPr>
        <w:t>detailed feasibility study</w:t>
      </w:r>
      <w:r w:rsidRPr="00802BE4">
        <w:rPr>
          <w:lang w:val="en-GB"/>
        </w:rPr>
        <w:t>,</w:t>
      </w:r>
      <w:r w:rsidRPr="00C70683">
        <w:rPr>
          <w:lang w:val="en-GB"/>
        </w:rPr>
        <w:t xml:space="preserve"> building on the favourable conclusions reached in the pre-feasibility assessment.</w:t>
      </w:r>
    </w:p>
    <w:p w14:paraId="23869B0D" w14:textId="096F0A6F" w:rsidR="00A252F8" w:rsidRPr="00622162" w:rsidRDefault="009005A0" w:rsidP="00622162">
      <w:pPr>
        <w:pStyle w:val="Titre2"/>
        <w:spacing w:line="279" w:lineRule="auto"/>
        <w:ind w:left="720"/>
        <w:jc w:val="both"/>
        <w:rPr>
          <w:rFonts w:eastAsia="Calibri" w:cs="Courier New"/>
          <w:lang w:val="en-US"/>
        </w:rPr>
      </w:pPr>
      <w:bookmarkStart w:id="7" w:name="_Toc219123812"/>
      <w:bookmarkEnd w:id="6"/>
      <w:r w:rsidRPr="00622162">
        <w:rPr>
          <w:rFonts w:eastAsia="Calibri" w:cs="Courier New"/>
          <w:lang w:val="en-US"/>
        </w:rPr>
        <w:t xml:space="preserve">II.2 </w:t>
      </w:r>
      <w:r w:rsidR="002B2D32" w:rsidRPr="00622162">
        <w:rPr>
          <w:rFonts w:eastAsia="Calibri" w:cs="Courier New"/>
          <w:lang w:val="en-US"/>
        </w:rPr>
        <w:t>S</w:t>
      </w:r>
      <w:r w:rsidR="00F362A7" w:rsidRPr="00622162">
        <w:rPr>
          <w:rFonts w:eastAsia="Calibri" w:cs="Courier New"/>
          <w:lang w:val="en-US"/>
        </w:rPr>
        <w:t>pecific objectives</w:t>
      </w:r>
      <w:bookmarkEnd w:id="7"/>
      <w:r w:rsidR="00F362A7" w:rsidRPr="00622162">
        <w:rPr>
          <w:rFonts w:eastAsia="Calibri" w:cs="Courier New"/>
          <w:lang w:val="en-US"/>
        </w:rPr>
        <w:t xml:space="preserve"> </w:t>
      </w:r>
    </w:p>
    <w:p w14:paraId="33E4CCEF" w14:textId="7740CBC9" w:rsidR="00E546A7" w:rsidRDefault="00E546A7" w:rsidP="00E546A7">
      <w:pPr>
        <w:pStyle w:val="Corpsdetexte"/>
        <w:spacing w:before="240" w:after="200"/>
        <w:rPr>
          <w:lang w:val="en-GB"/>
        </w:rPr>
      </w:pPr>
      <w:r w:rsidRPr="00117A5B">
        <w:t xml:space="preserve">Expertise France (EF) intends to hire a </w:t>
      </w:r>
      <w:r w:rsidRPr="00117A5B">
        <w:rPr>
          <w:b/>
          <w:bCs/>
        </w:rPr>
        <w:t>Legal Consultant</w:t>
      </w:r>
      <w:r w:rsidRPr="00117A5B">
        <w:t xml:space="preserve"> at short notice to carry out </w:t>
      </w:r>
      <w:r w:rsidRPr="00117A5B">
        <w:rPr>
          <w:lang w:val="en-GB"/>
        </w:rPr>
        <w:t xml:space="preserve">comprehensive </w:t>
      </w:r>
      <w:r w:rsidRPr="006647FF">
        <w:rPr>
          <w:lang w:val="en-GB"/>
        </w:rPr>
        <w:t>legal analysis at the feasibility study level.</w:t>
      </w:r>
    </w:p>
    <w:p w14:paraId="49256673" w14:textId="77777777" w:rsidR="000B3960" w:rsidRPr="000B3960" w:rsidRDefault="000B3960" w:rsidP="000B3960">
      <w:pPr>
        <w:pStyle w:val="Corpsdetexte"/>
      </w:pPr>
      <w:r w:rsidRPr="000B3960">
        <w:t xml:space="preserve">The Consultant will </w:t>
      </w:r>
      <w:r w:rsidRPr="000B3960">
        <w:rPr>
          <w:b/>
          <w:bCs/>
        </w:rPr>
        <w:t xml:space="preserve">collaborate closely </w:t>
      </w:r>
      <w:r w:rsidRPr="000B3960">
        <w:t xml:space="preserve">with: </w:t>
      </w:r>
    </w:p>
    <w:p w14:paraId="3AD82A5C" w14:textId="77777777" w:rsidR="000B3960" w:rsidRPr="000B3960" w:rsidRDefault="000B3960" w:rsidP="000B3960">
      <w:pPr>
        <w:pStyle w:val="Corpsdetexte"/>
        <w:numPr>
          <w:ilvl w:val="0"/>
          <w:numId w:val="45"/>
        </w:numPr>
      </w:pPr>
      <w:r w:rsidRPr="000B3960">
        <w:t>DNPPP's PPP Team lead and financial expert (already recruited for this assignment),</w:t>
      </w:r>
    </w:p>
    <w:p w14:paraId="11DDEA6F" w14:textId="77777777" w:rsidR="000B3960" w:rsidRPr="000B3960" w:rsidRDefault="000B3960" w:rsidP="000B3960">
      <w:pPr>
        <w:pStyle w:val="Corpsdetexte"/>
        <w:numPr>
          <w:ilvl w:val="0"/>
          <w:numId w:val="45"/>
        </w:numPr>
      </w:pPr>
      <w:r w:rsidRPr="000B3960">
        <w:t xml:space="preserve">and the Technical and the Legal Experts (currently under selection for recruitment). </w:t>
      </w:r>
    </w:p>
    <w:p w14:paraId="0BF0E744" w14:textId="01A7ADFC" w:rsidR="00E546A7" w:rsidRDefault="000B3960" w:rsidP="00E546A7">
      <w:pPr>
        <w:pStyle w:val="Corpsdetexte"/>
        <w:spacing w:before="240" w:after="200"/>
      </w:pPr>
      <w:r w:rsidRPr="000B3960">
        <w:t>The project's Team leader is responsible for ensuring consistency and quality across all expert activities and deliverables.</w:t>
      </w:r>
      <w:bookmarkStart w:id="8" w:name="_Hlk209086285"/>
      <w:r w:rsidR="00E546A7">
        <w:t xml:space="preserve"> </w:t>
      </w:r>
      <w:r w:rsidR="00E546A7" w:rsidRPr="00F81CFB">
        <w:t xml:space="preserve">These terms of reference </w:t>
      </w:r>
      <w:r w:rsidR="00E546A7">
        <w:t xml:space="preserve">only </w:t>
      </w:r>
      <w:r w:rsidR="00E546A7" w:rsidRPr="00F81CFB">
        <w:t xml:space="preserve">specify the scope of work for </w:t>
      </w:r>
      <w:r w:rsidR="00E546A7" w:rsidRPr="00F81CFB">
        <w:rPr>
          <w:b/>
          <w:bCs/>
        </w:rPr>
        <w:t xml:space="preserve">the </w:t>
      </w:r>
      <w:r w:rsidR="00E546A7">
        <w:rPr>
          <w:b/>
          <w:bCs/>
        </w:rPr>
        <w:t>legal</w:t>
      </w:r>
      <w:r w:rsidR="00E546A7" w:rsidRPr="00F81CFB">
        <w:rPr>
          <w:b/>
          <w:bCs/>
        </w:rPr>
        <w:t xml:space="preserve"> component</w:t>
      </w:r>
      <w:r w:rsidR="00E546A7" w:rsidRPr="00F81CFB">
        <w:t xml:space="preserve"> of the feasibility study.</w:t>
      </w:r>
      <w:bookmarkEnd w:id="8"/>
    </w:p>
    <w:p w14:paraId="4B8FF450" w14:textId="6B2AD157" w:rsidR="00BC452F" w:rsidRPr="007C73B8" w:rsidRDefault="007C73B8" w:rsidP="007C73B8">
      <w:pPr>
        <w:spacing w:after="160" w:line="259" w:lineRule="auto"/>
        <w:rPr>
          <w:rFonts w:eastAsia="Calibri" w:cs="Arial"/>
          <w:sz w:val="20"/>
          <w:szCs w:val="20"/>
          <w:lang w:val="en-US"/>
        </w:rPr>
      </w:pPr>
      <w:r>
        <w:br w:type="page"/>
      </w:r>
    </w:p>
    <w:p w14:paraId="1755913E" w14:textId="78D2A6E2" w:rsidR="00DD7AF2" w:rsidRDefault="00F362A7" w:rsidP="00736154">
      <w:pPr>
        <w:pStyle w:val="Titre1"/>
        <w:numPr>
          <w:ilvl w:val="0"/>
          <w:numId w:val="9"/>
        </w:numPr>
        <w:spacing w:line="279" w:lineRule="auto"/>
        <w:jc w:val="both"/>
        <w:rPr>
          <w:noProof/>
        </w:rPr>
      </w:pPr>
      <w:bookmarkStart w:id="9" w:name="_Toc219123813"/>
      <w:r w:rsidRPr="007C73B8">
        <w:rPr>
          <w:noProof/>
        </w:rPr>
        <w:t>TRANSMISSION PROJECT DESCRIPTION</w:t>
      </w:r>
      <w:bookmarkEnd w:id="9"/>
      <w:r w:rsidRPr="007C73B8">
        <w:rPr>
          <w:noProof/>
        </w:rPr>
        <w:t xml:space="preserve"> </w:t>
      </w:r>
    </w:p>
    <w:p w14:paraId="48B1C333" w14:textId="4C340CFC" w:rsidR="00DD7AF2" w:rsidRPr="002B2D32" w:rsidRDefault="009005A0" w:rsidP="00622162">
      <w:pPr>
        <w:pStyle w:val="Titre2"/>
        <w:spacing w:line="279" w:lineRule="auto"/>
        <w:ind w:left="720"/>
        <w:jc w:val="both"/>
        <w:rPr>
          <w:noProof/>
        </w:rPr>
      </w:pPr>
      <w:bookmarkStart w:id="10" w:name="_Toc219123814"/>
      <w:r w:rsidRPr="00622162">
        <w:rPr>
          <w:rFonts w:eastAsia="Calibri" w:cs="Courier New"/>
          <w:lang w:val="en-US"/>
        </w:rPr>
        <w:t>I</w:t>
      </w:r>
      <w:r w:rsidR="00622162">
        <w:rPr>
          <w:rFonts w:eastAsia="Calibri" w:cs="Courier New"/>
          <w:lang w:val="en-US"/>
        </w:rPr>
        <w:t>I</w:t>
      </w:r>
      <w:r w:rsidRPr="00622162">
        <w:rPr>
          <w:rFonts w:eastAsia="Calibri" w:cs="Courier New"/>
          <w:lang w:val="en-US"/>
        </w:rPr>
        <w:t xml:space="preserve">I.1 </w:t>
      </w:r>
      <w:r w:rsidR="002B2D32" w:rsidRPr="00622162">
        <w:rPr>
          <w:rFonts w:eastAsia="Calibri" w:cs="Courier New"/>
          <w:lang w:val="en-US"/>
        </w:rPr>
        <w:t>I</w:t>
      </w:r>
      <w:r w:rsidR="00F362A7" w:rsidRPr="00622162">
        <w:rPr>
          <w:rFonts w:eastAsia="Calibri" w:cs="Courier New"/>
          <w:lang w:val="en-US"/>
        </w:rPr>
        <w:t>dentification of the needs</w:t>
      </w:r>
      <w:bookmarkEnd w:id="10"/>
    </w:p>
    <w:p w14:paraId="2E34D5D9" w14:textId="4DF5C9CD" w:rsidR="002B2D32" w:rsidRPr="00622162" w:rsidRDefault="002B2D32" w:rsidP="00622162">
      <w:pPr>
        <w:pStyle w:val="Corpsdetexte"/>
        <w:spacing w:before="240" w:after="200"/>
      </w:pPr>
      <w:r w:rsidRPr="00622162">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1C5C17F6" w14:textId="7EAF1E4F" w:rsidR="002B2D32" w:rsidRPr="009446F7" w:rsidRDefault="002B2D32" w:rsidP="009446F7">
      <w:pPr>
        <w:pStyle w:val="Corpsdetexte"/>
        <w:spacing w:before="240" w:after="200"/>
      </w:pPr>
      <w:r w:rsidRPr="009446F7">
        <w:t xml:space="preserve">This project arises from the request </w:t>
      </w:r>
      <w:r w:rsidRPr="009446F7">
        <w:rPr>
          <w:b/>
          <w:bCs/>
        </w:rPr>
        <w:t>to supply electricity to local gold mines</w:t>
      </w:r>
      <w:r w:rsidRPr="009446F7">
        <w:t xml:space="preserve">, located near Chipindo municipality, that have been using mostly diesel, thus polluting the environment and burdening their operating costs. In addition, the connection network </w:t>
      </w:r>
      <w:r w:rsidR="00E546A7">
        <w:t>will</w:t>
      </w:r>
      <w:r w:rsidRPr="009446F7">
        <w:t xml:space="preserve"> 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6A3B15C2" w14:textId="2381F865" w:rsidR="003F1E2F" w:rsidRPr="007C73B8" w:rsidRDefault="00C00A49" w:rsidP="009446F7">
      <w:pPr>
        <w:pStyle w:val="Corpsdetexte"/>
        <w:spacing w:before="240" w:after="200"/>
      </w:pPr>
      <w:r w:rsidRPr="00F32127">
        <w:t xml:space="preserve">The initial idea of associating private and public consumers (gold mine and municipality) is to enable a form of hybrid financing where part of the return on private consumption </w:t>
      </w:r>
      <w:r>
        <w:t>(</w:t>
      </w:r>
      <w:r w:rsidRPr="009446F7">
        <w:t>transmission lines would be principally financed by the mines</w:t>
      </w:r>
      <w:r>
        <w:t xml:space="preserve">) </w:t>
      </w:r>
      <w:r w:rsidRPr="00F32127">
        <w:t xml:space="preserve">would </w:t>
      </w:r>
      <w:r w:rsidRPr="009446F7">
        <w:rPr>
          <w:b/>
          <w:bCs/>
        </w:rPr>
        <w:t>contribute to the financing of the public distribution network.</w:t>
      </w:r>
      <w:r w:rsidRPr="00F32127">
        <w:t xml:space="preserve"> </w:t>
      </w:r>
    </w:p>
    <w:p w14:paraId="3B3C4055" w14:textId="77777777" w:rsidR="00166E51" w:rsidRPr="007C73B8" w:rsidRDefault="00166E51" w:rsidP="00166E51">
      <w:pPr>
        <w:pStyle w:val="Titre2"/>
        <w:spacing w:line="279" w:lineRule="auto"/>
        <w:rPr>
          <w:noProof/>
        </w:rPr>
      </w:pPr>
      <w:bookmarkStart w:id="11" w:name="_Toc219123815"/>
      <w:bookmarkStart w:id="12" w:name="_Toc209181709"/>
      <w:r>
        <w:rPr>
          <w:noProof/>
        </w:rPr>
        <w:t xml:space="preserve">III.2 </w:t>
      </w:r>
      <w:r w:rsidRPr="007C73B8">
        <w:rPr>
          <w:noProof/>
        </w:rPr>
        <w:t>Project overview</w:t>
      </w:r>
      <w:bookmarkEnd w:id="11"/>
      <w:r w:rsidRPr="007C73B8">
        <w:rPr>
          <w:noProof/>
        </w:rPr>
        <w:t xml:space="preserve"> </w:t>
      </w:r>
      <w:bookmarkEnd w:id="12"/>
    </w:p>
    <w:p w14:paraId="6E42D302" w14:textId="77777777" w:rsidR="00ED7680" w:rsidRPr="007A6BFE" w:rsidRDefault="00ED7680" w:rsidP="00ED7680">
      <w:pPr>
        <w:pStyle w:val="Corpsdetexte"/>
        <w:spacing w:before="240" w:after="200"/>
        <w:rPr>
          <w:b/>
          <w:bCs/>
        </w:rPr>
      </w:pPr>
      <w:r w:rsidRPr="007A6BFE">
        <w:rPr>
          <w:b/>
          <w:bCs/>
        </w:rPr>
        <w:t>Initial Scope</w:t>
      </w:r>
    </w:p>
    <w:p w14:paraId="14A5DAC2" w14:textId="77777777" w:rsidR="00ED7680" w:rsidRPr="00E45895" w:rsidRDefault="00ED7680" w:rsidP="00ED7680">
      <w:pPr>
        <w:pStyle w:val="Corpsdetexte"/>
        <w:spacing w:before="240" w:after="200"/>
      </w:pPr>
      <w:r w:rsidRPr="00E45895">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39C5EEA9" w14:textId="12C5F56C" w:rsidR="00ED7680" w:rsidRPr="00E45895" w:rsidRDefault="00ED7680" w:rsidP="00ED7680">
      <w:pPr>
        <w:pStyle w:val="Corpsdetexte"/>
        <w:spacing w:before="240" w:after="200"/>
      </w:pPr>
      <w:r w:rsidRPr="00E45895">
        <w:t xml:space="preserve">Site visits revealed two critical issues that undermined the initial business model. First, </w:t>
      </w:r>
      <w:r w:rsidRPr="00E45895">
        <w:rPr>
          <w:b/>
          <w:bCs/>
        </w:rPr>
        <w:t>regulatory constraints</w:t>
      </w:r>
      <w:r w:rsidRPr="00E45895">
        <w:t xml:space="preserve"> prevented selling electricity to mines at negotiated prices due to low voltage delivery </w:t>
      </w:r>
      <w:r w:rsidR="00E546A7">
        <w:t>levels identified on site</w:t>
      </w:r>
      <w:r w:rsidRPr="00E45895">
        <w:t xml:space="preserve">. Second, demand estimates for both mines and municipality were </w:t>
      </w:r>
      <w:r w:rsidRPr="00E45895">
        <w:rPr>
          <w:b/>
          <w:bCs/>
        </w:rPr>
        <w:t>revised significantly downward</w:t>
      </w:r>
      <w:r w:rsidRPr="00E45895">
        <w:t>, creating unreliable revenue projections.</w:t>
      </w:r>
    </w:p>
    <w:p w14:paraId="55E6DA4C" w14:textId="77777777" w:rsidR="00ED7680" w:rsidRDefault="00ED7680" w:rsidP="00ED7680">
      <w:pPr>
        <w:pStyle w:val="Corpsdetexte"/>
        <w:spacing w:before="240" w:after="200"/>
      </w:pPr>
      <w:r>
        <w:rPr>
          <w:b/>
          <w:bCs/>
        </w:rPr>
        <w:t xml:space="preserve">Selected Configuration </w:t>
      </w:r>
    </w:p>
    <w:p w14:paraId="14517705" w14:textId="77777777" w:rsidR="00ED7680" w:rsidRDefault="00ED7680" w:rsidP="00ED7680">
      <w:pPr>
        <w:pStyle w:val="Corpsdetexte"/>
        <w:spacing w:before="240" w:after="200"/>
      </w:pPr>
      <w:r w:rsidRPr="00E45895">
        <w:t>RNT ultimately decided to integrate the project into the existing Gove-Cuvango 220 kV transmission line, utilizing an already budgeted substation in Chipindo. The final scope now includes</w:t>
      </w:r>
      <w:r>
        <w:t>:</w:t>
      </w:r>
    </w:p>
    <w:p w14:paraId="144FB364" w14:textId="77777777" w:rsidR="00ED7680" w:rsidRPr="007A6BFE" w:rsidRDefault="00ED7680" w:rsidP="00ED7680">
      <w:pPr>
        <w:pStyle w:val="Corpsdetexte"/>
        <w:numPr>
          <w:ilvl w:val="0"/>
          <w:numId w:val="23"/>
        </w:numPr>
        <w:spacing w:before="240" w:after="200"/>
      </w:pPr>
      <w:r w:rsidRPr="007A6BFE">
        <w:rPr>
          <w:b/>
          <w:bCs/>
        </w:rPr>
        <w:t>Primary Supply</w:t>
      </w:r>
      <w:r w:rsidRPr="007A6BFE">
        <w:t>: Direct 220 kV connection from CH GOVE to existing SE-CHIPINDO (220/30 kV substation)</w:t>
      </w:r>
    </w:p>
    <w:p w14:paraId="50A1BC20" w14:textId="77777777" w:rsidR="00ED7680" w:rsidRPr="007A6BFE" w:rsidRDefault="00ED7680" w:rsidP="00ED7680">
      <w:pPr>
        <w:pStyle w:val="Corpsdetexte"/>
        <w:numPr>
          <w:ilvl w:val="0"/>
          <w:numId w:val="23"/>
        </w:numPr>
        <w:spacing w:before="240" w:after="200"/>
      </w:pPr>
      <w:r w:rsidRPr="007A6BFE">
        <w:rPr>
          <w:b/>
          <w:bCs/>
        </w:rPr>
        <w:t>Distribution Hub</w:t>
      </w:r>
      <w:r w:rsidRPr="007A6BFE">
        <w:t xml:space="preserve">: PS-Chipindo (30 kV </w:t>
      </w:r>
      <w:r>
        <w:t>sub-</w:t>
      </w:r>
      <w:r w:rsidRPr="007A6BFE">
        <w:t>sectioning station) serves as the central distribution point</w:t>
      </w:r>
    </w:p>
    <w:p w14:paraId="67BAE553" w14:textId="77777777" w:rsidR="00ED7680" w:rsidRPr="007A6BFE" w:rsidRDefault="00ED7680" w:rsidP="00ED7680">
      <w:pPr>
        <w:pStyle w:val="Corpsdetexte"/>
        <w:numPr>
          <w:ilvl w:val="0"/>
          <w:numId w:val="23"/>
        </w:numPr>
        <w:spacing w:before="240" w:after="200"/>
      </w:pPr>
      <w:r w:rsidRPr="007A6BFE">
        <w:rPr>
          <w:b/>
          <w:bCs/>
        </w:rPr>
        <w:t>Mining Network</w:t>
      </w:r>
      <w:r w:rsidRPr="007A6BFE">
        <w:t>: Five 30 kV radial connections serving SE-Minas de ALMINA, La Fecha, CMC, Tosyali, and SMC</w:t>
      </w:r>
    </w:p>
    <w:p w14:paraId="07FC88DB" w14:textId="77777777" w:rsidR="00ED7680" w:rsidRPr="007A6BFE" w:rsidRDefault="00ED7680" w:rsidP="00ED7680">
      <w:pPr>
        <w:pStyle w:val="Corpsdetexte"/>
        <w:numPr>
          <w:ilvl w:val="0"/>
          <w:numId w:val="23"/>
        </w:numPr>
        <w:spacing w:before="240" w:after="200"/>
        <w:rPr>
          <w:lang w:val="fr-FR"/>
        </w:rPr>
      </w:pPr>
      <w:r w:rsidRPr="007A6BFE">
        <w:rPr>
          <w:b/>
          <w:bCs/>
          <w:lang w:val="fr-FR"/>
        </w:rPr>
        <w:t>Municipal Supply</w:t>
      </w:r>
      <w:r w:rsidRPr="007A6BFE">
        <w:rPr>
          <w:lang w:val="fr-FR"/>
        </w:rPr>
        <w:t>: 30 kV connection to SE-CHIPINDO SEDE for municipal distribution</w:t>
      </w:r>
    </w:p>
    <w:p w14:paraId="3775C2FE" w14:textId="77777777" w:rsidR="00166E51" w:rsidRDefault="00166E51" w:rsidP="00166E51">
      <w:pPr>
        <w:pStyle w:val="Corpsdetexte"/>
        <w:spacing w:before="240" w:after="200"/>
      </w:pPr>
      <w:r w:rsidRPr="00E45895">
        <w:t xml:space="preserve">This evolution reflects a shift from a standalone PPP to a more </w:t>
      </w:r>
      <w:r w:rsidRPr="007423EC">
        <w:rPr>
          <w:b/>
          <w:bCs/>
        </w:rPr>
        <w:t>integrated infrastructure solution</w:t>
      </w:r>
      <w:r w:rsidRPr="00E45895">
        <w:t xml:space="preserve"> that leverages existing transmission planning and reduces overall project complexity</w:t>
      </w:r>
      <w:r>
        <w:t xml:space="preserve"> and cost</w:t>
      </w:r>
      <w:r w:rsidRPr="00E45895">
        <w:t>.</w:t>
      </w:r>
      <w:r>
        <w:t xml:space="preserve"> </w:t>
      </w:r>
      <w:bookmarkStart w:id="13" w:name="_Hlk209183657"/>
      <w:r>
        <w:t xml:space="preserve">Additionally, </w:t>
      </w:r>
      <w:r w:rsidRPr="007423EC">
        <w:rPr>
          <w:b/>
          <w:bCs/>
        </w:rPr>
        <w:t>the last-resort supplier status finally granted</w:t>
      </w:r>
      <w:r>
        <w:t xml:space="preserve"> by IRSEA give the SPV pricing flexibility to set market-based tariffs for mining consumers, increasing revenue generation perspectives. </w:t>
      </w:r>
      <w:bookmarkEnd w:id="13"/>
    </w:p>
    <w:p w14:paraId="5948D2AA" w14:textId="2C25EBFB" w:rsidR="007C73B8" w:rsidRDefault="00ED7680" w:rsidP="00ED7680">
      <w:pPr>
        <w:pStyle w:val="Corpsdetexte"/>
        <w:spacing w:before="240" w:after="200"/>
        <w:jc w:val="center"/>
      </w:pPr>
      <w:r w:rsidRPr="00140D4F">
        <w:rPr>
          <w:noProof/>
          <w:lang w:val="fr-FR" w:eastAsia="fr-FR"/>
        </w:rPr>
        <w:drawing>
          <wp:inline distT="0" distB="0" distL="0" distR="0" wp14:anchorId="67B20838" wp14:editId="05F2514A">
            <wp:extent cx="3271732" cy="3108960"/>
            <wp:effectExtent l="0" t="0" r="5080"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1"/>
                    <a:stretch>
                      <a:fillRect/>
                    </a:stretch>
                  </pic:blipFill>
                  <pic:spPr>
                    <a:xfrm>
                      <a:off x="0" y="0"/>
                      <a:ext cx="3275462" cy="3112505"/>
                    </a:xfrm>
                    <a:prstGeom prst="rect">
                      <a:avLst/>
                    </a:prstGeom>
                  </pic:spPr>
                </pic:pic>
              </a:graphicData>
            </a:graphic>
          </wp:inline>
        </w:drawing>
      </w:r>
    </w:p>
    <w:p w14:paraId="5F5F6D89" w14:textId="68F58F7B" w:rsidR="00AF0F92" w:rsidRDefault="00AF0F92" w:rsidP="00AF0F92">
      <w:pPr>
        <w:pStyle w:val="Corpsdetexte"/>
        <w:spacing w:before="240" w:after="200"/>
        <w:rPr>
          <w:b/>
          <w:bCs/>
        </w:rPr>
      </w:pPr>
      <w:r>
        <w:rPr>
          <w:b/>
          <w:bCs/>
        </w:rPr>
        <w:t xml:space="preserve">Business Model </w:t>
      </w:r>
    </w:p>
    <w:p w14:paraId="69CD1AFD" w14:textId="77777777" w:rsidR="00AF0F92" w:rsidRDefault="00AF0F92" w:rsidP="00AF0F92">
      <w:pPr>
        <w:pStyle w:val="Corpsdetexte"/>
        <w:spacing w:before="240" w:after="200"/>
      </w:pPr>
      <w:r w:rsidRPr="00AF0F92">
        <w:t xml:space="preserve">The concession model has been selected for this project. Under this structure, commercial relations (including tariff negotiations) and traffic risk will be transferred to the SPV. </w:t>
      </w:r>
      <w:r w:rsidRPr="00AF0F92">
        <w:rPr>
          <w:b/>
          <w:bCs/>
        </w:rPr>
        <w:t>This concession approach aims to improve consumer acceptance</w:t>
      </w:r>
      <w:r w:rsidRPr="00AF0F92">
        <w:t>, as tariffs negotiated by a private operator are generally more readily accepted than those implemented directly by RNT.</w:t>
      </w:r>
    </w:p>
    <w:p w14:paraId="3D135E0E" w14:textId="1320BBB0" w:rsidR="00AF0F92" w:rsidRPr="00ED7680" w:rsidRDefault="00AF0F92" w:rsidP="00ED7680">
      <w:pPr>
        <w:pStyle w:val="Corpsdetexte"/>
        <w:spacing w:before="240" w:after="200"/>
        <w:jc w:val="center"/>
      </w:pPr>
      <w:r w:rsidRPr="00AF0F92">
        <w:rPr>
          <w:noProof/>
          <w:lang w:val="fr-FR" w:eastAsia="fr-FR"/>
        </w:rPr>
        <w:drawing>
          <wp:inline distT="0" distB="0" distL="0" distR="0" wp14:anchorId="62C272B6" wp14:editId="0DBACE49">
            <wp:extent cx="2754086" cy="3081229"/>
            <wp:effectExtent l="0" t="0" r="8255" b="5080"/>
            <wp:docPr id="1644089741" name="Image 1" descr="Une image contenant texte, capture d’écran, Police,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89741" name="Image 1" descr="Une image contenant texte, capture d’écran, Police, carte de visite&#10;&#10;Le contenu généré par l’IA peut être incorrect."/>
                    <pic:cNvPicPr/>
                  </pic:nvPicPr>
                  <pic:blipFill>
                    <a:blip r:embed="rId12"/>
                    <a:stretch>
                      <a:fillRect/>
                    </a:stretch>
                  </pic:blipFill>
                  <pic:spPr>
                    <a:xfrm>
                      <a:off x="0" y="0"/>
                      <a:ext cx="2758416" cy="3086073"/>
                    </a:xfrm>
                    <a:prstGeom prst="rect">
                      <a:avLst/>
                    </a:prstGeom>
                  </pic:spPr>
                </pic:pic>
              </a:graphicData>
            </a:graphic>
          </wp:inline>
        </w:drawing>
      </w:r>
    </w:p>
    <w:p w14:paraId="05333D54" w14:textId="3E374589" w:rsidR="006A4703" w:rsidRPr="002B2D32" w:rsidRDefault="009005A0" w:rsidP="009005A0">
      <w:pPr>
        <w:pStyle w:val="Titre2"/>
        <w:spacing w:line="279" w:lineRule="auto"/>
        <w:rPr>
          <w:rFonts w:eastAsia="Calibri" w:cs="Arial"/>
          <w:lang w:val="en-US"/>
        </w:rPr>
      </w:pPr>
      <w:bookmarkStart w:id="14" w:name="_Toc219123816"/>
      <w:r>
        <w:rPr>
          <w:noProof/>
        </w:rPr>
        <w:t xml:space="preserve">III.3 </w:t>
      </w:r>
      <w:r w:rsidR="002B2D32" w:rsidRPr="002B2D32">
        <w:rPr>
          <w:noProof/>
        </w:rPr>
        <w:t>I</w:t>
      </w:r>
      <w:r w:rsidR="00F362A7" w:rsidRPr="002B2D32">
        <w:rPr>
          <w:noProof/>
        </w:rPr>
        <w:t>nstitutional framework</w:t>
      </w:r>
      <w:r w:rsidR="00F362A7" w:rsidRPr="002B2D32">
        <w:t xml:space="preserve"> </w:t>
      </w:r>
      <w:r w:rsidR="00F07408">
        <w:t>for this project</w:t>
      </w:r>
      <w:bookmarkEnd w:id="14"/>
    </w:p>
    <w:p w14:paraId="0503B6B9" w14:textId="682F99FC" w:rsidR="006A4703" w:rsidRPr="006A4703" w:rsidRDefault="006A4703" w:rsidP="008D62FA">
      <w:pPr>
        <w:pStyle w:val="Corpsdetexte"/>
        <w:spacing w:before="240" w:after="200"/>
      </w:pPr>
      <w:r w:rsidRPr="006A4703">
        <w:t>The core project team appointed by the PPP Governance Body (OGP) comprises three key institutions:</w:t>
      </w:r>
    </w:p>
    <w:p w14:paraId="63FDEE62" w14:textId="77777777" w:rsidR="0021399E" w:rsidRPr="006A4703" w:rsidRDefault="0021399E" w:rsidP="0021399E">
      <w:pPr>
        <w:pStyle w:val="bullet01"/>
        <w:numPr>
          <w:ilvl w:val="0"/>
          <w:numId w:val="24"/>
        </w:numPr>
      </w:pPr>
      <w:r>
        <w:t>MINPLAN/</w:t>
      </w:r>
      <w:r w:rsidRPr="006A4703">
        <w:t>DNPPP (</w:t>
      </w:r>
      <w:r w:rsidRPr="00B97835">
        <w:t>Ministry of Planning, through the National Directorate for Public-Private Partnerships</w:t>
      </w:r>
      <w:r w:rsidRPr="006A4703">
        <w:t>)</w:t>
      </w:r>
    </w:p>
    <w:p w14:paraId="1FAF08A9" w14:textId="77777777" w:rsidR="0021399E" w:rsidRPr="006A4703" w:rsidRDefault="0021399E" w:rsidP="0021399E">
      <w:pPr>
        <w:pStyle w:val="bullet01"/>
        <w:numPr>
          <w:ilvl w:val="0"/>
          <w:numId w:val="24"/>
        </w:numPr>
      </w:pPr>
      <w:r>
        <w:t>MINFIN (Ministério das Finanças)</w:t>
      </w:r>
    </w:p>
    <w:p w14:paraId="18EBF3D1" w14:textId="77777777" w:rsidR="0021399E" w:rsidRPr="006A4703" w:rsidRDefault="0021399E" w:rsidP="0021399E">
      <w:pPr>
        <w:pStyle w:val="bullet01"/>
        <w:numPr>
          <w:ilvl w:val="0"/>
          <w:numId w:val="24"/>
        </w:numPr>
      </w:pPr>
      <w:r>
        <w:t>MINEA/</w:t>
      </w:r>
      <w:r w:rsidRPr="006A4703">
        <w:t>RNT (</w:t>
      </w:r>
      <w:r w:rsidRPr="00B97835">
        <w:t>Ministry of Energy and Water through the National Electricity Transmission Network</w:t>
      </w:r>
      <w:r w:rsidRPr="006A4703">
        <w:t>)</w:t>
      </w:r>
    </w:p>
    <w:p w14:paraId="1F07C906" w14:textId="77777777" w:rsidR="006A4703" w:rsidRPr="006A4703" w:rsidRDefault="006A4703" w:rsidP="006A4703">
      <w:pPr>
        <w:pStyle w:val="Corpsdetexte"/>
        <w:spacing w:before="240" w:after="200"/>
      </w:pPr>
      <w:r w:rsidRPr="006A4703">
        <w:t>For comprehensive project oversight, a broader stakeholder group has been established, incorporating additional regulatory and sectoral bodies:</w:t>
      </w:r>
    </w:p>
    <w:p w14:paraId="147F7C83" w14:textId="77777777" w:rsidR="0021399E" w:rsidRDefault="0021399E" w:rsidP="0021399E">
      <w:pPr>
        <w:pStyle w:val="bullet01"/>
        <w:numPr>
          <w:ilvl w:val="0"/>
          <w:numId w:val="24"/>
        </w:numPr>
      </w:pPr>
      <w:r>
        <w:t>MINREMPET/ANRM/DNRM</w:t>
      </w:r>
      <w:r w:rsidRPr="006A4703">
        <w:t xml:space="preserve"> (</w:t>
      </w:r>
      <w:r w:rsidRPr="00B97835">
        <w:t>Ministry of Mineral Resources, Petroleum, and Gas, through the National Agency for Mineral Resources and the National Directorate for Mineral Resources</w:t>
      </w:r>
      <w:r w:rsidRPr="006A4703">
        <w:t>)</w:t>
      </w:r>
      <w:r>
        <w:t xml:space="preserve"> </w:t>
      </w:r>
    </w:p>
    <w:p w14:paraId="79D862F0" w14:textId="77777777" w:rsidR="0021399E" w:rsidRDefault="0021399E" w:rsidP="0021399E">
      <w:pPr>
        <w:pStyle w:val="bullet01"/>
        <w:numPr>
          <w:ilvl w:val="0"/>
          <w:numId w:val="24"/>
        </w:numPr>
      </w:pPr>
      <w:r w:rsidRPr="006A4703">
        <w:t>IRSEA (Institute for Regulation of Electricity and Water Services)</w:t>
      </w:r>
    </w:p>
    <w:p w14:paraId="7D588E9D" w14:textId="77777777" w:rsidR="0021399E" w:rsidRPr="006A4703" w:rsidRDefault="0021399E" w:rsidP="0021399E">
      <w:pPr>
        <w:pStyle w:val="bullet01"/>
        <w:numPr>
          <w:ilvl w:val="0"/>
          <w:numId w:val="24"/>
        </w:numPr>
      </w:pPr>
      <w:r w:rsidRPr="006A4703">
        <w:t>GPH (Provincial Government of Huíla)</w:t>
      </w:r>
    </w:p>
    <w:p w14:paraId="7B031381" w14:textId="3D718870" w:rsidR="00F362A7" w:rsidRDefault="00F362A7" w:rsidP="00F362A7">
      <w:pPr>
        <w:pStyle w:val="Corpsdetexte"/>
        <w:spacing w:before="240" w:after="200"/>
      </w:pPr>
      <w:r w:rsidRPr="00F362A7">
        <w:rPr>
          <w:lang w:val="en-GB"/>
        </w:rPr>
        <w:t>The expert will work closely with these stakeholders throughout the assignment and conduct consultations with relevant parties as deemed necessary for project development and implementation.</w:t>
      </w:r>
    </w:p>
    <w:p w14:paraId="766259D1" w14:textId="1C48F7F7" w:rsidR="00F518F5" w:rsidRDefault="006A4703" w:rsidP="00736154">
      <w:pPr>
        <w:pStyle w:val="Titre1"/>
        <w:numPr>
          <w:ilvl w:val="0"/>
          <w:numId w:val="9"/>
        </w:numPr>
        <w:spacing w:line="279" w:lineRule="auto"/>
        <w:jc w:val="both"/>
        <w:rPr>
          <w:noProof/>
        </w:rPr>
      </w:pPr>
      <w:r>
        <w:rPr>
          <w:rFonts w:eastAsia="Calibri" w:cs="Arial"/>
          <w:lang w:val="en-US"/>
        </w:rPr>
        <w:br w:type="page"/>
      </w:r>
      <w:bookmarkStart w:id="15" w:name="_Toc219123817"/>
      <w:r w:rsidR="001B570F" w:rsidRPr="003F1E2F">
        <w:rPr>
          <w:noProof/>
        </w:rPr>
        <w:t>SCOPE OF SERVICES, TASKS (COMPONENTS) AND EXPECTED DELIVERABLES</w:t>
      </w:r>
      <w:bookmarkEnd w:id="15"/>
    </w:p>
    <w:p w14:paraId="772D2CAD" w14:textId="0BCEA1F0" w:rsidR="007C4510" w:rsidRPr="003F1E2F" w:rsidRDefault="009005A0" w:rsidP="0056028A">
      <w:pPr>
        <w:pStyle w:val="Titre2"/>
        <w:spacing w:line="279" w:lineRule="auto"/>
        <w:ind w:left="720"/>
        <w:jc w:val="both"/>
        <w:rPr>
          <w:rFonts w:eastAsia="Calibri" w:cs="Courier New"/>
          <w:lang w:val="en-US"/>
        </w:rPr>
      </w:pPr>
      <w:bookmarkStart w:id="16" w:name="_Toc219123818"/>
      <w:r>
        <w:rPr>
          <w:rFonts w:eastAsia="Calibri" w:cs="Courier New"/>
          <w:lang w:val="en-US"/>
        </w:rPr>
        <w:t xml:space="preserve">IV.1 </w:t>
      </w:r>
      <w:r w:rsidR="007C4510" w:rsidRPr="003F1E2F">
        <w:rPr>
          <w:rFonts w:eastAsia="Calibri" w:cs="Courier New"/>
          <w:lang w:val="en-US"/>
        </w:rPr>
        <w:t>O</w:t>
      </w:r>
      <w:r w:rsidR="00F362A7" w:rsidRPr="003F1E2F">
        <w:rPr>
          <w:rFonts w:eastAsia="Calibri" w:cs="Courier New"/>
          <w:lang w:val="en-US"/>
        </w:rPr>
        <w:t>verview</w:t>
      </w:r>
      <w:bookmarkEnd w:id="16"/>
    </w:p>
    <w:p w14:paraId="3F40B52A" w14:textId="77777777" w:rsidR="00C8756D" w:rsidRDefault="00575FEE" w:rsidP="0056028A">
      <w:pPr>
        <w:pStyle w:val="Corpsdetexte"/>
        <w:spacing w:before="240" w:after="200"/>
      </w:pPr>
      <w:r w:rsidRPr="0056028A">
        <w:t xml:space="preserve">The Feasibility Study phase represents the comprehensive project preparation stage, building upon and completing the review of data obtained during the Pre-feasibility Study </w:t>
      </w:r>
      <w:r w:rsidRPr="00E546A7">
        <w:t>(2024, TaylorWessing, INESC Brasil &amp; Infra Gestion).</w:t>
      </w:r>
      <w:r w:rsidRPr="0056028A">
        <w:t xml:space="preserve"> </w:t>
      </w:r>
    </w:p>
    <w:p w14:paraId="4508C6B3" w14:textId="43D3B065" w:rsidR="00C8756D" w:rsidRDefault="00C8756D" w:rsidP="0056028A">
      <w:pPr>
        <w:pStyle w:val="Corpsdetexte"/>
        <w:spacing w:before="240" w:after="200"/>
      </w:pPr>
      <w:r w:rsidRPr="0056028A">
        <w:t xml:space="preserve">At this stage, </w:t>
      </w:r>
      <w:r>
        <w:t>the Consultant and its multidisciplinary expert team</w:t>
      </w:r>
      <w:r w:rsidRPr="0056028A">
        <w:t xml:space="preserve"> must </w:t>
      </w:r>
      <w:r w:rsidRPr="0056028A">
        <w:rPr>
          <w:b/>
          <w:bCs/>
        </w:rPr>
        <w:t xml:space="preserve">evaluate and </w:t>
      </w:r>
      <w:r>
        <w:rPr>
          <w:b/>
          <w:bCs/>
        </w:rPr>
        <w:t>determine</w:t>
      </w:r>
      <w:r w:rsidRPr="0056028A">
        <w:t xml:space="preserve"> the most appropriate </w:t>
      </w:r>
      <w:r w:rsidR="00352EB1">
        <w:t xml:space="preserve">legal, </w:t>
      </w:r>
      <w:r w:rsidRPr="0056028A">
        <w:t>technical, economic, financial, environmental, and social solutions for the transmission project.</w:t>
      </w:r>
      <w:r>
        <w:t xml:space="preserve"> </w:t>
      </w:r>
    </w:p>
    <w:p w14:paraId="1DF12D16" w14:textId="08B7EE4B" w:rsidR="0056028A" w:rsidRPr="002B5E28" w:rsidRDefault="00E546A7" w:rsidP="002131D8">
      <w:pPr>
        <w:pStyle w:val="Titre2"/>
        <w:spacing w:line="279" w:lineRule="auto"/>
        <w:ind w:left="720"/>
        <w:jc w:val="both"/>
      </w:pPr>
      <w:bookmarkStart w:id="17" w:name="_Toc219123819"/>
      <w:r>
        <w:t>TASK</w:t>
      </w:r>
      <w:r w:rsidR="00F362A7" w:rsidRPr="002B5E28">
        <w:t xml:space="preserve"> 1: collect data, information, maps etc</w:t>
      </w:r>
      <w:bookmarkEnd w:id="17"/>
    </w:p>
    <w:p w14:paraId="54F91E38" w14:textId="289106B0" w:rsidR="005B627D" w:rsidRPr="002B5E28" w:rsidRDefault="005B627D" w:rsidP="0056028A">
      <w:pPr>
        <w:pStyle w:val="Corpsdetexte"/>
        <w:spacing w:before="240" w:after="200"/>
      </w:pPr>
      <w:r w:rsidRPr="002B5E28">
        <w:t xml:space="preserve">The Consultant shall collect and </w:t>
      </w:r>
      <w:r w:rsidRPr="002B5E28">
        <w:rPr>
          <w:b/>
          <w:bCs/>
        </w:rPr>
        <w:t>review all data</w:t>
      </w:r>
      <w:r w:rsidRPr="002B5E28">
        <w:t xml:space="preserve"> required to implement this assignment through comprehensive review of existing reports, studies, master plans, and acquisition of additional data where necessary to execute subsequent tasks. </w:t>
      </w:r>
      <w:r w:rsidRPr="002B5E28">
        <w:rPr>
          <w:b/>
          <w:bCs/>
        </w:rPr>
        <w:t>The DNPPP will facilitate engagements</w:t>
      </w:r>
      <w:r w:rsidRPr="002B5E28">
        <w:t xml:space="preserve"> with other domestic stakeholders as required.</w:t>
      </w:r>
    </w:p>
    <w:p w14:paraId="5D466DEC" w14:textId="35D9D609" w:rsidR="00696C5B" w:rsidRDefault="00696C5B" w:rsidP="00696C5B">
      <w:pPr>
        <w:pStyle w:val="Corpsdetexte"/>
        <w:spacing w:before="240" w:after="200"/>
      </w:pPr>
      <w:r w:rsidRPr="0056028A">
        <w:t xml:space="preserve">In the absence of certain data, experts should use their assessment to find surrogate data, in accordance with internationally </w:t>
      </w:r>
      <w:r w:rsidR="00E546A7" w:rsidRPr="0056028A">
        <w:t>recognized</w:t>
      </w:r>
      <w:r w:rsidRPr="0056028A">
        <w:t xml:space="preserve"> practice and experience, and provide evidence to support their choice.</w:t>
      </w:r>
    </w:p>
    <w:p w14:paraId="4A6FDF84" w14:textId="4FE5AFEC" w:rsidR="002131D8" w:rsidRPr="00D02B41" w:rsidRDefault="00E546A7" w:rsidP="002131D8">
      <w:pPr>
        <w:pStyle w:val="Titre2"/>
        <w:spacing w:line="279" w:lineRule="auto"/>
        <w:ind w:left="720"/>
        <w:jc w:val="both"/>
      </w:pPr>
      <w:bookmarkStart w:id="18" w:name="_Toc219123820"/>
      <w:r>
        <w:t>TASK</w:t>
      </w:r>
      <w:r w:rsidR="00FD5461" w:rsidRPr="00D02B41">
        <w:t xml:space="preserve"> 2: </w:t>
      </w:r>
      <w:r w:rsidR="004B78E7">
        <w:t>D</w:t>
      </w:r>
      <w:r w:rsidR="00FD5461" w:rsidRPr="00D02B41">
        <w:t>etailed feasibility study</w:t>
      </w:r>
      <w:bookmarkEnd w:id="18"/>
      <w:r w:rsidR="00FD5461" w:rsidRPr="00D02B41">
        <w:t xml:space="preserve">   </w:t>
      </w:r>
    </w:p>
    <w:p w14:paraId="18FDA83F" w14:textId="50BEF13B" w:rsidR="00557276" w:rsidRPr="00D02B41" w:rsidRDefault="008D16FC" w:rsidP="00557276">
      <w:pPr>
        <w:pStyle w:val="Titre3"/>
        <w:numPr>
          <w:ilvl w:val="0"/>
          <w:numId w:val="10"/>
        </w:numPr>
      </w:pPr>
      <w:bookmarkStart w:id="19" w:name="_Toc219123821"/>
      <w:bookmarkStart w:id="20" w:name="_Toc208507439"/>
      <w:r w:rsidRPr="00D02B41">
        <w:t>Legal framework analysis and due diligence</w:t>
      </w:r>
      <w:bookmarkEnd w:id="19"/>
    </w:p>
    <w:p w14:paraId="7D338188" w14:textId="661C0263" w:rsidR="00C908CF" w:rsidRPr="00095459" w:rsidRDefault="00117A5B" w:rsidP="006E4EBC">
      <w:pPr>
        <w:pStyle w:val="Corpsdetexte"/>
        <w:spacing w:before="240" w:after="200"/>
        <w:rPr>
          <w:b/>
          <w:bCs/>
        </w:rPr>
      </w:pPr>
      <w:r>
        <w:rPr>
          <w:b/>
          <w:bCs/>
        </w:rPr>
        <w:t xml:space="preserve">Legal </w:t>
      </w:r>
      <w:r w:rsidRPr="00117A5B">
        <w:rPr>
          <w:b/>
          <w:bCs/>
        </w:rPr>
        <w:t>t</w:t>
      </w:r>
      <w:r w:rsidR="00C908CF" w:rsidRPr="00095459">
        <w:rPr>
          <w:b/>
          <w:bCs/>
        </w:rPr>
        <w:t>exts impacting the project</w:t>
      </w:r>
    </w:p>
    <w:p w14:paraId="3F073656" w14:textId="27BF9E95" w:rsidR="005A46A2" w:rsidRPr="00AD2522" w:rsidRDefault="005A46A2" w:rsidP="006E4EBC">
      <w:pPr>
        <w:pStyle w:val="Corpsdetexte"/>
        <w:spacing w:before="240" w:after="200"/>
      </w:pPr>
      <w:r w:rsidRPr="00095459">
        <w:t>The Legal Consultant</w:t>
      </w:r>
      <w:r>
        <w:t xml:space="preserve"> </w:t>
      </w:r>
      <w:r w:rsidRPr="005A46A2">
        <w:t>will have to analyze all relevant texts likely to be applicable or likely to impact the project</w:t>
      </w:r>
      <w:r w:rsidR="00BF174D">
        <w:t xml:space="preserve"> at national and regional level</w:t>
      </w:r>
      <w:r>
        <w:t xml:space="preserve"> (PPP, public procurement and public contracts framework; </w:t>
      </w:r>
      <w:r w:rsidRPr="005A46A2">
        <w:t>electricity and mining sector laws</w:t>
      </w:r>
      <w:r w:rsidR="00BF174D">
        <w:t xml:space="preserve">; </w:t>
      </w:r>
      <w:r w:rsidR="00BF174D" w:rsidRPr="00BF174D">
        <w:t>Tax legislation and investment incentives</w:t>
      </w:r>
      <w:r w:rsidR="00BF174D">
        <w:t xml:space="preserve">; </w:t>
      </w:r>
      <w:r w:rsidR="00BF174D" w:rsidRPr="00BF174D">
        <w:t xml:space="preserve">Land and property </w:t>
      </w:r>
      <w:r w:rsidR="00BF174D" w:rsidRPr="00FD24F4">
        <w:t>legislation; Environmental legislation</w:t>
      </w:r>
      <w:r w:rsidR="00BF174D" w:rsidRPr="00AD2522">
        <w:t>, etc.).</w:t>
      </w:r>
    </w:p>
    <w:p w14:paraId="0936C048" w14:textId="0F0FFE4E" w:rsidR="00BF174D" w:rsidRDefault="00657C1F" w:rsidP="006E4EBC">
      <w:pPr>
        <w:pStyle w:val="Corpsdetexte"/>
        <w:spacing w:before="240" w:after="200"/>
      </w:pPr>
      <w:r w:rsidRPr="006647FF">
        <w:t>The Legal Consultant</w:t>
      </w:r>
      <w:r w:rsidR="00BF174D" w:rsidRPr="006647FF">
        <w:t xml:space="preserve"> will have to identify whether specific regulations need to be proclaimed for the implementation of the project and, if so, prepare these texts</w:t>
      </w:r>
      <w:r w:rsidR="00BF174D" w:rsidRPr="00FD24F4">
        <w:t>.</w:t>
      </w:r>
    </w:p>
    <w:p w14:paraId="6A82B83D" w14:textId="77777777" w:rsidR="000E2805" w:rsidRPr="00A84B0A" w:rsidRDefault="000E2805" w:rsidP="000E2805">
      <w:pPr>
        <w:pStyle w:val="Corpsdetexte"/>
        <w:spacing w:before="240" w:after="200"/>
      </w:pPr>
      <w:r w:rsidRPr="000E2805">
        <w:t>The pre-feasibility study highlighted the following main aspect:</w:t>
      </w:r>
    </w:p>
    <w:p w14:paraId="053A3645" w14:textId="41644711" w:rsidR="006E4EBC" w:rsidRPr="006E4EBC" w:rsidRDefault="006E4EBC" w:rsidP="006E4EBC">
      <w:pPr>
        <w:pStyle w:val="Corpsdetexte"/>
        <w:spacing w:before="240" w:after="200"/>
        <w:rPr>
          <w:b/>
          <w:bCs/>
        </w:rPr>
      </w:pPr>
      <w:r w:rsidRPr="006E4EBC">
        <w:rPr>
          <w:b/>
          <w:bCs/>
        </w:rPr>
        <w:t>Land Acquisition</w:t>
      </w:r>
    </w:p>
    <w:p w14:paraId="683036A7" w14:textId="77777777" w:rsidR="0013468C" w:rsidRPr="00CF192D" w:rsidRDefault="0013468C" w:rsidP="0013468C">
      <w:pPr>
        <w:rPr>
          <w:rFonts w:eastAsia="Calibri" w:cs="Arial"/>
          <w:sz w:val="20"/>
          <w:szCs w:val="20"/>
          <w:lang w:val="en-US"/>
        </w:rPr>
      </w:pPr>
      <w:r w:rsidRPr="00CF192D">
        <w:rPr>
          <w:rFonts w:eastAsia="Calibri" w:cs="Arial"/>
          <w:sz w:val="20"/>
          <w:szCs w:val="20"/>
          <w:lang w:val="en-US"/>
        </w:rPr>
        <w:t>The Legal Consultant must identify all legal requirements and procedures for land access and expropriation, including applicable laws and regulations, procedural steps for voluntary acquisition and compulsory expropriation.</w:t>
      </w:r>
    </w:p>
    <w:p w14:paraId="1CAD804F" w14:textId="77777777" w:rsidR="0013468C" w:rsidRPr="00CF192D" w:rsidRDefault="0013468C" w:rsidP="0013468C">
      <w:pPr>
        <w:rPr>
          <w:rFonts w:eastAsia="Calibri" w:cs="Arial"/>
          <w:sz w:val="20"/>
          <w:szCs w:val="20"/>
          <w:lang w:val="en-US"/>
        </w:rPr>
      </w:pPr>
      <w:r w:rsidRPr="00CF192D">
        <w:rPr>
          <w:rFonts w:eastAsia="Calibri" w:cs="Arial"/>
          <w:sz w:val="20"/>
          <w:szCs w:val="20"/>
          <w:lang w:val="en-US"/>
        </w:rPr>
        <w:t>The consultant must draft template agreements for land acquisition and compensation</w:t>
      </w:r>
      <w:r>
        <w:rPr>
          <w:rFonts w:eastAsia="Calibri" w:cs="Arial"/>
          <w:sz w:val="20"/>
          <w:szCs w:val="20"/>
          <w:lang w:val="en-US"/>
        </w:rPr>
        <w:t xml:space="preserve"> (</w:t>
      </w:r>
      <w:r w:rsidRPr="00CF192D">
        <w:rPr>
          <w:rFonts w:eastAsia="Calibri" w:cs="Arial"/>
          <w:sz w:val="20"/>
          <w:szCs w:val="20"/>
        </w:rPr>
        <w:t>e.g., model negotiation settlements)</w:t>
      </w:r>
      <w:r>
        <w:rPr>
          <w:rFonts w:eastAsia="Calibri" w:cs="Arial"/>
          <w:sz w:val="20"/>
          <w:szCs w:val="20"/>
          <w:lang w:val="en-US"/>
        </w:rPr>
        <w:t>.</w:t>
      </w:r>
    </w:p>
    <w:p w14:paraId="0FF5F790" w14:textId="0C8AA2E8" w:rsidR="0013468C" w:rsidRPr="0013468C" w:rsidRDefault="0013468C" w:rsidP="0013468C">
      <w:pPr>
        <w:rPr>
          <w:rFonts w:eastAsia="Calibri" w:cs="Arial"/>
          <w:sz w:val="20"/>
          <w:szCs w:val="20"/>
          <w:lang w:val="en-US"/>
        </w:rPr>
      </w:pPr>
      <w:r w:rsidRPr="00CF192D">
        <w:rPr>
          <w:rFonts w:eastAsia="Calibri" w:cs="Arial"/>
          <w:sz w:val="20"/>
          <w:szCs w:val="20"/>
          <w:lang w:val="en-US"/>
        </w:rPr>
        <w:t>The consultant must advise RNT on its legal obligations throughout the land acquisition process, including mandatory compliance requirements, documentation and record-keeping obligations.</w:t>
      </w:r>
    </w:p>
    <w:p w14:paraId="5B35920B" w14:textId="6305CC69" w:rsidR="00C908CF" w:rsidRPr="00D02B41" w:rsidRDefault="00C908CF" w:rsidP="00095459">
      <w:pPr>
        <w:pStyle w:val="Titre3"/>
        <w:numPr>
          <w:ilvl w:val="0"/>
          <w:numId w:val="10"/>
        </w:numPr>
      </w:pPr>
      <w:bookmarkStart w:id="21" w:name="_Toc219123822"/>
      <w:r>
        <w:t>Legal assessment of the public authority (RNT)</w:t>
      </w:r>
      <w:bookmarkEnd w:id="21"/>
    </w:p>
    <w:p w14:paraId="3C7BF076" w14:textId="6B7AFAD5" w:rsidR="00C908CF" w:rsidRDefault="00C908CF" w:rsidP="004B78E7">
      <w:pPr>
        <w:pStyle w:val="Corpsdetexte"/>
        <w:spacing w:before="240" w:after="200"/>
      </w:pPr>
      <w:r>
        <w:rPr>
          <w:lang w:val="en-GB"/>
        </w:rPr>
        <w:t>T</w:t>
      </w:r>
      <w:r w:rsidRPr="00095459">
        <w:t xml:space="preserve">he </w:t>
      </w:r>
      <w:r w:rsidR="000E2805" w:rsidRPr="006E4EBC">
        <w:t>Legal Consultant</w:t>
      </w:r>
      <w:r w:rsidRPr="00095459">
        <w:t xml:space="preserve"> will analyze to what extent </w:t>
      </w:r>
      <w:r w:rsidR="000E2805">
        <w:t>RNT</w:t>
      </w:r>
      <w:r w:rsidRPr="00095459">
        <w:t xml:space="preserve"> is legally ready in the preparation and launch of the </w:t>
      </w:r>
      <w:r w:rsidR="000E2805">
        <w:t xml:space="preserve">PPP </w:t>
      </w:r>
      <w:r w:rsidRPr="00095459">
        <w:t>project</w:t>
      </w:r>
      <w:r w:rsidR="000E2805">
        <w:t xml:space="preserve"> </w:t>
      </w:r>
      <w:r w:rsidR="000E2805" w:rsidRPr="000E2805">
        <w:t>and to verify that the project complies with the r</w:t>
      </w:r>
      <w:r w:rsidR="00FA4D45">
        <w:t>egulations of public companies</w:t>
      </w:r>
      <w:r w:rsidR="000E2805">
        <w:t>.</w:t>
      </w:r>
    </w:p>
    <w:p w14:paraId="76816762" w14:textId="200A2A5C" w:rsidR="000E2805" w:rsidRPr="00095459" w:rsidRDefault="000E2805" w:rsidP="004B78E7">
      <w:pPr>
        <w:pStyle w:val="Corpsdetexte"/>
        <w:spacing w:before="240" w:after="200"/>
      </w:pPr>
      <w:r w:rsidRPr="000E2805">
        <w:t>The pre-feasibility study highlighted the following main aspect:</w:t>
      </w:r>
    </w:p>
    <w:p w14:paraId="2F09B987" w14:textId="7ECDE94B" w:rsidR="004B78E7" w:rsidRPr="006E4EBC" w:rsidRDefault="004B78E7" w:rsidP="004B78E7">
      <w:pPr>
        <w:pStyle w:val="Corpsdetexte"/>
        <w:spacing w:before="240" w:after="200"/>
        <w:rPr>
          <w:b/>
          <w:bCs/>
        </w:rPr>
      </w:pPr>
      <w:r w:rsidRPr="008D16FC">
        <w:rPr>
          <w:b/>
          <w:bCs/>
        </w:rPr>
        <w:t xml:space="preserve">RNT Sub-Concession Authorization </w:t>
      </w:r>
    </w:p>
    <w:p w14:paraId="231F29AB" w14:textId="683E3FBA" w:rsidR="004B78E7" w:rsidRDefault="004B78E7" w:rsidP="004B78E7">
      <w:pPr>
        <w:rPr>
          <w:rFonts w:eastAsia="Calibri" w:cs="Arial"/>
          <w:sz w:val="20"/>
          <w:szCs w:val="20"/>
          <w:lang w:val="en-US"/>
        </w:rPr>
      </w:pPr>
      <w:r w:rsidRPr="006E4EBC">
        <w:rPr>
          <w:rFonts w:eastAsia="Calibri" w:cs="Arial"/>
          <w:sz w:val="20"/>
          <w:szCs w:val="20"/>
          <w:lang w:val="en-US"/>
        </w:rPr>
        <w:t xml:space="preserve">The Legal Consultant must prepare and submit formal applications to obtain state authorization for </w:t>
      </w:r>
      <w:r w:rsidRPr="00FA4D45">
        <w:rPr>
          <w:rFonts w:eastAsia="Calibri" w:cs="Arial"/>
          <w:sz w:val="20"/>
          <w:szCs w:val="20"/>
          <w:lang w:val="en-US"/>
        </w:rPr>
        <w:t>RNT to sub-concede</w:t>
      </w:r>
      <w:r w:rsidRPr="006E4EBC">
        <w:rPr>
          <w:rFonts w:eastAsia="Calibri" w:cs="Arial"/>
          <w:sz w:val="20"/>
          <w:szCs w:val="20"/>
          <w:lang w:val="en-US"/>
        </w:rPr>
        <w:t xml:space="preserve"> portions of its transmission mandate to the private concessionaire. This includes drafting legal justifications, preparing supporting documentation, and coordinating with relevant ministries and regulatory bodies throughout the approval process.</w:t>
      </w:r>
      <w:r w:rsidRPr="004B78E7">
        <w:rPr>
          <w:rFonts w:eastAsia="Calibri" w:cs="Arial"/>
          <w:sz w:val="20"/>
          <w:szCs w:val="20"/>
          <w:lang w:val="en-US"/>
        </w:rPr>
        <w:t xml:space="preserve"> </w:t>
      </w:r>
    </w:p>
    <w:p w14:paraId="1D5FBB9F" w14:textId="143C5CF9" w:rsidR="00A061B4" w:rsidRPr="00D02B41" w:rsidRDefault="00A061B4" w:rsidP="00095459">
      <w:pPr>
        <w:pStyle w:val="Titre3"/>
        <w:numPr>
          <w:ilvl w:val="0"/>
          <w:numId w:val="10"/>
        </w:numPr>
      </w:pPr>
      <w:bookmarkStart w:id="22" w:name="_Toc219123823"/>
      <w:r>
        <w:t>Special purpose vehicle (SPV)</w:t>
      </w:r>
      <w:bookmarkEnd w:id="22"/>
    </w:p>
    <w:p w14:paraId="7CAD7A0E" w14:textId="3ABF669C" w:rsidR="00A061B4" w:rsidRDefault="00A061B4" w:rsidP="00A061B4">
      <w:pPr>
        <w:pStyle w:val="Corpsdetexte"/>
        <w:spacing w:before="240" w:after="200"/>
      </w:pPr>
      <w:r>
        <w:rPr>
          <w:lang w:val="en-GB"/>
        </w:rPr>
        <w:t>T</w:t>
      </w:r>
      <w:r w:rsidRPr="00A84B0A">
        <w:t xml:space="preserve">he </w:t>
      </w:r>
      <w:r w:rsidRPr="006E4EBC">
        <w:t>Legal Consultant</w:t>
      </w:r>
      <w:r w:rsidRPr="00A84B0A">
        <w:t xml:space="preserve"> will analyze </w:t>
      </w:r>
      <w:r w:rsidRPr="00A061B4">
        <w:t>whether the private partner should create a specific project company and under what legal form</w:t>
      </w:r>
      <w:r>
        <w:t>.</w:t>
      </w:r>
      <w:r w:rsidR="006B044C">
        <w:t xml:space="preserve"> </w:t>
      </w:r>
      <w:r w:rsidR="006B044C" w:rsidRPr="006B044C">
        <w:t>Will the public person participate in th</w:t>
      </w:r>
      <w:r w:rsidR="006B044C">
        <w:t>e capital of the SPV</w:t>
      </w:r>
      <w:r w:rsidR="006B044C" w:rsidRPr="006B044C">
        <w:t>?</w:t>
      </w:r>
    </w:p>
    <w:p w14:paraId="2F52FFB2" w14:textId="1685E468" w:rsidR="00436DA0" w:rsidRPr="00D02B41" w:rsidRDefault="00546E17" w:rsidP="00095459">
      <w:pPr>
        <w:pStyle w:val="Titre3"/>
        <w:numPr>
          <w:ilvl w:val="0"/>
          <w:numId w:val="10"/>
        </w:numPr>
      </w:pPr>
      <w:bookmarkStart w:id="23" w:name="_Toc219123824"/>
      <w:r>
        <w:t xml:space="preserve">Cost benefit analysis and </w:t>
      </w:r>
      <w:r w:rsidR="00436DA0">
        <w:t>Value for Money (VfM)</w:t>
      </w:r>
      <w:bookmarkEnd w:id="23"/>
    </w:p>
    <w:p w14:paraId="616D8F00" w14:textId="5A5E233E" w:rsidR="00AD2522" w:rsidRDefault="00436DA0" w:rsidP="00436DA0">
      <w:pPr>
        <w:pStyle w:val="Corpsdetexte"/>
        <w:spacing w:before="240" w:after="200"/>
      </w:pPr>
      <w:r w:rsidRPr="006E4EBC">
        <w:t xml:space="preserve">The Legal Consultant must conduct </w:t>
      </w:r>
      <w:r w:rsidR="00B14FA2">
        <w:t xml:space="preserve">together with the </w:t>
      </w:r>
      <w:r w:rsidR="00546E17">
        <w:t xml:space="preserve">Economist and </w:t>
      </w:r>
      <w:r w:rsidR="00B14FA2">
        <w:t xml:space="preserve">Financial Expert </w:t>
      </w:r>
      <w:r>
        <w:t xml:space="preserve">an </w:t>
      </w:r>
      <w:r w:rsidR="00546E17">
        <w:t>a</w:t>
      </w:r>
      <w:r w:rsidRPr="00436DA0">
        <w:t xml:space="preserve">nalysis of the cost/benefit balance of the PPP option versus </w:t>
      </w:r>
      <w:r>
        <w:t>classic public procurement</w:t>
      </w:r>
      <w:r w:rsidR="000C659E">
        <w:t xml:space="preserve"> in order to c</w:t>
      </w:r>
      <w:r w:rsidR="000C659E" w:rsidRPr="000C659E">
        <w:t xml:space="preserve">onfirm that the </w:t>
      </w:r>
      <w:r w:rsidR="00AB2E7D">
        <w:t xml:space="preserve">public services </w:t>
      </w:r>
      <w:r w:rsidR="000C659E" w:rsidRPr="000C659E">
        <w:t>concession model proposed by the pre-feasibility study is the most a</w:t>
      </w:r>
      <w:r w:rsidR="0013236D">
        <w:t>ppropriate for this project</w:t>
      </w:r>
      <w:r w:rsidR="00AD2522" w:rsidRPr="00095459">
        <w:t>.</w:t>
      </w:r>
    </w:p>
    <w:p w14:paraId="44B9C213" w14:textId="17081029" w:rsidR="00436DA0" w:rsidRDefault="00436DA0" w:rsidP="00436DA0">
      <w:pPr>
        <w:rPr>
          <w:rFonts w:eastAsia="Calibri" w:cs="Arial"/>
          <w:sz w:val="20"/>
          <w:szCs w:val="20"/>
          <w:lang w:val="en-US"/>
        </w:rPr>
      </w:pPr>
      <w:r w:rsidRPr="006E4EBC">
        <w:rPr>
          <w:rFonts w:eastAsia="Calibri" w:cs="Arial"/>
          <w:sz w:val="20"/>
          <w:szCs w:val="20"/>
          <w:lang w:val="en-US"/>
        </w:rPr>
        <w:t xml:space="preserve">The Legal Consultant must </w:t>
      </w:r>
      <w:r w:rsidR="00B14FA2" w:rsidRPr="00B14FA2">
        <w:rPr>
          <w:rFonts w:eastAsia="Calibri" w:cs="Arial"/>
          <w:sz w:val="20"/>
          <w:szCs w:val="20"/>
          <w:lang w:val="en-US"/>
        </w:rPr>
        <w:t>complete the VfM study to</w:t>
      </w:r>
      <w:r w:rsidR="00546E17">
        <w:rPr>
          <w:rFonts w:eastAsia="Calibri" w:cs="Arial"/>
          <w:sz w:val="20"/>
          <w:szCs w:val="20"/>
          <w:lang w:val="en-US"/>
        </w:rPr>
        <w:t xml:space="preserve"> be carried out by the Economist</w:t>
      </w:r>
      <w:r w:rsidR="00B14FA2" w:rsidRPr="00B14FA2">
        <w:rPr>
          <w:rFonts w:eastAsia="Calibri" w:cs="Arial"/>
          <w:sz w:val="20"/>
          <w:szCs w:val="20"/>
          <w:lang w:val="en-US"/>
        </w:rPr>
        <w:t xml:space="preserve"> expert</w:t>
      </w:r>
      <w:r w:rsidR="00B14FA2">
        <w:rPr>
          <w:rFonts w:eastAsia="Calibri" w:cs="Arial"/>
          <w:sz w:val="20"/>
          <w:szCs w:val="20"/>
          <w:lang w:val="en-US"/>
        </w:rPr>
        <w:t>.</w:t>
      </w:r>
    </w:p>
    <w:p w14:paraId="648CD539" w14:textId="1341E88D" w:rsidR="00637354" w:rsidRPr="00D02B41" w:rsidRDefault="000774B9" w:rsidP="00095459">
      <w:pPr>
        <w:pStyle w:val="Titre3"/>
        <w:numPr>
          <w:ilvl w:val="0"/>
          <w:numId w:val="10"/>
        </w:numPr>
      </w:pPr>
      <w:bookmarkStart w:id="24" w:name="_Toc219123825"/>
      <w:bookmarkEnd w:id="20"/>
      <w:r w:rsidRPr="00D02B41">
        <w:t>Commercial Framework</w:t>
      </w:r>
      <w:bookmarkEnd w:id="24"/>
      <w:r w:rsidRPr="00D02B41">
        <w:t xml:space="preserve"> </w:t>
      </w:r>
    </w:p>
    <w:p w14:paraId="2FA7C47E" w14:textId="2C77881C" w:rsidR="00CD21B9" w:rsidRPr="00CD21B9" w:rsidRDefault="00CD21B9" w:rsidP="00CD21B9">
      <w:pPr>
        <w:pStyle w:val="Corpsdetexte"/>
        <w:spacing w:before="240" w:after="200"/>
        <w:rPr>
          <w:b/>
          <w:bCs/>
        </w:rPr>
      </w:pPr>
      <w:r>
        <w:rPr>
          <w:b/>
          <w:bCs/>
        </w:rPr>
        <w:t>C</w:t>
      </w:r>
      <w:r w:rsidRPr="00CD21B9">
        <w:rPr>
          <w:b/>
          <w:bCs/>
        </w:rPr>
        <w:t xml:space="preserve">ommercial Risk Transfer Mechanisms </w:t>
      </w:r>
    </w:p>
    <w:p w14:paraId="4C174B3D" w14:textId="2B387330" w:rsidR="00CD21B9" w:rsidRPr="00CD21B9" w:rsidRDefault="00CD21B9" w:rsidP="00CD21B9">
      <w:pPr>
        <w:pStyle w:val="Corpsdetexte"/>
        <w:spacing w:before="240" w:after="200"/>
      </w:pPr>
      <w:r w:rsidRPr="00CD21B9">
        <w:t>The consultant must structure appropriate commercial risk transfer mechanisms to the private concessionaire, including direct contractual liability frameworks, penalty mechanisms for performance failures, revenue guarantees or shortfall mechanisms, and force majeure provisions that appropriately allocate risks between public and private sectors.</w:t>
      </w:r>
    </w:p>
    <w:p w14:paraId="2A33F5BD" w14:textId="2F21B1FD" w:rsidR="00CD21B9" w:rsidRPr="00CD21B9" w:rsidRDefault="00CD21B9" w:rsidP="00CD21B9">
      <w:pPr>
        <w:pStyle w:val="Corpsdetexte"/>
        <w:spacing w:before="240" w:after="200"/>
        <w:rPr>
          <w:b/>
          <w:bCs/>
        </w:rPr>
      </w:pPr>
      <w:r w:rsidRPr="00CD21B9">
        <w:rPr>
          <w:b/>
          <w:bCs/>
        </w:rPr>
        <w:t xml:space="preserve">Tariff and Revenue Structure Legal Framework </w:t>
      </w:r>
    </w:p>
    <w:p w14:paraId="34AE4192" w14:textId="5229D743" w:rsidR="00CD21B9" w:rsidRDefault="00CD21B9" w:rsidP="00CD21B9">
      <w:pPr>
        <w:pStyle w:val="Corpsdetexte"/>
        <w:spacing w:before="240" w:after="200"/>
      </w:pPr>
      <w:r w:rsidRPr="00CD21B9">
        <w:t>The consultant must establish the legal framework for electricity tariff determination and revenue collection, including mechanisms for negotiated tariffs with mining companies, regulated tariffs for municipal consumers, and provisions for periodic tariff reviews and adjustments.</w:t>
      </w:r>
    </w:p>
    <w:p w14:paraId="3F885DC0" w14:textId="480E4074" w:rsidR="000774B9" w:rsidRPr="00D02B41" w:rsidRDefault="000774B9" w:rsidP="00095459">
      <w:pPr>
        <w:pStyle w:val="Titre3"/>
        <w:numPr>
          <w:ilvl w:val="0"/>
          <w:numId w:val="10"/>
        </w:numPr>
      </w:pPr>
      <w:bookmarkStart w:id="25" w:name="_Toc219123826"/>
      <w:r w:rsidRPr="00D02B41">
        <w:t>PPP Risk Allocation</w:t>
      </w:r>
      <w:r w:rsidR="00CB5371">
        <w:t xml:space="preserve"> and Management</w:t>
      </w:r>
      <w:bookmarkEnd w:id="25"/>
    </w:p>
    <w:p w14:paraId="5FFBD864" w14:textId="435A8C27" w:rsidR="0012538C" w:rsidRPr="0012538C" w:rsidRDefault="0012538C" w:rsidP="0012538C">
      <w:pPr>
        <w:pStyle w:val="Corpsdetexte"/>
        <w:spacing w:before="240" w:after="200"/>
        <w:rPr>
          <w:b/>
          <w:bCs/>
        </w:rPr>
      </w:pPr>
      <w:r w:rsidRPr="0012538C">
        <w:rPr>
          <w:b/>
          <w:bCs/>
        </w:rPr>
        <w:t xml:space="preserve">Risk </w:t>
      </w:r>
      <w:r>
        <w:rPr>
          <w:b/>
          <w:bCs/>
        </w:rPr>
        <w:t>A</w:t>
      </w:r>
      <w:r w:rsidRPr="0012538C">
        <w:rPr>
          <w:b/>
          <w:bCs/>
        </w:rPr>
        <w:t xml:space="preserve">nalysis </w:t>
      </w:r>
      <w:r>
        <w:rPr>
          <w:b/>
          <w:bCs/>
        </w:rPr>
        <w:t xml:space="preserve">and Allocation </w:t>
      </w:r>
    </w:p>
    <w:p w14:paraId="75F8AC6D" w14:textId="49EC22D2" w:rsidR="0012538C" w:rsidRDefault="0012538C" w:rsidP="00CD21B9">
      <w:pPr>
        <w:pStyle w:val="Corpsdetexte"/>
        <w:spacing w:before="240" w:after="200"/>
      </w:pPr>
      <w:r w:rsidRPr="001E4B3B">
        <w:t>The</w:t>
      </w:r>
      <w:r w:rsidR="003C2702">
        <w:t xml:space="preserve"> Legal</w:t>
      </w:r>
      <w:r w:rsidRPr="001E4B3B">
        <w:t xml:space="preserve"> </w:t>
      </w:r>
      <w:r w:rsidR="0027755A">
        <w:t>Consultant</w:t>
      </w:r>
      <w:r w:rsidR="0027755A" w:rsidRPr="001E4B3B">
        <w:t xml:space="preserve"> </w:t>
      </w:r>
      <w:r w:rsidRPr="001E4B3B">
        <w:t>must</w:t>
      </w:r>
      <w:r w:rsidR="00AA1A53">
        <w:t xml:space="preserve"> proceed to transversal risk </w:t>
      </w:r>
      <w:r w:rsidR="005223A1">
        <w:t>assessment and</w:t>
      </w:r>
      <w:r w:rsidRPr="001E4B3B">
        <w:t xml:space="preserve"> propose concrete measures to eliminate or mitigate them. </w:t>
      </w:r>
      <w:r w:rsidR="00AA1A53">
        <w:t xml:space="preserve">A risk allocation matrix will </w:t>
      </w:r>
      <w:r w:rsidR="003C2702">
        <w:t xml:space="preserve">summarize key findings of this </w:t>
      </w:r>
      <w:r w:rsidR="005223A1">
        <w:t>analysis and</w:t>
      </w:r>
      <w:r w:rsidR="003C2702">
        <w:t xml:space="preserve"> serve as precontractual framework for risk transfer and allocation between the private and the public parties</w:t>
      </w:r>
      <w:r w:rsidR="00AA1A53">
        <w:t>.</w:t>
      </w:r>
    </w:p>
    <w:p w14:paraId="4B5CC074" w14:textId="5B3BC0C8" w:rsidR="000E2805" w:rsidRDefault="000E2805" w:rsidP="00CD21B9">
      <w:pPr>
        <w:pStyle w:val="Corpsdetexte"/>
        <w:spacing w:before="240" w:after="200"/>
      </w:pPr>
      <w:r w:rsidRPr="000E2805">
        <w:t xml:space="preserve">The minimum requirements for a risk matrix are set out </w:t>
      </w:r>
      <w:r w:rsidRPr="00FD24F4">
        <w:t xml:space="preserve">in the PPP </w:t>
      </w:r>
      <w:r w:rsidRPr="00095459">
        <w:t>Law</w:t>
      </w:r>
      <w:r w:rsidR="00A24AF6" w:rsidRPr="00095459">
        <w:t xml:space="preserve"> 11/19</w:t>
      </w:r>
      <w:r w:rsidR="006647FF">
        <w:t xml:space="preserve"> and in the PPP manual of the DNPPP.</w:t>
      </w:r>
    </w:p>
    <w:p w14:paraId="6369249A" w14:textId="77777777" w:rsidR="00CB5371" w:rsidRPr="00CD21B9" w:rsidRDefault="00CB5371" w:rsidP="00CB5371">
      <w:pPr>
        <w:pStyle w:val="Corpsdetexte"/>
        <w:spacing w:before="240" w:after="200"/>
      </w:pPr>
      <w:r w:rsidRPr="00CD21B9">
        <w:rPr>
          <w:b/>
          <w:bCs/>
        </w:rPr>
        <w:t>Contract Governance and Dispute Resolution</w:t>
      </w:r>
    </w:p>
    <w:p w14:paraId="740448C8" w14:textId="225C0F8D" w:rsidR="00CB5371" w:rsidRDefault="00CB5371" w:rsidP="00CD21B9">
      <w:pPr>
        <w:pStyle w:val="Corpsdetexte"/>
        <w:spacing w:before="240" w:after="200"/>
      </w:pPr>
      <w:r w:rsidRPr="00CD21B9">
        <w:t>Legal Consultant must establish comprehensive governance mechanisms for contract administration including creation of joint steering committees, performance monitoring frameworks, reporting requirements, and decision-making processes for contract modifications</w:t>
      </w:r>
      <w:r>
        <w:t>, terminations</w:t>
      </w:r>
      <w:r w:rsidRPr="00CD21B9">
        <w:t xml:space="preserve"> or disputes.</w:t>
      </w:r>
    </w:p>
    <w:p w14:paraId="70A9078B" w14:textId="0B93D397" w:rsidR="0020716B" w:rsidRDefault="0020716B" w:rsidP="0020716B">
      <w:pPr>
        <w:pStyle w:val="Titre2"/>
        <w:spacing w:line="279" w:lineRule="auto"/>
        <w:ind w:left="720"/>
        <w:jc w:val="both"/>
      </w:pPr>
      <w:bookmarkStart w:id="26" w:name="_Toc219123827"/>
      <w:r>
        <w:t>TASK 3</w:t>
      </w:r>
      <w:r w:rsidRPr="005D3907">
        <w:t xml:space="preserve">: </w:t>
      </w:r>
      <w:r>
        <w:t>Market sounding</w:t>
      </w:r>
      <w:bookmarkEnd w:id="26"/>
    </w:p>
    <w:p w14:paraId="7429BDD8" w14:textId="54F04274" w:rsidR="00194ABB" w:rsidRDefault="00194ABB" w:rsidP="00194ABB">
      <w:pPr>
        <w:pStyle w:val="whitespace-normal"/>
        <w:jc w:val="both"/>
        <w:rPr>
          <w:rFonts w:ascii="Arial" w:eastAsia="Calibri" w:hAnsi="Arial" w:cs="Arial"/>
          <w:sz w:val="20"/>
          <w:szCs w:val="20"/>
          <w:lang w:val="en-US" w:eastAsia="en-US"/>
        </w:rPr>
      </w:pPr>
      <w:r w:rsidRPr="005B311D">
        <w:rPr>
          <w:rFonts w:ascii="Arial" w:eastAsia="Calibri" w:hAnsi="Arial" w:cs="Arial"/>
          <w:sz w:val="20"/>
          <w:szCs w:val="20"/>
          <w:lang w:val="en-US" w:eastAsia="en-US"/>
        </w:rPr>
        <w:t xml:space="preserve">The </w:t>
      </w:r>
      <w:r>
        <w:rPr>
          <w:rFonts w:ascii="Arial" w:eastAsia="Calibri" w:hAnsi="Arial" w:cs="Arial"/>
          <w:sz w:val="20"/>
          <w:szCs w:val="20"/>
          <w:lang w:val="en-US" w:eastAsia="en-US"/>
        </w:rPr>
        <w:t>Consultant shall support the</w:t>
      </w:r>
      <w:r w:rsidRPr="005B311D">
        <w:rPr>
          <w:rFonts w:ascii="Arial" w:eastAsia="Calibri" w:hAnsi="Arial" w:cs="Arial"/>
          <w:sz w:val="20"/>
          <w:szCs w:val="20"/>
          <w:lang w:val="en-US" w:eastAsia="en-US"/>
        </w:rPr>
        <w:t xml:space="preserve"> </w:t>
      </w:r>
      <w:r>
        <w:rPr>
          <w:rFonts w:ascii="Arial" w:eastAsia="Calibri" w:hAnsi="Arial" w:cs="Arial"/>
          <w:sz w:val="20"/>
          <w:szCs w:val="20"/>
          <w:lang w:val="en-US" w:eastAsia="en-US"/>
        </w:rPr>
        <w:t>identification of private companies interested in the project.</w:t>
      </w:r>
      <w:r w:rsidR="0020716B">
        <w:rPr>
          <w:rFonts w:ascii="Arial" w:eastAsia="Calibri" w:hAnsi="Arial" w:cs="Arial"/>
          <w:sz w:val="20"/>
          <w:szCs w:val="20"/>
          <w:lang w:val="en-US" w:eastAsia="en-US"/>
        </w:rPr>
        <w:t xml:space="preserve"> </w:t>
      </w:r>
      <w:r>
        <w:rPr>
          <w:rFonts w:ascii="Arial" w:eastAsia="Calibri" w:hAnsi="Arial" w:cs="Arial"/>
          <w:sz w:val="20"/>
          <w:szCs w:val="20"/>
          <w:lang w:val="en-US" w:eastAsia="en-US"/>
        </w:rPr>
        <w:t>The Consultant will participate, under the supervision of the Financial Expert and support of Technical and E&amp;S Experts, to organize the Market sounding meeting prior to the launching of the procurement phase.</w:t>
      </w:r>
    </w:p>
    <w:p w14:paraId="2001C5D4" w14:textId="419039DD" w:rsidR="00194ABB" w:rsidRDefault="00194ABB" w:rsidP="00B54EA9">
      <w:pPr>
        <w:pStyle w:val="whitespace-normal"/>
        <w:jc w:val="both"/>
        <w:rPr>
          <w:rFonts w:ascii="Arial" w:eastAsia="Calibri" w:hAnsi="Arial" w:cs="Arial"/>
          <w:sz w:val="20"/>
          <w:szCs w:val="20"/>
          <w:lang w:val="en-US" w:eastAsia="en-US"/>
        </w:rPr>
      </w:pPr>
      <w:r w:rsidRPr="00F71C4E">
        <w:rPr>
          <w:rFonts w:ascii="Arial" w:eastAsia="Calibri" w:hAnsi="Arial" w:cs="Arial"/>
          <w:sz w:val="20"/>
          <w:szCs w:val="20"/>
          <w:lang w:val="en-US" w:eastAsia="en-US"/>
        </w:rPr>
        <w:t xml:space="preserve">The market sounding meeting will determine whether the project will generate sufficient interest from the private sector to attract serious and high-quality proposals and will also verify that the </w:t>
      </w:r>
      <w:r>
        <w:rPr>
          <w:rFonts w:ascii="Arial" w:eastAsia="Calibri" w:hAnsi="Arial" w:cs="Arial"/>
          <w:sz w:val="20"/>
          <w:szCs w:val="20"/>
          <w:lang w:val="en-US" w:eastAsia="en-US"/>
        </w:rPr>
        <w:t>legal</w:t>
      </w:r>
      <w:r w:rsidRPr="00F71C4E">
        <w:rPr>
          <w:rFonts w:ascii="Arial" w:eastAsia="Calibri" w:hAnsi="Arial" w:cs="Arial"/>
          <w:sz w:val="20"/>
          <w:szCs w:val="20"/>
          <w:lang w:val="en-US" w:eastAsia="en-US"/>
        </w:rPr>
        <w:t xml:space="preserve"> solution proposed in the f</w:t>
      </w:r>
      <w:r>
        <w:rPr>
          <w:rFonts w:ascii="Arial" w:eastAsia="Calibri" w:hAnsi="Arial" w:cs="Arial"/>
          <w:sz w:val="20"/>
          <w:szCs w:val="20"/>
          <w:lang w:val="en-US" w:eastAsia="en-US"/>
        </w:rPr>
        <w:t>easibility study is appropriate.</w:t>
      </w:r>
    </w:p>
    <w:p w14:paraId="5716D670" w14:textId="2D3F1F0F" w:rsidR="00B54EA9" w:rsidRDefault="00B54EA9" w:rsidP="00B54EA9">
      <w:pPr>
        <w:pStyle w:val="Titre2"/>
        <w:spacing w:line="279" w:lineRule="auto"/>
        <w:ind w:left="720"/>
        <w:jc w:val="both"/>
      </w:pPr>
      <w:bookmarkStart w:id="27" w:name="_Toc219123828"/>
      <w:r>
        <w:t>TASK 4</w:t>
      </w:r>
      <w:r w:rsidRPr="005D3907">
        <w:t xml:space="preserve">: </w:t>
      </w:r>
      <w:r>
        <w:t>P</w:t>
      </w:r>
      <w:r w:rsidRPr="006F1D32">
        <w:t>ublic consultation</w:t>
      </w:r>
      <w:r w:rsidR="00731FB8">
        <w:t>s</w:t>
      </w:r>
      <w:bookmarkEnd w:id="27"/>
    </w:p>
    <w:p w14:paraId="45AEBBC0" w14:textId="30FE8127" w:rsidR="00072CAE" w:rsidRDefault="00B54EA9" w:rsidP="000E4AB5">
      <w:pPr>
        <w:jc w:val="both"/>
        <w:rPr>
          <w:noProof/>
        </w:rPr>
      </w:pPr>
      <w:r w:rsidRPr="000E4AB5">
        <w:rPr>
          <w:sz w:val="20"/>
          <w:szCs w:val="20"/>
          <w:lang w:val="en-US"/>
        </w:rPr>
        <w:t>The Consultant shall support the organization</w:t>
      </w:r>
      <w:r w:rsidR="00731FB8" w:rsidRPr="000E4AB5">
        <w:rPr>
          <w:sz w:val="20"/>
          <w:szCs w:val="20"/>
          <w:lang w:val="en-US"/>
        </w:rPr>
        <w:t xml:space="preserve"> of public consultations</w:t>
      </w:r>
      <w:r w:rsidRPr="000E4AB5">
        <w:rPr>
          <w:sz w:val="20"/>
          <w:szCs w:val="20"/>
          <w:lang w:val="en-US"/>
        </w:rPr>
        <w:t xml:space="preserve"> under the supervision of the E&amp;S Experts.</w:t>
      </w:r>
      <w:r w:rsidR="0058438F" w:rsidRPr="000E4AB5">
        <w:rPr>
          <w:sz w:val="20"/>
          <w:szCs w:val="20"/>
          <w:lang w:val="en-US"/>
        </w:rPr>
        <w:t xml:space="preserve"> </w:t>
      </w:r>
      <w:r w:rsidRPr="000E4AB5">
        <w:rPr>
          <w:sz w:val="20"/>
          <w:szCs w:val="20"/>
          <w:lang w:val="en-US"/>
        </w:rPr>
        <w:t>The consultant will take into account relevant observations made by users and stakeholders which may involve legal adjustments (observations on tariffs, expropriation and land use).</w:t>
      </w:r>
      <w:bookmarkStart w:id="28" w:name="_Hlk210386504"/>
    </w:p>
    <w:p w14:paraId="3DA6FC1D" w14:textId="4BC22EDE" w:rsidR="009D0384" w:rsidRPr="00D02B41" w:rsidRDefault="00AF0F92" w:rsidP="009D0384">
      <w:pPr>
        <w:pStyle w:val="Titre2"/>
        <w:spacing w:line="279" w:lineRule="auto"/>
        <w:ind w:left="720"/>
        <w:jc w:val="both"/>
      </w:pPr>
      <w:bookmarkStart w:id="29" w:name="_Toc219123829"/>
      <w:bookmarkEnd w:id="28"/>
      <w:r>
        <w:t>TASK</w:t>
      </w:r>
      <w:r w:rsidR="00D76551" w:rsidRPr="00AF0F92">
        <w:t xml:space="preserve"> </w:t>
      </w:r>
      <w:r w:rsidR="0013468C">
        <w:t>5</w:t>
      </w:r>
      <w:r w:rsidR="00D76551" w:rsidRPr="00AF0F92">
        <w:t xml:space="preserve">: </w:t>
      </w:r>
      <w:r w:rsidR="00621C46" w:rsidRPr="00AF0F92">
        <w:t>T</w:t>
      </w:r>
      <w:r w:rsidR="00D76551" w:rsidRPr="00AF0F92">
        <w:t>raining</w:t>
      </w:r>
      <w:bookmarkEnd w:id="29"/>
    </w:p>
    <w:p w14:paraId="7DA00306" w14:textId="77777777" w:rsidR="00161F46" w:rsidRDefault="009D0384" w:rsidP="00B83A13">
      <w:pPr>
        <w:pStyle w:val="Corpsdetexte"/>
        <w:spacing w:before="240" w:after="200"/>
      </w:pPr>
      <w:r w:rsidRPr="009D0384">
        <w:t xml:space="preserve">Training is part of the services to be provided by the Legal Consultant in </w:t>
      </w:r>
      <w:r w:rsidR="00B83A13">
        <w:t>Portuguese</w:t>
      </w:r>
      <w:r w:rsidRPr="009D0384">
        <w:t xml:space="preserve">. The training shall be delivered through practical knowledge transfer sessions conducted on-site during </w:t>
      </w:r>
      <w:r w:rsidR="00B83A13">
        <w:t xml:space="preserve">the final </w:t>
      </w:r>
      <w:r w:rsidRPr="009D0384">
        <w:t>field mission</w:t>
      </w:r>
      <w:r>
        <w:t xml:space="preserve"> </w:t>
      </w:r>
      <w:r w:rsidRPr="009D0384">
        <w:t>in Luanda</w:t>
      </w:r>
      <w:r>
        <w:t xml:space="preserve">. </w:t>
      </w:r>
      <w:r w:rsidR="00553D92">
        <w:t>Its objective</w:t>
      </w:r>
      <w:r w:rsidR="00161F46">
        <w:t>s</w:t>
      </w:r>
      <w:r w:rsidR="00553D92">
        <w:t xml:space="preserve"> </w:t>
      </w:r>
      <w:r w:rsidR="00161F46">
        <w:t>are</w:t>
      </w:r>
    </w:p>
    <w:p w14:paraId="32337C05" w14:textId="017967A3" w:rsidR="0013468C" w:rsidRPr="0013468C" w:rsidRDefault="0013468C" w:rsidP="000E4AB5">
      <w:pPr>
        <w:pStyle w:val="Corpsdetexte"/>
        <w:numPr>
          <w:ilvl w:val="0"/>
          <w:numId w:val="33"/>
        </w:numPr>
        <w:spacing w:before="240" w:after="200"/>
      </w:pPr>
      <w:r w:rsidRPr="0013468C">
        <w:t>To provide RNT</w:t>
      </w:r>
      <w:r>
        <w:t>/DNPPP</w:t>
      </w:r>
      <w:r w:rsidRPr="0013468C">
        <w:t xml:space="preserve"> team with comprehensive understanding of feasibility study methodologies for transmission PPP projects </w:t>
      </w:r>
    </w:p>
    <w:p w14:paraId="7C29A61A" w14:textId="5DFF37FF" w:rsidR="0013468C" w:rsidRPr="0013468C" w:rsidRDefault="0013468C" w:rsidP="000E4AB5">
      <w:pPr>
        <w:pStyle w:val="Corpsdetexte"/>
        <w:numPr>
          <w:ilvl w:val="0"/>
          <w:numId w:val="33"/>
        </w:numPr>
        <w:spacing w:before="240" w:after="200"/>
      </w:pPr>
      <w:r w:rsidRPr="0013468C">
        <w:t xml:space="preserve">To enhance capacity in legal, commercial, and risk assessment frameworks specific to the transmission sector </w:t>
      </w:r>
    </w:p>
    <w:p w14:paraId="3BDAA095" w14:textId="5AA8C52F" w:rsidR="0013468C" w:rsidRPr="0013468C" w:rsidRDefault="0013468C" w:rsidP="000E4AB5">
      <w:pPr>
        <w:pStyle w:val="Corpsdetexte"/>
        <w:numPr>
          <w:ilvl w:val="0"/>
          <w:numId w:val="33"/>
        </w:numPr>
        <w:spacing w:before="240" w:after="200"/>
        <w:rPr>
          <w:noProof/>
          <w:lang w:val="en-GB"/>
        </w:rPr>
      </w:pPr>
      <w:r w:rsidRPr="0013468C">
        <w:t>To establish knowledge base for evaluating PPP structuring options and understanding key decision points in feasibility analysis</w:t>
      </w:r>
    </w:p>
    <w:p w14:paraId="376C043C" w14:textId="77777777" w:rsidR="004431CC" w:rsidRPr="000E4AB5" w:rsidRDefault="004431CC" w:rsidP="000E4AB5">
      <w:pPr>
        <w:pStyle w:val="Titre2"/>
        <w:spacing w:line="279" w:lineRule="auto"/>
        <w:ind w:left="720"/>
        <w:jc w:val="both"/>
      </w:pPr>
      <w:bookmarkStart w:id="30" w:name="_Toc219123830"/>
      <w:r w:rsidRPr="000E4AB5">
        <w:t>Task 6: Procurement phase preparation</w:t>
      </w:r>
      <w:bookmarkEnd w:id="30"/>
    </w:p>
    <w:p w14:paraId="45EB4BA3" w14:textId="77777777" w:rsidR="004431CC" w:rsidRPr="000E4AB5" w:rsidRDefault="004431CC" w:rsidP="000E4AB5">
      <w:pPr>
        <w:rPr>
          <w:sz w:val="20"/>
          <w:szCs w:val="20"/>
          <w:lang w:val="en-US"/>
        </w:rPr>
      </w:pPr>
      <w:r w:rsidRPr="000E4AB5">
        <w:rPr>
          <w:sz w:val="20"/>
          <w:szCs w:val="20"/>
          <w:lang w:val="en-US"/>
        </w:rPr>
        <w:t>The Consultant must prepare guidelines for the Procurement phase including:</w:t>
      </w:r>
    </w:p>
    <w:p w14:paraId="6EC17DE2" w14:textId="037B0A15" w:rsidR="004431CC" w:rsidRPr="000E4AB5" w:rsidRDefault="004431CC" w:rsidP="000E4AB5">
      <w:pPr>
        <w:pStyle w:val="Corpsdetexte"/>
        <w:numPr>
          <w:ilvl w:val="0"/>
          <w:numId w:val="33"/>
        </w:numPr>
        <w:spacing w:before="240" w:after="200"/>
      </w:pPr>
      <w:r w:rsidRPr="004431CC">
        <w:t>A term sheet structured by theme: contractual scope, payment mechanisms, KPIs, risk allocation, guarantees, governance, etc.;</w:t>
      </w:r>
    </w:p>
    <w:p w14:paraId="100746DC" w14:textId="30E773BF" w:rsidR="004431CC" w:rsidRPr="004431CC" w:rsidRDefault="004431CC" w:rsidP="000E4AB5">
      <w:pPr>
        <w:pStyle w:val="Corpsdetexte"/>
        <w:numPr>
          <w:ilvl w:val="0"/>
          <w:numId w:val="33"/>
        </w:numPr>
        <w:spacing w:before="240" w:after="200"/>
      </w:pPr>
      <w:r w:rsidRPr="004431CC">
        <w:t>An initial set of clauses principles ;</w:t>
      </w:r>
    </w:p>
    <w:p w14:paraId="02360DDD" w14:textId="0FBF67E8" w:rsidR="004431CC" w:rsidRPr="004431CC" w:rsidRDefault="004431CC" w:rsidP="000E4AB5">
      <w:pPr>
        <w:pStyle w:val="Corpsdetexte"/>
        <w:numPr>
          <w:ilvl w:val="0"/>
          <w:numId w:val="33"/>
        </w:numPr>
        <w:spacing w:before="240" w:after="200"/>
      </w:pPr>
      <w:r w:rsidRPr="004431CC">
        <w:t>A list of key impactful points and prerequisites for the procurement and transaction phase;</w:t>
      </w:r>
    </w:p>
    <w:p w14:paraId="6EBE83A4" w14:textId="00DDD9EF" w:rsidR="004431CC" w:rsidRPr="004431CC" w:rsidRDefault="004431CC" w:rsidP="000E4AB5">
      <w:pPr>
        <w:pStyle w:val="Corpsdetexte"/>
        <w:numPr>
          <w:ilvl w:val="0"/>
          <w:numId w:val="33"/>
        </w:numPr>
        <w:spacing w:before="240" w:after="200"/>
      </w:pPr>
      <w:r w:rsidRPr="004431CC">
        <w:t>A roadmap for the procurement phase.</w:t>
      </w:r>
    </w:p>
    <w:p w14:paraId="5D990798" w14:textId="5224A613" w:rsidR="00BB6B2A" w:rsidRPr="00736154" w:rsidRDefault="00BB6B2A" w:rsidP="00584F38">
      <w:pPr>
        <w:spacing w:after="160" w:line="259" w:lineRule="auto"/>
        <w:rPr>
          <w:rFonts w:eastAsia="Times New Roman" w:cs="Times New Roman"/>
          <w:b/>
          <w:noProof/>
          <w:sz w:val="20"/>
          <w:szCs w:val="20"/>
          <w:lang w:val="en-US"/>
        </w:rPr>
      </w:pPr>
    </w:p>
    <w:p w14:paraId="057BF30F" w14:textId="2BFD57CE" w:rsidR="008D66A7" w:rsidRPr="005223A1" w:rsidRDefault="005223A1" w:rsidP="00736154">
      <w:pPr>
        <w:pStyle w:val="Titre1"/>
        <w:numPr>
          <w:ilvl w:val="0"/>
          <w:numId w:val="7"/>
        </w:numPr>
        <w:spacing w:line="279" w:lineRule="auto"/>
        <w:jc w:val="both"/>
        <w:rPr>
          <w:noProof/>
        </w:rPr>
      </w:pPr>
      <w:bookmarkStart w:id="31" w:name="_Toc219123831"/>
      <w:r w:rsidRPr="005223A1">
        <w:rPr>
          <w:noProof/>
        </w:rPr>
        <w:t xml:space="preserve">QUALIFICATION REQUIREMENTS FOR THE LEGAL EXPERT </w:t>
      </w:r>
      <w:bookmarkEnd w:id="31"/>
    </w:p>
    <w:p w14:paraId="66AC1AF6" w14:textId="5BF96224" w:rsidR="002C668D" w:rsidRPr="00622162" w:rsidRDefault="002C668D" w:rsidP="00622162">
      <w:pPr>
        <w:pStyle w:val="Titre2"/>
        <w:spacing w:line="279" w:lineRule="auto"/>
        <w:ind w:left="720"/>
        <w:jc w:val="both"/>
        <w:rPr>
          <w:rFonts w:eastAsia="Calibri" w:cs="Courier New"/>
          <w:lang w:val="en-US"/>
        </w:rPr>
      </w:pPr>
      <w:bookmarkStart w:id="32" w:name="_Toc219123832"/>
      <w:r>
        <w:rPr>
          <w:rFonts w:eastAsia="Calibri" w:cs="Courier New"/>
          <w:lang w:val="en-US"/>
        </w:rPr>
        <w:t xml:space="preserve">V.1 </w:t>
      </w:r>
      <w:r w:rsidRPr="002C668D">
        <w:rPr>
          <w:rFonts w:eastAsia="Calibri" w:cs="Courier New"/>
          <w:lang w:val="en-US"/>
        </w:rPr>
        <w:t>Expertise and Person Month Requirements</w:t>
      </w:r>
      <w:bookmarkEnd w:id="32"/>
      <w:r w:rsidRPr="002C668D">
        <w:rPr>
          <w:rFonts w:eastAsia="Calibri" w:cs="Courier New"/>
          <w:lang w:val="en-US"/>
        </w:rPr>
        <w:t xml:space="preserve"> </w:t>
      </w:r>
    </w:p>
    <w:p w14:paraId="7D925AA2" w14:textId="38F13483" w:rsidR="00C127D1" w:rsidRPr="00622162" w:rsidRDefault="00A6647C" w:rsidP="00622162">
      <w:pPr>
        <w:pStyle w:val="Corpsdetexte"/>
        <w:spacing w:before="240"/>
      </w:pPr>
      <w:r>
        <w:t>The Legal</w:t>
      </w:r>
      <w:r w:rsidR="00363C75">
        <w:t xml:space="preserve"> </w:t>
      </w:r>
      <w:r>
        <w:t>e</w:t>
      </w:r>
      <w:r w:rsidR="00B80FD2">
        <w:t xml:space="preserve">xpert profile </w:t>
      </w:r>
      <w:r>
        <w:t xml:space="preserve">shall </w:t>
      </w:r>
      <w:r w:rsidR="00B80FD2">
        <w:t xml:space="preserve">meet </w:t>
      </w:r>
      <w:r>
        <w:t xml:space="preserve">the </w:t>
      </w:r>
      <w:r w:rsidR="00B80FD2">
        <w:t>requirements below</w:t>
      </w:r>
      <w:r w:rsidR="00B80FD2" w:rsidRPr="00622162">
        <w:t>.</w:t>
      </w:r>
    </w:p>
    <w:p w14:paraId="1C2DEE1E" w14:textId="040856D7" w:rsidR="00C127D1" w:rsidRDefault="00CC759A" w:rsidP="002C668D">
      <w:pPr>
        <w:pStyle w:val="Heading2"/>
        <w:numPr>
          <w:ilvl w:val="0"/>
          <w:numId w:val="0"/>
        </w:numPr>
        <w:rPr>
          <w:rFonts w:cs="Arial"/>
          <w:bCs/>
          <w:noProof/>
          <w:lang w:val="en-GB"/>
        </w:rPr>
      </w:pPr>
      <w:r>
        <w:rPr>
          <w:rFonts w:cs="Arial"/>
          <w:bCs/>
          <w:noProof/>
          <w:lang w:val="en-GB"/>
        </w:rPr>
        <w:t>T</w:t>
      </w:r>
      <w:r w:rsidR="00C127D1" w:rsidRPr="00C127D1">
        <w:rPr>
          <w:rFonts w:cs="Arial"/>
          <w:bCs/>
          <w:noProof/>
          <w:lang w:val="en-GB"/>
        </w:rPr>
        <w:t xml:space="preserve">he total level of effort, over the </w:t>
      </w:r>
      <w:r w:rsidR="008E2B92">
        <w:rPr>
          <w:rFonts w:cs="Arial"/>
          <w:bCs/>
          <w:noProof/>
          <w:lang w:val="en-GB"/>
        </w:rPr>
        <w:t>seven</w:t>
      </w:r>
      <w:r w:rsidR="00C127D1" w:rsidRPr="00C127D1">
        <w:rPr>
          <w:rFonts w:cs="Arial"/>
          <w:bCs/>
          <w:noProof/>
          <w:lang w:val="en-GB"/>
        </w:rPr>
        <w:t xml:space="preserve">-month period, is estimated at </w:t>
      </w:r>
      <w:r w:rsidR="00C55028" w:rsidRPr="00C55028">
        <w:rPr>
          <w:rFonts w:cs="Arial"/>
          <w:b/>
          <w:noProof/>
          <w:highlight w:val="yellow"/>
          <w:lang w:val="en-GB"/>
        </w:rPr>
        <w:t xml:space="preserve"> </w:t>
      </w:r>
      <w:r w:rsidR="0011776F">
        <w:rPr>
          <w:rFonts w:cs="Arial"/>
          <w:b/>
          <w:noProof/>
          <w:highlight w:val="yellow"/>
          <w:lang w:val="en-GB"/>
        </w:rPr>
        <w:t>44</w:t>
      </w:r>
      <w:r w:rsidR="005223A1">
        <w:rPr>
          <w:rFonts w:cs="Arial"/>
          <w:b/>
          <w:noProof/>
          <w:highlight w:val="yellow"/>
          <w:lang w:val="en-GB"/>
        </w:rPr>
        <w:t xml:space="preserve"> </w:t>
      </w:r>
      <w:r w:rsidR="00C55028" w:rsidRPr="00C55028">
        <w:rPr>
          <w:rFonts w:cs="Arial"/>
          <w:b/>
          <w:noProof/>
          <w:highlight w:val="yellow"/>
          <w:lang w:val="en-GB"/>
        </w:rPr>
        <w:t>days</w:t>
      </w:r>
      <w:r w:rsidR="002C668D" w:rsidRPr="00C55028">
        <w:rPr>
          <w:rFonts w:cs="Arial"/>
          <w:bCs/>
          <w:noProof/>
          <w:highlight w:val="yellow"/>
          <w:lang w:val="en-GB"/>
        </w:rPr>
        <w:t>.</w:t>
      </w:r>
      <w:r w:rsidR="002C668D">
        <w:rPr>
          <w:rFonts w:cs="Arial"/>
          <w:bCs/>
          <w:noProof/>
          <w:lang w:val="en-GB"/>
        </w:rPr>
        <w:t xml:space="preserve"> </w:t>
      </w:r>
    </w:p>
    <w:p w14:paraId="465CAEFC" w14:textId="1E29BAE5" w:rsidR="00264945" w:rsidRDefault="00C127D1" w:rsidP="002C668D">
      <w:pPr>
        <w:pStyle w:val="Heading2"/>
        <w:numPr>
          <w:ilvl w:val="0"/>
          <w:numId w:val="0"/>
        </w:numPr>
        <w:rPr>
          <w:rFonts w:cs="Arial"/>
          <w:bCs/>
          <w:noProof/>
          <w:lang w:val="en-GB"/>
        </w:rPr>
      </w:pPr>
      <w:r w:rsidRPr="00C127D1">
        <w:rPr>
          <w:rFonts w:cs="Arial"/>
          <w:bCs/>
          <w:noProof/>
          <w:lang w:val="en-GB"/>
        </w:rPr>
        <w:t xml:space="preserve">Based on the requirements of these Terms of Reference, the </w:t>
      </w:r>
      <w:r w:rsidR="00275E49">
        <w:rPr>
          <w:rFonts w:cs="Arial"/>
          <w:bCs/>
          <w:noProof/>
          <w:lang w:val="en-GB"/>
        </w:rPr>
        <w:t>Consultant</w:t>
      </w:r>
      <w:r w:rsidRPr="00C127D1">
        <w:rPr>
          <w:rFonts w:cs="Arial"/>
          <w:bCs/>
          <w:noProof/>
          <w:lang w:val="en-GB"/>
        </w:rPr>
        <w:t xml:space="preserve"> is expected to define a detailed work schedule, including the proposed time in-country </w:t>
      </w:r>
      <w:r w:rsidR="00275E49">
        <w:rPr>
          <w:rFonts w:cs="Arial"/>
          <w:bCs/>
          <w:noProof/>
          <w:lang w:val="en-GB"/>
        </w:rPr>
        <w:t>(</w:t>
      </w:r>
      <w:r w:rsidRPr="00C127D1">
        <w:rPr>
          <w:rFonts w:cs="Arial"/>
          <w:bCs/>
          <w:noProof/>
          <w:lang w:val="en-GB"/>
        </w:rPr>
        <w:t>for each proposed expert</w:t>
      </w:r>
      <w:r w:rsidR="00275E49">
        <w:rPr>
          <w:rFonts w:cs="Arial"/>
          <w:bCs/>
          <w:noProof/>
          <w:lang w:val="en-GB"/>
        </w:rPr>
        <w:t>)</w:t>
      </w:r>
      <w:r w:rsidRPr="00C127D1">
        <w:rPr>
          <w:rFonts w:cs="Arial"/>
          <w:bCs/>
          <w:noProof/>
          <w:lang w:val="en-GB"/>
        </w:rPr>
        <w:t>.</w:t>
      </w:r>
      <w:r w:rsidR="00B80FD2">
        <w:rPr>
          <w:rFonts w:cs="Arial"/>
          <w:bCs/>
          <w:noProof/>
          <w:lang w:val="en-GB"/>
        </w:rPr>
        <w:t xml:space="preserve"> It is to be noted that 2 on-site missions are planned for the conduc</w:t>
      </w:r>
      <w:r w:rsidR="00D351D2">
        <w:rPr>
          <w:rFonts w:cs="Arial"/>
          <w:bCs/>
          <w:noProof/>
          <w:lang w:val="en-GB"/>
        </w:rPr>
        <w:t>t</w:t>
      </w:r>
      <w:r w:rsidR="00B80FD2">
        <w:rPr>
          <w:rFonts w:cs="Arial"/>
          <w:bCs/>
          <w:noProof/>
          <w:lang w:val="en-GB"/>
        </w:rPr>
        <w:t>ion of the mision (one for data collection, one for study restitution).</w:t>
      </w:r>
    </w:p>
    <w:p w14:paraId="5B1A06C6" w14:textId="2F24C6F2" w:rsidR="002C668D" w:rsidRDefault="00C127D1" w:rsidP="00C127D1">
      <w:pPr>
        <w:pStyle w:val="Heading2"/>
        <w:numPr>
          <w:ilvl w:val="0"/>
          <w:numId w:val="0"/>
        </w:numPr>
        <w:rPr>
          <w:rFonts w:cs="Arial"/>
          <w:bCs/>
          <w:noProof/>
          <w:lang w:val="en-GB"/>
        </w:rPr>
      </w:pPr>
      <w:r w:rsidRPr="005223A1">
        <w:rPr>
          <w:rFonts w:cs="Arial"/>
          <w:bCs/>
          <w:noProof/>
          <w:lang w:val="en-GB"/>
        </w:rPr>
        <w:t xml:space="preserve">Selection criteria will be heavily weighted on quality, capabilities, and experience of the </w:t>
      </w:r>
      <w:r w:rsidR="00275E49" w:rsidRPr="005223A1">
        <w:rPr>
          <w:rFonts w:cs="Arial"/>
          <w:bCs/>
          <w:noProof/>
          <w:lang w:val="en-GB"/>
        </w:rPr>
        <w:t>Consultant</w:t>
      </w:r>
      <w:r w:rsidRPr="005223A1">
        <w:rPr>
          <w:rFonts w:cs="Arial"/>
          <w:bCs/>
          <w:noProof/>
          <w:lang w:val="en-GB"/>
        </w:rPr>
        <w:t>, the quality and completeness of the proposed work program.</w:t>
      </w:r>
      <w:r w:rsidRPr="00C127D1">
        <w:rPr>
          <w:rFonts w:cs="Arial"/>
          <w:bCs/>
          <w:noProof/>
          <w:lang w:val="en-GB"/>
        </w:rPr>
        <w:t xml:space="preserve"> </w:t>
      </w:r>
    </w:p>
    <w:p w14:paraId="3307C9E6" w14:textId="77777777" w:rsidR="002C668D" w:rsidRPr="00C127D1" w:rsidRDefault="002C668D" w:rsidP="00C127D1">
      <w:pPr>
        <w:pStyle w:val="Heading2"/>
        <w:numPr>
          <w:ilvl w:val="0"/>
          <w:numId w:val="0"/>
        </w:numPr>
        <w:rPr>
          <w:rFonts w:cs="Arial"/>
          <w:bCs/>
          <w:noProof/>
          <w:lang w:val="en-GB"/>
        </w:rPr>
      </w:pPr>
    </w:p>
    <w:tbl>
      <w:tblPr>
        <w:tblStyle w:val="TableauGrille4"/>
        <w:tblW w:w="9735" w:type="dxa"/>
        <w:tblInd w:w="-5" w:type="dxa"/>
        <w:tblLook w:val="04A0" w:firstRow="1" w:lastRow="0" w:firstColumn="1" w:lastColumn="0" w:noHBand="0" w:noVBand="1"/>
      </w:tblPr>
      <w:tblGrid>
        <w:gridCol w:w="1861"/>
        <w:gridCol w:w="7874"/>
      </w:tblGrid>
      <w:tr w:rsidR="00B80FD2" w:rsidRPr="008D70F4" w14:paraId="4A23C647" w14:textId="69FC2DC6" w:rsidTr="00B80FD2">
        <w:trPr>
          <w:cnfStyle w:val="100000000000" w:firstRow="1" w:lastRow="0" w:firstColumn="0" w:lastColumn="0" w:oddVBand="0" w:evenVBand="0" w:oddHBand="0" w:evenHBand="0" w:firstRowFirstColumn="0" w:firstRowLastColumn="0" w:lastRowFirstColumn="0" w:lastRowLastColumn="0"/>
          <w:cantSplit/>
          <w:trHeight w:val="252"/>
          <w:tblHeader/>
        </w:trPr>
        <w:tc>
          <w:tcPr>
            <w:cnfStyle w:val="001000000000" w:firstRow="0" w:lastRow="0" w:firstColumn="1" w:lastColumn="0" w:oddVBand="0" w:evenVBand="0" w:oddHBand="0" w:evenHBand="0" w:firstRowFirstColumn="0" w:firstRowLastColumn="0" w:lastRowFirstColumn="0" w:lastRowLastColumn="0"/>
            <w:tcW w:w="1861" w:type="dxa"/>
            <w:vAlign w:val="center"/>
          </w:tcPr>
          <w:p w14:paraId="58A74031" w14:textId="3A800CA9" w:rsidR="00B80FD2" w:rsidRPr="0071214B" w:rsidRDefault="00B80FD2" w:rsidP="00117A5B">
            <w:pPr>
              <w:pStyle w:val="Heading1"/>
              <w:numPr>
                <w:ilvl w:val="0"/>
                <w:numId w:val="0"/>
              </w:numPr>
              <w:jc w:val="center"/>
              <w:rPr>
                <w:rFonts w:cs="Arial"/>
                <w:lang w:val="en-US"/>
              </w:rPr>
            </w:pPr>
            <w:r>
              <w:rPr>
                <w:rFonts w:cs="Arial"/>
                <w:lang w:val="en-US"/>
              </w:rPr>
              <w:t>Function</w:t>
            </w:r>
          </w:p>
        </w:tc>
        <w:tc>
          <w:tcPr>
            <w:tcW w:w="7874" w:type="dxa"/>
            <w:vAlign w:val="center"/>
          </w:tcPr>
          <w:p w14:paraId="23568B1E" w14:textId="77777777" w:rsidR="00B80FD2" w:rsidRPr="0071214B" w:rsidRDefault="00B80FD2" w:rsidP="00117A5B">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71214B">
              <w:rPr>
                <w:rFonts w:cs="Arial"/>
                <w:lang w:val="en-US"/>
              </w:rPr>
              <w:t>Experience on Eligible Assignments</w:t>
            </w:r>
          </w:p>
        </w:tc>
      </w:tr>
      <w:tr w:rsidR="00B80FD2" w:rsidRPr="00012F96" w14:paraId="678AF8DD" w14:textId="4187523F" w:rsidTr="00B80FD2">
        <w:trPr>
          <w:cnfStyle w:val="000000100000" w:firstRow="0" w:lastRow="0" w:firstColumn="0" w:lastColumn="0" w:oddVBand="0" w:evenVBand="0" w:oddHBand="1" w:evenHBand="0" w:firstRowFirstColumn="0" w:firstRowLastColumn="0" w:lastRowFirstColumn="0" w:lastRowLastColumn="0"/>
          <w:trHeight w:val="2021"/>
        </w:trPr>
        <w:tc>
          <w:tcPr>
            <w:cnfStyle w:val="001000000000" w:firstRow="0" w:lastRow="0" w:firstColumn="1" w:lastColumn="0" w:oddVBand="0" w:evenVBand="0" w:oddHBand="0" w:evenHBand="0" w:firstRowFirstColumn="0" w:firstRowLastColumn="0" w:lastRowFirstColumn="0" w:lastRowLastColumn="0"/>
            <w:tcW w:w="1861" w:type="dxa"/>
            <w:shd w:val="clear" w:color="auto" w:fill="FFFFFF" w:themeFill="background1"/>
            <w:vAlign w:val="center"/>
          </w:tcPr>
          <w:p w14:paraId="07131E87" w14:textId="5F7163E1" w:rsidR="00B80FD2" w:rsidRPr="008D70F4" w:rsidRDefault="00423B47" w:rsidP="00117A5B">
            <w:pPr>
              <w:rPr>
                <w:rFonts w:cs="Arial"/>
                <w:noProof/>
                <w:sz w:val="20"/>
                <w:szCs w:val="20"/>
              </w:rPr>
            </w:pPr>
            <w:r>
              <w:rPr>
                <w:rFonts w:cs="Arial"/>
                <w:noProof/>
                <w:sz w:val="20"/>
                <w:szCs w:val="20"/>
              </w:rPr>
              <w:t>Legal</w:t>
            </w:r>
            <w:r w:rsidR="00603DCF">
              <w:rPr>
                <w:rFonts w:cs="Arial"/>
                <w:noProof/>
                <w:sz w:val="20"/>
                <w:szCs w:val="20"/>
              </w:rPr>
              <w:t xml:space="preserve"> </w:t>
            </w:r>
            <w:r>
              <w:rPr>
                <w:rFonts w:cs="Arial"/>
                <w:noProof/>
                <w:sz w:val="20"/>
                <w:szCs w:val="20"/>
              </w:rPr>
              <w:t>Expert</w:t>
            </w:r>
          </w:p>
        </w:tc>
        <w:tc>
          <w:tcPr>
            <w:tcW w:w="7874" w:type="dxa"/>
            <w:shd w:val="clear" w:color="auto" w:fill="FFFFFF" w:themeFill="background1"/>
            <w:vAlign w:val="center"/>
          </w:tcPr>
          <w:p w14:paraId="6D01E15F" w14:textId="6A49D2A1"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B45E86">
              <w:rPr>
                <w:rFonts w:cs="Arial"/>
                <w:noProof/>
                <w:sz w:val="20"/>
                <w:szCs w:val="20"/>
              </w:rPr>
              <w:t xml:space="preserve">At least a Bachelor Degree or Equivalent in </w:t>
            </w:r>
            <w:r w:rsidR="00D351D2">
              <w:rPr>
                <w:rFonts w:cs="Arial"/>
                <w:noProof/>
                <w:sz w:val="20"/>
                <w:szCs w:val="20"/>
              </w:rPr>
              <w:t xml:space="preserve">public </w:t>
            </w:r>
            <w:r w:rsidRPr="00B45E86">
              <w:rPr>
                <w:rFonts w:cs="Arial"/>
                <w:noProof/>
                <w:sz w:val="20"/>
                <w:szCs w:val="20"/>
              </w:rPr>
              <w:t>Law or related fields;</w:t>
            </w:r>
          </w:p>
          <w:p w14:paraId="3EBF21C1" w14:textId="7EDE34C8"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020EE3">
              <w:rPr>
                <w:rFonts w:cs="Arial"/>
                <w:noProof/>
                <w:sz w:val="20"/>
                <w:szCs w:val="20"/>
              </w:rPr>
              <w:t xml:space="preserve">Minimum of 10 years professional experience in legal advisory services for public institutions and private sector clients, with demonstrated experience in </w:t>
            </w:r>
            <w:r w:rsidR="005D319E">
              <w:rPr>
                <w:rFonts w:cs="Arial"/>
                <w:noProof/>
                <w:sz w:val="20"/>
                <w:szCs w:val="20"/>
              </w:rPr>
              <w:t>feasibility study for PPP projects</w:t>
            </w:r>
            <w:r>
              <w:rPr>
                <w:rFonts w:cs="Arial"/>
                <w:noProof/>
                <w:sz w:val="20"/>
                <w:szCs w:val="20"/>
              </w:rPr>
              <w:t>;</w:t>
            </w:r>
          </w:p>
          <w:p w14:paraId="0E918804" w14:textId="77777777" w:rsidR="005D319E"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B45E86">
              <w:rPr>
                <w:rFonts w:cs="Arial"/>
                <w:noProof/>
                <w:sz w:val="20"/>
                <w:szCs w:val="20"/>
              </w:rPr>
              <w:t xml:space="preserve">At least </w:t>
            </w:r>
            <w:r w:rsidR="00423B47">
              <w:rPr>
                <w:rFonts w:cs="Arial"/>
                <w:noProof/>
                <w:sz w:val="20"/>
                <w:szCs w:val="20"/>
              </w:rPr>
              <w:t>3</w:t>
            </w:r>
            <w:r w:rsidRPr="00B45E86">
              <w:rPr>
                <w:rFonts w:cs="Arial"/>
                <w:noProof/>
                <w:sz w:val="20"/>
                <w:szCs w:val="20"/>
              </w:rPr>
              <w:t xml:space="preserve"> Similar Project</w:t>
            </w:r>
            <w:r>
              <w:rPr>
                <w:rFonts w:cs="Arial"/>
                <w:noProof/>
                <w:sz w:val="20"/>
                <w:szCs w:val="20"/>
              </w:rPr>
              <w:t>s</w:t>
            </w:r>
            <w:r w:rsidRPr="00B45E86">
              <w:rPr>
                <w:rFonts w:cs="Arial"/>
                <w:noProof/>
                <w:sz w:val="20"/>
                <w:szCs w:val="20"/>
              </w:rPr>
              <w:t xml:space="preserve"> (power sector) in Africa</w:t>
            </w:r>
            <w:r w:rsidR="005D319E">
              <w:rPr>
                <w:rFonts w:cs="Arial"/>
                <w:noProof/>
                <w:sz w:val="20"/>
                <w:szCs w:val="20"/>
              </w:rPr>
              <w:t>;</w:t>
            </w:r>
          </w:p>
          <w:p w14:paraId="5B47AA9D" w14:textId="1CEFB477" w:rsidR="005D319E" w:rsidRDefault="005D319E" w:rsidP="005D319E">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Pr>
                <w:rFonts w:cs="Arial"/>
                <w:noProof/>
                <w:sz w:val="20"/>
                <w:szCs w:val="20"/>
              </w:rPr>
              <w:t>Specific knowledge of Angola energy sector regulation would be considered a plus;</w:t>
            </w:r>
          </w:p>
          <w:p w14:paraId="7623D0F3" w14:textId="41F3B28A" w:rsidR="00B80FD2" w:rsidRPr="000E4AB5" w:rsidRDefault="005D319E" w:rsidP="005D319E">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2C429F">
              <w:rPr>
                <w:rFonts w:cs="Arial"/>
                <w:noProof/>
                <w:sz w:val="20"/>
                <w:szCs w:val="20"/>
              </w:rPr>
              <w:t>Experience with IFI-funded projects and their standard requirements</w:t>
            </w:r>
            <w:r>
              <w:rPr>
                <w:rFonts w:cs="Arial"/>
                <w:noProof/>
                <w:sz w:val="20"/>
                <w:szCs w:val="20"/>
              </w:rPr>
              <w:t>;</w:t>
            </w:r>
          </w:p>
          <w:p w14:paraId="73E5638F" w14:textId="0DACCCD5"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8D70F4">
              <w:rPr>
                <w:rFonts w:cs="Arial"/>
                <w:noProof/>
                <w:sz w:val="20"/>
                <w:szCs w:val="20"/>
              </w:rPr>
              <w:t>Fluent in English</w:t>
            </w:r>
            <w:r w:rsidR="005D319E">
              <w:rPr>
                <w:rFonts w:cs="Arial"/>
                <w:noProof/>
                <w:sz w:val="20"/>
                <w:szCs w:val="20"/>
              </w:rPr>
              <w:t>;</w:t>
            </w:r>
          </w:p>
          <w:p w14:paraId="0386DAF7" w14:textId="4732CCE2" w:rsidR="00423B47" w:rsidRPr="008D70F4" w:rsidRDefault="00423B47"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Pr>
                <w:rFonts w:cs="Arial"/>
                <w:noProof/>
                <w:sz w:val="20"/>
                <w:szCs w:val="20"/>
              </w:rPr>
              <w:t>Fluent in Portuguese</w:t>
            </w:r>
            <w:r w:rsidR="005D319E">
              <w:rPr>
                <w:rFonts w:cs="Arial"/>
                <w:noProof/>
                <w:sz w:val="20"/>
                <w:szCs w:val="20"/>
              </w:rPr>
              <w:t>.</w:t>
            </w:r>
          </w:p>
        </w:tc>
      </w:tr>
    </w:tbl>
    <w:p w14:paraId="568CE91A" w14:textId="77777777" w:rsidR="002C668D" w:rsidRDefault="002C668D" w:rsidP="00264945">
      <w:pPr>
        <w:pStyle w:val="Heading2"/>
        <w:numPr>
          <w:ilvl w:val="0"/>
          <w:numId w:val="0"/>
        </w:numPr>
        <w:rPr>
          <w:lang w:val="en-US"/>
        </w:rPr>
      </w:pPr>
    </w:p>
    <w:p w14:paraId="12A3D7D8" w14:textId="3D153FAF" w:rsidR="007B5154" w:rsidRDefault="002C668D" w:rsidP="00622162">
      <w:pPr>
        <w:pStyle w:val="Titre2"/>
        <w:spacing w:line="279" w:lineRule="auto"/>
        <w:ind w:left="720"/>
        <w:jc w:val="both"/>
      </w:pPr>
      <w:bookmarkStart w:id="33" w:name="_Toc219123833"/>
      <w:r>
        <w:rPr>
          <w:rFonts w:eastAsia="Calibri" w:cs="Courier New"/>
          <w:lang w:val="en-US"/>
        </w:rPr>
        <w:t>V.2</w:t>
      </w:r>
      <w:r w:rsidRPr="002C668D">
        <w:rPr>
          <w:rFonts w:eastAsia="Calibri" w:cs="Courier New"/>
          <w:lang w:val="en-US"/>
        </w:rPr>
        <w:t xml:space="preserve"> Responsibilities of the </w:t>
      </w:r>
      <w:r w:rsidR="00B80FD2">
        <w:rPr>
          <w:rFonts w:eastAsia="Calibri" w:cs="Courier New"/>
          <w:lang w:val="en-US"/>
        </w:rPr>
        <w:t xml:space="preserve">Legal </w:t>
      </w:r>
      <w:r w:rsidRPr="002C668D">
        <w:rPr>
          <w:rFonts w:eastAsia="Calibri" w:cs="Courier New"/>
          <w:lang w:val="en-US"/>
        </w:rPr>
        <w:t>Expert</w:t>
      </w:r>
      <w:bookmarkEnd w:id="33"/>
      <w:r w:rsidRPr="002C668D">
        <w:t xml:space="preserve"> </w:t>
      </w:r>
    </w:p>
    <w:p w14:paraId="3049457D" w14:textId="1C7971B5" w:rsidR="007B5154" w:rsidRDefault="002C668D" w:rsidP="00622162">
      <w:pPr>
        <w:pStyle w:val="Corpsdetexte"/>
        <w:spacing w:before="240"/>
      </w:pPr>
      <w:r w:rsidRPr="006647FF">
        <w:t xml:space="preserve">The main responsibilities of </w:t>
      </w:r>
      <w:r w:rsidR="00275E49" w:rsidRPr="005223A1">
        <w:t>the legal</w:t>
      </w:r>
      <w:r w:rsidRPr="00117A5B">
        <w:t xml:space="preserve"> expert are highlighted, but not limited to, as follows:</w:t>
      </w:r>
      <w:r w:rsidRPr="00622162">
        <w:t xml:space="preserve"> </w:t>
      </w:r>
    </w:p>
    <w:p w14:paraId="30CBB124" w14:textId="0C2281E8" w:rsidR="007B5154" w:rsidRDefault="00BF3E5A" w:rsidP="00BF3E5A">
      <w:pPr>
        <w:pStyle w:val="Heading3"/>
        <w:numPr>
          <w:ilvl w:val="0"/>
          <w:numId w:val="0"/>
        </w:numPr>
        <w:rPr>
          <w:rStyle w:val="Titredulivre"/>
          <w:lang w:val="en-GB"/>
        </w:rPr>
      </w:pPr>
      <w:r>
        <w:rPr>
          <w:rStyle w:val="Titredulivre"/>
          <w:lang w:val="en-GB"/>
        </w:rPr>
        <w:t>a</w:t>
      </w:r>
      <w:r w:rsidR="007B5154" w:rsidRPr="007B5154">
        <w:rPr>
          <w:rStyle w:val="Titredulivre"/>
          <w:lang w:val="en-GB"/>
        </w:rPr>
        <w:t xml:space="preserve">) </w:t>
      </w:r>
      <w:r w:rsidR="007B421B" w:rsidRPr="007B421B">
        <w:rPr>
          <w:rStyle w:val="Titredulivre"/>
          <w:lang w:val="en-GB"/>
        </w:rPr>
        <w:t xml:space="preserve">Legal </w:t>
      </w:r>
      <w:r>
        <w:rPr>
          <w:rStyle w:val="Titredulivre"/>
          <w:lang w:val="en-GB"/>
        </w:rPr>
        <w:t>Analysis tasks</w:t>
      </w:r>
    </w:p>
    <w:p w14:paraId="54AA8066" w14:textId="2C0CAD76" w:rsidR="00B230DA" w:rsidRPr="00FD1405" w:rsidRDefault="00B230DA" w:rsidP="00BF3E5A">
      <w:pPr>
        <w:pStyle w:val="Paragraphedeliste"/>
        <w:numPr>
          <w:ilvl w:val="0"/>
          <w:numId w:val="30"/>
        </w:numPr>
        <w:jc w:val="both"/>
        <w:rPr>
          <w:sz w:val="20"/>
          <w:szCs w:val="20"/>
        </w:rPr>
      </w:pPr>
      <w:r w:rsidRPr="00FD1405">
        <w:rPr>
          <w:sz w:val="20"/>
          <w:szCs w:val="20"/>
        </w:rPr>
        <w:t>Conduct comprehensive legal due diligence covering regulatory compliance, land acquisition requirements, and institutional authorization processes necessary for project implementation</w:t>
      </w:r>
    </w:p>
    <w:p w14:paraId="7FE599A0" w14:textId="77777777" w:rsidR="00B230DA" w:rsidRPr="00FD1405" w:rsidRDefault="00B230DA" w:rsidP="00BF3E5A">
      <w:pPr>
        <w:pStyle w:val="Paragraphedeliste"/>
        <w:numPr>
          <w:ilvl w:val="0"/>
          <w:numId w:val="30"/>
        </w:numPr>
        <w:jc w:val="both"/>
        <w:rPr>
          <w:sz w:val="20"/>
          <w:szCs w:val="20"/>
        </w:rPr>
      </w:pPr>
      <w:r w:rsidRPr="00FD1405">
        <w:rPr>
          <w:sz w:val="20"/>
          <w:szCs w:val="20"/>
        </w:rPr>
        <w:t>Prepare draft commercial framework and contractual arrangements that appropriately allocate technical, financial, legal, and operational risks between public and private sectors, including revenue mechanisms, performance standards, and dispute resolution procedures;</w:t>
      </w:r>
    </w:p>
    <w:p w14:paraId="71787348" w14:textId="77777777" w:rsidR="00B230DA" w:rsidRPr="00FD1405" w:rsidRDefault="00B230DA" w:rsidP="00BF3E5A">
      <w:pPr>
        <w:pStyle w:val="Paragraphedeliste"/>
        <w:numPr>
          <w:ilvl w:val="0"/>
          <w:numId w:val="30"/>
        </w:numPr>
        <w:jc w:val="both"/>
        <w:rPr>
          <w:sz w:val="20"/>
          <w:szCs w:val="20"/>
        </w:rPr>
      </w:pPr>
      <w:r w:rsidRPr="00FD1405">
        <w:rPr>
          <w:sz w:val="20"/>
          <w:szCs w:val="20"/>
        </w:rPr>
        <w:t>Establish legal framework for electricity tariff determination and revenue collection, addressing both negotiated tariffs for mining companies and regulated tariffs for municipal consumers while ensuring regulatory compliance;</w:t>
      </w:r>
    </w:p>
    <w:p w14:paraId="0CFFB432" w14:textId="77777777" w:rsidR="00B230DA" w:rsidRPr="00FD1405" w:rsidRDefault="00B230DA" w:rsidP="00BF3E5A">
      <w:pPr>
        <w:pStyle w:val="Paragraphedeliste"/>
        <w:numPr>
          <w:ilvl w:val="0"/>
          <w:numId w:val="30"/>
        </w:numPr>
        <w:jc w:val="both"/>
        <w:rPr>
          <w:sz w:val="20"/>
          <w:szCs w:val="20"/>
        </w:rPr>
      </w:pPr>
      <w:r w:rsidRPr="00FD1405">
        <w:rPr>
          <w:sz w:val="20"/>
          <w:szCs w:val="20"/>
        </w:rPr>
        <w:t xml:space="preserve">Develop comprehensive risk assessment matrix identifying all project-related legal, regulatory, commercial, and operational risks with corresponding mitigation measures presented in hierarchical format; </w:t>
      </w:r>
    </w:p>
    <w:p w14:paraId="6C501F42" w14:textId="7338F776" w:rsidR="00B230DA" w:rsidRDefault="00B230DA" w:rsidP="00BF3E5A">
      <w:pPr>
        <w:pStyle w:val="Paragraphedeliste"/>
        <w:numPr>
          <w:ilvl w:val="0"/>
          <w:numId w:val="30"/>
        </w:numPr>
        <w:jc w:val="both"/>
        <w:rPr>
          <w:sz w:val="20"/>
          <w:szCs w:val="20"/>
        </w:rPr>
      </w:pPr>
      <w:r w:rsidRPr="00FD1405">
        <w:rPr>
          <w:sz w:val="20"/>
          <w:szCs w:val="20"/>
        </w:rPr>
        <w:t xml:space="preserve">Design and deliver practical training program using Chipindo as case studies to ensure effective knowledge transfer. </w:t>
      </w:r>
    </w:p>
    <w:p w14:paraId="32EEAB2F" w14:textId="223E70FB" w:rsidR="00526587" w:rsidRPr="007B5154" w:rsidRDefault="005D319E" w:rsidP="00526587">
      <w:pPr>
        <w:pStyle w:val="Heading3"/>
        <w:keepNext/>
        <w:keepLines/>
        <w:numPr>
          <w:ilvl w:val="0"/>
          <w:numId w:val="0"/>
        </w:numPr>
        <w:rPr>
          <w:rStyle w:val="Titredulivre"/>
          <w:lang w:val="en-GB"/>
        </w:rPr>
      </w:pPr>
      <w:r>
        <w:rPr>
          <w:rStyle w:val="Titredulivre"/>
          <w:lang w:val="en-GB"/>
        </w:rPr>
        <w:t>b</w:t>
      </w:r>
      <w:r w:rsidR="00526587" w:rsidRPr="007B5154">
        <w:rPr>
          <w:rStyle w:val="Titredulivre"/>
          <w:lang w:val="en-GB"/>
        </w:rPr>
        <w:t xml:space="preserve">) </w:t>
      </w:r>
      <w:r w:rsidR="00526587">
        <w:rPr>
          <w:rStyle w:val="Titredulivre"/>
          <w:lang w:val="en-GB"/>
        </w:rPr>
        <w:t>Other tasks</w:t>
      </w:r>
    </w:p>
    <w:p w14:paraId="21B8BE4F" w14:textId="6F77BE61" w:rsidR="00526587" w:rsidRPr="00046FD9" w:rsidRDefault="00526587" w:rsidP="00526587">
      <w:pPr>
        <w:pStyle w:val="Heading3"/>
        <w:numPr>
          <w:ilvl w:val="0"/>
          <w:numId w:val="40"/>
        </w:numPr>
        <w:rPr>
          <w:spacing w:val="5"/>
          <w:lang w:val="en-GB"/>
        </w:rPr>
      </w:pPr>
      <w:r>
        <w:rPr>
          <w:spacing w:val="5"/>
          <w:lang w:val="en-GB"/>
        </w:rPr>
        <w:t>Support in the organization of Market Sounding meeting</w:t>
      </w:r>
      <w:r w:rsidR="00363C75">
        <w:rPr>
          <w:spacing w:val="5"/>
          <w:lang w:val="en-GB"/>
        </w:rPr>
        <w:t>;</w:t>
      </w:r>
    </w:p>
    <w:p w14:paraId="2DB65EDA" w14:textId="77777777" w:rsidR="00526587" w:rsidRPr="00046FD9" w:rsidRDefault="00526587" w:rsidP="00526587">
      <w:pPr>
        <w:pStyle w:val="Heading3"/>
        <w:numPr>
          <w:ilvl w:val="0"/>
          <w:numId w:val="40"/>
        </w:numPr>
        <w:rPr>
          <w:spacing w:val="5"/>
          <w:lang w:val="en-GB"/>
        </w:rPr>
      </w:pPr>
      <w:r>
        <w:rPr>
          <w:spacing w:val="5"/>
          <w:lang w:val="en-GB"/>
        </w:rPr>
        <w:t>Support in the organization of public consultations.</w:t>
      </w:r>
    </w:p>
    <w:p w14:paraId="48A54E48" w14:textId="77777777" w:rsidR="00BF3E5A" w:rsidRPr="00BF3E5A" w:rsidRDefault="00BF3E5A" w:rsidP="00BF3E5A">
      <w:pPr>
        <w:rPr>
          <w:sz w:val="20"/>
          <w:szCs w:val="20"/>
        </w:rPr>
      </w:pPr>
    </w:p>
    <w:p w14:paraId="286FFDDB" w14:textId="635C74F9" w:rsidR="00996825" w:rsidRPr="007C73B8" w:rsidRDefault="00996825" w:rsidP="00996825">
      <w:pPr>
        <w:pStyle w:val="Titre2"/>
        <w:spacing w:line="279" w:lineRule="auto"/>
        <w:ind w:left="720"/>
        <w:jc w:val="both"/>
        <w:rPr>
          <w:rFonts w:eastAsia="Calibri" w:cs="Courier New"/>
          <w:lang w:val="en-US"/>
        </w:rPr>
      </w:pPr>
      <w:bookmarkStart w:id="34" w:name="_Toc219123834"/>
      <w:r>
        <w:rPr>
          <w:rFonts w:eastAsia="Calibri" w:cs="Courier New"/>
          <w:lang w:val="en-US"/>
        </w:rPr>
        <w:t xml:space="preserve">V.3 </w:t>
      </w:r>
      <w:r w:rsidRPr="007C73B8">
        <w:rPr>
          <w:rFonts w:eastAsia="Calibri" w:cs="Courier New"/>
          <w:lang w:val="en-US"/>
        </w:rPr>
        <w:t>Working environment and requirements</w:t>
      </w:r>
      <w:bookmarkEnd w:id="34"/>
    </w:p>
    <w:p w14:paraId="6B6A826A" w14:textId="4A10F35D" w:rsidR="00996825" w:rsidRPr="006A4703" w:rsidRDefault="00275E49" w:rsidP="00996825">
      <w:pPr>
        <w:pStyle w:val="Corpsdetexte"/>
        <w:spacing w:before="240" w:after="200"/>
      </w:pPr>
      <w:r>
        <w:t>The Consultant</w:t>
      </w:r>
      <w:r w:rsidR="00996825" w:rsidRPr="006A4703">
        <w:t xml:space="preserve"> must be comfortable operating </w:t>
      </w:r>
      <w:r w:rsidR="00996825" w:rsidRPr="006A4703">
        <w:rPr>
          <w:b/>
          <w:bCs/>
        </w:rPr>
        <w:t>in a context of high uncertainty</w:t>
      </w:r>
      <w:r w:rsidR="00996825" w:rsidRPr="006A4703">
        <w:t xml:space="preserve">, where decision-making processes may not always be straightforward, and information can be irregular or unavailable. Experience working </w:t>
      </w:r>
      <w:r w:rsidR="00996825" w:rsidRPr="006A4703">
        <w:rPr>
          <w:b/>
          <w:bCs/>
        </w:rPr>
        <w:t>in the region or sub-Saharan African countries</w:t>
      </w:r>
      <w:r w:rsidR="00996825" w:rsidRPr="006A4703">
        <w:t xml:space="preserve"> is essential, along with proven ability to navigate similar uncertain project environments. Benchmarking with comparable regional countries will be crucial for interpreting existing and new data effectively.</w:t>
      </w:r>
    </w:p>
    <w:p w14:paraId="58362A98" w14:textId="508213F7" w:rsidR="004431CC" w:rsidRDefault="00996825" w:rsidP="00996825">
      <w:pPr>
        <w:pStyle w:val="Corpsdetexte"/>
        <w:spacing w:before="240" w:after="200"/>
      </w:pPr>
      <w:r w:rsidRPr="006A4703">
        <w:t xml:space="preserve">The flexibility and creativity of </w:t>
      </w:r>
      <w:r w:rsidR="00275E49">
        <w:t>the expert</w:t>
      </w:r>
      <w:r w:rsidRPr="006A4703">
        <w:t xml:space="preserve"> are critical success factors and will be evaluated and scored accordingly during the selection process.</w:t>
      </w:r>
    </w:p>
    <w:p w14:paraId="01C3B6C7" w14:textId="74C2A261" w:rsidR="004431CC" w:rsidRPr="000E4AB5" w:rsidRDefault="00C33421" w:rsidP="000E4AB5">
      <w:pPr>
        <w:pStyle w:val="Titre1"/>
        <w:numPr>
          <w:ilvl w:val="0"/>
          <w:numId w:val="7"/>
        </w:numPr>
        <w:spacing w:line="279" w:lineRule="auto"/>
        <w:jc w:val="both"/>
        <w:rPr>
          <w:noProof/>
        </w:rPr>
      </w:pPr>
      <w:bookmarkStart w:id="35" w:name="_Toc219123835"/>
      <w:r w:rsidRPr="00C33421">
        <w:rPr>
          <w:noProof/>
        </w:rPr>
        <w:t>SUBMISSION OF PROPOSALS</w:t>
      </w:r>
      <w:bookmarkEnd w:id="35"/>
      <w:r w:rsidRPr="00C33421">
        <w:rPr>
          <w:noProof/>
        </w:rPr>
        <w:t xml:space="preserve"> </w:t>
      </w:r>
    </w:p>
    <w:p w14:paraId="4C47B228" w14:textId="77777777" w:rsidR="004431CC" w:rsidRDefault="004431CC" w:rsidP="004431CC">
      <w:pPr>
        <w:spacing w:after="160" w:line="259" w:lineRule="auto"/>
        <w:rPr>
          <w:lang w:val="en-US"/>
        </w:rPr>
      </w:pPr>
    </w:p>
    <w:p w14:paraId="43E7C8D0" w14:textId="334B68BF" w:rsidR="004431CC" w:rsidRPr="00095459" w:rsidRDefault="004431CC">
      <w:pPr>
        <w:spacing w:after="160" w:line="259" w:lineRule="auto"/>
        <w:rPr>
          <w:noProof/>
          <w:sz w:val="20"/>
          <w:szCs w:val="20"/>
          <w:lang w:val="en-US"/>
        </w:rPr>
      </w:pPr>
      <w:r w:rsidRPr="00095459">
        <w:rPr>
          <w:rFonts w:eastAsia="Calibri" w:cs="Arial"/>
          <w:sz w:val="20"/>
          <w:szCs w:val="20"/>
          <w:lang w:val="en-US"/>
        </w:rPr>
        <w:t xml:space="preserve">Interested consultants are invited to submit </w:t>
      </w:r>
      <w:r w:rsidR="00CC759A">
        <w:rPr>
          <w:rFonts w:eastAsia="Calibri" w:cs="Arial"/>
          <w:sz w:val="20"/>
          <w:szCs w:val="20"/>
          <w:lang w:val="en-US"/>
        </w:rPr>
        <w:t xml:space="preserve">an </w:t>
      </w:r>
      <w:r w:rsidR="00CC759A" w:rsidRPr="00095459">
        <w:rPr>
          <w:noProof/>
          <w:sz w:val="20"/>
          <w:szCs w:val="20"/>
          <w:lang w:val="en-US"/>
        </w:rPr>
        <w:t xml:space="preserve">expression of interest </w:t>
      </w:r>
      <w:r w:rsidRPr="00095459">
        <w:rPr>
          <w:noProof/>
          <w:sz w:val="20"/>
          <w:szCs w:val="20"/>
          <w:lang w:val="en-US"/>
        </w:rPr>
        <w:t>exclusively through the official Expertise France online application portal available on the agency’s website.Only applications submitted via the official link will be considered.</w:t>
      </w:r>
      <w:r w:rsidRPr="0086555D">
        <w:rPr>
          <w:rFonts w:cs="Arial"/>
          <w:sz w:val="20"/>
          <w:szCs w:val="20"/>
          <w:lang w:val="en-US"/>
        </w:rPr>
        <w:t xml:space="preserve"> </w:t>
      </w:r>
      <w:r w:rsidRPr="000A1FCE">
        <w:rPr>
          <w:rFonts w:cs="Arial"/>
          <w:sz w:val="20"/>
          <w:szCs w:val="20"/>
          <w:lang w:val="en-US"/>
        </w:rPr>
        <w:t>All documents should be submitted in English.</w:t>
      </w:r>
    </w:p>
    <w:p w14:paraId="2E0F9AD2" w14:textId="77777777" w:rsidR="004431CC" w:rsidRPr="00095459" w:rsidRDefault="004431CC" w:rsidP="004431CC">
      <w:pPr>
        <w:spacing w:after="160" w:line="259" w:lineRule="auto"/>
        <w:rPr>
          <w:noProof/>
          <w:sz w:val="20"/>
          <w:szCs w:val="20"/>
          <w:lang w:val="en-US"/>
        </w:rPr>
      </w:pPr>
      <w:r w:rsidRPr="00095459">
        <w:rPr>
          <w:noProof/>
          <w:sz w:val="20"/>
          <w:szCs w:val="20"/>
          <w:lang w:val="en-US"/>
        </w:rPr>
        <w:t xml:space="preserve">The selection process for expressions of interest will take place in two stages: </w:t>
      </w:r>
    </w:p>
    <w:p w14:paraId="27B33A2A" w14:textId="77777777" w:rsidR="004431CC" w:rsidRPr="00095459" w:rsidRDefault="004431CC" w:rsidP="004431CC">
      <w:pPr>
        <w:spacing w:after="160" w:line="259" w:lineRule="auto"/>
        <w:rPr>
          <w:noProof/>
          <w:sz w:val="20"/>
          <w:szCs w:val="20"/>
          <w:lang w:val="en-US"/>
        </w:rPr>
      </w:pPr>
      <w:r w:rsidRPr="00095459">
        <w:rPr>
          <w:noProof/>
          <w:sz w:val="20"/>
          <w:szCs w:val="20"/>
          <w:lang w:val="en-US"/>
        </w:rPr>
        <w:t xml:space="preserve">• In the first stage, a shortlist will be freely established by Expertise France. </w:t>
      </w:r>
    </w:p>
    <w:p w14:paraId="21CB28DD" w14:textId="77777777" w:rsidR="004431CC" w:rsidRPr="00095459" w:rsidRDefault="004431CC" w:rsidP="004431CC">
      <w:pPr>
        <w:rPr>
          <w:sz w:val="18"/>
          <w:szCs w:val="18"/>
        </w:rPr>
      </w:pPr>
      <w:r w:rsidRPr="00095459">
        <w:rPr>
          <w:noProof/>
          <w:sz w:val="20"/>
          <w:szCs w:val="20"/>
          <w:lang w:val="en-US"/>
        </w:rPr>
        <w:t>• In the second stage, the candidate(s) selected may be invited for an interview</w:t>
      </w:r>
    </w:p>
    <w:p w14:paraId="09EB6454" w14:textId="77777777" w:rsidR="004431CC" w:rsidRDefault="004431CC" w:rsidP="004431CC">
      <w:pPr>
        <w:pStyle w:val="Corpsdetexte"/>
        <w:spacing w:before="240"/>
      </w:pPr>
      <w:r w:rsidRPr="00603DCF">
        <w:t>The indicative timetable for the implementation of the study is summarized below:</w:t>
      </w:r>
    </w:p>
    <w:p w14:paraId="68B1D6DB" w14:textId="77777777" w:rsidR="004431CC" w:rsidRDefault="004431CC" w:rsidP="00996825">
      <w:pPr>
        <w:pStyle w:val="Corpsdetexte"/>
        <w:spacing w:before="240" w:after="200"/>
      </w:pPr>
    </w:p>
    <w:p w14:paraId="47722AB4" w14:textId="2F57A911" w:rsidR="00F518F5" w:rsidRPr="00996825" w:rsidRDefault="00807C88" w:rsidP="00996825">
      <w:pPr>
        <w:rPr>
          <w:lang w:val="en-US"/>
        </w:rPr>
      </w:pPr>
      <w:r w:rsidRPr="00996825">
        <w:rPr>
          <w:lang w:val="en-US"/>
        </w:rPr>
        <w:br w:type="page"/>
      </w:r>
    </w:p>
    <w:p w14:paraId="100B07FF" w14:textId="124B866C" w:rsidR="00F518F5" w:rsidRDefault="00B80FD2" w:rsidP="00736154">
      <w:pPr>
        <w:pStyle w:val="Titre1"/>
        <w:numPr>
          <w:ilvl w:val="0"/>
          <w:numId w:val="7"/>
        </w:numPr>
        <w:spacing w:line="279" w:lineRule="auto"/>
        <w:jc w:val="both"/>
        <w:rPr>
          <w:noProof/>
        </w:rPr>
      </w:pPr>
      <w:bookmarkStart w:id="36" w:name="_Toc219123836"/>
      <w:r w:rsidRPr="008D66A7">
        <w:rPr>
          <w:noProof/>
        </w:rPr>
        <w:t>TIME SCHEDULE FOR DELIVERABLES AND ASSOCIATED PAYMENT SCHEDULE</w:t>
      </w:r>
      <w:bookmarkEnd w:id="36"/>
    </w:p>
    <w:p w14:paraId="73CDF7D0" w14:textId="23E97962" w:rsidR="002C668D" w:rsidRPr="00622162" w:rsidRDefault="00694423" w:rsidP="00622162">
      <w:pPr>
        <w:pStyle w:val="Titre2"/>
        <w:spacing w:line="279" w:lineRule="auto"/>
        <w:ind w:left="720"/>
        <w:jc w:val="both"/>
        <w:rPr>
          <w:rFonts w:eastAsia="Calibri" w:cs="Courier New"/>
          <w:lang w:val="en-US"/>
        </w:rPr>
      </w:pPr>
      <w:bookmarkStart w:id="37" w:name="_Toc219123837"/>
      <w:r>
        <w:rPr>
          <w:rFonts w:eastAsia="Calibri" w:cs="Courier New"/>
          <w:lang w:val="en-US"/>
        </w:rPr>
        <w:t xml:space="preserve">VI.1 </w:t>
      </w:r>
      <w:r w:rsidRPr="00694423">
        <w:rPr>
          <w:rFonts w:eastAsia="Calibri" w:cs="Courier New"/>
          <w:lang w:val="en-US"/>
        </w:rPr>
        <w:t xml:space="preserve">Period </w:t>
      </w:r>
      <w:r>
        <w:rPr>
          <w:rFonts w:eastAsia="Calibri" w:cs="Courier New"/>
          <w:lang w:val="en-US"/>
        </w:rPr>
        <w:t>o</w:t>
      </w:r>
      <w:r w:rsidRPr="00694423">
        <w:rPr>
          <w:rFonts w:eastAsia="Calibri" w:cs="Courier New"/>
          <w:lang w:val="en-US"/>
        </w:rPr>
        <w:t>f Performance</w:t>
      </w:r>
      <w:bookmarkEnd w:id="37"/>
    </w:p>
    <w:p w14:paraId="78312EFB" w14:textId="39FFCB54" w:rsidR="00C33421" w:rsidRDefault="000D3459" w:rsidP="00622162">
      <w:pPr>
        <w:pStyle w:val="Corpsdetexte"/>
        <w:spacing w:before="240"/>
      </w:pPr>
      <w:r w:rsidRPr="004C42F6">
        <w:t xml:space="preserve">This </w:t>
      </w:r>
      <w:r>
        <w:t>consultancy service</w:t>
      </w:r>
      <w:r w:rsidRPr="004C42F6">
        <w:t xml:space="preserve"> is expected to last </w:t>
      </w:r>
      <w:r w:rsidR="00F725B8">
        <w:t xml:space="preserve">7 </w:t>
      </w:r>
      <w:r w:rsidRPr="00622162">
        <w:rPr>
          <w:b/>
          <w:bCs/>
        </w:rPr>
        <w:t>months</w:t>
      </w:r>
      <w:r w:rsidRPr="00622162">
        <w:t xml:space="preserve">, </w:t>
      </w:r>
      <w:r w:rsidRPr="00421192">
        <w:t>commencing</w:t>
      </w:r>
      <w:r w:rsidRPr="004C42F6">
        <w:t xml:space="preserve"> in </w:t>
      </w:r>
      <w:r w:rsidRPr="00305F4A">
        <w:t>Q</w:t>
      </w:r>
      <w:r>
        <w:t>1</w:t>
      </w:r>
      <w:r w:rsidRPr="00F11866">
        <w:t xml:space="preserve"> 2026</w:t>
      </w:r>
      <w:r w:rsidRPr="004C42F6">
        <w:t xml:space="preserve">. </w:t>
      </w:r>
      <w:r w:rsidR="00694423" w:rsidRPr="00622162">
        <w:t xml:space="preserve">All work must be completed within this </w:t>
      </w:r>
      <w:r w:rsidR="00603DCF" w:rsidRPr="00622162">
        <w:t>time frame</w:t>
      </w:r>
      <w:r w:rsidR="00694423" w:rsidRPr="00622162">
        <w:t xml:space="preserve">. </w:t>
      </w:r>
      <w:r w:rsidRPr="004C42F6">
        <w:t xml:space="preserve">The Contractor will perform this Assignment primarily through remote delivery with </w:t>
      </w:r>
      <w:r w:rsidR="00807C88">
        <w:t xml:space="preserve">punctual </w:t>
      </w:r>
      <w:r>
        <w:t>travel</w:t>
      </w:r>
      <w:r w:rsidR="00807C88">
        <w:t>s to the site as mentioned in the table below.</w:t>
      </w:r>
    </w:p>
    <w:p w14:paraId="4DD7BCE1" w14:textId="202EA645" w:rsidR="002C668D" w:rsidRPr="00622162" w:rsidRDefault="00694423" w:rsidP="00622162">
      <w:pPr>
        <w:pStyle w:val="Titre2"/>
        <w:spacing w:line="279" w:lineRule="auto"/>
        <w:ind w:left="720"/>
        <w:jc w:val="both"/>
        <w:rPr>
          <w:rFonts w:eastAsia="Calibri" w:cs="Courier New"/>
          <w:lang w:val="en-US"/>
        </w:rPr>
      </w:pPr>
      <w:bookmarkStart w:id="38" w:name="_Toc219123838"/>
      <w:r>
        <w:rPr>
          <w:rFonts w:eastAsia="Calibri" w:cs="Courier New"/>
          <w:lang w:val="en-US"/>
        </w:rPr>
        <w:t>VI</w:t>
      </w:r>
      <w:r w:rsidRPr="00694423">
        <w:rPr>
          <w:rFonts w:eastAsia="Calibri" w:cs="Courier New"/>
          <w:lang w:val="en-US"/>
        </w:rPr>
        <w:t>.</w:t>
      </w:r>
      <w:r>
        <w:rPr>
          <w:rFonts w:eastAsia="Calibri" w:cs="Courier New"/>
          <w:lang w:val="en-US"/>
        </w:rPr>
        <w:t>2</w:t>
      </w:r>
      <w:r w:rsidRPr="00694423">
        <w:rPr>
          <w:rFonts w:eastAsia="Calibri" w:cs="Courier New"/>
          <w:lang w:val="en-US"/>
        </w:rPr>
        <w:t xml:space="preserve"> Schedule/Milestones/Deliverables</w:t>
      </w:r>
      <w:bookmarkEnd w:id="38"/>
    </w:p>
    <w:p w14:paraId="0E277DBB" w14:textId="21051B58" w:rsidR="00694423" w:rsidRPr="00603DCF" w:rsidRDefault="00694423" w:rsidP="00622162">
      <w:pPr>
        <w:pStyle w:val="Corpsdetexte"/>
        <w:spacing w:before="240"/>
      </w:pPr>
      <w:r w:rsidRPr="00603DCF">
        <w:t>During the execution of the study, the Consult</w:t>
      </w:r>
      <w:r w:rsidR="00E869B6">
        <w:t>ant</w:t>
      </w:r>
      <w:r w:rsidRPr="00603DCF">
        <w:t xml:space="preserve"> must prepare </w:t>
      </w:r>
      <w:r w:rsidRPr="00603DCF">
        <w:rPr>
          <w:b/>
          <w:bCs/>
        </w:rPr>
        <w:t>six (6) deliverables</w:t>
      </w:r>
      <w:r w:rsidRPr="00603DCF">
        <w:t xml:space="preserve">, covering all the work done in accordance with these terms of reference. </w:t>
      </w:r>
    </w:p>
    <w:p w14:paraId="7E012431" w14:textId="1F29871B" w:rsidR="009F0B3E" w:rsidRPr="00603DCF" w:rsidRDefault="009F0B3E" w:rsidP="00622162">
      <w:pPr>
        <w:pStyle w:val="Corpsdetexte"/>
        <w:spacing w:before="240"/>
      </w:pPr>
      <w:r w:rsidRPr="00603DCF">
        <w:t xml:space="preserve">The reports should contain all relevant documents, maps, plans, and diagrams. These reports must be </w:t>
      </w:r>
      <w:r w:rsidRPr="00603DCF">
        <w:rPr>
          <w:b/>
          <w:bCs/>
        </w:rPr>
        <w:t>written in English and translated in Portuguese</w:t>
      </w:r>
      <w:r w:rsidRPr="00603DCF">
        <w:t xml:space="preserve"> and sent in electronic format (in both Word version and PDF version). </w:t>
      </w:r>
    </w:p>
    <w:p w14:paraId="5CB745E0" w14:textId="77777777" w:rsidR="009F0B3E" w:rsidRPr="00603DCF" w:rsidRDefault="009F0B3E" w:rsidP="009F0B3E">
      <w:pPr>
        <w:pStyle w:val="Corpsdetexte"/>
        <w:spacing w:before="240"/>
      </w:pPr>
      <w:r w:rsidRPr="00603DCF">
        <w:t xml:space="preserve">All reports will first be </w:t>
      </w:r>
      <w:r w:rsidRPr="00603DCF">
        <w:rPr>
          <w:b/>
          <w:bCs/>
        </w:rPr>
        <w:t>produced in a draft version and then finalized</w:t>
      </w:r>
      <w:r w:rsidRPr="00603DCF">
        <w:t xml:space="preserve"> after receiving and incorporating comments from the Client and other stakeholders. These will have a period of two (2) weeks to submit their comments and remarks. </w:t>
      </w:r>
    </w:p>
    <w:p w14:paraId="47B743F7" w14:textId="31764297" w:rsidR="009F0B3E" w:rsidRPr="0011776F" w:rsidRDefault="009F0B3E" w:rsidP="00622162">
      <w:pPr>
        <w:pStyle w:val="Corpsdetexte"/>
        <w:spacing w:before="240"/>
      </w:pPr>
      <w:r w:rsidRPr="00603DCF">
        <w:t xml:space="preserve">Final reports will be </w:t>
      </w:r>
      <w:r w:rsidRPr="00603DCF">
        <w:rPr>
          <w:b/>
          <w:bCs/>
        </w:rPr>
        <w:t>issued no later than one (1) month after receipt of comments and remarks</w:t>
      </w:r>
      <w:r w:rsidRPr="00603DCF">
        <w:t xml:space="preserve">. If </w:t>
      </w:r>
      <w:r w:rsidRPr="0011776F">
        <w:t xml:space="preserve">no amendment of the interim report is transmitted to the </w:t>
      </w:r>
      <w:r w:rsidR="00CC759A">
        <w:t>Consultant</w:t>
      </w:r>
      <w:r w:rsidRPr="0011776F">
        <w:t xml:space="preserve"> after the expiry of the above deadlines, the Consult</w:t>
      </w:r>
      <w:r w:rsidR="00E869B6" w:rsidRPr="0011776F">
        <w:t>ant</w:t>
      </w:r>
      <w:r w:rsidRPr="0011776F">
        <w:t xml:space="preserve"> must </w:t>
      </w:r>
      <w:r w:rsidR="00CC759A">
        <w:t>submit</w:t>
      </w:r>
      <w:r w:rsidRPr="0011776F">
        <w:t xml:space="preserve"> the final version. </w:t>
      </w:r>
    </w:p>
    <w:p w14:paraId="6D3A36D8" w14:textId="12FA5687" w:rsidR="00313E29" w:rsidRDefault="005D319E" w:rsidP="00C33421">
      <w:pPr>
        <w:pStyle w:val="Corpsdetexte"/>
        <w:spacing w:before="240"/>
      </w:pPr>
      <w:r w:rsidRPr="000E4AB5">
        <w:t>After the report is delivered, a presentation and validation session should be held with the client, in the form of a validation workshop. This workshop will take place in person in the client's country (Angola).</w:t>
      </w:r>
    </w:p>
    <w:p w14:paraId="18936414" w14:textId="77777777" w:rsidR="00807C88" w:rsidRDefault="00807C88" w:rsidP="000E4AB5">
      <w:pPr>
        <w:pStyle w:val="Corpsdetexte"/>
        <w:spacing w:before="240"/>
        <w:sectPr w:rsidR="00807C88" w:rsidSect="00C34350">
          <w:footerReference w:type="default" r:id="rId13"/>
          <w:pgSz w:w="11906" w:h="16838"/>
          <w:pgMar w:top="1440" w:right="1440" w:bottom="1440" w:left="1440" w:header="720" w:footer="720" w:gutter="0"/>
          <w:cols w:space="720"/>
          <w:docGrid w:linePitch="360"/>
        </w:sectPr>
      </w:pPr>
    </w:p>
    <w:tbl>
      <w:tblPr>
        <w:tblStyle w:val="Grilledutableau"/>
        <w:tblpPr w:leftFromText="141" w:rightFromText="141" w:horzAnchor="margin" w:tblpY="504"/>
        <w:tblW w:w="14879" w:type="dxa"/>
        <w:tblLook w:val="04A0" w:firstRow="1" w:lastRow="0" w:firstColumn="1" w:lastColumn="0" w:noHBand="0" w:noVBand="1"/>
      </w:tblPr>
      <w:tblGrid>
        <w:gridCol w:w="781"/>
        <w:gridCol w:w="1440"/>
        <w:gridCol w:w="7322"/>
        <w:gridCol w:w="1382"/>
        <w:gridCol w:w="1654"/>
        <w:gridCol w:w="2300"/>
      </w:tblGrid>
      <w:tr w:rsidR="00D8518B" w14:paraId="22CDD02D" w14:textId="77777777" w:rsidTr="000E4AB5">
        <w:trPr>
          <w:trHeight w:val="388"/>
        </w:trPr>
        <w:tc>
          <w:tcPr>
            <w:tcW w:w="781" w:type="dxa"/>
            <w:shd w:val="clear" w:color="auto" w:fill="000000" w:themeFill="text1"/>
            <w:vAlign w:val="center"/>
          </w:tcPr>
          <w:p w14:paraId="2EC5920F" w14:textId="07C3128E" w:rsidR="009E31D2" w:rsidRDefault="009E31D2" w:rsidP="00EF6D4A">
            <w:pPr>
              <w:jc w:val="center"/>
              <w:rPr>
                <w:rFonts w:cs="Arial"/>
                <w:sz w:val="20"/>
                <w:szCs w:val="20"/>
                <w:lang w:val="en-US"/>
              </w:rPr>
            </w:pPr>
            <w:r>
              <w:rPr>
                <w:rFonts w:cs="Arial"/>
                <w:sz w:val="20"/>
                <w:szCs w:val="20"/>
                <w:lang w:val="en-US"/>
              </w:rPr>
              <w:t>N°</w:t>
            </w:r>
          </w:p>
        </w:tc>
        <w:tc>
          <w:tcPr>
            <w:tcW w:w="1440" w:type="dxa"/>
            <w:shd w:val="clear" w:color="auto" w:fill="000000" w:themeFill="text1"/>
            <w:vAlign w:val="center"/>
          </w:tcPr>
          <w:p w14:paraId="6C811859" w14:textId="00B0008A" w:rsidR="009E31D2" w:rsidRDefault="009E31D2" w:rsidP="00EF6D4A">
            <w:pPr>
              <w:jc w:val="center"/>
              <w:rPr>
                <w:rFonts w:cs="Arial"/>
                <w:sz w:val="20"/>
                <w:szCs w:val="20"/>
                <w:lang w:val="en-US"/>
              </w:rPr>
            </w:pPr>
            <w:r>
              <w:rPr>
                <w:rFonts w:cs="Arial"/>
                <w:sz w:val="20"/>
                <w:szCs w:val="20"/>
                <w:lang w:val="en-US"/>
              </w:rPr>
              <w:t>Deliv</w:t>
            </w:r>
            <w:r w:rsidR="00974D95">
              <w:rPr>
                <w:rFonts w:cs="Arial"/>
                <w:sz w:val="20"/>
                <w:szCs w:val="20"/>
                <w:lang w:val="en-US"/>
              </w:rPr>
              <w:t>e</w:t>
            </w:r>
            <w:r>
              <w:rPr>
                <w:rFonts w:cs="Arial"/>
                <w:sz w:val="20"/>
                <w:szCs w:val="20"/>
                <w:lang w:val="en-US"/>
              </w:rPr>
              <w:t>rable</w:t>
            </w:r>
          </w:p>
        </w:tc>
        <w:tc>
          <w:tcPr>
            <w:tcW w:w="7322" w:type="dxa"/>
            <w:shd w:val="clear" w:color="auto" w:fill="000000" w:themeFill="text1"/>
            <w:vAlign w:val="center"/>
          </w:tcPr>
          <w:p w14:paraId="2F8FF270" w14:textId="5543B14F" w:rsidR="009E31D2" w:rsidRDefault="009E31D2" w:rsidP="00EF6D4A">
            <w:pPr>
              <w:jc w:val="center"/>
              <w:rPr>
                <w:rFonts w:cs="Arial"/>
                <w:sz w:val="20"/>
                <w:szCs w:val="20"/>
                <w:lang w:val="en-US"/>
              </w:rPr>
            </w:pPr>
            <w:r>
              <w:rPr>
                <w:rFonts w:cs="Arial"/>
                <w:sz w:val="20"/>
                <w:szCs w:val="20"/>
                <w:lang w:val="en-US"/>
              </w:rPr>
              <w:t>Narrative description</w:t>
            </w:r>
          </w:p>
        </w:tc>
        <w:tc>
          <w:tcPr>
            <w:tcW w:w="1382" w:type="dxa"/>
            <w:shd w:val="clear" w:color="auto" w:fill="000000" w:themeFill="text1"/>
            <w:vAlign w:val="center"/>
          </w:tcPr>
          <w:p w14:paraId="40547FF0" w14:textId="20F608C8" w:rsidR="009E31D2" w:rsidRDefault="009E31D2" w:rsidP="00EF6D4A">
            <w:pPr>
              <w:jc w:val="center"/>
              <w:rPr>
                <w:rFonts w:cs="Arial"/>
                <w:sz w:val="20"/>
                <w:szCs w:val="20"/>
                <w:lang w:val="en-US"/>
              </w:rPr>
            </w:pPr>
            <w:r>
              <w:rPr>
                <w:rFonts w:cs="Arial"/>
                <w:sz w:val="20"/>
                <w:szCs w:val="20"/>
                <w:lang w:val="en-US"/>
              </w:rPr>
              <w:t>Travel required</w:t>
            </w:r>
          </w:p>
        </w:tc>
        <w:tc>
          <w:tcPr>
            <w:tcW w:w="1654" w:type="dxa"/>
            <w:shd w:val="clear" w:color="auto" w:fill="000000" w:themeFill="text1"/>
            <w:vAlign w:val="center"/>
          </w:tcPr>
          <w:p w14:paraId="04BCFE72" w14:textId="19BB9569" w:rsidR="009E31D2" w:rsidRDefault="009E31D2" w:rsidP="00EF6D4A">
            <w:pPr>
              <w:jc w:val="center"/>
              <w:rPr>
                <w:rFonts w:cs="Arial"/>
                <w:sz w:val="20"/>
                <w:szCs w:val="20"/>
                <w:lang w:val="en-US"/>
              </w:rPr>
            </w:pPr>
            <w:r>
              <w:rPr>
                <w:rFonts w:cs="Arial"/>
                <w:sz w:val="20"/>
                <w:szCs w:val="20"/>
                <w:lang w:val="en-US"/>
              </w:rPr>
              <w:t>Delivered no later than</w:t>
            </w:r>
          </w:p>
        </w:tc>
        <w:tc>
          <w:tcPr>
            <w:tcW w:w="2300" w:type="dxa"/>
            <w:shd w:val="clear" w:color="auto" w:fill="000000" w:themeFill="text1"/>
            <w:vAlign w:val="center"/>
          </w:tcPr>
          <w:p w14:paraId="617A103D" w14:textId="4598A132" w:rsidR="009E31D2" w:rsidRDefault="009E31D2" w:rsidP="00EF6D4A">
            <w:pPr>
              <w:jc w:val="center"/>
              <w:rPr>
                <w:rFonts w:cs="Arial"/>
                <w:sz w:val="20"/>
                <w:szCs w:val="20"/>
                <w:lang w:val="en-US"/>
              </w:rPr>
            </w:pPr>
            <w:r>
              <w:rPr>
                <w:rFonts w:cs="Arial"/>
                <w:sz w:val="20"/>
                <w:szCs w:val="20"/>
                <w:lang w:val="en-US"/>
              </w:rPr>
              <w:t>Milestone payment %</w:t>
            </w:r>
          </w:p>
        </w:tc>
      </w:tr>
      <w:tr w:rsidR="00EF6D4A" w14:paraId="382AAA54" w14:textId="77777777" w:rsidTr="000E4AB5">
        <w:trPr>
          <w:trHeight w:val="20"/>
        </w:trPr>
        <w:tc>
          <w:tcPr>
            <w:tcW w:w="781" w:type="dxa"/>
            <w:vAlign w:val="center"/>
          </w:tcPr>
          <w:p w14:paraId="4CB803EC" w14:textId="4C5F8BD3" w:rsidR="00EF6D4A" w:rsidRPr="000E4AB5" w:rsidRDefault="00EF6D4A" w:rsidP="00EF6D4A">
            <w:pPr>
              <w:jc w:val="center"/>
              <w:rPr>
                <w:rFonts w:cs="Arial"/>
                <w:sz w:val="18"/>
                <w:szCs w:val="18"/>
                <w:lang w:val="en-US"/>
              </w:rPr>
            </w:pPr>
            <w:r w:rsidRPr="000E4AB5">
              <w:rPr>
                <w:rFonts w:cs="Arial"/>
                <w:sz w:val="18"/>
                <w:szCs w:val="18"/>
                <w:lang w:val="en-US"/>
              </w:rPr>
              <w:t>1</w:t>
            </w:r>
          </w:p>
        </w:tc>
        <w:tc>
          <w:tcPr>
            <w:tcW w:w="1440" w:type="dxa"/>
            <w:vAlign w:val="center"/>
          </w:tcPr>
          <w:p w14:paraId="4A7B49B4" w14:textId="7F5AB2B3"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Kick-off</w:t>
            </w:r>
          </w:p>
        </w:tc>
        <w:tc>
          <w:tcPr>
            <w:tcW w:w="7322" w:type="dxa"/>
            <w:vAlign w:val="center"/>
          </w:tcPr>
          <w:p w14:paraId="76C7577A" w14:textId="4753070B"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 xml:space="preserve">Kick-off meeting; programming of study and exchange of available and necessary studies. The Consultant will provide a meeting agenda in advance of the in-person meeting and minutes after. </w:t>
            </w:r>
          </w:p>
        </w:tc>
        <w:tc>
          <w:tcPr>
            <w:tcW w:w="1382" w:type="dxa"/>
            <w:vAlign w:val="center"/>
          </w:tcPr>
          <w:p w14:paraId="5873E266" w14:textId="4171EA4C"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 xml:space="preserve">No </w:t>
            </w:r>
          </w:p>
        </w:tc>
        <w:tc>
          <w:tcPr>
            <w:tcW w:w="1654" w:type="dxa"/>
            <w:vAlign w:val="center"/>
          </w:tcPr>
          <w:p w14:paraId="70C13F4A" w14:textId="5C7607E7"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1 week of contract signing</w:t>
            </w:r>
          </w:p>
        </w:tc>
        <w:tc>
          <w:tcPr>
            <w:tcW w:w="2300" w:type="dxa"/>
            <w:vAlign w:val="center"/>
          </w:tcPr>
          <w:p w14:paraId="40A5EABA" w14:textId="18548708" w:rsidR="00EF6D4A" w:rsidRPr="000E4AB5" w:rsidRDefault="00EF6D4A" w:rsidP="00EF6D4A">
            <w:pPr>
              <w:jc w:val="center"/>
              <w:rPr>
                <w:rFonts w:eastAsia="Times New Roman" w:cs="Arial"/>
                <w:color w:val="000000"/>
                <w:sz w:val="18"/>
                <w:szCs w:val="18"/>
                <w:lang w:val="en-CA" w:eastAsia="fr-FR"/>
              </w:rPr>
            </w:pPr>
            <w:r>
              <w:rPr>
                <w:rFonts w:eastAsia="Times New Roman" w:cs="Arial"/>
                <w:color w:val="000000"/>
                <w:sz w:val="20"/>
                <w:szCs w:val="20"/>
                <w:lang w:val="en-CA" w:eastAsia="fr-FR"/>
              </w:rPr>
              <w:t>10</w:t>
            </w:r>
          </w:p>
        </w:tc>
      </w:tr>
      <w:tr w:rsidR="00EF6D4A" w14:paraId="50D0F18D" w14:textId="77777777" w:rsidTr="000E4AB5">
        <w:trPr>
          <w:trHeight w:val="20"/>
        </w:trPr>
        <w:tc>
          <w:tcPr>
            <w:tcW w:w="781" w:type="dxa"/>
            <w:vAlign w:val="center"/>
          </w:tcPr>
          <w:p w14:paraId="57D51A4D" w14:textId="577243C1" w:rsidR="00EF6D4A" w:rsidRPr="000E4AB5" w:rsidRDefault="00EF6D4A" w:rsidP="00EF6D4A">
            <w:pPr>
              <w:jc w:val="center"/>
              <w:rPr>
                <w:rFonts w:cs="Arial"/>
                <w:sz w:val="18"/>
                <w:szCs w:val="18"/>
                <w:lang w:val="en-US"/>
              </w:rPr>
            </w:pPr>
            <w:r w:rsidRPr="000E4AB5">
              <w:rPr>
                <w:rFonts w:cs="Arial"/>
                <w:sz w:val="18"/>
                <w:szCs w:val="18"/>
                <w:lang w:val="en-US"/>
              </w:rPr>
              <w:t>2</w:t>
            </w:r>
          </w:p>
        </w:tc>
        <w:tc>
          <w:tcPr>
            <w:tcW w:w="1440" w:type="dxa"/>
            <w:vAlign w:val="center"/>
          </w:tcPr>
          <w:p w14:paraId="255EE83F" w14:textId="6142287D" w:rsidR="00EF6D4A" w:rsidRPr="000E4AB5" w:rsidRDefault="00EF6D4A" w:rsidP="00EF6D4A">
            <w:pPr>
              <w:rPr>
                <w:rFonts w:cs="Arial"/>
                <w:sz w:val="18"/>
                <w:szCs w:val="18"/>
                <w:lang w:val="en-US"/>
              </w:rPr>
            </w:pPr>
            <w:r w:rsidRPr="000E4AB5">
              <w:rPr>
                <w:rFonts w:cs="Arial"/>
                <w:sz w:val="18"/>
                <w:szCs w:val="18"/>
                <w:lang w:val="en-US"/>
              </w:rPr>
              <w:t xml:space="preserve">Data collection report </w:t>
            </w:r>
          </w:p>
        </w:tc>
        <w:tc>
          <w:tcPr>
            <w:tcW w:w="7322" w:type="dxa"/>
            <w:vAlign w:val="center"/>
          </w:tcPr>
          <w:p w14:paraId="45007E6C" w14:textId="2549CC84" w:rsidR="00EF6D4A" w:rsidRPr="000E4AB5" w:rsidRDefault="00EF6D4A" w:rsidP="00EF6D4A">
            <w:pPr>
              <w:rPr>
                <w:rFonts w:cs="Arial"/>
                <w:sz w:val="18"/>
                <w:szCs w:val="18"/>
                <w:lang w:val="en-US"/>
              </w:rPr>
            </w:pPr>
            <w:r w:rsidRPr="000E4AB5">
              <w:rPr>
                <w:rFonts w:eastAsia="Times New Roman" w:cs="Arial"/>
                <w:color w:val="000000"/>
                <w:sz w:val="18"/>
                <w:szCs w:val="18"/>
                <w:lang w:val="en-US" w:eastAsia="fr-FR"/>
              </w:rPr>
              <w:t>Data collection will take the form of an onsite visit to the Chipindo mining area. Preliminary online data collection will have been conducted through preliminary contacting of the mines, and of all relevant institutional stakeholders including RNT, IRSEA, ANRM and DNPPP.</w:t>
            </w:r>
          </w:p>
        </w:tc>
        <w:tc>
          <w:tcPr>
            <w:tcW w:w="1382" w:type="dxa"/>
            <w:vAlign w:val="center"/>
          </w:tcPr>
          <w:p w14:paraId="3EFEBE4A" w14:textId="4FDEA2AC" w:rsidR="00EF6D4A" w:rsidRPr="000E4AB5" w:rsidRDefault="00EF6D4A" w:rsidP="00EF6D4A">
            <w:pPr>
              <w:jc w:val="both"/>
              <w:rPr>
                <w:rFonts w:cs="Arial"/>
                <w:sz w:val="18"/>
                <w:szCs w:val="18"/>
                <w:lang w:val="en-US"/>
              </w:rPr>
            </w:pPr>
            <w:r w:rsidRPr="000E4AB5">
              <w:rPr>
                <w:rFonts w:cs="Arial"/>
                <w:sz w:val="18"/>
                <w:szCs w:val="18"/>
                <w:lang w:val="en-US"/>
              </w:rPr>
              <w:t>Yes</w:t>
            </w:r>
          </w:p>
        </w:tc>
        <w:tc>
          <w:tcPr>
            <w:tcW w:w="1654" w:type="dxa"/>
            <w:vAlign w:val="center"/>
          </w:tcPr>
          <w:p w14:paraId="4DD6FA8B" w14:textId="7D4D0E1C"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1 month of Kick off</w:t>
            </w:r>
          </w:p>
        </w:tc>
        <w:tc>
          <w:tcPr>
            <w:tcW w:w="2300" w:type="dxa"/>
            <w:vAlign w:val="center"/>
          </w:tcPr>
          <w:p w14:paraId="4B568248" w14:textId="7DCD0B3B" w:rsidR="00EF6D4A" w:rsidRPr="000E4AB5" w:rsidRDefault="00EF6D4A" w:rsidP="00EF6D4A">
            <w:pPr>
              <w:jc w:val="center"/>
              <w:rPr>
                <w:rFonts w:eastAsia="Times New Roman" w:cs="Arial"/>
                <w:color w:val="000000"/>
                <w:sz w:val="18"/>
                <w:szCs w:val="18"/>
                <w:lang w:val="en-CA" w:eastAsia="fr-FR"/>
              </w:rPr>
            </w:pPr>
            <w:r w:rsidRPr="0042622E">
              <w:rPr>
                <w:rFonts w:eastAsia="Times New Roman" w:cs="Arial"/>
                <w:color w:val="000000"/>
                <w:sz w:val="20"/>
                <w:szCs w:val="20"/>
                <w:lang w:val="en-CA" w:eastAsia="fr-FR"/>
              </w:rPr>
              <w:t>10</w:t>
            </w:r>
          </w:p>
        </w:tc>
      </w:tr>
      <w:tr w:rsidR="00EF6D4A" w14:paraId="44480277" w14:textId="77777777" w:rsidTr="000E4AB5">
        <w:trPr>
          <w:trHeight w:val="20"/>
        </w:trPr>
        <w:tc>
          <w:tcPr>
            <w:tcW w:w="781" w:type="dxa"/>
            <w:vAlign w:val="center"/>
          </w:tcPr>
          <w:p w14:paraId="1F421EC5" w14:textId="5CA7BFCA" w:rsidR="00EF6D4A" w:rsidRPr="000E4AB5" w:rsidRDefault="00EF6D4A" w:rsidP="00EF6D4A">
            <w:pPr>
              <w:jc w:val="center"/>
              <w:rPr>
                <w:rFonts w:cs="Arial"/>
                <w:sz w:val="18"/>
                <w:szCs w:val="18"/>
                <w:lang w:val="en-US"/>
              </w:rPr>
            </w:pPr>
            <w:r w:rsidRPr="000E4AB5">
              <w:rPr>
                <w:rFonts w:cs="Arial"/>
                <w:sz w:val="18"/>
                <w:szCs w:val="18"/>
                <w:lang w:val="en-US"/>
              </w:rPr>
              <w:t>3</w:t>
            </w:r>
          </w:p>
        </w:tc>
        <w:tc>
          <w:tcPr>
            <w:tcW w:w="1440" w:type="dxa"/>
            <w:vAlign w:val="center"/>
          </w:tcPr>
          <w:p w14:paraId="46A3360C" w14:textId="5D10A4E6" w:rsidR="00EF6D4A" w:rsidRPr="000E4AB5" w:rsidRDefault="00EF6D4A" w:rsidP="00EF6D4A">
            <w:pPr>
              <w:rPr>
                <w:rFonts w:cs="Arial"/>
                <w:sz w:val="18"/>
                <w:szCs w:val="18"/>
                <w:lang w:val="en-US"/>
              </w:rPr>
            </w:pPr>
            <w:r w:rsidRPr="000E4AB5">
              <w:rPr>
                <w:rFonts w:cs="Arial"/>
                <w:sz w:val="18"/>
                <w:szCs w:val="18"/>
                <w:lang w:val="en-US"/>
              </w:rPr>
              <w:t xml:space="preserve">Draft Feasibility Study </w:t>
            </w:r>
          </w:p>
        </w:tc>
        <w:tc>
          <w:tcPr>
            <w:tcW w:w="7322" w:type="dxa"/>
            <w:vAlign w:val="center"/>
          </w:tcPr>
          <w:p w14:paraId="7E5D32F6" w14:textId="7AD7EB09" w:rsidR="00EF6D4A" w:rsidRPr="000E4AB5" w:rsidRDefault="00EF6D4A" w:rsidP="00EF6D4A">
            <w:pPr>
              <w:rPr>
                <w:rFonts w:eastAsia="Times New Roman" w:cs="Arial"/>
                <w:color w:val="000000"/>
                <w:sz w:val="18"/>
                <w:szCs w:val="18"/>
                <w:lang w:val="en-US" w:eastAsia="fr-FR"/>
              </w:rPr>
            </w:pPr>
            <w:r w:rsidRPr="000E4AB5">
              <w:rPr>
                <w:rFonts w:eastAsia="Times New Roman" w:cs="Arial"/>
                <w:color w:val="000000"/>
                <w:sz w:val="18"/>
                <w:szCs w:val="18"/>
                <w:lang w:val="en-US" w:eastAsia="fr-FR"/>
              </w:rPr>
              <w:t>The Draft Feasibility Study and Conceptual Design Documents will be presented to the Client and other stakeholders. The presentation will consider the remarks and proposals on all the investigated aspects (included Market sounding and Public consultation meetings) with conclusions and suggestions concerning the reviewed material and the proposed purpose of the study. The draft will be subject to the Client review and approval.</w:t>
            </w:r>
          </w:p>
        </w:tc>
        <w:tc>
          <w:tcPr>
            <w:tcW w:w="1382" w:type="dxa"/>
            <w:vAlign w:val="center"/>
          </w:tcPr>
          <w:p w14:paraId="587907F1" w14:textId="43A327D8" w:rsidR="00EF6D4A" w:rsidRPr="000E4AB5" w:rsidRDefault="00EF6D4A" w:rsidP="00EF6D4A">
            <w:pPr>
              <w:jc w:val="both"/>
              <w:rPr>
                <w:rFonts w:cs="Arial"/>
                <w:sz w:val="18"/>
                <w:szCs w:val="18"/>
                <w:lang w:val="en-US"/>
              </w:rPr>
            </w:pPr>
            <w:r w:rsidRPr="000E4AB5">
              <w:rPr>
                <w:rFonts w:cs="Arial"/>
                <w:sz w:val="18"/>
                <w:szCs w:val="18"/>
                <w:lang w:val="en-US"/>
              </w:rPr>
              <w:t>No</w:t>
            </w:r>
          </w:p>
        </w:tc>
        <w:tc>
          <w:tcPr>
            <w:tcW w:w="1654" w:type="dxa"/>
            <w:vAlign w:val="center"/>
          </w:tcPr>
          <w:p w14:paraId="36329D11" w14:textId="3E34C1A8"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4 months of contract signing</w:t>
            </w:r>
          </w:p>
        </w:tc>
        <w:tc>
          <w:tcPr>
            <w:tcW w:w="2300" w:type="dxa"/>
            <w:vAlign w:val="center"/>
          </w:tcPr>
          <w:p w14:paraId="4EC059F6" w14:textId="08F6212D" w:rsidR="00EF6D4A" w:rsidRPr="000E4AB5" w:rsidRDefault="00EF6D4A" w:rsidP="00EF6D4A">
            <w:pPr>
              <w:jc w:val="center"/>
              <w:rPr>
                <w:rFonts w:eastAsia="Times New Roman" w:cs="Arial"/>
                <w:color w:val="000000"/>
                <w:sz w:val="18"/>
                <w:szCs w:val="18"/>
                <w:lang w:val="en-CA" w:eastAsia="fr-FR"/>
              </w:rPr>
            </w:pPr>
            <w:r>
              <w:rPr>
                <w:rFonts w:eastAsia="Times New Roman" w:cs="Arial"/>
                <w:color w:val="000000"/>
                <w:sz w:val="20"/>
                <w:szCs w:val="20"/>
                <w:lang w:val="en-CA" w:eastAsia="fr-FR"/>
              </w:rPr>
              <w:t>20</w:t>
            </w:r>
          </w:p>
        </w:tc>
      </w:tr>
      <w:tr w:rsidR="00EF6D4A" w14:paraId="44BBABDF" w14:textId="77777777" w:rsidTr="000E4AB5">
        <w:trPr>
          <w:trHeight w:val="20"/>
        </w:trPr>
        <w:tc>
          <w:tcPr>
            <w:tcW w:w="781" w:type="dxa"/>
            <w:vAlign w:val="center"/>
          </w:tcPr>
          <w:p w14:paraId="2927B8D4" w14:textId="2A759960" w:rsidR="00EF6D4A" w:rsidRPr="000E4AB5" w:rsidRDefault="00EF6D4A" w:rsidP="00EF6D4A">
            <w:pPr>
              <w:jc w:val="center"/>
              <w:rPr>
                <w:rFonts w:cs="Arial"/>
                <w:sz w:val="18"/>
                <w:szCs w:val="18"/>
                <w:lang w:val="en-US"/>
              </w:rPr>
            </w:pPr>
            <w:r w:rsidRPr="000E4AB5">
              <w:rPr>
                <w:rFonts w:cs="Arial"/>
                <w:sz w:val="18"/>
                <w:szCs w:val="18"/>
                <w:lang w:val="en-US"/>
              </w:rPr>
              <w:t>4</w:t>
            </w:r>
          </w:p>
        </w:tc>
        <w:tc>
          <w:tcPr>
            <w:tcW w:w="1440" w:type="dxa"/>
            <w:vAlign w:val="center"/>
          </w:tcPr>
          <w:p w14:paraId="73EA57FB" w14:textId="48CE71F9" w:rsidR="00EF6D4A" w:rsidRPr="000E4AB5" w:rsidRDefault="00EF6D4A" w:rsidP="00EF6D4A">
            <w:pPr>
              <w:rPr>
                <w:rFonts w:cs="Arial"/>
                <w:sz w:val="18"/>
                <w:szCs w:val="18"/>
                <w:lang w:val="en-US"/>
              </w:rPr>
            </w:pPr>
            <w:r w:rsidRPr="000E4AB5">
              <w:rPr>
                <w:rFonts w:cs="Arial"/>
                <w:sz w:val="18"/>
                <w:szCs w:val="18"/>
                <w:lang w:val="en-US"/>
              </w:rPr>
              <w:t>Final Feasibility Study</w:t>
            </w:r>
          </w:p>
        </w:tc>
        <w:tc>
          <w:tcPr>
            <w:tcW w:w="7322" w:type="dxa"/>
            <w:vAlign w:val="center"/>
          </w:tcPr>
          <w:p w14:paraId="003E3684" w14:textId="062E0985" w:rsidR="00EF6D4A" w:rsidRPr="000E4AB5" w:rsidRDefault="00EF6D4A" w:rsidP="00EF6D4A">
            <w:pPr>
              <w:rPr>
                <w:rFonts w:eastAsia="Times New Roman" w:cs="Arial"/>
                <w:color w:val="000000"/>
                <w:sz w:val="18"/>
                <w:szCs w:val="18"/>
                <w:lang w:val="en-US" w:eastAsia="fr-FR"/>
              </w:rPr>
            </w:pPr>
            <w:r w:rsidRPr="000E4AB5">
              <w:rPr>
                <w:rFonts w:eastAsia="Times New Roman" w:cs="Arial"/>
                <w:color w:val="000000"/>
                <w:sz w:val="18"/>
                <w:szCs w:val="18"/>
                <w:lang w:val="en-US" w:eastAsia="fr-FR"/>
              </w:rPr>
              <w:t xml:space="preserve">The Final Feasibility Study and Conceptual Design Documents will be completed incorporating comments from the Client review. </w:t>
            </w:r>
          </w:p>
        </w:tc>
        <w:tc>
          <w:tcPr>
            <w:tcW w:w="1382" w:type="dxa"/>
            <w:vAlign w:val="center"/>
          </w:tcPr>
          <w:p w14:paraId="6DBE2304" w14:textId="31DBBC74" w:rsidR="00EF6D4A" w:rsidRPr="000E4AB5" w:rsidRDefault="00EF6D4A" w:rsidP="00EF6D4A">
            <w:pPr>
              <w:jc w:val="both"/>
              <w:rPr>
                <w:rFonts w:cs="Arial"/>
                <w:sz w:val="18"/>
                <w:szCs w:val="18"/>
                <w:lang w:val="en-US"/>
              </w:rPr>
            </w:pPr>
            <w:r w:rsidRPr="000E4AB5">
              <w:rPr>
                <w:rFonts w:cs="Arial"/>
                <w:sz w:val="18"/>
                <w:szCs w:val="18"/>
                <w:lang w:val="en-US"/>
              </w:rPr>
              <w:t>No</w:t>
            </w:r>
          </w:p>
        </w:tc>
        <w:tc>
          <w:tcPr>
            <w:tcW w:w="1654" w:type="dxa"/>
            <w:vAlign w:val="center"/>
          </w:tcPr>
          <w:p w14:paraId="32525215" w14:textId="65637856"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5 months of contract signing</w:t>
            </w:r>
          </w:p>
        </w:tc>
        <w:tc>
          <w:tcPr>
            <w:tcW w:w="2300" w:type="dxa"/>
            <w:vAlign w:val="center"/>
          </w:tcPr>
          <w:p w14:paraId="1B23BAA2" w14:textId="5D13DFA8" w:rsidR="00EF6D4A" w:rsidRPr="000E4AB5" w:rsidRDefault="00EF6D4A" w:rsidP="00EF6D4A">
            <w:pPr>
              <w:jc w:val="center"/>
              <w:rPr>
                <w:rFonts w:eastAsia="Times New Roman" w:cs="Arial"/>
                <w:color w:val="000000"/>
                <w:sz w:val="18"/>
                <w:szCs w:val="18"/>
                <w:lang w:val="en-CA" w:eastAsia="fr-FR"/>
              </w:rPr>
            </w:pPr>
            <w:r>
              <w:rPr>
                <w:rFonts w:eastAsia="Times New Roman" w:cs="Arial"/>
                <w:color w:val="000000"/>
                <w:sz w:val="20"/>
                <w:szCs w:val="20"/>
                <w:lang w:val="en-CA" w:eastAsia="fr-FR"/>
              </w:rPr>
              <w:t>30</w:t>
            </w:r>
          </w:p>
        </w:tc>
      </w:tr>
      <w:tr w:rsidR="00EF6D4A" w14:paraId="303CCAF3" w14:textId="77777777" w:rsidTr="000E4AB5">
        <w:trPr>
          <w:trHeight w:val="20"/>
        </w:trPr>
        <w:tc>
          <w:tcPr>
            <w:tcW w:w="781" w:type="dxa"/>
            <w:vAlign w:val="center"/>
          </w:tcPr>
          <w:p w14:paraId="0F167CF4" w14:textId="4D3127D4" w:rsidR="00EF6D4A" w:rsidRPr="000E4AB5" w:rsidRDefault="00EF6D4A" w:rsidP="00EF6D4A">
            <w:pPr>
              <w:jc w:val="center"/>
              <w:rPr>
                <w:rFonts w:cs="Arial"/>
                <w:sz w:val="18"/>
                <w:szCs w:val="18"/>
                <w:lang w:val="en-US"/>
              </w:rPr>
            </w:pPr>
            <w:r w:rsidRPr="000E4AB5">
              <w:rPr>
                <w:rFonts w:cs="Arial"/>
                <w:sz w:val="18"/>
                <w:szCs w:val="18"/>
                <w:lang w:val="en-US"/>
              </w:rPr>
              <w:t>5</w:t>
            </w:r>
          </w:p>
        </w:tc>
        <w:tc>
          <w:tcPr>
            <w:tcW w:w="1440" w:type="dxa"/>
            <w:vAlign w:val="center"/>
          </w:tcPr>
          <w:p w14:paraId="6CC45FD9" w14:textId="4A1A7588" w:rsidR="00EF6D4A" w:rsidRPr="000E4AB5" w:rsidRDefault="00EF6D4A" w:rsidP="00EF6D4A">
            <w:pPr>
              <w:rPr>
                <w:rFonts w:cs="Arial"/>
                <w:sz w:val="18"/>
                <w:szCs w:val="18"/>
                <w:lang w:val="en-US"/>
              </w:rPr>
            </w:pPr>
            <w:r w:rsidRPr="000E4AB5">
              <w:rPr>
                <w:rFonts w:cs="Arial"/>
                <w:sz w:val="18"/>
                <w:szCs w:val="18"/>
                <w:lang w:val="en-US"/>
              </w:rPr>
              <w:t>Guidelines for tender phase</w:t>
            </w:r>
          </w:p>
        </w:tc>
        <w:tc>
          <w:tcPr>
            <w:tcW w:w="7322" w:type="dxa"/>
            <w:vAlign w:val="center"/>
          </w:tcPr>
          <w:p w14:paraId="449E0569" w14:textId="3C84837C" w:rsidR="00EF6D4A" w:rsidRPr="000E4AB5" w:rsidRDefault="00EF6D4A" w:rsidP="00EF6D4A">
            <w:pPr>
              <w:rPr>
                <w:rFonts w:eastAsia="Times New Roman" w:cs="Arial"/>
                <w:color w:val="000000"/>
                <w:sz w:val="18"/>
                <w:szCs w:val="18"/>
                <w:lang w:val="en-US" w:eastAsia="fr-FR"/>
              </w:rPr>
            </w:pPr>
            <w:r w:rsidRPr="000E4AB5">
              <w:rPr>
                <w:rFonts w:eastAsia="Times New Roman" w:cs="Arial"/>
                <w:color w:val="000000"/>
                <w:sz w:val="18"/>
                <w:szCs w:val="18"/>
                <w:lang w:val="en-US" w:eastAsia="fr-FR"/>
              </w:rPr>
              <w:t xml:space="preserve">Guidelines </w:t>
            </w:r>
            <w:r w:rsidRPr="000E4AB5">
              <w:rPr>
                <w:rFonts w:eastAsia="Times New Roman" w:cs="Arial"/>
                <w:color w:val="000000"/>
                <w:sz w:val="18"/>
                <w:szCs w:val="18"/>
                <w:lang w:eastAsia="fr-FR"/>
              </w:rPr>
              <w:t>including</w:t>
            </w:r>
            <w:r w:rsidRPr="000E4AB5">
              <w:rPr>
                <w:rFonts w:cs="Arial"/>
                <w:sz w:val="18"/>
                <w:szCs w:val="18"/>
              </w:rPr>
              <w:t xml:space="preserve"> preliminary term sheet, initial set of clauses principles, list of impactful points and roadmap for the procurement </w:t>
            </w:r>
          </w:p>
        </w:tc>
        <w:tc>
          <w:tcPr>
            <w:tcW w:w="1382" w:type="dxa"/>
            <w:vAlign w:val="center"/>
          </w:tcPr>
          <w:p w14:paraId="7D427777" w14:textId="686248FB" w:rsidR="00EF6D4A" w:rsidRPr="000E4AB5" w:rsidRDefault="00EF6D4A" w:rsidP="00EF6D4A">
            <w:pPr>
              <w:jc w:val="both"/>
              <w:rPr>
                <w:rFonts w:cs="Arial"/>
                <w:sz w:val="18"/>
                <w:szCs w:val="18"/>
                <w:lang w:val="en-US"/>
              </w:rPr>
            </w:pPr>
            <w:r w:rsidRPr="000E4AB5">
              <w:rPr>
                <w:rFonts w:cs="Arial"/>
                <w:sz w:val="18"/>
                <w:szCs w:val="18"/>
                <w:lang w:val="en-US"/>
              </w:rPr>
              <w:t>No</w:t>
            </w:r>
          </w:p>
        </w:tc>
        <w:tc>
          <w:tcPr>
            <w:tcW w:w="1654" w:type="dxa"/>
            <w:vAlign w:val="center"/>
          </w:tcPr>
          <w:p w14:paraId="79EE06C4" w14:textId="195A2529"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6 months of contract signing</w:t>
            </w:r>
          </w:p>
        </w:tc>
        <w:tc>
          <w:tcPr>
            <w:tcW w:w="2300" w:type="dxa"/>
            <w:vAlign w:val="center"/>
          </w:tcPr>
          <w:p w14:paraId="3B8674D4" w14:textId="6AEE82ED" w:rsidR="00EF6D4A" w:rsidRPr="000E4AB5" w:rsidRDefault="00EF6D4A" w:rsidP="00EF6D4A">
            <w:pPr>
              <w:jc w:val="center"/>
              <w:rPr>
                <w:rFonts w:eastAsia="Times New Roman" w:cs="Arial"/>
                <w:color w:val="000000"/>
                <w:sz w:val="18"/>
                <w:szCs w:val="18"/>
                <w:lang w:val="en-CA" w:eastAsia="fr-FR"/>
              </w:rPr>
            </w:pPr>
            <w:r w:rsidRPr="00C402F3">
              <w:rPr>
                <w:rFonts w:eastAsia="Times New Roman" w:cs="Arial"/>
                <w:color w:val="000000"/>
                <w:sz w:val="20"/>
                <w:szCs w:val="20"/>
                <w:lang w:val="en-CA" w:eastAsia="fr-FR"/>
              </w:rPr>
              <w:t>2</w:t>
            </w:r>
            <w:r w:rsidRPr="00DF4375">
              <w:rPr>
                <w:rFonts w:eastAsia="Times New Roman" w:cs="Arial"/>
                <w:color w:val="000000"/>
                <w:sz w:val="20"/>
                <w:szCs w:val="20"/>
                <w:lang w:val="en-CA" w:eastAsia="fr-FR"/>
              </w:rPr>
              <w:t>0</w:t>
            </w:r>
          </w:p>
        </w:tc>
      </w:tr>
      <w:tr w:rsidR="00EF6D4A" w14:paraId="62DA07A1" w14:textId="77777777" w:rsidTr="000E4AB5">
        <w:trPr>
          <w:trHeight w:val="20"/>
        </w:trPr>
        <w:tc>
          <w:tcPr>
            <w:tcW w:w="781" w:type="dxa"/>
            <w:vAlign w:val="center"/>
          </w:tcPr>
          <w:p w14:paraId="7CF5FBDC" w14:textId="5E780779" w:rsidR="00EF6D4A" w:rsidRPr="000E4AB5" w:rsidRDefault="00EF6D4A" w:rsidP="00EF6D4A">
            <w:pPr>
              <w:jc w:val="center"/>
              <w:rPr>
                <w:rFonts w:cs="Arial"/>
                <w:sz w:val="18"/>
                <w:szCs w:val="18"/>
                <w:lang w:val="en-US"/>
              </w:rPr>
            </w:pPr>
            <w:r w:rsidRPr="000E4AB5">
              <w:rPr>
                <w:rFonts w:cs="Arial"/>
                <w:sz w:val="18"/>
                <w:szCs w:val="18"/>
                <w:lang w:val="en-US"/>
              </w:rPr>
              <w:t>5</w:t>
            </w:r>
          </w:p>
        </w:tc>
        <w:tc>
          <w:tcPr>
            <w:tcW w:w="1440" w:type="dxa"/>
            <w:vAlign w:val="center"/>
          </w:tcPr>
          <w:p w14:paraId="03CC2B53" w14:textId="58F0949D" w:rsidR="00EF6D4A" w:rsidRPr="000E4AB5" w:rsidRDefault="00EF6D4A" w:rsidP="00EF6D4A">
            <w:pPr>
              <w:rPr>
                <w:rFonts w:cs="Arial"/>
                <w:sz w:val="18"/>
                <w:szCs w:val="18"/>
                <w:lang w:val="en-US"/>
              </w:rPr>
            </w:pPr>
            <w:r w:rsidRPr="000E4AB5">
              <w:rPr>
                <w:rFonts w:cs="Arial"/>
                <w:sz w:val="18"/>
                <w:szCs w:val="18"/>
                <w:lang w:val="en-US"/>
              </w:rPr>
              <w:t>Final  Presentation</w:t>
            </w:r>
          </w:p>
        </w:tc>
        <w:tc>
          <w:tcPr>
            <w:tcW w:w="7322" w:type="dxa"/>
            <w:vAlign w:val="center"/>
          </w:tcPr>
          <w:p w14:paraId="4AA6C121" w14:textId="3DC385D3" w:rsidR="00EF6D4A" w:rsidRPr="000E4AB5" w:rsidRDefault="00EF6D4A" w:rsidP="00EF6D4A">
            <w:pPr>
              <w:rPr>
                <w:rFonts w:eastAsia="Times New Roman" w:cs="Arial"/>
                <w:color w:val="000000"/>
                <w:sz w:val="18"/>
                <w:szCs w:val="18"/>
                <w:lang w:val="en-US" w:eastAsia="fr-FR"/>
              </w:rPr>
            </w:pPr>
            <w:r w:rsidRPr="000E4AB5">
              <w:rPr>
                <w:rFonts w:eastAsia="Times New Roman" w:cs="Arial"/>
                <w:color w:val="000000"/>
                <w:sz w:val="18"/>
                <w:szCs w:val="18"/>
                <w:lang w:eastAsia="fr-FR"/>
              </w:rPr>
              <w:t>Upon submission of all reports, a visit to Luanda will be organized to present the completed work to the client and key stakeholders. It will be completed by a training session for legal and financial experts.</w:t>
            </w:r>
          </w:p>
        </w:tc>
        <w:tc>
          <w:tcPr>
            <w:tcW w:w="1382" w:type="dxa"/>
            <w:vAlign w:val="center"/>
          </w:tcPr>
          <w:p w14:paraId="7A4BEEBE" w14:textId="32BCA767" w:rsidR="00EF6D4A" w:rsidRPr="000E4AB5" w:rsidRDefault="00EF6D4A" w:rsidP="00EF6D4A">
            <w:pPr>
              <w:jc w:val="both"/>
              <w:rPr>
                <w:rFonts w:cs="Arial"/>
                <w:sz w:val="18"/>
                <w:szCs w:val="18"/>
                <w:lang w:val="en-US"/>
              </w:rPr>
            </w:pPr>
            <w:r w:rsidRPr="000E4AB5">
              <w:rPr>
                <w:rFonts w:cs="Arial"/>
                <w:sz w:val="18"/>
                <w:szCs w:val="18"/>
                <w:lang w:val="en-US"/>
              </w:rPr>
              <w:t>Yes</w:t>
            </w:r>
          </w:p>
        </w:tc>
        <w:tc>
          <w:tcPr>
            <w:tcW w:w="1654" w:type="dxa"/>
            <w:vAlign w:val="center"/>
          </w:tcPr>
          <w:p w14:paraId="4E12F478" w14:textId="10F1B377" w:rsidR="00EF6D4A" w:rsidRPr="000E4AB5" w:rsidRDefault="00EF6D4A" w:rsidP="00EF6D4A">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7 months of contract signing</w:t>
            </w:r>
          </w:p>
        </w:tc>
        <w:tc>
          <w:tcPr>
            <w:tcW w:w="2300" w:type="dxa"/>
            <w:vAlign w:val="center"/>
          </w:tcPr>
          <w:p w14:paraId="48398CC4" w14:textId="4B922AF3" w:rsidR="00EF6D4A" w:rsidRPr="000E4AB5" w:rsidRDefault="00EF6D4A" w:rsidP="00EF6D4A">
            <w:pPr>
              <w:jc w:val="center"/>
              <w:rPr>
                <w:rFonts w:eastAsia="Times New Roman" w:cs="Arial"/>
                <w:color w:val="000000"/>
                <w:sz w:val="18"/>
                <w:szCs w:val="18"/>
                <w:lang w:val="en-CA" w:eastAsia="fr-FR"/>
              </w:rPr>
            </w:pPr>
            <w:r>
              <w:rPr>
                <w:rFonts w:eastAsia="Times New Roman" w:cs="Arial"/>
                <w:color w:val="000000"/>
                <w:sz w:val="20"/>
                <w:szCs w:val="20"/>
                <w:lang w:val="en-CA" w:eastAsia="fr-FR"/>
              </w:rPr>
              <w:t>10</w:t>
            </w:r>
          </w:p>
        </w:tc>
      </w:tr>
    </w:tbl>
    <w:p w14:paraId="21BF5F0B" w14:textId="0ED97600" w:rsidR="00313E29" w:rsidRPr="00DF4375" w:rsidRDefault="00313E29" w:rsidP="00313E29">
      <w:pPr>
        <w:pStyle w:val="Titre2"/>
        <w:spacing w:line="279" w:lineRule="auto"/>
        <w:ind w:left="720"/>
        <w:jc w:val="both"/>
        <w:rPr>
          <w:rFonts w:eastAsia="Calibri" w:cs="Courier New"/>
          <w:lang w:val="en-US"/>
        </w:rPr>
      </w:pPr>
      <w:bookmarkStart w:id="39" w:name="_Toc219123839"/>
      <w:r>
        <w:rPr>
          <w:rFonts w:eastAsia="Calibri" w:cs="Courier New"/>
          <w:lang w:val="en-US"/>
        </w:rPr>
        <w:t>VI.</w:t>
      </w:r>
      <w:r w:rsidR="00025EDF">
        <w:rPr>
          <w:rFonts w:eastAsia="Calibri" w:cs="Courier New"/>
          <w:lang w:val="en-US"/>
        </w:rPr>
        <w:t>3</w:t>
      </w:r>
      <w:r>
        <w:rPr>
          <w:rFonts w:eastAsia="Calibri" w:cs="Courier New"/>
          <w:lang w:val="en-US"/>
        </w:rPr>
        <w:t xml:space="preserve"> </w:t>
      </w:r>
      <w:r w:rsidRPr="00DF4375">
        <w:rPr>
          <w:rFonts w:eastAsia="Calibri" w:cs="Courier New"/>
          <w:lang w:val="en-US"/>
        </w:rPr>
        <w:t>I</w:t>
      </w:r>
      <w:r>
        <w:rPr>
          <w:rFonts w:eastAsia="Calibri" w:cs="Courier New"/>
          <w:lang w:val="en-US"/>
        </w:rPr>
        <w:t xml:space="preserve">ndicate Time Schedule and Payment </w:t>
      </w:r>
      <w:r w:rsidR="00025EDF">
        <w:rPr>
          <w:rFonts w:eastAsia="Calibri" w:cs="Courier New"/>
          <w:lang w:val="en-US"/>
        </w:rPr>
        <w:t>Schedule</w:t>
      </w:r>
      <w:bookmarkEnd w:id="39"/>
    </w:p>
    <w:p w14:paraId="4EA8B94B" w14:textId="77777777" w:rsidR="00EF6D4A" w:rsidRDefault="00EF6D4A" w:rsidP="00FC669C">
      <w:pPr>
        <w:rPr>
          <w:rFonts w:cs="Arial"/>
          <w:sz w:val="20"/>
          <w:szCs w:val="20"/>
          <w:lang w:val="en-US"/>
        </w:rPr>
      </w:pPr>
    </w:p>
    <w:p w14:paraId="47691B0E" w14:textId="41867F73" w:rsidR="00F502E8" w:rsidRPr="00F502E8" w:rsidRDefault="00313E29" w:rsidP="00FC669C">
      <w:pPr>
        <w:rPr>
          <w:rFonts w:cs="Arial"/>
          <w:sz w:val="20"/>
          <w:szCs w:val="20"/>
          <w:lang w:val="en-US"/>
        </w:rPr>
      </w:pPr>
      <w:r>
        <w:rPr>
          <w:rFonts w:cs="Arial"/>
          <w:sz w:val="20"/>
          <w:szCs w:val="20"/>
          <w:lang w:val="en-US"/>
        </w:rPr>
        <w:t>This time schedule will be subject to adaptations and changes depending on Clients on site availability and pace of information/data transmission from institutional and local counterparts.</w:t>
      </w:r>
    </w:p>
    <w:sectPr w:rsidR="00F502E8" w:rsidRPr="00F502E8" w:rsidSect="000E4AB5">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6777C" w14:textId="77777777" w:rsidR="006836BA" w:rsidRDefault="006836BA" w:rsidP="006F2017">
      <w:pPr>
        <w:spacing w:after="0" w:line="240" w:lineRule="auto"/>
      </w:pPr>
      <w:r>
        <w:separator/>
      </w:r>
    </w:p>
  </w:endnote>
  <w:endnote w:type="continuationSeparator" w:id="0">
    <w:p w14:paraId="1ABC710D" w14:textId="77777777" w:rsidR="006836BA" w:rsidRDefault="006836BA"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543A489A" w:rsidR="00117A5B" w:rsidRDefault="00117A5B">
        <w:pPr>
          <w:pStyle w:val="Pieddepage"/>
          <w:jc w:val="right"/>
        </w:pPr>
        <w:r>
          <w:fldChar w:fldCharType="begin"/>
        </w:r>
        <w:r>
          <w:instrText>PAGE   \* MERGEFORMAT</w:instrText>
        </w:r>
        <w:r>
          <w:fldChar w:fldCharType="separate"/>
        </w:r>
        <w:r w:rsidR="002822ED">
          <w:rPr>
            <w:noProof/>
          </w:rPr>
          <w:t>1</w:t>
        </w:r>
        <w:r>
          <w:fldChar w:fldCharType="end"/>
        </w:r>
      </w:p>
    </w:sdtContent>
  </w:sdt>
  <w:p w14:paraId="5D470E4B" w14:textId="77777777" w:rsidR="00117A5B" w:rsidRDefault="00117A5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117A5B" w:rsidRDefault="00117A5B">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117A5B" w:rsidRPr="00F72875" w:rsidRDefault="00117A5B"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117A5B" w:rsidRPr="000B3960" w:rsidRDefault="00117A5B" w:rsidP="00E32A75">
                          <w:pPr>
                            <w:autoSpaceDE w:val="0"/>
                            <w:autoSpaceDN w:val="0"/>
                            <w:adjustRightInd w:val="0"/>
                            <w:spacing w:after="0"/>
                            <w:rPr>
                              <w:b/>
                              <w:bCs/>
                              <w:sz w:val="16"/>
                              <w:szCs w:val="16"/>
                              <w:lang w:val="en-US"/>
                            </w:rPr>
                          </w:pPr>
                          <w:r w:rsidRPr="000B3960">
                            <w:rPr>
                              <w:b/>
                              <w:sz w:val="16"/>
                              <w:szCs w:val="16"/>
                              <w:lang w:val="en-US"/>
                            </w:rPr>
                            <w:t xml:space="preserve">CRISIL Risk and Infrastructure Solutions Limited </w:t>
                          </w:r>
                          <w:r w:rsidRPr="000B3960">
                            <w:rPr>
                              <w:i/>
                              <w:sz w:val="16"/>
                              <w:szCs w:val="16"/>
                              <w:lang w:val="en-US"/>
                            </w:rPr>
                            <w:t>(Uma subsidiária da CRISIL Limited)</w:t>
                          </w:r>
                        </w:p>
                        <w:p w14:paraId="6C498D1D" w14:textId="77777777" w:rsidR="00117A5B" w:rsidRPr="00DD474A" w:rsidRDefault="00117A5B" w:rsidP="00E32A75">
                          <w:pPr>
                            <w:autoSpaceDE w:val="0"/>
                            <w:autoSpaceDN w:val="0"/>
                            <w:adjustRightInd w:val="0"/>
                            <w:spacing w:after="0"/>
                            <w:rPr>
                              <w:sz w:val="16"/>
                              <w:szCs w:val="16"/>
                            </w:rPr>
                          </w:pPr>
                          <w:r w:rsidRPr="000B3960">
                            <w:rPr>
                              <w:sz w:val="16"/>
                              <w:szCs w:val="16"/>
                              <w:lang w:val="en-US"/>
                            </w:rPr>
                            <w:t xml:space="preserve">CRISIL House, Central Avenue, Hiranandani Business Park, Powai, Mumbai – 400076. </w:t>
                          </w:r>
                          <w:r w:rsidRPr="00DD474A">
                            <w:rPr>
                              <w:sz w:val="16"/>
                              <w:szCs w:val="16"/>
                            </w:rPr>
                            <w:t>Índia</w:t>
                          </w:r>
                        </w:p>
                        <w:p w14:paraId="5CB785BF" w14:textId="77777777" w:rsidR="00117A5B" w:rsidRPr="00DD474A" w:rsidRDefault="00117A5B"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117A5B" w:rsidRPr="00DD474A" w:rsidRDefault="00117A5B"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" filled="f" stroked="f">
              <v:textbox>
                <w:txbxContent>
                  <w:p w14:paraId="07196713" w14:textId="77777777" w:rsidR="00117A5B" w:rsidRPr="00F72875" w:rsidRDefault="00117A5B"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117A5B" w:rsidRPr="000B3960" w:rsidRDefault="00117A5B" w:rsidP="00E32A75">
                    <w:pPr>
                      <w:autoSpaceDE w:val="0"/>
                      <w:autoSpaceDN w:val="0"/>
                      <w:adjustRightInd w:val="0"/>
                      <w:spacing w:after="0"/>
                      <w:rPr>
                        <w:b/>
                        <w:bCs/>
                        <w:sz w:val="16"/>
                        <w:szCs w:val="16"/>
                        <w:lang w:val="en-US"/>
                      </w:rPr>
                    </w:pPr>
                    <w:r w:rsidRPr="000B3960">
                      <w:rPr>
                        <w:b/>
                        <w:sz w:val="16"/>
                        <w:szCs w:val="16"/>
                        <w:lang w:val="en-US"/>
                      </w:rPr>
                      <w:t xml:space="preserve">CRISIL Risk and Infrastructure Solutions Limited </w:t>
                    </w:r>
                    <w:r w:rsidRPr="000B3960">
                      <w:rPr>
                        <w:i/>
                        <w:sz w:val="16"/>
                        <w:szCs w:val="16"/>
                        <w:lang w:val="en-US"/>
                      </w:rPr>
                      <w:t>(Uma subsidiária da CRISIL Limited)</w:t>
                    </w:r>
                  </w:p>
                  <w:p w14:paraId="6C498D1D" w14:textId="77777777" w:rsidR="00117A5B" w:rsidRPr="00DD474A" w:rsidRDefault="00117A5B" w:rsidP="00E32A75">
                    <w:pPr>
                      <w:autoSpaceDE w:val="0"/>
                      <w:autoSpaceDN w:val="0"/>
                      <w:adjustRightInd w:val="0"/>
                      <w:spacing w:after="0"/>
                      <w:rPr>
                        <w:sz w:val="16"/>
                        <w:szCs w:val="16"/>
                      </w:rPr>
                    </w:pPr>
                    <w:r w:rsidRPr="000B3960">
                      <w:rPr>
                        <w:sz w:val="16"/>
                        <w:szCs w:val="16"/>
                        <w:lang w:val="en-US"/>
                      </w:rPr>
                      <w:t xml:space="preserve">CRISIL House, Central Avenue, Hiranandani Business Park, Powai, Mumbai – 400076. </w:t>
                    </w:r>
                    <w:r w:rsidRPr="00DD474A">
                      <w:rPr>
                        <w:sz w:val="16"/>
                        <w:szCs w:val="16"/>
                      </w:rPr>
                      <w:t>Índia</w:t>
                    </w:r>
                  </w:p>
                  <w:p w14:paraId="5CB785BF" w14:textId="77777777" w:rsidR="00117A5B" w:rsidRPr="00DD474A" w:rsidRDefault="00117A5B"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117A5B" w:rsidRPr="00DD474A" w:rsidRDefault="00117A5B"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7B81EC78" w:rsidR="00117A5B" w:rsidRDefault="00117A5B" w:rsidP="00E32A75">
        <w:pPr>
          <w:pStyle w:val="Pieddepage"/>
          <w:jc w:val="right"/>
        </w:pPr>
        <w:r>
          <w:t xml:space="preserve">                        </w:t>
        </w:r>
        <w:r>
          <w:fldChar w:fldCharType="begin"/>
        </w:r>
        <w:r>
          <w:instrText xml:space="preserve"> PAGE   \* MERGEFORMAT </w:instrText>
        </w:r>
        <w:r>
          <w:fldChar w:fldCharType="separate"/>
        </w:r>
        <w:r w:rsidR="00E903B9">
          <w:rPr>
            <w:noProof/>
          </w:rPr>
          <w:t>14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117A5B" w:rsidRDefault="00117A5B" w:rsidP="00E32A75">
    <w:pPr>
      <w:pStyle w:val="Pieddepage"/>
    </w:pPr>
  </w:p>
  <w:p w14:paraId="76DB8672" w14:textId="1D6E1589" w:rsidR="00117A5B" w:rsidRDefault="00117A5B">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19BAE" w14:textId="77777777" w:rsidR="006836BA" w:rsidRDefault="006836BA" w:rsidP="006F2017">
      <w:pPr>
        <w:spacing w:after="0" w:line="240" w:lineRule="auto"/>
      </w:pPr>
      <w:r>
        <w:separator/>
      </w:r>
    </w:p>
  </w:footnote>
  <w:footnote w:type="continuationSeparator" w:id="0">
    <w:p w14:paraId="46537459" w14:textId="77777777" w:rsidR="006836BA" w:rsidRDefault="006836BA"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5F3"/>
    <w:multiLevelType w:val="hybridMultilevel"/>
    <w:tmpl w:val="7D84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6406"/>
    <w:multiLevelType w:val="hybridMultilevel"/>
    <w:tmpl w:val="45BE01B8"/>
    <w:lvl w:ilvl="0" w:tplc="040C0001">
      <w:start w:val="1"/>
      <w:numFmt w:val="bullet"/>
      <w:lvlText w:val=""/>
      <w:lvlJc w:val="left"/>
      <w:pPr>
        <w:ind w:left="360" w:hanging="360"/>
      </w:pPr>
      <w:rPr>
        <w:rFonts w:ascii="Symbol" w:hAnsi="Symbol" w:hint="default"/>
      </w:rPr>
    </w:lvl>
    <w:lvl w:ilvl="1" w:tplc="67165208">
      <w:numFmt w:val="bullet"/>
      <w:lvlText w:val="-"/>
      <w:lvlJc w:val="left"/>
      <w:pPr>
        <w:ind w:left="1080" w:hanging="360"/>
      </w:pPr>
      <w:rPr>
        <w:rFonts w:ascii="Arial" w:eastAsiaTheme="minorHAns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2B55CD"/>
    <w:multiLevelType w:val="hybridMultilevel"/>
    <w:tmpl w:val="2572CD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EA02F9"/>
    <w:multiLevelType w:val="hybridMultilevel"/>
    <w:tmpl w:val="315A8F3E"/>
    <w:lvl w:ilvl="0" w:tplc="FDB22F2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9949A2"/>
    <w:multiLevelType w:val="hybridMultilevel"/>
    <w:tmpl w:val="F092BB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83F5599"/>
    <w:multiLevelType w:val="hybridMultilevel"/>
    <w:tmpl w:val="05EEC0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DE0AFB"/>
    <w:multiLevelType w:val="hybridMultilevel"/>
    <w:tmpl w:val="05EEC0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F0105"/>
    <w:multiLevelType w:val="hybridMultilevel"/>
    <w:tmpl w:val="9216FCE8"/>
    <w:lvl w:ilvl="0" w:tplc="E62A8C72">
      <w:start w:val="1"/>
      <w:numFmt w:val="bullet"/>
      <w:lvlText w:val=""/>
      <w:lvlJc w:val="left"/>
      <w:pPr>
        <w:ind w:left="720" w:hanging="360"/>
      </w:pPr>
      <w:rPr>
        <w:rFonts w:ascii="Symbol" w:hAnsi="Symbol"/>
      </w:rPr>
    </w:lvl>
    <w:lvl w:ilvl="1" w:tplc="7BA4DD24">
      <w:start w:val="1"/>
      <w:numFmt w:val="bullet"/>
      <w:lvlText w:val=""/>
      <w:lvlJc w:val="left"/>
      <w:pPr>
        <w:ind w:left="720" w:hanging="360"/>
      </w:pPr>
      <w:rPr>
        <w:rFonts w:ascii="Symbol" w:hAnsi="Symbol"/>
      </w:rPr>
    </w:lvl>
    <w:lvl w:ilvl="2" w:tplc="70FA8308">
      <w:start w:val="1"/>
      <w:numFmt w:val="bullet"/>
      <w:lvlText w:val=""/>
      <w:lvlJc w:val="left"/>
      <w:pPr>
        <w:ind w:left="720" w:hanging="360"/>
      </w:pPr>
      <w:rPr>
        <w:rFonts w:ascii="Symbol" w:hAnsi="Symbol"/>
      </w:rPr>
    </w:lvl>
    <w:lvl w:ilvl="3" w:tplc="2F702FC4">
      <w:start w:val="1"/>
      <w:numFmt w:val="bullet"/>
      <w:lvlText w:val=""/>
      <w:lvlJc w:val="left"/>
      <w:pPr>
        <w:ind w:left="720" w:hanging="360"/>
      </w:pPr>
      <w:rPr>
        <w:rFonts w:ascii="Symbol" w:hAnsi="Symbol"/>
      </w:rPr>
    </w:lvl>
    <w:lvl w:ilvl="4" w:tplc="BF0008F8">
      <w:start w:val="1"/>
      <w:numFmt w:val="bullet"/>
      <w:lvlText w:val=""/>
      <w:lvlJc w:val="left"/>
      <w:pPr>
        <w:ind w:left="720" w:hanging="360"/>
      </w:pPr>
      <w:rPr>
        <w:rFonts w:ascii="Symbol" w:hAnsi="Symbol"/>
      </w:rPr>
    </w:lvl>
    <w:lvl w:ilvl="5" w:tplc="7E46A90A">
      <w:start w:val="1"/>
      <w:numFmt w:val="bullet"/>
      <w:lvlText w:val=""/>
      <w:lvlJc w:val="left"/>
      <w:pPr>
        <w:ind w:left="720" w:hanging="360"/>
      </w:pPr>
      <w:rPr>
        <w:rFonts w:ascii="Symbol" w:hAnsi="Symbol"/>
      </w:rPr>
    </w:lvl>
    <w:lvl w:ilvl="6" w:tplc="93E89022">
      <w:start w:val="1"/>
      <w:numFmt w:val="bullet"/>
      <w:lvlText w:val=""/>
      <w:lvlJc w:val="left"/>
      <w:pPr>
        <w:ind w:left="720" w:hanging="360"/>
      </w:pPr>
      <w:rPr>
        <w:rFonts w:ascii="Symbol" w:hAnsi="Symbol"/>
      </w:rPr>
    </w:lvl>
    <w:lvl w:ilvl="7" w:tplc="116E25AC">
      <w:start w:val="1"/>
      <w:numFmt w:val="bullet"/>
      <w:lvlText w:val=""/>
      <w:lvlJc w:val="left"/>
      <w:pPr>
        <w:ind w:left="720" w:hanging="360"/>
      </w:pPr>
      <w:rPr>
        <w:rFonts w:ascii="Symbol" w:hAnsi="Symbol"/>
      </w:rPr>
    </w:lvl>
    <w:lvl w:ilvl="8" w:tplc="8E4A4920">
      <w:start w:val="1"/>
      <w:numFmt w:val="bullet"/>
      <w:lvlText w:val=""/>
      <w:lvlJc w:val="left"/>
      <w:pPr>
        <w:ind w:left="720" w:hanging="360"/>
      </w:pPr>
      <w:rPr>
        <w:rFonts w:ascii="Symbol" w:hAnsi="Symbol"/>
      </w:rPr>
    </w:lvl>
  </w:abstractNum>
  <w:abstractNum w:abstractNumId="10"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1D93907"/>
    <w:multiLevelType w:val="hybridMultilevel"/>
    <w:tmpl w:val="FBAEDBE2"/>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0355A"/>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DB426D"/>
    <w:multiLevelType w:val="hybridMultilevel"/>
    <w:tmpl w:val="C4EACEAA"/>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C2D84"/>
    <w:multiLevelType w:val="multilevel"/>
    <w:tmpl w:val="2FBA5E7E"/>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302D89"/>
    <w:multiLevelType w:val="hybridMultilevel"/>
    <w:tmpl w:val="04407952"/>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943C5"/>
    <w:multiLevelType w:val="hybridMultilevel"/>
    <w:tmpl w:val="612E84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833CE9"/>
    <w:multiLevelType w:val="multilevel"/>
    <w:tmpl w:val="66FEB516"/>
    <w:lvl w:ilvl="0">
      <w:start w:val="1"/>
      <w:numFmt w:val="lowerRoman"/>
      <w:lvlText w:val="(%1)"/>
      <w:lvlJc w:val="left"/>
      <w:pPr>
        <w:tabs>
          <w:tab w:val="num" w:pos="720"/>
        </w:tabs>
        <w:ind w:left="720" w:hanging="360"/>
      </w:pPr>
      <w:rPr>
        <w:rFonts w:hint="default"/>
        <w:i w:val="0"/>
        <w:iCs w:val="0"/>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7578E"/>
    <w:multiLevelType w:val="multilevel"/>
    <w:tmpl w:val="50B6D684"/>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C654D9"/>
    <w:multiLevelType w:val="hybridMultilevel"/>
    <w:tmpl w:val="612E8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640FDD"/>
    <w:multiLevelType w:val="hybridMultilevel"/>
    <w:tmpl w:val="D06433CE"/>
    <w:lvl w:ilvl="0" w:tplc="FFFFFFFF">
      <w:start w:val="5"/>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097B42"/>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F34821"/>
    <w:multiLevelType w:val="hybridMultilevel"/>
    <w:tmpl w:val="33D85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AD032C"/>
    <w:multiLevelType w:val="hybridMultilevel"/>
    <w:tmpl w:val="BCACBE56"/>
    <w:lvl w:ilvl="0" w:tplc="8042C7D0">
      <w:start w:val="1"/>
      <w:numFmt w:val="bullet"/>
      <w:lvlText w:val=""/>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227CB7"/>
    <w:multiLevelType w:val="multilevel"/>
    <w:tmpl w:val="29E0FF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773DA"/>
    <w:multiLevelType w:val="hybridMultilevel"/>
    <w:tmpl w:val="8A80BDD6"/>
    <w:lvl w:ilvl="0" w:tplc="04E64B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93633B"/>
    <w:multiLevelType w:val="hybridMultilevel"/>
    <w:tmpl w:val="2E3AB8C8"/>
    <w:lvl w:ilvl="0" w:tplc="849A76C6">
      <w:start w:val="1"/>
      <w:numFmt w:val="bullet"/>
      <w:lvlText w:val=""/>
      <w:lvlJc w:val="left"/>
      <w:pPr>
        <w:ind w:left="720" w:hanging="360"/>
      </w:pPr>
      <w:rPr>
        <w:rFonts w:ascii="Symbol" w:hAnsi="Symbol"/>
      </w:rPr>
    </w:lvl>
    <w:lvl w:ilvl="1" w:tplc="F9E2E7E6">
      <w:start w:val="1"/>
      <w:numFmt w:val="bullet"/>
      <w:lvlText w:val=""/>
      <w:lvlJc w:val="left"/>
      <w:pPr>
        <w:ind w:left="720" w:hanging="360"/>
      </w:pPr>
      <w:rPr>
        <w:rFonts w:ascii="Symbol" w:hAnsi="Symbol"/>
      </w:rPr>
    </w:lvl>
    <w:lvl w:ilvl="2" w:tplc="E46465FA">
      <w:start w:val="1"/>
      <w:numFmt w:val="bullet"/>
      <w:lvlText w:val=""/>
      <w:lvlJc w:val="left"/>
      <w:pPr>
        <w:ind w:left="720" w:hanging="360"/>
      </w:pPr>
      <w:rPr>
        <w:rFonts w:ascii="Symbol" w:hAnsi="Symbol"/>
      </w:rPr>
    </w:lvl>
    <w:lvl w:ilvl="3" w:tplc="90F21A00">
      <w:start w:val="1"/>
      <w:numFmt w:val="bullet"/>
      <w:lvlText w:val=""/>
      <w:lvlJc w:val="left"/>
      <w:pPr>
        <w:ind w:left="720" w:hanging="360"/>
      </w:pPr>
      <w:rPr>
        <w:rFonts w:ascii="Symbol" w:hAnsi="Symbol"/>
      </w:rPr>
    </w:lvl>
    <w:lvl w:ilvl="4" w:tplc="C20A75E0">
      <w:start w:val="1"/>
      <w:numFmt w:val="bullet"/>
      <w:lvlText w:val=""/>
      <w:lvlJc w:val="left"/>
      <w:pPr>
        <w:ind w:left="720" w:hanging="360"/>
      </w:pPr>
      <w:rPr>
        <w:rFonts w:ascii="Symbol" w:hAnsi="Symbol"/>
      </w:rPr>
    </w:lvl>
    <w:lvl w:ilvl="5" w:tplc="6D560C4E">
      <w:start w:val="1"/>
      <w:numFmt w:val="bullet"/>
      <w:lvlText w:val=""/>
      <w:lvlJc w:val="left"/>
      <w:pPr>
        <w:ind w:left="720" w:hanging="360"/>
      </w:pPr>
      <w:rPr>
        <w:rFonts w:ascii="Symbol" w:hAnsi="Symbol"/>
      </w:rPr>
    </w:lvl>
    <w:lvl w:ilvl="6" w:tplc="831EBAFC">
      <w:start w:val="1"/>
      <w:numFmt w:val="bullet"/>
      <w:lvlText w:val=""/>
      <w:lvlJc w:val="left"/>
      <w:pPr>
        <w:ind w:left="720" w:hanging="360"/>
      </w:pPr>
      <w:rPr>
        <w:rFonts w:ascii="Symbol" w:hAnsi="Symbol"/>
      </w:rPr>
    </w:lvl>
    <w:lvl w:ilvl="7" w:tplc="CCEC2536">
      <w:start w:val="1"/>
      <w:numFmt w:val="bullet"/>
      <w:lvlText w:val=""/>
      <w:lvlJc w:val="left"/>
      <w:pPr>
        <w:ind w:left="720" w:hanging="360"/>
      </w:pPr>
      <w:rPr>
        <w:rFonts w:ascii="Symbol" w:hAnsi="Symbol"/>
      </w:rPr>
    </w:lvl>
    <w:lvl w:ilvl="8" w:tplc="D450A270">
      <w:start w:val="1"/>
      <w:numFmt w:val="bullet"/>
      <w:lvlText w:val=""/>
      <w:lvlJc w:val="left"/>
      <w:pPr>
        <w:ind w:left="720" w:hanging="360"/>
      </w:pPr>
      <w:rPr>
        <w:rFonts w:ascii="Symbol" w:hAnsi="Symbol"/>
      </w:rPr>
    </w:lvl>
  </w:abstractNum>
  <w:abstractNum w:abstractNumId="36" w15:restartNumberingAfterBreak="0">
    <w:nsid w:val="75B20924"/>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8"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AC6A3B"/>
    <w:multiLevelType w:val="hybridMultilevel"/>
    <w:tmpl w:val="D09EBB2E"/>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74EF8"/>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5F76AB"/>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FA3BFE"/>
    <w:multiLevelType w:val="hybridMultilevel"/>
    <w:tmpl w:val="18A4A544"/>
    <w:lvl w:ilvl="0" w:tplc="8042C7D0">
      <w:start w:val="1"/>
      <w:numFmt w:val="bullet"/>
      <w:lvlText w:val=""/>
      <w:lvlJc w:val="left"/>
      <w:pPr>
        <w:ind w:left="1080" w:hanging="360"/>
      </w:pPr>
      <w:rPr>
        <w:rFonts w:ascii="Symbol" w:hAnsi="Symbol" w:hint="default"/>
        <w:b/>
        <w:i w:val="0"/>
        <w:color w:val="auto"/>
        <w:sz w:val="20"/>
        <w:szCs w:val="20"/>
        <w:u w:val="none"/>
      </w:rPr>
    </w:lvl>
    <w:lvl w:ilvl="1" w:tplc="FFFFFFFF">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43" w15:restartNumberingAfterBreak="0">
    <w:nsid w:val="7E153EA7"/>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0"/>
  </w:num>
  <w:num w:numId="4">
    <w:abstractNumId w:val="6"/>
  </w:num>
  <w:num w:numId="5">
    <w:abstractNumId w:val="20"/>
  </w:num>
  <w:num w:numId="6">
    <w:abstractNumId w:val="23"/>
  </w:num>
  <w:num w:numId="7">
    <w:abstractNumId w:val="29"/>
  </w:num>
  <w:num w:numId="8">
    <w:abstractNumId w:val="43"/>
  </w:num>
  <w:num w:numId="9">
    <w:abstractNumId w:val="38"/>
  </w:num>
  <w:num w:numId="10">
    <w:abstractNumId w:val="39"/>
  </w:num>
  <w:num w:numId="11">
    <w:abstractNumId w:val="22"/>
  </w:num>
  <w:num w:numId="12">
    <w:abstractNumId w:val="12"/>
  </w:num>
  <w:num w:numId="13">
    <w:abstractNumId w:val="36"/>
  </w:num>
  <w:num w:numId="14">
    <w:abstractNumId w:val="41"/>
  </w:num>
  <w:num w:numId="15">
    <w:abstractNumId w:val="14"/>
  </w:num>
  <w:num w:numId="16">
    <w:abstractNumId w:val="27"/>
  </w:num>
  <w:num w:numId="17">
    <w:abstractNumId w:val="25"/>
  </w:num>
  <w:num w:numId="18">
    <w:abstractNumId w:val="19"/>
  </w:num>
  <w:num w:numId="19">
    <w:abstractNumId w:val="33"/>
  </w:num>
  <w:num w:numId="20">
    <w:abstractNumId w:val="16"/>
  </w:num>
  <w:num w:numId="21">
    <w:abstractNumId w:val="8"/>
  </w:num>
  <w:num w:numId="22">
    <w:abstractNumId w:val="30"/>
  </w:num>
  <w:num w:numId="23">
    <w:abstractNumId w:val="1"/>
  </w:num>
  <w:num w:numId="24">
    <w:abstractNumId w:val="42"/>
  </w:num>
  <w:num w:numId="25">
    <w:abstractNumId w:val="5"/>
  </w:num>
  <w:num w:numId="26">
    <w:abstractNumId w:val="3"/>
  </w:num>
  <w:num w:numId="27">
    <w:abstractNumId w:val="4"/>
  </w:num>
  <w:num w:numId="28">
    <w:abstractNumId w:val="40"/>
  </w:num>
  <w:num w:numId="29">
    <w:abstractNumId w:val="31"/>
  </w:num>
  <w:num w:numId="30">
    <w:abstractNumId w:val="7"/>
  </w:num>
  <w:num w:numId="31">
    <w:abstractNumId w:val="34"/>
  </w:num>
  <w:num w:numId="32">
    <w:abstractNumId w:val="44"/>
  </w:num>
  <w:num w:numId="33">
    <w:abstractNumId w:val="2"/>
  </w:num>
  <w:num w:numId="34">
    <w:abstractNumId w:val="24"/>
  </w:num>
  <w:num w:numId="35">
    <w:abstractNumId w:val="10"/>
  </w:num>
  <w:num w:numId="36">
    <w:abstractNumId w:val="11"/>
  </w:num>
  <w:num w:numId="37">
    <w:abstractNumId w:val="15"/>
  </w:num>
  <w:num w:numId="38">
    <w:abstractNumId w:val="13"/>
  </w:num>
  <w:num w:numId="39">
    <w:abstractNumId w:val="21"/>
  </w:num>
  <w:num w:numId="40">
    <w:abstractNumId w:val="28"/>
  </w:num>
  <w:num w:numId="41">
    <w:abstractNumId w:val="26"/>
  </w:num>
  <w:num w:numId="42">
    <w:abstractNumId w:val="32"/>
  </w:num>
  <w:num w:numId="43">
    <w:abstractNumId w:val="35"/>
  </w:num>
  <w:num w:numId="44">
    <w:abstractNumId w:val="9"/>
  </w:num>
  <w:num w:numId="45">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D7B"/>
    <w:rsid w:val="0001001C"/>
    <w:rsid w:val="00012882"/>
    <w:rsid w:val="0001521D"/>
    <w:rsid w:val="00016E1B"/>
    <w:rsid w:val="00020EE3"/>
    <w:rsid w:val="00023F9F"/>
    <w:rsid w:val="00025EDF"/>
    <w:rsid w:val="00027743"/>
    <w:rsid w:val="00032F19"/>
    <w:rsid w:val="00034813"/>
    <w:rsid w:val="00042786"/>
    <w:rsid w:val="000452AD"/>
    <w:rsid w:val="00045F79"/>
    <w:rsid w:val="00046CD5"/>
    <w:rsid w:val="000470C4"/>
    <w:rsid w:val="00047A5C"/>
    <w:rsid w:val="0006077D"/>
    <w:rsid w:val="00072CAE"/>
    <w:rsid w:val="000774B9"/>
    <w:rsid w:val="00077B30"/>
    <w:rsid w:val="00082D68"/>
    <w:rsid w:val="000908F0"/>
    <w:rsid w:val="00090F14"/>
    <w:rsid w:val="00091FA6"/>
    <w:rsid w:val="0009377D"/>
    <w:rsid w:val="00095459"/>
    <w:rsid w:val="000A0FAA"/>
    <w:rsid w:val="000A2544"/>
    <w:rsid w:val="000A3A83"/>
    <w:rsid w:val="000B18EE"/>
    <w:rsid w:val="000B3960"/>
    <w:rsid w:val="000B5041"/>
    <w:rsid w:val="000C31D8"/>
    <w:rsid w:val="000C321C"/>
    <w:rsid w:val="000C3D2E"/>
    <w:rsid w:val="000C659E"/>
    <w:rsid w:val="000C67CA"/>
    <w:rsid w:val="000D3459"/>
    <w:rsid w:val="000D4F8F"/>
    <w:rsid w:val="000D7EFB"/>
    <w:rsid w:val="000E2805"/>
    <w:rsid w:val="000E4AB5"/>
    <w:rsid w:val="000F1C06"/>
    <w:rsid w:val="000F4270"/>
    <w:rsid w:val="000F5079"/>
    <w:rsid w:val="000F5BD9"/>
    <w:rsid w:val="00101BA2"/>
    <w:rsid w:val="00106D54"/>
    <w:rsid w:val="00110E1B"/>
    <w:rsid w:val="00111CA4"/>
    <w:rsid w:val="00115B78"/>
    <w:rsid w:val="00116614"/>
    <w:rsid w:val="0011776F"/>
    <w:rsid w:val="00117A5B"/>
    <w:rsid w:val="001214C0"/>
    <w:rsid w:val="00123D38"/>
    <w:rsid w:val="0012538C"/>
    <w:rsid w:val="00130CAA"/>
    <w:rsid w:val="0013236D"/>
    <w:rsid w:val="0013468C"/>
    <w:rsid w:val="00135E78"/>
    <w:rsid w:val="0013690D"/>
    <w:rsid w:val="001440CE"/>
    <w:rsid w:val="001448BD"/>
    <w:rsid w:val="00145EA1"/>
    <w:rsid w:val="00151223"/>
    <w:rsid w:val="001616BE"/>
    <w:rsid w:val="00161F46"/>
    <w:rsid w:val="00162A64"/>
    <w:rsid w:val="00163DD6"/>
    <w:rsid w:val="00166E51"/>
    <w:rsid w:val="00173122"/>
    <w:rsid w:val="0017377C"/>
    <w:rsid w:val="00184784"/>
    <w:rsid w:val="0018594D"/>
    <w:rsid w:val="001859CA"/>
    <w:rsid w:val="00187113"/>
    <w:rsid w:val="00191273"/>
    <w:rsid w:val="001913F7"/>
    <w:rsid w:val="00194755"/>
    <w:rsid w:val="00194ABB"/>
    <w:rsid w:val="00197007"/>
    <w:rsid w:val="0019733D"/>
    <w:rsid w:val="00197C90"/>
    <w:rsid w:val="001A0C42"/>
    <w:rsid w:val="001A0CD1"/>
    <w:rsid w:val="001A51B8"/>
    <w:rsid w:val="001A6486"/>
    <w:rsid w:val="001A6E50"/>
    <w:rsid w:val="001B0598"/>
    <w:rsid w:val="001B0E15"/>
    <w:rsid w:val="001B1EB8"/>
    <w:rsid w:val="001B570F"/>
    <w:rsid w:val="001C1250"/>
    <w:rsid w:val="001C3FDD"/>
    <w:rsid w:val="001D7C8C"/>
    <w:rsid w:val="001E1DAC"/>
    <w:rsid w:val="001E49E1"/>
    <w:rsid w:val="001E4B3B"/>
    <w:rsid w:val="001E5963"/>
    <w:rsid w:val="001E78AE"/>
    <w:rsid w:val="001F22F9"/>
    <w:rsid w:val="001F7429"/>
    <w:rsid w:val="00202E73"/>
    <w:rsid w:val="002041B6"/>
    <w:rsid w:val="002045C0"/>
    <w:rsid w:val="00205E5A"/>
    <w:rsid w:val="0020716B"/>
    <w:rsid w:val="0021090E"/>
    <w:rsid w:val="00212407"/>
    <w:rsid w:val="002131D8"/>
    <w:rsid w:val="0021399E"/>
    <w:rsid w:val="0021712F"/>
    <w:rsid w:val="0023224B"/>
    <w:rsid w:val="00232AF7"/>
    <w:rsid w:val="00233263"/>
    <w:rsid w:val="00235EDE"/>
    <w:rsid w:val="00236596"/>
    <w:rsid w:val="002439F8"/>
    <w:rsid w:val="0024404F"/>
    <w:rsid w:val="002473FA"/>
    <w:rsid w:val="00250ED5"/>
    <w:rsid w:val="002519B9"/>
    <w:rsid w:val="002528C8"/>
    <w:rsid w:val="00256096"/>
    <w:rsid w:val="00257086"/>
    <w:rsid w:val="00264945"/>
    <w:rsid w:val="002668EF"/>
    <w:rsid w:val="00273007"/>
    <w:rsid w:val="00275AEC"/>
    <w:rsid w:val="00275E49"/>
    <w:rsid w:val="0027755A"/>
    <w:rsid w:val="00281A16"/>
    <w:rsid w:val="00281A7C"/>
    <w:rsid w:val="002822ED"/>
    <w:rsid w:val="002839E1"/>
    <w:rsid w:val="00291BF7"/>
    <w:rsid w:val="00293B24"/>
    <w:rsid w:val="00294F28"/>
    <w:rsid w:val="00296CDF"/>
    <w:rsid w:val="00296F48"/>
    <w:rsid w:val="002A1890"/>
    <w:rsid w:val="002A739E"/>
    <w:rsid w:val="002A7CA1"/>
    <w:rsid w:val="002B2D32"/>
    <w:rsid w:val="002B5E28"/>
    <w:rsid w:val="002C482D"/>
    <w:rsid w:val="002C5075"/>
    <w:rsid w:val="002C56EA"/>
    <w:rsid w:val="002C668D"/>
    <w:rsid w:val="002D2F76"/>
    <w:rsid w:val="002D626D"/>
    <w:rsid w:val="002E43B6"/>
    <w:rsid w:val="002E532F"/>
    <w:rsid w:val="002F04A4"/>
    <w:rsid w:val="002F2EC7"/>
    <w:rsid w:val="002F6955"/>
    <w:rsid w:val="00300941"/>
    <w:rsid w:val="003033DE"/>
    <w:rsid w:val="00306C04"/>
    <w:rsid w:val="003103BE"/>
    <w:rsid w:val="00313E29"/>
    <w:rsid w:val="003172DC"/>
    <w:rsid w:val="00317607"/>
    <w:rsid w:val="003204F2"/>
    <w:rsid w:val="00322DF9"/>
    <w:rsid w:val="00323D7E"/>
    <w:rsid w:val="0032711F"/>
    <w:rsid w:val="00332A6F"/>
    <w:rsid w:val="00336D0F"/>
    <w:rsid w:val="003404DA"/>
    <w:rsid w:val="003429D7"/>
    <w:rsid w:val="003433EE"/>
    <w:rsid w:val="003439EA"/>
    <w:rsid w:val="0034455B"/>
    <w:rsid w:val="0035151D"/>
    <w:rsid w:val="00352EB1"/>
    <w:rsid w:val="0035632C"/>
    <w:rsid w:val="00356E2B"/>
    <w:rsid w:val="0035763B"/>
    <w:rsid w:val="00363C75"/>
    <w:rsid w:val="0036403C"/>
    <w:rsid w:val="00365727"/>
    <w:rsid w:val="00367731"/>
    <w:rsid w:val="003704C7"/>
    <w:rsid w:val="00373D59"/>
    <w:rsid w:val="00374A98"/>
    <w:rsid w:val="00376FCB"/>
    <w:rsid w:val="00382D1C"/>
    <w:rsid w:val="00383742"/>
    <w:rsid w:val="00395105"/>
    <w:rsid w:val="003A219B"/>
    <w:rsid w:val="003A32EA"/>
    <w:rsid w:val="003A40FB"/>
    <w:rsid w:val="003B0E3D"/>
    <w:rsid w:val="003B3E8F"/>
    <w:rsid w:val="003B4C59"/>
    <w:rsid w:val="003B6948"/>
    <w:rsid w:val="003B7083"/>
    <w:rsid w:val="003C2702"/>
    <w:rsid w:val="003C409A"/>
    <w:rsid w:val="003C500D"/>
    <w:rsid w:val="003C5F3D"/>
    <w:rsid w:val="003C6317"/>
    <w:rsid w:val="003D1A7C"/>
    <w:rsid w:val="003D5051"/>
    <w:rsid w:val="003D522A"/>
    <w:rsid w:val="003F1E2F"/>
    <w:rsid w:val="00401128"/>
    <w:rsid w:val="004023A5"/>
    <w:rsid w:val="00404238"/>
    <w:rsid w:val="00411CB3"/>
    <w:rsid w:val="00413DA7"/>
    <w:rsid w:val="0041480B"/>
    <w:rsid w:val="00415B4C"/>
    <w:rsid w:val="004161AE"/>
    <w:rsid w:val="00417DD8"/>
    <w:rsid w:val="00422EA8"/>
    <w:rsid w:val="00423B47"/>
    <w:rsid w:val="00423B4C"/>
    <w:rsid w:val="00426092"/>
    <w:rsid w:val="00431388"/>
    <w:rsid w:val="0043264D"/>
    <w:rsid w:val="00433B07"/>
    <w:rsid w:val="00435BF2"/>
    <w:rsid w:val="00435E29"/>
    <w:rsid w:val="00436D6C"/>
    <w:rsid w:val="00436DA0"/>
    <w:rsid w:val="00440178"/>
    <w:rsid w:val="00441DF5"/>
    <w:rsid w:val="004431CC"/>
    <w:rsid w:val="00447B33"/>
    <w:rsid w:val="00451AF6"/>
    <w:rsid w:val="00454E1C"/>
    <w:rsid w:val="00462902"/>
    <w:rsid w:val="00462A52"/>
    <w:rsid w:val="00464DA9"/>
    <w:rsid w:val="00472D31"/>
    <w:rsid w:val="00476810"/>
    <w:rsid w:val="00483DCE"/>
    <w:rsid w:val="00492770"/>
    <w:rsid w:val="004964C2"/>
    <w:rsid w:val="004A14C0"/>
    <w:rsid w:val="004A2E94"/>
    <w:rsid w:val="004A4411"/>
    <w:rsid w:val="004A7713"/>
    <w:rsid w:val="004A7C4A"/>
    <w:rsid w:val="004B2531"/>
    <w:rsid w:val="004B6CEC"/>
    <w:rsid w:val="004B6DFC"/>
    <w:rsid w:val="004B78E7"/>
    <w:rsid w:val="004C07A7"/>
    <w:rsid w:val="004C1352"/>
    <w:rsid w:val="004C3103"/>
    <w:rsid w:val="004C54CB"/>
    <w:rsid w:val="004D053C"/>
    <w:rsid w:val="004D218A"/>
    <w:rsid w:val="004D4D58"/>
    <w:rsid w:val="004D649E"/>
    <w:rsid w:val="004D6D15"/>
    <w:rsid w:val="004E6E4E"/>
    <w:rsid w:val="004F4299"/>
    <w:rsid w:val="004F5AA6"/>
    <w:rsid w:val="00501BB6"/>
    <w:rsid w:val="005037CB"/>
    <w:rsid w:val="00505D13"/>
    <w:rsid w:val="0051161A"/>
    <w:rsid w:val="005128D9"/>
    <w:rsid w:val="005223A1"/>
    <w:rsid w:val="00523998"/>
    <w:rsid w:val="005252BB"/>
    <w:rsid w:val="00526587"/>
    <w:rsid w:val="00526D54"/>
    <w:rsid w:val="00526F32"/>
    <w:rsid w:val="0053121C"/>
    <w:rsid w:val="0053317E"/>
    <w:rsid w:val="005374DF"/>
    <w:rsid w:val="00541F82"/>
    <w:rsid w:val="00543457"/>
    <w:rsid w:val="00545D0C"/>
    <w:rsid w:val="00546E17"/>
    <w:rsid w:val="00547113"/>
    <w:rsid w:val="00551CBE"/>
    <w:rsid w:val="005534F6"/>
    <w:rsid w:val="00553ABF"/>
    <w:rsid w:val="00553D92"/>
    <w:rsid w:val="00555053"/>
    <w:rsid w:val="005555A6"/>
    <w:rsid w:val="00556440"/>
    <w:rsid w:val="00557276"/>
    <w:rsid w:val="0056028A"/>
    <w:rsid w:val="00570059"/>
    <w:rsid w:val="005719CB"/>
    <w:rsid w:val="00575FEE"/>
    <w:rsid w:val="00577182"/>
    <w:rsid w:val="00581E5E"/>
    <w:rsid w:val="00583D6F"/>
    <w:rsid w:val="0058438F"/>
    <w:rsid w:val="00584F38"/>
    <w:rsid w:val="005906FB"/>
    <w:rsid w:val="0059178F"/>
    <w:rsid w:val="00592ACD"/>
    <w:rsid w:val="005A3085"/>
    <w:rsid w:val="005A394F"/>
    <w:rsid w:val="005A46A2"/>
    <w:rsid w:val="005A7483"/>
    <w:rsid w:val="005B0CA5"/>
    <w:rsid w:val="005B627D"/>
    <w:rsid w:val="005B75B9"/>
    <w:rsid w:val="005D05CC"/>
    <w:rsid w:val="005D0605"/>
    <w:rsid w:val="005D2E29"/>
    <w:rsid w:val="005D319E"/>
    <w:rsid w:val="005D4CB0"/>
    <w:rsid w:val="005D6DCB"/>
    <w:rsid w:val="005D7C61"/>
    <w:rsid w:val="005E2A2D"/>
    <w:rsid w:val="005F5624"/>
    <w:rsid w:val="005F56E4"/>
    <w:rsid w:val="005F63D4"/>
    <w:rsid w:val="005F767D"/>
    <w:rsid w:val="00602BC4"/>
    <w:rsid w:val="00602BC9"/>
    <w:rsid w:val="006032F5"/>
    <w:rsid w:val="00603DCF"/>
    <w:rsid w:val="006119C1"/>
    <w:rsid w:val="00612B77"/>
    <w:rsid w:val="00614720"/>
    <w:rsid w:val="00620456"/>
    <w:rsid w:val="00621C46"/>
    <w:rsid w:val="00622162"/>
    <w:rsid w:val="00623CCC"/>
    <w:rsid w:val="006321EF"/>
    <w:rsid w:val="006347CB"/>
    <w:rsid w:val="0063668C"/>
    <w:rsid w:val="00637354"/>
    <w:rsid w:val="006409AE"/>
    <w:rsid w:val="00641CE8"/>
    <w:rsid w:val="006521BB"/>
    <w:rsid w:val="00653B7C"/>
    <w:rsid w:val="006550B5"/>
    <w:rsid w:val="0065576D"/>
    <w:rsid w:val="00657C1F"/>
    <w:rsid w:val="006635FD"/>
    <w:rsid w:val="006647FF"/>
    <w:rsid w:val="006671AD"/>
    <w:rsid w:val="00670A84"/>
    <w:rsid w:val="00671BBD"/>
    <w:rsid w:val="00671E21"/>
    <w:rsid w:val="006725D3"/>
    <w:rsid w:val="006836BA"/>
    <w:rsid w:val="0068665F"/>
    <w:rsid w:val="00691BB6"/>
    <w:rsid w:val="00694168"/>
    <w:rsid w:val="00694423"/>
    <w:rsid w:val="00695568"/>
    <w:rsid w:val="00696C5B"/>
    <w:rsid w:val="00696D4D"/>
    <w:rsid w:val="00696D52"/>
    <w:rsid w:val="006A265F"/>
    <w:rsid w:val="006A4703"/>
    <w:rsid w:val="006A65BB"/>
    <w:rsid w:val="006A6BBD"/>
    <w:rsid w:val="006B0222"/>
    <w:rsid w:val="006B044C"/>
    <w:rsid w:val="006B6A45"/>
    <w:rsid w:val="006B740C"/>
    <w:rsid w:val="006C1B22"/>
    <w:rsid w:val="006C6CBA"/>
    <w:rsid w:val="006C7F4E"/>
    <w:rsid w:val="006D1E69"/>
    <w:rsid w:val="006D2541"/>
    <w:rsid w:val="006D38F3"/>
    <w:rsid w:val="006D4C8D"/>
    <w:rsid w:val="006D57AE"/>
    <w:rsid w:val="006D7E82"/>
    <w:rsid w:val="006E2825"/>
    <w:rsid w:val="006E4EBC"/>
    <w:rsid w:val="006E7C67"/>
    <w:rsid w:val="006F2017"/>
    <w:rsid w:val="007033B5"/>
    <w:rsid w:val="00707CB9"/>
    <w:rsid w:val="00707FEA"/>
    <w:rsid w:val="00714138"/>
    <w:rsid w:val="00717D7D"/>
    <w:rsid w:val="007211A5"/>
    <w:rsid w:val="00731FB8"/>
    <w:rsid w:val="007340EB"/>
    <w:rsid w:val="00734BBA"/>
    <w:rsid w:val="00734C93"/>
    <w:rsid w:val="0073580D"/>
    <w:rsid w:val="00736154"/>
    <w:rsid w:val="00740AE4"/>
    <w:rsid w:val="00741D77"/>
    <w:rsid w:val="00752FE4"/>
    <w:rsid w:val="007641C8"/>
    <w:rsid w:val="00764C92"/>
    <w:rsid w:val="00766DF3"/>
    <w:rsid w:val="0077146F"/>
    <w:rsid w:val="00775F4C"/>
    <w:rsid w:val="007761B2"/>
    <w:rsid w:val="007776FA"/>
    <w:rsid w:val="00777F44"/>
    <w:rsid w:val="00780892"/>
    <w:rsid w:val="00780C19"/>
    <w:rsid w:val="00784247"/>
    <w:rsid w:val="00785466"/>
    <w:rsid w:val="00794F38"/>
    <w:rsid w:val="007A0754"/>
    <w:rsid w:val="007A350D"/>
    <w:rsid w:val="007A62EF"/>
    <w:rsid w:val="007A7FFD"/>
    <w:rsid w:val="007B00C6"/>
    <w:rsid w:val="007B2CEF"/>
    <w:rsid w:val="007B421B"/>
    <w:rsid w:val="007B5154"/>
    <w:rsid w:val="007C3422"/>
    <w:rsid w:val="007C4510"/>
    <w:rsid w:val="007C52EC"/>
    <w:rsid w:val="007C73B8"/>
    <w:rsid w:val="007D23F5"/>
    <w:rsid w:val="007D2E80"/>
    <w:rsid w:val="007D3534"/>
    <w:rsid w:val="007D6358"/>
    <w:rsid w:val="007D64A2"/>
    <w:rsid w:val="007E20AC"/>
    <w:rsid w:val="007E314B"/>
    <w:rsid w:val="007E703A"/>
    <w:rsid w:val="007E7E26"/>
    <w:rsid w:val="007F1281"/>
    <w:rsid w:val="00801B35"/>
    <w:rsid w:val="0080538E"/>
    <w:rsid w:val="00806E77"/>
    <w:rsid w:val="00806F73"/>
    <w:rsid w:val="00807C88"/>
    <w:rsid w:val="00812DBB"/>
    <w:rsid w:val="008149B8"/>
    <w:rsid w:val="00817B67"/>
    <w:rsid w:val="00841605"/>
    <w:rsid w:val="008427A8"/>
    <w:rsid w:val="0084587F"/>
    <w:rsid w:val="00847299"/>
    <w:rsid w:val="00852188"/>
    <w:rsid w:val="00853C3B"/>
    <w:rsid w:val="008549E5"/>
    <w:rsid w:val="0086253B"/>
    <w:rsid w:val="00862657"/>
    <w:rsid w:val="00862E71"/>
    <w:rsid w:val="0086308A"/>
    <w:rsid w:val="00864201"/>
    <w:rsid w:val="0086555D"/>
    <w:rsid w:val="0086673B"/>
    <w:rsid w:val="00867DA7"/>
    <w:rsid w:val="00871DBA"/>
    <w:rsid w:val="00872589"/>
    <w:rsid w:val="008726A6"/>
    <w:rsid w:val="008734F1"/>
    <w:rsid w:val="00874468"/>
    <w:rsid w:val="00884073"/>
    <w:rsid w:val="0089350B"/>
    <w:rsid w:val="00894E0D"/>
    <w:rsid w:val="008A10AC"/>
    <w:rsid w:val="008A2B27"/>
    <w:rsid w:val="008B0346"/>
    <w:rsid w:val="008C07CA"/>
    <w:rsid w:val="008C299B"/>
    <w:rsid w:val="008C3BD0"/>
    <w:rsid w:val="008C5352"/>
    <w:rsid w:val="008C786B"/>
    <w:rsid w:val="008C7F8F"/>
    <w:rsid w:val="008D16FC"/>
    <w:rsid w:val="008D2C98"/>
    <w:rsid w:val="008D3C3F"/>
    <w:rsid w:val="008D62FA"/>
    <w:rsid w:val="008D66A7"/>
    <w:rsid w:val="008D70F4"/>
    <w:rsid w:val="008D7F8E"/>
    <w:rsid w:val="008E2B92"/>
    <w:rsid w:val="008E4ECA"/>
    <w:rsid w:val="008F4245"/>
    <w:rsid w:val="009005A0"/>
    <w:rsid w:val="0090155F"/>
    <w:rsid w:val="009060B4"/>
    <w:rsid w:val="00912FB1"/>
    <w:rsid w:val="00914C9F"/>
    <w:rsid w:val="0091543E"/>
    <w:rsid w:val="00925667"/>
    <w:rsid w:val="00926661"/>
    <w:rsid w:val="00926DEA"/>
    <w:rsid w:val="00932697"/>
    <w:rsid w:val="0093423B"/>
    <w:rsid w:val="009358EA"/>
    <w:rsid w:val="009367BF"/>
    <w:rsid w:val="0094002A"/>
    <w:rsid w:val="00941613"/>
    <w:rsid w:val="00941F4B"/>
    <w:rsid w:val="00942B09"/>
    <w:rsid w:val="009446F7"/>
    <w:rsid w:val="00951646"/>
    <w:rsid w:val="009555D5"/>
    <w:rsid w:val="00955FE1"/>
    <w:rsid w:val="0095616F"/>
    <w:rsid w:val="00957CCA"/>
    <w:rsid w:val="00957DFC"/>
    <w:rsid w:val="00960669"/>
    <w:rsid w:val="00961E63"/>
    <w:rsid w:val="00972512"/>
    <w:rsid w:val="00974D95"/>
    <w:rsid w:val="0097701B"/>
    <w:rsid w:val="009827AA"/>
    <w:rsid w:val="009836A9"/>
    <w:rsid w:val="00983C9D"/>
    <w:rsid w:val="00984FB4"/>
    <w:rsid w:val="00990540"/>
    <w:rsid w:val="00995D78"/>
    <w:rsid w:val="00996825"/>
    <w:rsid w:val="009A47BD"/>
    <w:rsid w:val="009A5269"/>
    <w:rsid w:val="009A5348"/>
    <w:rsid w:val="009B4282"/>
    <w:rsid w:val="009B6F83"/>
    <w:rsid w:val="009B7A02"/>
    <w:rsid w:val="009C16A2"/>
    <w:rsid w:val="009C1FDF"/>
    <w:rsid w:val="009C2B6C"/>
    <w:rsid w:val="009C34A9"/>
    <w:rsid w:val="009C3CB3"/>
    <w:rsid w:val="009C53E9"/>
    <w:rsid w:val="009D0384"/>
    <w:rsid w:val="009D3B52"/>
    <w:rsid w:val="009E31D2"/>
    <w:rsid w:val="009E661B"/>
    <w:rsid w:val="009F0B3E"/>
    <w:rsid w:val="009F5917"/>
    <w:rsid w:val="00A00B30"/>
    <w:rsid w:val="00A00C06"/>
    <w:rsid w:val="00A016E3"/>
    <w:rsid w:val="00A061B4"/>
    <w:rsid w:val="00A106BA"/>
    <w:rsid w:val="00A118DF"/>
    <w:rsid w:val="00A16E41"/>
    <w:rsid w:val="00A24AF6"/>
    <w:rsid w:val="00A252F8"/>
    <w:rsid w:val="00A25EB3"/>
    <w:rsid w:val="00A27114"/>
    <w:rsid w:val="00A31257"/>
    <w:rsid w:val="00A31C05"/>
    <w:rsid w:val="00A46143"/>
    <w:rsid w:val="00A53F45"/>
    <w:rsid w:val="00A55434"/>
    <w:rsid w:val="00A60CCC"/>
    <w:rsid w:val="00A6195A"/>
    <w:rsid w:val="00A61C68"/>
    <w:rsid w:val="00A6647C"/>
    <w:rsid w:val="00A6668F"/>
    <w:rsid w:val="00A668FF"/>
    <w:rsid w:val="00A75EA7"/>
    <w:rsid w:val="00A778EE"/>
    <w:rsid w:val="00A81A59"/>
    <w:rsid w:val="00A95648"/>
    <w:rsid w:val="00A962CD"/>
    <w:rsid w:val="00A9738D"/>
    <w:rsid w:val="00A97A51"/>
    <w:rsid w:val="00A97EEC"/>
    <w:rsid w:val="00AA1A53"/>
    <w:rsid w:val="00AA6D7C"/>
    <w:rsid w:val="00AA7FC8"/>
    <w:rsid w:val="00AB2E7D"/>
    <w:rsid w:val="00AC3FB7"/>
    <w:rsid w:val="00AC5E4D"/>
    <w:rsid w:val="00AC5F45"/>
    <w:rsid w:val="00AD2522"/>
    <w:rsid w:val="00AD328B"/>
    <w:rsid w:val="00AD4CBF"/>
    <w:rsid w:val="00AD7EC8"/>
    <w:rsid w:val="00AD7FC0"/>
    <w:rsid w:val="00AE317D"/>
    <w:rsid w:val="00AE4634"/>
    <w:rsid w:val="00AF0F92"/>
    <w:rsid w:val="00AF197B"/>
    <w:rsid w:val="00AF2AB0"/>
    <w:rsid w:val="00AF33FF"/>
    <w:rsid w:val="00AF56AA"/>
    <w:rsid w:val="00AF60B4"/>
    <w:rsid w:val="00B02387"/>
    <w:rsid w:val="00B0624B"/>
    <w:rsid w:val="00B10DE3"/>
    <w:rsid w:val="00B14FA2"/>
    <w:rsid w:val="00B20942"/>
    <w:rsid w:val="00B20B3B"/>
    <w:rsid w:val="00B230DA"/>
    <w:rsid w:val="00B2703B"/>
    <w:rsid w:val="00B2709F"/>
    <w:rsid w:val="00B32EF3"/>
    <w:rsid w:val="00B35531"/>
    <w:rsid w:val="00B40AF6"/>
    <w:rsid w:val="00B41666"/>
    <w:rsid w:val="00B44B96"/>
    <w:rsid w:val="00B452E2"/>
    <w:rsid w:val="00B45E86"/>
    <w:rsid w:val="00B524FC"/>
    <w:rsid w:val="00B54B7C"/>
    <w:rsid w:val="00B54EA9"/>
    <w:rsid w:val="00B5549E"/>
    <w:rsid w:val="00B554CC"/>
    <w:rsid w:val="00B6203B"/>
    <w:rsid w:val="00B668D2"/>
    <w:rsid w:val="00B70903"/>
    <w:rsid w:val="00B74A8E"/>
    <w:rsid w:val="00B76000"/>
    <w:rsid w:val="00B76ED6"/>
    <w:rsid w:val="00B76F00"/>
    <w:rsid w:val="00B80FD2"/>
    <w:rsid w:val="00B83A13"/>
    <w:rsid w:val="00B83A31"/>
    <w:rsid w:val="00B86BEC"/>
    <w:rsid w:val="00BA1A41"/>
    <w:rsid w:val="00BA3188"/>
    <w:rsid w:val="00BA3CDC"/>
    <w:rsid w:val="00BA457C"/>
    <w:rsid w:val="00BA69ED"/>
    <w:rsid w:val="00BA6C67"/>
    <w:rsid w:val="00BB0C2D"/>
    <w:rsid w:val="00BB3545"/>
    <w:rsid w:val="00BB3683"/>
    <w:rsid w:val="00BB4FFE"/>
    <w:rsid w:val="00BB5968"/>
    <w:rsid w:val="00BB5EA2"/>
    <w:rsid w:val="00BB6B2A"/>
    <w:rsid w:val="00BB7ADD"/>
    <w:rsid w:val="00BC1AE7"/>
    <w:rsid w:val="00BC452F"/>
    <w:rsid w:val="00BD03A3"/>
    <w:rsid w:val="00BD34F7"/>
    <w:rsid w:val="00BD68BC"/>
    <w:rsid w:val="00BE372E"/>
    <w:rsid w:val="00BE544A"/>
    <w:rsid w:val="00BE5F6E"/>
    <w:rsid w:val="00BF085A"/>
    <w:rsid w:val="00BF174D"/>
    <w:rsid w:val="00BF3E5A"/>
    <w:rsid w:val="00BF4A87"/>
    <w:rsid w:val="00C00A49"/>
    <w:rsid w:val="00C01025"/>
    <w:rsid w:val="00C01F4D"/>
    <w:rsid w:val="00C02FE4"/>
    <w:rsid w:val="00C108E7"/>
    <w:rsid w:val="00C11471"/>
    <w:rsid w:val="00C127D1"/>
    <w:rsid w:val="00C2036F"/>
    <w:rsid w:val="00C2346C"/>
    <w:rsid w:val="00C24035"/>
    <w:rsid w:val="00C251DD"/>
    <w:rsid w:val="00C25A55"/>
    <w:rsid w:val="00C26175"/>
    <w:rsid w:val="00C272DB"/>
    <w:rsid w:val="00C273EB"/>
    <w:rsid w:val="00C3285B"/>
    <w:rsid w:val="00C33421"/>
    <w:rsid w:val="00C3422C"/>
    <w:rsid w:val="00C34350"/>
    <w:rsid w:val="00C45885"/>
    <w:rsid w:val="00C46709"/>
    <w:rsid w:val="00C547C8"/>
    <w:rsid w:val="00C55028"/>
    <w:rsid w:val="00C56A65"/>
    <w:rsid w:val="00C57BA1"/>
    <w:rsid w:val="00C61401"/>
    <w:rsid w:val="00C7390A"/>
    <w:rsid w:val="00C80279"/>
    <w:rsid w:val="00C85AFE"/>
    <w:rsid w:val="00C8756D"/>
    <w:rsid w:val="00C908CF"/>
    <w:rsid w:val="00C91FBC"/>
    <w:rsid w:val="00C924DE"/>
    <w:rsid w:val="00C9265C"/>
    <w:rsid w:val="00C935ED"/>
    <w:rsid w:val="00C93693"/>
    <w:rsid w:val="00C94CA2"/>
    <w:rsid w:val="00C97310"/>
    <w:rsid w:val="00CA0A8C"/>
    <w:rsid w:val="00CA1069"/>
    <w:rsid w:val="00CA134D"/>
    <w:rsid w:val="00CB16A8"/>
    <w:rsid w:val="00CB4767"/>
    <w:rsid w:val="00CB5371"/>
    <w:rsid w:val="00CB59E7"/>
    <w:rsid w:val="00CC2FF4"/>
    <w:rsid w:val="00CC5576"/>
    <w:rsid w:val="00CC759A"/>
    <w:rsid w:val="00CD06EF"/>
    <w:rsid w:val="00CD21B9"/>
    <w:rsid w:val="00CD4F33"/>
    <w:rsid w:val="00CD59B3"/>
    <w:rsid w:val="00CD694B"/>
    <w:rsid w:val="00CE5296"/>
    <w:rsid w:val="00CF170E"/>
    <w:rsid w:val="00D02B41"/>
    <w:rsid w:val="00D055CB"/>
    <w:rsid w:val="00D06488"/>
    <w:rsid w:val="00D0712A"/>
    <w:rsid w:val="00D13441"/>
    <w:rsid w:val="00D13811"/>
    <w:rsid w:val="00D165A6"/>
    <w:rsid w:val="00D173DD"/>
    <w:rsid w:val="00D17D4F"/>
    <w:rsid w:val="00D262A6"/>
    <w:rsid w:val="00D27F75"/>
    <w:rsid w:val="00D351D2"/>
    <w:rsid w:val="00D412DB"/>
    <w:rsid w:val="00D530AD"/>
    <w:rsid w:val="00D537D3"/>
    <w:rsid w:val="00D53F35"/>
    <w:rsid w:val="00D54FB8"/>
    <w:rsid w:val="00D5624F"/>
    <w:rsid w:val="00D623C9"/>
    <w:rsid w:val="00D62AB1"/>
    <w:rsid w:val="00D62F5C"/>
    <w:rsid w:val="00D665B3"/>
    <w:rsid w:val="00D7626A"/>
    <w:rsid w:val="00D76551"/>
    <w:rsid w:val="00D83DF3"/>
    <w:rsid w:val="00D8518B"/>
    <w:rsid w:val="00D8571F"/>
    <w:rsid w:val="00D857E5"/>
    <w:rsid w:val="00D87314"/>
    <w:rsid w:val="00D87585"/>
    <w:rsid w:val="00D93B7B"/>
    <w:rsid w:val="00D97081"/>
    <w:rsid w:val="00DA1C4D"/>
    <w:rsid w:val="00DA5529"/>
    <w:rsid w:val="00DB48D7"/>
    <w:rsid w:val="00DD2702"/>
    <w:rsid w:val="00DD7AF2"/>
    <w:rsid w:val="00DE14A2"/>
    <w:rsid w:val="00DE1886"/>
    <w:rsid w:val="00DE5862"/>
    <w:rsid w:val="00DF0CD1"/>
    <w:rsid w:val="00E003BF"/>
    <w:rsid w:val="00E04174"/>
    <w:rsid w:val="00E058EB"/>
    <w:rsid w:val="00E061F9"/>
    <w:rsid w:val="00E06A39"/>
    <w:rsid w:val="00E11A83"/>
    <w:rsid w:val="00E12505"/>
    <w:rsid w:val="00E13C84"/>
    <w:rsid w:val="00E1698F"/>
    <w:rsid w:val="00E20728"/>
    <w:rsid w:val="00E22953"/>
    <w:rsid w:val="00E24795"/>
    <w:rsid w:val="00E32A75"/>
    <w:rsid w:val="00E32FD4"/>
    <w:rsid w:val="00E336F1"/>
    <w:rsid w:val="00E36180"/>
    <w:rsid w:val="00E40640"/>
    <w:rsid w:val="00E44DFA"/>
    <w:rsid w:val="00E457D9"/>
    <w:rsid w:val="00E54374"/>
    <w:rsid w:val="00E546A7"/>
    <w:rsid w:val="00E553F6"/>
    <w:rsid w:val="00E564F5"/>
    <w:rsid w:val="00E5671D"/>
    <w:rsid w:val="00E61954"/>
    <w:rsid w:val="00E6242C"/>
    <w:rsid w:val="00E65366"/>
    <w:rsid w:val="00E65FD2"/>
    <w:rsid w:val="00E71D15"/>
    <w:rsid w:val="00E730BF"/>
    <w:rsid w:val="00E8327F"/>
    <w:rsid w:val="00E869B6"/>
    <w:rsid w:val="00E903B9"/>
    <w:rsid w:val="00E91F32"/>
    <w:rsid w:val="00EA132B"/>
    <w:rsid w:val="00EA142D"/>
    <w:rsid w:val="00EA2E3D"/>
    <w:rsid w:val="00EA359C"/>
    <w:rsid w:val="00EC0435"/>
    <w:rsid w:val="00EC2D3E"/>
    <w:rsid w:val="00EC460E"/>
    <w:rsid w:val="00ED118F"/>
    <w:rsid w:val="00ED340C"/>
    <w:rsid w:val="00ED6AE7"/>
    <w:rsid w:val="00ED70C3"/>
    <w:rsid w:val="00ED7680"/>
    <w:rsid w:val="00EE3D5A"/>
    <w:rsid w:val="00EE70BC"/>
    <w:rsid w:val="00EF07D2"/>
    <w:rsid w:val="00EF09A2"/>
    <w:rsid w:val="00EF439E"/>
    <w:rsid w:val="00EF62AA"/>
    <w:rsid w:val="00EF6D4A"/>
    <w:rsid w:val="00F006BA"/>
    <w:rsid w:val="00F043D3"/>
    <w:rsid w:val="00F05F94"/>
    <w:rsid w:val="00F07408"/>
    <w:rsid w:val="00F12052"/>
    <w:rsid w:val="00F12DAC"/>
    <w:rsid w:val="00F223FD"/>
    <w:rsid w:val="00F22E73"/>
    <w:rsid w:val="00F25EDB"/>
    <w:rsid w:val="00F265A2"/>
    <w:rsid w:val="00F2785E"/>
    <w:rsid w:val="00F31A61"/>
    <w:rsid w:val="00F32127"/>
    <w:rsid w:val="00F33352"/>
    <w:rsid w:val="00F362A7"/>
    <w:rsid w:val="00F421DC"/>
    <w:rsid w:val="00F45353"/>
    <w:rsid w:val="00F502E8"/>
    <w:rsid w:val="00F518F5"/>
    <w:rsid w:val="00F53377"/>
    <w:rsid w:val="00F54261"/>
    <w:rsid w:val="00F70115"/>
    <w:rsid w:val="00F725B8"/>
    <w:rsid w:val="00F72875"/>
    <w:rsid w:val="00F74D19"/>
    <w:rsid w:val="00F75D6C"/>
    <w:rsid w:val="00F77C70"/>
    <w:rsid w:val="00F77CD2"/>
    <w:rsid w:val="00F808AA"/>
    <w:rsid w:val="00F814B4"/>
    <w:rsid w:val="00F85106"/>
    <w:rsid w:val="00F87B5F"/>
    <w:rsid w:val="00F94A81"/>
    <w:rsid w:val="00F9672C"/>
    <w:rsid w:val="00F97956"/>
    <w:rsid w:val="00FA4D45"/>
    <w:rsid w:val="00FC0CF6"/>
    <w:rsid w:val="00FC2229"/>
    <w:rsid w:val="00FC3EBC"/>
    <w:rsid w:val="00FC459D"/>
    <w:rsid w:val="00FC669C"/>
    <w:rsid w:val="00FD0701"/>
    <w:rsid w:val="00FD1405"/>
    <w:rsid w:val="00FD24F4"/>
    <w:rsid w:val="00FD2ACB"/>
    <w:rsid w:val="00FD33A4"/>
    <w:rsid w:val="00FD48EA"/>
    <w:rsid w:val="00FD5461"/>
    <w:rsid w:val="00FD6661"/>
    <w:rsid w:val="00FD69E3"/>
    <w:rsid w:val="00FE1306"/>
    <w:rsid w:val="00FE71F5"/>
    <w:rsid w:val="00FF1872"/>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3"/>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CD21B9"/>
    <w:rPr>
      <w:b/>
      <w:bCs/>
    </w:rPr>
  </w:style>
  <w:style w:type="character" w:styleId="Accentuation">
    <w:name w:val="Emphasis"/>
    <w:basedOn w:val="Policepardfaut"/>
    <w:uiPriority w:val="20"/>
    <w:qFormat/>
    <w:rsid w:val="00367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8176">
      <w:bodyDiv w:val="1"/>
      <w:marLeft w:val="0"/>
      <w:marRight w:val="0"/>
      <w:marTop w:val="0"/>
      <w:marBottom w:val="0"/>
      <w:divBdr>
        <w:top w:val="none" w:sz="0" w:space="0" w:color="auto"/>
        <w:left w:val="none" w:sz="0" w:space="0" w:color="auto"/>
        <w:bottom w:val="none" w:sz="0" w:space="0" w:color="auto"/>
        <w:right w:val="none" w:sz="0" w:space="0" w:color="auto"/>
      </w:divBdr>
    </w:div>
    <w:div w:id="6619664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67275657">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50900618">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554464788">
      <w:bodyDiv w:val="1"/>
      <w:marLeft w:val="0"/>
      <w:marRight w:val="0"/>
      <w:marTop w:val="0"/>
      <w:marBottom w:val="0"/>
      <w:divBdr>
        <w:top w:val="none" w:sz="0" w:space="0" w:color="auto"/>
        <w:left w:val="none" w:sz="0" w:space="0" w:color="auto"/>
        <w:bottom w:val="none" w:sz="0" w:space="0" w:color="auto"/>
        <w:right w:val="none" w:sz="0" w:space="0" w:color="auto"/>
      </w:divBdr>
    </w:div>
    <w:div w:id="596594682">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97012148">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1022322971">
      <w:bodyDiv w:val="1"/>
      <w:marLeft w:val="0"/>
      <w:marRight w:val="0"/>
      <w:marTop w:val="0"/>
      <w:marBottom w:val="0"/>
      <w:divBdr>
        <w:top w:val="none" w:sz="0" w:space="0" w:color="auto"/>
        <w:left w:val="none" w:sz="0" w:space="0" w:color="auto"/>
        <w:bottom w:val="none" w:sz="0" w:space="0" w:color="auto"/>
        <w:right w:val="none" w:sz="0" w:space="0" w:color="auto"/>
      </w:divBdr>
    </w:div>
    <w:div w:id="1066148324">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149637942">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652633358">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927884229">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1962178330">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4.png"/><Relationship Id="rId1" Type="http://schemas.openxmlformats.org/officeDocument/2006/relationships/hyperlink" Target="http://www.crisil.com" TargetMode="External"/><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Props1.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D3ECE-C82E-492A-A3E7-02C743C87A72}">
  <ds:schemaRefs>
    <ds:schemaRef ds:uri="http://schemas.microsoft.com/sharepoint/v3/contenttype/forms"/>
  </ds:schemaRefs>
</ds:datastoreItem>
</file>

<file path=customXml/itemProps3.xml><?xml version="1.0" encoding="utf-8"?>
<ds:datastoreItem xmlns:ds="http://schemas.openxmlformats.org/officeDocument/2006/customXml" ds:itemID="{7FBBCD4A-0FC4-4F1F-A719-A839EBD6E925}">
  <ds:schemaRefs>
    <ds:schemaRef ds:uri="http://schemas.microsoft.com/sharepoint/v3"/>
    <ds:schemaRef ds:uri="http://purl.org/dc/terms/"/>
    <ds:schemaRef ds:uri="5adb1948-9dab-496d-b4a9-ee500a0b1896"/>
    <ds:schemaRef ds:uri="http://schemas.microsoft.com/office/infopath/2007/PartnerControls"/>
    <ds:schemaRef ds:uri="http://schemas.microsoft.com/office/2006/documentManagement/types"/>
    <ds:schemaRef ds:uri="4141daeb-1d62-44b9-9cf6-e9d4f99c0261"/>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4315</Words>
  <Characters>23733</Characters>
  <Application>Microsoft Office Word</Application>
  <DocSecurity>0</DocSecurity>
  <Lines>197</Lines>
  <Paragraphs>55</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2</cp:revision>
  <cp:lastPrinted>2021-07-13T14:52:00Z</cp:lastPrinted>
  <dcterms:created xsi:type="dcterms:W3CDTF">2026-03-02T15:50:00Z</dcterms:created>
  <dcterms:modified xsi:type="dcterms:W3CDTF">2026-03-02T15:50:00Z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