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AD029" w14:textId="181932A2" w:rsidR="00C85939" w:rsidRPr="00767578" w:rsidRDefault="00EF2003" w:rsidP="00EF2003">
      <w:pPr>
        <w:tabs>
          <w:tab w:val="left" w:pos="1155"/>
          <w:tab w:val="center" w:pos="4536"/>
          <w:tab w:val="left" w:pos="6480"/>
        </w:tabs>
        <w:spacing w:before="120"/>
        <w:outlineLvl w:val="0"/>
        <w:rPr>
          <w:rFonts w:asciiTheme="minorHAnsi" w:hAnsiTheme="minorHAnsi" w:cstheme="minorHAnsi"/>
          <w:b/>
          <w:bCs/>
          <w:sz w:val="32"/>
        </w:rPr>
      </w:pPr>
      <w:r w:rsidRPr="00767578">
        <w:rPr>
          <w:rFonts w:asciiTheme="minorHAnsi" w:hAnsiTheme="minorHAnsi" w:cstheme="minorHAnsi"/>
          <w:b/>
          <w:bCs/>
          <w:sz w:val="32"/>
        </w:rPr>
        <w:tab/>
      </w:r>
      <w:r w:rsidRPr="00767578">
        <w:rPr>
          <w:rFonts w:asciiTheme="minorHAnsi" w:hAnsiTheme="minorHAnsi" w:cstheme="minorHAnsi"/>
          <w:b/>
          <w:bCs/>
          <w:sz w:val="32"/>
        </w:rPr>
        <w:tab/>
      </w:r>
      <w:r w:rsidR="000942EE" w:rsidRPr="00767578">
        <w:rPr>
          <w:rFonts w:asciiTheme="minorHAnsi" w:hAnsiTheme="minorHAnsi" w:cstheme="minorHAnsi"/>
          <w:b/>
          <w:bCs/>
          <w:sz w:val="32"/>
        </w:rPr>
        <w:t>CAHIER DES CHARGES</w:t>
      </w:r>
    </w:p>
    <w:p w14:paraId="07F58E75" w14:textId="77777777" w:rsidR="007F1763" w:rsidRPr="00767578" w:rsidRDefault="007F1763" w:rsidP="00BF70D0">
      <w:pPr>
        <w:numPr>
          <w:ilvl w:val="0"/>
          <w:numId w:val="2"/>
        </w:numPr>
        <w:shd w:val="clear" w:color="auto" w:fill="E6E6E6"/>
        <w:tabs>
          <w:tab w:val="clear" w:pos="720"/>
          <w:tab w:val="num" w:pos="180"/>
        </w:tabs>
        <w:ind w:left="180"/>
        <w:rPr>
          <w:rFonts w:asciiTheme="minorHAnsi" w:eastAsia="Arial Unicode MS" w:hAnsiTheme="minorHAnsi" w:cstheme="minorHAnsi"/>
          <w:b/>
          <w:lang w:eastAsia="en-US"/>
        </w:rPr>
      </w:pPr>
      <w:r w:rsidRPr="00767578">
        <w:rPr>
          <w:rFonts w:asciiTheme="minorHAnsi" w:eastAsia="Arial Unicode MS" w:hAnsiTheme="minorHAnsi" w:cstheme="minorHAnsi"/>
          <w:b/>
          <w:lang w:eastAsia="en-US"/>
        </w:rPr>
        <w:t>Informations générales</w:t>
      </w:r>
    </w:p>
    <w:p w14:paraId="7266CAA2" w14:textId="77777777" w:rsidR="007F1763" w:rsidRPr="00767578" w:rsidRDefault="007F1763" w:rsidP="00CE2850">
      <w:pPr>
        <w:spacing w:before="60"/>
        <w:jc w:val="both"/>
        <w:outlineLvl w:val="0"/>
        <w:rPr>
          <w:rFonts w:asciiTheme="minorHAnsi" w:hAnsiTheme="minorHAnsi" w:cstheme="minorHAnsi"/>
        </w:rPr>
      </w:pPr>
    </w:p>
    <w:tbl>
      <w:tblPr>
        <w:tblW w:w="9072" w:type="dxa"/>
        <w:jc w:val="center"/>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3"/>
        <w:gridCol w:w="6169"/>
      </w:tblGrid>
      <w:tr w:rsidR="00EC3375" w:rsidRPr="00767578" w14:paraId="78E5B9B4" w14:textId="77777777" w:rsidTr="009F4807">
        <w:trPr>
          <w:trHeight w:val="652"/>
          <w:jc w:val="center"/>
        </w:trPr>
        <w:tc>
          <w:tcPr>
            <w:tcW w:w="2903" w:type="dxa"/>
            <w:tcBorders>
              <w:top w:val="single" w:sz="4" w:space="0" w:color="auto"/>
              <w:bottom w:val="dashSmallGap" w:sz="4" w:space="0" w:color="auto"/>
              <w:right w:val="single" w:sz="2" w:space="0" w:color="000000"/>
            </w:tcBorders>
            <w:shd w:val="clear" w:color="auto" w:fill="E6E6E6"/>
            <w:vAlign w:val="center"/>
          </w:tcPr>
          <w:p w14:paraId="6C78A887" w14:textId="77777777" w:rsidR="00EC3375" w:rsidRPr="00767578" w:rsidRDefault="00EC3375" w:rsidP="001E5EB8">
            <w:pPr>
              <w:spacing w:before="60"/>
              <w:outlineLvl w:val="0"/>
              <w:rPr>
                <w:rFonts w:asciiTheme="minorHAnsi" w:hAnsiTheme="minorHAnsi" w:cstheme="minorHAnsi"/>
              </w:rPr>
            </w:pPr>
            <w:r w:rsidRPr="00767578">
              <w:rPr>
                <w:rFonts w:asciiTheme="minorHAnsi" w:hAnsiTheme="minorHAnsi" w:cstheme="minorHAnsi"/>
              </w:rPr>
              <w:t>Intitulé de la mission</w:t>
            </w:r>
          </w:p>
        </w:tc>
        <w:tc>
          <w:tcPr>
            <w:tcW w:w="6169" w:type="dxa"/>
            <w:tcBorders>
              <w:top w:val="single" w:sz="4" w:space="0" w:color="auto"/>
              <w:left w:val="single" w:sz="2" w:space="0" w:color="000000"/>
              <w:bottom w:val="dashSmallGap" w:sz="4" w:space="0" w:color="auto"/>
            </w:tcBorders>
            <w:vAlign w:val="center"/>
          </w:tcPr>
          <w:p w14:paraId="6BE630A9" w14:textId="3560FF78" w:rsidR="00EC3375" w:rsidRPr="00767578" w:rsidRDefault="006955C3" w:rsidP="007A053D">
            <w:pPr>
              <w:spacing w:before="60"/>
              <w:jc w:val="center"/>
              <w:outlineLvl w:val="0"/>
              <w:rPr>
                <w:rFonts w:asciiTheme="minorHAnsi" w:hAnsiTheme="minorHAnsi" w:cstheme="minorHAnsi"/>
              </w:rPr>
            </w:pPr>
            <w:r>
              <w:rPr>
                <w:rFonts w:asciiTheme="minorHAnsi" w:eastAsiaTheme="majorEastAsia" w:hAnsiTheme="minorHAnsi" w:cstheme="minorHAnsi"/>
                <w:b/>
                <w:bCs/>
                <w:color w:val="365F91" w:themeColor="accent1" w:themeShade="BF"/>
              </w:rPr>
              <w:t>Production d’un document de vulgarisation et d’une brochure de synthèse du plan d’action genre de l’ANEF.</w:t>
            </w:r>
          </w:p>
        </w:tc>
      </w:tr>
      <w:tr w:rsidR="00EC3375" w:rsidRPr="00767578" w14:paraId="44A8582A" w14:textId="77777777" w:rsidTr="009F4807">
        <w:trPr>
          <w:trHeight w:val="315"/>
          <w:jc w:val="center"/>
        </w:trPr>
        <w:tc>
          <w:tcPr>
            <w:tcW w:w="2903" w:type="dxa"/>
            <w:tcBorders>
              <w:top w:val="dashSmallGap" w:sz="4" w:space="0" w:color="auto"/>
              <w:bottom w:val="dashSmallGap" w:sz="4" w:space="0" w:color="auto"/>
              <w:right w:val="single" w:sz="2" w:space="0" w:color="000000"/>
            </w:tcBorders>
            <w:shd w:val="clear" w:color="auto" w:fill="E6E6E6"/>
            <w:vAlign w:val="center"/>
          </w:tcPr>
          <w:p w14:paraId="0FA3E994" w14:textId="77777777" w:rsidR="00EC3375" w:rsidRPr="00767578" w:rsidRDefault="00EC3375" w:rsidP="001E5EB8">
            <w:pPr>
              <w:spacing w:before="60"/>
              <w:outlineLvl w:val="0"/>
              <w:rPr>
                <w:rFonts w:asciiTheme="minorHAnsi" w:hAnsiTheme="minorHAnsi" w:cstheme="minorHAnsi"/>
              </w:rPr>
            </w:pPr>
            <w:r w:rsidRPr="00767578">
              <w:rPr>
                <w:rFonts w:asciiTheme="minorHAnsi" w:hAnsiTheme="minorHAnsi" w:cstheme="minorHAnsi"/>
              </w:rPr>
              <w:t>Bénéficiaire(s)</w:t>
            </w:r>
          </w:p>
        </w:tc>
        <w:tc>
          <w:tcPr>
            <w:tcW w:w="6169" w:type="dxa"/>
            <w:tcBorders>
              <w:top w:val="dashSmallGap" w:sz="4" w:space="0" w:color="auto"/>
              <w:left w:val="single" w:sz="2" w:space="0" w:color="000000"/>
              <w:bottom w:val="dashSmallGap" w:sz="4" w:space="0" w:color="auto"/>
            </w:tcBorders>
            <w:shd w:val="clear" w:color="auto" w:fill="auto"/>
            <w:vAlign w:val="center"/>
          </w:tcPr>
          <w:p w14:paraId="1E447E27" w14:textId="7890FEBD" w:rsidR="00EC3375" w:rsidRPr="00767578" w:rsidRDefault="001A41E3" w:rsidP="009649DE">
            <w:pPr>
              <w:spacing w:before="60"/>
              <w:jc w:val="center"/>
              <w:outlineLvl w:val="0"/>
              <w:rPr>
                <w:rFonts w:asciiTheme="minorHAnsi" w:eastAsiaTheme="majorEastAsia" w:hAnsiTheme="minorHAnsi" w:cstheme="minorHAnsi"/>
                <w:b/>
                <w:bCs/>
                <w:color w:val="365F91" w:themeColor="accent1" w:themeShade="BF"/>
              </w:rPr>
            </w:pPr>
            <w:r w:rsidRPr="00767578">
              <w:rPr>
                <w:rFonts w:asciiTheme="minorHAnsi" w:eastAsiaTheme="majorEastAsia" w:hAnsiTheme="minorHAnsi" w:cstheme="minorHAnsi"/>
                <w:b/>
                <w:bCs/>
                <w:color w:val="365F91" w:themeColor="accent1" w:themeShade="BF"/>
              </w:rPr>
              <w:t xml:space="preserve">Agence Nationale des Eaux et Forêts </w:t>
            </w:r>
          </w:p>
        </w:tc>
      </w:tr>
      <w:tr w:rsidR="00EC3375" w:rsidRPr="00767578" w14:paraId="532DFD76" w14:textId="77777777" w:rsidTr="009F4807">
        <w:trPr>
          <w:trHeight w:val="330"/>
          <w:jc w:val="center"/>
        </w:trPr>
        <w:tc>
          <w:tcPr>
            <w:tcW w:w="2903" w:type="dxa"/>
            <w:tcBorders>
              <w:top w:val="dashSmallGap" w:sz="4" w:space="0" w:color="auto"/>
              <w:bottom w:val="dashSmallGap" w:sz="4" w:space="0" w:color="auto"/>
              <w:right w:val="single" w:sz="2" w:space="0" w:color="000000"/>
            </w:tcBorders>
            <w:shd w:val="clear" w:color="auto" w:fill="E6E6E6"/>
            <w:vAlign w:val="center"/>
          </w:tcPr>
          <w:p w14:paraId="094B0D5E" w14:textId="77777777" w:rsidR="00EC3375" w:rsidRPr="00767578" w:rsidRDefault="00EC3375" w:rsidP="001E5EB8">
            <w:pPr>
              <w:spacing w:before="60"/>
              <w:outlineLvl w:val="0"/>
              <w:rPr>
                <w:rFonts w:asciiTheme="minorHAnsi" w:hAnsiTheme="minorHAnsi" w:cstheme="minorHAnsi"/>
              </w:rPr>
            </w:pPr>
            <w:r w:rsidRPr="00767578">
              <w:rPr>
                <w:rFonts w:asciiTheme="minorHAnsi" w:hAnsiTheme="minorHAnsi" w:cstheme="minorHAnsi"/>
              </w:rPr>
              <w:t>Pays</w:t>
            </w:r>
          </w:p>
        </w:tc>
        <w:tc>
          <w:tcPr>
            <w:tcW w:w="6169" w:type="dxa"/>
            <w:tcBorders>
              <w:top w:val="dashSmallGap" w:sz="4" w:space="0" w:color="auto"/>
              <w:left w:val="single" w:sz="2" w:space="0" w:color="000000"/>
              <w:bottom w:val="dashSmallGap" w:sz="4" w:space="0" w:color="auto"/>
            </w:tcBorders>
            <w:shd w:val="clear" w:color="auto" w:fill="auto"/>
            <w:vAlign w:val="center"/>
          </w:tcPr>
          <w:p w14:paraId="1F4C74EA" w14:textId="32363B5F" w:rsidR="00EC3375" w:rsidRPr="00767578" w:rsidRDefault="001A41E3" w:rsidP="001A41E3">
            <w:pPr>
              <w:spacing w:before="60"/>
              <w:jc w:val="center"/>
              <w:outlineLvl w:val="0"/>
              <w:rPr>
                <w:rFonts w:asciiTheme="minorHAnsi" w:eastAsiaTheme="majorEastAsia" w:hAnsiTheme="minorHAnsi" w:cstheme="minorHAnsi"/>
                <w:b/>
                <w:bCs/>
                <w:color w:val="365F91" w:themeColor="accent1" w:themeShade="BF"/>
              </w:rPr>
            </w:pPr>
            <w:r w:rsidRPr="00767578">
              <w:rPr>
                <w:rFonts w:asciiTheme="minorHAnsi" w:eastAsiaTheme="majorEastAsia" w:hAnsiTheme="minorHAnsi" w:cstheme="minorHAnsi"/>
                <w:b/>
                <w:bCs/>
                <w:color w:val="365F91" w:themeColor="accent1" w:themeShade="BF"/>
              </w:rPr>
              <w:t xml:space="preserve">Maroc </w:t>
            </w:r>
          </w:p>
        </w:tc>
      </w:tr>
      <w:tr w:rsidR="000972A8" w:rsidRPr="00767578" w14:paraId="5FD02A78" w14:textId="77777777" w:rsidTr="009F4807">
        <w:trPr>
          <w:trHeight w:val="330"/>
          <w:jc w:val="center"/>
        </w:trPr>
        <w:tc>
          <w:tcPr>
            <w:tcW w:w="2903" w:type="dxa"/>
            <w:tcBorders>
              <w:top w:val="dashSmallGap" w:sz="4" w:space="0" w:color="auto"/>
              <w:bottom w:val="dashSmallGap" w:sz="4" w:space="0" w:color="auto"/>
              <w:right w:val="single" w:sz="2" w:space="0" w:color="000000"/>
            </w:tcBorders>
            <w:shd w:val="clear" w:color="auto" w:fill="E6E6E6"/>
            <w:vAlign w:val="center"/>
          </w:tcPr>
          <w:p w14:paraId="247930CE" w14:textId="71EA8E11" w:rsidR="000972A8" w:rsidRPr="00767578" w:rsidRDefault="000972A8" w:rsidP="001E5EB8">
            <w:pPr>
              <w:spacing w:before="60"/>
              <w:outlineLvl w:val="0"/>
              <w:rPr>
                <w:rFonts w:asciiTheme="minorHAnsi" w:hAnsiTheme="minorHAnsi" w:cstheme="minorHAnsi"/>
              </w:rPr>
            </w:pPr>
            <w:r w:rsidRPr="00767578">
              <w:rPr>
                <w:rFonts w:asciiTheme="minorHAnsi" w:hAnsiTheme="minorHAnsi" w:cstheme="minorHAnsi"/>
              </w:rPr>
              <w:t>Durée totale des jours prévus</w:t>
            </w:r>
          </w:p>
        </w:tc>
        <w:tc>
          <w:tcPr>
            <w:tcW w:w="6169" w:type="dxa"/>
            <w:tcBorders>
              <w:top w:val="dashSmallGap" w:sz="4" w:space="0" w:color="auto"/>
              <w:left w:val="single" w:sz="2" w:space="0" w:color="000000"/>
              <w:bottom w:val="dashSmallGap" w:sz="4" w:space="0" w:color="auto"/>
            </w:tcBorders>
            <w:vAlign w:val="center"/>
          </w:tcPr>
          <w:p w14:paraId="585213D8" w14:textId="714A8BCF" w:rsidR="000972A8" w:rsidRPr="00767578" w:rsidRDefault="007E4C6D" w:rsidP="005B59B6">
            <w:pPr>
              <w:spacing w:before="60"/>
              <w:jc w:val="center"/>
              <w:outlineLvl w:val="0"/>
              <w:rPr>
                <w:rFonts w:asciiTheme="minorHAnsi" w:eastAsiaTheme="majorEastAsia" w:hAnsiTheme="minorHAnsi" w:cstheme="minorHAnsi"/>
                <w:b/>
                <w:bCs/>
                <w:color w:val="365F91" w:themeColor="accent1" w:themeShade="BF"/>
              </w:rPr>
            </w:pPr>
            <w:r>
              <w:rPr>
                <w:rFonts w:asciiTheme="minorHAnsi" w:eastAsiaTheme="majorEastAsia" w:hAnsiTheme="minorHAnsi" w:cstheme="minorHAnsi"/>
                <w:b/>
                <w:bCs/>
                <w:color w:val="365F91" w:themeColor="accent1" w:themeShade="BF"/>
              </w:rPr>
              <w:t>15 Jours d’expertise</w:t>
            </w:r>
          </w:p>
        </w:tc>
      </w:tr>
    </w:tbl>
    <w:p w14:paraId="5639991B" w14:textId="77777777" w:rsidR="00671483" w:rsidRPr="00767578" w:rsidRDefault="00671483" w:rsidP="00CE2850">
      <w:pPr>
        <w:spacing w:before="60"/>
        <w:jc w:val="both"/>
        <w:outlineLvl w:val="0"/>
        <w:rPr>
          <w:rFonts w:asciiTheme="minorHAnsi" w:hAnsiTheme="minorHAnsi" w:cstheme="minorHAnsi"/>
        </w:rPr>
      </w:pPr>
    </w:p>
    <w:p w14:paraId="7AB3782C" w14:textId="0A174CD8" w:rsidR="001D27F6" w:rsidRPr="00767578" w:rsidRDefault="000942EE" w:rsidP="00BF70D0">
      <w:pPr>
        <w:numPr>
          <w:ilvl w:val="0"/>
          <w:numId w:val="2"/>
        </w:numPr>
        <w:shd w:val="clear" w:color="auto" w:fill="E6E6E6"/>
        <w:tabs>
          <w:tab w:val="clear" w:pos="720"/>
          <w:tab w:val="num" w:pos="180"/>
        </w:tabs>
        <w:ind w:left="180"/>
        <w:rPr>
          <w:rFonts w:asciiTheme="minorHAnsi" w:eastAsia="Arial Unicode MS" w:hAnsiTheme="minorHAnsi" w:cstheme="minorHAnsi"/>
          <w:b/>
          <w:lang w:eastAsia="en-US"/>
        </w:rPr>
      </w:pPr>
      <w:r w:rsidRPr="00767578">
        <w:rPr>
          <w:rFonts w:asciiTheme="minorHAnsi" w:eastAsia="Arial Unicode MS" w:hAnsiTheme="minorHAnsi" w:cstheme="minorHAnsi"/>
          <w:b/>
          <w:lang w:eastAsia="en-US"/>
        </w:rPr>
        <w:t>Contexte et j</w:t>
      </w:r>
      <w:r w:rsidR="00965444" w:rsidRPr="00767578">
        <w:rPr>
          <w:rFonts w:asciiTheme="minorHAnsi" w:eastAsia="Arial Unicode MS" w:hAnsiTheme="minorHAnsi" w:cstheme="minorHAnsi"/>
          <w:b/>
          <w:lang w:eastAsia="en-US"/>
        </w:rPr>
        <w:t xml:space="preserve">ustification </w:t>
      </w:r>
      <w:r w:rsidR="00EA4B51" w:rsidRPr="00767578">
        <w:rPr>
          <w:rFonts w:asciiTheme="minorHAnsi" w:eastAsia="Arial Unicode MS" w:hAnsiTheme="minorHAnsi" w:cstheme="minorHAnsi"/>
          <w:b/>
          <w:lang w:eastAsia="en-US"/>
        </w:rPr>
        <w:t>du besoin</w:t>
      </w:r>
    </w:p>
    <w:p w14:paraId="75A245D9" w14:textId="77777777" w:rsidR="001905D7" w:rsidRPr="00767578" w:rsidRDefault="001905D7" w:rsidP="001905D7">
      <w:pPr>
        <w:spacing w:before="240"/>
        <w:jc w:val="both"/>
        <w:rPr>
          <w:rFonts w:asciiTheme="minorHAnsi" w:hAnsiTheme="minorHAnsi" w:cstheme="minorHAnsi"/>
          <w:u w:val="single"/>
        </w:rPr>
      </w:pPr>
      <w:r w:rsidRPr="00767578">
        <w:rPr>
          <w:rFonts w:asciiTheme="minorHAnsi" w:hAnsiTheme="minorHAnsi" w:cstheme="minorHAnsi"/>
          <w:u w:val="single"/>
        </w:rPr>
        <w:t xml:space="preserve">Le programme Ghabati, Hayati </w:t>
      </w:r>
    </w:p>
    <w:p w14:paraId="6025B85C" w14:textId="77777777" w:rsidR="00C71469" w:rsidRPr="00767578" w:rsidRDefault="00C71469" w:rsidP="00C71469">
      <w:pPr>
        <w:spacing w:before="240"/>
        <w:jc w:val="both"/>
        <w:rPr>
          <w:rFonts w:asciiTheme="minorHAnsi" w:hAnsiTheme="minorHAnsi" w:cstheme="minorHAnsi"/>
        </w:rPr>
      </w:pPr>
      <w:r w:rsidRPr="00767578">
        <w:rPr>
          <w:rFonts w:asciiTheme="minorHAnsi" w:hAnsiTheme="minorHAnsi" w:cstheme="minorHAnsi"/>
        </w:rPr>
        <w:t xml:space="preserve">Le Maroc s’est doté, en 2020, d’une nouvelle stratégie « Forêts du Maroc 2020-2030 » (SFM) qui a tracé une nouvelle vision pour le développement des espaces forestiers pour les dix prochaines années, à travers l’adoption d’un modèle de gestion inclusif, durable et créateur de richesse, qui place les populations usagères des zones forestières au cœur de la gestion des forêts. </w:t>
      </w:r>
    </w:p>
    <w:p w14:paraId="6D5E9FB3" w14:textId="5CCD772F" w:rsidR="001905D7" w:rsidRPr="00767578" w:rsidRDefault="001905D7" w:rsidP="001905D7">
      <w:pPr>
        <w:spacing w:before="240"/>
        <w:jc w:val="both"/>
        <w:rPr>
          <w:rFonts w:asciiTheme="minorHAnsi" w:hAnsiTheme="minorHAnsi" w:cstheme="minorHAnsi"/>
        </w:rPr>
      </w:pPr>
      <w:r w:rsidRPr="00767578">
        <w:rPr>
          <w:rFonts w:asciiTheme="minorHAnsi" w:hAnsiTheme="minorHAnsi" w:cstheme="minorHAnsi"/>
        </w:rPr>
        <w:t>Cette stratégie, dont l’exécution est confiée à l’Agence Nationale des Eaux et Forêts (ANEF) du MAPMDREF repose sur quatre grands axes d’intervention : (i) réinventer l’approche participative pour mieux impliquer les habitant.e.s des territoires, (ii) différencier clairement les espaces, entre « forêt productive » et « forêt patrimoniale » (parcs nationaux) et réformer les métiers de l’ANEF en conséquence, (iii) moderniser le cœur de métier de l’ANEF et (iv) refondre l’organisation institutionnelle de l’ANEF autour de la différenciation des espaces et des métiers. Le plan de mise en œuvre de la stratégie est décliné par l’ANEF dans une « feuille de route » qui priorise les chantiers à mener.</w:t>
      </w:r>
    </w:p>
    <w:p w14:paraId="62217842" w14:textId="77777777" w:rsidR="001905D7" w:rsidRPr="00767578" w:rsidRDefault="001905D7" w:rsidP="001905D7">
      <w:pPr>
        <w:spacing w:before="240"/>
        <w:jc w:val="both"/>
        <w:rPr>
          <w:rFonts w:asciiTheme="minorHAnsi" w:hAnsiTheme="minorHAnsi" w:cstheme="minorHAnsi"/>
        </w:rPr>
      </w:pPr>
      <w:r w:rsidRPr="00767578">
        <w:rPr>
          <w:rFonts w:asciiTheme="minorHAnsi" w:hAnsiTheme="minorHAnsi" w:cstheme="minorHAnsi"/>
        </w:rPr>
        <w:t>L’AFD soutient la démarche des autorités marocaines par son programme d’appui à la stratégie Forêt du Maroc 2020-2030, le programme « Ghabati, Hayati », dont l’objectif global est d’accompagner la gestion durable des forêts et parcs nationaux du Maroc, contribuant à une transition bas carbone, résiliente et inclusive du pays et à la protection et au maintien de sa diversité biologique.</w:t>
      </w:r>
    </w:p>
    <w:p w14:paraId="390F5AE9" w14:textId="1453C22B" w:rsidR="001905D7" w:rsidRPr="00767578" w:rsidRDefault="001905D7" w:rsidP="001905D7">
      <w:pPr>
        <w:spacing w:before="240"/>
        <w:jc w:val="both"/>
        <w:rPr>
          <w:rFonts w:asciiTheme="minorHAnsi" w:hAnsiTheme="minorHAnsi" w:cstheme="minorHAnsi"/>
        </w:rPr>
      </w:pPr>
      <w:r w:rsidRPr="00767578">
        <w:rPr>
          <w:rFonts w:asciiTheme="minorHAnsi" w:hAnsiTheme="minorHAnsi" w:cstheme="minorHAnsi"/>
        </w:rPr>
        <w:t xml:space="preserve">L’assistance technique, dont l’exécution est confiée à Expertise France, aura pour mission d’appuyer l’ANEF dans la mise en œuvre effective du programme, son suivi-évaluation et reporting, et l’intégration des thématiques transversales climat, biodiversité et genre dans </w:t>
      </w:r>
      <w:r w:rsidR="00021A3C" w:rsidRPr="00767578">
        <w:rPr>
          <w:rFonts w:asciiTheme="minorHAnsi" w:hAnsiTheme="minorHAnsi" w:cstheme="minorHAnsi"/>
        </w:rPr>
        <w:t>se</w:t>
      </w:r>
      <w:r w:rsidRPr="00767578">
        <w:rPr>
          <w:rFonts w:asciiTheme="minorHAnsi" w:hAnsiTheme="minorHAnsi" w:cstheme="minorHAnsi"/>
        </w:rPr>
        <w:t xml:space="preserve">s activités. </w:t>
      </w:r>
    </w:p>
    <w:p w14:paraId="3EAD655D" w14:textId="6F251511" w:rsidR="00A32C1E" w:rsidRDefault="001905D7" w:rsidP="0059347A">
      <w:pPr>
        <w:spacing w:before="240"/>
        <w:jc w:val="both"/>
        <w:rPr>
          <w:rFonts w:asciiTheme="minorHAnsi" w:hAnsiTheme="minorHAnsi" w:cstheme="minorHAnsi"/>
        </w:rPr>
      </w:pPr>
      <w:r w:rsidRPr="00767578">
        <w:rPr>
          <w:rFonts w:asciiTheme="minorHAnsi" w:hAnsiTheme="minorHAnsi" w:cstheme="minorHAnsi"/>
        </w:rPr>
        <w:t xml:space="preserve">Dans ce cadre, Expertise France </w:t>
      </w:r>
      <w:r w:rsidR="00DF4942" w:rsidRPr="00767578">
        <w:rPr>
          <w:rFonts w:asciiTheme="minorHAnsi" w:hAnsiTheme="minorHAnsi" w:cstheme="minorHAnsi"/>
        </w:rPr>
        <w:t>appuie</w:t>
      </w:r>
      <w:r w:rsidR="00D14D0F">
        <w:rPr>
          <w:rFonts w:asciiTheme="minorHAnsi" w:hAnsiTheme="minorHAnsi" w:cstheme="minorHAnsi"/>
        </w:rPr>
        <w:t xml:space="preserve"> </w:t>
      </w:r>
      <w:r w:rsidRPr="00767578">
        <w:rPr>
          <w:rFonts w:asciiTheme="minorHAnsi" w:hAnsiTheme="minorHAnsi" w:cstheme="minorHAnsi"/>
        </w:rPr>
        <w:t xml:space="preserve">l’ANEF </w:t>
      </w:r>
      <w:r w:rsidR="00400DD9" w:rsidRPr="00767578">
        <w:rPr>
          <w:rFonts w:asciiTheme="minorHAnsi" w:hAnsiTheme="minorHAnsi" w:cstheme="minorHAnsi"/>
        </w:rPr>
        <w:t>dans</w:t>
      </w:r>
      <w:r w:rsidRPr="00767578">
        <w:rPr>
          <w:rFonts w:asciiTheme="minorHAnsi" w:hAnsiTheme="minorHAnsi" w:cstheme="minorHAnsi"/>
        </w:rPr>
        <w:t xml:space="preserve"> </w:t>
      </w:r>
      <w:r w:rsidR="00D91D8B" w:rsidRPr="00767578">
        <w:rPr>
          <w:rFonts w:asciiTheme="minorHAnsi" w:hAnsiTheme="minorHAnsi" w:cstheme="minorHAnsi"/>
        </w:rPr>
        <w:t>l</w:t>
      </w:r>
      <w:r w:rsidR="00D14D0F">
        <w:rPr>
          <w:rFonts w:asciiTheme="minorHAnsi" w:hAnsiTheme="minorHAnsi" w:cstheme="minorHAnsi"/>
        </w:rPr>
        <w:t xml:space="preserve">’intégration des enjeux biodiversité, </w:t>
      </w:r>
      <w:r w:rsidR="00D14D0F" w:rsidRPr="00A749AD">
        <w:rPr>
          <w:rFonts w:asciiTheme="minorHAnsi" w:hAnsiTheme="minorHAnsi" w:cstheme="minorHAnsi"/>
        </w:rPr>
        <w:t>climat et genre dans le cadre du programme</w:t>
      </w:r>
      <w:r w:rsidR="009C64CC" w:rsidRPr="00A749AD">
        <w:rPr>
          <w:rFonts w:asciiTheme="minorHAnsi" w:hAnsiTheme="minorHAnsi" w:cstheme="minorHAnsi"/>
        </w:rPr>
        <w:t xml:space="preserve"> Ghabati Hayati</w:t>
      </w:r>
      <w:r w:rsidR="00D91D8B" w:rsidRPr="00A749AD">
        <w:rPr>
          <w:rFonts w:asciiTheme="minorHAnsi" w:hAnsiTheme="minorHAnsi" w:cstheme="minorHAnsi"/>
        </w:rPr>
        <w:t>.</w:t>
      </w:r>
      <w:r w:rsidR="003808D4" w:rsidRPr="00A749AD">
        <w:rPr>
          <w:rFonts w:asciiTheme="minorHAnsi" w:hAnsiTheme="minorHAnsi" w:cstheme="minorHAnsi"/>
        </w:rPr>
        <w:t xml:space="preserve"> </w:t>
      </w:r>
      <w:r w:rsidR="00021A3C" w:rsidRPr="00A749AD">
        <w:rPr>
          <w:rFonts w:asciiTheme="minorHAnsi" w:hAnsiTheme="minorHAnsi" w:cstheme="minorHAnsi"/>
        </w:rPr>
        <w:t>Cet</w:t>
      </w:r>
      <w:r w:rsidR="003808D4" w:rsidRPr="00A749AD">
        <w:rPr>
          <w:rFonts w:asciiTheme="minorHAnsi" w:hAnsiTheme="minorHAnsi" w:cstheme="minorHAnsi"/>
        </w:rPr>
        <w:t xml:space="preserve"> </w:t>
      </w:r>
      <w:r w:rsidR="002869FB" w:rsidRPr="00A749AD">
        <w:rPr>
          <w:rFonts w:asciiTheme="minorHAnsi" w:hAnsiTheme="minorHAnsi" w:cstheme="minorHAnsi"/>
        </w:rPr>
        <w:t>appui</w:t>
      </w:r>
      <w:r w:rsidR="003808D4" w:rsidRPr="00A749AD">
        <w:rPr>
          <w:rFonts w:asciiTheme="minorHAnsi" w:hAnsiTheme="minorHAnsi" w:cstheme="minorHAnsi"/>
        </w:rPr>
        <w:t xml:space="preserve"> technique </w:t>
      </w:r>
      <w:r w:rsidR="00DF4942" w:rsidRPr="00A749AD">
        <w:rPr>
          <w:rFonts w:asciiTheme="minorHAnsi" w:hAnsiTheme="minorHAnsi" w:cstheme="minorHAnsi"/>
        </w:rPr>
        <w:t xml:space="preserve">consiste en </w:t>
      </w:r>
      <w:r w:rsidR="00D14D0F" w:rsidRPr="00A749AD">
        <w:rPr>
          <w:rFonts w:asciiTheme="minorHAnsi" w:hAnsiTheme="minorHAnsi" w:cstheme="minorHAnsi"/>
        </w:rPr>
        <w:t xml:space="preserve">la </w:t>
      </w:r>
      <w:r w:rsidR="0059347A" w:rsidRPr="00A749AD">
        <w:rPr>
          <w:rFonts w:asciiTheme="minorHAnsi" w:hAnsiTheme="minorHAnsi" w:cstheme="minorHAnsi"/>
        </w:rPr>
        <w:t xml:space="preserve">production </w:t>
      </w:r>
      <w:r w:rsidR="006955C3">
        <w:rPr>
          <w:rFonts w:asciiTheme="minorHAnsi" w:hAnsiTheme="minorHAnsi" w:cstheme="minorHAnsi"/>
        </w:rPr>
        <w:t xml:space="preserve">d’un document de vulgarisation et d’une brochure de synthèse </w:t>
      </w:r>
      <w:r w:rsidR="0059347A" w:rsidRPr="00A749AD">
        <w:rPr>
          <w:rFonts w:asciiTheme="minorHAnsi" w:hAnsiTheme="minorHAnsi" w:cstheme="minorHAnsi"/>
        </w:rPr>
        <w:t>du plan d’action genre de l’ANEF.</w:t>
      </w:r>
      <w:r w:rsidR="0059347A">
        <w:rPr>
          <w:rFonts w:asciiTheme="minorHAnsi" w:hAnsiTheme="minorHAnsi" w:cstheme="minorHAnsi"/>
        </w:rPr>
        <w:t xml:space="preserve"> </w:t>
      </w:r>
      <w:r w:rsidR="00A32C1E">
        <w:rPr>
          <w:rFonts w:asciiTheme="minorHAnsi" w:hAnsiTheme="minorHAnsi" w:cstheme="minorHAnsi"/>
        </w:rPr>
        <w:t xml:space="preserve"> </w:t>
      </w:r>
    </w:p>
    <w:p w14:paraId="4AC0B673" w14:textId="77777777" w:rsidR="00AD62A9" w:rsidRPr="00767578" w:rsidRDefault="00AD62A9" w:rsidP="00CB7AA1">
      <w:pPr>
        <w:jc w:val="both"/>
        <w:rPr>
          <w:rFonts w:asciiTheme="minorHAnsi" w:hAnsiTheme="minorHAnsi" w:cstheme="minorHAnsi"/>
        </w:rPr>
      </w:pPr>
    </w:p>
    <w:p w14:paraId="38D0CCF7" w14:textId="77777777" w:rsidR="001D27F6" w:rsidRPr="00767578" w:rsidRDefault="00965444" w:rsidP="00BF70D0">
      <w:pPr>
        <w:numPr>
          <w:ilvl w:val="0"/>
          <w:numId w:val="2"/>
        </w:numPr>
        <w:shd w:val="clear" w:color="auto" w:fill="E6E6E6"/>
        <w:tabs>
          <w:tab w:val="clear" w:pos="720"/>
          <w:tab w:val="num" w:pos="180"/>
        </w:tabs>
        <w:ind w:left="180"/>
        <w:rPr>
          <w:rFonts w:asciiTheme="minorHAnsi" w:eastAsia="Arial Unicode MS" w:hAnsiTheme="minorHAnsi" w:cstheme="minorHAnsi"/>
          <w:b/>
          <w:lang w:eastAsia="en-US"/>
        </w:rPr>
      </w:pPr>
      <w:r w:rsidRPr="00767578">
        <w:rPr>
          <w:rFonts w:asciiTheme="minorHAnsi" w:eastAsia="Arial Unicode MS" w:hAnsiTheme="minorHAnsi" w:cstheme="minorHAnsi"/>
          <w:b/>
          <w:lang w:eastAsia="en-US"/>
        </w:rPr>
        <w:t>Objectifs et résultats poursuivis</w:t>
      </w:r>
    </w:p>
    <w:p w14:paraId="3D53F620" w14:textId="75C6A60F" w:rsidR="001D27F6" w:rsidRDefault="001D27F6" w:rsidP="00C85939">
      <w:pPr>
        <w:jc w:val="both"/>
        <w:rPr>
          <w:rFonts w:asciiTheme="minorHAnsi" w:hAnsiTheme="minorHAnsi" w:cstheme="minorHAnsi"/>
        </w:rPr>
      </w:pPr>
    </w:p>
    <w:p w14:paraId="5915EDA9" w14:textId="34E3AA34" w:rsidR="00475709" w:rsidRPr="00767578" w:rsidRDefault="001A41E3" w:rsidP="00BF70D0">
      <w:pPr>
        <w:numPr>
          <w:ilvl w:val="1"/>
          <w:numId w:val="2"/>
        </w:numPr>
        <w:tabs>
          <w:tab w:val="clear" w:pos="1440"/>
          <w:tab w:val="num" w:pos="900"/>
        </w:tabs>
        <w:ind w:left="900"/>
        <w:jc w:val="both"/>
        <w:rPr>
          <w:rFonts w:asciiTheme="minorHAnsi" w:eastAsia="Arial Unicode MS" w:hAnsiTheme="minorHAnsi" w:cstheme="minorHAnsi"/>
          <w:b/>
          <w:lang w:eastAsia="en-US"/>
        </w:rPr>
      </w:pPr>
      <w:r w:rsidRPr="00767578">
        <w:rPr>
          <w:rFonts w:asciiTheme="minorHAnsi" w:eastAsia="Arial Unicode MS" w:hAnsiTheme="minorHAnsi" w:cstheme="minorHAnsi"/>
          <w:b/>
          <w:lang w:eastAsia="en-US"/>
        </w:rPr>
        <w:t>Objectif</w:t>
      </w:r>
    </w:p>
    <w:p w14:paraId="132682EF" w14:textId="14D15874" w:rsidR="009C64CC" w:rsidRDefault="001A41E3" w:rsidP="00A749AD">
      <w:pPr>
        <w:spacing w:before="240"/>
        <w:jc w:val="both"/>
        <w:rPr>
          <w:rFonts w:asciiTheme="minorHAnsi" w:hAnsiTheme="minorHAnsi" w:cstheme="minorHAnsi"/>
        </w:rPr>
      </w:pPr>
      <w:r w:rsidRPr="00767578">
        <w:rPr>
          <w:rFonts w:asciiTheme="minorHAnsi" w:hAnsiTheme="minorHAnsi" w:cstheme="minorHAnsi"/>
        </w:rPr>
        <w:t>L’objectif de la présente prestation</w:t>
      </w:r>
      <w:r w:rsidR="007451A0" w:rsidRPr="00767578">
        <w:rPr>
          <w:rFonts w:asciiTheme="minorHAnsi" w:hAnsiTheme="minorHAnsi" w:cstheme="minorHAnsi"/>
        </w:rPr>
        <w:t xml:space="preserve"> est</w:t>
      </w:r>
      <w:r w:rsidR="006955C3">
        <w:rPr>
          <w:rFonts w:asciiTheme="minorHAnsi" w:hAnsiTheme="minorHAnsi" w:cstheme="minorHAnsi"/>
        </w:rPr>
        <w:t xml:space="preserve"> la</w:t>
      </w:r>
      <w:r w:rsidR="00D14D0F">
        <w:rPr>
          <w:rFonts w:asciiTheme="minorHAnsi" w:hAnsiTheme="minorHAnsi" w:cstheme="minorHAnsi"/>
        </w:rPr>
        <w:t xml:space="preserve"> </w:t>
      </w:r>
      <w:r w:rsidR="009C64CC" w:rsidRPr="00A749AD">
        <w:rPr>
          <w:rFonts w:asciiTheme="minorHAnsi" w:hAnsiTheme="minorHAnsi" w:cstheme="minorHAnsi"/>
        </w:rPr>
        <w:t xml:space="preserve">conception d’un document de vulgarisation relatif au plan d’action </w:t>
      </w:r>
      <w:r w:rsidR="009C64CC" w:rsidRPr="009C64CC">
        <w:rPr>
          <w:rFonts w:asciiTheme="minorHAnsi" w:hAnsiTheme="minorHAnsi" w:cstheme="minorHAnsi"/>
        </w:rPr>
        <w:t>genre de l’</w:t>
      </w:r>
      <w:r w:rsidR="009C64CC">
        <w:rPr>
          <w:rFonts w:asciiTheme="minorHAnsi" w:hAnsiTheme="minorHAnsi" w:cstheme="minorHAnsi"/>
        </w:rPr>
        <w:t>ANEF</w:t>
      </w:r>
      <w:r w:rsidR="006955C3">
        <w:rPr>
          <w:rFonts w:asciiTheme="minorHAnsi" w:hAnsiTheme="minorHAnsi" w:cstheme="minorHAnsi"/>
        </w:rPr>
        <w:t>,</w:t>
      </w:r>
      <w:r w:rsidR="009C64CC">
        <w:rPr>
          <w:rFonts w:asciiTheme="minorHAnsi" w:hAnsiTheme="minorHAnsi" w:cstheme="minorHAnsi"/>
        </w:rPr>
        <w:t xml:space="preserve"> ainsi que la production du contenu d’une brochure de synthèse. </w:t>
      </w:r>
    </w:p>
    <w:p w14:paraId="2706B190" w14:textId="5539D6F4" w:rsidR="009C64CC" w:rsidRPr="00A749AD" w:rsidRDefault="009C64CC" w:rsidP="00A749AD">
      <w:pPr>
        <w:spacing w:before="240"/>
        <w:jc w:val="both"/>
        <w:rPr>
          <w:rFonts w:asciiTheme="minorHAnsi" w:hAnsiTheme="minorHAnsi" w:cstheme="minorHAnsi"/>
        </w:rPr>
      </w:pPr>
      <w:r>
        <w:rPr>
          <w:rFonts w:asciiTheme="minorHAnsi" w:hAnsiTheme="minorHAnsi" w:cstheme="minorHAnsi"/>
        </w:rPr>
        <w:t>Ces deux documents seront</w:t>
      </w:r>
      <w:r w:rsidRPr="009C64CC">
        <w:rPr>
          <w:rFonts w:asciiTheme="minorHAnsi" w:hAnsiTheme="minorHAnsi" w:cstheme="minorHAnsi"/>
        </w:rPr>
        <w:t xml:space="preserve"> pratique</w:t>
      </w:r>
      <w:r>
        <w:rPr>
          <w:rFonts w:asciiTheme="minorHAnsi" w:hAnsiTheme="minorHAnsi" w:cstheme="minorHAnsi"/>
        </w:rPr>
        <w:t>s</w:t>
      </w:r>
      <w:r w:rsidRPr="009C64CC">
        <w:rPr>
          <w:rFonts w:asciiTheme="minorHAnsi" w:hAnsiTheme="minorHAnsi" w:cstheme="minorHAnsi"/>
        </w:rPr>
        <w:t>, convivia</w:t>
      </w:r>
      <w:r>
        <w:rPr>
          <w:rFonts w:asciiTheme="minorHAnsi" w:hAnsiTheme="minorHAnsi" w:cstheme="minorHAnsi"/>
        </w:rPr>
        <w:t xml:space="preserve">ux </w:t>
      </w:r>
      <w:r w:rsidRPr="009C64CC">
        <w:rPr>
          <w:rFonts w:asciiTheme="minorHAnsi" w:hAnsiTheme="minorHAnsi" w:cstheme="minorHAnsi"/>
        </w:rPr>
        <w:t>et promotionnel</w:t>
      </w:r>
      <w:r>
        <w:rPr>
          <w:rFonts w:asciiTheme="minorHAnsi" w:hAnsiTheme="minorHAnsi" w:cstheme="minorHAnsi"/>
        </w:rPr>
        <w:t>s</w:t>
      </w:r>
      <w:r w:rsidRPr="009C64CC">
        <w:rPr>
          <w:rFonts w:asciiTheme="minorHAnsi" w:hAnsiTheme="minorHAnsi" w:cstheme="minorHAnsi"/>
        </w:rPr>
        <w:t>,</w:t>
      </w:r>
      <w:r>
        <w:rPr>
          <w:rFonts w:asciiTheme="minorHAnsi" w:hAnsiTheme="minorHAnsi" w:cstheme="minorHAnsi"/>
        </w:rPr>
        <w:t xml:space="preserve"> de langage clair et concis, </w:t>
      </w:r>
      <w:r w:rsidRPr="009C64CC">
        <w:rPr>
          <w:rFonts w:asciiTheme="minorHAnsi" w:hAnsiTheme="minorHAnsi" w:cstheme="minorHAnsi"/>
        </w:rPr>
        <w:t xml:space="preserve">s’adressant </w:t>
      </w:r>
      <w:r w:rsidRPr="00A749AD">
        <w:rPr>
          <w:rFonts w:asciiTheme="minorHAnsi" w:hAnsiTheme="minorHAnsi" w:cstheme="minorHAnsi"/>
        </w:rPr>
        <w:t>à</w:t>
      </w:r>
      <w:r w:rsidR="006955C3">
        <w:rPr>
          <w:rFonts w:asciiTheme="minorHAnsi" w:hAnsiTheme="minorHAnsi" w:cstheme="minorHAnsi"/>
        </w:rPr>
        <w:t xml:space="preserve"> la fois à</w:t>
      </w:r>
      <w:r w:rsidRPr="00A749AD">
        <w:rPr>
          <w:rFonts w:asciiTheme="minorHAnsi" w:hAnsiTheme="minorHAnsi" w:cstheme="minorHAnsi"/>
        </w:rPr>
        <w:t xml:space="preserve"> l’ensemble du personnel de l’ANEF</w:t>
      </w:r>
      <w:r w:rsidR="00AB132E">
        <w:rPr>
          <w:rFonts w:asciiTheme="minorHAnsi" w:hAnsiTheme="minorHAnsi" w:cstheme="minorHAnsi"/>
        </w:rPr>
        <w:t xml:space="preserve"> et</w:t>
      </w:r>
      <w:r w:rsidRPr="00A749AD">
        <w:rPr>
          <w:rFonts w:asciiTheme="minorHAnsi" w:hAnsiTheme="minorHAnsi" w:cstheme="minorHAnsi"/>
        </w:rPr>
        <w:t xml:space="preserve"> </w:t>
      </w:r>
      <w:r w:rsidR="006955C3">
        <w:rPr>
          <w:rFonts w:asciiTheme="minorHAnsi" w:hAnsiTheme="minorHAnsi" w:cstheme="minorHAnsi"/>
        </w:rPr>
        <w:t xml:space="preserve">à </w:t>
      </w:r>
      <w:r w:rsidRPr="00A749AD">
        <w:rPr>
          <w:rFonts w:asciiTheme="minorHAnsi" w:hAnsiTheme="minorHAnsi" w:cstheme="minorHAnsi"/>
        </w:rPr>
        <w:t xml:space="preserve">ses principaux partenaires. </w:t>
      </w:r>
    </w:p>
    <w:p w14:paraId="26717A7C" w14:textId="36360364" w:rsidR="009C64CC" w:rsidRPr="00A749AD" w:rsidRDefault="009C64CC" w:rsidP="00A749AD">
      <w:pPr>
        <w:spacing w:before="240"/>
        <w:jc w:val="both"/>
        <w:rPr>
          <w:rFonts w:asciiTheme="minorHAnsi" w:hAnsiTheme="minorHAnsi" w:cstheme="minorHAnsi"/>
        </w:rPr>
      </w:pPr>
      <w:r w:rsidRPr="00A749AD">
        <w:rPr>
          <w:rFonts w:asciiTheme="minorHAnsi" w:hAnsiTheme="minorHAnsi" w:cstheme="minorHAnsi"/>
        </w:rPr>
        <w:t xml:space="preserve">Ces deux documents de vulgarisation serviront à informer tout un chacun sur : </w:t>
      </w:r>
    </w:p>
    <w:p w14:paraId="428B22D7" w14:textId="46380F98" w:rsidR="009C64CC" w:rsidRPr="00A749AD" w:rsidRDefault="009C64CC" w:rsidP="00A749AD">
      <w:pPr>
        <w:pStyle w:val="Paragraphedeliste"/>
        <w:numPr>
          <w:ilvl w:val="0"/>
          <w:numId w:val="35"/>
        </w:numPr>
        <w:spacing w:before="240"/>
        <w:jc w:val="both"/>
        <w:rPr>
          <w:rFonts w:asciiTheme="minorHAnsi" w:hAnsiTheme="minorHAnsi" w:cstheme="minorHAnsi"/>
        </w:rPr>
      </w:pPr>
      <w:r w:rsidRPr="00A749AD">
        <w:rPr>
          <w:rFonts w:asciiTheme="minorHAnsi" w:hAnsiTheme="minorHAnsi" w:cstheme="minorHAnsi"/>
        </w:rPr>
        <w:t xml:space="preserve">Contexte national en matière </w:t>
      </w:r>
      <w:r w:rsidR="00196681" w:rsidRPr="00A749AD">
        <w:rPr>
          <w:rFonts w:asciiTheme="minorHAnsi" w:hAnsiTheme="minorHAnsi" w:cstheme="minorHAnsi"/>
        </w:rPr>
        <w:t>d’égalité femmes</w:t>
      </w:r>
      <w:r w:rsidR="00411163">
        <w:rPr>
          <w:rFonts w:asciiTheme="minorHAnsi" w:hAnsiTheme="minorHAnsi" w:cstheme="minorHAnsi"/>
        </w:rPr>
        <w:t>-</w:t>
      </w:r>
      <w:r w:rsidR="00196681" w:rsidRPr="00A749AD">
        <w:rPr>
          <w:rFonts w:asciiTheme="minorHAnsi" w:hAnsiTheme="minorHAnsi" w:cstheme="minorHAnsi"/>
        </w:rPr>
        <w:t xml:space="preserve">hommes </w:t>
      </w:r>
    </w:p>
    <w:p w14:paraId="73977F8F" w14:textId="01995D57" w:rsidR="009C64CC" w:rsidRPr="00A749AD" w:rsidRDefault="009C64CC" w:rsidP="00A749AD">
      <w:pPr>
        <w:pStyle w:val="Paragraphedeliste"/>
        <w:numPr>
          <w:ilvl w:val="0"/>
          <w:numId w:val="35"/>
        </w:numPr>
        <w:spacing w:before="240"/>
        <w:jc w:val="both"/>
        <w:rPr>
          <w:rFonts w:asciiTheme="minorHAnsi" w:hAnsiTheme="minorHAnsi" w:cstheme="minorHAnsi"/>
        </w:rPr>
      </w:pPr>
      <w:r w:rsidRPr="00A749AD">
        <w:rPr>
          <w:rFonts w:asciiTheme="minorHAnsi" w:hAnsiTheme="minorHAnsi" w:cstheme="minorHAnsi"/>
        </w:rPr>
        <w:t xml:space="preserve">Analyse sectorielle </w:t>
      </w:r>
      <w:r w:rsidR="00196681" w:rsidRPr="00A749AD">
        <w:rPr>
          <w:rFonts w:asciiTheme="minorHAnsi" w:hAnsiTheme="minorHAnsi" w:cstheme="minorHAnsi"/>
        </w:rPr>
        <w:t xml:space="preserve">genre </w:t>
      </w:r>
      <w:r w:rsidRPr="00A749AD">
        <w:rPr>
          <w:rFonts w:asciiTheme="minorHAnsi" w:hAnsiTheme="minorHAnsi" w:cstheme="minorHAnsi"/>
        </w:rPr>
        <w:t>du secteur forestier</w:t>
      </w:r>
    </w:p>
    <w:p w14:paraId="105D8623" w14:textId="4F7A4582" w:rsidR="009C64CC" w:rsidRPr="00A749AD" w:rsidRDefault="009C64CC" w:rsidP="00A749AD">
      <w:pPr>
        <w:pStyle w:val="Paragraphedeliste"/>
        <w:numPr>
          <w:ilvl w:val="0"/>
          <w:numId w:val="35"/>
        </w:numPr>
        <w:spacing w:before="240"/>
        <w:jc w:val="both"/>
        <w:rPr>
          <w:rFonts w:asciiTheme="minorHAnsi" w:hAnsiTheme="minorHAnsi" w:cstheme="minorHAnsi"/>
        </w:rPr>
      </w:pPr>
      <w:r w:rsidRPr="00A749AD">
        <w:rPr>
          <w:rFonts w:asciiTheme="minorHAnsi" w:hAnsiTheme="minorHAnsi" w:cstheme="minorHAnsi"/>
        </w:rPr>
        <w:t>Le plan d’action genre de l’ANEF</w:t>
      </w:r>
    </w:p>
    <w:p w14:paraId="655954D9" w14:textId="5A31BA06" w:rsidR="00AF63C1" w:rsidRPr="00767578" w:rsidRDefault="00AF63C1" w:rsidP="00C85939">
      <w:pPr>
        <w:jc w:val="both"/>
        <w:rPr>
          <w:rFonts w:asciiTheme="minorHAnsi" w:hAnsiTheme="minorHAnsi" w:cstheme="minorHAnsi"/>
        </w:rPr>
      </w:pPr>
    </w:p>
    <w:p w14:paraId="2109317A" w14:textId="20A76246" w:rsidR="00475709" w:rsidRPr="00767578" w:rsidRDefault="00965444" w:rsidP="007451A0">
      <w:pPr>
        <w:numPr>
          <w:ilvl w:val="0"/>
          <w:numId w:val="2"/>
        </w:numPr>
        <w:shd w:val="clear" w:color="auto" w:fill="E6E6E6"/>
        <w:tabs>
          <w:tab w:val="clear" w:pos="720"/>
          <w:tab w:val="num" w:pos="180"/>
        </w:tabs>
        <w:ind w:left="180"/>
        <w:rPr>
          <w:rFonts w:asciiTheme="minorHAnsi" w:eastAsia="Arial Unicode MS" w:hAnsiTheme="minorHAnsi" w:cstheme="minorHAnsi"/>
          <w:b/>
          <w:lang w:eastAsia="en-US"/>
        </w:rPr>
      </w:pPr>
      <w:r w:rsidRPr="00767578">
        <w:rPr>
          <w:rFonts w:asciiTheme="minorHAnsi" w:eastAsia="Arial Unicode MS" w:hAnsiTheme="minorHAnsi" w:cstheme="minorHAnsi"/>
          <w:b/>
          <w:lang w:eastAsia="en-US"/>
        </w:rPr>
        <w:t>Description de la mission</w:t>
      </w:r>
    </w:p>
    <w:p w14:paraId="1C6BA848" w14:textId="360427EE" w:rsidR="003D2BC6" w:rsidRPr="00767578" w:rsidRDefault="003D2BC6" w:rsidP="003D2BC6">
      <w:pPr>
        <w:jc w:val="both"/>
        <w:rPr>
          <w:rFonts w:asciiTheme="minorHAnsi" w:hAnsiTheme="minorHAnsi" w:cstheme="minorHAnsi"/>
        </w:rPr>
      </w:pPr>
    </w:p>
    <w:p w14:paraId="1E7ED86B" w14:textId="7472809F" w:rsidR="003D2BC6" w:rsidRPr="00767578" w:rsidRDefault="003D2BC6" w:rsidP="00116688">
      <w:pPr>
        <w:ind w:left="851" w:hanging="851"/>
        <w:jc w:val="both"/>
        <w:rPr>
          <w:rFonts w:asciiTheme="minorHAnsi" w:hAnsiTheme="minorHAnsi" w:cstheme="minorHAnsi"/>
          <w:b/>
          <w:bCs/>
          <w:u w:val="single"/>
        </w:rPr>
      </w:pPr>
      <w:r w:rsidRPr="00767578">
        <w:rPr>
          <w:rFonts w:asciiTheme="minorHAnsi" w:hAnsiTheme="minorHAnsi" w:cstheme="minorHAnsi"/>
          <w:b/>
          <w:bCs/>
          <w:u w:val="single"/>
        </w:rPr>
        <w:t xml:space="preserve">Phase I : </w:t>
      </w:r>
      <w:r w:rsidR="00196681">
        <w:rPr>
          <w:rFonts w:asciiTheme="minorHAnsi" w:hAnsiTheme="minorHAnsi" w:cstheme="minorHAnsi"/>
          <w:b/>
          <w:bCs/>
          <w:u w:val="single"/>
        </w:rPr>
        <w:t>Production d’un document de vulgarisation relatif au plan d’action genre de l’ANEF</w:t>
      </w:r>
    </w:p>
    <w:p w14:paraId="201AC04B" w14:textId="797B7868" w:rsidR="00196681" w:rsidRPr="00196681" w:rsidRDefault="00DF4942" w:rsidP="00116688">
      <w:pPr>
        <w:spacing w:before="240"/>
        <w:jc w:val="both"/>
        <w:rPr>
          <w:rFonts w:asciiTheme="minorHAnsi" w:hAnsiTheme="minorHAnsi" w:cstheme="minorHAnsi"/>
        </w:rPr>
      </w:pPr>
      <w:r w:rsidRPr="00767578">
        <w:rPr>
          <w:rFonts w:asciiTheme="minorHAnsi" w:hAnsiTheme="minorHAnsi" w:cstheme="minorHAnsi"/>
        </w:rPr>
        <w:t xml:space="preserve">Cette </w:t>
      </w:r>
      <w:r w:rsidR="00214D79" w:rsidRPr="00767578">
        <w:rPr>
          <w:rFonts w:asciiTheme="minorHAnsi" w:hAnsiTheme="minorHAnsi" w:cstheme="minorHAnsi"/>
        </w:rPr>
        <w:t>phase s</w:t>
      </w:r>
      <w:r w:rsidR="00196681">
        <w:rPr>
          <w:rFonts w:asciiTheme="minorHAnsi" w:hAnsiTheme="minorHAnsi" w:cstheme="minorHAnsi"/>
        </w:rPr>
        <w:t xml:space="preserve">e réalisera en </w:t>
      </w:r>
      <w:r w:rsidR="00411163">
        <w:rPr>
          <w:rFonts w:asciiTheme="minorHAnsi" w:hAnsiTheme="minorHAnsi" w:cstheme="minorHAnsi"/>
        </w:rPr>
        <w:t xml:space="preserve">quatre </w:t>
      </w:r>
      <w:r w:rsidRPr="00767578">
        <w:rPr>
          <w:rFonts w:asciiTheme="minorHAnsi" w:hAnsiTheme="minorHAnsi" w:cstheme="minorHAnsi"/>
        </w:rPr>
        <w:t xml:space="preserve">étapes : </w:t>
      </w:r>
    </w:p>
    <w:p w14:paraId="2E237B9C" w14:textId="33D07A54" w:rsidR="00072655" w:rsidRDefault="00072655" w:rsidP="003A0F8B">
      <w:pPr>
        <w:pStyle w:val="Paragraphedeliste"/>
        <w:numPr>
          <w:ilvl w:val="0"/>
          <w:numId w:val="36"/>
        </w:numPr>
        <w:spacing w:before="240"/>
        <w:jc w:val="both"/>
        <w:rPr>
          <w:rFonts w:asciiTheme="minorHAnsi" w:hAnsiTheme="minorHAnsi" w:cstheme="minorHAnsi"/>
        </w:rPr>
      </w:pPr>
      <w:r>
        <w:rPr>
          <w:rFonts w:asciiTheme="minorHAnsi" w:hAnsiTheme="minorHAnsi" w:cstheme="minorHAnsi"/>
        </w:rPr>
        <w:t>Lecture de l’ensemble des documents</w:t>
      </w:r>
      <w:r w:rsidR="00196681">
        <w:rPr>
          <w:rFonts w:asciiTheme="minorHAnsi" w:hAnsiTheme="minorHAnsi" w:cstheme="minorHAnsi"/>
        </w:rPr>
        <w:t xml:space="preserve"> fournis et annexés à ces TDRs </w:t>
      </w:r>
    </w:p>
    <w:p w14:paraId="2B83659A" w14:textId="10C73362" w:rsidR="00196681" w:rsidRPr="003A0F8B" w:rsidRDefault="00196681" w:rsidP="003A0F8B">
      <w:pPr>
        <w:pStyle w:val="Paragraphedeliste"/>
        <w:numPr>
          <w:ilvl w:val="0"/>
          <w:numId w:val="36"/>
        </w:numPr>
        <w:spacing w:before="240"/>
        <w:jc w:val="both"/>
        <w:rPr>
          <w:rFonts w:asciiTheme="minorHAnsi" w:hAnsiTheme="minorHAnsi" w:cstheme="minorHAnsi"/>
        </w:rPr>
      </w:pPr>
      <w:r w:rsidRPr="003A0F8B">
        <w:rPr>
          <w:rFonts w:asciiTheme="minorHAnsi" w:hAnsiTheme="minorHAnsi" w:cstheme="minorHAnsi"/>
        </w:rPr>
        <w:t>Préparation d’une 1ère version du document en tenant compte des buts et du public cible susmentionnés dans le paragraphe objec</w:t>
      </w:r>
      <w:r w:rsidR="00411163">
        <w:rPr>
          <w:rFonts w:asciiTheme="minorHAnsi" w:hAnsiTheme="minorHAnsi" w:cstheme="minorHAnsi"/>
        </w:rPr>
        <w:t>t</w:t>
      </w:r>
      <w:r w:rsidRPr="003A0F8B">
        <w:rPr>
          <w:rFonts w:asciiTheme="minorHAnsi" w:hAnsiTheme="minorHAnsi" w:cstheme="minorHAnsi"/>
        </w:rPr>
        <w:t>if ;</w:t>
      </w:r>
    </w:p>
    <w:p w14:paraId="530777DB" w14:textId="450AE4FB" w:rsidR="00196681" w:rsidRPr="003A0F8B" w:rsidRDefault="00196681" w:rsidP="003A0F8B">
      <w:pPr>
        <w:pStyle w:val="Paragraphedeliste"/>
        <w:numPr>
          <w:ilvl w:val="0"/>
          <w:numId w:val="36"/>
        </w:numPr>
        <w:spacing w:before="240"/>
        <w:jc w:val="both"/>
        <w:rPr>
          <w:rFonts w:asciiTheme="minorHAnsi" w:hAnsiTheme="minorHAnsi" w:cstheme="minorHAnsi"/>
        </w:rPr>
      </w:pPr>
      <w:r w:rsidRPr="003A0F8B">
        <w:rPr>
          <w:rFonts w:asciiTheme="minorHAnsi" w:hAnsiTheme="minorHAnsi" w:cstheme="minorHAnsi"/>
        </w:rPr>
        <w:t>Présentation de l’ébauche du document de vulgarisation et discussion avec les entités concernées de l’ANEF</w:t>
      </w:r>
    </w:p>
    <w:p w14:paraId="608DE4BF" w14:textId="64493170" w:rsidR="00196681" w:rsidRPr="003A0F8B" w:rsidRDefault="003A0F8B" w:rsidP="003A0F8B">
      <w:pPr>
        <w:pStyle w:val="Paragraphedeliste"/>
        <w:numPr>
          <w:ilvl w:val="0"/>
          <w:numId w:val="36"/>
        </w:numPr>
        <w:spacing w:before="240"/>
        <w:jc w:val="both"/>
        <w:rPr>
          <w:rFonts w:asciiTheme="minorHAnsi" w:hAnsiTheme="minorHAnsi" w:cstheme="minorHAnsi"/>
        </w:rPr>
      </w:pPr>
      <w:r>
        <w:rPr>
          <w:rFonts w:asciiTheme="minorHAnsi" w:hAnsiTheme="minorHAnsi" w:cstheme="minorHAnsi"/>
        </w:rPr>
        <w:t>F</w:t>
      </w:r>
      <w:r w:rsidR="00196681" w:rsidRPr="003A0F8B">
        <w:rPr>
          <w:rFonts w:asciiTheme="minorHAnsi" w:hAnsiTheme="minorHAnsi" w:cstheme="minorHAnsi"/>
        </w:rPr>
        <w:t>inalisation du document de vulgarisation sur la base des commentaires de l’ANEF et d’Expertise France.</w:t>
      </w:r>
    </w:p>
    <w:p w14:paraId="78E517C5" w14:textId="586EFA03" w:rsidR="00196681" w:rsidRPr="003A0F8B" w:rsidRDefault="00196681" w:rsidP="003A0F8B">
      <w:pPr>
        <w:spacing w:before="240"/>
        <w:jc w:val="both"/>
        <w:rPr>
          <w:rFonts w:asciiTheme="minorHAnsi" w:hAnsiTheme="minorHAnsi" w:cstheme="minorHAnsi"/>
        </w:rPr>
      </w:pPr>
      <w:r w:rsidRPr="003A0F8B">
        <w:rPr>
          <w:rFonts w:asciiTheme="minorHAnsi" w:hAnsiTheme="minorHAnsi" w:cstheme="minorHAnsi"/>
        </w:rPr>
        <w:t>L’expert(e) genre</w:t>
      </w:r>
      <w:r w:rsidR="00411163">
        <w:rPr>
          <w:rFonts w:asciiTheme="minorHAnsi" w:hAnsiTheme="minorHAnsi" w:cstheme="minorHAnsi"/>
        </w:rPr>
        <w:t xml:space="preserve"> rédigera</w:t>
      </w:r>
      <w:r w:rsidRPr="003A0F8B">
        <w:rPr>
          <w:rFonts w:asciiTheme="minorHAnsi" w:hAnsiTheme="minorHAnsi" w:cstheme="minorHAnsi"/>
        </w:rPr>
        <w:t xml:space="preserve"> </w:t>
      </w:r>
      <w:r w:rsidR="003A0F8B">
        <w:rPr>
          <w:rFonts w:asciiTheme="minorHAnsi" w:hAnsiTheme="minorHAnsi" w:cstheme="minorHAnsi"/>
        </w:rPr>
        <w:t xml:space="preserve">d’un document d’une trentaine de </w:t>
      </w:r>
      <w:r w:rsidRPr="003A0F8B">
        <w:rPr>
          <w:rFonts w:asciiTheme="minorHAnsi" w:hAnsiTheme="minorHAnsi" w:cstheme="minorHAnsi"/>
        </w:rPr>
        <w:t xml:space="preserve">pages, à la fois à caractère technique et professionnel, mais aussi promotionnel. </w:t>
      </w:r>
    </w:p>
    <w:p w14:paraId="07CDC892" w14:textId="08F09FD7" w:rsidR="00196681" w:rsidRPr="003A0F8B" w:rsidRDefault="00196681" w:rsidP="00AB132E">
      <w:pPr>
        <w:spacing w:before="240"/>
        <w:jc w:val="both"/>
        <w:rPr>
          <w:rFonts w:asciiTheme="minorHAnsi" w:hAnsiTheme="minorHAnsi" w:cstheme="minorHAnsi"/>
        </w:rPr>
      </w:pPr>
      <w:r w:rsidRPr="003A0F8B">
        <w:rPr>
          <w:rFonts w:asciiTheme="minorHAnsi" w:hAnsiTheme="minorHAnsi" w:cstheme="minorHAnsi"/>
        </w:rPr>
        <w:t>Plus de 80 % du contenu sera axé sur le plan d’action genre produit par l’ANEF avec l’appui de l’AFD et d’ONU Femmes.</w:t>
      </w:r>
      <w:r w:rsidR="00AB132E">
        <w:rPr>
          <w:rFonts w:asciiTheme="minorHAnsi" w:hAnsiTheme="minorHAnsi" w:cstheme="minorHAnsi"/>
        </w:rPr>
        <w:t xml:space="preserve"> Aussi, l</w:t>
      </w:r>
      <w:r w:rsidR="00AB132E" w:rsidRPr="003A0F8B">
        <w:rPr>
          <w:rFonts w:asciiTheme="minorHAnsi" w:hAnsiTheme="minorHAnsi" w:cstheme="minorHAnsi"/>
        </w:rPr>
        <w:t>’expert</w:t>
      </w:r>
      <w:r w:rsidR="00AB132E">
        <w:rPr>
          <w:rFonts w:asciiTheme="minorHAnsi" w:hAnsiTheme="minorHAnsi" w:cstheme="minorHAnsi"/>
        </w:rPr>
        <w:t xml:space="preserve">(e) veillera à ajouter des illustrations/schémas au document quand c’est nécessaire et pertinent. </w:t>
      </w:r>
    </w:p>
    <w:p w14:paraId="7C944102" w14:textId="37961B8D" w:rsidR="00196681" w:rsidRPr="003A0F8B" w:rsidRDefault="00196681" w:rsidP="003A0F8B">
      <w:pPr>
        <w:spacing w:before="240"/>
        <w:jc w:val="both"/>
        <w:rPr>
          <w:rFonts w:asciiTheme="minorHAnsi" w:hAnsiTheme="minorHAnsi" w:cstheme="minorHAnsi"/>
        </w:rPr>
      </w:pPr>
      <w:r w:rsidRPr="003A0F8B">
        <w:rPr>
          <w:rFonts w:asciiTheme="minorHAnsi" w:hAnsiTheme="minorHAnsi" w:cstheme="minorHAnsi"/>
        </w:rPr>
        <w:t>L’expert</w:t>
      </w:r>
      <w:r w:rsidR="00411163">
        <w:rPr>
          <w:rFonts w:asciiTheme="minorHAnsi" w:hAnsiTheme="minorHAnsi" w:cstheme="minorHAnsi"/>
        </w:rPr>
        <w:t>(e)</w:t>
      </w:r>
      <w:r w:rsidRPr="003A0F8B">
        <w:rPr>
          <w:rFonts w:asciiTheme="minorHAnsi" w:hAnsiTheme="minorHAnsi" w:cstheme="minorHAnsi"/>
        </w:rPr>
        <w:t xml:space="preserve"> s’alimentera de documents suivants (fournis par l’ANEF et annexés aux TDRs) : </w:t>
      </w:r>
    </w:p>
    <w:p w14:paraId="5E8EDDDD" w14:textId="77777777" w:rsidR="00196681" w:rsidRPr="003A0F8B" w:rsidRDefault="00196681" w:rsidP="003A0F8B">
      <w:pPr>
        <w:pStyle w:val="Paragraphedeliste"/>
        <w:numPr>
          <w:ilvl w:val="0"/>
          <w:numId w:val="37"/>
        </w:numPr>
        <w:spacing w:before="240"/>
        <w:jc w:val="both"/>
        <w:rPr>
          <w:rFonts w:asciiTheme="minorHAnsi" w:hAnsiTheme="minorHAnsi" w:cstheme="minorHAnsi"/>
        </w:rPr>
      </w:pPr>
      <w:r w:rsidRPr="003A0F8B">
        <w:rPr>
          <w:rFonts w:asciiTheme="minorHAnsi" w:hAnsiTheme="minorHAnsi" w:cstheme="minorHAnsi"/>
        </w:rPr>
        <w:t xml:space="preserve">Analyse sectorielle genre </w:t>
      </w:r>
    </w:p>
    <w:p w14:paraId="29E2561B" w14:textId="0DB4D852" w:rsidR="00196681" w:rsidRPr="003A0F8B" w:rsidRDefault="00196681" w:rsidP="003A0F8B">
      <w:pPr>
        <w:pStyle w:val="Paragraphedeliste"/>
        <w:numPr>
          <w:ilvl w:val="0"/>
          <w:numId w:val="37"/>
        </w:numPr>
        <w:spacing w:before="240"/>
        <w:jc w:val="both"/>
        <w:rPr>
          <w:rFonts w:asciiTheme="minorHAnsi" w:hAnsiTheme="minorHAnsi" w:cstheme="minorHAnsi"/>
        </w:rPr>
      </w:pPr>
      <w:r w:rsidRPr="003A0F8B">
        <w:rPr>
          <w:rFonts w:asciiTheme="minorHAnsi" w:hAnsiTheme="minorHAnsi" w:cstheme="minorHAnsi"/>
        </w:rPr>
        <w:t>Plan d’action genre (26</w:t>
      </w:r>
      <w:r w:rsidR="007E4C6D">
        <w:rPr>
          <w:rFonts w:asciiTheme="minorHAnsi" w:hAnsiTheme="minorHAnsi" w:cstheme="minorHAnsi"/>
        </w:rPr>
        <w:t xml:space="preserve"> </w:t>
      </w:r>
      <w:r w:rsidRPr="003A0F8B">
        <w:rPr>
          <w:rFonts w:asciiTheme="minorHAnsi" w:hAnsiTheme="minorHAnsi" w:cstheme="minorHAnsi"/>
        </w:rPr>
        <w:t>pages)</w:t>
      </w:r>
    </w:p>
    <w:p w14:paraId="6B0E1615" w14:textId="77777777" w:rsidR="00196681" w:rsidRPr="003A0F8B" w:rsidRDefault="00196681" w:rsidP="003A0F8B">
      <w:pPr>
        <w:pStyle w:val="Paragraphedeliste"/>
        <w:numPr>
          <w:ilvl w:val="0"/>
          <w:numId w:val="37"/>
        </w:numPr>
        <w:spacing w:before="240"/>
        <w:jc w:val="both"/>
        <w:rPr>
          <w:rFonts w:asciiTheme="minorHAnsi" w:hAnsiTheme="minorHAnsi" w:cstheme="minorHAnsi"/>
        </w:rPr>
      </w:pPr>
      <w:r w:rsidRPr="003A0F8B">
        <w:rPr>
          <w:rFonts w:asciiTheme="minorHAnsi" w:hAnsiTheme="minorHAnsi" w:cstheme="minorHAnsi"/>
        </w:rPr>
        <w:t>Présentation PPT du pan d’action genre du secteur forestier</w:t>
      </w:r>
    </w:p>
    <w:p w14:paraId="572D9792" w14:textId="4383FB3A" w:rsidR="00196681" w:rsidRDefault="00196681" w:rsidP="003A0F8B">
      <w:pPr>
        <w:spacing w:before="240"/>
        <w:jc w:val="both"/>
        <w:rPr>
          <w:rFonts w:asciiTheme="minorHAnsi" w:hAnsiTheme="minorHAnsi" w:cstheme="minorHAnsi"/>
        </w:rPr>
      </w:pPr>
      <w:r w:rsidRPr="003A0F8B">
        <w:rPr>
          <w:rFonts w:asciiTheme="minorHAnsi" w:hAnsiTheme="minorHAnsi" w:cstheme="minorHAnsi"/>
        </w:rPr>
        <w:t>La logique et l’originalité de la manière que l’ANEF aborde la politique de l’état en matière d’égalité femmes</w:t>
      </w:r>
      <w:r w:rsidR="00411163">
        <w:rPr>
          <w:rFonts w:asciiTheme="minorHAnsi" w:hAnsiTheme="minorHAnsi" w:cstheme="minorHAnsi"/>
        </w:rPr>
        <w:t>-</w:t>
      </w:r>
      <w:r w:rsidR="00AB132E">
        <w:rPr>
          <w:rFonts w:asciiTheme="minorHAnsi" w:hAnsiTheme="minorHAnsi" w:cstheme="minorHAnsi"/>
        </w:rPr>
        <w:t>hommes</w:t>
      </w:r>
      <w:r w:rsidRPr="003A0F8B">
        <w:rPr>
          <w:rFonts w:asciiTheme="minorHAnsi" w:hAnsiTheme="minorHAnsi" w:cstheme="minorHAnsi"/>
        </w:rPr>
        <w:t xml:space="preserve"> doi</w:t>
      </w:r>
      <w:r w:rsidR="00411163">
        <w:rPr>
          <w:rFonts w:asciiTheme="minorHAnsi" w:hAnsiTheme="minorHAnsi" w:cstheme="minorHAnsi"/>
        </w:rPr>
        <w:t>ven</w:t>
      </w:r>
      <w:r w:rsidRPr="003A0F8B">
        <w:rPr>
          <w:rFonts w:asciiTheme="minorHAnsi" w:hAnsiTheme="minorHAnsi" w:cstheme="minorHAnsi"/>
        </w:rPr>
        <w:t>t être mise</w:t>
      </w:r>
      <w:r w:rsidR="00411163">
        <w:rPr>
          <w:rFonts w:asciiTheme="minorHAnsi" w:hAnsiTheme="minorHAnsi" w:cstheme="minorHAnsi"/>
        </w:rPr>
        <w:t>s</w:t>
      </w:r>
      <w:r w:rsidRPr="003A0F8B">
        <w:rPr>
          <w:rFonts w:asciiTheme="minorHAnsi" w:hAnsiTheme="minorHAnsi" w:cstheme="minorHAnsi"/>
        </w:rPr>
        <w:t xml:space="preserve"> en évidence dans le document. </w:t>
      </w:r>
    </w:p>
    <w:p w14:paraId="1F1FF890" w14:textId="77777777" w:rsidR="00196681" w:rsidRPr="00196681" w:rsidRDefault="00196681" w:rsidP="00196681">
      <w:pPr>
        <w:jc w:val="both"/>
        <w:rPr>
          <w:rFonts w:asciiTheme="minorHAnsi" w:hAnsiTheme="minorHAnsi" w:cstheme="minorHAnsi"/>
        </w:rPr>
      </w:pPr>
    </w:p>
    <w:p w14:paraId="4BC7C199" w14:textId="36310A86" w:rsidR="00F26CEB" w:rsidRPr="00767578" w:rsidRDefault="00F26CEB" w:rsidP="00116688">
      <w:pPr>
        <w:ind w:left="851" w:hanging="851"/>
        <w:jc w:val="both"/>
        <w:rPr>
          <w:rFonts w:asciiTheme="minorHAnsi" w:hAnsiTheme="minorHAnsi" w:cstheme="minorHAnsi"/>
          <w:b/>
          <w:bCs/>
          <w:u w:val="single"/>
        </w:rPr>
      </w:pPr>
      <w:r w:rsidRPr="00767578">
        <w:rPr>
          <w:rFonts w:asciiTheme="minorHAnsi" w:hAnsiTheme="minorHAnsi" w:cstheme="minorHAnsi"/>
          <w:b/>
          <w:bCs/>
          <w:u w:val="single"/>
        </w:rPr>
        <w:t>Phase 2</w:t>
      </w:r>
      <w:r w:rsidR="008F77B0">
        <w:rPr>
          <w:rFonts w:asciiTheme="minorHAnsi" w:hAnsiTheme="minorHAnsi" w:cstheme="minorHAnsi"/>
          <w:b/>
          <w:bCs/>
          <w:u w:val="single"/>
        </w:rPr>
        <w:t> :</w:t>
      </w:r>
      <w:r w:rsidRPr="00767578">
        <w:rPr>
          <w:rFonts w:asciiTheme="minorHAnsi" w:hAnsiTheme="minorHAnsi" w:cstheme="minorHAnsi"/>
          <w:b/>
          <w:bCs/>
          <w:u w:val="single"/>
        </w:rPr>
        <w:t xml:space="preserve"> </w:t>
      </w:r>
      <w:r w:rsidR="00072655">
        <w:rPr>
          <w:rFonts w:asciiTheme="minorHAnsi" w:hAnsiTheme="minorHAnsi" w:cstheme="minorHAnsi"/>
          <w:b/>
          <w:bCs/>
          <w:u w:val="single"/>
        </w:rPr>
        <w:t xml:space="preserve">production d’une brochure de synthèse </w:t>
      </w:r>
    </w:p>
    <w:p w14:paraId="27DE5170" w14:textId="21CC92E8" w:rsidR="0059347A" w:rsidRDefault="00DF4942" w:rsidP="003A0F8B">
      <w:pPr>
        <w:spacing w:before="240"/>
        <w:jc w:val="both"/>
        <w:rPr>
          <w:rFonts w:asciiTheme="minorHAnsi" w:hAnsiTheme="minorHAnsi" w:cstheme="minorHAnsi"/>
        </w:rPr>
      </w:pPr>
      <w:r w:rsidRPr="00767578">
        <w:rPr>
          <w:rFonts w:asciiTheme="minorHAnsi" w:hAnsiTheme="minorHAnsi" w:cstheme="minorHAnsi"/>
        </w:rPr>
        <w:t xml:space="preserve">Sur la base </w:t>
      </w:r>
      <w:r w:rsidR="003A7BAB" w:rsidRPr="00767578">
        <w:rPr>
          <w:rFonts w:asciiTheme="minorHAnsi" w:hAnsiTheme="minorHAnsi" w:cstheme="minorHAnsi"/>
        </w:rPr>
        <w:t>du</w:t>
      </w:r>
      <w:r w:rsidR="00196681">
        <w:rPr>
          <w:rFonts w:asciiTheme="minorHAnsi" w:hAnsiTheme="minorHAnsi" w:cstheme="minorHAnsi"/>
        </w:rPr>
        <w:t xml:space="preserve"> document produit en phase </w:t>
      </w:r>
      <w:r w:rsidR="008F77B0">
        <w:rPr>
          <w:rFonts w:asciiTheme="minorHAnsi" w:hAnsiTheme="minorHAnsi" w:cstheme="minorHAnsi"/>
        </w:rPr>
        <w:t>1</w:t>
      </w:r>
      <w:r w:rsidR="00072655">
        <w:rPr>
          <w:rFonts w:asciiTheme="minorHAnsi" w:hAnsiTheme="minorHAnsi" w:cstheme="minorHAnsi"/>
        </w:rPr>
        <w:t>, produire une synthèse du plan d’action de 8 pages. Le contenu</w:t>
      </w:r>
      <w:r w:rsidR="0059347A">
        <w:rPr>
          <w:rFonts w:asciiTheme="minorHAnsi" w:hAnsiTheme="minorHAnsi" w:cstheme="minorHAnsi"/>
        </w:rPr>
        <w:t xml:space="preserve"> de la brochure</w:t>
      </w:r>
      <w:r w:rsidR="00072655">
        <w:rPr>
          <w:rFonts w:asciiTheme="minorHAnsi" w:hAnsiTheme="minorHAnsi" w:cstheme="minorHAnsi"/>
        </w:rPr>
        <w:t xml:space="preserve"> doit </w:t>
      </w:r>
      <w:r w:rsidR="00196681">
        <w:rPr>
          <w:rFonts w:asciiTheme="minorHAnsi" w:hAnsiTheme="minorHAnsi" w:cstheme="minorHAnsi"/>
        </w:rPr>
        <w:t xml:space="preserve">reprendre fidèlement </w:t>
      </w:r>
      <w:r w:rsidR="0059347A">
        <w:rPr>
          <w:rFonts w:asciiTheme="minorHAnsi" w:hAnsiTheme="minorHAnsi" w:cstheme="minorHAnsi"/>
        </w:rPr>
        <w:t xml:space="preserve">le </w:t>
      </w:r>
      <w:r w:rsidR="00196681">
        <w:rPr>
          <w:rFonts w:asciiTheme="minorHAnsi" w:hAnsiTheme="minorHAnsi" w:cstheme="minorHAnsi"/>
        </w:rPr>
        <w:t xml:space="preserve">document produit lors de la phase 1 </w:t>
      </w:r>
      <w:r w:rsidR="0059347A">
        <w:rPr>
          <w:rFonts w:asciiTheme="minorHAnsi" w:hAnsiTheme="minorHAnsi" w:cstheme="minorHAnsi"/>
        </w:rPr>
        <w:t xml:space="preserve">de manière </w:t>
      </w:r>
      <w:r w:rsidR="00953137">
        <w:rPr>
          <w:rFonts w:asciiTheme="minorHAnsi" w:hAnsiTheme="minorHAnsi" w:cstheme="minorHAnsi"/>
        </w:rPr>
        <w:t>synthétique, avec</w:t>
      </w:r>
      <w:r w:rsidR="0059347A">
        <w:rPr>
          <w:rFonts w:asciiTheme="minorHAnsi" w:hAnsiTheme="minorHAnsi" w:cstheme="minorHAnsi"/>
        </w:rPr>
        <w:t xml:space="preserve"> un style clair et concis</w:t>
      </w:r>
      <w:r w:rsidR="008F77B0">
        <w:rPr>
          <w:rFonts w:asciiTheme="minorHAnsi" w:hAnsiTheme="minorHAnsi" w:cstheme="minorHAnsi"/>
        </w:rPr>
        <w:t>, et</w:t>
      </w:r>
      <w:r w:rsidR="00953137">
        <w:rPr>
          <w:rFonts w:asciiTheme="minorHAnsi" w:hAnsiTheme="minorHAnsi" w:cstheme="minorHAnsi"/>
        </w:rPr>
        <w:t xml:space="preserve"> </w:t>
      </w:r>
      <w:r w:rsidR="0059347A">
        <w:rPr>
          <w:rFonts w:asciiTheme="minorHAnsi" w:hAnsiTheme="minorHAnsi" w:cstheme="minorHAnsi"/>
        </w:rPr>
        <w:t>une cible plus large incluant, personnel de l’ANEF</w:t>
      </w:r>
      <w:r w:rsidR="008F77B0">
        <w:rPr>
          <w:rFonts w:asciiTheme="minorHAnsi" w:hAnsiTheme="minorHAnsi" w:cstheme="minorHAnsi"/>
        </w:rPr>
        <w:t>,</w:t>
      </w:r>
      <w:r w:rsidR="00953137">
        <w:rPr>
          <w:rFonts w:asciiTheme="minorHAnsi" w:hAnsiTheme="minorHAnsi" w:cstheme="minorHAnsi"/>
        </w:rPr>
        <w:t xml:space="preserve"> </w:t>
      </w:r>
      <w:r w:rsidR="0059347A">
        <w:rPr>
          <w:rFonts w:asciiTheme="minorHAnsi" w:hAnsiTheme="minorHAnsi" w:cstheme="minorHAnsi"/>
        </w:rPr>
        <w:t xml:space="preserve">ses partenaires </w:t>
      </w:r>
      <w:r w:rsidR="0058124B">
        <w:rPr>
          <w:rFonts w:asciiTheme="minorHAnsi" w:hAnsiTheme="minorHAnsi" w:cstheme="minorHAnsi"/>
        </w:rPr>
        <w:t>et le</w:t>
      </w:r>
      <w:r w:rsidR="0059347A">
        <w:rPr>
          <w:rFonts w:asciiTheme="minorHAnsi" w:hAnsiTheme="minorHAnsi" w:cstheme="minorHAnsi"/>
        </w:rPr>
        <w:t xml:space="preserve"> grand public. </w:t>
      </w:r>
    </w:p>
    <w:p w14:paraId="70657591" w14:textId="77777777" w:rsidR="0059347A" w:rsidRDefault="0059347A" w:rsidP="0059347A">
      <w:pPr>
        <w:spacing w:before="240"/>
        <w:jc w:val="both"/>
        <w:rPr>
          <w:rFonts w:asciiTheme="minorHAnsi" w:hAnsiTheme="minorHAnsi" w:cstheme="minorHAnsi"/>
        </w:rPr>
      </w:pPr>
      <w:r>
        <w:rPr>
          <w:rFonts w:asciiTheme="minorHAnsi" w:hAnsiTheme="minorHAnsi" w:cstheme="minorHAnsi"/>
        </w:rPr>
        <w:t xml:space="preserve">L’expert (e) doit aussi </w:t>
      </w:r>
      <w:r w:rsidR="00072655">
        <w:rPr>
          <w:rFonts w:asciiTheme="minorHAnsi" w:hAnsiTheme="minorHAnsi" w:cstheme="minorHAnsi"/>
        </w:rPr>
        <w:t>proposer des il</w:t>
      </w:r>
      <w:r>
        <w:rPr>
          <w:rFonts w:asciiTheme="minorHAnsi" w:hAnsiTheme="minorHAnsi" w:cstheme="minorHAnsi"/>
        </w:rPr>
        <w:t xml:space="preserve">lustrations ou photos à insérer. </w:t>
      </w:r>
    </w:p>
    <w:p w14:paraId="3844AF68" w14:textId="151A645B" w:rsidR="008F1B3E" w:rsidRDefault="0059347A" w:rsidP="0059347A">
      <w:pPr>
        <w:spacing w:before="240"/>
        <w:jc w:val="both"/>
        <w:rPr>
          <w:rFonts w:asciiTheme="minorHAnsi" w:hAnsiTheme="minorHAnsi" w:cstheme="minorHAnsi"/>
        </w:rPr>
      </w:pPr>
      <w:r>
        <w:rPr>
          <w:rFonts w:asciiTheme="minorHAnsi" w:hAnsiTheme="minorHAnsi" w:cstheme="minorHAnsi"/>
        </w:rPr>
        <w:t xml:space="preserve">Ce document sera produit en versions provisoire et définitive. Il sera finalisé sur la base des commentaires de l’ANEF et d’EF. </w:t>
      </w:r>
      <w:r w:rsidR="00072655">
        <w:rPr>
          <w:rFonts w:asciiTheme="minorHAnsi" w:hAnsiTheme="minorHAnsi" w:cstheme="minorHAnsi"/>
        </w:rPr>
        <w:t xml:space="preserve"> </w:t>
      </w:r>
      <w:r w:rsidR="00F06D98">
        <w:rPr>
          <w:rFonts w:asciiTheme="minorHAnsi" w:hAnsiTheme="minorHAnsi" w:cstheme="minorHAnsi"/>
        </w:rPr>
        <w:t xml:space="preserve"> </w:t>
      </w:r>
      <w:bookmarkStart w:id="0" w:name="_GoBack"/>
      <w:bookmarkEnd w:id="0"/>
    </w:p>
    <w:p w14:paraId="13080CE6" w14:textId="13182EC8" w:rsidR="00072655" w:rsidRDefault="007E4C6D" w:rsidP="000A665B">
      <w:pPr>
        <w:spacing w:before="240"/>
        <w:jc w:val="both"/>
        <w:rPr>
          <w:rFonts w:asciiTheme="minorHAnsi" w:hAnsiTheme="minorHAnsi" w:cstheme="minorHAnsi"/>
        </w:rPr>
      </w:pPr>
      <w:r>
        <w:rPr>
          <w:rFonts w:asciiTheme="minorHAnsi" w:hAnsiTheme="minorHAnsi" w:cstheme="minorHAnsi"/>
        </w:rPr>
        <w:t>Enfin, la société de communication chargée de l'édition de la brochure examinera le rendu avec l'expert(e).</w:t>
      </w:r>
    </w:p>
    <w:p w14:paraId="5F3E0750" w14:textId="77777777" w:rsidR="008F1B3E" w:rsidRPr="00767578" w:rsidRDefault="008F1B3E" w:rsidP="00695158">
      <w:pPr>
        <w:jc w:val="both"/>
        <w:rPr>
          <w:rFonts w:asciiTheme="minorHAnsi" w:hAnsiTheme="minorHAnsi" w:cstheme="minorHAnsi"/>
        </w:rPr>
      </w:pPr>
    </w:p>
    <w:p w14:paraId="60D590F2" w14:textId="77777777" w:rsidR="005329A4" w:rsidRPr="00767578" w:rsidRDefault="005329A4" w:rsidP="005329A4">
      <w:pPr>
        <w:numPr>
          <w:ilvl w:val="1"/>
          <w:numId w:val="2"/>
        </w:numPr>
        <w:tabs>
          <w:tab w:val="clear" w:pos="1440"/>
          <w:tab w:val="num" w:pos="900"/>
        </w:tabs>
        <w:ind w:left="900"/>
        <w:jc w:val="both"/>
        <w:rPr>
          <w:rFonts w:asciiTheme="minorHAnsi" w:eastAsia="Arial Unicode MS" w:hAnsiTheme="minorHAnsi" w:cstheme="minorHAnsi"/>
          <w:b/>
          <w:lang w:eastAsia="en-US"/>
        </w:rPr>
      </w:pPr>
      <w:r w:rsidRPr="00767578">
        <w:rPr>
          <w:rFonts w:asciiTheme="minorHAnsi" w:eastAsia="Arial Unicode MS" w:hAnsiTheme="minorHAnsi" w:cstheme="minorHAnsi"/>
          <w:b/>
          <w:lang w:eastAsia="en-US"/>
        </w:rPr>
        <w:t>Livrables attendus</w:t>
      </w:r>
    </w:p>
    <w:p w14:paraId="7C268221" w14:textId="77777777" w:rsidR="005329A4" w:rsidRPr="00767578" w:rsidRDefault="005329A4" w:rsidP="005329A4">
      <w:pPr>
        <w:jc w:val="both"/>
        <w:rPr>
          <w:rFonts w:asciiTheme="minorHAnsi" w:eastAsia="Arial Unicode MS" w:hAnsiTheme="minorHAnsi" w:cstheme="minorHAnsi"/>
          <w:b/>
          <w:lang w:eastAsia="en-US"/>
        </w:rPr>
      </w:pPr>
    </w:p>
    <w:tbl>
      <w:tblPr>
        <w:tblStyle w:val="Grilledutableau"/>
        <w:tblW w:w="9072" w:type="dxa"/>
        <w:tblInd w:w="-5" w:type="dxa"/>
        <w:tblLook w:val="04A0" w:firstRow="1" w:lastRow="0" w:firstColumn="1" w:lastColumn="0" w:noHBand="0" w:noVBand="1"/>
      </w:tblPr>
      <w:tblGrid>
        <w:gridCol w:w="1843"/>
        <w:gridCol w:w="5528"/>
        <w:gridCol w:w="1701"/>
      </w:tblGrid>
      <w:tr w:rsidR="005329A4" w:rsidRPr="00767578" w14:paraId="09F1184A" w14:textId="77777777" w:rsidTr="00FE1B61">
        <w:tc>
          <w:tcPr>
            <w:tcW w:w="1843" w:type="dxa"/>
          </w:tcPr>
          <w:p w14:paraId="6C5B339B" w14:textId="77777777" w:rsidR="005329A4" w:rsidRPr="00767578" w:rsidRDefault="005329A4" w:rsidP="00072655">
            <w:pPr>
              <w:jc w:val="both"/>
              <w:rPr>
                <w:rFonts w:asciiTheme="minorHAnsi" w:eastAsia="Arial Unicode MS" w:hAnsiTheme="minorHAnsi" w:cstheme="minorHAnsi"/>
                <w:b/>
                <w:bCs/>
                <w:lang w:eastAsia="en-US"/>
              </w:rPr>
            </w:pPr>
            <w:r w:rsidRPr="00767578">
              <w:rPr>
                <w:rFonts w:asciiTheme="minorHAnsi" w:eastAsia="Arial Unicode MS" w:hAnsiTheme="minorHAnsi" w:cstheme="minorHAnsi"/>
                <w:b/>
                <w:bCs/>
                <w:lang w:eastAsia="en-US"/>
              </w:rPr>
              <w:t xml:space="preserve">Mission </w:t>
            </w:r>
          </w:p>
        </w:tc>
        <w:tc>
          <w:tcPr>
            <w:tcW w:w="5528" w:type="dxa"/>
          </w:tcPr>
          <w:p w14:paraId="01D7B8D3" w14:textId="77777777" w:rsidR="005329A4" w:rsidRPr="00767578" w:rsidRDefault="005329A4" w:rsidP="00072655">
            <w:pPr>
              <w:jc w:val="both"/>
              <w:rPr>
                <w:rFonts w:asciiTheme="minorHAnsi" w:eastAsia="Arial Unicode MS" w:hAnsiTheme="minorHAnsi" w:cstheme="minorHAnsi"/>
                <w:b/>
                <w:bCs/>
                <w:lang w:eastAsia="en-US"/>
              </w:rPr>
            </w:pPr>
            <w:r w:rsidRPr="00767578">
              <w:rPr>
                <w:rFonts w:asciiTheme="minorHAnsi" w:eastAsia="Arial Unicode MS" w:hAnsiTheme="minorHAnsi" w:cstheme="minorHAnsi"/>
                <w:b/>
                <w:bCs/>
                <w:lang w:eastAsia="en-US"/>
              </w:rPr>
              <w:t>Livrables</w:t>
            </w:r>
          </w:p>
        </w:tc>
        <w:tc>
          <w:tcPr>
            <w:tcW w:w="1701" w:type="dxa"/>
          </w:tcPr>
          <w:p w14:paraId="4BDA1F57" w14:textId="77777777" w:rsidR="005329A4" w:rsidRPr="00767578" w:rsidRDefault="005329A4" w:rsidP="00072655">
            <w:pPr>
              <w:jc w:val="both"/>
              <w:rPr>
                <w:rFonts w:asciiTheme="minorHAnsi" w:eastAsia="Arial Unicode MS" w:hAnsiTheme="minorHAnsi" w:cstheme="minorHAnsi"/>
                <w:b/>
                <w:bCs/>
                <w:lang w:eastAsia="en-US"/>
              </w:rPr>
            </w:pPr>
            <w:r w:rsidRPr="00767578">
              <w:rPr>
                <w:rFonts w:asciiTheme="minorHAnsi" w:eastAsia="Arial Unicode MS" w:hAnsiTheme="minorHAnsi" w:cstheme="minorHAnsi"/>
                <w:b/>
                <w:bCs/>
                <w:lang w:eastAsia="en-US"/>
              </w:rPr>
              <w:t>Date de livraison</w:t>
            </w:r>
          </w:p>
        </w:tc>
      </w:tr>
      <w:tr w:rsidR="005329A4" w:rsidRPr="00767578" w14:paraId="3E7061B2" w14:textId="77777777" w:rsidTr="00FE1B61">
        <w:trPr>
          <w:trHeight w:val="826"/>
        </w:trPr>
        <w:tc>
          <w:tcPr>
            <w:tcW w:w="1843" w:type="dxa"/>
          </w:tcPr>
          <w:p w14:paraId="013D8489" w14:textId="625BEC23" w:rsidR="005329A4" w:rsidRPr="00767578" w:rsidRDefault="002E2E25" w:rsidP="00072655">
            <w:pPr>
              <w:jc w:val="both"/>
              <w:rPr>
                <w:rFonts w:asciiTheme="minorHAnsi" w:eastAsia="Arial Unicode MS" w:hAnsiTheme="minorHAnsi" w:cstheme="minorHAnsi"/>
                <w:b/>
                <w:bCs/>
                <w:lang w:eastAsia="en-US"/>
              </w:rPr>
            </w:pPr>
            <w:r w:rsidRPr="00767578">
              <w:rPr>
                <w:rFonts w:asciiTheme="minorHAnsi" w:eastAsia="Arial Unicode MS" w:hAnsiTheme="minorHAnsi" w:cstheme="minorHAnsi"/>
                <w:b/>
                <w:bCs/>
                <w:lang w:eastAsia="en-US"/>
              </w:rPr>
              <w:t xml:space="preserve">Phase 1  </w:t>
            </w:r>
          </w:p>
        </w:tc>
        <w:tc>
          <w:tcPr>
            <w:tcW w:w="5528" w:type="dxa"/>
          </w:tcPr>
          <w:p w14:paraId="44FBD1F0" w14:textId="30E21B66" w:rsidR="005329A4" w:rsidRPr="00767578" w:rsidRDefault="0059347A" w:rsidP="00072655">
            <w:pPr>
              <w:pStyle w:val="Paragraphedeliste"/>
              <w:numPr>
                <w:ilvl w:val="0"/>
                <w:numId w:val="7"/>
              </w:numPr>
              <w:ind w:left="603" w:hanging="425"/>
              <w:jc w:val="both"/>
              <w:rPr>
                <w:rFonts w:asciiTheme="minorHAnsi" w:eastAsia="Arial Unicode MS" w:hAnsiTheme="minorHAnsi" w:cstheme="minorHAnsi"/>
                <w:lang w:eastAsia="en-US"/>
              </w:rPr>
            </w:pPr>
            <w:r>
              <w:rPr>
                <w:rFonts w:asciiTheme="minorHAnsi" w:eastAsia="Arial Unicode MS" w:hAnsiTheme="minorHAnsi" w:cstheme="minorHAnsi"/>
                <w:lang w:eastAsia="en-US"/>
              </w:rPr>
              <w:t xml:space="preserve">Document de vulgarisation </w:t>
            </w:r>
            <w:r w:rsidR="0058124B">
              <w:rPr>
                <w:rFonts w:asciiTheme="minorHAnsi" w:eastAsia="Arial Unicode MS" w:hAnsiTheme="minorHAnsi" w:cstheme="minorHAnsi"/>
                <w:lang w:eastAsia="en-US"/>
              </w:rPr>
              <w:t xml:space="preserve">du </w:t>
            </w:r>
            <w:r>
              <w:rPr>
                <w:rFonts w:asciiTheme="minorHAnsi" w:eastAsia="Arial Unicode MS" w:hAnsiTheme="minorHAnsi" w:cstheme="minorHAnsi"/>
                <w:lang w:eastAsia="en-US"/>
              </w:rPr>
              <w:t xml:space="preserve">plan d’action genre de l’ANEF (document </w:t>
            </w:r>
            <w:r w:rsidR="00953137">
              <w:rPr>
                <w:rFonts w:asciiTheme="minorHAnsi" w:eastAsia="Arial Unicode MS" w:hAnsiTheme="minorHAnsi" w:cstheme="minorHAnsi"/>
                <w:lang w:eastAsia="en-US"/>
              </w:rPr>
              <w:t>Word</w:t>
            </w:r>
            <w:r>
              <w:rPr>
                <w:rFonts w:asciiTheme="minorHAnsi" w:eastAsia="Arial Unicode MS" w:hAnsiTheme="minorHAnsi" w:cstheme="minorHAnsi"/>
                <w:lang w:eastAsia="en-US"/>
              </w:rPr>
              <w:t xml:space="preserve">) </w:t>
            </w:r>
          </w:p>
        </w:tc>
        <w:tc>
          <w:tcPr>
            <w:tcW w:w="1701" w:type="dxa"/>
          </w:tcPr>
          <w:p w14:paraId="0BB1C8C8" w14:textId="49E830B9" w:rsidR="005329A4" w:rsidRPr="00767578" w:rsidRDefault="005329A4" w:rsidP="00072655">
            <w:pPr>
              <w:jc w:val="both"/>
              <w:rPr>
                <w:rFonts w:asciiTheme="minorHAnsi" w:eastAsia="Arial Unicode MS" w:hAnsiTheme="minorHAnsi" w:cstheme="minorHAnsi"/>
                <w:lang w:eastAsia="en-US"/>
              </w:rPr>
            </w:pPr>
          </w:p>
        </w:tc>
      </w:tr>
      <w:tr w:rsidR="005329A4" w:rsidRPr="00767578" w14:paraId="63155BED" w14:textId="77777777" w:rsidTr="00FE1B61">
        <w:tc>
          <w:tcPr>
            <w:tcW w:w="1843" w:type="dxa"/>
          </w:tcPr>
          <w:p w14:paraId="7860B69D" w14:textId="3EA974C5" w:rsidR="005329A4" w:rsidRPr="00767578" w:rsidRDefault="005329A4" w:rsidP="002E2E25">
            <w:pPr>
              <w:jc w:val="both"/>
              <w:rPr>
                <w:rFonts w:asciiTheme="minorHAnsi" w:eastAsia="Arial Unicode MS" w:hAnsiTheme="minorHAnsi" w:cstheme="minorHAnsi"/>
                <w:b/>
                <w:bCs/>
                <w:lang w:eastAsia="en-US"/>
              </w:rPr>
            </w:pPr>
            <w:r w:rsidRPr="00767578">
              <w:rPr>
                <w:rFonts w:asciiTheme="minorHAnsi" w:eastAsia="Arial Unicode MS" w:hAnsiTheme="minorHAnsi" w:cstheme="minorHAnsi"/>
                <w:b/>
                <w:bCs/>
                <w:lang w:eastAsia="en-US"/>
              </w:rPr>
              <w:t xml:space="preserve">Phase </w:t>
            </w:r>
            <w:r w:rsidR="002E2E25" w:rsidRPr="00767578">
              <w:rPr>
                <w:rFonts w:asciiTheme="minorHAnsi" w:eastAsia="Arial Unicode MS" w:hAnsiTheme="minorHAnsi" w:cstheme="minorHAnsi"/>
                <w:b/>
                <w:bCs/>
                <w:lang w:eastAsia="en-US"/>
              </w:rPr>
              <w:t>2</w:t>
            </w:r>
            <w:r w:rsidRPr="00767578">
              <w:rPr>
                <w:rFonts w:asciiTheme="minorHAnsi" w:eastAsia="Arial Unicode MS" w:hAnsiTheme="minorHAnsi" w:cstheme="minorHAnsi"/>
                <w:b/>
                <w:bCs/>
                <w:lang w:eastAsia="en-US"/>
              </w:rPr>
              <w:t xml:space="preserve"> </w:t>
            </w:r>
          </w:p>
        </w:tc>
        <w:tc>
          <w:tcPr>
            <w:tcW w:w="5528" w:type="dxa"/>
          </w:tcPr>
          <w:p w14:paraId="40E0B1FC" w14:textId="1D1899AB" w:rsidR="002E1258" w:rsidRPr="00767578" w:rsidRDefault="00072655" w:rsidP="00072655">
            <w:pPr>
              <w:pStyle w:val="Paragraphedeliste"/>
              <w:numPr>
                <w:ilvl w:val="0"/>
                <w:numId w:val="7"/>
              </w:numPr>
              <w:ind w:left="603" w:hanging="425"/>
              <w:jc w:val="both"/>
              <w:rPr>
                <w:rFonts w:asciiTheme="minorHAnsi" w:eastAsia="Arial Unicode MS" w:hAnsiTheme="minorHAnsi" w:cstheme="minorHAnsi"/>
                <w:lang w:eastAsia="en-US"/>
              </w:rPr>
            </w:pPr>
            <w:r>
              <w:rPr>
                <w:rFonts w:asciiTheme="minorHAnsi" w:eastAsia="Arial Unicode MS" w:hAnsiTheme="minorHAnsi" w:cstheme="minorHAnsi"/>
                <w:lang w:eastAsia="en-US"/>
              </w:rPr>
              <w:t xml:space="preserve">Contenu de la brochure </w:t>
            </w:r>
            <w:r w:rsidR="0059347A">
              <w:rPr>
                <w:rFonts w:asciiTheme="minorHAnsi" w:eastAsia="Arial Unicode MS" w:hAnsiTheme="minorHAnsi" w:cstheme="minorHAnsi"/>
                <w:lang w:eastAsia="en-US"/>
              </w:rPr>
              <w:t xml:space="preserve">de synthèse </w:t>
            </w:r>
            <w:r>
              <w:rPr>
                <w:rFonts w:asciiTheme="minorHAnsi" w:eastAsia="Arial Unicode MS" w:hAnsiTheme="minorHAnsi" w:cstheme="minorHAnsi"/>
                <w:lang w:eastAsia="en-US"/>
              </w:rPr>
              <w:t xml:space="preserve">en document </w:t>
            </w:r>
            <w:r w:rsidR="00953137">
              <w:rPr>
                <w:rFonts w:asciiTheme="minorHAnsi" w:eastAsia="Arial Unicode MS" w:hAnsiTheme="minorHAnsi" w:cstheme="minorHAnsi"/>
                <w:lang w:eastAsia="en-US"/>
              </w:rPr>
              <w:t>Word</w:t>
            </w:r>
          </w:p>
        </w:tc>
        <w:tc>
          <w:tcPr>
            <w:tcW w:w="1701" w:type="dxa"/>
          </w:tcPr>
          <w:p w14:paraId="0718F255" w14:textId="2EDCB561" w:rsidR="005329A4" w:rsidRPr="00767578" w:rsidRDefault="005329A4" w:rsidP="00072655">
            <w:pPr>
              <w:jc w:val="both"/>
              <w:rPr>
                <w:rFonts w:asciiTheme="minorHAnsi" w:eastAsia="Arial Unicode MS" w:hAnsiTheme="minorHAnsi" w:cstheme="minorHAnsi"/>
                <w:lang w:eastAsia="en-US"/>
              </w:rPr>
            </w:pPr>
          </w:p>
        </w:tc>
      </w:tr>
    </w:tbl>
    <w:p w14:paraId="1DF464A2" w14:textId="77777777" w:rsidR="005329A4" w:rsidRPr="00767578" w:rsidRDefault="005329A4" w:rsidP="005329A4">
      <w:pPr>
        <w:jc w:val="both"/>
        <w:rPr>
          <w:rFonts w:asciiTheme="minorHAnsi" w:eastAsia="Arial Unicode MS" w:hAnsiTheme="minorHAnsi" w:cstheme="minorHAnsi"/>
          <w:b/>
          <w:lang w:eastAsia="en-US"/>
        </w:rPr>
      </w:pPr>
    </w:p>
    <w:p w14:paraId="397F2D33" w14:textId="064B9DE1" w:rsidR="00965444" w:rsidRPr="00767578" w:rsidRDefault="00965444" w:rsidP="00BF70D0">
      <w:pPr>
        <w:numPr>
          <w:ilvl w:val="1"/>
          <w:numId w:val="2"/>
        </w:numPr>
        <w:tabs>
          <w:tab w:val="clear" w:pos="1440"/>
          <w:tab w:val="num" w:pos="900"/>
        </w:tabs>
        <w:ind w:left="900"/>
        <w:jc w:val="both"/>
        <w:rPr>
          <w:rFonts w:asciiTheme="minorHAnsi" w:eastAsia="Arial Unicode MS" w:hAnsiTheme="minorHAnsi" w:cstheme="minorHAnsi"/>
          <w:b/>
          <w:lang w:eastAsia="en-US"/>
        </w:rPr>
      </w:pPr>
      <w:r w:rsidRPr="00767578">
        <w:rPr>
          <w:rFonts w:asciiTheme="minorHAnsi" w:eastAsia="Arial Unicode MS" w:hAnsiTheme="minorHAnsi" w:cstheme="minorHAnsi"/>
          <w:b/>
          <w:lang w:eastAsia="en-US"/>
        </w:rPr>
        <w:t xml:space="preserve">Coordination </w:t>
      </w:r>
    </w:p>
    <w:p w14:paraId="5EF5CFCC" w14:textId="77777777" w:rsidR="00965444" w:rsidRPr="00767578" w:rsidRDefault="00965444" w:rsidP="009236DE">
      <w:pPr>
        <w:jc w:val="both"/>
        <w:rPr>
          <w:rFonts w:asciiTheme="minorHAnsi" w:hAnsiTheme="minorHAnsi" w:cstheme="minorHAnsi"/>
          <w:highlight w:val="cyan"/>
        </w:rPr>
      </w:pPr>
    </w:p>
    <w:p w14:paraId="1EB6B32E" w14:textId="2605B55C" w:rsidR="00561F05" w:rsidRPr="00767578" w:rsidRDefault="00561F05" w:rsidP="00072655">
      <w:pPr>
        <w:jc w:val="both"/>
        <w:rPr>
          <w:rFonts w:asciiTheme="minorHAnsi" w:hAnsiTheme="minorHAnsi" w:cstheme="minorHAnsi"/>
        </w:rPr>
      </w:pPr>
      <w:r w:rsidRPr="00767578">
        <w:rPr>
          <w:rFonts w:asciiTheme="minorHAnsi" w:hAnsiTheme="minorHAnsi" w:cstheme="minorHAnsi"/>
        </w:rPr>
        <w:t xml:space="preserve">M. Taha Azaroual et Mme </w:t>
      </w:r>
      <w:r w:rsidR="00072655">
        <w:rPr>
          <w:rFonts w:asciiTheme="minorHAnsi" w:hAnsiTheme="minorHAnsi" w:cstheme="minorHAnsi"/>
        </w:rPr>
        <w:t>Mathilde Richelet</w:t>
      </w:r>
      <w:r w:rsidRPr="00767578">
        <w:rPr>
          <w:rFonts w:asciiTheme="minorHAnsi" w:hAnsiTheme="minorHAnsi" w:cstheme="minorHAnsi"/>
        </w:rPr>
        <w:t xml:space="preserve"> seront les interlocuteurs du prestataire pour Expertise France</w:t>
      </w:r>
    </w:p>
    <w:p w14:paraId="6613E957" w14:textId="5AD77C1E" w:rsidR="00561F05" w:rsidRPr="00767578" w:rsidRDefault="00561F05" w:rsidP="00072655">
      <w:pPr>
        <w:jc w:val="both"/>
        <w:rPr>
          <w:rFonts w:asciiTheme="minorHAnsi" w:hAnsiTheme="minorHAnsi" w:cstheme="minorHAnsi"/>
        </w:rPr>
      </w:pPr>
      <w:r w:rsidRPr="00767578">
        <w:rPr>
          <w:rFonts w:asciiTheme="minorHAnsi" w:hAnsiTheme="minorHAnsi" w:cstheme="minorHAnsi"/>
        </w:rPr>
        <w:t xml:space="preserve">Courriel : </w:t>
      </w:r>
      <w:hyperlink r:id="rId8" w:history="1">
        <w:r w:rsidRPr="00767578">
          <w:rPr>
            <w:rStyle w:val="Lienhypertexte"/>
            <w:rFonts w:asciiTheme="minorHAnsi" w:hAnsiTheme="minorHAnsi" w:cstheme="minorHAnsi"/>
          </w:rPr>
          <w:t>taha.azaroual@expertisefrance.fr</w:t>
        </w:r>
      </w:hyperlink>
      <w:r w:rsidRPr="00767578">
        <w:rPr>
          <w:rFonts w:asciiTheme="minorHAnsi" w:hAnsiTheme="minorHAnsi" w:cstheme="minorHAnsi"/>
        </w:rPr>
        <w:t xml:space="preserve"> / </w:t>
      </w:r>
      <w:hyperlink r:id="rId9" w:history="1">
        <w:r w:rsidR="00072655" w:rsidRPr="0000794E">
          <w:rPr>
            <w:rStyle w:val="Lienhypertexte"/>
            <w:rFonts w:asciiTheme="minorHAnsi" w:hAnsiTheme="minorHAnsi" w:cstheme="minorHAnsi"/>
          </w:rPr>
          <w:t>mathilde.richelet@expertisefrance.fr</w:t>
        </w:r>
      </w:hyperlink>
      <w:r w:rsidR="00072655">
        <w:rPr>
          <w:rFonts w:asciiTheme="minorHAnsi" w:hAnsiTheme="minorHAnsi" w:cstheme="minorHAnsi"/>
        </w:rPr>
        <w:t xml:space="preserve"> </w:t>
      </w:r>
    </w:p>
    <w:p w14:paraId="24EBA24C" w14:textId="77777777" w:rsidR="00561F05" w:rsidRPr="00767578" w:rsidRDefault="00561F05" w:rsidP="00561F05">
      <w:pPr>
        <w:jc w:val="both"/>
        <w:rPr>
          <w:rFonts w:asciiTheme="minorHAnsi" w:hAnsiTheme="minorHAnsi" w:cstheme="minorHAnsi"/>
        </w:rPr>
      </w:pPr>
      <w:r w:rsidRPr="00767578">
        <w:rPr>
          <w:rFonts w:asciiTheme="minorHAnsi" w:hAnsiTheme="minorHAnsi" w:cstheme="minorHAnsi"/>
        </w:rPr>
        <w:t xml:space="preserve"> </w:t>
      </w:r>
    </w:p>
    <w:p w14:paraId="7EBE0277" w14:textId="331F9E13" w:rsidR="00561F05" w:rsidRPr="00767578" w:rsidRDefault="00561F05" w:rsidP="00561F05">
      <w:pPr>
        <w:jc w:val="both"/>
        <w:rPr>
          <w:rFonts w:asciiTheme="minorHAnsi" w:hAnsiTheme="minorHAnsi" w:cstheme="minorHAnsi"/>
        </w:rPr>
      </w:pPr>
      <w:r w:rsidRPr="00767578">
        <w:rPr>
          <w:rFonts w:asciiTheme="minorHAnsi" w:hAnsiTheme="minorHAnsi" w:cstheme="minorHAnsi"/>
        </w:rPr>
        <w:t xml:space="preserve">Une réunion de lancement se tiendra </w:t>
      </w:r>
      <w:r w:rsidR="00A870AB" w:rsidRPr="00767578">
        <w:rPr>
          <w:rFonts w:asciiTheme="minorHAnsi" w:hAnsiTheme="minorHAnsi" w:cstheme="minorHAnsi"/>
        </w:rPr>
        <w:t xml:space="preserve">au plus tard </w:t>
      </w:r>
      <w:r w:rsidRPr="00767578">
        <w:rPr>
          <w:rFonts w:asciiTheme="minorHAnsi" w:hAnsiTheme="minorHAnsi" w:cstheme="minorHAnsi"/>
        </w:rPr>
        <w:t>7 jours après la</w:t>
      </w:r>
      <w:r w:rsidR="00072655">
        <w:rPr>
          <w:rFonts w:asciiTheme="minorHAnsi" w:hAnsiTheme="minorHAnsi" w:cstheme="minorHAnsi"/>
        </w:rPr>
        <w:t xml:space="preserve"> notification du contrat, en pré</w:t>
      </w:r>
      <w:r w:rsidRPr="00767578">
        <w:rPr>
          <w:rFonts w:asciiTheme="minorHAnsi" w:hAnsiTheme="minorHAnsi" w:cstheme="minorHAnsi"/>
        </w:rPr>
        <w:t>sence d’Expertise France et de l’ANEF.</w:t>
      </w:r>
    </w:p>
    <w:p w14:paraId="5A718CA9" w14:textId="77777777" w:rsidR="00561F05" w:rsidRPr="00767578" w:rsidRDefault="00561F05" w:rsidP="00561F05">
      <w:pPr>
        <w:jc w:val="both"/>
        <w:rPr>
          <w:rFonts w:asciiTheme="minorHAnsi" w:hAnsiTheme="minorHAnsi" w:cstheme="minorHAnsi"/>
        </w:rPr>
      </w:pPr>
    </w:p>
    <w:p w14:paraId="1C9EA81F" w14:textId="367232D7" w:rsidR="00A071D1" w:rsidRPr="00767578" w:rsidRDefault="00C25FE5" w:rsidP="00072655">
      <w:pPr>
        <w:jc w:val="both"/>
        <w:rPr>
          <w:rFonts w:asciiTheme="minorHAnsi" w:hAnsiTheme="minorHAnsi" w:cstheme="minorHAnsi"/>
        </w:rPr>
      </w:pPr>
      <w:r w:rsidRPr="00767578">
        <w:rPr>
          <w:rFonts w:asciiTheme="minorHAnsi" w:hAnsiTheme="minorHAnsi" w:cstheme="minorHAnsi"/>
        </w:rPr>
        <w:t xml:space="preserve">La </w:t>
      </w:r>
      <w:r w:rsidR="00561F05" w:rsidRPr="00767578">
        <w:rPr>
          <w:rFonts w:asciiTheme="minorHAnsi" w:hAnsiTheme="minorHAnsi" w:cstheme="minorHAnsi"/>
        </w:rPr>
        <w:t xml:space="preserve">coordination </w:t>
      </w:r>
      <w:r w:rsidRPr="00767578">
        <w:rPr>
          <w:rFonts w:asciiTheme="minorHAnsi" w:hAnsiTheme="minorHAnsi" w:cstheme="minorHAnsi"/>
        </w:rPr>
        <w:t>et l</w:t>
      </w:r>
      <w:r w:rsidR="00072655">
        <w:rPr>
          <w:rFonts w:asciiTheme="minorHAnsi" w:hAnsiTheme="minorHAnsi" w:cstheme="minorHAnsi"/>
        </w:rPr>
        <w:t xml:space="preserve">e suivi de </w:t>
      </w:r>
      <w:r w:rsidR="0058124B">
        <w:rPr>
          <w:rFonts w:asciiTheme="minorHAnsi" w:hAnsiTheme="minorHAnsi" w:cstheme="minorHAnsi"/>
        </w:rPr>
        <w:t>de la prestation</w:t>
      </w:r>
      <w:r w:rsidR="00072655">
        <w:rPr>
          <w:rFonts w:asciiTheme="minorHAnsi" w:hAnsiTheme="minorHAnsi" w:cstheme="minorHAnsi"/>
        </w:rPr>
        <w:t xml:space="preserve"> seront faits</w:t>
      </w:r>
      <w:r w:rsidR="00561F05" w:rsidRPr="00767578">
        <w:rPr>
          <w:rFonts w:asciiTheme="minorHAnsi" w:hAnsiTheme="minorHAnsi" w:cstheme="minorHAnsi"/>
        </w:rPr>
        <w:t xml:space="preserve"> avec le</w:t>
      </w:r>
      <w:r w:rsidRPr="00767578">
        <w:rPr>
          <w:rFonts w:asciiTheme="minorHAnsi" w:hAnsiTheme="minorHAnsi" w:cstheme="minorHAnsi"/>
        </w:rPr>
        <w:t xml:space="preserve"> Chef du </w:t>
      </w:r>
      <w:r w:rsidR="002640A3" w:rsidRPr="00767578">
        <w:rPr>
          <w:rFonts w:asciiTheme="minorHAnsi" w:hAnsiTheme="minorHAnsi" w:cstheme="minorHAnsi"/>
        </w:rPr>
        <w:t xml:space="preserve">Département </w:t>
      </w:r>
      <w:r w:rsidR="00561F05" w:rsidRPr="00767578">
        <w:rPr>
          <w:rFonts w:asciiTheme="minorHAnsi" w:hAnsiTheme="minorHAnsi" w:cstheme="minorHAnsi"/>
        </w:rPr>
        <w:t>de</w:t>
      </w:r>
      <w:r w:rsidR="00375526" w:rsidRPr="00767578">
        <w:rPr>
          <w:rFonts w:asciiTheme="minorHAnsi" w:hAnsiTheme="minorHAnsi" w:cstheme="minorHAnsi"/>
        </w:rPr>
        <w:t xml:space="preserve"> </w:t>
      </w:r>
      <w:r w:rsidR="00072655">
        <w:rPr>
          <w:rFonts w:asciiTheme="minorHAnsi" w:hAnsiTheme="minorHAnsi" w:cstheme="minorHAnsi"/>
        </w:rPr>
        <w:t>la communication et de la coopération DCC</w:t>
      </w:r>
      <w:r w:rsidRPr="00767578">
        <w:rPr>
          <w:rFonts w:asciiTheme="minorHAnsi" w:hAnsiTheme="minorHAnsi" w:cstheme="minorHAnsi"/>
        </w:rPr>
        <w:t>,</w:t>
      </w:r>
      <w:r w:rsidR="00561F05" w:rsidRPr="00767578">
        <w:rPr>
          <w:rFonts w:asciiTheme="minorHAnsi" w:hAnsiTheme="minorHAnsi" w:cstheme="minorHAnsi"/>
        </w:rPr>
        <w:t xml:space="preserve"> tout au long de </w:t>
      </w:r>
      <w:r w:rsidR="0058124B">
        <w:rPr>
          <w:rFonts w:asciiTheme="minorHAnsi" w:hAnsiTheme="minorHAnsi" w:cstheme="minorHAnsi"/>
        </w:rPr>
        <w:t xml:space="preserve">sa </w:t>
      </w:r>
      <w:r w:rsidR="00561F05" w:rsidRPr="00767578">
        <w:rPr>
          <w:rFonts w:asciiTheme="minorHAnsi" w:hAnsiTheme="minorHAnsi" w:cstheme="minorHAnsi"/>
        </w:rPr>
        <w:t>réalisation. En outre, des échanges réguliers avec l’Assistant Technique du programme seront à prévoir sur l’état d’avancement des missions et</w:t>
      </w:r>
      <w:r w:rsidR="0058124B">
        <w:rPr>
          <w:rFonts w:asciiTheme="minorHAnsi" w:hAnsiTheme="minorHAnsi" w:cstheme="minorHAnsi"/>
        </w:rPr>
        <w:t>,</w:t>
      </w:r>
      <w:r w:rsidR="00561F05" w:rsidRPr="00767578">
        <w:rPr>
          <w:rFonts w:asciiTheme="minorHAnsi" w:hAnsiTheme="minorHAnsi" w:cstheme="minorHAnsi"/>
        </w:rPr>
        <w:t xml:space="preserve"> éventuellement</w:t>
      </w:r>
      <w:r w:rsidR="0058124B">
        <w:rPr>
          <w:rFonts w:asciiTheme="minorHAnsi" w:hAnsiTheme="minorHAnsi" w:cstheme="minorHAnsi"/>
        </w:rPr>
        <w:t>,</w:t>
      </w:r>
      <w:r w:rsidR="00561F05" w:rsidRPr="00767578">
        <w:rPr>
          <w:rFonts w:asciiTheme="minorHAnsi" w:hAnsiTheme="minorHAnsi" w:cstheme="minorHAnsi"/>
        </w:rPr>
        <w:t xml:space="preserve"> les difficultés rencontrées.</w:t>
      </w:r>
    </w:p>
    <w:p w14:paraId="15D36F3D" w14:textId="2CC0B25B" w:rsidR="00A071D1" w:rsidRPr="00767578" w:rsidRDefault="00A071D1" w:rsidP="00A071D1">
      <w:pPr>
        <w:jc w:val="both"/>
        <w:rPr>
          <w:rFonts w:asciiTheme="minorHAnsi" w:hAnsiTheme="minorHAnsi" w:cstheme="minorHAnsi"/>
        </w:rPr>
      </w:pPr>
    </w:p>
    <w:p w14:paraId="7787195F" w14:textId="0CE65CE6" w:rsidR="00A071D1" w:rsidRPr="00767578" w:rsidRDefault="00A071D1" w:rsidP="00A071D1">
      <w:pPr>
        <w:numPr>
          <w:ilvl w:val="0"/>
          <w:numId w:val="2"/>
        </w:numPr>
        <w:shd w:val="clear" w:color="auto" w:fill="E6E6E6"/>
        <w:tabs>
          <w:tab w:val="clear" w:pos="720"/>
          <w:tab w:val="num" w:pos="180"/>
        </w:tabs>
        <w:ind w:left="180"/>
        <w:rPr>
          <w:rFonts w:asciiTheme="minorHAnsi" w:eastAsia="Arial Unicode MS" w:hAnsiTheme="minorHAnsi" w:cstheme="minorHAnsi"/>
          <w:b/>
          <w:lang w:eastAsia="en-US"/>
        </w:rPr>
      </w:pPr>
      <w:r w:rsidRPr="00767578">
        <w:rPr>
          <w:rFonts w:asciiTheme="minorHAnsi" w:eastAsia="Arial Unicode MS" w:hAnsiTheme="minorHAnsi" w:cstheme="minorHAnsi"/>
          <w:b/>
          <w:lang w:eastAsia="en-US"/>
        </w:rPr>
        <w:t xml:space="preserve">Validation </w:t>
      </w:r>
    </w:p>
    <w:p w14:paraId="41926735" w14:textId="6FC4D3DA" w:rsidR="00A071D1" w:rsidRDefault="00A071D1" w:rsidP="0074783F">
      <w:pPr>
        <w:spacing w:before="100" w:beforeAutospacing="1" w:after="100" w:afterAutospacing="1"/>
        <w:jc w:val="both"/>
        <w:rPr>
          <w:rFonts w:asciiTheme="minorHAnsi" w:hAnsiTheme="minorHAnsi" w:cstheme="minorHAnsi"/>
        </w:rPr>
      </w:pPr>
      <w:r w:rsidRPr="00767578">
        <w:rPr>
          <w:rFonts w:asciiTheme="minorHAnsi" w:hAnsiTheme="minorHAnsi" w:cstheme="minorHAnsi"/>
        </w:rPr>
        <w:t xml:space="preserve">Ce travail sera suivi par l’ANEF, AFD et Expertise France. L’ensemble des livrables seront examinés et validés par les trois parties. </w:t>
      </w:r>
    </w:p>
    <w:p w14:paraId="6D0048CE" w14:textId="77777777" w:rsidR="007E4C6D" w:rsidRPr="00767578" w:rsidRDefault="007E4C6D" w:rsidP="0074783F">
      <w:pPr>
        <w:spacing w:before="100" w:beforeAutospacing="1" w:after="100" w:afterAutospacing="1"/>
        <w:jc w:val="both"/>
        <w:rPr>
          <w:rFonts w:asciiTheme="minorHAnsi" w:hAnsiTheme="minorHAnsi" w:cstheme="minorHAnsi"/>
        </w:rPr>
      </w:pPr>
    </w:p>
    <w:p w14:paraId="00A8F97B" w14:textId="77777777" w:rsidR="003A7507" w:rsidRPr="00767578" w:rsidRDefault="003A7507" w:rsidP="00BF70D0">
      <w:pPr>
        <w:numPr>
          <w:ilvl w:val="0"/>
          <w:numId w:val="2"/>
        </w:numPr>
        <w:shd w:val="clear" w:color="auto" w:fill="E6E6E6"/>
        <w:tabs>
          <w:tab w:val="clear" w:pos="720"/>
          <w:tab w:val="num" w:pos="180"/>
        </w:tabs>
        <w:ind w:left="180"/>
        <w:rPr>
          <w:rFonts w:asciiTheme="minorHAnsi" w:eastAsia="Arial Unicode MS" w:hAnsiTheme="minorHAnsi" w:cstheme="minorHAnsi"/>
          <w:b/>
          <w:lang w:eastAsia="en-US"/>
        </w:rPr>
      </w:pPr>
      <w:r w:rsidRPr="00767578">
        <w:rPr>
          <w:rFonts w:asciiTheme="minorHAnsi" w:eastAsia="Arial Unicode MS" w:hAnsiTheme="minorHAnsi" w:cstheme="minorHAnsi"/>
          <w:b/>
          <w:lang w:eastAsia="en-US"/>
        </w:rPr>
        <w:lastRenderedPageBreak/>
        <w:t>Lieu, Durée et Modalités d’exécution</w:t>
      </w:r>
    </w:p>
    <w:p w14:paraId="6D77A0D3" w14:textId="77777777" w:rsidR="003A7507" w:rsidRPr="00767578" w:rsidRDefault="003A7507" w:rsidP="003A7507">
      <w:pPr>
        <w:rPr>
          <w:rFonts w:asciiTheme="minorHAnsi" w:hAnsiTheme="minorHAnsi" w:cstheme="minorHAnsi"/>
          <w:highlight w:val="cyan"/>
        </w:rPr>
      </w:pPr>
    </w:p>
    <w:p w14:paraId="1600C00D" w14:textId="6E4DD869" w:rsidR="00561F05" w:rsidRPr="00767578" w:rsidRDefault="00561F05" w:rsidP="0059347A">
      <w:pPr>
        <w:numPr>
          <w:ilvl w:val="1"/>
          <w:numId w:val="2"/>
        </w:numPr>
        <w:tabs>
          <w:tab w:val="clear" w:pos="1440"/>
          <w:tab w:val="num" w:pos="900"/>
        </w:tabs>
        <w:ind w:left="900"/>
        <w:rPr>
          <w:rFonts w:asciiTheme="minorHAnsi" w:eastAsia="Arial Unicode MS" w:hAnsiTheme="minorHAnsi" w:cstheme="minorHAnsi"/>
          <w:b/>
          <w:lang w:eastAsia="en-US"/>
        </w:rPr>
      </w:pPr>
      <w:r w:rsidRPr="00767578">
        <w:rPr>
          <w:rFonts w:asciiTheme="minorHAnsi" w:eastAsia="Arial Unicode MS" w:hAnsiTheme="minorHAnsi" w:cstheme="minorHAnsi"/>
          <w:b/>
          <w:lang w:eastAsia="en-US"/>
        </w:rPr>
        <w:t xml:space="preserve">Période de mise en œuvre : </w:t>
      </w:r>
      <w:r w:rsidR="0059347A">
        <w:rPr>
          <w:rFonts w:asciiTheme="minorHAnsi" w:eastAsia="Arial Unicode MS" w:hAnsiTheme="minorHAnsi" w:cstheme="minorHAnsi"/>
          <w:b/>
          <w:lang w:eastAsia="en-US"/>
        </w:rPr>
        <w:t xml:space="preserve">Octobre - </w:t>
      </w:r>
      <w:r w:rsidR="003B1804" w:rsidRPr="00767578">
        <w:rPr>
          <w:rFonts w:asciiTheme="minorHAnsi" w:eastAsia="Arial Unicode MS" w:hAnsiTheme="minorHAnsi" w:cstheme="minorHAnsi"/>
          <w:b/>
          <w:lang w:eastAsia="en-US"/>
        </w:rPr>
        <w:t>Novembre</w:t>
      </w:r>
      <w:r w:rsidR="003B4360" w:rsidRPr="00767578">
        <w:rPr>
          <w:rFonts w:asciiTheme="minorHAnsi" w:eastAsia="Arial Unicode MS" w:hAnsiTheme="minorHAnsi" w:cstheme="minorHAnsi"/>
          <w:b/>
          <w:lang w:eastAsia="en-US"/>
        </w:rPr>
        <w:t xml:space="preserve"> 202</w:t>
      </w:r>
      <w:r w:rsidR="0059347A">
        <w:rPr>
          <w:rFonts w:asciiTheme="minorHAnsi" w:eastAsia="Arial Unicode MS" w:hAnsiTheme="minorHAnsi" w:cstheme="minorHAnsi"/>
          <w:b/>
          <w:lang w:eastAsia="en-US"/>
        </w:rPr>
        <w:t>4</w:t>
      </w:r>
    </w:p>
    <w:p w14:paraId="2FFA08DB" w14:textId="38C60BD6" w:rsidR="00561F05" w:rsidRPr="00767578" w:rsidRDefault="00561F05" w:rsidP="00A071D1">
      <w:pPr>
        <w:numPr>
          <w:ilvl w:val="1"/>
          <w:numId w:val="2"/>
        </w:numPr>
        <w:tabs>
          <w:tab w:val="clear" w:pos="1440"/>
          <w:tab w:val="num" w:pos="900"/>
        </w:tabs>
        <w:ind w:left="900"/>
        <w:jc w:val="both"/>
        <w:rPr>
          <w:rFonts w:asciiTheme="minorHAnsi" w:hAnsiTheme="minorHAnsi" w:cstheme="minorHAnsi"/>
        </w:rPr>
      </w:pPr>
      <w:r w:rsidRPr="00767578">
        <w:rPr>
          <w:rFonts w:asciiTheme="minorHAnsi" w:eastAsia="Arial Unicode MS" w:hAnsiTheme="minorHAnsi" w:cstheme="minorHAnsi"/>
          <w:b/>
          <w:lang w:eastAsia="en-US"/>
        </w:rPr>
        <w:t xml:space="preserve">Durée effective de la mission : </w:t>
      </w:r>
      <w:r w:rsidR="00953137">
        <w:rPr>
          <w:rFonts w:asciiTheme="minorHAnsi" w:eastAsia="Arial Unicode MS" w:hAnsiTheme="minorHAnsi" w:cstheme="minorHAnsi"/>
          <w:b/>
          <w:lang w:eastAsia="en-US"/>
        </w:rPr>
        <w:t>15</w:t>
      </w:r>
      <w:r w:rsidR="00A071D1" w:rsidRPr="00767578">
        <w:rPr>
          <w:rFonts w:asciiTheme="minorHAnsi" w:eastAsia="Arial Unicode MS" w:hAnsiTheme="minorHAnsi" w:cstheme="minorHAnsi"/>
          <w:b/>
          <w:lang w:eastAsia="en-US"/>
        </w:rPr>
        <w:t xml:space="preserve"> </w:t>
      </w:r>
      <w:r w:rsidRPr="00767578">
        <w:rPr>
          <w:rFonts w:asciiTheme="minorHAnsi" w:eastAsia="Arial Unicode MS" w:hAnsiTheme="minorHAnsi" w:cstheme="minorHAnsi"/>
          <w:b/>
          <w:lang w:eastAsia="en-US"/>
        </w:rPr>
        <w:t xml:space="preserve">Hj </w:t>
      </w:r>
    </w:p>
    <w:p w14:paraId="7C78CB4B" w14:textId="1F957785" w:rsidR="00561F05" w:rsidRPr="00767578" w:rsidRDefault="00561F05" w:rsidP="00561F05">
      <w:pPr>
        <w:numPr>
          <w:ilvl w:val="1"/>
          <w:numId w:val="2"/>
        </w:numPr>
        <w:tabs>
          <w:tab w:val="clear" w:pos="1440"/>
          <w:tab w:val="num" w:pos="900"/>
        </w:tabs>
        <w:ind w:left="900"/>
        <w:jc w:val="both"/>
        <w:rPr>
          <w:rFonts w:asciiTheme="minorHAnsi" w:eastAsia="Arial Unicode MS" w:hAnsiTheme="minorHAnsi" w:cstheme="minorHAnsi"/>
          <w:b/>
          <w:lang w:eastAsia="en-US"/>
        </w:rPr>
      </w:pPr>
      <w:r w:rsidRPr="00767578">
        <w:rPr>
          <w:rFonts w:asciiTheme="minorHAnsi" w:eastAsia="Arial Unicode MS" w:hAnsiTheme="minorHAnsi" w:cstheme="minorHAnsi"/>
          <w:b/>
          <w:lang w:eastAsia="en-US"/>
        </w:rPr>
        <w:t xml:space="preserve">Planning/calendrier : </w:t>
      </w:r>
      <w:r w:rsidR="00953137">
        <w:rPr>
          <w:rFonts w:asciiTheme="minorHAnsi" w:eastAsia="Arial Unicode MS" w:hAnsiTheme="minorHAnsi" w:cstheme="minorHAnsi"/>
          <w:b/>
          <w:lang w:eastAsia="en-US"/>
        </w:rPr>
        <w:t>Octobre-Novembre 2024</w:t>
      </w:r>
    </w:p>
    <w:p w14:paraId="57A33242" w14:textId="77777777" w:rsidR="003A7507" w:rsidRPr="00767578" w:rsidRDefault="003A7507" w:rsidP="003A7507">
      <w:pPr>
        <w:jc w:val="both"/>
        <w:rPr>
          <w:rFonts w:asciiTheme="minorHAnsi" w:hAnsiTheme="minorHAnsi" w:cstheme="minorHAnsi"/>
        </w:rPr>
      </w:pPr>
    </w:p>
    <w:p w14:paraId="2ACBEEA3" w14:textId="77777777" w:rsidR="003A7507" w:rsidRPr="00767578" w:rsidRDefault="003A7507" w:rsidP="003A7507">
      <w:pPr>
        <w:jc w:val="both"/>
        <w:rPr>
          <w:rFonts w:asciiTheme="minorHAnsi" w:hAnsiTheme="minorHAnsi" w:cstheme="minorHAnsi"/>
          <w:i/>
        </w:rPr>
      </w:pPr>
      <w:r w:rsidRPr="00767578">
        <w:rPr>
          <w:rFonts w:asciiTheme="minorHAnsi" w:hAnsiTheme="minorHAnsi" w:cstheme="minorHAnsi"/>
          <w:i/>
        </w:rPr>
        <w:t>Le calendrier prévisionnel d’exécution des missions se présente comme suit :</w:t>
      </w:r>
    </w:p>
    <w:p w14:paraId="6C8EA2D4" w14:textId="77777777" w:rsidR="009236DE" w:rsidRPr="00767578" w:rsidRDefault="009236DE" w:rsidP="009236DE">
      <w:pPr>
        <w:tabs>
          <w:tab w:val="left" w:pos="2145"/>
        </w:tabs>
        <w:rPr>
          <w:rFonts w:asciiTheme="minorHAnsi" w:hAnsiTheme="minorHAnsi" w:cstheme="minorHAnsi"/>
        </w:rPr>
      </w:pPr>
      <w:r w:rsidRPr="00767578">
        <w:rPr>
          <w:rFonts w:asciiTheme="minorHAnsi" w:hAnsiTheme="minorHAnsi" w:cstheme="minorHAnsi"/>
        </w:rPr>
        <w:tab/>
      </w:r>
    </w:p>
    <w:tbl>
      <w:tblPr>
        <w:tblStyle w:val="Grilledutableau1"/>
        <w:tblW w:w="0" w:type="auto"/>
        <w:jc w:val="center"/>
        <w:tblLook w:val="04A0" w:firstRow="1" w:lastRow="0" w:firstColumn="1" w:lastColumn="0" w:noHBand="0" w:noVBand="1"/>
      </w:tblPr>
      <w:tblGrid>
        <w:gridCol w:w="5240"/>
        <w:gridCol w:w="1843"/>
        <w:gridCol w:w="1809"/>
      </w:tblGrid>
      <w:tr w:rsidR="00561F05" w:rsidRPr="00767578" w14:paraId="34B37B3D" w14:textId="77777777" w:rsidTr="00C124E8">
        <w:trPr>
          <w:trHeight w:val="288"/>
          <w:jc w:val="center"/>
        </w:trPr>
        <w:tc>
          <w:tcPr>
            <w:tcW w:w="5240" w:type="dxa"/>
            <w:tcBorders>
              <w:bottom w:val="nil"/>
            </w:tcBorders>
            <w:shd w:val="clear" w:color="auto" w:fill="D9D9D9" w:themeFill="background1" w:themeFillShade="D9"/>
            <w:vAlign w:val="center"/>
          </w:tcPr>
          <w:p w14:paraId="37098106" w14:textId="77777777" w:rsidR="00561F05" w:rsidRPr="00767578" w:rsidRDefault="00561F05" w:rsidP="00A549E0">
            <w:pPr>
              <w:jc w:val="center"/>
              <w:rPr>
                <w:rFonts w:eastAsia="Times New Roman" w:cstheme="minorHAnsi"/>
                <w:b/>
                <w:lang w:eastAsia="fr-FR"/>
              </w:rPr>
            </w:pPr>
            <w:r w:rsidRPr="00767578">
              <w:rPr>
                <w:rFonts w:eastAsia="Times New Roman" w:cstheme="minorHAnsi"/>
                <w:b/>
                <w:lang w:eastAsia="fr-FR"/>
              </w:rPr>
              <w:t>Activités</w:t>
            </w:r>
          </w:p>
        </w:tc>
        <w:tc>
          <w:tcPr>
            <w:tcW w:w="1843" w:type="dxa"/>
            <w:vMerge w:val="restart"/>
            <w:shd w:val="clear" w:color="auto" w:fill="D9D9D9" w:themeFill="background1" w:themeFillShade="D9"/>
            <w:vAlign w:val="center"/>
          </w:tcPr>
          <w:p w14:paraId="02A78D23" w14:textId="77777777" w:rsidR="00561F05" w:rsidRPr="00767578" w:rsidRDefault="00561F05" w:rsidP="007B7543">
            <w:pPr>
              <w:jc w:val="center"/>
              <w:rPr>
                <w:rFonts w:cstheme="minorHAnsi"/>
                <w:b/>
              </w:rPr>
            </w:pPr>
            <w:r w:rsidRPr="00767578">
              <w:rPr>
                <w:rFonts w:cstheme="minorHAnsi"/>
                <w:b/>
              </w:rPr>
              <w:t>Lieu</w:t>
            </w:r>
          </w:p>
        </w:tc>
        <w:tc>
          <w:tcPr>
            <w:tcW w:w="1809" w:type="dxa"/>
            <w:vMerge w:val="restart"/>
            <w:shd w:val="clear" w:color="auto" w:fill="D9D9D9" w:themeFill="background1" w:themeFillShade="D9"/>
            <w:vAlign w:val="center"/>
          </w:tcPr>
          <w:p w14:paraId="70DE35E7" w14:textId="77777777" w:rsidR="00561F05" w:rsidRPr="00767578" w:rsidRDefault="00561F05" w:rsidP="007B7543">
            <w:pPr>
              <w:jc w:val="center"/>
              <w:rPr>
                <w:rFonts w:cstheme="minorHAnsi"/>
                <w:b/>
              </w:rPr>
            </w:pPr>
            <w:r w:rsidRPr="00767578">
              <w:rPr>
                <w:rFonts w:cstheme="minorHAnsi"/>
                <w:b/>
              </w:rPr>
              <w:t>Période</w:t>
            </w:r>
          </w:p>
        </w:tc>
      </w:tr>
      <w:tr w:rsidR="00561F05" w:rsidRPr="00767578" w14:paraId="588506C0" w14:textId="77777777" w:rsidTr="00C124E8">
        <w:trPr>
          <w:trHeight w:val="81"/>
          <w:jc w:val="center"/>
        </w:trPr>
        <w:tc>
          <w:tcPr>
            <w:tcW w:w="5240" w:type="dxa"/>
            <w:tcBorders>
              <w:top w:val="nil"/>
            </w:tcBorders>
            <w:shd w:val="clear" w:color="auto" w:fill="D9D9D9" w:themeFill="background1" w:themeFillShade="D9"/>
            <w:vAlign w:val="center"/>
          </w:tcPr>
          <w:p w14:paraId="648BAC66" w14:textId="77777777" w:rsidR="00561F05" w:rsidRPr="00767578" w:rsidRDefault="00561F05" w:rsidP="00AC0DEF">
            <w:pPr>
              <w:rPr>
                <w:rFonts w:cstheme="minorHAnsi"/>
              </w:rPr>
            </w:pPr>
          </w:p>
        </w:tc>
        <w:tc>
          <w:tcPr>
            <w:tcW w:w="1843" w:type="dxa"/>
            <w:vMerge/>
            <w:shd w:val="clear" w:color="auto" w:fill="D9D9D9" w:themeFill="background1" w:themeFillShade="D9"/>
            <w:vAlign w:val="center"/>
          </w:tcPr>
          <w:p w14:paraId="5D61ABB4" w14:textId="77777777" w:rsidR="00561F05" w:rsidRPr="00767578" w:rsidRDefault="00561F05" w:rsidP="00AC0DEF">
            <w:pPr>
              <w:spacing w:line="276" w:lineRule="auto"/>
              <w:jc w:val="center"/>
              <w:rPr>
                <w:rFonts w:cstheme="minorHAnsi"/>
              </w:rPr>
            </w:pPr>
          </w:p>
        </w:tc>
        <w:tc>
          <w:tcPr>
            <w:tcW w:w="1809" w:type="dxa"/>
            <w:vMerge/>
            <w:shd w:val="clear" w:color="auto" w:fill="D9D9D9" w:themeFill="background1" w:themeFillShade="D9"/>
            <w:vAlign w:val="center"/>
          </w:tcPr>
          <w:p w14:paraId="070512C1" w14:textId="77777777" w:rsidR="00561F05" w:rsidRPr="00767578" w:rsidRDefault="00561F05" w:rsidP="00AC0DEF">
            <w:pPr>
              <w:spacing w:line="276" w:lineRule="auto"/>
              <w:jc w:val="center"/>
              <w:rPr>
                <w:rFonts w:cstheme="minorHAnsi"/>
              </w:rPr>
            </w:pPr>
          </w:p>
        </w:tc>
      </w:tr>
      <w:tr w:rsidR="00561F05" w:rsidRPr="00767578" w14:paraId="5844A61C" w14:textId="77777777" w:rsidTr="00C124E8">
        <w:trPr>
          <w:jc w:val="center"/>
        </w:trPr>
        <w:tc>
          <w:tcPr>
            <w:tcW w:w="5240" w:type="dxa"/>
            <w:vAlign w:val="center"/>
          </w:tcPr>
          <w:p w14:paraId="34020BE5" w14:textId="2756E9F3" w:rsidR="00561F05" w:rsidRPr="00767578" w:rsidRDefault="00561F05" w:rsidP="003D2BC6">
            <w:pPr>
              <w:jc w:val="both"/>
              <w:rPr>
                <w:rFonts w:cstheme="minorHAnsi"/>
              </w:rPr>
            </w:pPr>
            <w:r w:rsidRPr="00767578">
              <w:rPr>
                <w:rFonts w:cstheme="minorHAnsi"/>
              </w:rPr>
              <w:t xml:space="preserve">Réunion de lancement  </w:t>
            </w:r>
          </w:p>
        </w:tc>
        <w:tc>
          <w:tcPr>
            <w:tcW w:w="1843" w:type="dxa"/>
            <w:vAlign w:val="center"/>
          </w:tcPr>
          <w:p w14:paraId="4D8F10B4" w14:textId="1CC8C7F4" w:rsidR="00561F05" w:rsidRPr="00767578" w:rsidRDefault="00561F05" w:rsidP="003D2BC6">
            <w:pPr>
              <w:jc w:val="center"/>
              <w:rPr>
                <w:rFonts w:cstheme="minorHAnsi"/>
              </w:rPr>
            </w:pPr>
          </w:p>
        </w:tc>
        <w:tc>
          <w:tcPr>
            <w:tcW w:w="1809" w:type="dxa"/>
            <w:vAlign w:val="center"/>
          </w:tcPr>
          <w:p w14:paraId="0480B24B" w14:textId="74331F17" w:rsidR="00561F05" w:rsidRPr="00767578" w:rsidRDefault="00561F05" w:rsidP="003D2BC6">
            <w:pPr>
              <w:jc w:val="center"/>
              <w:rPr>
                <w:rFonts w:cstheme="minorHAnsi"/>
              </w:rPr>
            </w:pPr>
          </w:p>
        </w:tc>
      </w:tr>
      <w:tr w:rsidR="002E2E25" w:rsidRPr="00767578" w14:paraId="6794D22E" w14:textId="77777777" w:rsidTr="00072655">
        <w:trPr>
          <w:jc w:val="center"/>
        </w:trPr>
        <w:tc>
          <w:tcPr>
            <w:tcW w:w="5240" w:type="dxa"/>
          </w:tcPr>
          <w:p w14:paraId="240CDCF0" w14:textId="7FAB9BCD" w:rsidR="002E2E25" w:rsidRPr="00767578" w:rsidRDefault="002E2E25" w:rsidP="002E2E25">
            <w:pPr>
              <w:jc w:val="both"/>
              <w:rPr>
                <w:rFonts w:cstheme="minorHAnsi"/>
              </w:rPr>
            </w:pPr>
            <w:r w:rsidRPr="00767578">
              <w:rPr>
                <w:rFonts w:eastAsia="Arial Unicode MS" w:cstheme="minorHAnsi"/>
                <w:b/>
                <w:bCs/>
              </w:rPr>
              <w:t xml:space="preserve">Phase 1  </w:t>
            </w:r>
          </w:p>
        </w:tc>
        <w:tc>
          <w:tcPr>
            <w:tcW w:w="1843" w:type="dxa"/>
            <w:vAlign w:val="center"/>
          </w:tcPr>
          <w:p w14:paraId="1C849DA2" w14:textId="0C8B0FAE" w:rsidR="002E2E25" w:rsidRPr="00767578" w:rsidRDefault="002640A3" w:rsidP="002E2E25">
            <w:pPr>
              <w:jc w:val="center"/>
              <w:rPr>
                <w:rFonts w:cstheme="minorHAnsi"/>
              </w:rPr>
            </w:pPr>
            <w:r w:rsidRPr="00767578">
              <w:rPr>
                <w:rFonts w:cstheme="minorHAnsi"/>
              </w:rPr>
              <w:t xml:space="preserve">Bureau </w:t>
            </w:r>
          </w:p>
        </w:tc>
        <w:tc>
          <w:tcPr>
            <w:tcW w:w="1809" w:type="dxa"/>
            <w:vAlign w:val="center"/>
          </w:tcPr>
          <w:p w14:paraId="26A01D67" w14:textId="038A9C00" w:rsidR="002E2E25" w:rsidRPr="00767578" w:rsidRDefault="003A0F8B" w:rsidP="002E2E25">
            <w:pPr>
              <w:jc w:val="center"/>
              <w:rPr>
                <w:rFonts w:cstheme="minorHAnsi"/>
              </w:rPr>
            </w:pPr>
            <w:r>
              <w:rPr>
                <w:rFonts w:cstheme="minorHAnsi"/>
              </w:rPr>
              <w:t>Octobre 2024</w:t>
            </w:r>
          </w:p>
        </w:tc>
      </w:tr>
      <w:tr w:rsidR="002E2E25" w:rsidRPr="00767578" w14:paraId="1973DF23" w14:textId="77777777" w:rsidTr="00072655">
        <w:trPr>
          <w:jc w:val="center"/>
        </w:trPr>
        <w:tc>
          <w:tcPr>
            <w:tcW w:w="5240" w:type="dxa"/>
          </w:tcPr>
          <w:p w14:paraId="26A7F21F" w14:textId="7837C7C3" w:rsidR="002E2E25" w:rsidRPr="00767578" w:rsidRDefault="00072655" w:rsidP="00072655">
            <w:pPr>
              <w:jc w:val="both"/>
              <w:rPr>
                <w:rFonts w:cstheme="minorHAnsi"/>
              </w:rPr>
            </w:pPr>
            <w:r>
              <w:rPr>
                <w:rFonts w:eastAsia="Arial Unicode MS" w:cstheme="minorHAnsi"/>
                <w:b/>
                <w:bCs/>
              </w:rPr>
              <w:t xml:space="preserve">Phase 2 </w:t>
            </w:r>
            <w:r w:rsidR="002E2E25" w:rsidRPr="00767578">
              <w:rPr>
                <w:rFonts w:eastAsia="Arial Unicode MS" w:cstheme="minorHAnsi"/>
                <w:b/>
                <w:bCs/>
              </w:rPr>
              <w:t xml:space="preserve"> </w:t>
            </w:r>
          </w:p>
        </w:tc>
        <w:tc>
          <w:tcPr>
            <w:tcW w:w="1843" w:type="dxa"/>
            <w:vAlign w:val="center"/>
          </w:tcPr>
          <w:p w14:paraId="14004FDA" w14:textId="06F4E6F6" w:rsidR="002E2E25" w:rsidRPr="00767578" w:rsidRDefault="002640A3" w:rsidP="002E2E25">
            <w:pPr>
              <w:jc w:val="center"/>
              <w:rPr>
                <w:rFonts w:cstheme="minorHAnsi"/>
              </w:rPr>
            </w:pPr>
            <w:r w:rsidRPr="00767578">
              <w:rPr>
                <w:rFonts w:cstheme="minorHAnsi"/>
              </w:rPr>
              <w:t xml:space="preserve">Bureau </w:t>
            </w:r>
          </w:p>
        </w:tc>
        <w:tc>
          <w:tcPr>
            <w:tcW w:w="1809" w:type="dxa"/>
            <w:vAlign w:val="center"/>
          </w:tcPr>
          <w:p w14:paraId="6B0427B3" w14:textId="139B312F" w:rsidR="002E2E25" w:rsidRPr="00767578" w:rsidRDefault="003A0F8B" w:rsidP="002E2E25">
            <w:pPr>
              <w:jc w:val="center"/>
              <w:rPr>
                <w:rFonts w:cstheme="minorHAnsi"/>
              </w:rPr>
            </w:pPr>
            <w:r>
              <w:rPr>
                <w:rFonts w:cstheme="minorHAnsi"/>
              </w:rPr>
              <w:t>Novembre 2024</w:t>
            </w:r>
          </w:p>
        </w:tc>
      </w:tr>
    </w:tbl>
    <w:p w14:paraId="3C2B799C" w14:textId="56153773" w:rsidR="00561F05" w:rsidRPr="00767578" w:rsidRDefault="00561F05" w:rsidP="00561F05">
      <w:pPr>
        <w:rPr>
          <w:rFonts w:asciiTheme="minorHAnsi" w:hAnsiTheme="minorHAnsi" w:cstheme="minorHAnsi"/>
        </w:rPr>
      </w:pPr>
      <w:r w:rsidRPr="00767578">
        <w:rPr>
          <w:rFonts w:asciiTheme="minorHAnsi" w:hAnsiTheme="minorHAnsi" w:cstheme="minorHAnsi"/>
        </w:rPr>
        <w:t>Dans son offre technique et financière, il est demandé au consultant</w:t>
      </w:r>
      <w:r w:rsidR="006955C3">
        <w:rPr>
          <w:rFonts w:asciiTheme="minorHAnsi" w:hAnsiTheme="minorHAnsi" w:cstheme="minorHAnsi"/>
        </w:rPr>
        <w:t xml:space="preserve"> (e)</w:t>
      </w:r>
      <w:r w:rsidRPr="00767578">
        <w:rPr>
          <w:rFonts w:asciiTheme="minorHAnsi" w:hAnsiTheme="minorHAnsi" w:cstheme="minorHAnsi"/>
        </w:rPr>
        <w:t xml:space="preserve">de proposer une répartition de ses jours de travail en fonction de ce calendrier prévisionnel (chronogramme). </w:t>
      </w:r>
    </w:p>
    <w:p w14:paraId="6AE52AB7" w14:textId="57ECF4A2" w:rsidR="00561F05" w:rsidRPr="00767578" w:rsidRDefault="00561F05" w:rsidP="00CB0AEB">
      <w:pPr>
        <w:rPr>
          <w:rFonts w:asciiTheme="minorHAnsi" w:hAnsiTheme="minorHAnsi" w:cstheme="minorHAnsi"/>
        </w:rPr>
      </w:pPr>
      <w:r w:rsidRPr="00767578">
        <w:rPr>
          <w:rFonts w:asciiTheme="minorHAnsi" w:hAnsiTheme="minorHAnsi" w:cstheme="minorHAnsi"/>
        </w:rPr>
        <w:t>Les frais de déplacements prév</w:t>
      </w:r>
      <w:r w:rsidR="000101DC" w:rsidRPr="00767578">
        <w:rPr>
          <w:rFonts w:asciiTheme="minorHAnsi" w:hAnsiTheme="minorHAnsi" w:cstheme="minorHAnsi"/>
        </w:rPr>
        <w:t xml:space="preserve">us </w:t>
      </w:r>
      <w:r w:rsidRPr="00767578">
        <w:rPr>
          <w:rFonts w:asciiTheme="minorHAnsi" w:hAnsiTheme="minorHAnsi" w:cstheme="minorHAnsi"/>
        </w:rPr>
        <w:t>devront être inclus dans l’offre financière</w:t>
      </w:r>
      <w:r w:rsidR="0064661C" w:rsidRPr="00767578">
        <w:rPr>
          <w:rFonts w:asciiTheme="minorHAnsi" w:hAnsiTheme="minorHAnsi" w:cstheme="minorHAnsi"/>
        </w:rPr>
        <w:t xml:space="preserve">. </w:t>
      </w:r>
    </w:p>
    <w:p w14:paraId="149B0105" w14:textId="77777777" w:rsidR="003A0700" w:rsidRPr="00767578" w:rsidRDefault="003A0700" w:rsidP="001D27F6">
      <w:pPr>
        <w:rPr>
          <w:rFonts w:asciiTheme="minorHAnsi" w:hAnsiTheme="minorHAnsi" w:cstheme="minorHAnsi"/>
        </w:rPr>
      </w:pPr>
    </w:p>
    <w:p w14:paraId="1982EB1F" w14:textId="77777777" w:rsidR="001D27F6" w:rsidRPr="00767578" w:rsidRDefault="0047117E" w:rsidP="00BF70D0">
      <w:pPr>
        <w:numPr>
          <w:ilvl w:val="0"/>
          <w:numId w:val="2"/>
        </w:numPr>
        <w:shd w:val="clear" w:color="auto" w:fill="E6E6E6"/>
        <w:tabs>
          <w:tab w:val="clear" w:pos="720"/>
          <w:tab w:val="num" w:pos="180"/>
        </w:tabs>
        <w:ind w:left="180"/>
        <w:rPr>
          <w:rFonts w:asciiTheme="minorHAnsi" w:eastAsia="Arial Unicode MS" w:hAnsiTheme="minorHAnsi" w:cstheme="minorHAnsi"/>
          <w:b/>
          <w:lang w:eastAsia="en-US"/>
        </w:rPr>
      </w:pPr>
      <w:r w:rsidRPr="00767578">
        <w:rPr>
          <w:rFonts w:asciiTheme="minorHAnsi" w:eastAsia="Arial Unicode MS" w:hAnsiTheme="minorHAnsi" w:cstheme="minorHAnsi"/>
          <w:b/>
          <w:lang w:eastAsia="en-US"/>
        </w:rPr>
        <w:t xml:space="preserve">Expertise </w:t>
      </w:r>
      <w:r w:rsidR="002C6EDB" w:rsidRPr="00767578">
        <w:rPr>
          <w:rFonts w:asciiTheme="minorHAnsi" w:eastAsia="Arial Unicode MS" w:hAnsiTheme="minorHAnsi" w:cstheme="minorHAnsi"/>
          <w:b/>
          <w:lang w:eastAsia="en-US"/>
        </w:rPr>
        <w:t>et profil</w:t>
      </w:r>
      <w:r w:rsidR="001D27F6" w:rsidRPr="00767578">
        <w:rPr>
          <w:rFonts w:asciiTheme="minorHAnsi" w:eastAsia="Arial Unicode MS" w:hAnsiTheme="minorHAnsi" w:cstheme="minorHAnsi"/>
          <w:b/>
          <w:lang w:eastAsia="en-US"/>
        </w:rPr>
        <w:t xml:space="preserve"> demandé</w:t>
      </w:r>
      <w:r w:rsidR="002C6EDB" w:rsidRPr="00767578">
        <w:rPr>
          <w:rFonts w:asciiTheme="minorHAnsi" w:eastAsia="Arial Unicode MS" w:hAnsiTheme="minorHAnsi" w:cstheme="minorHAnsi"/>
          <w:b/>
          <w:lang w:eastAsia="en-US"/>
        </w:rPr>
        <w:t>s</w:t>
      </w:r>
    </w:p>
    <w:p w14:paraId="4E82B09E" w14:textId="77777777" w:rsidR="001441C8" w:rsidRPr="003A0F8B" w:rsidRDefault="001441C8" w:rsidP="00C85939">
      <w:pPr>
        <w:ind w:left="540"/>
        <w:jc w:val="both"/>
        <w:rPr>
          <w:rFonts w:asciiTheme="minorHAnsi" w:eastAsia="Arial Unicode MS" w:hAnsiTheme="minorHAnsi" w:cstheme="minorHAnsi"/>
          <w:b/>
          <w:sz w:val="8"/>
          <w:szCs w:val="8"/>
          <w:lang w:eastAsia="en-US"/>
        </w:rPr>
      </w:pPr>
    </w:p>
    <w:p w14:paraId="06BE8B9F" w14:textId="17D69239" w:rsidR="003A7185" w:rsidRPr="00767578" w:rsidRDefault="00B66BE6" w:rsidP="0024290F">
      <w:pPr>
        <w:numPr>
          <w:ilvl w:val="1"/>
          <w:numId w:val="2"/>
        </w:numPr>
        <w:tabs>
          <w:tab w:val="clear" w:pos="1440"/>
          <w:tab w:val="num" w:pos="900"/>
        </w:tabs>
        <w:ind w:left="900"/>
        <w:jc w:val="both"/>
        <w:rPr>
          <w:rFonts w:asciiTheme="minorHAnsi" w:eastAsia="Arial Unicode MS" w:hAnsiTheme="minorHAnsi" w:cstheme="minorHAnsi"/>
          <w:b/>
          <w:lang w:eastAsia="en-US"/>
        </w:rPr>
      </w:pPr>
      <w:r w:rsidRPr="00767578">
        <w:rPr>
          <w:rFonts w:asciiTheme="minorHAnsi" w:eastAsia="Arial Unicode MS" w:hAnsiTheme="minorHAnsi" w:cstheme="minorHAnsi"/>
          <w:b/>
          <w:lang w:eastAsia="en-US"/>
        </w:rPr>
        <w:t>Nombre d’experts :</w:t>
      </w:r>
      <w:r w:rsidR="00EC3375" w:rsidRPr="00767578">
        <w:rPr>
          <w:rFonts w:asciiTheme="minorHAnsi" w:eastAsia="Arial Unicode MS" w:hAnsiTheme="minorHAnsi" w:cstheme="minorHAnsi"/>
          <w:lang w:eastAsia="en-US"/>
        </w:rPr>
        <w:t xml:space="preserve"> </w:t>
      </w:r>
      <w:r w:rsidR="0024290F" w:rsidRPr="00767578">
        <w:rPr>
          <w:rFonts w:asciiTheme="minorHAnsi" w:eastAsia="Arial Unicode MS" w:hAnsiTheme="minorHAnsi" w:cstheme="minorHAnsi"/>
          <w:lang w:eastAsia="en-US"/>
        </w:rPr>
        <w:t>1</w:t>
      </w:r>
    </w:p>
    <w:p w14:paraId="56FF0DA7" w14:textId="77777777" w:rsidR="003A7185" w:rsidRPr="003A0F8B" w:rsidRDefault="003A7185" w:rsidP="00C85939">
      <w:pPr>
        <w:jc w:val="both"/>
        <w:rPr>
          <w:rFonts w:asciiTheme="minorHAnsi" w:eastAsia="Arial Unicode MS" w:hAnsiTheme="minorHAnsi" w:cstheme="minorHAnsi"/>
          <w:b/>
          <w:sz w:val="6"/>
          <w:szCs w:val="6"/>
          <w:lang w:eastAsia="en-US"/>
        </w:rPr>
      </w:pPr>
    </w:p>
    <w:p w14:paraId="11BBB708" w14:textId="2E1FD25F" w:rsidR="003A7185" w:rsidRPr="00767578" w:rsidRDefault="00B66BE6" w:rsidP="00BF70D0">
      <w:pPr>
        <w:numPr>
          <w:ilvl w:val="1"/>
          <w:numId w:val="2"/>
        </w:numPr>
        <w:tabs>
          <w:tab w:val="clear" w:pos="1440"/>
          <w:tab w:val="num" w:pos="900"/>
        </w:tabs>
        <w:ind w:left="900"/>
        <w:jc w:val="both"/>
        <w:rPr>
          <w:rFonts w:asciiTheme="minorHAnsi" w:eastAsia="Arial Unicode MS" w:hAnsiTheme="minorHAnsi" w:cstheme="minorHAnsi"/>
          <w:b/>
          <w:lang w:eastAsia="en-US"/>
        </w:rPr>
      </w:pPr>
      <w:r w:rsidRPr="00767578">
        <w:rPr>
          <w:rFonts w:asciiTheme="minorHAnsi" w:eastAsia="Arial Unicode MS" w:hAnsiTheme="minorHAnsi" w:cstheme="minorHAnsi"/>
          <w:b/>
          <w:lang w:eastAsia="en-US"/>
        </w:rPr>
        <w:t>Profil d</w:t>
      </w:r>
      <w:r w:rsidR="00C90734" w:rsidRPr="00767578">
        <w:rPr>
          <w:rFonts w:asciiTheme="minorHAnsi" w:eastAsia="Arial Unicode MS" w:hAnsiTheme="minorHAnsi" w:cstheme="minorHAnsi"/>
          <w:b/>
          <w:lang w:eastAsia="en-US"/>
        </w:rPr>
        <w:t>e l</w:t>
      </w:r>
      <w:r w:rsidRPr="00767578">
        <w:rPr>
          <w:rFonts w:asciiTheme="minorHAnsi" w:eastAsia="Arial Unicode MS" w:hAnsiTheme="minorHAnsi" w:cstheme="minorHAnsi"/>
          <w:b/>
          <w:lang w:eastAsia="en-US"/>
        </w:rPr>
        <w:t>’expert</w:t>
      </w:r>
      <w:r w:rsidR="00FE1B61">
        <w:rPr>
          <w:rFonts w:asciiTheme="minorHAnsi" w:eastAsia="Arial Unicode MS" w:hAnsiTheme="minorHAnsi" w:cstheme="minorHAnsi"/>
          <w:b/>
          <w:lang w:eastAsia="en-US"/>
        </w:rPr>
        <w:t xml:space="preserve"> désigné</w:t>
      </w:r>
      <w:r w:rsidR="00C90734" w:rsidRPr="00767578">
        <w:rPr>
          <w:rFonts w:asciiTheme="minorHAnsi" w:eastAsia="Arial Unicode MS" w:hAnsiTheme="minorHAnsi" w:cstheme="minorHAnsi"/>
          <w:b/>
          <w:lang w:eastAsia="en-US"/>
        </w:rPr>
        <w:t xml:space="preserve"> en charge de l’exécution du contrat</w:t>
      </w:r>
    </w:p>
    <w:p w14:paraId="69696EF1" w14:textId="5F3E6DBA" w:rsidR="003A7185" w:rsidRPr="00767578" w:rsidRDefault="00814CA1" w:rsidP="00C85939">
      <w:pPr>
        <w:jc w:val="both"/>
        <w:rPr>
          <w:rFonts w:asciiTheme="minorHAnsi" w:hAnsiTheme="minorHAnsi" w:cstheme="minorHAnsi"/>
          <w:u w:val="single"/>
        </w:rPr>
      </w:pPr>
      <w:r w:rsidRPr="00767578">
        <w:rPr>
          <w:rFonts w:asciiTheme="minorHAnsi" w:hAnsiTheme="minorHAnsi" w:cstheme="minorHAnsi"/>
          <w:u w:val="single"/>
        </w:rPr>
        <w:t>Expert 1</w:t>
      </w:r>
    </w:p>
    <w:p w14:paraId="3A1970AA" w14:textId="77777777" w:rsidR="009236DE" w:rsidRPr="00767578" w:rsidRDefault="009236DE" w:rsidP="00BF70D0">
      <w:pPr>
        <w:numPr>
          <w:ilvl w:val="0"/>
          <w:numId w:val="4"/>
        </w:numPr>
        <w:tabs>
          <w:tab w:val="num" w:pos="720"/>
        </w:tabs>
        <w:jc w:val="both"/>
        <w:rPr>
          <w:rFonts w:asciiTheme="minorHAnsi" w:hAnsiTheme="minorHAnsi" w:cstheme="minorHAnsi"/>
          <w:iCs/>
          <w:u w:val="single"/>
        </w:rPr>
      </w:pPr>
      <w:r w:rsidRPr="00767578">
        <w:rPr>
          <w:rFonts w:asciiTheme="minorHAnsi" w:hAnsiTheme="minorHAnsi" w:cstheme="minorHAnsi"/>
          <w:iCs/>
          <w:u w:val="single"/>
        </w:rPr>
        <w:t>Qualifications et compétences :</w:t>
      </w:r>
    </w:p>
    <w:p w14:paraId="5ADE1C87" w14:textId="6F0216AF" w:rsidR="00C124E8" w:rsidRPr="00767578" w:rsidRDefault="00C124E8" w:rsidP="00072655">
      <w:pPr>
        <w:numPr>
          <w:ilvl w:val="0"/>
          <w:numId w:val="1"/>
        </w:numPr>
        <w:jc w:val="both"/>
        <w:rPr>
          <w:rFonts w:asciiTheme="minorHAnsi" w:hAnsiTheme="minorHAnsi" w:cstheme="minorHAnsi"/>
        </w:rPr>
      </w:pPr>
      <w:r w:rsidRPr="00767578">
        <w:rPr>
          <w:rFonts w:asciiTheme="minorHAnsi" w:hAnsiTheme="minorHAnsi" w:cstheme="minorHAnsi"/>
        </w:rPr>
        <w:t>Titulaire d’un Doctorat</w:t>
      </w:r>
      <w:r w:rsidR="000101DC" w:rsidRPr="00767578">
        <w:rPr>
          <w:rFonts w:asciiTheme="minorHAnsi" w:hAnsiTheme="minorHAnsi" w:cstheme="minorHAnsi"/>
        </w:rPr>
        <w:t>, Diplôme d’Ingénieur</w:t>
      </w:r>
      <w:r w:rsidRPr="00767578">
        <w:rPr>
          <w:rFonts w:asciiTheme="minorHAnsi" w:hAnsiTheme="minorHAnsi" w:cstheme="minorHAnsi"/>
        </w:rPr>
        <w:t xml:space="preserve"> ou Master en </w:t>
      </w:r>
      <w:r w:rsidR="006955C3">
        <w:rPr>
          <w:rFonts w:asciiTheme="minorHAnsi" w:hAnsiTheme="minorHAnsi" w:cstheme="minorHAnsi"/>
        </w:rPr>
        <w:t xml:space="preserve">sciences </w:t>
      </w:r>
      <w:r w:rsidR="00953137">
        <w:rPr>
          <w:rFonts w:asciiTheme="minorHAnsi" w:hAnsiTheme="minorHAnsi" w:cstheme="minorHAnsi"/>
        </w:rPr>
        <w:t>sociales,</w:t>
      </w:r>
      <w:r w:rsidR="00072655">
        <w:rPr>
          <w:rFonts w:asciiTheme="minorHAnsi" w:hAnsiTheme="minorHAnsi" w:cstheme="minorHAnsi"/>
        </w:rPr>
        <w:t xml:space="preserve"> </w:t>
      </w:r>
      <w:r w:rsidR="006955C3">
        <w:rPr>
          <w:rFonts w:asciiTheme="minorHAnsi" w:hAnsiTheme="minorHAnsi" w:cstheme="minorHAnsi"/>
        </w:rPr>
        <w:t>e</w:t>
      </w:r>
      <w:r w:rsidR="00072655">
        <w:rPr>
          <w:rFonts w:asciiTheme="minorHAnsi" w:hAnsiTheme="minorHAnsi" w:cstheme="minorHAnsi"/>
        </w:rPr>
        <w:t xml:space="preserve">nvironnement </w:t>
      </w:r>
      <w:r w:rsidRPr="00767578">
        <w:rPr>
          <w:rFonts w:asciiTheme="minorHAnsi" w:hAnsiTheme="minorHAnsi" w:cstheme="minorHAnsi"/>
        </w:rPr>
        <w:t>ou tout autre domaine pertinent pour la mission.</w:t>
      </w:r>
    </w:p>
    <w:p w14:paraId="1CDD03D6" w14:textId="77777777" w:rsidR="009236DE" w:rsidRPr="00767578" w:rsidRDefault="009236DE" w:rsidP="00C124E8">
      <w:pPr>
        <w:numPr>
          <w:ilvl w:val="0"/>
          <w:numId w:val="1"/>
        </w:numPr>
        <w:jc w:val="both"/>
        <w:rPr>
          <w:rFonts w:asciiTheme="minorHAnsi" w:hAnsiTheme="minorHAnsi" w:cstheme="minorHAnsi"/>
        </w:rPr>
      </w:pPr>
      <w:r w:rsidRPr="00767578">
        <w:rPr>
          <w:rFonts w:asciiTheme="minorHAnsi" w:hAnsiTheme="minorHAnsi" w:cstheme="minorHAnsi"/>
        </w:rPr>
        <w:t>Excellentes qualités /capacités :</w:t>
      </w:r>
    </w:p>
    <w:p w14:paraId="65E8E68E" w14:textId="77777777" w:rsidR="009236DE" w:rsidRPr="00767578" w:rsidRDefault="009236DE" w:rsidP="00BF70D0">
      <w:pPr>
        <w:numPr>
          <w:ilvl w:val="1"/>
          <w:numId w:val="3"/>
        </w:numPr>
        <w:jc w:val="both"/>
        <w:rPr>
          <w:rFonts w:asciiTheme="minorHAnsi" w:eastAsia="Arial Unicode MS" w:hAnsiTheme="minorHAnsi" w:cstheme="minorHAnsi"/>
        </w:rPr>
      </w:pPr>
      <w:r w:rsidRPr="00767578">
        <w:rPr>
          <w:rFonts w:asciiTheme="minorHAnsi" w:hAnsiTheme="minorHAnsi" w:cstheme="minorHAnsi"/>
        </w:rPr>
        <w:t>de communication</w:t>
      </w:r>
    </w:p>
    <w:p w14:paraId="32E1D02B" w14:textId="77777777" w:rsidR="009236DE" w:rsidRPr="00767578" w:rsidRDefault="009236DE" w:rsidP="00BF70D0">
      <w:pPr>
        <w:numPr>
          <w:ilvl w:val="1"/>
          <w:numId w:val="3"/>
        </w:numPr>
        <w:jc w:val="both"/>
        <w:rPr>
          <w:rFonts w:asciiTheme="minorHAnsi" w:eastAsia="Arial Unicode MS" w:hAnsiTheme="minorHAnsi" w:cstheme="minorHAnsi"/>
        </w:rPr>
      </w:pPr>
      <w:r w:rsidRPr="00767578">
        <w:rPr>
          <w:rFonts w:asciiTheme="minorHAnsi" w:hAnsiTheme="minorHAnsi" w:cstheme="minorHAnsi"/>
        </w:rPr>
        <w:t>de travail en équipe et relationnel</w:t>
      </w:r>
    </w:p>
    <w:p w14:paraId="1BFBE1C2" w14:textId="77777777" w:rsidR="009236DE" w:rsidRPr="00767578" w:rsidRDefault="009236DE" w:rsidP="00BF70D0">
      <w:pPr>
        <w:numPr>
          <w:ilvl w:val="1"/>
          <w:numId w:val="3"/>
        </w:numPr>
        <w:jc w:val="both"/>
        <w:rPr>
          <w:rFonts w:asciiTheme="minorHAnsi" w:eastAsia="Arial Unicode MS" w:hAnsiTheme="minorHAnsi" w:cstheme="minorHAnsi"/>
        </w:rPr>
      </w:pPr>
      <w:r w:rsidRPr="00767578">
        <w:rPr>
          <w:rFonts w:asciiTheme="minorHAnsi" w:eastAsia="Arial Unicode MS" w:hAnsiTheme="minorHAnsi" w:cstheme="minorHAnsi"/>
        </w:rPr>
        <w:t xml:space="preserve">de transmission des savoirs </w:t>
      </w:r>
    </w:p>
    <w:p w14:paraId="291084AD" w14:textId="77777777" w:rsidR="009236DE" w:rsidRPr="00767578" w:rsidRDefault="009236DE" w:rsidP="00BF70D0">
      <w:pPr>
        <w:numPr>
          <w:ilvl w:val="1"/>
          <w:numId w:val="3"/>
        </w:numPr>
        <w:jc w:val="both"/>
        <w:rPr>
          <w:rFonts w:asciiTheme="minorHAnsi" w:eastAsia="Arial Unicode MS" w:hAnsiTheme="minorHAnsi" w:cstheme="minorHAnsi"/>
        </w:rPr>
      </w:pPr>
      <w:r w:rsidRPr="00767578">
        <w:rPr>
          <w:rFonts w:asciiTheme="minorHAnsi" w:hAnsiTheme="minorHAnsi" w:cstheme="minorHAnsi"/>
        </w:rPr>
        <w:t xml:space="preserve">de </w:t>
      </w:r>
      <w:r w:rsidR="00AF63C1" w:rsidRPr="00767578">
        <w:rPr>
          <w:rFonts w:asciiTheme="minorHAnsi" w:hAnsiTheme="minorHAnsi" w:cstheme="minorHAnsi"/>
        </w:rPr>
        <w:t>synthèse et de rédaction</w:t>
      </w:r>
    </w:p>
    <w:p w14:paraId="79BEB956" w14:textId="77777777" w:rsidR="009236DE" w:rsidRPr="00767578" w:rsidRDefault="009236DE" w:rsidP="00BF70D0">
      <w:pPr>
        <w:numPr>
          <w:ilvl w:val="1"/>
          <w:numId w:val="3"/>
        </w:numPr>
        <w:jc w:val="both"/>
        <w:rPr>
          <w:rFonts w:asciiTheme="minorHAnsi" w:eastAsia="Arial Unicode MS" w:hAnsiTheme="minorHAnsi" w:cstheme="minorHAnsi"/>
        </w:rPr>
      </w:pPr>
      <w:r w:rsidRPr="00767578">
        <w:rPr>
          <w:rFonts w:asciiTheme="minorHAnsi" w:hAnsiTheme="minorHAnsi" w:cstheme="minorHAnsi"/>
        </w:rPr>
        <w:t>d’analyse et résolution des problèmes</w:t>
      </w:r>
    </w:p>
    <w:p w14:paraId="24D905F0" w14:textId="77777777" w:rsidR="009236DE" w:rsidRPr="00767578" w:rsidRDefault="009236DE" w:rsidP="00BF70D0">
      <w:pPr>
        <w:numPr>
          <w:ilvl w:val="1"/>
          <w:numId w:val="3"/>
        </w:numPr>
        <w:jc w:val="both"/>
        <w:rPr>
          <w:rFonts w:asciiTheme="minorHAnsi" w:eastAsia="Arial Unicode MS" w:hAnsiTheme="minorHAnsi" w:cstheme="minorHAnsi"/>
        </w:rPr>
      </w:pPr>
      <w:r w:rsidRPr="00767578">
        <w:rPr>
          <w:rFonts w:asciiTheme="minorHAnsi" w:hAnsiTheme="minorHAnsi" w:cstheme="minorHAnsi"/>
        </w:rPr>
        <w:t>de prise de décision et d’initiative</w:t>
      </w:r>
    </w:p>
    <w:p w14:paraId="34C59F08" w14:textId="3C172A22" w:rsidR="00BD7CF0" w:rsidRPr="00767578" w:rsidRDefault="009236DE" w:rsidP="00BF70D0">
      <w:pPr>
        <w:numPr>
          <w:ilvl w:val="0"/>
          <w:numId w:val="1"/>
        </w:numPr>
        <w:jc w:val="both"/>
        <w:rPr>
          <w:rFonts w:asciiTheme="minorHAnsi" w:hAnsiTheme="minorHAnsi" w:cstheme="minorHAnsi"/>
        </w:rPr>
      </w:pPr>
      <w:r w:rsidRPr="00767578">
        <w:rPr>
          <w:rFonts w:asciiTheme="minorHAnsi" w:hAnsiTheme="minorHAnsi" w:cstheme="minorHAnsi"/>
        </w:rPr>
        <w:t>Excellente maîtrise du français (écrit / oral)</w:t>
      </w:r>
      <w:r w:rsidR="000B7D24" w:rsidRPr="00767578">
        <w:rPr>
          <w:rFonts w:asciiTheme="minorHAnsi" w:hAnsiTheme="minorHAnsi" w:cstheme="minorHAnsi"/>
        </w:rPr>
        <w:t>.</w:t>
      </w:r>
    </w:p>
    <w:p w14:paraId="0CEFDF66" w14:textId="77777777" w:rsidR="000B7D24" w:rsidRPr="003A0F8B" w:rsidRDefault="000B7D24" w:rsidP="000B7D24">
      <w:pPr>
        <w:jc w:val="both"/>
        <w:rPr>
          <w:rFonts w:asciiTheme="minorHAnsi" w:hAnsiTheme="minorHAnsi" w:cstheme="minorHAnsi"/>
          <w:sz w:val="12"/>
          <w:szCs w:val="12"/>
        </w:rPr>
      </w:pPr>
    </w:p>
    <w:p w14:paraId="207755A1" w14:textId="77777777" w:rsidR="009236DE" w:rsidRPr="00767578" w:rsidRDefault="009236DE" w:rsidP="00BF70D0">
      <w:pPr>
        <w:numPr>
          <w:ilvl w:val="0"/>
          <w:numId w:val="4"/>
        </w:numPr>
        <w:tabs>
          <w:tab w:val="num" w:pos="720"/>
        </w:tabs>
        <w:jc w:val="both"/>
        <w:rPr>
          <w:rFonts w:asciiTheme="minorHAnsi" w:hAnsiTheme="minorHAnsi" w:cstheme="minorHAnsi"/>
          <w:iCs/>
          <w:u w:val="single"/>
        </w:rPr>
      </w:pPr>
      <w:r w:rsidRPr="00767578">
        <w:rPr>
          <w:rFonts w:asciiTheme="minorHAnsi" w:hAnsiTheme="minorHAnsi" w:cstheme="minorHAnsi"/>
          <w:iCs/>
          <w:u w:val="single"/>
        </w:rPr>
        <w:t>Expérience professionnelle générale</w:t>
      </w:r>
    </w:p>
    <w:p w14:paraId="5291F9A5" w14:textId="0E05E05F" w:rsidR="00C124E8" w:rsidRDefault="00C124E8" w:rsidP="006D7BBD">
      <w:pPr>
        <w:numPr>
          <w:ilvl w:val="0"/>
          <w:numId w:val="1"/>
        </w:numPr>
        <w:jc w:val="both"/>
        <w:rPr>
          <w:rFonts w:asciiTheme="minorHAnsi" w:hAnsiTheme="minorHAnsi" w:cstheme="minorHAnsi"/>
        </w:rPr>
      </w:pPr>
      <w:r w:rsidRPr="00767578">
        <w:rPr>
          <w:rFonts w:asciiTheme="minorHAnsi" w:hAnsiTheme="minorHAnsi" w:cstheme="minorHAnsi"/>
        </w:rPr>
        <w:t xml:space="preserve">Expérience professionnelle d’au </w:t>
      </w:r>
      <w:r w:rsidR="00E34CDC" w:rsidRPr="00767578">
        <w:rPr>
          <w:rFonts w:asciiTheme="minorHAnsi" w:hAnsiTheme="minorHAnsi" w:cstheme="minorHAnsi"/>
        </w:rPr>
        <w:t>moins 1</w:t>
      </w:r>
      <w:r w:rsidR="00072655">
        <w:rPr>
          <w:rFonts w:asciiTheme="minorHAnsi" w:hAnsiTheme="minorHAnsi" w:cstheme="minorHAnsi"/>
        </w:rPr>
        <w:t>5</w:t>
      </w:r>
      <w:r w:rsidR="00FE1B61">
        <w:rPr>
          <w:rFonts w:asciiTheme="minorHAnsi" w:hAnsiTheme="minorHAnsi" w:cstheme="minorHAnsi"/>
        </w:rPr>
        <w:t xml:space="preserve"> a</w:t>
      </w:r>
      <w:r w:rsidR="006D7BBD">
        <w:rPr>
          <w:rFonts w:asciiTheme="minorHAnsi" w:hAnsiTheme="minorHAnsi" w:cstheme="minorHAnsi"/>
        </w:rPr>
        <w:t>ns dans les domaines de développement humain</w:t>
      </w:r>
      <w:r w:rsidR="00072655">
        <w:rPr>
          <w:rFonts w:asciiTheme="minorHAnsi" w:hAnsiTheme="minorHAnsi" w:cstheme="minorHAnsi"/>
        </w:rPr>
        <w:t xml:space="preserve">/ </w:t>
      </w:r>
      <w:r w:rsidR="006D7BBD">
        <w:rPr>
          <w:rFonts w:asciiTheme="minorHAnsi" w:hAnsiTheme="minorHAnsi" w:cstheme="minorHAnsi"/>
        </w:rPr>
        <w:t>planification</w:t>
      </w:r>
      <w:r w:rsidR="00953137">
        <w:rPr>
          <w:rFonts w:asciiTheme="minorHAnsi" w:hAnsiTheme="minorHAnsi" w:cstheme="minorHAnsi"/>
        </w:rPr>
        <w:t>/Environnement</w:t>
      </w:r>
      <w:r w:rsidRPr="00767578">
        <w:rPr>
          <w:rFonts w:asciiTheme="minorHAnsi" w:hAnsiTheme="minorHAnsi" w:cstheme="minorHAnsi"/>
        </w:rPr>
        <w:t>.</w:t>
      </w:r>
    </w:p>
    <w:p w14:paraId="2B4A6111" w14:textId="77777777" w:rsidR="00197111" w:rsidRPr="003A0F8B" w:rsidRDefault="00197111" w:rsidP="00197111">
      <w:pPr>
        <w:ind w:left="720"/>
        <w:jc w:val="both"/>
        <w:rPr>
          <w:rFonts w:asciiTheme="minorHAnsi" w:hAnsiTheme="minorHAnsi" w:cstheme="minorHAnsi"/>
          <w:sz w:val="6"/>
          <w:szCs w:val="6"/>
        </w:rPr>
      </w:pPr>
    </w:p>
    <w:p w14:paraId="3DF98ADC" w14:textId="77777777" w:rsidR="009236DE" w:rsidRPr="00767578" w:rsidRDefault="009236DE" w:rsidP="00BF70D0">
      <w:pPr>
        <w:numPr>
          <w:ilvl w:val="0"/>
          <w:numId w:val="4"/>
        </w:numPr>
        <w:tabs>
          <w:tab w:val="num" w:pos="720"/>
        </w:tabs>
        <w:jc w:val="both"/>
        <w:rPr>
          <w:rFonts w:asciiTheme="minorHAnsi" w:hAnsiTheme="minorHAnsi" w:cstheme="minorHAnsi"/>
          <w:iCs/>
          <w:u w:val="single"/>
        </w:rPr>
      </w:pPr>
      <w:r w:rsidRPr="00767578">
        <w:rPr>
          <w:rFonts w:asciiTheme="minorHAnsi" w:hAnsiTheme="minorHAnsi" w:cstheme="minorHAnsi"/>
          <w:iCs/>
          <w:u w:val="single"/>
        </w:rPr>
        <w:t>Expérience professionnelle spécifique</w:t>
      </w:r>
    </w:p>
    <w:p w14:paraId="7A033D6E" w14:textId="0EF0DCE0" w:rsidR="00222E34" w:rsidRPr="00767578" w:rsidRDefault="00222E34" w:rsidP="00072655">
      <w:pPr>
        <w:numPr>
          <w:ilvl w:val="0"/>
          <w:numId w:val="1"/>
        </w:numPr>
        <w:jc w:val="both"/>
        <w:rPr>
          <w:rFonts w:asciiTheme="minorHAnsi" w:hAnsiTheme="minorHAnsi" w:cstheme="minorHAnsi"/>
          <w:i/>
          <w:u w:val="single"/>
        </w:rPr>
      </w:pPr>
      <w:r w:rsidRPr="00767578">
        <w:rPr>
          <w:rFonts w:asciiTheme="minorHAnsi" w:hAnsiTheme="minorHAnsi" w:cstheme="minorHAnsi"/>
        </w:rPr>
        <w:t xml:space="preserve">Expérience professionnelle d’au moins </w:t>
      </w:r>
      <w:r w:rsidR="008B3291" w:rsidRPr="00767578">
        <w:rPr>
          <w:rFonts w:asciiTheme="minorHAnsi" w:hAnsiTheme="minorHAnsi" w:cstheme="minorHAnsi"/>
        </w:rPr>
        <w:t>10</w:t>
      </w:r>
      <w:r w:rsidR="00072655">
        <w:rPr>
          <w:rFonts w:asciiTheme="minorHAnsi" w:hAnsiTheme="minorHAnsi" w:cstheme="minorHAnsi"/>
        </w:rPr>
        <w:t xml:space="preserve"> ans dans le domaine de l’intégration du genre dans les planifications</w:t>
      </w:r>
      <w:r w:rsidR="00E34CDC" w:rsidRPr="00767578">
        <w:rPr>
          <w:rFonts w:asciiTheme="minorHAnsi" w:hAnsiTheme="minorHAnsi" w:cstheme="minorHAnsi"/>
        </w:rPr>
        <w:t xml:space="preserve"> ; </w:t>
      </w:r>
    </w:p>
    <w:p w14:paraId="635590C1" w14:textId="1BFE3E1B" w:rsidR="00C124E8" w:rsidRPr="00767578" w:rsidRDefault="000101DC" w:rsidP="006D7BBD">
      <w:pPr>
        <w:numPr>
          <w:ilvl w:val="0"/>
          <w:numId w:val="1"/>
        </w:numPr>
        <w:jc w:val="both"/>
        <w:rPr>
          <w:rFonts w:asciiTheme="minorHAnsi" w:hAnsiTheme="minorHAnsi" w:cstheme="minorHAnsi"/>
          <w:i/>
          <w:u w:val="single"/>
        </w:rPr>
      </w:pPr>
      <w:r w:rsidRPr="00767578">
        <w:rPr>
          <w:rFonts w:asciiTheme="minorHAnsi" w:hAnsiTheme="minorHAnsi" w:cstheme="minorHAnsi"/>
        </w:rPr>
        <w:t>Expérience préalabl</w:t>
      </w:r>
      <w:r w:rsidR="006D7BBD">
        <w:rPr>
          <w:rFonts w:asciiTheme="minorHAnsi" w:hAnsiTheme="minorHAnsi" w:cstheme="minorHAnsi"/>
        </w:rPr>
        <w:t xml:space="preserve">e dans la rédaction des plan d’action et de </w:t>
      </w:r>
      <w:r w:rsidRPr="00767578">
        <w:rPr>
          <w:rFonts w:asciiTheme="minorHAnsi" w:hAnsiTheme="minorHAnsi" w:cstheme="minorHAnsi"/>
        </w:rPr>
        <w:t xml:space="preserve">développement </w:t>
      </w:r>
      <w:r w:rsidR="00197111">
        <w:rPr>
          <w:rFonts w:asciiTheme="minorHAnsi" w:hAnsiTheme="minorHAnsi" w:cstheme="minorHAnsi"/>
        </w:rPr>
        <w:t xml:space="preserve"> </w:t>
      </w:r>
      <w:r w:rsidR="00C124E8" w:rsidRPr="00767578">
        <w:rPr>
          <w:rFonts w:asciiTheme="minorHAnsi" w:hAnsiTheme="minorHAnsi" w:cstheme="minorHAnsi"/>
        </w:rPr>
        <w:t xml:space="preserve"> </w:t>
      </w:r>
    </w:p>
    <w:p w14:paraId="6B1DC63E" w14:textId="211334D6" w:rsidR="009236DE" w:rsidRPr="00767578" w:rsidRDefault="00310F15" w:rsidP="006D7BBD">
      <w:pPr>
        <w:numPr>
          <w:ilvl w:val="0"/>
          <w:numId w:val="1"/>
        </w:numPr>
        <w:jc w:val="both"/>
        <w:rPr>
          <w:rFonts w:asciiTheme="minorHAnsi" w:hAnsiTheme="minorHAnsi" w:cstheme="minorHAnsi"/>
        </w:rPr>
      </w:pPr>
      <w:r w:rsidRPr="00767578">
        <w:rPr>
          <w:rFonts w:asciiTheme="minorHAnsi" w:hAnsiTheme="minorHAnsi" w:cstheme="minorHAnsi"/>
        </w:rPr>
        <w:t>Expérience</w:t>
      </w:r>
      <w:r w:rsidR="009236DE" w:rsidRPr="00767578">
        <w:rPr>
          <w:rFonts w:asciiTheme="minorHAnsi" w:hAnsiTheme="minorHAnsi" w:cstheme="minorHAnsi"/>
        </w:rPr>
        <w:t xml:space="preserve"> </w:t>
      </w:r>
      <w:r w:rsidR="00AF63C1" w:rsidRPr="00767578">
        <w:rPr>
          <w:rFonts w:asciiTheme="minorHAnsi" w:hAnsiTheme="minorHAnsi" w:cstheme="minorHAnsi"/>
        </w:rPr>
        <w:t>préalable</w:t>
      </w:r>
      <w:r w:rsidR="008C4512" w:rsidRPr="00767578">
        <w:rPr>
          <w:rFonts w:asciiTheme="minorHAnsi" w:hAnsiTheme="minorHAnsi" w:cstheme="minorHAnsi"/>
        </w:rPr>
        <w:t xml:space="preserve"> dans</w:t>
      </w:r>
      <w:r w:rsidR="00814CA1" w:rsidRPr="00767578">
        <w:rPr>
          <w:rFonts w:asciiTheme="minorHAnsi" w:hAnsiTheme="minorHAnsi" w:cstheme="minorHAnsi"/>
        </w:rPr>
        <w:t xml:space="preserve"> </w:t>
      </w:r>
      <w:r w:rsidR="00197111">
        <w:rPr>
          <w:rFonts w:asciiTheme="minorHAnsi" w:hAnsiTheme="minorHAnsi" w:cstheme="minorHAnsi"/>
        </w:rPr>
        <w:t>l</w:t>
      </w:r>
      <w:r w:rsidR="0002262D" w:rsidRPr="00767578">
        <w:rPr>
          <w:rFonts w:asciiTheme="minorHAnsi" w:hAnsiTheme="minorHAnsi" w:cstheme="minorHAnsi"/>
        </w:rPr>
        <w:t xml:space="preserve">a </w:t>
      </w:r>
      <w:r w:rsidR="006D7BBD">
        <w:rPr>
          <w:rFonts w:asciiTheme="minorHAnsi" w:hAnsiTheme="minorHAnsi" w:cstheme="minorHAnsi"/>
        </w:rPr>
        <w:t>gestion des ressources naturelles</w:t>
      </w:r>
      <w:r w:rsidR="009236DE" w:rsidRPr="00767578">
        <w:rPr>
          <w:rFonts w:asciiTheme="minorHAnsi" w:hAnsiTheme="minorHAnsi" w:cstheme="minorHAnsi"/>
        </w:rPr>
        <w:t>.</w:t>
      </w:r>
    </w:p>
    <w:p w14:paraId="6731BF84" w14:textId="77777777" w:rsidR="003A7507" w:rsidRPr="00767578" w:rsidRDefault="003A7507" w:rsidP="003A7507">
      <w:pPr>
        <w:jc w:val="both"/>
        <w:rPr>
          <w:rFonts w:asciiTheme="minorHAnsi" w:eastAsia="Arial Unicode MS" w:hAnsiTheme="minorHAnsi" w:cstheme="minorHAnsi"/>
          <w:b/>
          <w:lang w:eastAsia="en-US"/>
        </w:rPr>
      </w:pPr>
    </w:p>
    <w:p w14:paraId="7A8D169F" w14:textId="51B80D40" w:rsidR="003A7507" w:rsidRPr="00767578" w:rsidRDefault="005B59B6" w:rsidP="00784CD4">
      <w:pPr>
        <w:numPr>
          <w:ilvl w:val="0"/>
          <w:numId w:val="2"/>
        </w:numPr>
        <w:shd w:val="clear" w:color="auto" w:fill="E6E6E6"/>
        <w:tabs>
          <w:tab w:val="clear" w:pos="720"/>
          <w:tab w:val="num" w:pos="180"/>
        </w:tabs>
        <w:ind w:left="180"/>
        <w:rPr>
          <w:rFonts w:asciiTheme="minorHAnsi" w:eastAsia="Arial Unicode MS" w:hAnsiTheme="minorHAnsi" w:cstheme="minorHAnsi"/>
          <w:b/>
          <w:lang w:eastAsia="en-US"/>
        </w:rPr>
      </w:pPr>
      <w:r>
        <w:rPr>
          <w:rFonts w:asciiTheme="minorHAnsi" w:eastAsia="Arial Unicode MS" w:hAnsiTheme="minorHAnsi" w:cstheme="minorHAnsi"/>
          <w:b/>
          <w:lang w:eastAsia="en-US"/>
        </w:rPr>
        <w:t>Compte rendu des réunions</w:t>
      </w:r>
    </w:p>
    <w:p w14:paraId="1C65DDA1" w14:textId="3FE39DE9" w:rsidR="00FA0671" w:rsidRPr="008F12B2" w:rsidRDefault="00B54C51" w:rsidP="008F12B2">
      <w:pPr>
        <w:jc w:val="both"/>
        <w:rPr>
          <w:rFonts w:asciiTheme="minorHAnsi" w:eastAsia="Arial Unicode MS" w:hAnsiTheme="minorHAnsi" w:cstheme="minorHAnsi"/>
          <w:lang w:eastAsia="en-US"/>
        </w:rPr>
      </w:pPr>
      <w:r w:rsidRPr="00FE1B61">
        <w:rPr>
          <w:rFonts w:asciiTheme="minorHAnsi" w:eastAsia="Arial Unicode MS" w:hAnsiTheme="minorHAnsi" w:cstheme="minorHAnsi"/>
          <w:lang w:eastAsia="en-US"/>
        </w:rPr>
        <w:t xml:space="preserve">Le prestataire élaborera des comptes rendus </w:t>
      </w:r>
      <w:r w:rsidR="00A71E2D" w:rsidRPr="00FE1B61">
        <w:rPr>
          <w:rFonts w:asciiTheme="minorHAnsi" w:eastAsia="Arial Unicode MS" w:hAnsiTheme="minorHAnsi" w:cstheme="minorHAnsi"/>
          <w:lang w:eastAsia="en-US"/>
        </w:rPr>
        <w:t>des différentes réunions.</w:t>
      </w:r>
      <w:r w:rsidRPr="00FE1B61">
        <w:rPr>
          <w:rFonts w:asciiTheme="minorHAnsi" w:eastAsia="Arial Unicode MS" w:hAnsiTheme="minorHAnsi" w:cstheme="minorHAnsi"/>
          <w:lang w:eastAsia="en-US"/>
        </w:rPr>
        <w:t xml:space="preserve"> </w:t>
      </w:r>
    </w:p>
    <w:p w14:paraId="7EB2E03E" w14:textId="5F8119BB" w:rsidR="00FA0671" w:rsidRDefault="00FA0671" w:rsidP="00C85939">
      <w:pPr>
        <w:jc w:val="both"/>
        <w:rPr>
          <w:rFonts w:asciiTheme="minorHAnsi" w:hAnsiTheme="minorHAnsi" w:cstheme="minorHAnsi"/>
        </w:rPr>
      </w:pPr>
    </w:p>
    <w:p w14:paraId="76C50268" w14:textId="42BD5D54" w:rsidR="00110789" w:rsidRDefault="00110789" w:rsidP="00C85939">
      <w:pPr>
        <w:jc w:val="both"/>
        <w:rPr>
          <w:rFonts w:asciiTheme="minorHAnsi" w:hAnsiTheme="minorHAnsi" w:cstheme="minorHAnsi"/>
        </w:rPr>
      </w:pPr>
    </w:p>
    <w:p w14:paraId="73F0FF93" w14:textId="77777777" w:rsidR="007E4C6D" w:rsidRPr="00767578" w:rsidRDefault="007E4C6D" w:rsidP="007E4C6D">
      <w:pPr>
        <w:jc w:val="both"/>
        <w:rPr>
          <w:rFonts w:asciiTheme="minorHAnsi" w:eastAsia="Arial Unicode MS" w:hAnsiTheme="minorHAnsi" w:cstheme="minorHAnsi"/>
          <w:b/>
          <w:lang w:eastAsia="en-US"/>
        </w:rPr>
      </w:pPr>
    </w:p>
    <w:p w14:paraId="7F899506" w14:textId="3F402EF4" w:rsidR="007E4C6D" w:rsidRPr="00767578" w:rsidRDefault="007E4C6D" w:rsidP="007E4C6D">
      <w:pPr>
        <w:numPr>
          <w:ilvl w:val="0"/>
          <w:numId w:val="2"/>
        </w:numPr>
        <w:shd w:val="clear" w:color="auto" w:fill="E6E6E6"/>
        <w:tabs>
          <w:tab w:val="clear" w:pos="720"/>
          <w:tab w:val="num" w:pos="180"/>
        </w:tabs>
        <w:ind w:left="180"/>
        <w:rPr>
          <w:rFonts w:asciiTheme="minorHAnsi" w:eastAsia="Arial Unicode MS" w:hAnsiTheme="minorHAnsi" w:cstheme="minorHAnsi"/>
          <w:b/>
          <w:lang w:eastAsia="en-US"/>
        </w:rPr>
      </w:pPr>
      <w:r>
        <w:rPr>
          <w:rFonts w:asciiTheme="minorHAnsi" w:eastAsia="Arial Unicode MS" w:hAnsiTheme="minorHAnsi" w:cstheme="minorHAnsi"/>
          <w:b/>
          <w:lang w:eastAsia="en-US"/>
        </w:rPr>
        <w:t>Informations complémentaires</w:t>
      </w:r>
    </w:p>
    <w:p w14:paraId="10509709" w14:textId="06A1060F" w:rsidR="00110789" w:rsidRPr="00110789" w:rsidRDefault="00110789" w:rsidP="00110789">
      <w:pPr>
        <w:pStyle w:val="NormalWeb"/>
        <w:rPr>
          <w:rFonts w:asciiTheme="minorHAnsi" w:hAnsiTheme="minorHAnsi" w:cstheme="minorHAnsi"/>
        </w:rPr>
      </w:pPr>
      <w:r w:rsidRPr="00110789">
        <w:rPr>
          <w:rStyle w:val="lev"/>
          <w:rFonts w:asciiTheme="minorHAnsi" w:hAnsiTheme="minorHAnsi" w:cstheme="minorHAnsi"/>
          <w:u w:val="single"/>
        </w:rPr>
        <w:t>Date limite de soumission des offres</w:t>
      </w:r>
      <w:r w:rsidRPr="00110789">
        <w:rPr>
          <w:rFonts w:asciiTheme="minorHAnsi" w:hAnsiTheme="minorHAnsi" w:cstheme="minorHAnsi"/>
        </w:rPr>
        <w:t xml:space="preserve"> : 29/10/2024 à </w:t>
      </w:r>
      <w:proofErr w:type="gramStart"/>
      <w:r w:rsidRPr="00110789">
        <w:rPr>
          <w:rFonts w:asciiTheme="minorHAnsi" w:hAnsiTheme="minorHAnsi" w:cstheme="minorHAnsi"/>
        </w:rPr>
        <w:t>18:</w:t>
      </w:r>
      <w:proofErr w:type="gramEnd"/>
      <w:r w:rsidRPr="00110789">
        <w:rPr>
          <w:rFonts w:asciiTheme="minorHAnsi" w:hAnsiTheme="minorHAnsi" w:cstheme="minorHAnsi"/>
        </w:rPr>
        <w:t>00 (UTC+1)</w:t>
      </w:r>
    </w:p>
    <w:p w14:paraId="7EBEEDF6" w14:textId="77777777" w:rsidR="00110789" w:rsidRPr="00110789" w:rsidRDefault="00110789" w:rsidP="00110789">
      <w:pPr>
        <w:pStyle w:val="NormalWeb"/>
        <w:rPr>
          <w:rFonts w:asciiTheme="minorHAnsi" w:hAnsiTheme="minorHAnsi" w:cstheme="minorHAnsi"/>
        </w:rPr>
      </w:pPr>
      <w:r w:rsidRPr="00110789">
        <w:rPr>
          <w:rFonts w:asciiTheme="minorHAnsi" w:hAnsiTheme="minorHAnsi" w:cstheme="minorHAnsi"/>
        </w:rPr>
        <w:t>Expertise France se réserve le droit de sélectionner un(e) candidat(e) avant cette date.</w:t>
      </w:r>
    </w:p>
    <w:p w14:paraId="7DBBF152" w14:textId="77777777" w:rsidR="00110789" w:rsidRPr="00110789" w:rsidRDefault="00110789" w:rsidP="00110789">
      <w:pPr>
        <w:pStyle w:val="NormalWeb"/>
        <w:rPr>
          <w:rFonts w:asciiTheme="minorHAnsi" w:hAnsiTheme="minorHAnsi" w:cstheme="minorHAnsi"/>
        </w:rPr>
      </w:pPr>
      <w:r w:rsidRPr="00110789">
        <w:rPr>
          <w:rStyle w:val="lev"/>
          <w:rFonts w:asciiTheme="minorHAnsi" w:hAnsiTheme="minorHAnsi" w:cstheme="minorHAnsi"/>
          <w:color w:val="000000"/>
          <w:u w:val="single"/>
        </w:rPr>
        <w:t>Composition du dossier de candidature </w:t>
      </w:r>
      <w:r w:rsidRPr="00110789">
        <w:rPr>
          <w:rFonts w:asciiTheme="minorHAnsi" w:hAnsiTheme="minorHAnsi" w:cstheme="minorHAnsi"/>
          <w:color w:val="000000"/>
          <w:u w:val="single"/>
        </w:rPr>
        <w:t>: </w:t>
      </w:r>
    </w:p>
    <w:p w14:paraId="2E25D9D7" w14:textId="77777777" w:rsidR="00110789" w:rsidRPr="00110789" w:rsidRDefault="00110789" w:rsidP="00110789">
      <w:pPr>
        <w:numPr>
          <w:ilvl w:val="0"/>
          <w:numId w:val="38"/>
        </w:numPr>
        <w:spacing w:before="100" w:beforeAutospacing="1" w:after="100" w:afterAutospacing="1"/>
        <w:rPr>
          <w:rFonts w:asciiTheme="minorHAnsi" w:hAnsiTheme="minorHAnsi" w:cstheme="minorHAnsi"/>
        </w:rPr>
      </w:pPr>
      <w:r w:rsidRPr="00110789">
        <w:rPr>
          <w:rFonts w:asciiTheme="minorHAnsi" w:hAnsiTheme="minorHAnsi" w:cstheme="minorHAnsi"/>
        </w:rPr>
        <w:t xml:space="preserve">Une offre technique incluant : </w:t>
      </w:r>
    </w:p>
    <w:p w14:paraId="7D22DB1A" w14:textId="77777777" w:rsidR="00110789" w:rsidRPr="00110789" w:rsidRDefault="00110789" w:rsidP="00110789">
      <w:pPr>
        <w:numPr>
          <w:ilvl w:val="1"/>
          <w:numId w:val="38"/>
        </w:numPr>
        <w:spacing w:before="100" w:beforeAutospacing="1" w:after="100" w:afterAutospacing="1"/>
        <w:rPr>
          <w:rFonts w:asciiTheme="minorHAnsi" w:hAnsiTheme="minorHAnsi" w:cstheme="minorHAnsi"/>
        </w:rPr>
      </w:pPr>
      <w:r w:rsidRPr="00110789">
        <w:rPr>
          <w:rFonts w:asciiTheme="minorHAnsi" w:hAnsiTheme="minorHAnsi" w:cstheme="minorHAnsi"/>
        </w:rPr>
        <w:t>Un CV mettant en évidence les compétences et les expériences correspondantes à celles requises pour cette mission ;</w:t>
      </w:r>
    </w:p>
    <w:p w14:paraId="3D3C7805" w14:textId="77777777" w:rsidR="00110789" w:rsidRPr="00110789" w:rsidRDefault="00110789" w:rsidP="00110789">
      <w:pPr>
        <w:numPr>
          <w:ilvl w:val="1"/>
          <w:numId w:val="38"/>
        </w:numPr>
        <w:spacing w:before="100" w:beforeAutospacing="1" w:after="100" w:afterAutospacing="1"/>
        <w:rPr>
          <w:rFonts w:asciiTheme="minorHAnsi" w:hAnsiTheme="minorHAnsi" w:cstheme="minorHAnsi"/>
        </w:rPr>
      </w:pPr>
      <w:r w:rsidRPr="00110789">
        <w:rPr>
          <w:rFonts w:asciiTheme="minorHAnsi" w:hAnsiTheme="minorHAnsi" w:cstheme="minorHAnsi"/>
        </w:rPr>
        <w:t>Une note de compréhension des objectifs et des enjeux de la mission</w:t>
      </w:r>
    </w:p>
    <w:p w14:paraId="53D53028" w14:textId="77777777" w:rsidR="00110789" w:rsidRPr="00110789" w:rsidRDefault="00110789" w:rsidP="00110789">
      <w:pPr>
        <w:numPr>
          <w:ilvl w:val="0"/>
          <w:numId w:val="38"/>
        </w:numPr>
        <w:spacing w:before="100" w:beforeAutospacing="1" w:after="100" w:afterAutospacing="1"/>
        <w:rPr>
          <w:rFonts w:asciiTheme="minorHAnsi" w:hAnsiTheme="minorHAnsi" w:cstheme="minorHAnsi"/>
        </w:rPr>
      </w:pPr>
      <w:r w:rsidRPr="00110789">
        <w:rPr>
          <w:rFonts w:asciiTheme="minorHAnsi" w:hAnsiTheme="minorHAnsi" w:cstheme="minorHAnsi"/>
        </w:rPr>
        <w:t>Une offre financière incluant le nombre de jours d'expertise et le coût journalier.</w:t>
      </w:r>
    </w:p>
    <w:p w14:paraId="34A54E4A" w14:textId="77777777" w:rsidR="00110789" w:rsidRPr="00110789" w:rsidRDefault="00110789" w:rsidP="00110789">
      <w:pPr>
        <w:pStyle w:val="NormalWeb"/>
        <w:rPr>
          <w:rFonts w:asciiTheme="minorHAnsi" w:hAnsiTheme="minorHAnsi" w:cstheme="minorHAnsi"/>
        </w:rPr>
      </w:pPr>
      <w:r w:rsidRPr="00110789">
        <w:rPr>
          <w:rFonts w:asciiTheme="minorHAnsi" w:hAnsiTheme="minorHAnsi" w:cstheme="minorHAnsi"/>
        </w:rPr>
        <w:t>Les offres incomplètes ne seront pas prises en considération.</w:t>
      </w:r>
    </w:p>
    <w:p w14:paraId="75B22A4B" w14:textId="77777777" w:rsidR="00110789" w:rsidRPr="00110789" w:rsidRDefault="00110789" w:rsidP="00C85939">
      <w:pPr>
        <w:jc w:val="both"/>
        <w:rPr>
          <w:rFonts w:asciiTheme="minorHAnsi" w:hAnsiTheme="minorHAnsi" w:cstheme="minorHAnsi"/>
        </w:rPr>
      </w:pPr>
    </w:p>
    <w:sectPr w:rsidR="00110789" w:rsidRPr="00110789" w:rsidSect="00932E04">
      <w:headerReference w:type="even" r:id="rId10"/>
      <w:headerReference w:type="default" r:id="rId11"/>
      <w:footerReference w:type="even" r:id="rId12"/>
      <w:footerReference w:type="default" r:id="rId13"/>
      <w:headerReference w:type="first" r:id="rId14"/>
      <w:footerReference w:type="first" r:id="rId15"/>
      <w:pgSz w:w="11906" w:h="16838"/>
      <w:pgMar w:top="1977" w:right="1417" w:bottom="1417" w:left="1417" w:header="708" w:footer="48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F69256" w16cex:dateUtc="2024-10-02T10:45:00Z"/>
  <w16cex:commentExtensible w16cex:durableId="08BC5CA8" w16cex:dateUtc="2024-10-02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45E668" w16cid:durableId="1DF69256"/>
  <w16cid:commentId w16cid:paraId="3FD611DF" w16cid:durableId="08BC5CA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91B56" w14:textId="77777777" w:rsidR="00AA2882" w:rsidRDefault="00AA2882">
      <w:r>
        <w:separator/>
      </w:r>
    </w:p>
  </w:endnote>
  <w:endnote w:type="continuationSeparator" w:id="0">
    <w:p w14:paraId="1AA67C3A" w14:textId="77777777" w:rsidR="00AA2882" w:rsidRDefault="00AA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AA7A3" w14:textId="77777777" w:rsidR="00196681" w:rsidRDefault="00196681" w:rsidP="00261EB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6BDE012" w14:textId="77777777" w:rsidR="00196681" w:rsidRDefault="00196681" w:rsidP="00561408">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AAA1C" w14:textId="60EC17B5" w:rsidR="00196681" w:rsidRPr="00F37989" w:rsidRDefault="00196681" w:rsidP="00261EB0">
    <w:pPr>
      <w:pStyle w:val="Pieddepage"/>
      <w:framePr w:wrap="around" w:vAnchor="text" w:hAnchor="margin" w:xAlign="right" w:y="1"/>
      <w:rPr>
        <w:rStyle w:val="Numrodepage"/>
        <w:rFonts w:ascii="Calibri" w:hAnsi="Calibri"/>
        <w:sz w:val="20"/>
        <w:szCs w:val="20"/>
      </w:rPr>
    </w:pPr>
    <w:r w:rsidRPr="00F37989">
      <w:rPr>
        <w:rStyle w:val="Numrodepage"/>
        <w:rFonts w:ascii="Calibri" w:hAnsi="Calibri"/>
        <w:sz w:val="20"/>
        <w:szCs w:val="20"/>
      </w:rPr>
      <w:fldChar w:fldCharType="begin"/>
    </w:r>
    <w:r w:rsidRPr="00F37989">
      <w:rPr>
        <w:rStyle w:val="Numrodepage"/>
        <w:rFonts w:ascii="Calibri" w:hAnsi="Calibri"/>
        <w:sz w:val="20"/>
        <w:szCs w:val="20"/>
      </w:rPr>
      <w:instrText xml:space="preserve">PAGE  </w:instrText>
    </w:r>
    <w:r w:rsidRPr="00F37989">
      <w:rPr>
        <w:rStyle w:val="Numrodepage"/>
        <w:rFonts w:ascii="Calibri" w:hAnsi="Calibri"/>
        <w:sz w:val="20"/>
        <w:szCs w:val="20"/>
      </w:rPr>
      <w:fldChar w:fldCharType="separate"/>
    </w:r>
    <w:r w:rsidR="007E4C6D">
      <w:rPr>
        <w:rStyle w:val="Numrodepage"/>
        <w:rFonts w:ascii="Calibri" w:hAnsi="Calibri"/>
        <w:noProof/>
        <w:sz w:val="20"/>
        <w:szCs w:val="20"/>
      </w:rPr>
      <w:t>3</w:t>
    </w:r>
    <w:r w:rsidRPr="00F37989">
      <w:rPr>
        <w:rStyle w:val="Numrodepage"/>
        <w:rFonts w:ascii="Calibri" w:hAnsi="Calibri"/>
        <w:sz w:val="20"/>
        <w:szCs w:val="20"/>
      </w:rPr>
      <w:fldChar w:fldCharType="end"/>
    </w:r>
  </w:p>
  <w:p w14:paraId="4F45E67C" w14:textId="2333E27C" w:rsidR="00196681" w:rsidRDefault="00196681" w:rsidP="00870B8F">
    <w:pPr>
      <w:pStyle w:val="Pieddepage"/>
      <w:tabs>
        <w:tab w:val="clear" w:pos="4536"/>
      </w:tabs>
      <w:rPr>
        <w:rFonts w:asciiTheme="minorHAnsi" w:hAnsiTheme="minorHAnsi"/>
        <w:sz w:val="22"/>
      </w:rPr>
    </w:pPr>
    <w:r w:rsidRPr="00283E74">
      <w:rPr>
        <w:rFonts w:asciiTheme="minorHAnsi" w:hAnsiTheme="minorHAnsi"/>
        <w:sz w:val="22"/>
      </w:rPr>
      <w:t>R</w:t>
    </w:r>
    <w:r>
      <w:rPr>
        <w:rFonts w:asciiTheme="minorHAnsi" w:hAnsiTheme="minorHAnsi"/>
        <w:sz w:val="22"/>
      </w:rPr>
      <w:t>ef : DAJ_M003_v02, Juin 2021</w:t>
    </w:r>
  </w:p>
  <w:p w14:paraId="47A7F565" w14:textId="593BEFF5" w:rsidR="00196681" w:rsidRPr="001C1FC5" w:rsidRDefault="00196681" w:rsidP="00870B8F">
    <w:pPr>
      <w:pStyle w:val="a"/>
      <w:widowControl w:val="0"/>
      <w:jc w:val="left"/>
      <w:rPr>
        <w:rFonts w:asciiTheme="minorHAnsi" w:hAnsiTheme="minorHAnsi" w:cs="Arial"/>
        <w:sz w:val="16"/>
        <w:szCs w:val="16"/>
      </w:rPr>
    </w:pPr>
    <w:r>
      <w:rPr>
        <w:rFonts w:asciiTheme="minorHAnsi" w:hAnsiTheme="minorHAnsi"/>
        <w:sz w:val="16"/>
        <w:szCs w:val="16"/>
      </w:rPr>
      <w:t xml:space="preserve">Expertise France </w:t>
    </w:r>
    <w:r w:rsidRPr="00E85978">
      <w:rPr>
        <w:rFonts w:asciiTheme="minorHAnsi" w:hAnsiTheme="minorHAnsi"/>
        <w:sz w:val="16"/>
        <w:szCs w:val="16"/>
      </w:rPr>
      <w:br/>
    </w:r>
    <w:r>
      <w:rPr>
        <w:rFonts w:asciiTheme="minorHAnsi" w:hAnsiTheme="minorHAnsi" w:cs="Arial"/>
        <w:sz w:val="16"/>
        <w:szCs w:val="16"/>
      </w:rPr>
      <w:t>SIRET : 808 734 792</w:t>
    </w:r>
    <w:r w:rsidRPr="00E85978">
      <w:rPr>
        <w:rFonts w:asciiTheme="minorHAnsi" w:hAnsiTheme="minorHAnsi" w:cs="Arial"/>
        <w:sz w:val="16"/>
        <w:szCs w:val="16"/>
      </w:rPr>
      <w:t xml:space="preserve"> </w:t>
    </w:r>
    <w:r>
      <w:rPr>
        <w:rFonts w:asciiTheme="minorHAnsi" w:hAnsiTheme="minorHAnsi" w:cs="Arial"/>
        <w:sz w:val="16"/>
        <w:szCs w:val="16"/>
      </w:rPr>
      <w:t>– 40 Boulevar</w:t>
    </w:r>
    <w:r w:rsidRPr="001C1FC5">
      <w:rPr>
        <w:rFonts w:asciiTheme="minorHAnsi" w:hAnsiTheme="minorHAnsi" w:cs="Arial"/>
        <w:sz w:val="16"/>
        <w:szCs w:val="16"/>
      </w:rPr>
      <w:t xml:space="preserve">d </w:t>
    </w:r>
    <w:r>
      <w:rPr>
        <w:rFonts w:asciiTheme="minorHAnsi" w:hAnsiTheme="minorHAnsi" w:cs="Arial"/>
        <w:sz w:val="16"/>
        <w:szCs w:val="16"/>
      </w:rPr>
      <w:t>de Port-Royal, 75</w:t>
    </w:r>
    <w:r w:rsidRPr="001C1FC5">
      <w:rPr>
        <w:rFonts w:asciiTheme="minorHAnsi" w:hAnsiTheme="minorHAnsi" w:cs="Arial"/>
        <w:sz w:val="16"/>
        <w:szCs w:val="16"/>
      </w:rPr>
      <w:t>005 PARIS– France</w:t>
    </w:r>
  </w:p>
  <w:p w14:paraId="3FC0A592" w14:textId="77777777" w:rsidR="00196681" w:rsidRDefault="00196681" w:rsidP="00932E04">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DAF23" w14:textId="3D20E556" w:rsidR="00196681" w:rsidRDefault="00196681" w:rsidP="00870B8F">
    <w:pPr>
      <w:pStyle w:val="Pieddepage"/>
      <w:tabs>
        <w:tab w:val="clear" w:pos="4536"/>
      </w:tabs>
      <w:rPr>
        <w:rFonts w:asciiTheme="minorHAnsi" w:hAnsiTheme="minorHAnsi"/>
        <w:sz w:val="22"/>
      </w:rPr>
    </w:pPr>
    <w:r w:rsidRPr="00283E74">
      <w:rPr>
        <w:rFonts w:asciiTheme="minorHAnsi" w:hAnsiTheme="minorHAnsi"/>
        <w:sz w:val="22"/>
      </w:rPr>
      <w:t>R</w:t>
    </w:r>
    <w:r>
      <w:rPr>
        <w:rFonts w:asciiTheme="minorHAnsi" w:hAnsiTheme="minorHAnsi"/>
        <w:sz w:val="22"/>
      </w:rPr>
      <w:t xml:space="preserve">ef : </w:t>
    </w:r>
    <w:r w:rsidRPr="00F20B71">
      <w:rPr>
        <w:rFonts w:asciiTheme="minorHAnsi" w:hAnsiTheme="minorHAnsi"/>
        <w:sz w:val="20"/>
        <w:szCs w:val="20"/>
      </w:rPr>
      <w:t>DAJ_M003_v02, Juin 2021</w:t>
    </w:r>
  </w:p>
  <w:p w14:paraId="2B45E8B1" w14:textId="42EBBC7D" w:rsidR="00196681" w:rsidRPr="001C1FC5" w:rsidRDefault="00196681" w:rsidP="00870B8F">
    <w:pPr>
      <w:pStyle w:val="a"/>
      <w:widowControl w:val="0"/>
      <w:jc w:val="left"/>
      <w:rPr>
        <w:rFonts w:asciiTheme="minorHAnsi" w:hAnsiTheme="minorHAnsi" w:cs="Arial"/>
        <w:sz w:val="16"/>
        <w:szCs w:val="16"/>
      </w:rPr>
    </w:pPr>
    <w:r>
      <w:rPr>
        <w:rFonts w:asciiTheme="minorHAnsi" w:hAnsiTheme="minorHAnsi"/>
        <w:sz w:val="16"/>
        <w:szCs w:val="16"/>
      </w:rPr>
      <w:t xml:space="preserve">Expertise France </w:t>
    </w:r>
    <w:r w:rsidRPr="00E85978">
      <w:rPr>
        <w:rFonts w:asciiTheme="minorHAnsi" w:hAnsiTheme="minorHAnsi"/>
        <w:sz w:val="16"/>
        <w:szCs w:val="16"/>
      </w:rPr>
      <w:br/>
    </w:r>
    <w:r>
      <w:rPr>
        <w:rFonts w:asciiTheme="minorHAnsi" w:hAnsiTheme="minorHAnsi" w:cs="Arial"/>
        <w:sz w:val="16"/>
        <w:szCs w:val="16"/>
      </w:rPr>
      <w:t>SIRET : 808 734 792</w:t>
    </w:r>
    <w:r w:rsidRPr="00E85978">
      <w:rPr>
        <w:rFonts w:asciiTheme="minorHAnsi" w:hAnsiTheme="minorHAnsi" w:cs="Arial"/>
        <w:sz w:val="16"/>
        <w:szCs w:val="16"/>
      </w:rPr>
      <w:t xml:space="preserve"> </w:t>
    </w:r>
    <w:r>
      <w:rPr>
        <w:rFonts w:asciiTheme="minorHAnsi" w:hAnsiTheme="minorHAnsi" w:cs="Arial"/>
        <w:sz w:val="16"/>
        <w:szCs w:val="16"/>
      </w:rPr>
      <w:t>– 40 Boulevar</w:t>
    </w:r>
    <w:r w:rsidRPr="001C1FC5">
      <w:rPr>
        <w:rFonts w:asciiTheme="minorHAnsi" w:hAnsiTheme="minorHAnsi" w:cs="Arial"/>
        <w:sz w:val="16"/>
        <w:szCs w:val="16"/>
      </w:rPr>
      <w:t>d</w:t>
    </w:r>
    <w:r>
      <w:rPr>
        <w:rFonts w:asciiTheme="minorHAnsi" w:hAnsiTheme="minorHAnsi" w:cs="Arial"/>
        <w:sz w:val="16"/>
        <w:szCs w:val="16"/>
      </w:rPr>
      <w:t xml:space="preserve"> de</w:t>
    </w:r>
    <w:r w:rsidRPr="001C1FC5">
      <w:rPr>
        <w:rFonts w:asciiTheme="minorHAnsi" w:hAnsiTheme="minorHAnsi" w:cs="Arial"/>
        <w:sz w:val="16"/>
        <w:szCs w:val="16"/>
      </w:rPr>
      <w:t xml:space="preserve"> Port</w:t>
    </w:r>
    <w:r>
      <w:rPr>
        <w:rFonts w:asciiTheme="minorHAnsi" w:hAnsiTheme="minorHAnsi" w:cs="Arial"/>
        <w:sz w:val="16"/>
        <w:szCs w:val="16"/>
      </w:rPr>
      <w:t>-Royal, 75</w:t>
    </w:r>
    <w:r w:rsidRPr="001C1FC5">
      <w:rPr>
        <w:rFonts w:asciiTheme="minorHAnsi" w:hAnsiTheme="minorHAnsi" w:cs="Arial"/>
        <w:sz w:val="16"/>
        <w:szCs w:val="16"/>
      </w:rPr>
      <w:t>005 PARIS– France</w:t>
    </w:r>
  </w:p>
  <w:p w14:paraId="32EF77A7" w14:textId="7FCE33D2" w:rsidR="00196681" w:rsidRPr="00283E74" w:rsidRDefault="00196681" w:rsidP="00870B8F">
    <w:pPr>
      <w:pStyle w:val="Pieddepage"/>
      <w:tabs>
        <w:tab w:val="clear" w:pos="4536"/>
      </w:tabs>
      <w:rPr>
        <w:rFonts w:asciiTheme="minorHAnsi" w:hAnsiTheme="minorHAnsi"/>
        <w:sz w:val="22"/>
      </w:rPr>
    </w:pPr>
    <w:r w:rsidRPr="00283E74">
      <w:rPr>
        <w:rFonts w:asciiTheme="minorHAnsi" w:hAnsiTheme="minorHAnsi"/>
        <w:sz w:val="22"/>
      </w:rPr>
      <w:tab/>
    </w:r>
    <w:r>
      <w:rPr>
        <w:rFonts w:asciiTheme="minorHAnsi" w:hAnsiTheme="minorHAnsi"/>
        <w:sz w:val="22"/>
      </w:rPr>
      <w:t xml:space="preserve"> </w:t>
    </w:r>
    <w:r w:rsidRPr="00283E74">
      <w:rPr>
        <w:rFonts w:asciiTheme="minorHAnsi" w:hAnsiTheme="minorHAnsi"/>
        <w:sz w:val="22"/>
      </w:rPr>
      <w:t xml:space="preserve"> </w:t>
    </w:r>
    <w:sdt>
      <w:sdtPr>
        <w:rPr>
          <w:rFonts w:asciiTheme="minorHAnsi" w:hAnsiTheme="minorHAnsi"/>
          <w:sz w:val="22"/>
        </w:rPr>
        <w:id w:val="1539232924"/>
        <w:docPartObj>
          <w:docPartGallery w:val="Page Numbers (Bottom of Page)"/>
          <w:docPartUnique/>
        </w:docPartObj>
      </w:sdtPr>
      <w:sdtEndPr/>
      <w:sdtContent>
        <w:sdt>
          <w:sdtPr>
            <w:rPr>
              <w:rFonts w:asciiTheme="minorHAnsi" w:hAnsiTheme="minorHAnsi"/>
              <w:sz w:val="22"/>
            </w:rPr>
            <w:id w:val="-1769616900"/>
            <w:docPartObj>
              <w:docPartGallery w:val="Page Numbers (Top of Page)"/>
              <w:docPartUnique/>
            </w:docPartObj>
          </w:sdtPr>
          <w:sdtEndPr/>
          <w:sdtContent>
            <w:r w:rsidRPr="00283E74">
              <w:rPr>
                <w:rFonts w:asciiTheme="minorHAnsi" w:hAnsiTheme="minorHAnsi"/>
                <w:sz w:val="22"/>
              </w:rPr>
              <w:t xml:space="preserve">Page </w:t>
            </w:r>
            <w:r w:rsidRPr="00283E74">
              <w:rPr>
                <w:rFonts w:asciiTheme="minorHAnsi" w:hAnsiTheme="minorHAnsi"/>
                <w:b/>
                <w:bCs/>
                <w:sz w:val="22"/>
              </w:rPr>
              <w:fldChar w:fldCharType="begin"/>
            </w:r>
            <w:r w:rsidRPr="00283E74">
              <w:rPr>
                <w:rFonts w:asciiTheme="minorHAnsi" w:hAnsiTheme="minorHAnsi"/>
                <w:b/>
                <w:bCs/>
                <w:sz w:val="22"/>
              </w:rPr>
              <w:instrText>PAGE</w:instrText>
            </w:r>
            <w:r w:rsidRPr="00283E74">
              <w:rPr>
                <w:rFonts w:asciiTheme="minorHAnsi" w:hAnsiTheme="minorHAnsi"/>
                <w:b/>
                <w:bCs/>
                <w:sz w:val="22"/>
              </w:rPr>
              <w:fldChar w:fldCharType="separate"/>
            </w:r>
            <w:r w:rsidR="007E4C6D">
              <w:rPr>
                <w:rFonts w:asciiTheme="minorHAnsi" w:hAnsiTheme="minorHAnsi"/>
                <w:b/>
                <w:bCs/>
                <w:noProof/>
                <w:sz w:val="22"/>
              </w:rPr>
              <w:t>1</w:t>
            </w:r>
            <w:r w:rsidRPr="00283E74">
              <w:rPr>
                <w:rFonts w:asciiTheme="minorHAnsi" w:hAnsiTheme="minorHAnsi"/>
                <w:b/>
                <w:bCs/>
                <w:sz w:val="22"/>
              </w:rPr>
              <w:fldChar w:fldCharType="end"/>
            </w:r>
            <w:r w:rsidRPr="00283E74">
              <w:rPr>
                <w:rFonts w:asciiTheme="minorHAnsi" w:hAnsiTheme="minorHAnsi"/>
                <w:sz w:val="22"/>
              </w:rPr>
              <w:t xml:space="preserve"> sur </w:t>
            </w:r>
            <w:r w:rsidRPr="00283E74">
              <w:rPr>
                <w:rFonts w:asciiTheme="minorHAnsi" w:hAnsiTheme="minorHAnsi"/>
                <w:b/>
                <w:bCs/>
                <w:sz w:val="22"/>
              </w:rPr>
              <w:fldChar w:fldCharType="begin"/>
            </w:r>
            <w:r w:rsidRPr="00283E74">
              <w:rPr>
                <w:rFonts w:asciiTheme="minorHAnsi" w:hAnsiTheme="minorHAnsi"/>
                <w:b/>
                <w:bCs/>
                <w:sz w:val="22"/>
              </w:rPr>
              <w:instrText>NUMPAGES</w:instrText>
            </w:r>
            <w:r w:rsidRPr="00283E74">
              <w:rPr>
                <w:rFonts w:asciiTheme="minorHAnsi" w:hAnsiTheme="minorHAnsi"/>
                <w:b/>
                <w:bCs/>
                <w:sz w:val="22"/>
              </w:rPr>
              <w:fldChar w:fldCharType="separate"/>
            </w:r>
            <w:r w:rsidR="007E4C6D">
              <w:rPr>
                <w:rFonts w:asciiTheme="minorHAnsi" w:hAnsiTheme="minorHAnsi"/>
                <w:b/>
                <w:bCs/>
                <w:noProof/>
                <w:sz w:val="22"/>
              </w:rPr>
              <w:t>5</w:t>
            </w:r>
            <w:r w:rsidRPr="00283E74">
              <w:rPr>
                <w:rFonts w:asciiTheme="minorHAnsi" w:hAnsiTheme="minorHAnsi"/>
                <w:b/>
                <w:bCs/>
                <w:sz w:val="22"/>
              </w:rPr>
              <w:fldChar w:fldCharType="end"/>
            </w:r>
          </w:sdtContent>
        </w:sdt>
      </w:sdtContent>
    </w:sdt>
  </w:p>
  <w:p w14:paraId="7E9E8931" w14:textId="182A89A7" w:rsidR="00196681" w:rsidRPr="00283E74" w:rsidRDefault="00196681" w:rsidP="00283E74">
    <w:pPr>
      <w:pStyle w:val="Pieddepage"/>
      <w:tabs>
        <w:tab w:val="clear" w:pos="4536"/>
      </w:tabs>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E7E98" w14:textId="77777777" w:rsidR="00AA2882" w:rsidRDefault="00AA2882">
      <w:r>
        <w:separator/>
      </w:r>
    </w:p>
  </w:footnote>
  <w:footnote w:type="continuationSeparator" w:id="0">
    <w:p w14:paraId="4479A37E" w14:textId="77777777" w:rsidR="00AA2882" w:rsidRDefault="00AA28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39D88" w14:textId="77777777" w:rsidR="00196681" w:rsidRDefault="00196681">
    <w:pPr>
      <w:pStyle w:val="En-tte"/>
    </w:pPr>
    <w:r>
      <w:rPr>
        <w:noProof/>
      </w:rPr>
      <w:drawing>
        <wp:anchor distT="0" distB="0" distL="114300" distR="114300" simplePos="0" relativeHeight="251656704" behindDoc="1" locked="0" layoutInCell="0" allowOverlap="1" wp14:anchorId="4843DAA7" wp14:editId="6E2817E6">
          <wp:simplePos x="0" y="0"/>
          <wp:positionH relativeFrom="margin">
            <wp:align>center</wp:align>
          </wp:positionH>
          <wp:positionV relativeFrom="margin">
            <wp:align>center</wp:align>
          </wp:positionV>
          <wp:extent cx="10706100" cy="10693400"/>
          <wp:effectExtent l="19050" t="0" r="0" b="0"/>
          <wp:wrapNone/>
          <wp:docPr id="1" name="Image 1"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blip>
                  <a:srcRect/>
                  <a:stretch>
                    <a:fillRect/>
                  </a:stretch>
                </pic:blipFill>
                <pic:spPr bwMode="auto">
                  <a:xfrm>
                    <a:off x="0" y="0"/>
                    <a:ext cx="10706100" cy="10693400"/>
                  </a:xfrm>
                  <a:prstGeom prst="rect">
                    <a:avLst/>
                  </a:prstGeom>
                  <a:noFill/>
                </pic:spPr>
              </pic:pic>
            </a:graphicData>
          </a:graphic>
        </wp:anchor>
      </w:drawing>
    </w:r>
    <w:r w:rsidR="007E4C6D">
      <w:rPr>
        <w:noProof/>
      </w:rPr>
      <w:pict w14:anchorId="1329C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843pt;height:842pt;z-index:-251657728;mso-position-horizontal:center;mso-position-horizontal-relative:margin;mso-position-vertical:center;mso-position-vertical-relative:margin" o:allowincell="f">
          <v:imagedata r:id="rId2" o:title="Fond FE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64378" w14:textId="247ED109" w:rsidR="00196681" w:rsidRPr="00707B69" w:rsidRDefault="00196681" w:rsidP="00932E04">
    <w:pPr>
      <w:pStyle w:val="En-tte"/>
      <w:rPr>
        <w:rFonts w:ascii="Calibri" w:hAnsi="Calibri" w:cs="Arial"/>
      </w:rPr>
    </w:pPr>
    <w:r w:rsidRPr="001C1FC5">
      <w:rPr>
        <w:rFonts w:cs="Arial"/>
        <w:noProof/>
        <w:sz w:val="16"/>
        <w:szCs w:val="16"/>
      </w:rPr>
      <w:drawing>
        <wp:anchor distT="0" distB="0" distL="114300" distR="114300" simplePos="0" relativeHeight="251657728" behindDoc="0" locked="0" layoutInCell="1" allowOverlap="1" wp14:anchorId="30260F2D" wp14:editId="78BB70E7">
          <wp:simplePos x="0" y="0"/>
          <wp:positionH relativeFrom="column">
            <wp:posOffset>-114300</wp:posOffset>
          </wp:positionH>
          <wp:positionV relativeFrom="paragraph">
            <wp:posOffset>-295910</wp:posOffset>
          </wp:positionV>
          <wp:extent cx="1259840" cy="4191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rotWithShape="1">
                  <a:blip r:embed="rId1" cstate="print">
                    <a:extLst>
                      <a:ext uri="{28A0092B-C50C-407E-A947-70E740481C1C}">
                        <a14:useLocalDpi xmlns:a14="http://schemas.microsoft.com/office/drawing/2010/main" val="0"/>
                      </a:ext>
                    </a:extLst>
                  </a:blip>
                  <a:srcRect l="10815" t="27781" r="11040" b="29804"/>
                  <a:stretch/>
                </pic:blipFill>
                <pic:spPr bwMode="auto">
                  <a:xfrm>
                    <a:off x="0" y="0"/>
                    <a:ext cx="1259840" cy="41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772FA7" w14:textId="40999A4C" w:rsidR="00196681" w:rsidRPr="00972A8E" w:rsidRDefault="00196681" w:rsidP="00932E04">
    <w:pPr>
      <w:pStyle w:val="En-tte"/>
      <w:tabs>
        <w:tab w:val="clear" w:pos="4536"/>
        <w:tab w:val="clear" w:pos="9072"/>
        <w:tab w:val="right" w:pos="9781"/>
      </w:tabs>
      <w:rPr>
        <w:rFonts w:ascii="Calibri" w:hAnsi="Calibri" w:cs="Arial"/>
        <w:sz w:val="18"/>
        <w:u w:val="single"/>
        <w:lang w:val="en-US"/>
      </w:rPr>
    </w:pPr>
    <w:r>
      <w:rPr>
        <w:rFonts w:ascii="Calibri" w:hAnsi="Calibri" w:cs="Arial"/>
        <w:b/>
        <w:smallCaps/>
        <w:lang w:val="en-US"/>
      </w:rPr>
      <w:t>cahier des charges</w:t>
    </w:r>
  </w:p>
  <w:p w14:paraId="3E6C0A6F" w14:textId="0FC1B7B2" w:rsidR="00196681" w:rsidRPr="00972A8E" w:rsidRDefault="00196681" w:rsidP="00932E04">
    <w:pPr>
      <w:pStyle w:val="En-tte"/>
      <w:tabs>
        <w:tab w:val="clear" w:pos="4536"/>
        <w:tab w:val="clear" w:pos="9072"/>
        <w:tab w:val="right" w:pos="9781"/>
      </w:tabs>
      <w:rPr>
        <w:rFonts w:ascii="Calibri" w:hAnsi="Calibri" w:cs="Arial"/>
        <w:sz w:val="18"/>
        <w:u w:val="single"/>
        <w:lang w:val="en-US"/>
      </w:rPr>
    </w:pPr>
    <w:r w:rsidRPr="00972A8E">
      <w:rPr>
        <w:rFonts w:ascii="Calibri" w:hAnsi="Calibri" w:cs="Arial"/>
        <w:sz w:val="18"/>
        <w:u w:val="single"/>
        <w:lang w:val="en-US"/>
      </w:rPr>
      <w:tab/>
    </w:r>
  </w:p>
  <w:p w14:paraId="51D92C66" w14:textId="77777777" w:rsidR="00196681" w:rsidRPr="00972A8E" w:rsidRDefault="00196681" w:rsidP="00932E04">
    <w:pPr>
      <w:pStyle w:val="En-tte"/>
      <w:tabs>
        <w:tab w:val="clear" w:pos="4536"/>
        <w:tab w:val="clear" w:pos="9072"/>
        <w:tab w:val="right" w:pos="9781"/>
      </w:tabs>
      <w:rPr>
        <w:rFonts w:ascii="Calibri" w:hAnsi="Calibri" w:cs="Arial"/>
        <w:sz w:val="18"/>
        <w:u w:val="single"/>
        <w:lang w:val="en-US"/>
      </w:rPr>
    </w:pPr>
  </w:p>
  <w:p w14:paraId="76B902E6" w14:textId="77777777" w:rsidR="00196681" w:rsidRPr="00932E04" w:rsidRDefault="00196681">
    <w:pPr>
      <w:pStyle w:val="En-tte"/>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FC669" w14:textId="4502BEFE" w:rsidR="00196681" w:rsidRDefault="005B59B6">
    <w:pPr>
      <w:pStyle w:val="En-tte"/>
    </w:pPr>
    <w:r>
      <w:rPr>
        <w:noProof/>
      </w:rPr>
      <w:drawing>
        <wp:inline distT="0" distB="0" distL="0" distR="0" wp14:anchorId="1565EFAA" wp14:editId="6967C89E">
          <wp:extent cx="1517898" cy="531495"/>
          <wp:effectExtent l="0" t="0" r="9525" b="9525"/>
          <wp:docPr id="15" name="Picture 2" descr="https://www.expertisefrance.fr/site-theme/images/ef-logo22.png"/>
          <wp:cNvGraphicFramePr/>
          <a:graphic xmlns:a="http://schemas.openxmlformats.org/drawingml/2006/main">
            <a:graphicData uri="http://schemas.openxmlformats.org/drawingml/2006/picture">
              <pic:pic xmlns:pic="http://schemas.openxmlformats.org/drawingml/2006/picture">
                <pic:nvPicPr>
                  <pic:cNvPr id="15" name="Picture 2" descr="https://www.expertisefrance.fr/site-theme/images/ef-logo22.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7898" cy="531495"/>
                  </a:xfrm>
                  <a:prstGeom prst="rect">
                    <a:avLst/>
                  </a:prstGeom>
                  <a:noFill/>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316"/>
    <w:multiLevelType w:val="hybridMultilevel"/>
    <w:tmpl w:val="B1C8DB7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312752B"/>
    <w:multiLevelType w:val="hybridMultilevel"/>
    <w:tmpl w:val="266EB1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5B5AF7"/>
    <w:multiLevelType w:val="hybridMultilevel"/>
    <w:tmpl w:val="0812DE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B66A26"/>
    <w:multiLevelType w:val="hybridMultilevel"/>
    <w:tmpl w:val="A0A0C0C4"/>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1440"/>
        </w:tabs>
        <w:ind w:left="144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3113500"/>
    <w:multiLevelType w:val="multilevel"/>
    <w:tmpl w:val="DB40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C71674"/>
    <w:multiLevelType w:val="hybridMultilevel"/>
    <w:tmpl w:val="06DEE81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3153CD"/>
    <w:multiLevelType w:val="hybridMultilevel"/>
    <w:tmpl w:val="0164D65E"/>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933877"/>
    <w:multiLevelType w:val="hybridMultilevel"/>
    <w:tmpl w:val="6D0AAE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1EC05E6"/>
    <w:multiLevelType w:val="hybridMultilevel"/>
    <w:tmpl w:val="EE920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C47AC"/>
    <w:multiLevelType w:val="hybridMultilevel"/>
    <w:tmpl w:val="BECE814A"/>
    <w:lvl w:ilvl="0" w:tplc="251880EE">
      <w:start w:val="1"/>
      <w:numFmt w:val="bullet"/>
      <w:lvlText w:val=""/>
      <w:lvlJc w:val="left"/>
      <w:pPr>
        <w:tabs>
          <w:tab w:val="num" w:pos="1555"/>
        </w:tabs>
        <w:ind w:left="1555" w:hanging="360"/>
      </w:pPr>
      <w:rPr>
        <w:rFonts w:ascii="Symbol" w:hAnsi="Symbol" w:hint="default"/>
        <w:b/>
        <w:bCs w:val="0"/>
        <w:sz w:val="22"/>
        <w:szCs w:val="28"/>
      </w:rPr>
    </w:lvl>
    <w:lvl w:ilvl="1" w:tplc="1006294A">
      <w:start w:val="2"/>
      <w:numFmt w:val="bullet"/>
      <w:lvlText w:val="-"/>
      <w:lvlJc w:val="left"/>
      <w:pPr>
        <w:tabs>
          <w:tab w:val="num" w:pos="2406"/>
        </w:tabs>
        <w:ind w:left="2406" w:hanging="360"/>
      </w:pPr>
      <w:rPr>
        <w:rFonts w:ascii="Tahoma" w:eastAsia="Times New Roman" w:hAnsi="Tahoma" w:cs="Tahoma" w:hint="default"/>
        <w:b w:val="0"/>
        <w:bCs/>
        <w:sz w:val="18"/>
        <w:szCs w:val="18"/>
      </w:rPr>
    </w:lvl>
    <w:lvl w:ilvl="2" w:tplc="D9844E16">
      <w:start w:val="1"/>
      <w:numFmt w:val="bullet"/>
      <w:lvlText w:val=""/>
      <w:lvlJc w:val="left"/>
      <w:pPr>
        <w:tabs>
          <w:tab w:val="num" w:pos="2106"/>
        </w:tabs>
        <w:ind w:left="2106" w:hanging="360"/>
      </w:pPr>
      <w:rPr>
        <w:rFonts w:ascii="Wingdings 3" w:hAnsi="Wingdings 3" w:hint="default"/>
        <w:b/>
        <w:bCs w:val="0"/>
        <w:sz w:val="28"/>
        <w:szCs w:val="28"/>
      </w:rPr>
    </w:lvl>
    <w:lvl w:ilvl="3" w:tplc="040C0001">
      <w:start w:val="1"/>
      <w:numFmt w:val="bullet"/>
      <w:lvlText w:val=""/>
      <w:lvlJc w:val="left"/>
      <w:pPr>
        <w:tabs>
          <w:tab w:val="num" w:pos="2826"/>
        </w:tabs>
        <w:ind w:left="2826" w:hanging="360"/>
      </w:pPr>
      <w:rPr>
        <w:rFonts w:ascii="Symbol" w:hAnsi="Symbol" w:hint="default"/>
      </w:rPr>
    </w:lvl>
    <w:lvl w:ilvl="4" w:tplc="040C0003" w:tentative="1">
      <w:start w:val="1"/>
      <w:numFmt w:val="bullet"/>
      <w:lvlText w:val="o"/>
      <w:lvlJc w:val="left"/>
      <w:pPr>
        <w:tabs>
          <w:tab w:val="num" w:pos="3546"/>
        </w:tabs>
        <w:ind w:left="3546" w:hanging="360"/>
      </w:pPr>
      <w:rPr>
        <w:rFonts w:ascii="Courier New" w:hAnsi="Courier New" w:cs="Courier New" w:hint="default"/>
      </w:rPr>
    </w:lvl>
    <w:lvl w:ilvl="5" w:tplc="040C0005" w:tentative="1">
      <w:start w:val="1"/>
      <w:numFmt w:val="bullet"/>
      <w:lvlText w:val=""/>
      <w:lvlJc w:val="left"/>
      <w:pPr>
        <w:tabs>
          <w:tab w:val="num" w:pos="4266"/>
        </w:tabs>
        <w:ind w:left="4266" w:hanging="360"/>
      </w:pPr>
      <w:rPr>
        <w:rFonts w:ascii="Wingdings" w:hAnsi="Wingdings" w:hint="default"/>
      </w:rPr>
    </w:lvl>
    <w:lvl w:ilvl="6" w:tplc="040C0001" w:tentative="1">
      <w:start w:val="1"/>
      <w:numFmt w:val="bullet"/>
      <w:lvlText w:val=""/>
      <w:lvlJc w:val="left"/>
      <w:pPr>
        <w:tabs>
          <w:tab w:val="num" w:pos="4986"/>
        </w:tabs>
        <w:ind w:left="4986" w:hanging="360"/>
      </w:pPr>
      <w:rPr>
        <w:rFonts w:ascii="Symbol" w:hAnsi="Symbol" w:hint="default"/>
      </w:rPr>
    </w:lvl>
    <w:lvl w:ilvl="7" w:tplc="040C0003" w:tentative="1">
      <w:start w:val="1"/>
      <w:numFmt w:val="bullet"/>
      <w:lvlText w:val="o"/>
      <w:lvlJc w:val="left"/>
      <w:pPr>
        <w:tabs>
          <w:tab w:val="num" w:pos="5706"/>
        </w:tabs>
        <w:ind w:left="5706" w:hanging="360"/>
      </w:pPr>
      <w:rPr>
        <w:rFonts w:ascii="Courier New" w:hAnsi="Courier New" w:cs="Courier New" w:hint="default"/>
      </w:rPr>
    </w:lvl>
    <w:lvl w:ilvl="8" w:tplc="040C0005" w:tentative="1">
      <w:start w:val="1"/>
      <w:numFmt w:val="bullet"/>
      <w:lvlText w:val=""/>
      <w:lvlJc w:val="left"/>
      <w:pPr>
        <w:tabs>
          <w:tab w:val="num" w:pos="6426"/>
        </w:tabs>
        <w:ind w:left="6426" w:hanging="360"/>
      </w:pPr>
      <w:rPr>
        <w:rFonts w:ascii="Wingdings" w:hAnsi="Wingdings" w:hint="default"/>
      </w:rPr>
    </w:lvl>
  </w:abstractNum>
  <w:abstractNum w:abstractNumId="10" w15:restartNumberingAfterBreak="0">
    <w:nsid w:val="23AD4C16"/>
    <w:multiLevelType w:val="hybridMultilevel"/>
    <w:tmpl w:val="77543F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934B74"/>
    <w:multiLevelType w:val="hybridMultilevel"/>
    <w:tmpl w:val="EA649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E9457F"/>
    <w:multiLevelType w:val="hybridMultilevel"/>
    <w:tmpl w:val="B73E535E"/>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778660A"/>
    <w:multiLevelType w:val="hybridMultilevel"/>
    <w:tmpl w:val="B73E535E"/>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E2A3E8E"/>
    <w:multiLevelType w:val="hybridMultilevel"/>
    <w:tmpl w:val="6D0AAE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0A03149"/>
    <w:multiLevelType w:val="hybridMultilevel"/>
    <w:tmpl w:val="24C62016"/>
    <w:lvl w:ilvl="0" w:tplc="1F101FB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3E682A"/>
    <w:multiLevelType w:val="multilevel"/>
    <w:tmpl w:val="A202B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521236"/>
    <w:multiLevelType w:val="hybridMultilevel"/>
    <w:tmpl w:val="864473BA"/>
    <w:lvl w:ilvl="0" w:tplc="40067E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785DB0"/>
    <w:multiLevelType w:val="hybridMultilevel"/>
    <w:tmpl w:val="6E5C62EE"/>
    <w:lvl w:ilvl="0" w:tplc="40067E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86615D"/>
    <w:multiLevelType w:val="hybridMultilevel"/>
    <w:tmpl w:val="02D046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0B7F38"/>
    <w:multiLevelType w:val="hybridMultilevel"/>
    <w:tmpl w:val="CA1C0948"/>
    <w:lvl w:ilvl="0" w:tplc="040C0015">
      <w:start w:val="1"/>
      <w:numFmt w:val="upperLetter"/>
      <w:lvlText w:val="%1."/>
      <w:lvlJc w:val="left"/>
      <w:pPr>
        <w:ind w:left="1980" w:hanging="360"/>
      </w:pPr>
    </w:lvl>
    <w:lvl w:ilvl="1" w:tplc="040C0019" w:tentative="1">
      <w:start w:val="1"/>
      <w:numFmt w:val="lowerLetter"/>
      <w:lvlText w:val="%2."/>
      <w:lvlJc w:val="left"/>
      <w:pPr>
        <w:ind w:left="2700" w:hanging="360"/>
      </w:pPr>
    </w:lvl>
    <w:lvl w:ilvl="2" w:tplc="040C001B" w:tentative="1">
      <w:start w:val="1"/>
      <w:numFmt w:val="lowerRoman"/>
      <w:lvlText w:val="%3."/>
      <w:lvlJc w:val="right"/>
      <w:pPr>
        <w:ind w:left="3420" w:hanging="180"/>
      </w:pPr>
    </w:lvl>
    <w:lvl w:ilvl="3" w:tplc="040C000F" w:tentative="1">
      <w:start w:val="1"/>
      <w:numFmt w:val="decimal"/>
      <w:lvlText w:val="%4."/>
      <w:lvlJc w:val="left"/>
      <w:pPr>
        <w:ind w:left="4140" w:hanging="360"/>
      </w:pPr>
    </w:lvl>
    <w:lvl w:ilvl="4" w:tplc="040C0019" w:tentative="1">
      <w:start w:val="1"/>
      <w:numFmt w:val="lowerLetter"/>
      <w:lvlText w:val="%5."/>
      <w:lvlJc w:val="left"/>
      <w:pPr>
        <w:ind w:left="4860" w:hanging="360"/>
      </w:pPr>
    </w:lvl>
    <w:lvl w:ilvl="5" w:tplc="040C001B" w:tentative="1">
      <w:start w:val="1"/>
      <w:numFmt w:val="lowerRoman"/>
      <w:lvlText w:val="%6."/>
      <w:lvlJc w:val="right"/>
      <w:pPr>
        <w:ind w:left="5580" w:hanging="180"/>
      </w:pPr>
    </w:lvl>
    <w:lvl w:ilvl="6" w:tplc="040C000F" w:tentative="1">
      <w:start w:val="1"/>
      <w:numFmt w:val="decimal"/>
      <w:lvlText w:val="%7."/>
      <w:lvlJc w:val="left"/>
      <w:pPr>
        <w:ind w:left="6300" w:hanging="360"/>
      </w:pPr>
    </w:lvl>
    <w:lvl w:ilvl="7" w:tplc="040C0019" w:tentative="1">
      <w:start w:val="1"/>
      <w:numFmt w:val="lowerLetter"/>
      <w:lvlText w:val="%8."/>
      <w:lvlJc w:val="left"/>
      <w:pPr>
        <w:ind w:left="7020" w:hanging="360"/>
      </w:pPr>
    </w:lvl>
    <w:lvl w:ilvl="8" w:tplc="040C001B" w:tentative="1">
      <w:start w:val="1"/>
      <w:numFmt w:val="lowerRoman"/>
      <w:lvlText w:val="%9."/>
      <w:lvlJc w:val="right"/>
      <w:pPr>
        <w:ind w:left="7740" w:hanging="180"/>
      </w:pPr>
    </w:lvl>
  </w:abstractNum>
  <w:abstractNum w:abstractNumId="21" w15:restartNumberingAfterBreak="0">
    <w:nsid w:val="4C657C02"/>
    <w:multiLevelType w:val="multilevel"/>
    <w:tmpl w:val="79F4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53574F"/>
    <w:multiLevelType w:val="hybridMultilevel"/>
    <w:tmpl w:val="6AE676C8"/>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C20860F0">
      <w:start w:val="1"/>
      <w:numFmt w:val="bullet"/>
      <w:lvlText w:val=""/>
      <w:lvlJc w:val="left"/>
      <w:pPr>
        <w:tabs>
          <w:tab w:val="num" w:pos="1364"/>
        </w:tabs>
        <w:ind w:left="1364" w:hanging="284"/>
      </w:pPr>
      <w:rPr>
        <w:rFonts w:ascii="Symbol" w:hAnsi="Symbol" w:hint="default"/>
        <w:b w:val="0"/>
        <w:i w:val="0"/>
        <w:sz w:val="20"/>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7A1E84"/>
    <w:multiLevelType w:val="hybridMultilevel"/>
    <w:tmpl w:val="B2B08C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7F4D64"/>
    <w:multiLevelType w:val="hybridMultilevel"/>
    <w:tmpl w:val="7C043FA0"/>
    <w:lvl w:ilvl="0" w:tplc="73028674">
      <w:start w:val="29"/>
      <w:numFmt w:val="bullet"/>
      <w:lvlText w:val=""/>
      <w:lvlJc w:val="left"/>
      <w:pPr>
        <w:ind w:left="927" w:hanging="360"/>
      </w:pPr>
      <w:rPr>
        <w:rFonts w:ascii="Symbol" w:eastAsia="Times New Roman" w:hAnsi="Symbol" w:cstheme="minorBidi"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5" w15:restartNumberingAfterBreak="0">
    <w:nsid w:val="57FC32B8"/>
    <w:multiLevelType w:val="hybridMultilevel"/>
    <w:tmpl w:val="FCB673D6"/>
    <w:lvl w:ilvl="0" w:tplc="FEC45FAE">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131122"/>
    <w:multiLevelType w:val="multilevel"/>
    <w:tmpl w:val="FD82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4C10DE"/>
    <w:multiLevelType w:val="hybridMultilevel"/>
    <w:tmpl w:val="6D0AAE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A6F23D6"/>
    <w:multiLevelType w:val="hybridMultilevel"/>
    <w:tmpl w:val="B73E535E"/>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5EBC2D2D"/>
    <w:multiLevelType w:val="hybridMultilevel"/>
    <w:tmpl w:val="B73E535E"/>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3382F63"/>
    <w:multiLevelType w:val="hybridMultilevel"/>
    <w:tmpl w:val="6D0AAE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F7E0FDE"/>
    <w:multiLevelType w:val="hybridMultilevel"/>
    <w:tmpl w:val="B73E535E"/>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2FD34FC"/>
    <w:multiLevelType w:val="hybridMultilevel"/>
    <w:tmpl w:val="B73E535E"/>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78220FC3"/>
    <w:multiLevelType w:val="hybridMultilevel"/>
    <w:tmpl w:val="E000FA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3A71BC"/>
    <w:multiLevelType w:val="hybridMultilevel"/>
    <w:tmpl w:val="1F7EABC0"/>
    <w:lvl w:ilvl="0" w:tplc="BE24157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ADD3536"/>
    <w:multiLevelType w:val="hybridMultilevel"/>
    <w:tmpl w:val="19A05CBE"/>
    <w:lvl w:ilvl="0" w:tplc="040C0015">
      <w:start w:val="1"/>
      <w:numFmt w:val="upperLetter"/>
      <w:lvlText w:val="%1."/>
      <w:lvlJc w:val="left"/>
      <w:pPr>
        <w:ind w:left="1980" w:hanging="360"/>
      </w:pPr>
    </w:lvl>
    <w:lvl w:ilvl="1" w:tplc="040C0019" w:tentative="1">
      <w:start w:val="1"/>
      <w:numFmt w:val="lowerLetter"/>
      <w:lvlText w:val="%2."/>
      <w:lvlJc w:val="left"/>
      <w:pPr>
        <w:ind w:left="2700" w:hanging="360"/>
      </w:pPr>
    </w:lvl>
    <w:lvl w:ilvl="2" w:tplc="040C001B" w:tentative="1">
      <w:start w:val="1"/>
      <w:numFmt w:val="lowerRoman"/>
      <w:lvlText w:val="%3."/>
      <w:lvlJc w:val="right"/>
      <w:pPr>
        <w:ind w:left="3420" w:hanging="180"/>
      </w:pPr>
    </w:lvl>
    <w:lvl w:ilvl="3" w:tplc="040C000F" w:tentative="1">
      <w:start w:val="1"/>
      <w:numFmt w:val="decimal"/>
      <w:lvlText w:val="%4."/>
      <w:lvlJc w:val="left"/>
      <w:pPr>
        <w:ind w:left="4140" w:hanging="360"/>
      </w:pPr>
    </w:lvl>
    <w:lvl w:ilvl="4" w:tplc="040C0019" w:tentative="1">
      <w:start w:val="1"/>
      <w:numFmt w:val="lowerLetter"/>
      <w:lvlText w:val="%5."/>
      <w:lvlJc w:val="left"/>
      <w:pPr>
        <w:ind w:left="4860" w:hanging="360"/>
      </w:pPr>
    </w:lvl>
    <w:lvl w:ilvl="5" w:tplc="040C001B" w:tentative="1">
      <w:start w:val="1"/>
      <w:numFmt w:val="lowerRoman"/>
      <w:lvlText w:val="%6."/>
      <w:lvlJc w:val="right"/>
      <w:pPr>
        <w:ind w:left="5580" w:hanging="180"/>
      </w:pPr>
    </w:lvl>
    <w:lvl w:ilvl="6" w:tplc="040C000F" w:tentative="1">
      <w:start w:val="1"/>
      <w:numFmt w:val="decimal"/>
      <w:lvlText w:val="%7."/>
      <w:lvlJc w:val="left"/>
      <w:pPr>
        <w:ind w:left="6300" w:hanging="360"/>
      </w:pPr>
    </w:lvl>
    <w:lvl w:ilvl="7" w:tplc="040C0019" w:tentative="1">
      <w:start w:val="1"/>
      <w:numFmt w:val="lowerLetter"/>
      <w:lvlText w:val="%8."/>
      <w:lvlJc w:val="left"/>
      <w:pPr>
        <w:ind w:left="7020" w:hanging="360"/>
      </w:pPr>
    </w:lvl>
    <w:lvl w:ilvl="8" w:tplc="040C001B" w:tentative="1">
      <w:start w:val="1"/>
      <w:numFmt w:val="lowerRoman"/>
      <w:lvlText w:val="%9."/>
      <w:lvlJc w:val="right"/>
      <w:pPr>
        <w:ind w:left="7740" w:hanging="180"/>
      </w:pPr>
    </w:lvl>
  </w:abstractNum>
  <w:abstractNum w:abstractNumId="36" w15:restartNumberingAfterBreak="0">
    <w:nsid w:val="7BE43849"/>
    <w:multiLevelType w:val="hybridMultilevel"/>
    <w:tmpl w:val="CA1C0948"/>
    <w:lvl w:ilvl="0" w:tplc="040C0015">
      <w:start w:val="1"/>
      <w:numFmt w:val="upperLetter"/>
      <w:lvlText w:val="%1."/>
      <w:lvlJc w:val="left"/>
      <w:pPr>
        <w:ind w:left="1980" w:hanging="360"/>
      </w:pPr>
    </w:lvl>
    <w:lvl w:ilvl="1" w:tplc="040C0019" w:tentative="1">
      <w:start w:val="1"/>
      <w:numFmt w:val="lowerLetter"/>
      <w:lvlText w:val="%2."/>
      <w:lvlJc w:val="left"/>
      <w:pPr>
        <w:ind w:left="2700" w:hanging="360"/>
      </w:pPr>
    </w:lvl>
    <w:lvl w:ilvl="2" w:tplc="040C001B" w:tentative="1">
      <w:start w:val="1"/>
      <w:numFmt w:val="lowerRoman"/>
      <w:lvlText w:val="%3."/>
      <w:lvlJc w:val="right"/>
      <w:pPr>
        <w:ind w:left="3420" w:hanging="180"/>
      </w:pPr>
    </w:lvl>
    <w:lvl w:ilvl="3" w:tplc="040C000F" w:tentative="1">
      <w:start w:val="1"/>
      <w:numFmt w:val="decimal"/>
      <w:lvlText w:val="%4."/>
      <w:lvlJc w:val="left"/>
      <w:pPr>
        <w:ind w:left="4140" w:hanging="360"/>
      </w:pPr>
    </w:lvl>
    <w:lvl w:ilvl="4" w:tplc="040C0019" w:tentative="1">
      <w:start w:val="1"/>
      <w:numFmt w:val="lowerLetter"/>
      <w:lvlText w:val="%5."/>
      <w:lvlJc w:val="left"/>
      <w:pPr>
        <w:ind w:left="4860" w:hanging="360"/>
      </w:pPr>
    </w:lvl>
    <w:lvl w:ilvl="5" w:tplc="040C001B" w:tentative="1">
      <w:start w:val="1"/>
      <w:numFmt w:val="lowerRoman"/>
      <w:lvlText w:val="%6."/>
      <w:lvlJc w:val="right"/>
      <w:pPr>
        <w:ind w:left="5580" w:hanging="180"/>
      </w:pPr>
    </w:lvl>
    <w:lvl w:ilvl="6" w:tplc="040C000F" w:tentative="1">
      <w:start w:val="1"/>
      <w:numFmt w:val="decimal"/>
      <w:lvlText w:val="%7."/>
      <w:lvlJc w:val="left"/>
      <w:pPr>
        <w:ind w:left="6300" w:hanging="360"/>
      </w:pPr>
    </w:lvl>
    <w:lvl w:ilvl="7" w:tplc="040C0019" w:tentative="1">
      <w:start w:val="1"/>
      <w:numFmt w:val="lowerLetter"/>
      <w:lvlText w:val="%8."/>
      <w:lvlJc w:val="left"/>
      <w:pPr>
        <w:ind w:left="7020" w:hanging="360"/>
      </w:pPr>
    </w:lvl>
    <w:lvl w:ilvl="8" w:tplc="040C001B" w:tentative="1">
      <w:start w:val="1"/>
      <w:numFmt w:val="lowerRoman"/>
      <w:lvlText w:val="%9."/>
      <w:lvlJc w:val="right"/>
      <w:pPr>
        <w:ind w:left="7740" w:hanging="180"/>
      </w:pPr>
    </w:lvl>
  </w:abstractNum>
  <w:abstractNum w:abstractNumId="37" w15:restartNumberingAfterBreak="0">
    <w:nsid w:val="7E780388"/>
    <w:multiLevelType w:val="hybridMultilevel"/>
    <w:tmpl w:val="71BCDA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2"/>
  </w:num>
  <w:num w:numId="4">
    <w:abstractNumId w:val="20"/>
  </w:num>
  <w:num w:numId="5">
    <w:abstractNumId w:val="23"/>
  </w:num>
  <w:num w:numId="6">
    <w:abstractNumId w:val="31"/>
  </w:num>
  <w:num w:numId="7">
    <w:abstractNumId w:val="2"/>
  </w:num>
  <w:num w:numId="8">
    <w:abstractNumId w:val="19"/>
  </w:num>
  <w:num w:numId="9">
    <w:abstractNumId w:val="24"/>
  </w:num>
  <w:num w:numId="10">
    <w:abstractNumId w:val="29"/>
  </w:num>
  <w:num w:numId="11">
    <w:abstractNumId w:val="9"/>
  </w:num>
  <w:num w:numId="12">
    <w:abstractNumId w:val="8"/>
  </w:num>
  <w:num w:numId="13">
    <w:abstractNumId w:val="35"/>
  </w:num>
  <w:num w:numId="14">
    <w:abstractNumId w:val="36"/>
  </w:num>
  <w:num w:numId="15">
    <w:abstractNumId w:val="34"/>
  </w:num>
  <w:num w:numId="16">
    <w:abstractNumId w:val="25"/>
  </w:num>
  <w:num w:numId="17">
    <w:abstractNumId w:val="4"/>
  </w:num>
  <w:num w:numId="18">
    <w:abstractNumId w:val="21"/>
  </w:num>
  <w:num w:numId="19">
    <w:abstractNumId w:val="26"/>
  </w:num>
  <w:num w:numId="20">
    <w:abstractNumId w:val="11"/>
  </w:num>
  <w:num w:numId="21">
    <w:abstractNumId w:val="37"/>
  </w:num>
  <w:num w:numId="22">
    <w:abstractNumId w:val="12"/>
  </w:num>
  <w:num w:numId="23">
    <w:abstractNumId w:val="32"/>
  </w:num>
  <w:num w:numId="24">
    <w:abstractNumId w:val="28"/>
  </w:num>
  <w:num w:numId="25">
    <w:abstractNumId w:val="13"/>
  </w:num>
  <w:num w:numId="26">
    <w:abstractNumId w:val="30"/>
  </w:num>
  <w:num w:numId="27">
    <w:abstractNumId w:val="14"/>
  </w:num>
  <w:num w:numId="28">
    <w:abstractNumId w:val="7"/>
  </w:num>
  <w:num w:numId="29">
    <w:abstractNumId w:val="27"/>
  </w:num>
  <w:num w:numId="30">
    <w:abstractNumId w:val="0"/>
  </w:num>
  <w:num w:numId="31">
    <w:abstractNumId w:val="15"/>
  </w:num>
  <w:num w:numId="32">
    <w:abstractNumId w:val="1"/>
  </w:num>
  <w:num w:numId="33">
    <w:abstractNumId w:val="18"/>
  </w:num>
  <w:num w:numId="34">
    <w:abstractNumId w:val="17"/>
  </w:num>
  <w:num w:numId="35">
    <w:abstractNumId w:val="10"/>
  </w:num>
  <w:num w:numId="36">
    <w:abstractNumId w:val="5"/>
  </w:num>
  <w:num w:numId="37">
    <w:abstractNumId w:val="33"/>
  </w:num>
  <w:num w:numId="3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50"/>
    <w:rsid w:val="000101DC"/>
    <w:rsid w:val="00016D5B"/>
    <w:rsid w:val="00020A11"/>
    <w:rsid w:val="00021A3C"/>
    <w:rsid w:val="0002262D"/>
    <w:rsid w:val="00023D47"/>
    <w:rsid w:val="00030FE2"/>
    <w:rsid w:val="000356A8"/>
    <w:rsid w:val="00043041"/>
    <w:rsid w:val="0005150B"/>
    <w:rsid w:val="000519F4"/>
    <w:rsid w:val="00055547"/>
    <w:rsid w:val="00060146"/>
    <w:rsid w:val="000630CD"/>
    <w:rsid w:val="00067734"/>
    <w:rsid w:val="0007063D"/>
    <w:rsid w:val="00072655"/>
    <w:rsid w:val="00074E17"/>
    <w:rsid w:val="000942EE"/>
    <w:rsid w:val="0009628C"/>
    <w:rsid w:val="000972A8"/>
    <w:rsid w:val="000A3740"/>
    <w:rsid w:val="000A665B"/>
    <w:rsid w:val="000A67A7"/>
    <w:rsid w:val="000B1AE2"/>
    <w:rsid w:val="000B23F1"/>
    <w:rsid w:val="000B5012"/>
    <w:rsid w:val="000B7D24"/>
    <w:rsid w:val="000C38CD"/>
    <w:rsid w:val="000C4797"/>
    <w:rsid w:val="000D0C1B"/>
    <w:rsid w:val="000D4431"/>
    <w:rsid w:val="000E75D7"/>
    <w:rsid w:val="0010576D"/>
    <w:rsid w:val="0010646A"/>
    <w:rsid w:val="00110789"/>
    <w:rsid w:val="001133D5"/>
    <w:rsid w:val="00115216"/>
    <w:rsid w:val="00116688"/>
    <w:rsid w:val="001343FC"/>
    <w:rsid w:val="00135AF5"/>
    <w:rsid w:val="001441C8"/>
    <w:rsid w:val="00161C54"/>
    <w:rsid w:val="0016429A"/>
    <w:rsid w:val="0017140E"/>
    <w:rsid w:val="0018092D"/>
    <w:rsid w:val="00181B27"/>
    <w:rsid w:val="00182325"/>
    <w:rsid w:val="00184800"/>
    <w:rsid w:val="001861DC"/>
    <w:rsid w:val="00187AD4"/>
    <w:rsid w:val="001905D7"/>
    <w:rsid w:val="001927C4"/>
    <w:rsid w:val="0019451A"/>
    <w:rsid w:val="00196681"/>
    <w:rsid w:val="00197111"/>
    <w:rsid w:val="001A29FD"/>
    <w:rsid w:val="001A41E3"/>
    <w:rsid w:val="001B0BEE"/>
    <w:rsid w:val="001B7333"/>
    <w:rsid w:val="001C24EC"/>
    <w:rsid w:val="001C534A"/>
    <w:rsid w:val="001C6D6C"/>
    <w:rsid w:val="001D27F6"/>
    <w:rsid w:val="001D526E"/>
    <w:rsid w:val="001D6119"/>
    <w:rsid w:val="001E5EB8"/>
    <w:rsid w:val="001E6E76"/>
    <w:rsid w:val="001F71B8"/>
    <w:rsid w:val="0020249E"/>
    <w:rsid w:val="00214D79"/>
    <w:rsid w:val="00220136"/>
    <w:rsid w:val="00222E34"/>
    <w:rsid w:val="00225A55"/>
    <w:rsid w:val="00226C79"/>
    <w:rsid w:val="00232739"/>
    <w:rsid w:val="0024290F"/>
    <w:rsid w:val="00257A40"/>
    <w:rsid w:val="00257AA9"/>
    <w:rsid w:val="00261BC2"/>
    <w:rsid w:val="00261EB0"/>
    <w:rsid w:val="002640A3"/>
    <w:rsid w:val="00265AF8"/>
    <w:rsid w:val="002740B6"/>
    <w:rsid w:val="00275749"/>
    <w:rsid w:val="00281B2F"/>
    <w:rsid w:val="00283E74"/>
    <w:rsid w:val="002869FB"/>
    <w:rsid w:val="00291206"/>
    <w:rsid w:val="00292DA8"/>
    <w:rsid w:val="002A361E"/>
    <w:rsid w:val="002B1F8A"/>
    <w:rsid w:val="002B55DC"/>
    <w:rsid w:val="002B6697"/>
    <w:rsid w:val="002B7C96"/>
    <w:rsid w:val="002C2D52"/>
    <w:rsid w:val="002C41ED"/>
    <w:rsid w:val="002C6EDB"/>
    <w:rsid w:val="002D4221"/>
    <w:rsid w:val="002D4D55"/>
    <w:rsid w:val="002D64BE"/>
    <w:rsid w:val="002E1258"/>
    <w:rsid w:val="002E2558"/>
    <w:rsid w:val="002E2E25"/>
    <w:rsid w:val="002F3F63"/>
    <w:rsid w:val="002F4775"/>
    <w:rsid w:val="002F56B7"/>
    <w:rsid w:val="00304DFC"/>
    <w:rsid w:val="00310F15"/>
    <w:rsid w:val="00320ED4"/>
    <w:rsid w:val="00342D93"/>
    <w:rsid w:val="00350EC6"/>
    <w:rsid w:val="0035719D"/>
    <w:rsid w:val="00361C7F"/>
    <w:rsid w:val="00361E2D"/>
    <w:rsid w:val="0036493B"/>
    <w:rsid w:val="00373D7B"/>
    <w:rsid w:val="00375526"/>
    <w:rsid w:val="003808D4"/>
    <w:rsid w:val="00390711"/>
    <w:rsid w:val="00390C30"/>
    <w:rsid w:val="003A0700"/>
    <w:rsid w:val="003A0F8B"/>
    <w:rsid w:val="003A7185"/>
    <w:rsid w:val="003A7507"/>
    <w:rsid w:val="003A7BAB"/>
    <w:rsid w:val="003B1804"/>
    <w:rsid w:val="003B4360"/>
    <w:rsid w:val="003B79B7"/>
    <w:rsid w:val="003C7AB5"/>
    <w:rsid w:val="003D2BC6"/>
    <w:rsid w:val="003F34F1"/>
    <w:rsid w:val="00400DD9"/>
    <w:rsid w:val="00411163"/>
    <w:rsid w:val="0041571A"/>
    <w:rsid w:val="00421A2C"/>
    <w:rsid w:val="004252AC"/>
    <w:rsid w:val="00445AAB"/>
    <w:rsid w:val="00447D74"/>
    <w:rsid w:val="00461EF0"/>
    <w:rsid w:val="0047117E"/>
    <w:rsid w:val="0047463A"/>
    <w:rsid w:val="00475709"/>
    <w:rsid w:val="004819BC"/>
    <w:rsid w:val="00483E58"/>
    <w:rsid w:val="004A529D"/>
    <w:rsid w:val="004A75DD"/>
    <w:rsid w:val="004B27A3"/>
    <w:rsid w:val="004B4F74"/>
    <w:rsid w:val="004B73C3"/>
    <w:rsid w:val="004B7D32"/>
    <w:rsid w:val="004C1D0E"/>
    <w:rsid w:val="004D28C2"/>
    <w:rsid w:val="004D4894"/>
    <w:rsid w:val="004F0DD7"/>
    <w:rsid w:val="00504682"/>
    <w:rsid w:val="0050498D"/>
    <w:rsid w:val="00526D78"/>
    <w:rsid w:val="00527F33"/>
    <w:rsid w:val="005329A4"/>
    <w:rsid w:val="00534602"/>
    <w:rsid w:val="00537616"/>
    <w:rsid w:val="005433DB"/>
    <w:rsid w:val="00544DBE"/>
    <w:rsid w:val="005543AC"/>
    <w:rsid w:val="00555635"/>
    <w:rsid w:val="005568BE"/>
    <w:rsid w:val="00561408"/>
    <w:rsid w:val="00561F05"/>
    <w:rsid w:val="005633DB"/>
    <w:rsid w:val="005640DD"/>
    <w:rsid w:val="00566B92"/>
    <w:rsid w:val="00570273"/>
    <w:rsid w:val="005705AC"/>
    <w:rsid w:val="00572A2F"/>
    <w:rsid w:val="00573F5D"/>
    <w:rsid w:val="0058124B"/>
    <w:rsid w:val="00582DF4"/>
    <w:rsid w:val="0059347A"/>
    <w:rsid w:val="00597AA0"/>
    <w:rsid w:val="005A0EBB"/>
    <w:rsid w:val="005B15D0"/>
    <w:rsid w:val="005B59B6"/>
    <w:rsid w:val="005C0011"/>
    <w:rsid w:val="005C0BC2"/>
    <w:rsid w:val="005C1113"/>
    <w:rsid w:val="005C3C9B"/>
    <w:rsid w:val="005D25FD"/>
    <w:rsid w:val="005E242C"/>
    <w:rsid w:val="005E485F"/>
    <w:rsid w:val="005F1665"/>
    <w:rsid w:val="00600B22"/>
    <w:rsid w:val="00601633"/>
    <w:rsid w:val="00606D3A"/>
    <w:rsid w:val="00612D61"/>
    <w:rsid w:val="00631124"/>
    <w:rsid w:val="00631423"/>
    <w:rsid w:val="00641C2E"/>
    <w:rsid w:val="0064661C"/>
    <w:rsid w:val="00671483"/>
    <w:rsid w:val="0068798E"/>
    <w:rsid w:val="006915E8"/>
    <w:rsid w:val="00691C6C"/>
    <w:rsid w:val="00695158"/>
    <w:rsid w:val="006955C3"/>
    <w:rsid w:val="006B4815"/>
    <w:rsid w:val="006B565D"/>
    <w:rsid w:val="006B5831"/>
    <w:rsid w:val="006C53A4"/>
    <w:rsid w:val="006D0316"/>
    <w:rsid w:val="006D0357"/>
    <w:rsid w:val="006D31D1"/>
    <w:rsid w:val="006D53E3"/>
    <w:rsid w:val="006D71C7"/>
    <w:rsid w:val="006D7BBD"/>
    <w:rsid w:val="006F226E"/>
    <w:rsid w:val="006F4E71"/>
    <w:rsid w:val="00713455"/>
    <w:rsid w:val="00713B36"/>
    <w:rsid w:val="007221B0"/>
    <w:rsid w:val="00724D6B"/>
    <w:rsid w:val="00725A3A"/>
    <w:rsid w:val="0074075A"/>
    <w:rsid w:val="007451A0"/>
    <w:rsid w:val="0074783F"/>
    <w:rsid w:val="007505FC"/>
    <w:rsid w:val="0076221F"/>
    <w:rsid w:val="00763403"/>
    <w:rsid w:val="007648E0"/>
    <w:rsid w:val="00764D88"/>
    <w:rsid w:val="0076595C"/>
    <w:rsid w:val="00767578"/>
    <w:rsid w:val="00777EC5"/>
    <w:rsid w:val="00781C92"/>
    <w:rsid w:val="0078270B"/>
    <w:rsid w:val="00784CD4"/>
    <w:rsid w:val="00793F09"/>
    <w:rsid w:val="007A053D"/>
    <w:rsid w:val="007A6627"/>
    <w:rsid w:val="007A68E0"/>
    <w:rsid w:val="007A6963"/>
    <w:rsid w:val="007A78AB"/>
    <w:rsid w:val="007B43BB"/>
    <w:rsid w:val="007B7543"/>
    <w:rsid w:val="007C5930"/>
    <w:rsid w:val="007C5E84"/>
    <w:rsid w:val="007C70DB"/>
    <w:rsid w:val="007D7550"/>
    <w:rsid w:val="007E2C68"/>
    <w:rsid w:val="007E3BA6"/>
    <w:rsid w:val="007E4C6D"/>
    <w:rsid w:val="007F1763"/>
    <w:rsid w:val="007F36A2"/>
    <w:rsid w:val="007F6997"/>
    <w:rsid w:val="00801009"/>
    <w:rsid w:val="00802FB2"/>
    <w:rsid w:val="00807BE1"/>
    <w:rsid w:val="00811A93"/>
    <w:rsid w:val="00813A09"/>
    <w:rsid w:val="00814CA1"/>
    <w:rsid w:val="00816671"/>
    <w:rsid w:val="00826321"/>
    <w:rsid w:val="00832E2B"/>
    <w:rsid w:val="008442C5"/>
    <w:rsid w:val="00851ADF"/>
    <w:rsid w:val="008570BD"/>
    <w:rsid w:val="00861094"/>
    <w:rsid w:val="00862471"/>
    <w:rsid w:val="00864D98"/>
    <w:rsid w:val="00870B8F"/>
    <w:rsid w:val="00877EE2"/>
    <w:rsid w:val="008812D1"/>
    <w:rsid w:val="008904E9"/>
    <w:rsid w:val="00894FD8"/>
    <w:rsid w:val="008A1BC0"/>
    <w:rsid w:val="008A3A79"/>
    <w:rsid w:val="008A59C4"/>
    <w:rsid w:val="008B3291"/>
    <w:rsid w:val="008B3831"/>
    <w:rsid w:val="008B4C74"/>
    <w:rsid w:val="008B5976"/>
    <w:rsid w:val="008B5A29"/>
    <w:rsid w:val="008C0578"/>
    <w:rsid w:val="008C4512"/>
    <w:rsid w:val="008D5785"/>
    <w:rsid w:val="008E2E66"/>
    <w:rsid w:val="008E7E3F"/>
    <w:rsid w:val="008F12B2"/>
    <w:rsid w:val="008F1B3E"/>
    <w:rsid w:val="008F436C"/>
    <w:rsid w:val="008F5EE2"/>
    <w:rsid w:val="008F77B0"/>
    <w:rsid w:val="0090138E"/>
    <w:rsid w:val="00906B81"/>
    <w:rsid w:val="00911946"/>
    <w:rsid w:val="0091201F"/>
    <w:rsid w:val="00921C71"/>
    <w:rsid w:val="009236DE"/>
    <w:rsid w:val="00925D18"/>
    <w:rsid w:val="009319C6"/>
    <w:rsid w:val="00932C58"/>
    <w:rsid w:val="00932E04"/>
    <w:rsid w:val="00934199"/>
    <w:rsid w:val="0094211D"/>
    <w:rsid w:val="00953137"/>
    <w:rsid w:val="009542CB"/>
    <w:rsid w:val="009649DE"/>
    <w:rsid w:val="00965444"/>
    <w:rsid w:val="009724D1"/>
    <w:rsid w:val="00972757"/>
    <w:rsid w:val="009758EA"/>
    <w:rsid w:val="00982D83"/>
    <w:rsid w:val="00983FF0"/>
    <w:rsid w:val="00997740"/>
    <w:rsid w:val="009A0825"/>
    <w:rsid w:val="009A38B1"/>
    <w:rsid w:val="009B7471"/>
    <w:rsid w:val="009C64CC"/>
    <w:rsid w:val="009D6EC9"/>
    <w:rsid w:val="009F29F4"/>
    <w:rsid w:val="009F3E6C"/>
    <w:rsid w:val="009F4807"/>
    <w:rsid w:val="009F5D1B"/>
    <w:rsid w:val="00A05E57"/>
    <w:rsid w:val="00A06D44"/>
    <w:rsid w:val="00A071D1"/>
    <w:rsid w:val="00A07668"/>
    <w:rsid w:val="00A10213"/>
    <w:rsid w:val="00A139CB"/>
    <w:rsid w:val="00A14686"/>
    <w:rsid w:val="00A211B9"/>
    <w:rsid w:val="00A21B0C"/>
    <w:rsid w:val="00A25884"/>
    <w:rsid w:val="00A25CED"/>
    <w:rsid w:val="00A32C1E"/>
    <w:rsid w:val="00A40DDD"/>
    <w:rsid w:val="00A42F58"/>
    <w:rsid w:val="00A52664"/>
    <w:rsid w:val="00A549E0"/>
    <w:rsid w:val="00A60925"/>
    <w:rsid w:val="00A62141"/>
    <w:rsid w:val="00A671D9"/>
    <w:rsid w:val="00A67273"/>
    <w:rsid w:val="00A67B64"/>
    <w:rsid w:val="00A71E2D"/>
    <w:rsid w:val="00A749AD"/>
    <w:rsid w:val="00A84C5B"/>
    <w:rsid w:val="00A870AB"/>
    <w:rsid w:val="00AA2882"/>
    <w:rsid w:val="00AB132E"/>
    <w:rsid w:val="00AC0DEF"/>
    <w:rsid w:val="00AC26E5"/>
    <w:rsid w:val="00AC47A6"/>
    <w:rsid w:val="00AC679E"/>
    <w:rsid w:val="00AD62A9"/>
    <w:rsid w:val="00AD7027"/>
    <w:rsid w:val="00AE410D"/>
    <w:rsid w:val="00AF24A3"/>
    <w:rsid w:val="00AF63C1"/>
    <w:rsid w:val="00AF703C"/>
    <w:rsid w:val="00B02F58"/>
    <w:rsid w:val="00B038BA"/>
    <w:rsid w:val="00B171B0"/>
    <w:rsid w:val="00B24880"/>
    <w:rsid w:val="00B27244"/>
    <w:rsid w:val="00B273CE"/>
    <w:rsid w:val="00B27A3D"/>
    <w:rsid w:val="00B32E29"/>
    <w:rsid w:val="00B37501"/>
    <w:rsid w:val="00B40E67"/>
    <w:rsid w:val="00B42C0A"/>
    <w:rsid w:val="00B4707E"/>
    <w:rsid w:val="00B54C51"/>
    <w:rsid w:val="00B57214"/>
    <w:rsid w:val="00B57243"/>
    <w:rsid w:val="00B5793D"/>
    <w:rsid w:val="00B63A59"/>
    <w:rsid w:val="00B63DCD"/>
    <w:rsid w:val="00B64DF6"/>
    <w:rsid w:val="00B64E1D"/>
    <w:rsid w:val="00B66BE6"/>
    <w:rsid w:val="00B72D42"/>
    <w:rsid w:val="00B86523"/>
    <w:rsid w:val="00B86F4A"/>
    <w:rsid w:val="00BA0B46"/>
    <w:rsid w:val="00BB0137"/>
    <w:rsid w:val="00BB29B0"/>
    <w:rsid w:val="00BC7397"/>
    <w:rsid w:val="00BD35AA"/>
    <w:rsid w:val="00BD7CF0"/>
    <w:rsid w:val="00BE065F"/>
    <w:rsid w:val="00BE73A8"/>
    <w:rsid w:val="00BF1DCD"/>
    <w:rsid w:val="00BF658D"/>
    <w:rsid w:val="00BF70D0"/>
    <w:rsid w:val="00C04448"/>
    <w:rsid w:val="00C124E8"/>
    <w:rsid w:val="00C136BD"/>
    <w:rsid w:val="00C15B97"/>
    <w:rsid w:val="00C2325C"/>
    <w:rsid w:val="00C23344"/>
    <w:rsid w:val="00C24EA1"/>
    <w:rsid w:val="00C25FE5"/>
    <w:rsid w:val="00C37578"/>
    <w:rsid w:val="00C41B22"/>
    <w:rsid w:val="00C47B21"/>
    <w:rsid w:val="00C558B8"/>
    <w:rsid w:val="00C56AB3"/>
    <w:rsid w:val="00C71469"/>
    <w:rsid w:val="00C74FA7"/>
    <w:rsid w:val="00C7752A"/>
    <w:rsid w:val="00C823E2"/>
    <w:rsid w:val="00C858E7"/>
    <w:rsid w:val="00C85939"/>
    <w:rsid w:val="00C90734"/>
    <w:rsid w:val="00C96EB6"/>
    <w:rsid w:val="00CA3272"/>
    <w:rsid w:val="00CA7B5D"/>
    <w:rsid w:val="00CB0AEB"/>
    <w:rsid w:val="00CB0F61"/>
    <w:rsid w:val="00CB6554"/>
    <w:rsid w:val="00CB7AA1"/>
    <w:rsid w:val="00CC6FDD"/>
    <w:rsid w:val="00CD016C"/>
    <w:rsid w:val="00CD74FC"/>
    <w:rsid w:val="00CD7D48"/>
    <w:rsid w:val="00CE209F"/>
    <w:rsid w:val="00CE25EF"/>
    <w:rsid w:val="00CE2850"/>
    <w:rsid w:val="00D004C1"/>
    <w:rsid w:val="00D14D0F"/>
    <w:rsid w:val="00D15F32"/>
    <w:rsid w:val="00D162B7"/>
    <w:rsid w:val="00D216E0"/>
    <w:rsid w:val="00D31087"/>
    <w:rsid w:val="00D31392"/>
    <w:rsid w:val="00D4352B"/>
    <w:rsid w:val="00D53D65"/>
    <w:rsid w:val="00D54A1A"/>
    <w:rsid w:val="00D714C6"/>
    <w:rsid w:val="00D75E26"/>
    <w:rsid w:val="00D83D45"/>
    <w:rsid w:val="00D8743B"/>
    <w:rsid w:val="00D91D8B"/>
    <w:rsid w:val="00D95E08"/>
    <w:rsid w:val="00DA3034"/>
    <w:rsid w:val="00DA4C60"/>
    <w:rsid w:val="00DC47F3"/>
    <w:rsid w:val="00DC5E4B"/>
    <w:rsid w:val="00DC7B58"/>
    <w:rsid w:val="00DD197B"/>
    <w:rsid w:val="00DD7DDE"/>
    <w:rsid w:val="00DE4EEB"/>
    <w:rsid w:val="00DE6B38"/>
    <w:rsid w:val="00DE7E0A"/>
    <w:rsid w:val="00DF4942"/>
    <w:rsid w:val="00DF55BA"/>
    <w:rsid w:val="00E02FAD"/>
    <w:rsid w:val="00E11EE8"/>
    <w:rsid w:val="00E157E0"/>
    <w:rsid w:val="00E167A2"/>
    <w:rsid w:val="00E232E1"/>
    <w:rsid w:val="00E274DF"/>
    <w:rsid w:val="00E34CDC"/>
    <w:rsid w:val="00E554EE"/>
    <w:rsid w:val="00E55911"/>
    <w:rsid w:val="00E56034"/>
    <w:rsid w:val="00E61983"/>
    <w:rsid w:val="00E61D25"/>
    <w:rsid w:val="00E67FC4"/>
    <w:rsid w:val="00E7734A"/>
    <w:rsid w:val="00E86382"/>
    <w:rsid w:val="00E873EB"/>
    <w:rsid w:val="00E9411A"/>
    <w:rsid w:val="00EA0099"/>
    <w:rsid w:val="00EA3DE7"/>
    <w:rsid w:val="00EA4B51"/>
    <w:rsid w:val="00EC150E"/>
    <w:rsid w:val="00EC3375"/>
    <w:rsid w:val="00EC5FEA"/>
    <w:rsid w:val="00ED350B"/>
    <w:rsid w:val="00ED71C5"/>
    <w:rsid w:val="00EE1E50"/>
    <w:rsid w:val="00EF2003"/>
    <w:rsid w:val="00EF6139"/>
    <w:rsid w:val="00F032CA"/>
    <w:rsid w:val="00F0399F"/>
    <w:rsid w:val="00F03AE9"/>
    <w:rsid w:val="00F05694"/>
    <w:rsid w:val="00F06D98"/>
    <w:rsid w:val="00F112B8"/>
    <w:rsid w:val="00F135FB"/>
    <w:rsid w:val="00F17A78"/>
    <w:rsid w:val="00F17F93"/>
    <w:rsid w:val="00F20B71"/>
    <w:rsid w:val="00F26CEB"/>
    <w:rsid w:val="00F34369"/>
    <w:rsid w:val="00F37989"/>
    <w:rsid w:val="00F424EC"/>
    <w:rsid w:val="00F50753"/>
    <w:rsid w:val="00F60786"/>
    <w:rsid w:val="00F62212"/>
    <w:rsid w:val="00F67012"/>
    <w:rsid w:val="00F71DCF"/>
    <w:rsid w:val="00F71F65"/>
    <w:rsid w:val="00F745AC"/>
    <w:rsid w:val="00F7782D"/>
    <w:rsid w:val="00F77DAA"/>
    <w:rsid w:val="00F82B31"/>
    <w:rsid w:val="00F83ED0"/>
    <w:rsid w:val="00F84E72"/>
    <w:rsid w:val="00F916D9"/>
    <w:rsid w:val="00FA0671"/>
    <w:rsid w:val="00FA0D71"/>
    <w:rsid w:val="00FA7677"/>
    <w:rsid w:val="00FB3002"/>
    <w:rsid w:val="00FB58B6"/>
    <w:rsid w:val="00FC6E01"/>
    <w:rsid w:val="00FC73CB"/>
    <w:rsid w:val="00FE1B6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29B611C"/>
  <w15:docId w15:val="{D6655ACD-69E9-43A0-B735-AA0CC2A6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700"/>
    <w:rPr>
      <w:sz w:val="24"/>
      <w:szCs w:val="24"/>
    </w:rPr>
  </w:style>
  <w:style w:type="paragraph" w:styleId="Titre3">
    <w:name w:val="heading 3"/>
    <w:basedOn w:val="Normal"/>
    <w:next w:val="Normal"/>
    <w:link w:val="Titre3Car"/>
    <w:uiPriority w:val="9"/>
    <w:unhideWhenUsed/>
    <w:qFormat/>
    <w:rsid w:val="00291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itre4">
    <w:name w:val="heading 4"/>
    <w:basedOn w:val="Normal"/>
    <w:next w:val="Normal"/>
    <w:qFormat/>
    <w:rsid w:val="00E11EE8"/>
    <w:pPr>
      <w:keepNext/>
      <w:outlineLvl w:val="3"/>
    </w:pPr>
    <w:rPr>
      <w:rFonts w:ascii="Arial" w:hAnsi="Arial" w:cs="Arial"/>
      <w:b/>
      <w:bCs/>
      <w:i/>
      <w:iCs/>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E2558"/>
    <w:pPr>
      <w:tabs>
        <w:tab w:val="left" w:pos="-1309"/>
        <w:tab w:val="left" w:pos="-743"/>
        <w:tab w:val="left" w:pos="-589"/>
        <w:tab w:val="left" w:pos="-176"/>
        <w:tab w:val="left" w:pos="0"/>
        <w:tab w:val="left" w:pos="390"/>
        <w:tab w:val="left" w:pos="851"/>
        <w:tab w:val="left" w:pos="956"/>
        <w:tab w:val="left" w:pos="1523"/>
        <w:tab w:val="left" w:pos="1571"/>
        <w:tab w:val="left" w:pos="2089"/>
        <w:tab w:val="left" w:pos="2291"/>
        <w:tab w:val="left" w:pos="2656"/>
        <w:tab w:val="left" w:pos="3011"/>
        <w:tab w:val="left" w:pos="3222"/>
        <w:tab w:val="left" w:pos="3731"/>
        <w:tab w:val="left" w:pos="3788"/>
        <w:tab w:val="left" w:pos="4355"/>
        <w:tab w:val="left" w:pos="4451"/>
        <w:tab w:val="left" w:pos="4921"/>
        <w:tab w:val="left" w:pos="5171"/>
        <w:tab w:val="left" w:pos="5488"/>
        <w:tab w:val="left" w:pos="5891"/>
        <w:tab w:val="left" w:pos="6611"/>
        <w:tab w:val="left" w:pos="7331"/>
        <w:tab w:val="left" w:pos="8051"/>
        <w:tab w:val="left" w:pos="8771"/>
        <w:tab w:val="left" w:pos="9491"/>
        <w:tab w:val="left" w:pos="10211"/>
        <w:tab w:val="left" w:pos="10931"/>
        <w:tab w:val="left" w:pos="11651"/>
        <w:tab w:val="left" w:pos="12371"/>
        <w:tab w:val="left" w:pos="13091"/>
        <w:tab w:val="left" w:pos="13811"/>
        <w:tab w:val="left" w:pos="14531"/>
        <w:tab w:val="left" w:pos="15251"/>
        <w:tab w:val="left" w:pos="15971"/>
        <w:tab w:val="left" w:pos="16691"/>
        <w:tab w:val="left" w:pos="17411"/>
        <w:tab w:val="left" w:pos="18131"/>
      </w:tabs>
      <w:suppressAutoHyphens/>
      <w:jc w:val="both"/>
    </w:pPr>
    <w:rPr>
      <w:spacing w:val="-2"/>
      <w:sz w:val="22"/>
    </w:rPr>
  </w:style>
  <w:style w:type="table" w:styleId="Grilledutableau">
    <w:name w:val="Table Grid"/>
    <w:basedOn w:val="TableauNormal"/>
    <w:rsid w:val="00B6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1441C8"/>
    <w:pPr>
      <w:tabs>
        <w:tab w:val="center" w:pos="4536"/>
        <w:tab w:val="right" w:pos="9072"/>
      </w:tabs>
    </w:pPr>
  </w:style>
  <w:style w:type="paragraph" w:styleId="Pieddepage">
    <w:name w:val="footer"/>
    <w:basedOn w:val="Normal"/>
    <w:link w:val="PieddepageCar"/>
    <w:uiPriority w:val="99"/>
    <w:rsid w:val="001441C8"/>
    <w:pPr>
      <w:tabs>
        <w:tab w:val="center" w:pos="4536"/>
        <w:tab w:val="right" w:pos="9072"/>
      </w:tabs>
    </w:pPr>
  </w:style>
  <w:style w:type="character" w:customStyle="1" w:styleId="En-tteCar">
    <w:name w:val="En-tête Car"/>
    <w:basedOn w:val="Policepardfaut"/>
    <w:link w:val="En-tte"/>
    <w:uiPriority w:val="99"/>
    <w:rsid w:val="008A1BC0"/>
    <w:rPr>
      <w:sz w:val="24"/>
      <w:szCs w:val="24"/>
      <w:lang w:val="fr-FR" w:eastAsia="fr-FR" w:bidi="ar-SA"/>
    </w:rPr>
  </w:style>
  <w:style w:type="character" w:styleId="Numrodepage">
    <w:name w:val="page number"/>
    <w:basedOn w:val="Policepardfaut"/>
    <w:rsid w:val="00DD197B"/>
  </w:style>
  <w:style w:type="paragraph" w:customStyle="1" w:styleId="Paragraphedeliste1">
    <w:name w:val="Paragraphe de liste1"/>
    <w:basedOn w:val="Normal"/>
    <w:rsid w:val="00CB7AA1"/>
    <w:pPr>
      <w:spacing w:after="200" w:line="276" w:lineRule="auto"/>
      <w:ind w:left="720"/>
      <w:contextualSpacing/>
    </w:pPr>
    <w:rPr>
      <w:rFonts w:ascii="Calibri" w:eastAsia="Calibri" w:hAnsi="Calibri"/>
      <w:sz w:val="22"/>
      <w:szCs w:val="22"/>
      <w:lang w:eastAsia="en-US"/>
    </w:rPr>
  </w:style>
  <w:style w:type="paragraph" w:customStyle="1" w:styleId="Paragraphedeliste10">
    <w:name w:val="Paragraphe de liste1"/>
    <w:basedOn w:val="Normal"/>
    <w:rsid w:val="00CB7AA1"/>
    <w:pPr>
      <w:widowControl w:val="0"/>
      <w:ind w:left="720"/>
      <w:contextualSpacing/>
    </w:pPr>
    <w:rPr>
      <w:rFonts w:ascii="Courier New" w:eastAsia="SimSun" w:hAnsi="Courier New"/>
      <w:szCs w:val="20"/>
      <w:lang w:val="en-US" w:eastAsia="en-US"/>
    </w:rPr>
  </w:style>
  <w:style w:type="character" w:customStyle="1" w:styleId="CarCar2">
    <w:name w:val="Car Car2"/>
    <w:basedOn w:val="Policepardfaut"/>
    <w:rsid w:val="00F03AE9"/>
    <w:rPr>
      <w:sz w:val="24"/>
      <w:szCs w:val="24"/>
      <w:lang w:val="fr-FR" w:eastAsia="fr-FR" w:bidi="ar-SA"/>
    </w:rPr>
  </w:style>
  <w:style w:type="paragraph" w:styleId="Notedebasdepage">
    <w:name w:val="footnote text"/>
    <w:basedOn w:val="Normal"/>
    <w:semiHidden/>
    <w:rsid w:val="00074E17"/>
    <w:rPr>
      <w:sz w:val="20"/>
      <w:szCs w:val="20"/>
    </w:rPr>
  </w:style>
  <w:style w:type="character" w:styleId="Appelnotedebasdep">
    <w:name w:val="footnote reference"/>
    <w:basedOn w:val="Policepardfaut"/>
    <w:semiHidden/>
    <w:rsid w:val="00074E17"/>
    <w:rPr>
      <w:vertAlign w:val="superscript"/>
    </w:rPr>
  </w:style>
  <w:style w:type="character" w:styleId="Marquedecommentaire">
    <w:name w:val="annotation reference"/>
    <w:basedOn w:val="Policepardfaut"/>
    <w:semiHidden/>
    <w:rsid w:val="0005150B"/>
    <w:rPr>
      <w:sz w:val="16"/>
      <w:szCs w:val="16"/>
    </w:rPr>
  </w:style>
  <w:style w:type="paragraph" w:styleId="Commentaire">
    <w:name w:val="annotation text"/>
    <w:basedOn w:val="Normal"/>
    <w:semiHidden/>
    <w:rsid w:val="0005150B"/>
    <w:rPr>
      <w:sz w:val="20"/>
      <w:szCs w:val="20"/>
    </w:rPr>
  </w:style>
  <w:style w:type="paragraph" w:styleId="Objetducommentaire">
    <w:name w:val="annotation subject"/>
    <w:basedOn w:val="Commentaire"/>
    <w:next w:val="Commentaire"/>
    <w:semiHidden/>
    <w:rsid w:val="0005150B"/>
    <w:rPr>
      <w:b/>
      <w:bCs/>
    </w:rPr>
  </w:style>
  <w:style w:type="paragraph" w:styleId="Textedebulles">
    <w:name w:val="Balloon Text"/>
    <w:basedOn w:val="Normal"/>
    <w:semiHidden/>
    <w:rsid w:val="0005150B"/>
    <w:rPr>
      <w:rFonts w:ascii="Tahoma" w:hAnsi="Tahoma" w:cs="Tahoma"/>
      <w:sz w:val="16"/>
      <w:szCs w:val="16"/>
    </w:rPr>
  </w:style>
  <w:style w:type="character" w:styleId="Textedelespacerserv">
    <w:name w:val="Placeholder Text"/>
    <w:basedOn w:val="Policepardfaut"/>
    <w:uiPriority w:val="99"/>
    <w:semiHidden/>
    <w:rsid w:val="00F7782D"/>
    <w:rPr>
      <w:color w:val="808080"/>
    </w:rPr>
  </w:style>
  <w:style w:type="character" w:styleId="Lienhypertexte">
    <w:name w:val="Hyperlink"/>
    <w:basedOn w:val="Policepardfaut"/>
    <w:rsid w:val="00EC3375"/>
    <w:rPr>
      <w:color w:val="0000FF"/>
      <w:u w:val="single"/>
    </w:rPr>
  </w:style>
  <w:style w:type="paragraph" w:styleId="Paragraphedeliste">
    <w:name w:val="List Paragraph"/>
    <w:aliases w:val="List Paragraph1,_kh_titre_secondaire,RMSI bulle Style,Bullet  Paragraph,Heading3,Numbered paragraph,Paragraphe,Listes Puce,lp1,Bullet List,FooterText,numbered,Use Case List Paragraph,Liste à puce - Normal,Paragraphe Argumentaire"/>
    <w:basedOn w:val="Normal"/>
    <w:link w:val="ParagraphedelisteCar"/>
    <w:uiPriority w:val="34"/>
    <w:qFormat/>
    <w:rsid w:val="009236DE"/>
    <w:pPr>
      <w:ind w:left="720"/>
      <w:contextualSpacing/>
    </w:pPr>
  </w:style>
  <w:style w:type="paragraph" w:customStyle="1" w:styleId="Paragraphedeliste2">
    <w:name w:val="Paragraphe de liste2"/>
    <w:basedOn w:val="Normal"/>
    <w:uiPriority w:val="34"/>
    <w:qFormat/>
    <w:rsid w:val="009236DE"/>
    <w:pPr>
      <w:ind w:left="708"/>
    </w:pPr>
  </w:style>
  <w:style w:type="table" w:customStyle="1" w:styleId="Grilledutableau1">
    <w:name w:val="Grille du tableau1"/>
    <w:basedOn w:val="TableauNormal"/>
    <w:next w:val="Grilledutableau"/>
    <w:uiPriority w:val="39"/>
    <w:rsid w:val="00AC0D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C58"/>
    <w:pPr>
      <w:autoSpaceDE w:val="0"/>
      <w:autoSpaceDN w:val="0"/>
      <w:adjustRightInd w:val="0"/>
    </w:pPr>
    <w:rPr>
      <w:rFonts w:ascii="Georgia" w:hAnsi="Georgia" w:cs="Georgia"/>
      <w:color w:val="000000"/>
      <w:sz w:val="24"/>
      <w:szCs w:val="24"/>
    </w:rPr>
  </w:style>
  <w:style w:type="character" w:customStyle="1" w:styleId="PieddepageCar">
    <w:name w:val="Pied de page Car"/>
    <w:basedOn w:val="Policepardfaut"/>
    <w:link w:val="Pieddepage"/>
    <w:uiPriority w:val="99"/>
    <w:rsid w:val="00283E74"/>
    <w:rPr>
      <w:sz w:val="24"/>
      <w:szCs w:val="24"/>
    </w:rPr>
  </w:style>
  <w:style w:type="paragraph" w:customStyle="1" w:styleId="a">
    <w:name w:val="a"/>
    <w:basedOn w:val="Normal"/>
    <w:rsid w:val="00870B8F"/>
    <w:pPr>
      <w:overflowPunct w:val="0"/>
      <w:autoSpaceDE w:val="0"/>
      <w:autoSpaceDN w:val="0"/>
      <w:adjustRightInd w:val="0"/>
      <w:jc w:val="both"/>
      <w:textAlignment w:val="baseline"/>
    </w:pPr>
    <w:rPr>
      <w:rFonts w:ascii="Arial" w:hAnsi="Arial"/>
      <w:sz w:val="22"/>
      <w:szCs w:val="20"/>
    </w:rPr>
  </w:style>
  <w:style w:type="character" w:customStyle="1" w:styleId="Titre3Car">
    <w:name w:val="Titre 3 Car"/>
    <w:basedOn w:val="Policepardfaut"/>
    <w:link w:val="Titre3"/>
    <w:uiPriority w:val="9"/>
    <w:rsid w:val="00291206"/>
    <w:rPr>
      <w:rFonts w:asciiTheme="majorHAnsi" w:eastAsiaTheme="majorEastAsia" w:hAnsiTheme="majorHAnsi" w:cstheme="majorBidi"/>
      <w:color w:val="243F60" w:themeColor="accent1" w:themeShade="7F"/>
      <w:sz w:val="24"/>
      <w:szCs w:val="24"/>
      <w:lang w:eastAsia="en-US"/>
    </w:rPr>
  </w:style>
  <w:style w:type="character" w:customStyle="1" w:styleId="ParagraphedelisteCar">
    <w:name w:val="Paragraphe de liste Car"/>
    <w:aliases w:val="List Paragraph1 Car,_kh_titre_secondaire Car,RMSI bulle Style Car,Bullet  Paragraph Car,Heading3 Car,Numbered paragraph Car,Paragraphe Car,Listes Puce Car,lp1 Car,Bullet List Car,FooterText Car,numbered Car"/>
    <w:basedOn w:val="Policepardfaut"/>
    <w:link w:val="Paragraphedeliste"/>
    <w:rsid w:val="00291206"/>
    <w:rPr>
      <w:sz w:val="24"/>
      <w:szCs w:val="24"/>
    </w:rPr>
  </w:style>
  <w:style w:type="paragraph" w:styleId="NormalWeb">
    <w:name w:val="Normal (Web)"/>
    <w:basedOn w:val="Normal"/>
    <w:uiPriority w:val="99"/>
    <w:rsid w:val="000519F4"/>
    <w:pPr>
      <w:spacing w:before="100" w:beforeAutospacing="1" w:after="100" w:afterAutospacing="1"/>
    </w:pPr>
  </w:style>
  <w:style w:type="character" w:customStyle="1" w:styleId="titre-sec">
    <w:name w:val="titre-sec"/>
    <w:basedOn w:val="Policepardfaut"/>
    <w:rsid w:val="00F71DCF"/>
  </w:style>
  <w:style w:type="character" w:styleId="lev">
    <w:name w:val="Strong"/>
    <w:basedOn w:val="Policepardfaut"/>
    <w:uiPriority w:val="22"/>
    <w:qFormat/>
    <w:rsid w:val="002869FB"/>
    <w:rPr>
      <w:b/>
      <w:bCs/>
    </w:rPr>
  </w:style>
  <w:style w:type="paragraph" w:styleId="Rvision">
    <w:name w:val="Revision"/>
    <w:hidden/>
    <w:uiPriority w:val="99"/>
    <w:semiHidden/>
    <w:rsid w:val="00A526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923688">
      <w:bodyDiv w:val="1"/>
      <w:marLeft w:val="0"/>
      <w:marRight w:val="0"/>
      <w:marTop w:val="0"/>
      <w:marBottom w:val="0"/>
      <w:divBdr>
        <w:top w:val="none" w:sz="0" w:space="0" w:color="auto"/>
        <w:left w:val="none" w:sz="0" w:space="0" w:color="auto"/>
        <w:bottom w:val="none" w:sz="0" w:space="0" w:color="auto"/>
        <w:right w:val="none" w:sz="0" w:space="0" w:color="auto"/>
      </w:divBdr>
    </w:div>
    <w:div w:id="682245087">
      <w:bodyDiv w:val="1"/>
      <w:marLeft w:val="0"/>
      <w:marRight w:val="0"/>
      <w:marTop w:val="0"/>
      <w:marBottom w:val="0"/>
      <w:divBdr>
        <w:top w:val="none" w:sz="0" w:space="0" w:color="auto"/>
        <w:left w:val="none" w:sz="0" w:space="0" w:color="auto"/>
        <w:bottom w:val="none" w:sz="0" w:space="0" w:color="auto"/>
        <w:right w:val="none" w:sz="0" w:space="0" w:color="auto"/>
      </w:divBdr>
    </w:div>
    <w:div w:id="894780503">
      <w:bodyDiv w:val="1"/>
      <w:marLeft w:val="0"/>
      <w:marRight w:val="0"/>
      <w:marTop w:val="0"/>
      <w:marBottom w:val="0"/>
      <w:divBdr>
        <w:top w:val="none" w:sz="0" w:space="0" w:color="auto"/>
        <w:left w:val="none" w:sz="0" w:space="0" w:color="auto"/>
        <w:bottom w:val="none" w:sz="0" w:space="0" w:color="auto"/>
        <w:right w:val="none" w:sz="0" w:space="0" w:color="auto"/>
      </w:divBdr>
    </w:div>
    <w:div w:id="990325150">
      <w:bodyDiv w:val="1"/>
      <w:marLeft w:val="0"/>
      <w:marRight w:val="0"/>
      <w:marTop w:val="0"/>
      <w:marBottom w:val="0"/>
      <w:divBdr>
        <w:top w:val="none" w:sz="0" w:space="0" w:color="auto"/>
        <w:left w:val="none" w:sz="0" w:space="0" w:color="auto"/>
        <w:bottom w:val="none" w:sz="0" w:space="0" w:color="auto"/>
        <w:right w:val="none" w:sz="0" w:space="0" w:color="auto"/>
      </w:divBdr>
    </w:div>
    <w:div w:id="991370087">
      <w:bodyDiv w:val="1"/>
      <w:marLeft w:val="0"/>
      <w:marRight w:val="0"/>
      <w:marTop w:val="0"/>
      <w:marBottom w:val="0"/>
      <w:divBdr>
        <w:top w:val="none" w:sz="0" w:space="0" w:color="auto"/>
        <w:left w:val="none" w:sz="0" w:space="0" w:color="auto"/>
        <w:bottom w:val="none" w:sz="0" w:space="0" w:color="auto"/>
        <w:right w:val="none" w:sz="0" w:space="0" w:color="auto"/>
      </w:divBdr>
    </w:div>
    <w:div w:id="1000159818">
      <w:bodyDiv w:val="1"/>
      <w:marLeft w:val="0"/>
      <w:marRight w:val="0"/>
      <w:marTop w:val="0"/>
      <w:marBottom w:val="0"/>
      <w:divBdr>
        <w:top w:val="none" w:sz="0" w:space="0" w:color="auto"/>
        <w:left w:val="none" w:sz="0" w:space="0" w:color="auto"/>
        <w:bottom w:val="none" w:sz="0" w:space="0" w:color="auto"/>
        <w:right w:val="none" w:sz="0" w:space="0" w:color="auto"/>
      </w:divBdr>
    </w:div>
    <w:div w:id="2089577532">
      <w:bodyDiv w:val="1"/>
      <w:marLeft w:val="0"/>
      <w:marRight w:val="0"/>
      <w:marTop w:val="0"/>
      <w:marBottom w:val="0"/>
      <w:divBdr>
        <w:top w:val="none" w:sz="0" w:space="0" w:color="auto"/>
        <w:left w:val="none" w:sz="0" w:space="0" w:color="auto"/>
        <w:bottom w:val="none" w:sz="0" w:space="0" w:color="auto"/>
        <w:right w:val="none" w:sz="0" w:space="0" w:color="auto"/>
      </w:divBdr>
      <w:divsChild>
        <w:div w:id="2116905059">
          <w:marLeft w:val="240"/>
          <w:marRight w:val="0"/>
          <w:marTop w:val="100"/>
          <w:marBottom w:val="120"/>
          <w:divBdr>
            <w:top w:val="none" w:sz="0" w:space="0" w:color="auto"/>
            <w:left w:val="none" w:sz="0" w:space="0" w:color="auto"/>
            <w:bottom w:val="none" w:sz="0" w:space="0" w:color="auto"/>
            <w:right w:val="none" w:sz="0" w:space="0" w:color="auto"/>
          </w:divBdr>
          <w:divsChild>
            <w:div w:id="524056922">
              <w:marLeft w:val="0"/>
              <w:marRight w:val="0"/>
              <w:marTop w:val="0"/>
              <w:marBottom w:val="0"/>
              <w:divBdr>
                <w:top w:val="none" w:sz="0" w:space="0" w:color="auto"/>
                <w:left w:val="none" w:sz="0" w:space="0" w:color="auto"/>
                <w:bottom w:val="none" w:sz="0" w:space="0" w:color="auto"/>
                <w:right w:val="none" w:sz="0" w:space="0" w:color="auto"/>
              </w:divBdr>
            </w:div>
            <w:div w:id="1424835715">
              <w:marLeft w:val="0"/>
              <w:marRight w:val="0"/>
              <w:marTop w:val="0"/>
              <w:marBottom w:val="0"/>
              <w:divBdr>
                <w:top w:val="none" w:sz="0" w:space="0" w:color="auto"/>
                <w:left w:val="none" w:sz="0" w:space="0" w:color="auto"/>
                <w:bottom w:val="none" w:sz="0" w:space="0" w:color="auto"/>
                <w:right w:val="none" w:sz="0" w:space="0" w:color="auto"/>
              </w:divBdr>
            </w:div>
          </w:divsChild>
        </w:div>
        <w:div w:id="1474326514">
          <w:marLeft w:val="240"/>
          <w:marRight w:val="0"/>
          <w:marTop w:val="100"/>
          <w:marBottom w:val="120"/>
          <w:divBdr>
            <w:top w:val="none" w:sz="0" w:space="0" w:color="auto"/>
            <w:left w:val="none" w:sz="0" w:space="0" w:color="auto"/>
            <w:bottom w:val="none" w:sz="0" w:space="0" w:color="auto"/>
            <w:right w:val="none" w:sz="0" w:space="0" w:color="auto"/>
          </w:divBdr>
          <w:divsChild>
            <w:div w:id="1865244667">
              <w:marLeft w:val="0"/>
              <w:marRight w:val="0"/>
              <w:marTop w:val="0"/>
              <w:marBottom w:val="0"/>
              <w:divBdr>
                <w:top w:val="none" w:sz="0" w:space="0" w:color="auto"/>
                <w:left w:val="none" w:sz="0" w:space="0" w:color="auto"/>
                <w:bottom w:val="none" w:sz="0" w:space="0" w:color="auto"/>
                <w:right w:val="none" w:sz="0" w:space="0" w:color="auto"/>
              </w:divBdr>
            </w:div>
          </w:divsChild>
        </w:div>
        <w:div w:id="2021808293">
          <w:marLeft w:val="240"/>
          <w:marRight w:val="0"/>
          <w:marTop w:val="100"/>
          <w:marBottom w:val="120"/>
          <w:divBdr>
            <w:top w:val="none" w:sz="0" w:space="0" w:color="auto"/>
            <w:left w:val="none" w:sz="0" w:space="0" w:color="auto"/>
            <w:bottom w:val="none" w:sz="0" w:space="0" w:color="auto"/>
            <w:right w:val="none" w:sz="0" w:space="0" w:color="auto"/>
          </w:divBdr>
          <w:divsChild>
            <w:div w:id="1348021351">
              <w:marLeft w:val="0"/>
              <w:marRight w:val="0"/>
              <w:marTop w:val="0"/>
              <w:marBottom w:val="0"/>
              <w:divBdr>
                <w:top w:val="none" w:sz="0" w:space="0" w:color="auto"/>
                <w:left w:val="none" w:sz="0" w:space="0" w:color="auto"/>
                <w:bottom w:val="none" w:sz="0" w:space="0" w:color="auto"/>
                <w:right w:val="none" w:sz="0" w:space="0" w:color="auto"/>
              </w:divBdr>
            </w:div>
          </w:divsChild>
        </w:div>
        <w:div w:id="963803618">
          <w:marLeft w:val="240"/>
          <w:marRight w:val="0"/>
          <w:marTop w:val="100"/>
          <w:marBottom w:val="120"/>
          <w:divBdr>
            <w:top w:val="none" w:sz="0" w:space="0" w:color="auto"/>
            <w:left w:val="none" w:sz="0" w:space="0" w:color="auto"/>
            <w:bottom w:val="none" w:sz="0" w:space="0" w:color="auto"/>
            <w:right w:val="none" w:sz="0" w:space="0" w:color="auto"/>
          </w:divBdr>
          <w:divsChild>
            <w:div w:id="13106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ha.azaroual@expertisefrance.fr" TargetMode="Externa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mathilde.richelet@expertisefrance.f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062E2-815B-4757-953C-F59FCB53F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1295</Words>
  <Characters>7272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Termes de Références Missions</vt:lpstr>
    </vt:vector>
  </TitlesOfParts>
  <Company>MAE</Company>
  <LinksUpToDate>false</LinksUpToDate>
  <CharactersWithSpaces>8550</CharactersWithSpaces>
  <SharedDoc>false</SharedDoc>
  <HLinks>
    <vt:vector size="6" baseType="variant">
      <vt:variant>
        <vt:i4>1114217</vt:i4>
      </vt:variant>
      <vt:variant>
        <vt:i4>0</vt:i4>
      </vt:variant>
      <vt:variant>
        <vt:i4>0</vt:i4>
      </vt:variant>
      <vt:variant>
        <vt:i4>5</vt:i4>
      </vt:variant>
      <vt:variant>
        <vt:lpwstr>mailto:Anne-gaelle.rolland@diplomatie.gouv.fr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de Références Missions</dc:title>
  <dc:creator>kroukd</dc:creator>
  <cp:lastModifiedBy>Mathilde RICHELET</cp:lastModifiedBy>
  <cp:revision>6</cp:revision>
  <cp:lastPrinted>2022-09-06T15:07:00Z</cp:lastPrinted>
  <dcterms:created xsi:type="dcterms:W3CDTF">2024-10-02T12:34:00Z</dcterms:created>
  <dcterms:modified xsi:type="dcterms:W3CDTF">2024-10-11T16:42:00Z</dcterms:modified>
</cp:coreProperties>
</file>