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AC2EE" w14:textId="77777777" w:rsidR="00982176" w:rsidRDefault="00982176">
      <w:pPr>
        <w:spacing w:after="0"/>
        <w:jc w:val="center"/>
        <w:rPr>
          <w:rFonts w:asciiTheme="majorHAnsi" w:hAnsiTheme="majorHAnsi"/>
          <w:b/>
        </w:rPr>
      </w:pPr>
    </w:p>
    <w:p w14:paraId="37751873" w14:textId="77777777" w:rsidR="00982176" w:rsidRDefault="00A66977">
      <w:pPr>
        <w:spacing w:after="0"/>
        <w:jc w:val="center"/>
        <w:rPr>
          <w:rFonts w:asciiTheme="majorHAnsi" w:hAnsiTheme="majorHAnsi"/>
          <w:b/>
        </w:rPr>
      </w:pPr>
      <w:r>
        <w:rPr>
          <w:rFonts w:asciiTheme="majorHAnsi" w:hAnsiTheme="majorHAnsi"/>
          <w:b/>
        </w:rPr>
        <w:t xml:space="preserve">Direction : </w:t>
      </w:r>
      <w:r>
        <w:rPr>
          <w:rFonts w:asciiTheme="majorHAnsi" w:hAnsiTheme="majorHAnsi"/>
        </w:rPr>
        <w:t>Direction des opérations</w:t>
      </w:r>
    </w:p>
    <w:p w14:paraId="2237D483" w14:textId="77777777" w:rsidR="00982176" w:rsidRDefault="00A66977">
      <w:pPr>
        <w:spacing w:after="0"/>
        <w:jc w:val="center"/>
        <w:rPr>
          <w:rFonts w:asciiTheme="majorHAnsi" w:hAnsiTheme="majorHAnsi"/>
        </w:rPr>
      </w:pPr>
      <w:r>
        <w:rPr>
          <w:rFonts w:asciiTheme="majorHAnsi" w:hAnsiTheme="majorHAnsi"/>
          <w:b/>
        </w:rPr>
        <w:t xml:space="preserve">Département : </w:t>
      </w:r>
      <w:r>
        <w:rPr>
          <w:rFonts w:asciiTheme="majorHAnsi" w:hAnsiTheme="majorHAnsi"/>
        </w:rPr>
        <w:t>Département Géographique</w:t>
      </w:r>
    </w:p>
    <w:p w14:paraId="52E06C2C" w14:textId="77777777" w:rsidR="00982176" w:rsidRDefault="00A66977">
      <w:pPr>
        <w:spacing w:after="0"/>
        <w:jc w:val="center"/>
        <w:rPr>
          <w:rFonts w:asciiTheme="majorHAnsi" w:hAnsiTheme="majorHAnsi"/>
        </w:rPr>
      </w:pPr>
      <w:r>
        <w:rPr>
          <w:rFonts w:asciiTheme="majorHAnsi" w:hAnsiTheme="majorHAnsi"/>
          <w:b/>
        </w:rPr>
        <w:t xml:space="preserve">Pôle : </w:t>
      </w:r>
      <w:r>
        <w:rPr>
          <w:rFonts w:asciiTheme="majorHAnsi" w:hAnsiTheme="majorHAnsi"/>
        </w:rPr>
        <w:t>Direction pays</w:t>
      </w:r>
    </w:p>
    <w:p w14:paraId="50E18AE2" w14:textId="61B95A87" w:rsidR="00982176" w:rsidRDefault="00982176" w:rsidP="000F0B8A">
      <w:pPr>
        <w:pBdr>
          <w:bottom w:val="single" w:sz="6" w:space="1" w:color="000000"/>
        </w:pBdr>
        <w:spacing w:after="0"/>
        <w:rPr>
          <w:rFonts w:asciiTheme="majorHAnsi" w:hAnsiTheme="majorHAnsi"/>
          <w:b/>
        </w:rPr>
      </w:pPr>
    </w:p>
    <w:p w14:paraId="7799F24A" w14:textId="77777777" w:rsidR="00982176" w:rsidRDefault="00982176">
      <w:pPr>
        <w:spacing w:after="0"/>
        <w:jc w:val="center"/>
        <w:rPr>
          <w:rFonts w:asciiTheme="majorHAnsi" w:hAnsiTheme="majorHAnsi"/>
          <w:b/>
        </w:rPr>
      </w:pPr>
    </w:p>
    <w:p w14:paraId="67F0FA31" w14:textId="1DA77B53" w:rsidR="00982176" w:rsidRPr="00E27E61" w:rsidRDefault="00A66977" w:rsidP="00E27E61">
      <w:pPr>
        <w:spacing w:after="0"/>
        <w:jc w:val="center"/>
        <w:rPr>
          <w:rFonts w:asciiTheme="majorHAnsi" w:hAnsiTheme="majorHAnsi"/>
        </w:rPr>
      </w:pPr>
      <w:r>
        <w:rPr>
          <w:rFonts w:asciiTheme="majorHAnsi" w:hAnsiTheme="majorHAnsi"/>
          <w:b/>
        </w:rPr>
        <w:t xml:space="preserve">Titre interne : </w:t>
      </w:r>
      <w:proofErr w:type="spellStart"/>
      <w:r w:rsidR="0049764C">
        <w:rPr>
          <w:rFonts w:asciiTheme="majorHAnsi" w:hAnsiTheme="majorHAnsi" w:cstheme="majorHAnsi"/>
        </w:rPr>
        <w:t>Expert.e</w:t>
      </w:r>
      <w:proofErr w:type="spellEnd"/>
      <w:r w:rsidR="0049764C">
        <w:rPr>
          <w:rFonts w:asciiTheme="majorHAnsi" w:hAnsiTheme="majorHAnsi" w:cstheme="majorHAnsi"/>
        </w:rPr>
        <w:t xml:space="preserve"> </w:t>
      </w:r>
      <w:r w:rsidR="00876EF3">
        <w:rPr>
          <w:rFonts w:asciiTheme="majorHAnsi" w:hAnsiTheme="majorHAnsi" w:cstheme="majorHAnsi"/>
        </w:rPr>
        <w:t xml:space="preserve">Mobilité/ </w:t>
      </w:r>
      <w:r w:rsidR="00E27E61">
        <w:rPr>
          <w:rFonts w:asciiTheme="majorHAnsi" w:hAnsiTheme="majorHAnsi" w:cstheme="majorHAnsi"/>
        </w:rPr>
        <w:t>Migration/</w:t>
      </w:r>
      <w:r w:rsidR="00876EF3">
        <w:rPr>
          <w:rFonts w:asciiTheme="majorHAnsi" w:hAnsiTheme="majorHAnsi" w:cstheme="majorHAnsi"/>
        </w:rPr>
        <w:t xml:space="preserve"> </w:t>
      </w:r>
      <w:r w:rsidR="00E27E61">
        <w:rPr>
          <w:rFonts w:asciiTheme="majorHAnsi" w:hAnsiTheme="majorHAnsi" w:cstheme="majorHAnsi"/>
        </w:rPr>
        <w:t>Réintégration</w:t>
      </w:r>
      <w:r>
        <w:rPr>
          <w:rFonts w:asciiTheme="majorHAnsi" w:hAnsiTheme="majorHAnsi" w:cstheme="majorHAnsi"/>
        </w:rPr>
        <w:t xml:space="preserve"> </w:t>
      </w:r>
    </w:p>
    <w:p w14:paraId="52C4F5FD" w14:textId="77777777" w:rsidR="00982176" w:rsidRDefault="00A66977">
      <w:pPr>
        <w:spacing w:after="0"/>
        <w:jc w:val="center"/>
        <w:rPr>
          <w:rFonts w:asciiTheme="majorHAnsi" w:hAnsiTheme="majorHAnsi"/>
          <w:b/>
        </w:rPr>
      </w:pPr>
      <w:r>
        <w:rPr>
          <w:rFonts w:asciiTheme="majorHAnsi" w:hAnsiTheme="majorHAnsi"/>
          <w:b/>
        </w:rPr>
        <w:t xml:space="preserve">Type de </w:t>
      </w:r>
      <w:bookmarkStart w:id="0" w:name="_GoBack"/>
      <w:bookmarkEnd w:id="0"/>
      <w:r w:rsidRPr="0043276D">
        <w:rPr>
          <w:rFonts w:asciiTheme="majorHAnsi" w:hAnsiTheme="majorHAnsi"/>
          <w:b/>
        </w:rPr>
        <w:t xml:space="preserve">contrat : </w:t>
      </w:r>
      <w:r w:rsidR="00E27E61" w:rsidRPr="0043276D">
        <w:rPr>
          <w:rFonts w:asciiTheme="majorHAnsi" w:hAnsiTheme="majorHAnsi"/>
        </w:rPr>
        <w:t>CPS</w:t>
      </w:r>
    </w:p>
    <w:p w14:paraId="691DCA37" w14:textId="77777777" w:rsidR="00982176" w:rsidRDefault="00A66977">
      <w:pPr>
        <w:spacing w:after="0"/>
        <w:jc w:val="center"/>
        <w:rPr>
          <w:rFonts w:asciiTheme="majorHAnsi" w:hAnsiTheme="majorHAnsi"/>
          <w:color w:val="FF0000"/>
        </w:rPr>
      </w:pPr>
      <w:r>
        <w:rPr>
          <w:rFonts w:asciiTheme="majorHAnsi" w:hAnsiTheme="majorHAnsi"/>
          <w:b/>
        </w:rPr>
        <w:t xml:space="preserve">Thématique : </w:t>
      </w:r>
      <w:r w:rsidR="004A6A72">
        <w:rPr>
          <w:rFonts w:asciiTheme="majorHAnsi" w:hAnsiTheme="majorHAnsi"/>
        </w:rPr>
        <w:t>M</w:t>
      </w:r>
      <w:r w:rsidR="00653E9E">
        <w:rPr>
          <w:rFonts w:asciiTheme="majorHAnsi" w:hAnsiTheme="majorHAnsi"/>
        </w:rPr>
        <w:t>igrations</w:t>
      </w:r>
    </w:p>
    <w:p w14:paraId="36E3A1FB" w14:textId="3F51351D" w:rsidR="00982176" w:rsidRDefault="00A66977">
      <w:pPr>
        <w:spacing w:after="0"/>
        <w:jc w:val="center"/>
        <w:rPr>
          <w:rFonts w:asciiTheme="majorHAnsi" w:hAnsiTheme="majorHAnsi"/>
          <w:b/>
        </w:rPr>
      </w:pPr>
      <w:r>
        <w:rPr>
          <w:rFonts w:asciiTheme="majorHAnsi" w:hAnsiTheme="majorHAnsi"/>
          <w:b/>
        </w:rPr>
        <w:t xml:space="preserve">Durée : </w:t>
      </w:r>
      <w:r w:rsidR="004A6A72">
        <w:rPr>
          <w:rFonts w:asciiTheme="majorHAnsi" w:hAnsiTheme="majorHAnsi"/>
        </w:rPr>
        <w:t>M</w:t>
      </w:r>
      <w:r w:rsidR="00E27E61">
        <w:rPr>
          <w:rFonts w:asciiTheme="majorHAnsi" w:hAnsiTheme="majorHAnsi"/>
        </w:rPr>
        <w:t xml:space="preserve">ax. </w:t>
      </w:r>
      <w:r w:rsidR="004D12A0">
        <w:rPr>
          <w:rFonts w:asciiTheme="majorHAnsi" w:hAnsiTheme="majorHAnsi"/>
        </w:rPr>
        <w:t>240 jours</w:t>
      </w:r>
      <w:r w:rsidR="00816FFE">
        <w:rPr>
          <w:rFonts w:asciiTheme="majorHAnsi" w:hAnsiTheme="majorHAnsi"/>
        </w:rPr>
        <w:t xml:space="preserve"> sur </w:t>
      </w:r>
      <w:r w:rsidR="00E57181">
        <w:rPr>
          <w:rFonts w:asciiTheme="majorHAnsi" w:hAnsiTheme="majorHAnsi"/>
        </w:rPr>
        <w:t>une durée de 3 ans</w:t>
      </w:r>
    </w:p>
    <w:p w14:paraId="47A89962" w14:textId="77777777" w:rsidR="00982176" w:rsidRDefault="00A66977">
      <w:pPr>
        <w:spacing w:after="0"/>
        <w:jc w:val="center"/>
        <w:rPr>
          <w:rFonts w:asciiTheme="majorHAnsi" w:hAnsiTheme="majorHAnsi"/>
          <w:b/>
        </w:rPr>
      </w:pPr>
      <w:r>
        <w:rPr>
          <w:rFonts w:asciiTheme="majorHAnsi" w:hAnsiTheme="majorHAnsi"/>
          <w:b/>
        </w:rPr>
        <w:t xml:space="preserve">Critères de sélection des candidatures : </w:t>
      </w:r>
      <w:r>
        <w:rPr>
          <w:rFonts w:asciiTheme="majorHAnsi" w:hAnsiTheme="majorHAnsi"/>
        </w:rPr>
        <w:t>Formation/Compétences/Expérience du candidat</w:t>
      </w:r>
    </w:p>
    <w:p w14:paraId="2A112EED" w14:textId="77777777" w:rsidR="00982176" w:rsidRDefault="00A66977">
      <w:pPr>
        <w:spacing w:after="0"/>
        <w:jc w:val="center"/>
        <w:rPr>
          <w:rFonts w:asciiTheme="majorHAnsi" w:hAnsiTheme="majorHAnsi"/>
          <w:b/>
        </w:rPr>
      </w:pPr>
      <w:r>
        <w:rPr>
          <w:rFonts w:asciiTheme="majorHAnsi" w:hAnsiTheme="majorHAnsi"/>
          <w:b/>
        </w:rPr>
        <w:t xml:space="preserve">Zone géographique de la mission : </w:t>
      </w:r>
      <w:r>
        <w:rPr>
          <w:rFonts w:asciiTheme="majorHAnsi" w:hAnsiTheme="majorHAnsi"/>
        </w:rPr>
        <w:t>Afrique</w:t>
      </w:r>
    </w:p>
    <w:p w14:paraId="70420A45" w14:textId="77777777" w:rsidR="00982176" w:rsidRDefault="00A66977">
      <w:pPr>
        <w:spacing w:after="0"/>
        <w:jc w:val="center"/>
        <w:rPr>
          <w:rFonts w:asciiTheme="majorHAnsi" w:hAnsiTheme="majorHAnsi"/>
          <w:b/>
        </w:rPr>
      </w:pPr>
      <w:r>
        <w:rPr>
          <w:rFonts w:asciiTheme="majorHAnsi" w:hAnsiTheme="majorHAnsi"/>
          <w:b/>
        </w:rPr>
        <w:t>Pays principal de la mission :</w:t>
      </w:r>
      <w:r>
        <w:rPr>
          <w:rFonts w:asciiTheme="majorHAnsi" w:hAnsiTheme="majorHAnsi"/>
        </w:rPr>
        <w:t xml:space="preserve"> </w:t>
      </w:r>
      <w:r w:rsidR="00E27E61">
        <w:rPr>
          <w:rFonts w:asciiTheme="majorHAnsi" w:hAnsiTheme="majorHAnsi"/>
        </w:rPr>
        <w:t>Tunisie</w:t>
      </w:r>
    </w:p>
    <w:p w14:paraId="3090E08B" w14:textId="77777777" w:rsidR="00982176" w:rsidRDefault="00A66977">
      <w:pPr>
        <w:spacing w:after="0"/>
        <w:jc w:val="center"/>
        <w:rPr>
          <w:rFonts w:asciiTheme="majorHAnsi" w:hAnsiTheme="majorHAnsi"/>
          <w:b/>
        </w:rPr>
      </w:pPr>
      <w:r>
        <w:rPr>
          <w:rFonts w:asciiTheme="majorHAnsi" w:hAnsiTheme="majorHAnsi"/>
          <w:b/>
        </w:rPr>
        <w:t xml:space="preserve">Ville de la mission : </w:t>
      </w:r>
      <w:r w:rsidR="00E27E61">
        <w:rPr>
          <w:rFonts w:asciiTheme="majorHAnsi" w:hAnsiTheme="majorHAnsi"/>
        </w:rPr>
        <w:t>Tunis, avec déplacements à Sousse et Grombalia</w:t>
      </w:r>
    </w:p>
    <w:p w14:paraId="4103087E" w14:textId="77777777" w:rsidR="00982176" w:rsidRDefault="00982176">
      <w:pPr>
        <w:pBdr>
          <w:bottom w:val="single" w:sz="6" w:space="1" w:color="000000"/>
        </w:pBdr>
        <w:spacing w:after="0"/>
        <w:jc w:val="center"/>
        <w:rPr>
          <w:rFonts w:asciiTheme="majorHAnsi" w:hAnsiTheme="majorHAnsi"/>
          <w:b/>
        </w:rPr>
      </w:pPr>
    </w:p>
    <w:p w14:paraId="2C699501" w14:textId="77777777" w:rsidR="00982176" w:rsidRDefault="00982176">
      <w:pPr>
        <w:spacing w:after="0"/>
        <w:jc w:val="center"/>
        <w:rPr>
          <w:rFonts w:asciiTheme="majorHAnsi" w:hAnsiTheme="majorHAnsi"/>
          <w:b/>
        </w:rPr>
      </w:pPr>
    </w:p>
    <w:p w14:paraId="698608EC" w14:textId="77777777" w:rsidR="00982176" w:rsidRDefault="00A66977">
      <w:pPr>
        <w:spacing w:after="0"/>
        <w:jc w:val="center"/>
        <w:rPr>
          <w:rFonts w:asciiTheme="majorHAnsi" w:hAnsiTheme="majorHAnsi"/>
        </w:rPr>
      </w:pPr>
      <w:r>
        <w:rPr>
          <w:rFonts w:asciiTheme="majorHAnsi" w:hAnsiTheme="majorHAnsi"/>
          <w:b/>
        </w:rPr>
        <w:t>Date de prise de fonction ou date de commencement d’exécution :</w:t>
      </w:r>
      <w:r>
        <w:rPr>
          <w:rFonts w:asciiTheme="majorHAnsi" w:hAnsiTheme="majorHAnsi"/>
        </w:rPr>
        <w:t xml:space="preserve"> </w:t>
      </w:r>
      <w:r w:rsidR="006E2856">
        <w:rPr>
          <w:rFonts w:asciiTheme="majorHAnsi" w:hAnsiTheme="majorHAnsi"/>
        </w:rPr>
        <w:t>Ju</w:t>
      </w:r>
      <w:r w:rsidR="00E27E61">
        <w:rPr>
          <w:rFonts w:asciiTheme="majorHAnsi" w:hAnsiTheme="majorHAnsi"/>
        </w:rPr>
        <w:t>illet 2025</w:t>
      </w:r>
    </w:p>
    <w:p w14:paraId="56114377" w14:textId="1757A8B3" w:rsidR="00982176" w:rsidRDefault="00A66977">
      <w:pPr>
        <w:spacing w:after="0"/>
        <w:jc w:val="center"/>
        <w:rPr>
          <w:rFonts w:asciiTheme="majorHAnsi" w:hAnsiTheme="majorHAnsi"/>
        </w:rPr>
      </w:pPr>
      <w:r>
        <w:rPr>
          <w:rFonts w:asciiTheme="majorHAnsi" w:hAnsiTheme="majorHAnsi"/>
          <w:b/>
        </w:rPr>
        <w:t>Date limite de réponse :</w:t>
      </w:r>
      <w:r>
        <w:rPr>
          <w:rFonts w:asciiTheme="majorHAnsi" w:hAnsiTheme="majorHAnsi"/>
        </w:rPr>
        <w:t xml:space="preserve"> </w:t>
      </w:r>
    </w:p>
    <w:p w14:paraId="6F55FE20" w14:textId="77777777" w:rsidR="00982176" w:rsidRDefault="00A66977">
      <w:pPr>
        <w:spacing w:after="0"/>
        <w:jc w:val="center"/>
        <w:rPr>
          <w:rFonts w:asciiTheme="majorHAnsi" w:hAnsiTheme="majorHAnsi"/>
        </w:rPr>
      </w:pPr>
      <w:r>
        <w:rPr>
          <w:rFonts w:asciiTheme="majorHAnsi" w:hAnsiTheme="majorHAnsi"/>
          <w:b/>
        </w:rPr>
        <w:t>Code projet :</w:t>
      </w:r>
      <w:r>
        <w:rPr>
          <w:rFonts w:asciiTheme="majorHAnsi" w:hAnsiTheme="majorHAnsi"/>
        </w:rPr>
        <w:t xml:space="preserve"> 23</w:t>
      </w:r>
      <w:r w:rsidR="00E27E61">
        <w:rPr>
          <w:rFonts w:asciiTheme="majorHAnsi" w:hAnsiTheme="majorHAnsi"/>
        </w:rPr>
        <w:t>GOV0C358</w:t>
      </w:r>
    </w:p>
    <w:p w14:paraId="5102FFEB" w14:textId="77777777" w:rsidR="00982176" w:rsidRDefault="00982176">
      <w:pPr>
        <w:pBdr>
          <w:bottom w:val="single" w:sz="6" w:space="1" w:color="000000"/>
        </w:pBdr>
        <w:spacing w:after="0"/>
        <w:jc w:val="center"/>
        <w:rPr>
          <w:rFonts w:asciiTheme="majorHAnsi" w:hAnsiTheme="majorHAnsi"/>
        </w:rPr>
      </w:pPr>
    </w:p>
    <w:p w14:paraId="7B20C298" w14:textId="77777777" w:rsidR="00982176" w:rsidRDefault="00982176">
      <w:pPr>
        <w:spacing w:after="0"/>
        <w:jc w:val="center"/>
        <w:rPr>
          <w:rFonts w:asciiTheme="majorHAnsi" w:hAnsiTheme="majorHAnsi"/>
        </w:rPr>
      </w:pPr>
    </w:p>
    <w:p w14:paraId="32D63476" w14:textId="77777777" w:rsidR="00982176" w:rsidRDefault="00A66977">
      <w:pPr>
        <w:spacing w:after="0"/>
        <w:jc w:val="center"/>
        <w:rPr>
          <w:rFonts w:asciiTheme="majorHAnsi" w:hAnsiTheme="majorHAnsi"/>
        </w:rPr>
      </w:pPr>
      <w:r>
        <w:rPr>
          <w:rFonts w:asciiTheme="majorHAnsi" w:hAnsiTheme="majorHAnsi"/>
          <w:b/>
        </w:rPr>
        <w:t>Langue :</w:t>
      </w:r>
      <w:r>
        <w:rPr>
          <w:rFonts w:asciiTheme="majorHAnsi" w:hAnsiTheme="majorHAnsi"/>
        </w:rPr>
        <w:t xml:space="preserve"> Français</w:t>
      </w:r>
    </w:p>
    <w:p w14:paraId="5EA7546E" w14:textId="26A8589B" w:rsidR="00982176" w:rsidRDefault="00A66977">
      <w:pPr>
        <w:spacing w:after="0"/>
        <w:jc w:val="center"/>
        <w:rPr>
          <w:rFonts w:asciiTheme="majorHAnsi" w:hAnsiTheme="majorHAnsi"/>
        </w:rPr>
      </w:pPr>
      <w:r>
        <w:rPr>
          <w:rFonts w:asciiTheme="majorHAnsi" w:hAnsiTheme="majorHAnsi"/>
          <w:b/>
        </w:rPr>
        <w:t>Titre externe :</w:t>
      </w:r>
      <w:r>
        <w:rPr>
          <w:rFonts w:asciiTheme="majorHAnsi" w:hAnsiTheme="majorHAnsi"/>
        </w:rPr>
        <w:t xml:space="preserve"> </w:t>
      </w:r>
      <w:proofErr w:type="spellStart"/>
      <w:r w:rsidR="0049764C">
        <w:rPr>
          <w:rFonts w:asciiTheme="majorHAnsi" w:hAnsiTheme="majorHAnsi" w:cstheme="majorHAnsi"/>
        </w:rPr>
        <w:t>Expert.e</w:t>
      </w:r>
      <w:proofErr w:type="spellEnd"/>
      <w:r w:rsidR="0049764C">
        <w:rPr>
          <w:rFonts w:asciiTheme="majorHAnsi" w:hAnsiTheme="majorHAnsi" w:cstheme="majorHAnsi"/>
        </w:rPr>
        <w:t xml:space="preserve"> </w:t>
      </w:r>
      <w:r w:rsidR="00E27E61">
        <w:rPr>
          <w:rFonts w:asciiTheme="majorHAnsi" w:hAnsiTheme="majorHAnsi" w:cstheme="majorHAnsi"/>
        </w:rPr>
        <w:t>Migration</w:t>
      </w:r>
    </w:p>
    <w:p w14:paraId="545ED754" w14:textId="77777777" w:rsidR="00982176" w:rsidRDefault="00A66977">
      <w:pPr>
        <w:spacing w:after="0"/>
        <w:jc w:val="center"/>
        <w:rPr>
          <w:rFonts w:asciiTheme="majorHAnsi" w:hAnsiTheme="majorHAnsi"/>
        </w:rPr>
      </w:pPr>
      <w:r>
        <w:rPr>
          <w:rFonts w:asciiTheme="majorHAnsi" w:hAnsiTheme="majorHAnsi"/>
        </w:rPr>
        <w:br w:type="page" w:clear="all"/>
      </w:r>
    </w:p>
    <w:p w14:paraId="55778369" w14:textId="77777777" w:rsidR="00982176" w:rsidRPr="00520241" w:rsidRDefault="00A66977" w:rsidP="000F0B8A">
      <w:pPr>
        <w:spacing w:after="0"/>
        <w:rPr>
          <w:rFonts w:asciiTheme="majorHAnsi" w:hAnsiTheme="majorHAnsi"/>
          <w:b/>
          <w:color w:val="002060"/>
          <w:sz w:val="24"/>
        </w:rPr>
      </w:pPr>
      <w:r w:rsidRPr="00520241">
        <w:rPr>
          <w:rFonts w:asciiTheme="majorHAnsi" w:hAnsiTheme="majorHAnsi"/>
          <w:b/>
          <w:color w:val="002060"/>
          <w:sz w:val="24"/>
        </w:rPr>
        <w:lastRenderedPageBreak/>
        <w:t>Description de la mission :</w:t>
      </w:r>
    </w:p>
    <w:p w14:paraId="64F94170" w14:textId="77777777" w:rsidR="00520241" w:rsidRDefault="00520241">
      <w:pPr>
        <w:spacing w:after="0"/>
        <w:jc w:val="center"/>
        <w:rPr>
          <w:rFonts w:asciiTheme="majorHAnsi" w:hAnsiTheme="majorHAnsi"/>
          <w:b/>
          <w:color w:val="002060"/>
        </w:rPr>
      </w:pPr>
    </w:p>
    <w:p w14:paraId="49504DEA" w14:textId="4A914A4C" w:rsidR="00EB2672" w:rsidRPr="00EB2672" w:rsidRDefault="0049764C" w:rsidP="0049764C">
      <w:pPr>
        <w:jc w:val="both"/>
        <w:rPr>
          <w:rFonts w:eastAsia="Times New Roman" w:cstheme="minorHAnsi"/>
          <w:szCs w:val="24"/>
          <w:lang w:eastAsia="fr-FR"/>
        </w:rPr>
      </w:pPr>
      <w:proofErr w:type="spellStart"/>
      <w:r>
        <w:rPr>
          <w:rFonts w:eastAsia="Times New Roman" w:cstheme="minorHAnsi"/>
          <w:szCs w:val="24"/>
          <w:lang w:eastAsia="fr-FR"/>
        </w:rPr>
        <w:t>Basé.e</w:t>
      </w:r>
      <w:proofErr w:type="spellEnd"/>
      <w:r w:rsidR="00E23BAD" w:rsidRPr="00520241">
        <w:rPr>
          <w:rFonts w:eastAsia="Times New Roman" w:cstheme="minorHAnsi"/>
          <w:szCs w:val="24"/>
          <w:lang w:eastAsia="fr-FR"/>
        </w:rPr>
        <w:t xml:space="preserve"> à </w:t>
      </w:r>
      <w:r w:rsidR="00E27E61">
        <w:rPr>
          <w:rFonts w:eastAsia="Times New Roman" w:cstheme="minorHAnsi"/>
          <w:szCs w:val="24"/>
          <w:lang w:eastAsia="fr-FR"/>
        </w:rPr>
        <w:t>Tunis</w:t>
      </w:r>
      <w:r w:rsidR="00E23BAD" w:rsidRPr="00520241">
        <w:rPr>
          <w:rFonts w:eastAsia="Times New Roman" w:cstheme="minorHAnsi"/>
          <w:szCs w:val="24"/>
          <w:lang w:eastAsia="fr-FR"/>
        </w:rPr>
        <w:t xml:space="preserve">, </w:t>
      </w:r>
      <w:proofErr w:type="gramStart"/>
      <w:r>
        <w:rPr>
          <w:rFonts w:eastAsia="Times New Roman" w:cstheme="minorHAnsi"/>
          <w:szCs w:val="24"/>
          <w:lang w:eastAsia="fr-FR"/>
        </w:rPr>
        <w:t>l’</w:t>
      </w:r>
      <w:proofErr w:type="spellStart"/>
      <w:r>
        <w:rPr>
          <w:rFonts w:eastAsia="Times New Roman" w:cstheme="minorHAnsi"/>
          <w:szCs w:val="24"/>
          <w:lang w:eastAsia="fr-FR"/>
        </w:rPr>
        <w:t>expert.e</w:t>
      </w:r>
      <w:proofErr w:type="spellEnd"/>
      <w:proofErr w:type="gramEnd"/>
      <w:r>
        <w:rPr>
          <w:rFonts w:eastAsia="Times New Roman" w:cstheme="minorHAnsi"/>
          <w:szCs w:val="24"/>
          <w:lang w:eastAsia="fr-FR"/>
        </w:rPr>
        <w:t xml:space="preserve"> </w:t>
      </w:r>
      <w:r w:rsidR="00E27E61">
        <w:rPr>
          <w:rFonts w:eastAsia="Times New Roman" w:cstheme="minorHAnsi"/>
          <w:szCs w:val="24"/>
          <w:lang w:eastAsia="fr-FR"/>
        </w:rPr>
        <w:t>Migration</w:t>
      </w:r>
      <w:r w:rsidR="00E23BAB">
        <w:rPr>
          <w:rFonts w:eastAsia="Times New Roman" w:cstheme="minorHAnsi"/>
          <w:szCs w:val="24"/>
          <w:lang w:eastAsia="fr-FR"/>
        </w:rPr>
        <w:t xml:space="preserve"> </w:t>
      </w:r>
      <w:r>
        <w:rPr>
          <w:rFonts w:eastAsia="Times New Roman" w:cstheme="minorHAnsi"/>
          <w:szCs w:val="24"/>
          <w:lang w:eastAsia="fr-FR"/>
        </w:rPr>
        <w:t xml:space="preserve">fera </w:t>
      </w:r>
      <w:r w:rsidR="00E23BAD" w:rsidRPr="00520241">
        <w:rPr>
          <w:rFonts w:eastAsia="Times New Roman" w:cstheme="minorHAnsi"/>
          <w:szCs w:val="24"/>
          <w:lang w:eastAsia="fr-FR"/>
        </w:rPr>
        <w:t xml:space="preserve">partie d’une équipe composée de collaborateurs basés à </w:t>
      </w:r>
      <w:r w:rsidR="00E27E61">
        <w:rPr>
          <w:rFonts w:eastAsia="Times New Roman" w:cstheme="minorHAnsi"/>
          <w:szCs w:val="24"/>
          <w:lang w:eastAsia="fr-FR"/>
        </w:rPr>
        <w:t>Tunis</w:t>
      </w:r>
      <w:r w:rsidR="00E23BAD" w:rsidRPr="00520241">
        <w:rPr>
          <w:rFonts w:eastAsia="Times New Roman" w:cstheme="minorHAnsi"/>
          <w:szCs w:val="24"/>
          <w:lang w:eastAsia="fr-FR"/>
        </w:rPr>
        <w:t xml:space="preserve"> et à Paris.  </w:t>
      </w:r>
    </w:p>
    <w:p w14:paraId="28C9D6E3" w14:textId="0959CA31" w:rsidR="00E23BAD" w:rsidRPr="00520241" w:rsidRDefault="00E23BAD" w:rsidP="00E23BAD">
      <w:pPr>
        <w:jc w:val="both"/>
        <w:rPr>
          <w:rFonts w:eastAsia="Times New Roman" w:cstheme="minorHAnsi"/>
          <w:szCs w:val="24"/>
          <w:lang w:eastAsia="fr-FR"/>
        </w:rPr>
      </w:pPr>
      <w:r w:rsidRPr="00520241">
        <w:rPr>
          <w:rFonts w:eastAsia="Times New Roman" w:cstheme="minorHAnsi"/>
          <w:szCs w:val="24"/>
          <w:lang w:eastAsia="fr-FR"/>
        </w:rPr>
        <w:t xml:space="preserve">Sous la supervision </w:t>
      </w:r>
      <w:r w:rsidR="00E27E61">
        <w:rPr>
          <w:rFonts w:eastAsia="Times New Roman" w:cstheme="minorHAnsi"/>
          <w:szCs w:val="24"/>
          <w:lang w:eastAsia="fr-FR"/>
        </w:rPr>
        <w:t>du</w:t>
      </w:r>
      <w:r w:rsidR="00E23BAB">
        <w:rPr>
          <w:rFonts w:eastAsia="Times New Roman" w:cstheme="minorHAnsi"/>
          <w:szCs w:val="24"/>
          <w:lang w:eastAsia="fr-FR"/>
        </w:rPr>
        <w:t xml:space="preserve">/de la </w:t>
      </w:r>
      <w:proofErr w:type="spellStart"/>
      <w:r w:rsidR="00E23BAB">
        <w:rPr>
          <w:rFonts w:eastAsia="Times New Roman" w:cstheme="minorHAnsi"/>
          <w:szCs w:val="24"/>
          <w:lang w:eastAsia="fr-FR"/>
        </w:rPr>
        <w:t>Chef.fe</w:t>
      </w:r>
      <w:proofErr w:type="spellEnd"/>
      <w:r w:rsidR="00E23BAB">
        <w:rPr>
          <w:rFonts w:eastAsia="Times New Roman" w:cstheme="minorHAnsi"/>
          <w:szCs w:val="24"/>
          <w:lang w:eastAsia="fr-FR"/>
        </w:rPr>
        <w:t xml:space="preserve"> </w:t>
      </w:r>
      <w:r w:rsidR="00EA2331">
        <w:rPr>
          <w:rFonts w:eastAsia="Times New Roman" w:cstheme="minorHAnsi"/>
          <w:szCs w:val="24"/>
          <w:lang w:eastAsia="fr-FR"/>
        </w:rPr>
        <w:t>f de projet</w:t>
      </w:r>
      <w:r w:rsidRPr="00520241">
        <w:rPr>
          <w:rFonts w:eastAsia="Times New Roman" w:cstheme="minorHAnsi"/>
          <w:szCs w:val="24"/>
          <w:lang w:eastAsia="fr-FR"/>
        </w:rPr>
        <w:t xml:space="preserve">, </w:t>
      </w:r>
      <w:proofErr w:type="gramStart"/>
      <w:r w:rsidR="0049764C">
        <w:rPr>
          <w:rFonts w:eastAsia="Times New Roman" w:cstheme="minorHAnsi"/>
          <w:szCs w:val="24"/>
          <w:lang w:eastAsia="fr-FR"/>
        </w:rPr>
        <w:t>l’</w:t>
      </w:r>
      <w:proofErr w:type="spellStart"/>
      <w:r w:rsidR="0049764C">
        <w:rPr>
          <w:rFonts w:eastAsia="Times New Roman" w:cstheme="minorHAnsi"/>
          <w:szCs w:val="24"/>
          <w:lang w:eastAsia="fr-FR"/>
        </w:rPr>
        <w:t>expert.e</w:t>
      </w:r>
      <w:proofErr w:type="spellEnd"/>
      <w:proofErr w:type="gramEnd"/>
      <w:r w:rsidR="00674F18">
        <w:rPr>
          <w:rFonts w:eastAsia="Times New Roman" w:cstheme="minorHAnsi"/>
          <w:szCs w:val="24"/>
          <w:lang w:eastAsia="fr-FR"/>
        </w:rPr>
        <w:t xml:space="preserve"> est en charge</w:t>
      </w:r>
      <w:r w:rsidRPr="00520241">
        <w:rPr>
          <w:rFonts w:eastAsia="Times New Roman" w:cstheme="minorHAnsi"/>
          <w:szCs w:val="24"/>
          <w:lang w:eastAsia="fr-FR"/>
        </w:rPr>
        <w:t xml:space="preserve"> du dialogue avec l’ensemble des partenaires institutionnels </w:t>
      </w:r>
      <w:r w:rsidR="00A9703F">
        <w:rPr>
          <w:rFonts w:eastAsia="Times New Roman" w:cstheme="minorHAnsi"/>
          <w:szCs w:val="24"/>
          <w:lang w:eastAsia="fr-FR"/>
        </w:rPr>
        <w:t>relati</w:t>
      </w:r>
      <w:r w:rsidR="00816FFE">
        <w:rPr>
          <w:rFonts w:eastAsia="Times New Roman" w:cstheme="minorHAnsi"/>
          <w:szCs w:val="24"/>
          <w:lang w:eastAsia="fr-FR"/>
        </w:rPr>
        <w:t>f</w:t>
      </w:r>
      <w:r w:rsidR="00A9703F">
        <w:rPr>
          <w:rFonts w:eastAsia="Times New Roman" w:cstheme="minorHAnsi"/>
          <w:szCs w:val="24"/>
          <w:lang w:eastAsia="fr-FR"/>
        </w:rPr>
        <w:t xml:space="preserve"> aux questions de </w:t>
      </w:r>
      <w:r w:rsidR="00E23BAB">
        <w:rPr>
          <w:rFonts w:eastAsia="Times New Roman" w:cstheme="minorHAnsi"/>
          <w:szCs w:val="24"/>
          <w:lang w:eastAsia="fr-FR"/>
        </w:rPr>
        <w:t xml:space="preserve">migrations </w:t>
      </w:r>
      <w:r w:rsidR="00A9703F">
        <w:rPr>
          <w:rFonts w:eastAsia="Times New Roman" w:cstheme="minorHAnsi"/>
          <w:szCs w:val="24"/>
          <w:lang w:eastAsia="fr-FR"/>
        </w:rPr>
        <w:t>du projet</w:t>
      </w:r>
      <w:r w:rsidR="00BB477D">
        <w:rPr>
          <w:rFonts w:eastAsia="Times New Roman" w:cstheme="minorHAnsi"/>
          <w:szCs w:val="24"/>
          <w:lang w:eastAsia="fr-FR"/>
        </w:rPr>
        <w:t>. E</w:t>
      </w:r>
      <w:r w:rsidR="00A9703F">
        <w:rPr>
          <w:rFonts w:eastAsia="Times New Roman" w:cstheme="minorHAnsi"/>
          <w:szCs w:val="24"/>
          <w:lang w:eastAsia="fr-FR"/>
        </w:rPr>
        <w:t xml:space="preserve">n lien étroit avec l’expert long terme </w:t>
      </w:r>
      <w:r w:rsidR="00A9703F" w:rsidRPr="00A9703F">
        <w:rPr>
          <w:rFonts w:eastAsia="Times New Roman" w:cstheme="minorHAnsi"/>
          <w:szCs w:val="24"/>
          <w:lang w:eastAsia="fr-FR"/>
        </w:rPr>
        <w:t>formation professionnel</w:t>
      </w:r>
      <w:r w:rsidR="00876EF3">
        <w:rPr>
          <w:rFonts w:eastAsia="Times New Roman" w:cstheme="minorHAnsi"/>
          <w:szCs w:val="24"/>
          <w:lang w:eastAsia="fr-FR"/>
        </w:rPr>
        <w:t>le et dialogue institutionnel</w:t>
      </w:r>
      <w:r w:rsidR="00E23BAB">
        <w:rPr>
          <w:rFonts w:eastAsia="Times New Roman" w:cstheme="minorHAnsi"/>
          <w:szCs w:val="24"/>
          <w:lang w:eastAsia="fr-FR"/>
        </w:rPr>
        <w:t xml:space="preserve"> </w:t>
      </w:r>
      <w:r w:rsidR="00876EF3">
        <w:rPr>
          <w:rFonts w:eastAsia="Times New Roman" w:cstheme="minorHAnsi"/>
          <w:szCs w:val="24"/>
          <w:lang w:eastAsia="fr-FR"/>
        </w:rPr>
        <w:t>/</w:t>
      </w:r>
      <w:r w:rsidR="00A9703F" w:rsidRPr="00A9703F">
        <w:rPr>
          <w:rFonts w:eastAsia="Times New Roman" w:cstheme="minorHAnsi"/>
          <w:szCs w:val="24"/>
          <w:lang w:eastAsia="fr-FR"/>
        </w:rPr>
        <w:t xml:space="preserve"> public-privé</w:t>
      </w:r>
      <w:r w:rsidR="00A9703F">
        <w:rPr>
          <w:rFonts w:eastAsia="Times New Roman" w:cstheme="minorHAnsi"/>
          <w:szCs w:val="24"/>
          <w:lang w:eastAsia="fr-FR"/>
        </w:rPr>
        <w:t xml:space="preserve">, </w:t>
      </w:r>
      <w:r w:rsidR="00BB477D">
        <w:rPr>
          <w:rFonts w:eastAsia="Times New Roman" w:cstheme="minorHAnsi"/>
          <w:szCs w:val="24"/>
          <w:lang w:eastAsia="fr-FR"/>
        </w:rPr>
        <w:t xml:space="preserve">il </w:t>
      </w:r>
      <w:r w:rsidR="00674F18">
        <w:rPr>
          <w:rFonts w:eastAsia="Times New Roman" w:cstheme="minorHAnsi"/>
          <w:szCs w:val="24"/>
          <w:lang w:eastAsia="fr-FR"/>
        </w:rPr>
        <w:t xml:space="preserve">définit le plan d’action, </w:t>
      </w:r>
      <w:r w:rsidRPr="00520241">
        <w:rPr>
          <w:rFonts w:eastAsia="Times New Roman" w:cstheme="minorHAnsi"/>
          <w:szCs w:val="24"/>
          <w:lang w:eastAsia="fr-FR"/>
        </w:rPr>
        <w:t>coordonne</w:t>
      </w:r>
      <w:r w:rsidR="00C35135">
        <w:rPr>
          <w:rFonts w:eastAsia="Times New Roman" w:cstheme="minorHAnsi"/>
          <w:szCs w:val="24"/>
          <w:lang w:eastAsia="fr-FR"/>
        </w:rPr>
        <w:t xml:space="preserve"> </w:t>
      </w:r>
      <w:r w:rsidRPr="00520241">
        <w:rPr>
          <w:rFonts w:eastAsia="Times New Roman" w:cstheme="minorHAnsi"/>
          <w:szCs w:val="24"/>
          <w:lang w:eastAsia="fr-FR"/>
        </w:rPr>
        <w:t xml:space="preserve">et pilote de manière </w:t>
      </w:r>
      <w:r w:rsidR="00613E95">
        <w:rPr>
          <w:rFonts w:eastAsia="Times New Roman" w:cstheme="minorHAnsi"/>
          <w:szCs w:val="24"/>
          <w:lang w:eastAsia="fr-FR"/>
        </w:rPr>
        <w:t>transverse</w:t>
      </w:r>
      <w:r w:rsidR="00613E95" w:rsidRPr="00520241">
        <w:rPr>
          <w:rFonts w:eastAsia="Times New Roman" w:cstheme="minorHAnsi"/>
          <w:szCs w:val="24"/>
          <w:lang w:eastAsia="fr-FR"/>
        </w:rPr>
        <w:t xml:space="preserve"> </w:t>
      </w:r>
      <w:r w:rsidRPr="00520241">
        <w:rPr>
          <w:rFonts w:eastAsia="Times New Roman" w:cstheme="minorHAnsi"/>
          <w:szCs w:val="24"/>
          <w:lang w:eastAsia="fr-FR"/>
        </w:rPr>
        <w:t xml:space="preserve">l’ensemble des actions </w:t>
      </w:r>
      <w:r w:rsidR="00A9703F">
        <w:rPr>
          <w:rFonts w:eastAsia="Times New Roman" w:cstheme="minorHAnsi"/>
          <w:szCs w:val="24"/>
          <w:lang w:eastAsia="fr-FR"/>
        </w:rPr>
        <w:t>mobilité et réintégration dans le cadre</w:t>
      </w:r>
      <w:r w:rsidR="0049764C">
        <w:rPr>
          <w:rFonts w:eastAsia="Times New Roman" w:cstheme="minorHAnsi"/>
          <w:szCs w:val="24"/>
          <w:lang w:eastAsia="fr-FR"/>
        </w:rPr>
        <w:t xml:space="preserve"> </w:t>
      </w:r>
      <w:r w:rsidR="00EA2331">
        <w:rPr>
          <w:rFonts w:eastAsia="Times New Roman" w:cstheme="minorHAnsi"/>
          <w:szCs w:val="24"/>
          <w:lang w:eastAsia="fr-FR"/>
        </w:rPr>
        <w:t>d</w:t>
      </w:r>
      <w:r w:rsidRPr="00520241">
        <w:rPr>
          <w:rFonts w:eastAsia="Times New Roman" w:cstheme="minorHAnsi"/>
          <w:szCs w:val="24"/>
          <w:lang w:eastAsia="fr-FR"/>
        </w:rPr>
        <w:t xml:space="preserve">u </w:t>
      </w:r>
      <w:r w:rsidR="00520241">
        <w:rPr>
          <w:rFonts w:eastAsia="Times New Roman" w:cstheme="minorHAnsi"/>
          <w:szCs w:val="24"/>
          <w:lang w:eastAsia="fr-FR"/>
        </w:rPr>
        <w:t>projet</w:t>
      </w:r>
      <w:r w:rsidR="00816FFE">
        <w:rPr>
          <w:rFonts w:eastAsia="Times New Roman" w:cstheme="minorHAnsi"/>
          <w:szCs w:val="24"/>
          <w:lang w:eastAsia="fr-FR"/>
        </w:rPr>
        <w:t xml:space="preserve"> (objectif</w:t>
      </w:r>
      <w:r w:rsidR="00B27DA8">
        <w:rPr>
          <w:rFonts w:eastAsia="Times New Roman" w:cstheme="minorHAnsi"/>
          <w:szCs w:val="24"/>
          <w:lang w:eastAsia="fr-FR"/>
        </w:rPr>
        <w:t>s</w:t>
      </w:r>
      <w:r w:rsidR="00A9703F">
        <w:rPr>
          <w:rFonts w:eastAsia="Times New Roman" w:cstheme="minorHAnsi"/>
          <w:szCs w:val="24"/>
          <w:lang w:eastAsia="fr-FR"/>
        </w:rPr>
        <w:t xml:space="preserve"> spécifique</w:t>
      </w:r>
      <w:r w:rsidR="00876EF3">
        <w:rPr>
          <w:rFonts w:eastAsia="Times New Roman" w:cstheme="minorHAnsi"/>
          <w:szCs w:val="24"/>
          <w:lang w:eastAsia="fr-FR"/>
        </w:rPr>
        <w:t>s 1 et 2</w:t>
      </w:r>
      <w:r w:rsidR="00A9703F">
        <w:rPr>
          <w:rFonts w:eastAsia="Times New Roman" w:cstheme="minorHAnsi"/>
          <w:szCs w:val="24"/>
          <w:lang w:eastAsia="fr-FR"/>
        </w:rPr>
        <w:t>)</w:t>
      </w:r>
      <w:r w:rsidRPr="00520241">
        <w:rPr>
          <w:rFonts w:eastAsia="Times New Roman" w:cstheme="minorHAnsi"/>
          <w:szCs w:val="24"/>
          <w:lang w:eastAsia="fr-FR"/>
        </w:rPr>
        <w:t>.</w:t>
      </w:r>
      <w:r w:rsidR="00613E95">
        <w:rPr>
          <w:rFonts w:eastAsia="Times New Roman" w:cstheme="minorHAnsi"/>
          <w:szCs w:val="24"/>
          <w:lang w:eastAsia="fr-FR"/>
        </w:rPr>
        <w:t xml:space="preserve"> Il sera </w:t>
      </w:r>
      <w:r w:rsidR="00663622">
        <w:rPr>
          <w:rFonts w:eastAsia="Times New Roman" w:cstheme="minorHAnsi"/>
          <w:szCs w:val="24"/>
          <w:lang w:eastAsia="fr-FR"/>
        </w:rPr>
        <w:t xml:space="preserve">plus particulièrement </w:t>
      </w:r>
      <w:r w:rsidR="00613E95">
        <w:rPr>
          <w:rFonts w:eastAsia="Times New Roman" w:cstheme="minorHAnsi"/>
          <w:szCs w:val="24"/>
          <w:lang w:eastAsia="fr-FR"/>
        </w:rPr>
        <w:t>responsable technique des activités de l’objectif spécifique 2.</w:t>
      </w:r>
    </w:p>
    <w:p w14:paraId="624583E0" w14:textId="77777777" w:rsidR="008B0E9F" w:rsidRPr="008B0E9F" w:rsidRDefault="0049764C" w:rsidP="008B0E9F">
      <w:pPr>
        <w:spacing w:before="120" w:after="120" w:line="240" w:lineRule="auto"/>
        <w:ind w:left="5" w:hanging="5"/>
        <w:jc w:val="both"/>
        <w:rPr>
          <w:rFonts w:eastAsia="Times New Roman" w:cstheme="minorHAnsi"/>
          <w:szCs w:val="24"/>
          <w:lang w:eastAsia="fr-FR"/>
        </w:rPr>
      </w:pPr>
      <w:r>
        <w:rPr>
          <w:rFonts w:eastAsia="Times New Roman" w:cstheme="minorHAnsi"/>
          <w:szCs w:val="24"/>
          <w:lang w:eastAsia="fr-FR"/>
        </w:rPr>
        <w:t>L’</w:t>
      </w:r>
      <w:proofErr w:type="spellStart"/>
      <w:r>
        <w:rPr>
          <w:rFonts w:eastAsia="Times New Roman" w:cstheme="minorHAnsi"/>
          <w:szCs w:val="24"/>
          <w:lang w:eastAsia="fr-FR"/>
        </w:rPr>
        <w:t>expert.e</w:t>
      </w:r>
      <w:proofErr w:type="spellEnd"/>
      <w:r>
        <w:rPr>
          <w:rFonts w:eastAsia="Times New Roman" w:cstheme="minorHAnsi"/>
          <w:szCs w:val="24"/>
          <w:lang w:eastAsia="fr-FR"/>
        </w:rPr>
        <w:t xml:space="preserve"> aura</w:t>
      </w:r>
      <w:r w:rsidR="00A66977">
        <w:rPr>
          <w:rFonts w:eastAsia="Times New Roman" w:cstheme="minorHAnsi"/>
          <w:szCs w:val="24"/>
          <w:lang w:eastAsia="fr-FR"/>
        </w:rPr>
        <w:t xml:space="preserve"> pour </w:t>
      </w:r>
      <w:r w:rsidR="00A66977" w:rsidRPr="00E502A8">
        <w:rPr>
          <w:rFonts w:eastAsia="Times New Roman" w:cstheme="minorHAnsi"/>
          <w:szCs w:val="24"/>
          <w:lang w:eastAsia="fr-FR"/>
        </w:rPr>
        <w:t>responsabilités principales :</w:t>
      </w:r>
      <w:r w:rsidR="00A66977">
        <w:rPr>
          <w:rFonts w:eastAsia="Times New Roman" w:cstheme="minorHAnsi"/>
          <w:szCs w:val="24"/>
          <w:lang w:eastAsia="fr-FR"/>
        </w:rPr>
        <w:t xml:space="preserve"> </w:t>
      </w:r>
    </w:p>
    <w:p w14:paraId="64B66D29" w14:textId="68F33EE7" w:rsidR="002168C5" w:rsidRDefault="002168C5" w:rsidP="002168C5">
      <w:pPr>
        <w:pStyle w:val="Paragraphedeliste"/>
        <w:numPr>
          <w:ilvl w:val="0"/>
          <w:numId w:val="1"/>
        </w:numPr>
        <w:spacing w:before="120" w:after="120" w:line="240" w:lineRule="auto"/>
        <w:jc w:val="both"/>
        <w:rPr>
          <w:rFonts w:eastAsia="Times New Roman" w:cstheme="minorHAnsi"/>
          <w:lang w:eastAsia="fr-FR"/>
        </w:rPr>
      </w:pPr>
      <w:r w:rsidRPr="00E502A8">
        <w:rPr>
          <w:rFonts w:eastAsia="Times New Roman" w:cstheme="minorHAnsi"/>
          <w:lang w:eastAsia="fr-FR"/>
        </w:rPr>
        <w:t xml:space="preserve">La </w:t>
      </w:r>
      <w:proofErr w:type="spellStart"/>
      <w:r w:rsidRPr="00E502A8">
        <w:rPr>
          <w:rFonts w:eastAsia="Times New Roman" w:cstheme="minorHAnsi"/>
          <w:lang w:eastAsia="fr-FR"/>
        </w:rPr>
        <w:t>co</w:t>
      </w:r>
      <w:proofErr w:type="spellEnd"/>
      <w:r w:rsidRPr="00E502A8">
        <w:rPr>
          <w:rFonts w:eastAsia="Times New Roman" w:cstheme="minorHAnsi"/>
          <w:lang w:eastAsia="fr-FR"/>
        </w:rPr>
        <w:t>-construction</w:t>
      </w:r>
      <w:r w:rsidR="00E23BAB" w:rsidRPr="002168C5">
        <w:rPr>
          <w:rFonts w:eastAsia="Times New Roman" w:cstheme="minorHAnsi"/>
          <w:lang w:eastAsia="fr-FR"/>
        </w:rPr>
        <w:t>,</w:t>
      </w:r>
      <w:r w:rsidR="00E23BAB" w:rsidRPr="00E502A8">
        <w:rPr>
          <w:rFonts w:eastAsia="Times New Roman" w:cstheme="minorHAnsi"/>
          <w:lang w:eastAsia="fr-FR"/>
        </w:rPr>
        <w:t xml:space="preserve"> en tenant compte des inégalités de genre</w:t>
      </w:r>
      <w:r w:rsidR="00E23BAB">
        <w:rPr>
          <w:rFonts w:eastAsia="Times New Roman" w:cstheme="minorHAnsi"/>
          <w:lang w:eastAsia="fr-FR"/>
        </w:rPr>
        <w:t xml:space="preserve">, </w:t>
      </w:r>
      <w:r w:rsidRPr="00E502A8">
        <w:rPr>
          <w:rFonts w:eastAsia="Times New Roman" w:cstheme="minorHAnsi"/>
          <w:lang w:eastAsia="fr-FR"/>
        </w:rPr>
        <w:t>avec les autorités Tunisiennes</w:t>
      </w:r>
      <w:r w:rsidR="00E23BAB">
        <w:rPr>
          <w:rFonts w:eastAsia="Times New Roman" w:cstheme="minorHAnsi"/>
          <w:lang w:eastAsia="fr-FR"/>
        </w:rPr>
        <w:t xml:space="preserve">, </w:t>
      </w:r>
      <w:r w:rsidRPr="00E502A8">
        <w:rPr>
          <w:rFonts w:eastAsia="Times New Roman" w:cstheme="minorHAnsi"/>
          <w:lang w:eastAsia="fr-FR"/>
        </w:rPr>
        <w:t xml:space="preserve">d’un modèle de mécanisme </w:t>
      </w:r>
      <w:r w:rsidR="00E23BAB">
        <w:rPr>
          <w:rFonts w:eastAsia="Times New Roman" w:cstheme="minorHAnsi"/>
          <w:lang w:eastAsia="fr-FR"/>
        </w:rPr>
        <w:t xml:space="preserve">de retour au travers du </w:t>
      </w:r>
      <w:r>
        <w:rPr>
          <w:rFonts w:eastAsia="Times New Roman" w:cstheme="minorHAnsi"/>
          <w:lang w:eastAsia="fr-FR"/>
        </w:rPr>
        <w:t xml:space="preserve">dispositif de formation </w:t>
      </w:r>
      <w:r w:rsidR="00E23BAB">
        <w:rPr>
          <w:rFonts w:eastAsia="Times New Roman" w:cstheme="minorHAnsi"/>
          <w:lang w:eastAsia="fr-FR"/>
        </w:rPr>
        <w:t xml:space="preserve">professionnel </w:t>
      </w:r>
      <w:r>
        <w:rPr>
          <w:rFonts w:eastAsia="Times New Roman" w:cstheme="minorHAnsi"/>
          <w:lang w:eastAsia="fr-FR"/>
        </w:rPr>
        <w:t xml:space="preserve">en accord avec les besoins </w:t>
      </w:r>
      <w:r w:rsidR="00E23BAB">
        <w:rPr>
          <w:rFonts w:eastAsia="Times New Roman" w:cstheme="minorHAnsi"/>
          <w:lang w:eastAsia="fr-FR"/>
        </w:rPr>
        <w:t xml:space="preserve">des </w:t>
      </w:r>
      <w:proofErr w:type="spellStart"/>
      <w:r w:rsidR="00E23BAB">
        <w:rPr>
          <w:rFonts w:eastAsia="Times New Roman" w:cstheme="minorHAnsi"/>
          <w:lang w:eastAsia="fr-FR"/>
        </w:rPr>
        <w:t>Tunisien.ne.s</w:t>
      </w:r>
      <w:proofErr w:type="spellEnd"/>
      <w:r w:rsidR="00E23BAB">
        <w:rPr>
          <w:rFonts w:eastAsia="Times New Roman" w:cstheme="minorHAnsi"/>
          <w:lang w:eastAsia="fr-FR"/>
        </w:rPr>
        <w:t xml:space="preserve"> de retour</w:t>
      </w:r>
      <w:r>
        <w:rPr>
          <w:rFonts w:eastAsia="Times New Roman" w:cstheme="minorHAnsi"/>
          <w:lang w:eastAsia="fr-FR"/>
        </w:rPr>
        <w:t xml:space="preserve">. </w:t>
      </w:r>
    </w:p>
    <w:p w14:paraId="090D77B7" w14:textId="77777777" w:rsidR="002168C5" w:rsidRDefault="002168C5" w:rsidP="002168C5">
      <w:pPr>
        <w:pStyle w:val="Paragraphedeliste"/>
        <w:spacing w:before="120" w:after="120" w:line="240" w:lineRule="auto"/>
        <w:ind w:left="709"/>
        <w:jc w:val="both"/>
        <w:rPr>
          <w:rFonts w:eastAsia="Times New Roman" w:cstheme="minorHAnsi"/>
          <w:lang w:eastAsia="fr-FR"/>
        </w:rPr>
      </w:pPr>
    </w:p>
    <w:p w14:paraId="22522736" w14:textId="56C104CD" w:rsidR="00E502A8" w:rsidRDefault="00E502A8" w:rsidP="00E502A8">
      <w:pPr>
        <w:pStyle w:val="Paragraphedeliste"/>
        <w:numPr>
          <w:ilvl w:val="0"/>
          <w:numId w:val="1"/>
        </w:numPr>
        <w:spacing w:before="120" w:after="120" w:line="240" w:lineRule="auto"/>
        <w:jc w:val="both"/>
        <w:rPr>
          <w:rFonts w:eastAsia="Times New Roman" w:cstheme="minorHAnsi"/>
          <w:lang w:eastAsia="fr-FR"/>
        </w:rPr>
      </w:pPr>
      <w:r w:rsidRPr="00E502A8">
        <w:rPr>
          <w:rFonts w:eastAsia="Times New Roman" w:cstheme="minorHAnsi"/>
          <w:lang w:eastAsia="fr-FR"/>
        </w:rPr>
        <w:t xml:space="preserve">La </w:t>
      </w:r>
      <w:proofErr w:type="spellStart"/>
      <w:r w:rsidRPr="00E502A8">
        <w:rPr>
          <w:rFonts w:eastAsia="Times New Roman" w:cstheme="minorHAnsi"/>
          <w:lang w:eastAsia="fr-FR"/>
        </w:rPr>
        <w:t>co</w:t>
      </w:r>
      <w:proofErr w:type="spellEnd"/>
      <w:r w:rsidRPr="00E502A8">
        <w:rPr>
          <w:rFonts w:eastAsia="Times New Roman" w:cstheme="minorHAnsi"/>
          <w:lang w:eastAsia="fr-FR"/>
        </w:rPr>
        <w:t xml:space="preserve">-construction en lien avec les autorités Tunisiennes d’un modèle de mécanisme d’accompagnement psycho-social des </w:t>
      </w:r>
      <w:proofErr w:type="spellStart"/>
      <w:r w:rsidR="00E23BAB">
        <w:rPr>
          <w:rFonts w:eastAsia="Times New Roman" w:cstheme="minorHAnsi"/>
          <w:lang w:eastAsia="fr-FR"/>
        </w:rPr>
        <w:t>Tunisien.ne.s</w:t>
      </w:r>
      <w:proofErr w:type="spellEnd"/>
      <w:r w:rsidRPr="00E502A8">
        <w:rPr>
          <w:rFonts w:eastAsia="Times New Roman" w:cstheme="minorHAnsi"/>
          <w:lang w:eastAsia="fr-FR"/>
        </w:rPr>
        <w:t xml:space="preserve"> de retour, en amont de leur réinsertion professionnelle et ce, à travers des partenariats opérationnels entre différents acteurs pertinents de la réinsertion ; </w:t>
      </w:r>
    </w:p>
    <w:p w14:paraId="14090AF1" w14:textId="77777777" w:rsidR="002168C5" w:rsidRPr="002168C5" w:rsidRDefault="002168C5" w:rsidP="002168C5">
      <w:pPr>
        <w:pStyle w:val="Paragraphedeliste"/>
        <w:rPr>
          <w:rFonts w:eastAsia="Times New Roman" w:cstheme="minorHAnsi"/>
          <w:lang w:eastAsia="fr-FR"/>
        </w:rPr>
      </w:pPr>
    </w:p>
    <w:p w14:paraId="45F646DB" w14:textId="1241FEB7" w:rsidR="002168C5" w:rsidRPr="00E502A8" w:rsidRDefault="002168C5" w:rsidP="00E502A8">
      <w:pPr>
        <w:pStyle w:val="Paragraphedeliste"/>
        <w:numPr>
          <w:ilvl w:val="0"/>
          <w:numId w:val="1"/>
        </w:numPr>
        <w:spacing w:before="120" w:after="120" w:line="240" w:lineRule="auto"/>
        <w:jc w:val="both"/>
        <w:rPr>
          <w:rFonts w:eastAsia="Times New Roman" w:cstheme="minorHAnsi"/>
          <w:lang w:eastAsia="fr-FR"/>
        </w:rPr>
      </w:pPr>
      <w:r>
        <w:rPr>
          <w:rFonts w:eastAsia="Times New Roman" w:cstheme="minorHAnsi"/>
          <w:lang w:eastAsia="fr-FR"/>
        </w:rPr>
        <w:t>La mise en place et la coordination d’un dialogue entre les acteurs</w:t>
      </w:r>
      <w:r w:rsidR="00BB6091">
        <w:rPr>
          <w:rFonts w:eastAsia="Times New Roman" w:cstheme="minorHAnsi"/>
          <w:lang w:eastAsia="fr-FR"/>
        </w:rPr>
        <w:t xml:space="preserve"> européens,</w:t>
      </w:r>
      <w:r>
        <w:rPr>
          <w:rFonts w:eastAsia="Times New Roman" w:cstheme="minorHAnsi"/>
          <w:lang w:eastAsia="fr-FR"/>
        </w:rPr>
        <w:t xml:space="preserve"> </w:t>
      </w:r>
      <w:r w:rsidR="00E23BAB">
        <w:rPr>
          <w:rFonts w:eastAsia="Times New Roman" w:cstheme="minorHAnsi"/>
          <w:lang w:eastAsia="fr-FR"/>
        </w:rPr>
        <w:t>F</w:t>
      </w:r>
      <w:r w:rsidR="00801EC8">
        <w:rPr>
          <w:rFonts w:eastAsia="Times New Roman" w:cstheme="minorHAnsi"/>
          <w:lang w:eastAsia="fr-FR"/>
        </w:rPr>
        <w:t xml:space="preserve">rançais et </w:t>
      </w:r>
      <w:r w:rsidR="00E23BAB">
        <w:rPr>
          <w:rFonts w:eastAsia="Times New Roman" w:cstheme="minorHAnsi"/>
          <w:lang w:eastAsia="fr-FR"/>
        </w:rPr>
        <w:t>Tunisiens</w:t>
      </w:r>
      <w:r w:rsidR="00801EC8">
        <w:rPr>
          <w:rFonts w:eastAsia="Times New Roman" w:cstheme="minorHAnsi"/>
          <w:lang w:eastAsia="fr-FR"/>
        </w:rPr>
        <w:t xml:space="preserve"> relevant des questions de la </w:t>
      </w:r>
      <w:r w:rsidR="00E23BAB">
        <w:rPr>
          <w:rFonts w:eastAsia="Times New Roman" w:cstheme="minorHAnsi"/>
          <w:lang w:eastAsia="fr-FR"/>
        </w:rPr>
        <w:t>m</w:t>
      </w:r>
      <w:r w:rsidR="00801EC8">
        <w:rPr>
          <w:rFonts w:eastAsia="Times New Roman" w:cstheme="minorHAnsi"/>
          <w:lang w:eastAsia="fr-FR"/>
        </w:rPr>
        <w:t>igrat</w:t>
      </w:r>
      <w:r w:rsidR="00E628CB">
        <w:rPr>
          <w:rFonts w:eastAsia="Times New Roman" w:cstheme="minorHAnsi"/>
          <w:lang w:eastAsia="fr-FR"/>
        </w:rPr>
        <w:t>ion</w:t>
      </w:r>
      <w:r w:rsidR="00E23BAB">
        <w:rPr>
          <w:rFonts w:eastAsia="Times New Roman" w:cstheme="minorHAnsi"/>
          <w:lang w:eastAsia="fr-FR"/>
        </w:rPr>
        <w:t>, des m</w:t>
      </w:r>
      <w:r w:rsidR="00E628CB">
        <w:rPr>
          <w:rFonts w:eastAsia="Times New Roman" w:cstheme="minorHAnsi"/>
          <w:lang w:eastAsia="fr-FR"/>
        </w:rPr>
        <w:t>obilité</w:t>
      </w:r>
      <w:r w:rsidR="00E23BAB">
        <w:rPr>
          <w:rFonts w:eastAsia="Times New Roman" w:cstheme="minorHAnsi"/>
          <w:lang w:eastAsia="fr-FR"/>
        </w:rPr>
        <w:t>s</w:t>
      </w:r>
      <w:r w:rsidR="00E628CB">
        <w:rPr>
          <w:rFonts w:eastAsia="Times New Roman" w:cstheme="minorHAnsi"/>
          <w:lang w:eastAsia="fr-FR"/>
        </w:rPr>
        <w:t xml:space="preserve"> et </w:t>
      </w:r>
      <w:r w:rsidR="00E23BAB">
        <w:rPr>
          <w:rFonts w:eastAsia="Times New Roman" w:cstheme="minorHAnsi"/>
          <w:lang w:eastAsia="fr-FR"/>
        </w:rPr>
        <w:t>de la r</w:t>
      </w:r>
      <w:r w:rsidR="00E628CB">
        <w:rPr>
          <w:rFonts w:eastAsia="Times New Roman" w:cstheme="minorHAnsi"/>
          <w:lang w:eastAsia="fr-FR"/>
        </w:rPr>
        <w:t xml:space="preserve">éintégration, servant à optimiser la stratégie du présent projet ainsi qu’à nourrir une réflexion sur la thématique. </w:t>
      </w:r>
    </w:p>
    <w:p w14:paraId="3C0FF7FB" w14:textId="77777777" w:rsidR="00E502A8" w:rsidRDefault="00E502A8" w:rsidP="00E502A8">
      <w:pPr>
        <w:pStyle w:val="Paragraphedeliste"/>
        <w:spacing w:before="120" w:after="120" w:line="240" w:lineRule="auto"/>
        <w:ind w:left="709"/>
        <w:jc w:val="both"/>
        <w:rPr>
          <w:rFonts w:eastAsia="Times New Roman" w:cstheme="minorHAnsi"/>
          <w:lang w:eastAsia="fr-FR"/>
        </w:rPr>
      </w:pPr>
    </w:p>
    <w:p w14:paraId="63BAA8AE" w14:textId="0CCD47D1" w:rsidR="00E502A8" w:rsidRDefault="005970AA" w:rsidP="005970AA">
      <w:pPr>
        <w:pStyle w:val="Paragraphedeliste"/>
        <w:numPr>
          <w:ilvl w:val="0"/>
          <w:numId w:val="1"/>
        </w:numPr>
        <w:spacing w:before="120" w:after="120" w:line="240" w:lineRule="auto"/>
        <w:jc w:val="both"/>
        <w:rPr>
          <w:rFonts w:eastAsia="Times New Roman" w:cstheme="minorHAnsi"/>
          <w:lang w:eastAsia="fr-FR"/>
        </w:rPr>
      </w:pPr>
      <w:r w:rsidRPr="009048CE">
        <w:rPr>
          <w:rFonts w:eastAsia="Times New Roman" w:cstheme="minorHAnsi"/>
          <w:lang w:eastAsia="fr-FR"/>
        </w:rPr>
        <w:t>La mise en œuvre rigoureuse des actions concernées</w:t>
      </w:r>
      <w:r w:rsidR="00BB6091">
        <w:rPr>
          <w:rFonts w:eastAsia="Times New Roman" w:cstheme="minorHAnsi"/>
          <w:lang w:eastAsia="fr-FR"/>
        </w:rPr>
        <w:t xml:space="preserve"> </w:t>
      </w:r>
      <w:r w:rsidR="00E23BAB">
        <w:rPr>
          <w:rFonts w:eastAsia="Times New Roman" w:cstheme="minorHAnsi"/>
          <w:lang w:eastAsia="fr-FR"/>
        </w:rPr>
        <w:t xml:space="preserve">en particulier par l’objectif spécifique 2, </w:t>
      </w:r>
      <w:r w:rsidR="00E502A8">
        <w:rPr>
          <w:rFonts w:eastAsia="Times New Roman" w:cstheme="minorHAnsi"/>
          <w:lang w:eastAsia="fr-FR"/>
        </w:rPr>
        <w:t xml:space="preserve">sur les plans opérationnels et administratifs (dont l’aspect financier). </w:t>
      </w:r>
    </w:p>
    <w:p w14:paraId="31C77B30" w14:textId="77777777" w:rsidR="00E502A8" w:rsidRDefault="00E502A8" w:rsidP="00E502A8">
      <w:pPr>
        <w:pStyle w:val="Paragraphedeliste"/>
        <w:spacing w:before="120" w:after="120" w:line="240" w:lineRule="auto"/>
        <w:ind w:left="709"/>
        <w:jc w:val="both"/>
        <w:rPr>
          <w:rFonts w:eastAsia="Times New Roman" w:cstheme="minorHAnsi"/>
          <w:lang w:eastAsia="fr-FR"/>
        </w:rPr>
      </w:pPr>
    </w:p>
    <w:p w14:paraId="1FE1182C" w14:textId="13096383" w:rsidR="005970AA" w:rsidRPr="009048CE" w:rsidRDefault="00E502A8" w:rsidP="005970AA">
      <w:pPr>
        <w:pStyle w:val="Paragraphedeliste"/>
        <w:numPr>
          <w:ilvl w:val="0"/>
          <w:numId w:val="1"/>
        </w:numPr>
        <w:spacing w:before="120" w:after="120" w:line="240" w:lineRule="auto"/>
        <w:jc w:val="both"/>
        <w:rPr>
          <w:rFonts w:eastAsia="Times New Roman" w:cstheme="minorHAnsi"/>
          <w:lang w:eastAsia="fr-FR"/>
        </w:rPr>
      </w:pPr>
      <w:r>
        <w:rPr>
          <w:rFonts w:eastAsia="Times New Roman" w:cstheme="minorHAnsi"/>
          <w:lang w:eastAsia="fr-FR"/>
        </w:rPr>
        <w:t>L</w:t>
      </w:r>
      <w:r w:rsidR="005970AA" w:rsidRPr="009048CE">
        <w:rPr>
          <w:rFonts w:eastAsia="Times New Roman" w:cstheme="minorHAnsi"/>
          <w:lang w:eastAsia="fr-FR"/>
        </w:rPr>
        <w:t xml:space="preserve">’évaluation et le contrôle qualité des activités, conformément aux attentes techniques, calendaires, budgétaires et légales </w:t>
      </w:r>
      <w:r w:rsidR="00E628CB">
        <w:rPr>
          <w:rFonts w:eastAsia="Times New Roman" w:cstheme="minorHAnsi"/>
          <w:lang w:eastAsia="fr-FR"/>
        </w:rPr>
        <w:t xml:space="preserve">d’Expertise </w:t>
      </w:r>
      <w:proofErr w:type="gramStart"/>
      <w:r w:rsidR="00E628CB">
        <w:rPr>
          <w:rFonts w:eastAsia="Times New Roman" w:cstheme="minorHAnsi"/>
          <w:lang w:eastAsia="fr-FR"/>
        </w:rPr>
        <w:t>France</w:t>
      </w:r>
      <w:r w:rsidR="005970AA" w:rsidRPr="009048CE">
        <w:rPr>
          <w:rFonts w:eastAsia="Times New Roman" w:cstheme="minorHAnsi"/>
          <w:szCs w:val="24"/>
          <w:lang w:eastAsia="fr-FR"/>
        </w:rPr>
        <w:t>;</w:t>
      </w:r>
      <w:proofErr w:type="gramEnd"/>
    </w:p>
    <w:p w14:paraId="6A4B45B1" w14:textId="506F087B" w:rsidR="00E57181" w:rsidRDefault="00BB477D" w:rsidP="00E57181">
      <w:pPr>
        <w:numPr>
          <w:ilvl w:val="0"/>
          <w:numId w:val="1"/>
        </w:numPr>
        <w:spacing w:before="120" w:after="120" w:line="240" w:lineRule="auto"/>
        <w:ind w:hanging="357"/>
        <w:jc w:val="both"/>
        <w:rPr>
          <w:rFonts w:eastAsia="Times New Roman" w:cstheme="minorHAnsi"/>
          <w:lang w:eastAsia="fr-FR"/>
        </w:rPr>
      </w:pPr>
      <w:r>
        <w:rPr>
          <w:rFonts w:eastAsia="Times New Roman" w:cstheme="minorHAnsi"/>
          <w:lang w:eastAsia="fr-FR"/>
        </w:rPr>
        <w:t xml:space="preserve">Un </w:t>
      </w:r>
      <w:r w:rsidR="004644D5">
        <w:rPr>
          <w:rFonts w:eastAsia="Times New Roman" w:cstheme="minorHAnsi"/>
          <w:lang w:eastAsia="fr-FR"/>
        </w:rPr>
        <w:t>appui aux institutions publiques et aux</w:t>
      </w:r>
      <w:r w:rsidR="005970AA">
        <w:rPr>
          <w:rFonts w:eastAsia="Times New Roman" w:cstheme="minorHAnsi"/>
          <w:lang w:eastAsia="fr-FR"/>
        </w:rPr>
        <w:t xml:space="preserve"> deux centres de formation </w:t>
      </w:r>
      <w:r w:rsidR="005970AA" w:rsidRPr="009048CE">
        <w:rPr>
          <w:rFonts w:eastAsia="Times New Roman" w:cstheme="minorHAnsi"/>
          <w:lang w:eastAsia="fr-FR"/>
        </w:rPr>
        <w:t xml:space="preserve">pour </w:t>
      </w:r>
      <w:r w:rsidR="005970AA">
        <w:rPr>
          <w:rFonts w:eastAsia="Times New Roman" w:cstheme="minorHAnsi"/>
          <w:lang w:eastAsia="fr-FR"/>
        </w:rPr>
        <w:t>ac</w:t>
      </w:r>
      <w:r w:rsidR="004644D5">
        <w:rPr>
          <w:rFonts w:eastAsia="Times New Roman" w:cstheme="minorHAnsi"/>
          <w:lang w:eastAsia="fr-FR"/>
        </w:rPr>
        <w:t>compagner, de façon structurée, adaptée et</w:t>
      </w:r>
      <w:r w:rsidR="005970AA">
        <w:rPr>
          <w:rFonts w:eastAsia="Times New Roman" w:cstheme="minorHAnsi"/>
          <w:lang w:eastAsia="fr-FR"/>
        </w:rPr>
        <w:t xml:space="preserve"> dans une approche holistique et intégrée, les </w:t>
      </w:r>
      <w:proofErr w:type="spellStart"/>
      <w:r w:rsidR="005970AA">
        <w:rPr>
          <w:rFonts w:eastAsia="Times New Roman" w:cstheme="minorHAnsi"/>
          <w:lang w:eastAsia="fr-FR"/>
        </w:rPr>
        <w:t>apprenant</w:t>
      </w:r>
      <w:r w:rsidR="00E23BAB">
        <w:rPr>
          <w:rFonts w:eastAsia="Times New Roman" w:cstheme="minorHAnsi"/>
          <w:lang w:eastAsia="fr-FR"/>
        </w:rPr>
        <w:t>.</w:t>
      </w:r>
      <w:proofErr w:type="gramStart"/>
      <w:r w:rsidR="00E23BAB">
        <w:rPr>
          <w:rFonts w:eastAsia="Times New Roman" w:cstheme="minorHAnsi"/>
          <w:lang w:eastAsia="fr-FR"/>
        </w:rPr>
        <w:t>e.</w:t>
      </w:r>
      <w:r w:rsidR="005970AA">
        <w:rPr>
          <w:rFonts w:eastAsia="Times New Roman" w:cstheme="minorHAnsi"/>
          <w:lang w:eastAsia="fr-FR"/>
        </w:rPr>
        <w:t>s</w:t>
      </w:r>
      <w:proofErr w:type="spellEnd"/>
      <w:proofErr w:type="gramEnd"/>
      <w:r w:rsidR="005970AA">
        <w:rPr>
          <w:rFonts w:eastAsia="Times New Roman" w:cstheme="minorHAnsi"/>
          <w:lang w:eastAsia="fr-FR"/>
        </w:rPr>
        <w:t xml:space="preserve"> en mobilité et particulièrement les </w:t>
      </w:r>
      <w:proofErr w:type="spellStart"/>
      <w:r w:rsidR="005970AA">
        <w:rPr>
          <w:rFonts w:eastAsia="Times New Roman" w:cstheme="minorHAnsi"/>
          <w:lang w:eastAsia="fr-FR"/>
        </w:rPr>
        <w:t>Tunisien.ne.s</w:t>
      </w:r>
      <w:proofErr w:type="spellEnd"/>
      <w:r w:rsidR="005970AA">
        <w:rPr>
          <w:rFonts w:eastAsia="Times New Roman" w:cstheme="minorHAnsi"/>
          <w:lang w:eastAsia="fr-FR"/>
        </w:rPr>
        <w:t xml:space="preserve"> de retour </w:t>
      </w:r>
      <w:r w:rsidR="005970AA" w:rsidRPr="009048CE">
        <w:rPr>
          <w:rFonts w:eastAsia="Times New Roman" w:cstheme="minorHAnsi"/>
          <w:lang w:eastAsia="fr-FR"/>
        </w:rPr>
        <w:t>;</w:t>
      </w:r>
      <w:r w:rsidR="009B5604">
        <w:rPr>
          <w:rFonts w:eastAsia="Times New Roman" w:cstheme="minorHAnsi"/>
          <w:lang w:eastAsia="fr-FR"/>
        </w:rPr>
        <w:t xml:space="preserve"> </w:t>
      </w:r>
      <w:r w:rsidR="00E57181">
        <w:rPr>
          <w:rFonts w:eastAsia="Times New Roman" w:cstheme="minorHAnsi"/>
          <w:lang w:eastAsia="fr-FR"/>
        </w:rPr>
        <w:t xml:space="preserve">la recherche de synergies entre les parties prenantes du projet ; </w:t>
      </w:r>
    </w:p>
    <w:p w14:paraId="73BAD974" w14:textId="7C146C6D" w:rsidR="004644D5" w:rsidRPr="009048CE" w:rsidRDefault="004644D5" w:rsidP="004644D5">
      <w:pPr>
        <w:pStyle w:val="Paragraphedeliste"/>
        <w:numPr>
          <w:ilvl w:val="0"/>
          <w:numId w:val="1"/>
        </w:numPr>
        <w:spacing w:after="0" w:line="240" w:lineRule="auto"/>
        <w:jc w:val="both"/>
        <w:rPr>
          <w:rFonts w:eastAsia="Times New Roman" w:cstheme="minorHAnsi"/>
          <w:lang w:eastAsia="fr-FR"/>
        </w:rPr>
      </w:pPr>
      <w:r>
        <w:rPr>
          <w:rFonts w:eastAsia="Times New Roman" w:cstheme="minorHAnsi"/>
          <w:snapToGrid w:val="0"/>
          <w:lang w:val="fr-BE"/>
        </w:rPr>
        <w:t xml:space="preserve">La réflexion et le déploiement, en étroite collaboration avec les expertises </w:t>
      </w:r>
      <w:r w:rsidR="00E23BAB">
        <w:rPr>
          <w:rFonts w:eastAsia="Times New Roman" w:cstheme="minorHAnsi"/>
          <w:snapToGrid w:val="0"/>
          <w:lang w:val="fr-BE"/>
        </w:rPr>
        <w:t>c</w:t>
      </w:r>
      <w:r>
        <w:rPr>
          <w:rFonts w:eastAsia="Times New Roman" w:cstheme="minorHAnsi"/>
          <w:snapToGrid w:val="0"/>
          <w:lang w:val="fr-BE"/>
        </w:rPr>
        <w:t xml:space="preserve">ommunication et </w:t>
      </w:r>
      <w:r w:rsidR="00E23BAB">
        <w:rPr>
          <w:rFonts w:eastAsia="Times New Roman" w:cstheme="minorHAnsi"/>
          <w:snapToGrid w:val="0"/>
          <w:lang w:val="fr-BE"/>
        </w:rPr>
        <w:t>g</w:t>
      </w:r>
      <w:r>
        <w:rPr>
          <w:rFonts w:eastAsia="Times New Roman" w:cstheme="minorHAnsi"/>
          <w:snapToGrid w:val="0"/>
          <w:lang w:val="fr-BE"/>
        </w:rPr>
        <w:t>enre, d’</w:t>
      </w:r>
      <w:r w:rsidR="00E93CBA">
        <w:rPr>
          <w:rFonts w:eastAsia="Times New Roman" w:cstheme="minorHAnsi"/>
          <w:snapToGrid w:val="0"/>
          <w:lang w:val="fr-BE"/>
        </w:rPr>
        <w:t xml:space="preserve">une stratégie de communication </w:t>
      </w:r>
      <w:r w:rsidRPr="00BC30C0">
        <w:rPr>
          <w:rFonts w:eastAsia="Times New Roman" w:cstheme="minorHAnsi"/>
          <w:snapToGrid w:val="0"/>
          <w:lang w:val="fr-BE"/>
        </w:rPr>
        <w:t xml:space="preserve">et d’orientation </w:t>
      </w:r>
      <w:r>
        <w:rPr>
          <w:rFonts w:eastAsia="Times New Roman" w:cstheme="minorHAnsi"/>
          <w:snapToGrid w:val="0"/>
          <w:lang w:val="fr-BE"/>
        </w:rPr>
        <w:t xml:space="preserve">au profit des </w:t>
      </w:r>
      <w:proofErr w:type="spellStart"/>
      <w:r>
        <w:rPr>
          <w:rFonts w:eastAsia="Times New Roman" w:cstheme="minorHAnsi"/>
          <w:snapToGrid w:val="0"/>
          <w:lang w:val="fr-BE"/>
        </w:rPr>
        <w:t>Tunisien</w:t>
      </w:r>
      <w:r w:rsidR="0028087D">
        <w:rPr>
          <w:rFonts w:eastAsia="Times New Roman" w:cstheme="minorHAnsi"/>
          <w:snapToGrid w:val="0"/>
          <w:lang w:val="fr-BE"/>
        </w:rPr>
        <w:t>.ne.</w:t>
      </w:r>
      <w:r>
        <w:rPr>
          <w:rFonts w:eastAsia="Times New Roman" w:cstheme="minorHAnsi"/>
          <w:snapToGrid w:val="0"/>
          <w:lang w:val="fr-BE"/>
        </w:rPr>
        <w:t>s</w:t>
      </w:r>
      <w:proofErr w:type="spellEnd"/>
      <w:r>
        <w:rPr>
          <w:rFonts w:eastAsia="Times New Roman" w:cstheme="minorHAnsi"/>
          <w:snapToGrid w:val="0"/>
          <w:lang w:val="fr-BE"/>
        </w:rPr>
        <w:t xml:space="preserve"> de retour et des actions de sensibilisation, d’orientation du public entre les différents acteurs pertinents </w:t>
      </w:r>
      <w:proofErr w:type="gramStart"/>
      <w:r>
        <w:rPr>
          <w:rFonts w:eastAsia="Times New Roman" w:cstheme="minorHAnsi"/>
          <w:snapToGrid w:val="0"/>
          <w:lang w:val="fr-BE"/>
        </w:rPr>
        <w:t>identifiés</w:t>
      </w:r>
      <w:proofErr w:type="gramEnd"/>
      <w:r>
        <w:rPr>
          <w:rFonts w:eastAsia="Times New Roman" w:cstheme="minorHAnsi"/>
          <w:snapToGrid w:val="0"/>
          <w:lang w:val="fr-BE"/>
        </w:rPr>
        <w:t xml:space="preserve"> ; </w:t>
      </w:r>
    </w:p>
    <w:p w14:paraId="623526A2" w14:textId="2C74AFA9" w:rsidR="005970AA" w:rsidRPr="005970AA" w:rsidRDefault="005970AA" w:rsidP="00816FFE">
      <w:pPr>
        <w:numPr>
          <w:ilvl w:val="0"/>
          <w:numId w:val="1"/>
        </w:numPr>
        <w:spacing w:before="120" w:after="120" w:line="240" w:lineRule="auto"/>
        <w:ind w:hanging="357"/>
        <w:jc w:val="both"/>
        <w:rPr>
          <w:rFonts w:eastAsia="Times New Roman" w:cstheme="minorHAnsi"/>
          <w:lang w:eastAsia="fr-FR"/>
        </w:rPr>
      </w:pPr>
      <w:r w:rsidRPr="009048CE">
        <w:rPr>
          <w:rFonts w:cstheme="minorHAnsi"/>
        </w:rPr>
        <w:t xml:space="preserve">L’appui au </w:t>
      </w:r>
      <w:proofErr w:type="spellStart"/>
      <w:r w:rsidRPr="009048CE">
        <w:rPr>
          <w:rFonts w:cstheme="minorHAnsi"/>
        </w:rPr>
        <w:t>Chef</w:t>
      </w:r>
      <w:r w:rsidR="00E23BAB">
        <w:rPr>
          <w:rFonts w:cstheme="minorHAnsi"/>
        </w:rPr>
        <w:t>.fe</w:t>
      </w:r>
      <w:proofErr w:type="spellEnd"/>
      <w:r w:rsidRPr="009048CE">
        <w:rPr>
          <w:rFonts w:cstheme="minorHAnsi"/>
        </w:rPr>
        <w:t xml:space="preserve"> de projet dans le pilotage stratégique et opérationnel du projet, l’animation des partenariats, la gouvernance du projet et le suivi-évaluation du projet. Ce soutien vise à assurer la cohérence des actions avec les priorités stratégiques des parties prenantes, à maximiser l’impact du projet et à garantir une gestion efficace des ressources pour atteindre les objectifs à long terme.</w:t>
      </w:r>
    </w:p>
    <w:p w14:paraId="3ABCB7CE" w14:textId="77777777" w:rsidR="00E93CBA" w:rsidRDefault="00E93CBA" w:rsidP="00EA2331">
      <w:pPr>
        <w:spacing w:before="120" w:after="120" w:line="240" w:lineRule="auto"/>
        <w:ind w:left="5" w:right="401" w:hanging="5"/>
        <w:rPr>
          <w:rFonts w:eastAsia="Times New Roman" w:cstheme="minorHAnsi"/>
          <w:szCs w:val="24"/>
          <w:lang w:eastAsia="fr-FR"/>
        </w:rPr>
      </w:pPr>
    </w:p>
    <w:p w14:paraId="70A530C5" w14:textId="77777777" w:rsidR="00E93CBA" w:rsidRDefault="00E93CBA" w:rsidP="00EA2331">
      <w:pPr>
        <w:spacing w:before="120" w:after="120" w:line="240" w:lineRule="auto"/>
        <w:ind w:left="5" w:right="401" w:hanging="5"/>
        <w:rPr>
          <w:rFonts w:eastAsia="Times New Roman" w:cstheme="minorHAnsi"/>
          <w:szCs w:val="24"/>
          <w:lang w:eastAsia="fr-FR"/>
        </w:rPr>
      </w:pPr>
    </w:p>
    <w:p w14:paraId="7BAC0448" w14:textId="77777777" w:rsidR="00E93CBA" w:rsidRDefault="00E93CBA" w:rsidP="00EA2331">
      <w:pPr>
        <w:spacing w:before="120" w:after="120" w:line="240" w:lineRule="auto"/>
        <w:ind w:left="5" w:right="401" w:hanging="5"/>
        <w:rPr>
          <w:rFonts w:eastAsia="Times New Roman" w:cstheme="minorHAnsi"/>
          <w:szCs w:val="24"/>
          <w:lang w:eastAsia="fr-FR"/>
        </w:rPr>
      </w:pPr>
    </w:p>
    <w:p w14:paraId="0E621864" w14:textId="36908118" w:rsidR="00E93CBA" w:rsidRDefault="00A66977" w:rsidP="00EA2331">
      <w:pPr>
        <w:spacing w:before="120" w:after="120" w:line="240" w:lineRule="auto"/>
        <w:ind w:left="5" w:right="401" w:hanging="5"/>
        <w:rPr>
          <w:rFonts w:eastAsia="Times New Roman" w:cstheme="minorHAnsi"/>
          <w:szCs w:val="24"/>
          <w:lang w:eastAsia="fr-FR"/>
        </w:rPr>
      </w:pPr>
      <w:r>
        <w:rPr>
          <w:rFonts w:eastAsia="Times New Roman" w:cstheme="minorHAnsi"/>
          <w:szCs w:val="24"/>
          <w:lang w:eastAsia="fr-FR"/>
        </w:rPr>
        <w:lastRenderedPageBreak/>
        <w:t>D</w:t>
      </w:r>
      <w:r w:rsidR="00520241">
        <w:rPr>
          <w:rFonts w:eastAsia="Times New Roman" w:cstheme="minorHAnsi"/>
          <w:szCs w:val="24"/>
          <w:lang w:eastAsia="fr-FR"/>
        </w:rPr>
        <w:t xml:space="preserve">e façon plus spécifique, </w:t>
      </w:r>
      <w:r w:rsidR="00A43A72">
        <w:rPr>
          <w:rFonts w:eastAsia="Times New Roman" w:cstheme="minorHAnsi"/>
          <w:szCs w:val="24"/>
          <w:lang w:eastAsia="fr-FR"/>
        </w:rPr>
        <w:t>il/e</w:t>
      </w:r>
      <w:r w:rsidR="00C35135">
        <w:rPr>
          <w:rFonts w:eastAsia="Times New Roman" w:cstheme="minorHAnsi"/>
          <w:szCs w:val="24"/>
          <w:lang w:eastAsia="fr-FR"/>
        </w:rPr>
        <w:t xml:space="preserve">lle </w:t>
      </w:r>
      <w:r w:rsidR="00A43A72">
        <w:rPr>
          <w:rFonts w:eastAsia="Times New Roman" w:cstheme="minorHAnsi"/>
          <w:szCs w:val="24"/>
          <w:lang w:eastAsia="fr-FR"/>
        </w:rPr>
        <w:t>sera</w:t>
      </w:r>
      <w:r w:rsidR="00ED1023">
        <w:rPr>
          <w:rFonts w:eastAsia="Times New Roman" w:cstheme="minorHAnsi"/>
          <w:szCs w:val="24"/>
          <w:lang w:eastAsia="fr-FR"/>
        </w:rPr>
        <w:t xml:space="preserve"> </w:t>
      </w:r>
      <w:r>
        <w:rPr>
          <w:rFonts w:eastAsia="Times New Roman" w:cstheme="minorHAnsi"/>
          <w:szCs w:val="24"/>
          <w:lang w:eastAsia="fr-FR"/>
        </w:rPr>
        <w:t>responsable de :</w:t>
      </w:r>
    </w:p>
    <w:p w14:paraId="536851CF" w14:textId="77777777" w:rsidR="00E93CBA" w:rsidRPr="00E93CBA" w:rsidRDefault="00E93CBA" w:rsidP="00E93CBA">
      <w:pPr>
        <w:pStyle w:val="Paragraphedeliste"/>
        <w:spacing w:before="120" w:after="120" w:line="240" w:lineRule="auto"/>
        <w:ind w:right="401"/>
        <w:rPr>
          <w:rFonts w:eastAsia="Times New Roman" w:cstheme="minorHAnsi"/>
          <w:szCs w:val="24"/>
          <w:lang w:eastAsia="fr-FR"/>
        </w:rPr>
      </w:pPr>
    </w:p>
    <w:p w14:paraId="627F2768" w14:textId="68E74FD5" w:rsidR="00A869F3" w:rsidRDefault="00A869F3" w:rsidP="00A869F3">
      <w:pPr>
        <w:pStyle w:val="Paragraphedeliste"/>
        <w:numPr>
          <w:ilvl w:val="0"/>
          <w:numId w:val="2"/>
        </w:numPr>
        <w:spacing w:before="120" w:after="120" w:line="240" w:lineRule="auto"/>
        <w:ind w:right="401"/>
        <w:rPr>
          <w:rFonts w:eastAsia="Times New Roman" w:cstheme="minorHAnsi"/>
          <w:szCs w:val="24"/>
          <w:lang w:eastAsia="fr-FR"/>
        </w:rPr>
      </w:pPr>
      <w:r>
        <w:rPr>
          <w:rFonts w:eastAsia="Times New Roman" w:cstheme="minorHAnsi"/>
          <w:szCs w:val="24"/>
          <w:lang w:eastAsia="fr-FR"/>
        </w:rPr>
        <w:t>Produire les livrables contractuels, décidés périodiquement par le</w:t>
      </w:r>
      <w:r w:rsidR="00E23BAB">
        <w:rPr>
          <w:rFonts w:eastAsia="Times New Roman" w:cstheme="minorHAnsi"/>
          <w:szCs w:val="24"/>
          <w:lang w:eastAsia="fr-FR"/>
        </w:rPr>
        <w:t>/la</w:t>
      </w:r>
      <w:r>
        <w:rPr>
          <w:rFonts w:eastAsia="Times New Roman" w:cstheme="minorHAnsi"/>
          <w:szCs w:val="24"/>
          <w:lang w:eastAsia="fr-FR"/>
        </w:rPr>
        <w:t xml:space="preserve"> </w:t>
      </w:r>
      <w:proofErr w:type="spellStart"/>
      <w:r>
        <w:rPr>
          <w:rFonts w:eastAsia="Times New Roman" w:cstheme="minorHAnsi"/>
          <w:szCs w:val="24"/>
          <w:lang w:eastAsia="fr-FR"/>
        </w:rPr>
        <w:t>Chef</w:t>
      </w:r>
      <w:r w:rsidR="00E23BAB">
        <w:rPr>
          <w:rFonts w:eastAsia="Times New Roman" w:cstheme="minorHAnsi"/>
          <w:szCs w:val="24"/>
          <w:lang w:eastAsia="fr-FR"/>
        </w:rPr>
        <w:t>.fe</w:t>
      </w:r>
      <w:proofErr w:type="spellEnd"/>
      <w:r>
        <w:rPr>
          <w:rFonts w:eastAsia="Times New Roman" w:cstheme="minorHAnsi"/>
          <w:szCs w:val="24"/>
          <w:lang w:eastAsia="fr-FR"/>
        </w:rPr>
        <w:t xml:space="preserve"> de Projet </w:t>
      </w:r>
    </w:p>
    <w:p w14:paraId="243C3D5F" w14:textId="77777777" w:rsidR="00A869F3" w:rsidRDefault="00A869F3" w:rsidP="00CE2787">
      <w:pPr>
        <w:pStyle w:val="Paragraphedeliste"/>
        <w:spacing w:before="100" w:beforeAutospacing="1" w:after="100" w:afterAutospacing="1" w:line="240" w:lineRule="auto"/>
        <w:jc w:val="both"/>
        <w:rPr>
          <w:rFonts w:eastAsia="Times New Roman" w:cstheme="minorHAnsi"/>
          <w:szCs w:val="24"/>
          <w:lang w:eastAsia="fr-FR"/>
        </w:rPr>
      </w:pPr>
    </w:p>
    <w:p w14:paraId="2ECABB5A" w14:textId="29BC27B2" w:rsidR="005970AA" w:rsidRDefault="005970AA" w:rsidP="005970AA">
      <w:pPr>
        <w:pStyle w:val="Paragraphedeliste"/>
        <w:numPr>
          <w:ilvl w:val="0"/>
          <w:numId w:val="2"/>
        </w:numPr>
        <w:spacing w:before="100" w:beforeAutospacing="1" w:after="100" w:afterAutospacing="1" w:line="240" w:lineRule="auto"/>
        <w:jc w:val="both"/>
        <w:rPr>
          <w:rFonts w:eastAsia="Times New Roman" w:cstheme="minorHAnsi"/>
          <w:szCs w:val="24"/>
          <w:lang w:eastAsia="fr-FR"/>
        </w:rPr>
      </w:pPr>
      <w:r w:rsidRPr="009048CE">
        <w:rPr>
          <w:rFonts w:eastAsia="Times New Roman" w:cstheme="minorHAnsi"/>
          <w:szCs w:val="24"/>
          <w:lang w:eastAsia="fr-FR"/>
        </w:rPr>
        <w:t>Veiller à l’iden</w:t>
      </w:r>
      <w:r w:rsidR="00E93CBA">
        <w:rPr>
          <w:rFonts w:eastAsia="Times New Roman" w:cstheme="minorHAnsi"/>
          <w:szCs w:val="24"/>
          <w:lang w:eastAsia="fr-FR"/>
        </w:rPr>
        <w:t xml:space="preserve">tification, à la mise en œuvre </w:t>
      </w:r>
      <w:r w:rsidRPr="009048CE">
        <w:rPr>
          <w:rFonts w:eastAsia="Times New Roman" w:cstheme="minorHAnsi"/>
          <w:szCs w:val="24"/>
          <w:lang w:eastAsia="fr-FR"/>
        </w:rPr>
        <w:t>et à la supervision de la qualité des activités placées sous sa responsabilit</w:t>
      </w:r>
      <w:r>
        <w:rPr>
          <w:rFonts w:eastAsia="Times New Roman" w:cstheme="minorHAnsi"/>
          <w:szCs w:val="24"/>
          <w:lang w:eastAsia="fr-FR"/>
        </w:rPr>
        <w:t>é</w:t>
      </w:r>
      <w:r w:rsidR="004644D5">
        <w:rPr>
          <w:rFonts w:eastAsia="Times New Roman" w:cstheme="minorHAnsi"/>
          <w:szCs w:val="24"/>
          <w:lang w:eastAsia="fr-FR"/>
        </w:rPr>
        <w:t xml:space="preserve"> </w:t>
      </w:r>
      <w:r w:rsidR="00BB6091">
        <w:rPr>
          <w:rFonts w:eastAsia="Times New Roman" w:cstheme="minorHAnsi"/>
          <w:szCs w:val="24"/>
          <w:lang w:eastAsia="fr-FR"/>
        </w:rPr>
        <w:t>(dont production de livrables par des experts court-terme)</w:t>
      </w:r>
      <w:r w:rsidR="00787AD7">
        <w:rPr>
          <w:rFonts w:eastAsia="Times New Roman" w:cstheme="minorHAnsi"/>
          <w:szCs w:val="24"/>
          <w:lang w:eastAsia="fr-FR"/>
        </w:rPr>
        <w:t xml:space="preserve"> </w:t>
      </w:r>
      <w:r>
        <w:rPr>
          <w:rFonts w:eastAsia="Times New Roman" w:cstheme="minorHAnsi"/>
          <w:szCs w:val="24"/>
          <w:lang w:eastAsia="fr-FR"/>
        </w:rPr>
        <w:t>;</w:t>
      </w:r>
      <w:r w:rsidR="00787AD7">
        <w:rPr>
          <w:rFonts w:eastAsia="Times New Roman" w:cstheme="minorHAnsi"/>
          <w:szCs w:val="24"/>
          <w:lang w:eastAsia="fr-FR"/>
        </w:rPr>
        <w:t xml:space="preserve"> </w:t>
      </w:r>
    </w:p>
    <w:p w14:paraId="086798F2" w14:textId="718CED2D" w:rsidR="009B5604" w:rsidRDefault="009B5604" w:rsidP="009B5604">
      <w:pPr>
        <w:pStyle w:val="Paragraphedeliste"/>
        <w:spacing w:before="100" w:beforeAutospacing="1" w:after="100" w:afterAutospacing="1" w:line="240" w:lineRule="auto"/>
        <w:jc w:val="both"/>
        <w:rPr>
          <w:rFonts w:eastAsia="Times New Roman" w:cstheme="minorHAnsi"/>
          <w:szCs w:val="24"/>
          <w:lang w:eastAsia="fr-FR"/>
        </w:rPr>
      </w:pPr>
    </w:p>
    <w:p w14:paraId="61C2B4C4" w14:textId="6F52268C" w:rsidR="00E57181" w:rsidRDefault="00E57181" w:rsidP="00E57181">
      <w:pPr>
        <w:pStyle w:val="Paragraphedeliste"/>
        <w:numPr>
          <w:ilvl w:val="0"/>
          <w:numId w:val="2"/>
        </w:numPr>
        <w:shd w:val="clear" w:color="auto" w:fill="FFFFFF"/>
        <w:spacing w:after="0" w:line="240" w:lineRule="auto"/>
        <w:jc w:val="both"/>
        <w:rPr>
          <w:rFonts w:eastAsia="Times New Roman" w:cstheme="minorHAnsi"/>
          <w:szCs w:val="24"/>
          <w:lang w:eastAsia="fr-FR"/>
        </w:rPr>
      </w:pPr>
      <w:r w:rsidRPr="00F815EB">
        <w:rPr>
          <w:rFonts w:eastAsia="Times New Roman" w:cstheme="minorHAnsi"/>
          <w:szCs w:val="24"/>
          <w:lang w:eastAsia="fr-FR"/>
        </w:rPr>
        <w:t>Elaborer ou participer à l’élaboration de documents fondamentaux</w:t>
      </w:r>
      <w:r>
        <w:rPr>
          <w:rFonts w:eastAsia="Times New Roman" w:cstheme="minorHAnsi"/>
          <w:szCs w:val="24"/>
          <w:lang w:eastAsia="fr-FR"/>
        </w:rPr>
        <w:t xml:space="preserve"> liés aux activités, à savoir : </w:t>
      </w:r>
    </w:p>
    <w:p w14:paraId="059DAC42" w14:textId="0FCE43C4" w:rsidR="00E57181" w:rsidRDefault="00E57181" w:rsidP="00E57181">
      <w:pPr>
        <w:pStyle w:val="Paragraphedeliste"/>
        <w:numPr>
          <w:ilvl w:val="1"/>
          <w:numId w:val="2"/>
        </w:numPr>
        <w:shd w:val="clear" w:color="auto" w:fill="FFFFFF"/>
        <w:spacing w:after="0" w:line="240" w:lineRule="auto"/>
        <w:jc w:val="both"/>
        <w:rPr>
          <w:rFonts w:eastAsia="Times New Roman" w:cstheme="minorHAnsi"/>
          <w:szCs w:val="24"/>
          <w:lang w:eastAsia="fr-FR"/>
        </w:rPr>
      </w:pPr>
      <w:proofErr w:type="gramStart"/>
      <w:r w:rsidRPr="00F815EB">
        <w:rPr>
          <w:rFonts w:eastAsia="Times New Roman" w:cstheme="minorHAnsi"/>
          <w:szCs w:val="24"/>
          <w:lang w:eastAsia="fr-FR"/>
        </w:rPr>
        <w:t>plan</w:t>
      </w:r>
      <w:proofErr w:type="gramEnd"/>
      <w:r w:rsidRPr="00F815EB">
        <w:rPr>
          <w:rFonts w:eastAsia="Times New Roman" w:cstheme="minorHAnsi"/>
          <w:szCs w:val="24"/>
          <w:lang w:eastAsia="fr-FR"/>
        </w:rPr>
        <w:t xml:space="preserve"> de projet (acti</w:t>
      </w:r>
      <w:r>
        <w:rPr>
          <w:rFonts w:eastAsia="Times New Roman" w:cstheme="minorHAnsi"/>
          <w:szCs w:val="24"/>
          <w:lang w:eastAsia="fr-FR"/>
        </w:rPr>
        <w:t>vités et chronogramme associés)</w:t>
      </w:r>
    </w:p>
    <w:p w14:paraId="0CE6066B" w14:textId="77777777" w:rsidR="00E57181" w:rsidRDefault="00E57181" w:rsidP="00E57181">
      <w:pPr>
        <w:pStyle w:val="Paragraphedeliste"/>
        <w:numPr>
          <w:ilvl w:val="1"/>
          <w:numId w:val="2"/>
        </w:numPr>
        <w:shd w:val="clear" w:color="auto" w:fill="FFFFFF"/>
        <w:spacing w:after="0" w:line="240" w:lineRule="auto"/>
        <w:jc w:val="both"/>
        <w:rPr>
          <w:rFonts w:eastAsia="Times New Roman" w:cstheme="minorHAnsi"/>
          <w:szCs w:val="24"/>
          <w:lang w:eastAsia="fr-FR"/>
        </w:rPr>
      </w:pPr>
      <w:proofErr w:type="gramStart"/>
      <w:r w:rsidRPr="00F815EB">
        <w:rPr>
          <w:rFonts w:eastAsia="Times New Roman" w:cstheme="minorHAnsi"/>
          <w:szCs w:val="24"/>
          <w:lang w:eastAsia="fr-FR"/>
        </w:rPr>
        <w:t>tableau</w:t>
      </w:r>
      <w:proofErr w:type="gramEnd"/>
      <w:r w:rsidRPr="00F815EB">
        <w:rPr>
          <w:rFonts w:eastAsia="Times New Roman" w:cstheme="minorHAnsi"/>
          <w:szCs w:val="24"/>
          <w:lang w:eastAsia="fr-FR"/>
        </w:rPr>
        <w:t xml:space="preserve"> de bord de suivi des performances </w:t>
      </w:r>
    </w:p>
    <w:p w14:paraId="6F90F150" w14:textId="77777777" w:rsidR="00E57181" w:rsidRDefault="00E57181" w:rsidP="00E57181">
      <w:pPr>
        <w:pStyle w:val="Paragraphedeliste"/>
        <w:numPr>
          <w:ilvl w:val="1"/>
          <w:numId w:val="2"/>
        </w:numPr>
        <w:shd w:val="clear" w:color="auto" w:fill="FFFFFF"/>
        <w:spacing w:after="0" w:line="240" w:lineRule="auto"/>
        <w:jc w:val="both"/>
        <w:rPr>
          <w:rFonts w:eastAsia="Times New Roman" w:cstheme="minorHAnsi"/>
          <w:szCs w:val="24"/>
          <w:lang w:eastAsia="fr-FR"/>
        </w:rPr>
      </w:pPr>
      <w:proofErr w:type="gramStart"/>
      <w:r>
        <w:rPr>
          <w:rFonts w:eastAsia="Times New Roman" w:cstheme="minorHAnsi"/>
          <w:szCs w:val="24"/>
          <w:lang w:eastAsia="fr-FR"/>
        </w:rPr>
        <w:t>instances</w:t>
      </w:r>
      <w:proofErr w:type="gramEnd"/>
      <w:r>
        <w:rPr>
          <w:rFonts w:eastAsia="Times New Roman" w:cstheme="minorHAnsi"/>
          <w:szCs w:val="24"/>
          <w:lang w:eastAsia="fr-FR"/>
        </w:rPr>
        <w:t xml:space="preserve"> de gouvernance du projet</w:t>
      </w:r>
    </w:p>
    <w:p w14:paraId="26867DFA" w14:textId="77777777" w:rsidR="00E57181" w:rsidRDefault="00E57181" w:rsidP="00E57181">
      <w:pPr>
        <w:pStyle w:val="Paragraphedeliste"/>
        <w:numPr>
          <w:ilvl w:val="1"/>
          <w:numId w:val="2"/>
        </w:numPr>
        <w:shd w:val="clear" w:color="auto" w:fill="FFFFFF"/>
        <w:spacing w:after="0" w:line="240" w:lineRule="auto"/>
        <w:jc w:val="both"/>
        <w:rPr>
          <w:rFonts w:eastAsia="Times New Roman" w:cstheme="minorHAnsi"/>
          <w:szCs w:val="24"/>
          <w:lang w:eastAsia="fr-FR"/>
        </w:rPr>
      </w:pPr>
      <w:proofErr w:type="gramStart"/>
      <w:r>
        <w:rPr>
          <w:rFonts w:eastAsia="Times New Roman" w:cstheme="minorHAnsi"/>
          <w:szCs w:val="24"/>
          <w:lang w:eastAsia="fr-FR"/>
        </w:rPr>
        <w:t>plan</w:t>
      </w:r>
      <w:proofErr w:type="gramEnd"/>
      <w:r>
        <w:rPr>
          <w:rFonts w:eastAsia="Times New Roman" w:cstheme="minorHAnsi"/>
          <w:szCs w:val="24"/>
          <w:lang w:eastAsia="fr-FR"/>
        </w:rPr>
        <w:t xml:space="preserve"> de communication, etc.</w:t>
      </w:r>
    </w:p>
    <w:p w14:paraId="6E213162" w14:textId="3D9DB73B" w:rsidR="00BB6091" w:rsidRDefault="005970AA" w:rsidP="00CE2787">
      <w:pPr>
        <w:pStyle w:val="Sansinterligne"/>
        <w:numPr>
          <w:ilvl w:val="0"/>
          <w:numId w:val="2"/>
        </w:numPr>
        <w:jc w:val="both"/>
        <w:rPr>
          <w:rFonts w:eastAsia="Times New Roman" w:cstheme="minorHAnsi"/>
          <w:szCs w:val="24"/>
          <w:lang w:eastAsia="fr-FR"/>
        </w:rPr>
      </w:pPr>
      <w:r w:rsidRPr="009048CE">
        <w:rPr>
          <w:rFonts w:eastAsia="Times New Roman" w:cstheme="minorHAnsi"/>
          <w:szCs w:val="24"/>
          <w:lang w:eastAsia="fr-FR"/>
        </w:rPr>
        <w:t xml:space="preserve">Assurer le </w:t>
      </w:r>
      <w:proofErr w:type="spellStart"/>
      <w:r w:rsidRPr="00CE2787">
        <w:rPr>
          <w:rFonts w:eastAsia="Times New Roman" w:cstheme="minorHAnsi"/>
          <w:szCs w:val="24"/>
          <w:lang w:eastAsia="fr-FR"/>
        </w:rPr>
        <w:t>reporting</w:t>
      </w:r>
      <w:proofErr w:type="spellEnd"/>
      <w:r w:rsidRPr="009048CE">
        <w:rPr>
          <w:rFonts w:eastAsia="Times New Roman" w:cstheme="minorHAnsi"/>
          <w:szCs w:val="24"/>
          <w:lang w:eastAsia="fr-FR"/>
        </w:rPr>
        <w:t xml:space="preserve"> des activités sous sa responsabilité, en respectant les formats et calendriers définis par EF (rapport de déma</w:t>
      </w:r>
      <w:r w:rsidR="00BB6091">
        <w:rPr>
          <w:rFonts w:eastAsia="Times New Roman" w:cstheme="minorHAnsi"/>
          <w:szCs w:val="24"/>
          <w:lang w:eastAsia="fr-FR"/>
        </w:rPr>
        <w:t>rrage, annuel, final, etc.)</w:t>
      </w:r>
      <w:r w:rsidR="00787AD7">
        <w:rPr>
          <w:rFonts w:eastAsia="Times New Roman" w:cstheme="minorHAnsi"/>
          <w:szCs w:val="24"/>
          <w:lang w:eastAsia="fr-FR"/>
        </w:rPr>
        <w:t> ;</w:t>
      </w:r>
      <w:r w:rsidR="00BB6091">
        <w:rPr>
          <w:rFonts w:eastAsia="Times New Roman" w:cstheme="minorHAnsi"/>
          <w:szCs w:val="24"/>
          <w:lang w:eastAsia="fr-FR"/>
        </w:rPr>
        <w:t xml:space="preserve"> </w:t>
      </w:r>
    </w:p>
    <w:p w14:paraId="236668AA" w14:textId="6730BBCF" w:rsidR="00290173" w:rsidRDefault="00290173" w:rsidP="00CE2787">
      <w:pPr>
        <w:pStyle w:val="Sansinterligne"/>
        <w:numPr>
          <w:ilvl w:val="0"/>
          <w:numId w:val="2"/>
        </w:numPr>
        <w:jc w:val="both"/>
        <w:rPr>
          <w:rFonts w:eastAsia="Times New Roman" w:cstheme="minorHAnsi"/>
          <w:szCs w:val="24"/>
          <w:lang w:eastAsia="fr-FR"/>
        </w:rPr>
      </w:pPr>
      <w:r w:rsidRPr="00290173">
        <w:rPr>
          <w:rFonts w:eastAsia="Times New Roman" w:cstheme="minorHAnsi"/>
          <w:szCs w:val="24"/>
          <w:lang w:eastAsia="fr-FR"/>
        </w:rPr>
        <w:t>Identifier, rédiger les termes de référence et effectuer les recrutements des expertises court terme nécessaires à la réalisation des activités dont il/elle a la charge.</w:t>
      </w:r>
    </w:p>
    <w:p w14:paraId="77004577" w14:textId="668B1B56" w:rsidR="005970AA" w:rsidRDefault="005970AA" w:rsidP="00E23BAB">
      <w:pPr>
        <w:pStyle w:val="Sansinterligne"/>
        <w:numPr>
          <w:ilvl w:val="0"/>
          <w:numId w:val="2"/>
        </w:numPr>
        <w:jc w:val="both"/>
        <w:rPr>
          <w:rFonts w:eastAsia="Times New Roman" w:cstheme="minorHAnsi"/>
          <w:szCs w:val="24"/>
          <w:lang w:eastAsia="fr-FR"/>
        </w:rPr>
      </w:pPr>
      <w:r w:rsidRPr="009048CE">
        <w:rPr>
          <w:rFonts w:eastAsia="Times New Roman" w:cstheme="minorHAnsi"/>
          <w:szCs w:val="24"/>
          <w:lang w:eastAsia="fr-FR"/>
        </w:rPr>
        <w:t xml:space="preserve">Entretenir des relations étroites avec </w:t>
      </w:r>
      <w:r w:rsidR="00E93CBA" w:rsidRPr="009048CE">
        <w:rPr>
          <w:rFonts w:eastAsia="Times New Roman" w:cstheme="minorHAnsi"/>
          <w:szCs w:val="24"/>
          <w:lang w:eastAsia="fr-FR"/>
        </w:rPr>
        <w:t xml:space="preserve">l’Unité Support Projet </w:t>
      </w:r>
      <w:r w:rsidR="00E93CBA">
        <w:rPr>
          <w:rFonts w:eastAsia="Times New Roman" w:cstheme="minorHAnsi"/>
          <w:szCs w:val="24"/>
          <w:lang w:eastAsia="fr-FR"/>
        </w:rPr>
        <w:t>(</w:t>
      </w:r>
      <w:r w:rsidRPr="009048CE">
        <w:rPr>
          <w:rFonts w:eastAsia="Times New Roman" w:cstheme="minorHAnsi"/>
          <w:szCs w:val="24"/>
          <w:lang w:eastAsia="fr-FR"/>
        </w:rPr>
        <w:t>USP</w:t>
      </w:r>
      <w:r w:rsidR="00E93CBA">
        <w:rPr>
          <w:rFonts w:eastAsia="Times New Roman" w:cstheme="minorHAnsi"/>
          <w:szCs w:val="24"/>
          <w:lang w:eastAsia="fr-FR"/>
        </w:rPr>
        <w:t>)</w:t>
      </w:r>
      <w:r w:rsidRPr="009048CE">
        <w:rPr>
          <w:rFonts w:eastAsia="Times New Roman" w:cstheme="minorHAnsi"/>
          <w:szCs w:val="24"/>
          <w:lang w:eastAsia="fr-FR"/>
        </w:rPr>
        <w:t xml:space="preserve">, </w:t>
      </w:r>
      <w:r w:rsidR="00E23BAB">
        <w:rPr>
          <w:rFonts w:eastAsia="Times New Roman" w:cstheme="minorHAnsi"/>
          <w:szCs w:val="24"/>
          <w:lang w:eastAsia="fr-FR"/>
        </w:rPr>
        <w:t xml:space="preserve">le/la </w:t>
      </w:r>
      <w:proofErr w:type="spellStart"/>
      <w:r w:rsidR="00E23BAB">
        <w:rPr>
          <w:rFonts w:eastAsia="Times New Roman" w:cstheme="minorHAnsi"/>
          <w:szCs w:val="24"/>
          <w:lang w:eastAsia="fr-FR"/>
        </w:rPr>
        <w:t>Chef.fe</w:t>
      </w:r>
      <w:proofErr w:type="spellEnd"/>
      <w:r w:rsidR="00E23BAB">
        <w:rPr>
          <w:rFonts w:eastAsia="Times New Roman" w:cstheme="minorHAnsi"/>
          <w:szCs w:val="24"/>
          <w:lang w:eastAsia="fr-FR"/>
        </w:rPr>
        <w:t xml:space="preserve"> </w:t>
      </w:r>
      <w:r w:rsidRPr="009048CE">
        <w:rPr>
          <w:rFonts w:eastAsia="Times New Roman" w:cstheme="minorHAnsi"/>
          <w:szCs w:val="24"/>
          <w:lang w:eastAsia="fr-FR"/>
        </w:rPr>
        <w:t xml:space="preserve">de Projet et l’ensemble des expertises mobilisées, afin de garantir une intervention cohérente et alignée sur les objectifs, en assurant une communication fluide et une </w:t>
      </w:r>
      <w:r w:rsidR="00E57181">
        <w:rPr>
          <w:rFonts w:eastAsia="Times New Roman" w:cstheme="minorHAnsi"/>
          <w:szCs w:val="24"/>
          <w:lang w:eastAsia="fr-FR"/>
        </w:rPr>
        <w:t xml:space="preserve">bonne </w:t>
      </w:r>
      <w:r w:rsidRPr="009048CE">
        <w:rPr>
          <w:rFonts w:eastAsia="Times New Roman" w:cstheme="minorHAnsi"/>
          <w:szCs w:val="24"/>
          <w:lang w:eastAsia="fr-FR"/>
        </w:rPr>
        <w:t>coordinatio</w:t>
      </w:r>
      <w:r w:rsidR="00E57181">
        <w:rPr>
          <w:rFonts w:eastAsia="Times New Roman" w:cstheme="minorHAnsi"/>
          <w:szCs w:val="24"/>
          <w:lang w:eastAsia="fr-FR"/>
        </w:rPr>
        <w:t>n</w:t>
      </w:r>
      <w:r w:rsidRPr="009048CE">
        <w:rPr>
          <w:rFonts w:eastAsia="Times New Roman" w:cstheme="minorHAnsi"/>
          <w:szCs w:val="24"/>
          <w:lang w:eastAsia="fr-FR"/>
        </w:rPr>
        <w:t xml:space="preserve"> pour adapter les stratégies aux besoins du projet ;</w:t>
      </w:r>
    </w:p>
    <w:p w14:paraId="39F13B99" w14:textId="6DCEFB24" w:rsidR="00E93CBA" w:rsidRPr="00E93CBA" w:rsidRDefault="005970AA" w:rsidP="00CE2787">
      <w:pPr>
        <w:pStyle w:val="Paragraphedeliste"/>
        <w:numPr>
          <w:ilvl w:val="0"/>
          <w:numId w:val="12"/>
        </w:numPr>
        <w:spacing w:before="120" w:line="240" w:lineRule="auto"/>
        <w:ind w:left="714" w:hanging="357"/>
        <w:jc w:val="both"/>
        <w:rPr>
          <w:rFonts w:cstheme="minorHAnsi"/>
          <w:bCs/>
        </w:rPr>
      </w:pPr>
      <w:r w:rsidRPr="00E93CBA">
        <w:rPr>
          <w:rFonts w:cstheme="minorHAnsi"/>
          <w:bCs/>
        </w:rPr>
        <w:t xml:space="preserve">Garantir la mise en place, au démarrage du projet, du dispositif de suivi et évaluation pour les activités sous sa responsabilité et en lien étroit avec </w:t>
      </w:r>
      <w:r w:rsidR="00E23BAB">
        <w:rPr>
          <w:rFonts w:eastAsia="Times New Roman" w:cstheme="minorHAnsi"/>
          <w:szCs w:val="24"/>
          <w:lang w:eastAsia="fr-FR"/>
        </w:rPr>
        <w:t xml:space="preserve">le/la </w:t>
      </w:r>
      <w:proofErr w:type="spellStart"/>
      <w:r w:rsidR="00E23BAB">
        <w:rPr>
          <w:rFonts w:eastAsia="Times New Roman" w:cstheme="minorHAnsi"/>
          <w:szCs w:val="24"/>
          <w:lang w:eastAsia="fr-FR"/>
        </w:rPr>
        <w:t>Chef.fe</w:t>
      </w:r>
      <w:proofErr w:type="spellEnd"/>
      <w:r w:rsidR="00E23BAB">
        <w:rPr>
          <w:rFonts w:eastAsia="Times New Roman" w:cstheme="minorHAnsi"/>
          <w:szCs w:val="24"/>
          <w:lang w:eastAsia="fr-FR"/>
        </w:rPr>
        <w:t xml:space="preserve"> </w:t>
      </w:r>
      <w:r w:rsidR="00E93CBA">
        <w:rPr>
          <w:rFonts w:cstheme="minorHAnsi"/>
          <w:bCs/>
        </w:rPr>
        <w:t>de Pro</w:t>
      </w:r>
      <w:r w:rsidR="00367707">
        <w:rPr>
          <w:rFonts w:cstheme="minorHAnsi"/>
          <w:bCs/>
        </w:rPr>
        <w:t>j</w:t>
      </w:r>
      <w:r w:rsidR="00E93CBA">
        <w:rPr>
          <w:rFonts w:cstheme="minorHAnsi"/>
          <w:bCs/>
        </w:rPr>
        <w:t>et</w:t>
      </w:r>
      <w:r w:rsidRPr="00E93CBA">
        <w:rPr>
          <w:rFonts w:cstheme="minorHAnsi"/>
          <w:bCs/>
        </w:rPr>
        <w:t xml:space="preserve"> en étroite collaboration avec le/la </w:t>
      </w:r>
      <w:proofErr w:type="spellStart"/>
      <w:r w:rsidRPr="00E93CBA">
        <w:rPr>
          <w:rFonts w:cstheme="minorHAnsi"/>
          <w:bCs/>
        </w:rPr>
        <w:t>Chargé.e</w:t>
      </w:r>
      <w:proofErr w:type="spellEnd"/>
      <w:r w:rsidRPr="00E93CBA">
        <w:rPr>
          <w:rFonts w:cstheme="minorHAnsi"/>
          <w:bCs/>
        </w:rPr>
        <w:t xml:space="preserve"> Suivi, Evaluation, Redevabilité et Apprentissage (SERA</w:t>
      </w:r>
      <w:r w:rsidRPr="00E93CBA">
        <w:rPr>
          <w:rFonts w:cstheme="minorHAnsi"/>
          <w:bCs/>
          <w:i/>
        </w:rPr>
        <w:t>)</w:t>
      </w:r>
      <w:r w:rsidR="00E93CBA">
        <w:rPr>
          <w:rFonts w:cstheme="minorHAnsi"/>
          <w:bCs/>
          <w:i/>
        </w:rPr>
        <w:t xml:space="preserve">. </w:t>
      </w:r>
    </w:p>
    <w:p w14:paraId="2E678A0D" w14:textId="2ABD4448" w:rsidR="00BB6091" w:rsidRPr="00E93CBA" w:rsidRDefault="00844316" w:rsidP="00E93CBA">
      <w:pPr>
        <w:pStyle w:val="Paragraphedeliste"/>
        <w:spacing w:before="120"/>
        <w:ind w:left="714"/>
        <w:jc w:val="both"/>
        <w:rPr>
          <w:rFonts w:cstheme="minorHAnsi"/>
          <w:bCs/>
        </w:rPr>
      </w:pPr>
      <w:r w:rsidRPr="00E93CBA">
        <w:rPr>
          <w:rFonts w:cstheme="minorHAnsi"/>
          <w:bCs/>
          <w:i/>
        </w:rPr>
        <w:t xml:space="preserve"> </w:t>
      </w:r>
    </w:p>
    <w:p w14:paraId="68B57890" w14:textId="77777777" w:rsidR="004D12A0" w:rsidRPr="004D12A0" w:rsidRDefault="004D12A0" w:rsidP="004D12A0">
      <w:pPr>
        <w:pStyle w:val="Paragraphedeliste"/>
        <w:numPr>
          <w:ilvl w:val="0"/>
          <w:numId w:val="12"/>
        </w:numPr>
        <w:suppressAutoHyphens/>
        <w:spacing w:after="0" w:line="240" w:lineRule="auto"/>
        <w:jc w:val="both"/>
        <w:rPr>
          <w:rFonts w:eastAsia="Times New Roman" w:cstheme="minorHAnsi"/>
          <w:szCs w:val="24"/>
          <w:lang w:eastAsia="fr-FR"/>
        </w:rPr>
      </w:pPr>
      <w:r>
        <w:rPr>
          <w:rFonts w:eastAsia="Times New Roman" w:cstheme="minorHAnsi"/>
          <w:szCs w:val="24"/>
          <w:lang w:eastAsia="fr-FR"/>
        </w:rPr>
        <w:t>Toute autre tâche nécessaire au bon déroulement du projet.</w:t>
      </w:r>
    </w:p>
    <w:p w14:paraId="14DF23FA" w14:textId="77777777" w:rsidR="005970AA" w:rsidRPr="00844316" w:rsidRDefault="005970AA" w:rsidP="005970AA">
      <w:pPr>
        <w:pStyle w:val="Default"/>
        <w:suppressAutoHyphens/>
        <w:autoSpaceDE w:val="0"/>
        <w:autoSpaceDN w:val="0"/>
        <w:adjustRightInd w:val="0"/>
        <w:ind w:left="720"/>
        <w:jc w:val="both"/>
        <w:rPr>
          <w:rFonts w:eastAsia="Times New Roman" w:cstheme="minorHAnsi"/>
          <w:lang w:val="fr-FR" w:eastAsia="fr-FR"/>
        </w:rPr>
      </w:pPr>
    </w:p>
    <w:p w14:paraId="4F73FB5F" w14:textId="77777777" w:rsidR="005970AA" w:rsidRPr="005570EB" w:rsidRDefault="005970AA" w:rsidP="005970AA">
      <w:pPr>
        <w:suppressAutoHyphens/>
        <w:spacing w:after="0" w:line="240" w:lineRule="auto"/>
        <w:jc w:val="both"/>
        <w:rPr>
          <w:rFonts w:eastAsia="Times New Roman" w:cstheme="minorHAnsi"/>
          <w:szCs w:val="24"/>
          <w:lang w:eastAsia="fr-FR"/>
        </w:rPr>
      </w:pPr>
      <w:r w:rsidRPr="005570EB">
        <w:rPr>
          <w:rFonts w:eastAsia="Times New Roman" w:cstheme="minorHAnsi"/>
          <w:szCs w:val="24"/>
          <w:lang w:eastAsia="fr-FR"/>
        </w:rPr>
        <w:t xml:space="preserve">En ce qui concerne </w:t>
      </w:r>
      <w:r>
        <w:rPr>
          <w:rFonts w:eastAsia="Times New Roman" w:cstheme="minorHAnsi"/>
          <w:szCs w:val="24"/>
          <w:lang w:eastAsia="fr-FR"/>
        </w:rPr>
        <w:t xml:space="preserve">la </w:t>
      </w:r>
      <w:r w:rsidRPr="005570EB">
        <w:rPr>
          <w:rFonts w:eastAsia="Times New Roman" w:cstheme="minorHAnsi"/>
          <w:b/>
          <w:szCs w:val="24"/>
          <w:lang w:eastAsia="fr-FR"/>
        </w:rPr>
        <w:t>gestion administrative et financière</w:t>
      </w:r>
      <w:r w:rsidRPr="005570EB">
        <w:rPr>
          <w:rFonts w:eastAsia="Times New Roman" w:cstheme="minorHAnsi"/>
          <w:szCs w:val="24"/>
          <w:lang w:eastAsia="fr-FR"/>
        </w:rPr>
        <w:t xml:space="preserve"> du projet, </w:t>
      </w:r>
      <w:proofErr w:type="gramStart"/>
      <w:r>
        <w:rPr>
          <w:rFonts w:eastAsia="Times New Roman" w:cstheme="minorHAnsi"/>
          <w:szCs w:val="24"/>
          <w:lang w:eastAsia="fr-FR"/>
        </w:rPr>
        <w:t>l’</w:t>
      </w:r>
      <w:proofErr w:type="spellStart"/>
      <w:r>
        <w:rPr>
          <w:rFonts w:eastAsia="Times New Roman" w:cstheme="minorHAnsi"/>
          <w:szCs w:val="24"/>
          <w:lang w:eastAsia="fr-FR"/>
        </w:rPr>
        <w:t>expert.e</w:t>
      </w:r>
      <w:proofErr w:type="spellEnd"/>
      <w:proofErr w:type="gramEnd"/>
      <w:r>
        <w:rPr>
          <w:rFonts w:eastAsia="Times New Roman" w:cstheme="minorHAnsi"/>
          <w:szCs w:val="24"/>
          <w:lang w:eastAsia="fr-FR"/>
        </w:rPr>
        <w:t xml:space="preserve"> </w:t>
      </w:r>
      <w:proofErr w:type="spellStart"/>
      <w:r>
        <w:rPr>
          <w:rFonts w:eastAsia="Times New Roman" w:cstheme="minorHAnsi"/>
          <w:szCs w:val="24"/>
          <w:lang w:eastAsia="fr-FR"/>
        </w:rPr>
        <w:t>international.e</w:t>
      </w:r>
      <w:proofErr w:type="spellEnd"/>
      <w:r w:rsidRPr="005570EB">
        <w:rPr>
          <w:rFonts w:eastAsia="Times New Roman" w:cstheme="minorHAnsi"/>
          <w:szCs w:val="24"/>
          <w:lang w:eastAsia="fr-FR"/>
        </w:rPr>
        <w:t xml:space="preserve"> de projet devra :</w:t>
      </w:r>
    </w:p>
    <w:p w14:paraId="2F7F4547" w14:textId="77777777" w:rsidR="005970AA" w:rsidRPr="00520241" w:rsidRDefault="005970AA" w:rsidP="005970AA">
      <w:pPr>
        <w:suppressAutoHyphens/>
        <w:spacing w:after="0" w:line="240" w:lineRule="auto"/>
        <w:jc w:val="both"/>
        <w:rPr>
          <w:rFonts w:eastAsia="Times New Roman" w:cstheme="minorHAnsi"/>
          <w:szCs w:val="24"/>
          <w:lang w:eastAsia="fr-FR"/>
        </w:rPr>
      </w:pPr>
    </w:p>
    <w:p w14:paraId="40917F7F" w14:textId="388587F5" w:rsidR="005970AA" w:rsidRDefault="005A22DC" w:rsidP="005970AA">
      <w:pPr>
        <w:pStyle w:val="Paragraphedeliste"/>
        <w:numPr>
          <w:ilvl w:val="0"/>
          <w:numId w:val="10"/>
        </w:numPr>
        <w:suppressAutoHyphens/>
        <w:spacing w:after="0" w:line="240" w:lineRule="auto"/>
        <w:jc w:val="both"/>
        <w:rPr>
          <w:rFonts w:eastAsia="Times New Roman" w:cstheme="minorHAnsi"/>
          <w:szCs w:val="24"/>
          <w:lang w:eastAsia="fr-FR"/>
        </w:rPr>
      </w:pPr>
      <w:r>
        <w:rPr>
          <w:rFonts w:eastAsia="Times New Roman" w:cstheme="minorHAnsi"/>
          <w:szCs w:val="24"/>
          <w:lang w:eastAsia="fr-FR"/>
        </w:rPr>
        <w:t xml:space="preserve">Assurer un </w:t>
      </w:r>
      <w:proofErr w:type="spellStart"/>
      <w:r>
        <w:rPr>
          <w:rFonts w:eastAsia="Times New Roman" w:cstheme="minorHAnsi"/>
          <w:szCs w:val="24"/>
          <w:lang w:eastAsia="fr-FR"/>
        </w:rPr>
        <w:t>reporting</w:t>
      </w:r>
      <w:proofErr w:type="spellEnd"/>
      <w:r>
        <w:rPr>
          <w:rFonts w:eastAsia="Times New Roman" w:cstheme="minorHAnsi"/>
          <w:szCs w:val="24"/>
          <w:lang w:eastAsia="fr-FR"/>
        </w:rPr>
        <w:t xml:space="preserve"> précis et </w:t>
      </w:r>
      <w:proofErr w:type="gramStart"/>
      <w:r>
        <w:rPr>
          <w:rFonts w:eastAsia="Times New Roman" w:cstheme="minorHAnsi"/>
          <w:szCs w:val="24"/>
          <w:lang w:eastAsia="fr-FR"/>
        </w:rPr>
        <w:t xml:space="preserve">régulier </w:t>
      </w:r>
      <w:r w:rsidR="00E23BAB">
        <w:rPr>
          <w:rFonts w:eastAsia="Times New Roman" w:cstheme="minorHAnsi"/>
          <w:szCs w:val="24"/>
          <w:lang w:eastAsia="fr-FR"/>
        </w:rPr>
        <w:t xml:space="preserve"> au</w:t>
      </w:r>
      <w:proofErr w:type="gramEnd"/>
      <w:r w:rsidR="00E23BAB">
        <w:rPr>
          <w:rFonts w:eastAsia="Times New Roman" w:cstheme="minorHAnsi"/>
          <w:szCs w:val="24"/>
          <w:lang w:eastAsia="fr-FR"/>
        </w:rPr>
        <w:t xml:space="preserve"> </w:t>
      </w:r>
      <w:proofErr w:type="spellStart"/>
      <w:r w:rsidR="00E23BAB">
        <w:rPr>
          <w:rFonts w:eastAsia="Times New Roman" w:cstheme="minorHAnsi"/>
          <w:szCs w:val="24"/>
          <w:lang w:eastAsia="fr-FR"/>
        </w:rPr>
        <w:t>Chef.fe</w:t>
      </w:r>
      <w:proofErr w:type="spellEnd"/>
      <w:r w:rsidR="00E23BAB">
        <w:rPr>
          <w:rFonts w:eastAsia="Times New Roman" w:cstheme="minorHAnsi"/>
          <w:szCs w:val="24"/>
          <w:lang w:eastAsia="fr-FR"/>
        </w:rPr>
        <w:t xml:space="preserve"> </w:t>
      </w:r>
      <w:r>
        <w:rPr>
          <w:rFonts w:eastAsia="Times New Roman" w:cstheme="minorHAnsi"/>
          <w:szCs w:val="24"/>
          <w:lang w:eastAsia="fr-FR"/>
        </w:rPr>
        <w:t>de projet</w:t>
      </w:r>
      <w:r w:rsidR="005970AA">
        <w:rPr>
          <w:rFonts w:eastAsia="Times New Roman" w:cstheme="minorHAnsi"/>
          <w:szCs w:val="24"/>
          <w:lang w:eastAsia="fr-FR"/>
        </w:rPr>
        <w:t> ;</w:t>
      </w:r>
    </w:p>
    <w:p w14:paraId="28D508A6" w14:textId="77777777" w:rsidR="005970AA" w:rsidRDefault="005970AA" w:rsidP="005970AA">
      <w:pPr>
        <w:pStyle w:val="Paragraphedeliste"/>
        <w:numPr>
          <w:ilvl w:val="0"/>
          <w:numId w:val="10"/>
        </w:numPr>
        <w:suppressAutoHyphens/>
        <w:spacing w:after="0" w:line="240" w:lineRule="auto"/>
        <w:jc w:val="both"/>
        <w:rPr>
          <w:rFonts w:eastAsia="Times New Roman" w:cstheme="minorHAnsi"/>
          <w:szCs w:val="24"/>
          <w:lang w:eastAsia="fr-FR"/>
        </w:rPr>
      </w:pPr>
      <w:r>
        <w:rPr>
          <w:rFonts w:eastAsia="Times New Roman" w:cstheme="minorHAnsi"/>
          <w:szCs w:val="24"/>
          <w:lang w:eastAsia="fr-FR"/>
        </w:rPr>
        <w:t xml:space="preserve">Appuyer les centres de formation et tous partenaires identifiés lors des passations de marché ; </w:t>
      </w:r>
    </w:p>
    <w:p w14:paraId="0FB99629" w14:textId="77777777" w:rsidR="005970AA" w:rsidRPr="00F815EB" w:rsidRDefault="005970AA" w:rsidP="002F1A32">
      <w:pPr>
        <w:pStyle w:val="Paragraphedeliste"/>
        <w:numPr>
          <w:ilvl w:val="0"/>
          <w:numId w:val="10"/>
        </w:numPr>
        <w:suppressAutoHyphens/>
        <w:spacing w:before="120" w:after="0" w:line="240" w:lineRule="auto"/>
        <w:ind w:left="714" w:hanging="357"/>
        <w:contextualSpacing w:val="0"/>
        <w:jc w:val="both"/>
        <w:rPr>
          <w:rFonts w:eastAsia="Times New Roman" w:cstheme="minorHAnsi"/>
          <w:szCs w:val="24"/>
          <w:lang w:eastAsia="fr-FR"/>
        </w:rPr>
      </w:pPr>
      <w:r w:rsidRPr="00F815EB">
        <w:rPr>
          <w:rFonts w:eastAsia="Times New Roman" w:cstheme="minorHAnsi"/>
          <w:szCs w:val="24"/>
          <w:lang w:eastAsia="fr-FR"/>
        </w:rPr>
        <w:t>Veiller à ce que les informations essentielles pour un suivi efficace des projets soient régulièrement mises à jour dans les délais impartis</w:t>
      </w:r>
      <w:r>
        <w:rPr>
          <w:rFonts w:eastAsia="Times New Roman" w:cstheme="minorHAnsi"/>
          <w:szCs w:val="24"/>
          <w:lang w:eastAsia="fr-FR"/>
        </w:rPr>
        <w:t> ;</w:t>
      </w:r>
    </w:p>
    <w:p w14:paraId="5CDA1139" w14:textId="119207C1" w:rsidR="00E93CBA" w:rsidRDefault="005970AA" w:rsidP="000F0B8A">
      <w:pPr>
        <w:numPr>
          <w:ilvl w:val="0"/>
          <w:numId w:val="11"/>
        </w:numPr>
        <w:suppressAutoHyphens/>
        <w:spacing w:before="120" w:after="0" w:line="240" w:lineRule="auto"/>
        <w:ind w:left="714" w:hanging="357"/>
        <w:jc w:val="both"/>
        <w:rPr>
          <w:rFonts w:eastAsia="Times New Roman" w:cstheme="minorHAnsi"/>
          <w:szCs w:val="24"/>
          <w:lang w:eastAsia="fr-FR"/>
        </w:rPr>
      </w:pPr>
      <w:r w:rsidRPr="00520241">
        <w:rPr>
          <w:rFonts w:eastAsia="Times New Roman" w:cstheme="minorHAnsi"/>
          <w:szCs w:val="24"/>
          <w:lang w:eastAsia="fr-FR"/>
        </w:rPr>
        <w:t>Contribue</w:t>
      </w:r>
      <w:r>
        <w:rPr>
          <w:rFonts w:eastAsia="Times New Roman" w:cstheme="minorHAnsi"/>
          <w:szCs w:val="24"/>
          <w:lang w:eastAsia="fr-FR"/>
        </w:rPr>
        <w:t>r</w:t>
      </w:r>
      <w:r w:rsidRPr="00520241">
        <w:rPr>
          <w:rFonts w:eastAsia="Times New Roman" w:cstheme="minorHAnsi"/>
          <w:szCs w:val="24"/>
          <w:lang w:eastAsia="fr-FR"/>
        </w:rPr>
        <w:t xml:space="preserve"> au respect des procédures imposées par le bailleur et Expertise France (règles d’éligibilité des dépenses, achats, marc</w:t>
      </w:r>
      <w:r>
        <w:rPr>
          <w:rFonts w:eastAsia="Times New Roman" w:cstheme="minorHAnsi"/>
          <w:szCs w:val="24"/>
          <w:lang w:eastAsia="fr-FR"/>
        </w:rPr>
        <w:t xml:space="preserve">hés, subventions, </w:t>
      </w:r>
      <w:proofErr w:type="spellStart"/>
      <w:r>
        <w:rPr>
          <w:rFonts w:eastAsia="Times New Roman" w:cstheme="minorHAnsi"/>
          <w:szCs w:val="24"/>
          <w:lang w:eastAsia="fr-FR"/>
        </w:rPr>
        <w:t>reporting</w:t>
      </w:r>
      <w:proofErr w:type="spellEnd"/>
      <w:r>
        <w:rPr>
          <w:rFonts w:eastAsia="Times New Roman" w:cstheme="minorHAnsi"/>
          <w:szCs w:val="24"/>
          <w:lang w:eastAsia="fr-FR"/>
        </w:rPr>
        <w:t>, etc.).</w:t>
      </w:r>
    </w:p>
    <w:p w14:paraId="2A4042CB" w14:textId="77777777" w:rsidR="000F0B8A" w:rsidRPr="000F0B8A" w:rsidRDefault="000F0B8A" w:rsidP="000F0B8A">
      <w:pPr>
        <w:suppressAutoHyphens/>
        <w:spacing w:before="120" w:after="0" w:line="240" w:lineRule="auto"/>
        <w:ind w:left="714"/>
        <w:jc w:val="both"/>
        <w:rPr>
          <w:rFonts w:eastAsia="Times New Roman" w:cstheme="minorHAnsi"/>
          <w:szCs w:val="24"/>
          <w:lang w:eastAsia="fr-FR"/>
        </w:rPr>
      </w:pPr>
    </w:p>
    <w:p w14:paraId="51B7F6DE" w14:textId="24A1B2FD" w:rsidR="00982176" w:rsidRDefault="004A6A72" w:rsidP="000F0B8A">
      <w:pPr>
        <w:spacing w:before="120" w:after="120"/>
        <w:rPr>
          <w:rFonts w:asciiTheme="majorHAnsi" w:hAnsiTheme="majorHAnsi"/>
          <w:b/>
          <w:color w:val="002060"/>
        </w:rPr>
      </w:pPr>
      <w:r>
        <w:rPr>
          <w:rFonts w:asciiTheme="majorHAnsi" w:hAnsiTheme="majorHAnsi"/>
          <w:b/>
          <w:color w:val="002060"/>
        </w:rPr>
        <w:t>Description du projet/</w:t>
      </w:r>
      <w:r w:rsidR="00A66977">
        <w:rPr>
          <w:rFonts w:asciiTheme="majorHAnsi" w:hAnsiTheme="majorHAnsi"/>
          <w:b/>
          <w:color w:val="002060"/>
        </w:rPr>
        <w:t>contexte :</w:t>
      </w:r>
    </w:p>
    <w:p w14:paraId="1986833C" w14:textId="75BD8536" w:rsidR="004D12A0" w:rsidRPr="00BC30C0" w:rsidRDefault="004D12A0" w:rsidP="004D12A0">
      <w:pPr>
        <w:jc w:val="both"/>
        <w:rPr>
          <w:rFonts w:eastAsia="Times New Roman" w:cstheme="minorHAnsi"/>
          <w:snapToGrid w:val="0"/>
          <w:lang w:val="fr-BE"/>
        </w:rPr>
      </w:pPr>
      <w:r w:rsidRPr="00BC30C0">
        <w:rPr>
          <w:rFonts w:eastAsia="Times New Roman" w:cstheme="minorHAnsi"/>
          <w:snapToGrid w:val="0"/>
          <w:lang w:val="fr-BE"/>
        </w:rPr>
        <w:t xml:space="preserve">Cette initiative s’inscrit dans le cadre du Partenariat Franco-Tunisien sur les Mobilités, visant à renforcer la coopération entre les deux pays, notamment à travers l’accord de 2008 sur la gestion des migrations. Elle met en avant le développement du capital humain tunisien en améliorant la formation, les compétences et l’intégration sur le marché du travail tunisien et français avec le soutien de l’AFD et d’Expertise France. La francophonie joue un rôle clé dans les mobilités circulaires, en facilitant l’accès au marché du travail francophone. Une nouvelle approche cherche à renforcer les compétences locales, encourager l’insertion en entreprise à partir de la formation professionnelle et faciliter la réintégration des </w:t>
      </w:r>
      <w:proofErr w:type="spellStart"/>
      <w:r w:rsidR="00E23BAB">
        <w:rPr>
          <w:rFonts w:eastAsia="Times New Roman" w:cstheme="minorHAnsi"/>
          <w:snapToGrid w:val="0"/>
          <w:lang w:val="fr-BE"/>
        </w:rPr>
        <w:t>Tunisien.ne.s</w:t>
      </w:r>
      <w:proofErr w:type="spellEnd"/>
      <w:r w:rsidRPr="00BC30C0">
        <w:rPr>
          <w:rFonts w:eastAsia="Times New Roman" w:cstheme="minorHAnsi"/>
          <w:snapToGrid w:val="0"/>
          <w:lang w:val="fr-BE"/>
        </w:rPr>
        <w:t xml:space="preserve"> de retour grâce à des services adaptés. Les migrations circulaires </w:t>
      </w:r>
      <w:r w:rsidRPr="00BC30C0">
        <w:rPr>
          <w:rFonts w:eastAsia="Times New Roman" w:cstheme="minorHAnsi"/>
          <w:snapToGrid w:val="0"/>
          <w:lang w:val="fr-BE"/>
        </w:rPr>
        <w:lastRenderedPageBreak/>
        <w:t xml:space="preserve">traditionnelles, comme les programmes de saisonniers, contribuent à répondre aux besoins en main-d’œuvre en France, confrontée au vieillissement de sa population. </w:t>
      </w:r>
    </w:p>
    <w:p w14:paraId="58654D71" w14:textId="2AD9767D" w:rsidR="004D12A0" w:rsidRPr="00BC30C0" w:rsidRDefault="004D12A0" w:rsidP="004D12A0">
      <w:pPr>
        <w:tabs>
          <w:tab w:val="left" w:pos="1380"/>
        </w:tabs>
        <w:jc w:val="both"/>
        <w:rPr>
          <w:rFonts w:eastAsia="Times New Roman" w:cstheme="minorHAnsi"/>
          <w:snapToGrid w:val="0"/>
          <w:lang w:val="fr-BE"/>
        </w:rPr>
      </w:pPr>
      <w:r w:rsidRPr="00BC30C0">
        <w:rPr>
          <w:rFonts w:eastAsia="Times New Roman" w:cstheme="minorHAnsi"/>
          <w:snapToGrid w:val="0"/>
          <w:lang w:val="fr-BE"/>
        </w:rPr>
        <w:t xml:space="preserve">La migration circulaire croissante en Tunisie oblige les centres de formation professionnelle à adapter leurs offres aux besoins des marchés tunisien et international, notamment pour les personnes en mobilité (mobilité professionnelle vers l’étranger et retour des </w:t>
      </w:r>
      <w:proofErr w:type="spellStart"/>
      <w:r w:rsidR="00E23BAB">
        <w:rPr>
          <w:rFonts w:eastAsia="Times New Roman" w:cstheme="minorHAnsi"/>
          <w:snapToGrid w:val="0"/>
          <w:lang w:val="fr-BE"/>
        </w:rPr>
        <w:t>Tunisien.ne.s</w:t>
      </w:r>
      <w:proofErr w:type="spellEnd"/>
      <w:r w:rsidRPr="00BC30C0">
        <w:rPr>
          <w:rFonts w:eastAsia="Times New Roman" w:cstheme="minorHAnsi"/>
          <w:snapToGrid w:val="0"/>
          <w:lang w:val="fr-BE"/>
        </w:rPr>
        <w:t xml:space="preserve"> de retour. Ces centres, initialement pourvoyeurs de compétences à l’échelle nationale, jouent désormais un rôle clé dans la promotion d’une migration légale et ordonnée, conformément au Pacte mondial de 2018. Ils contribuent à renforcer l’employabilité des travailleurs migrants en offrant des formations ciblées pour répondre aux exigences internationales, particulièrement dans des secteurs stratégiques. Outre les compétences techniques, l’accent est mis sur les compétences transversales comme les langues étrangères et la communication interculturelle, dans le cadre de formations complémentaires. Ces efforts soutiennent une migration circulaire bénéfique pour les migrants, les pays d’origine et de destination. Les centres proposent également des formations adaptées aux profils non diplômés et à une partie des </w:t>
      </w:r>
      <w:proofErr w:type="spellStart"/>
      <w:r w:rsidR="00E23BAB">
        <w:rPr>
          <w:rFonts w:eastAsia="Times New Roman" w:cstheme="minorHAnsi"/>
          <w:snapToGrid w:val="0"/>
          <w:lang w:val="fr-BE"/>
        </w:rPr>
        <w:t>Tunisien.ne.s</w:t>
      </w:r>
      <w:proofErr w:type="spellEnd"/>
      <w:r w:rsidRPr="00BC30C0">
        <w:rPr>
          <w:rFonts w:eastAsia="Times New Roman" w:cstheme="minorHAnsi"/>
          <w:snapToGrid w:val="0"/>
          <w:lang w:val="fr-BE"/>
        </w:rPr>
        <w:t xml:space="preserve"> de retour, pour faciliter leur insertion sur le marché national. Le partenariat franco-tunisien inclut un dispositif de suivi-évaluation pour mesurer l’impact de ces initiatives, tout en sensibilisant les migrants aux opportunités offertes par ces structures.</w:t>
      </w:r>
    </w:p>
    <w:p w14:paraId="4158CE2E" w14:textId="73A36995" w:rsidR="004D12A0" w:rsidRPr="00BC30C0" w:rsidRDefault="004D12A0" w:rsidP="004D12A0">
      <w:pPr>
        <w:tabs>
          <w:tab w:val="left" w:pos="1380"/>
        </w:tabs>
        <w:jc w:val="both"/>
        <w:rPr>
          <w:rFonts w:eastAsia="Times New Roman" w:cstheme="minorHAnsi"/>
          <w:snapToGrid w:val="0"/>
          <w:lang w:val="fr-BE"/>
        </w:rPr>
      </w:pPr>
      <w:r w:rsidRPr="00BC30C0">
        <w:rPr>
          <w:rFonts w:eastAsia="Times New Roman" w:cstheme="minorHAnsi"/>
          <w:snapToGrid w:val="0"/>
          <w:lang w:val="fr-BE"/>
        </w:rPr>
        <w:t xml:space="preserve">Depuis la révolution de 2011, la Tunisie fait face à une situation économique difficile, aggravée par l’instabilité politique, les tensions sécuritaires, les tendances économiques mondiales, la pandémie, et des problèmes structurels tels que le chômage des jeunes diplômés et le décrochage scolaire précoce. Ces facteurs poussent de nombreux jeunes à risquer leur vie par des migrations irrégulières. En 2020, une étude italo-tunisienne a révélé une augmentation significative de ces migrations vers l’Italie, avec 14 685 arrivées irrégulières, dont 87 % de </w:t>
      </w:r>
      <w:proofErr w:type="spellStart"/>
      <w:r w:rsidR="00E23BAB">
        <w:rPr>
          <w:rFonts w:eastAsia="Times New Roman" w:cstheme="minorHAnsi"/>
          <w:snapToGrid w:val="0"/>
          <w:lang w:val="fr-BE"/>
        </w:rPr>
        <w:t>Tunisien.ne.s</w:t>
      </w:r>
      <w:proofErr w:type="spellEnd"/>
      <w:r w:rsidRPr="00BC30C0">
        <w:rPr>
          <w:rFonts w:eastAsia="Times New Roman" w:cstheme="minorHAnsi"/>
          <w:snapToGrid w:val="0"/>
          <w:lang w:val="fr-BE"/>
        </w:rPr>
        <w:t>, soit près de cinq fois plus qu’en 2019. Parallèlement, 11 970 tentatives non abouties ont été enregistrées. Ces tendances soulignent la nécessité d’une analyse à long terme pour comprendre les cycles migratoires et leurs causes profondes.</w:t>
      </w:r>
    </w:p>
    <w:p w14:paraId="06EA844B" w14:textId="7BF76686" w:rsidR="004D12A0" w:rsidRPr="00BC30C0" w:rsidRDefault="004D12A0" w:rsidP="004D12A0">
      <w:pPr>
        <w:tabs>
          <w:tab w:val="left" w:pos="1380"/>
        </w:tabs>
        <w:jc w:val="both"/>
        <w:rPr>
          <w:rFonts w:eastAsia="Times New Roman" w:cstheme="minorHAnsi"/>
          <w:snapToGrid w:val="0"/>
          <w:lang w:val="fr-BE"/>
        </w:rPr>
      </w:pPr>
      <w:r w:rsidRPr="00BC30C0">
        <w:rPr>
          <w:rFonts w:eastAsia="Times New Roman" w:cstheme="minorHAnsi"/>
          <w:snapToGrid w:val="0"/>
          <w:lang w:val="fr-BE"/>
        </w:rPr>
        <w:t xml:space="preserve">Le soutien à la réinsertion des </w:t>
      </w:r>
      <w:proofErr w:type="spellStart"/>
      <w:r w:rsidR="00E23BAB">
        <w:rPr>
          <w:rFonts w:eastAsia="Times New Roman" w:cstheme="minorHAnsi"/>
          <w:snapToGrid w:val="0"/>
          <w:lang w:val="fr-BE"/>
        </w:rPr>
        <w:t>Tunisien.ne.s</w:t>
      </w:r>
      <w:proofErr w:type="spellEnd"/>
      <w:r w:rsidRPr="00BC30C0">
        <w:rPr>
          <w:rFonts w:eastAsia="Times New Roman" w:cstheme="minorHAnsi"/>
          <w:snapToGrid w:val="0"/>
          <w:lang w:val="fr-BE"/>
        </w:rPr>
        <w:t xml:space="preserve"> de retour s’appuie principalement sur l’entrepreneuriat et, dans une moindre mesure, l’emploi salarié. Une meilleure coordination entre les institutions et acteurs internationaux est essentielle pour intégrer la formation professionnelle aux mécanismes existants de financement et de réinsertion. Ce soutien cible les personnes peu ou non qualifiées, en leur offrant des compétences adaptées aux secteurs économiques en tension. Le partenariat franco-tunisien, financé par l’AFD et le MEAE, appuie les centres de formation de Sousse et Nabeul comme projet pilote pour développer des formations courtes et qualifiantes, facilitant la réinsertion socioéconomique des </w:t>
      </w:r>
      <w:proofErr w:type="spellStart"/>
      <w:r w:rsidR="00E23BAB">
        <w:rPr>
          <w:rFonts w:eastAsia="Times New Roman" w:cstheme="minorHAnsi"/>
          <w:snapToGrid w:val="0"/>
          <w:lang w:val="fr-BE"/>
        </w:rPr>
        <w:t>Tunisien.ne.s</w:t>
      </w:r>
      <w:proofErr w:type="spellEnd"/>
      <w:r w:rsidRPr="00BC30C0">
        <w:rPr>
          <w:rFonts w:eastAsia="Times New Roman" w:cstheme="minorHAnsi"/>
          <w:snapToGrid w:val="0"/>
          <w:lang w:val="fr-BE"/>
        </w:rPr>
        <w:t xml:space="preserve"> de retour. Après évaluation, cette initiative pourrait être étendue à d’autres gouvernorats et métiers pour une accessibilité élargie et durable.</w:t>
      </w:r>
    </w:p>
    <w:p w14:paraId="6DE1F2F5" w14:textId="77777777" w:rsidR="004D12A0" w:rsidRDefault="004D12A0" w:rsidP="004D12A0">
      <w:pPr>
        <w:jc w:val="both"/>
        <w:rPr>
          <w:rFonts w:eastAsia="Times New Roman" w:cstheme="minorHAnsi"/>
          <w:snapToGrid w:val="0"/>
          <w:lang w:val="fr-BE"/>
        </w:rPr>
      </w:pPr>
      <w:r w:rsidRPr="00BC30C0">
        <w:rPr>
          <w:rFonts w:eastAsia="Times New Roman" w:cstheme="minorHAnsi"/>
          <w:snapToGrid w:val="0"/>
          <w:lang w:val="fr-BE"/>
        </w:rPr>
        <w:t>Dans le cadre du projet d’appui au partenariat franco-tunisien sur les programmes de mobilités entre la Tunisie et la France », Expertise France avec ses partenaires propose une stratégie d’intervention intégrée (2 axes stratégiques) dans une vision globale axée sur le développement durable, l’inclusion sociale et l’efficacité opérationnelle.</w:t>
      </w:r>
    </w:p>
    <w:p w14:paraId="1032864F" w14:textId="28EEC8BE" w:rsidR="004D12A0" w:rsidRPr="00BC30C0" w:rsidRDefault="004D12A0" w:rsidP="004D12A0">
      <w:pPr>
        <w:jc w:val="both"/>
        <w:rPr>
          <w:rFonts w:eastAsia="Times New Roman" w:cstheme="minorHAnsi"/>
          <w:snapToGrid w:val="0"/>
          <w:lang w:val="fr-BE"/>
        </w:rPr>
      </w:pPr>
      <w:r w:rsidRPr="00BC30C0">
        <w:rPr>
          <w:rFonts w:eastAsia="Times New Roman" w:cstheme="minorHAnsi"/>
          <w:snapToGrid w:val="0"/>
          <w:lang w:val="fr-BE"/>
        </w:rPr>
        <w:t>Elle vise à atteindre un objectif général « contribuer à une coopération positive sur la mobilité entre la Tunisie et la France, en s’appuyant sur le dispositif de formation professionnelle avec une attention particulière à l'intégration de genre », adossée à deux objectifs spécifiques (OS), un plan de déploiement des activités   et l’atteinte de résultats, détaillés ci-après</w:t>
      </w:r>
      <w:r>
        <w:rPr>
          <w:rFonts w:eastAsia="Times New Roman" w:cstheme="minorHAnsi"/>
          <w:snapToGrid w:val="0"/>
          <w:lang w:val="fr-BE"/>
        </w:rPr>
        <w:t> :</w:t>
      </w:r>
    </w:p>
    <w:p w14:paraId="7D574E5A" w14:textId="5D250E20" w:rsidR="004D12A0" w:rsidRDefault="004D12A0" w:rsidP="007F533F">
      <w:pPr>
        <w:pStyle w:val="Paragraphedeliste"/>
        <w:numPr>
          <w:ilvl w:val="0"/>
          <w:numId w:val="14"/>
        </w:numPr>
        <w:spacing w:after="0" w:line="240" w:lineRule="auto"/>
        <w:jc w:val="both"/>
        <w:rPr>
          <w:rFonts w:eastAsia="Times New Roman" w:cstheme="minorHAnsi"/>
          <w:snapToGrid w:val="0"/>
          <w:lang w:val="fr-BE"/>
        </w:rPr>
      </w:pPr>
      <w:r>
        <w:rPr>
          <w:rFonts w:eastAsia="Times New Roman" w:cstheme="minorHAnsi"/>
          <w:snapToGrid w:val="0"/>
          <w:lang w:val="fr-BE"/>
        </w:rPr>
        <w:lastRenderedPageBreak/>
        <w:t xml:space="preserve">OS1 : </w:t>
      </w:r>
      <w:r w:rsidR="007F533F" w:rsidRPr="007F533F">
        <w:rPr>
          <w:rFonts w:eastAsia="Times New Roman" w:cstheme="minorHAnsi"/>
          <w:snapToGrid w:val="0"/>
          <w:lang w:val="fr-BE"/>
        </w:rPr>
        <w:t xml:space="preserve">Accompagner les acteurs </w:t>
      </w:r>
      <w:proofErr w:type="spellStart"/>
      <w:proofErr w:type="gramStart"/>
      <w:r w:rsidR="00E23BAB">
        <w:rPr>
          <w:rFonts w:eastAsia="Times New Roman" w:cstheme="minorHAnsi"/>
          <w:snapToGrid w:val="0"/>
          <w:lang w:val="fr-BE"/>
        </w:rPr>
        <w:t>tunisien.ne.s</w:t>
      </w:r>
      <w:proofErr w:type="spellEnd"/>
      <w:proofErr w:type="gramEnd"/>
      <w:r w:rsidR="007F533F" w:rsidRPr="007F533F">
        <w:rPr>
          <w:rFonts w:eastAsia="Times New Roman" w:cstheme="minorHAnsi"/>
          <w:snapToGrid w:val="0"/>
          <w:lang w:val="fr-BE"/>
        </w:rPr>
        <w:t xml:space="preserve"> et français de la migration et de l'emploi dans la mise en œuvre de meilleurs programmes de formation professionnelle favorisant la migration circulaire encadrée et répondant davantage aux besoins des secteurs industriels en Tunisie et en France</w:t>
      </w:r>
    </w:p>
    <w:p w14:paraId="1965C1BE" w14:textId="6BBBDCEE" w:rsidR="004D12A0" w:rsidRPr="009048CE" w:rsidRDefault="004D12A0" w:rsidP="007F533F">
      <w:pPr>
        <w:pStyle w:val="Paragraphedeliste"/>
        <w:numPr>
          <w:ilvl w:val="1"/>
          <w:numId w:val="14"/>
        </w:numPr>
        <w:spacing w:after="0" w:line="240" w:lineRule="auto"/>
        <w:jc w:val="both"/>
        <w:rPr>
          <w:rFonts w:eastAsia="Times New Roman" w:cstheme="minorHAnsi"/>
          <w:snapToGrid w:val="0"/>
          <w:lang w:val="fr-BE"/>
        </w:rPr>
      </w:pPr>
      <w:r w:rsidRPr="009048CE">
        <w:rPr>
          <w:rFonts w:eastAsia="Times New Roman" w:cstheme="minorHAnsi"/>
          <w:snapToGrid w:val="0"/>
          <w:lang w:val="fr-BE"/>
        </w:rPr>
        <w:t xml:space="preserve">R.1.1 : </w:t>
      </w:r>
      <w:r w:rsidR="007F533F" w:rsidRPr="007F533F">
        <w:rPr>
          <w:rFonts w:eastAsia="Times New Roman" w:cstheme="minorHAnsi"/>
          <w:snapToGrid w:val="0"/>
          <w:lang w:val="fr-BE"/>
        </w:rPr>
        <w:t>Les capacités en matière de formation aux métiers industriels sont renforcées afin de mieux répondre aux besoins des secteurs industriels tunisien et français</w:t>
      </w:r>
    </w:p>
    <w:p w14:paraId="6FC650FD" w14:textId="29C8AA9B" w:rsidR="004D12A0" w:rsidRPr="009048CE" w:rsidRDefault="004D12A0" w:rsidP="007F533F">
      <w:pPr>
        <w:pStyle w:val="Paragraphedeliste"/>
        <w:numPr>
          <w:ilvl w:val="1"/>
          <w:numId w:val="14"/>
        </w:numPr>
        <w:spacing w:after="0" w:line="240" w:lineRule="auto"/>
        <w:jc w:val="both"/>
        <w:rPr>
          <w:rFonts w:eastAsia="Times New Roman" w:cstheme="minorHAnsi"/>
          <w:snapToGrid w:val="0"/>
          <w:lang w:val="fr-BE"/>
        </w:rPr>
      </w:pPr>
      <w:r w:rsidRPr="009048CE">
        <w:rPr>
          <w:rFonts w:eastAsia="Times New Roman" w:cstheme="minorHAnsi"/>
          <w:snapToGrid w:val="0"/>
          <w:lang w:val="fr-BE"/>
        </w:rPr>
        <w:t xml:space="preserve">R.1.2 : </w:t>
      </w:r>
      <w:r w:rsidR="007F533F" w:rsidRPr="007F533F">
        <w:rPr>
          <w:rFonts w:eastAsia="Times New Roman" w:cstheme="minorHAnsi"/>
          <w:snapToGrid w:val="0"/>
          <w:lang w:val="fr-BE"/>
        </w:rPr>
        <w:t>Les capacités techniques et administratives des centres de formation pilotes de Sousse et Grombalia sont renforcées pour mieux répondre aux besoins des marchés du travail en Tunisie et en France</w:t>
      </w:r>
    </w:p>
    <w:p w14:paraId="261DF83E" w14:textId="5F8C52EA" w:rsidR="004D12A0" w:rsidRPr="009048CE" w:rsidRDefault="004D12A0" w:rsidP="007F533F">
      <w:pPr>
        <w:pStyle w:val="Sansinterligne"/>
        <w:numPr>
          <w:ilvl w:val="1"/>
          <w:numId w:val="14"/>
        </w:numPr>
        <w:jc w:val="both"/>
        <w:rPr>
          <w:rFonts w:cstheme="minorHAnsi"/>
          <w:snapToGrid w:val="0"/>
          <w:rtl/>
          <w:lang w:val="fr-BE"/>
        </w:rPr>
      </w:pPr>
      <w:r w:rsidRPr="009048CE">
        <w:rPr>
          <w:rFonts w:eastAsia="Times New Roman" w:cstheme="minorHAnsi"/>
          <w:snapToGrid w:val="0"/>
          <w:lang w:val="fr-BE"/>
        </w:rPr>
        <w:t>R.1.3 :</w:t>
      </w:r>
      <w:r w:rsidRPr="009048CE">
        <w:rPr>
          <w:rFonts w:cstheme="minorHAnsi"/>
          <w:snapToGrid w:val="0"/>
          <w:lang w:val="fr-BE"/>
        </w:rPr>
        <w:t xml:space="preserve"> </w:t>
      </w:r>
      <w:r w:rsidR="007F533F" w:rsidRPr="007F533F">
        <w:rPr>
          <w:rFonts w:cstheme="minorHAnsi"/>
          <w:snapToGrid w:val="0"/>
          <w:lang w:val="fr-BE"/>
        </w:rPr>
        <w:t xml:space="preserve">Les services d'accompagnement pour une migration circulaire sont créés ou améliorés et adaptés aux besoins spécifiques des femmes et des hommes garantissant ainsi une intégration réussie des </w:t>
      </w:r>
      <w:proofErr w:type="spellStart"/>
      <w:r w:rsidR="007F533F" w:rsidRPr="007F533F">
        <w:rPr>
          <w:rFonts w:cstheme="minorHAnsi"/>
          <w:snapToGrid w:val="0"/>
          <w:lang w:val="fr-BE"/>
        </w:rPr>
        <w:t>Tunisien.ne.s</w:t>
      </w:r>
      <w:proofErr w:type="spellEnd"/>
      <w:r w:rsidR="007F533F" w:rsidRPr="007F533F">
        <w:rPr>
          <w:rFonts w:cstheme="minorHAnsi"/>
          <w:snapToGrid w:val="0"/>
          <w:lang w:val="fr-BE"/>
        </w:rPr>
        <w:t xml:space="preserve"> sur le marché du travail tunisien ou français</w:t>
      </w:r>
    </w:p>
    <w:p w14:paraId="66C91F97" w14:textId="77777777" w:rsidR="004D12A0" w:rsidRPr="00BC30C0" w:rsidRDefault="004D12A0" w:rsidP="004D12A0">
      <w:pPr>
        <w:jc w:val="both"/>
        <w:rPr>
          <w:rFonts w:eastAsia="Times New Roman" w:cstheme="minorHAnsi"/>
          <w:snapToGrid w:val="0"/>
          <w:lang w:val="fr-BE"/>
        </w:rPr>
      </w:pPr>
    </w:p>
    <w:p w14:paraId="4CCDBF1E" w14:textId="544E5835" w:rsidR="004D12A0" w:rsidRPr="00BC30C0" w:rsidRDefault="004D12A0" w:rsidP="00E93CBA">
      <w:pPr>
        <w:pStyle w:val="Paragraphedeliste"/>
        <w:numPr>
          <w:ilvl w:val="0"/>
          <w:numId w:val="14"/>
        </w:numPr>
        <w:spacing w:after="0" w:line="240" w:lineRule="auto"/>
        <w:jc w:val="both"/>
        <w:rPr>
          <w:rFonts w:eastAsia="Times New Roman" w:cstheme="minorHAnsi"/>
          <w:snapToGrid w:val="0"/>
          <w:lang w:val="fr-BE"/>
        </w:rPr>
      </w:pPr>
      <w:r>
        <w:rPr>
          <w:rFonts w:eastAsia="Times New Roman" w:cstheme="minorHAnsi"/>
          <w:snapToGrid w:val="0"/>
          <w:lang w:val="fr-BE"/>
        </w:rPr>
        <w:t xml:space="preserve">OS2 : </w:t>
      </w:r>
      <w:r w:rsidR="00E93CBA" w:rsidRPr="00E93CBA">
        <w:rPr>
          <w:rFonts w:eastAsia="Times New Roman" w:cstheme="minorHAnsi"/>
          <w:snapToGrid w:val="0"/>
          <w:lang w:val="fr-BE"/>
        </w:rPr>
        <w:t xml:space="preserve">Renforcer la réinsertion socioprofessionnelle des </w:t>
      </w:r>
      <w:proofErr w:type="spellStart"/>
      <w:r w:rsidR="00E93CBA" w:rsidRPr="00E93CBA">
        <w:rPr>
          <w:rFonts w:eastAsia="Times New Roman" w:cstheme="minorHAnsi"/>
          <w:snapToGrid w:val="0"/>
          <w:lang w:val="fr-BE"/>
        </w:rPr>
        <w:t>Tunisien.ne.s</w:t>
      </w:r>
      <w:proofErr w:type="spellEnd"/>
      <w:r w:rsidR="00E93CBA" w:rsidRPr="00E93CBA">
        <w:rPr>
          <w:rFonts w:eastAsia="Times New Roman" w:cstheme="minorHAnsi"/>
          <w:snapToGrid w:val="0"/>
          <w:lang w:val="fr-BE"/>
        </w:rPr>
        <w:t xml:space="preserve"> de retour, à travers des formations adaptées au marché du travail tunisien et un accompagnement tenant compte de leur parcours de mobilité.</w:t>
      </w:r>
    </w:p>
    <w:p w14:paraId="0C29C4E2" w14:textId="4ABA79A6" w:rsidR="004D12A0" w:rsidRDefault="004D12A0" w:rsidP="00E93CBA">
      <w:pPr>
        <w:pStyle w:val="Paragraphedeliste"/>
        <w:numPr>
          <w:ilvl w:val="1"/>
          <w:numId w:val="14"/>
        </w:numPr>
        <w:spacing w:after="0" w:line="240" w:lineRule="auto"/>
        <w:jc w:val="both"/>
        <w:rPr>
          <w:rFonts w:eastAsia="Times New Roman" w:cstheme="minorHAnsi"/>
          <w:snapToGrid w:val="0"/>
          <w:lang w:val="fr-BE"/>
        </w:rPr>
      </w:pPr>
      <w:r w:rsidRPr="00BC30C0">
        <w:rPr>
          <w:rFonts w:eastAsia="Times New Roman" w:cstheme="minorHAnsi"/>
          <w:snapToGrid w:val="0"/>
          <w:lang w:val="fr-BE"/>
        </w:rPr>
        <w:t xml:space="preserve">R.2.1 : </w:t>
      </w:r>
      <w:r w:rsidR="00E93CBA" w:rsidRPr="00E93CBA">
        <w:rPr>
          <w:rFonts w:eastAsia="Times New Roman" w:cstheme="minorHAnsi"/>
          <w:snapToGrid w:val="0"/>
          <w:lang w:val="fr-BE"/>
        </w:rPr>
        <w:t xml:space="preserve">Un dispositif de soutien des </w:t>
      </w:r>
      <w:proofErr w:type="spellStart"/>
      <w:r w:rsidR="00E93CBA" w:rsidRPr="00E93CBA">
        <w:rPr>
          <w:rFonts w:eastAsia="Times New Roman" w:cstheme="minorHAnsi"/>
          <w:snapToGrid w:val="0"/>
          <w:lang w:val="fr-BE"/>
        </w:rPr>
        <w:t>Tunisien.ne.s</w:t>
      </w:r>
      <w:proofErr w:type="spellEnd"/>
      <w:r w:rsidR="00E93CBA" w:rsidRPr="00E93CBA">
        <w:rPr>
          <w:rFonts w:eastAsia="Times New Roman" w:cstheme="minorHAnsi"/>
          <w:snapToGrid w:val="0"/>
          <w:lang w:val="fr-BE"/>
        </w:rPr>
        <w:t xml:space="preserve"> de retour est développé afin de faciliter leur adaptation et renforcer ainsi leur résilience face aux défis rencontrés à leur retour et dans leurs parcours de réinsertion socioprofessionnelle</w:t>
      </w:r>
      <w:r w:rsidR="00E93CBA">
        <w:rPr>
          <w:rFonts w:eastAsia="Times New Roman" w:cstheme="minorHAnsi"/>
          <w:snapToGrid w:val="0"/>
          <w:lang w:val="fr-BE"/>
        </w:rPr>
        <w:t xml:space="preserve">. </w:t>
      </w:r>
    </w:p>
    <w:p w14:paraId="3972C38E" w14:textId="1C80F320" w:rsidR="004D12A0" w:rsidRPr="00BC30C0" w:rsidRDefault="004D12A0" w:rsidP="000A0AB3">
      <w:pPr>
        <w:pStyle w:val="Paragraphedeliste"/>
        <w:numPr>
          <w:ilvl w:val="1"/>
          <w:numId w:val="14"/>
        </w:numPr>
        <w:spacing w:after="0" w:line="240" w:lineRule="auto"/>
        <w:jc w:val="both"/>
        <w:rPr>
          <w:rFonts w:eastAsia="Times New Roman" w:cstheme="minorHAnsi"/>
          <w:snapToGrid w:val="0"/>
          <w:lang w:val="fr-BE"/>
        </w:rPr>
      </w:pPr>
      <w:r w:rsidRPr="00BC30C0">
        <w:rPr>
          <w:rFonts w:eastAsia="Times New Roman" w:cstheme="minorHAnsi"/>
          <w:snapToGrid w:val="0"/>
          <w:lang w:val="fr-BE"/>
        </w:rPr>
        <w:t xml:space="preserve">R.2.2 : </w:t>
      </w:r>
      <w:r w:rsidR="000A0AB3" w:rsidRPr="000A0AB3">
        <w:rPr>
          <w:rFonts w:eastAsia="Times New Roman" w:cstheme="minorHAnsi"/>
          <w:snapToGrid w:val="0"/>
          <w:lang w:val="fr-BE"/>
        </w:rPr>
        <w:t xml:space="preserve">La réinsertion socioprofessionnelle des </w:t>
      </w:r>
      <w:proofErr w:type="spellStart"/>
      <w:r w:rsidR="000A0AB3" w:rsidRPr="000A0AB3">
        <w:rPr>
          <w:rFonts w:eastAsia="Times New Roman" w:cstheme="minorHAnsi"/>
          <w:snapToGrid w:val="0"/>
          <w:lang w:val="fr-BE"/>
        </w:rPr>
        <w:t>Tunisien.ne.s</w:t>
      </w:r>
      <w:proofErr w:type="spellEnd"/>
      <w:r w:rsidR="000A0AB3" w:rsidRPr="000A0AB3">
        <w:rPr>
          <w:rFonts w:eastAsia="Times New Roman" w:cstheme="minorHAnsi"/>
          <w:snapToGrid w:val="0"/>
          <w:lang w:val="fr-BE"/>
        </w:rPr>
        <w:t xml:space="preserve"> de retour est renforcée à travers des formations professionnelles adaptées à leurs profils et au marché tunisien du travail</w:t>
      </w:r>
    </w:p>
    <w:p w14:paraId="02C4F3EF" w14:textId="77777777" w:rsidR="004D12A0" w:rsidRDefault="004D12A0">
      <w:pPr>
        <w:jc w:val="center"/>
        <w:rPr>
          <w:rFonts w:asciiTheme="majorHAnsi" w:hAnsiTheme="majorHAnsi"/>
          <w:b/>
          <w:color w:val="002060"/>
        </w:rPr>
      </w:pPr>
    </w:p>
    <w:p w14:paraId="58CEC707" w14:textId="77777777" w:rsidR="00982176" w:rsidRDefault="00A66977" w:rsidP="000F0B8A">
      <w:pPr>
        <w:rPr>
          <w:rFonts w:ascii="Arial" w:hAnsi="Arial" w:cs="Arial"/>
          <w:b/>
          <w:bCs/>
          <w:color w:val="0070C0"/>
          <w:u w:val="single"/>
        </w:rPr>
      </w:pPr>
      <w:r>
        <w:rPr>
          <w:rFonts w:asciiTheme="majorHAnsi" w:hAnsiTheme="majorHAnsi"/>
          <w:b/>
          <w:color w:val="002060"/>
        </w:rPr>
        <w:t>Profil souhaité :</w:t>
      </w:r>
    </w:p>
    <w:p w14:paraId="0FB64206" w14:textId="77777777" w:rsidR="00982176" w:rsidRPr="00D83332" w:rsidRDefault="00A43A72">
      <w:pPr>
        <w:spacing w:line="245" w:lineRule="auto"/>
        <w:jc w:val="both"/>
        <w:rPr>
          <w:rFonts w:cstheme="minorHAnsi"/>
        </w:rPr>
      </w:pPr>
      <w:r>
        <w:rPr>
          <w:rFonts w:cstheme="minorHAnsi"/>
        </w:rPr>
        <w:t xml:space="preserve">Le/la </w:t>
      </w:r>
      <w:proofErr w:type="spellStart"/>
      <w:proofErr w:type="gramStart"/>
      <w:r>
        <w:rPr>
          <w:rFonts w:cstheme="minorHAnsi"/>
        </w:rPr>
        <w:t>candidat.e</w:t>
      </w:r>
      <w:proofErr w:type="spellEnd"/>
      <w:proofErr w:type="gramEnd"/>
      <w:r w:rsidR="00E81675">
        <w:rPr>
          <w:rFonts w:cstheme="minorHAnsi"/>
        </w:rPr>
        <w:t xml:space="preserve"> </w:t>
      </w:r>
      <w:r w:rsidR="00AC21B2">
        <w:rPr>
          <w:rFonts w:cstheme="minorHAnsi"/>
        </w:rPr>
        <w:t>doit</w:t>
      </w:r>
      <w:r w:rsidR="00A66977" w:rsidRPr="00D83332">
        <w:rPr>
          <w:rFonts w:cstheme="minorHAnsi"/>
        </w:rPr>
        <w:t xml:space="preserve"> disposer de l’expertise </w:t>
      </w:r>
      <w:r w:rsidR="004A6A72">
        <w:rPr>
          <w:rFonts w:cstheme="minorHAnsi"/>
        </w:rPr>
        <w:t>et d</w:t>
      </w:r>
      <w:r w:rsidR="00A70536">
        <w:rPr>
          <w:rFonts w:cstheme="minorHAnsi"/>
        </w:rPr>
        <w:t xml:space="preserve">es compétences </w:t>
      </w:r>
      <w:r w:rsidR="00A66977" w:rsidRPr="00D83332">
        <w:rPr>
          <w:rFonts w:cstheme="minorHAnsi"/>
        </w:rPr>
        <w:t>suivante</w:t>
      </w:r>
      <w:r w:rsidR="00A70536">
        <w:rPr>
          <w:rFonts w:cstheme="minorHAnsi"/>
        </w:rPr>
        <w:t>s</w:t>
      </w:r>
      <w:r w:rsidR="00A66977" w:rsidRPr="00D83332">
        <w:rPr>
          <w:rFonts w:cstheme="minorHAnsi"/>
        </w:rPr>
        <w:t> :</w:t>
      </w:r>
    </w:p>
    <w:p w14:paraId="5E0F8891" w14:textId="18B1D98F" w:rsidR="004D12A0" w:rsidRDefault="004D12A0" w:rsidP="004D12A0">
      <w:pPr>
        <w:pStyle w:val="Paragraphedeliste"/>
        <w:numPr>
          <w:ilvl w:val="0"/>
          <w:numId w:val="4"/>
        </w:numPr>
        <w:spacing w:before="120" w:after="120" w:line="245" w:lineRule="auto"/>
        <w:contextualSpacing w:val="0"/>
        <w:jc w:val="both"/>
        <w:rPr>
          <w:rFonts w:cstheme="minorHAnsi"/>
        </w:rPr>
      </w:pPr>
      <w:r w:rsidRPr="00D83332">
        <w:rPr>
          <w:rFonts w:cstheme="minorHAnsi"/>
        </w:rPr>
        <w:t xml:space="preserve">Diplôme universitaire </w:t>
      </w:r>
      <w:r>
        <w:rPr>
          <w:rFonts w:cstheme="minorHAnsi"/>
        </w:rPr>
        <w:t>de niveau supérieur,</w:t>
      </w:r>
      <w:r w:rsidRPr="00D83332">
        <w:rPr>
          <w:rFonts w:cstheme="minorHAnsi"/>
        </w:rPr>
        <w:t xml:space="preserve"> en coopération internationale, en développement, en droit international, en politique publique, en sciences politiques ou tou</w:t>
      </w:r>
      <w:r>
        <w:rPr>
          <w:rFonts w:cstheme="minorHAnsi"/>
        </w:rPr>
        <w:t>te autre discipline pertinente ;</w:t>
      </w:r>
    </w:p>
    <w:p w14:paraId="14F6F8D9" w14:textId="5AD26F0D" w:rsidR="00982176" w:rsidRDefault="00A66977" w:rsidP="000A0952">
      <w:pPr>
        <w:pStyle w:val="Paragraphedeliste"/>
        <w:numPr>
          <w:ilvl w:val="0"/>
          <w:numId w:val="4"/>
        </w:numPr>
        <w:spacing w:before="120" w:after="120" w:line="245" w:lineRule="auto"/>
        <w:contextualSpacing w:val="0"/>
        <w:jc w:val="both"/>
        <w:rPr>
          <w:rFonts w:cstheme="minorHAnsi"/>
        </w:rPr>
      </w:pPr>
      <w:r>
        <w:rPr>
          <w:rFonts w:cstheme="minorHAnsi"/>
        </w:rPr>
        <w:t xml:space="preserve">Expérience confirmée (au moins </w:t>
      </w:r>
      <w:r w:rsidR="00C0341E">
        <w:rPr>
          <w:rFonts w:cstheme="minorHAnsi"/>
        </w:rPr>
        <w:t xml:space="preserve">6 </w:t>
      </w:r>
      <w:r>
        <w:rPr>
          <w:rFonts w:cstheme="minorHAnsi"/>
        </w:rPr>
        <w:t xml:space="preserve">ans) </w:t>
      </w:r>
      <w:r w:rsidR="00A43A72">
        <w:rPr>
          <w:rFonts w:cstheme="minorHAnsi"/>
        </w:rPr>
        <w:t>sur la thématique de la</w:t>
      </w:r>
      <w:r w:rsidR="005A20E0">
        <w:rPr>
          <w:rFonts w:cstheme="minorHAnsi"/>
          <w:b/>
        </w:rPr>
        <w:t xml:space="preserve"> </w:t>
      </w:r>
      <w:r w:rsidR="002533A5">
        <w:rPr>
          <w:rFonts w:cstheme="minorHAnsi"/>
          <w:b/>
        </w:rPr>
        <w:t>migration</w:t>
      </w:r>
      <w:r w:rsidR="005A38EB">
        <w:rPr>
          <w:rFonts w:cstheme="minorHAnsi"/>
          <w:b/>
        </w:rPr>
        <w:t xml:space="preserve"> </w:t>
      </w:r>
      <w:r w:rsidR="005A38EB" w:rsidRPr="005A38EB">
        <w:rPr>
          <w:rFonts w:cstheme="minorHAnsi"/>
        </w:rPr>
        <w:t>en contexte méditerranéen, nord-africain ou en lien avec les dynamiques migratoires Sud-Nord</w:t>
      </w:r>
      <w:r>
        <w:rPr>
          <w:rFonts w:cstheme="minorHAnsi"/>
        </w:rPr>
        <w:t> ;</w:t>
      </w:r>
    </w:p>
    <w:p w14:paraId="6542925E" w14:textId="38DF9AE1" w:rsidR="00FB77B8" w:rsidRDefault="00FB77B8" w:rsidP="000A0952">
      <w:pPr>
        <w:pStyle w:val="Paragraphedeliste"/>
        <w:numPr>
          <w:ilvl w:val="0"/>
          <w:numId w:val="4"/>
        </w:numPr>
        <w:spacing w:before="120" w:after="120" w:line="245" w:lineRule="auto"/>
        <w:contextualSpacing w:val="0"/>
        <w:jc w:val="both"/>
        <w:rPr>
          <w:rFonts w:cstheme="minorHAnsi"/>
        </w:rPr>
      </w:pPr>
      <w:r>
        <w:rPr>
          <w:rFonts w:cstheme="minorHAnsi"/>
        </w:rPr>
        <w:t xml:space="preserve">Expérience préalable en Tunisie fortement appréciée ; </w:t>
      </w:r>
    </w:p>
    <w:p w14:paraId="61B54BF6" w14:textId="55FB222F" w:rsidR="008B0E9F" w:rsidRDefault="002533A5" w:rsidP="000A0952">
      <w:pPr>
        <w:numPr>
          <w:ilvl w:val="0"/>
          <w:numId w:val="4"/>
        </w:numPr>
        <w:spacing w:before="100" w:beforeAutospacing="1" w:after="100" w:afterAutospacing="1" w:line="276" w:lineRule="auto"/>
        <w:jc w:val="both"/>
        <w:rPr>
          <w:rFonts w:ascii="Calibri" w:hAnsi="Calibri" w:cs="Calibri"/>
        </w:rPr>
      </w:pPr>
      <w:r>
        <w:rPr>
          <w:rFonts w:ascii="Calibri" w:hAnsi="Calibri" w:cs="Calibri"/>
          <w:iCs/>
        </w:rPr>
        <w:t>Très bonne c</w:t>
      </w:r>
      <w:r w:rsidR="008B0E9F" w:rsidRPr="004E7300">
        <w:rPr>
          <w:rFonts w:ascii="Calibri" w:hAnsi="Calibri" w:cs="Calibri"/>
          <w:iCs/>
        </w:rPr>
        <w:t>onnaissance du secteu</w:t>
      </w:r>
      <w:r w:rsidR="007F533F">
        <w:rPr>
          <w:rFonts w:ascii="Calibri" w:hAnsi="Calibri" w:cs="Calibri"/>
          <w:iCs/>
        </w:rPr>
        <w:t>r et des acteurs de la mobilité</w:t>
      </w:r>
      <w:r w:rsidR="008B0E9F">
        <w:rPr>
          <w:rFonts w:ascii="Calibri" w:hAnsi="Calibri" w:cs="Calibri"/>
          <w:iCs/>
        </w:rPr>
        <w:t xml:space="preserve"> </w:t>
      </w:r>
      <w:r w:rsidR="00847D66">
        <w:rPr>
          <w:rFonts w:ascii="Calibri" w:hAnsi="Calibri" w:cs="Calibri"/>
          <w:iCs/>
        </w:rPr>
        <w:t>en</w:t>
      </w:r>
      <w:r w:rsidR="004D12A0">
        <w:rPr>
          <w:rFonts w:ascii="Calibri" w:hAnsi="Calibri" w:cs="Calibri"/>
          <w:iCs/>
        </w:rPr>
        <w:t xml:space="preserve"> Tunisie</w:t>
      </w:r>
      <w:r w:rsidR="00847D66">
        <w:rPr>
          <w:rFonts w:ascii="Calibri" w:hAnsi="Calibri" w:cs="Calibri"/>
          <w:iCs/>
        </w:rPr>
        <w:t xml:space="preserve"> mais également en France</w:t>
      </w:r>
      <w:r w:rsidR="008B0E9F">
        <w:rPr>
          <w:rFonts w:ascii="Calibri" w:hAnsi="Calibri" w:cs="Calibri"/>
          <w:iCs/>
        </w:rPr>
        <w:t> ;</w:t>
      </w:r>
      <w:r w:rsidR="008B0E9F" w:rsidRPr="004E7300">
        <w:rPr>
          <w:rFonts w:ascii="Calibri" w:hAnsi="Calibri" w:cs="Calibri"/>
        </w:rPr>
        <w:t xml:space="preserve"> </w:t>
      </w:r>
    </w:p>
    <w:p w14:paraId="05B70C9D" w14:textId="416FF8CA" w:rsidR="005A38EB" w:rsidRPr="008B0E9F" w:rsidRDefault="005A38EB" w:rsidP="005A38EB">
      <w:pPr>
        <w:numPr>
          <w:ilvl w:val="0"/>
          <w:numId w:val="4"/>
        </w:numPr>
        <w:spacing w:before="100" w:beforeAutospacing="1" w:after="100" w:afterAutospacing="1" w:line="276" w:lineRule="auto"/>
        <w:jc w:val="both"/>
        <w:rPr>
          <w:rFonts w:ascii="Calibri" w:hAnsi="Calibri" w:cs="Calibri"/>
        </w:rPr>
      </w:pPr>
      <w:r w:rsidRPr="005A38EB">
        <w:rPr>
          <w:rFonts w:ascii="Calibri" w:hAnsi="Calibri" w:cs="Calibri"/>
        </w:rPr>
        <w:t>Expérience avérée en coordination et animation de partenariats institutionnels, y compris avec des autorités publiques, la société civile et des bailleurs internationaux</w:t>
      </w:r>
      <w:r>
        <w:rPr>
          <w:rFonts w:ascii="Calibri" w:hAnsi="Calibri" w:cs="Calibri"/>
        </w:rPr>
        <w:t> ;</w:t>
      </w:r>
    </w:p>
    <w:p w14:paraId="032FFFE0" w14:textId="7FA82AEE" w:rsidR="00982176" w:rsidRDefault="00A66977" w:rsidP="000A0952">
      <w:pPr>
        <w:pStyle w:val="Paragraphedeliste"/>
        <w:numPr>
          <w:ilvl w:val="0"/>
          <w:numId w:val="4"/>
        </w:numPr>
        <w:spacing w:before="120" w:after="120" w:line="276" w:lineRule="auto"/>
        <w:contextualSpacing w:val="0"/>
        <w:jc w:val="both"/>
        <w:rPr>
          <w:rFonts w:cstheme="minorHAnsi"/>
        </w:rPr>
      </w:pPr>
      <w:r>
        <w:rPr>
          <w:rFonts w:cstheme="minorHAnsi"/>
        </w:rPr>
        <w:t>Capacité à développer des objectifs stratégiques à long terme et des étapes distinctes pour atteindre les objectifs ;</w:t>
      </w:r>
    </w:p>
    <w:p w14:paraId="7183EC96" w14:textId="7101D2FF" w:rsidR="005A38EB" w:rsidRDefault="005A38EB" w:rsidP="005A38EB">
      <w:pPr>
        <w:pStyle w:val="Paragraphedeliste"/>
        <w:numPr>
          <w:ilvl w:val="0"/>
          <w:numId w:val="4"/>
        </w:numPr>
        <w:spacing w:before="120" w:after="120" w:line="276" w:lineRule="auto"/>
        <w:contextualSpacing w:val="0"/>
        <w:jc w:val="both"/>
        <w:rPr>
          <w:rFonts w:cstheme="minorHAnsi"/>
        </w:rPr>
      </w:pPr>
      <w:r w:rsidRPr="005A38EB">
        <w:rPr>
          <w:rFonts w:cstheme="minorHAnsi"/>
        </w:rPr>
        <w:t>Maîtrise des outils de planification et de suivi-évaluation de projets (cadre logique, indicateurs, théorie du changement)</w:t>
      </w:r>
      <w:r>
        <w:rPr>
          <w:rFonts w:cstheme="minorHAnsi"/>
        </w:rPr>
        <w:t> ;</w:t>
      </w:r>
    </w:p>
    <w:p w14:paraId="6E08705A" w14:textId="66DD7472" w:rsidR="005A38EB" w:rsidRDefault="005A38EB" w:rsidP="005A38EB">
      <w:pPr>
        <w:pStyle w:val="Paragraphedeliste"/>
        <w:numPr>
          <w:ilvl w:val="0"/>
          <w:numId w:val="4"/>
        </w:numPr>
        <w:spacing w:before="120" w:after="120" w:line="276" w:lineRule="auto"/>
        <w:contextualSpacing w:val="0"/>
        <w:jc w:val="both"/>
        <w:rPr>
          <w:rFonts w:cstheme="minorHAnsi"/>
        </w:rPr>
      </w:pPr>
      <w:r w:rsidRPr="005A38EB">
        <w:rPr>
          <w:rFonts w:cstheme="minorHAnsi"/>
        </w:rPr>
        <w:t>Bonne compréhension des enjeux liés à l’égalité de genre et à l’accompagnement psycho-social dans les projets de réintégration</w:t>
      </w:r>
      <w:r>
        <w:rPr>
          <w:rFonts w:cstheme="minorHAnsi"/>
        </w:rPr>
        <w:t> ;</w:t>
      </w:r>
    </w:p>
    <w:p w14:paraId="5875D5CF" w14:textId="1FBCD0BB" w:rsidR="005A38EB" w:rsidRPr="005A38EB" w:rsidRDefault="004D12A0" w:rsidP="005A38EB">
      <w:pPr>
        <w:pStyle w:val="Paragraphedeliste"/>
        <w:numPr>
          <w:ilvl w:val="0"/>
          <w:numId w:val="5"/>
        </w:numPr>
        <w:spacing w:before="120" w:after="120" w:line="245" w:lineRule="auto"/>
        <w:contextualSpacing w:val="0"/>
        <w:jc w:val="both"/>
        <w:rPr>
          <w:rFonts w:cstheme="minorHAnsi"/>
        </w:rPr>
      </w:pPr>
      <w:r>
        <w:rPr>
          <w:rFonts w:cstheme="minorHAnsi"/>
        </w:rPr>
        <w:t>Très bonne maîtrise des règles de gestion de projet de l’AFD et/ ou du MEAE </w:t>
      </w:r>
      <w:r w:rsidR="005A20E0">
        <w:rPr>
          <w:rFonts w:cstheme="minorHAnsi"/>
        </w:rPr>
        <w:t xml:space="preserve">; </w:t>
      </w:r>
    </w:p>
    <w:p w14:paraId="0B485963" w14:textId="77777777" w:rsidR="00982176" w:rsidRDefault="00A66977" w:rsidP="000A0952">
      <w:pPr>
        <w:pStyle w:val="Paragraphedeliste"/>
        <w:numPr>
          <w:ilvl w:val="0"/>
          <w:numId w:val="6"/>
        </w:numPr>
        <w:spacing w:before="120" w:after="120" w:line="245" w:lineRule="auto"/>
        <w:contextualSpacing w:val="0"/>
        <w:jc w:val="both"/>
        <w:rPr>
          <w:rFonts w:cstheme="minorHAnsi"/>
        </w:rPr>
      </w:pPr>
      <w:r w:rsidRPr="004D12A0">
        <w:rPr>
          <w:rFonts w:cstheme="minorHAnsi"/>
        </w:rPr>
        <w:lastRenderedPageBreak/>
        <w:t>Très bon niveau de français à l’oral et à l’écrit </w:t>
      </w:r>
      <w:r>
        <w:rPr>
          <w:rFonts w:cstheme="minorHAnsi"/>
        </w:rPr>
        <w:t xml:space="preserve">; </w:t>
      </w:r>
      <w:r w:rsidRPr="004D12A0">
        <w:rPr>
          <w:rFonts w:cstheme="minorHAnsi"/>
        </w:rPr>
        <w:t xml:space="preserve"> </w:t>
      </w:r>
    </w:p>
    <w:p w14:paraId="7199F3CB" w14:textId="76AD018C" w:rsidR="004D12A0" w:rsidRPr="00F75A4E" w:rsidRDefault="004D12A0" w:rsidP="000A0952">
      <w:pPr>
        <w:pStyle w:val="Paragraphedeliste"/>
        <w:numPr>
          <w:ilvl w:val="0"/>
          <w:numId w:val="6"/>
        </w:numPr>
        <w:spacing w:before="120" w:after="120" w:line="245" w:lineRule="auto"/>
        <w:contextualSpacing w:val="0"/>
        <w:jc w:val="both"/>
        <w:rPr>
          <w:rFonts w:cstheme="minorHAnsi"/>
        </w:rPr>
      </w:pPr>
      <w:r>
        <w:rPr>
          <w:rFonts w:cstheme="minorHAnsi"/>
        </w:rPr>
        <w:t>La maîtrise de la langue arabe serait un atout ;</w:t>
      </w:r>
    </w:p>
    <w:p w14:paraId="3A2AA1DE" w14:textId="77777777" w:rsidR="00F75A4E" w:rsidRDefault="00F75A4E" w:rsidP="000A0952">
      <w:pPr>
        <w:pStyle w:val="Paragraphedeliste"/>
        <w:numPr>
          <w:ilvl w:val="0"/>
          <w:numId w:val="6"/>
        </w:numPr>
        <w:spacing w:before="120" w:after="120" w:line="245" w:lineRule="auto"/>
        <w:contextualSpacing w:val="0"/>
        <w:jc w:val="both"/>
        <w:rPr>
          <w:rFonts w:cstheme="minorHAnsi"/>
        </w:rPr>
      </w:pPr>
      <w:r w:rsidRPr="00F75A4E">
        <w:rPr>
          <w:rFonts w:cstheme="minorHAnsi"/>
        </w:rPr>
        <w:t xml:space="preserve">Excellentes capacités rédactionnelles et de </w:t>
      </w:r>
      <w:proofErr w:type="spellStart"/>
      <w:r w:rsidRPr="00F75A4E">
        <w:rPr>
          <w:rFonts w:cstheme="minorHAnsi"/>
        </w:rPr>
        <w:t>reporting</w:t>
      </w:r>
      <w:proofErr w:type="spellEnd"/>
      <w:r w:rsidRPr="00F75A4E">
        <w:rPr>
          <w:rFonts w:cstheme="minorHAnsi"/>
        </w:rPr>
        <w:t xml:space="preserve"> en français</w:t>
      </w:r>
      <w:r>
        <w:rPr>
          <w:rFonts w:cstheme="minorHAnsi"/>
        </w:rPr>
        <w:t xml:space="preserve"> </w:t>
      </w:r>
      <w:r w:rsidRPr="00F75A4E">
        <w:rPr>
          <w:rFonts w:cstheme="minorHAnsi"/>
        </w:rPr>
        <w:t>(rédaction de rapports techniques, stratégiques ou d’activités liés à l’exécution d’un projet, rédaction de note ou d’articles d’information)</w:t>
      </w:r>
      <w:r w:rsidR="00A70536">
        <w:rPr>
          <w:rFonts w:cstheme="minorHAnsi"/>
        </w:rPr>
        <w:t> ;</w:t>
      </w:r>
    </w:p>
    <w:p w14:paraId="10908383" w14:textId="77777777" w:rsidR="00982176" w:rsidRDefault="00A66977" w:rsidP="000A0952">
      <w:pPr>
        <w:pStyle w:val="Paragraphedeliste"/>
        <w:numPr>
          <w:ilvl w:val="0"/>
          <w:numId w:val="6"/>
        </w:numPr>
        <w:spacing w:before="120" w:after="120" w:line="245" w:lineRule="auto"/>
        <w:contextualSpacing w:val="0"/>
        <w:jc w:val="both"/>
        <w:rPr>
          <w:rFonts w:cstheme="minorHAnsi"/>
        </w:rPr>
      </w:pPr>
      <w:r>
        <w:rPr>
          <w:rFonts w:cstheme="minorHAnsi"/>
        </w:rPr>
        <w:t>Fort sens de la diplomatie, de la relation publique et politique</w:t>
      </w:r>
      <w:r w:rsidR="00A70536">
        <w:rPr>
          <w:rFonts w:cstheme="minorHAnsi"/>
        </w:rPr>
        <w:t> ;</w:t>
      </w:r>
    </w:p>
    <w:p w14:paraId="13120578" w14:textId="28F5355A" w:rsidR="00982176" w:rsidRDefault="00A66977" w:rsidP="000A0952">
      <w:pPr>
        <w:pStyle w:val="Paragraphedeliste"/>
        <w:numPr>
          <w:ilvl w:val="0"/>
          <w:numId w:val="6"/>
        </w:numPr>
        <w:spacing w:before="120" w:after="120" w:line="245" w:lineRule="auto"/>
        <w:contextualSpacing w:val="0"/>
        <w:jc w:val="both"/>
        <w:rPr>
          <w:rFonts w:cstheme="minorHAnsi"/>
        </w:rPr>
      </w:pPr>
      <w:r>
        <w:rPr>
          <w:rFonts w:cstheme="minorHAnsi"/>
        </w:rPr>
        <w:t xml:space="preserve">Capacité </w:t>
      </w:r>
      <w:r w:rsidR="00921945">
        <w:rPr>
          <w:rFonts w:cstheme="minorHAnsi"/>
        </w:rPr>
        <w:t>à</w:t>
      </w:r>
      <w:r>
        <w:rPr>
          <w:rFonts w:cstheme="minorHAnsi"/>
        </w:rPr>
        <w:t xml:space="preserve"> travailler sous pression</w:t>
      </w:r>
      <w:r w:rsidR="00A70536">
        <w:rPr>
          <w:rFonts w:cstheme="minorHAnsi"/>
        </w:rPr>
        <w:t>.</w:t>
      </w:r>
      <w:r>
        <w:rPr>
          <w:rFonts w:cstheme="minorHAnsi"/>
        </w:rPr>
        <w:t xml:space="preserve"> </w:t>
      </w:r>
    </w:p>
    <w:p w14:paraId="620C8A1F" w14:textId="77777777" w:rsidR="006F1664" w:rsidRDefault="006F1664" w:rsidP="006F1664">
      <w:pPr>
        <w:pStyle w:val="Paragraphedeliste"/>
        <w:spacing w:before="120" w:after="120" w:line="245" w:lineRule="auto"/>
        <w:contextualSpacing w:val="0"/>
        <w:jc w:val="both"/>
        <w:rPr>
          <w:rFonts w:cstheme="minorHAnsi"/>
        </w:rPr>
      </w:pPr>
    </w:p>
    <w:p w14:paraId="071FCB1D" w14:textId="77777777" w:rsidR="000F0B8A" w:rsidRPr="006F1664" w:rsidRDefault="000F0B8A" w:rsidP="000F0B8A">
      <w:pPr>
        <w:rPr>
          <w:rFonts w:asciiTheme="majorHAnsi" w:hAnsiTheme="majorHAnsi"/>
          <w:b/>
          <w:color w:val="002060"/>
        </w:rPr>
      </w:pPr>
      <w:r w:rsidRPr="006F1664">
        <w:rPr>
          <w:rFonts w:asciiTheme="majorHAnsi" w:hAnsiTheme="majorHAnsi"/>
          <w:b/>
          <w:color w:val="002060"/>
        </w:rPr>
        <w:t>Critères de sélection des candidatures</w:t>
      </w:r>
    </w:p>
    <w:p w14:paraId="69BFCC0F" w14:textId="77777777" w:rsidR="000F0B8A" w:rsidRPr="006F1664" w:rsidRDefault="000F0B8A" w:rsidP="006F1664">
      <w:pPr>
        <w:spacing w:line="245" w:lineRule="auto"/>
        <w:jc w:val="both"/>
        <w:rPr>
          <w:rFonts w:cstheme="minorHAnsi"/>
        </w:rPr>
      </w:pPr>
      <w:r w:rsidRPr="006F1664">
        <w:rPr>
          <w:rFonts w:cstheme="minorHAnsi"/>
        </w:rPr>
        <w:t>Le processus de sélection des candidats s’opèrera selon les critères suivants. La note finale sera calculée sur un total de 100 points, répartis selon l'importance de chacun des critères de sélection retenus.</w:t>
      </w:r>
    </w:p>
    <w:p w14:paraId="138318ED" w14:textId="06704DEB" w:rsidR="006F1664" w:rsidRPr="006F1664" w:rsidRDefault="006F1664" w:rsidP="006F1664">
      <w:pPr>
        <w:pStyle w:val="Paragraphedeliste"/>
        <w:numPr>
          <w:ilvl w:val="0"/>
          <w:numId w:val="6"/>
        </w:numPr>
        <w:spacing w:before="120" w:after="120" w:line="245" w:lineRule="auto"/>
        <w:contextualSpacing w:val="0"/>
        <w:jc w:val="both"/>
        <w:rPr>
          <w:rFonts w:cstheme="minorHAnsi"/>
        </w:rPr>
      </w:pPr>
      <w:r w:rsidRPr="006F1664">
        <w:rPr>
          <w:rFonts w:cstheme="minorHAnsi"/>
        </w:rPr>
        <w:t>Expérience professionnelle en lien avec les thématiques de la migration, notamment en contexte méditerranéen ou nord-africain – 30 points</w:t>
      </w:r>
    </w:p>
    <w:p w14:paraId="26B0297D" w14:textId="77777777" w:rsidR="006F1664" w:rsidRPr="006F1664" w:rsidRDefault="006F1664" w:rsidP="006F1664">
      <w:pPr>
        <w:pStyle w:val="Paragraphedeliste"/>
        <w:numPr>
          <w:ilvl w:val="0"/>
          <w:numId w:val="6"/>
        </w:numPr>
        <w:spacing w:before="120" w:after="120" w:line="245" w:lineRule="auto"/>
        <w:contextualSpacing w:val="0"/>
        <w:jc w:val="both"/>
        <w:rPr>
          <w:rFonts w:cstheme="minorHAnsi"/>
        </w:rPr>
      </w:pPr>
      <w:r w:rsidRPr="006F1664">
        <w:rPr>
          <w:rFonts w:cstheme="minorHAnsi"/>
        </w:rPr>
        <w:t>Connaissance des acteurs institutionnels et opérationnels des secteurs migration et formation professionnelle en Tunisie et en France – 20 points</w:t>
      </w:r>
    </w:p>
    <w:p w14:paraId="2A570587" w14:textId="77777777" w:rsidR="006F1664" w:rsidRPr="006F1664" w:rsidRDefault="006F1664" w:rsidP="006F1664">
      <w:pPr>
        <w:pStyle w:val="Paragraphedeliste"/>
        <w:numPr>
          <w:ilvl w:val="0"/>
          <w:numId w:val="6"/>
        </w:numPr>
        <w:spacing w:before="120" w:after="120" w:line="245" w:lineRule="auto"/>
        <w:contextualSpacing w:val="0"/>
        <w:jc w:val="both"/>
        <w:rPr>
          <w:rFonts w:cstheme="minorHAnsi"/>
        </w:rPr>
      </w:pPr>
      <w:r w:rsidRPr="006F1664">
        <w:rPr>
          <w:rFonts w:cstheme="minorHAnsi"/>
        </w:rPr>
        <w:t>Compétences démontrées en gestion de projet, coordination multi-acteurs et suivi-évaluation – 20 points</w:t>
      </w:r>
    </w:p>
    <w:p w14:paraId="1603EE3A" w14:textId="77777777" w:rsidR="006F1664" w:rsidRPr="006F1664" w:rsidRDefault="006F1664" w:rsidP="006F1664">
      <w:pPr>
        <w:pStyle w:val="Paragraphedeliste"/>
        <w:numPr>
          <w:ilvl w:val="0"/>
          <w:numId w:val="6"/>
        </w:numPr>
        <w:spacing w:before="120" w:after="120" w:line="245" w:lineRule="auto"/>
        <w:contextualSpacing w:val="0"/>
        <w:jc w:val="both"/>
        <w:rPr>
          <w:rFonts w:cstheme="minorHAnsi"/>
        </w:rPr>
      </w:pPr>
      <w:r w:rsidRPr="006F1664">
        <w:rPr>
          <w:rFonts w:cstheme="minorHAnsi"/>
        </w:rPr>
        <w:t xml:space="preserve">Capacités rédactionnelles, de synthèse et de </w:t>
      </w:r>
      <w:proofErr w:type="spellStart"/>
      <w:r w:rsidRPr="006F1664">
        <w:rPr>
          <w:rFonts w:cstheme="minorHAnsi"/>
        </w:rPr>
        <w:t>reporting</w:t>
      </w:r>
      <w:proofErr w:type="spellEnd"/>
      <w:r w:rsidRPr="006F1664">
        <w:rPr>
          <w:rFonts w:cstheme="minorHAnsi"/>
        </w:rPr>
        <w:t xml:space="preserve"> technique en français – 15 points</w:t>
      </w:r>
    </w:p>
    <w:p w14:paraId="35688E02" w14:textId="7A7C166A" w:rsidR="004B6484" w:rsidRDefault="006F1664" w:rsidP="006F1664">
      <w:pPr>
        <w:pStyle w:val="Paragraphedeliste"/>
        <w:numPr>
          <w:ilvl w:val="0"/>
          <w:numId w:val="6"/>
        </w:numPr>
        <w:spacing w:before="120" w:after="120" w:line="245" w:lineRule="auto"/>
        <w:contextualSpacing w:val="0"/>
        <w:jc w:val="both"/>
        <w:rPr>
          <w:rFonts w:cstheme="minorHAnsi"/>
        </w:rPr>
      </w:pPr>
      <w:r w:rsidRPr="006F1664">
        <w:rPr>
          <w:rFonts w:cstheme="minorHAnsi"/>
        </w:rPr>
        <w:t>Compréhension du rôle stratégique de la mission au sein du projet, notamment dans la construction de mécanismes durables de réintégration – 15 points</w:t>
      </w:r>
    </w:p>
    <w:p w14:paraId="0574E2BD" w14:textId="77777777" w:rsidR="006F1664" w:rsidRPr="006F1664" w:rsidRDefault="006F1664" w:rsidP="006F1664">
      <w:pPr>
        <w:pStyle w:val="Paragraphedeliste"/>
        <w:spacing w:before="120" w:after="120" w:line="245" w:lineRule="auto"/>
        <w:contextualSpacing w:val="0"/>
        <w:jc w:val="both"/>
        <w:rPr>
          <w:rFonts w:cstheme="minorHAnsi"/>
        </w:rPr>
      </w:pPr>
    </w:p>
    <w:p w14:paraId="071CAC29" w14:textId="77777777" w:rsidR="00982176" w:rsidRDefault="00A66977" w:rsidP="000F0B8A">
      <w:pPr>
        <w:rPr>
          <w:rFonts w:asciiTheme="majorHAnsi" w:hAnsiTheme="majorHAnsi"/>
          <w:b/>
          <w:color w:val="002060"/>
        </w:rPr>
      </w:pPr>
      <w:r>
        <w:rPr>
          <w:rFonts w:asciiTheme="majorHAnsi" w:hAnsiTheme="majorHAnsi"/>
          <w:b/>
          <w:color w:val="002060"/>
        </w:rPr>
        <w:t>Informations complémentaires :</w:t>
      </w:r>
    </w:p>
    <w:p w14:paraId="720554AB" w14:textId="77777777" w:rsidR="00982176" w:rsidRDefault="00A66977" w:rsidP="000A0952">
      <w:pPr>
        <w:pStyle w:val="Paragraphedeliste"/>
        <w:numPr>
          <w:ilvl w:val="0"/>
          <w:numId w:val="7"/>
        </w:numPr>
        <w:spacing w:before="120" w:after="120" w:line="245" w:lineRule="auto"/>
        <w:contextualSpacing w:val="0"/>
        <w:jc w:val="both"/>
        <w:rPr>
          <w:rFonts w:cstheme="minorHAnsi"/>
        </w:rPr>
      </w:pPr>
      <w:r>
        <w:rPr>
          <w:rFonts w:cstheme="minorHAnsi"/>
        </w:rPr>
        <w:t xml:space="preserve">Lieu de la mission : </w:t>
      </w:r>
      <w:r w:rsidR="004D12A0">
        <w:rPr>
          <w:rFonts w:cstheme="minorHAnsi"/>
        </w:rPr>
        <w:t>Tunis, Tunisie</w:t>
      </w:r>
    </w:p>
    <w:p w14:paraId="518E11AA" w14:textId="77777777" w:rsidR="00982176" w:rsidRDefault="00A66977" w:rsidP="000A0952">
      <w:pPr>
        <w:pStyle w:val="Paragraphedeliste"/>
        <w:numPr>
          <w:ilvl w:val="0"/>
          <w:numId w:val="7"/>
        </w:numPr>
        <w:spacing w:before="120" w:after="120" w:line="245" w:lineRule="auto"/>
        <w:contextualSpacing w:val="0"/>
        <w:jc w:val="both"/>
        <w:rPr>
          <w:rFonts w:cstheme="minorHAnsi"/>
        </w:rPr>
      </w:pPr>
      <w:r>
        <w:rPr>
          <w:rFonts w:cstheme="minorHAnsi"/>
        </w:rPr>
        <w:t xml:space="preserve">Durée de la mission : </w:t>
      </w:r>
      <w:r w:rsidR="004D12A0">
        <w:rPr>
          <w:rFonts w:cstheme="minorHAnsi"/>
        </w:rPr>
        <w:t>240 jours</w:t>
      </w:r>
      <w:r>
        <w:rPr>
          <w:rFonts w:cstheme="minorHAnsi"/>
        </w:rPr>
        <w:t xml:space="preserve"> </w:t>
      </w:r>
      <w:r w:rsidR="004D12A0">
        <w:rPr>
          <w:rFonts w:cstheme="minorHAnsi"/>
        </w:rPr>
        <w:t>sur 36 mois</w:t>
      </w:r>
      <w:r>
        <w:rPr>
          <w:rFonts w:cstheme="minorHAnsi"/>
        </w:rPr>
        <w:t xml:space="preserve"> </w:t>
      </w:r>
    </w:p>
    <w:p w14:paraId="5248962D" w14:textId="77777777" w:rsidR="00982176" w:rsidRDefault="00AC21B2" w:rsidP="000A0952">
      <w:pPr>
        <w:pStyle w:val="Paragraphedeliste"/>
        <w:numPr>
          <w:ilvl w:val="0"/>
          <w:numId w:val="7"/>
        </w:numPr>
        <w:spacing w:before="120" w:after="120" w:line="245" w:lineRule="auto"/>
        <w:contextualSpacing w:val="0"/>
        <w:jc w:val="both"/>
        <w:rPr>
          <w:rFonts w:cstheme="minorHAnsi"/>
        </w:rPr>
      </w:pPr>
      <w:r>
        <w:rPr>
          <w:rFonts w:cstheme="minorHAnsi"/>
        </w:rPr>
        <w:t>Date de prise de fonction : J</w:t>
      </w:r>
      <w:r w:rsidR="00E81675">
        <w:rPr>
          <w:rFonts w:cstheme="minorHAnsi"/>
        </w:rPr>
        <w:t>uillet</w:t>
      </w:r>
      <w:r w:rsidR="004D12A0">
        <w:rPr>
          <w:rFonts w:cstheme="minorHAnsi"/>
        </w:rPr>
        <w:t xml:space="preserve"> 2025</w:t>
      </w:r>
    </w:p>
    <w:p w14:paraId="45B61A02" w14:textId="77777777" w:rsidR="00982176" w:rsidRDefault="00982176">
      <w:pPr>
        <w:shd w:val="clear" w:color="auto" w:fill="FFFFFF"/>
        <w:spacing w:after="150" w:line="240" w:lineRule="auto"/>
        <w:jc w:val="both"/>
        <w:rPr>
          <w:rFonts w:eastAsia="Times New Roman" w:cstheme="minorHAnsi"/>
          <w:i/>
          <w:iCs/>
          <w:color w:val="333333"/>
          <w:lang w:eastAsia="fr-FR"/>
        </w:rPr>
      </w:pPr>
    </w:p>
    <w:p w14:paraId="76109A83" w14:textId="77777777" w:rsidR="00982176" w:rsidRDefault="00A66977">
      <w:pPr>
        <w:shd w:val="clear" w:color="auto" w:fill="FFFFFF"/>
        <w:spacing w:after="150" w:line="240" w:lineRule="auto"/>
        <w:jc w:val="both"/>
        <w:rPr>
          <w:rFonts w:eastAsia="Times New Roman" w:cstheme="minorHAnsi"/>
          <w:i/>
          <w:iCs/>
          <w:color w:val="333333"/>
          <w:lang w:eastAsia="fr-FR"/>
        </w:rPr>
      </w:pPr>
      <w:r>
        <w:rPr>
          <w:rFonts w:eastAsia="Times New Roman" w:cstheme="minorHAnsi"/>
          <w:i/>
          <w:iCs/>
          <w:color w:val="333333"/>
          <w:lang w:eastAsia="fr-FR"/>
        </w:rPr>
        <w:t xml:space="preserve">Les </w:t>
      </w:r>
      <w:proofErr w:type="spellStart"/>
      <w:r>
        <w:rPr>
          <w:rFonts w:eastAsia="Times New Roman" w:cstheme="minorHAnsi"/>
          <w:i/>
          <w:iCs/>
          <w:color w:val="333333"/>
          <w:lang w:eastAsia="fr-FR"/>
        </w:rPr>
        <w:t>candidat.</w:t>
      </w:r>
      <w:proofErr w:type="gramStart"/>
      <w:r>
        <w:rPr>
          <w:rFonts w:eastAsia="Times New Roman" w:cstheme="minorHAnsi"/>
          <w:i/>
          <w:iCs/>
          <w:color w:val="333333"/>
          <w:lang w:eastAsia="fr-FR"/>
        </w:rPr>
        <w:t>e.s</w:t>
      </w:r>
      <w:proofErr w:type="spellEnd"/>
      <w:proofErr w:type="gramEnd"/>
      <w:r>
        <w:rPr>
          <w:rFonts w:eastAsia="Times New Roman" w:cstheme="minorHAnsi"/>
          <w:i/>
          <w:iCs/>
          <w:color w:val="333333"/>
          <w:lang w:eastAsia="fr-FR"/>
        </w:rPr>
        <w:t xml:space="preserve"> </w:t>
      </w:r>
      <w:proofErr w:type="spellStart"/>
      <w:r>
        <w:rPr>
          <w:rFonts w:eastAsia="Times New Roman" w:cstheme="minorHAnsi"/>
          <w:i/>
          <w:iCs/>
          <w:color w:val="333333"/>
          <w:lang w:eastAsia="fr-FR"/>
        </w:rPr>
        <w:t>intéressé.e.s</w:t>
      </w:r>
      <w:proofErr w:type="spellEnd"/>
      <w:r>
        <w:rPr>
          <w:rFonts w:eastAsia="Times New Roman" w:cstheme="minorHAnsi"/>
          <w:i/>
          <w:iCs/>
          <w:color w:val="333333"/>
          <w:lang w:eastAsia="fr-FR"/>
        </w:rPr>
        <w:t xml:space="preserve"> sont invité.es à joindre leur curriculum vitae dans l'interface «Postuler».  Le CV ne devra pas excéder 6 pages et mettra en valeur les expériences les plus récentes et les plus probantes en lien avec les qualifications précitées. </w:t>
      </w:r>
    </w:p>
    <w:p w14:paraId="760480FB" w14:textId="77777777" w:rsidR="00982176" w:rsidRDefault="00982176">
      <w:pPr>
        <w:shd w:val="clear" w:color="auto" w:fill="FFFFFF"/>
        <w:spacing w:after="150" w:line="240" w:lineRule="auto"/>
        <w:jc w:val="both"/>
        <w:rPr>
          <w:rFonts w:eastAsia="Times New Roman" w:cstheme="minorHAnsi"/>
          <w:i/>
          <w:iCs/>
          <w:color w:val="333333"/>
          <w:lang w:eastAsia="fr-FR"/>
        </w:rPr>
      </w:pPr>
    </w:p>
    <w:sectPr w:rsidR="00982176" w:rsidSect="00B07BBB">
      <w:headerReference w:type="default" r:id="rId8"/>
      <w:footerReference w:type="default" r:id="rId9"/>
      <w:pgSz w:w="11906" w:h="16838"/>
      <w:pgMar w:top="1971" w:right="1417" w:bottom="56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494424B" w16cex:dateUtc="2024-02-19T17:07:34Z"/>
  <w16cex:commentExtensible w16cex:durableId="1EFCDD5D" w16cex:dateUtc="2024-02-19T17:08:01Z"/>
  <w16cex:commentExtensible w16cex:durableId="26D5DB77" w16cex:dateUtc="2024-02-21T09:36:19Z"/>
  <w16cex:commentExtensible w16cex:durableId="54F0A642" w16cex:dateUtc="2024-02-19T17:07:03Z"/>
  <w16cex:commentExtensible w16cex:durableId="0BEA71FA" w16cex:dateUtc="2024-02-21T09:28:56Z"/>
  <w16cex:commentExtensible w16cex:durableId="159900D1" w16cex:dateUtc="2024-02-19T17:06:34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6494424B"/>
  <w16cid:commentId w16cid:paraId="00000002" w16cid:durableId="1EFCDD5D"/>
  <w16cid:commentId w16cid:paraId="00000003" w16cid:durableId="26D5DB77"/>
  <w16cid:commentId w16cid:paraId="00000004" w16cid:durableId="54F0A642"/>
  <w16cid:commentId w16cid:paraId="00000005" w16cid:durableId="0BEA71FA"/>
  <w16cid:commentId w16cid:paraId="00000006" w16cid:durableId="159900D1"/>
  <w16cid:commentId w16cid:paraId="00000007" w16cid:durableId="29450215"/>
  <w16cid:commentId w16cid:paraId="00000008" w16cid:durableId="33B7D1D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6F1E0" w14:textId="77777777" w:rsidR="00796995" w:rsidRDefault="00796995">
      <w:pPr>
        <w:spacing w:after="0" w:line="240" w:lineRule="auto"/>
      </w:pPr>
      <w:r>
        <w:separator/>
      </w:r>
    </w:p>
  </w:endnote>
  <w:endnote w:type="continuationSeparator" w:id="0">
    <w:p w14:paraId="5341C429" w14:textId="77777777" w:rsidR="00796995" w:rsidRDefault="00796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278896"/>
      <w:docPartObj>
        <w:docPartGallery w:val="Page Numbers (Bottom of Page)"/>
        <w:docPartUnique/>
      </w:docPartObj>
    </w:sdtPr>
    <w:sdtEndPr/>
    <w:sdtContent>
      <w:p w14:paraId="59868F7D" w14:textId="0242FFC5" w:rsidR="00E93CBA" w:rsidRDefault="00E93CBA">
        <w:pPr>
          <w:pStyle w:val="Pieddepage"/>
          <w:jc w:val="right"/>
        </w:pPr>
        <w:r>
          <w:fldChar w:fldCharType="begin"/>
        </w:r>
        <w:r>
          <w:instrText>PAGE   \* MERGEFORMAT</w:instrText>
        </w:r>
        <w:r>
          <w:fldChar w:fldCharType="separate"/>
        </w:r>
        <w:r w:rsidR="0043276D">
          <w:rPr>
            <w:noProof/>
          </w:rPr>
          <w:t>4</w:t>
        </w:r>
        <w:r>
          <w:fldChar w:fldCharType="end"/>
        </w:r>
      </w:p>
    </w:sdtContent>
  </w:sdt>
  <w:p w14:paraId="58840F76" w14:textId="77777777" w:rsidR="00E93CBA" w:rsidRDefault="00E93CB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4D83B" w14:textId="77777777" w:rsidR="00796995" w:rsidRDefault="00796995">
      <w:pPr>
        <w:spacing w:after="0" w:line="240" w:lineRule="auto"/>
      </w:pPr>
      <w:r>
        <w:separator/>
      </w:r>
    </w:p>
  </w:footnote>
  <w:footnote w:type="continuationSeparator" w:id="0">
    <w:p w14:paraId="33744F0F" w14:textId="77777777" w:rsidR="00796995" w:rsidRDefault="00796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3B35A" w14:textId="1D35EF84" w:rsidR="00E27E61" w:rsidRPr="00E27E61" w:rsidRDefault="00A66977" w:rsidP="00E27E61">
    <w:pPr>
      <w:pStyle w:val="En-tte"/>
      <w:jc w:val="right"/>
      <w:rPr>
        <w:sz w:val="18"/>
      </w:rPr>
    </w:pPr>
    <w:r>
      <w:rPr>
        <w:rFonts w:ascii="Arial" w:hAnsi="Arial" w:cs="Arial"/>
        <w:b/>
        <w:bCs/>
        <w:noProof/>
        <w:sz w:val="18"/>
        <w:lang w:eastAsia="fr-FR"/>
      </w:rPr>
      <mc:AlternateContent>
        <mc:Choice Requires="wpg">
          <w:drawing>
            <wp:anchor distT="0" distB="0" distL="114300" distR="114300" simplePos="0" relativeHeight="251659264" behindDoc="1" locked="0" layoutInCell="1" allowOverlap="1" wp14:anchorId="2859C252" wp14:editId="1680873A">
              <wp:simplePos x="0" y="0"/>
              <wp:positionH relativeFrom="margin">
                <wp:posOffset>0</wp:posOffset>
              </wp:positionH>
              <wp:positionV relativeFrom="paragraph">
                <wp:posOffset>-97155</wp:posOffset>
              </wp:positionV>
              <wp:extent cx="1525590" cy="78105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F-RVB_full-500x500.jpg"/>
                      <pic:cNvPicPr>
                        <a:picLocks noChangeAspect="1"/>
                      </pic:cNvPicPr>
                    </pic:nvPicPr>
                    <pic:blipFill>
                      <a:blip r:embed="rId1"/>
                      <a:stretch/>
                    </pic:blipFill>
                    <pic:spPr bwMode="auto">
                      <a:xfrm>
                        <a:off x="0" y="0"/>
                        <a:ext cx="1525590" cy="781049"/>
                      </a:xfrm>
                      <a:prstGeom prst="rect">
                        <a:avLst/>
                      </a:prstGeom>
                    </pic:spPr>
                  </pic:pic>
                </a:graphicData>
              </a:graphic>
              <wp14:sizeRelH relativeFrom="margin">
                <wp14:pctWidth>0</wp14:pctWidth>
              </wp14:sizeRelH>
              <wp14:sizeRelV relativeFrom="margin">
                <wp14:pctHeight>0</wp14:pctHeight>
              </wp14:sizeRelV>
            </wp:anchor>
          </w:drawing>
        </mc:Choice>
        <mc:Fallback xmlns:cx1="http://schemas.microsoft.com/office/drawing/2015/9/8/chartex"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margin;margin-left:0.00pt;mso-position-horizontal:absolute;mso-position-vertical-relative:text;margin-top:-7.65pt;mso-position-vertical:absolute;width:120.13pt;height:61.50pt;mso-wrap-distance-left:9.00pt;mso-wrap-distance-top:0.00pt;mso-wrap-distance-right:9.00pt;mso-wrap-distance-bottom:0.00pt;" stroked="false">
              <v:path textboxrect="0,0,0,0"/>
              <v:imagedata r:id="rId2" o:title=""/>
            </v:shape>
          </w:pict>
        </mc:Fallback>
      </mc:AlternateContent>
    </w:r>
    <w:r>
      <w:rPr>
        <w:sz w:val="18"/>
      </w:rPr>
      <w:t xml:space="preserve">Fiche de poste : </w:t>
    </w:r>
    <w:proofErr w:type="spellStart"/>
    <w:r w:rsidR="0049764C">
      <w:rPr>
        <w:sz w:val="18"/>
      </w:rPr>
      <w:t>Expert.e</w:t>
    </w:r>
    <w:proofErr w:type="spellEnd"/>
    <w:r w:rsidR="00C35135" w:rsidRPr="00C35135">
      <w:rPr>
        <w:sz w:val="18"/>
      </w:rPr>
      <w:t xml:space="preserve"> </w:t>
    </w:r>
    <w:r w:rsidR="00E27E61" w:rsidRPr="00E27E61">
      <w:rPr>
        <w:sz w:val="18"/>
      </w:rPr>
      <w:t>Migration</w:t>
    </w:r>
    <w:r w:rsidR="00E93CBA">
      <w:rPr>
        <w:sz w:val="18"/>
      </w:rPr>
      <w:t xml:space="preserve">/ Mobilité </w:t>
    </w:r>
    <w:r w:rsidR="00E27E61" w:rsidRPr="00E27E61">
      <w:rPr>
        <w:sz w:val="18"/>
      </w:rPr>
      <w:t>/Réintégration</w:t>
    </w:r>
  </w:p>
  <w:p w14:paraId="1F447F2E" w14:textId="77777777" w:rsidR="00982176" w:rsidRPr="00E27E61" w:rsidRDefault="00982176">
    <w:pPr>
      <w:pStyle w:val="En-tte"/>
      <w:jc w:val="right"/>
      <w:rPr>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97FEB"/>
    <w:multiLevelType w:val="hybridMultilevel"/>
    <w:tmpl w:val="6A56EE2E"/>
    <w:lvl w:ilvl="0" w:tplc="F4225DDE">
      <w:start w:val="1"/>
      <w:numFmt w:val="bullet"/>
      <w:lvlText w:val="–"/>
      <w:lvlJc w:val="left"/>
      <w:pPr>
        <w:ind w:left="720" w:hanging="360"/>
      </w:pPr>
      <w:rPr>
        <w:rFonts w:ascii="Arial" w:eastAsia="Arial" w:hAnsi="Arial" w:cs="Arial"/>
      </w:rPr>
    </w:lvl>
    <w:lvl w:ilvl="1" w:tplc="8FEE087C">
      <w:start w:val="1"/>
      <w:numFmt w:val="bullet"/>
      <w:lvlText w:val="o"/>
      <w:lvlJc w:val="left"/>
      <w:pPr>
        <w:ind w:left="1440" w:hanging="360"/>
      </w:pPr>
      <w:rPr>
        <w:rFonts w:ascii="Courier New" w:eastAsia="Courier New" w:hAnsi="Courier New" w:cs="Courier New" w:hint="default"/>
      </w:rPr>
    </w:lvl>
    <w:lvl w:ilvl="2" w:tplc="C5B65468">
      <w:start w:val="1"/>
      <w:numFmt w:val="bullet"/>
      <w:lvlText w:val="§"/>
      <w:lvlJc w:val="left"/>
      <w:pPr>
        <w:ind w:left="2160" w:hanging="360"/>
      </w:pPr>
      <w:rPr>
        <w:rFonts w:ascii="Wingdings" w:eastAsia="Wingdings" w:hAnsi="Wingdings" w:cs="Wingdings" w:hint="default"/>
      </w:rPr>
    </w:lvl>
    <w:lvl w:ilvl="3" w:tplc="8CFC3CC0">
      <w:start w:val="1"/>
      <w:numFmt w:val="bullet"/>
      <w:lvlText w:val="·"/>
      <w:lvlJc w:val="left"/>
      <w:pPr>
        <w:ind w:left="2880" w:hanging="360"/>
      </w:pPr>
      <w:rPr>
        <w:rFonts w:ascii="Symbol" w:eastAsia="Symbol" w:hAnsi="Symbol" w:cs="Symbol" w:hint="default"/>
      </w:rPr>
    </w:lvl>
    <w:lvl w:ilvl="4" w:tplc="04021762">
      <w:start w:val="1"/>
      <w:numFmt w:val="bullet"/>
      <w:lvlText w:val="o"/>
      <w:lvlJc w:val="left"/>
      <w:pPr>
        <w:ind w:left="3600" w:hanging="360"/>
      </w:pPr>
      <w:rPr>
        <w:rFonts w:ascii="Courier New" w:eastAsia="Courier New" w:hAnsi="Courier New" w:cs="Courier New" w:hint="default"/>
      </w:rPr>
    </w:lvl>
    <w:lvl w:ilvl="5" w:tplc="8ADA3120">
      <w:start w:val="1"/>
      <w:numFmt w:val="bullet"/>
      <w:lvlText w:val="§"/>
      <w:lvlJc w:val="left"/>
      <w:pPr>
        <w:ind w:left="4320" w:hanging="360"/>
      </w:pPr>
      <w:rPr>
        <w:rFonts w:ascii="Wingdings" w:eastAsia="Wingdings" w:hAnsi="Wingdings" w:cs="Wingdings" w:hint="default"/>
      </w:rPr>
    </w:lvl>
    <w:lvl w:ilvl="6" w:tplc="E1EA6E38">
      <w:start w:val="1"/>
      <w:numFmt w:val="bullet"/>
      <w:lvlText w:val="·"/>
      <w:lvlJc w:val="left"/>
      <w:pPr>
        <w:ind w:left="5040" w:hanging="360"/>
      </w:pPr>
      <w:rPr>
        <w:rFonts w:ascii="Symbol" w:eastAsia="Symbol" w:hAnsi="Symbol" w:cs="Symbol" w:hint="default"/>
      </w:rPr>
    </w:lvl>
    <w:lvl w:ilvl="7" w:tplc="BB1E2540">
      <w:start w:val="1"/>
      <w:numFmt w:val="bullet"/>
      <w:lvlText w:val="o"/>
      <w:lvlJc w:val="left"/>
      <w:pPr>
        <w:ind w:left="5760" w:hanging="360"/>
      </w:pPr>
      <w:rPr>
        <w:rFonts w:ascii="Courier New" w:eastAsia="Courier New" w:hAnsi="Courier New" w:cs="Courier New" w:hint="default"/>
      </w:rPr>
    </w:lvl>
    <w:lvl w:ilvl="8" w:tplc="56D0DEA4">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6CE003F"/>
    <w:multiLevelType w:val="hybridMultilevel"/>
    <w:tmpl w:val="2B84E352"/>
    <w:lvl w:ilvl="0" w:tplc="4C70BC3C">
      <w:start w:val="1"/>
      <w:numFmt w:val="bullet"/>
      <w:lvlText w:val="–"/>
      <w:lvlJc w:val="left"/>
      <w:pPr>
        <w:ind w:left="720" w:hanging="360"/>
      </w:pPr>
      <w:rPr>
        <w:rFonts w:ascii="Arial" w:eastAsia="Arial"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CC5564"/>
    <w:multiLevelType w:val="hybridMultilevel"/>
    <w:tmpl w:val="4B184736"/>
    <w:lvl w:ilvl="0" w:tplc="534011DA">
      <w:start w:val="1"/>
      <w:numFmt w:val="bullet"/>
      <w:lvlText w:val="–"/>
      <w:lvlJc w:val="left"/>
      <w:pPr>
        <w:ind w:left="720" w:hanging="360"/>
      </w:pPr>
      <w:rPr>
        <w:rFonts w:ascii="Arial" w:eastAsia="Arial" w:hAnsi="Arial" w:cs="Arial"/>
      </w:rPr>
    </w:lvl>
    <w:lvl w:ilvl="1" w:tplc="417CBCC2">
      <w:start w:val="1"/>
      <w:numFmt w:val="bullet"/>
      <w:lvlText w:val="o"/>
      <w:lvlJc w:val="left"/>
      <w:pPr>
        <w:ind w:left="1440" w:hanging="360"/>
      </w:pPr>
      <w:rPr>
        <w:rFonts w:ascii="Courier New" w:eastAsia="Courier New" w:hAnsi="Courier New" w:cs="Courier New" w:hint="default"/>
      </w:rPr>
    </w:lvl>
    <w:lvl w:ilvl="2" w:tplc="1054ED24">
      <w:start w:val="1"/>
      <w:numFmt w:val="bullet"/>
      <w:lvlText w:val="§"/>
      <w:lvlJc w:val="left"/>
      <w:pPr>
        <w:ind w:left="2160" w:hanging="360"/>
      </w:pPr>
      <w:rPr>
        <w:rFonts w:ascii="Wingdings" w:eastAsia="Wingdings" w:hAnsi="Wingdings" w:cs="Wingdings" w:hint="default"/>
      </w:rPr>
    </w:lvl>
    <w:lvl w:ilvl="3" w:tplc="2064133E">
      <w:start w:val="1"/>
      <w:numFmt w:val="bullet"/>
      <w:lvlText w:val="·"/>
      <w:lvlJc w:val="left"/>
      <w:pPr>
        <w:ind w:left="2880" w:hanging="360"/>
      </w:pPr>
      <w:rPr>
        <w:rFonts w:ascii="Symbol" w:eastAsia="Symbol" w:hAnsi="Symbol" w:cs="Symbol" w:hint="default"/>
      </w:rPr>
    </w:lvl>
    <w:lvl w:ilvl="4" w:tplc="8F7619E8">
      <w:start w:val="1"/>
      <w:numFmt w:val="bullet"/>
      <w:lvlText w:val="o"/>
      <w:lvlJc w:val="left"/>
      <w:pPr>
        <w:ind w:left="3600" w:hanging="360"/>
      </w:pPr>
      <w:rPr>
        <w:rFonts w:ascii="Courier New" w:eastAsia="Courier New" w:hAnsi="Courier New" w:cs="Courier New" w:hint="default"/>
      </w:rPr>
    </w:lvl>
    <w:lvl w:ilvl="5" w:tplc="54C4381C">
      <w:start w:val="1"/>
      <w:numFmt w:val="bullet"/>
      <w:lvlText w:val="§"/>
      <w:lvlJc w:val="left"/>
      <w:pPr>
        <w:ind w:left="4320" w:hanging="360"/>
      </w:pPr>
      <w:rPr>
        <w:rFonts w:ascii="Wingdings" w:eastAsia="Wingdings" w:hAnsi="Wingdings" w:cs="Wingdings" w:hint="default"/>
      </w:rPr>
    </w:lvl>
    <w:lvl w:ilvl="6" w:tplc="F84E5E8C">
      <w:start w:val="1"/>
      <w:numFmt w:val="bullet"/>
      <w:lvlText w:val="·"/>
      <w:lvlJc w:val="left"/>
      <w:pPr>
        <w:ind w:left="5040" w:hanging="360"/>
      </w:pPr>
      <w:rPr>
        <w:rFonts w:ascii="Symbol" w:eastAsia="Symbol" w:hAnsi="Symbol" w:cs="Symbol" w:hint="default"/>
      </w:rPr>
    </w:lvl>
    <w:lvl w:ilvl="7" w:tplc="8F86A8E6">
      <w:start w:val="1"/>
      <w:numFmt w:val="bullet"/>
      <w:lvlText w:val="o"/>
      <w:lvlJc w:val="left"/>
      <w:pPr>
        <w:ind w:left="5760" w:hanging="360"/>
      </w:pPr>
      <w:rPr>
        <w:rFonts w:ascii="Courier New" w:eastAsia="Courier New" w:hAnsi="Courier New" w:cs="Courier New" w:hint="default"/>
      </w:rPr>
    </w:lvl>
    <w:lvl w:ilvl="8" w:tplc="EEF60272">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356231CB"/>
    <w:multiLevelType w:val="hybridMultilevel"/>
    <w:tmpl w:val="FFD078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D06A22"/>
    <w:multiLevelType w:val="hybridMultilevel"/>
    <w:tmpl w:val="BC323DD8"/>
    <w:lvl w:ilvl="0" w:tplc="E8664BD0">
      <w:start w:val="1"/>
      <w:numFmt w:val="bullet"/>
      <w:lvlText w:val="–"/>
      <w:lvlJc w:val="left"/>
      <w:pPr>
        <w:ind w:left="720" w:hanging="360"/>
      </w:pPr>
      <w:rPr>
        <w:rFonts w:ascii="Arial" w:eastAsia="Arial" w:hAnsi="Arial" w:cs="Arial"/>
      </w:rPr>
    </w:lvl>
    <w:lvl w:ilvl="1" w:tplc="FE6E5650">
      <w:start w:val="1"/>
      <w:numFmt w:val="bullet"/>
      <w:lvlText w:val="o"/>
      <w:lvlJc w:val="left"/>
      <w:pPr>
        <w:ind w:left="1440" w:hanging="360"/>
      </w:pPr>
      <w:rPr>
        <w:rFonts w:ascii="Courier New" w:eastAsia="Courier New" w:hAnsi="Courier New" w:cs="Courier New" w:hint="default"/>
      </w:rPr>
    </w:lvl>
    <w:lvl w:ilvl="2" w:tplc="C54EBF66">
      <w:start w:val="1"/>
      <w:numFmt w:val="bullet"/>
      <w:lvlText w:val="§"/>
      <w:lvlJc w:val="left"/>
      <w:pPr>
        <w:ind w:left="2160" w:hanging="360"/>
      </w:pPr>
      <w:rPr>
        <w:rFonts w:ascii="Wingdings" w:eastAsia="Wingdings" w:hAnsi="Wingdings" w:cs="Wingdings" w:hint="default"/>
      </w:rPr>
    </w:lvl>
    <w:lvl w:ilvl="3" w:tplc="571A0084">
      <w:start w:val="1"/>
      <w:numFmt w:val="bullet"/>
      <w:lvlText w:val="·"/>
      <w:lvlJc w:val="left"/>
      <w:pPr>
        <w:ind w:left="2880" w:hanging="360"/>
      </w:pPr>
      <w:rPr>
        <w:rFonts w:ascii="Symbol" w:eastAsia="Symbol" w:hAnsi="Symbol" w:cs="Symbol" w:hint="default"/>
      </w:rPr>
    </w:lvl>
    <w:lvl w:ilvl="4" w:tplc="39828710">
      <w:start w:val="1"/>
      <w:numFmt w:val="bullet"/>
      <w:lvlText w:val="o"/>
      <w:lvlJc w:val="left"/>
      <w:pPr>
        <w:ind w:left="3600" w:hanging="360"/>
      </w:pPr>
      <w:rPr>
        <w:rFonts w:ascii="Courier New" w:eastAsia="Courier New" w:hAnsi="Courier New" w:cs="Courier New" w:hint="default"/>
      </w:rPr>
    </w:lvl>
    <w:lvl w:ilvl="5" w:tplc="F79E160A">
      <w:start w:val="1"/>
      <w:numFmt w:val="bullet"/>
      <w:lvlText w:val="§"/>
      <w:lvlJc w:val="left"/>
      <w:pPr>
        <w:ind w:left="4320" w:hanging="360"/>
      </w:pPr>
      <w:rPr>
        <w:rFonts w:ascii="Wingdings" w:eastAsia="Wingdings" w:hAnsi="Wingdings" w:cs="Wingdings" w:hint="default"/>
      </w:rPr>
    </w:lvl>
    <w:lvl w:ilvl="6" w:tplc="BEA2E5C8">
      <w:start w:val="1"/>
      <w:numFmt w:val="bullet"/>
      <w:lvlText w:val="·"/>
      <w:lvlJc w:val="left"/>
      <w:pPr>
        <w:ind w:left="5040" w:hanging="360"/>
      </w:pPr>
      <w:rPr>
        <w:rFonts w:ascii="Symbol" w:eastAsia="Symbol" w:hAnsi="Symbol" w:cs="Symbol" w:hint="default"/>
      </w:rPr>
    </w:lvl>
    <w:lvl w:ilvl="7" w:tplc="B6264F10">
      <w:start w:val="1"/>
      <w:numFmt w:val="bullet"/>
      <w:lvlText w:val="o"/>
      <w:lvlJc w:val="left"/>
      <w:pPr>
        <w:ind w:left="5760" w:hanging="360"/>
      </w:pPr>
      <w:rPr>
        <w:rFonts w:ascii="Courier New" w:eastAsia="Courier New" w:hAnsi="Courier New" w:cs="Courier New" w:hint="default"/>
      </w:rPr>
    </w:lvl>
    <w:lvl w:ilvl="8" w:tplc="A7FE48BC">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48B33F4C"/>
    <w:multiLevelType w:val="hybridMultilevel"/>
    <w:tmpl w:val="12E0A0D2"/>
    <w:lvl w:ilvl="0" w:tplc="5734E22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190A4F"/>
    <w:multiLevelType w:val="hybridMultilevel"/>
    <w:tmpl w:val="8D5C9C02"/>
    <w:lvl w:ilvl="0" w:tplc="4C70BC3C">
      <w:start w:val="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F433F2"/>
    <w:multiLevelType w:val="hybridMultilevel"/>
    <w:tmpl w:val="1D801D0A"/>
    <w:lvl w:ilvl="0" w:tplc="4C70BC3C">
      <w:start w:val="1"/>
      <w:numFmt w:val="bullet"/>
      <w:lvlText w:val="–"/>
      <w:lvlJc w:val="left"/>
      <w:pPr>
        <w:ind w:left="709" w:hanging="360"/>
      </w:pPr>
      <w:rPr>
        <w:rFonts w:ascii="Arial" w:eastAsia="Arial" w:hAnsi="Arial" w:cs="Arial"/>
      </w:rPr>
    </w:lvl>
    <w:lvl w:ilvl="1" w:tplc="C9E60610">
      <w:start w:val="1"/>
      <w:numFmt w:val="bullet"/>
      <w:lvlText w:val="o"/>
      <w:lvlJc w:val="left"/>
      <w:pPr>
        <w:ind w:left="1429" w:hanging="360"/>
      </w:pPr>
      <w:rPr>
        <w:rFonts w:ascii="Courier New" w:eastAsia="Courier New" w:hAnsi="Courier New" w:cs="Courier New" w:hint="default"/>
      </w:rPr>
    </w:lvl>
    <w:lvl w:ilvl="2" w:tplc="E572D428">
      <w:start w:val="1"/>
      <w:numFmt w:val="bullet"/>
      <w:lvlText w:val="§"/>
      <w:lvlJc w:val="left"/>
      <w:pPr>
        <w:ind w:left="2149" w:hanging="360"/>
      </w:pPr>
      <w:rPr>
        <w:rFonts w:ascii="Wingdings" w:eastAsia="Wingdings" w:hAnsi="Wingdings" w:cs="Wingdings" w:hint="default"/>
      </w:rPr>
    </w:lvl>
    <w:lvl w:ilvl="3" w:tplc="974826B2">
      <w:start w:val="1"/>
      <w:numFmt w:val="bullet"/>
      <w:lvlText w:val="·"/>
      <w:lvlJc w:val="left"/>
      <w:pPr>
        <w:ind w:left="2869" w:hanging="360"/>
      </w:pPr>
      <w:rPr>
        <w:rFonts w:ascii="Symbol" w:eastAsia="Symbol" w:hAnsi="Symbol" w:cs="Symbol" w:hint="default"/>
      </w:rPr>
    </w:lvl>
    <w:lvl w:ilvl="4" w:tplc="E8F6A92C">
      <w:start w:val="1"/>
      <w:numFmt w:val="bullet"/>
      <w:lvlText w:val="o"/>
      <w:lvlJc w:val="left"/>
      <w:pPr>
        <w:ind w:left="3589" w:hanging="360"/>
      </w:pPr>
      <w:rPr>
        <w:rFonts w:ascii="Courier New" w:eastAsia="Courier New" w:hAnsi="Courier New" w:cs="Courier New" w:hint="default"/>
      </w:rPr>
    </w:lvl>
    <w:lvl w:ilvl="5" w:tplc="6EF66114">
      <w:start w:val="1"/>
      <w:numFmt w:val="bullet"/>
      <w:lvlText w:val="§"/>
      <w:lvlJc w:val="left"/>
      <w:pPr>
        <w:ind w:left="4309" w:hanging="360"/>
      </w:pPr>
      <w:rPr>
        <w:rFonts w:ascii="Wingdings" w:eastAsia="Wingdings" w:hAnsi="Wingdings" w:cs="Wingdings" w:hint="default"/>
      </w:rPr>
    </w:lvl>
    <w:lvl w:ilvl="6" w:tplc="C7D0200E">
      <w:start w:val="1"/>
      <w:numFmt w:val="bullet"/>
      <w:lvlText w:val="·"/>
      <w:lvlJc w:val="left"/>
      <w:pPr>
        <w:ind w:left="5029" w:hanging="360"/>
      </w:pPr>
      <w:rPr>
        <w:rFonts w:ascii="Symbol" w:eastAsia="Symbol" w:hAnsi="Symbol" w:cs="Symbol" w:hint="default"/>
      </w:rPr>
    </w:lvl>
    <w:lvl w:ilvl="7" w:tplc="4038113C">
      <w:start w:val="1"/>
      <w:numFmt w:val="bullet"/>
      <w:lvlText w:val="o"/>
      <w:lvlJc w:val="left"/>
      <w:pPr>
        <w:ind w:left="5749" w:hanging="360"/>
      </w:pPr>
      <w:rPr>
        <w:rFonts w:ascii="Courier New" w:eastAsia="Courier New" w:hAnsi="Courier New" w:cs="Courier New" w:hint="default"/>
      </w:rPr>
    </w:lvl>
    <w:lvl w:ilvl="8" w:tplc="7C461CE2">
      <w:start w:val="1"/>
      <w:numFmt w:val="bullet"/>
      <w:lvlText w:val="§"/>
      <w:lvlJc w:val="left"/>
      <w:pPr>
        <w:ind w:left="6469" w:hanging="360"/>
      </w:pPr>
      <w:rPr>
        <w:rFonts w:ascii="Wingdings" w:eastAsia="Wingdings" w:hAnsi="Wingdings" w:cs="Wingdings" w:hint="default"/>
      </w:rPr>
    </w:lvl>
  </w:abstractNum>
  <w:abstractNum w:abstractNumId="8" w15:restartNumberingAfterBreak="0">
    <w:nsid w:val="5BD41C67"/>
    <w:multiLevelType w:val="hybridMultilevel"/>
    <w:tmpl w:val="EA9E6C0A"/>
    <w:lvl w:ilvl="0" w:tplc="8A8ED460">
      <w:start w:val="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2458DF"/>
    <w:multiLevelType w:val="hybridMultilevel"/>
    <w:tmpl w:val="2D5C9B2E"/>
    <w:lvl w:ilvl="0" w:tplc="FB8A7CB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2680198"/>
    <w:multiLevelType w:val="hybridMultilevel"/>
    <w:tmpl w:val="9E743AF8"/>
    <w:lvl w:ilvl="0" w:tplc="89A88F2C">
      <w:start w:val="1"/>
      <w:numFmt w:val="bullet"/>
      <w:lvlText w:val="–"/>
      <w:lvlJc w:val="left"/>
      <w:pPr>
        <w:ind w:left="720" w:hanging="360"/>
      </w:pPr>
      <w:rPr>
        <w:rFonts w:ascii="Arial" w:eastAsia="Arial" w:hAnsi="Arial" w:cs="Arial"/>
      </w:rPr>
    </w:lvl>
    <w:lvl w:ilvl="1" w:tplc="349EE33E">
      <w:start w:val="1"/>
      <w:numFmt w:val="bullet"/>
      <w:lvlText w:val="o"/>
      <w:lvlJc w:val="left"/>
      <w:pPr>
        <w:ind w:left="1440" w:hanging="360"/>
      </w:pPr>
      <w:rPr>
        <w:rFonts w:ascii="Courier New" w:eastAsia="Courier New" w:hAnsi="Courier New" w:cs="Courier New" w:hint="default"/>
      </w:rPr>
    </w:lvl>
    <w:lvl w:ilvl="2" w:tplc="4BA0B92A">
      <w:start w:val="1"/>
      <w:numFmt w:val="bullet"/>
      <w:lvlText w:val="§"/>
      <w:lvlJc w:val="left"/>
      <w:pPr>
        <w:ind w:left="2160" w:hanging="360"/>
      </w:pPr>
      <w:rPr>
        <w:rFonts w:ascii="Wingdings" w:eastAsia="Wingdings" w:hAnsi="Wingdings" w:cs="Wingdings" w:hint="default"/>
      </w:rPr>
    </w:lvl>
    <w:lvl w:ilvl="3" w:tplc="FD2879BA">
      <w:start w:val="1"/>
      <w:numFmt w:val="bullet"/>
      <w:lvlText w:val="·"/>
      <w:lvlJc w:val="left"/>
      <w:pPr>
        <w:ind w:left="2880" w:hanging="360"/>
      </w:pPr>
      <w:rPr>
        <w:rFonts w:ascii="Symbol" w:eastAsia="Symbol" w:hAnsi="Symbol" w:cs="Symbol" w:hint="default"/>
      </w:rPr>
    </w:lvl>
    <w:lvl w:ilvl="4" w:tplc="6676540C">
      <w:start w:val="1"/>
      <w:numFmt w:val="bullet"/>
      <w:lvlText w:val="o"/>
      <w:lvlJc w:val="left"/>
      <w:pPr>
        <w:ind w:left="3600" w:hanging="360"/>
      </w:pPr>
      <w:rPr>
        <w:rFonts w:ascii="Courier New" w:eastAsia="Courier New" w:hAnsi="Courier New" w:cs="Courier New" w:hint="default"/>
      </w:rPr>
    </w:lvl>
    <w:lvl w:ilvl="5" w:tplc="D01A2752">
      <w:start w:val="1"/>
      <w:numFmt w:val="bullet"/>
      <w:lvlText w:val="§"/>
      <w:lvlJc w:val="left"/>
      <w:pPr>
        <w:ind w:left="4320" w:hanging="360"/>
      </w:pPr>
      <w:rPr>
        <w:rFonts w:ascii="Wingdings" w:eastAsia="Wingdings" w:hAnsi="Wingdings" w:cs="Wingdings" w:hint="default"/>
      </w:rPr>
    </w:lvl>
    <w:lvl w:ilvl="6" w:tplc="D8A83C24">
      <w:start w:val="1"/>
      <w:numFmt w:val="bullet"/>
      <w:lvlText w:val="·"/>
      <w:lvlJc w:val="left"/>
      <w:pPr>
        <w:ind w:left="5040" w:hanging="360"/>
      </w:pPr>
      <w:rPr>
        <w:rFonts w:ascii="Symbol" w:eastAsia="Symbol" w:hAnsi="Symbol" w:cs="Symbol" w:hint="default"/>
      </w:rPr>
    </w:lvl>
    <w:lvl w:ilvl="7" w:tplc="7E32B694">
      <w:start w:val="1"/>
      <w:numFmt w:val="bullet"/>
      <w:lvlText w:val="o"/>
      <w:lvlJc w:val="left"/>
      <w:pPr>
        <w:ind w:left="5760" w:hanging="360"/>
      </w:pPr>
      <w:rPr>
        <w:rFonts w:ascii="Courier New" w:eastAsia="Courier New" w:hAnsi="Courier New" w:cs="Courier New" w:hint="default"/>
      </w:rPr>
    </w:lvl>
    <w:lvl w:ilvl="8" w:tplc="CC929C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65216E32"/>
    <w:multiLevelType w:val="hybridMultilevel"/>
    <w:tmpl w:val="77EE442A"/>
    <w:lvl w:ilvl="0" w:tplc="4E1E35D2">
      <w:start w:val="1"/>
      <w:numFmt w:val="bullet"/>
      <w:lvlText w:val=""/>
      <w:lvlJc w:val="left"/>
      <w:pPr>
        <w:ind w:left="720" w:hanging="360"/>
      </w:pPr>
      <w:rPr>
        <w:rFonts w:ascii="Symbol" w:hAnsi="Symbol" w:hint="default"/>
      </w:rPr>
    </w:lvl>
    <w:lvl w:ilvl="1" w:tplc="436CF91A">
      <w:start w:val="1"/>
      <w:numFmt w:val="bullet"/>
      <w:lvlText w:val="o"/>
      <w:lvlJc w:val="left"/>
      <w:pPr>
        <w:ind w:left="1440" w:hanging="360"/>
      </w:pPr>
      <w:rPr>
        <w:rFonts w:ascii="Courier New" w:hAnsi="Courier New" w:cs="Courier New" w:hint="default"/>
      </w:rPr>
    </w:lvl>
    <w:lvl w:ilvl="2" w:tplc="F57076D2">
      <w:start w:val="1"/>
      <w:numFmt w:val="bullet"/>
      <w:lvlText w:val=""/>
      <w:lvlJc w:val="left"/>
      <w:pPr>
        <w:ind w:left="2160" w:hanging="360"/>
      </w:pPr>
      <w:rPr>
        <w:rFonts w:ascii="Wingdings" w:hAnsi="Wingdings" w:hint="default"/>
      </w:rPr>
    </w:lvl>
    <w:lvl w:ilvl="3" w:tplc="DD7EAF6E">
      <w:start w:val="1"/>
      <w:numFmt w:val="bullet"/>
      <w:lvlText w:val=""/>
      <w:lvlJc w:val="left"/>
      <w:pPr>
        <w:ind w:left="2880" w:hanging="360"/>
      </w:pPr>
      <w:rPr>
        <w:rFonts w:ascii="Symbol" w:hAnsi="Symbol" w:hint="default"/>
      </w:rPr>
    </w:lvl>
    <w:lvl w:ilvl="4" w:tplc="A7E462CA">
      <w:start w:val="1"/>
      <w:numFmt w:val="bullet"/>
      <w:lvlText w:val="o"/>
      <w:lvlJc w:val="left"/>
      <w:pPr>
        <w:ind w:left="3600" w:hanging="360"/>
      </w:pPr>
      <w:rPr>
        <w:rFonts w:ascii="Courier New" w:hAnsi="Courier New" w:cs="Courier New" w:hint="default"/>
      </w:rPr>
    </w:lvl>
    <w:lvl w:ilvl="5" w:tplc="7A9ADD08">
      <w:start w:val="1"/>
      <w:numFmt w:val="bullet"/>
      <w:lvlText w:val=""/>
      <w:lvlJc w:val="left"/>
      <w:pPr>
        <w:ind w:left="4320" w:hanging="360"/>
      </w:pPr>
      <w:rPr>
        <w:rFonts w:ascii="Wingdings" w:hAnsi="Wingdings" w:hint="default"/>
      </w:rPr>
    </w:lvl>
    <w:lvl w:ilvl="6" w:tplc="3F700668">
      <w:start w:val="1"/>
      <w:numFmt w:val="bullet"/>
      <w:lvlText w:val=""/>
      <w:lvlJc w:val="left"/>
      <w:pPr>
        <w:ind w:left="5040" w:hanging="360"/>
      </w:pPr>
      <w:rPr>
        <w:rFonts w:ascii="Symbol" w:hAnsi="Symbol" w:hint="default"/>
      </w:rPr>
    </w:lvl>
    <w:lvl w:ilvl="7" w:tplc="0144D3A8">
      <w:start w:val="1"/>
      <w:numFmt w:val="bullet"/>
      <w:lvlText w:val="o"/>
      <w:lvlJc w:val="left"/>
      <w:pPr>
        <w:ind w:left="5760" w:hanging="360"/>
      </w:pPr>
      <w:rPr>
        <w:rFonts w:ascii="Courier New" w:hAnsi="Courier New" w:cs="Courier New" w:hint="default"/>
      </w:rPr>
    </w:lvl>
    <w:lvl w:ilvl="8" w:tplc="6F101FD6">
      <w:start w:val="1"/>
      <w:numFmt w:val="bullet"/>
      <w:lvlText w:val=""/>
      <w:lvlJc w:val="left"/>
      <w:pPr>
        <w:ind w:left="6480" w:hanging="360"/>
      </w:pPr>
      <w:rPr>
        <w:rFonts w:ascii="Wingdings" w:hAnsi="Wingdings" w:hint="default"/>
      </w:rPr>
    </w:lvl>
  </w:abstractNum>
  <w:abstractNum w:abstractNumId="12" w15:restartNumberingAfterBreak="0">
    <w:nsid w:val="65E305F8"/>
    <w:multiLevelType w:val="hybridMultilevel"/>
    <w:tmpl w:val="35242A56"/>
    <w:lvl w:ilvl="0" w:tplc="4C70BC3C">
      <w:start w:val="1"/>
      <w:numFmt w:val="bullet"/>
      <w:lvlText w:val="–"/>
      <w:lvlJc w:val="left"/>
      <w:pPr>
        <w:ind w:left="720" w:hanging="360"/>
      </w:pPr>
      <w:rPr>
        <w:rFonts w:ascii="Arial" w:eastAsia="Arial"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474FDC"/>
    <w:multiLevelType w:val="hybridMultilevel"/>
    <w:tmpl w:val="E0908EC0"/>
    <w:lvl w:ilvl="0" w:tplc="5734E22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26142E"/>
    <w:multiLevelType w:val="hybridMultilevel"/>
    <w:tmpl w:val="A70AABCC"/>
    <w:lvl w:ilvl="0" w:tplc="34A057FE">
      <w:start w:val="1"/>
      <w:numFmt w:val="bullet"/>
      <w:lvlText w:val="–"/>
      <w:lvlJc w:val="left"/>
      <w:pPr>
        <w:ind w:left="720" w:hanging="360"/>
      </w:pPr>
      <w:rPr>
        <w:rFonts w:ascii="Arial" w:eastAsia="Arial" w:hAnsi="Arial" w:cs="Arial"/>
      </w:rPr>
    </w:lvl>
    <w:lvl w:ilvl="1" w:tplc="172408FA">
      <w:start w:val="1"/>
      <w:numFmt w:val="bullet"/>
      <w:lvlText w:val="o"/>
      <w:lvlJc w:val="left"/>
      <w:pPr>
        <w:ind w:left="1440" w:hanging="360"/>
      </w:pPr>
      <w:rPr>
        <w:rFonts w:ascii="Courier New" w:eastAsia="Courier New" w:hAnsi="Courier New" w:cs="Courier New" w:hint="default"/>
      </w:rPr>
    </w:lvl>
    <w:lvl w:ilvl="2" w:tplc="9FAC32C0">
      <w:start w:val="1"/>
      <w:numFmt w:val="bullet"/>
      <w:lvlText w:val="§"/>
      <w:lvlJc w:val="left"/>
      <w:pPr>
        <w:ind w:left="2160" w:hanging="360"/>
      </w:pPr>
      <w:rPr>
        <w:rFonts w:ascii="Wingdings" w:eastAsia="Wingdings" w:hAnsi="Wingdings" w:cs="Wingdings" w:hint="default"/>
      </w:rPr>
    </w:lvl>
    <w:lvl w:ilvl="3" w:tplc="769A5046">
      <w:start w:val="1"/>
      <w:numFmt w:val="bullet"/>
      <w:lvlText w:val="·"/>
      <w:lvlJc w:val="left"/>
      <w:pPr>
        <w:ind w:left="2880" w:hanging="360"/>
      </w:pPr>
      <w:rPr>
        <w:rFonts w:ascii="Symbol" w:eastAsia="Symbol" w:hAnsi="Symbol" w:cs="Symbol" w:hint="default"/>
      </w:rPr>
    </w:lvl>
    <w:lvl w:ilvl="4" w:tplc="EF4614C0">
      <w:start w:val="1"/>
      <w:numFmt w:val="bullet"/>
      <w:lvlText w:val="o"/>
      <w:lvlJc w:val="left"/>
      <w:pPr>
        <w:ind w:left="3600" w:hanging="360"/>
      </w:pPr>
      <w:rPr>
        <w:rFonts w:ascii="Courier New" w:eastAsia="Courier New" w:hAnsi="Courier New" w:cs="Courier New" w:hint="default"/>
      </w:rPr>
    </w:lvl>
    <w:lvl w:ilvl="5" w:tplc="919C8752">
      <w:start w:val="1"/>
      <w:numFmt w:val="bullet"/>
      <w:lvlText w:val="§"/>
      <w:lvlJc w:val="left"/>
      <w:pPr>
        <w:ind w:left="4320" w:hanging="360"/>
      </w:pPr>
      <w:rPr>
        <w:rFonts w:ascii="Wingdings" w:eastAsia="Wingdings" w:hAnsi="Wingdings" w:cs="Wingdings" w:hint="default"/>
      </w:rPr>
    </w:lvl>
    <w:lvl w:ilvl="6" w:tplc="B542410C">
      <w:start w:val="1"/>
      <w:numFmt w:val="bullet"/>
      <w:lvlText w:val="·"/>
      <w:lvlJc w:val="left"/>
      <w:pPr>
        <w:ind w:left="5040" w:hanging="360"/>
      </w:pPr>
      <w:rPr>
        <w:rFonts w:ascii="Symbol" w:eastAsia="Symbol" w:hAnsi="Symbol" w:cs="Symbol" w:hint="default"/>
      </w:rPr>
    </w:lvl>
    <w:lvl w:ilvl="7" w:tplc="EBE438F4">
      <w:start w:val="1"/>
      <w:numFmt w:val="bullet"/>
      <w:lvlText w:val="o"/>
      <w:lvlJc w:val="left"/>
      <w:pPr>
        <w:ind w:left="5760" w:hanging="360"/>
      </w:pPr>
      <w:rPr>
        <w:rFonts w:ascii="Courier New" w:eastAsia="Courier New" w:hAnsi="Courier New" w:cs="Courier New" w:hint="default"/>
      </w:rPr>
    </w:lvl>
    <w:lvl w:ilvl="8" w:tplc="69C88626">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7A224E90"/>
    <w:multiLevelType w:val="hybridMultilevel"/>
    <w:tmpl w:val="43824EDE"/>
    <w:lvl w:ilvl="0" w:tplc="4C70BC3C">
      <w:start w:val="1"/>
      <w:numFmt w:val="bullet"/>
      <w:lvlText w:val="–"/>
      <w:lvlJc w:val="left"/>
      <w:pPr>
        <w:ind w:left="720" w:hanging="360"/>
      </w:pPr>
      <w:rPr>
        <w:rFonts w:ascii="Arial" w:eastAsia="Arial" w:hAnsi="Arial" w:cs="Arial" w:hint="default"/>
        <w:color w:val="E2001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FB3943"/>
    <w:multiLevelType w:val="hybridMultilevel"/>
    <w:tmpl w:val="E52AFFCC"/>
    <w:lvl w:ilvl="0" w:tplc="CD8ACD4C">
      <w:start w:val="1"/>
      <w:numFmt w:val="bullet"/>
      <w:lvlText w:val="–"/>
      <w:lvlJc w:val="left"/>
      <w:pPr>
        <w:ind w:left="720" w:hanging="360"/>
      </w:pPr>
      <w:rPr>
        <w:rFonts w:ascii="Arial" w:eastAsia="Arial" w:hAnsi="Arial" w:cs="Arial"/>
      </w:rPr>
    </w:lvl>
    <w:lvl w:ilvl="1" w:tplc="9648EF80">
      <w:start w:val="1"/>
      <w:numFmt w:val="bullet"/>
      <w:lvlText w:val="o"/>
      <w:lvlJc w:val="left"/>
      <w:pPr>
        <w:ind w:left="1440" w:hanging="360"/>
      </w:pPr>
      <w:rPr>
        <w:rFonts w:ascii="Courier New" w:eastAsia="Courier New" w:hAnsi="Courier New" w:cs="Courier New" w:hint="default"/>
      </w:rPr>
    </w:lvl>
    <w:lvl w:ilvl="2" w:tplc="BA422878">
      <w:start w:val="1"/>
      <w:numFmt w:val="bullet"/>
      <w:lvlText w:val="§"/>
      <w:lvlJc w:val="left"/>
      <w:pPr>
        <w:ind w:left="2160" w:hanging="360"/>
      </w:pPr>
      <w:rPr>
        <w:rFonts w:ascii="Wingdings" w:eastAsia="Wingdings" w:hAnsi="Wingdings" w:cs="Wingdings" w:hint="default"/>
      </w:rPr>
    </w:lvl>
    <w:lvl w:ilvl="3" w:tplc="1174DF6A">
      <w:start w:val="1"/>
      <w:numFmt w:val="bullet"/>
      <w:lvlText w:val="·"/>
      <w:lvlJc w:val="left"/>
      <w:pPr>
        <w:ind w:left="2880" w:hanging="360"/>
      </w:pPr>
      <w:rPr>
        <w:rFonts w:ascii="Symbol" w:eastAsia="Symbol" w:hAnsi="Symbol" w:cs="Symbol" w:hint="default"/>
      </w:rPr>
    </w:lvl>
    <w:lvl w:ilvl="4" w:tplc="9208A226">
      <w:start w:val="1"/>
      <w:numFmt w:val="bullet"/>
      <w:lvlText w:val="o"/>
      <w:lvlJc w:val="left"/>
      <w:pPr>
        <w:ind w:left="3600" w:hanging="360"/>
      </w:pPr>
      <w:rPr>
        <w:rFonts w:ascii="Courier New" w:eastAsia="Courier New" w:hAnsi="Courier New" w:cs="Courier New" w:hint="default"/>
      </w:rPr>
    </w:lvl>
    <w:lvl w:ilvl="5" w:tplc="24E6D350">
      <w:start w:val="1"/>
      <w:numFmt w:val="bullet"/>
      <w:lvlText w:val="§"/>
      <w:lvlJc w:val="left"/>
      <w:pPr>
        <w:ind w:left="4320" w:hanging="360"/>
      </w:pPr>
      <w:rPr>
        <w:rFonts w:ascii="Wingdings" w:eastAsia="Wingdings" w:hAnsi="Wingdings" w:cs="Wingdings" w:hint="default"/>
      </w:rPr>
    </w:lvl>
    <w:lvl w:ilvl="6" w:tplc="3A5C5A5C">
      <w:start w:val="1"/>
      <w:numFmt w:val="bullet"/>
      <w:lvlText w:val="·"/>
      <w:lvlJc w:val="left"/>
      <w:pPr>
        <w:ind w:left="5040" w:hanging="360"/>
      </w:pPr>
      <w:rPr>
        <w:rFonts w:ascii="Symbol" w:eastAsia="Symbol" w:hAnsi="Symbol" w:cs="Symbol" w:hint="default"/>
      </w:rPr>
    </w:lvl>
    <w:lvl w:ilvl="7" w:tplc="E4D8B596">
      <w:start w:val="1"/>
      <w:numFmt w:val="bullet"/>
      <w:lvlText w:val="o"/>
      <w:lvlJc w:val="left"/>
      <w:pPr>
        <w:ind w:left="5760" w:hanging="360"/>
      </w:pPr>
      <w:rPr>
        <w:rFonts w:ascii="Courier New" w:eastAsia="Courier New" w:hAnsi="Courier New" w:cs="Courier New" w:hint="default"/>
      </w:rPr>
    </w:lvl>
    <w:lvl w:ilvl="8" w:tplc="E0384822">
      <w:start w:val="1"/>
      <w:numFmt w:val="bullet"/>
      <w:lvlText w:val="§"/>
      <w:lvlJc w:val="left"/>
      <w:pPr>
        <w:ind w:left="6480" w:hanging="360"/>
      </w:pPr>
      <w:rPr>
        <w:rFonts w:ascii="Wingdings" w:eastAsia="Wingdings" w:hAnsi="Wingdings" w:cs="Wingdings" w:hint="default"/>
      </w:rPr>
    </w:lvl>
  </w:abstractNum>
  <w:num w:numId="1">
    <w:abstractNumId w:val="7"/>
  </w:num>
  <w:num w:numId="2">
    <w:abstractNumId w:val="2"/>
  </w:num>
  <w:num w:numId="3">
    <w:abstractNumId w:val="0"/>
  </w:num>
  <w:num w:numId="4">
    <w:abstractNumId w:val="16"/>
  </w:num>
  <w:num w:numId="5">
    <w:abstractNumId w:val="10"/>
  </w:num>
  <w:num w:numId="6">
    <w:abstractNumId w:val="4"/>
  </w:num>
  <w:num w:numId="7">
    <w:abstractNumId w:val="14"/>
  </w:num>
  <w:num w:numId="8">
    <w:abstractNumId w:val="5"/>
  </w:num>
  <w:num w:numId="9">
    <w:abstractNumId w:val="13"/>
  </w:num>
  <w:num w:numId="10">
    <w:abstractNumId w:val="12"/>
  </w:num>
  <w:num w:numId="11">
    <w:abstractNumId w:val="15"/>
  </w:num>
  <w:num w:numId="12">
    <w:abstractNumId w:val="1"/>
  </w:num>
  <w:num w:numId="13">
    <w:abstractNumId w:val="6"/>
  </w:num>
  <w:num w:numId="14">
    <w:abstractNumId w:val="8"/>
  </w:num>
  <w:num w:numId="15">
    <w:abstractNumId w:val="9"/>
  </w:num>
  <w:num w:numId="16">
    <w:abstractNumId w:val="11"/>
  </w:num>
  <w:num w:numId="1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76"/>
    <w:rsid w:val="000257AA"/>
    <w:rsid w:val="0003048F"/>
    <w:rsid w:val="00031C40"/>
    <w:rsid w:val="00042F1E"/>
    <w:rsid w:val="00070CF7"/>
    <w:rsid w:val="000945A6"/>
    <w:rsid w:val="000A0952"/>
    <w:rsid w:val="000A0AB3"/>
    <w:rsid w:val="000E58E6"/>
    <w:rsid w:val="000F0B8A"/>
    <w:rsid w:val="00154270"/>
    <w:rsid w:val="002168C5"/>
    <w:rsid w:val="00227D24"/>
    <w:rsid w:val="002533A5"/>
    <w:rsid w:val="0027121A"/>
    <w:rsid w:val="00272F9B"/>
    <w:rsid w:val="0028087D"/>
    <w:rsid w:val="00290173"/>
    <w:rsid w:val="00292CE5"/>
    <w:rsid w:val="002B18CF"/>
    <w:rsid w:val="002F1A32"/>
    <w:rsid w:val="00351587"/>
    <w:rsid w:val="00367707"/>
    <w:rsid w:val="0043276D"/>
    <w:rsid w:val="004469F0"/>
    <w:rsid w:val="00462C5B"/>
    <w:rsid w:val="00462ED0"/>
    <w:rsid w:val="004644D5"/>
    <w:rsid w:val="0049764C"/>
    <w:rsid w:val="004A6A72"/>
    <w:rsid w:val="004B6484"/>
    <w:rsid w:val="004C4D15"/>
    <w:rsid w:val="004D12A0"/>
    <w:rsid w:val="004E0DD8"/>
    <w:rsid w:val="004E77A2"/>
    <w:rsid w:val="004F5E56"/>
    <w:rsid w:val="00520241"/>
    <w:rsid w:val="00527165"/>
    <w:rsid w:val="00554853"/>
    <w:rsid w:val="00556DA0"/>
    <w:rsid w:val="005570EB"/>
    <w:rsid w:val="0057372E"/>
    <w:rsid w:val="00583B6B"/>
    <w:rsid w:val="005970AA"/>
    <w:rsid w:val="005A20E0"/>
    <w:rsid w:val="005A22DC"/>
    <w:rsid w:val="005A38EB"/>
    <w:rsid w:val="005C4BF8"/>
    <w:rsid w:val="00613E95"/>
    <w:rsid w:val="00623078"/>
    <w:rsid w:val="00653E9E"/>
    <w:rsid w:val="00663622"/>
    <w:rsid w:val="00674F18"/>
    <w:rsid w:val="006968F9"/>
    <w:rsid w:val="006D03FE"/>
    <w:rsid w:val="006E2856"/>
    <w:rsid w:val="006F1664"/>
    <w:rsid w:val="00730FC4"/>
    <w:rsid w:val="00756311"/>
    <w:rsid w:val="00762839"/>
    <w:rsid w:val="00780484"/>
    <w:rsid w:val="00787AD7"/>
    <w:rsid w:val="00796995"/>
    <w:rsid w:val="007C414F"/>
    <w:rsid w:val="007D2D05"/>
    <w:rsid w:val="007F4145"/>
    <w:rsid w:val="007F533F"/>
    <w:rsid w:val="00801EC8"/>
    <w:rsid w:val="00816FFE"/>
    <w:rsid w:val="00844316"/>
    <w:rsid w:val="00847D66"/>
    <w:rsid w:val="00876EF3"/>
    <w:rsid w:val="008B0E9F"/>
    <w:rsid w:val="008B2C30"/>
    <w:rsid w:val="008E0F2F"/>
    <w:rsid w:val="008E38EE"/>
    <w:rsid w:val="008E76C9"/>
    <w:rsid w:val="00921945"/>
    <w:rsid w:val="00941D62"/>
    <w:rsid w:val="00982176"/>
    <w:rsid w:val="009B5604"/>
    <w:rsid w:val="009B702C"/>
    <w:rsid w:val="009E561D"/>
    <w:rsid w:val="00A00A49"/>
    <w:rsid w:val="00A00B63"/>
    <w:rsid w:val="00A43A72"/>
    <w:rsid w:val="00A62FAE"/>
    <w:rsid w:val="00A66977"/>
    <w:rsid w:val="00A70536"/>
    <w:rsid w:val="00A869F3"/>
    <w:rsid w:val="00A95071"/>
    <w:rsid w:val="00A9703F"/>
    <w:rsid w:val="00AC21B2"/>
    <w:rsid w:val="00B07BBB"/>
    <w:rsid w:val="00B1268C"/>
    <w:rsid w:val="00B2691A"/>
    <w:rsid w:val="00B27DA8"/>
    <w:rsid w:val="00B44136"/>
    <w:rsid w:val="00B45DA8"/>
    <w:rsid w:val="00B5057B"/>
    <w:rsid w:val="00B64D52"/>
    <w:rsid w:val="00BB477D"/>
    <w:rsid w:val="00BB6091"/>
    <w:rsid w:val="00C0341E"/>
    <w:rsid w:val="00C12734"/>
    <w:rsid w:val="00C35135"/>
    <w:rsid w:val="00C47E1A"/>
    <w:rsid w:val="00C75BEF"/>
    <w:rsid w:val="00CE2787"/>
    <w:rsid w:val="00D83332"/>
    <w:rsid w:val="00DF43F1"/>
    <w:rsid w:val="00E00276"/>
    <w:rsid w:val="00E20447"/>
    <w:rsid w:val="00E23BAB"/>
    <w:rsid w:val="00E23BAD"/>
    <w:rsid w:val="00E27E61"/>
    <w:rsid w:val="00E502A8"/>
    <w:rsid w:val="00E57181"/>
    <w:rsid w:val="00E628CB"/>
    <w:rsid w:val="00E81675"/>
    <w:rsid w:val="00E9019D"/>
    <w:rsid w:val="00E93CBA"/>
    <w:rsid w:val="00EA2331"/>
    <w:rsid w:val="00EA61E7"/>
    <w:rsid w:val="00EB2672"/>
    <w:rsid w:val="00EB6712"/>
    <w:rsid w:val="00ED0808"/>
    <w:rsid w:val="00ED1023"/>
    <w:rsid w:val="00F657C0"/>
    <w:rsid w:val="00F75A4E"/>
    <w:rsid w:val="00FB7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17FF9"/>
  <w15:docId w15:val="{18961CC5-C6FE-45AC-8822-4C370FD9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link w:val="SansinterligneCar"/>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Paragraphedeliste">
    <w:name w:val="List Paragraph"/>
    <w:aliases w:val="Indent Paragraph,Lettre d'introduction,Paragraphe de liste PBLH,Graph &amp; Table tite,Bullet Points,Liste Paragraf,Llista Nivell1,Lista de nivel 1,References,List_Paragraph,Multilevel para_II,List Paragraph1,Lapis Bulleted List,lp1,RM1"/>
    <w:basedOn w:val="Normal"/>
    <w:link w:val="ParagraphedelisteCar"/>
    <w:uiPriority w:val="34"/>
    <w:qFormat/>
    <w:pPr>
      <w:ind w:left="720"/>
      <w:contextualSpacing/>
    </w:pPr>
  </w:style>
  <w:style w:type="character" w:customStyle="1" w:styleId="ParagraphedelisteCar">
    <w:name w:val="Paragraphe de liste Car"/>
    <w:aliases w:val="Indent Paragraph Car,Lettre d'introduction Car,Paragraphe de liste PBLH Car,Graph &amp; Table tite Car,Bullet Points Car,Liste Paragraf Car,Llista Nivell1 Car,Lista de nivel 1 Car,References Car,List_Paragraph Car,List Paragraph1 Car"/>
    <w:basedOn w:val="Policepardfaut"/>
    <w:link w:val="Paragraphedeliste"/>
    <w:uiPriority w:val="34"/>
    <w:qFormat/>
  </w:style>
  <w:style w:type="character" w:styleId="Marquedecommentaire">
    <w:name w:val="annotation reference"/>
    <w:basedOn w:val="Policepardfaut"/>
    <w:uiPriority w:val="99"/>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Notedebasdepage">
    <w:name w:val="footnote text"/>
    <w:basedOn w:val="Normal"/>
    <w:link w:val="NotedebasdepageCar"/>
    <w:unhideWhenUsed/>
    <w:pPr>
      <w:spacing w:after="0" w:line="240" w:lineRule="auto"/>
    </w:pPr>
    <w:rPr>
      <w:sz w:val="20"/>
      <w:szCs w:val="20"/>
    </w:rPr>
  </w:style>
  <w:style w:type="character" w:customStyle="1" w:styleId="NotedebasdepageCar">
    <w:name w:val="Note de bas de page Car"/>
    <w:basedOn w:val="Policepardfaut"/>
    <w:link w:val="Notedebasdepage"/>
    <w:rPr>
      <w:sz w:val="20"/>
      <w:szCs w:val="20"/>
    </w:rPr>
  </w:style>
  <w:style w:type="character" w:styleId="Appelnotedebasdep">
    <w:name w:val="footnote reference"/>
    <w:basedOn w:val="Policepardfaut"/>
    <w:unhideWhenUsed/>
    <w:rPr>
      <w:vertAlign w:val="superscript"/>
    </w:rPr>
  </w:style>
  <w:style w:type="paragraph" w:styleId="Corpsdetexte3">
    <w:name w:val="Body Text 3"/>
    <w:basedOn w:val="Normal"/>
    <w:link w:val="Corpsdetexte3Car"/>
    <w:pPr>
      <w:spacing w:after="0" w:line="240" w:lineRule="auto"/>
      <w:jc w:val="both"/>
    </w:pPr>
    <w:rPr>
      <w:rFonts w:ascii="Arial" w:eastAsia="Times New Roman" w:hAnsi="Arial" w:cs="Arial"/>
      <w:sz w:val="24"/>
      <w:szCs w:val="24"/>
      <w:lang w:eastAsia="fr-FR"/>
    </w:rPr>
  </w:style>
  <w:style w:type="character" w:customStyle="1" w:styleId="Corpsdetexte3Car">
    <w:name w:val="Corps de texte 3 Car"/>
    <w:basedOn w:val="Policepardfaut"/>
    <w:link w:val="Corpsdetexte3"/>
    <w:rPr>
      <w:rFonts w:ascii="Arial" w:eastAsia="Times New Roman" w:hAnsi="Arial" w:cs="Arial"/>
      <w:sz w:val="24"/>
      <w:szCs w:val="24"/>
      <w:lang w:eastAsia="fr-FR"/>
    </w:rPr>
  </w:style>
  <w:style w:type="character" w:styleId="Lienhypertexte">
    <w:name w:val="Hyperlink"/>
    <w:basedOn w:val="Policepardfaut"/>
    <w:uiPriority w:val="99"/>
    <w:unhideWhenUsed/>
    <w:rPr>
      <w:color w:val="0000FF"/>
      <w:u w:val="single"/>
    </w:rPr>
  </w:style>
  <w:style w:type="character" w:styleId="Lienhypertextesuivivisit">
    <w:name w:val="FollowedHyperlink"/>
    <w:basedOn w:val="Policepardfaut"/>
    <w:uiPriority w:val="99"/>
    <w:semiHidden/>
    <w:unhideWhenUsed/>
    <w:rPr>
      <w:color w:val="954F72" w:themeColor="followedHyperlink"/>
      <w:u w:val="single"/>
    </w:rPr>
  </w:style>
  <w:style w:type="paragraph" w:customStyle="1" w:styleId="Default">
    <w:name w:val="Default"/>
    <w:pPr>
      <w:spacing w:after="0" w:line="240" w:lineRule="auto"/>
    </w:pPr>
    <w:rPr>
      <w:rFonts w:ascii="Times New Roman" w:hAnsi="Times New Roman" w:cs="Times New Roman"/>
      <w:color w:val="000000"/>
      <w:sz w:val="24"/>
      <w:szCs w:val="24"/>
      <w:lang w:val="en-GB"/>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customStyle="1" w:styleId="SansinterligneCar">
    <w:name w:val="Sans interligne Car"/>
    <w:link w:val="Sansinterligne"/>
    <w:uiPriority w:val="1"/>
    <w:rsid w:val="005970AA"/>
  </w:style>
  <w:style w:type="paragraph" w:styleId="Rvision">
    <w:name w:val="Revision"/>
    <w:hidden/>
    <w:uiPriority w:val="99"/>
    <w:semiHidden/>
    <w:rsid w:val="00876E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8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3B75B-B334-4B07-8727-4813687E8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2318</Words>
  <Characters>12753</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mortelette</dc:creator>
  <cp:keywords/>
  <dc:description/>
  <cp:lastModifiedBy>Saida SAFTA</cp:lastModifiedBy>
  <cp:revision>2</cp:revision>
  <dcterms:created xsi:type="dcterms:W3CDTF">2025-07-02T15:01:00Z</dcterms:created>
  <dcterms:modified xsi:type="dcterms:W3CDTF">2025-07-02T15:01:00Z</dcterms:modified>
</cp:coreProperties>
</file>