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7820010"/>
        <w:docPartObj>
          <w:docPartGallery w:val="Cover Pages"/>
          <w:docPartUnique/>
        </w:docPartObj>
      </w:sdtPr>
      <w:sdtEndPr>
        <w:rPr>
          <w:rFonts w:cs="Times New Roman (Corps CS)"/>
          <w:color w:val="070908" w:themeColor="text2" w:themeShade="1A"/>
          <w:u w:val="single"/>
        </w:rPr>
      </w:sdtEndPr>
      <w:sdtContent>
        <w:p w14:paraId="22D23652" w14:textId="2E47A142" w:rsidR="00D25EB6" w:rsidRPr="00EC27F2" w:rsidRDefault="00B66FC3">
          <w:pPr>
            <w:rPr>
              <w:rStyle w:val="CorpsdetexteCar"/>
            </w:rPr>
          </w:pPr>
          <w:r w:rsidRPr="00EC27F2">
            <w:rPr>
              <w:noProof/>
              <w:lang w:eastAsia="fr-FR"/>
            </w:rPr>
            <mc:AlternateContent>
              <mc:Choice Requires="wps">
                <w:drawing>
                  <wp:anchor distT="0" distB="0" distL="114300" distR="114300" simplePos="0" relativeHeight="251658241" behindDoc="0" locked="0" layoutInCell="1" allowOverlap="1" wp14:anchorId="0DC8741C" wp14:editId="5E752CE4">
                    <wp:simplePos x="0" y="0"/>
                    <wp:positionH relativeFrom="column">
                      <wp:posOffset>-309245</wp:posOffset>
                    </wp:positionH>
                    <wp:positionV relativeFrom="page">
                      <wp:posOffset>5457825</wp:posOffset>
                    </wp:positionV>
                    <wp:extent cx="6591300" cy="3505200"/>
                    <wp:effectExtent l="0" t="0" r="0" b="0"/>
                    <wp:wrapThrough wrapText="bothSides">
                      <wp:wrapPolygon edited="0">
                        <wp:start x="0" y="0"/>
                        <wp:lineTo x="0" y="21483"/>
                        <wp:lineTo x="21538" y="21483"/>
                        <wp:lineTo x="21538" y="0"/>
                        <wp:lineTo x="0" y="0"/>
                      </wp:wrapPolygon>
                    </wp:wrapThrough>
                    <wp:docPr id="22" name="Zone de texte 22"/>
                    <wp:cNvGraphicFramePr/>
                    <a:graphic xmlns:a="http://schemas.openxmlformats.org/drawingml/2006/main">
                      <a:graphicData uri="http://schemas.microsoft.com/office/word/2010/wordprocessingShape">
                        <wps:wsp>
                          <wps:cNvSpPr txBox="1"/>
                          <wps:spPr>
                            <a:xfrm>
                              <a:off x="0" y="0"/>
                              <a:ext cx="6591300" cy="3505200"/>
                            </a:xfrm>
                            <a:prstGeom prst="rect">
                              <a:avLst/>
                            </a:prstGeom>
                            <a:noFill/>
                            <a:ln>
                              <a:noFill/>
                            </a:ln>
                            <a:effectLst/>
                          </wps:spPr>
                          <wps:txbx>
                            <w:txbxContent>
                              <w:p w14:paraId="24400257" w14:textId="77777777" w:rsidR="00DE12A9" w:rsidRDefault="001726C4" w:rsidP="00DE12A9">
                                <w:pPr>
                                  <w:jc w:val="right"/>
                                  <w:rPr>
                                    <w:b/>
                                    <w:bCs/>
                                    <w:color w:val="FFFFFF" w:themeColor="background1"/>
                                    <w:sz w:val="56"/>
                                    <w:szCs w:val="56"/>
                                  </w:rPr>
                                </w:pPr>
                                <w:r>
                                  <w:rPr>
                                    <w:b/>
                                    <w:bCs/>
                                    <w:color w:val="FFFFFF" w:themeColor="background1"/>
                                    <w:sz w:val="56"/>
                                    <w:szCs w:val="56"/>
                                  </w:rPr>
                                  <w:t>Termes de référence</w:t>
                                </w:r>
                                <w:r w:rsidR="00C56E05">
                                  <w:rPr>
                                    <w:b/>
                                    <w:bCs/>
                                    <w:color w:val="FFFFFF" w:themeColor="background1"/>
                                    <w:sz w:val="56"/>
                                    <w:szCs w:val="56"/>
                                  </w:rPr>
                                  <w:t> </w:t>
                                </w:r>
                                <w:r w:rsidR="00DE12A9">
                                  <w:rPr>
                                    <w:b/>
                                    <w:bCs/>
                                    <w:color w:val="FFFFFF" w:themeColor="background1"/>
                                    <w:sz w:val="56"/>
                                    <w:szCs w:val="56"/>
                                  </w:rPr>
                                  <w:t>d’a</w:t>
                                </w:r>
                                <w:r w:rsidR="00837C7D" w:rsidRPr="00837C7D">
                                  <w:rPr>
                                    <w:b/>
                                    <w:bCs/>
                                    <w:color w:val="FFFFFF" w:themeColor="background1"/>
                                    <w:sz w:val="56"/>
                                    <w:szCs w:val="56"/>
                                  </w:rPr>
                                  <w:t>ssistance technique</w:t>
                                </w:r>
                                <w:r w:rsidR="00DE12A9">
                                  <w:rPr>
                                    <w:b/>
                                    <w:bCs/>
                                    <w:color w:val="FFFFFF" w:themeColor="background1"/>
                                    <w:sz w:val="56"/>
                                    <w:szCs w:val="56"/>
                                  </w:rPr>
                                  <w:t> :</w:t>
                                </w:r>
                              </w:p>
                              <w:p w14:paraId="0020F03D" w14:textId="128CC9B9" w:rsidR="008D3DED" w:rsidRDefault="008D3DED" w:rsidP="00DE12A9">
                                <w:pPr>
                                  <w:jc w:val="right"/>
                                  <w:rPr>
                                    <w:b/>
                                    <w:bCs/>
                                    <w:color w:val="FFFFFF" w:themeColor="background1"/>
                                    <w:sz w:val="56"/>
                                    <w:szCs w:val="56"/>
                                  </w:rPr>
                                </w:pPr>
                                <w:r>
                                  <w:rPr>
                                    <w:b/>
                                    <w:bCs/>
                                    <w:color w:val="FFFFFF" w:themeColor="background1"/>
                                    <w:sz w:val="56"/>
                                    <w:szCs w:val="56"/>
                                  </w:rPr>
                                  <w:t xml:space="preserve">Appui </w:t>
                                </w:r>
                                <w:r w:rsidR="00A42521">
                                  <w:rPr>
                                    <w:b/>
                                    <w:bCs/>
                                    <w:color w:val="FFFFFF" w:themeColor="background1"/>
                                    <w:sz w:val="56"/>
                                    <w:szCs w:val="56"/>
                                  </w:rPr>
                                  <w:t xml:space="preserve">au gouvernement de la </w:t>
                                </w:r>
                                <w:r w:rsidR="00522E9F">
                                  <w:rPr>
                                    <w:b/>
                                    <w:bCs/>
                                    <w:color w:val="FFFFFF" w:themeColor="background1"/>
                                    <w:sz w:val="56"/>
                                    <w:szCs w:val="56"/>
                                  </w:rPr>
                                  <w:t xml:space="preserve">République de </w:t>
                                </w:r>
                                <w:r w:rsidR="00A42521">
                                  <w:rPr>
                                    <w:b/>
                                    <w:bCs/>
                                    <w:color w:val="FFFFFF" w:themeColor="background1"/>
                                    <w:sz w:val="56"/>
                                    <w:szCs w:val="56"/>
                                  </w:rPr>
                                  <w:t>Guinée</w:t>
                                </w:r>
                                <w:r w:rsidR="00C4754F">
                                  <w:rPr>
                                    <w:b/>
                                    <w:bCs/>
                                    <w:color w:val="FFFFFF" w:themeColor="background1"/>
                                    <w:sz w:val="56"/>
                                    <w:szCs w:val="56"/>
                                  </w:rPr>
                                  <w:t xml:space="preserve"> </w:t>
                                </w:r>
                                <w:r w:rsidR="00C4754F" w:rsidRPr="00472C6B">
                                  <w:rPr>
                                    <w:b/>
                                    <w:bCs/>
                                    <w:color w:val="FFFFFF" w:themeColor="background1"/>
                                    <w:sz w:val="56"/>
                                    <w:szCs w:val="56"/>
                                  </w:rPr>
                                  <w:t xml:space="preserve">pour la </w:t>
                                </w:r>
                                <w:r w:rsidR="00920CE5" w:rsidRPr="00472C6B">
                                  <w:rPr>
                                    <w:b/>
                                    <w:bCs/>
                                    <w:color w:val="FFFFFF" w:themeColor="background1"/>
                                    <w:sz w:val="56"/>
                                    <w:szCs w:val="56"/>
                                  </w:rPr>
                                  <w:t>coordination intersectorielle</w:t>
                                </w:r>
                                <w:r w:rsidR="00472C6B">
                                  <w:rPr>
                                    <w:b/>
                                    <w:bCs/>
                                    <w:color w:val="FFFFFF" w:themeColor="background1"/>
                                    <w:sz w:val="56"/>
                                    <w:szCs w:val="56"/>
                                  </w:rPr>
                                  <w:t xml:space="preserve"> </w:t>
                                </w:r>
                                <w:r w:rsidR="00C4754F" w:rsidRPr="00472C6B">
                                  <w:rPr>
                                    <w:b/>
                                    <w:bCs/>
                                    <w:color w:val="FFFFFF" w:themeColor="background1"/>
                                    <w:sz w:val="56"/>
                                    <w:szCs w:val="56"/>
                                  </w:rPr>
                                  <w:t>d</w:t>
                                </w:r>
                                <w:r w:rsidR="00C4754F">
                                  <w:rPr>
                                    <w:b/>
                                    <w:bCs/>
                                    <w:color w:val="FFFFFF" w:themeColor="background1"/>
                                    <w:sz w:val="56"/>
                                    <w:szCs w:val="56"/>
                                  </w:rPr>
                                  <w:t>e l’économie bleue</w:t>
                                </w:r>
                                <w:r w:rsidR="00920CE5">
                                  <w:rPr>
                                    <w:b/>
                                    <w:bCs/>
                                    <w:color w:val="FFFFFF" w:themeColor="background1"/>
                                    <w:sz w:val="56"/>
                                    <w:szCs w:val="56"/>
                                  </w:rPr>
                                  <w:t xml:space="preserve"> en Guinée</w:t>
                                </w:r>
                              </w:p>
                              <w:p w14:paraId="1C189A8C" w14:textId="77777777" w:rsidR="00A10265" w:rsidRDefault="00A10265" w:rsidP="00DE12A9">
                                <w:pPr>
                                  <w:jc w:val="right"/>
                                  <w:rPr>
                                    <w:b/>
                                    <w:bCs/>
                                    <w:color w:val="FFFFFF" w:themeColor="background1"/>
                                    <w:sz w:val="56"/>
                                    <w:szCs w:val="56"/>
                                  </w:rPr>
                                </w:pPr>
                              </w:p>
                              <w:p w14:paraId="72FD1F49" w14:textId="643BB703" w:rsidR="00C054C4" w:rsidRPr="00E83D7A" w:rsidRDefault="00A10265" w:rsidP="00C054C4">
                                <w:pPr>
                                  <w:jc w:val="right"/>
                                  <w:rPr>
                                    <w:color w:val="FFFFFF" w:themeColor="background1"/>
                                    <w:sz w:val="40"/>
                                    <w:szCs w:val="40"/>
                                  </w:rPr>
                                </w:pPr>
                                <w:r w:rsidRPr="00E83D7A">
                                  <w:rPr>
                                    <w:color w:val="FFFFFF" w:themeColor="background1"/>
                                    <w:sz w:val="40"/>
                                    <w:szCs w:val="40"/>
                                  </w:rPr>
                                  <w:t xml:space="preserve">Expert </w:t>
                                </w:r>
                                <w:r w:rsidR="00472A90" w:rsidRPr="00E83D7A">
                                  <w:rPr>
                                    <w:color w:val="FFFFFF" w:themeColor="background1"/>
                                    <w:sz w:val="40"/>
                                    <w:szCs w:val="40"/>
                                  </w:rPr>
                                  <w:t xml:space="preserve">international </w:t>
                                </w:r>
                                <w:r w:rsidRPr="00E83D7A">
                                  <w:rPr>
                                    <w:color w:val="FFFFFF" w:themeColor="background1"/>
                                    <w:sz w:val="40"/>
                                    <w:szCs w:val="40"/>
                                  </w:rPr>
                                  <w:t>s</w:t>
                                </w:r>
                                <w:r w:rsidR="001050AC" w:rsidRPr="00E83D7A">
                                  <w:rPr>
                                    <w:color w:val="FFFFFF" w:themeColor="background1"/>
                                    <w:sz w:val="40"/>
                                    <w:szCs w:val="40"/>
                                  </w:rPr>
                                  <w:t>e</w:t>
                                </w:r>
                                <w:r w:rsidRPr="00E83D7A">
                                  <w:rPr>
                                    <w:color w:val="FFFFFF" w:themeColor="background1"/>
                                    <w:sz w:val="40"/>
                                    <w:szCs w:val="40"/>
                                  </w:rPr>
                                  <w:t>nio</w:t>
                                </w:r>
                                <w:r w:rsidR="00EB0F41" w:rsidRPr="00E83D7A">
                                  <w:rPr>
                                    <w:color w:val="FFFFFF" w:themeColor="background1"/>
                                    <w:sz w:val="40"/>
                                    <w:szCs w:val="40"/>
                                  </w:rPr>
                                  <w:t>r</w:t>
                                </w:r>
                                <w:r w:rsidR="00EB0F41" w:rsidRPr="00E83D7A">
                                  <w:rPr>
                                    <w:sz w:val="40"/>
                                    <w:szCs w:val="40"/>
                                  </w:rPr>
                                  <w:t xml:space="preserve"> </w:t>
                                </w:r>
                                <w:r w:rsidR="00EB0F41" w:rsidRPr="00E83D7A">
                                  <w:rPr>
                                    <w:color w:val="FFFFFF" w:themeColor="background1"/>
                                    <w:sz w:val="40"/>
                                    <w:szCs w:val="40"/>
                                  </w:rPr>
                                  <w:t xml:space="preserve">en gouvernance et coordination intersectorielle de l’économie bleue </w:t>
                                </w:r>
                              </w:p>
                              <w:p w14:paraId="1CB8427E" w14:textId="77777777" w:rsidR="008F6C59" w:rsidRDefault="008F6C59" w:rsidP="00DE12A9">
                                <w:pPr>
                                  <w:jc w:val="right"/>
                                  <w:rPr>
                                    <w:b/>
                                    <w:bCs/>
                                    <w:color w:val="FFFFFF" w:themeColor="background1"/>
                                    <w:sz w:val="56"/>
                                    <w:szCs w:val="56"/>
                                  </w:rPr>
                                </w:pPr>
                              </w:p>
                              <w:p w14:paraId="2A7279A8" w14:textId="70E247DC" w:rsidR="00165413" w:rsidRPr="00017B0D" w:rsidRDefault="00212CB1" w:rsidP="00017B0D">
                                <w:pPr>
                                  <w:jc w:val="right"/>
                                  <w:rPr>
                                    <w:color w:val="FFFFFF" w:themeColor="background1"/>
                                    <w:sz w:val="40"/>
                                    <w:szCs w:val="40"/>
                                  </w:rPr>
                                </w:pPr>
                                <w:r>
                                  <w:rPr>
                                    <w:color w:val="FFFFFF" w:themeColor="background1"/>
                                    <w:sz w:val="40"/>
                                    <w:szCs w:val="40"/>
                                  </w:rPr>
                                  <w:t>15</w:t>
                                </w:r>
                                <w:r w:rsidR="008F6C59" w:rsidRPr="008F6C59">
                                  <w:rPr>
                                    <w:color w:val="FFFFFF" w:themeColor="background1"/>
                                    <w:sz w:val="40"/>
                                    <w:szCs w:val="40"/>
                                  </w:rPr>
                                  <w:t>/09/2026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8741C" id="_x0000_t202" coordsize="21600,21600" o:spt="202" path="m,l,21600r21600,l21600,xe">
                    <v:stroke joinstyle="miter"/>
                    <v:path gradientshapeok="t" o:connecttype="rect"/>
                  </v:shapetype>
                  <v:shape id="Zone de texte 22" o:spid="_x0000_s1026" type="#_x0000_t202" style="position:absolute;left:0;text-align:left;margin-left:-24.35pt;margin-top:429.75pt;width:519pt;height:2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" filled="f" stroked="f">
                    <v:textbox inset="0,0,0,0">
                      <w:txbxContent>
                        <w:p w14:paraId="24400257" w14:textId="77777777" w:rsidR="00DE12A9" w:rsidRDefault="001726C4" w:rsidP="00DE12A9">
                          <w:pPr>
                            <w:jc w:val="right"/>
                            <w:rPr>
                              <w:b/>
                              <w:bCs/>
                              <w:color w:val="FFFFFF" w:themeColor="background1"/>
                              <w:sz w:val="56"/>
                              <w:szCs w:val="56"/>
                            </w:rPr>
                          </w:pPr>
                          <w:r>
                            <w:rPr>
                              <w:b/>
                              <w:bCs/>
                              <w:color w:val="FFFFFF" w:themeColor="background1"/>
                              <w:sz w:val="56"/>
                              <w:szCs w:val="56"/>
                            </w:rPr>
                            <w:t>Termes de référence</w:t>
                          </w:r>
                          <w:r w:rsidR="00C56E05">
                            <w:rPr>
                              <w:b/>
                              <w:bCs/>
                              <w:color w:val="FFFFFF" w:themeColor="background1"/>
                              <w:sz w:val="56"/>
                              <w:szCs w:val="56"/>
                            </w:rPr>
                            <w:t> </w:t>
                          </w:r>
                          <w:r w:rsidR="00DE12A9">
                            <w:rPr>
                              <w:b/>
                              <w:bCs/>
                              <w:color w:val="FFFFFF" w:themeColor="background1"/>
                              <w:sz w:val="56"/>
                              <w:szCs w:val="56"/>
                            </w:rPr>
                            <w:t>d’a</w:t>
                          </w:r>
                          <w:r w:rsidR="00837C7D" w:rsidRPr="00837C7D">
                            <w:rPr>
                              <w:b/>
                              <w:bCs/>
                              <w:color w:val="FFFFFF" w:themeColor="background1"/>
                              <w:sz w:val="56"/>
                              <w:szCs w:val="56"/>
                            </w:rPr>
                            <w:t>ssistance technique</w:t>
                          </w:r>
                          <w:r w:rsidR="00DE12A9">
                            <w:rPr>
                              <w:b/>
                              <w:bCs/>
                              <w:color w:val="FFFFFF" w:themeColor="background1"/>
                              <w:sz w:val="56"/>
                              <w:szCs w:val="56"/>
                            </w:rPr>
                            <w:t> :</w:t>
                          </w:r>
                        </w:p>
                        <w:p w14:paraId="0020F03D" w14:textId="128CC9B9" w:rsidR="008D3DED" w:rsidRDefault="008D3DED" w:rsidP="00DE12A9">
                          <w:pPr>
                            <w:jc w:val="right"/>
                            <w:rPr>
                              <w:b/>
                              <w:bCs/>
                              <w:color w:val="FFFFFF" w:themeColor="background1"/>
                              <w:sz w:val="56"/>
                              <w:szCs w:val="56"/>
                            </w:rPr>
                          </w:pPr>
                          <w:r>
                            <w:rPr>
                              <w:b/>
                              <w:bCs/>
                              <w:color w:val="FFFFFF" w:themeColor="background1"/>
                              <w:sz w:val="56"/>
                              <w:szCs w:val="56"/>
                            </w:rPr>
                            <w:t xml:space="preserve">Appui </w:t>
                          </w:r>
                          <w:r w:rsidR="00A42521">
                            <w:rPr>
                              <w:b/>
                              <w:bCs/>
                              <w:color w:val="FFFFFF" w:themeColor="background1"/>
                              <w:sz w:val="56"/>
                              <w:szCs w:val="56"/>
                            </w:rPr>
                            <w:t xml:space="preserve">au gouvernement de la </w:t>
                          </w:r>
                          <w:r w:rsidR="00522E9F">
                            <w:rPr>
                              <w:b/>
                              <w:bCs/>
                              <w:color w:val="FFFFFF" w:themeColor="background1"/>
                              <w:sz w:val="56"/>
                              <w:szCs w:val="56"/>
                            </w:rPr>
                            <w:t xml:space="preserve">République de </w:t>
                          </w:r>
                          <w:r w:rsidR="00A42521">
                            <w:rPr>
                              <w:b/>
                              <w:bCs/>
                              <w:color w:val="FFFFFF" w:themeColor="background1"/>
                              <w:sz w:val="56"/>
                              <w:szCs w:val="56"/>
                            </w:rPr>
                            <w:t>Guinée</w:t>
                          </w:r>
                          <w:r w:rsidR="00C4754F">
                            <w:rPr>
                              <w:b/>
                              <w:bCs/>
                              <w:color w:val="FFFFFF" w:themeColor="background1"/>
                              <w:sz w:val="56"/>
                              <w:szCs w:val="56"/>
                            </w:rPr>
                            <w:t xml:space="preserve"> </w:t>
                          </w:r>
                          <w:r w:rsidR="00C4754F" w:rsidRPr="00472C6B">
                            <w:rPr>
                              <w:b/>
                              <w:bCs/>
                              <w:color w:val="FFFFFF" w:themeColor="background1"/>
                              <w:sz w:val="56"/>
                              <w:szCs w:val="56"/>
                            </w:rPr>
                            <w:t xml:space="preserve">pour la </w:t>
                          </w:r>
                          <w:r w:rsidR="00920CE5" w:rsidRPr="00472C6B">
                            <w:rPr>
                              <w:b/>
                              <w:bCs/>
                              <w:color w:val="FFFFFF" w:themeColor="background1"/>
                              <w:sz w:val="56"/>
                              <w:szCs w:val="56"/>
                            </w:rPr>
                            <w:t>coordination intersectorielle</w:t>
                          </w:r>
                          <w:r w:rsidR="00472C6B">
                            <w:rPr>
                              <w:b/>
                              <w:bCs/>
                              <w:color w:val="FFFFFF" w:themeColor="background1"/>
                              <w:sz w:val="56"/>
                              <w:szCs w:val="56"/>
                            </w:rPr>
                            <w:t xml:space="preserve"> </w:t>
                          </w:r>
                          <w:r w:rsidR="00C4754F" w:rsidRPr="00472C6B">
                            <w:rPr>
                              <w:b/>
                              <w:bCs/>
                              <w:color w:val="FFFFFF" w:themeColor="background1"/>
                              <w:sz w:val="56"/>
                              <w:szCs w:val="56"/>
                            </w:rPr>
                            <w:t>d</w:t>
                          </w:r>
                          <w:r w:rsidR="00C4754F">
                            <w:rPr>
                              <w:b/>
                              <w:bCs/>
                              <w:color w:val="FFFFFF" w:themeColor="background1"/>
                              <w:sz w:val="56"/>
                              <w:szCs w:val="56"/>
                            </w:rPr>
                            <w:t>e l’économie bleue</w:t>
                          </w:r>
                          <w:r w:rsidR="00920CE5">
                            <w:rPr>
                              <w:b/>
                              <w:bCs/>
                              <w:color w:val="FFFFFF" w:themeColor="background1"/>
                              <w:sz w:val="56"/>
                              <w:szCs w:val="56"/>
                            </w:rPr>
                            <w:t xml:space="preserve"> en Guinée</w:t>
                          </w:r>
                        </w:p>
                        <w:p w14:paraId="1C189A8C" w14:textId="77777777" w:rsidR="00A10265" w:rsidRDefault="00A10265" w:rsidP="00DE12A9">
                          <w:pPr>
                            <w:jc w:val="right"/>
                            <w:rPr>
                              <w:b/>
                              <w:bCs/>
                              <w:color w:val="FFFFFF" w:themeColor="background1"/>
                              <w:sz w:val="56"/>
                              <w:szCs w:val="56"/>
                            </w:rPr>
                          </w:pPr>
                        </w:p>
                        <w:p w14:paraId="72FD1F49" w14:textId="643BB703" w:rsidR="00C054C4" w:rsidRPr="00E83D7A" w:rsidRDefault="00A10265" w:rsidP="00C054C4">
                          <w:pPr>
                            <w:jc w:val="right"/>
                            <w:rPr>
                              <w:color w:val="FFFFFF" w:themeColor="background1"/>
                              <w:sz w:val="40"/>
                              <w:szCs w:val="40"/>
                            </w:rPr>
                          </w:pPr>
                          <w:r w:rsidRPr="00E83D7A">
                            <w:rPr>
                              <w:color w:val="FFFFFF" w:themeColor="background1"/>
                              <w:sz w:val="40"/>
                              <w:szCs w:val="40"/>
                            </w:rPr>
                            <w:t xml:space="preserve">Expert </w:t>
                          </w:r>
                          <w:r w:rsidR="00472A90" w:rsidRPr="00E83D7A">
                            <w:rPr>
                              <w:color w:val="FFFFFF" w:themeColor="background1"/>
                              <w:sz w:val="40"/>
                              <w:szCs w:val="40"/>
                            </w:rPr>
                            <w:t xml:space="preserve">international </w:t>
                          </w:r>
                          <w:r w:rsidRPr="00E83D7A">
                            <w:rPr>
                              <w:color w:val="FFFFFF" w:themeColor="background1"/>
                              <w:sz w:val="40"/>
                              <w:szCs w:val="40"/>
                            </w:rPr>
                            <w:t>s</w:t>
                          </w:r>
                          <w:r w:rsidR="001050AC" w:rsidRPr="00E83D7A">
                            <w:rPr>
                              <w:color w:val="FFFFFF" w:themeColor="background1"/>
                              <w:sz w:val="40"/>
                              <w:szCs w:val="40"/>
                            </w:rPr>
                            <w:t>e</w:t>
                          </w:r>
                          <w:r w:rsidRPr="00E83D7A">
                            <w:rPr>
                              <w:color w:val="FFFFFF" w:themeColor="background1"/>
                              <w:sz w:val="40"/>
                              <w:szCs w:val="40"/>
                            </w:rPr>
                            <w:t>nio</w:t>
                          </w:r>
                          <w:r w:rsidR="00EB0F41" w:rsidRPr="00E83D7A">
                            <w:rPr>
                              <w:color w:val="FFFFFF" w:themeColor="background1"/>
                              <w:sz w:val="40"/>
                              <w:szCs w:val="40"/>
                            </w:rPr>
                            <w:t>r</w:t>
                          </w:r>
                          <w:r w:rsidR="00EB0F41" w:rsidRPr="00E83D7A">
                            <w:rPr>
                              <w:sz w:val="40"/>
                              <w:szCs w:val="40"/>
                            </w:rPr>
                            <w:t xml:space="preserve"> </w:t>
                          </w:r>
                          <w:r w:rsidR="00EB0F41" w:rsidRPr="00E83D7A">
                            <w:rPr>
                              <w:color w:val="FFFFFF" w:themeColor="background1"/>
                              <w:sz w:val="40"/>
                              <w:szCs w:val="40"/>
                            </w:rPr>
                            <w:t xml:space="preserve">en gouvernance et coordination intersectorielle de l’économie bleue </w:t>
                          </w:r>
                        </w:p>
                        <w:p w14:paraId="1CB8427E" w14:textId="77777777" w:rsidR="008F6C59" w:rsidRDefault="008F6C59" w:rsidP="00DE12A9">
                          <w:pPr>
                            <w:jc w:val="right"/>
                            <w:rPr>
                              <w:b/>
                              <w:bCs/>
                              <w:color w:val="FFFFFF" w:themeColor="background1"/>
                              <w:sz w:val="56"/>
                              <w:szCs w:val="56"/>
                            </w:rPr>
                          </w:pPr>
                        </w:p>
                        <w:p w14:paraId="2A7279A8" w14:textId="70E247DC" w:rsidR="00165413" w:rsidRPr="00017B0D" w:rsidRDefault="00212CB1" w:rsidP="00017B0D">
                          <w:pPr>
                            <w:jc w:val="right"/>
                            <w:rPr>
                              <w:color w:val="FFFFFF" w:themeColor="background1"/>
                              <w:sz w:val="40"/>
                              <w:szCs w:val="40"/>
                            </w:rPr>
                          </w:pPr>
                          <w:r>
                            <w:rPr>
                              <w:color w:val="FFFFFF" w:themeColor="background1"/>
                              <w:sz w:val="40"/>
                              <w:szCs w:val="40"/>
                            </w:rPr>
                            <w:t>15</w:t>
                          </w:r>
                          <w:r w:rsidR="008F6C59" w:rsidRPr="008F6C59">
                            <w:rPr>
                              <w:color w:val="FFFFFF" w:themeColor="background1"/>
                              <w:sz w:val="40"/>
                              <w:szCs w:val="40"/>
                            </w:rPr>
                            <w:t>/09/2026</w:t>
                          </w:r>
                        </w:p>
                      </w:txbxContent>
                    </v:textbox>
                    <w10:wrap type="through" anchory="page"/>
                  </v:shape>
                </w:pict>
              </mc:Fallback>
            </mc:AlternateContent>
          </w:r>
          <w:r w:rsidR="00FA2A7C" w:rsidRPr="00EC27F2">
            <w:rPr>
              <w:noProof/>
              <w:lang w:eastAsia="fr-FR"/>
            </w:rPr>
            <mc:AlternateContent>
              <mc:Choice Requires="wps">
                <w:drawing>
                  <wp:anchor distT="0" distB="0" distL="114300" distR="114300" simplePos="0" relativeHeight="251658243" behindDoc="0" locked="0" layoutInCell="1" allowOverlap="1" wp14:anchorId="4F8B7B97" wp14:editId="503635E8">
                    <wp:simplePos x="0" y="0"/>
                    <wp:positionH relativeFrom="column">
                      <wp:posOffset>-560168</wp:posOffset>
                    </wp:positionH>
                    <wp:positionV relativeFrom="paragraph">
                      <wp:posOffset>8794750</wp:posOffset>
                    </wp:positionV>
                    <wp:extent cx="893445" cy="179070"/>
                    <wp:effectExtent l="0" t="0" r="0" b="0"/>
                    <wp:wrapNone/>
                    <wp:docPr id="1811574497" name="ZoneTexte 3">
                      <a:extLst xmlns:a="http://schemas.openxmlformats.org/drawingml/2006/main">
                        <a:ext uri="{FF2B5EF4-FFF2-40B4-BE49-F238E27FC236}">
                          <a16:creationId xmlns:a16="http://schemas.microsoft.com/office/drawing/2014/main" id="{216EE11A-516E-687C-3767-C684F7D183C5}"/>
                        </a:ext>
                      </a:extLst>
                    </wp:docPr>
                    <wp:cNvGraphicFramePr/>
                    <a:graphic xmlns:a="http://schemas.openxmlformats.org/drawingml/2006/main">
                      <a:graphicData uri="http://schemas.microsoft.com/office/word/2010/wordprocessingShape">
                        <wps:wsp>
                          <wps:cNvSpPr txBox="1"/>
                          <wps:spPr>
                            <a:xfrm>
                              <a:off x="0" y="0"/>
                              <a:ext cx="893445" cy="179070"/>
                            </a:xfrm>
                            <a:prstGeom prst="rect">
                              <a:avLst/>
                            </a:prstGeom>
                            <a:noFill/>
                          </wps:spPr>
                          <wps:txbx>
                            <w:txbxContent>
                              <w:p w14:paraId="4C84D430" w14:textId="2A32433B" w:rsidR="00A26A24" w:rsidRPr="00A26A24" w:rsidRDefault="007D6192" w:rsidP="007D6192">
                                <w:pPr>
                                  <w:jc w:val="left"/>
                                  <w:rPr>
                                    <w:rFonts w:ascii="Arial" w:eastAsia="Arial" w:hAnsi="Arial" w:cs="Arial"/>
                                    <w:color w:val="0F3D9B"/>
                                    <w:kern w:val="24"/>
                                    <w:sz w:val="14"/>
                                    <w:szCs w:val="14"/>
                                    <w14:ligatures w14:val="none"/>
                                  </w:rPr>
                                </w:pPr>
                                <w:r w:rsidRPr="007D6192">
                                  <w:rPr>
                                    <w:rFonts w:ascii="Arial" w:eastAsia="Arial" w:hAnsi="Arial" w:cs="Arial"/>
                                    <w:color w:val="0F3D9B"/>
                                    <w:kern w:val="24"/>
                                    <w:sz w:val="14"/>
                                    <w:szCs w:val="14"/>
                                  </w:rPr>
                                  <w:t>Mis en œuvre par :</w:t>
                                </w:r>
                              </w:p>
                            </w:txbxContent>
                          </wps:txbx>
                          <wps:bodyPr wrap="square" lIns="0" tIns="0" rIns="0" bIns="0" rtlCol="0"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F8B7B97" id="ZoneTexte 3" o:spid="_x0000_s1027" type="#_x0000_t202" style="position:absolute;left:0;text-align:left;margin-left:-44.1pt;margin-top:692.5pt;width:70.35pt;height:14.1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" filled="f" stroked="f">
                    <v:textbox inset="0,0,0,0">
                      <w:txbxContent>
                        <w:p w14:paraId="4C84D430" w14:textId="2A32433B" w:rsidR="00A26A24" w:rsidRPr="00A26A24" w:rsidRDefault="007D6192" w:rsidP="007D6192">
                          <w:pPr>
                            <w:jc w:val="left"/>
                            <w:rPr>
                              <w:rFonts w:ascii="Arial" w:eastAsia="Arial" w:hAnsi="Arial" w:cs="Arial"/>
                              <w:color w:val="0F3D9B"/>
                              <w:kern w:val="24"/>
                              <w:sz w:val="14"/>
                              <w:szCs w:val="14"/>
                              <w14:ligatures w14:val="none"/>
                            </w:rPr>
                          </w:pPr>
                          <w:r w:rsidRPr="007D6192">
                            <w:rPr>
                              <w:rFonts w:ascii="Arial" w:eastAsia="Arial" w:hAnsi="Arial" w:cs="Arial"/>
                              <w:color w:val="0F3D9B"/>
                              <w:kern w:val="24"/>
                              <w:sz w:val="14"/>
                              <w:szCs w:val="14"/>
                            </w:rPr>
                            <w:t>Mis en œuvre par :</w:t>
                          </w:r>
                        </w:p>
                      </w:txbxContent>
                    </v:textbox>
                  </v:shape>
                </w:pict>
              </mc:Fallback>
            </mc:AlternateContent>
          </w:r>
          <w:r w:rsidR="00FA2A7C" w:rsidRPr="00EC27F2">
            <w:rPr>
              <w:noProof/>
              <w:lang w:eastAsia="fr-FR"/>
            </w:rPr>
            <mc:AlternateContent>
              <mc:Choice Requires="wps">
                <w:drawing>
                  <wp:anchor distT="0" distB="0" distL="114300" distR="114300" simplePos="0" relativeHeight="251658244" behindDoc="0" locked="0" layoutInCell="1" allowOverlap="1" wp14:anchorId="55872F81" wp14:editId="62D80269">
                    <wp:simplePos x="0" y="0"/>
                    <wp:positionH relativeFrom="column">
                      <wp:posOffset>5542817</wp:posOffset>
                    </wp:positionH>
                    <wp:positionV relativeFrom="paragraph">
                      <wp:posOffset>8696325</wp:posOffset>
                    </wp:positionV>
                    <wp:extent cx="1062990" cy="309245"/>
                    <wp:effectExtent l="0" t="0" r="0" b="0"/>
                    <wp:wrapNone/>
                    <wp:docPr id="1520464911" name="ZoneTexte 7">
                      <a:extLst xmlns:a="http://schemas.openxmlformats.org/drawingml/2006/main">
                        <a:ext uri="{FF2B5EF4-FFF2-40B4-BE49-F238E27FC236}">
                          <a16:creationId xmlns:a16="http://schemas.microsoft.com/office/drawing/2014/main" id="{DB1FA986-5BA8-1ECE-8419-C18938665D42}"/>
                        </a:ext>
                      </a:extLst>
                    </wp:docPr>
                    <wp:cNvGraphicFramePr/>
                    <a:graphic xmlns:a="http://schemas.openxmlformats.org/drawingml/2006/main">
                      <a:graphicData uri="http://schemas.microsoft.com/office/word/2010/wordprocessingShape">
                        <wps:wsp>
                          <wps:cNvSpPr txBox="1"/>
                          <wps:spPr>
                            <a:xfrm>
                              <a:off x="0" y="0"/>
                              <a:ext cx="1062990" cy="309245"/>
                            </a:xfrm>
                            <a:prstGeom prst="rect">
                              <a:avLst/>
                            </a:prstGeom>
                            <a:noFill/>
                          </wps:spPr>
                          <wps:txbx>
                            <w:txbxContent>
                              <w:p w14:paraId="3A37BAD4" w14:textId="5ED766F5" w:rsidR="00A26A24" w:rsidRPr="00A26A24" w:rsidRDefault="007D6192" w:rsidP="00A26A24">
                                <w:pPr>
                                  <w:jc w:val="center"/>
                                  <w:rPr>
                                    <w:rFonts w:hAnsi="Calibri"/>
                                    <w:color w:val="0F3D9B"/>
                                    <w:kern w:val="24"/>
                                    <w:sz w:val="14"/>
                                    <w:szCs w:val="14"/>
                                    <w14:ligatures w14:val="none"/>
                                  </w:rPr>
                                </w:pPr>
                                <w:r w:rsidRPr="007D6192">
                                  <w:rPr>
                                    <w:rFonts w:hAnsi="Calibri"/>
                                    <w:color w:val="0F3D9B"/>
                                    <w:kern w:val="24"/>
                                    <w:sz w:val="14"/>
                                    <w:szCs w:val="14"/>
                                  </w:rPr>
                                  <w:t>En partenariat avec :</w:t>
                                </w:r>
                              </w:p>
                            </w:txbxContent>
                          </wps:txbx>
                          <wps:bodyPr wrap="square" lIns="0" tIns="0" rIns="0" bIns="0" rtlCol="0"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5872F81" id="ZoneTexte 7" o:spid="_x0000_s1028" type="#_x0000_t202" style="position:absolute;left:0;text-align:left;margin-left:436.45pt;margin-top:684.75pt;width:83.7pt;height:24.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" filled="f" stroked="f">
                    <v:textbox inset="0,0,0,0">
                      <w:txbxContent>
                        <w:p w14:paraId="3A37BAD4" w14:textId="5ED766F5" w:rsidR="00A26A24" w:rsidRPr="00A26A24" w:rsidRDefault="007D6192" w:rsidP="00A26A24">
                          <w:pPr>
                            <w:jc w:val="center"/>
                            <w:rPr>
                              <w:rFonts w:hAnsi="Calibri"/>
                              <w:color w:val="0F3D9B"/>
                              <w:kern w:val="24"/>
                              <w:sz w:val="14"/>
                              <w:szCs w:val="14"/>
                              <w14:ligatures w14:val="none"/>
                            </w:rPr>
                          </w:pPr>
                          <w:r w:rsidRPr="007D6192">
                            <w:rPr>
                              <w:rFonts w:hAnsi="Calibri"/>
                              <w:color w:val="0F3D9B"/>
                              <w:kern w:val="24"/>
                              <w:sz w:val="14"/>
                              <w:szCs w:val="14"/>
                            </w:rPr>
                            <w:t>En partenariat avec :</w:t>
                          </w:r>
                        </w:p>
                      </w:txbxContent>
                    </v:textbox>
                  </v:shape>
                </w:pict>
              </mc:Fallback>
            </mc:AlternateContent>
          </w:r>
          <w:r w:rsidR="00FA2A7C" w:rsidRPr="00EC27F2">
            <w:rPr>
              <w:noProof/>
              <w:lang w:eastAsia="fr-FR"/>
            </w:rPr>
            <w:drawing>
              <wp:anchor distT="0" distB="0" distL="114300" distR="114300" simplePos="0" relativeHeight="251658242" behindDoc="0" locked="0" layoutInCell="1" allowOverlap="1" wp14:anchorId="194D6DC9" wp14:editId="74156454">
                <wp:simplePos x="0" y="0"/>
                <wp:positionH relativeFrom="column">
                  <wp:posOffset>-964663</wp:posOffset>
                </wp:positionH>
                <wp:positionV relativeFrom="paragraph">
                  <wp:posOffset>8982075</wp:posOffset>
                </wp:positionV>
                <wp:extent cx="7748270" cy="494665"/>
                <wp:effectExtent l="0" t="0" r="0" b="635"/>
                <wp:wrapNone/>
                <wp:docPr id="128894808" name="Image 440834267">
                  <a:extLst xmlns:a="http://schemas.openxmlformats.org/drawingml/2006/main">
                    <a:ext uri="{FF2B5EF4-FFF2-40B4-BE49-F238E27FC236}">
                      <a16:creationId xmlns:a16="http://schemas.microsoft.com/office/drawing/2014/main" id="{A4AE2B17-92E2-7314-B120-000D8C3A6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4808" name="Image 440834267">
                          <a:extLst>
                            <a:ext uri="{FF2B5EF4-FFF2-40B4-BE49-F238E27FC236}">
                              <a16:creationId xmlns:a16="http://schemas.microsoft.com/office/drawing/2014/main" id="{A4AE2B17-92E2-7314-B120-000D8C3A6C81}"/>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748270" cy="494665"/>
                        </a:xfrm>
                        <a:prstGeom prst="rect">
                          <a:avLst/>
                        </a:prstGeom>
                      </pic:spPr>
                    </pic:pic>
                  </a:graphicData>
                </a:graphic>
                <wp14:sizeRelH relativeFrom="margin">
                  <wp14:pctWidth>0</wp14:pctWidth>
                </wp14:sizeRelH>
                <wp14:sizeRelV relativeFrom="margin">
                  <wp14:pctHeight>0</wp14:pctHeight>
                </wp14:sizeRelV>
              </wp:anchor>
            </w:drawing>
          </w:r>
          <w:r w:rsidR="007D6192" w:rsidRPr="00EC27F2">
            <w:rPr>
              <w:noProof/>
              <w:lang w:eastAsia="fr-FR"/>
            </w:rPr>
            <w:drawing>
              <wp:anchor distT="0" distB="0" distL="114300" distR="114300" simplePos="0" relativeHeight="251658240" behindDoc="0" locked="0" layoutInCell="1" allowOverlap="0" wp14:anchorId="7249123D" wp14:editId="400F5A32">
                <wp:simplePos x="0" y="0"/>
                <wp:positionH relativeFrom="column">
                  <wp:posOffset>-899795</wp:posOffset>
                </wp:positionH>
                <wp:positionV relativeFrom="page">
                  <wp:posOffset>-3175</wp:posOffset>
                </wp:positionV>
                <wp:extent cx="7552690" cy="10674985"/>
                <wp:effectExtent l="0" t="0" r="3810" b="5715"/>
                <wp:wrapThrough wrapText="bothSides">
                  <wp:wrapPolygon edited="0">
                    <wp:start x="0" y="0"/>
                    <wp:lineTo x="0" y="21586"/>
                    <wp:lineTo x="21575" y="21586"/>
                    <wp:lineTo x="21575" y="0"/>
                    <wp:lineTo x="0" y="0"/>
                  </wp:wrapPolygon>
                </wp:wrapThrough>
                <wp:docPr id="10687796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7966" name="Image 2"/>
                        <pic:cNvPicPr/>
                      </pic:nvPicPr>
                      <pic:blipFill>
                        <a:blip r:embed="rId9">
                          <a:extLst>
                            <a:ext uri="{28A0092B-C50C-407E-A947-70E740481C1C}">
                              <a14:useLocalDpi xmlns:a14="http://schemas.microsoft.com/office/drawing/2010/main" val="0"/>
                            </a:ext>
                          </a:extLst>
                        </a:blip>
                        <a:stretch>
                          <a:fillRect/>
                        </a:stretch>
                      </pic:blipFill>
                      <pic:spPr>
                        <a:xfrm>
                          <a:off x="0" y="0"/>
                          <a:ext cx="7552690" cy="10674985"/>
                        </a:xfrm>
                        <a:prstGeom prst="rect">
                          <a:avLst/>
                        </a:prstGeom>
                      </pic:spPr>
                    </pic:pic>
                  </a:graphicData>
                </a:graphic>
                <wp14:sizeRelH relativeFrom="margin">
                  <wp14:pctWidth>0</wp14:pctWidth>
                </wp14:sizeRelH>
                <wp14:sizeRelV relativeFrom="margin">
                  <wp14:pctHeight>0</wp14:pctHeight>
                </wp14:sizeRelV>
              </wp:anchor>
            </w:drawing>
          </w:r>
          <w:r w:rsidR="007D6192" w:rsidRPr="00EC27F2">
            <w:rPr>
              <w:noProof/>
              <w:lang w:eastAsia="fr-FR"/>
            </w:rPr>
            <w:drawing>
              <wp:anchor distT="0" distB="0" distL="114300" distR="114300" simplePos="0" relativeHeight="251658246" behindDoc="0" locked="0" layoutInCell="1" allowOverlap="1" wp14:anchorId="6F17DC87" wp14:editId="78D0C0C9">
                <wp:simplePos x="0" y="0"/>
                <wp:positionH relativeFrom="column">
                  <wp:posOffset>5415915</wp:posOffset>
                </wp:positionH>
                <wp:positionV relativeFrom="paragraph">
                  <wp:posOffset>-259080</wp:posOffset>
                </wp:positionV>
                <wp:extent cx="915670" cy="851535"/>
                <wp:effectExtent l="0" t="0" r="0" b="0"/>
                <wp:wrapNone/>
                <wp:docPr id="13" name="Image 12">
                  <a:extLst xmlns:a="http://schemas.openxmlformats.org/drawingml/2006/main">
                    <a:ext uri="{FF2B5EF4-FFF2-40B4-BE49-F238E27FC236}">
                      <a16:creationId xmlns:a16="http://schemas.microsoft.com/office/drawing/2014/main" id="{8282587F-8E7C-EB6D-C5C2-90DC80A975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8282587F-8E7C-EB6D-C5C2-90DC80A9751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5670" cy="851535"/>
                        </a:xfrm>
                        <a:prstGeom prst="rect">
                          <a:avLst/>
                        </a:prstGeom>
                      </pic:spPr>
                    </pic:pic>
                  </a:graphicData>
                </a:graphic>
              </wp:anchor>
            </w:drawing>
          </w:r>
          <w:r w:rsidR="00DE76B0" w:rsidRPr="00EC27F2">
            <w:rPr>
              <w:noProof/>
              <w:lang w:eastAsia="fr-FR"/>
            </w:rPr>
            <w:drawing>
              <wp:anchor distT="0" distB="0" distL="114300" distR="114300" simplePos="0" relativeHeight="251658245" behindDoc="0" locked="0" layoutInCell="1" allowOverlap="1" wp14:anchorId="08A4E4DE" wp14:editId="0038A487">
                <wp:simplePos x="0" y="0"/>
                <wp:positionH relativeFrom="column">
                  <wp:posOffset>-499745</wp:posOffset>
                </wp:positionH>
                <wp:positionV relativeFrom="paragraph">
                  <wp:posOffset>-554355</wp:posOffset>
                </wp:positionV>
                <wp:extent cx="1707515" cy="903605"/>
                <wp:effectExtent l="0" t="0" r="0" b="0"/>
                <wp:wrapNone/>
                <wp:docPr id="9" name="Image 8">
                  <a:extLst xmlns:a="http://schemas.openxmlformats.org/drawingml/2006/main">
                    <a:ext uri="{FF2B5EF4-FFF2-40B4-BE49-F238E27FC236}">
                      <a16:creationId xmlns:a16="http://schemas.microsoft.com/office/drawing/2014/main" id="{57D92EE1-CEA9-7A5E-25B2-03440C0D1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57D92EE1-CEA9-7A5E-25B2-03440C0D1CFA}"/>
                            </a:ext>
                          </a:extLst>
                        </pic:cNvPr>
                        <pic:cNvPicPr>
                          <a:picLocks noChangeAspect="1"/>
                        </pic:cNvPicPr>
                      </pic:nvPicPr>
                      <pic:blipFill>
                        <a:blip r:embed="rId11"/>
                        <a:stretch>
                          <a:fillRect/>
                        </a:stretch>
                      </pic:blipFill>
                      <pic:spPr>
                        <a:xfrm>
                          <a:off x="0" y="0"/>
                          <a:ext cx="1707515" cy="903605"/>
                        </a:xfrm>
                        <a:prstGeom prst="rect">
                          <a:avLst/>
                        </a:prstGeom>
                      </pic:spPr>
                    </pic:pic>
                  </a:graphicData>
                </a:graphic>
              </wp:anchor>
            </w:drawing>
          </w:r>
          <w:r w:rsidR="00A26A24" w:rsidRPr="00EC27F2">
            <w:t xml:space="preserve"> </w:t>
          </w:r>
        </w:p>
      </w:sdtContent>
    </w:sdt>
    <w:p w14:paraId="260E6D23" w14:textId="77777777" w:rsidR="00023109" w:rsidRPr="00EC27F2" w:rsidRDefault="00023109" w:rsidP="00023109">
      <w:pPr>
        <w:spacing w:before="100" w:beforeAutospacing="1" w:after="100" w:afterAutospacing="1"/>
        <w:ind w:right="-6"/>
        <w:rPr>
          <w:sz w:val="20"/>
          <w:szCs w:val="20"/>
        </w:rPr>
      </w:pPr>
      <w:r w:rsidRPr="00EC27F2">
        <w:rPr>
          <w:b/>
          <w:sz w:val="20"/>
          <w:szCs w:val="20"/>
        </w:rPr>
        <w:lastRenderedPageBreak/>
        <w:t>Le programme WASOP</w:t>
      </w:r>
      <w:r w:rsidRPr="00EC27F2">
        <w:rPr>
          <w:sz w:val="20"/>
          <w:szCs w:val="20"/>
        </w:rPr>
        <w:t xml:space="preserve"> (West </w:t>
      </w:r>
      <w:proofErr w:type="spellStart"/>
      <w:r w:rsidRPr="00EC27F2">
        <w:rPr>
          <w:sz w:val="20"/>
          <w:szCs w:val="20"/>
        </w:rPr>
        <w:t>African</w:t>
      </w:r>
      <w:proofErr w:type="spellEnd"/>
      <w:r w:rsidRPr="00EC27F2">
        <w:rPr>
          <w:sz w:val="20"/>
          <w:szCs w:val="20"/>
        </w:rPr>
        <w:t xml:space="preserve"> Sustainable Ocean Program), financé par l’Union européenne à hauteur de 59 millions d’euros, a pour objectif de favoriser la gestion intégrée et durable des ressources marines et côtières en Afrique de l’Ouest en soutenant une croissance économique inclusive et compétitive. Aligné sur l’Agenda 2063 de l’Union africaine et le Pacte Océan de l’Union européenne le programme promeut l’économie bleue durable comme moteur de l’avenir de l’Afrique. Il adopte une approche intégrée « approche par paysage marin » (Seascape </w:t>
      </w:r>
      <w:proofErr w:type="spellStart"/>
      <w:r w:rsidRPr="00EC27F2">
        <w:rPr>
          <w:sz w:val="20"/>
          <w:szCs w:val="20"/>
        </w:rPr>
        <w:t>Approach</w:t>
      </w:r>
      <w:proofErr w:type="spellEnd"/>
      <w:r w:rsidRPr="00EC27F2">
        <w:rPr>
          <w:sz w:val="20"/>
          <w:szCs w:val="20"/>
        </w:rPr>
        <w:t>) centrée sur 3 piliers complémentaires : (i) la gouvernance des océans (ii) le développement une économie Blue durable (iii) la préservation des écosystèmes marins et côtiers.</w:t>
      </w:r>
    </w:p>
    <w:p w14:paraId="71E32D89" w14:textId="68350221" w:rsidR="00CA488F" w:rsidRPr="00EC27F2" w:rsidRDefault="00CA488F" w:rsidP="00CA488F"/>
    <w:p w14:paraId="34F6ACEB" w14:textId="77777777" w:rsidR="00023109" w:rsidRPr="00EC27F2" w:rsidRDefault="00023109" w:rsidP="00CA488F"/>
    <w:p w14:paraId="25284E7E" w14:textId="2141A7DF" w:rsidR="00CA488F" w:rsidRPr="00EC27F2" w:rsidRDefault="00CA488F" w:rsidP="00CA488F"/>
    <w:p w14:paraId="0B1B3CA5" w14:textId="3EBB63A0" w:rsidR="0023719B" w:rsidRPr="00EC27F2" w:rsidRDefault="00F71EDC" w:rsidP="00CA488F">
      <w:r>
        <w:rPr>
          <w:noProof/>
          <w:lang w:eastAsia="fr-FR"/>
        </w:rPr>
        <w:drawing>
          <wp:inline distT="0" distB="0" distL="0" distR="0" wp14:anchorId="35E9C8DE" wp14:editId="18C6DB70">
            <wp:extent cx="5440680" cy="3529584"/>
            <wp:effectExtent l="0" t="0" r="7620" b="0"/>
            <wp:docPr id="1917175746" name="Image 5" descr="Une image contenant texte, capture d’écran, Page web,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75746" name="Image 5" descr="Une image contenant texte, capture d’écran, Page web, Site web&#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40680" cy="3529584"/>
                    </a:xfrm>
                    <a:prstGeom prst="rect">
                      <a:avLst/>
                    </a:prstGeom>
                  </pic:spPr>
                </pic:pic>
              </a:graphicData>
            </a:graphic>
          </wp:inline>
        </w:drawing>
      </w:r>
    </w:p>
    <w:p w14:paraId="2065EEF4" w14:textId="39C8577A" w:rsidR="0023719B" w:rsidRPr="00EC27F2" w:rsidRDefault="0023719B" w:rsidP="00CA488F"/>
    <w:p w14:paraId="1413E5CA" w14:textId="7D96F237" w:rsidR="0023719B" w:rsidRPr="00EC27F2" w:rsidRDefault="0023719B" w:rsidP="00CA488F"/>
    <w:p w14:paraId="2C2998FD" w14:textId="11B50E34" w:rsidR="0023719B" w:rsidRPr="00EC27F2" w:rsidRDefault="0023719B" w:rsidP="00CA488F"/>
    <w:p w14:paraId="4EAF0EF5" w14:textId="1524990B" w:rsidR="0023719B" w:rsidRPr="00EC27F2" w:rsidRDefault="0023719B" w:rsidP="00CA488F"/>
    <w:p w14:paraId="4EC978F8" w14:textId="6AD6FF52" w:rsidR="0023719B" w:rsidRPr="00EC27F2" w:rsidRDefault="0023719B" w:rsidP="00CA488F"/>
    <w:p w14:paraId="0B50A5C1" w14:textId="2A5823FB" w:rsidR="00CA488F" w:rsidRPr="00EC27F2" w:rsidRDefault="00CA488F" w:rsidP="00CA488F"/>
    <w:p w14:paraId="2CD6AFD9" w14:textId="71618D7B" w:rsidR="00CA488F" w:rsidRPr="00EC27F2" w:rsidRDefault="00CA488F" w:rsidP="00CA488F"/>
    <w:p w14:paraId="7BA5C1A9" w14:textId="741C8BEA" w:rsidR="00CA488F" w:rsidRPr="00EC27F2" w:rsidRDefault="00CA488F" w:rsidP="00CA488F"/>
    <w:p w14:paraId="1C84C970" w14:textId="1CF7AD1B" w:rsidR="00CA488F" w:rsidRPr="00EC27F2" w:rsidRDefault="00CA488F" w:rsidP="00CA488F"/>
    <w:p w14:paraId="39BB0FB7" w14:textId="293FE336" w:rsidR="00CA488F" w:rsidRPr="00EC27F2" w:rsidRDefault="00CA488F" w:rsidP="00CA488F"/>
    <w:p w14:paraId="0F335171" w14:textId="4EEBA2F6" w:rsidR="00CA488F" w:rsidRPr="00EC27F2" w:rsidRDefault="00CA488F" w:rsidP="00CA488F"/>
    <w:p w14:paraId="1E390680" w14:textId="77777777" w:rsidR="00CA488F" w:rsidRPr="00EC27F2" w:rsidRDefault="00CA488F" w:rsidP="00CA488F"/>
    <w:p w14:paraId="7F9D18C6" w14:textId="77777777" w:rsidR="00CA488F" w:rsidRPr="00EC27F2" w:rsidRDefault="00CA488F" w:rsidP="00CA488F"/>
    <w:p w14:paraId="4C94D47C" w14:textId="77777777" w:rsidR="00CA488F" w:rsidRPr="00EC27F2" w:rsidRDefault="00CA488F" w:rsidP="00CA488F"/>
    <w:p w14:paraId="4E7FD24C" w14:textId="77777777" w:rsidR="00CA488F" w:rsidRPr="00EC27F2" w:rsidRDefault="00CA488F" w:rsidP="00CA488F"/>
    <w:p w14:paraId="3D3757BB" w14:textId="77777777" w:rsidR="00CA488F" w:rsidRPr="00EC27F2" w:rsidRDefault="00CA488F" w:rsidP="00CA488F"/>
    <w:p w14:paraId="5DB4FC25" w14:textId="77777777" w:rsidR="00CA488F" w:rsidRPr="00EC27F2" w:rsidRDefault="00CA488F" w:rsidP="00CA488F"/>
    <w:p w14:paraId="1C752466" w14:textId="77777777" w:rsidR="003A317B" w:rsidRDefault="003A317B" w:rsidP="003A317B"/>
    <w:p w14:paraId="4DC7C5FB" w14:textId="77777777" w:rsidR="003A317B" w:rsidRPr="003A317B" w:rsidRDefault="003A317B" w:rsidP="003A317B"/>
    <w:p w14:paraId="2273B085" w14:textId="765476E1" w:rsidR="009A4371" w:rsidRPr="002D3F30" w:rsidRDefault="007216B4" w:rsidP="002D3F30">
      <w:pPr>
        <w:rPr>
          <w:b/>
          <w:bCs/>
          <w:color w:val="0070C0"/>
          <w:sz w:val="56"/>
          <w:szCs w:val="56"/>
        </w:rPr>
      </w:pPr>
      <w:r w:rsidRPr="002D3F30">
        <w:rPr>
          <w:b/>
          <w:bCs/>
          <w:color w:val="0070C0"/>
          <w:sz w:val="56"/>
          <w:szCs w:val="56"/>
        </w:rPr>
        <w:lastRenderedPageBreak/>
        <w:t>SOMMAIRE</w:t>
      </w:r>
    </w:p>
    <w:p w14:paraId="7726E3DC" w14:textId="77777777" w:rsidR="009A4371" w:rsidRPr="00EC27F2" w:rsidRDefault="009A4371" w:rsidP="00D64CB2"/>
    <w:p w14:paraId="49C1EABF" w14:textId="528AD7AD" w:rsidR="00D330CF" w:rsidRDefault="00C40BE6">
      <w:pPr>
        <w:pStyle w:val="TM1"/>
        <w:rPr>
          <w:rFonts w:cstheme="minorBidi"/>
          <w:b w:val="0"/>
          <w:bCs w:val="0"/>
          <w:caps w:val="0"/>
          <w:noProof/>
          <w:kern w:val="0"/>
          <w:sz w:val="22"/>
          <w:szCs w:val="22"/>
          <w:lang w:eastAsia="fr-FR"/>
          <w14:ligatures w14:val="none"/>
        </w:rPr>
      </w:pPr>
      <w:r w:rsidRPr="00EC27F2">
        <w:rPr>
          <w:sz w:val="32"/>
          <w:szCs w:val="32"/>
        </w:rPr>
        <w:fldChar w:fldCharType="begin"/>
      </w:r>
      <w:r w:rsidRPr="00EC27F2">
        <w:rPr>
          <w:sz w:val="32"/>
          <w:szCs w:val="32"/>
        </w:rPr>
        <w:instrText xml:space="preserve"> TOC \o "1-4" \h \z \u </w:instrText>
      </w:r>
      <w:r w:rsidRPr="00EC27F2">
        <w:rPr>
          <w:sz w:val="32"/>
          <w:szCs w:val="32"/>
        </w:rPr>
        <w:fldChar w:fldCharType="separate"/>
      </w:r>
      <w:hyperlink w:anchor="_Toc240383638" w:history="1">
        <w:r w:rsidR="00D330CF" w:rsidRPr="00761FB1">
          <w:rPr>
            <w:rStyle w:val="Lienhypertexte"/>
            <w:noProof/>
          </w:rPr>
          <w:t>LISTE DES ABREVIATIONS</w:t>
        </w:r>
        <w:r w:rsidR="00D330CF">
          <w:rPr>
            <w:noProof/>
            <w:webHidden/>
          </w:rPr>
          <w:tab/>
        </w:r>
        <w:r w:rsidR="00D330CF">
          <w:rPr>
            <w:noProof/>
            <w:webHidden/>
          </w:rPr>
          <w:fldChar w:fldCharType="begin"/>
        </w:r>
        <w:r w:rsidR="00D330CF">
          <w:rPr>
            <w:noProof/>
            <w:webHidden/>
          </w:rPr>
          <w:instrText xml:space="preserve"> PAGEREF _Toc240383638 \h </w:instrText>
        </w:r>
        <w:r w:rsidR="00D330CF">
          <w:rPr>
            <w:noProof/>
            <w:webHidden/>
          </w:rPr>
        </w:r>
        <w:r w:rsidR="00D330CF">
          <w:rPr>
            <w:noProof/>
            <w:webHidden/>
          </w:rPr>
          <w:fldChar w:fldCharType="separate"/>
        </w:r>
        <w:r w:rsidR="00D330CF">
          <w:rPr>
            <w:noProof/>
            <w:webHidden/>
          </w:rPr>
          <w:t>3</w:t>
        </w:r>
        <w:r w:rsidR="00D330CF">
          <w:rPr>
            <w:noProof/>
            <w:webHidden/>
          </w:rPr>
          <w:fldChar w:fldCharType="end"/>
        </w:r>
      </w:hyperlink>
    </w:p>
    <w:p w14:paraId="2F577921" w14:textId="745CFF6E" w:rsidR="00D330CF" w:rsidRDefault="00D330CF">
      <w:pPr>
        <w:pStyle w:val="TM1"/>
        <w:rPr>
          <w:rFonts w:cstheme="minorBidi"/>
          <w:b w:val="0"/>
          <w:bCs w:val="0"/>
          <w:caps w:val="0"/>
          <w:noProof/>
          <w:kern w:val="0"/>
          <w:sz w:val="22"/>
          <w:szCs w:val="22"/>
          <w:lang w:eastAsia="fr-FR"/>
          <w14:ligatures w14:val="none"/>
        </w:rPr>
      </w:pPr>
      <w:hyperlink w:anchor="_Toc240383639" w:history="1">
        <w:r w:rsidRPr="00761FB1">
          <w:rPr>
            <w:rStyle w:val="Lienhypertexte"/>
            <w:noProof/>
          </w:rPr>
          <w:t>I. Informations générales et contexte</w:t>
        </w:r>
        <w:r>
          <w:rPr>
            <w:noProof/>
            <w:webHidden/>
          </w:rPr>
          <w:tab/>
        </w:r>
        <w:r>
          <w:rPr>
            <w:noProof/>
            <w:webHidden/>
          </w:rPr>
          <w:fldChar w:fldCharType="begin"/>
        </w:r>
        <w:r>
          <w:rPr>
            <w:noProof/>
            <w:webHidden/>
          </w:rPr>
          <w:instrText xml:space="preserve"> PAGEREF _Toc240383639 \h </w:instrText>
        </w:r>
        <w:r>
          <w:rPr>
            <w:noProof/>
            <w:webHidden/>
          </w:rPr>
        </w:r>
        <w:r>
          <w:rPr>
            <w:noProof/>
            <w:webHidden/>
          </w:rPr>
          <w:fldChar w:fldCharType="separate"/>
        </w:r>
        <w:r>
          <w:rPr>
            <w:noProof/>
            <w:webHidden/>
          </w:rPr>
          <w:t>4</w:t>
        </w:r>
        <w:r>
          <w:rPr>
            <w:noProof/>
            <w:webHidden/>
          </w:rPr>
          <w:fldChar w:fldCharType="end"/>
        </w:r>
      </w:hyperlink>
    </w:p>
    <w:p w14:paraId="49CEB55D" w14:textId="1400E880" w:rsidR="00D330CF" w:rsidRDefault="00D330CF">
      <w:pPr>
        <w:pStyle w:val="TM2"/>
        <w:rPr>
          <w:rFonts w:cstheme="minorBidi"/>
          <w:smallCaps w:val="0"/>
          <w:noProof/>
          <w:kern w:val="0"/>
          <w:sz w:val="22"/>
          <w:szCs w:val="22"/>
          <w:lang w:eastAsia="fr-FR"/>
          <w14:ligatures w14:val="none"/>
        </w:rPr>
      </w:pPr>
      <w:hyperlink w:anchor="_Toc240383640" w:history="1">
        <w:r w:rsidRPr="00761FB1">
          <w:rPr>
            <w:rStyle w:val="Lienhypertexte"/>
            <w:noProof/>
          </w:rPr>
          <w:t>A.</w:t>
        </w:r>
        <w:r>
          <w:rPr>
            <w:rFonts w:cstheme="minorBidi"/>
            <w:smallCaps w:val="0"/>
            <w:noProof/>
            <w:kern w:val="0"/>
            <w:sz w:val="22"/>
            <w:szCs w:val="22"/>
            <w:lang w:eastAsia="fr-FR"/>
            <w14:ligatures w14:val="none"/>
          </w:rPr>
          <w:tab/>
        </w:r>
        <w:r w:rsidRPr="00761FB1">
          <w:rPr>
            <w:rStyle w:val="Lienhypertexte"/>
            <w:noProof/>
          </w:rPr>
          <w:t>WASOP</w:t>
        </w:r>
        <w:r>
          <w:rPr>
            <w:noProof/>
            <w:webHidden/>
          </w:rPr>
          <w:tab/>
        </w:r>
        <w:r>
          <w:rPr>
            <w:noProof/>
            <w:webHidden/>
          </w:rPr>
          <w:fldChar w:fldCharType="begin"/>
        </w:r>
        <w:r>
          <w:rPr>
            <w:noProof/>
            <w:webHidden/>
          </w:rPr>
          <w:instrText xml:space="preserve"> PAGEREF _Toc240383640 \h </w:instrText>
        </w:r>
        <w:r>
          <w:rPr>
            <w:noProof/>
            <w:webHidden/>
          </w:rPr>
        </w:r>
        <w:r>
          <w:rPr>
            <w:noProof/>
            <w:webHidden/>
          </w:rPr>
          <w:fldChar w:fldCharType="separate"/>
        </w:r>
        <w:r>
          <w:rPr>
            <w:noProof/>
            <w:webHidden/>
          </w:rPr>
          <w:t>4</w:t>
        </w:r>
        <w:r>
          <w:rPr>
            <w:noProof/>
            <w:webHidden/>
          </w:rPr>
          <w:fldChar w:fldCharType="end"/>
        </w:r>
      </w:hyperlink>
    </w:p>
    <w:p w14:paraId="1A108A7A" w14:textId="76D923B8" w:rsidR="00D330CF" w:rsidRDefault="00D330CF">
      <w:pPr>
        <w:pStyle w:val="TM2"/>
        <w:rPr>
          <w:rFonts w:cstheme="minorBidi"/>
          <w:smallCaps w:val="0"/>
          <w:noProof/>
          <w:kern w:val="0"/>
          <w:sz w:val="22"/>
          <w:szCs w:val="22"/>
          <w:lang w:eastAsia="fr-FR"/>
          <w14:ligatures w14:val="none"/>
        </w:rPr>
      </w:pPr>
      <w:hyperlink w:anchor="_Toc240383641" w:history="1">
        <w:r w:rsidRPr="00761FB1">
          <w:rPr>
            <w:rStyle w:val="Lienhypertexte"/>
            <w:noProof/>
          </w:rPr>
          <w:t>B.</w:t>
        </w:r>
        <w:r>
          <w:rPr>
            <w:rFonts w:cstheme="minorBidi"/>
            <w:smallCaps w:val="0"/>
            <w:noProof/>
            <w:kern w:val="0"/>
            <w:sz w:val="22"/>
            <w:szCs w:val="22"/>
            <w:lang w:eastAsia="fr-FR"/>
            <w14:ligatures w14:val="none"/>
          </w:rPr>
          <w:tab/>
        </w:r>
        <w:r w:rsidRPr="00761FB1">
          <w:rPr>
            <w:rStyle w:val="Lienhypertexte"/>
            <w:noProof/>
          </w:rPr>
          <w:t>La Facilité Bleue</w:t>
        </w:r>
        <w:r>
          <w:rPr>
            <w:noProof/>
            <w:webHidden/>
          </w:rPr>
          <w:tab/>
        </w:r>
        <w:r>
          <w:rPr>
            <w:noProof/>
            <w:webHidden/>
          </w:rPr>
          <w:fldChar w:fldCharType="begin"/>
        </w:r>
        <w:r>
          <w:rPr>
            <w:noProof/>
            <w:webHidden/>
          </w:rPr>
          <w:instrText xml:space="preserve"> PAGEREF _Toc240383641 \h </w:instrText>
        </w:r>
        <w:r>
          <w:rPr>
            <w:noProof/>
            <w:webHidden/>
          </w:rPr>
        </w:r>
        <w:r>
          <w:rPr>
            <w:noProof/>
            <w:webHidden/>
          </w:rPr>
          <w:fldChar w:fldCharType="separate"/>
        </w:r>
        <w:r>
          <w:rPr>
            <w:noProof/>
            <w:webHidden/>
          </w:rPr>
          <w:t>4</w:t>
        </w:r>
        <w:r>
          <w:rPr>
            <w:noProof/>
            <w:webHidden/>
          </w:rPr>
          <w:fldChar w:fldCharType="end"/>
        </w:r>
      </w:hyperlink>
    </w:p>
    <w:p w14:paraId="079D2E0F" w14:textId="16076A39" w:rsidR="00D330CF" w:rsidRDefault="00D330CF">
      <w:pPr>
        <w:pStyle w:val="TM2"/>
        <w:rPr>
          <w:rFonts w:cstheme="minorBidi"/>
          <w:smallCaps w:val="0"/>
          <w:noProof/>
          <w:kern w:val="0"/>
          <w:sz w:val="22"/>
          <w:szCs w:val="22"/>
          <w:lang w:eastAsia="fr-FR"/>
          <w14:ligatures w14:val="none"/>
        </w:rPr>
      </w:pPr>
      <w:hyperlink w:anchor="_Toc240383642" w:history="1">
        <w:r w:rsidRPr="00761FB1">
          <w:rPr>
            <w:rStyle w:val="Lienhypertexte"/>
            <w:noProof/>
          </w:rPr>
          <w:t>C.</w:t>
        </w:r>
        <w:r>
          <w:rPr>
            <w:rFonts w:cstheme="minorBidi"/>
            <w:smallCaps w:val="0"/>
            <w:noProof/>
            <w:kern w:val="0"/>
            <w:sz w:val="22"/>
            <w:szCs w:val="22"/>
            <w:lang w:eastAsia="fr-FR"/>
            <w14:ligatures w14:val="none"/>
          </w:rPr>
          <w:tab/>
        </w:r>
        <w:r w:rsidRPr="00761FB1">
          <w:rPr>
            <w:rStyle w:val="Lienhypertexte"/>
            <w:noProof/>
          </w:rPr>
          <w:t>Contexte</w:t>
        </w:r>
        <w:r>
          <w:rPr>
            <w:noProof/>
            <w:webHidden/>
          </w:rPr>
          <w:tab/>
        </w:r>
        <w:r>
          <w:rPr>
            <w:noProof/>
            <w:webHidden/>
          </w:rPr>
          <w:fldChar w:fldCharType="begin"/>
        </w:r>
        <w:r>
          <w:rPr>
            <w:noProof/>
            <w:webHidden/>
          </w:rPr>
          <w:instrText xml:space="preserve"> PAGEREF _Toc240383642 \h </w:instrText>
        </w:r>
        <w:r>
          <w:rPr>
            <w:noProof/>
            <w:webHidden/>
          </w:rPr>
        </w:r>
        <w:r>
          <w:rPr>
            <w:noProof/>
            <w:webHidden/>
          </w:rPr>
          <w:fldChar w:fldCharType="separate"/>
        </w:r>
        <w:r>
          <w:rPr>
            <w:noProof/>
            <w:webHidden/>
          </w:rPr>
          <w:t>5</w:t>
        </w:r>
        <w:r>
          <w:rPr>
            <w:noProof/>
            <w:webHidden/>
          </w:rPr>
          <w:fldChar w:fldCharType="end"/>
        </w:r>
      </w:hyperlink>
    </w:p>
    <w:p w14:paraId="33FCB0B8" w14:textId="2F18349E" w:rsidR="00D330CF" w:rsidRDefault="00D330CF">
      <w:pPr>
        <w:pStyle w:val="TM1"/>
        <w:rPr>
          <w:rFonts w:cstheme="minorBidi"/>
          <w:b w:val="0"/>
          <w:bCs w:val="0"/>
          <w:caps w:val="0"/>
          <w:noProof/>
          <w:kern w:val="0"/>
          <w:sz w:val="22"/>
          <w:szCs w:val="22"/>
          <w:lang w:eastAsia="fr-FR"/>
          <w14:ligatures w14:val="none"/>
        </w:rPr>
      </w:pPr>
      <w:hyperlink w:anchor="_Toc240383643" w:history="1">
        <w:r w:rsidRPr="00761FB1">
          <w:rPr>
            <w:rStyle w:val="Lienhypertexte"/>
            <w:noProof/>
          </w:rPr>
          <w:t>II. Objectifs, activités et livrables attendus</w:t>
        </w:r>
        <w:r>
          <w:rPr>
            <w:noProof/>
            <w:webHidden/>
          </w:rPr>
          <w:tab/>
        </w:r>
        <w:r>
          <w:rPr>
            <w:noProof/>
            <w:webHidden/>
          </w:rPr>
          <w:fldChar w:fldCharType="begin"/>
        </w:r>
        <w:r>
          <w:rPr>
            <w:noProof/>
            <w:webHidden/>
          </w:rPr>
          <w:instrText xml:space="preserve"> PAGEREF _Toc240383643 \h </w:instrText>
        </w:r>
        <w:r>
          <w:rPr>
            <w:noProof/>
            <w:webHidden/>
          </w:rPr>
        </w:r>
        <w:r>
          <w:rPr>
            <w:noProof/>
            <w:webHidden/>
          </w:rPr>
          <w:fldChar w:fldCharType="separate"/>
        </w:r>
        <w:r>
          <w:rPr>
            <w:noProof/>
            <w:webHidden/>
          </w:rPr>
          <w:t>6</w:t>
        </w:r>
        <w:r>
          <w:rPr>
            <w:noProof/>
            <w:webHidden/>
          </w:rPr>
          <w:fldChar w:fldCharType="end"/>
        </w:r>
      </w:hyperlink>
    </w:p>
    <w:p w14:paraId="00145053" w14:textId="0D6AFCA4" w:rsidR="00D330CF" w:rsidRDefault="00D330CF">
      <w:pPr>
        <w:pStyle w:val="TM2"/>
        <w:rPr>
          <w:rFonts w:cstheme="minorBidi"/>
          <w:smallCaps w:val="0"/>
          <w:noProof/>
          <w:kern w:val="0"/>
          <w:sz w:val="22"/>
          <w:szCs w:val="22"/>
          <w:lang w:eastAsia="fr-FR"/>
          <w14:ligatures w14:val="none"/>
        </w:rPr>
      </w:pPr>
      <w:hyperlink w:anchor="_Toc240383644" w:history="1">
        <w:r w:rsidRPr="00761FB1">
          <w:rPr>
            <w:rStyle w:val="Lienhypertexte"/>
            <w:noProof/>
          </w:rPr>
          <w:t>A.</w:t>
        </w:r>
        <w:r>
          <w:rPr>
            <w:rFonts w:cstheme="minorBidi"/>
            <w:smallCaps w:val="0"/>
            <w:noProof/>
            <w:kern w:val="0"/>
            <w:sz w:val="22"/>
            <w:szCs w:val="22"/>
            <w:lang w:eastAsia="fr-FR"/>
            <w14:ligatures w14:val="none"/>
          </w:rPr>
          <w:tab/>
        </w:r>
        <w:r w:rsidRPr="00761FB1">
          <w:rPr>
            <w:rStyle w:val="Lienhypertexte"/>
            <w:noProof/>
          </w:rPr>
          <w:t>Objectifs et composition de l’AT</w:t>
        </w:r>
        <w:r>
          <w:rPr>
            <w:noProof/>
            <w:webHidden/>
          </w:rPr>
          <w:tab/>
        </w:r>
        <w:r>
          <w:rPr>
            <w:noProof/>
            <w:webHidden/>
          </w:rPr>
          <w:fldChar w:fldCharType="begin"/>
        </w:r>
        <w:r>
          <w:rPr>
            <w:noProof/>
            <w:webHidden/>
          </w:rPr>
          <w:instrText xml:space="preserve"> PAGEREF _Toc240383644 \h </w:instrText>
        </w:r>
        <w:r>
          <w:rPr>
            <w:noProof/>
            <w:webHidden/>
          </w:rPr>
        </w:r>
        <w:r>
          <w:rPr>
            <w:noProof/>
            <w:webHidden/>
          </w:rPr>
          <w:fldChar w:fldCharType="separate"/>
        </w:r>
        <w:r>
          <w:rPr>
            <w:noProof/>
            <w:webHidden/>
          </w:rPr>
          <w:t>6</w:t>
        </w:r>
        <w:r>
          <w:rPr>
            <w:noProof/>
            <w:webHidden/>
          </w:rPr>
          <w:fldChar w:fldCharType="end"/>
        </w:r>
      </w:hyperlink>
    </w:p>
    <w:p w14:paraId="265A2C96" w14:textId="3142B508" w:rsidR="00D330CF" w:rsidRDefault="00D330CF">
      <w:pPr>
        <w:pStyle w:val="TM2"/>
        <w:rPr>
          <w:rFonts w:cstheme="minorBidi"/>
          <w:smallCaps w:val="0"/>
          <w:noProof/>
          <w:kern w:val="0"/>
          <w:sz w:val="22"/>
          <w:szCs w:val="22"/>
          <w:lang w:eastAsia="fr-FR"/>
          <w14:ligatures w14:val="none"/>
        </w:rPr>
      </w:pPr>
      <w:hyperlink w:anchor="_Toc240383645" w:history="1">
        <w:r w:rsidRPr="00761FB1">
          <w:rPr>
            <w:rStyle w:val="Lienhypertexte"/>
            <w:noProof/>
          </w:rPr>
          <w:t>B.</w:t>
        </w:r>
        <w:r>
          <w:rPr>
            <w:rFonts w:cstheme="minorBidi"/>
            <w:smallCaps w:val="0"/>
            <w:noProof/>
            <w:kern w:val="0"/>
            <w:sz w:val="22"/>
            <w:szCs w:val="22"/>
            <w:lang w:eastAsia="fr-FR"/>
            <w14:ligatures w14:val="none"/>
          </w:rPr>
          <w:tab/>
        </w:r>
        <w:r w:rsidRPr="00761FB1">
          <w:rPr>
            <w:rStyle w:val="Lienhypertexte"/>
            <w:noProof/>
          </w:rPr>
          <w:t>activités et livrables attendus</w:t>
        </w:r>
        <w:r>
          <w:rPr>
            <w:noProof/>
            <w:webHidden/>
          </w:rPr>
          <w:tab/>
        </w:r>
        <w:r>
          <w:rPr>
            <w:noProof/>
            <w:webHidden/>
          </w:rPr>
          <w:fldChar w:fldCharType="begin"/>
        </w:r>
        <w:r>
          <w:rPr>
            <w:noProof/>
            <w:webHidden/>
          </w:rPr>
          <w:instrText xml:space="preserve"> PAGEREF _Toc240383645 \h </w:instrText>
        </w:r>
        <w:r>
          <w:rPr>
            <w:noProof/>
            <w:webHidden/>
          </w:rPr>
        </w:r>
        <w:r>
          <w:rPr>
            <w:noProof/>
            <w:webHidden/>
          </w:rPr>
          <w:fldChar w:fldCharType="separate"/>
        </w:r>
        <w:r>
          <w:rPr>
            <w:noProof/>
            <w:webHidden/>
          </w:rPr>
          <w:t>6</w:t>
        </w:r>
        <w:r>
          <w:rPr>
            <w:noProof/>
            <w:webHidden/>
          </w:rPr>
          <w:fldChar w:fldCharType="end"/>
        </w:r>
      </w:hyperlink>
    </w:p>
    <w:p w14:paraId="6C6D4551" w14:textId="736E7A1E" w:rsidR="00D330CF" w:rsidRDefault="00D330CF">
      <w:pPr>
        <w:pStyle w:val="TM1"/>
        <w:rPr>
          <w:rFonts w:cstheme="minorBidi"/>
          <w:b w:val="0"/>
          <w:bCs w:val="0"/>
          <w:caps w:val="0"/>
          <w:noProof/>
          <w:kern w:val="0"/>
          <w:sz w:val="22"/>
          <w:szCs w:val="22"/>
          <w:lang w:eastAsia="fr-FR"/>
          <w14:ligatures w14:val="none"/>
        </w:rPr>
      </w:pPr>
      <w:hyperlink w:anchor="_Toc240383646" w:history="1">
        <w:r w:rsidRPr="00761FB1">
          <w:rPr>
            <w:rStyle w:val="Lienhypertexte"/>
            <w:noProof/>
          </w:rPr>
          <w:t>III. Livrables prévisionnels majeurs</w:t>
        </w:r>
        <w:r>
          <w:rPr>
            <w:noProof/>
            <w:webHidden/>
          </w:rPr>
          <w:tab/>
        </w:r>
        <w:r>
          <w:rPr>
            <w:noProof/>
            <w:webHidden/>
          </w:rPr>
          <w:fldChar w:fldCharType="begin"/>
        </w:r>
        <w:r>
          <w:rPr>
            <w:noProof/>
            <w:webHidden/>
          </w:rPr>
          <w:instrText xml:space="preserve"> PAGEREF _Toc240383646 \h </w:instrText>
        </w:r>
        <w:r>
          <w:rPr>
            <w:noProof/>
            <w:webHidden/>
          </w:rPr>
        </w:r>
        <w:r>
          <w:rPr>
            <w:noProof/>
            <w:webHidden/>
          </w:rPr>
          <w:fldChar w:fldCharType="separate"/>
        </w:r>
        <w:r>
          <w:rPr>
            <w:noProof/>
            <w:webHidden/>
          </w:rPr>
          <w:t>9</w:t>
        </w:r>
        <w:r>
          <w:rPr>
            <w:noProof/>
            <w:webHidden/>
          </w:rPr>
          <w:fldChar w:fldCharType="end"/>
        </w:r>
      </w:hyperlink>
    </w:p>
    <w:p w14:paraId="37091F33" w14:textId="067E4BF8" w:rsidR="00D330CF" w:rsidRDefault="00D330CF">
      <w:pPr>
        <w:pStyle w:val="TM1"/>
        <w:rPr>
          <w:rFonts w:cstheme="minorBidi"/>
          <w:b w:val="0"/>
          <w:bCs w:val="0"/>
          <w:caps w:val="0"/>
          <w:noProof/>
          <w:kern w:val="0"/>
          <w:sz w:val="22"/>
          <w:szCs w:val="22"/>
          <w:lang w:eastAsia="fr-FR"/>
          <w14:ligatures w14:val="none"/>
        </w:rPr>
      </w:pPr>
      <w:hyperlink w:anchor="_Toc240383647" w:history="1">
        <w:r w:rsidRPr="00761FB1">
          <w:rPr>
            <w:rStyle w:val="Lienhypertexte"/>
            <w:noProof/>
          </w:rPr>
          <w:t>IV. Suivi de l’intervention</w:t>
        </w:r>
        <w:r>
          <w:rPr>
            <w:noProof/>
            <w:webHidden/>
          </w:rPr>
          <w:tab/>
        </w:r>
        <w:r>
          <w:rPr>
            <w:noProof/>
            <w:webHidden/>
          </w:rPr>
          <w:fldChar w:fldCharType="begin"/>
        </w:r>
        <w:r>
          <w:rPr>
            <w:noProof/>
            <w:webHidden/>
          </w:rPr>
          <w:instrText xml:space="preserve"> PAGEREF _Toc240383647 \h </w:instrText>
        </w:r>
        <w:r>
          <w:rPr>
            <w:noProof/>
            <w:webHidden/>
          </w:rPr>
        </w:r>
        <w:r>
          <w:rPr>
            <w:noProof/>
            <w:webHidden/>
          </w:rPr>
          <w:fldChar w:fldCharType="separate"/>
        </w:r>
        <w:r>
          <w:rPr>
            <w:noProof/>
            <w:webHidden/>
          </w:rPr>
          <w:t>10</w:t>
        </w:r>
        <w:r>
          <w:rPr>
            <w:noProof/>
            <w:webHidden/>
          </w:rPr>
          <w:fldChar w:fldCharType="end"/>
        </w:r>
      </w:hyperlink>
    </w:p>
    <w:p w14:paraId="73FEBB38" w14:textId="220B1B18" w:rsidR="00D330CF" w:rsidRDefault="00D330CF">
      <w:pPr>
        <w:pStyle w:val="TM1"/>
        <w:rPr>
          <w:rFonts w:cstheme="minorBidi"/>
          <w:b w:val="0"/>
          <w:bCs w:val="0"/>
          <w:caps w:val="0"/>
          <w:noProof/>
          <w:kern w:val="0"/>
          <w:sz w:val="22"/>
          <w:szCs w:val="22"/>
          <w:lang w:eastAsia="fr-FR"/>
          <w14:ligatures w14:val="none"/>
        </w:rPr>
      </w:pPr>
      <w:hyperlink w:anchor="_Toc240383648" w:history="1">
        <w:r w:rsidRPr="00761FB1">
          <w:rPr>
            <w:rStyle w:val="Lienhypertexte"/>
            <w:noProof/>
          </w:rPr>
          <w:t>V. Profil recherché et informations pratiques</w:t>
        </w:r>
        <w:r>
          <w:rPr>
            <w:noProof/>
            <w:webHidden/>
          </w:rPr>
          <w:tab/>
        </w:r>
        <w:r>
          <w:rPr>
            <w:noProof/>
            <w:webHidden/>
          </w:rPr>
          <w:fldChar w:fldCharType="begin"/>
        </w:r>
        <w:r>
          <w:rPr>
            <w:noProof/>
            <w:webHidden/>
          </w:rPr>
          <w:instrText xml:space="preserve"> PAGEREF _Toc240383648 \h </w:instrText>
        </w:r>
        <w:r>
          <w:rPr>
            <w:noProof/>
            <w:webHidden/>
          </w:rPr>
        </w:r>
        <w:r>
          <w:rPr>
            <w:noProof/>
            <w:webHidden/>
          </w:rPr>
          <w:fldChar w:fldCharType="separate"/>
        </w:r>
        <w:r>
          <w:rPr>
            <w:noProof/>
            <w:webHidden/>
          </w:rPr>
          <w:t>10</w:t>
        </w:r>
        <w:r>
          <w:rPr>
            <w:noProof/>
            <w:webHidden/>
          </w:rPr>
          <w:fldChar w:fldCharType="end"/>
        </w:r>
      </w:hyperlink>
    </w:p>
    <w:p w14:paraId="0E614F6E" w14:textId="4AC28D97" w:rsidR="00D330CF" w:rsidRDefault="00D330CF">
      <w:pPr>
        <w:pStyle w:val="TM2"/>
        <w:rPr>
          <w:rFonts w:cstheme="minorBidi"/>
          <w:smallCaps w:val="0"/>
          <w:noProof/>
          <w:kern w:val="0"/>
          <w:sz w:val="22"/>
          <w:szCs w:val="22"/>
          <w:lang w:eastAsia="fr-FR"/>
          <w14:ligatures w14:val="none"/>
        </w:rPr>
      </w:pPr>
      <w:hyperlink w:anchor="_Toc240383649" w:history="1">
        <w:r w:rsidRPr="00761FB1">
          <w:rPr>
            <w:rStyle w:val="Lienhypertexte"/>
            <w:noProof/>
          </w:rPr>
          <w:t>A.</w:t>
        </w:r>
        <w:r>
          <w:rPr>
            <w:rFonts w:cstheme="minorBidi"/>
            <w:smallCaps w:val="0"/>
            <w:noProof/>
            <w:kern w:val="0"/>
            <w:sz w:val="22"/>
            <w:szCs w:val="22"/>
            <w:lang w:eastAsia="fr-FR"/>
            <w14:ligatures w14:val="none"/>
          </w:rPr>
          <w:tab/>
        </w:r>
        <w:r w:rsidRPr="00761FB1">
          <w:rPr>
            <w:rStyle w:val="Lienhypertexte"/>
            <w:noProof/>
          </w:rPr>
          <w:t>Profil recherche</w:t>
        </w:r>
        <w:r>
          <w:rPr>
            <w:noProof/>
            <w:webHidden/>
          </w:rPr>
          <w:tab/>
        </w:r>
        <w:r>
          <w:rPr>
            <w:noProof/>
            <w:webHidden/>
          </w:rPr>
          <w:fldChar w:fldCharType="begin"/>
        </w:r>
        <w:r>
          <w:rPr>
            <w:noProof/>
            <w:webHidden/>
          </w:rPr>
          <w:instrText xml:space="preserve"> PAGEREF _Toc240383649 \h </w:instrText>
        </w:r>
        <w:r>
          <w:rPr>
            <w:noProof/>
            <w:webHidden/>
          </w:rPr>
        </w:r>
        <w:r>
          <w:rPr>
            <w:noProof/>
            <w:webHidden/>
          </w:rPr>
          <w:fldChar w:fldCharType="separate"/>
        </w:r>
        <w:r>
          <w:rPr>
            <w:noProof/>
            <w:webHidden/>
          </w:rPr>
          <w:t>11</w:t>
        </w:r>
        <w:r>
          <w:rPr>
            <w:noProof/>
            <w:webHidden/>
          </w:rPr>
          <w:fldChar w:fldCharType="end"/>
        </w:r>
      </w:hyperlink>
    </w:p>
    <w:p w14:paraId="4630DAA5" w14:textId="47BF1EE6" w:rsidR="00D330CF" w:rsidRDefault="00D330CF">
      <w:pPr>
        <w:pStyle w:val="TM3"/>
        <w:tabs>
          <w:tab w:val="left" w:pos="880"/>
          <w:tab w:val="right" w:leader="underscore" w:pos="9056"/>
        </w:tabs>
        <w:rPr>
          <w:rFonts w:cstheme="minorBidi"/>
          <w:i w:val="0"/>
          <w:iCs w:val="0"/>
          <w:noProof/>
          <w:kern w:val="0"/>
          <w:sz w:val="22"/>
          <w:szCs w:val="22"/>
          <w:lang w:eastAsia="fr-FR"/>
          <w14:ligatures w14:val="none"/>
        </w:rPr>
      </w:pPr>
      <w:hyperlink w:anchor="_Toc240383650" w:history="1">
        <w:r w:rsidRPr="00761FB1">
          <w:rPr>
            <w:rStyle w:val="Lienhypertexte"/>
            <w:rFonts w:eastAsia="Times New Roman"/>
            <w:noProof/>
            <w:lang w:eastAsia="fr-FR"/>
          </w:rPr>
          <w:t>1.</w:t>
        </w:r>
        <w:r>
          <w:rPr>
            <w:rFonts w:cstheme="minorBidi"/>
            <w:i w:val="0"/>
            <w:iCs w:val="0"/>
            <w:noProof/>
            <w:kern w:val="0"/>
            <w:sz w:val="22"/>
            <w:szCs w:val="22"/>
            <w:lang w:eastAsia="fr-FR"/>
            <w14:ligatures w14:val="none"/>
          </w:rPr>
          <w:tab/>
        </w:r>
        <w:r w:rsidRPr="00761FB1">
          <w:rPr>
            <w:rStyle w:val="Lienhypertexte"/>
            <w:rFonts w:eastAsia="Times New Roman"/>
            <w:noProof/>
            <w:lang w:eastAsia="fr-FR"/>
          </w:rPr>
          <w:t>Formation</w:t>
        </w:r>
        <w:r>
          <w:rPr>
            <w:noProof/>
            <w:webHidden/>
          </w:rPr>
          <w:tab/>
        </w:r>
        <w:r>
          <w:rPr>
            <w:noProof/>
            <w:webHidden/>
          </w:rPr>
          <w:fldChar w:fldCharType="begin"/>
        </w:r>
        <w:r>
          <w:rPr>
            <w:noProof/>
            <w:webHidden/>
          </w:rPr>
          <w:instrText xml:space="preserve"> PAGEREF _Toc240383650 \h </w:instrText>
        </w:r>
        <w:r>
          <w:rPr>
            <w:noProof/>
            <w:webHidden/>
          </w:rPr>
        </w:r>
        <w:r>
          <w:rPr>
            <w:noProof/>
            <w:webHidden/>
          </w:rPr>
          <w:fldChar w:fldCharType="separate"/>
        </w:r>
        <w:r>
          <w:rPr>
            <w:noProof/>
            <w:webHidden/>
          </w:rPr>
          <w:t>11</w:t>
        </w:r>
        <w:r>
          <w:rPr>
            <w:noProof/>
            <w:webHidden/>
          </w:rPr>
          <w:fldChar w:fldCharType="end"/>
        </w:r>
      </w:hyperlink>
    </w:p>
    <w:p w14:paraId="5B40C1CF" w14:textId="65303021" w:rsidR="00D330CF" w:rsidRDefault="00D330CF">
      <w:pPr>
        <w:pStyle w:val="TM3"/>
        <w:tabs>
          <w:tab w:val="left" w:pos="880"/>
          <w:tab w:val="right" w:leader="underscore" w:pos="9056"/>
        </w:tabs>
        <w:rPr>
          <w:rFonts w:cstheme="minorBidi"/>
          <w:i w:val="0"/>
          <w:iCs w:val="0"/>
          <w:noProof/>
          <w:kern w:val="0"/>
          <w:sz w:val="22"/>
          <w:szCs w:val="22"/>
          <w:lang w:eastAsia="fr-FR"/>
          <w14:ligatures w14:val="none"/>
        </w:rPr>
      </w:pPr>
      <w:hyperlink w:anchor="_Toc240383651" w:history="1">
        <w:r w:rsidRPr="00761FB1">
          <w:rPr>
            <w:rStyle w:val="Lienhypertexte"/>
            <w:rFonts w:eastAsia="Times New Roman"/>
            <w:noProof/>
            <w:lang w:eastAsia="fr-FR"/>
          </w:rPr>
          <w:t>2.</w:t>
        </w:r>
        <w:r>
          <w:rPr>
            <w:rFonts w:cstheme="minorBidi"/>
            <w:i w:val="0"/>
            <w:iCs w:val="0"/>
            <w:noProof/>
            <w:kern w:val="0"/>
            <w:sz w:val="22"/>
            <w:szCs w:val="22"/>
            <w:lang w:eastAsia="fr-FR"/>
            <w14:ligatures w14:val="none"/>
          </w:rPr>
          <w:tab/>
        </w:r>
        <w:r w:rsidRPr="00761FB1">
          <w:rPr>
            <w:rStyle w:val="Lienhypertexte"/>
            <w:rFonts w:eastAsia="Times New Roman"/>
            <w:noProof/>
            <w:lang w:eastAsia="fr-FR"/>
          </w:rPr>
          <w:t>Compétences clés</w:t>
        </w:r>
        <w:r>
          <w:rPr>
            <w:noProof/>
            <w:webHidden/>
          </w:rPr>
          <w:tab/>
        </w:r>
        <w:r>
          <w:rPr>
            <w:noProof/>
            <w:webHidden/>
          </w:rPr>
          <w:fldChar w:fldCharType="begin"/>
        </w:r>
        <w:r>
          <w:rPr>
            <w:noProof/>
            <w:webHidden/>
          </w:rPr>
          <w:instrText xml:space="preserve"> PAGEREF _Toc240383651 \h </w:instrText>
        </w:r>
        <w:r>
          <w:rPr>
            <w:noProof/>
            <w:webHidden/>
          </w:rPr>
        </w:r>
        <w:r>
          <w:rPr>
            <w:noProof/>
            <w:webHidden/>
          </w:rPr>
          <w:fldChar w:fldCharType="separate"/>
        </w:r>
        <w:r>
          <w:rPr>
            <w:noProof/>
            <w:webHidden/>
          </w:rPr>
          <w:t>11</w:t>
        </w:r>
        <w:r>
          <w:rPr>
            <w:noProof/>
            <w:webHidden/>
          </w:rPr>
          <w:fldChar w:fldCharType="end"/>
        </w:r>
      </w:hyperlink>
    </w:p>
    <w:p w14:paraId="5E58022E" w14:textId="5E9153A2" w:rsidR="00D330CF" w:rsidRDefault="00D330CF">
      <w:pPr>
        <w:pStyle w:val="TM3"/>
        <w:tabs>
          <w:tab w:val="left" w:pos="880"/>
          <w:tab w:val="right" w:leader="underscore" w:pos="9056"/>
        </w:tabs>
        <w:rPr>
          <w:rFonts w:cstheme="minorBidi"/>
          <w:i w:val="0"/>
          <w:iCs w:val="0"/>
          <w:noProof/>
          <w:kern w:val="0"/>
          <w:sz w:val="22"/>
          <w:szCs w:val="22"/>
          <w:lang w:eastAsia="fr-FR"/>
          <w14:ligatures w14:val="none"/>
        </w:rPr>
      </w:pPr>
      <w:hyperlink w:anchor="_Toc240383652" w:history="1">
        <w:r w:rsidRPr="00761FB1">
          <w:rPr>
            <w:rStyle w:val="Lienhypertexte"/>
            <w:rFonts w:eastAsia="Times New Roman"/>
            <w:noProof/>
            <w:lang w:eastAsia="fr-FR"/>
          </w:rPr>
          <w:t>3.</w:t>
        </w:r>
        <w:r>
          <w:rPr>
            <w:rFonts w:cstheme="minorBidi"/>
            <w:i w:val="0"/>
            <w:iCs w:val="0"/>
            <w:noProof/>
            <w:kern w:val="0"/>
            <w:sz w:val="22"/>
            <w:szCs w:val="22"/>
            <w:lang w:eastAsia="fr-FR"/>
            <w14:ligatures w14:val="none"/>
          </w:rPr>
          <w:tab/>
        </w:r>
        <w:r w:rsidRPr="00761FB1">
          <w:rPr>
            <w:rStyle w:val="Lienhypertexte"/>
            <w:rFonts w:eastAsia="Times New Roman"/>
            <w:noProof/>
            <w:lang w:eastAsia="fr-FR"/>
          </w:rPr>
          <w:t>Expérience</w:t>
        </w:r>
        <w:r>
          <w:rPr>
            <w:noProof/>
            <w:webHidden/>
          </w:rPr>
          <w:tab/>
        </w:r>
        <w:r>
          <w:rPr>
            <w:noProof/>
            <w:webHidden/>
          </w:rPr>
          <w:fldChar w:fldCharType="begin"/>
        </w:r>
        <w:r>
          <w:rPr>
            <w:noProof/>
            <w:webHidden/>
          </w:rPr>
          <w:instrText xml:space="preserve"> PAGEREF _Toc240383652 \h </w:instrText>
        </w:r>
        <w:r>
          <w:rPr>
            <w:noProof/>
            <w:webHidden/>
          </w:rPr>
        </w:r>
        <w:r>
          <w:rPr>
            <w:noProof/>
            <w:webHidden/>
          </w:rPr>
          <w:fldChar w:fldCharType="separate"/>
        </w:r>
        <w:r>
          <w:rPr>
            <w:noProof/>
            <w:webHidden/>
          </w:rPr>
          <w:t>11</w:t>
        </w:r>
        <w:r>
          <w:rPr>
            <w:noProof/>
            <w:webHidden/>
          </w:rPr>
          <w:fldChar w:fldCharType="end"/>
        </w:r>
      </w:hyperlink>
    </w:p>
    <w:p w14:paraId="715892B2" w14:textId="51B95305" w:rsidR="00D330CF" w:rsidRDefault="00D330CF">
      <w:pPr>
        <w:pStyle w:val="TM2"/>
        <w:rPr>
          <w:rFonts w:cstheme="minorBidi"/>
          <w:smallCaps w:val="0"/>
          <w:noProof/>
          <w:kern w:val="0"/>
          <w:sz w:val="22"/>
          <w:szCs w:val="22"/>
          <w:lang w:eastAsia="fr-FR"/>
          <w14:ligatures w14:val="none"/>
        </w:rPr>
      </w:pPr>
      <w:hyperlink w:anchor="_Toc240383653" w:history="1">
        <w:r w:rsidRPr="00761FB1">
          <w:rPr>
            <w:rStyle w:val="Lienhypertexte"/>
            <w:noProof/>
          </w:rPr>
          <w:t>B.</w:t>
        </w:r>
        <w:r>
          <w:rPr>
            <w:rFonts w:cstheme="minorBidi"/>
            <w:smallCaps w:val="0"/>
            <w:noProof/>
            <w:kern w:val="0"/>
            <w:sz w:val="22"/>
            <w:szCs w:val="22"/>
            <w:lang w:eastAsia="fr-FR"/>
            <w14:ligatures w14:val="none"/>
          </w:rPr>
          <w:tab/>
        </w:r>
        <w:r w:rsidRPr="00761FB1">
          <w:rPr>
            <w:rStyle w:val="Lienhypertexte"/>
            <w:noProof/>
          </w:rPr>
          <w:t>Informations pratiques</w:t>
        </w:r>
        <w:r>
          <w:rPr>
            <w:noProof/>
            <w:webHidden/>
          </w:rPr>
          <w:tab/>
        </w:r>
        <w:r>
          <w:rPr>
            <w:noProof/>
            <w:webHidden/>
          </w:rPr>
          <w:fldChar w:fldCharType="begin"/>
        </w:r>
        <w:r>
          <w:rPr>
            <w:noProof/>
            <w:webHidden/>
          </w:rPr>
          <w:instrText xml:space="preserve"> PAGEREF _Toc240383653 \h </w:instrText>
        </w:r>
        <w:r>
          <w:rPr>
            <w:noProof/>
            <w:webHidden/>
          </w:rPr>
        </w:r>
        <w:r>
          <w:rPr>
            <w:noProof/>
            <w:webHidden/>
          </w:rPr>
          <w:fldChar w:fldCharType="separate"/>
        </w:r>
        <w:r>
          <w:rPr>
            <w:noProof/>
            <w:webHidden/>
          </w:rPr>
          <w:t>11</w:t>
        </w:r>
        <w:r>
          <w:rPr>
            <w:noProof/>
            <w:webHidden/>
          </w:rPr>
          <w:fldChar w:fldCharType="end"/>
        </w:r>
      </w:hyperlink>
    </w:p>
    <w:p w14:paraId="6E00BDC2" w14:textId="3179A9FF" w:rsidR="00D330CF" w:rsidRDefault="00D330CF">
      <w:pPr>
        <w:pStyle w:val="TM3"/>
        <w:tabs>
          <w:tab w:val="left" w:pos="880"/>
          <w:tab w:val="right" w:leader="underscore" w:pos="9056"/>
        </w:tabs>
        <w:rPr>
          <w:rFonts w:cstheme="minorBidi"/>
          <w:i w:val="0"/>
          <w:iCs w:val="0"/>
          <w:noProof/>
          <w:kern w:val="0"/>
          <w:sz w:val="22"/>
          <w:szCs w:val="22"/>
          <w:lang w:eastAsia="fr-FR"/>
          <w14:ligatures w14:val="none"/>
        </w:rPr>
      </w:pPr>
      <w:hyperlink w:anchor="_Toc240383654" w:history="1">
        <w:r w:rsidRPr="00761FB1">
          <w:rPr>
            <w:rStyle w:val="Lienhypertexte"/>
            <w:noProof/>
          </w:rPr>
          <w:t>1.</w:t>
        </w:r>
        <w:r>
          <w:rPr>
            <w:rFonts w:cstheme="minorBidi"/>
            <w:i w:val="0"/>
            <w:iCs w:val="0"/>
            <w:noProof/>
            <w:kern w:val="0"/>
            <w:sz w:val="22"/>
            <w:szCs w:val="22"/>
            <w:lang w:eastAsia="fr-FR"/>
            <w14:ligatures w14:val="none"/>
          </w:rPr>
          <w:tab/>
        </w:r>
        <w:r w:rsidRPr="00761FB1">
          <w:rPr>
            <w:rStyle w:val="Lienhypertexte"/>
            <w:noProof/>
          </w:rPr>
          <w:t>Logistique et calendrier</w:t>
        </w:r>
        <w:r>
          <w:rPr>
            <w:noProof/>
            <w:webHidden/>
          </w:rPr>
          <w:tab/>
        </w:r>
        <w:r>
          <w:rPr>
            <w:noProof/>
            <w:webHidden/>
          </w:rPr>
          <w:fldChar w:fldCharType="begin"/>
        </w:r>
        <w:r>
          <w:rPr>
            <w:noProof/>
            <w:webHidden/>
          </w:rPr>
          <w:instrText xml:space="preserve"> PAGEREF _Toc240383654 \h </w:instrText>
        </w:r>
        <w:r>
          <w:rPr>
            <w:noProof/>
            <w:webHidden/>
          </w:rPr>
        </w:r>
        <w:r>
          <w:rPr>
            <w:noProof/>
            <w:webHidden/>
          </w:rPr>
          <w:fldChar w:fldCharType="separate"/>
        </w:r>
        <w:r>
          <w:rPr>
            <w:noProof/>
            <w:webHidden/>
          </w:rPr>
          <w:t>11</w:t>
        </w:r>
        <w:r>
          <w:rPr>
            <w:noProof/>
            <w:webHidden/>
          </w:rPr>
          <w:fldChar w:fldCharType="end"/>
        </w:r>
      </w:hyperlink>
    </w:p>
    <w:p w14:paraId="2D7CA880" w14:textId="5C26EA99" w:rsidR="00D330CF" w:rsidRDefault="00D330CF">
      <w:pPr>
        <w:pStyle w:val="TM3"/>
        <w:tabs>
          <w:tab w:val="left" w:pos="880"/>
          <w:tab w:val="right" w:leader="underscore" w:pos="9056"/>
        </w:tabs>
        <w:rPr>
          <w:rFonts w:cstheme="minorBidi"/>
          <w:i w:val="0"/>
          <w:iCs w:val="0"/>
          <w:noProof/>
          <w:kern w:val="0"/>
          <w:sz w:val="22"/>
          <w:szCs w:val="22"/>
          <w:lang w:eastAsia="fr-FR"/>
          <w14:ligatures w14:val="none"/>
        </w:rPr>
      </w:pPr>
      <w:hyperlink w:anchor="_Toc240383655" w:history="1">
        <w:r w:rsidRPr="00761FB1">
          <w:rPr>
            <w:rStyle w:val="Lienhypertexte"/>
            <w:noProof/>
          </w:rPr>
          <w:t>2.</w:t>
        </w:r>
        <w:r>
          <w:rPr>
            <w:rFonts w:cstheme="minorBidi"/>
            <w:i w:val="0"/>
            <w:iCs w:val="0"/>
            <w:noProof/>
            <w:kern w:val="0"/>
            <w:sz w:val="22"/>
            <w:szCs w:val="22"/>
            <w:lang w:eastAsia="fr-FR"/>
            <w14:ligatures w14:val="none"/>
          </w:rPr>
          <w:tab/>
        </w:r>
        <w:r w:rsidRPr="00761FB1">
          <w:rPr>
            <w:rStyle w:val="Lienhypertexte"/>
            <w:noProof/>
          </w:rPr>
          <w:t>Dépôt de candidature</w:t>
        </w:r>
        <w:r>
          <w:rPr>
            <w:noProof/>
            <w:webHidden/>
          </w:rPr>
          <w:tab/>
        </w:r>
        <w:r>
          <w:rPr>
            <w:noProof/>
            <w:webHidden/>
          </w:rPr>
          <w:fldChar w:fldCharType="begin"/>
        </w:r>
        <w:r>
          <w:rPr>
            <w:noProof/>
            <w:webHidden/>
          </w:rPr>
          <w:instrText xml:space="preserve"> PAGEREF _Toc240383655 \h </w:instrText>
        </w:r>
        <w:r>
          <w:rPr>
            <w:noProof/>
            <w:webHidden/>
          </w:rPr>
        </w:r>
        <w:r>
          <w:rPr>
            <w:noProof/>
            <w:webHidden/>
          </w:rPr>
          <w:fldChar w:fldCharType="separate"/>
        </w:r>
        <w:r>
          <w:rPr>
            <w:noProof/>
            <w:webHidden/>
          </w:rPr>
          <w:t>12</w:t>
        </w:r>
        <w:r>
          <w:rPr>
            <w:noProof/>
            <w:webHidden/>
          </w:rPr>
          <w:fldChar w:fldCharType="end"/>
        </w:r>
      </w:hyperlink>
    </w:p>
    <w:p w14:paraId="4BB69C8E" w14:textId="2258F511" w:rsidR="008B4326" w:rsidRPr="00EC27F2" w:rsidRDefault="00C40BE6" w:rsidP="002D6F9F">
      <w:pPr>
        <w:pStyle w:val="TM1"/>
      </w:pPr>
      <w:r w:rsidRPr="00EC27F2">
        <w:fldChar w:fldCharType="end"/>
      </w:r>
      <w:r w:rsidR="008B4326">
        <w:fldChar w:fldCharType="begin"/>
      </w:r>
      <w:r w:rsidR="008B4326">
        <w:instrText xml:space="preserve"> TOC \o "1-4" \h \z \u </w:instrText>
      </w:r>
      <w:r w:rsidR="008B4326">
        <w:fldChar w:fldCharType="end"/>
      </w:r>
    </w:p>
    <w:p w14:paraId="2D7D1136" w14:textId="77777777" w:rsidR="008B4326" w:rsidRPr="00EC27F2" w:rsidRDefault="008B4326" w:rsidP="00CA488F">
      <w:pPr>
        <w:rPr>
          <w:sz w:val="32"/>
          <w:szCs w:val="32"/>
        </w:rPr>
      </w:pPr>
    </w:p>
    <w:p w14:paraId="49985C2B" w14:textId="77777777" w:rsidR="008B4326" w:rsidRPr="00EC27F2" w:rsidRDefault="008B4326" w:rsidP="00CA488F">
      <w:pPr>
        <w:rPr>
          <w:sz w:val="32"/>
          <w:szCs w:val="32"/>
        </w:rPr>
      </w:pPr>
    </w:p>
    <w:p w14:paraId="34D7F22C" w14:textId="77777777" w:rsidR="008B4326" w:rsidRPr="00EC27F2" w:rsidRDefault="008B4326" w:rsidP="00CA488F">
      <w:pPr>
        <w:rPr>
          <w:sz w:val="32"/>
          <w:szCs w:val="32"/>
        </w:rPr>
      </w:pPr>
    </w:p>
    <w:p w14:paraId="4C030D4A" w14:textId="77777777" w:rsidR="008B4326" w:rsidRPr="00EC27F2" w:rsidRDefault="008B4326" w:rsidP="00CA488F">
      <w:pPr>
        <w:rPr>
          <w:sz w:val="32"/>
          <w:szCs w:val="32"/>
        </w:rPr>
      </w:pPr>
    </w:p>
    <w:p w14:paraId="25DD08D3" w14:textId="77777777" w:rsidR="008B4326" w:rsidRPr="00EC27F2" w:rsidRDefault="008B4326" w:rsidP="00CA488F">
      <w:pPr>
        <w:rPr>
          <w:sz w:val="32"/>
          <w:szCs w:val="32"/>
        </w:rPr>
      </w:pPr>
    </w:p>
    <w:p w14:paraId="72EFB172" w14:textId="77777777" w:rsidR="008B4326" w:rsidRPr="00EC27F2" w:rsidRDefault="008B4326" w:rsidP="00CA488F">
      <w:pPr>
        <w:rPr>
          <w:sz w:val="32"/>
          <w:szCs w:val="32"/>
        </w:rPr>
      </w:pPr>
    </w:p>
    <w:p w14:paraId="2E8ADF18" w14:textId="77777777" w:rsidR="008B4326" w:rsidRPr="00EC27F2" w:rsidRDefault="008B4326" w:rsidP="00CA488F">
      <w:pPr>
        <w:rPr>
          <w:sz w:val="32"/>
          <w:szCs w:val="32"/>
        </w:rPr>
      </w:pPr>
    </w:p>
    <w:p w14:paraId="545A791F" w14:textId="77777777" w:rsidR="008B4326" w:rsidRPr="00EC27F2" w:rsidRDefault="008B4326" w:rsidP="00CA488F">
      <w:pPr>
        <w:rPr>
          <w:sz w:val="32"/>
          <w:szCs w:val="32"/>
        </w:rPr>
      </w:pPr>
    </w:p>
    <w:p w14:paraId="553F6B27" w14:textId="77777777" w:rsidR="008B4326" w:rsidRPr="00EC27F2" w:rsidRDefault="008B4326" w:rsidP="00CA488F">
      <w:pPr>
        <w:rPr>
          <w:sz w:val="32"/>
          <w:szCs w:val="32"/>
        </w:rPr>
      </w:pPr>
    </w:p>
    <w:p w14:paraId="4ED3F6F7" w14:textId="77777777" w:rsidR="008B4326" w:rsidRPr="00EC27F2" w:rsidRDefault="008B4326" w:rsidP="00CA488F">
      <w:pPr>
        <w:rPr>
          <w:sz w:val="32"/>
          <w:szCs w:val="32"/>
        </w:rPr>
      </w:pPr>
    </w:p>
    <w:p w14:paraId="4E2F20AD" w14:textId="0D6B26F4" w:rsidR="002D3F30" w:rsidRDefault="002D3F30">
      <w:pPr>
        <w:jc w:val="left"/>
        <w:rPr>
          <w:sz w:val="32"/>
          <w:szCs w:val="32"/>
        </w:rPr>
      </w:pPr>
      <w:r>
        <w:rPr>
          <w:sz w:val="32"/>
          <w:szCs w:val="32"/>
        </w:rPr>
        <w:br w:type="page"/>
      </w:r>
    </w:p>
    <w:p w14:paraId="246EE95B" w14:textId="34D87A88" w:rsidR="00CA488F" w:rsidRPr="00EC27F2" w:rsidRDefault="007216B4" w:rsidP="00E35451">
      <w:pPr>
        <w:pStyle w:val="Titre1"/>
        <w:numPr>
          <w:ilvl w:val="0"/>
          <w:numId w:val="0"/>
        </w:numPr>
      </w:pPr>
      <w:bookmarkStart w:id="0" w:name="_Toc240383638"/>
      <w:r w:rsidRPr="00EC27F2">
        <w:lastRenderedPageBreak/>
        <w:t>LISTE DES ABREVIATIONS</w:t>
      </w:r>
      <w:bookmarkEnd w:id="0"/>
    </w:p>
    <w:tbl>
      <w:tblPr>
        <w:tblStyle w:val="Grilledutableau"/>
        <w:tblpPr w:leftFromText="141" w:rightFromText="141" w:vertAnchor="text" w:horzAnchor="margin" w:tblpXSpec="right" w:tblpY="525"/>
        <w:tblW w:w="9072" w:type="dxa"/>
        <w:tblBorders>
          <w:top w:val="single" w:sz="4" w:space="0" w:color="006A4B"/>
          <w:left w:val="none" w:sz="0" w:space="0" w:color="auto"/>
          <w:bottom w:val="single" w:sz="6" w:space="0" w:color="006A4B"/>
          <w:right w:val="none" w:sz="0" w:space="0" w:color="auto"/>
          <w:insideH w:val="single" w:sz="6" w:space="0" w:color="006A4B"/>
          <w:insideV w:val="none" w:sz="0" w:space="0" w:color="auto"/>
        </w:tblBorders>
        <w:tblLook w:val="04A0" w:firstRow="1" w:lastRow="0" w:firstColumn="1" w:lastColumn="0" w:noHBand="0" w:noVBand="1"/>
      </w:tblPr>
      <w:tblGrid>
        <w:gridCol w:w="1835"/>
        <w:gridCol w:w="7237"/>
      </w:tblGrid>
      <w:tr w:rsidR="00304F3A" w:rsidRPr="00EC27F2" w14:paraId="4E0BD016" w14:textId="77777777" w:rsidTr="00125E16">
        <w:trPr>
          <w:trHeight w:val="397"/>
        </w:trPr>
        <w:tc>
          <w:tcPr>
            <w:tcW w:w="1835" w:type="dxa"/>
          </w:tcPr>
          <w:p w14:paraId="0673B357" w14:textId="53270781" w:rsidR="00304F3A" w:rsidRPr="00304F3A" w:rsidRDefault="00304F3A" w:rsidP="00304F3A">
            <w:pPr>
              <w:pStyle w:val="Sansinterligne"/>
              <w:framePr w:hSpace="0" w:wrap="auto" w:vAnchor="margin" w:hAnchor="text" w:xAlign="left" w:yAlign="inline"/>
              <w:rPr>
                <w:b/>
                <w:bCs/>
              </w:rPr>
            </w:pPr>
            <w:r>
              <w:rPr>
                <w:b/>
                <w:bCs/>
              </w:rPr>
              <w:t>Sigle</w:t>
            </w:r>
          </w:p>
        </w:tc>
        <w:tc>
          <w:tcPr>
            <w:tcW w:w="7237" w:type="dxa"/>
          </w:tcPr>
          <w:p w14:paraId="1FB3C150" w14:textId="0F1484B9" w:rsidR="00304F3A" w:rsidRPr="00EC27F2" w:rsidRDefault="00304F3A" w:rsidP="00304F3A">
            <w:pPr>
              <w:pStyle w:val="Sansinterligne"/>
              <w:framePr w:hSpace="0" w:wrap="auto" w:vAnchor="margin" w:hAnchor="text" w:xAlign="left" w:yAlign="inline"/>
            </w:pPr>
            <w:r>
              <w:rPr>
                <w:b/>
                <w:bCs/>
              </w:rPr>
              <w:t>Définition</w:t>
            </w:r>
          </w:p>
        </w:tc>
      </w:tr>
      <w:tr w:rsidR="00304F3A" w:rsidRPr="00EC27F2" w14:paraId="65DCB630" w14:textId="77777777" w:rsidTr="00125E16">
        <w:trPr>
          <w:trHeight w:val="397"/>
        </w:trPr>
        <w:tc>
          <w:tcPr>
            <w:tcW w:w="1835" w:type="dxa"/>
          </w:tcPr>
          <w:p w14:paraId="363AB469" w14:textId="709934D0" w:rsidR="00304F3A" w:rsidRPr="00304F3A" w:rsidRDefault="00304F3A" w:rsidP="00304F3A">
            <w:pPr>
              <w:pStyle w:val="Sansinterligne"/>
              <w:framePr w:hSpace="0" w:wrap="auto" w:vAnchor="margin" w:hAnchor="text" w:xAlign="left" w:yAlign="inline"/>
              <w:rPr>
                <w:b/>
                <w:bCs/>
              </w:rPr>
            </w:pPr>
            <w:r>
              <w:t>AAP</w:t>
            </w:r>
          </w:p>
        </w:tc>
        <w:tc>
          <w:tcPr>
            <w:tcW w:w="7237" w:type="dxa"/>
          </w:tcPr>
          <w:p w14:paraId="0527E083" w14:textId="57E9A816" w:rsidR="00304F3A" w:rsidRPr="00EC27F2" w:rsidRDefault="00304F3A" w:rsidP="00304F3A">
            <w:pPr>
              <w:pStyle w:val="Sansinterligne"/>
              <w:framePr w:hSpace="0" w:wrap="auto" w:vAnchor="margin" w:hAnchor="text" w:xAlign="left" w:yAlign="inline"/>
            </w:pPr>
            <w:r>
              <w:t>Appel à Projets</w:t>
            </w:r>
          </w:p>
        </w:tc>
      </w:tr>
      <w:tr w:rsidR="00304F3A" w:rsidRPr="00EC27F2" w14:paraId="7B6DBFF8" w14:textId="77777777" w:rsidTr="00125E16">
        <w:trPr>
          <w:trHeight w:val="397"/>
        </w:trPr>
        <w:tc>
          <w:tcPr>
            <w:tcW w:w="1835" w:type="dxa"/>
          </w:tcPr>
          <w:p w14:paraId="5F463CE8" w14:textId="38830DD5" w:rsidR="00304F3A" w:rsidRPr="00304F3A" w:rsidRDefault="00304F3A" w:rsidP="00304F3A">
            <w:pPr>
              <w:pStyle w:val="Sansinterligne"/>
              <w:framePr w:hSpace="0" w:wrap="auto" w:vAnchor="margin" w:hAnchor="text" w:xAlign="left" w:yAlign="inline"/>
              <w:rPr>
                <w:b/>
                <w:bCs/>
              </w:rPr>
            </w:pPr>
            <w:r>
              <w:t>AT</w:t>
            </w:r>
          </w:p>
        </w:tc>
        <w:tc>
          <w:tcPr>
            <w:tcW w:w="7237" w:type="dxa"/>
          </w:tcPr>
          <w:p w14:paraId="249B7895" w14:textId="6FAAF7D1" w:rsidR="00304F3A" w:rsidRPr="00EC27F2" w:rsidRDefault="00304F3A" w:rsidP="00304F3A">
            <w:pPr>
              <w:pStyle w:val="Sansinterligne"/>
              <w:framePr w:hSpace="0" w:wrap="auto" w:vAnchor="margin" w:hAnchor="text" w:xAlign="left" w:yAlign="inline"/>
            </w:pPr>
            <w:r>
              <w:t>Assistance technique</w:t>
            </w:r>
          </w:p>
        </w:tc>
      </w:tr>
      <w:tr w:rsidR="00304F3A" w:rsidRPr="00EC27F2" w14:paraId="458AC939" w14:textId="77777777" w:rsidTr="00125E16">
        <w:trPr>
          <w:trHeight w:val="397"/>
        </w:trPr>
        <w:tc>
          <w:tcPr>
            <w:tcW w:w="1835" w:type="dxa"/>
          </w:tcPr>
          <w:p w14:paraId="3C6A971D" w14:textId="29BF2A99" w:rsidR="00304F3A" w:rsidRPr="00304F3A" w:rsidRDefault="00304F3A" w:rsidP="00304F3A">
            <w:pPr>
              <w:pStyle w:val="Sansinterligne"/>
              <w:framePr w:hSpace="0" w:wrap="auto" w:vAnchor="margin" w:hAnchor="text" w:xAlign="left" w:yAlign="inline"/>
              <w:rPr>
                <w:b/>
                <w:bCs/>
              </w:rPr>
            </w:pPr>
            <w:r>
              <w:t>BA</w:t>
            </w:r>
            <w:r w:rsidR="00BC0679">
              <w:t>f</w:t>
            </w:r>
            <w:r>
              <w:t>D</w:t>
            </w:r>
          </w:p>
        </w:tc>
        <w:tc>
          <w:tcPr>
            <w:tcW w:w="7237" w:type="dxa"/>
          </w:tcPr>
          <w:p w14:paraId="6033FD56" w14:textId="1D2DBDF7" w:rsidR="00304F3A" w:rsidRPr="00EC27F2" w:rsidRDefault="00304F3A" w:rsidP="00304F3A">
            <w:pPr>
              <w:pStyle w:val="Sansinterligne"/>
              <w:framePr w:hSpace="0" w:wrap="auto" w:vAnchor="margin" w:hAnchor="text" w:xAlign="left" w:yAlign="inline"/>
            </w:pPr>
            <w:r>
              <w:t>Banque africaine de développement</w:t>
            </w:r>
          </w:p>
        </w:tc>
      </w:tr>
      <w:tr w:rsidR="00304F3A" w:rsidRPr="00EC27F2" w14:paraId="3829E8DB" w14:textId="77777777" w:rsidTr="00125E16">
        <w:trPr>
          <w:trHeight w:val="397"/>
        </w:trPr>
        <w:tc>
          <w:tcPr>
            <w:tcW w:w="1835" w:type="dxa"/>
          </w:tcPr>
          <w:p w14:paraId="6EB16854" w14:textId="0AD1C5C8" w:rsidR="00304F3A" w:rsidRPr="00304F3A" w:rsidRDefault="00304F3A" w:rsidP="00304F3A">
            <w:pPr>
              <w:pStyle w:val="Sansinterligne"/>
              <w:framePr w:hSpace="0" w:wrap="auto" w:vAnchor="margin" w:hAnchor="text" w:xAlign="left" w:yAlign="inline"/>
              <w:rPr>
                <w:b/>
                <w:bCs/>
              </w:rPr>
            </w:pPr>
            <w:r>
              <w:t>FB</w:t>
            </w:r>
          </w:p>
        </w:tc>
        <w:tc>
          <w:tcPr>
            <w:tcW w:w="7237" w:type="dxa"/>
          </w:tcPr>
          <w:p w14:paraId="26FC4D30" w14:textId="27395349" w:rsidR="00304F3A" w:rsidRPr="00EC27F2" w:rsidRDefault="00304F3A" w:rsidP="00304F3A">
            <w:pPr>
              <w:pStyle w:val="Sansinterligne"/>
              <w:framePr w:hSpace="0" w:wrap="auto" w:vAnchor="margin" w:hAnchor="text" w:xAlign="left" w:yAlign="inline"/>
            </w:pPr>
            <w:r>
              <w:t>Facilité Bleue</w:t>
            </w:r>
          </w:p>
        </w:tc>
      </w:tr>
      <w:tr w:rsidR="00364E2B" w:rsidRPr="00EC27F2" w14:paraId="70E45AA3" w14:textId="77777777" w:rsidTr="00125E16">
        <w:trPr>
          <w:trHeight w:val="397"/>
        </w:trPr>
        <w:tc>
          <w:tcPr>
            <w:tcW w:w="1835" w:type="dxa"/>
          </w:tcPr>
          <w:p w14:paraId="31907D4E" w14:textId="017B0BF0" w:rsidR="00364E2B" w:rsidRDefault="00364E2B" w:rsidP="00304F3A">
            <w:pPr>
              <w:pStyle w:val="Sansinterligne"/>
              <w:framePr w:hSpace="0" w:wrap="auto" w:vAnchor="margin" w:hAnchor="text" w:xAlign="left" w:yAlign="inline"/>
            </w:pPr>
            <w:r>
              <w:t>MPEM</w:t>
            </w:r>
          </w:p>
        </w:tc>
        <w:tc>
          <w:tcPr>
            <w:tcW w:w="7237" w:type="dxa"/>
          </w:tcPr>
          <w:p w14:paraId="0F23F115" w14:textId="6D2BBBE0" w:rsidR="00364E2B" w:rsidRDefault="00364E2B" w:rsidP="00304F3A">
            <w:pPr>
              <w:pStyle w:val="Sansinterligne"/>
              <w:framePr w:hSpace="0" w:wrap="auto" w:vAnchor="margin" w:hAnchor="text" w:xAlign="left" w:yAlign="inline"/>
            </w:pPr>
            <w:r>
              <w:t>M</w:t>
            </w:r>
            <w:r w:rsidRPr="00364E2B">
              <w:t xml:space="preserve">inistère des Pêches et de l’Économie maritime </w:t>
            </w:r>
          </w:p>
        </w:tc>
      </w:tr>
      <w:tr w:rsidR="00304F3A" w:rsidRPr="00EC27F2" w14:paraId="7C3B3D57" w14:textId="77777777" w:rsidTr="00125E16">
        <w:trPr>
          <w:trHeight w:val="397"/>
        </w:trPr>
        <w:tc>
          <w:tcPr>
            <w:tcW w:w="1835" w:type="dxa"/>
          </w:tcPr>
          <w:p w14:paraId="1ECB3660" w14:textId="78BFC036" w:rsidR="00304F3A" w:rsidRPr="00304F3A" w:rsidRDefault="00304F3A" w:rsidP="00304F3A">
            <w:pPr>
              <w:pStyle w:val="Sansinterligne"/>
              <w:framePr w:hSpace="0" w:wrap="auto" w:vAnchor="margin" w:hAnchor="text" w:xAlign="left" w:yAlign="inline"/>
              <w:rPr>
                <w:b/>
                <w:bCs/>
              </w:rPr>
            </w:pPr>
            <w:r>
              <w:t>PME</w:t>
            </w:r>
          </w:p>
        </w:tc>
        <w:tc>
          <w:tcPr>
            <w:tcW w:w="7237" w:type="dxa"/>
          </w:tcPr>
          <w:p w14:paraId="74F1D312" w14:textId="3253E7A0" w:rsidR="00304F3A" w:rsidRPr="00EC27F2" w:rsidRDefault="00304F3A" w:rsidP="00304F3A">
            <w:pPr>
              <w:pStyle w:val="Sansinterligne"/>
              <w:framePr w:hSpace="0" w:wrap="auto" w:vAnchor="margin" w:hAnchor="text" w:xAlign="left" w:yAlign="inline"/>
            </w:pPr>
            <w:r>
              <w:t>Petite et moyenne entreprise</w:t>
            </w:r>
          </w:p>
        </w:tc>
      </w:tr>
      <w:tr w:rsidR="00304F3A" w:rsidRPr="00EB0F41" w14:paraId="5D2788A1" w14:textId="77777777" w:rsidTr="00125E16">
        <w:trPr>
          <w:trHeight w:val="397"/>
        </w:trPr>
        <w:tc>
          <w:tcPr>
            <w:tcW w:w="1835" w:type="dxa"/>
          </w:tcPr>
          <w:p w14:paraId="72CB95DB" w14:textId="00DE303C" w:rsidR="00304F3A" w:rsidRPr="00304F3A" w:rsidRDefault="00304F3A" w:rsidP="00304F3A">
            <w:pPr>
              <w:pStyle w:val="Sansinterligne"/>
              <w:framePr w:hSpace="0" w:wrap="auto" w:vAnchor="margin" w:hAnchor="text" w:xAlign="left" w:yAlign="inline"/>
              <w:rPr>
                <w:b/>
                <w:bCs/>
              </w:rPr>
            </w:pPr>
            <w:r>
              <w:t>SBE</w:t>
            </w:r>
          </w:p>
        </w:tc>
        <w:tc>
          <w:tcPr>
            <w:tcW w:w="7237" w:type="dxa"/>
          </w:tcPr>
          <w:p w14:paraId="0740D492" w14:textId="333BFF6E" w:rsidR="00304F3A" w:rsidRPr="00756A27" w:rsidRDefault="00304F3A" w:rsidP="00304F3A">
            <w:pPr>
              <w:pStyle w:val="Sansinterligne"/>
              <w:framePr w:hSpace="0" w:wrap="auto" w:vAnchor="margin" w:hAnchor="text" w:xAlign="left" w:yAlign="inline"/>
              <w:rPr>
                <w:lang w:val="en-US"/>
              </w:rPr>
            </w:pPr>
            <w:r w:rsidRPr="00756A27">
              <w:rPr>
                <w:lang w:val="en-US"/>
              </w:rPr>
              <w:t>Sustainable Blue Economy (</w:t>
            </w:r>
            <w:proofErr w:type="spellStart"/>
            <w:r w:rsidRPr="00756A27">
              <w:rPr>
                <w:lang w:val="en-US"/>
              </w:rPr>
              <w:t>Pilier</w:t>
            </w:r>
            <w:proofErr w:type="spellEnd"/>
            <w:r w:rsidRPr="00756A27">
              <w:rPr>
                <w:lang w:val="en-US"/>
              </w:rPr>
              <w:t xml:space="preserve"> II du </w:t>
            </w:r>
            <w:proofErr w:type="spellStart"/>
            <w:r w:rsidRPr="00756A27">
              <w:rPr>
                <w:lang w:val="en-US"/>
              </w:rPr>
              <w:t>programme</w:t>
            </w:r>
            <w:proofErr w:type="spellEnd"/>
            <w:r w:rsidRPr="00756A27">
              <w:rPr>
                <w:lang w:val="en-US"/>
              </w:rPr>
              <w:t xml:space="preserve"> WASOP)</w:t>
            </w:r>
          </w:p>
        </w:tc>
      </w:tr>
      <w:tr w:rsidR="00304F3A" w:rsidRPr="00EC27F2" w14:paraId="40B3EB31" w14:textId="77777777" w:rsidTr="00125E16">
        <w:trPr>
          <w:trHeight w:val="397"/>
        </w:trPr>
        <w:tc>
          <w:tcPr>
            <w:tcW w:w="1835" w:type="dxa"/>
          </w:tcPr>
          <w:p w14:paraId="50B16D0B" w14:textId="146E120E" w:rsidR="00304F3A" w:rsidRPr="00304F3A" w:rsidRDefault="00304F3A" w:rsidP="00304F3A">
            <w:pPr>
              <w:pStyle w:val="Sansinterligne"/>
              <w:framePr w:hSpace="0" w:wrap="auto" w:vAnchor="margin" w:hAnchor="text" w:xAlign="left" w:yAlign="inline"/>
              <w:rPr>
                <w:b/>
                <w:bCs/>
              </w:rPr>
            </w:pPr>
            <w:r>
              <w:t>UE</w:t>
            </w:r>
          </w:p>
        </w:tc>
        <w:tc>
          <w:tcPr>
            <w:tcW w:w="7237" w:type="dxa"/>
          </w:tcPr>
          <w:p w14:paraId="41B10FB2" w14:textId="5EA8B6AA" w:rsidR="00304F3A" w:rsidRPr="00EC27F2" w:rsidRDefault="00304F3A" w:rsidP="00304F3A">
            <w:pPr>
              <w:pStyle w:val="Sansinterligne"/>
              <w:framePr w:hSpace="0" w:wrap="auto" w:vAnchor="margin" w:hAnchor="text" w:xAlign="left" w:yAlign="inline"/>
            </w:pPr>
            <w:r>
              <w:t>Union européenne</w:t>
            </w:r>
          </w:p>
        </w:tc>
      </w:tr>
      <w:tr w:rsidR="00304F3A" w:rsidRPr="00EB0F41" w14:paraId="70010C64" w14:textId="77777777" w:rsidTr="00125E16">
        <w:trPr>
          <w:trHeight w:val="397"/>
        </w:trPr>
        <w:tc>
          <w:tcPr>
            <w:tcW w:w="1835" w:type="dxa"/>
          </w:tcPr>
          <w:p w14:paraId="5152943C" w14:textId="52C6B14C" w:rsidR="00304F3A" w:rsidRPr="00304F3A" w:rsidRDefault="00304F3A" w:rsidP="00304F3A">
            <w:pPr>
              <w:pStyle w:val="Sansinterligne"/>
              <w:framePr w:hSpace="0" w:wrap="auto" w:vAnchor="margin" w:hAnchor="text" w:xAlign="left" w:yAlign="inline"/>
              <w:rPr>
                <w:b/>
                <w:bCs/>
              </w:rPr>
            </w:pPr>
            <w:r>
              <w:t>WASOP</w:t>
            </w:r>
          </w:p>
        </w:tc>
        <w:tc>
          <w:tcPr>
            <w:tcW w:w="7237" w:type="dxa"/>
          </w:tcPr>
          <w:p w14:paraId="680DAF0A" w14:textId="4AADC3AE" w:rsidR="00304F3A" w:rsidRPr="00756A27" w:rsidRDefault="00304F3A" w:rsidP="00304F3A">
            <w:pPr>
              <w:pStyle w:val="Sansinterligne"/>
              <w:framePr w:hSpace="0" w:wrap="auto" w:vAnchor="margin" w:hAnchor="text" w:xAlign="left" w:yAlign="inline"/>
              <w:rPr>
                <w:lang w:val="en-US"/>
              </w:rPr>
            </w:pPr>
            <w:r w:rsidRPr="00756A27">
              <w:rPr>
                <w:lang w:val="en-US"/>
              </w:rPr>
              <w:t>West African Sustainable Ocean Program</w:t>
            </w:r>
          </w:p>
        </w:tc>
      </w:tr>
    </w:tbl>
    <w:p w14:paraId="34AF78FB" w14:textId="77777777" w:rsidR="00CA488F" w:rsidRPr="00756A27" w:rsidRDefault="00CA488F" w:rsidP="00CA488F">
      <w:pPr>
        <w:rPr>
          <w:lang w:val="en-US"/>
        </w:rPr>
      </w:pPr>
    </w:p>
    <w:p w14:paraId="21E65A8C" w14:textId="2387F739" w:rsidR="00FA5BC5" w:rsidRPr="00756A27" w:rsidRDefault="00B76313" w:rsidP="00B4011E">
      <w:pPr>
        <w:rPr>
          <w:rFonts w:ascii="Calibri" w:hAnsi="Calibri" w:cs="Calibri"/>
          <w:b/>
          <w:bCs/>
          <w:caps/>
          <w:color w:val="00A072" w:themeColor="accent1"/>
          <w:sz w:val="28"/>
          <w:szCs w:val="28"/>
          <w:highlight w:val="lightGray"/>
          <w:lang w:val="en-US"/>
        </w:rPr>
      </w:pPr>
      <w:r w:rsidRPr="00756A27">
        <w:rPr>
          <w:lang w:val="en-US"/>
        </w:rPr>
        <w:br w:type="page"/>
      </w:r>
      <w:bookmarkStart w:id="1" w:name="_Toc140242508"/>
      <w:bookmarkStart w:id="2" w:name="_Toc140242527"/>
    </w:p>
    <w:p w14:paraId="27B216B3" w14:textId="1E90E311" w:rsidR="006964C0" w:rsidRDefault="00EF39E7" w:rsidP="00E35451">
      <w:pPr>
        <w:pStyle w:val="Titre1"/>
      </w:pPr>
      <w:bookmarkStart w:id="3" w:name="_Toc240383639"/>
      <w:r w:rsidRPr="00EC27F2">
        <w:lastRenderedPageBreak/>
        <w:t>In</w:t>
      </w:r>
      <w:r w:rsidR="0028085C">
        <w:t>formations générales</w:t>
      </w:r>
      <w:r w:rsidRPr="00EC27F2">
        <w:t xml:space="preserve"> </w:t>
      </w:r>
      <w:r w:rsidR="00863D17">
        <w:t>et contexte</w:t>
      </w:r>
      <w:bookmarkEnd w:id="3"/>
    </w:p>
    <w:p w14:paraId="7061FA55" w14:textId="4C526CCC" w:rsidR="00374E48" w:rsidRPr="00374E48" w:rsidRDefault="00374E48" w:rsidP="00271707">
      <w:pPr>
        <w:pStyle w:val="Titre2"/>
      </w:pPr>
      <w:bookmarkStart w:id="4" w:name="_Toc240383640"/>
      <w:r>
        <w:t>WASOP</w:t>
      </w:r>
      <w:bookmarkEnd w:id="4"/>
    </w:p>
    <w:p w14:paraId="2A83BA7E" w14:textId="6FA5F663" w:rsidR="00D972E0" w:rsidRDefault="00DB3D57" w:rsidP="00D972E0">
      <w:hyperlink r:id="rId13" w:history="1">
        <w:r w:rsidR="00D972E0" w:rsidRPr="00D972E0">
          <w:rPr>
            <w:rStyle w:val="Lienhypertexte"/>
          </w:rPr>
          <w:t>Le programme WASOP</w:t>
        </w:r>
      </w:hyperlink>
      <w:r w:rsidR="00D972E0">
        <w:t>, financé par l’Union européenne à hauteur de 59 millions d’euros, vise à soutenir une gestion intégrée et durable des ressources marines et côtières en Afrique de l’Ouest, tout en promouvant une croissance économique inclusive et compétitive. Il s’inscrit dans les grandes priorités internationales, notamment l’Agenda 2063 de l’Union africaine et le Pacte Océan de l’Union européenne, qui reconnaissent l’économie bleue comme un levier stratégique de développement durable.</w:t>
      </w:r>
    </w:p>
    <w:p w14:paraId="1A9639FC" w14:textId="77777777" w:rsidR="00D972E0" w:rsidRDefault="00D972E0" w:rsidP="00D972E0"/>
    <w:p w14:paraId="4BF042F0" w14:textId="3FEAC599" w:rsidR="00D972E0" w:rsidRDefault="00D972E0" w:rsidP="00D972E0">
      <w:r>
        <w:t>Structuré autour de trois piliers complémentaires, selon une approche intégrée dite « Seascape » (paysage marin), WASOP vise à :</w:t>
      </w:r>
    </w:p>
    <w:p w14:paraId="58BF7FA0" w14:textId="77777777" w:rsidR="00D972E0" w:rsidRDefault="00D972E0" w:rsidP="009B0A57">
      <w:pPr>
        <w:pStyle w:val="Paragraphedeliste"/>
        <w:numPr>
          <w:ilvl w:val="0"/>
          <w:numId w:val="47"/>
        </w:numPr>
        <w:spacing w:before="0"/>
      </w:pPr>
      <w:r>
        <w:t>Renforcer la gouvernance océanique, en particulier pour une pêche durable ;</w:t>
      </w:r>
    </w:p>
    <w:p w14:paraId="02AE50E3" w14:textId="77777777" w:rsidR="00D972E0" w:rsidRDefault="00D972E0" w:rsidP="009B0A57">
      <w:pPr>
        <w:pStyle w:val="Paragraphedeliste"/>
        <w:numPr>
          <w:ilvl w:val="0"/>
          <w:numId w:val="47"/>
        </w:numPr>
        <w:spacing w:before="0"/>
      </w:pPr>
      <w:r>
        <w:t>Promouvoir une économie bleue durable et inclusive ;</w:t>
      </w:r>
    </w:p>
    <w:p w14:paraId="59FE5512" w14:textId="0225E427" w:rsidR="00D972E0" w:rsidRDefault="00D972E0" w:rsidP="009B0A57">
      <w:pPr>
        <w:pStyle w:val="Paragraphedeliste"/>
        <w:numPr>
          <w:ilvl w:val="0"/>
          <w:numId w:val="47"/>
        </w:numPr>
        <w:spacing w:before="0" w:after="240"/>
        <w:ind w:left="714" w:hanging="357"/>
      </w:pPr>
      <w:r>
        <w:t>Renforcer la préservation des écosystèmes marins et côtiers, en lien avec les populations locales.</w:t>
      </w:r>
    </w:p>
    <w:p w14:paraId="664610F6" w14:textId="643F78E2" w:rsidR="00D972E0" w:rsidRDefault="00D972E0" w:rsidP="00D972E0">
      <w:r>
        <w:t xml:space="preserve">Le programme est mis en œuvre dans 13 pays côtiers d’Afrique de l’Ouest : Bénin, Cap-Vert, Côte d’Ivoire, Gambie, Ghana, Guinée, Guinée-Bissau, Liberia, Mauritanie, Nigeria, Sénégal, Sierra Leone, et Togo en partenariat avec la CEDEAO et la collaboration des organisations régionales. </w:t>
      </w:r>
    </w:p>
    <w:p w14:paraId="5614F76C" w14:textId="77777777" w:rsidR="00D972E0" w:rsidRDefault="00D972E0" w:rsidP="00D972E0"/>
    <w:p w14:paraId="16FAF3EA" w14:textId="382F9F50" w:rsidR="00D972E0" w:rsidRDefault="00D972E0" w:rsidP="00D972E0">
      <w:r>
        <w:t>Son exécution repose sur un partenariat stratégique entre plusieurs acteurs :</w:t>
      </w:r>
    </w:p>
    <w:p w14:paraId="346C0B09" w14:textId="77777777" w:rsidR="00D972E0" w:rsidRDefault="00D972E0" w:rsidP="009B0A57">
      <w:pPr>
        <w:pStyle w:val="Paragraphedeliste"/>
        <w:numPr>
          <w:ilvl w:val="0"/>
          <w:numId w:val="46"/>
        </w:numPr>
        <w:spacing w:before="0"/>
      </w:pPr>
      <w:r>
        <w:t>Expertise France, en charge de la coordination générale via le Blue Hub et de la mise en œuvre du pilier 2 ;</w:t>
      </w:r>
    </w:p>
    <w:p w14:paraId="2FF0267F" w14:textId="77777777" w:rsidR="00D972E0" w:rsidRDefault="00D972E0" w:rsidP="009B0A57">
      <w:pPr>
        <w:pStyle w:val="Paragraphedeliste"/>
        <w:numPr>
          <w:ilvl w:val="0"/>
          <w:numId w:val="46"/>
        </w:numPr>
      </w:pPr>
      <w:r>
        <w:t>FAO, ICCAT, EFCA, ainsi que les commissions sous-régionales des pêches (CSRP et CPCO) pour le pilier 1 ;</w:t>
      </w:r>
    </w:p>
    <w:p w14:paraId="2B01A1E4" w14:textId="77777777" w:rsidR="00D972E0" w:rsidRDefault="00D972E0" w:rsidP="009B0A57">
      <w:pPr>
        <w:pStyle w:val="Paragraphedeliste"/>
        <w:numPr>
          <w:ilvl w:val="0"/>
          <w:numId w:val="46"/>
        </w:numPr>
      </w:pPr>
      <w:r>
        <w:t>UICN pour le pilier 3 lié à la conservation des écosystèmes.</w:t>
      </w:r>
    </w:p>
    <w:p w14:paraId="0AE386B9" w14:textId="6F978449" w:rsidR="00D972E0" w:rsidRDefault="00D972E0" w:rsidP="00D972E0">
      <w:r>
        <w:t>WASOP s'inscrit dans l'objectif du Global Gateway de soutenir des partenariats publics-privés en faveur de la gestion durable des ressources naturelles et des solutions basées sur la nature. Au cœur de l’approche « Global Gateway 360° » — fondée sur les priorités de connectivité, de durabilité et de développement des infrastructures — WASOP mobilise l’ensemble des secteurs liés aux océans, aux mers et aux littoraux. Cela englobe aussi bien les activités en mer que les opérations à terre, afin de garantir une action cohérente et globale.</w:t>
      </w:r>
    </w:p>
    <w:p w14:paraId="4C3F03F4" w14:textId="77777777" w:rsidR="003E06F0" w:rsidRDefault="00D972E0" w:rsidP="00A2784D">
      <w:pPr>
        <w:spacing w:before="100" w:beforeAutospacing="1" w:after="100" w:afterAutospacing="1"/>
      </w:pPr>
      <w:r>
        <w:t xml:space="preserve">Le programme WASOP a </w:t>
      </w:r>
      <w:r w:rsidR="004A6330">
        <w:t>été lancé à Mindelo au Cap Vert</w:t>
      </w:r>
      <w:r>
        <w:t xml:space="preserve"> </w:t>
      </w:r>
      <w:r w:rsidR="00B66FC3">
        <w:t xml:space="preserve">en </w:t>
      </w:r>
      <w:r>
        <w:t xml:space="preserve">2025 pour une période de 5 ans. </w:t>
      </w:r>
      <w:r w:rsidR="001C0307">
        <w:t xml:space="preserve">Le bureau de </w:t>
      </w:r>
      <w:r w:rsidR="001C0307" w:rsidRPr="009A5C17">
        <w:t>coordination régionale est localisé à Praia au Cap Vert</w:t>
      </w:r>
      <w:r w:rsidR="001C0307" w:rsidRPr="001C0307">
        <w:t>.</w:t>
      </w:r>
    </w:p>
    <w:p w14:paraId="0D6E9F93" w14:textId="1FF66E69" w:rsidR="007E527D" w:rsidRPr="00EC27F2" w:rsidRDefault="007E527D" w:rsidP="00271707">
      <w:pPr>
        <w:pStyle w:val="Titre2"/>
      </w:pPr>
      <w:bookmarkStart w:id="5" w:name="_Toc223362971"/>
      <w:bookmarkStart w:id="6" w:name="_Toc224125203"/>
      <w:bookmarkStart w:id="7" w:name="_Toc225354718"/>
      <w:bookmarkStart w:id="8" w:name="_Toc240383641"/>
      <w:r>
        <w:t>La Facilité Bleue</w:t>
      </w:r>
      <w:bookmarkEnd w:id="5"/>
      <w:bookmarkEnd w:id="6"/>
      <w:bookmarkEnd w:id="7"/>
      <w:bookmarkEnd w:id="8"/>
    </w:p>
    <w:p w14:paraId="72E09703" w14:textId="77777777" w:rsidR="007E527D" w:rsidRDefault="007E527D" w:rsidP="007E527D">
      <w:pPr>
        <w:spacing w:before="100" w:beforeAutospacing="1" w:after="100" w:afterAutospacing="1"/>
      </w:pPr>
      <w:r w:rsidRPr="00B33631">
        <w:rPr>
          <w:b/>
          <w:bCs/>
        </w:rPr>
        <w:t xml:space="preserve">La </w:t>
      </w:r>
      <w:hyperlink r:id="rId14" w:history="1">
        <w:r w:rsidRPr="00B33631">
          <w:rPr>
            <w:rStyle w:val="Lienhypertexte"/>
            <w:b/>
            <w:bCs/>
          </w:rPr>
          <w:t>Facilité Bleue</w:t>
        </w:r>
      </w:hyperlink>
      <w:r w:rsidRPr="00B33631">
        <w:rPr>
          <w:b/>
          <w:bCs/>
        </w:rPr>
        <w:t xml:space="preserve"> du pilier Économie Bleue Durable</w:t>
      </w:r>
      <w:r w:rsidRPr="00B33631">
        <w:t xml:space="preserve"> de </w:t>
      </w:r>
      <w:hyperlink r:id="rId15" w:history="1">
        <w:r w:rsidRPr="00B33631">
          <w:rPr>
            <w:rStyle w:val="Lienhypertexte"/>
          </w:rPr>
          <w:t>WASOP</w:t>
        </w:r>
      </w:hyperlink>
      <w:r w:rsidRPr="00B33631">
        <w:t xml:space="preserve"> </w:t>
      </w:r>
      <w:r>
        <w:t xml:space="preserve">(ou « WASOP SBE » pour WASOP Sustainable Blue Economy, soit le Pilier 2 de WASOP) </w:t>
      </w:r>
      <w:r w:rsidRPr="00B33631">
        <w:t xml:space="preserve">vise à soutenir le développement d’une économie bleue durable et inclusive en Afrique de l’Ouest. La Facilité Bleue déploie un dispositif d’assistance technique </w:t>
      </w:r>
      <w:r>
        <w:t>aux niveaux national et régional</w:t>
      </w:r>
      <w:r w:rsidRPr="00B33631">
        <w:t xml:space="preserve"> pour contribuer à (i) instaurer un cadre institutionnel, réglementaire et financier propice à l’essor de l’économie bleue durable </w:t>
      </w:r>
      <w:r>
        <w:t xml:space="preserve">et </w:t>
      </w:r>
      <w:r w:rsidRPr="00B33631">
        <w:t>(ii) soutenir des opérations liées à l’économie bleue durable dans la région.</w:t>
      </w:r>
    </w:p>
    <w:p w14:paraId="41E93E67" w14:textId="03DE8CD8" w:rsidR="007E527D" w:rsidRDefault="007E527D" w:rsidP="007E527D">
      <w:pPr>
        <w:spacing w:before="100" w:beforeAutospacing="1" w:after="100" w:afterAutospacing="1"/>
      </w:pPr>
      <w:r>
        <w:lastRenderedPageBreak/>
        <w:t xml:space="preserve">La Facilité Bleue fournit une assistance technique de manière réactive et flexible pour répondre aux besoins des pays et acteurs couverts par WASOP, en tenant compte de leur état d’avancement dans le développement d’une économie bleue durable et inclusive et des défis qu’ils rencontrent, notamment en termes de gouvernance, de financement et de capacités techniques. </w:t>
      </w:r>
    </w:p>
    <w:p w14:paraId="2249A5B9" w14:textId="35A5EAEF" w:rsidR="000A4CA8" w:rsidRDefault="007E527D" w:rsidP="007E527D">
      <w:r w:rsidRPr="00A12C71">
        <w:t xml:space="preserve">Ces appuis peuvent couvrir des domaines variés tels que l’élaboration de cadres réglementaires, la planification de politiques </w:t>
      </w:r>
      <w:r>
        <w:t xml:space="preserve">et stratégies </w:t>
      </w:r>
      <w:r w:rsidRPr="00A12C71">
        <w:t xml:space="preserve">publiques, </w:t>
      </w:r>
      <w:r>
        <w:t xml:space="preserve">les outils de financement, </w:t>
      </w:r>
      <w:r w:rsidRPr="00A12C71">
        <w:t xml:space="preserve">la préparation de projets d’investissement, </w:t>
      </w:r>
      <w:r w:rsidRPr="009C6F56">
        <w:t>l’intégration d</w:t>
      </w:r>
      <w:r>
        <w:t xml:space="preserve">e thématiques « durabilité » ou « inclusion » </w:t>
      </w:r>
      <w:r w:rsidRPr="009C6F56">
        <w:t>dans les stratégies nationales</w:t>
      </w:r>
      <w:r>
        <w:t>, le développement du potentiel économique des activités et territoires côtiers et leur valorisation.</w:t>
      </w:r>
    </w:p>
    <w:p w14:paraId="01A35AF4" w14:textId="6BDF731B" w:rsidR="008D3DED" w:rsidRDefault="00285CB7" w:rsidP="00271707">
      <w:pPr>
        <w:pStyle w:val="Titre2"/>
      </w:pPr>
      <w:bookmarkStart w:id="9" w:name="_Toc231895662"/>
      <w:bookmarkStart w:id="10" w:name="_Toc240383642"/>
      <w:r>
        <w:t>C</w:t>
      </w:r>
      <w:r w:rsidR="008D3DED">
        <w:t>ontexte</w:t>
      </w:r>
      <w:bookmarkEnd w:id="9"/>
      <w:bookmarkEnd w:id="10"/>
    </w:p>
    <w:p w14:paraId="51BF72FA" w14:textId="01C425EC" w:rsidR="00A42521" w:rsidRDefault="00A42521" w:rsidP="00A42521">
      <w:r>
        <w:t xml:space="preserve">La Guinée a commencé à structurer son économie bleue (EB) en 2020 avec l’élaboration d’une « pré-stratégie de développement de l’économie bleue en Guinée », suivie en 2021 par la stratégie EB, validée en novembre 2024. Cette stratégie n’est toutefois pas accompagnée d’un plan d’action, ni d’un plan d’investissement ou de financement. </w:t>
      </w:r>
      <w:r w:rsidR="00DB3D28">
        <w:t>L</w:t>
      </w:r>
      <w:r>
        <w:t xml:space="preserve">a </w:t>
      </w:r>
      <w:r w:rsidR="00BC0679">
        <w:t>Banque Africaine de Développement (</w:t>
      </w:r>
      <w:r>
        <w:t>BAfD</w:t>
      </w:r>
      <w:r w:rsidR="00BC0679">
        <w:t>)</w:t>
      </w:r>
      <w:r>
        <w:t xml:space="preserve"> </w:t>
      </w:r>
      <w:r w:rsidR="00595890">
        <w:t xml:space="preserve">a lancé </w:t>
      </w:r>
      <w:r>
        <w:t xml:space="preserve">en 2024 un projet de préparation pour le financement des activités d’un projet économie bleue (PPF - économie bleue) mis en œuvre par la FAO. </w:t>
      </w:r>
    </w:p>
    <w:p w14:paraId="38AAAF59" w14:textId="77777777" w:rsidR="00A42521" w:rsidRDefault="00A42521" w:rsidP="00A42521"/>
    <w:p w14:paraId="480B6897" w14:textId="36414953" w:rsidR="00A42521" w:rsidRDefault="00A42521" w:rsidP="00A42521">
      <w:r>
        <w:t xml:space="preserve">L’objectif général du projet </w:t>
      </w:r>
      <w:r w:rsidR="008C1AB9">
        <w:t xml:space="preserve">PPF-EB </w:t>
      </w:r>
      <w:r>
        <w:t xml:space="preserve">est de « préparer le plan d'investissement dans le secteur de l'économie bleue pour faire participer d’avantage le potentiel en ressources océaniques, côtières et des eaux intérieures de la Guinée, à la transformation de l’économie nationale, à la diversification des piliers de la croissance et à la réduction de la pauvreté́ ». Il est articulé autour de deux composantes opérationnelles : </w:t>
      </w:r>
      <w:r w:rsidR="00DA1989">
        <w:t xml:space="preserve">1) </w:t>
      </w:r>
      <w:r>
        <w:t>Appui à la promotion de l’</w:t>
      </w:r>
      <w:r w:rsidR="00806E4A">
        <w:t xml:space="preserve">EB </w:t>
      </w:r>
      <w:r>
        <w:t>qui vise à élaborer : i) un cadre stratégique unifié pour l’</w:t>
      </w:r>
      <w:r w:rsidR="00806E4A">
        <w:t>EB</w:t>
      </w:r>
      <w:r>
        <w:t>, ii) un plan national d’investissement en faveur de l’</w:t>
      </w:r>
      <w:r w:rsidR="00806E4A">
        <w:t>EB</w:t>
      </w:r>
      <w:r>
        <w:t>, et ; iii) le renforcement du cadre institutionnel</w:t>
      </w:r>
      <w:r w:rsidR="00806E4A">
        <w:t xml:space="preserve"> ; </w:t>
      </w:r>
      <w:r>
        <w:t>2</w:t>
      </w:r>
      <w:r w:rsidR="00806E4A">
        <w:t>)</w:t>
      </w:r>
      <w:r>
        <w:t xml:space="preserve"> Etudes de faisabilités du programme de développement de l’</w:t>
      </w:r>
      <w:r w:rsidR="00834D6C">
        <w:t xml:space="preserve">EB </w:t>
      </w:r>
      <w:r>
        <w:t xml:space="preserve">(PRODEP) et du projet prioritaire de développement de la pêche et aquaculture d’une durée de 60 mois. </w:t>
      </w:r>
    </w:p>
    <w:p w14:paraId="78B83B6C" w14:textId="77777777" w:rsidR="00A42521" w:rsidRDefault="00A42521" w:rsidP="00A42521"/>
    <w:p w14:paraId="4ECCA4E1" w14:textId="05C8DB02" w:rsidR="00A42521" w:rsidRDefault="00A42521" w:rsidP="00A42521">
      <w:r>
        <w:t xml:space="preserve">Au cours de l’année 2025, un certain nombre de documents ont été rédigés pour l’amélioration de la situation du secteur halieutique et, en </w:t>
      </w:r>
      <w:r w:rsidR="00BC0679">
        <w:t xml:space="preserve">mai </w:t>
      </w:r>
      <w:r>
        <w:t xml:space="preserve">2026, des </w:t>
      </w:r>
      <w:proofErr w:type="spellStart"/>
      <w:r>
        <w:t>TdR</w:t>
      </w:r>
      <w:proofErr w:type="spellEnd"/>
      <w:r>
        <w:t xml:space="preserve"> pour la mise en œuvre de l’économie bleue ont été publiés sur le site de la FAO. L’appui de la FAO va ainsi se matérialiser par une assistance technique perlée de 11 mois pour appuyer le développement des documents susmentionnés et le renforcement institutionnel. </w:t>
      </w:r>
    </w:p>
    <w:p w14:paraId="1BDE3551" w14:textId="77777777" w:rsidR="00A42521" w:rsidRDefault="00A42521" w:rsidP="00A42521"/>
    <w:p w14:paraId="7D8A1C60" w14:textId="46C5C32F" w:rsidR="00C1727E" w:rsidRDefault="00A42521" w:rsidP="00A42521">
      <w:r>
        <w:t xml:space="preserve">En parallèle de cette initiative, la Banque mondiale et l’AFD ont </w:t>
      </w:r>
      <w:r w:rsidR="001133F4">
        <w:t>lancé en avril</w:t>
      </w:r>
      <w:r>
        <w:t xml:space="preserve"> 2026 le projet Kounki destiné à renforcer les moyens de subsistance et la résilience climatique de certaines communautés de pêcheurs et d'aquaculteurs dans des zones ciblées. Doté d’un budget de 126 millions de dollars, une ligne budgétaire est dédiée à l’appui au renforcement des capacités techniques du ministère des Pêches et de l’Économie maritime (MPEM).</w:t>
      </w:r>
    </w:p>
    <w:p w14:paraId="60D6B6E6" w14:textId="77777777" w:rsidR="00F408B0" w:rsidRDefault="00F408B0" w:rsidP="00A42521"/>
    <w:p w14:paraId="5D65986A" w14:textId="0BA43F96" w:rsidR="00B90812" w:rsidRDefault="00F408B0" w:rsidP="00F408B0">
      <w:r>
        <w:t xml:space="preserve">Dans ce contexte, </w:t>
      </w:r>
      <w:r w:rsidR="007D4340">
        <w:t>l</w:t>
      </w:r>
      <w:r>
        <w:t>e Gouvernement guinéen,</w:t>
      </w:r>
      <w:r w:rsidR="007D4340">
        <w:t xml:space="preserve"> par l’entremise du </w:t>
      </w:r>
      <w:r>
        <w:t xml:space="preserve">MPEM, a </w:t>
      </w:r>
      <w:r w:rsidR="0062290F">
        <w:t xml:space="preserve">soumis </w:t>
      </w:r>
      <w:r>
        <w:t xml:space="preserve">une </w:t>
      </w:r>
      <w:r w:rsidR="0062290F">
        <w:t>requête</w:t>
      </w:r>
      <w:r>
        <w:t xml:space="preserve"> d’</w:t>
      </w:r>
      <w:r w:rsidR="00B90812">
        <w:t>a</w:t>
      </w:r>
      <w:r>
        <w:t xml:space="preserve">ssistance technique </w:t>
      </w:r>
      <w:r w:rsidR="00B90812">
        <w:t>(AT)</w:t>
      </w:r>
      <w:r w:rsidR="0062290F">
        <w:t xml:space="preserve"> à</w:t>
      </w:r>
      <w:r>
        <w:t xml:space="preserve"> la </w:t>
      </w:r>
      <w:r w:rsidR="0062290F">
        <w:t>F</w:t>
      </w:r>
      <w:r>
        <w:t xml:space="preserve">acilité </w:t>
      </w:r>
      <w:r w:rsidR="0062290F">
        <w:t>B</w:t>
      </w:r>
      <w:r>
        <w:t>leue</w:t>
      </w:r>
      <w:r w:rsidR="007D4340">
        <w:t xml:space="preserve"> du programme WASOP </w:t>
      </w:r>
      <w:r w:rsidR="0001281E">
        <w:t xml:space="preserve">SBE </w:t>
      </w:r>
      <w:r w:rsidR="007D4340">
        <w:t xml:space="preserve">afin de </w:t>
      </w:r>
      <w:r w:rsidR="0001281E">
        <w:t xml:space="preserve">soutenir la </w:t>
      </w:r>
      <w:r w:rsidR="007D4340">
        <w:t>m</w:t>
      </w:r>
      <w:r w:rsidR="0001281E">
        <w:t>ise</w:t>
      </w:r>
      <w:r w:rsidR="007D4340">
        <w:t xml:space="preserve"> en place </w:t>
      </w:r>
      <w:r w:rsidR="00C964A7">
        <w:t>d’</w:t>
      </w:r>
      <w:r w:rsidR="007D4340">
        <w:t xml:space="preserve">un mécanisme de coordination intersectorielle de l’EB en Guinée. </w:t>
      </w:r>
      <w:r w:rsidR="00B90812">
        <w:t xml:space="preserve">Un tel mécanisme de coordination </w:t>
      </w:r>
      <w:r w:rsidR="007D4340">
        <w:t xml:space="preserve">devrait permettre de lever </w:t>
      </w:r>
      <w:r w:rsidR="00B90812">
        <w:t xml:space="preserve">un certain nombre de contraintes </w:t>
      </w:r>
      <w:r>
        <w:t>structur</w:t>
      </w:r>
      <w:r w:rsidR="00B90812">
        <w:t xml:space="preserve">elles </w:t>
      </w:r>
      <w:r>
        <w:t xml:space="preserve">qui </w:t>
      </w:r>
      <w:r w:rsidR="00B90812">
        <w:t xml:space="preserve">obère la mise en œuvre de l’économie bleue en Guinée. On peut citer entre autres : i) les </w:t>
      </w:r>
      <w:r>
        <w:t xml:space="preserve">pressions accrues sur la ressource et difficultés de maîtrise opérationnelle des activités en </w:t>
      </w:r>
      <w:r w:rsidR="00CF46D4">
        <w:t xml:space="preserve">Zone économique exclusive </w:t>
      </w:r>
      <w:r w:rsidR="00881C50">
        <w:t>(</w:t>
      </w:r>
      <w:r>
        <w:t>ZEE</w:t>
      </w:r>
      <w:r w:rsidR="00881C50">
        <w:t>)</w:t>
      </w:r>
      <w:r w:rsidR="00B90812">
        <w:t xml:space="preserve"> ; </w:t>
      </w:r>
      <w:r>
        <w:t>ii) délimitation de la ZEE avec la Sierra Leone</w:t>
      </w:r>
      <w:r w:rsidR="007C426F">
        <w:t xml:space="preserve"> </w:t>
      </w:r>
      <w:r w:rsidR="00B90812">
        <w:t xml:space="preserve">; </w:t>
      </w:r>
      <w:r>
        <w:t xml:space="preserve">iii) pollution et dégradation du milieu marin et fluvial </w:t>
      </w:r>
      <w:r w:rsidR="00B90812">
        <w:t xml:space="preserve">; </w:t>
      </w:r>
      <w:r>
        <w:t>iv) concurrence croissante avec le secteur minier (berges de chargement de bauxite, impacts sur mangroves, zones de frayères continentales,  et sites de pêche artisanale, pollution des eaux internes)</w:t>
      </w:r>
      <w:r w:rsidR="00B90812">
        <w:t xml:space="preserve"> ; </w:t>
      </w:r>
      <w:r>
        <w:lastRenderedPageBreak/>
        <w:t xml:space="preserve">v) infrastructures portuaires inadaptées (port de Conakry saturé) et projet de port de pêche à </w:t>
      </w:r>
      <w:proofErr w:type="spellStart"/>
      <w:r>
        <w:t>Dubréka</w:t>
      </w:r>
      <w:proofErr w:type="spellEnd"/>
      <w:r>
        <w:t xml:space="preserve"> (</w:t>
      </w:r>
      <w:r w:rsidR="00B90812">
        <w:t xml:space="preserve">appel à projet </w:t>
      </w:r>
      <w:r>
        <w:t>en cours de finalisation)</w:t>
      </w:r>
      <w:r w:rsidR="00B90812">
        <w:t xml:space="preserve"> ; </w:t>
      </w:r>
      <w:r>
        <w:t>vi) absence actuelle de flotte industrielle guinéenne et ambition de développement d’une flotte nationale et de chaînes de valeur locales (débarquement des captures, production aquacole, transformation, formation, emploi).</w:t>
      </w:r>
    </w:p>
    <w:p w14:paraId="267D4BE4" w14:textId="7FA4B4DE" w:rsidR="006964C0" w:rsidRPr="00EC27F2" w:rsidRDefault="00B90812" w:rsidP="00E35451">
      <w:pPr>
        <w:pStyle w:val="Titre1"/>
      </w:pPr>
      <w:bookmarkStart w:id="11" w:name="_Toc230689563"/>
      <w:bookmarkStart w:id="12" w:name="_Toc230798849"/>
      <w:bookmarkStart w:id="13" w:name="_Toc230689564"/>
      <w:bookmarkStart w:id="14" w:name="_Toc230798850"/>
      <w:bookmarkStart w:id="15" w:name="_Toc240383643"/>
      <w:bookmarkEnd w:id="11"/>
      <w:bookmarkEnd w:id="12"/>
      <w:bookmarkEnd w:id="13"/>
      <w:bookmarkEnd w:id="14"/>
      <w:r>
        <w:t>O</w:t>
      </w:r>
      <w:r w:rsidR="00BB7785">
        <w:t>bjectifs</w:t>
      </w:r>
      <w:r w:rsidR="00387185">
        <w:t xml:space="preserve">, </w:t>
      </w:r>
      <w:r w:rsidR="008A7D22">
        <w:t>acti</w:t>
      </w:r>
      <w:r w:rsidR="00C4318E">
        <w:t xml:space="preserve">vités </w:t>
      </w:r>
      <w:r w:rsidR="00387185">
        <w:t>et livrables</w:t>
      </w:r>
      <w:r w:rsidR="0085297F">
        <w:t xml:space="preserve"> attendus</w:t>
      </w:r>
      <w:bookmarkEnd w:id="15"/>
    </w:p>
    <w:p w14:paraId="74CABB56" w14:textId="21DD96C8" w:rsidR="0085297F" w:rsidRDefault="0085297F" w:rsidP="00271707">
      <w:pPr>
        <w:pStyle w:val="Titre2"/>
        <w:numPr>
          <w:ilvl w:val="0"/>
          <w:numId w:val="49"/>
        </w:numPr>
      </w:pPr>
      <w:bookmarkStart w:id="16" w:name="_Toc240383644"/>
      <w:r>
        <w:t>Objectifs</w:t>
      </w:r>
      <w:r w:rsidR="007576CF">
        <w:t xml:space="preserve"> </w:t>
      </w:r>
      <w:r w:rsidR="00EC4D0F">
        <w:t>et composition de l’AT</w:t>
      </w:r>
      <w:bookmarkEnd w:id="16"/>
    </w:p>
    <w:p w14:paraId="0B43F9CD" w14:textId="2AA2242D" w:rsidR="00A42521" w:rsidRDefault="00092675" w:rsidP="00A42521">
      <w:pPr>
        <w:spacing w:before="100" w:beforeAutospacing="1" w:after="100" w:afterAutospacing="1"/>
        <w:rPr>
          <w:rFonts w:ascii="Calibri" w:eastAsia="Times New Roman" w:hAnsi="Calibri" w:cs="Calibri"/>
          <w:kern w:val="0"/>
          <w:lang w:eastAsia="fr-FR"/>
          <w14:ligatures w14:val="none"/>
        </w:rPr>
      </w:pPr>
      <w:r w:rsidRPr="00092675">
        <w:rPr>
          <w:rFonts w:ascii="Calibri" w:eastAsia="Times New Roman" w:hAnsi="Calibri" w:cs="Calibri"/>
          <w:kern w:val="0"/>
          <w:lang w:eastAsia="fr-FR"/>
          <w14:ligatures w14:val="none"/>
        </w:rPr>
        <w:t>L’objectif général de l</w:t>
      </w:r>
      <w:r w:rsidR="00E1624F">
        <w:rPr>
          <w:rFonts w:ascii="Calibri" w:eastAsia="Times New Roman" w:hAnsi="Calibri" w:cs="Calibri"/>
          <w:kern w:val="0"/>
          <w:lang w:eastAsia="fr-FR"/>
          <w14:ligatures w14:val="none"/>
        </w:rPr>
        <w:t xml:space="preserve">a présente </w:t>
      </w:r>
      <w:r w:rsidR="00920CE5">
        <w:rPr>
          <w:rFonts w:ascii="Calibri" w:eastAsia="Times New Roman" w:hAnsi="Calibri" w:cs="Calibri"/>
          <w:kern w:val="0"/>
          <w:lang w:eastAsia="fr-FR"/>
          <w14:ligatures w14:val="none"/>
        </w:rPr>
        <w:t xml:space="preserve">assistance technique </w:t>
      </w:r>
      <w:r w:rsidR="008C13C9">
        <w:rPr>
          <w:rFonts w:ascii="Calibri" w:eastAsia="Times New Roman" w:hAnsi="Calibri" w:cs="Calibri"/>
          <w:kern w:val="0"/>
          <w:lang w:eastAsia="fr-FR"/>
          <w14:ligatures w14:val="none"/>
        </w:rPr>
        <w:t xml:space="preserve">(AT) </w:t>
      </w:r>
      <w:r w:rsidRPr="00092675">
        <w:rPr>
          <w:rFonts w:ascii="Calibri" w:eastAsia="Times New Roman" w:hAnsi="Calibri" w:cs="Calibri"/>
          <w:kern w:val="0"/>
          <w:lang w:eastAsia="fr-FR"/>
          <w14:ligatures w14:val="none"/>
        </w:rPr>
        <w:t xml:space="preserve">est </w:t>
      </w:r>
      <w:r w:rsidR="00A42521">
        <w:rPr>
          <w:rFonts w:ascii="Calibri" w:eastAsia="Times New Roman" w:hAnsi="Calibri" w:cs="Calibri"/>
          <w:kern w:val="0"/>
          <w:lang w:eastAsia="fr-FR"/>
          <w14:ligatures w14:val="none"/>
        </w:rPr>
        <w:t>d’apporter un appui au gouvernement guinéen pour l</w:t>
      </w:r>
      <w:r w:rsidR="004750C8">
        <w:rPr>
          <w:rFonts w:ascii="Calibri" w:eastAsia="Times New Roman" w:hAnsi="Calibri" w:cs="Calibri"/>
          <w:kern w:val="0"/>
          <w:lang w:eastAsia="fr-FR"/>
          <w14:ligatures w14:val="none"/>
        </w:rPr>
        <w:t xml:space="preserve">e développement d’une économie bleue durable et inclusive </w:t>
      </w:r>
      <w:r w:rsidR="00F51C91">
        <w:rPr>
          <w:rFonts w:ascii="Calibri" w:eastAsia="Times New Roman" w:hAnsi="Calibri" w:cs="Calibri"/>
          <w:kern w:val="0"/>
          <w:lang w:eastAsia="fr-FR"/>
          <w14:ligatures w14:val="none"/>
        </w:rPr>
        <w:t>en Guinée</w:t>
      </w:r>
      <w:r w:rsidR="00A42521">
        <w:rPr>
          <w:rFonts w:ascii="Calibri" w:eastAsia="Times New Roman" w:hAnsi="Calibri" w:cs="Calibri"/>
          <w:kern w:val="0"/>
          <w:lang w:eastAsia="fr-FR"/>
          <w14:ligatures w14:val="none"/>
        </w:rPr>
        <w:t xml:space="preserve">. </w:t>
      </w:r>
    </w:p>
    <w:p w14:paraId="5EC8CDE2" w14:textId="2B1C9711" w:rsidR="00920CE5" w:rsidRDefault="00920CE5" w:rsidP="00A42521">
      <w:p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 xml:space="preserve">L’objectif spécifique de l’AT est de soutenir la mise en place d’un </w:t>
      </w:r>
      <w:r w:rsidRPr="00920CE5">
        <w:rPr>
          <w:rFonts w:ascii="Calibri" w:eastAsia="Times New Roman" w:hAnsi="Calibri" w:cs="Calibri"/>
          <w:kern w:val="0"/>
          <w:lang w:eastAsia="fr-FR"/>
          <w14:ligatures w14:val="none"/>
        </w:rPr>
        <w:t>mécanisme de coordination intersectorielle de l’EB en Guinée</w:t>
      </w:r>
      <w:r>
        <w:rPr>
          <w:rFonts w:ascii="Calibri" w:eastAsia="Times New Roman" w:hAnsi="Calibri" w:cs="Calibri"/>
          <w:kern w:val="0"/>
          <w:lang w:eastAsia="fr-FR"/>
          <w14:ligatures w14:val="none"/>
        </w:rPr>
        <w:t xml:space="preserve">. </w:t>
      </w:r>
    </w:p>
    <w:p w14:paraId="749578C1" w14:textId="20AF521C" w:rsidR="00A42521" w:rsidRDefault="00A42521" w:rsidP="00A42521">
      <w:pPr>
        <w:spacing w:before="100" w:beforeAutospacing="1" w:after="100" w:afterAutospacing="1"/>
      </w:pPr>
      <w:r w:rsidRPr="005C0E0F">
        <w:t>Au regard du contexte institutionnel guinéen,</w:t>
      </w:r>
      <w:r>
        <w:t xml:space="preserve"> et avec la collaboration du Point Focal WASOP</w:t>
      </w:r>
      <w:r w:rsidR="00BD0638">
        <w:t xml:space="preserve"> national</w:t>
      </w:r>
      <w:r w:rsidR="00DE355D">
        <w:t xml:space="preserve"> nommé par les autorités</w:t>
      </w:r>
      <w:r>
        <w:t>,</w:t>
      </w:r>
      <w:r w:rsidRPr="005C0E0F">
        <w:t xml:space="preserve"> l’assistance technique </w:t>
      </w:r>
      <w:r>
        <w:t>sera composée d’</w:t>
      </w:r>
      <w:r w:rsidRPr="005C0E0F">
        <w:t xml:space="preserve">un expert international senior, en </w:t>
      </w:r>
      <w:r w:rsidR="000E1EC0">
        <w:t>« </w:t>
      </w:r>
      <w:r w:rsidRPr="005C0E0F">
        <w:t>perlé</w:t>
      </w:r>
      <w:r w:rsidR="000E1EC0">
        <w:t> »</w:t>
      </w:r>
      <w:r w:rsidRPr="005C0E0F">
        <w:t>, </w:t>
      </w:r>
      <w:r w:rsidR="00FE5FA9">
        <w:t xml:space="preserve">et </w:t>
      </w:r>
      <w:r w:rsidRPr="005C0E0F">
        <w:t xml:space="preserve">d’un expert international </w:t>
      </w:r>
      <w:r w:rsidR="00FE5FA9">
        <w:t xml:space="preserve">junior </w:t>
      </w:r>
      <w:r w:rsidRPr="005C0E0F">
        <w:t xml:space="preserve">en résidence à Conakry. </w:t>
      </w:r>
      <w:r w:rsidR="00B75D7B" w:rsidRPr="00B75D7B">
        <w:t>L’appui s’étalera sur 2 ans découpés en périodes d’intervention de 6 mois (voir ci-dessous) renouvelables selon le calendrier du projet WASOP et les ressources disponibles.</w:t>
      </w:r>
    </w:p>
    <w:p w14:paraId="1998E3F4" w14:textId="0ECCB80B" w:rsidR="00A42521" w:rsidRPr="005C0E0F" w:rsidRDefault="00A42521" w:rsidP="00A42521">
      <w:r w:rsidRPr="00920CE5">
        <w:t xml:space="preserve">L’expert international sénior aura pour tâche principale </w:t>
      </w:r>
      <w:r w:rsidRPr="005C0E0F">
        <w:t xml:space="preserve">de </w:t>
      </w:r>
      <w:r w:rsidR="00EC4D0F">
        <w:t xml:space="preserve">soutenir la </w:t>
      </w:r>
      <w:r w:rsidRPr="005C0E0F">
        <w:t>m</w:t>
      </w:r>
      <w:r w:rsidR="00EC4D0F">
        <w:t>ise</w:t>
      </w:r>
      <w:r w:rsidRPr="005C0E0F">
        <w:t xml:space="preserve"> en œuvre </w:t>
      </w:r>
      <w:r w:rsidR="00EC4D0F">
        <w:t>du</w:t>
      </w:r>
      <w:r w:rsidRPr="005C0E0F">
        <w:t xml:space="preserve"> mécanisme de </w:t>
      </w:r>
      <w:bookmarkStart w:id="17" w:name="_Hlk239324683"/>
      <w:r w:rsidRPr="005C0E0F">
        <w:t>coordination intersectorielle</w:t>
      </w:r>
      <w:bookmarkEnd w:id="17"/>
      <w:r w:rsidRPr="005C0E0F">
        <w:t xml:space="preserve"> (interministériel</w:t>
      </w:r>
      <w:r w:rsidR="00EC4D0F">
        <w:t>,</w:t>
      </w:r>
      <w:r w:rsidRPr="005C0E0F">
        <w:t xml:space="preserve"> d’une part</w:t>
      </w:r>
      <w:r w:rsidR="00EC4D0F">
        <w:t>,</w:t>
      </w:r>
      <w:r w:rsidRPr="005C0E0F">
        <w:t xml:space="preserve"> et entre les institutions gouvernementales et les acteurs du secteur privé, d’autre part) et d’en assurer la pérennité. </w:t>
      </w:r>
      <w:r w:rsidRPr="00920CE5">
        <w:t>Il devra, également, interagir</w:t>
      </w:r>
      <w:r w:rsidRPr="005C0E0F">
        <w:t xml:space="preserve"> avec les autres partenaires techniques et financiers intervenant en Guinée sur l’EB (ceux mentionnés ci-avant et d’autres partenaires comme le PNUD par exemple). Il apportera, de plus, un soutien à la planification des activités de l’EB, leur mise en œuvre, leur suivi et évaluation. </w:t>
      </w:r>
    </w:p>
    <w:p w14:paraId="196DD86A" w14:textId="77777777" w:rsidR="00A42521" w:rsidRDefault="00A42521" w:rsidP="00A42521"/>
    <w:p w14:paraId="57C3B8EA" w14:textId="77777777" w:rsidR="000772A8" w:rsidRDefault="000772A8" w:rsidP="000772A8">
      <w:r>
        <w:t>L’expert junior assurera le déploiement et le suivi continu de l’assistance technique WASOP en Guinée et veillera en particulier au bon déroulement du processus de coordination entre les ministères ainsi qu’entre le gouvernement, le secteur privé et les PTF impliqués. Il/Elle contribuera à la préparation et au suivi quotidien des activités, à la coordination opérationnelle avec les parties prenantes, à la collecte et à la consolidation des informations nécessaires à la mise en œuvre de l’assistance technique ainsi qu’au suivi des décisions et recommandations issues des différents mécanismes de coordination.</w:t>
      </w:r>
    </w:p>
    <w:p w14:paraId="0A99C686" w14:textId="77777777" w:rsidR="000772A8" w:rsidRDefault="000772A8" w:rsidP="000772A8"/>
    <w:p w14:paraId="3C3A3CE3" w14:textId="5D4C743D" w:rsidR="000772A8" w:rsidRDefault="000772A8" w:rsidP="0068781B">
      <w:r>
        <w:t>Il/Elle contribue également à la préparation des livrables de l’assistance technique relevant de ses domaines d’intervention et assure la mise à jour régulière des outils de suivi et de reporting.</w:t>
      </w:r>
    </w:p>
    <w:p w14:paraId="440E2568" w14:textId="38AE5AC8" w:rsidR="00A42521" w:rsidRPr="00A42521" w:rsidRDefault="00A42521" w:rsidP="00271707">
      <w:pPr>
        <w:pStyle w:val="Titre2"/>
      </w:pPr>
      <w:bookmarkStart w:id="18" w:name="_Toc240383645"/>
      <w:r w:rsidRPr="00A42521">
        <w:t>acti</w:t>
      </w:r>
      <w:r w:rsidR="00271707">
        <w:t>vités</w:t>
      </w:r>
      <w:r w:rsidRPr="00A42521">
        <w:t xml:space="preserve"> et livrables attendus</w:t>
      </w:r>
      <w:bookmarkEnd w:id="18"/>
    </w:p>
    <w:p w14:paraId="153D5682" w14:textId="5B4F4A69" w:rsidR="00A42521" w:rsidRDefault="00A42521" w:rsidP="00A42521">
      <w:r>
        <w:t xml:space="preserve">La réalisation des </w:t>
      </w:r>
      <w:r w:rsidR="00271707">
        <w:t>activités</w:t>
      </w:r>
      <w:r>
        <w:t xml:space="preserve"> à mener par chacun des deux experts de la mission est présenté</w:t>
      </w:r>
      <w:r w:rsidR="001C5999">
        <w:t>e</w:t>
      </w:r>
      <w:r>
        <w:t xml:space="preserve"> ci-dessous par période de 6 mois. </w:t>
      </w:r>
    </w:p>
    <w:p w14:paraId="4FFE5D7B" w14:textId="6D2C84C0" w:rsidR="00A42521" w:rsidRDefault="00A42521" w:rsidP="00A42521">
      <w:r>
        <w:t xml:space="preserve"> </w:t>
      </w:r>
    </w:p>
    <w:p w14:paraId="44FE5CA6" w14:textId="77777777" w:rsidR="00A42521" w:rsidRDefault="00A42521" w:rsidP="00A42521">
      <w:pPr>
        <w:rPr>
          <w:b/>
          <w:bCs/>
        </w:rPr>
      </w:pPr>
      <w:r w:rsidRPr="00E82A93">
        <w:rPr>
          <w:b/>
          <w:bCs/>
        </w:rPr>
        <w:t>Période 1 : Mois 1-6</w:t>
      </w:r>
    </w:p>
    <w:p w14:paraId="6D3517AE" w14:textId="77777777" w:rsidR="00A42521" w:rsidRPr="00E82A93" w:rsidRDefault="00A42521" w:rsidP="00A42521">
      <w:pPr>
        <w:rPr>
          <w:b/>
          <w:bCs/>
        </w:rPr>
      </w:pPr>
    </w:p>
    <w:p w14:paraId="28DA6413" w14:textId="77777777" w:rsidR="00A42521" w:rsidRDefault="00A42521" w:rsidP="00A42521">
      <w:r>
        <w:t>Objectif :  Contribuer à la mise en place d’un cadre de coordination interministériel de l’EB</w:t>
      </w:r>
    </w:p>
    <w:p w14:paraId="5D3DFC1A" w14:textId="77777777" w:rsidR="00A42521" w:rsidRDefault="00A42521" w:rsidP="00A42521"/>
    <w:p w14:paraId="6E286054" w14:textId="244FD8D2" w:rsidR="00FF26B6" w:rsidRDefault="00FF26B6" w:rsidP="00FF26B6">
      <w:r>
        <w:t>Tâches Expert international</w:t>
      </w:r>
      <w:r w:rsidR="00F95190">
        <w:t xml:space="preserve"> sénior</w:t>
      </w:r>
      <w:r>
        <w:t xml:space="preserve"> : </w:t>
      </w:r>
    </w:p>
    <w:p w14:paraId="1E045826" w14:textId="77777777" w:rsidR="00FF26B6" w:rsidRDefault="00FF26B6" w:rsidP="00FF26B6">
      <w:pPr>
        <w:pStyle w:val="Paragraphedeliste"/>
        <w:numPr>
          <w:ilvl w:val="0"/>
          <w:numId w:val="56"/>
        </w:numPr>
      </w:pPr>
      <w:r>
        <w:t xml:space="preserve">Organisation de réunions avec chaque ministère et primature ; </w:t>
      </w:r>
    </w:p>
    <w:p w14:paraId="27B6775B" w14:textId="77777777" w:rsidR="00FF26B6" w:rsidRDefault="00FF26B6" w:rsidP="00FF26B6">
      <w:pPr>
        <w:pStyle w:val="Paragraphedeliste"/>
        <w:numPr>
          <w:ilvl w:val="0"/>
          <w:numId w:val="56"/>
        </w:numPr>
      </w:pPr>
      <w:r>
        <w:t>Animation de réunions interministérielles pour la structuration du cadre de coordination interministérielle ;</w:t>
      </w:r>
    </w:p>
    <w:p w14:paraId="1E0DB7D3" w14:textId="77777777" w:rsidR="00FF26B6" w:rsidRDefault="00FF26B6" w:rsidP="00FF26B6">
      <w:pPr>
        <w:pStyle w:val="Paragraphedeliste"/>
        <w:numPr>
          <w:ilvl w:val="0"/>
          <w:numId w:val="56"/>
        </w:numPr>
      </w:pPr>
      <w:r>
        <w:t xml:space="preserve">Préparation du cahier des charges du cadre de coordination interministérielle ; </w:t>
      </w:r>
    </w:p>
    <w:p w14:paraId="0F51E45C" w14:textId="77777777" w:rsidR="00FF26B6" w:rsidRDefault="00FF26B6" w:rsidP="00FF26B6">
      <w:pPr>
        <w:pStyle w:val="Paragraphedeliste"/>
        <w:numPr>
          <w:ilvl w:val="0"/>
          <w:numId w:val="56"/>
        </w:numPr>
      </w:pPr>
      <w:r>
        <w:t xml:space="preserve">Préparation d’un guide de mise en œuvre de l’EB pour la Guinée ; </w:t>
      </w:r>
    </w:p>
    <w:p w14:paraId="53B25491" w14:textId="77777777" w:rsidR="00FF26B6" w:rsidRDefault="00FF26B6" w:rsidP="00FF26B6">
      <w:pPr>
        <w:pStyle w:val="Paragraphedeliste"/>
        <w:numPr>
          <w:ilvl w:val="0"/>
          <w:numId w:val="56"/>
        </w:numPr>
      </w:pPr>
      <w:r>
        <w:t>Organisation de la première réunion de mise en place du comité de coordination interministérielle ;</w:t>
      </w:r>
    </w:p>
    <w:p w14:paraId="7B6332E3" w14:textId="77777777" w:rsidR="00FF26B6" w:rsidRDefault="00FF26B6" w:rsidP="00FF26B6">
      <w:pPr>
        <w:pStyle w:val="Paragraphedeliste"/>
        <w:numPr>
          <w:ilvl w:val="0"/>
          <w:numId w:val="56"/>
        </w:numPr>
      </w:pPr>
      <w:r>
        <w:t xml:space="preserve">Coordination avec les PTF et projets en place. </w:t>
      </w:r>
    </w:p>
    <w:p w14:paraId="27A4241B" w14:textId="77777777" w:rsidR="00FF26B6" w:rsidRDefault="00FF26B6" w:rsidP="00FF26B6">
      <w:pPr>
        <w:pStyle w:val="Paragraphedeliste"/>
        <w:numPr>
          <w:ilvl w:val="0"/>
          <w:numId w:val="56"/>
        </w:numPr>
      </w:pPr>
      <w:r>
        <w:t xml:space="preserve">Rédaction du plan d’action pour la mise en œuvre de l’EB en Guinée (discuté et validé en comité de coordination) ; </w:t>
      </w:r>
    </w:p>
    <w:p w14:paraId="5F09DA2D" w14:textId="77777777" w:rsidR="00FF26B6" w:rsidRDefault="00FF26B6" w:rsidP="00FF26B6">
      <w:pPr>
        <w:pStyle w:val="Paragraphedeliste"/>
        <w:numPr>
          <w:ilvl w:val="0"/>
          <w:numId w:val="56"/>
        </w:numPr>
      </w:pPr>
      <w:r>
        <w:t>Développement d’un plan de renforcement de capacité du personnel en charge de l’EB, et d’un système de suivi de l’EB</w:t>
      </w:r>
    </w:p>
    <w:p w14:paraId="1803DD4C" w14:textId="77777777" w:rsidR="00FF26B6" w:rsidRDefault="00FF26B6" w:rsidP="00FF26B6">
      <w:r>
        <w:t xml:space="preserve">Tâches Expert international junior : </w:t>
      </w:r>
    </w:p>
    <w:p w14:paraId="674D6421" w14:textId="77777777" w:rsidR="00FF26B6" w:rsidRDefault="00FF26B6" w:rsidP="00FF26B6">
      <w:pPr>
        <w:pStyle w:val="Paragraphedeliste"/>
        <w:numPr>
          <w:ilvl w:val="0"/>
          <w:numId w:val="57"/>
        </w:numPr>
      </w:pPr>
      <w:r>
        <w:t>Appui à l’expert senior dans la préparation et le suivi des échanges avec les différents ministères, la Primature, les PTF et les projets intervenant dans le domaine de l’EB ;</w:t>
      </w:r>
    </w:p>
    <w:p w14:paraId="1F0736AF" w14:textId="77777777" w:rsidR="00FF26B6" w:rsidRDefault="00FF26B6" w:rsidP="00FF26B6">
      <w:pPr>
        <w:pStyle w:val="Paragraphedeliste"/>
        <w:numPr>
          <w:ilvl w:val="0"/>
          <w:numId w:val="57"/>
        </w:numPr>
      </w:pPr>
      <w:r>
        <w:t>Réalisation et mise à jour d’une cartographie des acteurs institutionnels, privés et des PTF concernés par l’EB en Guinée, ainsi que des initiatives et projets en cours ;</w:t>
      </w:r>
    </w:p>
    <w:p w14:paraId="72C9923E" w14:textId="77777777" w:rsidR="00FF26B6" w:rsidRDefault="00FF26B6" w:rsidP="00FF26B6">
      <w:pPr>
        <w:pStyle w:val="Paragraphedeliste"/>
        <w:numPr>
          <w:ilvl w:val="0"/>
          <w:numId w:val="57"/>
        </w:numPr>
      </w:pPr>
      <w:r>
        <w:t>Préparation opérationnelle des réunions et consultations : identification et mobilisation des participants, préparation des ordres du jour et documents de travail, rédaction des comptes rendus et suivi des décisions et recommandations ;</w:t>
      </w:r>
    </w:p>
    <w:p w14:paraId="39FC36FB" w14:textId="77777777" w:rsidR="00FF26B6" w:rsidRDefault="00FF26B6" w:rsidP="00FF26B6">
      <w:pPr>
        <w:pStyle w:val="Paragraphedeliste"/>
        <w:numPr>
          <w:ilvl w:val="0"/>
          <w:numId w:val="57"/>
        </w:numPr>
      </w:pPr>
      <w:r>
        <w:t>Contribution à la préparation du cahier des charges et des outils de fonctionnement du cadre de coordination interministérielle ;</w:t>
      </w:r>
    </w:p>
    <w:p w14:paraId="1BD608BD" w14:textId="77777777" w:rsidR="00FF26B6" w:rsidRDefault="00FF26B6" w:rsidP="00FF26B6">
      <w:pPr>
        <w:pStyle w:val="Paragraphedeliste"/>
        <w:numPr>
          <w:ilvl w:val="0"/>
          <w:numId w:val="57"/>
        </w:numPr>
      </w:pPr>
      <w:r>
        <w:t>Contribution à la rédaction du guide de mise en œuvre de l’EB et du plan d’action pour la mise en œuvre de l’EB en Guinée ;</w:t>
      </w:r>
    </w:p>
    <w:p w14:paraId="7D19EE0F" w14:textId="77777777" w:rsidR="00FF26B6" w:rsidRDefault="00FF26B6" w:rsidP="00FF26B6">
      <w:pPr>
        <w:pStyle w:val="Paragraphedeliste"/>
        <w:numPr>
          <w:ilvl w:val="0"/>
          <w:numId w:val="57"/>
        </w:numPr>
      </w:pPr>
      <w:r>
        <w:t>Contribution à la définition et à la mise en place des outils de suivi-évaluation du plan d’action, notamment les indicateurs, tableaux de bord et outils de reporting ;</w:t>
      </w:r>
    </w:p>
    <w:p w14:paraId="66CEA684" w14:textId="77777777" w:rsidR="00FF26B6" w:rsidRDefault="00FF26B6" w:rsidP="00FF26B6">
      <w:pPr>
        <w:pStyle w:val="Paragraphedeliste"/>
        <w:numPr>
          <w:ilvl w:val="0"/>
          <w:numId w:val="57"/>
        </w:numPr>
      </w:pPr>
      <w:r>
        <w:t>Appui à l’élaboration et au démarrage du plan de renforcement des capacités du personnel en charge de l’EB ;</w:t>
      </w:r>
    </w:p>
    <w:p w14:paraId="20D6F38A" w14:textId="3B5839FA" w:rsidR="00FF26B6" w:rsidRDefault="00FF26B6" w:rsidP="00FF26B6">
      <w:pPr>
        <w:pStyle w:val="Paragraphedeliste"/>
        <w:numPr>
          <w:ilvl w:val="0"/>
          <w:numId w:val="57"/>
        </w:numPr>
      </w:pPr>
      <w:r>
        <w:t xml:space="preserve">Suivi quotidien de l’avancement des activités et remontée régulière des informations à l’expert senior, au Point focal WASOP </w:t>
      </w:r>
      <w:r w:rsidR="001E4030">
        <w:t xml:space="preserve">national </w:t>
      </w:r>
      <w:r>
        <w:t xml:space="preserve">et à l’équipe WASOP. </w:t>
      </w:r>
    </w:p>
    <w:p w14:paraId="27F6D033" w14:textId="77777777" w:rsidR="00A42521" w:rsidRPr="00C7174E" w:rsidRDefault="00A42521" w:rsidP="00A42521">
      <w:pPr>
        <w:rPr>
          <w:b/>
          <w:bCs/>
        </w:rPr>
      </w:pPr>
      <w:r w:rsidRPr="00C7174E">
        <w:rPr>
          <w:b/>
          <w:bCs/>
        </w:rPr>
        <w:t>Période 2 : Mois 7-12</w:t>
      </w:r>
    </w:p>
    <w:p w14:paraId="429E0932" w14:textId="77777777" w:rsidR="00A42521" w:rsidRDefault="00A42521" w:rsidP="00A42521"/>
    <w:p w14:paraId="43D3A6BE" w14:textId="77777777" w:rsidR="00A42521" w:rsidRDefault="00A42521" w:rsidP="00A42521">
      <w:r>
        <w:t>Objectifs : Organiser la coordination avec le secteur privé et préparer le plan de financement</w:t>
      </w:r>
    </w:p>
    <w:p w14:paraId="29B0B039" w14:textId="77777777" w:rsidR="00A42521" w:rsidRDefault="00A42521" w:rsidP="00A42521"/>
    <w:p w14:paraId="7A655571" w14:textId="74E0C190" w:rsidR="00A42521" w:rsidRDefault="00A42521" w:rsidP="00A42521">
      <w:r>
        <w:t xml:space="preserve">Tâches Expert international </w:t>
      </w:r>
      <w:r w:rsidR="009D38A2">
        <w:t>sénior</w:t>
      </w:r>
      <w:r w:rsidR="009D38A2">
        <w:t xml:space="preserve"> </w:t>
      </w:r>
      <w:r>
        <w:t xml:space="preserve">: </w:t>
      </w:r>
    </w:p>
    <w:p w14:paraId="1C8BCEFB" w14:textId="77777777" w:rsidR="00A42521" w:rsidRDefault="00A42521">
      <w:pPr>
        <w:pStyle w:val="Paragraphedeliste"/>
        <w:numPr>
          <w:ilvl w:val="0"/>
          <w:numId w:val="58"/>
        </w:numPr>
      </w:pPr>
      <w:r>
        <w:t>Organisations de réunions avec les représentants du secteur privé et les autres parties prenantes (banques, universités et centres de recherche, ONG, notamment)</w:t>
      </w:r>
    </w:p>
    <w:p w14:paraId="3A9041A2" w14:textId="77777777" w:rsidR="00A42521" w:rsidRDefault="00A42521">
      <w:pPr>
        <w:pStyle w:val="Paragraphedeliste"/>
        <w:numPr>
          <w:ilvl w:val="0"/>
          <w:numId w:val="58"/>
        </w:numPr>
      </w:pPr>
      <w:r>
        <w:t xml:space="preserve">Définition de la composition du comité de coordination public-privé-société civile pour l’EB </w:t>
      </w:r>
    </w:p>
    <w:p w14:paraId="4B32C482" w14:textId="77777777" w:rsidR="00A42521" w:rsidRDefault="00A42521">
      <w:pPr>
        <w:pStyle w:val="Paragraphedeliste"/>
        <w:numPr>
          <w:ilvl w:val="0"/>
          <w:numId w:val="58"/>
        </w:numPr>
      </w:pPr>
      <w:r>
        <w:t>Mise en place de ce comité et organisation de la première réunion</w:t>
      </w:r>
    </w:p>
    <w:p w14:paraId="75A99533" w14:textId="77777777" w:rsidR="00A42521" w:rsidRDefault="00A42521">
      <w:pPr>
        <w:pStyle w:val="Paragraphedeliste"/>
        <w:numPr>
          <w:ilvl w:val="0"/>
          <w:numId w:val="58"/>
        </w:numPr>
      </w:pPr>
      <w:r>
        <w:t>Préparation du plan de financement.</w:t>
      </w:r>
    </w:p>
    <w:p w14:paraId="05CDCDE7" w14:textId="32B4F40C" w:rsidR="00A42521" w:rsidRPr="00900C28" w:rsidRDefault="00A42521">
      <w:pPr>
        <w:pStyle w:val="Paragraphedeliste"/>
        <w:numPr>
          <w:ilvl w:val="0"/>
          <w:numId w:val="58"/>
        </w:numPr>
      </w:pPr>
      <w:r w:rsidRPr="00900C28">
        <w:lastRenderedPageBreak/>
        <w:t>M</w:t>
      </w:r>
      <w:r>
        <w:t>is</w:t>
      </w:r>
      <w:r w:rsidR="000F3F59">
        <w:t>e</w:t>
      </w:r>
      <w:r>
        <w:t xml:space="preserve"> en œuvre du</w:t>
      </w:r>
      <w:r w:rsidRPr="00900C28">
        <w:t xml:space="preserve"> plan de renforcement de capacité du personnel en charge de l’EB</w:t>
      </w:r>
      <w:r>
        <w:t xml:space="preserve"> </w:t>
      </w:r>
      <w:r w:rsidR="00170666">
        <w:t xml:space="preserve">et </w:t>
      </w:r>
      <w:r>
        <w:t xml:space="preserve">du </w:t>
      </w:r>
      <w:r w:rsidRPr="00900C28">
        <w:t xml:space="preserve">système de suivi </w:t>
      </w:r>
      <w:r>
        <w:t>de l’EB</w:t>
      </w:r>
    </w:p>
    <w:p w14:paraId="3017E27C" w14:textId="77777777" w:rsidR="0049439A" w:rsidRDefault="0049439A" w:rsidP="0049439A">
      <w:r>
        <w:t xml:space="preserve">Tâches Expert international junior : </w:t>
      </w:r>
    </w:p>
    <w:p w14:paraId="1F5888F7" w14:textId="77777777" w:rsidR="0049439A" w:rsidRDefault="0049439A" w:rsidP="0049439A">
      <w:pPr>
        <w:pStyle w:val="Paragraphedeliste"/>
        <w:numPr>
          <w:ilvl w:val="0"/>
          <w:numId w:val="59"/>
        </w:numPr>
      </w:pPr>
      <w:r>
        <w:t>Appui à l’identification et à la mobilisation des représentants du secteur privé, des institutions financières, universités et centres de recherche, organisations de la société civile et autres parties prenantes pertinentes ;</w:t>
      </w:r>
    </w:p>
    <w:p w14:paraId="228B1E02" w14:textId="77777777" w:rsidR="0049439A" w:rsidRDefault="0049439A" w:rsidP="0049439A">
      <w:pPr>
        <w:pStyle w:val="Paragraphedeliste"/>
        <w:numPr>
          <w:ilvl w:val="0"/>
          <w:numId w:val="59"/>
        </w:numPr>
      </w:pPr>
      <w:r>
        <w:t>Préparation et organisation des réunions du comité de coordination public-privé-société civile et appui à son fonctionnement régulier ;</w:t>
      </w:r>
    </w:p>
    <w:p w14:paraId="4E0B07FF" w14:textId="77777777" w:rsidR="0049439A" w:rsidRDefault="0049439A" w:rsidP="0049439A">
      <w:pPr>
        <w:pStyle w:val="Paragraphedeliste"/>
        <w:numPr>
          <w:ilvl w:val="0"/>
          <w:numId w:val="59"/>
        </w:numPr>
      </w:pPr>
      <w:r>
        <w:t>Préparation des dossiers de réunion, rédaction des comptes rendus et suivi de la mise en œuvre des décisions et recommandations des différents mécanismes de coordination ;</w:t>
      </w:r>
    </w:p>
    <w:p w14:paraId="183E903D" w14:textId="77777777" w:rsidR="0049439A" w:rsidRDefault="0049439A" w:rsidP="0049439A">
      <w:pPr>
        <w:pStyle w:val="Paragraphedeliste"/>
        <w:numPr>
          <w:ilvl w:val="0"/>
          <w:numId w:val="59"/>
        </w:numPr>
      </w:pPr>
      <w:r>
        <w:t>Contribution à la collecte et à la consolidation des informations nécessaires à l’élaboration du plan de financement de l’économie bleue ;</w:t>
      </w:r>
    </w:p>
    <w:p w14:paraId="33303C64" w14:textId="77777777" w:rsidR="0049439A" w:rsidRDefault="0049439A" w:rsidP="0049439A">
      <w:pPr>
        <w:pStyle w:val="Paragraphedeliste"/>
        <w:numPr>
          <w:ilvl w:val="0"/>
          <w:numId w:val="59"/>
        </w:numPr>
      </w:pPr>
      <w:r>
        <w:t>Suivi de la mise en œuvre du plan d’action et actualisation régulière des outils de suivi-évaluation et du tableau de bord de l’EB ;</w:t>
      </w:r>
    </w:p>
    <w:p w14:paraId="5C89A610" w14:textId="77777777" w:rsidR="0049439A" w:rsidRDefault="0049439A" w:rsidP="0049439A">
      <w:pPr>
        <w:pStyle w:val="Paragraphedeliste"/>
        <w:numPr>
          <w:ilvl w:val="0"/>
          <w:numId w:val="59"/>
        </w:numPr>
      </w:pPr>
      <w:r>
        <w:t>Appui à la mise en œuvre du plan de renforcement des capacités et à l’organisation des activités de formation ;</w:t>
      </w:r>
    </w:p>
    <w:p w14:paraId="0DB8B3CD" w14:textId="4966DC87" w:rsidR="00A42521" w:rsidRDefault="0049439A" w:rsidP="0049439A">
      <w:pPr>
        <w:pStyle w:val="Paragraphedeliste"/>
        <w:numPr>
          <w:ilvl w:val="0"/>
          <w:numId w:val="59"/>
        </w:numPr>
      </w:pPr>
      <w:r>
        <w:t>Coordination opérationnelle régulière avec les PTF et projets intervenant dans le domaine de l’économie bleue afin de favoriser les complémentarités et d’identifier les éventuels chevauchements ou besoins non couverts.</w:t>
      </w:r>
    </w:p>
    <w:p w14:paraId="01D6823D" w14:textId="77777777" w:rsidR="00A42521" w:rsidRPr="00AD1ABD" w:rsidRDefault="00A42521" w:rsidP="00A42521">
      <w:pPr>
        <w:rPr>
          <w:b/>
          <w:bCs/>
        </w:rPr>
      </w:pPr>
      <w:r w:rsidRPr="00AD1ABD">
        <w:rPr>
          <w:b/>
          <w:bCs/>
        </w:rPr>
        <w:t>Période 3 : Mois 13-18</w:t>
      </w:r>
    </w:p>
    <w:p w14:paraId="1D4F0B92" w14:textId="77777777" w:rsidR="00A42521" w:rsidRDefault="00A42521" w:rsidP="00A42521"/>
    <w:p w14:paraId="7C7B965C" w14:textId="110AA5F4" w:rsidR="00A42521" w:rsidRDefault="00A42521" w:rsidP="00A42521">
      <w:r>
        <w:t>Objectifs : Développer des projets pilotes</w:t>
      </w:r>
      <w:r w:rsidR="00FE062F">
        <w:t>,</w:t>
      </w:r>
      <w:r>
        <w:t xml:space="preserve"> organiser une table ronde des PTF et consolider l</w:t>
      </w:r>
      <w:r w:rsidR="00472C6B">
        <w:t xml:space="preserve">e mécanisme de consultation intersectorielle de </w:t>
      </w:r>
      <w:r>
        <w:t>l’EB</w:t>
      </w:r>
    </w:p>
    <w:p w14:paraId="2C4452B7" w14:textId="77777777" w:rsidR="00A42521" w:rsidRDefault="00A42521" w:rsidP="00A42521"/>
    <w:p w14:paraId="542603BB" w14:textId="3304EED6" w:rsidR="00A42521" w:rsidRDefault="00A42521" w:rsidP="00A42521">
      <w:r>
        <w:t xml:space="preserve">Tâches Expert international </w:t>
      </w:r>
      <w:r w:rsidR="009D38A2">
        <w:t>sénior</w:t>
      </w:r>
      <w:r w:rsidR="009D38A2">
        <w:t xml:space="preserve"> </w:t>
      </w:r>
      <w:r>
        <w:t xml:space="preserve">: </w:t>
      </w:r>
    </w:p>
    <w:p w14:paraId="516A0130" w14:textId="77777777" w:rsidR="00A42521" w:rsidRDefault="00A42521">
      <w:pPr>
        <w:pStyle w:val="Paragraphedeliste"/>
        <w:numPr>
          <w:ilvl w:val="0"/>
          <w:numId w:val="59"/>
        </w:numPr>
      </w:pPr>
      <w:r>
        <w:t>Suivi du bon déroulement des réunions des comités interministériels et des parties prenantes.</w:t>
      </w:r>
    </w:p>
    <w:p w14:paraId="6ABC699F" w14:textId="79C134B0" w:rsidR="00A42521" w:rsidRDefault="00A42521">
      <w:pPr>
        <w:pStyle w:val="Paragraphedeliste"/>
        <w:numPr>
          <w:ilvl w:val="0"/>
          <w:numId w:val="59"/>
        </w:numPr>
      </w:pPr>
      <w:r>
        <w:t>Organisation d’une table ronde des P</w:t>
      </w:r>
      <w:r w:rsidR="001C5999">
        <w:t>T</w:t>
      </w:r>
      <w:r>
        <w:t xml:space="preserve">F avec en préalable la tenue de réunions bilatérales pour circonscrire les possibles aires d’intervention et en préciser les modalités pratiques. </w:t>
      </w:r>
    </w:p>
    <w:p w14:paraId="592CFB23" w14:textId="77777777" w:rsidR="00A42521" w:rsidRDefault="00A42521">
      <w:pPr>
        <w:pStyle w:val="Paragraphedeliste"/>
        <w:numPr>
          <w:ilvl w:val="0"/>
          <w:numId w:val="59"/>
        </w:numPr>
      </w:pPr>
      <w:r>
        <w:t xml:space="preserve">Définition avec la DUE d’un certain nombre d’actions à inscrire au prochain plan indicatif multi annuel. </w:t>
      </w:r>
    </w:p>
    <w:p w14:paraId="2DAB49A7" w14:textId="477D929F" w:rsidR="00A42521" w:rsidRDefault="00A42521">
      <w:pPr>
        <w:pStyle w:val="Paragraphedeliste"/>
        <w:numPr>
          <w:ilvl w:val="0"/>
          <w:numId w:val="59"/>
        </w:numPr>
      </w:pPr>
      <w:r>
        <w:t>Continuation de la mise en œuvre du</w:t>
      </w:r>
      <w:r w:rsidR="001C5999">
        <w:t xml:space="preserve"> </w:t>
      </w:r>
      <w:r w:rsidRPr="00900C28">
        <w:t>plan de renforcement de capacité du personnel en charge de l’EB</w:t>
      </w:r>
      <w:r>
        <w:t xml:space="preserve"> et du système de</w:t>
      </w:r>
      <w:r w:rsidRPr="00900C28">
        <w:t xml:space="preserve"> suivi </w:t>
      </w:r>
      <w:r>
        <w:t>de l’EB</w:t>
      </w:r>
    </w:p>
    <w:p w14:paraId="0F30123A" w14:textId="77777777" w:rsidR="00C97FC2" w:rsidRDefault="00C97FC2" w:rsidP="00C97FC2">
      <w:r>
        <w:t xml:space="preserve">Tâches Expert international junior : </w:t>
      </w:r>
    </w:p>
    <w:p w14:paraId="4237E867" w14:textId="77777777" w:rsidR="00C97FC2" w:rsidRDefault="00C97FC2" w:rsidP="00C97FC2">
      <w:pPr>
        <w:pStyle w:val="Paragraphedeliste"/>
        <w:numPr>
          <w:ilvl w:val="0"/>
          <w:numId w:val="60"/>
        </w:numPr>
      </w:pPr>
      <w:r>
        <w:t>Assurer le suivi opérationnel du fonctionnement des mécanismes de coordination interministérielle et public-privé-société civile ;</w:t>
      </w:r>
    </w:p>
    <w:p w14:paraId="75DB8D22" w14:textId="77777777" w:rsidR="00C97FC2" w:rsidRDefault="00C97FC2" w:rsidP="00C97FC2">
      <w:pPr>
        <w:pStyle w:val="Paragraphedeliste"/>
        <w:numPr>
          <w:ilvl w:val="0"/>
          <w:numId w:val="60"/>
        </w:numPr>
      </w:pPr>
      <w:r>
        <w:t>Appuyer la préparation et l’organisation de la table ronde des PTF, notamment à travers la collecte d’informations sur leurs priorités, instruments et interventions en cours ou envisagées ;</w:t>
      </w:r>
    </w:p>
    <w:p w14:paraId="02C249C4" w14:textId="77777777" w:rsidR="00C97FC2" w:rsidRDefault="00C97FC2" w:rsidP="00C97FC2">
      <w:pPr>
        <w:pStyle w:val="Paragraphedeliste"/>
        <w:numPr>
          <w:ilvl w:val="0"/>
          <w:numId w:val="60"/>
        </w:numPr>
      </w:pPr>
      <w:r>
        <w:t>Préparer les documents techniques et de synthèse nécessaires aux réunions bilatérales et à la table ronde, et assurer le suivi des engagements et pistes de financement identifiés ;</w:t>
      </w:r>
    </w:p>
    <w:p w14:paraId="729493C8" w14:textId="77777777" w:rsidR="00C97FC2" w:rsidRDefault="00C97FC2" w:rsidP="00C97FC2">
      <w:pPr>
        <w:pStyle w:val="Paragraphedeliste"/>
        <w:numPr>
          <w:ilvl w:val="0"/>
          <w:numId w:val="60"/>
        </w:numPr>
      </w:pPr>
      <w:r>
        <w:t>Contribuer à l’identification, à la formulation et à la documentation des projets pilotes prioritaires, notamment à travers la collecte de données, la consultation des parties prenantes et la préparation de fiches projets ;</w:t>
      </w:r>
    </w:p>
    <w:p w14:paraId="48F6469C" w14:textId="77777777" w:rsidR="00C97FC2" w:rsidRDefault="00C97FC2" w:rsidP="00C97FC2">
      <w:pPr>
        <w:pStyle w:val="Paragraphedeliste"/>
        <w:numPr>
          <w:ilvl w:val="0"/>
          <w:numId w:val="60"/>
        </w:numPr>
      </w:pPr>
      <w:r>
        <w:lastRenderedPageBreak/>
        <w:t>Assurer le suivi de la mise en œuvre du plan d’action et l’actualisation du système de suivi de l’EB ;</w:t>
      </w:r>
    </w:p>
    <w:p w14:paraId="2AFFAF42" w14:textId="77777777" w:rsidR="00C97FC2" w:rsidRDefault="00C97FC2" w:rsidP="00C97FC2">
      <w:pPr>
        <w:pStyle w:val="Paragraphedeliste"/>
        <w:numPr>
          <w:ilvl w:val="0"/>
          <w:numId w:val="60"/>
        </w:numPr>
      </w:pPr>
      <w:r>
        <w:t>Poursuivre l’appui à la mise en œuvre du plan de renforcement des capacités ;</w:t>
      </w:r>
    </w:p>
    <w:p w14:paraId="08CF570E" w14:textId="0A3BBF04" w:rsidR="00A42521" w:rsidRPr="00900C28" w:rsidRDefault="00C97FC2" w:rsidP="00C97FC2">
      <w:pPr>
        <w:pStyle w:val="Paragraphedeliste"/>
        <w:numPr>
          <w:ilvl w:val="0"/>
          <w:numId w:val="60"/>
        </w:numPr>
      </w:pPr>
      <w:r>
        <w:t>Assurer le suivi quotidien des activités et produire les éléments nécessaires au reporting périodique de l’AT.</w:t>
      </w:r>
    </w:p>
    <w:p w14:paraId="092CCCD9" w14:textId="77777777" w:rsidR="00A42521" w:rsidRPr="009A03D4" w:rsidRDefault="00A42521" w:rsidP="00A42521">
      <w:pPr>
        <w:rPr>
          <w:b/>
          <w:bCs/>
        </w:rPr>
      </w:pPr>
      <w:r w:rsidRPr="009A03D4">
        <w:rPr>
          <w:b/>
          <w:bCs/>
        </w:rPr>
        <w:t>Période 4</w:t>
      </w:r>
      <w:r>
        <w:rPr>
          <w:b/>
          <w:bCs/>
        </w:rPr>
        <w:t> </w:t>
      </w:r>
      <w:r w:rsidRPr="009A03D4">
        <w:rPr>
          <w:b/>
          <w:bCs/>
        </w:rPr>
        <w:t>: Mois 19-24</w:t>
      </w:r>
    </w:p>
    <w:p w14:paraId="16BB6971" w14:textId="77777777" w:rsidR="00A42521" w:rsidRDefault="00A42521" w:rsidP="00A42521"/>
    <w:p w14:paraId="2EC8C7E7" w14:textId="2E190230" w:rsidR="00A42521" w:rsidRDefault="00A42521" w:rsidP="00A42521">
      <w:r>
        <w:t xml:space="preserve">Objectifs : Améliorer le processus de coordination </w:t>
      </w:r>
      <w:r w:rsidR="00472C6B">
        <w:t xml:space="preserve">intersectorielle </w:t>
      </w:r>
      <w:r>
        <w:t>de l’EB et suivre le démarrage des projets pilotes</w:t>
      </w:r>
    </w:p>
    <w:p w14:paraId="67A9B711" w14:textId="77777777" w:rsidR="00A42521" w:rsidRDefault="00A42521" w:rsidP="00A42521"/>
    <w:p w14:paraId="74E0F252" w14:textId="34BF6CD0" w:rsidR="00A42521" w:rsidRDefault="00A42521" w:rsidP="00A42521">
      <w:r>
        <w:t xml:space="preserve">Tâches Expert international </w:t>
      </w:r>
      <w:r w:rsidR="00395D64">
        <w:t>sénior</w:t>
      </w:r>
      <w:r w:rsidR="00395D64">
        <w:t xml:space="preserve"> </w:t>
      </w:r>
      <w:r>
        <w:t xml:space="preserve">: </w:t>
      </w:r>
    </w:p>
    <w:p w14:paraId="74BD2A3F" w14:textId="77777777" w:rsidR="00A42521" w:rsidRDefault="00A42521">
      <w:pPr>
        <w:pStyle w:val="Paragraphedeliste"/>
        <w:numPr>
          <w:ilvl w:val="0"/>
          <w:numId w:val="60"/>
        </w:numPr>
      </w:pPr>
      <w:r>
        <w:t>Établir un diagnostic de la mise en œuvre de l’EB</w:t>
      </w:r>
    </w:p>
    <w:p w14:paraId="180AB9D6" w14:textId="77777777" w:rsidR="00A42521" w:rsidRDefault="00A42521">
      <w:pPr>
        <w:pStyle w:val="Paragraphedeliste"/>
        <w:numPr>
          <w:ilvl w:val="0"/>
          <w:numId w:val="60"/>
        </w:numPr>
      </w:pPr>
      <w:r>
        <w:t>Proposer des processus d’amélioration et les mettre en place</w:t>
      </w:r>
    </w:p>
    <w:p w14:paraId="6E87FF76" w14:textId="77777777" w:rsidR="00A42521" w:rsidRDefault="00A42521">
      <w:pPr>
        <w:pStyle w:val="Paragraphedeliste"/>
        <w:numPr>
          <w:ilvl w:val="0"/>
          <w:numId w:val="60"/>
        </w:numPr>
      </w:pPr>
      <w:r>
        <w:t xml:space="preserve">Suivi des comités de coordination et du financement. </w:t>
      </w:r>
    </w:p>
    <w:p w14:paraId="72603EF6" w14:textId="77777777" w:rsidR="00A42521" w:rsidRDefault="00A42521">
      <w:pPr>
        <w:pStyle w:val="Paragraphedeliste"/>
        <w:numPr>
          <w:ilvl w:val="0"/>
          <w:numId w:val="60"/>
        </w:numPr>
      </w:pPr>
      <w:r>
        <w:t xml:space="preserve">Appui à la mise en place de projets pilotes. </w:t>
      </w:r>
    </w:p>
    <w:p w14:paraId="715C4F30" w14:textId="77777777" w:rsidR="00A42521" w:rsidRDefault="00A42521">
      <w:pPr>
        <w:pStyle w:val="Paragraphedeliste"/>
        <w:numPr>
          <w:ilvl w:val="0"/>
          <w:numId w:val="60"/>
        </w:numPr>
      </w:pPr>
      <w:r>
        <w:t xml:space="preserve">Continuation de la mise en œuvre du </w:t>
      </w:r>
      <w:r w:rsidRPr="00900C28">
        <w:t>plan de renforcement de capacité du personnel en charge de l’EB</w:t>
      </w:r>
      <w:r>
        <w:t xml:space="preserve"> et du système de</w:t>
      </w:r>
      <w:r w:rsidRPr="00900C28">
        <w:t xml:space="preserve"> suivi </w:t>
      </w:r>
      <w:r>
        <w:t>de l’EB</w:t>
      </w:r>
    </w:p>
    <w:p w14:paraId="5733A50A" w14:textId="77777777" w:rsidR="00364DC6" w:rsidRDefault="00364DC6" w:rsidP="00364DC6">
      <w:r>
        <w:t xml:space="preserve">Tâches Expert international junior :  </w:t>
      </w:r>
    </w:p>
    <w:p w14:paraId="734F4A65" w14:textId="77777777" w:rsidR="00364DC6" w:rsidRDefault="00364DC6" w:rsidP="00364DC6">
      <w:pPr>
        <w:pStyle w:val="Paragraphedeliste"/>
        <w:numPr>
          <w:ilvl w:val="0"/>
          <w:numId w:val="61"/>
        </w:numPr>
      </w:pPr>
      <w:r>
        <w:t>Assurer le suivi régulier du fonctionnement des mécanismes de coordination et documenter les difficultés rencontrées, les résultats obtenus et les pistes d’amélioration ;</w:t>
      </w:r>
    </w:p>
    <w:p w14:paraId="43E5F5C2" w14:textId="77777777" w:rsidR="00364DC6" w:rsidRDefault="00364DC6" w:rsidP="00364DC6">
      <w:pPr>
        <w:pStyle w:val="Paragraphedeliste"/>
        <w:numPr>
          <w:ilvl w:val="0"/>
          <w:numId w:val="61"/>
        </w:numPr>
      </w:pPr>
      <w:r>
        <w:t>Contribuer au diagnostic de la mise en œuvre de l’EB et à l’évaluation du fonctionnement du mécanisme de coordination intersectorielle ;</w:t>
      </w:r>
    </w:p>
    <w:p w14:paraId="6811F10F" w14:textId="77777777" w:rsidR="00364DC6" w:rsidRDefault="00364DC6" w:rsidP="00364DC6">
      <w:pPr>
        <w:pStyle w:val="Paragraphedeliste"/>
        <w:numPr>
          <w:ilvl w:val="0"/>
          <w:numId w:val="61"/>
        </w:numPr>
      </w:pPr>
      <w:r>
        <w:t>Appuyer la mise en œuvre et le suivi des mesures d’amélioration proposées par l’expert senior ;</w:t>
      </w:r>
    </w:p>
    <w:p w14:paraId="1359C7A2" w14:textId="77777777" w:rsidR="00364DC6" w:rsidRDefault="00364DC6" w:rsidP="00364DC6">
      <w:pPr>
        <w:pStyle w:val="Paragraphedeliste"/>
        <w:numPr>
          <w:ilvl w:val="0"/>
          <w:numId w:val="61"/>
        </w:numPr>
      </w:pPr>
      <w:r>
        <w:t>Assurer le suivi opérationnel des projets pilotes, notamment à travers la collecte des informations relatives à leur état d’avancement, leurs résultats, leurs difficultés et leurs besoins d’accompagnement ;</w:t>
      </w:r>
    </w:p>
    <w:p w14:paraId="764C5D00" w14:textId="77777777" w:rsidR="00364DC6" w:rsidRDefault="00364DC6" w:rsidP="00364DC6">
      <w:pPr>
        <w:pStyle w:val="Paragraphedeliste"/>
        <w:numPr>
          <w:ilvl w:val="0"/>
          <w:numId w:val="61"/>
        </w:numPr>
      </w:pPr>
      <w:r>
        <w:t>Actualiser le tableau de bord et les outils de suivi-évaluation de l’économie bleue ;</w:t>
      </w:r>
    </w:p>
    <w:p w14:paraId="6A98D051" w14:textId="77777777" w:rsidR="00364DC6" w:rsidRDefault="00364DC6" w:rsidP="00364DC6">
      <w:pPr>
        <w:pStyle w:val="Paragraphedeliste"/>
        <w:numPr>
          <w:ilvl w:val="0"/>
          <w:numId w:val="61"/>
        </w:numPr>
      </w:pPr>
      <w:r>
        <w:t>Poursuivre l’appui au plan de renforcement des capacités et contribuer à l’identification des besoins résiduels ;</w:t>
      </w:r>
    </w:p>
    <w:p w14:paraId="037CB56E" w14:textId="77777777" w:rsidR="00364DC6" w:rsidRDefault="00364DC6" w:rsidP="00364DC6">
      <w:pPr>
        <w:pStyle w:val="Paragraphedeliste"/>
        <w:numPr>
          <w:ilvl w:val="0"/>
          <w:numId w:val="61"/>
        </w:numPr>
      </w:pPr>
      <w:r>
        <w:t>Contribuer à la capitalisation de l’assistance technique et à la formulation de recommandations visant à assurer la pérennité du mécanisme de coordination au-delà de l’intervention WASOP.</w:t>
      </w:r>
    </w:p>
    <w:p w14:paraId="6248F60E" w14:textId="77777777" w:rsidR="00364DC6" w:rsidRDefault="00364DC6" w:rsidP="00364DC6">
      <w:pPr>
        <w:pStyle w:val="Paragraphedeliste"/>
      </w:pPr>
    </w:p>
    <w:p w14:paraId="17A384EB" w14:textId="6D54B998" w:rsidR="00364DC6" w:rsidRPr="00900C28" w:rsidRDefault="00364DC6" w:rsidP="00364DC6">
      <w:pPr>
        <w:pStyle w:val="Paragraphedeliste"/>
      </w:pPr>
      <w:r>
        <w:t>C</w:t>
      </w:r>
      <w:r w:rsidRPr="00634B8C">
        <w:t xml:space="preserve">haque période fera l’objet d’un rapport d’activité spécifique afin de rendre compte du travail accompli, </w:t>
      </w:r>
      <w:r>
        <w:t>d</w:t>
      </w:r>
      <w:r w:rsidRPr="00634B8C">
        <w:t xml:space="preserve">es problèmes rencontrés et </w:t>
      </w:r>
      <w:r>
        <w:t>d</w:t>
      </w:r>
      <w:r w:rsidRPr="00634B8C">
        <w:t>es solutions mises en œuvre ainsi que les ajustements à apporter au travail de la période</w:t>
      </w:r>
      <w:r>
        <w:t xml:space="preserve"> suivante. Des réunions mensuelles de suivi seront organisées (voir ci-dessous). </w:t>
      </w:r>
    </w:p>
    <w:p w14:paraId="4FEB3A8F" w14:textId="6DB5A7FC" w:rsidR="00364DC6" w:rsidRDefault="00364DC6" w:rsidP="000F3F59">
      <w:pPr>
        <w:pStyle w:val="Titre1"/>
      </w:pPr>
      <w:bookmarkStart w:id="19" w:name="_Toc222945627"/>
      <w:bookmarkStart w:id="20" w:name="_Toc225354724"/>
      <w:bookmarkStart w:id="21" w:name="_Toc240383646"/>
      <w:r>
        <w:t>Livrables prévisionnels majeurs</w:t>
      </w:r>
      <w:bookmarkEnd w:id="21"/>
    </w:p>
    <w:p w14:paraId="35E65847" w14:textId="77777777" w:rsidR="00123328" w:rsidRDefault="00123328" w:rsidP="00123328">
      <w:r>
        <w:t>Les principaux livrables prévisionnels de l’assistance technique sont les suivants :</w:t>
      </w:r>
    </w:p>
    <w:p w14:paraId="60D57182" w14:textId="77777777" w:rsidR="00123328" w:rsidRDefault="00123328" w:rsidP="00123328">
      <w:pPr>
        <w:pStyle w:val="Paragraphedeliste"/>
        <w:numPr>
          <w:ilvl w:val="0"/>
          <w:numId w:val="63"/>
        </w:numPr>
      </w:pPr>
      <w:r w:rsidRPr="00A61CCE">
        <w:rPr>
          <w:b/>
          <w:bCs/>
        </w:rPr>
        <w:t>Cartographie des parties prenantes et des interventions en matière d’</w:t>
      </w:r>
      <w:r>
        <w:rPr>
          <w:b/>
          <w:bCs/>
        </w:rPr>
        <w:t>EB</w:t>
      </w:r>
      <w:r w:rsidRPr="00A61CCE">
        <w:rPr>
          <w:b/>
          <w:bCs/>
        </w:rPr>
        <w:t xml:space="preserve"> en Guinée</w:t>
      </w:r>
      <w:r>
        <w:t xml:space="preserve">, comprenant les principales institutions publiques, acteurs privés, organisations de la société </w:t>
      </w:r>
      <w:r>
        <w:lastRenderedPageBreak/>
        <w:t>civile, partenaires techniques et financiers, ainsi que les principaux programmes et projets en cours ou programmés ;</w:t>
      </w:r>
    </w:p>
    <w:p w14:paraId="777080A2" w14:textId="77777777" w:rsidR="00123328" w:rsidRDefault="00123328" w:rsidP="00123328">
      <w:pPr>
        <w:pStyle w:val="Paragraphedeliste"/>
        <w:numPr>
          <w:ilvl w:val="0"/>
          <w:numId w:val="63"/>
        </w:numPr>
      </w:pPr>
      <w:r w:rsidRPr="004C07F2">
        <w:rPr>
          <w:b/>
          <w:bCs/>
        </w:rPr>
        <w:t>Cadre opérationnel de coordination interministérielle de l’</w:t>
      </w:r>
      <w:r>
        <w:rPr>
          <w:b/>
          <w:bCs/>
        </w:rPr>
        <w:t>EB</w:t>
      </w:r>
      <w:r>
        <w:t>, comprenant notamment son cahier des charges, sa composition, ses modalités de gouvernance et de fonctionnement ainsi que les outils nécessaires à la tenue et au suivi de ses réunions ;</w:t>
      </w:r>
    </w:p>
    <w:p w14:paraId="3203C315" w14:textId="77777777" w:rsidR="00123328" w:rsidRDefault="00123328" w:rsidP="00123328">
      <w:pPr>
        <w:pStyle w:val="Paragraphedeliste"/>
        <w:numPr>
          <w:ilvl w:val="0"/>
          <w:numId w:val="63"/>
        </w:numPr>
      </w:pPr>
      <w:r w:rsidRPr="004C07F2">
        <w:rPr>
          <w:b/>
          <w:bCs/>
        </w:rPr>
        <w:t>Guide de mise en œuvre de l’</w:t>
      </w:r>
      <w:r>
        <w:rPr>
          <w:b/>
          <w:bCs/>
        </w:rPr>
        <w:t>EB</w:t>
      </w:r>
      <w:r w:rsidRPr="004C07F2">
        <w:rPr>
          <w:b/>
          <w:bCs/>
        </w:rPr>
        <w:t xml:space="preserve"> en Guinée</w:t>
      </w:r>
      <w:r>
        <w:t>, destiné à faciliter l’opérationnalisation et la coordination des politiques et interventions publiques relatives à l’économie bleue ;</w:t>
      </w:r>
    </w:p>
    <w:p w14:paraId="555FDCC3" w14:textId="77777777" w:rsidR="00123328" w:rsidRDefault="00123328" w:rsidP="00123328">
      <w:pPr>
        <w:pStyle w:val="Paragraphedeliste"/>
        <w:numPr>
          <w:ilvl w:val="0"/>
          <w:numId w:val="63"/>
        </w:numPr>
      </w:pPr>
      <w:r w:rsidRPr="004C07F2">
        <w:rPr>
          <w:b/>
          <w:bCs/>
        </w:rPr>
        <w:t>Plan d’action pour la mise en œuvre de l’</w:t>
      </w:r>
      <w:r>
        <w:rPr>
          <w:b/>
          <w:bCs/>
        </w:rPr>
        <w:t>EB</w:t>
      </w:r>
      <w:r w:rsidRPr="004C07F2">
        <w:rPr>
          <w:b/>
          <w:bCs/>
        </w:rPr>
        <w:t xml:space="preserve"> en Guinée</w:t>
      </w:r>
      <w:r>
        <w:t>, assorti d’un dispositif de suivi-évaluation comprenant des indicateurs, responsabilités, échéances et outils de suivi ;</w:t>
      </w:r>
    </w:p>
    <w:p w14:paraId="59A50067" w14:textId="77777777" w:rsidR="00123328" w:rsidRDefault="00123328" w:rsidP="00123328">
      <w:pPr>
        <w:pStyle w:val="Paragraphedeliste"/>
        <w:numPr>
          <w:ilvl w:val="0"/>
          <w:numId w:val="63"/>
        </w:numPr>
      </w:pPr>
      <w:r w:rsidRPr="004C07F2">
        <w:rPr>
          <w:b/>
          <w:bCs/>
        </w:rPr>
        <w:t>Plan de renforcement des capacités des acteurs institutionnels en charge de l’</w:t>
      </w:r>
      <w:r>
        <w:rPr>
          <w:b/>
          <w:bCs/>
        </w:rPr>
        <w:t>EB</w:t>
      </w:r>
      <w:r>
        <w:t>, accompagné des supports et outils nécessaires à sa mise en œuvre ;</w:t>
      </w:r>
    </w:p>
    <w:p w14:paraId="2A0D47E9" w14:textId="77777777" w:rsidR="00123328" w:rsidRDefault="00123328" w:rsidP="00123328">
      <w:pPr>
        <w:pStyle w:val="Paragraphedeliste"/>
        <w:numPr>
          <w:ilvl w:val="0"/>
          <w:numId w:val="63"/>
        </w:numPr>
      </w:pPr>
      <w:r w:rsidRPr="0062626C">
        <w:rPr>
          <w:b/>
          <w:bCs/>
        </w:rPr>
        <w:t>Cadre de concertation public-privé-société civile pour l’EB</w:t>
      </w:r>
      <w:r>
        <w:t>, précisant sa composition, ses modalités de fonctionnement et son articulation avec le mécanisme de coordination interministérielle ;</w:t>
      </w:r>
    </w:p>
    <w:p w14:paraId="5A8C7CFA" w14:textId="77777777" w:rsidR="00123328" w:rsidRDefault="00123328" w:rsidP="00123328">
      <w:pPr>
        <w:pStyle w:val="Paragraphedeliste"/>
        <w:numPr>
          <w:ilvl w:val="0"/>
          <w:numId w:val="63"/>
        </w:numPr>
      </w:pPr>
      <w:r w:rsidRPr="0062626C">
        <w:rPr>
          <w:b/>
          <w:bCs/>
        </w:rPr>
        <w:t>Plan de financement de l’EB</w:t>
      </w:r>
      <w:r>
        <w:t>, incluant l’identification des besoins de financement, des principales sources et instruments mobilisables ainsi que des partenaires financiers potentiels ;</w:t>
      </w:r>
    </w:p>
    <w:p w14:paraId="5AA359A9" w14:textId="77777777" w:rsidR="00123328" w:rsidRDefault="00123328" w:rsidP="00123328">
      <w:pPr>
        <w:pStyle w:val="Paragraphedeliste"/>
        <w:numPr>
          <w:ilvl w:val="0"/>
          <w:numId w:val="63"/>
        </w:numPr>
      </w:pPr>
      <w:r w:rsidRPr="0062626C">
        <w:rPr>
          <w:b/>
          <w:bCs/>
        </w:rPr>
        <w:t>Portefeuille initial de projets pilotes prioritaires</w:t>
      </w:r>
      <w:r>
        <w:t>, comprenant des fiches synthétiques de projets et, lorsque pertinent, l’identification des partenaires techniques et financiers susceptibles d’accompagner leur préparation ou leur financement.</w:t>
      </w:r>
    </w:p>
    <w:p w14:paraId="621AC4C9" w14:textId="77AE4EC7" w:rsidR="008D4000" w:rsidRDefault="008D4000" w:rsidP="008D4000">
      <w:pPr>
        <w:pStyle w:val="Paragraphedeliste"/>
        <w:numPr>
          <w:ilvl w:val="0"/>
          <w:numId w:val="63"/>
        </w:numPr>
      </w:pPr>
      <w:r w:rsidRPr="008D4000">
        <w:rPr>
          <w:b/>
          <w:bCs/>
        </w:rPr>
        <w:t>Rapport de la table ronde des PTF et feuille de route de mobilisation des financements</w:t>
      </w:r>
      <w:r w:rsidRPr="008D4000">
        <w:t>, comprenant les principales conclusions des consultations bilatérales et de la table ronde, les pistes de financement et partenariats identifiés ainsi que les actions de suivi convenues.</w:t>
      </w:r>
    </w:p>
    <w:p w14:paraId="5B5E3130" w14:textId="47B3963D" w:rsidR="00364DC6" w:rsidRPr="00364DC6" w:rsidRDefault="00123328" w:rsidP="00123328">
      <w:r w:rsidRPr="00A61CCE">
        <w:rPr>
          <w:b/>
          <w:bCs/>
        </w:rPr>
        <w:t>Livrables de suivi et de capitalisation</w:t>
      </w:r>
      <w:r>
        <w:t xml:space="preserve"> : un rapport d’activité sera produit à l’issue de chacune des quatre périodes de six mois. Il présentera notamment les activités réalisées, les résultats obtenus, les difficultés rencontrées, les solutions mises en œuvre et les ajustements proposés pour la période suivante. Le dernier rapport comprendra également un bilan du fonctionnement du mécanisme de coordination intersectorielle et des recommandations pour sa pérennisation.</w:t>
      </w:r>
    </w:p>
    <w:p w14:paraId="7997E827" w14:textId="230B0A92" w:rsidR="00123328" w:rsidRDefault="00123328" w:rsidP="000F3F59">
      <w:pPr>
        <w:pStyle w:val="Titre1"/>
      </w:pPr>
      <w:bookmarkStart w:id="22" w:name="_Toc240383647"/>
      <w:r>
        <w:t>Suivi de l’intervention</w:t>
      </w:r>
      <w:bookmarkEnd w:id="22"/>
    </w:p>
    <w:p w14:paraId="388FD94F" w14:textId="77777777" w:rsidR="00123328" w:rsidRDefault="00123328" w:rsidP="00123328"/>
    <w:p w14:paraId="16A356E7" w14:textId="77777777" w:rsidR="004E645D" w:rsidRDefault="004E645D" w:rsidP="004E645D">
      <w:r>
        <w:t xml:space="preserve">L’assistance technique est déployée par WASOP SBE et suivie par un Comité de suivi présidé par le MPEM. Sa composition et ses attributions seront déterminées en amont et lors du lancement de l’AT. </w:t>
      </w:r>
    </w:p>
    <w:p w14:paraId="13498F19" w14:textId="77777777" w:rsidR="004E645D" w:rsidRDefault="004E645D" w:rsidP="004E645D"/>
    <w:p w14:paraId="080367E2" w14:textId="77777777" w:rsidR="004E645D" w:rsidRDefault="004E645D" w:rsidP="004E645D">
      <w:r>
        <w:t>Le Comité sera tenu au courant des avancées des activités. Les consultants lui soumettront leurs livrables pour contributions et validation.</w:t>
      </w:r>
    </w:p>
    <w:p w14:paraId="05B50C9E" w14:textId="77777777" w:rsidR="004E645D" w:rsidRDefault="004E645D" w:rsidP="004E645D"/>
    <w:p w14:paraId="1CD9396A" w14:textId="506C6F24" w:rsidR="00123328" w:rsidRPr="00123328" w:rsidRDefault="004E645D" w:rsidP="00123328">
      <w:r w:rsidRPr="00A73B59">
        <w:t xml:space="preserve">Une réunion mensuelle de suivi </w:t>
      </w:r>
      <w:r w:rsidR="008D4000">
        <w:t xml:space="preserve">opérationnel </w:t>
      </w:r>
      <w:r w:rsidRPr="00A73B59">
        <w:t xml:space="preserve">et accompagnement sera organisée entre les deux experts internationaux, le point focal WASOP </w:t>
      </w:r>
      <w:r w:rsidR="00C223D6">
        <w:t xml:space="preserve">national </w:t>
      </w:r>
      <w:r w:rsidRPr="00A73B59">
        <w:t>et la DUE.</w:t>
      </w:r>
    </w:p>
    <w:p w14:paraId="2D28E1F4" w14:textId="7A30EFF7" w:rsidR="00364DC6" w:rsidRPr="00364DC6" w:rsidRDefault="00360A7F" w:rsidP="00364DC6">
      <w:pPr>
        <w:pStyle w:val="Titre1"/>
      </w:pPr>
      <w:bookmarkStart w:id="23" w:name="_Toc240383648"/>
      <w:r w:rsidRPr="00EC27F2">
        <w:t>Profil recherché</w:t>
      </w:r>
      <w:r>
        <w:t xml:space="preserve"> et informations pratique</w:t>
      </w:r>
      <w:bookmarkEnd w:id="19"/>
      <w:r>
        <w:t>s</w:t>
      </w:r>
      <w:bookmarkEnd w:id="20"/>
      <w:bookmarkEnd w:id="23"/>
    </w:p>
    <w:p w14:paraId="5E970AF2" w14:textId="0C770722" w:rsidR="00B82236" w:rsidRDefault="003919A7" w:rsidP="00271707">
      <w:pPr>
        <w:pStyle w:val="Titre2"/>
        <w:numPr>
          <w:ilvl w:val="0"/>
          <w:numId w:val="48"/>
        </w:numPr>
      </w:pPr>
      <w:bookmarkStart w:id="24" w:name="_Toc222945628"/>
      <w:bookmarkStart w:id="25" w:name="_Toc225354725"/>
      <w:bookmarkStart w:id="26" w:name="_Toc240383649"/>
      <w:bookmarkEnd w:id="1"/>
      <w:bookmarkEnd w:id="2"/>
      <w:r>
        <w:lastRenderedPageBreak/>
        <w:t>Profil recherche</w:t>
      </w:r>
      <w:bookmarkEnd w:id="24"/>
      <w:bookmarkEnd w:id="25"/>
      <w:bookmarkEnd w:id="26"/>
    </w:p>
    <w:p w14:paraId="5CA0A799" w14:textId="2A428D71" w:rsidR="00F837F1" w:rsidRPr="00525632" w:rsidRDefault="003B6F69" w:rsidP="00F837F1">
      <w:p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La mission sera conduite par un expert international</w:t>
      </w:r>
      <w:r w:rsidR="00C4754F">
        <w:rPr>
          <w:rFonts w:ascii="Calibri" w:eastAsia="Times New Roman" w:hAnsi="Calibri" w:cs="Calibri"/>
          <w:kern w:val="0"/>
          <w:lang w:eastAsia="fr-FR"/>
          <w14:ligatures w14:val="none"/>
        </w:rPr>
        <w:t xml:space="preserve"> sénior et un expert international junior. </w:t>
      </w:r>
      <w:r w:rsidR="00F837F1" w:rsidRPr="00525632">
        <w:rPr>
          <w:rFonts w:ascii="Calibri" w:eastAsia="Times New Roman" w:hAnsi="Calibri" w:cs="Calibri"/>
          <w:kern w:val="0"/>
          <w:lang w:eastAsia="fr-FR"/>
          <w14:ligatures w14:val="none"/>
        </w:rPr>
        <w:t>Le</w:t>
      </w:r>
      <w:r w:rsidR="00C04337">
        <w:rPr>
          <w:rFonts w:ascii="Calibri" w:eastAsia="Times New Roman" w:hAnsi="Calibri" w:cs="Calibri"/>
          <w:kern w:val="0"/>
          <w:lang w:eastAsia="fr-FR"/>
          <w14:ligatures w14:val="none"/>
        </w:rPr>
        <w:t xml:space="preserve"> profil </w:t>
      </w:r>
      <w:r w:rsidR="00A10265">
        <w:rPr>
          <w:rFonts w:ascii="Calibri" w:eastAsia="Times New Roman" w:hAnsi="Calibri" w:cs="Calibri"/>
          <w:kern w:val="0"/>
          <w:lang w:eastAsia="fr-FR"/>
          <w14:ligatures w14:val="none"/>
        </w:rPr>
        <w:t>de l’expert s</w:t>
      </w:r>
      <w:r w:rsidR="001050AC">
        <w:rPr>
          <w:rFonts w:ascii="Calibri" w:eastAsia="Times New Roman" w:hAnsi="Calibri" w:cs="Calibri"/>
          <w:kern w:val="0"/>
          <w:lang w:eastAsia="fr-FR"/>
          <w14:ligatures w14:val="none"/>
        </w:rPr>
        <w:t>e</w:t>
      </w:r>
      <w:r w:rsidR="00A10265">
        <w:rPr>
          <w:rFonts w:ascii="Calibri" w:eastAsia="Times New Roman" w:hAnsi="Calibri" w:cs="Calibri"/>
          <w:kern w:val="0"/>
          <w:lang w:eastAsia="fr-FR"/>
          <w14:ligatures w14:val="none"/>
        </w:rPr>
        <w:t xml:space="preserve">nior </w:t>
      </w:r>
      <w:r w:rsidR="00C04337">
        <w:rPr>
          <w:rFonts w:ascii="Calibri" w:eastAsia="Times New Roman" w:hAnsi="Calibri" w:cs="Calibri"/>
          <w:kern w:val="0"/>
          <w:lang w:eastAsia="fr-FR"/>
          <w14:ligatures w14:val="none"/>
        </w:rPr>
        <w:t xml:space="preserve">devra correspondre aux exigences formulées ci-dessous. </w:t>
      </w:r>
    </w:p>
    <w:p w14:paraId="74FC79A9" w14:textId="058B77B0" w:rsidR="00C04337" w:rsidRPr="00C04337" w:rsidRDefault="00455D5E" w:rsidP="00C04337">
      <w:pPr>
        <w:pStyle w:val="Titre3"/>
        <w:rPr>
          <w:rFonts w:eastAsia="Times New Roman"/>
          <w:lang w:eastAsia="fr-FR"/>
        </w:rPr>
      </w:pPr>
      <w:bookmarkStart w:id="27" w:name="_Toc240383650"/>
      <w:r>
        <w:rPr>
          <w:rFonts w:eastAsia="Times New Roman"/>
          <w:lang w:eastAsia="fr-FR"/>
        </w:rPr>
        <w:t>Formation</w:t>
      </w:r>
      <w:bookmarkEnd w:id="27"/>
    </w:p>
    <w:p w14:paraId="717EA736" w14:textId="0DDA4EF5" w:rsidR="00DE12A9" w:rsidRPr="00DE12A9" w:rsidRDefault="00DE12A9">
      <w:pPr>
        <w:pStyle w:val="Paragraphedeliste"/>
        <w:numPr>
          <w:ilvl w:val="0"/>
          <w:numId w:val="52"/>
        </w:numPr>
        <w:spacing w:before="100" w:beforeAutospacing="1" w:after="100" w:afterAutospacing="1"/>
        <w:rPr>
          <w:rFonts w:ascii="Calibri" w:eastAsia="Times New Roman" w:hAnsi="Calibri" w:cs="Calibri"/>
          <w:kern w:val="0"/>
          <w:lang w:eastAsia="fr-FR"/>
          <w14:ligatures w14:val="none"/>
        </w:rPr>
      </w:pPr>
      <w:r w:rsidRPr="00DE12A9">
        <w:rPr>
          <w:rFonts w:ascii="Calibri" w:eastAsia="Times New Roman" w:hAnsi="Calibri" w:cs="Calibri"/>
          <w:kern w:val="0"/>
          <w:lang w:eastAsia="fr-FR"/>
          <w14:ligatures w14:val="none"/>
        </w:rPr>
        <w:t xml:space="preserve">Diplôme de niveau Master (Bac+5 minimum) </w:t>
      </w:r>
      <w:r w:rsidR="00807940">
        <w:rPr>
          <w:rFonts w:ascii="Calibri" w:eastAsia="Times New Roman" w:hAnsi="Calibri" w:cs="Calibri"/>
          <w:kern w:val="0"/>
          <w:lang w:eastAsia="fr-FR"/>
          <w14:ligatures w14:val="none"/>
        </w:rPr>
        <w:t xml:space="preserve">préférablement </w:t>
      </w:r>
      <w:r w:rsidRPr="00DE12A9">
        <w:rPr>
          <w:rFonts w:ascii="Calibri" w:eastAsia="Times New Roman" w:hAnsi="Calibri" w:cs="Calibri"/>
          <w:kern w:val="0"/>
          <w:lang w:eastAsia="fr-FR"/>
          <w14:ligatures w14:val="none"/>
        </w:rPr>
        <w:t xml:space="preserve">dans une </w:t>
      </w:r>
      <w:r w:rsidR="00F332B4">
        <w:rPr>
          <w:rFonts w:ascii="Calibri" w:eastAsia="Times New Roman" w:hAnsi="Calibri" w:cs="Calibri"/>
          <w:kern w:val="0"/>
          <w:lang w:eastAsia="fr-FR"/>
          <w14:ligatures w14:val="none"/>
        </w:rPr>
        <w:t xml:space="preserve">des </w:t>
      </w:r>
      <w:r w:rsidRPr="00DE12A9">
        <w:rPr>
          <w:rFonts w:ascii="Calibri" w:eastAsia="Times New Roman" w:hAnsi="Calibri" w:cs="Calibri"/>
          <w:kern w:val="0"/>
          <w:lang w:eastAsia="fr-FR"/>
          <w14:ligatures w14:val="none"/>
        </w:rPr>
        <w:t>discipline</w:t>
      </w:r>
      <w:r w:rsidR="00F332B4">
        <w:rPr>
          <w:rFonts w:ascii="Calibri" w:eastAsia="Times New Roman" w:hAnsi="Calibri" w:cs="Calibri"/>
          <w:kern w:val="0"/>
          <w:lang w:eastAsia="fr-FR"/>
          <w14:ligatures w14:val="none"/>
        </w:rPr>
        <w:t>s</w:t>
      </w:r>
      <w:r w:rsidRPr="00DE12A9">
        <w:rPr>
          <w:rFonts w:ascii="Calibri" w:eastAsia="Times New Roman" w:hAnsi="Calibri" w:cs="Calibri"/>
          <w:kern w:val="0"/>
          <w:lang w:eastAsia="fr-FR"/>
          <w14:ligatures w14:val="none"/>
        </w:rPr>
        <w:t xml:space="preserve"> suivantes :</w:t>
      </w:r>
      <w:r w:rsidR="00F332B4">
        <w:rPr>
          <w:rFonts w:ascii="Calibri" w:eastAsia="Times New Roman" w:hAnsi="Calibri" w:cs="Calibri"/>
          <w:kern w:val="0"/>
          <w:lang w:eastAsia="fr-FR"/>
          <w14:ligatures w14:val="none"/>
        </w:rPr>
        <w:t xml:space="preserve"> </w:t>
      </w:r>
    </w:p>
    <w:p w14:paraId="678549C7" w14:textId="09A5AB70" w:rsidR="00A26044" w:rsidRDefault="00A26044">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Economie bleue</w:t>
      </w:r>
      <w:r w:rsidR="00561AF0">
        <w:rPr>
          <w:rFonts w:ascii="Calibri" w:eastAsia="Times New Roman" w:hAnsi="Calibri" w:cs="Calibri"/>
          <w:kern w:val="0"/>
          <w:lang w:eastAsia="fr-FR"/>
          <w14:ligatures w14:val="none"/>
        </w:rPr>
        <w:t> ;</w:t>
      </w:r>
    </w:p>
    <w:p w14:paraId="50411E5B" w14:textId="6C9E2AFA" w:rsidR="00A26044" w:rsidRDefault="00A26044">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E</w:t>
      </w:r>
      <w:r w:rsidRPr="00B53A7B">
        <w:rPr>
          <w:rFonts w:ascii="Calibri" w:eastAsia="Times New Roman" w:hAnsi="Calibri" w:cs="Calibri"/>
          <w:kern w:val="0"/>
          <w:lang w:eastAsia="fr-FR"/>
          <w14:ligatures w14:val="none"/>
        </w:rPr>
        <w:t>nvironnement</w:t>
      </w:r>
      <w:r w:rsidR="00561AF0">
        <w:rPr>
          <w:rFonts w:ascii="Calibri" w:eastAsia="Times New Roman" w:hAnsi="Calibri" w:cs="Calibri"/>
          <w:kern w:val="0"/>
          <w:lang w:eastAsia="fr-FR"/>
          <w14:ligatures w14:val="none"/>
        </w:rPr>
        <w:t> ;</w:t>
      </w:r>
    </w:p>
    <w:p w14:paraId="26932115" w14:textId="58E7A042" w:rsidR="00A26044" w:rsidRPr="00E322CB" w:rsidRDefault="00A26044" w:rsidP="00E322CB">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E</w:t>
      </w:r>
      <w:r w:rsidRPr="00B53A7B">
        <w:rPr>
          <w:rFonts w:ascii="Calibri" w:eastAsia="Times New Roman" w:hAnsi="Calibri" w:cs="Calibri"/>
          <w:kern w:val="0"/>
          <w:lang w:eastAsia="fr-FR"/>
          <w14:ligatures w14:val="none"/>
        </w:rPr>
        <w:t>conomie</w:t>
      </w:r>
      <w:r w:rsidR="00561AF0">
        <w:rPr>
          <w:rFonts w:ascii="Calibri" w:eastAsia="Times New Roman" w:hAnsi="Calibri" w:cs="Calibri"/>
          <w:kern w:val="0"/>
          <w:lang w:eastAsia="fr-FR"/>
          <w14:ligatures w14:val="none"/>
        </w:rPr>
        <w:t> ;</w:t>
      </w:r>
    </w:p>
    <w:p w14:paraId="43A5046F" w14:textId="39B4817E" w:rsidR="00561AF0" w:rsidRDefault="00A26044">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D</w:t>
      </w:r>
      <w:r w:rsidRPr="00B53A7B">
        <w:rPr>
          <w:rFonts w:ascii="Calibri" w:eastAsia="Times New Roman" w:hAnsi="Calibri" w:cs="Calibri"/>
          <w:kern w:val="0"/>
          <w:lang w:eastAsia="fr-FR"/>
          <w14:ligatures w14:val="none"/>
        </w:rPr>
        <w:t>éveloppement durable</w:t>
      </w:r>
      <w:r w:rsidR="00E322CB">
        <w:rPr>
          <w:rFonts w:ascii="Calibri" w:eastAsia="Times New Roman" w:hAnsi="Calibri" w:cs="Calibri"/>
          <w:kern w:val="0"/>
          <w:lang w:eastAsia="fr-FR"/>
          <w14:ligatures w14:val="none"/>
        </w:rPr>
        <w:t> ;</w:t>
      </w:r>
    </w:p>
    <w:p w14:paraId="2013E89A" w14:textId="77777777" w:rsidR="00E322CB" w:rsidRDefault="00E322CB">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P</w:t>
      </w:r>
      <w:r w:rsidRPr="00B53A7B">
        <w:rPr>
          <w:rFonts w:ascii="Calibri" w:eastAsia="Times New Roman" w:hAnsi="Calibri" w:cs="Calibri"/>
          <w:kern w:val="0"/>
          <w:lang w:eastAsia="fr-FR"/>
          <w14:ligatures w14:val="none"/>
        </w:rPr>
        <w:t>olitiques publiques</w:t>
      </w:r>
      <w:r>
        <w:rPr>
          <w:rFonts w:ascii="Calibri" w:eastAsia="Times New Roman" w:hAnsi="Calibri" w:cs="Calibri"/>
          <w:kern w:val="0"/>
          <w:lang w:eastAsia="fr-FR"/>
          <w14:ligatures w14:val="none"/>
        </w:rPr>
        <w:t xml:space="preserve"> / développement territorial ;</w:t>
      </w:r>
    </w:p>
    <w:p w14:paraId="3B2C3C62" w14:textId="6C4134E5" w:rsidR="000F159E" w:rsidRDefault="00F332B4" w:rsidP="000F159E">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Gestion des ressources halieutiques</w:t>
      </w:r>
      <w:r w:rsidR="000F159E">
        <w:rPr>
          <w:rFonts w:ascii="Calibri" w:eastAsia="Times New Roman" w:hAnsi="Calibri" w:cs="Calibri"/>
          <w:kern w:val="0"/>
          <w:lang w:eastAsia="fr-FR"/>
          <w14:ligatures w14:val="none"/>
        </w:rPr>
        <w:t> ;</w:t>
      </w:r>
    </w:p>
    <w:p w14:paraId="530A446F" w14:textId="346F8E06" w:rsidR="00B53A7B" w:rsidRPr="000F159E" w:rsidRDefault="000F159E" w:rsidP="00B53A7B">
      <w:pPr>
        <w:pStyle w:val="Paragraphedeliste"/>
        <w:numPr>
          <w:ilvl w:val="0"/>
          <w:numId w:val="54"/>
        </w:numPr>
        <w:spacing w:before="100" w:beforeAutospacing="1" w:after="100" w:afterAutospacing="1"/>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Autre discipline pertinente</w:t>
      </w:r>
      <w:r w:rsidRPr="00B53A7B">
        <w:rPr>
          <w:rFonts w:ascii="Calibri" w:eastAsia="Times New Roman" w:hAnsi="Calibri" w:cs="Calibri"/>
          <w:kern w:val="0"/>
          <w:lang w:eastAsia="fr-FR"/>
          <w14:ligatures w14:val="none"/>
        </w:rPr>
        <w:t>.</w:t>
      </w:r>
    </w:p>
    <w:p w14:paraId="5BF3C7BA" w14:textId="77424A87" w:rsidR="00455D5E" w:rsidRDefault="00217092" w:rsidP="00D709D0">
      <w:pPr>
        <w:pStyle w:val="Titre3"/>
        <w:rPr>
          <w:rFonts w:eastAsia="Times New Roman"/>
          <w:lang w:eastAsia="fr-FR"/>
        </w:rPr>
      </w:pPr>
      <w:bookmarkStart w:id="28" w:name="_Toc240383651"/>
      <w:r>
        <w:rPr>
          <w:rFonts w:eastAsia="Times New Roman"/>
          <w:lang w:eastAsia="fr-FR"/>
        </w:rPr>
        <w:t>Compétences clés</w:t>
      </w:r>
      <w:bookmarkEnd w:id="28"/>
    </w:p>
    <w:p w14:paraId="18EF3E38" w14:textId="6C1B035F" w:rsidR="00C04337" w:rsidRDefault="00262757">
      <w:pPr>
        <w:pStyle w:val="Paragraphedeliste"/>
        <w:numPr>
          <w:ilvl w:val="0"/>
          <w:numId w:val="52"/>
        </w:numPr>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Expertise avérée d</w:t>
      </w:r>
      <w:r w:rsidR="00C04337">
        <w:rPr>
          <w:rFonts w:ascii="Calibri" w:eastAsia="Times New Roman" w:hAnsi="Calibri" w:cs="Calibri"/>
          <w:kern w:val="0"/>
          <w:lang w:eastAsia="fr-FR"/>
          <w14:ligatures w14:val="none"/>
        </w:rPr>
        <w:t xml:space="preserve">ans un ou plusieurs secteurs de l’économie bleue mentionnés ci-avant.  </w:t>
      </w:r>
    </w:p>
    <w:p w14:paraId="4778CDAA" w14:textId="681FF2FC" w:rsidR="00EA4BF2" w:rsidRPr="00B76481" w:rsidRDefault="00EA4BF2">
      <w:pPr>
        <w:pStyle w:val="Paragraphedeliste"/>
        <w:numPr>
          <w:ilvl w:val="0"/>
          <w:numId w:val="52"/>
        </w:numPr>
        <w:rPr>
          <w:lang w:eastAsia="fr-FR"/>
        </w:rPr>
      </w:pPr>
      <w:r w:rsidRPr="00FB7D15">
        <w:rPr>
          <w:rFonts w:ascii="Calibri" w:eastAsia="Times New Roman" w:hAnsi="Calibri" w:cs="Calibri"/>
          <w:kern w:val="0"/>
          <w:lang w:eastAsia="fr-FR"/>
          <w14:ligatures w14:val="none"/>
        </w:rPr>
        <w:t xml:space="preserve">Connaissance des conventions </w:t>
      </w:r>
      <w:r w:rsidR="00F332B4">
        <w:rPr>
          <w:rFonts w:ascii="Calibri" w:eastAsia="Times New Roman" w:hAnsi="Calibri" w:cs="Calibri"/>
          <w:kern w:val="0"/>
          <w:lang w:eastAsia="fr-FR"/>
          <w14:ligatures w14:val="none"/>
        </w:rPr>
        <w:t>internationales dans les domaines de l’économie</w:t>
      </w:r>
      <w:r w:rsidR="00F02722">
        <w:rPr>
          <w:rFonts w:ascii="Calibri" w:eastAsia="Times New Roman" w:hAnsi="Calibri" w:cs="Calibri"/>
          <w:kern w:val="0"/>
          <w:lang w:eastAsia="fr-FR"/>
          <w14:ligatures w14:val="none"/>
        </w:rPr>
        <w:t xml:space="preserve"> et du commerce</w:t>
      </w:r>
      <w:r w:rsidR="00F332B4">
        <w:rPr>
          <w:rFonts w:ascii="Calibri" w:eastAsia="Times New Roman" w:hAnsi="Calibri" w:cs="Calibri"/>
          <w:kern w:val="0"/>
          <w:lang w:eastAsia="fr-FR"/>
          <w14:ligatures w14:val="none"/>
        </w:rPr>
        <w:t>, des secteurs économiques concernés</w:t>
      </w:r>
      <w:r w:rsidR="00F02722">
        <w:rPr>
          <w:rFonts w:ascii="Calibri" w:eastAsia="Times New Roman" w:hAnsi="Calibri" w:cs="Calibri"/>
          <w:kern w:val="0"/>
          <w:lang w:eastAsia="fr-FR"/>
          <w14:ligatures w14:val="none"/>
        </w:rPr>
        <w:t xml:space="preserve"> par la présente mission</w:t>
      </w:r>
      <w:r w:rsidR="00F332B4">
        <w:rPr>
          <w:rFonts w:ascii="Calibri" w:eastAsia="Times New Roman" w:hAnsi="Calibri" w:cs="Calibri"/>
          <w:kern w:val="0"/>
          <w:lang w:eastAsia="fr-FR"/>
          <w14:ligatures w14:val="none"/>
        </w:rPr>
        <w:t>, de l’</w:t>
      </w:r>
      <w:r w:rsidR="00F02722">
        <w:rPr>
          <w:rFonts w:ascii="Calibri" w:eastAsia="Times New Roman" w:hAnsi="Calibri" w:cs="Calibri"/>
          <w:kern w:val="0"/>
          <w:lang w:eastAsia="fr-FR"/>
          <w14:ligatures w14:val="none"/>
        </w:rPr>
        <w:t>environnement</w:t>
      </w:r>
      <w:r w:rsidR="00F332B4">
        <w:rPr>
          <w:rFonts w:ascii="Calibri" w:eastAsia="Times New Roman" w:hAnsi="Calibri" w:cs="Calibri"/>
          <w:kern w:val="0"/>
          <w:lang w:eastAsia="fr-FR"/>
          <w14:ligatures w14:val="none"/>
        </w:rPr>
        <w:t xml:space="preserve"> </w:t>
      </w:r>
      <w:r w:rsidR="00F02722">
        <w:rPr>
          <w:rFonts w:ascii="Calibri" w:eastAsia="Times New Roman" w:hAnsi="Calibri" w:cs="Calibri"/>
          <w:kern w:val="0"/>
          <w:lang w:eastAsia="fr-FR"/>
          <w14:ligatures w14:val="none"/>
        </w:rPr>
        <w:t>et des enjeux régionaux (</w:t>
      </w:r>
      <w:r w:rsidR="00C4754F">
        <w:rPr>
          <w:rFonts w:ascii="Calibri" w:eastAsia="Times New Roman" w:hAnsi="Calibri" w:cs="Calibri"/>
          <w:kern w:val="0"/>
          <w:lang w:eastAsia="fr-FR"/>
          <w14:ligatures w14:val="none"/>
        </w:rPr>
        <w:t>façade Atlantique de l’</w:t>
      </w:r>
      <w:r w:rsidR="00F02722">
        <w:rPr>
          <w:rFonts w:ascii="Calibri" w:eastAsia="Times New Roman" w:hAnsi="Calibri" w:cs="Calibri"/>
          <w:kern w:val="0"/>
          <w:lang w:eastAsia="fr-FR"/>
          <w14:ligatures w14:val="none"/>
        </w:rPr>
        <w:t xml:space="preserve">Afrique de l’Ouest) </w:t>
      </w:r>
      <w:r w:rsidRPr="00FB7D15">
        <w:rPr>
          <w:rFonts w:ascii="Calibri" w:eastAsia="Times New Roman" w:hAnsi="Calibri" w:cs="Calibri"/>
          <w:kern w:val="0"/>
          <w:lang w:eastAsia="fr-FR"/>
          <w14:ligatures w14:val="none"/>
        </w:rPr>
        <w:t xml:space="preserve">; </w:t>
      </w:r>
    </w:p>
    <w:p w14:paraId="646D0ED7" w14:textId="08FC05D7" w:rsidR="00EA4BF2" w:rsidRPr="00B76481" w:rsidRDefault="00EA4BF2">
      <w:pPr>
        <w:pStyle w:val="Paragraphedeliste"/>
        <w:numPr>
          <w:ilvl w:val="0"/>
          <w:numId w:val="52"/>
        </w:numPr>
        <w:rPr>
          <w:lang w:eastAsia="fr-FR"/>
        </w:rPr>
      </w:pPr>
      <w:r w:rsidRPr="00B76481">
        <w:rPr>
          <w:rFonts w:ascii="Calibri" w:eastAsia="Times New Roman" w:hAnsi="Calibri" w:cs="Calibri"/>
          <w:kern w:val="0"/>
          <w:lang w:eastAsia="fr-FR"/>
          <w14:ligatures w14:val="none"/>
        </w:rPr>
        <w:t>Capacité à structurer des programmes d’investissement et/ou d’assistance technique ;</w:t>
      </w:r>
    </w:p>
    <w:p w14:paraId="673AC95D" w14:textId="1BC1D378" w:rsidR="007F609A" w:rsidRDefault="00EA4BF2">
      <w:pPr>
        <w:pStyle w:val="Paragraphedeliste"/>
        <w:numPr>
          <w:ilvl w:val="0"/>
          <w:numId w:val="52"/>
        </w:numPr>
        <w:rPr>
          <w:lang w:eastAsia="fr-FR"/>
        </w:rPr>
      </w:pPr>
      <w:r w:rsidRPr="00EA4BF2">
        <w:rPr>
          <w:lang w:eastAsia="fr-FR"/>
        </w:rPr>
        <w:t>Bonne compréhension des rôles et responsabilités des différentes parties prenantes, y compris les autorités et les opérateurs</w:t>
      </w:r>
      <w:r w:rsidR="00C04337">
        <w:rPr>
          <w:lang w:eastAsia="fr-FR"/>
        </w:rPr>
        <w:t xml:space="preserve"> des différents secteurs économiques, sociaux et environnementaux.</w:t>
      </w:r>
    </w:p>
    <w:p w14:paraId="3EBC17EA" w14:textId="27666DF5" w:rsidR="00F332B4" w:rsidRDefault="00C04337">
      <w:pPr>
        <w:pStyle w:val="Paragraphedeliste"/>
        <w:numPr>
          <w:ilvl w:val="0"/>
          <w:numId w:val="52"/>
        </w:numPr>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Parfaite m</w:t>
      </w:r>
      <w:r w:rsidR="007F609A" w:rsidRPr="00B76481">
        <w:rPr>
          <w:rFonts w:ascii="Calibri" w:eastAsia="Times New Roman" w:hAnsi="Calibri" w:cs="Calibri"/>
          <w:kern w:val="0"/>
          <w:lang w:eastAsia="fr-FR"/>
          <w14:ligatures w14:val="none"/>
        </w:rPr>
        <w:t>aîtrise d</w:t>
      </w:r>
      <w:r>
        <w:rPr>
          <w:rFonts w:ascii="Calibri" w:eastAsia="Times New Roman" w:hAnsi="Calibri" w:cs="Calibri"/>
          <w:kern w:val="0"/>
          <w:lang w:eastAsia="fr-FR"/>
          <w14:ligatures w14:val="none"/>
        </w:rPr>
        <w:t xml:space="preserve">u français </w:t>
      </w:r>
      <w:r w:rsidR="007F609A" w:rsidRPr="00B76481">
        <w:rPr>
          <w:rFonts w:ascii="Calibri" w:eastAsia="Times New Roman" w:hAnsi="Calibri" w:cs="Calibri"/>
          <w:kern w:val="0"/>
          <w:lang w:eastAsia="fr-FR"/>
          <w14:ligatures w14:val="none"/>
        </w:rPr>
        <w:t xml:space="preserve">requise. </w:t>
      </w:r>
    </w:p>
    <w:p w14:paraId="5D9A2F47" w14:textId="581EDDFC" w:rsidR="00F332B4" w:rsidRDefault="00F332B4">
      <w:pPr>
        <w:pStyle w:val="Paragraphedeliste"/>
        <w:numPr>
          <w:ilvl w:val="0"/>
          <w:numId w:val="52"/>
        </w:numPr>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Bonne capacité rédactionnelle (rapports, notes de synthèse, etc.)</w:t>
      </w:r>
    </w:p>
    <w:p w14:paraId="0DB7F616" w14:textId="0A19CFF9" w:rsidR="00217092" w:rsidRDefault="00217092" w:rsidP="00D709D0">
      <w:pPr>
        <w:pStyle w:val="Titre3"/>
        <w:rPr>
          <w:rFonts w:eastAsia="Times New Roman"/>
          <w:lang w:eastAsia="fr-FR"/>
        </w:rPr>
      </w:pPr>
      <w:bookmarkStart w:id="29" w:name="_Toc240383652"/>
      <w:r>
        <w:rPr>
          <w:rFonts w:eastAsia="Times New Roman"/>
          <w:lang w:eastAsia="fr-FR"/>
        </w:rPr>
        <w:t>Expérience</w:t>
      </w:r>
      <w:bookmarkEnd w:id="29"/>
    </w:p>
    <w:p w14:paraId="1DC56045" w14:textId="58ACDC2C" w:rsidR="00104A14" w:rsidRPr="00B76481" w:rsidRDefault="00A10265">
      <w:pPr>
        <w:pStyle w:val="Paragraphedeliste"/>
        <w:numPr>
          <w:ilvl w:val="0"/>
          <w:numId w:val="53"/>
        </w:numPr>
        <w:rPr>
          <w:lang w:eastAsia="fr-FR"/>
        </w:rPr>
      </w:pPr>
      <w:r>
        <w:rPr>
          <w:rFonts w:ascii="Calibri" w:eastAsia="Times New Roman" w:hAnsi="Calibri" w:cs="Calibri"/>
          <w:kern w:val="0"/>
          <w:lang w:eastAsia="fr-FR"/>
          <w14:ligatures w14:val="none"/>
        </w:rPr>
        <w:t>P</w:t>
      </w:r>
      <w:r w:rsidR="00104A14" w:rsidRPr="00B76481">
        <w:rPr>
          <w:rFonts w:ascii="Calibri" w:eastAsia="Times New Roman" w:hAnsi="Calibri" w:cs="Calibri"/>
          <w:kern w:val="0"/>
          <w:lang w:eastAsia="fr-FR"/>
          <w14:ligatures w14:val="none"/>
        </w:rPr>
        <w:t>lus de 1</w:t>
      </w:r>
      <w:r w:rsidR="00C4754F">
        <w:rPr>
          <w:rFonts w:ascii="Calibri" w:eastAsia="Times New Roman" w:hAnsi="Calibri" w:cs="Calibri"/>
          <w:kern w:val="0"/>
          <w:lang w:eastAsia="fr-FR"/>
          <w14:ligatures w14:val="none"/>
        </w:rPr>
        <w:t>2</w:t>
      </w:r>
      <w:r w:rsidR="00104A14" w:rsidRPr="00B76481">
        <w:rPr>
          <w:rFonts w:ascii="Calibri" w:eastAsia="Times New Roman" w:hAnsi="Calibri" w:cs="Calibri"/>
          <w:kern w:val="0"/>
          <w:lang w:eastAsia="fr-FR"/>
          <w14:ligatures w14:val="none"/>
        </w:rPr>
        <w:t xml:space="preserve"> </w:t>
      </w:r>
      <w:r>
        <w:rPr>
          <w:rFonts w:ascii="Calibri" w:eastAsia="Times New Roman" w:hAnsi="Calibri" w:cs="Calibri"/>
          <w:kern w:val="0"/>
          <w:lang w:eastAsia="fr-FR"/>
          <w14:ligatures w14:val="none"/>
        </w:rPr>
        <w:t xml:space="preserve">années </w:t>
      </w:r>
      <w:r w:rsidR="00104A14" w:rsidRPr="00B76481">
        <w:rPr>
          <w:rFonts w:ascii="Calibri" w:eastAsia="Times New Roman" w:hAnsi="Calibri" w:cs="Calibri"/>
          <w:kern w:val="0"/>
          <w:lang w:eastAsia="fr-FR"/>
          <w14:ligatures w14:val="none"/>
        </w:rPr>
        <w:t xml:space="preserve">d’expérience </w:t>
      </w:r>
      <w:r w:rsidR="00F02722">
        <w:rPr>
          <w:rFonts w:ascii="Calibri" w:eastAsia="Times New Roman" w:hAnsi="Calibri" w:cs="Calibri"/>
          <w:kern w:val="0"/>
          <w:lang w:eastAsia="fr-FR"/>
          <w14:ligatures w14:val="none"/>
        </w:rPr>
        <w:t xml:space="preserve">dans un des domaines spécifiques </w:t>
      </w:r>
      <w:r w:rsidR="00C4754F">
        <w:rPr>
          <w:rFonts w:ascii="Calibri" w:eastAsia="Times New Roman" w:hAnsi="Calibri" w:cs="Calibri"/>
          <w:kern w:val="0"/>
          <w:lang w:eastAsia="fr-FR"/>
          <w14:ligatures w14:val="none"/>
        </w:rPr>
        <w:t xml:space="preserve">d’intervention mentionnés ci-avant en section II </w:t>
      </w:r>
      <w:r w:rsidR="00863D17">
        <w:rPr>
          <w:rFonts w:ascii="Calibri" w:eastAsia="Times New Roman" w:hAnsi="Calibri" w:cs="Calibri"/>
          <w:kern w:val="0"/>
          <w:lang w:eastAsia="fr-FR"/>
          <w14:ligatures w14:val="none"/>
        </w:rPr>
        <w:t>;</w:t>
      </w:r>
    </w:p>
    <w:p w14:paraId="4087442E" w14:textId="08BAB2B7" w:rsidR="00C4754F" w:rsidRDefault="00F02722">
      <w:pPr>
        <w:pStyle w:val="Paragraphedeliste"/>
        <w:numPr>
          <w:ilvl w:val="0"/>
          <w:numId w:val="53"/>
        </w:numPr>
        <w:rPr>
          <w:lang w:eastAsia="fr-FR"/>
        </w:rPr>
      </w:pPr>
      <w:r>
        <w:rPr>
          <w:lang w:eastAsia="fr-FR"/>
        </w:rPr>
        <w:t xml:space="preserve">Expérience avérée dans </w:t>
      </w:r>
      <w:r w:rsidR="00C4754F">
        <w:rPr>
          <w:lang w:eastAsia="fr-FR"/>
        </w:rPr>
        <w:t xml:space="preserve">la formulation de politiques publiques nationales ou sectorielles, </w:t>
      </w:r>
      <w:r>
        <w:rPr>
          <w:lang w:eastAsia="fr-FR"/>
        </w:rPr>
        <w:t xml:space="preserve">la conduite de </w:t>
      </w:r>
      <w:r w:rsidR="00C4754F">
        <w:rPr>
          <w:lang w:eastAsia="fr-FR"/>
        </w:rPr>
        <w:t>suivi</w:t>
      </w:r>
      <w:r>
        <w:rPr>
          <w:lang w:eastAsia="fr-FR"/>
        </w:rPr>
        <w:t>/évaluation</w:t>
      </w:r>
      <w:r w:rsidR="00C4754F">
        <w:rPr>
          <w:lang w:eastAsia="fr-FR"/>
        </w:rPr>
        <w:t xml:space="preserve"> (et l</w:t>
      </w:r>
      <w:r w:rsidR="00514ADF">
        <w:rPr>
          <w:lang w:eastAsia="fr-FR"/>
        </w:rPr>
        <w:t>a</w:t>
      </w:r>
      <w:r w:rsidR="00C4754F">
        <w:rPr>
          <w:lang w:eastAsia="fr-FR"/>
        </w:rPr>
        <w:t xml:space="preserve"> mise en place d’outils).</w:t>
      </w:r>
      <w:r>
        <w:rPr>
          <w:lang w:eastAsia="fr-FR"/>
        </w:rPr>
        <w:t xml:space="preserve"> </w:t>
      </w:r>
    </w:p>
    <w:p w14:paraId="06A6A15B" w14:textId="26FB4789" w:rsidR="00F02722" w:rsidRPr="00DE12A9" w:rsidRDefault="00514ADF" w:rsidP="00833E51">
      <w:pPr>
        <w:pStyle w:val="Paragraphedeliste"/>
        <w:numPr>
          <w:ilvl w:val="0"/>
          <w:numId w:val="53"/>
        </w:numPr>
        <w:rPr>
          <w:lang w:eastAsia="fr-FR"/>
        </w:rPr>
      </w:pPr>
      <w:r>
        <w:rPr>
          <w:lang w:eastAsia="fr-FR"/>
        </w:rPr>
        <w:t xml:space="preserve">Une </w:t>
      </w:r>
      <w:r w:rsidR="00C4754F">
        <w:rPr>
          <w:lang w:eastAsia="fr-FR"/>
        </w:rPr>
        <w:t>e</w:t>
      </w:r>
      <w:r w:rsidR="00C4754F" w:rsidRPr="00B76481">
        <w:rPr>
          <w:rFonts w:ascii="Calibri" w:eastAsia="Times New Roman" w:hAnsi="Calibri" w:cs="Calibri"/>
          <w:kern w:val="0"/>
          <w:lang w:eastAsia="fr-FR"/>
          <w14:ligatures w14:val="none"/>
        </w:rPr>
        <w:t>xpérience</w:t>
      </w:r>
      <w:r w:rsidR="00C4754F">
        <w:rPr>
          <w:rFonts w:ascii="Calibri" w:eastAsia="Times New Roman" w:hAnsi="Calibri" w:cs="Calibri"/>
          <w:kern w:val="0"/>
          <w:lang w:eastAsia="fr-FR"/>
          <w14:ligatures w14:val="none"/>
        </w:rPr>
        <w:t xml:space="preserve"> pratique de travail dans une institution ou une entreprise impliquée dans l’EB en Guinée </w:t>
      </w:r>
      <w:r>
        <w:rPr>
          <w:rFonts w:ascii="Calibri" w:eastAsia="Times New Roman" w:hAnsi="Calibri" w:cs="Calibri"/>
          <w:kern w:val="0"/>
          <w:lang w:eastAsia="fr-FR"/>
          <w14:ligatures w14:val="none"/>
        </w:rPr>
        <w:t>serait un plus.</w:t>
      </w:r>
    </w:p>
    <w:p w14:paraId="5A5FCE3D" w14:textId="77777777" w:rsidR="00851E7B" w:rsidRPr="002833D7" w:rsidRDefault="00851E7B" w:rsidP="00271707">
      <w:pPr>
        <w:pStyle w:val="Titre2"/>
      </w:pPr>
      <w:bookmarkStart w:id="30" w:name="_Toc230619165"/>
      <w:bookmarkStart w:id="31" w:name="_Toc230689571"/>
      <w:bookmarkStart w:id="32" w:name="_Toc230798857"/>
      <w:bookmarkStart w:id="33" w:name="_Toc240383653"/>
      <w:bookmarkEnd w:id="30"/>
      <w:bookmarkEnd w:id="31"/>
      <w:bookmarkEnd w:id="32"/>
      <w:r>
        <w:t>Informations pratiques</w:t>
      </w:r>
      <w:bookmarkEnd w:id="33"/>
    </w:p>
    <w:p w14:paraId="2877E2FD" w14:textId="4395B42A" w:rsidR="00851E7B" w:rsidRDefault="00EE013C" w:rsidP="00DF4FD3">
      <w:pPr>
        <w:pStyle w:val="Titre3"/>
        <w:numPr>
          <w:ilvl w:val="0"/>
          <w:numId w:val="50"/>
        </w:numPr>
      </w:pPr>
      <w:bookmarkStart w:id="34" w:name="_Toc223362982"/>
      <w:bookmarkStart w:id="35" w:name="_Toc224125215"/>
      <w:bookmarkStart w:id="36" w:name="_Toc225354730"/>
      <w:bookmarkStart w:id="37" w:name="_Toc240383654"/>
      <w:r>
        <w:t>Logistique et calendrier</w:t>
      </w:r>
      <w:bookmarkEnd w:id="34"/>
      <w:bookmarkEnd w:id="35"/>
      <w:bookmarkEnd w:id="36"/>
      <w:bookmarkEnd w:id="37"/>
    </w:p>
    <w:p w14:paraId="247F01A7" w14:textId="2CF032C4" w:rsidR="00851E7B" w:rsidRDefault="00DC7AD3" w:rsidP="00851E7B">
      <w:r>
        <w:t xml:space="preserve">La mission se déroulera </w:t>
      </w:r>
      <w:r w:rsidR="00C4754F">
        <w:t>en Guinée</w:t>
      </w:r>
      <w:r w:rsidR="0040572C">
        <w:t xml:space="preserve">, </w:t>
      </w:r>
      <w:r w:rsidR="006D1068" w:rsidRPr="006D1068">
        <w:t xml:space="preserve">principalement à </w:t>
      </w:r>
      <w:r w:rsidR="00C4754F">
        <w:t>Conakry,</w:t>
      </w:r>
      <w:r w:rsidR="006D1068" w:rsidRPr="006D1068">
        <w:t xml:space="preserve"> mais </w:t>
      </w:r>
      <w:r w:rsidR="00A93F43">
        <w:t xml:space="preserve">comprendra également </w:t>
      </w:r>
      <w:r w:rsidR="0040572C">
        <w:t xml:space="preserve">des déplacements le long du littoral. </w:t>
      </w:r>
      <w:r w:rsidR="00514ADF">
        <w:t xml:space="preserve">L’expert sénior pourra travailler à distance et se rendra régulièrement </w:t>
      </w:r>
      <w:r w:rsidR="00514ADF">
        <w:lastRenderedPageBreak/>
        <w:t xml:space="preserve">en Guinée (frais de déplacement pris en charge par WASOP). L’expert junior résidera en Guinée. Le cas échéant, les frais d’expatriation seront pris en charge par WASOP.  </w:t>
      </w:r>
    </w:p>
    <w:p w14:paraId="04B95D56" w14:textId="77777777" w:rsidR="0038241E" w:rsidRDefault="0038241E" w:rsidP="00851E7B"/>
    <w:p w14:paraId="212EDEE0" w14:textId="3CCE1802" w:rsidR="00F267DD" w:rsidRDefault="00ED3815" w:rsidP="00851E7B">
      <w:r w:rsidRPr="00C4754F">
        <w:t xml:space="preserve">Le démarrage de la mission est prévu </w:t>
      </w:r>
      <w:r w:rsidR="00273FE1">
        <w:t xml:space="preserve">en </w:t>
      </w:r>
      <w:r w:rsidR="00753E27">
        <w:t>octobre</w:t>
      </w:r>
      <w:r w:rsidR="0040572C" w:rsidRPr="00C4754F">
        <w:t xml:space="preserve"> </w:t>
      </w:r>
      <w:r w:rsidRPr="00C4754F">
        <w:t>2026.</w:t>
      </w:r>
    </w:p>
    <w:p w14:paraId="46AA7C98" w14:textId="77777777" w:rsidR="00833E51" w:rsidRDefault="00833E51" w:rsidP="00851E7B"/>
    <w:p w14:paraId="376F1845" w14:textId="77777777" w:rsidR="00851E7B" w:rsidRDefault="00851E7B" w:rsidP="00DF4FD3">
      <w:pPr>
        <w:pStyle w:val="Titre3"/>
        <w:numPr>
          <w:ilvl w:val="0"/>
          <w:numId w:val="50"/>
        </w:numPr>
      </w:pPr>
      <w:bookmarkStart w:id="38" w:name="_Toc223362983"/>
      <w:bookmarkStart w:id="39" w:name="_Toc224125216"/>
      <w:bookmarkStart w:id="40" w:name="_Toc225354731"/>
      <w:bookmarkStart w:id="41" w:name="_Toc240383655"/>
      <w:r>
        <w:t>Dépôt de candidature</w:t>
      </w:r>
      <w:bookmarkEnd w:id="38"/>
      <w:bookmarkEnd w:id="39"/>
      <w:bookmarkEnd w:id="40"/>
      <w:bookmarkEnd w:id="41"/>
    </w:p>
    <w:p w14:paraId="31A2E760" w14:textId="346D3043" w:rsidR="00B71B88" w:rsidRPr="00CC47BD" w:rsidRDefault="00851E7B" w:rsidP="00837C7D">
      <w:r w:rsidRPr="00B33631">
        <w:t xml:space="preserve">Pour postuler, veuillez envoyer les </w:t>
      </w:r>
      <w:r w:rsidRPr="00CC47BD">
        <w:t xml:space="preserve">documents suivants </w:t>
      </w:r>
      <w:r w:rsidRPr="00CC47BD">
        <w:rPr>
          <w:b/>
          <w:bCs/>
        </w:rPr>
        <w:t xml:space="preserve">avant le </w:t>
      </w:r>
      <w:r w:rsidR="00D82172" w:rsidRPr="0040572C">
        <w:rPr>
          <w:b/>
          <w:bCs/>
          <w:highlight w:val="yellow"/>
        </w:rPr>
        <w:t>XX</w:t>
      </w:r>
      <w:r w:rsidR="00D82172" w:rsidRPr="00CC47BD">
        <w:rPr>
          <w:b/>
          <w:bCs/>
        </w:rPr>
        <w:t xml:space="preserve"> </w:t>
      </w:r>
      <w:r w:rsidR="0040572C">
        <w:rPr>
          <w:b/>
          <w:bCs/>
        </w:rPr>
        <w:t xml:space="preserve">septembre </w:t>
      </w:r>
      <w:r w:rsidRPr="00CC47BD">
        <w:rPr>
          <w:b/>
          <w:bCs/>
        </w:rPr>
        <w:t>2026 à 09h00 UTC</w:t>
      </w:r>
      <w:r w:rsidRPr="00CC47BD">
        <w:t>.</w:t>
      </w:r>
    </w:p>
    <w:p w14:paraId="1E664A50" w14:textId="77777777" w:rsidR="00837C7D" w:rsidRPr="00CC47BD" w:rsidRDefault="00837C7D">
      <w:pPr>
        <w:pStyle w:val="Paragraphedeliste"/>
        <w:numPr>
          <w:ilvl w:val="0"/>
          <w:numId w:val="51"/>
        </w:numPr>
        <w:rPr>
          <w:rFonts w:cstheme="minorHAnsi"/>
        </w:rPr>
      </w:pPr>
      <w:r w:rsidRPr="00CC47BD">
        <w:rPr>
          <w:rFonts w:cstheme="minorHAnsi"/>
        </w:rPr>
        <w:t>Un curriculum vitae justifiant de la pertinence du profil et des expériences au regard de la mission ;</w:t>
      </w:r>
    </w:p>
    <w:p w14:paraId="3443CBA2" w14:textId="28D70147" w:rsidR="000C7323" w:rsidRDefault="000C7323">
      <w:pPr>
        <w:pStyle w:val="Paragraphedeliste"/>
        <w:numPr>
          <w:ilvl w:val="0"/>
          <w:numId w:val="51"/>
        </w:numPr>
        <w:rPr>
          <w:rFonts w:cstheme="minorHAnsi"/>
        </w:rPr>
      </w:pPr>
      <w:r w:rsidRPr="00CC47BD">
        <w:rPr>
          <w:rFonts w:cstheme="minorHAnsi"/>
        </w:rPr>
        <w:t xml:space="preserve">Une offre technique présentant la </w:t>
      </w:r>
      <w:r w:rsidRPr="000C7323">
        <w:rPr>
          <w:rFonts w:cstheme="minorHAnsi"/>
        </w:rPr>
        <w:t>compréhension de la mission, la méthodologie proposée, l’organisation de la mission ainsi qu’un calendrier indicatif ;</w:t>
      </w:r>
    </w:p>
    <w:p w14:paraId="5B1BE800" w14:textId="4781CA63" w:rsidR="00837C7D" w:rsidRDefault="00837C7D">
      <w:pPr>
        <w:pStyle w:val="Paragraphedeliste"/>
        <w:numPr>
          <w:ilvl w:val="0"/>
          <w:numId w:val="51"/>
        </w:numPr>
        <w:rPr>
          <w:rFonts w:cstheme="minorHAnsi"/>
        </w:rPr>
      </w:pPr>
      <w:r w:rsidRPr="00837C7D">
        <w:rPr>
          <w:rFonts w:cstheme="minorHAnsi"/>
        </w:rPr>
        <w:t>Une offre financière</w:t>
      </w:r>
      <w:r w:rsidR="00B71B88">
        <w:rPr>
          <w:rFonts w:cstheme="minorHAnsi"/>
        </w:rPr>
        <w:t xml:space="preserve"> ou un taux journalier</w:t>
      </w:r>
      <w:r w:rsidR="00603DDA">
        <w:rPr>
          <w:rFonts w:cstheme="minorHAnsi"/>
        </w:rPr>
        <w:t xml:space="preserve"> </w:t>
      </w:r>
      <w:r w:rsidRPr="00837C7D">
        <w:rPr>
          <w:rFonts w:cstheme="minorHAnsi"/>
        </w:rPr>
        <w:t>;</w:t>
      </w:r>
    </w:p>
    <w:p w14:paraId="7AC95EED" w14:textId="4A2C6050" w:rsidR="00837C7D" w:rsidRDefault="00837C7D">
      <w:pPr>
        <w:pStyle w:val="Paragraphedeliste"/>
        <w:numPr>
          <w:ilvl w:val="0"/>
          <w:numId w:val="51"/>
        </w:numPr>
        <w:rPr>
          <w:rFonts w:cstheme="minorHAnsi"/>
        </w:rPr>
      </w:pPr>
      <w:r w:rsidRPr="00837C7D">
        <w:rPr>
          <w:rFonts w:cstheme="minorHAnsi"/>
        </w:rPr>
        <w:t xml:space="preserve">Tout document de référence, rapport technique ou expérience pertinente en lien avec des </w:t>
      </w:r>
      <w:r w:rsidR="0040572C">
        <w:rPr>
          <w:rFonts w:cstheme="minorHAnsi"/>
        </w:rPr>
        <w:t xml:space="preserve">activités similaires </w:t>
      </w:r>
      <w:r w:rsidRPr="00837C7D">
        <w:rPr>
          <w:rFonts w:cstheme="minorHAnsi"/>
        </w:rPr>
        <w:t>;</w:t>
      </w:r>
    </w:p>
    <w:p w14:paraId="7C8AF4DE" w14:textId="3359A565" w:rsidR="00B82236" w:rsidRPr="00833E51" w:rsidRDefault="00837C7D" w:rsidP="00B76481">
      <w:pPr>
        <w:pStyle w:val="Paragraphedeliste"/>
        <w:numPr>
          <w:ilvl w:val="0"/>
          <w:numId w:val="51"/>
        </w:numPr>
        <w:rPr>
          <w:rFonts w:cstheme="minorHAnsi"/>
        </w:rPr>
      </w:pPr>
      <w:r>
        <w:rPr>
          <w:rFonts w:cstheme="minorHAnsi"/>
        </w:rPr>
        <w:t xml:space="preserve">Objet de la candidature : </w:t>
      </w:r>
      <w:r w:rsidRPr="00837C7D">
        <w:rPr>
          <w:rFonts w:cstheme="minorHAnsi"/>
        </w:rPr>
        <w:t>« Assistance technique –</w:t>
      </w:r>
      <w:r w:rsidR="0040572C">
        <w:rPr>
          <w:rFonts w:cstheme="minorHAnsi"/>
        </w:rPr>
        <w:t xml:space="preserve"> </w:t>
      </w:r>
      <w:r w:rsidR="0040572C" w:rsidRPr="0040572C">
        <w:rPr>
          <w:rFonts w:cstheme="minorHAnsi"/>
        </w:rPr>
        <w:t xml:space="preserve">Appui </w:t>
      </w:r>
      <w:r w:rsidR="00C4754F">
        <w:rPr>
          <w:rFonts w:cstheme="minorHAnsi"/>
        </w:rPr>
        <w:t>au gouvernement de la Guinée pour la mise en œuvre de l’éco</w:t>
      </w:r>
      <w:r w:rsidR="0040572C" w:rsidRPr="0040572C">
        <w:rPr>
          <w:rFonts w:cstheme="minorHAnsi"/>
        </w:rPr>
        <w:t>nomie bleue</w:t>
      </w:r>
      <w:r w:rsidR="00904653">
        <w:rPr>
          <w:rFonts w:cstheme="minorHAnsi"/>
        </w:rPr>
        <w:t xml:space="preserve"> – Expert international senior</w:t>
      </w:r>
      <w:r w:rsidR="0040572C" w:rsidRPr="0040572C">
        <w:rPr>
          <w:rFonts w:cstheme="minorHAnsi"/>
        </w:rPr>
        <w:t xml:space="preserve"> </w:t>
      </w:r>
      <w:r w:rsidRPr="00837C7D">
        <w:rPr>
          <w:rFonts w:cstheme="minorHAnsi"/>
        </w:rPr>
        <w:t>».</w:t>
      </w:r>
    </w:p>
    <w:sectPr w:rsidR="00B82236" w:rsidRPr="00833E51" w:rsidSect="007216B4">
      <w:headerReference w:type="default" r:id="rId16"/>
      <w:footerReference w:type="default" r:id="rId17"/>
      <w:pgSz w:w="11900" w:h="16820"/>
      <w:pgMar w:top="1417" w:right="1417" w:bottom="1135" w:left="1417" w:header="708" w:footer="35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C928" w14:textId="77777777" w:rsidR="00DB3D57" w:rsidRDefault="00DB3D57" w:rsidP="00925F92">
      <w:r>
        <w:separator/>
      </w:r>
    </w:p>
  </w:endnote>
  <w:endnote w:type="continuationSeparator" w:id="0">
    <w:p w14:paraId="57AE1B1E" w14:textId="77777777" w:rsidR="00DB3D57" w:rsidRDefault="00DB3D57" w:rsidP="0092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Times New Roman (Titres CS)">
    <w:altName w:val="Times New Roman"/>
    <w:panose1 w:val="00000000000000000000"/>
    <w:charset w:val="00"/>
    <w:family w:val="roman"/>
    <w:notTrueType/>
    <w:pitch w:val="default"/>
  </w:font>
  <w:font w:name="Calibri;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F98E" w14:textId="42D6FCAA" w:rsidR="00E323FC" w:rsidRDefault="00FA2A7C">
    <w:pPr>
      <w:pStyle w:val="Pieddepage"/>
      <w:rPr>
        <w:rFonts w:ascii="Calibri" w:hAnsi="Calibri"/>
        <w:b/>
        <w:sz w:val="18"/>
        <w:szCs w:val="18"/>
      </w:rPr>
    </w:pPr>
    <w:r>
      <w:rPr>
        <w:noProof/>
        <w:lang w:eastAsia="fr-FR"/>
      </w:rPr>
      <mc:AlternateContent>
        <mc:Choice Requires="wps">
          <w:drawing>
            <wp:anchor distT="0" distB="0" distL="114300" distR="114300" simplePos="0" relativeHeight="251658242" behindDoc="0" locked="0" layoutInCell="1" allowOverlap="1" wp14:anchorId="6B2A0A3D" wp14:editId="77D50FD6">
              <wp:simplePos x="0" y="0"/>
              <wp:positionH relativeFrom="column">
                <wp:posOffset>-335915</wp:posOffset>
              </wp:positionH>
              <wp:positionV relativeFrom="paragraph">
                <wp:posOffset>-98425</wp:posOffset>
              </wp:positionV>
              <wp:extent cx="893445" cy="179070"/>
              <wp:effectExtent l="0" t="0" r="0" b="0"/>
              <wp:wrapNone/>
              <wp:docPr id="939958872" name="ZoneTexte 3"/>
              <wp:cNvGraphicFramePr/>
              <a:graphic xmlns:a="http://schemas.openxmlformats.org/drawingml/2006/main">
                <a:graphicData uri="http://schemas.microsoft.com/office/word/2010/wordprocessingShape">
                  <wps:wsp>
                    <wps:cNvSpPr txBox="1"/>
                    <wps:spPr>
                      <a:xfrm>
                        <a:off x="0" y="0"/>
                        <a:ext cx="893445" cy="179070"/>
                      </a:xfrm>
                      <a:prstGeom prst="rect">
                        <a:avLst/>
                      </a:prstGeom>
                      <a:noFill/>
                    </wps:spPr>
                    <wps:txbx>
                      <w:txbxContent>
                        <w:p w14:paraId="24EAED6D" w14:textId="51D27BBC" w:rsidR="00FA2A7C" w:rsidRPr="00FA2A7C" w:rsidRDefault="000F17EF" w:rsidP="00FA2A7C">
                          <w:pPr>
                            <w:jc w:val="left"/>
                            <w:rPr>
                              <w:rFonts w:ascii="Arial" w:eastAsia="Arial" w:hAnsi="Arial" w:cs="Arial"/>
                              <w:color w:val="0F3D9B"/>
                              <w:kern w:val="24"/>
                              <w:sz w:val="11"/>
                              <w:szCs w:val="11"/>
                              <w14:ligatures w14:val="none"/>
                            </w:rPr>
                          </w:pPr>
                          <w:r>
                            <w:rPr>
                              <w:rFonts w:ascii="Arial" w:eastAsia="Arial" w:hAnsi="Arial" w:cs="Arial"/>
                              <w:color w:val="0F3D9B"/>
                              <w:kern w:val="24"/>
                              <w:sz w:val="11"/>
                              <w:szCs w:val="11"/>
                            </w:rPr>
                            <w:t>Coordination WASOP</w:t>
                          </w:r>
                          <w:r w:rsidR="00FA2A7C" w:rsidRPr="00FA2A7C">
                            <w:rPr>
                              <w:rFonts w:ascii="Arial" w:eastAsia="Arial" w:hAnsi="Arial" w:cs="Arial"/>
                              <w:color w:val="0F3D9B"/>
                              <w:kern w:val="24"/>
                              <w:sz w:val="11"/>
                              <w:szCs w:val="11"/>
                            </w:rPr>
                            <w:t xml:space="preserve"> :</w:t>
                          </w:r>
                        </w:p>
                      </w:txbxContent>
                    </wps:txbx>
                    <wps:bodyPr wrap="square" lIns="0" tIns="0" rIns="0" bIns="0" rtlCol="0"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6B2A0A3D" id="_x0000_t202" coordsize="21600,21600" o:spt="202" path="m,l,21600r21600,l21600,xe">
              <v:stroke joinstyle="miter"/>
              <v:path gradientshapeok="t" o:connecttype="rect"/>
            </v:shapetype>
            <v:shape id="_x0000_s1029" type="#_x0000_t202" style="position:absolute;left:0;text-align:left;margin-left:-26.45pt;margin-top:-7.75pt;width:70.35pt;height:14.1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" filled="f" stroked="f">
              <v:textbox inset="0,0,0,0">
                <w:txbxContent>
                  <w:p w14:paraId="24EAED6D" w14:textId="51D27BBC" w:rsidR="00FA2A7C" w:rsidRPr="00FA2A7C" w:rsidRDefault="000F17EF" w:rsidP="00FA2A7C">
                    <w:pPr>
                      <w:jc w:val="left"/>
                      <w:rPr>
                        <w:rFonts w:ascii="Arial" w:eastAsia="Arial" w:hAnsi="Arial" w:cs="Arial"/>
                        <w:color w:val="0F3D9B"/>
                        <w:kern w:val="24"/>
                        <w:sz w:val="11"/>
                        <w:szCs w:val="11"/>
                        <w14:ligatures w14:val="none"/>
                      </w:rPr>
                    </w:pPr>
                    <w:r>
                      <w:rPr>
                        <w:rFonts w:ascii="Arial" w:eastAsia="Arial" w:hAnsi="Arial" w:cs="Arial"/>
                        <w:color w:val="0F3D9B"/>
                        <w:kern w:val="24"/>
                        <w:sz w:val="11"/>
                        <w:szCs w:val="11"/>
                      </w:rPr>
                      <w:t>Coordination WASOP</w:t>
                    </w:r>
                    <w:r w:rsidR="00FA2A7C" w:rsidRPr="00FA2A7C">
                      <w:rPr>
                        <w:rFonts w:ascii="Arial" w:eastAsia="Arial" w:hAnsi="Arial" w:cs="Arial"/>
                        <w:color w:val="0F3D9B"/>
                        <w:kern w:val="24"/>
                        <w:sz w:val="11"/>
                        <w:szCs w:val="11"/>
                      </w:rPr>
                      <w:t xml:space="preserve"> :</w:t>
                    </w:r>
                  </w:p>
                </w:txbxContent>
              </v:textbox>
            </v:shape>
          </w:pict>
        </mc:Fallback>
      </mc:AlternateContent>
    </w:r>
    <w:r>
      <w:rPr>
        <w:noProof/>
        <w:color w:val="074185"/>
        <w:lang w:eastAsia="fr-FR"/>
      </w:rPr>
      <w:drawing>
        <wp:anchor distT="0" distB="0" distL="114300" distR="114300" simplePos="0" relativeHeight="251658240" behindDoc="1" locked="0" layoutInCell="1" allowOverlap="1" wp14:anchorId="2C31CC83" wp14:editId="6B92693E">
          <wp:simplePos x="0" y="0"/>
          <wp:positionH relativeFrom="column">
            <wp:posOffset>-899795</wp:posOffset>
          </wp:positionH>
          <wp:positionV relativeFrom="paragraph">
            <wp:posOffset>-485551</wp:posOffset>
          </wp:positionV>
          <wp:extent cx="7586813" cy="1122084"/>
          <wp:effectExtent l="0" t="0" r="0" b="0"/>
          <wp:wrapNone/>
          <wp:docPr id="101106340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63407" name="Image 8"/>
                  <pic:cNvPicPr/>
                </pic:nvPicPr>
                <pic:blipFill>
                  <a:blip r:embed="rId1">
                    <a:extLst>
                      <a:ext uri="{28A0092B-C50C-407E-A947-70E740481C1C}">
                        <a14:useLocalDpi xmlns:a14="http://schemas.microsoft.com/office/drawing/2010/main" val="0"/>
                      </a:ext>
                    </a:extLst>
                  </a:blip>
                  <a:stretch>
                    <a:fillRect/>
                  </a:stretch>
                </pic:blipFill>
                <pic:spPr>
                  <a:xfrm>
                    <a:off x="0" y="0"/>
                    <a:ext cx="7769171" cy="1149055"/>
                  </a:xfrm>
                  <a:prstGeom prst="rect">
                    <a:avLst/>
                  </a:prstGeom>
                </pic:spPr>
              </pic:pic>
            </a:graphicData>
          </a:graphic>
          <wp14:sizeRelH relativeFrom="margin">
            <wp14:pctWidth>0</wp14:pctWidth>
          </wp14:sizeRelH>
          <wp14:sizeRelV relativeFrom="margin">
            <wp14:pctHeight>0</wp14:pctHeight>
          </wp14:sizeRelV>
        </wp:anchor>
      </w:drawing>
    </w:r>
  </w:p>
  <w:p w14:paraId="7DC1E592" w14:textId="0231B90F" w:rsidR="00E323FC" w:rsidRDefault="00E323FC">
    <w:pPr>
      <w:pStyle w:val="Pieddepage"/>
      <w:rPr>
        <w:rFonts w:ascii="Calibri" w:hAnsi="Calibri"/>
        <w:b/>
        <w:sz w:val="18"/>
        <w:szCs w:val="18"/>
      </w:rPr>
    </w:pPr>
  </w:p>
  <w:p w14:paraId="481524CE" w14:textId="759384ED" w:rsidR="00E323FC" w:rsidRDefault="00DB3D57" w:rsidP="00CD3850">
    <w:pPr>
      <w:pStyle w:val="Pieddepage"/>
      <w:jc w:val="right"/>
    </w:pPr>
    <w:sdt>
      <w:sdtPr>
        <w:rPr>
          <w:rStyle w:val="Numrodepage"/>
          <w:sz w:val="18"/>
          <w:szCs w:val="18"/>
        </w:rPr>
        <w:id w:val="1804114997"/>
        <w:docPartObj>
          <w:docPartGallery w:val="Page Numbers (Bottom of Page)"/>
          <w:docPartUnique/>
        </w:docPartObj>
      </w:sdtPr>
      <w:sdtEndPr>
        <w:rPr>
          <w:rStyle w:val="Numrodepage"/>
        </w:rPr>
      </w:sdtEndPr>
      <w:sdtContent>
        <w:r w:rsidR="00E323FC" w:rsidRPr="000C4053">
          <w:rPr>
            <w:rStyle w:val="Numrodepage"/>
            <w:sz w:val="18"/>
            <w:szCs w:val="18"/>
          </w:rPr>
          <w:t xml:space="preserve">   </w:t>
        </w:r>
        <w:r w:rsidR="00E323FC" w:rsidRPr="000C4053">
          <w:rPr>
            <w:rStyle w:val="Numrodepage"/>
            <w:sz w:val="18"/>
            <w:szCs w:val="18"/>
          </w:rPr>
          <w:fldChar w:fldCharType="begin"/>
        </w:r>
        <w:r w:rsidR="00E323FC" w:rsidRPr="000C4053">
          <w:rPr>
            <w:rStyle w:val="Numrodepage"/>
            <w:sz w:val="18"/>
            <w:szCs w:val="18"/>
          </w:rPr>
          <w:instrText xml:space="preserve"> PAGE </w:instrText>
        </w:r>
        <w:r w:rsidR="00E323FC" w:rsidRPr="000C4053">
          <w:rPr>
            <w:rStyle w:val="Numrodepage"/>
            <w:sz w:val="18"/>
            <w:szCs w:val="18"/>
          </w:rPr>
          <w:fldChar w:fldCharType="separate"/>
        </w:r>
        <w:r w:rsidR="008154F6">
          <w:rPr>
            <w:rStyle w:val="Numrodepage"/>
            <w:noProof/>
            <w:sz w:val="18"/>
            <w:szCs w:val="18"/>
          </w:rPr>
          <w:t>5</w:t>
        </w:r>
        <w:r w:rsidR="00E323FC" w:rsidRPr="000C4053">
          <w:rPr>
            <w:rStyle w:val="Numrodepage"/>
            <w:sz w:val="18"/>
            <w:szCs w:val="18"/>
          </w:rPr>
          <w:fldChar w:fldCharType="end"/>
        </w:r>
      </w:sdtContent>
    </w:sdt>
    <w:r w:rsidR="00E323FC">
      <w:rPr>
        <w:noProof/>
        <w:sz w:val="16"/>
        <w:szCs w:val="16"/>
        <w:lang w:eastAsia="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12E46" w14:textId="77777777" w:rsidR="00DB3D57" w:rsidRDefault="00DB3D57" w:rsidP="00925F92">
      <w:r>
        <w:separator/>
      </w:r>
    </w:p>
  </w:footnote>
  <w:footnote w:type="continuationSeparator" w:id="0">
    <w:p w14:paraId="4D2C6DD8" w14:textId="77777777" w:rsidR="00DB3D57" w:rsidRDefault="00DB3D57" w:rsidP="00925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77F0" w14:textId="5EF4592C" w:rsidR="00E323FC" w:rsidRDefault="00AC5978">
    <w:pPr>
      <w:pStyle w:val="En-tte"/>
    </w:pPr>
    <w:r w:rsidRPr="000C4053">
      <w:rPr>
        <w:rFonts w:ascii="Calibri" w:hAnsi="Calibri"/>
        <w:b/>
        <w:noProof/>
        <w:sz w:val="16"/>
        <w:szCs w:val="16"/>
        <w:lang w:eastAsia="fr-FR"/>
      </w:rPr>
      <w:drawing>
        <wp:anchor distT="0" distB="0" distL="114300" distR="114300" simplePos="0" relativeHeight="251658241" behindDoc="0" locked="0" layoutInCell="1" allowOverlap="1" wp14:anchorId="161B4E6C" wp14:editId="6600225E">
          <wp:simplePos x="0" y="0"/>
          <wp:positionH relativeFrom="column">
            <wp:posOffset>-400685</wp:posOffset>
          </wp:positionH>
          <wp:positionV relativeFrom="paragraph">
            <wp:posOffset>169545</wp:posOffset>
          </wp:positionV>
          <wp:extent cx="6570980" cy="165100"/>
          <wp:effectExtent l="0" t="0" r="0" b="0"/>
          <wp:wrapThrough wrapText="bothSides">
            <wp:wrapPolygon edited="0">
              <wp:start x="0" y="0"/>
              <wp:lineTo x="0" y="19938"/>
              <wp:lineTo x="21542" y="19938"/>
              <wp:lineTo x="21542" y="0"/>
              <wp:lineTo x="0" y="0"/>
            </wp:wrapPolygon>
          </wp:wrapThrough>
          <wp:docPr id="3" name="Image 3">
            <a:extLst xmlns:a="http://schemas.openxmlformats.org/drawingml/2006/main">
              <a:ext uri="{FF2B5EF4-FFF2-40B4-BE49-F238E27FC236}">
                <a16:creationId xmlns:a16="http://schemas.microsoft.com/office/drawing/2014/main" id="{C2C6349B-D2BB-6889-CEA4-CEC0E09059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extLst>
                      <a:ext uri="{FF2B5EF4-FFF2-40B4-BE49-F238E27FC236}">
                        <a16:creationId xmlns:a16="http://schemas.microsoft.com/office/drawing/2014/main" id="{C2C6349B-D2BB-6889-CEA4-CEC0E09059F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570980" cy="165100"/>
                  </a:xfrm>
                  <a:prstGeom prst="rect">
                    <a:avLst/>
                  </a:prstGeom>
                </pic:spPr>
              </pic:pic>
            </a:graphicData>
          </a:graphic>
          <wp14:sizeRelH relativeFrom="margin">
            <wp14:pctWidth>0</wp14:pctWidth>
          </wp14:sizeRelH>
          <wp14:sizeRelV relativeFrom="margin">
            <wp14:pctHeight>0</wp14:pctHeight>
          </wp14:sizeRelV>
        </wp:anchor>
      </w:drawing>
    </w:r>
  </w:p>
  <w:p w14:paraId="4789AB9B" w14:textId="7A38FCD6" w:rsidR="00E323FC" w:rsidRDefault="00E323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060F75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7C340A"/>
    <w:multiLevelType w:val="multilevel"/>
    <w:tmpl w:val="7FA2DDCA"/>
    <w:styleLink w:val="Listeactuelle29"/>
    <w:lvl w:ilvl="0">
      <w:start w:val="1"/>
      <w:numFmt w:val="lowerLetter"/>
      <w:lvlText w:val="%1)"/>
      <w:lvlJc w:val="left"/>
      <w:pPr>
        <w:tabs>
          <w:tab w:val="num" w:pos="1429"/>
        </w:tabs>
        <w:ind w:left="0" w:firstLine="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011B0A39"/>
    <w:multiLevelType w:val="multilevel"/>
    <w:tmpl w:val="4FFCFAB0"/>
    <w:styleLink w:val="Listeactuelle16"/>
    <w:lvl w:ilvl="0">
      <w:start w:val="1"/>
      <w:numFmt w:val="upperLetter"/>
      <w:lvlText w:val="%1."/>
      <w:lvlJc w:val="left"/>
      <w:pPr>
        <w:ind w:left="0" w:firstLine="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03504FDF"/>
    <w:multiLevelType w:val="multilevel"/>
    <w:tmpl w:val="040C001D"/>
    <w:name w:val="133"/>
    <w:styleLink w:val="Listeactuel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6A1B50"/>
    <w:multiLevelType w:val="hybridMultilevel"/>
    <w:tmpl w:val="9CCCC344"/>
    <w:lvl w:ilvl="0" w:tplc="A2D20494">
      <w:start w:val="1"/>
      <w:numFmt w:val="lowerLetter"/>
      <w:pStyle w:val="Titre4"/>
      <w:lvlText w:val="%1)"/>
      <w:lvlJc w:val="left"/>
      <w:pPr>
        <w:tabs>
          <w:tab w:val="num" w:pos="284"/>
        </w:tabs>
        <w:ind w:left="0" w:firstLine="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5" w15:restartNumberingAfterBreak="0">
    <w:nsid w:val="03A20A28"/>
    <w:multiLevelType w:val="multilevel"/>
    <w:tmpl w:val="0F2A3828"/>
    <w:styleLink w:val="Listeactuelle7"/>
    <w:lvl w:ilvl="0">
      <w:start w:val="1"/>
      <w:numFmt w:val="upperRoman"/>
      <w:lvlText w:val="%1."/>
      <w:lvlJc w:val="right"/>
      <w:pPr>
        <w:ind w:left="644" w:hanging="36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7C11B38"/>
    <w:multiLevelType w:val="multilevel"/>
    <w:tmpl w:val="9E12AFF0"/>
    <w:styleLink w:val="Listeactuelle6"/>
    <w:lvl w:ilvl="0">
      <w:start w:val="1"/>
      <w:numFmt w:val="upperRoman"/>
      <w:lvlText w:val="%1."/>
      <w:lvlJc w:val="right"/>
      <w:pPr>
        <w:ind w:left="644" w:hanging="36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C097643"/>
    <w:multiLevelType w:val="multilevel"/>
    <w:tmpl w:val="D74AF398"/>
    <w:styleLink w:val="Listeactuelle2"/>
    <w:lvl w:ilvl="0">
      <w:numFmt w:val="bullet"/>
      <w:lvlText w:val=""/>
      <w:lvlJc w:val="left"/>
      <w:pPr>
        <w:ind w:left="0" w:firstLine="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0DE6729D"/>
    <w:multiLevelType w:val="hybridMultilevel"/>
    <w:tmpl w:val="A23EA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0A56BC"/>
    <w:multiLevelType w:val="hybridMultilevel"/>
    <w:tmpl w:val="8ACC3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17C7E44"/>
    <w:multiLevelType w:val="multilevel"/>
    <w:tmpl w:val="96CEEFB8"/>
    <w:styleLink w:val="Listeactuelle17"/>
    <w:lvl w:ilvl="0">
      <w:start w:val="1"/>
      <w:numFmt w:val="upperLetter"/>
      <w:lvlText w:val="%1."/>
      <w:lvlJc w:val="right"/>
      <w:pPr>
        <w:ind w:left="0" w:firstLine="288"/>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138D2A88"/>
    <w:multiLevelType w:val="multilevel"/>
    <w:tmpl w:val="2C702D00"/>
    <w:styleLink w:val="Listeactuelle19"/>
    <w:lvl w:ilvl="0">
      <w:start w:val="1"/>
      <w:numFmt w:val="upperLetter"/>
      <w:lvlText w:val="%1."/>
      <w:lvlJc w:val="right"/>
      <w:pPr>
        <w:tabs>
          <w:tab w:val="num" w:pos="454"/>
        </w:tabs>
        <w:ind w:left="0" w:firstLine="288"/>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13C21E8C"/>
    <w:multiLevelType w:val="hybridMultilevel"/>
    <w:tmpl w:val="12D4A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E43B9E"/>
    <w:multiLevelType w:val="hybridMultilevel"/>
    <w:tmpl w:val="B26EB54E"/>
    <w:lvl w:ilvl="0" w:tplc="D8B65160">
      <w:numFmt w:val="bullet"/>
      <w:lvlText w:val="-"/>
      <w:lvlJc w:val="left"/>
      <w:pPr>
        <w:ind w:left="1440" w:hanging="360"/>
      </w:pPr>
      <w:rPr>
        <w:rFonts w:ascii="Verdana" w:eastAsia="Verdana" w:hAnsi="Verdana" w:cs="Verdana" w:hint="default"/>
        <w:b w:val="0"/>
        <w:bCs w:val="0"/>
        <w:i w:val="0"/>
        <w:iCs w:val="0"/>
        <w:color w:val="000000"/>
        <w:spacing w:val="0"/>
        <w:w w:val="73"/>
        <w:sz w:val="22"/>
        <w:szCs w:val="22"/>
        <w:lang w:val="en-US" w:eastAsia="en-US" w:bidi="ar-S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15976370"/>
    <w:multiLevelType w:val="multilevel"/>
    <w:tmpl w:val="E0A6CAF4"/>
    <w:styleLink w:val="Listeactuelle21"/>
    <w:lvl w:ilvl="0">
      <w:start w:val="1"/>
      <w:numFmt w:val="decimal"/>
      <w:lvlText w:val="%1."/>
      <w:lvlJc w:val="left"/>
      <w:pPr>
        <w:ind w:left="0" w:firstLine="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5CF58DE"/>
    <w:multiLevelType w:val="hybridMultilevel"/>
    <w:tmpl w:val="9F843776"/>
    <w:lvl w:ilvl="0" w:tplc="040C0001">
      <w:start w:val="1"/>
      <w:numFmt w:val="bullet"/>
      <w:lvlText w:val=""/>
      <w:lvlJc w:val="left"/>
      <w:pPr>
        <w:ind w:left="107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035E38"/>
    <w:multiLevelType w:val="hybridMultilevel"/>
    <w:tmpl w:val="9F62DD6C"/>
    <w:lvl w:ilvl="0" w:tplc="D8B65160">
      <w:numFmt w:val="bullet"/>
      <w:lvlText w:val="-"/>
      <w:lvlJc w:val="left"/>
      <w:pPr>
        <w:ind w:left="1440" w:hanging="360"/>
      </w:pPr>
      <w:rPr>
        <w:rFonts w:ascii="Verdana" w:eastAsia="Verdana" w:hAnsi="Verdana" w:cs="Verdana" w:hint="default"/>
        <w:b w:val="0"/>
        <w:bCs w:val="0"/>
        <w:i w:val="0"/>
        <w:iCs w:val="0"/>
        <w:color w:val="000000"/>
        <w:spacing w:val="0"/>
        <w:w w:val="73"/>
        <w:sz w:val="22"/>
        <w:szCs w:val="22"/>
        <w:lang w:val="en-US" w:eastAsia="en-US" w:bidi="ar-S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278C5E00"/>
    <w:multiLevelType w:val="multilevel"/>
    <w:tmpl w:val="E0A6CAF4"/>
    <w:styleLink w:val="Listeactuelle22"/>
    <w:lvl w:ilvl="0">
      <w:start w:val="1"/>
      <w:numFmt w:val="decimal"/>
      <w:lvlText w:val="%1."/>
      <w:lvlJc w:val="left"/>
      <w:pPr>
        <w:ind w:left="0" w:firstLine="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685FD7"/>
    <w:multiLevelType w:val="multilevel"/>
    <w:tmpl w:val="B3BA69B6"/>
    <w:styleLink w:val="Listeactuelle14"/>
    <w:lvl w:ilvl="0">
      <w:start w:val="1"/>
      <w:numFmt w:val="upperLetter"/>
      <w:lvlText w:val="%1."/>
      <w:lvlJc w:val="left"/>
      <w:pPr>
        <w:ind w:left="1077" w:hanging="1077"/>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2DE15A5B"/>
    <w:multiLevelType w:val="multilevel"/>
    <w:tmpl w:val="EEF4C36A"/>
    <w:name w:val="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
      <w:lvlText w:val="%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E831EC6"/>
    <w:multiLevelType w:val="multilevel"/>
    <w:tmpl w:val="10B2EEF0"/>
    <w:styleLink w:val="Listeactuelle24"/>
    <w:lvl w:ilvl="0">
      <w:start w:val="1"/>
      <w:numFmt w:val="decimal"/>
      <w:lvlText w:val="%1."/>
      <w:lvlJc w:val="left"/>
      <w:pPr>
        <w:ind w:left="0" w:firstLine="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0DC2495"/>
    <w:multiLevelType w:val="multilevel"/>
    <w:tmpl w:val="9EBC2996"/>
    <w:styleLink w:val="Listeactuelle36"/>
    <w:lvl w:ilvl="0">
      <w:start w:val="1"/>
      <w:numFmt w:val="lowerRoman"/>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2D303E"/>
    <w:multiLevelType w:val="multilevel"/>
    <w:tmpl w:val="040C001D"/>
    <w:styleLink w:val="Listeactuel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B550E2"/>
    <w:multiLevelType w:val="multilevel"/>
    <w:tmpl w:val="040C001D"/>
    <w:name w:val="134"/>
    <w:styleLink w:val="Listeactuell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A84136"/>
    <w:multiLevelType w:val="multilevel"/>
    <w:tmpl w:val="4B987DF4"/>
    <w:styleLink w:val="Listeactuelle8"/>
    <w:lvl w:ilvl="0">
      <w:start w:val="1"/>
      <w:numFmt w:val="upperRoman"/>
      <w:lvlText w:val="%1."/>
      <w:lvlJc w:val="right"/>
      <w:pPr>
        <w:ind w:left="170" w:firstLine="114"/>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B613022"/>
    <w:multiLevelType w:val="hybridMultilevel"/>
    <w:tmpl w:val="FDDEF4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BAC626C"/>
    <w:multiLevelType w:val="multilevel"/>
    <w:tmpl w:val="C270DDD8"/>
    <w:name w:val="12"/>
    <w:lvl w:ilvl="0">
      <w:start w:val="1"/>
      <w:numFmt w:val="non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C69488C"/>
    <w:multiLevelType w:val="multilevel"/>
    <w:tmpl w:val="040C001D"/>
    <w:name w:val="132"/>
    <w:styleLink w:val="Listeactuelle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E905AB7"/>
    <w:multiLevelType w:val="multilevel"/>
    <w:tmpl w:val="C35C543C"/>
    <w:name w:val="13"/>
    <w:lvl w:ilvl="0">
      <w:start w:val="1"/>
      <w:numFmt w:val="upperRoman"/>
      <w:pStyle w:val="Titre1"/>
      <w:suff w:val="spac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9" w15:restartNumberingAfterBreak="0">
    <w:nsid w:val="40902699"/>
    <w:multiLevelType w:val="hybridMultilevel"/>
    <w:tmpl w:val="BADC22BC"/>
    <w:lvl w:ilvl="0" w:tplc="0A085140">
      <w:start w:val="1"/>
      <w:numFmt w:val="decimal"/>
      <w:pStyle w:val="Notes"/>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1DF3A94"/>
    <w:multiLevelType w:val="hybridMultilevel"/>
    <w:tmpl w:val="FC76F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4CA2D08"/>
    <w:multiLevelType w:val="multilevel"/>
    <w:tmpl w:val="09DEF9E2"/>
    <w:styleLink w:val="Listeactuelle27"/>
    <w:lvl w:ilvl="0">
      <w:start w:val="1"/>
      <w:numFmt w:val="decimal"/>
      <w:lvlText w:val="%1."/>
      <w:lvlJc w:val="left"/>
      <w:pPr>
        <w:tabs>
          <w:tab w:val="num" w:pos="227"/>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101332"/>
    <w:multiLevelType w:val="multilevel"/>
    <w:tmpl w:val="B93475FA"/>
    <w:styleLink w:val="Listeactuelle32"/>
    <w:lvl w:ilvl="0">
      <w:start w:val="1"/>
      <w:numFmt w:val="upperRoman"/>
      <w:lvlText w:val="%1."/>
      <w:lvlJc w:val="left"/>
      <w:pPr>
        <w:tabs>
          <w:tab w:val="num" w:pos="227"/>
        </w:tabs>
        <w:ind w:left="0" w:firstLine="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6560570"/>
    <w:multiLevelType w:val="multilevel"/>
    <w:tmpl w:val="040C001D"/>
    <w:name w:val="135"/>
    <w:styleLink w:val="Listeactuelle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74F56EE"/>
    <w:multiLevelType w:val="multilevel"/>
    <w:tmpl w:val="E0A6CAF4"/>
    <w:styleLink w:val="Listeactuelle23"/>
    <w:lvl w:ilvl="0">
      <w:start w:val="1"/>
      <w:numFmt w:val="decimal"/>
      <w:lvlText w:val="%1."/>
      <w:lvlJc w:val="left"/>
      <w:pPr>
        <w:ind w:left="0" w:firstLine="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8F46DB7"/>
    <w:multiLevelType w:val="multilevel"/>
    <w:tmpl w:val="33080EA2"/>
    <w:styleLink w:val="Listeactuelle25"/>
    <w:lvl w:ilvl="0">
      <w:start w:val="1"/>
      <w:numFmt w:val="decimal"/>
      <w:lvlText w:val="%1."/>
      <w:lvlJc w:val="left"/>
      <w:pPr>
        <w:tabs>
          <w:tab w:val="num" w:pos="51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9C84F5D"/>
    <w:multiLevelType w:val="multilevel"/>
    <w:tmpl w:val="775A2D4C"/>
    <w:styleLink w:val="Listeactuelle31"/>
    <w:lvl w:ilvl="0">
      <w:start w:val="1"/>
      <w:numFmt w:val="lowerRoman"/>
      <w:lvlText w:val="%1."/>
      <w:lvlJc w:val="right"/>
      <w:pPr>
        <w:tabs>
          <w:tab w:val="num" w:pos="284"/>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A3349A8"/>
    <w:multiLevelType w:val="multilevel"/>
    <w:tmpl w:val="288C0B2A"/>
    <w:styleLink w:val="Listeactuelle18"/>
    <w:lvl w:ilvl="0">
      <w:start w:val="1"/>
      <w:numFmt w:val="upperLetter"/>
      <w:lvlText w:val="%1."/>
      <w:lvlJc w:val="right"/>
      <w:pPr>
        <w:tabs>
          <w:tab w:val="num" w:pos="289"/>
        </w:tabs>
        <w:ind w:left="0" w:firstLine="288"/>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4B791698"/>
    <w:multiLevelType w:val="multilevel"/>
    <w:tmpl w:val="21008268"/>
    <w:styleLink w:val="Listeactuelle33"/>
    <w:lvl w:ilvl="0">
      <w:start w:val="1"/>
      <w:numFmt w:val="upperRoman"/>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812188"/>
    <w:multiLevelType w:val="multilevel"/>
    <w:tmpl w:val="E91C9B38"/>
    <w:styleLink w:val="Listeactuelle13"/>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0" w15:restartNumberingAfterBreak="0">
    <w:nsid w:val="4EFF569F"/>
    <w:multiLevelType w:val="multilevel"/>
    <w:tmpl w:val="5B94B46A"/>
    <w:styleLink w:val="Listeactuelle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3D13B53"/>
    <w:multiLevelType w:val="multilevel"/>
    <w:tmpl w:val="4B66F412"/>
    <w:styleLink w:val="Listeactuelle35"/>
    <w:lvl w:ilvl="0">
      <w:start w:val="1"/>
      <w:numFmt w:val="lowerRoman"/>
      <w:lvlText w:val="%1."/>
      <w:lvlJc w:val="left"/>
      <w:pPr>
        <w:tabs>
          <w:tab w:val="num" w:pos="284"/>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64A2B65"/>
    <w:multiLevelType w:val="multilevel"/>
    <w:tmpl w:val="7BFE2932"/>
    <w:styleLink w:val="Listeactuelle34"/>
    <w:lvl w:ilvl="0">
      <w:start w:val="1"/>
      <w:numFmt w:val="upperRoman"/>
      <w:lvlText w:val="%1."/>
      <w:lvlJc w:val="left"/>
      <w:pPr>
        <w:tabs>
          <w:tab w:val="num" w:pos="227"/>
        </w:tabs>
        <w:ind w:left="0" w:firstLine="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6DB5DAD"/>
    <w:multiLevelType w:val="hybridMultilevel"/>
    <w:tmpl w:val="86FE29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5AC62A27"/>
    <w:multiLevelType w:val="multilevel"/>
    <w:tmpl w:val="AE9E881A"/>
    <w:styleLink w:val="Listeactuell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CCC54DD"/>
    <w:multiLevelType w:val="multilevel"/>
    <w:tmpl w:val="DAEE94AA"/>
    <w:styleLink w:val="Listeactuelle37"/>
    <w:lvl w:ilvl="0">
      <w:start w:val="1"/>
      <w:numFmt w:val="lowerRoman"/>
      <w:lvlText w:val="%1."/>
      <w:lvlJc w:val="left"/>
      <w:pPr>
        <w:tabs>
          <w:tab w:val="num" w:pos="284"/>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EE071AA"/>
    <w:multiLevelType w:val="multilevel"/>
    <w:tmpl w:val="B2D2D80C"/>
    <w:styleLink w:val="Listeactuelle28"/>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7" w15:restartNumberingAfterBreak="0">
    <w:nsid w:val="63C96F9F"/>
    <w:multiLevelType w:val="hybridMultilevel"/>
    <w:tmpl w:val="E88ABA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4D930DB"/>
    <w:multiLevelType w:val="multilevel"/>
    <w:tmpl w:val="323CB97A"/>
    <w:styleLink w:val="Listeactuelle15"/>
    <w:lvl w:ilvl="0">
      <w:start w:val="1"/>
      <w:numFmt w:val="upperLetter"/>
      <w:lvlText w:val="%1."/>
      <w:lvlJc w:val="left"/>
      <w:pPr>
        <w:ind w:left="227" w:hanging="227"/>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9" w15:restartNumberingAfterBreak="0">
    <w:nsid w:val="65B819EE"/>
    <w:multiLevelType w:val="multilevel"/>
    <w:tmpl w:val="9CDC4BE8"/>
    <w:styleLink w:val="Listeactuell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6BE9185F"/>
    <w:multiLevelType w:val="multilevel"/>
    <w:tmpl w:val="2C22A04E"/>
    <w:styleLink w:val="Listeactuelle26"/>
    <w:lvl w:ilvl="0">
      <w:start w:val="1"/>
      <w:numFmt w:val="upperRoman"/>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Zero"/>
      <w:lvlText w:val="%4."/>
      <w:lvlJc w:val="left"/>
      <w:pPr>
        <w:ind w:left="340"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6D081ACB"/>
    <w:multiLevelType w:val="hybridMultilevel"/>
    <w:tmpl w:val="57CA4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DCD3254"/>
    <w:multiLevelType w:val="hybridMultilevel"/>
    <w:tmpl w:val="4D5EA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E894335"/>
    <w:multiLevelType w:val="multilevel"/>
    <w:tmpl w:val="D402D702"/>
    <w:styleLink w:val="Listeactuell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6ECB3F97"/>
    <w:multiLevelType w:val="hybridMultilevel"/>
    <w:tmpl w:val="B3A0B59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FDF1FB8"/>
    <w:multiLevelType w:val="hybridMultilevel"/>
    <w:tmpl w:val="E334D474"/>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121499E"/>
    <w:multiLevelType w:val="hybridMultilevel"/>
    <w:tmpl w:val="2A848C52"/>
    <w:name w:val="122"/>
    <w:lvl w:ilvl="0" w:tplc="B7969C5A">
      <w:start w:val="1"/>
      <w:numFmt w:val="bullet"/>
      <w:pStyle w:val="Listeflches"/>
      <w:lvlText w:val="à"/>
      <w:lvlJc w:val="left"/>
      <w:pPr>
        <w:ind w:left="360" w:hanging="360"/>
      </w:pPr>
      <w:rPr>
        <w:rFonts w:ascii="Wingdings" w:hAnsi="Wingdings" w:hint="default"/>
        <w:color w:val="FFCD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7481423D"/>
    <w:multiLevelType w:val="hybridMultilevel"/>
    <w:tmpl w:val="BAB42D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5DC5B60"/>
    <w:multiLevelType w:val="hybridMultilevel"/>
    <w:tmpl w:val="277C2CFE"/>
    <w:lvl w:ilvl="0" w:tplc="81B44246">
      <w:start w:val="1"/>
      <w:numFmt w:val="decimal"/>
      <w:pStyle w:val="Titre3"/>
      <w:lvlText w:val="%1."/>
      <w:lvlJc w:val="left"/>
      <w:pPr>
        <w:tabs>
          <w:tab w:val="num" w:pos="227"/>
        </w:tabs>
        <w:ind w:left="284" w:hanging="284"/>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7A3E750F"/>
    <w:multiLevelType w:val="hybridMultilevel"/>
    <w:tmpl w:val="13CCEE14"/>
    <w:lvl w:ilvl="0" w:tplc="2BD4E7E0">
      <w:start w:val="1"/>
      <w:numFmt w:val="upperLetter"/>
      <w:pStyle w:val="Titre2"/>
      <w:lvlText w:val="%1."/>
      <w:lvlJc w:val="right"/>
      <w:pPr>
        <w:tabs>
          <w:tab w:val="num" w:pos="340"/>
        </w:tabs>
        <w:ind w:left="0" w:firstLine="288"/>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60" w15:restartNumberingAfterBreak="0">
    <w:nsid w:val="7D5D2B53"/>
    <w:multiLevelType w:val="multilevel"/>
    <w:tmpl w:val="040C001D"/>
    <w:styleLink w:val="Listeactuel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D9B0663"/>
    <w:multiLevelType w:val="hybridMultilevel"/>
    <w:tmpl w:val="B6DE0978"/>
    <w:lvl w:ilvl="0" w:tplc="99F61490">
      <w:start w:val="1"/>
      <w:numFmt w:val="lowerRoman"/>
      <w:pStyle w:val="Titre5"/>
      <w:lvlText w:val="%1."/>
      <w:lvlJc w:val="left"/>
      <w:pPr>
        <w:tabs>
          <w:tab w:val="num" w:pos="284"/>
        </w:tabs>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8"/>
  </w:num>
  <w:num w:numId="2">
    <w:abstractNumId w:val="22"/>
  </w:num>
  <w:num w:numId="3">
    <w:abstractNumId w:val="7"/>
  </w:num>
  <w:num w:numId="4">
    <w:abstractNumId w:val="49"/>
  </w:num>
  <w:num w:numId="5">
    <w:abstractNumId w:val="53"/>
  </w:num>
  <w:num w:numId="6">
    <w:abstractNumId w:val="60"/>
  </w:num>
  <w:num w:numId="7">
    <w:abstractNumId w:val="29"/>
  </w:num>
  <w:num w:numId="8">
    <w:abstractNumId w:val="0"/>
  </w:num>
  <w:num w:numId="9">
    <w:abstractNumId w:val="56"/>
  </w:num>
  <w:num w:numId="10">
    <w:abstractNumId w:val="58"/>
  </w:num>
  <w:num w:numId="11">
    <w:abstractNumId w:val="59"/>
  </w:num>
  <w:num w:numId="12">
    <w:abstractNumId w:val="4"/>
  </w:num>
  <w:num w:numId="13">
    <w:abstractNumId w:val="61"/>
  </w:num>
  <w:num w:numId="14">
    <w:abstractNumId w:val="6"/>
  </w:num>
  <w:num w:numId="15">
    <w:abstractNumId w:val="5"/>
  </w:num>
  <w:num w:numId="16">
    <w:abstractNumId w:val="24"/>
  </w:num>
  <w:num w:numId="17">
    <w:abstractNumId w:val="27"/>
  </w:num>
  <w:num w:numId="18">
    <w:abstractNumId w:val="3"/>
  </w:num>
  <w:num w:numId="19">
    <w:abstractNumId w:val="23"/>
  </w:num>
  <w:num w:numId="20">
    <w:abstractNumId w:val="33"/>
  </w:num>
  <w:num w:numId="21">
    <w:abstractNumId w:val="39"/>
  </w:num>
  <w:num w:numId="22">
    <w:abstractNumId w:val="18"/>
  </w:num>
  <w:num w:numId="23">
    <w:abstractNumId w:val="48"/>
  </w:num>
  <w:num w:numId="24">
    <w:abstractNumId w:val="2"/>
  </w:num>
  <w:num w:numId="25">
    <w:abstractNumId w:val="10"/>
  </w:num>
  <w:num w:numId="26">
    <w:abstractNumId w:val="37"/>
  </w:num>
  <w:num w:numId="27">
    <w:abstractNumId w:val="11"/>
  </w:num>
  <w:num w:numId="28">
    <w:abstractNumId w:val="44"/>
  </w:num>
  <w:num w:numId="29">
    <w:abstractNumId w:val="14"/>
  </w:num>
  <w:num w:numId="30">
    <w:abstractNumId w:val="17"/>
  </w:num>
  <w:num w:numId="31">
    <w:abstractNumId w:val="34"/>
  </w:num>
  <w:num w:numId="32">
    <w:abstractNumId w:val="20"/>
  </w:num>
  <w:num w:numId="33">
    <w:abstractNumId w:val="35"/>
  </w:num>
  <w:num w:numId="34">
    <w:abstractNumId w:val="50"/>
  </w:num>
  <w:num w:numId="35">
    <w:abstractNumId w:val="31"/>
  </w:num>
  <w:num w:numId="36">
    <w:abstractNumId w:val="46"/>
  </w:num>
  <w:num w:numId="37">
    <w:abstractNumId w:val="1"/>
  </w:num>
  <w:num w:numId="38">
    <w:abstractNumId w:val="40"/>
  </w:num>
  <w:num w:numId="39">
    <w:abstractNumId w:val="36"/>
  </w:num>
  <w:num w:numId="40">
    <w:abstractNumId w:val="32"/>
  </w:num>
  <w:num w:numId="41">
    <w:abstractNumId w:val="38"/>
  </w:num>
  <w:num w:numId="42">
    <w:abstractNumId w:val="42"/>
  </w:num>
  <w:num w:numId="43">
    <w:abstractNumId w:val="41"/>
  </w:num>
  <w:num w:numId="44">
    <w:abstractNumId w:val="21"/>
  </w:num>
  <w:num w:numId="45">
    <w:abstractNumId w:val="45"/>
  </w:num>
  <w:num w:numId="46">
    <w:abstractNumId w:val="54"/>
  </w:num>
  <w:num w:numId="47">
    <w:abstractNumId w:val="55"/>
  </w:num>
  <w:num w:numId="48">
    <w:abstractNumId w:val="59"/>
    <w:lvlOverride w:ilvl="0">
      <w:startOverride w:val="1"/>
    </w:lvlOverride>
  </w:num>
  <w:num w:numId="49">
    <w:abstractNumId w:val="59"/>
    <w:lvlOverride w:ilvl="0">
      <w:startOverride w:val="1"/>
    </w:lvlOverride>
  </w:num>
  <w:num w:numId="50">
    <w:abstractNumId w:val="58"/>
    <w:lvlOverride w:ilvl="0">
      <w:startOverride w:val="1"/>
    </w:lvlOverride>
  </w:num>
  <w:num w:numId="51">
    <w:abstractNumId w:val="15"/>
  </w:num>
  <w:num w:numId="52">
    <w:abstractNumId w:val="47"/>
  </w:num>
  <w:num w:numId="53">
    <w:abstractNumId w:val="57"/>
  </w:num>
  <w:num w:numId="54">
    <w:abstractNumId w:val="16"/>
  </w:num>
  <w:num w:numId="55">
    <w:abstractNumId w:val="13"/>
  </w:num>
  <w:num w:numId="56">
    <w:abstractNumId w:val="30"/>
  </w:num>
  <w:num w:numId="57">
    <w:abstractNumId w:val="12"/>
  </w:num>
  <w:num w:numId="58">
    <w:abstractNumId w:val="8"/>
  </w:num>
  <w:num w:numId="59">
    <w:abstractNumId w:val="25"/>
  </w:num>
  <w:num w:numId="60">
    <w:abstractNumId w:val="51"/>
  </w:num>
  <w:num w:numId="61">
    <w:abstractNumId w:val="9"/>
  </w:num>
  <w:num w:numId="62">
    <w:abstractNumId w:val="52"/>
  </w:num>
  <w:num w:numId="63">
    <w:abstractNumId w:val="4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238"/>
    <w:rsid w:val="000009B5"/>
    <w:rsid w:val="00003FAD"/>
    <w:rsid w:val="00010183"/>
    <w:rsid w:val="0001281E"/>
    <w:rsid w:val="00014450"/>
    <w:rsid w:val="00014A09"/>
    <w:rsid w:val="00015732"/>
    <w:rsid w:val="00017B0D"/>
    <w:rsid w:val="00020555"/>
    <w:rsid w:val="00023109"/>
    <w:rsid w:val="0002497D"/>
    <w:rsid w:val="0002572B"/>
    <w:rsid w:val="00026BE1"/>
    <w:rsid w:val="00026F6C"/>
    <w:rsid w:val="00026F8A"/>
    <w:rsid w:val="00030EB5"/>
    <w:rsid w:val="00031D97"/>
    <w:rsid w:val="00032091"/>
    <w:rsid w:val="00032170"/>
    <w:rsid w:val="0003597B"/>
    <w:rsid w:val="00040DE3"/>
    <w:rsid w:val="00041A25"/>
    <w:rsid w:val="000502B9"/>
    <w:rsid w:val="000514A9"/>
    <w:rsid w:val="00054E94"/>
    <w:rsid w:val="00054FC6"/>
    <w:rsid w:val="00055DF8"/>
    <w:rsid w:val="00055E5D"/>
    <w:rsid w:val="00055F24"/>
    <w:rsid w:val="00060550"/>
    <w:rsid w:val="00064676"/>
    <w:rsid w:val="00071C64"/>
    <w:rsid w:val="00072E7F"/>
    <w:rsid w:val="000731C3"/>
    <w:rsid w:val="00075489"/>
    <w:rsid w:val="000772A8"/>
    <w:rsid w:val="000801FA"/>
    <w:rsid w:val="00081FFE"/>
    <w:rsid w:val="000822C5"/>
    <w:rsid w:val="00082B5B"/>
    <w:rsid w:val="00084549"/>
    <w:rsid w:val="00085C88"/>
    <w:rsid w:val="00087FB6"/>
    <w:rsid w:val="00092675"/>
    <w:rsid w:val="000A16C1"/>
    <w:rsid w:val="000A1C19"/>
    <w:rsid w:val="000A2223"/>
    <w:rsid w:val="000A24F5"/>
    <w:rsid w:val="000A2BC4"/>
    <w:rsid w:val="000A2EAF"/>
    <w:rsid w:val="000A40B8"/>
    <w:rsid w:val="000A4CA8"/>
    <w:rsid w:val="000A7040"/>
    <w:rsid w:val="000B094F"/>
    <w:rsid w:val="000B0FD8"/>
    <w:rsid w:val="000B3343"/>
    <w:rsid w:val="000C0526"/>
    <w:rsid w:val="000C7323"/>
    <w:rsid w:val="000D1BE3"/>
    <w:rsid w:val="000D1D3C"/>
    <w:rsid w:val="000D4554"/>
    <w:rsid w:val="000D5A8F"/>
    <w:rsid w:val="000D5DD1"/>
    <w:rsid w:val="000E1EC0"/>
    <w:rsid w:val="000E2252"/>
    <w:rsid w:val="000E430F"/>
    <w:rsid w:val="000E486F"/>
    <w:rsid w:val="000E70A3"/>
    <w:rsid w:val="000E76C4"/>
    <w:rsid w:val="000F0E43"/>
    <w:rsid w:val="000F159E"/>
    <w:rsid w:val="000F17EF"/>
    <w:rsid w:val="000F3F59"/>
    <w:rsid w:val="000F673D"/>
    <w:rsid w:val="000F6801"/>
    <w:rsid w:val="000F6E3A"/>
    <w:rsid w:val="00100ECF"/>
    <w:rsid w:val="0010168E"/>
    <w:rsid w:val="00103152"/>
    <w:rsid w:val="001036EE"/>
    <w:rsid w:val="001038F5"/>
    <w:rsid w:val="00104439"/>
    <w:rsid w:val="00104A14"/>
    <w:rsid w:val="001050AC"/>
    <w:rsid w:val="00111DE4"/>
    <w:rsid w:val="001130EB"/>
    <w:rsid w:val="001133F4"/>
    <w:rsid w:val="00113C0F"/>
    <w:rsid w:val="0011442A"/>
    <w:rsid w:val="00115336"/>
    <w:rsid w:val="00115748"/>
    <w:rsid w:val="00115A29"/>
    <w:rsid w:val="00116596"/>
    <w:rsid w:val="001169FA"/>
    <w:rsid w:val="001222DC"/>
    <w:rsid w:val="00123328"/>
    <w:rsid w:val="0012382D"/>
    <w:rsid w:val="00125E16"/>
    <w:rsid w:val="00125E83"/>
    <w:rsid w:val="00127618"/>
    <w:rsid w:val="00127936"/>
    <w:rsid w:val="00130BBB"/>
    <w:rsid w:val="001332B7"/>
    <w:rsid w:val="0013579A"/>
    <w:rsid w:val="00135A07"/>
    <w:rsid w:val="00137B8D"/>
    <w:rsid w:val="00141554"/>
    <w:rsid w:val="0014170A"/>
    <w:rsid w:val="00142C1E"/>
    <w:rsid w:val="00160FDD"/>
    <w:rsid w:val="00163C5A"/>
    <w:rsid w:val="00164154"/>
    <w:rsid w:val="00165413"/>
    <w:rsid w:val="00166396"/>
    <w:rsid w:val="0016722B"/>
    <w:rsid w:val="001701FA"/>
    <w:rsid w:val="00170666"/>
    <w:rsid w:val="00170AA2"/>
    <w:rsid w:val="00170D5D"/>
    <w:rsid w:val="001726C4"/>
    <w:rsid w:val="00174144"/>
    <w:rsid w:val="00174B9D"/>
    <w:rsid w:val="00174F20"/>
    <w:rsid w:val="00176CEA"/>
    <w:rsid w:val="00180E2B"/>
    <w:rsid w:val="0018232A"/>
    <w:rsid w:val="0018232D"/>
    <w:rsid w:val="001833C4"/>
    <w:rsid w:val="00183790"/>
    <w:rsid w:val="001845F8"/>
    <w:rsid w:val="00187E30"/>
    <w:rsid w:val="00190BE1"/>
    <w:rsid w:val="00194BEF"/>
    <w:rsid w:val="00194DE0"/>
    <w:rsid w:val="001955B0"/>
    <w:rsid w:val="00195F62"/>
    <w:rsid w:val="00196B0C"/>
    <w:rsid w:val="001971D7"/>
    <w:rsid w:val="001A06B3"/>
    <w:rsid w:val="001A0FED"/>
    <w:rsid w:val="001A1AE0"/>
    <w:rsid w:val="001A47DE"/>
    <w:rsid w:val="001A640E"/>
    <w:rsid w:val="001A7942"/>
    <w:rsid w:val="001A7B2B"/>
    <w:rsid w:val="001B0374"/>
    <w:rsid w:val="001B1183"/>
    <w:rsid w:val="001B137B"/>
    <w:rsid w:val="001B541D"/>
    <w:rsid w:val="001B59A8"/>
    <w:rsid w:val="001B6737"/>
    <w:rsid w:val="001B716B"/>
    <w:rsid w:val="001C020B"/>
    <w:rsid w:val="001C0307"/>
    <w:rsid w:val="001C37F5"/>
    <w:rsid w:val="001C4E9F"/>
    <w:rsid w:val="001C5999"/>
    <w:rsid w:val="001C6EC8"/>
    <w:rsid w:val="001C7395"/>
    <w:rsid w:val="001D0D4B"/>
    <w:rsid w:val="001D2AA1"/>
    <w:rsid w:val="001D5C4F"/>
    <w:rsid w:val="001D67C7"/>
    <w:rsid w:val="001E0004"/>
    <w:rsid w:val="001E21C9"/>
    <w:rsid w:val="001E4030"/>
    <w:rsid w:val="001E43AC"/>
    <w:rsid w:val="001E5741"/>
    <w:rsid w:val="001E5CC9"/>
    <w:rsid w:val="001F18F0"/>
    <w:rsid w:val="001F25B1"/>
    <w:rsid w:val="001F37C8"/>
    <w:rsid w:val="001F40D1"/>
    <w:rsid w:val="001F4384"/>
    <w:rsid w:val="001F75AC"/>
    <w:rsid w:val="002024DB"/>
    <w:rsid w:val="00202D51"/>
    <w:rsid w:val="0020349F"/>
    <w:rsid w:val="0020601D"/>
    <w:rsid w:val="00206477"/>
    <w:rsid w:val="002067B6"/>
    <w:rsid w:val="0020740D"/>
    <w:rsid w:val="00212712"/>
    <w:rsid w:val="00212CB1"/>
    <w:rsid w:val="00217092"/>
    <w:rsid w:val="002201BF"/>
    <w:rsid w:val="002221AF"/>
    <w:rsid w:val="0022417F"/>
    <w:rsid w:val="00224348"/>
    <w:rsid w:val="0022633C"/>
    <w:rsid w:val="00231FB6"/>
    <w:rsid w:val="00232C15"/>
    <w:rsid w:val="00232D63"/>
    <w:rsid w:val="0023719B"/>
    <w:rsid w:val="002411AB"/>
    <w:rsid w:val="00243285"/>
    <w:rsid w:val="00245AD9"/>
    <w:rsid w:val="00245B88"/>
    <w:rsid w:val="002506F3"/>
    <w:rsid w:val="00252064"/>
    <w:rsid w:val="00255CC4"/>
    <w:rsid w:val="00256D15"/>
    <w:rsid w:val="00257AB2"/>
    <w:rsid w:val="00260617"/>
    <w:rsid w:val="00260E3D"/>
    <w:rsid w:val="00262757"/>
    <w:rsid w:val="00262B30"/>
    <w:rsid w:val="00271707"/>
    <w:rsid w:val="00273FE1"/>
    <w:rsid w:val="00277EA9"/>
    <w:rsid w:val="0028054D"/>
    <w:rsid w:val="0028085C"/>
    <w:rsid w:val="00280B68"/>
    <w:rsid w:val="00282106"/>
    <w:rsid w:val="00282E3E"/>
    <w:rsid w:val="00283B2A"/>
    <w:rsid w:val="00283FD8"/>
    <w:rsid w:val="00284408"/>
    <w:rsid w:val="00285CB7"/>
    <w:rsid w:val="00287723"/>
    <w:rsid w:val="0029167A"/>
    <w:rsid w:val="00293F25"/>
    <w:rsid w:val="00294E7F"/>
    <w:rsid w:val="00295ED2"/>
    <w:rsid w:val="00296D26"/>
    <w:rsid w:val="002A16DA"/>
    <w:rsid w:val="002B2F14"/>
    <w:rsid w:val="002B431D"/>
    <w:rsid w:val="002B4B61"/>
    <w:rsid w:val="002B530C"/>
    <w:rsid w:val="002B56A7"/>
    <w:rsid w:val="002C0B81"/>
    <w:rsid w:val="002C2A67"/>
    <w:rsid w:val="002C3F2C"/>
    <w:rsid w:val="002C4959"/>
    <w:rsid w:val="002C4EA1"/>
    <w:rsid w:val="002C5E0B"/>
    <w:rsid w:val="002C74F3"/>
    <w:rsid w:val="002D1D69"/>
    <w:rsid w:val="002D22A3"/>
    <w:rsid w:val="002D3641"/>
    <w:rsid w:val="002D3F30"/>
    <w:rsid w:val="002D5551"/>
    <w:rsid w:val="002D5627"/>
    <w:rsid w:val="002D6F9F"/>
    <w:rsid w:val="002D7CC3"/>
    <w:rsid w:val="002E3C3E"/>
    <w:rsid w:val="002E44B6"/>
    <w:rsid w:val="002E5CD0"/>
    <w:rsid w:val="002F0EF7"/>
    <w:rsid w:val="002F15E2"/>
    <w:rsid w:val="002F2AD8"/>
    <w:rsid w:val="002F3364"/>
    <w:rsid w:val="002F4CBB"/>
    <w:rsid w:val="002F7C44"/>
    <w:rsid w:val="0030047E"/>
    <w:rsid w:val="003011BD"/>
    <w:rsid w:val="00301748"/>
    <w:rsid w:val="00304DA5"/>
    <w:rsid w:val="00304F3A"/>
    <w:rsid w:val="003055CC"/>
    <w:rsid w:val="003112C1"/>
    <w:rsid w:val="0031301C"/>
    <w:rsid w:val="0031323B"/>
    <w:rsid w:val="00314292"/>
    <w:rsid w:val="00314CC4"/>
    <w:rsid w:val="00315147"/>
    <w:rsid w:val="00320BF5"/>
    <w:rsid w:val="00324792"/>
    <w:rsid w:val="00324ECF"/>
    <w:rsid w:val="00325CE9"/>
    <w:rsid w:val="0033006E"/>
    <w:rsid w:val="00330C66"/>
    <w:rsid w:val="00331B04"/>
    <w:rsid w:val="00336F6D"/>
    <w:rsid w:val="003403FD"/>
    <w:rsid w:val="0034054A"/>
    <w:rsid w:val="00341696"/>
    <w:rsid w:val="00341E63"/>
    <w:rsid w:val="00341F1B"/>
    <w:rsid w:val="00342E1F"/>
    <w:rsid w:val="0034325B"/>
    <w:rsid w:val="0034774B"/>
    <w:rsid w:val="00351411"/>
    <w:rsid w:val="003524F9"/>
    <w:rsid w:val="00352555"/>
    <w:rsid w:val="00353324"/>
    <w:rsid w:val="003544A3"/>
    <w:rsid w:val="00356E97"/>
    <w:rsid w:val="003609F5"/>
    <w:rsid w:val="00360A7F"/>
    <w:rsid w:val="00364DC6"/>
    <w:rsid w:val="00364E2B"/>
    <w:rsid w:val="00365BE5"/>
    <w:rsid w:val="0036669E"/>
    <w:rsid w:val="00366A8A"/>
    <w:rsid w:val="00366DC5"/>
    <w:rsid w:val="003713BB"/>
    <w:rsid w:val="00372BEC"/>
    <w:rsid w:val="00374E48"/>
    <w:rsid w:val="0038241E"/>
    <w:rsid w:val="00382FC4"/>
    <w:rsid w:val="00387185"/>
    <w:rsid w:val="003919A7"/>
    <w:rsid w:val="00394AD6"/>
    <w:rsid w:val="00395D64"/>
    <w:rsid w:val="00396009"/>
    <w:rsid w:val="00397295"/>
    <w:rsid w:val="003A0972"/>
    <w:rsid w:val="003A115F"/>
    <w:rsid w:val="003A18A0"/>
    <w:rsid w:val="003A317B"/>
    <w:rsid w:val="003A60A7"/>
    <w:rsid w:val="003A7551"/>
    <w:rsid w:val="003B2D9D"/>
    <w:rsid w:val="003B3543"/>
    <w:rsid w:val="003B6F69"/>
    <w:rsid w:val="003B79E2"/>
    <w:rsid w:val="003B7AE0"/>
    <w:rsid w:val="003C1A2B"/>
    <w:rsid w:val="003C256A"/>
    <w:rsid w:val="003C756D"/>
    <w:rsid w:val="003D0A76"/>
    <w:rsid w:val="003D3D1E"/>
    <w:rsid w:val="003D57D1"/>
    <w:rsid w:val="003D73EC"/>
    <w:rsid w:val="003D7C26"/>
    <w:rsid w:val="003D7FBB"/>
    <w:rsid w:val="003E06F0"/>
    <w:rsid w:val="003E6B6B"/>
    <w:rsid w:val="003E6C75"/>
    <w:rsid w:val="003F3B41"/>
    <w:rsid w:val="003F3B60"/>
    <w:rsid w:val="003F3F55"/>
    <w:rsid w:val="003F47C2"/>
    <w:rsid w:val="003F73EE"/>
    <w:rsid w:val="0040572C"/>
    <w:rsid w:val="00405E67"/>
    <w:rsid w:val="0040627D"/>
    <w:rsid w:val="00406E12"/>
    <w:rsid w:val="004072C9"/>
    <w:rsid w:val="00413428"/>
    <w:rsid w:val="00413E33"/>
    <w:rsid w:val="00413F86"/>
    <w:rsid w:val="00415C0D"/>
    <w:rsid w:val="0041603F"/>
    <w:rsid w:val="0042187B"/>
    <w:rsid w:val="00423C63"/>
    <w:rsid w:val="0042709A"/>
    <w:rsid w:val="00431CDA"/>
    <w:rsid w:val="00440E4A"/>
    <w:rsid w:val="0044527A"/>
    <w:rsid w:val="00446990"/>
    <w:rsid w:val="00447288"/>
    <w:rsid w:val="00451D8A"/>
    <w:rsid w:val="00452137"/>
    <w:rsid w:val="00452EB8"/>
    <w:rsid w:val="00455D5E"/>
    <w:rsid w:val="00455E57"/>
    <w:rsid w:val="00456301"/>
    <w:rsid w:val="004573D4"/>
    <w:rsid w:val="0045769F"/>
    <w:rsid w:val="004603BA"/>
    <w:rsid w:val="004610DC"/>
    <w:rsid w:val="004612C8"/>
    <w:rsid w:val="00461CAB"/>
    <w:rsid w:val="00464C06"/>
    <w:rsid w:val="00464D4F"/>
    <w:rsid w:val="00471A32"/>
    <w:rsid w:val="00472A15"/>
    <w:rsid w:val="00472A39"/>
    <w:rsid w:val="00472A90"/>
    <w:rsid w:val="00472C6B"/>
    <w:rsid w:val="004750C8"/>
    <w:rsid w:val="00475317"/>
    <w:rsid w:val="004753CA"/>
    <w:rsid w:val="004773A0"/>
    <w:rsid w:val="00480173"/>
    <w:rsid w:val="00480997"/>
    <w:rsid w:val="00481E20"/>
    <w:rsid w:val="00482960"/>
    <w:rsid w:val="004846C8"/>
    <w:rsid w:val="00493721"/>
    <w:rsid w:val="0049439A"/>
    <w:rsid w:val="00494643"/>
    <w:rsid w:val="004A15C7"/>
    <w:rsid w:val="004A1814"/>
    <w:rsid w:val="004A3171"/>
    <w:rsid w:val="004A5607"/>
    <w:rsid w:val="004A564E"/>
    <w:rsid w:val="004A57CD"/>
    <w:rsid w:val="004A6330"/>
    <w:rsid w:val="004B10AE"/>
    <w:rsid w:val="004B1B9B"/>
    <w:rsid w:val="004B23C5"/>
    <w:rsid w:val="004B2483"/>
    <w:rsid w:val="004B2BB6"/>
    <w:rsid w:val="004B36B8"/>
    <w:rsid w:val="004C42EC"/>
    <w:rsid w:val="004D3B1F"/>
    <w:rsid w:val="004D422E"/>
    <w:rsid w:val="004D4824"/>
    <w:rsid w:val="004D5018"/>
    <w:rsid w:val="004D507D"/>
    <w:rsid w:val="004D6AF8"/>
    <w:rsid w:val="004E26E6"/>
    <w:rsid w:val="004E4003"/>
    <w:rsid w:val="004E645D"/>
    <w:rsid w:val="004E6495"/>
    <w:rsid w:val="004E71DE"/>
    <w:rsid w:val="004F1167"/>
    <w:rsid w:val="004F3512"/>
    <w:rsid w:val="004F5035"/>
    <w:rsid w:val="004F5C6E"/>
    <w:rsid w:val="00500E92"/>
    <w:rsid w:val="00505F46"/>
    <w:rsid w:val="00505FBC"/>
    <w:rsid w:val="005077D3"/>
    <w:rsid w:val="00507D1B"/>
    <w:rsid w:val="005129B4"/>
    <w:rsid w:val="00512E9A"/>
    <w:rsid w:val="00513279"/>
    <w:rsid w:val="00514508"/>
    <w:rsid w:val="00514ADF"/>
    <w:rsid w:val="00515C3A"/>
    <w:rsid w:val="00521983"/>
    <w:rsid w:val="00522E9F"/>
    <w:rsid w:val="00524759"/>
    <w:rsid w:val="00524ADC"/>
    <w:rsid w:val="00525090"/>
    <w:rsid w:val="00525632"/>
    <w:rsid w:val="00526EC0"/>
    <w:rsid w:val="005274BE"/>
    <w:rsid w:val="005317AB"/>
    <w:rsid w:val="00531B8F"/>
    <w:rsid w:val="005323A2"/>
    <w:rsid w:val="00534D2D"/>
    <w:rsid w:val="00536471"/>
    <w:rsid w:val="005366C4"/>
    <w:rsid w:val="00536937"/>
    <w:rsid w:val="00536D68"/>
    <w:rsid w:val="005423CE"/>
    <w:rsid w:val="00544974"/>
    <w:rsid w:val="00544AEA"/>
    <w:rsid w:val="00544C13"/>
    <w:rsid w:val="00545C91"/>
    <w:rsid w:val="00547C43"/>
    <w:rsid w:val="00555026"/>
    <w:rsid w:val="00560616"/>
    <w:rsid w:val="00561AF0"/>
    <w:rsid w:val="00563AAC"/>
    <w:rsid w:val="005650F1"/>
    <w:rsid w:val="005661BF"/>
    <w:rsid w:val="00576673"/>
    <w:rsid w:val="00580A1B"/>
    <w:rsid w:val="005819F3"/>
    <w:rsid w:val="00582778"/>
    <w:rsid w:val="00583BF9"/>
    <w:rsid w:val="00583F9E"/>
    <w:rsid w:val="0058699A"/>
    <w:rsid w:val="0059309E"/>
    <w:rsid w:val="005937C1"/>
    <w:rsid w:val="00593E00"/>
    <w:rsid w:val="005946D4"/>
    <w:rsid w:val="00594B1F"/>
    <w:rsid w:val="00595890"/>
    <w:rsid w:val="005962D8"/>
    <w:rsid w:val="0059733F"/>
    <w:rsid w:val="00597B59"/>
    <w:rsid w:val="005A122B"/>
    <w:rsid w:val="005A1A88"/>
    <w:rsid w:val="005A5F46"/>
    <w:rsid w:val="005A627F"/>
    <w:rsid w:val="005C1907"/>
    <w:rsid w:val="005C44BE"/>
    <w:rsid w:val="005C5261"/>
    <w:rsid w:val="005C62D4"/>
    <w:rsid w:val="005C7486"/>
    <w:rsid w:val="005C774F"/>
    <w:rsid w:val="005D7E62"/>
    <w:rsid w:val="005E0F08"/>
    <w:rsid w:val="005E1F06"/>
    <w:rsid w:val="005E3A72"/>
    <w:rsid w:val="005E4449"/>
    <w:rsid w:val="005F001A"/>
    <w:rsid w:val="005F05F4"/>
    <w:rsid w:val="005F3C93"/>
    <w:rsid w:val="005F48D7"/>
    <w:rsid w:val="005F5D69"/>
    <w:rsid w:val="005F7204"/>
    <w:rsid w:val="005F7D28"/>
    <w:rsid w:val="006005E7"/>
    <w:rsid w:val="00600E56"/>
    <w:rsid w:val="0060218C"/>
    <w:rsid w:val="00603854"/>
    <w:rsid w:val="00603DDA"/>
    <w:rsid w:val="00614239"/>
    <w:rsid w:val="006153DF"/>
    <w:rsid w:val="00615909"/>
    <w:rsid w:val="00615F9E"/>
    <w:rsid w:val="0061636A"/>
    <w:rsid w:val="0061675E"/>
    <w:rsid w:val="00620A22"/>
    <w:rsid w:val="0062290F"/>
    <w:rsid w:val="0062420D"/>
    <w:rsid w:val="006256C8"/>
    <w:rsid w:val="00626CC7"/>
    <w:rsid w:val="006270DB"/>
    <w:rsid w:val="00630380"/>
    <w:rsid w:val="006328B4"/>
    <w:rsid w:val="00633580"/>
    <w:rsid w:val="0063382E"/>
    <w:rsid w:val="00633FB5"/>
    <w:rsid w:val="00634110"/>
    <w:rsid w:val="006341DB"/>
    <w:rsid w:val="00634ECF"/>
    <w:rsid w:val="006364B7"/>
    <w:rsid w:val="00637DDF"/>
    <w:rsid w:val="00640891"/>
    <w:rsid w:val="00643B89"/>
    <w:rsid w:val="006514F5"/>
    <w:rsid w:val="00652187"/>
    <w:rsid w:val="0065235E"/>
    <w:rsid w:val="006526F5"/>
    <w:rsid w:val="00653ADB"/>
    <w:rsid w:val="00654D23"/>
    <w:rsid w:val="00657A8F"/>
    <w:rsid w:val="0066031C"/>
    <w:rsid w:val="006620E9"/>
    <w:rsid w:val="0066237C"/>
    <w:rsid w:val="0066242B"/>
    <w:rsid w:val="00670DEF"/>
    <w:rsid w:val="00675F58"/>
    <w:rsid w:val="006764BC"/>
    <w:rsid w:val="00676978"/>
    <w:rsid w:val="00680185"/>
    <w:rsid w:val="0068210A"/>
    <w:rsid w:val="00684400"/>
    <w:rsid w:val="00684637"/>
    <w:rsid w:val="00685619"/>
    <w:rsid w:val="00685BFC"/>
    <w:rsid w:val="00686D1C"/>
    <w:rsid w:val="0068781B"/>
    <w:rsid w:val="00694E50"/>
    <w:rsid w:val="00695181"/>
    <w:rsid w:val="0069643A"/>
    <w:rsid w:val="006964C0"/>
    <w:rsid w:val="006A1C23"/>
    <w:rsid w:val="006A3ABE"/>
    <w:rsid w:val="006A4BA8"/>
    <w:rsid w:val="006A4F02"/>
    <w:rsid w:val="006A715E"/>
    <w:rsid w:val="006B1277"/>
    <w:rsid w:val="006B1441"/>
    <w:rsid w:val="006B15A9"/>
    <w:rsid w:val="006B25CF"/>
    <w:rsid w:val="006B3A72"/>
    <w:rsid w:val="006B644B"/>
    <w:rsid w:val="006B673B"/>
    <w:rsid w:val="006C0B06"/>
    <w:rsid w:val="006C1E37"/>
    <w:rsid w:val="006C2071"/>
    <w:rsid w:val="006C231A"/>
    <w:rsid w:val="006C3674"/>
    <w:rsid w:val="006C3A74"/>
    <w:rsid w:val="006C44CD"/>
    <w:rsid w:val="006C6C5F"/>
    <w:rsid w:val="006D1068"/>
    <w:rsid w:val="006D3B50"/>
    <w:rsid w:val="006D5666"/>
    <w:rsid w:val="006D672E"/>
    <w:rsid w:val="006E60D6"/>
    <w:rsid w:val="006E6528"/>
    <w:rsid w:val="006F16A8"/>
    <w:rsid w:val="006F3EC3"/>
    <w:rsid w:val="006F54DF"/>
    <w:rsid w:val="006F5886"/>
    <w:rsid w:val="00701687"/>
    <w:rsid w:val="00704450"/>
    <w:rsid w:val="007068E3"/>
    <w:rsid w:val="00706D1C"/>
    <w:rsid w:val="00714779"/>
    <w:rsid w:val="00715A04"/>
    <w:rsid w:val="00715C56"/>
    <w:rsid w:val="00716CA9"/>
    <w:rsid w:val="00717FB2"/>
    <w:rsid w:val="007216B4"/>
    <w:rsid w:val="00722C04"/>
    <w:rsid w:val="0072380E"/>
    <w:rsid w:val="00723BDF"/>
    <w:rsid w:val="00725798"/>
    <w:rsid w:val="0072777E"/>
    <w:rsid w:val="00727A50"/>
    <w:rsid w:val="00734B6D"/>
    <w:rsid w:val="007409D7"/>
    <w:rsid w:val="00742DE4"/>
    <w:rsid w:val="0074349E"/>
    <w:rsid w:val="007458E6"/>
    <w:rsid w:val="00746A73"/>
    <w:rsid w:val="00746FB5"/>
    <w:rsid w:val="0075003C"/>
    <w:rsid w:val="0075077B"/>
    <w:rsid w:val="0075379C"/>
    <w:rsid w:val="00753E27"/>
    <w:rsid w:val="00754E49"/>
    <w:rsid w:val="00756A27"/>
    <w:rsid w:val="007576CF"/>
    <w:rsid w:val="00762123"/>
    <w:rsid w:val="007625C3"/>
    <w:rsid w:val="00766B07"/>
    <w:rsid w:val="00766B2E"/>
    <w:rsid w:val="0076751B"/>
    <w:rsid w:val="00772078"/>
    <w:rsid w:val="00776D55"/>
    <w:rsid w:val="00777E45"/>
    <w:rsid w:val="007816CD"/>
    <w:rsid w:val="0078221D"/>
    <w:rsid w:val="00783EC0"/>
    <w:rsid w:val="007848CB"/>
    <w:rsid w:val="00784F9F"/>
    <w:rsid w:val="00785B31"/>
    <w:rsid w:val="00790775"/>
    <w:rsid w:val="007A2941"/>
    <w:rsid w:val="007A3BBC"/>
    <w:rsid w:val="007A55C3"/>
    <w:rsid w:val="007A57DB"/>
    <w:rsid w:val="007A6E2F"/>
    <w:rsid w:val="007A70FD"/>
    <w:rsid w:val="007A766F"/>
    <w:rsid w:val="007A77A0"/>
    <w:rsid w:val="007B3EBC"/>
    <w:rsid w:val="007B450D"/>
    <w:rsid w:val="007B5057"/>
    <w:rsid w:val="007B6710"/>
    <w:rsid w:val="007B72E0"/>
    <w:rsid w:val="007C099B"/>
    <w:rsid w:val="007C2586"/>
    <w:rsid w:val="007C289C"/>
    <w:rsid w:val="007C426F"/>
    <w:rsid w:val="007C6AB9"/>
    <w:rsid w:val="007C6CC8"/>
    <w:rsid w:val="007C7C6D"/>
    <w:rsid w:val="007D0A39"/>
    <w:rsid w:val="007D1DEB"/>
    <w:rsid w:val="007D4340"/>
    <w:rsid w:val="007D452C"/>
    <w:rsid w:val="007D453F"/>
    <w:rsid w:val="007D494A"/>
    <w:rsid w:val="007D4E44"/>
    <w:rsid w:val="007D5844"/>
    <w:rsid w:val="007D6192"/>
    <w:rsid w:val="007D7DB9"/>
    <w:rsid w:val="007E3F09"/>
    <w:rsid w:val="007E527D"/>
    <w:rsid w:val="007E5761"/>
    <w:rsid w:val="007F063F"/>
    <w:rsid w:val="007F15FF"/>
    <w:rsid w:val="007F3318"/>
    <w:rsid w:val="007F41FB"/>
    <w:rsid w:val="007F4C4F"/>
    <w:rsid w:val="007F595E"/>
    <w:rsid w:val="007F609A"/>
    <w:rsid w:val="007F6239"/>
    <w:rsid w:val="007F7E6D"/>
    <w:rsid w:val="0080023F"/>
    <w:rsid w:val="00800462"/>
    <w:rsid w:val="008011B3"/>
    <w:rsid w:val="008036CB"/>
    <w:rsid w:val="00804155"/>
    <w:rsid w:val="00804E06"/>
    <w:rsid w:val="00806E4A"/>
    <w:rsid w:val="00807940"/>
    <w:rsid w:val="00810F70"/>
    <w:rsid w:val="008130DD"/>
    <w:rsid w:val="00813806"/>
    <w:rsid w:val="00814DF4"/>
    <w:rsid w:val="008154F6"/>
    <w:rsid w:val="00817812"/>
    <w:rsid w:val="00817A7B"/>
    <w:rsid w:val="00821863"/>
    <w:rsid w:val="008254A6"/>
    <w:rsid w:val="00826244"/>
    <w:rsid w:val="008262A6"/>
    <w:rsid w:val="008269DB"/>
    <w:rsid w:val="008305C8"/>
    <w:rsid w:val="00833115"/>
    <w:rsid w:val="00833E51"/>
    <w:rsid w:val="00834D6C"/>
    <w:rsid w:val="008352E0"/>
    <w:rsid w:val="00836F8C"/>
    <w:rsid w:val="008378C6"/>
    <w:rsid w:val="00837C7D"/>
    <w:rsid w:val="0084065A"/>
    <w:rsid w:val="008420E8"/>
    <w:rsid w:val="00845548"/>
    <w:rsid w:val="00847C33"/>
    <w:rsid w:val="00850AAC"/>
    <w:rsid w:val="00851434"/>
    <w:rsid w:val="0085152A"/>
    <w:rsid w:val="00851E7B"/>
    <w:rsid w:val="0085297F"/>
    <w:rsid w:val="00853237"/>
    <w:rsid w:val="00854B51"/>
    <w:rsid w:val="00862182"/>
    <w:rsid w:val="00862391"/>
    <w:rsid w:val="00863D17"/>
    <w:rsid w:val="00866FE0"/>
    <w:rsid w:val="00871AFA"/>
    <w:rsid w:val="0087201F"/>
    <w:rsid w:val="00874329"/>
    <w:rsid w:val="00875148"/>
    <w:rsid w:val="00881C50"/>
    <w:rsid w:val="0088673D"/>
    <w:rsid w:val="00890FB2"/>
    <w:rsid w:val="00891022"/>
    <w:rsid w:val="00895CF5"/>
    <w:rsid w:val="008A433E"/>
    <w:rsid w:val="008A44CD"/>
    <w:rsid w:val="008A7D22"/>
    <w:rsid w:val="008B0777"/>
    <w:rsid w:val="008B1E96"/>
    <w:rsid w:val="008B4326"/>
    <w:rsid w:val="008B48B8"/>
    <w:rsid w:val="008B77EA"/>
    <w:rsid w:val="008B791C"/>
    <w:rsid w:val="008B7BBE"/>
    <w:rsid w:val="008C13C9"/>
    <w:rsid w:val="008C1AB9"/>
    <w:rsid w:val="008C2902"/>
    <w:rsid w:val="008C4E9D"/>
    <w:rsid w:val="008C6E65"/>
    <w:rsid w:val="008D0238"/>
    <w:rsid w:val="008D3DED"/>
    <w:rsid w:val="008D4000"/>
    <w:rsid w:val="008D5FFD"/>
    <w:rsid w:val="008D60BD"/>
    <w:rsid w:val="008D723E"/>
    <w:rsid w:val="008E1C31"/>
    <w:rsid w:val="008E7B41"/>
    <w:rsid w:val="008F2529"/>
    <w:rsid w:val="008F4BDA"/>
    <w:rsid w:val="008F5ABB"/>
    <w:rsid w:val="008F6C59"/>
    <w:rsid w:val="008F6C81"/>
    <w:rsid w:val="008F77AC"/>
    <w:rsid w:val="009042AC"/>
    <w:rsid w:val="00904653"/>
    <w:rsid w:val="009056EC"/>
    <w:rsid w:val="00905E72"/>
    <w:rsid w:val="00910542"/>
    <w:rsid w:val="009109D8"/>
    <w:rsid w:val="00910E62"/>
    <w:rsid w:val="00911809"/>
    <w:rsid w:val="009149AA"/>
    <w:rsid w:val="00916804"/>
    <w:rsid w:val="0091770B"/>
    <w:rsid w:val="00920CE5"/>
    <w:rsid w:val="00921CEF"/>
    <w:rsid w:val="00921D59"/>
    <w:rsid w:val="00925F92"/>
    <w:rsid w:val="009263F8"/>
    <w:rsid w:val="0092716F"/>
    <w:rsid w:val="009273DC"/>
    <w:rsid w:val="00933E92"/>
    <w:rsid w:val="00934DC8"/>
    <w:rsid w:val="00937FB0"/>
    <w:rsid w:val="009405D5"/>
    <w:rsid w:val="009422A7"/>
    <w:rsid w:val="00942926"/>
    <w:rsid w:val="009460D7"/>
    <w:rsid w:val="00950A43"/>
    <w:rsid w:val="00950DD9"/>
    <w:rsid w:val="00951589"/>
    <w:rsid w:val="00952644"/>
    <w:rsid w:val="00955762"/>
    <w:rsid w:val="0095577A"/>
    <w:rsid w:val="0095584B"/>
    <w:rsid w:val="00955DB1"/>
    <w:rsid w:val="0095622B"/>
    <w:rsid w:val="00962166"/>
    <w:rsid w:val="0096522A"/>
    <w:rsid w:val="009664B0"/>
    <w:rsid w:val="0097266C"/>
    <w:rsid w:val="009726E9"/>
    <w:rsid w:val="0097370D"/>
    <w:rsid w:val="00973D6D"/>
    <w:rsid w:val="00975AEF"/>
    <w:rsid w:val="009804AE"/>
    <w:rsid w:val="009818F8"/>
    <w:rsid w:val="00982EB5"/>
    <w:rsid w:val="00983F75"/>
    <w:rsid w:val="00990804"/>
    <w:rsid w:val="00991D30"/>
    <w:rsid w:val="009924AC"/>
    <w:rsid w:val="00992A6F"/>
    <w:rsid w:val="00992C3F"/>
    <w:rsid w:val="009A164B"/>
    <w:rsid w:val="009A3BD6"/>
    <w:rsid w:val="009A4371"/>
    <w:rsid w:val="009A5C17"/>
    <w:rsid w:val="009A65AE"/>
    <w:rsid w:val="009A71FD"/>
    <w:rsid w:val="009B067B"/>
    <w:rsid w:val="009B075E"/>
    <w:rsid w:val="009B0A57"/>
    <w:rsid w:val="009B4FFC"/>
    <w:rsid w:val="009B5390"/>
    <w:rsid w:val="009B7281"/>
    <w:rsid w:val="009B7F10"/>
    <w:rsid w:val="009C2B65"/>
    <w:rsid w:val="009C511C"/>
    <w:rsid w:val="009C682D"/>
    <w:rsid w:val="009C7939"/>
    <w:rsid w:val="009C7AAC"/>
    <w:rsid w:val="009D2B3D"/>
    <w:rsid w:val="009D38A2"/>
    <w:rsid w:val="009E2185"/>
    <w:rsid w:val="009E26EB"/>
    <w:rsid w:val="009E2DE8"/>
    <w:rsid w:val="009E4832"/>
    <w:rsid w:val="009E4AFF"/>
    <w:rsid w:val="009E7A6E"/>
    <w:rsid w:val="009F0A8A"/>
    <w:rsid w:val="009F1365"/>
    <w:rsid w:val="009F30F4"/>
    <w:rsid w:val="009F316C"/>
    <w:rsid w:val="009F4083"/>
    <w:rsid w:val="009F4D44"/>
    <w:rsid w:val="00A008A6"/>
    <w:rsid w:val="00A028BA"/>
    <w:rsid w:val="00A02D56"/>
    <w:rsid w:val="00A07F7B"/>
    <w:rsid w:val="00A10265"/>
    <w:rsid w:val="00A111FA"/>
    <w:rsid w:val="00A12E44"/>
    <w:rsid w:val="00A1373A"/>
    <w:rsid w:val="00A13824"/>
    <w:rsid w:val="00A13AC5"/>
    <w:rsid w:val="00A179EF"/>
    <w:rsid w:val="00A22393"/>
    <w:rsid w:val="00A22F92"/>
    <w:rsid w:val="00A243C8"/>
    <w:rsid w:val="00A26011"/>
    <w:rsid w:val="00A26044"/>
    <w:rsid w:val="00A26A24"/>
    <w:rsid w:val="00A27398"/>
    <w:rsid w:val="00A27751"/>
    <w:rsid w:val="00A2784D"/>
    <w:rsid w:val="00A31FDF"/>
    <w:rsid w:val="00A344AC"/>
    <w:rsid w:val="00A34FB3"/>
    <w:rsid w:val="00A3597E"/>
    <w:rsid w:val="00A36919"/>
    <w:rsid w:val="00A41145"/>
    <w:rsid w:val="00A41808"/>
    <w:rsid w:val="00A42521"/>
    <w:rsid w:val="00A43791"/>
    <w:rsid w:val="00A438AC"/>
    <w:rsid w:val="00A537ED"/>
    <w:rsid w:val="00A53DFD"/>
    <w:rsid w:val="00A5503F"/>
    <w:rsid w:val="00A55C65"/>
    <w:rsid w:val="00A56660"/>
    <w:rsid w:val="00A609FA"/>
    <w:rsid w:val="00A611B4"/>
    <w:rsid w:val="00A66C0B"/>
    <w:rsid w:val="00A674AB"/>
    <w:rsid w:val="00A67D51"/>
    <w:rsid w:val="00A70433"/>
    <w:rsid w:val="00A725DB"/>
    <w:rsid w:val="00A726B9"/>
    <w:rsid w:val="00A746E8"/>
    <w:rsid w:val="00A756ED"/>
    <w:rsid w:val="00A82FD5"/>
    <w:rsid w:val="00A85A09"/>
    <w:rsid w:val="00A868AD"/>
    <w:rsid w:val="00A87BE2"/>
    <w:rsid w:val="00A913B1"/>
    <w:rsid w:val="00A93F43"/>
    <w:rsid w:val="00A97555"/>
    <w:rsid w:val="00A97E2C"/>
    <w:rsid w:val="00AA1AEE"/>
    <w:rsid w:val="00AA25FA"/>
    <w:rsid w:val="00AA7E1E"/>
    <w:rsid w:val="00AB018D"/>
    <w:rsid w:val="00AB0C4A"/>
    <w:rsid w:val="00AB2A20"/>
    <w:rsid w:val="00AB3ADA"/>
    <w:rsid w:val="00AB6D70"/>
    <w:rsid w:val="00AC036B"/>
    <w:rsid w:val="00AC0415"/>
    <w:rsid w:val="00AC24EE"/>
    <w:rsid w:val="00AC2551"/>
    <w:rsid w:val="00AC35E0"/>
    <w:rsid w:val="00AC44DF"/>
    <w:rsid w:val="00AC5978"/>
    <w:rsid w:val="00AD0EEF"/>
    <w:rsid w:val="00AD1530"/>
    <w:rsid w:val="00AD2238"/>
    <w:rsid w:val="00AD34E1"/>
    <w:rsid w:val="00AD5AC3"/>
    <w:rsid w:val="00AD7116"/>
    <w:rsid w:val="00AE0F96"/>
    <w:rsid w:val="00AE12A0"/>
    <w:rsid w:val="00AE16DE"/>
    <w:rsid w:val="00AE2AFD"/>
    <w:rsid w:val="00AE2FB9"/>
    <w:rsid w:val="00AE59AA"/>
    <w:rsid w:val="00AE6CCB"/>
    <w:rsid w:val="00AF5D00"/>
    <w:rsid w:val="00AF67E0"/>
    <w:rsid w:val="00B00CA4"/>
    <w:rsid w:val="00B01D70"/>
    <w:rsid w:val="00B052FD"/>
    <w:rsid w:val="00B05AA5"/>
    <w:rsid w:val="00B0688D"/>
    <w:rsid w:val="00B070EE"/>
    <w:rsid w:val="00B072D4"/>
    <w:rsid w:val="00B073F7"/>
    <w:rsid w:val="00B114C6"/>
    <w:rsid w:val="00B11F5A"/>
    <w:rsid w:val="00B147D0"/>
    <w:rsid w:val="00B17170"/>
    <w:rsid w:val="00B20365"/>
    <w:rsid w:val="00B2197A"/>
    <w:rsid w:val="00B26A0F"/>
    <w:rsid w:val="00B32940"/>
    <w:rsid w:val="00B33DD5"/>
    <w:rsid w:val="00B36C0F"/>
    <w:rsid w:val="00B4011E"/>
    <w:rsid w:val="00B40E76"/>
    <w:rsid w:val="00B41DC3"/>
    <w:rsid w:val="00B45AFE"/>
    <w:rsid w:val="00B46EA5"/>
    <w:rsid w:val="00B51678"/>
    <w:rsid w:val="00B52E9E"/>
    <w:rsid w:val="00B53A7B"/>
    <w:rsid w:val="00B54A78"/>
    <w:rsid w:val="00B5793A"/>
    <w:rsid w:val="00B60670"/>
    <w:rsid w:val="00B60988"/>
    <w:rsid w:val="00B62B18"/>
    <w:rsid w:val="00B63859"/>
    <w:rsid w:val="00B63F14"/>
    <w:rsid w:val="00B640BD"/>
    <w:rsid w:val="00B64F72"/>
    <w:rsid w:val="00B6547C"/>
    <w:rsid w:val="00B66FC3"/>
    <w:rsid w:val="00B71908"/>
    <w:rsid w:val="00B71B88"/>
    <w:rsid w:val="00B75959"/>
    <w:rsid w:val="00B75D7B"/>
    <w:rsid w:val="00B76313"/>
    <w:rsid w:val="00B76481"/>
    <w:rsid w:val="00B76CFE"/>
    <w:rsid w:val="00B80E43"/>
    <w:rsid w:val="00B81F52"/>
    <w:rsid w:val="00B81FF4"/>
    <w:rsid w:val="00B82236"/>
    <w:rsid w:val="00B82A77"/>
    <w:rsid w:val="00B84DD2"/>
    <w:rsid w:val="00B90812"/>
    <w:rsid w:val="00B91A50"/>
    <w:rsid w:val="00B959EE"/>
    <w:rsid w:val="00B969FC"/>
    <w:rsid w:val="00B96A9C"/>
    <w:rsid w:val="00BA0A29"/>
    <w:rsid w:val="00BA129D"/>
    <w:rsid w:val="00BA2013"/>
    <w:rsid w:val="00BB0104"/>
    <w:rsid w:val="00BB0BA0"/>
    <w:rsid w:val="00BB43BC"/>
    <w:rsid w:val="00BB4706"/>
    <w:rsid w:val="00BB7785"/>
    <w:rsid w:val="00BC0020"/>
    <w:rsid w:val="00BC014D"/>
    <w:rsid w:val="00BC0679"/>
    <w:rsid w:val="00BC1072"/>
    <w:rsid w:val="00BC2D6B"/>
    <w:rsid w:val="00BC7E7D"/>
    <w:rsid w:val="00BD0638"/>
    <w:rsid w:val="00BD0B77"/>
    <w:rsid w:val="00BD0CEC"/>
    <w:rsid w:val="00BD0E15"/>
    <w:rsid w:val="00BD186B"/>
    <w:rsid w:val="00BD22BD"/>
    <w:rsid w:val="00BD6AFA"/>
    <w:rsid w:val="00BD7F12"/>
    <w:rsid w:val="00BE02BC"/>
    <w:rsid w:val="00BE2F33"/>
    <w:rsid w:val="00BE368D"/>
    <w:rsid w:val="00BE452D"/>
    <w:rsid w:val="00BF40CD"/>
    <w:rsid w:val="00BF611A"/>
    <w:rsid w:val="00BF738B"/>
    <w:rsid w:val="00C02054"/>
    <w:rsid w:val="00C0234A"/>
    <w:rsid w:val="00C04068"/>
    <w:rsid w:val="00C04337"/>
    <w:rsid w:val="00C04481"/>
    <w:rsid w:val="00C054C4"/>
    <w:rsid w:val="00C11C04"/>
    <w:rsid w:val="00C131EB"/>
    <w:rsid w:val="00C1727E"/>
    <w:rsid w:val="00C223D6"/>
    <w:rsid w:val="00C24066"/>
    <w:rsid w:val="00C250A5"/>
    <w:rsid w:val="00C26B41"/>
    <w:rsid w:val="00C26C6D"/>
    <w:rsid w:val="00C31994"/>
    <w:rsid w:val="00C345FA"/>
    <w:rsid w:val="00C348FB"/>
    <w:rsid w:val="00C35723"/>
    <w:rsid w:val="00C359E7"/>
    <w:rsid w:val="00C36F40"/>
    <w:rsid w:val="00C40BE6"/>
    <w:rsid w:val="00C410E9"/>
    <w:rsid w:val="00C4318E"/>
    <w:rsid w:val="00C44598"/>
    <w:rsid w:val="00C46FD1"/>
    <w:rsid w:val="00C4754F"/>
    <w:rsid w:val="00C4762C"/>
    <w:rsid w:val="00C5017F"/>
    <w:rsid w:val="00C51103"/>
    <w:rsid w:val="00C51541"/>
    <w:rsid w:val="00C52174"/>
    <w:rsid w:val="00C56E05"/>
    <w:rsid w:val="00C5746D"/>
    <w:rsid w:val="00C574EE"/>
    <w:rsid w:val="00C60A31"/>
    <w:rsid w:val="00C60AB5"/>
    <w:rsid w:val="00C60E35"/>
    <w:rsid w:val="00C61A43"/>
    <w:rsid w:val="00C631BD"/>
    <w:rsid w:val="00C70748"/>
    <w:rsid w:val="00C71B7F"/>
    <w:rsid w:val="00C71B9F"/>
    <w:rsid w:val="00C73193"/>
    <w:rsid w:val="00C74B8C"/>
    <w:rsid w:val="00C80FDC"/>
    <w:rsid w:val="00C8170F"/>
    <w:rsid w:val="00C81944"/>
    <w:rsid w:val="00C82F9D"/>
    <w:rsid w:val="00C8529F"/>
    <w:rsid w:val="00C85CD6"/>
    <w:rsid w:val="00C87B3B"/>
    <w:rsid w:val="00C964A7"/>
    <w:rsid w:val="00C97FC2"/>
    <w:rsid w:val="00CA0C12"/>
    <w:rsid w:val="00CA0CBA"/>
    <w:rsid w:val="00CA1D31"/>
    <w:rsid w:val="00CA3404"/>
    <w:rsid w:val="00CA46BF"/>
    <w:rsid w:val="00CA488F"/>
    <w:rsid w:val="00CA4901"/>
    <w:rsid w:val="00CA4D96"/>
    <w:rsid w:val="00CA4EFB"/>
    <w:rsid w:val="00CA6554"/>
    <w:rsid w:val="00CB18C5"/>
    <w:rsid w:val="00CB572A"/>
    <w:rsid w:val="00CB5B1C"/>
    <w:rsid w:val="00CB5CD5"/>
    <w:rsid w:val="00CB6C8E"/>
    <w:rsid w:val="00CB7CA5"/>
    <w:rsid w:val="00CC002D"/>
    <w:rsid w:val="00CC1238"/>
    <w:rsid w:val="00CC219C"/>
    <w:rsid w:val="00CC47BD"/>
    <w:rsid w:val="00CC5767"/>
    <w:rsid w:val="00CC7561"/>
    <w:rsid w:val="00CD1102"/>
    <w:rsid w:val="00CD12E2"/>
    <w:rsid w:val="00CD1597"/>
    <w:rsid w:val="00CD20F2"/>
    <w:rsid w:val="00CD2138"/>
    <w:rsid w:val="00CD21C4"/>
    <w:rsid w:val="00CD27C4"/>
    <w:rsid w:val="00CD2B6A"/>
    <w:rsid w:val="00CD37AC"/>
    <w:rsid w:val="00CD3850"/>
    <w:rsid w:val="00CD3DA4"/>
    <w:rsid w:val="00CD40C1"/>
    <w:rsid w:val="00CD6764"/>
    <w:rsid w:val="00CD68E0"/>
    <w:rsid w:val="00CE0DE3"/>
    <w:rsid w:val="00CE603A"/>
    <w:rsid w:val="00CE7090"/>
    <w:rsid w:val="00CF46D4"/>
    <w:rsid w:val="00CF5A6B"/>
    <w:rsid w:val="00CF73D2"/>
    <w:rsid w:val="00CF79D8"/>
    <w:rsid w:val="00D04E60"/>
    <w:rsid w:val="00D04FA5"/>
    <w:rsid w:val="00D0678E"/>
    <w:rsid w:val="00D11DCA"/>
    <w:rsid w:val="00D167FD"/>
    <w:rsid w:val="00D20591"/>
    <w:rsid w:val="00D2114F"/>
    <w:rsid w:val="00D2140D"/>
    <w:rsid w:val="00D21743"/>
    <w:rsid w:val="00D24587"/>
    <w:rsid w:val="00D25183"/>
    <w:rsid w:val="00D25EB6"/>
    <w:rsid w:val="00D26393"/>
    <w:rsid w:val="00D27DE3"/>
    <w:rsid w:val="00D30530"/>
    <w:rsid w:val="00D30E3E"/>
    <w:rsid w:val="00D3219C"/>
    <w:rsid w:val="00D330CF"/>
    <w:rsid w:val="00D334F5"/>
    <w:rsid w:val="00D34476"/>
    <w:rsid w:val="00D35C96"/>
    <w:rsid w:val="00D42AB1"/>
    <w:rsid w:val="00D435FB"/>
    <w:rsid w:val="00D456D3"/>
    <w:rsid w:val="00D46D09"/>
    <w:rsid w:val="00D47D41"/>
    <w:rsid w:val="00D50D8D"/>
    <w:rsid w:val="00D51E6E"/>
    <w:rsid w:val="00D52CFA"/>
    <w:rsid w:val="00D5729A"/>
    <w:rsid w:val="00D57C45"/>
    <w:rsid w:val="00D632A1"/>
    <w:rsid w:val="00D63F9B"/>
    <w:rsid w:val="00D64CB2"/>
    <w:rsid w:val="00D65090"/>
    <w:rsid w:val="00D66CAF"/>
    <w:rsid w:val="00D709D0"/>
    <w:rsid w:val="00D71919"/>
    <w:rsid w:val="00D72F9D"/>
    <w:rsid w:val="00D74BE0"/>
    <w:rsid w:val="00D75D12"/>
    <w:rsid w:val="00D7641A"/>
    <w:rsid w:val="00D7692C"/>
    <w:rsid w:val="00D82172"/>
    <w:rsid w:val="00D82924"/>
    <w:rsid w:val="00D84963"/>
    <w:rsid w:val="00D869A5"/>
    <w:rsid w:val="00D902B6"/>
    <w:rsid w:val="00D972E0"/>
    <w:rsid w:val="00DA0EBC"/>
    <w:rsid w:val="00DA1989"/>
    <w:rsid w:val="00DA552E"/>
    <w:rsid w:val="00DA5590"/>
    <w:rsid w:val="00DA609F"/>
    <w:rsid w:val="00DA7F06"/>
    <w:rsid w:val="00DB079E"/>
    <w:rsid w:val="00DB185C"/>
    <w:rsid w:val="00DB273D"/>
    <w:rsid w:val="00DB3268"/>
    <w:rsid w:val="00DB3D28"/>
    <w:rsid w:val="00DB3D57"/>
    <w:rsid w:val="00DB779D"/>
    <w:rsid w:val="00DB7A63"/>
    <w:rsid w:val="00DC0147"/>
    <w:rsid w:val="00DC1DB7"/>
    <w:rsid w:val="00DC2031"/>
    <w:rsid w:val="00DC689B"/>
    <w:rsid w:val="00DC7259"/>
    <w:rsid w:val="00DC7973"/>
    <w:rsid w:val="00DC7AD3"/>
    <w:rsid w:val="00DD0DC6"/>
    <w:rsid w:val="00DD1C1D"/>
    <w:rsid w:val="00DD36BF"/>
    <w:rsid w:val="00DD4608"/>
    <w:rsid w:val="00DE12A9"/>
    <w:rsid w:val="00DE355D"/>
    <w:rsid w:val="00DE4068"/>
    <w:rsid w:val="00DE4DFD"/>
    <w:rsid w:val="00DE4E9D"/>
    <w:rsid w:val="00DE76B0"/>
    <w:rsid w:val="00DF267D"/>
    <w:rsid w:val="00DF32A6"/>
    <w:rsid w:val="00DF40A2"/>
    <w:rsid w:val="00DF483B"/>
    <w:rsid w:val="00DF4FD3"/>
    <w:rsid w:val="00E00399"/>
    <w:rsid w:val="00E00D23"/>
    <w:rsid w:val="00E01C9E"/>
    <w:rsid w:val="00E02BF8"/>
    <w:rsid w:val="00E03598"/>
    <w:rsid w:val="00E035A8"/>
    <w:rsid w:val="00E06589"/>
    <w:rsid w:val="00E06D2A"/>
    <w:rsid w:val="00E11163"/>
    <w:rsid w:val="00E12CED"/>
    <w:rsid w:val="00E14B81"/>
    <w:rsid w:val="00E1558A"/>
    <w:rsid w:val="00E15E22"/>
    <w:rsid w:val="00E1624F"/>
    <w:rsid w:val="00E16355"/>
    <w:rsid w:val="00E2000C"/>
    <w:rsid w:val="00E2009D"/>
    <w:rsid w:val="00E20D2E"/>
    <w:rsid w:val="00E219F7"/>
    <w:rsid w:val="00E21D13"/>
    <w:rsid w:val="00E2323A"/>
    <w:rsid w:val="00E24091"/>
    <w:rsid w:val="00E27DBD"/>
    <w:rsid w:val="00E31D25"/>
    <w:rsid w:val="00E322CB"/>
    <w:rsid w:val="00E323FC"/>
    <w:rsid w:val="00E34B88"/>
    <w:rsid w:val="00E35451"/>
    <w:rsid w:val="00E3585A"/>
    <w:rsid w:val="00E44336"/>
    <w:rsid w:val="00E56370"/>
    <w:rsid w:val="00E56CFC"/>
    <w:rsid w:val="00E571A3"/>
    <w:rsid w:val="00E61E58"/>
    <w:rsid w:val="00E61EB1"/>
    <w:rsid w:val="00E63D34"/>
    <w:rsid w:val="00E63E05"/>
    <w:rsid w:val="00E6564C"/>
    <w:rsid w:val="00E65F25"/>
    <w:rsid w:val="00E70BE1"/>
    <w:rsid w:val="00E710B8"/>
    <w:rsid w:val="00E759AE"/>
    <w:rsid w:val="00E76499"/>
    <w:rsid w:val="00E768EA"/>
    <w:rsid w:val="00E776C3"/>
    <w:rsid w:val="00E802D9"/>
    <w:rsid w:val="00E813CA"/>
    <w:rsid w:val="00E82230"/>
    <w:rsid w:val="00E826A1"/>
    <w:rsid w:val="00E8356F"/>
    <w:rsid w:val="00E83D7A"/>
    <w:rsid w:val="00E83D9C"/>
    <w:rsid w:val="00E83E88"/>
    <w:rsid w:val="00E86111"/>
    <w:rsid w:val="00E91953"/>
    <w:rsid w:val="00E932A4"/>
    <w:rsid w:val="00E9336B"/>
    <w:rsid w:val="00E95130"/>
    <w:rsid w:val="00E95964"/>
    <w:rsid w:val="00E95B24"/>
    <w:rsid w:val="00EA13EB"/>
    <w:rsid w:val="00EA4BF2"/>
    <w:rsid w:val="00EA4DD3"/>
    <w:rsid w:val="00EA631F"/>
    <w:rsid w:val="00EB0AF6"/>
    <w:rsid w:val="00EB0F41"/>
    <w:rsid w:val="00EB1FD8"/>
    <w:rsid w:val="00EB321A"/>
    <w:rsid w:val="00EB3C42"/>
    <w:rsid w:val="00EB565C"/>
    <w:rsid w:val="00EB7251"/>
    <w:rsid w:val="00EB783F"/>
    <w:rsid w:val="00EB7FA8"/>
    <w:rsid w:val="00EC0803"/>
    <w:rsid w:val="00EC115C"/>
    <w:rsid w:val="00EC1B85"/>
    <w:rsid w:val="00EC27F2"/>
    <w:rsid w:val="00EC3728"/>
    <w:rsid w:val="00EC4D0F"/>
    <w:rsid w:val="00EC73D4"/>
    <w:rsid w:val="00ED0717"/>
    <w:rsid w:val="00ED1593"/>
    <w:rsid w:val="00ED1A03"/>
    <w:rsid w:val="00ED1D17"/>
    <w:rsid w:val="00ED3815"/>
    <w:rsid w:val="00ED4DF0"/>
    <w:rsid w:val="00ED6BF8"/>
    <w:rsid w:val="00EE013C"/>
    <w:rsid w:val="00EE19F1"/>
    <w:rsid w:val="00EE1AFE"/>
    <w:rsid w:val="00EE1D53"/>
    <w:rsid w:val="00EE288B"/>
    <w:rsid w:val="00EE35ED"/>
    <w:rsid w:val="00EE3B05"/>
    <w:rsid w:val="00EE666F"/>
    <w:rsid w:val="00EF00D9"/>
    <w:rsid w:val="00EF39E7"/>
    <w:rsid w:val="00EF75D8"/>
    <w:rsid w:val="00F00523"/>
    <w:rsid w:val="00F02722"/>
    <w:rsid w:val="00F11CF1"/>
    <w:rsid w:val="00F1224A"/>
    <w:rsid w:val="00F140E5"/>
    <w:rsid w:val="00F148A8"/>
    <w:rsid w:val="00F20286"/>
    <w:rsid w:val="00F20D8A"/>
    <w:rsid w:val="00F23764"/>
    <w:rsid w:val="00F24574"/>
    <w:rsid w:val="00F24FBC"/>
    <w:rsid w:val="00F25699"/>
    <w:rsid w:val="00F263FD"/>
    <w:rsid w:val="00F267DD"/>
    <w:rsid w:val="00F26922"/>
    <w:rsid w:val="00F30758"/>
    <w:rsid w:val="00F332B4"/>
    <w:rsid w:val="00F37B3E"/>
    <w:rsid w:val="00F37F82"/>
    <w:rsid w:val="00F40859"/>
    <w:rsid w:val="00F408B0"/>
    <w:rsid w:val="00F424B3"/>
    <w:rsid w:val="00F44808"/>
    <w:rsid w:val="00F4493B"/>
    <w:rsid w:val="00F4495D"/>
    <w:rsid w:val="00F51C91"/>
    <w:rsid w:val="00F52C4C"/>
    <w:rsid w:val="00F5385A"/>
    <w:rsid w:val="00F54225"/>
    <w:rsid w:val="00F5728C"/>
    <w:rsid w:val="00F60120"/>
    <w:rsid w:val="00F61CAE"/>
    <w:rsid w:val="00F62C52"/>
    <w:rsid w:val="00F62DC5"/>
    <w:rsid w:val="00F64298"/>
    <w:rsid w:val="00F659FC"/>
    <w:rsid w:val="00F65ADC"/>
    <w:rsid w:val="00F7194B"/>
    <w:rsid w:val="00F71EDC"/>
    <w:rsid w:val="00F751D6"/>
    <w:rsid w:val="00F77131"/>
    <w:rsid w:val="00F776F6"/>
    <w:rsid w:val="00F81F44"/>
    <w:rsid w:val="00F820F4"/>
    <w:rsid w:val="00F837F1"/>
    <w:rsid w:val="00F844B4"/>
    <w:rsid w:val="00F8731C"/>
    <w:rsid w:val="00F874F4"/>
    <w:rsid w:val="00F913EE"/>
    <w:rsid w:val="00F95190"/>
    <w:rsid w:val="00F95D1B"/>
    <w:rsid w:val="00F97E9F"/>
    <w:rsid w:val="00FA2A7C"/>
    <w:rsid w:val="00FA5BC5"/>
    <w:rsid w:val="00FB06EA"/>
    <w:rsid w:val="00FB19AD"/>
    <w:rsid w:val="00FB4F4C"/>
    <w:rsid w:val="00FB7FDB"/>
    <w:rsid w:val="00FC1E12"/>
    <w:rsid w:val="00FC40AF"/>
    <w:rsid w:val="00FC4E58"/>
    <w:rsid w:val="00FC578E"/>
    <w:rsid w:val="00FC78D4"/>
    <w:rsid w:val="00FD1C3B"/>
    <w:rsid w:val="00FD263A"/>
    <w:rsid w:val="00FD2655"/>
    <w:rsid w:val="00FD3826"/>
    <w:rsid w:val="00FD6970"/>
    <w:rsid w:val="00FD728C"/>
    <w:rsid w:val="00FE062F"/>
    <w:rsid w:val="00FE2CE6"/>
    <w:rsid w:val="00FE5FA9"/>
    <w:rsid w:val="00FE7277"/>
    <w:rsid w:val="00FF1FC8"/>
    <w:rsid w:val="00FF26B6"/>
    <w:rsid w:val="00FF4108"/>
    <w:rsid w:val="00FF63A8"/>
    <w:rsid w:val="00FF6BD7"/>
    <w:rsid w:val="00FF6E53"/>
    <w:rsid w:val="00FF77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09286"/>
  <w15:chartTrackingRefBased/>
  <w15:docId w15:val="{A79C7E6D-AB0B-764A-9BAB-9082F9B1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ASOP - Texte courant"/>
    <w:qFormat/>
    <w:rsid w:val="006B25CF"/>
    <w:pPr>
      <w:jc w:val="both"/>
    </w:pPr>
    <w:rPr>
      <w:rFonts w:eastAsiaTheme="minorEastAsia"/>
      <w:sz w:val="22"/>
      <w:szCs w:val="22"/>
    </w:rPr>
  </w:style>
  <w:style w:type="paragraph" w:styleId="Titre1">
    <w:name w:val="heading 1"/>
    <w:aliases w:val="WASOP - Titre 1"/>
    <w:basedOn w:val="Normal"/>
    <w:next w:val="Normal"/>
    <w:link w:val="Titre1Car"/>
    <w:autoRedefine/>
    <w:uiPriority w:val="9"/>
    <w:qFormat/>
    <w:rsid w:val="00E35451"/>
    <w:pPr>
      <w:numPr>
        <w:numId w:val="1"/>
      </w:numPr>
      <w:spacing w:before="480" w:after="240"/>
      <w:outlineLvl w:val="0"/>
    </w:pPr>
    <w:rPr>
      <w:rFonts w:ascii="Calibri" w:hAnsi="Calibri" w:cs="Calibri"/>
      <w:b/>
      <w:bCs/>
      <w:color w:val="184389"/>
      <w:sz w:val="56"/>
      <w:szCs w:val="36"/>
    </w:rPr>
  </w:style>
  <w:style w:type="paragraph" w:styleId="Titre2">
    <w:name w:val="heading 2"/>
    <w:aliases w:val="WASOP - Titre 2"/>
    <w:basedOn w:val="Titre3"/>
    <w:next w:val="Normal"/>
    <w:link w:val="Titre2Car"/>
    <w:autoRedefine/>
    <w:uiPriority w:val="9"/>
    <w:unhideWhenUsed/>
    <w:qFormat/>
    <w:rsid w:val="00271707"/>
    <w:pPr>
      <w:numPr>
        <w:numId w:val="11"/>
      </w:numPr>
      <w:spacing w:before="360" w:after="320"/>
      <w:outlineLvl w:val="1"/>
    </w:pPr>
    <w:rPr>
      <w:caps/>
      <w:color w:val="00A173"/>
      <w:sz w:val="36"/>
    </w:rPr>
  </w:style>
  <w:style w:type="paragraph" w:styleId="Titre3">
    <w:name w:val="heading 3"/>
    <w:aliases w:val="WASOP - Titre 3"/>
    <w:basedOn w:val="Normal"/>
    <w:next w:val="Normal"/>
    <w:link w:val="Titre3Car"/>
    <w:autoRedefine/>
    <w:uiPriority w:val="9"/>
    <w:unhideWhenUsed/>
    <w:qFormat/>
    <w:rsid w:val="00D709D0"/>
    <w:pPr>
      <w:numPr>
        <w:numId w:val="10"/>
      </w:numPr>
      <w:spacing w:before="120" w:after="300"/>
      <w:outlineLvl w:val="2"/>
    </w:pPr>
    <w:rPr>
      <w:rFonts w:ascii="Calibri" w:hAnsi="Calibri" w:cs="Calibri"/>
      <w:b/>
      <w:bCs/>
      <w:color w:val="184389"/>
      <w:sz w:val="32"/>
      <w:szCs w:val="28"/>
    </w:rPr>
  </w:style>
  <w:style w:type="paragraph" w:styleId="Titre4">
    <w:name w:val="heading 4"/>
    <w:aliases w:val="WASOP - Titre 4"/>
    <w:basedOn w:val="Paragraphedeliste"/>
    <w:next w:val="Normal"/>
    <w:link w:val="Titre4Car"/>
    <w:autoRedefine/>
    <w:uiPriority w:val="9"/>
    <w:unhideWhenUsed/>
    <w:qFormat/>
    <w:rsid w:val="009C2B65"/>
    <w:pPr>
      <w:numPr>
        <w:numId w:val="12"/>
      </w:numPr>
      <w:spacing w:before="160" w:after="160" w:line="360" w:lineRule="auto"/>
      <w:outlineLvl w:val="3"/>
    </w:pPr>
    <w:rPr>
      <w:rFonts w:cs="Times New Roman (Corps CS)"/>
      <w:b/>
      <w:caps/>
      <w:color w:val="00A173"/>
      <w:sz w:val="24"/>
      <w:u w:val="single"/>
    </w:rPr>
  </w:style>
  <w:style w:type="paragraph" w:styleId="Titre5">
    <w:name w:val="heading 5"/>
    <w:aliases w:val="WASOP - Titre 5"/>
    <w:basedOn w:val="Normal"/>
    <w:next w:val="Normal"/>
    <w:link w:val="Titre5Car"/>
    <w:autoRedefine/>
    <w:uiPriority w:val="9"/>
    <w:unhideWhenUsed/>
    <w:qFormat/>
    <w:rsid w:val="007216B4"/>
    <w:pPr>
      <w:keepNext/>
      <w:keepLines/>
      <w:numPr>
        <w:numId w:val="13"/>
      </w:numPr>
      <w:spacing w:before="120" w:after="60"/>
      <w:outlineLvl w:val="4"/>
    </w:pPr>
    <w:rPr>
      <w:rFonts w:ascii="Calibri" w:eastAsiaTheme="majorEastAsia" w:hAnsi="Calibri" w:cs="Times New Roman (Titres CS)"/>
      <w:b/>
      <w:caps/>
      <w:color w:val="000000" w:themeColor="text1" w:themeShade="1A"/>
      <w:sz w:val="24"/>
    </w:rPr>
  </w:style>
  <w:style w:type="paragraph" w:styleId="Titre6">
    <w:name w:val="heading 6"/>
    <w:basedOn w:val="Normal"/>
    <w:next w:val="Normal"/>
    <w:link w:val="Titre6Car"/>
    <w:uiPriority w:val="9"/>
    <w:unhideWhenUsed/>
    <w:rsid w:val="009A4371"/>
    <w:pPr>
      <w:keepNext/>
      <w:keepLines/>
      <w:spacing w:before="280" w:after="240"/>
      <w:outlineLvl w:val="5"/>
    </w:pPr>
    <w:rPr>
      <w:rFonts w:ascii="Calibri" w:eastAsiaTheme="majorEastAsia" w:hAnsi="Calibri" w:cstheme="majorBidi"/>
      <w:b/>
      <w:bCs/>
      <w:color w:val="070908" w:themeColor="text2" w:themeShade="1A"/>
      <w:sz w:val="28"/>
    </w:rPr>
  </w:style>
  <w:style w:type="paragraph" w:styleId="Titre7">
    <w:name w:val="heading 7"/>
    <w:aliases w:val="WASOP - Titre Encadré"/>
    <w:basedOn w:val="Normal"/>
    <w:next w:val="Normal"/>
    <w:link w:val="Titre7Car"/>
    <w:uiPriority w:val="9"/>
    <w:unhideWhenUsed/>
    <w:qFormat/>
    <w:rsid w:val="007216B4"/>
    <w:pPr>
      <w:outlineLvl w:val="6"/>
    </w:pPr>
    <w:rPr>
      <w:rFonts w:cs="Times New Roman (Corps CS)"/>
      <w:caps/>
      <w:color w:val="FFFFFF" w:themeColor="background1"/>
      <w:sz w:val="28"/>
    </w:rPr>
  </w:style>
  <w:style w:type="paragraph" w:styleId="Titre8">
    <w:name w:val="heading 8"/>
    <w:basedOn w:val="Normal"/>
    <w:next w:val="Normal"/>
    <w:link w:val="Titre8Car"/>
    <w:uiPriority w:val="9"/>
    <w:semiHidden/>
    <w:unhideWhenUsed/>
    <w:rsid w:val="007216B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216B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WASOP - Titre 1 Car"/>
    <w:basedOn w:val="Policepardfaut"/>
    <w:link w:val="Titre1"/>
    <w:uiPriority w:val="9"/>
    <w:rsid w:val="00E35451"/>
    <w:rPr>
      <w:rFonts w:ascii="Calibri" w:eastAsiaTheme="minorEastAsia" w:hAnsi="Calibri" w:cs="Calibri"/>
      <w:b/>
      <w:bCs/>
      <w:color w:val="184389"/>
      <w:sz w:val="56"/>
      <w:szCs w:val="36"/>
    </w:rPr>
  </w:style>
  <w:style w:type="character" w:customStyle="1" w:styleId="Titre2Car">
    <w:name w:val="Titre 2 Car"/>
    <w:aliases w:val="WASOP - Titre 2 Car"/>
    <w:basedOn w:val="Policepardfaut"/>
    <w:link w:val="Titre2"/>
    <w:uiPriority w:val="9"/>
    <w:rsid w:val="00271707"/>
    <w:rPr>
      <w:rFonts w:ascii="Calibri" w:eastAsiaTheme="minorEastAsia" w:hAnsi="Calibri" w:cs="Calibri"/>
      <w:b/>
      <w:bCs/>
      <w:caps/>
      <w:color w:val="00A173"/>
      <w:sz w:val="36"/>
      <w:szCs w:val="28"/>
    </w:rPr>
  </w:style>
  <w:style w:type="character" w:customStyle="1" w:styleId="Titre3Car">
    <w:name w:val="Titre 3 Car"/>
    <w:aliases w:val="WASOP - Titre 3 Car"/>
    <w:basedOn w:val="Policepardfaut"/>
    <w:link w:val="Titre3"/>
    <w:uiPriority w:val="9"/>
    <w:rsid w:val="00D709D0"/>
    <w:rPr>
      <w:rFonts w:ascii="Calibri" w:eastAsiaTheme="minorEastAsia" w:hAnsi="Calibri" w:cs="Calibri"/>
      <w:b/>
      <w:bCs/>
      <w:color w:val="184389"/>
      <w:sz w:val="32"/>
      <w:szCs w:val="28"/>
    </w:rPr>
  </w:style>
  <w:style w:type="character" w:customStyle="1" w:styleId="Titre4Car">
    <w:name w:val="Titre 4 Car"/>
    <w:aliases w:val="WASOP - Titre 4 Car"/>
    <w:basedOn w:val="Policepardfaut"/>
    <w:link w:val="Titre4"/>
    <w:uiPriority w:val="9"/>
    <w:rsid w:val="009C2B65"/>
    <w:rPr>
      <w:rFonts w:eastAsiaTheme="minorEastAsia" w:cs="Times New Roman (Corps CS)"/>
      <w:b/>
      <w:caps/>
      <w:color w:val="00A173"/>
      <w:szCs w:val="22"/>
      <w:u w:val="single"/>
    </w:rPr>
  </w:style>
  <w:style w:type="character" w:customStyle="1" w:styleId="Titre5Car">
    <w:name w:val="Titre 5 Car"/>
    <w:aliases w:val="WASOP - Titre 5 Car"/>
    <w:basedOn w:val="Policepardfaut"/>
    <w:link w:val="Titre5"/>
    <w:uiPriority w:val="9"/>
    <w:rsid w:val="007216B4"/>
    <w:rPr>
      <w:rFonts w:ascii="Calibri" w:eastAsiaTheme="majorEastAsia" w:hAnsi="Calibri" w:cs="Times New Roman (Titres CS)"/>
      <w:b/>
      <w:caps/>
      <w:color w:val="000000" w:themeColor="text1" w:themeShade="1A"/>
      <w:szCs w:val="22"/>
    </w:rPr>
  </w:style>
  <w:style w:type="character" w:customStyle="1" w:styleId="Titre6Car">
    <w:name w:val="Titre 6 Car"/>
    <w:basedOn w:val="Policepardfaut"/>
    <w:link w:val="Titre6"/>
    <w:uiPriority w:val="9"/>
    <w:rsid w:val="009A4371"/>
    <w:rPr>
      <w:rFonts w:ascii="Calibri" w:eastAsiaTheme="majorEastAsia" w:hAnsi="Calibri" w:cstheme="majorBidi"/>
      <w:b/>
      <w:bCs/>
      <w:color w:val="070908" w:themeColor="text2" w:themeShade="1A"/>
      <w:sz w:val="28"/>
      <w:szCs w:val="22"/>
    </w:rPr>
  </w:style>
  <w:style w:type="character" w:customStyle="1" w:styleId="Titre7Car">
    <w:name w:val="Titre 7 Car"/>
    <w:aliases w:val="WASOP - Titre Encadré Car"/>
    <w:basedOn w:val="Policepardfaut"/>
    <w:link w:val="Titre7"/>
    <w:uiPriority w:val="9"/>
    <w:rsid w:val="007216B4"/>
    <w:rPr>
      <w:rFonts w:eastAsiaTheme="minorEastAsia" w:cs="Times New Roman (Corps CS)"/>
      <w:caps/>
      <w:color w:val="FFFFFF" w:themeColor="background1"/>
      <w:sz w:val="28"/>
      <w:szCs w:val="22"/>
    </w:rPr>
  </w:style>
  <w:style w:type="character" w:customStyle="1" w:styleId="Titre8Car">
    <w:name w:val="Titre 8 Car"/>
    <w:basedOn w:val="Policepardfaut"/>
    <w:link w:val="Titre8"/>
    <w:uiPriority w:val="9"/>
    <w:semiHidden/>
    <w:rsid w:val="00E2323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E2323A"/>
    <w:rPr>
      <w:rFonts w:asciiTheme="majorHAnsi" w:eastAsiaTheme="majorEastAsia" w:hAnsiTheme="majorHAnsi" w:cstheme="majorBidi"/>
      <w:i/>
      <w:iCs/>
      <w:color w:val="272727" w:themeColor="text1" w:themeTint="D8"/>
      <w:sz w:val="21"/>
      <w:szCs w:val="21"/>
    </w:rPr>
  </w:style>
  <w:style w:type="paragraph" w:styleId="Paragraphedeliste">
    <w:name w:val="List Paragraph"/>
    <w:aliases w:val="Liste bullet jaune,Bullets,List Paragraph (numbered (a)),Use Case List Paragraph,Table bullet,List Paragraph1,Bullet List,FooterText,b1,Colorful List - Accent 11,Number_1,Numbered paragraph,LIST OF TABLES.,List Paragraph2,RM1,liste 1"/>
    <w:basedOn w:val="Normal"/>
    <w:link w:val="ParagraphedelisteCar"/>
    <w:uiPriority w:val="34"/>
    <w:qFormat/>
    <w:rsid w:val="00190BE1"/>
    <w:pPr>
      <w:spacing w:before="360" w:after="360"/>
      <w:contextualSpacing/>
    </w:pPr>
  </w:style>
  <w:style w:type="numbering" w:customStyle="1" w:styleId="Listeactuelle13">
    <w:name w:val="Liste actuelle13"/>
    <w:uiPriority w:val="99"/>
    <w:rsid w:val="00783EC0"/>
    <w:pPr>
      <w:numPr>
        <w:numId w:val="21"/>
      </w:numPr>
    </w:pPr>
  </w:style>
  <w:style w:type="numbering" w:customStyle="1" w:styleId="Listeactuelle14">
    <w:name w:val="Liste actuelle14"/>
    <w:uiPriority w:val="99"/>
    <w:rsid w:val="00783EC0"/>
    <w:pPr>
      <w:numPr>
        <w:numId w:val="22"/>
      </w:numPr>
    </w:pPr>
  </w:style>
  <w:style w:type="numbering" w:customStyle="1" w:styleId="Listeactuelle1">
    <w:name w:val="Liste actuelle1"/>
    <w:uiPriority w:val="99"/>
    <w:rsid w:val="005F001A"/>
    <w:pPr>
      <w:numPr>
        <w:numId w:val="2"/>
      </w:numPr>
    </w:pPr>
  </w:style>
  <w:style w:type="numbering" w:customStyle="1" w:styleId="Listeactuelle2">
    <w:name w:val="Liste actuelle2"/>
    <w:uiPriority w:val="99"/>
    <w:rsid w:val="005F001A"/>
    <w:pPr>
      <w:numPr>
        <w:numId w:val="3"/>
      </w:numPr>
    </w:pPr>
  </w:style>
  <w:style w:type="numbering" w:customStyle="1" w:styleId="Listeactuelle3">
    <w:name w:val="Liste actuelle3"/>
    <w:uiPriority w:val="99"/>
    <w:rsid w:val="005F001A"/>
    <w:pPr>
      <w:numPr>
        <w:numId w:val="4"/>
      </w:numPr>
    </w:pPr>
  </w:style>
  <w:style w:type="paragraph" w:styleId="Sansinterligne">
    <w:name w:val="No Spacing"/>
    <w:aliases w:val="WASOP - Textes tableaux"/>
    <w:basedOn w:val="Normal"/>
    <w:next w:val="Normal"/>
    <w:link w:val="SansinterligneCar"/>
    <w:uiPriority w:val="1"/>
    <w:qFormat/>
    <w:rsid w:val="00F1224A"/>
    <w:pPr>
      <w:framePr w:hSpace="141" w:wrap="around" w:vAnchor="text" w:hAnchor="margin" w:xAlign="right" w:y="145"/>
      <w:spacing w:before="40" w:after="40" w:line="276" w:lineRule="auto"/>
    </w:pPr>
    <w:rPr>
      <w:rFonts w:ascii="Calibri" w:eastAsia="Calibri;Calibri" w:hAnsi="Calibri"/>
      <w:b/>
      <w:color w:val="000000" w:themeColor="text1" w:themeShade="80"/>
      <w:kern w:val="0"/>
      <w:szCs w:val="20"/>
      <w14:ligatures w14:val="none"/>
    </w:rPr>
  </w:style>
  <w:style w:type="character" w:customStyle="1" w:styleId="SansinterligneCar">
    <w:name w:val="Sans interligne Car"/>
    <w:aliases w:val="WASOP - Textes tableaux Car"/>
    <w:basedOn w:val="Policepardfaut"/>
    <w:link w:val="Sansinterligne"/>
    <w:uiPriority w:val="1"/>
    <w:rsid w:val="00F1224A"/>
    <w:rPr>
      <w:rFonts w:ascii="Calibri" w:eastAsia="Calibri;Calibri" w:hAnsi="Calibri"/>
      <w:b/>
      <w:color w:val="000000" w:themeColor="text1" w:themeShade="80"/>
      <w:kern w:val="0"/>
      <w:sz w:val="22"/>
      <w:szCs w:val="20"/>
      <w14:ligatures w14:val="none"/>
    </w:rPr>
  </w:style>
  <w:style w:type="paragraph" w:styleId="Corpsdetexte">
    <w:name w:val="Body Text"/>
    <w:basedOn w:val="Normal"/>
    <w:link w:val="CorpsdetexteCar"/>
    <w:uiPriority w:val="1"/>
    <w:rsid w:val="00020555"/>
    <w:pPr>
      <w:spacing w:line="276" w:lineRule="auto"/>
      <w:ind w:right="-6"/>
    </w:pPr>
    <w:rPr>
      <w:rFonts w:ascii="Calibri" w:hAnsi="Calibri"/>
      <w:kern w:val="0"/>
      <w:sz w:val="20"/>
      <w:szCs w:val="20"/>
      <w14:ligatures w14:val="none"/>
    </w:rPr>
  </w:style>
  <w:style w:type="character" w:customStyle="1" w:styleId="CorpsdetexteCar">
    <w:name w:val="Corps de texte Car"/>
    <w:basedOn w:val="Policepardfaut"/>
    <w:link w:val="Corpsdetexte"/>
    <w:uiPriority w:val="1"/>
    <w:rsid w:val="00020555"/>
    <w:rPr>
      <w:rFonts w:ascii="Calibri" w:eastAsiaTheme="minorEastAsia" w:hAnsi="Calibri"/>
      <w:kern w:val="0"/>
      <w:sz w:val="20"/>
      <w:szCs w:val="20"/>
      <w14:ligatures w14:val="none"/>
    </w:rPr>
  </w:style>
  <w:style w:type="character" w:styleId="Titredulivre">
    <w:name w:val="Book Title"/>
    <w:aliases w:val="Titre couv"/>
    <w:uiPriority w:val="33"/>
    <w:qFormat/>
    <w:rsid w:val="00026F6C"/>
    <w:rPr>
      <w:b/>
      <w:bCs/>
      <w:sz w:val="36"/>
      <w:szCs w:val="36"/>
    </w:rPr>
  </w:style>
  <w:style w:type="paragraph" w:styleId="En-tte">
    <w:name w:val="header"/>
    <w:basedOn w:val="Normal"/>
    <w:link w:val="En-tteCar"/>
    <w:uiPriority w:val="99"/>
    <w:unhideWhenUsed/>
    <w:rsid w:val="00925F92"/>
    <w:pPr>
      <w:tabs>
        <w:tab w:val="center" w:pos="4536"/>
        <w:tab w:val="right" w:pos="9072"/>
      </w:tabs>
    </w:pPr>
  </w:style>
  <w:style w:type="character" w:customStyle="1" w:styleId="En-tteCar">
    <w:name w:val="En-tête Car"/>
    <w:basedOn w:val="Policepardfaut"/>
    <w:link w:val="En-tte"/>
    <w:uiPriority w:val="99"/>
    <w:rsid w:val="00925F92"/>
    <w:rPr>
      <w:rFonts w:eastAsiaTheme="minorEastAsia"/>
      <w:sz w:val="22"/>
      <w:szCs w:val="22"/>
    </w:rPr>
  </w:style>
  <w:style w:type="paragraph" w:styleId="Pieddepage">
    <w:name w:val="footer"/>
    <w:basedOn w:val="Normal"/>
    <w:link w:val="PieddepageCar"/>
    <w:uiPriority w:val="99"/>
    <w:unhideWhenUsed/>
    <w:rsid w:val="00925F92"/>
    <w:pPr>
      <w:tabs>
        <w:tab w:val="center" w:pos="4536"/>
        <w:tab w:val="right" w:pos="9072"/>
      </w:tabs>
    </w:pPr>
  </w:style>
  <w:style w:type="character" w:customStyle="1" w:styleId="PieddepageCar">
    <w:name w:val="Pied de page Car"/>
    <w:basedOn w:val="Policepardfaut"/>
    <w:link w:val="Pieddepage"/>
    <w:uiPriority w:val="99"/>
    <w:rsid w:val="00925F92"/>
    <w:rPr>
      <w:rFonts w:eastAsiaTheme="minorEastAsia"/>
      <w:sz w:val="22"/>
      <w:szCs w:val="22"/>
    </w:rPr>
  </w:style>
  <w:style w:type="character" w:styleId="Numrodepage">
    <w:name w:val="page number"/>
    <w:basedOn w:val="Policepardfaut"/>
    <w:uiPriority w:val="99"/>
    <w:semiHidden/>
    <w:unhideWhenUsed/>
    <w:rsid w:val="00CD3850"/>
  </w:style>
  <w:style w:type="table" w:styleId="Grilledutableau">
    <w:name w:val="Table Grid"/>
    <w:basedOn w:val="TableauNormal"/>
    <w:uiPriority w:val="59"/>
    <w:rsid w:val="00405E67"/>
    <w:pPr>
      <w:spacing w:after="200" w:line="276" w:lineRule="auto"/>
    </w:pPr>
    <w:rPr>
      <w:rFonts w:eastAsiaTheme="minorEastAsia"/>
      <w:b/>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Accentuationlgre">
    <w:name w:val="Subtle Emphasis"/>
    <w:uiPriority w:val="19"/>
    <w:rsid w:val="001B59A8"/>
    <w:rPr>
      <w:rFonts w:ascii="Calibri" w:eastAsia="Calibri;Calibri" w:hAnsi="Calibri" w:cs="Calibri"/>
      <w:bCs/>
      <w:color w:val="000000" w:themeColor="text1" w:themeShade="40"/>
      <w:sz w:val="20"/>
      <w:szCs w:val="20"/>
    </w:rPr>
  </w:style>
  <w:style w:type="numbering" w:customStyle="1" w:styleId="Listeactuelle4">
    <w:name w:val="Liste actuelle4"/>
    <w:uiPriority w:val="99"/>
    <w:rsid w:val="00B76313"/>
    <w:pPr>
      <w:numPr>
        <w:numId w:val="5"/>
      </w:numPr>
    </w:pPr>
  </w:style>
  <w:style w:type="character" w:customStyle="1" w:styleId="ParagraphedelisteCar">
    <w:name w:val="Paragraphe de liste Car"/>
    <w:aliases w:val="Liste bullet jaune Car,Bullets Car,List Paragraph (numbered (a)) Car,Use Case List Paragraph Car,Table bullet Car,List Paragraph1 Car,Bullet List Car,FooterText Car,b1 Car,Colorful List - Accent 11 Car,Number_1 Car,RM1 Car"/>
    <w:basedOn w:val="Policepardfaut"/>
    <w:link w:val="Paragraphedeliste"/>
    <w:uiPriority w:val="34"/>
    <w:qFormat/>
    <w:locked/>
    <w:rsid w:val="00190BE1"/>
    <w:rPr>
      <w:rFonts w:eastAsiaTheme="minorEastAsia"/>
      <w:sz w:val="22"/>
      <w:szCs w:val="22"/>
    </w:rPr>
  </w:style>
  <w:style w:type="character" w:styleId="Rfrencelgre">
    <w:name w:val="Subtle Reference"/>
    <w:aliases w:val="Lien web"/>
    <w:basedOn w:val="Lienhypertexte"/>
    <w:uiPriority w:val="31"/>
    <w:qFormat/>
    <w:rsid w:val="00190BE1"/>
    <w:rPr>
      <w:rFonts w:ascii="Calibri" w:hAnsi="Calibri"/>
      <w:b w:val="0"/>
      <w:i w:val="0"/>
      <w:caps w:val="0"/>
      <w:smallCaps w:val="0"/>
      <w:color w:val="00A072" w:themeColor="accent1"/>
      <w:u w:val="single"/>
    </w:rPr>
  </w:style>
  <w:style w:type="character" w:styleId="Rfrenceintense">
    <w:name w:val="Intense Reference"/>
    <w:basedOn w:val="Policepardfaut"/>
    <w:uiPriority w:val="32"/>
    <w:qFormat/>
    <w:rsid w:val="00190BE1"/>
    <w:rPr>
      <w:rFonts w:ascii="Calibri" w:hAnsi="Calibri"/>
      <w:b/>
      <w:bCs/>
      <w:i w:val="0"/>
      <w:caps w:val="0"/>
      <w:smallCaps w:val="0"/>
      <w:color w:val="3073A8" w:themeColor="accent2"/>
      <w:spacing w:val="5"/>
      <w:u w:val="single"/>
    </w:rPr>
  </w:style>
  <w:style w:type="paragraph" w:styleId="NormalWeb">
    <w:name w:val="Normal (Web)"/>
    <w:basedOn w:val="Normal"/>
    <w:uiPriority w:val="99"/>
    <w:unhideWhenUsed/>
    <w:rsid w:val="00405E67"/>
    <w:pPr>
      <w:spacing w:before="100" w:beforeAutospacing="1" w:after="100" w:afterAutospacing="1"/>
    </w:pPr>
    <w:rPr>
      <w:rFonts w:ascii="Times New Roman" w:eastAsia="Times New Roman" w:hAnsi="Times New Roman" w:cs="Times New Roman"/>
      <w:kern w:val="0"/>
      <w:sz w:val="20"/>
      <w:lang w:eastAsia="fr-FR"/>
      <w14:ligatures w14:val="none"/>
    </w:rPr>
  </w:style>
  <w:style w:type="table" w:styleId="Tramecouleur">
    <w:name w:val="Colorful Shading"/>
    <w:basedOn w:val="TableauNormal"/>
    <w:uiPriority w:val="71"/>
    <w:semiHidden/>
    <w:unhideWhenUsed/>
    <w:rsid w:val="00190BE1"/>
    <w:rPr>
      <w:color w:val="000000" w:themeColor="text1"/>
    </w:rPr>
    <w:tblPr>
      <w:tblStyleRowBandSize w:val="1"/>
      <w:tblStyleColBandSize w:val="1"/>
      <w:tblBorders>
        <w:top w:val="single" w:sz="24" w:space="0" w:color="3073A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07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character" w:styleId="Accentuationintense">
    <w:name w:val="Intense Emphasis"/>
    <w:aliases w:val="Italique"/>
    <w:basedOn w:val="Policepardfaut"/>
    <w:uiPriority w:val="21"/>
    <w:qFormat/>
    <w:rsid w:val="00507D1B"/>
    <w:rPr>
      <w:i/>
      <w:iCs/>
      <w:color w:val="00A072" w:themeColor="accent1"/>
    </w:rPr>
  </w:style>
  <w:style w:type="paragraph" w:styleId="Lgende">
    <w:name w:val="caption"/>
    <w:aliases w:val="WASOP - Légende photo"/>
    <w:basedOn w:val="Normal"/>
    <w:next w:val="Normal"/>
    <w:link w:val="LgendeCar"/>
    <w:uiPriority w:val="35"/>
    <w:unhideWhenUsed/>
    <w:qFormat/>
    <w:rsid w:val="00CB6C8E"/>
    <w:pPr>
      <w:ind w:right="4820"/>
      <w:jc w:val="center"/>
    </w:pPr>
    <w:rPr>
      <w:bCs/>
      <w:i/>
      <w:iCs/>
      <w:color w:val="111714" w:themeColor="text2" w:themeShade="40"/>
      <w:sz w:val="16"/>
      <w:szCs w:val="18"/>
    </w:rPr>
  </w:style>
  <w:style w:type="paragraph" w:styleId="TM1">
    <w:name w:val="toc 1"/>
    <w:basedOn w:val="Normal"/>
    <w:next w:val="Normal"/>
    <w:autoRedefine/>
    <w:uiPriority w:val="39"/>
    <w:unhideWhenUsed/>
    <w:rsid w:val="002D6F9F"/>
    <w:pPr>
      <w:tabs>
        <w:tab w:val="right" w:leader="underscore" w:pos="9056"/>
      </w:tabs>
      <w:spacing w:before="120" w:after="120"/>
    </w:pPr>
    <w:rPr>
      <w:rFonts w:cstheme="minorHAnsi"/>
      <w:b/>
      <w:bCs/>
      <w:caps/>
      <w:sz w:val="20"/>
      <w:szCs w:val="20"/>
    </w:rPr>
  </w:style>
  <w:style w:type="paragraph" w:styleId="TM2">
    <w:name w:val="toc 2"/>
    <w:basedOn w:val="Normal"/>
    <w:next w:val="Normal"/>
    <w:autoRedefine/>
    <w:uiPriority w:val="39"/>
    <w:unhideWhenUsed/>
    <w:rsid w:val="002D6F9F"/>
    <w:pPr>
      <w:tabs>
        <w:tab w:val="left" w:pos="660"/>
        <w:tab w:val="right" w:leader="underscore" w:pos="9056"/>
      </w:tabs>
      <w:ind w:left="220"/>
    </w:pPr>
    <w:rPr>
      <w:rFonts w:cstheme="minorHAnsi"/>
      <w:smallCaps/>
      <w:sz w:val="20"/>
      <w:szCs w:val="20"/>
    </w:rPr>
  </w:style>
  <w:style w:type="paragraph" w:styleId="TM3">
    <w:name w:val="toc 3"/>
    <w:basedOn w:val="Normal"/>
    <w:next w:val="Normal"/>
    <w:autoRedefine/>
    <w:uiPriority w:val="39"/>
    <w:unhideWhenUsed/>
    <w:rsid w:val="009A4371"/>
    <w:pPr>
      <w:ind w:left="440"/>
    </w:pPr>
    <w:rPr>
      <w:rFonts w:cstheme="minorHAnsi"/>
      <w:i/>
      <w:iCs/>
      <w:sz w:val="20"/>
      <w:szCs w:val="20"/>
    </w:rPr>
  </w:style>
  <w:style w:type="paragraph" w:styleId="TM4">
    <w:name w:val="toc 4"/>
    <w:basedOn w:val="Normal"/>
    <w:next w:val="Normal"/>
    <w:autoRedefine/>
    <w:uiPriority w:val="39"/>
    <w:unhideWhenUsed/>
    <w:rsid w:val="009A4371"/>
    <w:pPr>
      <w:ind w:left="660"/>
    </w:pPr>
    <w:rPr>
      <w:rFonts w:cstheme="minorHAnsi"/>
      <w:sz w:val="18"/>
      <w:szCs w:val="18"/>
    </w:rPr>
  </w:style>
  <w:style w:type="paragraph" w:styleId="TM5">
    <w:name w:val="toc 5"/>
    <w:basedOn w:val="Normal"/>
    <w:next w:val="Normal"/>
    <w:autoRedefine/>
    <w:uiPriority w:val="39"/>
    <w:unhideWhenUsed/>
    <w:rsid w:val="009A4371"/>
    <w:pPr>
      <w:ind w:left="880"/>
    </w:pPr>
    <w:rPr>
      <w:rFonts w:cstheme="minorHAnsi"/>
      <w:sz w:val="18"/>
      <w:szCs w:val="18"/>
    </w:rPr>
  </w:style>
  <w:style w:type="paragraph" w:styleId="TM6">
    <w:name w:val="toc 6"/>
    <w:basedOn w:val="Normal"/>
    <w:next w:val="Normal"/>
    <w:autoRedefine/>
    <w:uiPriority w:val="39"/>
    <w:unhideWhenUsed/>
    <w:rsid w:val="009A4371"/>
    <w:pPr>
      <w:ind w:left="1100"/>
    </w:pPr>
    <w:rPr>
      <w:rFonts w:cstheme="minorHAnsi"/>
      <w:sz w:val="18"/>
      <w:szCs w:val="18"/>
    </w:rPr>
  </w:style>
  <w:style w:type="paragraph" w:styleId="TM7">
    <w:name w:val="toc 7"/>
    <w:basedOn w:val="Normal"/>
    <w:next w:val="Normal"/>
    <w:autoRedefine/>
    <w:uiPriority w:val="39"/>
    <w:unhideWhenUsed/>
    <w:rsid w:val="009A4371"/>
    <w:pPr>
      <w:ind w:left="1320"/>
    </w:pPr>
    <w:rPr>
      <w:rFonts w:cstheme="minorHAnsi"/>
      <w:sz w:val="18"/>
      <w:szCs w:val="18"/>
    </w:rPr>
  </w:style>
  <w:style w:type="paragraph" w:styleId="TM8">
    <w:name w:val="toc 8"/>
    <w:basedOn w:val="Normal"/>
    <w:next w:val="Normal"/>
    <w:autoRedefine/>
    <w:uiPriority w:val="39"/>
    <w:unhideWhenUsed/>
    <w:rsid w:val="009A4371"/>
    <w:pPr>
      <w:ind w:left="1540"/>
    </w:pPr>
    <w:rPr>
      <w:rFonts w:cstheme="minorHAnsi"/>
      <w:sz w:val="18"/>
      <w:szCs w:val="18"/>
    </w:rPr>
  </w:style>
  <w:style w:type="paragraph" w:styleId="TM9">
    <w:name w:val="toc 9"/>
    <w:basedOn w:val="Normal"/>
    <w:next w:val="Normal"/>
    <w:autoRedefine/>
    <w:uiPriority w:val="39"/>
    <w:unhideWhenUsed/>
    <w:rsid w:val="009A4371"/>
    <w:pPr>
      <w:ind w:left="1760"/>
    </w:pPr>
    <w:rPr>
      <w:rFonts w:cstheme="minorHAnsi"/>
      <w:sz w:val="18"/>
      <w:szCs w:val="18"/>
    </w:rPr>
  </w:style>
  <w:style w:type="character" w:styleId="Lienhypertexte">
    <w:name w:val="Hyperlink"/>
    <w:basedOn w:val="Policepardfaut"/>
    <w:uiPriority w:val="99"/>
    <w:unhideWhenUsed/>
    <w:rsid w:val="009A4371"/>
    <w:rPr>
      <w:color w:val="6B9F25" w:themeColor="hyperlink"/>
      <w:u w:val="single"/>
    </w:rPr>
  </w:style>
  <w:style w:type="numbering" w:customStyle="1" w:styleId="Listeactuelle5">
    <w:name w:val="Liste actuelle5"/>
    <w:uiPriority w:val="99"/>
    <w:rsid w:val="00B11F5A"/>
    <w:pPr>
      <w:numPr>
        <w:numId w:val="6"/>
      </w:numPr>
    </w:pPr>
  </w:style>
  <w:style w:type="table" w:styleId="Tableauclassique2">
    <w:name w:val="Table Classic 2"/>
    <w:basedOn w:val="TableauNormal"/>
    <w:uiPriority w:val="99"/>
    <w:unhideWhenUsed/>
    <w:rsid w:val="00F1224A"/>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DAD4C3" w:themeFill="background2" w:themeFillShade="F2"/>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Citation">
    <w:name w:val="Quote"/>
    <w:aliases w:val="Spéciale"/>
    <w:basedOn w:val="Normal"/>
    <w:next w:val="Normal"/>
    <w:link w:val="CitationCar"/>
    <w:uiPriority w:val="29"/>
    <w:qFormat/>
    <w:rsid w:val="007C2586"/>
    <w:pPr>
      <w:spacing w:before="240" w:after="240"/>
    </w:pPr>
    <w:rPr>
      <w:rFonts w:cs="Times New Roman (Corps CS)"/>
      <w:i/>
      <w:iCs/>
      <w:color w:val="00A072" w:themeColor="accent1"/>
    </w:rPr>
  </w:style>
  <w:style w:type="character" w:customStyle="1" w:styleId="CitationCar">
    <w:name w:val="Citation Car"/>
    <w:aliases w:val="Spéciale Car"/>
    <w:basedOn w:val="Policepardfaut"/>
    <w:link w:val="Citation"/>
    <w:uiPriority w:val="29"/>
    <w:rsid w:val="007C2586"/>
    <w:rPr>
      <w:rFonts w:eastAsiaTheme="minorEastAsia" w:cs="Times New Roman (Corps CS)"/>
      <w:i/>
      <w:iCs/>
      <w:color w:val="00A072" w:themeColor="accent1"/>
      <w:sz w:val="22"/>
      <w:szCs w:val="22"/>
    </w:rPr>
  </w:style>
  <w:style w:type="character" w:styleId="Accentuation">
    <w:name w:val="Emphasis"/>
    <w:basedOn w:val="Policepardfaut"/>
    <w:uiPriority w:val="20"/>
    <w:rsid w:val="00055E5D"/>
    <w:rPr>
      <w:b/>
      <w:bCs/>
    </w:rPr>
  </w:style>
  <w:style w:type="character" w:styleId="lev">
    <w:name w:val="Strong"/>
    <w:basedOn w:val="Policepardfaut"/>
    <w:uiPriority w:val="22"/>
    <w:qFormat/>
    <w:rsid w:val="00055E5D"/>
    <w:rPr>
      <w:b/>
      <w:bCs/>
    </w:rPr>
  </w:style>
  <w:style w:type="paragraph" w:styleId="Notedebasdepage">
    <w:name w:val="footnote text"/>
    <w:basedOn w:val="Normal"/>
    <w:link w:val="NotedebasdepageCar"/>
    <w:uiPriority w:val="99"/>
    <w:unhideWhenUsed/>
    <w:rsid w:val="00055E5D"/>
    <w:rPr>
      <w:sz w:val="20"/>
      <w:szCs w:val="20"/>
    </w:rPr>
  </w:style>
  <w:style w:type="character" w:customStyle="1" w:styleId="NotedebasdepageCar">
    <w:name w:val="Note de bas de page Car"/>
    <w:basedOn w:val="Policepardfaut"/>
    <w:link w:val="Notedebasdepage"/>
    <w:uiPriority w:val="99"/>
    <w:rsid w:val="00055E5D"/>
    <w:rPr>
      <w:rFonts w:eastAsiaTheme="minorEastAsia"/>
      <w:sz w:val="20"/>
      <w:szCs w:val="20"/>
    </w:rPr>
  </w:style>
  <w:style w:type="paragraph" w:customStyle="1" w:styleId="Notes">
    <w:name w:val="Notes"/>
    <w:basedOn w:val="Notedebasdepage"/>
    <w:link w:val="NotesCar"/>
    <w:rsid w:val="00A87BE2"/>
    <w:pPr>
      <w:numPr>
        <w:numId w:val="7"/>
      </w:numPr>
      <w:spacing w:before="960"/>
      <w:ind w:left="714" w:hanging="357"/>
      <w:contextualSpacing/>
    </w:pPr>
    <w:rPr>
      <w:sz w:val="18"/>
      <w:szCs w:val="18"/>
    </w:rPr>
  </w:style>
  <w:style w:type="character" w:customStyle="1" w:styleId="NotesCar">
    <w:name w:val="Notes Car"/>
    <w:basedOn w:val="NotedebasdepageCar"/>
    <w:link w:val="Notes"/>
    <w:rsid w:val="00A87BE2"/>
    <w:rPr>
      <w:rFonts w:eastAsiaTheme="minorEastAsia"/>
      <w:sz w:val="18"/>
      <w:szCs w:val="18"/>
    </w:rPr>
  </w:style>
  <w:style w:type="paragraph" w:styleId="Listepuces">
    <w:name w:val="List Bullet"/>
    <w:basedOn w:val="Normal"/>
    <w:uiPriority w:val="99"/>
    <w:unhideWhenUsed/>
    <w:rsid w:val="00E03598"/>
    <w:pPr>
      <w:numPr>
        <w:numId w:val="8"/>
      </w:numPr>
      <w:contextualSpacing/>
    </w:pPr>
  </w:style>
  <w:style w:type="paragraph" w:customStyle="1" w:styleId="Listeflches">
    <w:name w:val="Liste flèches"/>
    <w:basedOn w:val="Listepuces"/>
    <w:rsid w:val="00E03598"/>
    <w:pPr>
      <w:numPr>
        <w:numId w:val="9"/>
      </w:numPr>
      <w:spacing w:before="120" w:after="120" w:line="360" w:lineRule="auto"/>
    </w:pPr>
  </w:style>
  <w:style w:type="paragraph" w:customStyle="1" w:styleId="WASOP-TitreTableauEncadr">
    <w:name w:val="WASOP - Titre Tableau/Encadré"/>
    <w:basedOn w:val="Lgende"/>
    <w:link w:val="WASOP-TitreTableauEncadrCar"/>
    <w:autoRedefine/>
    <w:qFormat/>
    <w:rsid w:val="007216B4"/>
    <w:pPr>
      <w:framePr w:hSpace="141" w:wrap="around" w:vAnchor="text" w:hAnchor="page" w:x="5217" w:y="77"/>
      <w:spacing w:after="200" w:line="276" w:lineRule="auto"/>
      <w:ind w:right="-6"/>
    </w:pPr>
    <w:rPr>
      <w:rFonts w:cs="Times New Roman (Corps CS)"/>
      <w:b/>
      <w:bCs w:val="0"/>
      <w:i w:val="0"/>
      <w:caps/>
      <w:color w:val="184389"/>
      <w:kern w:val="0"/>
      <w:sz w:val="24"/>
      <w14:ligatures w14:val="none"/>
    </w:rPr>
  </w:style>
  <w:style w:type="table" w:styleId="TableauGrille1Clair-Accentuation3">
    <w:name w:val="Grid Table 1 Light Accent 3"/>
    <w:basedOn w:val="TableauNormal"/>
    <w:uiPriority w:val="46"/>
    <w:rsid w:val="00CD2138"/>
    <w:tblPr>
      <w:tblStyleRowBandSize w:val="1"/>
      <w:tblStyleColBandSize w:val="1"/>
      <w:tblBorders>
        <w:top w:val="single" w:sz="4" w:space="0" w:color="A9E5DE" w:themeColor="accent3" w:themeTint="66"/>
        <w:left w:val="single" w:sz="4" w:space="0" w:color="A9E5DE" w:themeColor="accent3" w:themeTint="66"/>
        <w:bottom w:val="single" w:sz="4" w:space="0" w:color="A9E5DE" w:themeColor="accent3" w:themeTint="66"/>
        <w:right w:val="single" w:sz="4" w:space="0" w:color="A9E5DE" w:themeColor="accent3" w:themeTint="66"/>
        <w:insideH w:val="single" w:sz="4" w:space="0" w:color="A9E5DE" w:themeColor="accent3" w:themeTint="66"/>
        <w:insideV w:val="single" w:sz="4" w:space="0" w:color="A9E5DE" w:themeColor="accent3" w:themeTint="66"/>
      </w:tblBorders>
    </w:tblPr>
    <w:tblStylePr w:type="firstRow">
      <w:rPr>
        <w:b/>
        <w:bCs/>
      </w:rPr>
      <w:tblPr/>
      <w:tcPr>
        <w:tcBorders>
          <w:bottom w:val="single" w:sz="12" w:space="0" w:color="7ED8CE" w:themeColor="accent3" w:themeTint="99"/>
        </w:tcBorders>
      </w:tcPr>
    </w:tblStylePr>
    <w:tblStylePr w:type="lastRow">
      <w:rPr>
        <w:b/>
        <w:bCs/>
      </w:rPr>
      <w:tblPr/>
      <w:tcPr>
        <w:tcBorders>
          <w:top w:val="double" w:sz="2" w:space="0" w:color="7ED8CE" w:themeColor="accent3" w:themeTint="99"/>
        </w:tcBorders>
      </w:tcPr>
    </w:tblStylePr>
    <w:tblStylePr w:type="firstCol">
      <w:rPr>
        <w:b/>
        <w:bCs/>
      </w:rPr>
    </w:tblStylePr>
    <w:tblStylePr w:type="lastCol">
      <w:rPr>
        <w:b/>
        <w:bCs/>
      </w:rPr>
    </w:tblStylePr>
  </w:style>
  <w:style w:type="character" w:customStyle="1" w:styleId="LgendeCar">
    <w:name w:val="Légende Car"/>
    <w:aliases w:val="WASOP - Légende photo Car"/>
    <w:basedOn w:val="Policepardfaut"/>
    <w:link w:val="Lgende"/>
    <w:uiPriority w:val="35"/>
    <w:rsid w:val="00CB6C8E"/>
    <w:rPr>
      <w:rFonts w:eastAsiaTheme="minorEastAsia"/>
      <w:bCs/>
      <w:i/>
      <w:iCs/>
      <w:color w:val="111714" w:themeColor="text2" w:themeShade="40"/>
      <w:sz w:val="16"/>
      <w:szCs w:val="18"/>
    </w:rPr>
  </w:style>
  <w:style w:type="character" w:customStyle="1" w:styleId="WASOP-TitreTableauEncadrCar">
    <w:name w:val="WASOP - Titre Tableau/Encadré Car"/>
    <w:basedOn w:val="LgendeCar"/>
    <w:link w:val="WASOP-TitreTableauEncadr"/>
    <w:rsid w:val="007216B4"/>
    <w:rPr>
      <w:rFonts w:eastAsiaTheme="minorEastAsia" w:cs="Times New Roman (Corps CS)"/>
      <w:b/>
      <w:bCs w:val="0"/>
      <w:i w:val="0"/>
      <w:iCs/>
      <w:caps/>
      <w:color w:val="184389"/>
      <w:kern w:val="0"/>
      <w:sz w:val="16"/>
      <w:szCs w:val="18"/>
      <w14:ligatures w14:val="none"/>
    </w:rPr>
  </w:style>
  <w:style w:type="table" w:styleId="TableauGrille4-Accentuation3">
    <w:name w:val="Grid Table 4 Accent 3"/>
    <w:basedOn w:val="TableauNormal"/>
    <w:uiPriority w:val="49"/>
    <w:rsid w:val="00CD2138"/>
    <w:tblPr>
      <w:tblStyleRowBandSize w:val="1"/>
      <w:tblStyleColBandSize w:val="1"/>
      <w:tblBorders>
        <w:top w:val="single" w:sz="4" w:space="0" w:color="7ED8CE" w:themeColor="accent3" w:themeTint="99"/>
        <w:left w:val="single" w:sz="4" w:space="0" w:color="7ED8CE" w:themeColor="accent3" w:themeTint="99"/>
        <w:bottom w:val="single" w:sz="4" w:space="0" w:color="7ED8CE" w:themeColor="accent3" w:themeTint="99"/>
        <w:right w:val="single" w:sz="4" w:space="0" w:color="7ED8CE" w:themeColor="accent3" w:themeTint="99"/>
        <w:insideH w:val="single" w:sz="4" w:space="0" w:color="7ED8CE" w:themeColor="accent3" w:themeTint="99"/>
        <w:insideV w:val="single" w:sz="4" w:space="0" w:color="7ED8CE" w:themeColor="accent3" w:themeTint="99"/>
      </w:tblBorders>
    </w:tblPr>
    <w:tblStylePr w:type="firstRow">
      <w:rPr>
        <w:b/>
        <w:bCs/>
        <w:color w:val="FFFFFF" w:themeColor="background1"/>
      </w:rPr>
      <w:tblPr/>
      <w:tcPr>
        <w:tcBorders>
          <w:top w:val="single" w:sz="4" w:space="0" w:color="36B2A4" w:themeColor="accent3"/>
          <w:left w:val="single" w:sz="4" w:space="0" w:color="36B2A4" w:themeColor="accent3"/>
          <w:bottom w:val="single" w:sz="4" w:space="0" w:color="36B2A4" w:themeColor="accent3"/>
          <w:right w:val="single" w:sz="4" w:space="0" w:color="36B2A4" w:themeColor="accent3"/>
          <w:insideH w:val="nil"/>
          <w:insideV w:val="nil"/>
        </w:tcBorders>
        <w:shd w:val="clear" w:color="auto" w:fill="36B2A4" w:themeFill="accent3"/>
      </w:tcPr>
    </w:tblStylePr>
    <w:tblStylePr w:type="lastRow">
      <w:rPr>
        <w:b/>
        <w:bCs/>
      </w:rPr>
      <w:tblPr/>
      <w:tcPr>
        <w:tcBorders>
          <w:top w:val="double" w:sz="4" w:space="0" w:color="36B2A4" w:themeColor="accent3"/>
        </w:tcBorders>
      </w:tcPr>
    </w:tblStylePr>
    <w:tblStylePr w:type="firstCol">
      <w:rPr>
        <w:b/>
        <w:bCs/>
      </w:rPr>
    </w:tblStylePr>
    <w:tblStylePr w:type="lastCol">
      <w:rPr>
        <w:b/>
        <w:bCs/>
      </w:rPr>
    </w:tblStylePr>
    <w:tblStylePr w:type="band1Vert">
      <w:tblPr/>
      <w:tcPr>
        <w:shd w:val="clear" w:color="auto" w:fill="D4F2EE" w:themeFill="accent3" w:themeFillTint="33"/>
      </w:tcPr>
    </w:tblStylePr>
    <w:tblStylePr w:type="band1Horz">
      <w:tblPr/>
      <w:tcPr>
        <w:shd w:val="clear" w:color="auto" w:fill="D4F2EE" w:themeFill="accent3" w:themeFillTint="33"/>
      </w:tcPr>
    </w:tblStylePr>
  </w:style>
  <w:style w:type="table" w:styleId="TableauGrille4-Accentuation6">
    <w:name w:val="Grid Table 4 Accent 6"/>
    <w:basedOn w:val="TableauNormal"/>
    <w:uiPriority w:val="49"/>
    <w:rsid w:val="00CD2138"/>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character" w:styleId="Marquedecommentaire">
    <w:name w:val="annotation reference"/>
    <w:basedOn w:val="Policepardfaut"/>
    <w:uiPriority w:val="99"/>
    <w:semiHidden/>
    <w:unhideWhenUsed/>
    <w:rsid w:val="00304DA5"/>
    <w:rPr>
      <w:sz w:val="16"/>
      <w:szCs w:val="16"/>
    </w:rPr>
  </w:style>
  <w:style w:type="paragraph" w:styleId="Commentaire">
    <w:name w:val="annotation text"/>
    <w:basedOn w:val="Normal"/>
    <w:link w:val="CommentaireCar"/>
    <w:uiPriority w:val="99"/>
    <w:unhideWhenUsed/>
    <w:rsid w:val="00304DA5"/>
    <w:rPr>
      <w:sz w:val="20"/>
      <w:szCs w:val="20"/>
    </w:rPr>
  </w:style>
  <w:style w:type="character" w:customStyle="1" w:styleId="CommentaireCar">
    <w:name w:val="Commentaire Car"/>
    <w:basedOn w:val="Policepardfaut"/>
    <w:link w:val="Commentaire"/>
    <w:uiPriority w:val="99"/>
    <w:rsid w:val="00304DA5"/>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304DA5"/>
    <w:rPr>
      <w:b/>
      <w:bCs/>
    </w:rPr>
  </w:style>
  <w:style w:type="character" w:customStyle="1" w:styleId="ObjetducommentaireCar">
    <w:name w:val="Objet du commentaire Car"/>
    <w:basedOn w:val="CommentaireCar"/>
    <w:link w:val="Objetducommentaire"/>
    <w:uiPriority w:val="99"/>
    <w:semiHidden/>
    <w:rsid w:val="00304DA5"/>
    <w:rPr>
      <w:rFonts w:eastAsiaTheme="minorEastAsia"/>
      <w:b/>
      <w:bCs/>
      <w:sz w:val="20"/>
      <w:szCs w:val="20"/>
    </w:rPr>
  </w:style>
  <w:style w:type="paragraph" w:styleId="Textedebulles">
    <w:name w:val="Balloon Text"/>
    <w:basedOn w:val="Normal"/>
    <w:link w:val="TextedebullesCar"/>
    <w:uiPriority w:val="99"/>
    <w:semiHidden/>
    <w:unhideWhenUsed/>
    <w:rsid w:val="00304DA5"/>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4DA5"/>
    <w:rPr>
      <w:rFonts w:ascii="Segoe UI" w:eastAsiaTheme="minorEastAsia" w:hAnsi="Segoe UI" w:cs="Segoe UI"/>
      <w:sz w:val="18"/>
      <w:szCs w:val="18"/>
    </w:rPr>
  </w:style>
  <w:style w:type="numbering" w:customStyle="1" w:styleId="Listeactuelle6">
    <w:name w:val="Liste actuelle6"/>
    <w:uiPriority w:val="99"/>
    <w:rsid w:val="00783EC0"/>
    <w:pPr>
      <w:numPr>
        <w:numId w:val="14"/>
      </w:numPr>
    </w:pPr>
  </w:style>
  <w:style w:type="numbering" w:customStyle="1" w:styleId="Listeactuelle7">
    <w:name w:val="Liste actuelle7"/>
    <w:uiPriority w:val="99"/>
    <w:rsid w:val="00783EC0"/>
    <w:pPr>
      <w:numPr>
        <w:numId w:val="15"/>
      </w:numPr>
    </w:pPr>
  </w:style>
  <w:style w:type="numbering" w:customStyle="1" w:styleId="Listeactuelle8">
    <w:name w:val="Liste actuelle8"/>
    <w:uiPriority w:val="99"/>
    <w:rsid w:val="00783EC0"/>
    <w:pPr>
      <w:numPr>
        <w:numId w:val="16"/>
      </w:numPr>
    </w:pPr>
  </w:style>
  <w:style w:type="numbering" w:customStyle="1" w:styleId="Listeactuelle9">
    <w:name w:val="Liste actuelle9"/>
    <w:uiPriority w:val="99"/>
    <w:rsid w:val="00783EC0"/>
    <w:pPr>
      <w:numPr>
        <w:numId w:val="17"/>
      </w:numPr>
    </w:pPr>
  </w:style>
  <w:style w:type="numbering" w:customStyle="1" w:styleId="Listeactuelle10">
    <w:name w:val="Liste actuelle10"/>
    <w:uiPriority w:val="99"/>
    <w:rsid w:val="00783EC0"/>
    <w:pPr>
      <w:numPr>
        <w:numId w:val="18"/>
      </w:numPr>
    </w:pPr>
  </w:style>
  <w:style w:type="numbering" w:customStyle="1" w:styleId="Listeactuelle11">
    <w:name w:val="Liste actuelle11"/>
    <w:uiPriority w:val="99"/>
    <w:rsid w:val="00783EC0"/>
    <w:pPr>
      <w:numPr>
        <w:numId w:val="19"/>
      </w:numPr>
    </w:pPr>
  </w:style>
  <w:style w:type="numbering" w:customStyle="1" w:styleId="Listeactuelle12">
    <w:name w:val="Liste actuelle12"/>
    <w:uiPriority w:val="99"/>
    <w:rsid w:val="00783EC0"/>
    <w:pPr>
      <w:numPr>
        <w:numId w:val="20"/>
      </w:numPr>
    </w:pPr>
  </w:style>
  <w:style w:type="numbering" w:customStyle="1" w:styleId="Listeactuelle15">
    <w:name w:val="Liste actuelle15"/>
    <w:uiPriority w:val="99"/>
    <w:rsid w:val="00783EC0"/>
    <w:pPr>
      <w:numPr>
        <w:numId w:val="23"/>
      </w:numPr>
    </w:pPr>
  </w:style>
  <w:style w:type="numbering" w:customStyle="1" w:styleId="Listeactuelle16">
    <w:name w:val="Liste actuelle16"/>
    <w:uiPriority w:val="99"/>
    <w:rsid w:val="00783EC0"/>
    <w:pPr>
      <w:numPr>
        <w:numId w:val="24"/>
      </w:numPr>
    </w:pPr>
  </w:style>
  <w:style w:type="numbering" w:customStyle="1" w:styleId="Listeactuelle17">
    <w:name w:val="Liste actuelle17"/>
    <w:uiPriority w:val="99"/>
    <w:rsid w:val="00783EC0"/>
    <w:pPr>
      <w:numPr>
        <w:numId w:val="25"/>
      </w:numPr>
    </w:pPr>
  </w:style>
  <w:style w:type="numbering" w:customStyle="1" w:styleId="Listeactuelle18">
    <w:name w:val="Liste actuelle18"/>
    <w:uiPriority w:val="99"/>
    <w:rsid w:val="00783EC0"/>
    <w:pPr>
      <w:numPr>
        <w:numId w:val="26"/>
      </w:numPr>
    </w:pPr>
  </w:style>
  <w:style w:type="numbering" w:customStyle="1" w:styleId="Listeactuelle19">
    <w:name w:val="Liste actuelle19"/>
    <w:uiPriority w:val="99"/>
    <w:rsid w:val="00783EC0"/>
    <w:pPr>
      <w:numPr>
        <w:numId w:val="27"/>
      </w:numPr>
    </w:pPr>
  </w:style>
  <w:style w:type="numbering" w:customStyle="1" w:styleId="Listeactuelle20">
    <w:name w:val="Liste actuelle20"/>
    <w:uiPriority w:val="99"/>
    <w:rsid w:val="00783EC0"/>
    <w:pPr>
      <w:numPr>
        <w:numId w:val="28"/>
      </w:numPr>
    </w:pPr>
  </w:style>
  <w:style w:type="numbering" w:customStyle="1" w:styleId="Listeactuelle21">
    <w:name w:val="Liste actuelle21"/>
    <w:uiPriority w:val="99"/>
    <w:rsid w:val="00783EC0"/>
    <w:pPr>
      <w:numPr>
        <w:numId w:val="29"/>
      </w:numPr>
    </w:pPr>
  </w:style>
  <w:style w:type="numbering" w:customStyle="1" w:styleId="Listeactuelle22">
    <w:name w:val="Liste actuelle22"/>
    <w:uiPriority w:val="99"/>
    <w:rsid w:val="00783EC0"/>
    <w:pPr>
      <w:numPr>
        <w:numId w:val="30"/>
      </w:numPr>
    </w:pPr>
  </w:style>
  <w:style w:type="numbering" w:customStyle="1" w:styleId="Listeactuelle23">
    <w:name w:val="Liste actuelle23"/>
    <w:uiPriority w:val="99"/>
    <w:rsid w:val="00783EC0"/>
    <w:pPr>
      <w:numPr>
        <w:numId w:val="31"/>
      </w:numPr>
    </w:pPr>
  </w:style>
  <w:style w:type="numbering" w:customStyle="1" w:styleId="Listeactuelle24">
    <w:name w:val="Liste actuelle24"/>
    <w:uiPriority w:val="99"/>
    <w:rsid w:val="00783EC0"/>
    <w:pPr>
      <w:numPr>
        <w:numId w:val="32"/>
      </w:numPr>
    </w:pPr>
  </w:style>
  <w:style w:type="numbering" w:customStyle="1" w:styleId="Listeactuelle25">
    <w:name w:val="Liste actuelle25"/>
    <w:uiPriority w:val="99"/>
    <w:rsid w:val="00783EC0"/>
    <w:pPr>
      <w:numPr>
        <w:numId w:val="33"/>
      </w:numPr>
    </w:pPr>
  </w:style>
  <w:style w:type="numbering" w:customStyle="1" w:styleId="Listeactuelle26">
    <w:name w:val="Liste actuelle26"/>
    <w:uiPriority w:val="99"/>
    <w:rsid w:val="00783EC0"/>
    <w:pPr>
      <w:numPr>
        <w:numId w:val="34"/>
      </w:numPr>
    </w:pPr>
  </w:style>
  <w:style w:type="numbering" w:customStyle="1" w:styleId="Listeactuelle27">
    <w:name w:val="Liste actuelle27"/>
    <w:uiPriority w:val="99"/>
    <w:rsid w:val="00783EC0"/>
    <w:pPr>
      <w:numPr>
        <w:numId w:val="35"/>
      </w:numPr>
    </w:pPr>
  </w:style>
  <w:style w:type="numbering" w:customStyle="1" w:styleId="Listeactuelle28">
    <w:name w:val="Liste actuelle28"/>
    <w:uiPriority w:val="99"/>
    <w:rsid w:val="00CB6C8E"/>
    <w:pPr>
      <w:numPr>
        <w:numId w:val="36"/>
      </w:numPr>
    </w:pPr>
  </w:style>
  <w:style w:type="numbering" w:customStyle="1" w:styleId="Listeactuelle29">
    <w:name w:val="Liste actuelle29"/>
    <w:uiPriority w:val="99"/>
    <w:rsid w:val="00CB6C8E"/>
    <w:pPr>
      <w:numPr>
        <w:numId w:val="37"/>
      </w:numPr>
    </w:pPr>
  </w:style>
  <w:style w:type="numbering" w:customStyle="1" w:styleId="Listeactuelle30">
    <w:name w:val="Liste actuelle30"/>
    <w:uiPriority w:val="99"/>
    <w:rsid w:val="00CB6C8E"/>
    <w:pPr>
      <w:numPr>
        <w:numId w:val="38"/>
      </w:numPr>
    </w:pPr>
  </w:style>
  <w:style w:type="numbering" w:customStyle="1" w:styleId="Listeactuelle31">
    <w:name w:val="Liste actuelle31"/>
    <w:uiPriority w:val="99"/>
    <w:rsid w:val="00CB6C8E"/>
    <w:pPr>
      <w:numPr>
        <w:numId w:val="39"/>
      </w:numPr>
    </w:pPr>
  </w:style>
  <w:style w:type="numbering" w:customStyle="1" w:styleId="Listeactuelle32">
    <w:name w:val="Liste actuelle32"/>
    <w:uiPriority w:val="99"/>
    <w:rsid w:val="007216B4"/>
    <w:pPr>
      <w:numPr>
        <w:numId w:val="40"/>
      </w:numPr>
    </w:pPr>
  </w:style>
  <w:style w:type="numbering" w:customStyle="1" w:styleId="Listeactuelle33">
    <w:name w:val="Liste actuelle33"/>
    <w:uiPriority w:val="99"/>
    <w:rsid w:val="007216B4"/>
    <w:pPr>
      <w:numPr>
        <w:numId w:val="41"/>
      </w:numPr>
    </w:pPr>
  </w:style>
  <w:style w:type="numbering" w:customStyle="1" w:styleId="Listeactuelle34">
    <w:name w:val="Liste actuelle34"/>
    <w:uiPriority w:val="99"/>
    <w:rsid w:val="007216B4"/>
    <w:pPr>
      <w:numPr>
        <w:numId w:val="42"/>
      </w:numPr>
    </w:pPr>
  </w:style>
  <w:style w:type="numbering" w:customStyle="1" w:styleId="Listeactuelle35">
    <w:name w:val="Liste actuelle35"/>
    <w:uiPriority w:val="99"/>
    <w:rsid w:val="007216B4"/>
    <w:pPr>
      <w:numPr>
        <w:numId w:val="43"/>
      </w:numPr>
    </w:pPr>
  </w:style>
  <w:style w:type="numbering" w:customStyle="1" w:styleId="Listeactuelle36">
    <w:name w:val="Liste actuelle36"/>
    <w:uiPriority w:val="99"/>
    <w:rsid w:val="007216B4"/>
    <w:pPr>
      <w:numPr>
        <w:numId w:val="44"/>
      </w:numPr>
    </w:pPr>
  </w:style>
  <w:style w:type="numbering" w:customStyle="1" w:styleId="Listeactuelle37">
    <w:name w:val="Liste actuelle37"/>
    <w:uiPriority w:val="99"/>
    <w:rsid w:val="007216B4"/>
    <w:pPr>
      <w:numPr>
        <w:numId w:val="45"/>
      </w:numPr>
    </w:pPr>
  </w:style>
  <w:style w:type="paragraph" w:customStyle="1" w:styleId="WASOP-TexteEncadr">
    <w:name w:val="WASOP - Texte Encadré"/>
    <w:basedOn w:val="Normal"/>
    <w:autoRedefine/>
    <w:qFormat/>
    <w:rsid w:val="007216B4"/>
    <w:pPr>
      <w:framePr w:hSpace="141" w:wrap="around" w:vAnchor="text" w:hAnchor="margin" w:y="143"/>
      <w:spacing w:after="200" w:line="276" w:lineRule="auto"/>
    </w:pPr>
    <w:rPr>
      <w:rFonts w:cs="Times New Roman (Corps CS)"/>
      <w:b/>
      <w:bCs/>
      <w:color w:val="FFFFFF" w:themeColor="background1"/>
      <w:kern w:val="0"/>
      <w14:ligatures w14:val="none"/>
    </w:rPr>
  </w:style>
  <w:style w:type="paragraph" w:styleId="Rvision">
    <w:name w:val="Revision"/>
    <w:hidden/>
    <w:uiPriority w:val="99"/>
    <w:semiHidden/>
    <w:rsid w:val="00064676"/>
    <w:rPr>
      <w:rFonts w:eastAsiaTheme="minorEastAsia"/>
      <w:sz w:val="22"/>
      <w:szCs w:val="22"/>
    </w:rPr>
  </w:style>
  <w:style w:type="character" w:customStyle="1" w:styleId="Mentionnonrsolue1">
    <w:name w:val="Mention non résolue1"/>
    <w:basedOn w:val="Policepardfaut"/>
    <w:uiPriority w:val="99"/>
    <w:semiHidden/>
    <w:unhideWhenUsed/>
    <w:rsid w:val="00494643"/>
    <w:rPr>
      <w:color w:val="605E5C"/>
      <w:shd w:val="clear" w:color="auto" w:fill="E1DFDD"/>
    </w:rPr>
  </w:style>
  <w:style w:type="character" w:styleId="Appelnotedebasdep">
    <w:name w:val="footnote reference"/>
    <w:basedOn w:val="Policepardfaut"/>
    <w:uiPriority w:val="99"/>
    <w:semiHidden/>
    <w:unhideWhenUsed/>
    <w:rsid w:val="00851E7B"/>
    <w:rPr>
      <w:vertAlign w:val="superscript"/>
    </w:rPr>
  </w:style>
  <w:style w:type="character" w:styleId="Lienhypertextesuivivisit">
    <w:name w:val="FollowedHyperlink"/>
    <w:basedOn w:val="Policepardfaut"/>
    <w:uiPriority w:val="99"/>
    <w:semiHidden/>
    <w:unhideWhenUsed/>
    <w:rsid w:val="00AB6D70"/>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0739">
      <w:bodyDiv w:val="1"/>
      <w:marLeft w:val="0"/>
      <w:marRight w:val="0"/>
      <w:marTop w:val="0"/>
      <w:marBottom w:val="0"/>
      <w:divBdr>
        <w:top w:val="none" w:sz="0" w:space="0" w:color="auto"/>
        <w:left w:val="none" w:sz="0" w:space="0" w:color="auto"/>
        <w:bottom w:val="none" w:sz="0" w:space="0" w:color="auto"/>
        <w:right w:val="none" w:sz="0" w:space="0" w:color="auto"/>
      </w:divBdr>
    </w:div>
    <w:div w:id="789127941">
      <w:bodyDiv w:val="1"/>
      <w:marLeft w:val="0"/>
      <w:marRight w:val="0"/>
      <w:marTop w:val="0"/>
      <w:marBottom w:val="0"/>
      <w:divBdr>
        <w:top w:val="none" w:sz="0" w:space="0" w:color="auto"/>
        <w:left w:val="none" w:sz="0" w:space="0" w:color="auto"/>
        <w:bottom w:val="none" w:sz="0" w:space="0" w:color="auto"/>
        <w:right w:val="none" w:sz="0" w:space="0" w:color="auto"/>
      </w:divBdr>
    </w:div>
    <w:div w:id="1219171009">
      <w:bodyDiv w:val="1"/>
      <w:marLeft w:val="0"/>
      <w:marRight w:val="0"/>
      <w:marTop w:val="0"/>
      <w:marBottom w:val="0"/>
      <w:divBdr>
        <w:top w:val="none" w:sz="0" w:space="0" w:color="auto"/>
        <w:left w:val="none" w:sz="0" w:space="0" w:color="auto"/>
        <w:bottom w:val="none" w:sz="0" w:space="0" w:color="auto"/>
        <w:right w:val="none" w:sz="0" w:space="0" w:color="auto"/>
      </w:divBdr>
      <w:divsChild>
        <w:div w:id="855272038">
          <w:marLeft w:val="0"/>
          <w:marRight w:val="0"/>
          <w:marTop w:val="100"/>
          <w:marBottom w:val="100"/>
          <w:divBdr>
            <w:top w:val="none" w:sz="0" w:space="0" w:color="auto"/>
            <w:left w:val="none" w:sz="0" w:space="0" w:color="auto"/>
            <w:bottom w:val="none" w:sz="0" w:space="0" w:color="auto"/>
            <w:right w:val="none" w:sz="0" w:space="0" w:color="auto"/>
          </w:divBdr>
          <w:divsChild>
            <w:div w:id="1940139960">
              <w:marLeft w:val="0"/>
              <w:marRight w:val="0"/>
              <w:marTop w:val="0"/>
              <w:marBottom w:val="0"/>
              <w:divBdr>
                <w:top w:val="none" w:sz="0" w:space="0" w:color="auto"/>
                <w:left w:val="none" w:sz="0" w:space="0" w:color="auto"/>
                <w:bottom w:val="none" w:sz="0" w:space="0" w:color="auto"/>
                <w:right w:val="none" w:sz="0" w:space="0" w:color="auto"/>
              </w:divBdr>
              <w:divsChild>
                <w:div w:id="55200709">
                  <w:marLeft w:val="0"/>
                  <w:marRight w:val="0"/>
                  <w:marTop w:val="0"/>
                  <w:marBottom w:val="0"/>
                  <w:divBdr>
                    <w:top w:val="none" w:sz="0" w:space="0" w:color="auto"/>
                    <w:left w:val="none" w:sz="0" w:space="0" w:color="auto"/>
                    <w:bottom w:val="none" w:sz="0" w:space="0" w:color="auto"/>
                    <w:right w:val="none" w:sz="0" w:space="0" w:color="auto"/>
                  </w:divBdr>
                  <w:divsChild>
                    <w:div w:id="1531840496">
                      <w:marLeft w:val="0"/>
                      <w:marRight w:val="0"/>
                      <w:marTop w:val="0"/>
                      <w:marBottom w:val="0"/>
                      <w:divBdr>
                        <w:top w:val="none" w:sz="0" w:space="0" w:color="auto"/>
                        <w:left w:val="none" w:sz="0" w:space="0" w:color="auto"/>
                        <w:bottom w:val="none" w:sz="0" w:space="0" w:color="auto"/>
                        <w:right w:val="none" w:sz="0" w:space="0" w:color="auto"/>
                      </w:divBdr>
                      <w:divsChild>
                        <w:div w:id="1347824372">
                          <w:marLeft w:val="0"/>
                          <w:marRight w:val="0"/>
                          <w:marTop w:val="0"/>
                          <w:marBottom w:val="0"/>
                          <w:divBdr>
                            <w:top w:val="none" w:sz="0" w:space="0" w:color="auto"/>
                            <w:left w:val="none" w:sz="0" w:space="0" w:color="auto"/>
                            <w:bottom w:val="none" w:sz="0" w:space="0" w:color="auto"/>
                            <w:right w:val="none" w:sz="0" w:space="0" w:color="auto"/>
                          </w:divBdr>
                          <w:divsChild>
                            <w:div w:id="1330254521">
                              <w:marLeft w:val="0"/>
                              <w:marRight w:val="0"/>
                              <w:marTop w:val="0"/>
                              <w:marBottom w:val="0"/>
                              <w:divBdr>
                                <w:top w:val="none" w:sz="0" w:space="0" w:color="auto"/>
                                <w:left w:val="none" w:sz="0" w:space="0" w:color="auto"/>
                                <w:bottom w:val="none" w:sz="0" w:space="0" w:color="auto"/>
                                <w:right w:val="none" w:sz="0" w:space="0" w:color="auto"/>
                              </w:divBdr>
                              <w:divsChild>
                                <w:div w:id="12417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31692">
          <w:marLeft w:val="0"/>
          <w:marRight w:val="0"/>
          <w:marTop w:val="100"/>
          <w:marBottom w:val="100"/>
          <w:divBdr>
            <w:top w:val="none" w:sz="0" w:space="0" w:color="auto"/>
            <w:left w:val="none" w:sz="0" w:space="0" w:color="auto"/>
            <w:bottom w:val="none" w:sz="0" w:space="0" w:color="auto"/>
            <w:right w:val="none" w:sz="0" w:space="0" w:color="auto"/>
          </w:divBdr>
          <w:divsChild>
            <w:div w:id="1287852297">
              <w:marLeft w:val="0"/>
              <w:marRight w:val="0"/>
              <w:marTop w:val="0"/>
              <w:marBottom w:val="0"/>
              <w:divBdr>
                <w:top w:val="none" w:sz="0" w:space="0" w:color="auto"/>
                <w:left w:val="none" w:sz="0" w:space="0" w:color="auto"/>
                <w:bottom w:val="none" w:sz="0" w:space="0" w:color="auto"/>
                <w:right w:val="none" w:sz="0" w:space="0" w:color="auto"/>
              </w:divBdr>
              <w:divsChild>
                <w:div w:id="1506824820">
                  <w:marLeft w:val="0"/>
                  <w:marRight w:val="0"/>
                  <w:marTop w:val="0"/>
                  <w:marBottom w:val="0"/>
                  <w:divBdr>
                    <w:top w:val="none" w:sz="0" w:space="0" w:color="auto"/>
                    <w:left w:val="none" w:sz="0" w:space="0" w:color="auto"/>
                    <w:bottom w:val="none" w:sz="0" w:space="0" w:color="auto"/>
                    <w:right w:val="none" w:sz="0" w:space="0" w:color="auto"/>
                  </w:divBdr>
                  <w:divsChild>
                    <w:div w:id="223486737">
                      <w:marLeft w:val="0"/>
                      <w:marRight w:val="0"/>
                      <w:marTop w:val="0"/>
                      <w:marBottom w:val="0"/>
                      <w:divBdr>
                        <w:top w:val="none" w:sz="0" w:space="0" w:color="auto"/>
                        <w:left w:val="none" w:sz="0" w:space="0" w:color="auto"/>
                        <w:bottom w:val="none" w:sz="0" w:space="0" w:color="auto"/>
                        <w:right w:val="none" w:sz="0" w:space="0" w:color="auto"/>
                      </w:divBdr>
                      <w:divsChild>
                        <w:div w:id="1499076953">
                          <w:marLeft w:val="0"/>
                          <w:marRight w:val="0"/>
                          <w:marTop w:val="0"/>
                          <w:marBottom w:val="0"/>
                          <w:divBdr>
                            <w:top w:val="none" w:sz="0" w:space="0" w:color="auto"/>
                            <w:left w:val="none" w:sz="0" w:space="0" w:color="auto"/>
                            <w:bottom w:val="none" w:sz="0" w:space="0" w:color="auto"/>
                            <w:right w:val="none" w:sz="0" w:space="0" w:color="auto"/>
                          </w:divBdr>
                          <w:divsChild>
                            <w:div w:id="12665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963310">
          <w:marLeft w:val="0"/>
          <w:marRight w:val="0"/>
          <w:marTop w:val="100"/>
          <w:marBottom w:val="100"/>
          <w:divBdr>
            <w:top w:val="none" w:sz="0" w:space="0" w:color="auto"/>
            <w:left w:val="none" w:sz="0" w:space="0" w:color="auto"/>
            <w:bottom w:val="none" w:sz="0" w:space="0" w:color="auto"/>
            <w:right w:val="none" w:sz="0" w:space="0" w:color="auto"/>
          </w:divBdr>
          <w:divsChild>
            <w:div w:id="812141522">
              <w:marLeft w:val="0"/>
              <w:marRight w:val="0"/>
              <w:marTop w:val="0"/>
              <w:marBottom w:val="0"/>
              <w:divBdr>
                <w:top w:val="none" w:sz="0" w:space="0" w:color="auto"/>
                <w:left w:val="none" w:sz="0" w:space="0" w:color="auto"/>
                <w:bottom w:val="none" w:sz="0" w:space="0" w:color="auto"/>
                <w:right w:val="none" w:sz="0" w:space="0" w:color="auto"/>
              </w:divBdr>
              <w:divsChild>
                <w:div w:id="220944168">
                  <w:marLeft w:val="0"/>
                  <w:marRight w:val="0"/>
                  <w:marTop w:val="0"/>
                  <w:marBottom w:val="0"/>
                  <w:divBdr>
                    <w:top w:val="none" w:sz="0" w:space="0" w:color="auto"/>
                    <w:left w:val="none" w:sz="0" w:space="0" w:color="auto"/>
                    <w:bottom w:val="none" w:sz="0" w:space="0" w:color="auto"/>
                    <w:right w:val="none" w:sz="0" w:space="0" w:color="auto"/>
                  </w:divBdr>
                  <w:divsChild>
                    <w:div w:id="1900552358">
                      <w:marLeft w:val="0"/>
                      <w:marRight w:val="0"/>
                      <w:marTop w:val="0"/>
                      <w:marBottom w:val="0"/>
                      <w:divBdr>
                        <w:top w:val="none" w:sz="0" w:space="0" w:color="auto"/>
                        <w:left w:val="none" w:sz="0" w:space="0" w:color="auto"/>
                        <w:bottom w:val="none" w:sz="0" w:space="0" w:color="auto"/>
                        <w:right w:val="none" w:sz="0" w:space="0" w:color="auto"/>
                      </w:divBdr>
                      <w:divsChild>
                        <w:div w:id="12268497">
                          <w:marLeft w:val="0"/>
                          <w:marRight w:val="0"/>
                          <w:marTop w:val="0"/>
                          <w:marBottom w:val="0"/>
                          <w:divBdr>
                            <w:top w:val="none" w:sz="0" w:space="0" w:color="auto"/>
                            <w:left w:val="none" w:sz="0" w:space="0" w:color="auto"/>
                            <w:bottom w:val="none" w:sz="0" w:space="0" w:color="auto"/>
                            <w:right w:val="none" w:sz="0" w:space="0" w:color="auto"/>
                          </w:divBdr>
                          <w:divsChild>
                            <w:div w:id="1284774400">
                              <w:marLeft w:val="0"/>
                              <w:marRight w:val="0"/>
                              <w:marTop w:val="0"/>
                              <w:marBottom w:val="0"/>
                              <w:divBdr>
                                <w:top w:val="none" w:sz="0" w:space="0" w:color="auto"/>
                                <w:left w:val="none" w:sz="0" w:space="0" w:color="auto"/>
                                <w:bottom w:val="none" w:sz="0" w:space="0" w:color="auto"/>
                                <w:right w:val="none" w:sz="0" w:space="0" w:color="auto"/>
                              </w:divBdr>
                              <w:divsChild>
                                <w:div w:id="110180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619427">
          <w:marLeft w:val="0"/>
          <w:marRight w:val="0"/>
          <w:marTop w:val="100"/>
          <w:marBottom w:val="100"/>
          <w:divBdr>
            <w:top w:val="none" w:sz="0" w:space="0" w:color="auto"/>
            <w:left w:val="none" w:sz="0" w:space="0" w:color="auto"/>
            <w:bottom w:val="none" w:sz="0" w:space="0" w:color="auto"/>
            <w:right w:val="none" w:sz="0" w:space="0" w:color="auto"/>
          </w:divBdr>
          <w:divsChild>
            <w:div w:id="672606359">
              <w:marLeft w:val="0"/>
              <w:marRight w:val="0"/>
              <w:marTop w:val="0"/>
              <w:marBottom w:val="0"/>
              <w:divBdr>
                <w:top w:val="none" w:sz="0" w:space="0" w:color="auto"/>
                <w:left w:val="none" w:sz="0" w:space="0" w:color="auto"/>
                <w:bottom w:val="none" w:sz="0" w:space="0" w:color="auto"/>
                <w:right w:val="none" w:sz="0" w:space="0" w:color="auto"/>
              </w:divBdr>
              <w:divsChild>
                <w:div w:id="1604341399">
                  <w:marLeft w:val="0"/>
                  <w:marRight w:val="0"/>
                  <w:marTop w:val="0"/>
                  <w:marBottom w:val="0"/>
                  <w:divBdr>
                    <w:top w:val="none" w:sz="0" w:space="0" w:color="auto"/>
                    <w:left w:val="none" w:sz="0" w:space="0" w:color="auto"/>
                    <w:bottom w:val="none" w:sz="0" w:space="0" w:color="auto"/>
                    <w:right w:val="none" w:sz="0" w:space="0" w:color="auto"/>
                  </w:divBdr>
                  <w:divsChild>
                    <w:div w:id="1717586611">
                      <w:marLeft w:val="0"/>
                      <w:marRight w:val="0"/>
                      <w:marTop w:val="0"/>
                      <w:marBottom w:val="0"/>
                      <w:divBdr>
                        <w:top w:val="none" w:sz="0" w:space="0" w:color="auto"/>
                        <w:left w:val="none" w:sz="0" w:space="0" w:color="auto"/>
                        <w:bottom w:val="none" w:sz="0" w:space="0" w:color="auto"/>
                        <w:right w:val="none" w:sz="0" w:space="0" w:color="auto"/>
                      </w:divBdr>
                      <w:divsChild>
                        <w:div w:id="1464732622">
                          <w:marLeft w:val="0"/>
                          <w:marRight w:val="0"/>
                          <w:marTop w:val="0"/>
                          <w:marBottom w:val="0"/>
                          <w:divBdr>
                            <w:top w:val="none" w:sz="0" w:space="0" w:color="auto"/>
                            <w:left w:val="none" w:sz="0" w:space="0" w:color="auto"/>
                            <w:bottom w:val="none" w:sz="0" w:space="0" w:color="auto"/>
                            <w:right w:val="none" w:sz="0" w:space="0" w:color="auto"/>
                          </w:divBdr>
                          <w:divsChild>
                            <w:div w:id="19885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50539">
          <w:marLeft w:val="0"/>
          <w:marRight w:val="0"/>
          <w:marTop w:val="100"/>
          <w:marBottom w:val="100"/>
          <w:divBdr>
            <w:top w:val="none" w:sz="0" w:space="0" w:color="auto"/>
            <w:left w:val="none" w:sz="0" w:space="0" w:color="auto"/>
            <w:bottom w:val="none" w:sz="0" w:space="0" w:color="auto"/>
            <w:right w:val="none" w:sz="0" w:space="0" w:color="auto"/>
          </w:divBdr>
          <w:divsChild>
            <w:div w:id="1441752909">
              <w:marLeft w:val="0"/>
              <w:marRight w:val="0"/>
              <w:marTop w:val="0"/>
              <w:marBottom w:val="0"/>
              <w:divBdr>
                <w:top w:val="none" w:sz="0" w:space="0" w:color="auto"/>
                <w:left w:val="none" w:sz="0" w:space="0" w:color="auto"/>
                <w:bottom w:val="none" w:sz="0" w:space="0" w:color="auto"/>
                <w:right w:val="none" w:sz="0" w:space="0" w:color="auto"/>
              </w:divBdr>
              <w:divsChild>
                <w:div w:id="1975408918">
                  <w:marLeft w:val="0"/>
                  <w:marRight w:val="0"/>
                  <w:marTop w:val="0"/>
                  <w:marBottom w:val="0"/>
                  <w:divBdr>
                    <w:top w:val="none" w:sz="0" w:space="0" w:color="auto"/>
                    <w:left w:val="none" w:sz="0" w:space="0" w:color="auto"/>
                    <w:bottom w:val="none" w:sz="0" w:space="0" w:color="auto"/>
                    <w:right w:val="none" w:sz="0" w:space="0" w:color="auto"/>
                  </w:divBdr>
                  <w:divsChild>
                    <w:div w:id="559218971">
                      <w:marLeft w:val="0"/>
                      <w:marRight w:val="0"/>
                      <w:marTop w:val="0"/>
                      <w:marBottom w:val="0"/>
                      <w:divBdr>
                        <w:top w:val="none" w:sz="0" w:space="0" w:color="auto"/>
                        <w:left w:val="none" w:sz="0" w:space="0" w:color="auto"/>
                        <w:bottom w:val="none" w:sz="0" w:space="0" w:color="auto"/>
                        <w:right w:val="none" w:sz="0" w:space="0" w:color="auto"/>
                      </w:divBdr>
                      <w:divsChild>
                        <w:div w:id="519634995">
                          <w:marLeft w:val="0"/>
                          <w:marRight w:val="0"/>
                          <w:marTop w:val="0"/>
                          <w:marBottom w:val="0"/>
                          <w:divBdr>
                            <w:top w:val="none" w:sz="0" w:space="0" w:color="auto"/>
                            <w:left w:val="none" w:sz="0" w:space="0" w:color="auto"/>
                            <w:bottom w:val="none" w:sz="0" w:space="0" w:color="auto"/>
                            <w:right w:val="none" w:sz="0" w:space="0" w:color="auto"/>
                          </w:divBdr>
                          <w:divsChild>
                            <w:div w:id="1434088694">
                              <w:marLeft w:val="0"/>
                              <w:marRight w:val="0"/>
                              <w:marTop w:val="0"/>
                              <w:marBottom w:val="0"/>
                              <w:divBdr>
                                <w:top w:val="none" w:sz="0" w:space="0" w:color="auto"/>
                                <w:left w:val="none" w:sz="0" w:space="0" w:color="auto"/>
                                <w:bottom w:val="none" w:sz="0" w:space="0" w:color="auto"/>
                                <w:right w:val="none" w:sz="0" w:space="0" w:color="auto"/>
                              </w:divBdr>
                              <w:divsChild>
                                <w:div w:id="201117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473033">
          <w:marLeft w:val="0"/>
          <w:marRight w:val="0"/>
          <w:marTop w:val="100"/>
          <w:marBottom w:val="100"/>
          <w:divBdr>
            <w:top w:val="none" w:sz="0" w:space="0" w:color="auto"/>
            <w:left w:val="none" w:sz="0" w:space="0" w:color="auto"/>
            <w:bottom w:val="none" w:sz="0" w:space="0" w:color="auto"/>
            <w:right w:val="none" w:sz="0" w:space="0" w:color="auto"/>
          </w:divBdr>
          <w:divsChild>
            <w:div w:id="1175342258">
              <w:marLeft w:val="0"/>
              <w:marRight w:val="0"/>
              <w:marTop w:val="0"/>
              <w:marBottom w:val="0"/>
              <w:divBdr>
                <w:top w:val="none" w:sz="0" w:space="0" w:color="auto"/>
                <w:left w:val="none" w:sz="0" w:space="0" w:color="auto"/>
                <w:bottom w:val="none" w:sz="0" w:space="0" w:color="auto"/>
                <w:right w:val="none" w:sz="0" w:space="0" w:color="auto"/>
              </w:divBdr>
              <w:divsChild>
                <w:div w:id="1716126508">
                  <w:marLeft w:val="0"/>
                  <w:marRight w:val="0"/>
                  <w:marTop w:val="0"/>
                  <w:marBottom w:val="0"/>
                  <w:divBdr>
                    <w:top w:val="none" w:sz="0" w:space="0" w:color="auto"/>
                    <w:left w:val="none" w:sz="0" w:space="0" w:color="auto"/>
                    <w:bottom w:val="none" w:sz="0" w:space="0" w:color="auto"/>
                    <w:right w:val="none" w:sz="0" w:space="0" w:color="auto"/>
                  </w:divBdr>
                  <w:divsChild>
                    <w:div w:id="303976363">
                      <w:marLeft w:val="0"/>
                      <w:marRight w:val="0"/>
                      <w:marTop w:val="0"/>
                      <w:marBottom w:val="0"/>
                      <w:divBdr>
                        <w:top w:val="none" w:sz="0" w:space="0" w:color="auto"/>
                        <w:left w:val="none" w:sz="0" w:space="0" w:color="auto"/>
                        <w:bottom w:val="none" w:sz="0" w:space="0" w:color="auto"/>
                        <w:right w:val="none" w:sz="0" w:space="0" w:color="auto"/>
                      </w:divBdr>
                      <w:divsChild>
                        <w:div w:id="1812866231">
                          <w:marLeft w:val="0"/>
                          <w:marRight w:val="0"/>
                          <w:marTop w:val="0"/>
                          <w:marBottom w:val="0"/>
                          <w:divBdr>
                            <w:top w:val="none" w:sz="0" w:space="0" w:color="auto"/>
                            <w:left w:val="none" w:sz="0" w:space="0" w:color="auto"/>
                            <w:bottom w:val="none" w:sz="0" w:space="0" w:color="auto"/>
                            <w:right w:val="none" w:sz="0" w:space="0" w:color="auto"/>
                          </w:divBdr>
                          <w:divsChild>
                            <w:div w:id="154594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28721">
          <w:marLeft w:val="0"/>
          <w:marRight w:val="0"/>
          <w:marTop w:val="100"/>
          <w:marBottom w:val="100"/>
          <w:divBdr>
            <w:top w:val="none" w:sz="0" w:space="0" w:color="auto"/>
            <w:left w:val="none" w:sz="0" w:space="0" w:color="auto"/>
            <w:bottom w:val="none" w:sz="0" w:space="0" w:color="auto"/>
            <w:right w:val="none" w:sz="0" w:space="0" w:color="auto"/>
          </w:divBdr>
          <w:divsChild>
            <w:div w:id="1028526862">
              <w:marLeft w:val="0"/>
              <w:marRight w:val="0"/>
              <w:marTop w:val="0"/>
              <w:marBottom w:val="0"/>
              <w:divBdr>
                <w:top w:val="none" w:sz="0" w:space="0" w:color="auto"/>
                <w:left w:val="none" w:sz="0" w:space="0" w:color="auto"/>
                <w:bottom w:val="none" w:sz="0" w:space="0" w:color="auto"/>
                <w:right w:val="none" w:sz="0" w:space="0" w:color="auto"/>
              </w:divBdr>
              <w:divsChild>
                <w:div w:id="1708870226">
                  <w:marLeft w:val="0"/>
                  <w:marRight w:val="0"/>
                  <w:marTop w:val="0"/>
                  <w:marBottom w:val="0"/>
                  <w:divBdr>
                    <w:top w:val="none" w:sz="0" w:space="0" w:color="auto"/>
                    <w:left w:val="none" w:sz="0" w:space="0" w:color="auto"/>
                    <w:bottom w:val="none" w:sz="0" w:space="0" w:color="auto"/>
                    <w:right w:val="none" w:sz="0" w:space="0" w:color="auto"/>
                  </w:divBdr>
                  <w:divsChild>
                    <w:div w:id="1615943952">
                      <w:marLeft w:val="0"/>
                      <w:marRight w:val="0"/>
                      <w:marTop w:val="0"/>
                      <w:marBottom w:val="0"/>
                      <w:divBdr>
                        <w:top w:val="none" w:sz="0" w:space="0" w:color="auto"/>
                        <w:left w:val="none" w:sz="0" w:space="0" w:color="auto"/>
                        <w:bottom w:val="none" w:sz="0" w:space="0" w:color="auto"/>
                        <w:right w:val="none" w:sz="0" w:space="0" w:color="auto"/>
                      </w:divBdr>
                      <w:divsChild>
                        <w:div w:id="1041517149">
                          <w:marLeft w:val="0"/>
                          <w:marRight w:val="0"/>
                          <w:marTop w:val="0"/>
                          <w:marBottom w:val="0"/>
                          <w:divBdr>
                            <w:top w:val="none" w:sz="0" w:space="0" w:color="auto"/>
                            <w:left w:val="none" w:sz="0" w:space="0" w:color="auto"/>
                            <w:bottom w:val="none" w:sz="0" w:space="0" w:color="auto"/>
                            <w:right w:val="none" w:sz="0" w:space="0" w:color="auto"/>
                          </w:divBdr>
                          <w:divsChild>
                            <w:div w:id="1554973247">
                              <w:marLeft w:val="0"/>
                              <w:marRight w:val="0"/>
                              <w:marTop w:val="0"/>
                              <w:marBottom w:val="0"/>
                              <w:divBdr>
                                <w:top w:val="none" w:sz="0" w:space="0" w:color="auto"/>
                                <w:left w:val="none" w:sz="0" w:space="0" w:color="auto"/>
                                <w:bottom w:val="none" w:sz="0" w:space="0" w:color="auto"/>
                                <w:right w:val="none" w:sz="0" w:space="0" w:color="auto"/>
                              </w:divBdr>
                              <w:divsChild>
                                <w:div w:id="212973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424043">
          <w:marLeft w:val="0"/>
          <w:marRight w:val="0"/>
          <w:marTop w:val="100"/>
          <w:marBottom w:val="100"/>
          <w:divBdr>
            <w:top w:val="none" w:sz="0" w:space="0" w:color="auto"/>
            <w:left w:val="none" w:sz="0" w:space="0" w:color="auto"/>
            <w:bottom w:val="none" w:sz="0" w:space="0" w:color="auto"/>
            <w:right w:val="none" w:sz="0" w:space="0" w:color="auto"/>
          </w:divBdr>
          <w:divsChild>
            <w:div w:id="1096292143">
              <w:marLeft w:val="0"/>
              <w:marRight w:val="0"/>
              <w:marTop w:val="0"/>
              <w:marBottom w:val="0"/>
              <w:divBdr>
                <w:top w:val="none" w:sz="0" w:space="0" w:color="auto"/>
                <w:left w:val="none" w:sz="0" w:space="0" w:color="auto"/>
                <w:bottom w:val="none" w:sz="0" w:space="0" w:color="auto"/>
                <w:right w:val="none" w:sz="0" w:space="0" w:color="auto"/>
              </w:divBdr>
              <w:divsChild>
                <w:div w:id="1229730424">
                  <w:marLeft w:val="0"/>
                  <w:marRight w:val="0"/>
                  <w:marTop w:val="0"/>
                  <w:marBottom w:val="0"/>
                  <w:divBdr>
                    <w:top w:val="none" w:sz="0" w:space="0" w:color="auto"/>
                    <w:left w:val="none" w:sz="0" w:space="0" w:color="auto"/>
                    <w:bottom w:val="none" w:sz="0" w:space="0" w:color="auto"/>
                    <w:right w:val="none" w:sz="0" w:space="0" w:color="auto"/>
                  </w:divBdr>
                  <w:divsChild>
                    <w:div w:id="1711034008">
                      <w:marLeft w:val="0"/>
                      <w:marRight w:val="0"/>
                      <w:marTop w:val="0"/>
                      <w:marBottom w:val="0"/>
                      <w:divBdr>
                        <w:top w:val="none" w:sz="0" w:space="0" w:color="auto"/>
                        <w:left w:val="none" w:sz="0" w:space="0" w:color="auto"/>
                        <w:bottom w:val="none" w:sz="0" w:space="0" w:color="auto"/>
                        <w:right w:val="none" w:sz="0" w:space="0" w:color="auto"/>
                      </w:divBdr>
                      <w:divsChild>
                        <w:div w:id="1336609145">
                          <w:marLeft w:val="0"/>
                          <w:marRight w:val="0"/>
                          <w:marTop w:val="0"/>
                          <w:marBottom w:val="0"/>
                          <w:divBdr>
                            <w:top w:val="none" w:sz="0" w:space="0" w:color="auto"/>
                            <w:left w:val="none" w:sz="0" w:space="0" w:color="auto"/>
                            <w:bottom w:val="none" w:sz="0" w:space="0" w:color="auto"/>
                            <w:right w:val="none" w:sz="0" w:space="0" w:color="auto"/>
                          </w:divBdr>
                          <w:divsChild>
                            <w:div w:id="172229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037800">
          <w:marLeft w:val="0"/>
          <w:marRight w:val="0"/>
          <w:marTop w:val="100"/>
          <w:marBottom w:val="100"/>
          <w:divBdr>
            <w:top w:val="none" w:sz="0" w:space="0" w:color="auto"/>
            <w:left w:val="none" w:sz="0" w:space="0" w:color="auto"/>
            <w:bottom w:val="none" w:sz="0" w:space="0" w:color="auto"/>
            <w:right w:val="none" w:sz="0" w:space="0" w:color="auto"/>
          </w:divBdr>
          <w:divsChild>
            <w:div w:id="295838378">
              <w:marLeft w:val="0"/>
              <w:marRight w:val="0"/>
              <w:marTop w:val="0"/>
              <w:marBottom w:val="0"/>
              <w:divBdr>
                <w:top w:val="none" w:sz="0" w:space="0" w:color="auto"/>
                <w:left w:val="none" w:sz="0" w:space="0" w:color="auto"/>
                <w:bottom w:val="none" w:sz="0" w:space="0" w:color="auto"/>
                <w:right w:val="none" w:sz="0" w:space="0" w:color="auto"/>
              </w:divBdr>
              <w:divsChild>
                <w:div w:id="570778788">
                  <w:marLeft w:val="0"/>
                  <w:marRight w:val="0"/>
                  <w:marTop w:val="0"/>
                  <w:marBottom w:val="0"/>
                  <w:divBdr>
                    <w:top w:val="none" w:sz="0" w:space="0" w:color="auto"/>
                    <w:left w:val="none" w:sz="0" w:space="0" w:color="auto"/>
                    <w:bottom w:val="none" w:sz="0" w:space="0" w:color="auto"/>
                    <w:right w:val="none" w:sz="0" w:space="0" w:color="auto"/>
                  </w:divBdr>
                  <w:divsChild>
                    <w:div w:id="1315336628">
                      <w:marLeft w:val="0"/>
                      <w:marRight w:val="0"/>
                      <w:marTop w:val="0"/>
                      <w:marBottom w:val="0"/>
                      <w:divBdr>
                        <w:top w:val="none" w:sz="0" w:space="0" w:color="auto"/>
                        <w:left w:val="none" w:sz="0" w:space="0" w:color="auto"/>
                        <w:bottom w:val="none" w:sz="0" w:space="0" w:color="auto"/>
                        <w:right w:val="none" w:sz="0" w:space="0" w:color="auto"/>
                      </w:divBdr>
                      <w:divsChild>
                        <w:div w:id="1597133672">
                          <w:marLeft w:val="0"/>
                          <w:marRight w:val="0"/>
                          <w:marTop w:val="0"/>
                          <w:marBottom w:val="0"/>
                          <w:divBdr>
                            <w:top w:val="none" w:sz="0" w:space="0" w:color="auto"/>
                            <w:left w:val="none" w:sz="0" w:space="0" w:color="auto"/>
                            <w:bottom w:val="none" w:sz="0" w:space="0" w:color="auto"/>
                            <w:right w:val="none" w:sz="0" w:space="0" w:color="auto"/>
                          </w:divBdr>
                          <w:divsChild>
                            <w:div w:id="1384602756">
                              <w:marLeft w:val="0"/>
                              <w:marRight w:val="0"/>
                              <w:marTop w:val="0"/>
                              <w:marBottom w:val="0"/>
                              <w:divBdr>
                                <w:top w:val="none" w:sz="0" w:space="0" w:color="auto"/>
                                <w:left w:val="none" w:sz="0" w:space="0" w:color="auto"/>
                                <w:bottom w:val="none" w:sz="0" w:space="0" w:color="auto"/>
                                <w:right w:val="none" w:sz="0" w:space="0" w:color="auto"/>
                              </w:divBdr>
                              <w:divsChild>
                                <w:div w:id="5339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155535">
          <w:marLeft w:val="0"/>
          <w:marRight w:val="0"/>
          <w:marTop w:val="100"/>
          <w:marBottom w:val="100"/>
          <w:divBdr>
            <w:top w:val="none" w:sz="0" w:space="0" w:color="auto"/>
            <w:left w:val="none" w:sz="0" w:space="0" w:color="auto"/>
            <w:bottom w:val="none" w:sz="0" w:space="0" w:color="auto"/>
            <w:right w:val="none" w:sz="0" w:space="0" w:color="auto"/>
          </w:divBdr>
          <w:divsChild>
            <w:div w:id="1269198141">
              <w:marLeft w:val="0"/>
              <w:marRight w:val="0"/>
              <w:marTop w:val="0"/>
              <w:marBottom w:val="0"/>
              <w:divBdr>
                <w:top w:val="none" w:sz="0" w:space="0" w:color="auto"/>
                <w:left w:val="none" w:sz="0" w:space="0" w:color="auto"/>
                <w:bottom w:val="none" w:sz="0" w:space="0" w:color="auto"/>
                <w:right w:val="none" w:sz="0" w:space="0" w:color="auto"/>
              </w:divBdr>
              <w:divsChild>
                <w:div w:id="1865367465">
                  <w:marLeft w:val="0"/>
                  <w:marRight w:val="0"/>
                  <w:marTop w:val="0"/>
                  <w:marBottom w:val="0"/>
                  <w:divBdr>
                    <w:top w:val="none" w:sz="0" w:space="0" w:color="auto"/>
                    <w:left w:val="none" w:sz="0" w:space="0" w:color="auto"/>
                    <w:bottom w:val="none" w:sz="0" w:space="0" w:color="auto"/>
                    <w:right w:val="none" w:sz="0" w:space="0" w:color="auto"/>
                  </w:divBdr>
                  <w:divsChild>
                    <w:div w:id="1445880265">
                      <w:marLeft w:val="0"/>
                      <w:marRight w:val="0"/>
                      <w:marTop w:val="0"/>
                      <w:marBottom w:val="0"/>
                      <w:divBdr>
                        <w:top w:val="none" w:sz="0" w:space="0" w:color="auto"/>
                        <w:left w:val="none" w:sz="0" w:space="0" w:color="auto"/>
                        <w:bottom w:val="none" w:sz="0" w:space="0" w:color="auto"/>
                        <w:right w:val="none" w:sz="0" w:space="0" w:color="auto"/>
                      </w:divBdr>
                      <w:divsChild>
                        <w:div w:id="1229149806">
                          <w:marLeft w:val="0"/>
                          <w:marRight w:val="0"/>
                          <w:marTop w:val="0"/>
                          <w:marBottom w:val="0"/>
                          <w:divBdr>
                            <w:top w:val="none" w:sz="0" w:space="0" w:color="auto"/>
                            <w:left w:val="none" w:sz="0" w:space="0" w:color="auto"/>
                            <w:bottom w:val="none" w:sz="0" w:space="0" w:color="auto"/>
                            <w:right w:val="none" w:sz="0" w:space="0" w:color="auto"/>
                          </w:divBdr>
                          <w:divsChild>
                            <w:div w:id="4195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172060">
          <w:marLeft w:val="0"/>
          <w:marRight w:val="0"/>
          <w:marTop w:val="100"/>
          <w:marBottom w:val="100"/>
          <w:divBdr>
            <w:top w:val="none" w:sz="0" w:space="0" w:color="auto"/>
            <w:left w:val="none" w:sz="0" w:space="0" w:color="auto"/>
            <w:bottom w:val="none" w:sz="0" w:space="0" w:color="auto"/>
            <w:right w:val="none" w:sz="0" w:space="0" w:color="auto"/>
          </w:divBdr>
          <w:divsChild>
            <w:div w:id="1418094780">
              <w:marLeft w:val="0"/>
              <w:marRight w:val="0"/>
              <w:marTop w:val="0"/>
              <w:marBottom w:val="0"/>
              <w:divBdr>
                <w:top w:val="none" w:sz="0" w:space="0" w:color="auto"/>
                <w:left w:val="none" w:sz="0" w:space="0" w:color="auto"/>
                <w:bottom w:val="none" w:sz="0" w:space="0" w:color="auto"/>
                <w:right w:val="none" w:sz="0" w:space="0" w:color="auto"/>
              </w:divBdr>
              <w:divsChild>
                <w:div w:id="1047147359">
                  <w:marLeft w:val="0"/>
                  <w:marRight w:val="0"/>
                  <w:marTop w:val="0"/>
                  <w:marBottom w:val="0"/>
                  <w:divBdr>
                    <w:top w:val="none" w:sz="0" w:space="0" w:color="auto"/>
                    <w:left w:val="none" w:sz="0" w:space="0" w:color="auto"/>
                    <w:bottom w:val="none" w:sz="0" w:space="0" w:color="auto"/>
                    <w:right w:val="none" w:sz="0" w:space="0" w:color="auto"/>
                  </w:divBdr>
                  <w:divsChild>
                    <w:div w:id="1498644357">
                      <w:marLeft w:val="0"/>
                      <w:marRight w:val="0"/>
                      <w:marTop w:val="0"/>
                      <w:marBottom w:val="0"/>
                      <w:divBdr>
                        <w:top w:val="none" w:sz="0" w:space="0" w:color="auto"/>
                        <w:left w:val="none" w:sz="0" w:space="0" w:color="auto"/>
                        <w:bottom w:val="none" w:sz="0" w:space="0" w:color="auto"/>
                        <w:right w:val="none" w:sz="0" w:space="0" w:color="auto"/>
                      </w:divBdr>
                      <w:divsChild>
                        <w:div w:id="1656106703">
                          <w:marLeft w:val="0"/>
                          <w:marRight w:val="0"/>
                          <w:marTop w:val="0"/>
                          <w:marBottom w:val="0"/>
                          <w:divBdr>
                            <w:top w:val="none" w:sz="0" w:space="0" w:color="auto"/>
                            <w:left w:val="none" w:sz="0" w:space="0" w:color="auto"/>
                            <w:bottom w:val="none" w:sz="0" w:space="0" w:color="auto"/>
                            <w:right w:val="none" w:sz="0" w:space="0" w:color="auto"/>
                          </w:divBdr>
                          <w:divsChild>
                            <w:div w:id="1833333737">
                              <w:marLeft w:val="0"/>
                              <w:marRight w:val="0"/>
                              <w:marTop w:val="0"/>
                              <w:marBottom w:val="0"/>
                              <w:divBdr>
                                <w:top w:val="none" w:sz="0" w:space="0" w:color="auto"/>
                                <w:left w:val="none" w:sz="0" w:space="0" w:color="auto"/>
                                <w:bottom w:val="none" w:sz="0" w:space="0" w:color="auto"/>
                                <w:right w:val="none" w:sz="0" w:space="0" w:color="auto"/>
                              </w:divBdr>
                              <w:divsChild>
                                <w:div w:id="1252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797517">
          <w:marLeft w:val="0"/>
          <w:marRight w:val="0"/>
          <w:marTop w:val="100"/>
          <w:marBottom w:val="100"/>
          <w:divBdr>
            <w:top w:val="none" w:sz="0" w:space="0" w:color="auto"/>
            <w:left w:val="none" w:sz="0" w:space="0" w:color="auto"/>
            <w:bottom w:val="none" w:sz="0" w:space="0" w:color="auto"/>
            <w:right w:val="none" w:sz="0" w:space="0" w:color="auto"/>
          </w:divBdr>
          <w:divsChild>
            <w:div w:id="657805890">
              <w:marLeft w:val="0"/>
              <w:marRight w:val="0"/>
              <w:marTop w:val="0"/>
              <w:marBottom w:val="0"/>
              <w:divBdr>
                <w:top w:val="none" w:sz="0" w:space="0" w:color="auto"/>
                <w:left w:val="none" w:sz="0" w:space="0" w:color="auto"/>
                <w:bottom w:val="none" w:sz="0" w:space="0" w:color="auto"/>
                <w:right w:val="none" w:sz="0" w:space="0" w:color="auto"/>
              </w:divBdr>
              <w:divsChild>
                <w:div w:id="1544444772">
                  <w:marLeft w:val="0"/>
                  <w:marRight w:val="0"/>
                  <w:marTop w:val="0"/>
                  <w:marBottom w:val="0"/>
                  <w:divBdr>
                    <w:top w:val="none" w:sz="0" w:space="0" w:color="auto"/>
                    <w:left w:val="none" w:sz="0" w:space="0" w:color="auto"/>
                    <w:bottom w:val="none" w:sz="0" w:space="0" w:color="auto"/>
                    <w:right w:val="none" w:sz="0" w:space="0" w:color="auto"/>
                  </w:divBdr>
                  <w:divsChild>
                    <w:div w:id="960068642">
                      <w:marLeft w:val="0"/>
                      <w:marRight w:val="0"/>
                      <w:marTop w:val="0"/>
                      <w:marBottom w:val="0"/>
                      <w:divBdr>
                        <w:top w:val="none" w:sz="0" w:space="0" w:color="auto"/>
                        <w:left w:val="none" w:sz="0" w:space="0" w:color="auto"/>
                        <w:bottom w:val="none" w:sz="0" w:space="0" w:color="auto"/>
                        <w:right w:val="none" w:sz="0" w:space="0" w:color="auto"/>
                      </w:divBdr>
                      <w:divsChild>
                        <w:div w:id="1176652343">
                          <w:marLeft w:val="0"/>
                          <w:marRight w:val="0"/>
                          <w:marTop w:val="0"/>
                          <w:marBottom w:val="0"/>
                          <w:divBdr>
                            <w:top w:val="none" w:sz="0" w:space="0" w:color="auto"/>
                            <w:left w:val="none" w:sz="0" w:space="0" w:color="auto"/>
                            <w:bottom w:val="none" w:sz="0" w:space="0" w:color="auto"/>
                            <w:right w:val="none" w:sz="0" w:space="0" w:color="auto"/>
                          </w:divBdr>
                          <w:divsChild>
                            <w:div w:id="20354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729068">
          <w:marLeft w:val="0"/>
          <w:marRight w:val="0"/>
          <w:marTop w:val="100"/>
          <w:marBottom w:val="100"/>
          <w:divBdr>
            <w:top w:val="none" w:sz="0" w:space="0" w:color="auto"/>
            <w:left w:val="none" w:sz="0" w:space="0" w:color="auto"/>
            <w:bottom w:val="none" w:sz="0" w:space="0" w:color="auto"/>
            <w:right w:val="none" w:sz="0" w:space="0" w:color="auto"/>
          </w:divBdr>
          <w:divsChild>
            <w:div w:id="2134251387">
              <w:marLeft w:val="0"/>
              <w:marRight w:val="0"/>
              <w:marTop w:val="0"/>
              <w:marBottom w:val="0"/>
              <w:divBdr>
                <w:top w:val="none" w:sz="0" w:space="0" w:color="auto"/>
                <w:left w:val="none" w:sz="0" w:space="0" w:color="auto"/>
                <w:bottom w:val="none" w:sz="0" w:space="0" w:color="auto"/>
                <w:right w:val="none" w:sz="0" w:space="0" w:color="auto"/>
              </w:divBdr>
              <w:divsChild>
                <w:div w:id="1361127924">
                  <w:marLeft w:val="0"/>
                  <w:marRight w:val="0"/>
                  <w:marTop w:val="0"/>
                  <w:marBottom w:val="0"/>
                  <w:divBdr>
                    <w:top w:val="none" w:sz="0" w:space="0" w:color="auto"/>
                    <w:left w:val="none" w:sz="0" w:space="0" w:color="auto"/>
                    <w:bottom w:val="none" w:sz="0" w:space="0" w:color="auto"/>
                    <w:right w:val="none" w:sz="0" w:space="0" w:color="auto"/>
                  </w:divBdr>
                  <w:divsChild>
                    <w:div w:id="750660510">
                      <w:marLeft w:val="0"/>
                      <w:marRight w:val="0"/>
                      <w:marTop w:val="0"/>
                      <w:marBottom w:val="0"/>
                      <w:divBdr>
                        <w:top w:val="none" w:sz="0" w:space="0" w:color="auto"/>
                        <w:left w:val="none" w:sz="0" w:space="0" w:color="auto"/>
                        <w:bottom w:val="none" w:sz="0" w:space="0" w:color="auto"/>
                        <w:right w:val="none" w:sz="0" w:space="0" w:color="auto"/>
                      </w:divBdr>
                      <w:divsChild>
                        <w:div w:id="229468725">
                          <w:marLeft w:val="0"/>
                          <w:marRight w:val="0"/>
                          <w:marTop w:val="0"/>
                          <w:marBottom w:val="0"/>
                          <w:divBdr>
                            <w:top w:val="none" w:sz="0" w:space="0" w:color="auto"/>
                            <w:left w:val="none" w:sz="0" w:space="0" w:color="auto"/>
                            <w:bottom w:val="none" w:sz="0" w:space="0" w:color="auto"/>
                            <w:right w:val="none" w:sz="0" w:space="0" w:color="auto"/>
                          </w:divBdr>
                          <w:divsChild>
                            <w:div w:id="788663951">
                              <w:marLeft w:val="0"/>
                              <w:marRight w:val="0"/>
                              <w:marTop w:val="0"/>
                              <w:marBottom w:val="0"/>
                              <w:divBdr>
                                <w:top w:val="none" w:sz="0" w:space="0" w:color="auto"/>
                                <w:left w:val="none" w:sz="0" w:space="0" w:color="auto"/>
                                <w:bottom w:val="none" w:sz="0" w:space="0" w:color="auto"/>
                                <w:right w:val="none" w:sz="0" w:space="0" w:color="auto"/>
                              </w:divBdr>
                              <w:divsChild>
                                <w:div w:id="19698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4535">
          <w:marLeft w:val="0"/>
          <w:marRight w:val="0"/>
          <w:marTop w:val="100"/>
          <w:marBottom w:val="100"/>
          <w:divBdr>
            <w:top w:val="none" w:sz="0" w:space="0" w:color="auto"/>
            <w:left w:val="none" w:sz="0" w:space="0" w:color="auto"/>
            <w:bottom w:val="none" w:sz="0" w:space="0" w:color="auto"/>
            <w:right w:val="none" w:sz="0" w:space="0" w:color="auto"/>
          </w:divBdr>
          <w:divsChild>
            <w:div w:id="917641356">
              <w:marLeft w:val="0"/>
              <w:marRight w:val="0"/>
              <w:marTop w:val="0"/>
              <w:marBottom w:val="0"/>
              <w:divBdr>
                <w:top w:val="none" w:sz="0" w:space="0" w:color="auto"/>
                <w:left w:val="none" w:sz="0" w:space="0" w:color="auto"/>
                <w:bottom w:val="none" w:sz="0" w:space="0" w:color="auto"/>
                <w:right w:val="none" w:sz="0" w:space="0" w:color="auto"/>
              </w:divBdr>
              <w:divsChild>
                <w:div w:id="911617218">
                  <w:marLeft w:val="0"/>
                  <w:marRight w:val="0"/>
                  <w:marTop w:val="0"/>
                  <w:marBottom w:val="0"/>
                  <w:divBdr>
                    <w:top w:val="none" w:sz="0" w:space="0" w:color="auto"/>
                    <w:left w:val="none" w:sz="0" w:space="0" w:color="auto"/>
                    <w:bottom w:val="none" w:sz="0" w:space="0" w:color="auto"/>
                    <w:right w:val="none" w:sz="0" w:space="0" w:color="auto"/>
                  </w:divBdr>
                  <w:divsChild>
                    <w:div w:id="1635061756">
                      <w:marLeft w:val="0"/>
                      <w:marRight w:val="0"/>
                      <w:marTop w:val="0"/>
                      <w:marBottom w:val="0"/>
                      <w:divBdr>
                        <w:top w:val="none" w:sz="0" w:space="0" w:color="auto"/>
                        <w:left w:val="none" w:sz="0" w:space="0" w:color="auto"/>
                        <w:bottom w:val="none" w:sz="0" w:space="0" w:color="auto"/>
                        <w:right w:val="none" w:sz="0" w:space="0" w:color="auto"/>
                      </w:divBdr>
                      <w:divsChild>
                        <w:div w:id="2081057318">
                          <w:marLeft w:val="0"/>
                          <w:marRight w:val="0"/>
                          <w:marTop w:val="0"/>
                          <w:marBottom w:val="0"/>
                          <w:divBdr>
                            <w:top w:val="none" w:sz="0" w:space="0" w:color="auto"/>
                            <w:left w:val="none" w:sz="0" w:space="0" w:color="auto"/>
                            <w:bottom w:val="none" w:sz="0" w:space="0" w:color="auto"/>
                            <w:right w:val="none" w:sz="0" w:space="0" w:color="auto"/>
                          </w:divBdr>
                          <w:divsChild>
                            <w:div w:id="102321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193580">
          <w:marLeft w:val="0"/>
          <w:marRight w:val="0"/>
          <w:marTop w:val="100"/>
          <w:marBottom w:val="100"/>
          <w:divBdr>
            <w:top w:val="none" w:sz="0" w:space="0" w:color="auto"/>
            <w:left w:val="none" w:sz="0" w:space="0" w:color="auto"/>
            <w:bottom w:val="none" w:sz="0" w:space="0" w:color="auto"/>
            <w:right w:val="none" w:sz="0" w:space="0" w:color="auto"/>
          </w:divBdr>
          <w:divsChild>
            <w:div w:id="1771123873">
              <w:marLeft w:val="0"/>
              <w:marRight w:val="0"/>
              <w:marTop w:val="0"/>
              <w:marBottom w:val="0"/>
              <w:divBdr>
                <w:top w:val="none" w:sz="0" w:space="0" w:color="auto"/>
                <w:left w:val="none" w:sz="0" w:space="0" w:color="auto"/>
                <w:bottom w:val="none" w:sz="0" w:space="0" w:color="auto"/>
                <w:right w:val="none" w:sz="0" w:space="0" w:color="auto"/>
              </w:divBdr>
              <w:divsChild>
                <w:div w:id="598175054">
                  <w:marLeft w:val="0"/>
                  <w:marRight w:val="0"/>
                  <w:marTop w:val="0"/>
                  <w:marBottom w:val="0"/>
                  <w:divBdr>
                    <w:top w:val="none" w:sz="0" w:space="0" w:color="auto"/>
                    <w:left w:val="none" w:sz="0" w:space="0" w:color="auto"/>
                    <w:bottom w:val="none" w:sz="0" w:space="0" w:color="auto"/>
                    <w:right w:val="none" w:sz="0" w:space="0" w:color="auto"/>
                  </w:divBdr>
                  <w:divsChild>
                    <w:div w:id="92093892">
                      <w:marLeft w:val="0"/>
                      <w:marRight w:val="0"/>
                      <w:marTop w:val="0"/>
                      <w:marBottom w:val="0"/>
                      <w:divBdr>
                        <w:top w:val="none" w:sz="0" w:space="0" w:color="auto"/>
                        <w:left w:val="none" w:sz="0" w:space="0" w:color="auto"/>
                        <w:bottom w:val="none" w:sz="0" w:space="0" w:color="auto"/>
                        <w:right w:val="none" w:sz="0" w:space="0" w:color="auto"/>
                      </w:divBdr>
                      <w:divsChild>
                        <w:div w:id="1321272317">
                          <w:marLeft w:val="0"/>
                          <w:marRight w:val="0"/>
                          <w:marTop w:val="0"/>
                          <w:marBottom w:val="0"/>
                          <w:divBdr>
                            <w:top w:val="none" w:sz="0" w:space="0" w:color="auto"/>
                            <w:left w:val="none" w:sz="0" w:space="0" w:color="auto"/>
                            <w:bottom w:val="none" w:sz="0" w:space="0" w:color="auto"/>
                            <w:right w:val="none" w:sz="0" w:space="0" w:color="auto"/>
                          </w:divBdr>
                          <w:divsChild>
                            <w:div w:id="1393501018">
                              <w:marLeft w:val="0"/>
                              <w:marRight w:val="0"/>
                              <w:marTop w:val="0"/>
                              <w:marBottom w:val="0"/>
                              <w:divBdr>
                                <w:top w:val="none" w:sz="0" w:space="0" w:color="auto"/>
                                <w:left w:val="none" w:sz="0" w:space="0" w:color="auto"/>
                                <w:bottom w:val="none" w:sz="0" w:space="0" w:color="auto"/>
                                <w:right w:val="none" w:sz="0" w:space="0" w:color="auto"/>
                              </w:divBdr>
                              <w:divsChild>
                                <w:div w:id="444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871391">
          <w:marLeft w:val="0"/>
          <w:marRight w:val="0"/>
          <w:marTop w:val="100"/>
          <w:marBottom w:val="100"/>
          <w:divBdr>
            <w:top w:val="none" w:sz="0" w:space="0" w:color="auto"/>
            <w:left w:val="none" w:sz="0" w:space="0" w:color="auto"/>
            <w:bottom w:val="none" w:sz="0" w:space="0" w:color="auto"/>
            <w:right w:val="none" w:sz="0" w:space="0" w:color="auto"/>
          </w:divBdr>
          <w:divsChild>
            <w:div w:id="1645621320">
              <w:marLeft w:val="0"/>
              <w:marRight w:val="0"/>
              <w:marTop w:val="0"/>
              <w:marBottom w:val="0"/>
              <w:divBdr>
                <w:top w:val="none" w:sz="0" w:space="0" w:color="auto"/>
                <w:left w:val="none" w:sz="0" w:space="0" w:color="auto"/>
                <w:bottom w:val="none" w:sz="0" w:space="0" w:color="auto"/>
                <w:right w:val="none" w:sz="0" w:space="0" w:color="auto"/>
              </w:divBdr>
              <w:divsChild>
                <w:div w:id="886263285">
                  <w:marLeft w:val="0"/>
                  <w:marRight w:val="0"/>
                  <w:marTop w:val="0"/>
                  <w:marBottom w:val="0"/>
                  <w:divBdr>
                    <w:top w:val="none" w:sz="0" w:space="0" w:color="auto"/>
                    <w:left w:val="none" w:sz="0" w:space="0" w:color="auto"/>
                    <w:bottom w:val="none" w:sz="0" w:space="0" w:color="auto"/>
                    <w:right w:val="none" w:sz="0" w:space="0" w:color="auto"/>
                  </w:divBdr>
                  <w:divsChild>
                    <w:div w:id="1112630357">
                      <w:marLeft w:val="0"/>
                      <w:marRight w:val="0"/>
                      <w:marTop w:val="0"/>
                      <w:marBottom w:val="0"/>
                      <w:divBdr>
                        <w:top w:val="none" w:sz="0" w:space="0" w:color="auto"/>
                        <w:left w:val="none" w:sz="0" w:space="0" w:color="auto"/>
                        <w:bottom w:val="none" w:sz="0" w:space="0" w:color="auto"/>
                        <w:right w:val="none" w:sz="0" w:space="0" w:color="auto"/>
                      </w:divBdr>
                      <w:divsChild>
                        <w:div w:id="245694863">
                          <w:marLeft w:val="0"/>
                          <w:marRight w:val="0"/>
                          <w:marTop w:val="0"/>
                          <w:marBottom w:val="0"/>
                          <w:divBdr>
                            <w:top w:val="none" w:sz="0" w:space="0" w:color="auto"/>
                            <w:left w:val="none" w:sz="0" w:space="0" w:color="auto"/>
                            <w:bottom w:val="none" w:sz="0" w:space="0" w:color="auto"/>
                            <w:right w:val="none" w:sz="0" w:space="0" w:color="auto"/>
                          </w:divBdr>
                          <w:divsChild>
                            <w:div w:id="6018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497346">
          <w:marLeft w:val="0"/>
          <w:marRight w:val="0"/>
          <w:marTop w:val="100"/>
          <w:marBottom w:val="100"/>
          <w:divBdr>
            <w:top w:val="none" w:sz="0" w:space="0" w:color="auto"/>
            <w:left w:val="none" w:sz="0" w:space="0" w:color="auto"/>
            <w:bottom w:val="none" w:sz="0" w:space="0" w:color="auto"/>
            <w:right w:val="none" w:sz="0" w:space="0" w:color="auto"/>
          </w:divBdr>
          <w:divsChild>
            <w:div w:id="2118941254">
              <w:marLeft w:val="0"/>
              <w:marRight w:val="0"/>
              <w:marTop w:val="0"/>
              <w:marBottom w:val="0"/>
              <w:divBdr>
                <w:top w:val="none" w:sz="0" w:space="0" w:color="auto"/>
                <w:left w:val="none" w:sz="0" w:space="0" w:color="auto"/>
                <w:bottom w:val="none" w:sz="0" w:space="0" w:color="auto"/>
                <w:right w:val="none" w:sz="0" w:space="0" w:color="auto"/>
              </w:divBdr>
              <w:divsChild>
                <w:div w:id="1057705729">
                  <w:marLeft w:val="0"/>
                  <w:marRight w:val="0"/>
                  <w:marTop w:val="0"/>
                  <w:marBottom w:val="0"/>
                  <w:divBdr>
                    <w:top w:val="none" w:sz="0" w:space="0" w:color="auto"/>
                    <w:left w:val="none" w:sz="0" w:space="0" w:color="auto"/>
                    <w:bottom w:val="none" w:sz="0" w:space="0" w:color="auto"/>
                    <w:right w:val="none" w:sz="0" w:space="0" w:color="auto"/>
                  </w:divBdr>
                  <w:divsChild>
                    <w:div w:id="564031541">
                      <w:marLeft w:val="0"/>
                      <w:marRight w:val="0"/>
                      <w:marTop w:val="0"/>
                      <w:marBottom w:val="0"/>
                      <w:divBdr>
                        <w:top w:val="none" w:sz="0" w:space="0" w:color="auto"/>
                        <w:left w:val="none" w:sz="0" w:space="0" w:color="auto"/>
                        <w:bottom w:val="none" w:sz="0" w:space="0" w:color="auto"/>
                        <w:right w:val="none" w:sz="0" w:space="0" w:color="auto"/>
                      </w:divBdr>
                      <w:divsChild>
                        <w:div w:id="1702239365">
                          <w:marLeft w:val="0"/>
                          <w:marRight w:val="0"/>
                          <w:marTop w:val="0"/>
                          <w:marBottom w:val="0"/>
                          <w:divBdr>
                            <w:top w:val="none" w:sz="0" w:space="0" w:color="auto"/>
                            <w:left w:val="none" w:sz="0" w:space="0" w:color="auto"/>
                            <w:bottom w:val="none" w:sz="0" w:space="0" w:color="auto"/>
                            <w:right w:val="none" w:sz="0" w:space="0" w:color="auto"/>
                          </w:divBdr>
                          <w:divsChild>
                            <w:div w:id="60493023">
                              <w:marLeft w:val="0"/>
                              <w:marRight w:val="0"/>
                              <w:marTop w:val="0"/>
                              <w:marBottom w:val="0"/>
                              <w:divBdr>
                                <w:top w:val="none" w:sz="0" w:space="0" w:color="auto"/>
                                <w:left w:val="none" w:sz="0" w:space="0" w:color="auto"/>
                                <w:bottom w:val="none" w:sz="0" w:space="0" w:color="auto"/>
                                <w:right w:val="none" w:sz="0" w:space="0" w:color="auto"/>
                              </w:divBdr>
                              <w:divsChild>
                                <w:div w:id="13201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721">
          <w:marLeft w:val="0"/>
          <w:marRight w:val="0"/>
          <w:marTop w:val="100"/>
          <w:marBottom w:val="100"/>
          <w:divBdr>
            <w:top w:val="none" w:sz="0" w:space="0" w:color="auto"/>
            <w:left w:val="none" w:sz="0" w:space="0" w:color="auto"/>
            <w:bottom w:val="none" w:sz="0" w:space="0" w:color="auto"/>
            <w:right w:val="none" w:sz="0" w:space="0" w:color="auto"/>
          </w:divBdr>
          <w:divsChild>
            <w:div w:id="136535385">
              <w:marLeft w:val="0"/>
              <w:marRight w:val="0"/>
              <w:marTop w:val="0"/>
              <w:marBottom w:val="0"/>
              <w:divBdr>
                <w:top w:val="none" w:sz="0" w:space="0" w:color="auto"/>
                <w:left w:val="none" w:sz="0" w:space="0" w:color="auto"/>
                <w:bottom w:val="none" w:sz="0" w:space="0" w:color="auto"/>
                <w:right w:val="none" w:sz="0" w:space="0" w:color="auto"/>
              </w:divBdr>
              <w:divsChild>
                <w:div w:id="1701782454">
                  <w:marLeft w:val="0"/>
                  <w:marRight w:val="0"/>
                  <w:marTop w:val="0"/>
                  <w:marBottom w:val="0"/>
                  <w:divBdr>
                    <w:top w:val="none" w:sz="0" w:space="0" w:color="auto"/>
                    <w:left w:val="none" w:sz="0" w:space="0" w:color="auto"/>
                    <w:bottom w:val="none" w:sz="0" w:space="0" w:color="auto"/>
                    <w:right w:val="none" w:sz="0" w:space="0" w:color="auto"/>
                  </w:divBdr>
                  <w:divsChild>
                    <w:div w:id="1167479062">
                      <w:marLeft w:val="0"/>
                      <w:marRight w:val="0"/>
                      <w:marTop w:val="0"/>
                      <w:marBottom w:val="0"/>
                      <w:divBdr>
                        <w:top w:val="none" w:sz="0" w:space="0" w:color="auto"/>
                        <w:left w:val="none" w:sz="0" w:space="0" w:color="auto"/>
                        <w:bottom w:val="none" w:sz="0" w:space="0" w:color="auto"/>
                        <w:right w:val="none" w:sz="0" w:space="0" w:color="auto"/>
                      </w:divBdr>
                      <w:divsChild>
                        <w:div w:id="1793549411">
                          <w:marLeft w:val="0"/>
                          <w:marRight w:val="0"/>
                          <w:marTop w:val="0"/>
                          <w:marBottom w:val="0"/>
                          <w:divBdr>
                            <w:top w:val="none" w:sz="0" w:space="0" w:color="auto"/>
                            <w:left w:val="none" w:sz="0" w:space="0" w:color="auto"/>
                            <w:bottom w:val="none" w:sz="0" w:space="0" w:color="auto"/>
                            <w:right w:val="none" w:sz="0" w:space="0" w:color="auto"/>
                          </w:divBdr>
                          <w:divsChild>
                            <w:div w:id="92198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443466">
          <w:marLeft w:val="0"/>
          <w:marRight w:val="0"/>
          <w:marTop w:val="100"/>
          <w:marBottom w:val="100"/>
          <w:divBdr>
            <w:top w:val="none" w:sz="0" w:space="0" w:color="auto"/>
            <w:left w:val="none" w:sz="0" w:space="0" w:color="auto"/>
            <w:bottom w:val="none" w:sz="0" w:space="0" w:color="auto"/>
            <w:right w:val="none" w:sz="0" w:space="0" w:color="auto"/>
          </w:divBdr>
          <w:divsChild>
            <w:div w:id="2103254713">
              <w:marLeft w:val="0"/>
              <w:marRight w:val="0"/>
              <w:marTop w:val="0"/>
              <w:marBottom w:val="0"/>
              <w:divBdr>
                <w:top w:val="none" w:sz="0" w:space="0" w:color="auto"/>
                <w:left w:val="none" w:sz="0" w:space="0" w:color="auto"/>
                <w:bottom w:val="none" w:sz="0" w:space="0" w:color="auto"/>
                <w:right w:val="none" w:sz="0" w:space="0" w:color="auto"/>
              </w:divBdr>
              <w:divsChild>
                <w:div w:id="75565437">
                  <w:marLeft w:val="0"/>
                  <w:marRight w:val="0"/>
                  <w:marTop w:val="0"/>
                  <w:marBottom w:val="0"/>
                  <w:divBdr>
                    <w:top w:val="none" w:sz="0" w:space="0" w:color="auto"/>
                    <w:left w:val="none" w:sz="0" w:space="0" w:color="auto"/>
                    <w:bottom w:val="none" w:sz="0" w:space="0" w:color="auto"/>
                    <w:right w:val="none" w:sz="0" w:space="0" w:color="auto"/>
                  </w:divBdr>
                  <w:divsChild>
                    <w:div w:id="1049501621">
                      <w:marLeft w:val="0"/>
                      <w:marRight w:val="0"/>
                      <w:marTop w:val="0"/>
                      <w:marBottom w:val="0"/>
                      <w:divBdr>
                        <w:top w:val="none" w:sz="0" w:space="0" w:color="auto"/>
                        <w:left w:val="none" w:sz="0" w:space="0" w:color="auto"/>
                        <w:bottom w:val="none" w:sz="0" w:space="0" w:color="auto"/>
                        <w:right w:val="none" w:sz="0" w:space="0" w:color="auto"/>
                      </w:divBdr>
                      <w:divsChild>
                        <w:div w:id="1951887743">
                          <w:marLeft w:val="0"/>
                          <w:marRight w:val="0"/>
                          <w:marTop w:val="0"/>
                          <w:marBottom w:val="0"/>
                          <w:divBdr>
                            <w:top w:val="none" w:sz="0" w:space="0" w:color="auto"/>
                            <w:left w:val="none" w:sz="0" w:space="0" w:color="auto"/>
                            <w:bottom w:val="none" w:sz="0" w:space="0" w:color="auto"/>
                            <w:right w:val="none" w:sz="0" w:space="0" w:color="auto"/>
                          </w:divBdr>
                          <w:divsChild>
                            <w:div w:id="206374849">
                              <w:marLeft w:val="0"/>
                              <w:marRight w:val="0"/>
                              <w:marTop w:val="0"/>
                              <w:marBottom w:val="0"/>
                              <w:divBdr>
                                <w:top w:val="none" w:sz="0" w:space="0" w:color="auto"/>
                                <w:left w:val="none" w:sz="0" w:space="0" w:color="auto"/>
                                <w:bottom w:val="none" w:sz="0" w:space="0" w:color="auto"/>
                                <w:right w:val="none" w:sz="0" w:space="0" w:color="auto"/>
                              </w:divBdr>
                              <w:divsChild>
                                <w:div w:id="9335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275253">
          <w:marLeft w:val="0"/>
          <w:marRight w:val="0"/>
          <w:marTop w:val="100"/>
          <w:marBottom w:val="100"/>
          <w:divBdr>
            <w:top w:val="none" w:sz="0" w:space="0" w:color="auto"/>
            <w:left w:val="none" w:sz="0" w:space="0" w:color="auto"/>
            <w:bottom w:val="none" w:sz="0" w:space="0" w:color="auto"/>
            <w:right w:val="none" w:sz="0" w:space="0" w:color="auto"/>
          </w:divBdr>
          <w:divsChild>
            <w:div w:id="1767187828">
              <w:marLeft w:val="0"/>
              <w:marRight w:val="0"/>
              <w:marTop w:val="0"/>
              <w:marBottom w:val="0"/>
              <w:divBdr>
                <w:top w:val="none" w:sz="0" w:space="0" w:color="auto"/>
                <w:left w:val="none" w:sz="0" w:space="0" w:color="auto"/>
                <w:bottom w:val="none" w:sz="0" w:space="0" w:color="auto"/>
                <w:right w:val="none" w:sz="0" w:space="0" w:color="auto"/>
              </w:divBdr>
              <w:divsChild>
                <w:div w:id="1260872790">
                  <w:marLeft w:val="0"/>
                  <w:marRight w:val="0"/>
                  <w:marTop w:val="0"/>
                  <w:marBottom w:val="0"/>
                  <w:divBdr>
                    <w:top w:val="none" w:sz="0" w:space="0" w:color="auto"/>
                    <w:left w:val="none" w:sz="0" w:space="0" w:color="auto"/>
                    <w:bottom w:val="none" w:sz="0" w:space="0" w:color="auto"/>
                    <w:right w:val="none" w:sz="0" w:space="0" w:color="auto"/>
                  </w:divBdr>
                  <w:divsChild>
                    <w:div w:id="214590676">
                      <w:marLeft w:val="0"/>
                      <w:marRight w:val="0"/>
                      <w:marTop w:val="0"/>
                      <w:marBottom w:val="0"/>
                      <w:divBdr>
                        <w:top w:val="none" w:sz="0" w:space="0" w:color="auto"/>
                        <w:left w:val="none" w:sz="0" w:space="0" w:color="auto"/>
                        <w:bottom w:val="none" w:sz="0" w:space="0" w:color="auto"/>
                        <w:right w:val="none" w:sz="0" w:space="0" w:color="auto"/>
                      </w:divBdr>
                      <w:divsChild>
                        <w:div w:id="64302197">
                          <w:marLeft w:val="0"/>
                          <w:marRight w:val="0"/>
                          <w:marTop w:val="0"/>
                          <w:marBottom w:val="0"/>
                          <w:divBdr>
                            <w:top w:val="none" w:sz="0" w:space="0" w:color="auto"/>
                            <w:left w:val="none" w:sz="0" w:space="0" w:color="auto"/>
                            <w:bottom w:val="none" w:sz="0" w:space="0" w:color="auto"/>
                            <w:right w:val="none" w:sz="0" w:space="0" w:color="auto"/>
                          </w:divBdr>
                          <w:divsChild>
                            <w:div w:id="57300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99104">
          <w:marLeft w:val="0"/>
          <w:marRight w:val="0"/>
          <w:marTop w:val="100"/>
          <w:marBottom w:val="100"/>
          <w:divBdr>
            <w:top w:val="none" w:sz="0" w:space="0" w:color="auto"/>
            <w:left w:val="none" w:sz="0" w:space="0" w:color="auto"/>
            <w:bottom w:val="none" w:sz="0" w:space="0" w:color="auto"/>
            <w:right w:val="none" w:sz="0" w:space="0" w:color="auto"/>
          </w:divBdr>
          <w:divsChild>
            <w:div w:id="1269849018">
              <w:marLeft w:val="0"/>
              <w:marRight w:val="0"/>
              <w:marTop w:val="0"/>
              <w:marBottom w:val="0"/>
              <w:divBdr>
                <w:top w:val="none" w:sz="0" w:space="0" w:color="auto"/>
                <w:left w:val="none" w:sz="0" w:space="0" w:color="auto"/>
                <w:bottom w:val="none" w:sz="0" w:space="0" w:color="auto"/>
                <w:right w:val="none" w:sz="0" w:space="0" w:color="auto"/>
              </w:divBdr>
              <w:divsChild>
                <w:div w:id="1938829130">
                  <w:marLeft w:val="0"/>
                  <w:marRight w:val="0"/>
                  <w:marTop w:val="0"/>
                  <w:marBottom w:val="0"/>
                  <w:divBdr>
                    <w:top w:val="none" w:sz="0" w:space="0" w:color="auto"/>
                    <w:left w:val="none" w:sz="0" w:space="0" w:color="auto"/>
                    <w:bottom w:val="none" w:sz="0" w:space="0" w:color="auto"/>
                    <w:right w:val="none" w:sz="0" w:space="0" w:color="auto"/>
                  </w:divBdr>
                  <w:divsChild>
                    <w:div w:id="780304052">
                      <w:marLeft w:val="0"/>
                      <w:marRight w:val="0"/>
                      <w:marTop w:val="0"/>
                      <w:marBottom w:val="0"/>
                      <w:divBdr>
                        <w:top w:val="none" w:sz="0" w:space="0" w:color="auto"/>
                        <w:left w:val="none" w:sz="0" w:space="0" w:color="auto"/>
                        <w:bottom w:val="none" w:sz="0" w:space="0" w:color="auto"/>
                        <w:right w:val="none" w:sz="0" w:space="0" w:color="auto"/>
                      </w:divBdr>
                      <w:divsChild>
                        <w:div w:id="1231304606">
                          <w:marLeft w:val="0"/>
                          <w:marRight w:val="0"/>
                          <w:marTop w:val="0"/>
                          <w:marBottom w:val="0"/>
                          <w:divBdr>
                            <w:top w:val="none" w:sz="0" w:space="0" w:color="auto"/>
                            <w:left w:val="none" w:sz="0" w:space="0" w:color="auto"/>
                            <w:bottom w:val="none" w:sz="0" w:space="0" w:color="auto"/>
                            <w:right w:val="none" w:sz="0" w:space="0" w:color="auto"/>
                          </w:divBdr>
                          <w:divsChild>
                            <w:div w:id="2062753449">
                              <w:marLeft w:val="0"/>
                              <w:marRight w:val="0"/>
                              <w:marTop w:val="0"/>
                              <w:marBottom w:val="0"/>
                              <w:divBdr>
                                <w:top w:val="none" w:sz="0" w:space="0" w:color="auto"/>
                                <w:left w:val="none" w:sz="0" w:space="0" w:color="auto"/>
                                <w:bottom w:val="none" w:sz="0" w:space="0" w:color="auto"/>
                                <w:right w:val="none" w:sz="0" w:space="0" w:color="auto"/>
                              </w:divBdr>
                              <w:divsChild>
                                <w:div w:id="8363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94315">
          <w:marLeft w:val="0"/>
          <w:marRight w:val="0"/>
          <w:marTop w:val="100"/>
          <w:marBottom w:val="100"/>
          <w:divBdr>
            <w:top w:val="none" w:sz="0" w:space="0" w:color="auto"/>
            <w:left w:val="none" w:sz="0" w:space="0" w:color="auto"/>
            <w:bottom w:val="none" w:sz="0" w:space="0" w:color="auto"/>
            <w:right w:val="none" w:sz="0" w:space="0" w:color="auto"/>
          </w:divBdr>
          <w:divsChild>
            <w:div w:id="2142647866">
              <w:marLeft w:val="0"/>
              <w:marRight w:val="0"/>
              <w:marTop w:val="0"/>
              <w:marBottom w:val="0"/>
              <w:divBdr>
                <w:top w:val="none" w:sz="0" w:space="0" w:color="auto"/>
                <w:left w:val="none" w:sz="0" w:space="0" w:color="auto"/>
                <w:bottom w:val="none" w:sz="0" w:space="0" w:color="auto"/>
                <w:right w:val="none" w:sz="0" w:space="0" w:color="auto"/>
              </w:divBdr>
              <w:divsChild>
                <w:div w:id="1762295580">
                  <w:marLeft w:val="0"/>
                  <w:marRight w:val="0"/>
                  <w:marTop w:val="0"/>
                  <w:marBottom w:val="0"/>
                  <w:divBdr>
                    <w:top w:val="none" w:sz="0" w:space="0" w:color="auto"/>
                    <w:left w:val="none" w:sz="0" w:space="0" w:color="auto"/>
                    <w:bottom w:val="none" w:sz="0" w:space="0" w:color="auto"/>
                    <w:right w:val="none" w:sz="0" w:space="0" w:color="auto"/>
                  </w:divBdr>
                  <w:divsChild>
                    <w:div w:id="842282234">
                      <w:marLeft w:val="0"/>
                      <w:marRight w:val="0"/>
                      <w:marTop w:val="0"/>
                      <w:marBottom w:val="0"/>
                      <w:divBdr>
                        <w:top w:val="none" w:sz="0" w:space="0" w:color="auto"/>
                        <w:left w:val="none" w:sz="0" w:space="0" w:color="auto"/>
                        <w:bottom w:val="none" w:sz="0" w:space="0" w:color="auto"/>
                        <w:right w:val="none" w:sz="0" w:space="0" w:color="auto"/>
                      </w:divBdr>
                      <w:divsChild>
                        <w:div w:id="1646083685">
                          <w:marLeft w:val="0"/>
                          <w:marRight w:val="0"/>
                          <w:marTop w:val="0"/>
                          <w:marBottom w:val="0"/>
                          <w:divBdr>
                            <w:top w:val="none" w:sz="0" w:space="0" w:color="auto"/>
                            <w:left w:val="none" w:sz="0" w:space="0" w:color="auto"/>
                            <w:bottom w:val="none" w:sz="0" w:space="0" w:color="auto"/>
                            <w:right w:val="none" w:sz="0" w:space="0" w:color="auto"/>
                          </w:divBdr>
                          <w:divsChild>
                            <w:div w:id="60210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xpertisefrance.fr/fr/projets/waso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www.expertisefrance.fr/fr/projets/wasop"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expertisefrance.fr/sites/expertise/files/2025-11/note-de-presentation-de-la-facilite-bleue-facilite-d-assistance-technique-economie-bleu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WASOP">
  <a:themeElements>
    <a:clrScheme name="Personnalisé 10">
      <a:dk1>
        <a:srgbClr val="000000"/>
      </a:dk1>
      <a:lt1>
        <a:srgbClr val="FFFFFF"/>
      </a:lt1>
      <a:dk2>
        <a:srgbClr val="455F51"/>
      </a:dk2>
      <a:lt2>
        <a:srgbClr val="E3DED1"/>
      </a:lt2>
      <a:accent1>
        <a:srgbClr val="00A072"/>
      </a:accent1>
      <a:accent2>
        <a:srgbClr val="3073A8"/>
      </a:accent2>
      <a:accent3>
        <a:srgbClr val="36B2A4"/>
      </a:accent3>
      <a:accent4>
        <a:srgbClr val="005188"/>
      </a:accent4>
      <a:accent5>
        <a:srgbClr val="4AB5C4"/>
      </a:accent5>
      <a:accent6>
        <a:srgbClr val="0989B1"/>
      </a:accent6>
      <a:hlink>
        <a:srgbClr val="6B9F25"/>
      </a:hlink>
      <a:folHlink>
        <a:srgbClr val="BA690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WASOP" id="{4F433E63-445A-C447-B4BA-6299AA65753B}" vid="{DDEF91AD-8802-C946-91B9-D4565CEDBEA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3F590-BB6A-4201-881D-0AA67B50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13</Pages>
  <Words>4023</Words>
  <Characters>22130</Characters>
  <Application>Microsoft Office Word</Application>
  <DocSecurity>0</DocSecurity>
  <Lines>184</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26101</CharactersWithSpaces>
  <SharedDoc>false</SharedDoc>
  <HyperlinkBase/>
  <HLinks>
    <vt:vector size="114" baseType="variant">
      <vt:variant>
        <vt:i4>7209060</vt:i4>
      </vt:variant>
      <vt:variant>
        <vt:i4>107</vt:i4>
      </vt:variant>
      <vt:variant>
        <vt:i4>0</vt:i4>
      </vt:variant>
      <vt:variant>
        <vt:i4>5</vt:i4>
      </vt:variant>
      <vt:variant>
        <vt:lpwstr>https://www.expertisefrance.fr/fr/projets/wasop</vt:lpwstr>
      </vt:variant>
      <vt:variant>
        <vt:lpwstr/>
      </vt:variant>
      <vt:variant>
        <vt:i4>5570646</vt:i4>
      </vt:variant>
      <vt:variant>
        <vt:i4>104</vt:i4>
      </vt:variant>
      <vt:variant>
        <vt:i4>0</vt:i4>
      </vt:variant>
      <vt:variant>
        <vt:i4>5</vt:i4>
      </vt:variant>
      <vt:variant>
        <vt:lpwstr>https://www.expertisefrance.fr/sites/expertise/files/2025-11/note-de-presentation-de-la-facilite-bleue-facilite-d-assistance-technique-economie-bleue.pdf</vt:lpwstr>
      </vt:variant>
      <vt:variant>
        <vt:lpwstr/>
      </vt:variant>
      <vt:variant>
        <vt:i4>7209060</vt:i4>
      </vt:variant>
      <vt:variant>
        <vt:i4>101</vt:i4>
      </vt:variant>
      <vt:variant>
        <vt:i4>0</vt:i4>
      </vt:variant>
      <vt:variant>
        <vt:i4>5</vt:i4>
      </vt:variant>
      <vt:variant>
        <vt:lpwstr>https://www.expertisefrance.fr/fr/projets/wasop</vt:lpwstr>
      </vt:variant>
      <vt:variant>
        <vt:lpwstr/>
      </vt:variant>
      <vt:variant>
        <vt:i4>1900594</vt:i4>
      </vt:variant>
      <vt:variant>
        <vt:i4>92</vt:i4>
      </vt:variant>
      <vt:variant>
        <vt:i4>0</vt:i4>
      </vt:variant>
      <vt:variant>
        <vt:i4>5</vt:i4>
      </vt:variant>
      <vt:variant>
        <vt:lpwstr/>
      </vt:variant>
      <vt:variant>
        <vt:lpwstr>_Toc230619168</vt:lpwstr>
      </vt:variant>
      <vt:variant>
        <vt:i4>1900594</vt:i4>
      </vt:variant>
      <vt:variant>
        <vt:i4>86</vt:i4>
      </vt:variant>
      <vt:variant>
        <vt:i4>0</vt:i4>
      </vt:variant>
      <vt:variant>
        <vt:i4>5</vt:i4>
      </vt:variant>
      <vt:variant>
        <vt:lpwstr/>
      </vt:variant>
      <vt:variant>
        <vt:lpwstr>_Toc230619167</vt:lpwstr>
      </vt:variant>
      <vt:variant>
        <vt:i4>1900594</vt:i4>
      </vt:variant>
      <vt:variant>
        <vt:i4>80</vt:i4>
      </vt:variant>
      <vt:variant>
        <vt:i4>0</vt:i4>
      </vt:variant>
      <vt:variant>
        <vt:i4>5</vt:i4>
      </vt:variant>
      <vt:variant>
        <vt:lpwstr/>
      </vt:variant>
      <vt:variant>
        <vt:lpwstr>_Toc230619166</vt:lpwstr>
      </vt:variant>
      <vt:variant>
        <vt:i4>1900594</vt:i4>
      </vt:variant>
      <vt:variant>
        <vt:i4>74</vt:i4>
      </vt:variant>
      <vt:variant>
        <vt:i4>0</vt:i4>
      </vt:variant>
      <vt:variant>
        <vt:i4>5</vt:i4>
      </vt:variant>
      <vt:variant>
        <vt:lpwstr/>
      </vt:variant>
      <vt:variant>
        <vt:lpwstr>_Toc230619164</vt:lpwstr>
      </vt:variant>
      <vt:variant>
        <vt:i4>1900594</vt:i4>
      </vt:variant>
      <vt:variant>
        <vt:i4>68</vt:i4>
      </vt:variant>
      <vt:variant>
        <vt:i4>0</vt:i4>
      </vt:variant>
      <vt:variant>
        <vt:i4>5</vt:i4>
      </vt:variant>
      <vt:variant>
        <vt:lpwstr/>
      </vt:variant>
      <vt:variant>
        <vt:lpwstr>_Toc230619163</vt:lpwstr>
      </vt:variant>
      <vt:variant>
        <vt:i4>1900594</vt:i4>
      </vt:variant>
      <vt:variant>
        <vt:i4>62</vt:i4>
      </vt:variant>
      <vt:variant>
        <vt:i4>0</vt:i4>
      </vt:variant>
      <vt:variant>
        <vt:i4>5</vt:i4>
      </vt:variant>
      <vt:variant>
        <vt:lpwstr/>
      </vt:variant>
      <vt:variant>
        <vt:lpwstr>_Toc230619162</vt:lpwstr>
      </vt:variant>
      <vt:variant>
        <vt:i4>1900594</vt:i4>
      </vt:variant>
      <vt:variant>
        <vt:i4>56</vt:i4>
      </vt:variant>
      <vt:variant>
        <vt:i4>0</vt:i4>
      </vt:variant>
      <vt:variant>
        <vt:i4>5</vt:i4>
      </vt:variant>
      <vt:variant>
        <vt:lpwstr/>
      </vt:variant>
      <vt:variant>
        <vt:lpwstr>_Toc230619161</vt:lpwstr>
      </vt:variant>
      <vt:variant>
        <vt:i4>1900594</vt:i4>
      </vt:variant>
      <vt:variant>
        <vt:i4>50</vt:i4>
      </vt:variant>
      <vt:variant>
        <vt:i4>0</vt:i4>
      </vt:variant>
      <vt:variant>
        <vt:i4>5</vt:i4>
      </vt:variant>
      <vt:variant>
        <vt:lpwstr/>
      </vt:variant>
      <vt:variant>
        <vt:lpwstr>_Toc230619160</vt:lpwstr>
      </vt:variant>
      <vt:variant>
        <vt:i4>1966130</vt:i4>
      </vt:variant>
      <vt:variant>
        <vt:i4>44</vt:i4>
      </vt:variant>
      <vt:variant>
        <vt:i4>0</vt:i4>
      </vt:variant>
      <vt:variant>
        <vt:i4>5</vt:i4>
      </vt:variant>
      <vt:variant>
        <vt:lpwstr/>
      </vt:variant>
      <vt:variant>
        <vt:lpwstr>_Toc230619159</vt:lpwstr>
      </vt:variant>
      <vt:variant>
        <vt:i4>1966130</vt:i4>
      </vt:variant>
      <vt:variant>
        <vt:i4>38</vt:i4>
      </vt:variant>
      <vt:variant>
        <vt:i4>0</vt:i4>
      </vt:variant>
      <vt:variant>
        <vt:i4>5</vt:i4>
      </vt:variant>
      <vt:variant>
        <vt:lpwstr/>
      </vt:variant>
      <vt:variant>
        <vt:lpwstr>_Toc230619158</vt:lpwstr>
      </vt:variant>
      <vt:variant>
        <vt:i4>1966130</vt:i4>
      </vt:variant>
      <vt:variant>
        <vt:i4>32</vt:i4>
      </vt:variant>
      <vt:variant>
        <vt:i4>0</vt:i4>
      </vt:variant>
      <vt:variant>
        <vt:i4>5</vt:i4>
      </vt:variant>
      <vt:variant>
        <vt:lpwstr/>
      </vt:variant>
      <vt:variant>
        <vt:lpwstr>_Toc230619156</vt:lpwstr>
      </vt:variant>
      <vt:variant>
        <vt:i4>1966130</vt:i4>
      </vt:variant>
      <vt:variant>
        <vt:i4>26</vt:i4>
      </vt:variant>
      <vt:variant>
        <vt:i4>0</vt:i4>
      </vt:variant>
      <vt:variant>
        <vt:i4>5</vt:i4>
      </vt:variant>
      <vt:variant>
        <vt:lpwstr/>
      </vt:variant>
      <vt:variant>
        <vt:lpwstr>_Toc230619155</vt:lpwstr>
      </vt:variant>
      <vt:variant>
        <vt:i4>1966130</vt:i4>
      </vt:variant>
      <vt:variant>
        <vt:i4>20</vt:i4>
      </vt:variant>
      <vt:variant>
        <vt:i4>0</vt:i4>
      </vt:variant>
      <vt:variant>
        <vt:i4>5</vt:i4>
      </vt:variant>
      <vt:variant>
        <vt:lpwstr/>
      </vt:variant>
      <vt:variant>
        <vt:lpwstr>_Toc230619154</vt:lpwstr>
      </vt:variant>
      <vt:variant>
        <vt:i4>1966130</vt:i4>
      </vt:variant>
      <vt:variant>
        <vt:i4>14</vt:i4>
      </vt:variant>
      <vt:variant>
        <vt:i4>0</vt:i4>
      </vt:variant>
      <vt:variant>
        <vt:i4>5</vt:i4>
      </vt:variant>
      <vt:variant>
        <vt:lpwstr/>
      </vt:variant>
      <vt:variant>
        <vt:lpwstr>_Toc230619153</vt:lpwstr>
      </vt:variant>
      <vt:variant>
        <vt:i4>1966130</vt:i4>
      </vt:variant>
      <vt:variant>
        <vt:i4>8</vt:i4>
      </vt:variant>
      <vt:variant>
        <vt:i4>0</vt:i4>
      </vt:variant>
      <vt:variant>
        <vt:i4>5</vt:i4>
      </vt:variant>
      <vt:variant>
        <vt:lpwstr/>
      </vt:variant>
      <vt:variant>
        <vt:lpwstr>_Toc230619152</vt:lpwstr>
      </vt:variant>
      <vt:variant>
        <vt:i4>1966130</vt:i4>
      </vt:variant>
      <vt:variant>
        <vt:i4>2</vt:i4>
      </vt:variant>
      <vt:variant>
        <vt:i4>0</vt:i4>
      </vt:variant>
      <vt:variant>
        <vt:i4>5</vt:i4>
      </vt:variant>
      <vt:variant>
        <vt:lpwstr/>
      </vt:variant>
      <vt:variant>
        <vt:lpwstr>_Toc230619151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Zielinski</dc:creator>
  <cp:keywords/>
  <dc:description/>
  <cp:lastModifiedBy>Théodore Anthonioz</cp:lastModifiedBy>
  <cp:revision>82</cp:revision>
  <cp:lastPrinted>2025-07-20T17:36:00Z</cp:lastPrinted>
  <dcterms:created xsi:type="dcterms:W3CDTF">2026-09-09T15:57:00Z</dcterms:created>
  <dcterms:modified xsi:type="dcterms:W3CDTF">2026-09-15T18:04:00Z</dcterms:modified>
  <cp:category/>
</cp:coreProperties>
</file>