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E11E" w14:textId="3A957E97" w:rsidR="00FC4059" w:rsidRPr="006C7691" w:rsidRDefault="00FC4059" w:rsidP="006C7691">
      <w:pPr>
        <w:pStyle w:val="Default"/>
        <w:spacing w:line="360" w:lineRule="auto"/>
        <w:contextualSpacing/>
        <w:jc w:val="center"/>
        <w:rPr>
          <w:rFonts w:asciiTheme="minorHAnsi" w:hAnsiTheme="minorHAnsi" w:cstheme="minorHAnsi"/>
          <w:i/>
          <w:iCs/>
          <w:sz w:val="20"/>
          <w:szCs w:val="20"/>
        </w:rPr>
      </w:pPr>
      <w:bookmarkStart w:id="0" w:name="_GoBack"/>
      <w:bookmarkEnd w:id="0"/>
    </w:p>
    <w:p w14:paraId="33DB5E1D" w14:textId="77777777" w:rsidR="00DD0F62" w:rsidRPr="006C7691" w:rsidRDefault="00DD0F62">
      <w:pPr>
        <w:spacing w:after="0" w:line="240" w:lineRule="auto"/>
        <w:ind w:right="-141"/>
        <w:jc w:val="both"/>
        <w:rPr>
          <w:rFonts w:eastAsia="Times New Roman" w:cstheme="minorHAnsi"/>
          <w:sz w:val="20"/>
          <w:szCs w:val="20"/>
        </w:rPr>
      </w:pPr>
    </w:p>
    <w:p w14:paraId="7BFAEE60" w14:textId="77777777" w:rsidR="00862EBB" w:rsidRPr="006C7691" w:rsidRDefault="00862EBB">
      <w:pPr>
        <w:spacing w:after="0" w:line="240" w:lineRule="auto"/>
        <w:ind w:right="-141"/>
        <w:jc w:val="both"/>
        <w:rPr>
          <w:rFonts w:eastAsia="Times New Roman" w:cstheme="minorHAnsi"/>
          <w:sz w:val="20"/>
          <w:szCs w:val="20"/>
        </w:rPr>
      </w:pPr>
    </w:p>
    <w:p w14:paraId="6497DC99" w14:textId="30F6C003" w:rsidR="00862EBB" w:rsidRPr="006C7691" w:rsidRDefault="00862EBB">
      <w:pPr>
        <w:spacing w:after="0" w:line="240" w:lineRule="auto"/>
        <w:ind w:right="-141"/>
        <w:jc w:val="center"/>
        <w:rPr>
          <w:rFonts w:eastAsia="Times New Roman" w:cstheme="minorHAnsi"/>
          <w:sz w:val="20"/>
          <w:szCs w:val="20"/>
        </w:rPr>
      </w:pPr>
      <w:r w:rsidRPr="006C7691">
        <w:rPr>
          <w:rFonts w:cstheme="minorHAnsi"/>
          <w:i/>
          <w:noProof/>
          <w:sz w:val="20"/>
          <w:szCs w:val="20"/>
          <w:lang w:eastAsia="fr-FR"/>
        </w:rPr>
        <w:drawing>
          <wp:inline distT="0" distB="0" distL="0" distR="0" wp14:anchorId="0530F22F" wp14:editId="66830C6B">
            <wp:extent cx="1204142" cy="6164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bla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142" cy="616480"/>
                    </a:xfrm>
                    <a:prstGeom prst="rect">
                      <a:avLst/>
                    </a:prstGeom>
                  </pic:spPr>
                </pic:pic>
              </a:graphicData>
            </a:graphic>
          </wp:inline>
        </w:drawing>
      </w:r>
    </w:p>
    <w:p w14:paraId="2343BEC7" w14:textId="77777777" w:rsidR="00862EBB" w:rsidRPr="009E632A" w:rsidRDefault="00862EBB">
      <w:pPr>
        <w:spacing w:after="0" w:line="240" w:lineRule="auto"/>
        <w:jc w:val="center"/>
        <w:rPr>
          <w:rFonts w:eastAsia="Times New Roman" w:cstheme="minorHAnsi"/>
          <w:b/>
        </w:rPr>
      </w:pPr>
    </w:p>
    <w:p w14:paraId="72A1412C" w14:textId="08A64401" w:rsidR="000220F1" w:rsidRDefault="000220F1">
      <w:pPr>
        <w:spacing w:after="0" w:line="240" w:lineRule="auto"/>
        <w:jc w:val="center"/>
        <w:rPr>
          <w:rFonts w:eastAsia="Times New Roman" w:cstheme="minorHAnsi"/>
          <w:b/>
        </w:rPr>
      </w:pPr>
      <w:proofErr w:type="spellStart"/>
      <w:r w:rsidRPr="000220F1">
        <w:rPr>
          <w:rFonts w:eastAsia="Times New Roman" w:cstheme="minorHAnsi"/>
          <w:b/>
        </w:rPr>
        <w:t>Expert.e</w:t>
      </w:r>
      <w:proofErr w:type="spellEnd"/>
      <w:r w:rsidRPr="000220F1">
        <w:rPr>
          <w:rFonts w:eastAsia="Times New Roman" w:cstheme="minorHAnsi"/>
          <w:b/>
        </w:rPr>
        <w:t xml:space="preserve"> senior « genre</w:t>
      </w:r>
      <w:r w:rsidR="00800D5A">
        <w:rPr>
          <w:rFonts w:eastAsia="Times New Roman" w:cstheme="minorHAnsi"/>
          <w:b/>
        </w:rPr>
        <w:t>, jeunesse et diversité</w:t>
      </w:r>
      <w:r w:rsidRPr="000220F1">
        <w:rPr>
          <w:rFonts w:eastAsia="Times New Roman" w:cstheme="minorHAnsi"/>
          <w:b/>
        </w:rPr>
        <w:t xml:space="preserve"> » en charge du diagnostic genre et</w:t>
      </w:r>
    </w:p>
    <w:p w14:paraId="48D12A6C" w14:textId="6C207A24" w:rsidR="00DD0F62" w:rsidRPr="009E632A" w:rsidRDefault="000220F1">
      <w:pPr>
        <w:spacing w:after="0" w:line="240" w:lineRule="auto"/>
        <w:jc w:val="center"/>
        <w:rPr>
          <w:rFonts w:eastAsia="Times New Roman" w:cstheme="minorHAnsi"/>
          <w:b/>
        </w:rPr>
      </w:pPr>
      <w:proofErr w:type="gramStart"/>
      <w:r w:rsidRPr="000220F1">
        <w:rPr>
          <w:rFonts w:eastAsia="Times New Roman" w:cstheme="minorHAnsi"/>
          <w:b/>
        </w:rPr>
        <w:t>de</w:t>
      </w:r>
      <w:proofErr w:type="gramEnd"/>
      <w:r w:rsidRPr="000220F1">
        <w:rPr>
          <w:rFonts w:eastAsia="Times New Roman" w:cstheme="minorHAnsi"/>
          <w:b/>
        </w:rPr>
        <w:t xml:space="preserve"> la conception du plan d’action genre (PAG)</w:t>
      </w:r>
      <w:r w:rsidR="00E70C3F">
        <w:rPr>
          <w:rFonts w:eastAsia="Times New Roman" w:cstheme="minorHAnsi"/>
          <w:b/>
        </w:rPr>
        <w:t xml:space="preserve"> et son suivi opérationnel</w:t>
      </w:r>
      <w:r>
        <w:rPr>
          <w:rFonts w:eastAsia="Times New Roman" w:cstheme="minorHAnsi"/>
          <w:b/>
        </w:rPr>
        <w:t xml:space="preserve"> </w:t>
      </w:r>
      <w:r w:rsidR="00035F4A" w:rsidRPr="009E632A">
        <w:rPr>
          <w:rFonts w:eastAsia="Times New Roman" w:cstheme="minorHAnsi"/>
          <w:b/>
        </w:rPr>
        <w:t>- Algérie</w:t>
      </w:r>
    </w:p>
    <w:p w14:paraId="142639CE" w14:textId="63EE7CB6" w:rsidR="00862EBB" w:rsidRPr="009E632A" w:rsidRDefault="00035F4A">
      <w:pPr>
        <w:spacing w:after="0" w:line="240" w:lineRule="auto"/>
        <w:jc w:val="center"/>
        <w:rPr>
          <w:rFonts w:eastAsia="Times New Roman" w:cstheme="minorHAnsi"/>
          <w:b/>
        </w:rPr>
      </w:pPr>
      <w:r w:rsidRPr="009E632A">
        <w:rPr>
          <w:rFonts w:eastAsia="Times New Roman" w:cstheme="minorHAnsi"/>
          <w:b/>
        </w:rPr>
        <w:t>Programme E</w:t>
      </w:r>
      <w:r w:rsidR="00866804">
        <w:rPr>
          <w:rFonts w:eastAsia="Times New Roman" w:cstheme="minorHAnsi"/>
          <w:b/>
        </w:rPr>
        <w:t>c</w:t>
      </w:r>
      <w:r w:rsidR="007A58D1" w:rsidRPr="009E632A">
        <w:rPr>
          <w:rFonts w:eastAsia="Times New Roman" w:cstheme="minorHAnsi"/>
          <w:b/>
        </w:rPr>
        <w:t>onomie Bleue</w:t>
      </w:r>
      <w:r w:rsidRPr="009E632A">
        <w:rPr>
          <w:rFonts w:eastAsia="Times New Roman" w:cstheme="minorHAnsi"/>
          <w:b/>
        </w:rPr>
        <w:t>, Pêche et Aquaculture (EB)</w:t>
      </w:r>
      <w:r w:rsidR="0023361D" w:rsidRPr="009E632A">
        <w:rPr>
          <w:rFonts w:eastAsia="Times New Roman" w:cstheme="minorHAnsi"/>
          <w:b/>
        </w:rPr>
        <w:t xml:space="preserve"> </w:t>
      </w:r>
    </w:p>
    <w:p w14:paraId="4F4F00C2" w14:textId="77777777" w:rsidR="00842D1B" w:rsidRPr="009E632A" w:rsidRDefault="00842D1B">
      <w:pPr>
        <w:spacing w:after="0" w:line="240" w:lineRule="auto"/>
        <w:jc w:val="center"/>
        <w:rPr>
          <w:rFonts w:eastAsia="Times New Roman" w:cstheme="minorHAnsi"/>
          <w:b/>
        </w:rPr>
      </w:pPr>
    </w:p>
    <w:p w14:paraId="1B554383" w14:textId="77777777" w:rsidR="00DD0F62" w:rsidRPr="009E632A" w:rsidRDefault="00DD0F62">
      <w:pPr>
        <w:spacing w:after="0" w:line="240" w:lineRule="auto"/>
        <w:rPr>
          <w:rFonts w:eastAsia="Times New Roman" w:cstheme="minorHAnsi"/>
        </w:rPr>
      </w:pPr>
    </w:p>
    <w:p w14:paraId="11680A96" w14:textId="68FB9E99" w:rsidR="00A97F2B" w:rsidRPr="009E632A" w:rsidRDefault="00A06912" w:rsidP="00945694">
      <w:pPr>
        <w:spacing w:after="0" w:line="240" w:lineRule="auto"/>
        <w:ind w:right="78"/>
        <w:jc w:val="both"/>
        <w:rPr>
          <w:rFonts w:eastAsia="Times New Roman" w:cstheme="minorHAnsi"/>
          <w:b/>
          <w:u w:val="single"/>
        </w:rPr>
      </w:pPr>
      <w:r>
        <w:rPr>
          <w:rFonts w:eastAsia="Times New Roman" w:cstheme="minorHAnsi"/>
          <w:b/>
          <w:u w:val="single"/>
        </w:rPr>
        <w:t>DESCRIPTION DU</w:t>
      </w:r>
      <w:r w:rsidR="00945694" w:rsidRPr="009E632A">
        <w:rPr>
          <w:rFonts w:eastAsia="Times New Roman" w:cstheme="minorHAnsi"/>
          <w:b/>
          <w:u w:val="single"/>
        </w:rPr>
        <w:t xml:space="preserve"> PROGRAMME</w:t>
      </w:r>
    </w:p>
    <w:p w14:paraId="60DE6C3E" w14:textId="77777777" w:rsidR="00A97F2B" w:rsidRPr="009E632A" w:rsidRDefault="00A97F2B">
      <w:pPr>
        <w:spacing w:after="0" w:line="240" w:lineRule="auto"/>
        <w:rPr>
          <w:rFonts w:eastAsia="Times New Roman" w:cstheme="minorHAnsi"/>
          <w:b/>
          <w:u w:val="single"/>
        </w:rPr>
      </w:pPr>
    </w:p>
    <w:p w14:paraId="60B499BE" w14:textId="0D896870" w:rsidR="00035F4A" w:rsidRPr="009E632A" w:rsidRDefault="00035F4A" w:rsidP="00EA33E8">
      <w:pPr>
        <w:pStyle w:val="Paragraphedeliste"/>
        <w:numPr>
          <w:ilvl w:val="0"/>
          <w:numId w:val="6"/>
        </w:numPr>
        <w:spacing w:after="0" w:line="240" w:lineRule="auto"/>
        <w:jc w:val="both"/>
        <w:rPr>
          <w:rFonts w:eastAsia="Times New Roman" w:cstheme="minorHAnsi"/>
          <w:b/>
        </w:rPr>
      </w:pPr>
      <w:r w:rsidRPr="009E632A">
        <w:rPr>
          <w:rFonts w:eastAsia="Times New Roman" w:cstheme="minorHAnsi"/>
          <w:b/>
        </w:rPr>
        <w:t>Programme Economie Bleue, Pêche et Aquaculture</w:t>
      </w:r>
    </w:p>
    <w:p w14:paraId="0B7AFB6C" w14:textId="77777777" w:rsidR="00035F4A" w:rsidRPr="009E632A" w:rsidRDefault="00035F4A" w:rsidP="00A97F2B">
      <w:pPr>
        <w:spacing w:after="0" w:line="240" w:lineRule="auto"/>
        <w:jc w:val="both"/>
        <w:rPr>
          <w:rFonts w:eastAsia="Times New Roman" w:cstheme="minorHAnsi"/>
        </w:rPr>
      </w:pPr>
    </w:p>
    <w:p w14:paraId="4FEB79B0" w14:textId="010201DA" w:rsidR="00A97F2B" w:rsidRPr="009E632A" w:rsidRDefault="00945694" w:rsidP="00A97F2B">
      <w:pPr>
        <w:spacing w:after="0" w:line="240" w:lineRule="auto"/>
        <w:jc w:val="both"/>
        <w:rPr>
          <w:rFonts w:eastAsia="Times New Roman" w:cstheme="minorHAnsi"/>
        </w:rPr>
      </w:pPr>
      <w:r w:rsidRPr="009E632A">
        <w:rPr>
          <w:rFonts w:eastAsia="Times New Roman" w:cstheme="minorHAnsi"/>
        </w:rPr>
        <w:t>L’objectif général du projet</w:t>
      </w:r>
      <w:r w:rsidR="00A97F2B" w:rsidRPr="009E632A">
        <w:rPr>
          <w:rFonts w:eastAsia="Times New Roman" w:cstheme="minorHAnsi"/>
        </w:rPr>
        <w:t xml:space="preserve"> « Economie Bleue, Pêche et Aquaculture » est de contribuer au développement économique de l’Algérie en développant durablement l’Economie Bleue (EB) notamment dans le secteur de la pêche et de l’aquaculture en cohérence avec les actions que le Gouvernement algérien sera amené à lancer au titre de la mise en œuvre de la Stratégie Nationale pour l’Economie Bleue (SNEB).</w:t>
      </w:r>
      <w:r w:rsidR="00EE09F3">
        <w:rPr>
          <w:rFonts w:eastAsia="Times New Roman" w:cstheme="minorHAnsi"/>
        </w:rPr>
        <w:t xml:space="preserve"> </w:t>
      </w:r>
      <w:r w:rsidR="00866804">
        <w:rPr>
          <w:sz w:val="23"/>
          <w:szCs w:val="23"/>
        </w:rPr>
        <w:t>Le bénéficiaire principal du projet est le</w:t>
      </w:r>
      <w:r w:rsidR="0071187B">
        <w:rPr>
          <w:sz w:val="23"/>
          <w:szCs w:val="23"/>
        </w:rPr>
        <w:t xml:space="preserve"> </w:t>
      </w:r>
      <w:r w:rsidR="000220F1">
        <w:rPr>
          <w:sz w:val="23"/>
          <w:szCs w:val="23"/>
        </w:rPr>
        <w:t>m</w:t>
      </w:r>
      <w:r w:rsidR="0071187B">
        <w:rPr>
          <w:sz w:val="23"/>
          <w:szCs w:val="23"/>
        </w:rPr>
        <w:t>inistère de la Pêche et des Productions Halieutiques (</w:t>
      </w:r>
      <w:r w:rsidR="00866804">
        <w:rPr>
          <w:sz w:val="23"/>
          <w:szCs w:val="23"/>
        </w:rPr>
        <w:t>MPPH</w:t>
      </w:r>
      <w:r w:rsidR="0071187B">
        <w:rPr>
          <w:sz w:val="23"/>
          <w:szCs w:val="23"/>
        </w:rPr>
        <w:t>)</w:t>
      </w:r>
      <w:r w:rsidR="00866804">
        <w:rPr>
          <w:sz w:val="23"/>
          <w:szCs w:val="23"/>
        </w:rPr>
        <w:t>, représenté à l'échelle locale par les DPRH.</w:t>
      </w:r>
    </w:p>
    <w:p w14:paraId="09F4EA14" w14:textId="77777777" w:rsidR="004C1D0F" w:rsidRPr="009E632A" w:rsidRDefault="004C1D0F" w:rsidP="00A97F2B">
      <w:pPr>
        <w:spacing w:after="0" w:line="240" w:lineRule="auto"/>
        <w:jc w:val="both"/>
        <w:rPr>
          <w:rFonts w:eastAsia="Times New Roman" w:cstheme="minorHAnsi"/>
        </w:rPr>
      </w:pPr>
    </w:p>
    <w:p w14:paraId="32405F5E" w14:textId="77777777" w:rsidR="001A5E65" w:rsidRPr="009E632A" w:rsidRDefault="001A5E65" w:rsidP="00A97F2B">
      <w:pPr>
        <w:spacing w:after="0" w:line="240" w:lineRule="auto"/>
        <w:jc w:val="both"/>
        <w:rPr>
          <w:rFonts w:eastAsia="Times New Roman" w:cstheme="minorHAnsi"/>
        </w:rPr>
      </w:pPr>
    </w:p>
    <w:p w14:paraId="6E5D50B4" w14:textId="77777777" w:rsidR="00A97F2B" w:rsidRPr="009E632A" w:rsidRDefault="00A97F2B" w:rsidP="00C3280E">
      <w:pPr>
        <w:pStyle w:val="Paragraphedeliste"/>
        <w:numPr>
          <w:ilvl w:val="0"/>
          <w:numId w:val="6"/>
        </w:numPr>
        <w:spacing w:after="0" w:line="240" w:lineRule="auto"/>
        <w:jc w:val="both"/>
        <w:rPr>
          <w:rFonts w:eastAsia="Times New Roman" w:cstheme="minorHAnsi"/>
          <w:b/>
        </w:rPr>
      </w:pPr>
      <w:r w:rsidRPr="009E632A">
        <w:rPr>
          <w:rFonts w:eastAsia="Times New Roman" w:cstheme="minorHAnsi"/>
          <w:b/>
        </w:rPr>
        <w:t>Lieu de mise en œuvre</w:t>
      </w:r>
    </w:p>
    <w:p w14:paraId="2245A0B5" w14:textId="77777777" w:rsidR="00A97F2B" w:rsidRPr="009E632A" w:rsidRDefault="00A97F2B" w:rsidP="00A97F2B">
      <w:pPr>
        <w:spacing w:after="0" w:line="240" w:lineRule="auto"/>
        <w:rPr>
          <w:rFonts w:eastAsia="Times New Roman" w:cstheme="minorHAnsi"/>
          <w:b/>
          <w:u w:val="single"/>
        </w:rPr>
      </w:pPr>
    </w:p>
    <w:p w14:paraId="724E419B" w14:textId="11542B10" w:rsidR="00A97F2B" w:rsidRPr="009E632A" w:rsidRDefault="00A97F2B" w:rsidP="00DB6D48">
      <w:pPr>
        <w:spacing w:after="0" w:line="240" w:lineRule="auto"/>
        <w:jc w:val="both"/>
        <w:rPr>
          <w:rFonts w:eastAsia="Times New Roman" w:cstheme="minorHAnsi"/>
        </w:rPr>
      </w:pPr>
      <w:r w:rsidRPr="009E632A">
        <w:rPr>
          <w:rFonts w:eastAsia="Times New Roman" w:cstheme="minorHAnsi"/>
        </w:rPr>
        <w:t>Le programme</w:t>
      </w:r>
      <w:r w:rsidR="00DB6D48" w:rsidRPr="009E632A">
        <w:rPr>
          <w:rFonts w:eastAsia="Times New Roman" w:cstheme="minorHAnsi"/>
        </w:rPr>
        <w:t xml:space="preserve"> EB</w:t>
      </w:r>
      <w:r w:rsidR="000220F1">
        <w:rPr>
          <w:rFonts w:eastAsia="Times New Roman" w:cstheme="minorHAnsi"/>
        </w:rPr>
        <w:t xml:space="preserve"> se déroule</w:t>
      </w:r>
      <w:r w:rsidRPr="009E632A">
        <w:rPr>
          <w:rFonts w:eastAsia="Times New Roman" w:cstheme="minorHAnsi"/>
        </w:rPr>
        <w:t xml:space="preserve"> en Algérie, dans les 14 wilayas côtières. Trois bureaux régionaux seront ouverts à l’est (</w:t>
      </w:r>
      <w:r w:rsidR="000635B5">
        <w:rPr>
          <w:rFonts w:eastAsia="Times New Roman" w:cstheme="minorHAnsi"/>
        </w:rPr>
        <w:t>Annaba</w:t>
      </w:r>
      <w:r w:rsidRPr="009E632A">
        <w:rPr>
          <w:rFonts w:eastAsia="Times New Roman" w:cstheme="minorHAnsi"/>
        </w:rPr>
        <w:t>), au centre (</w:t>
      </w:r>
      <w:proofErr w:type="spellStart"/>
      <w:r w:rsidRPr="009E632A">
        <w:rPr>
          <w:rFonts w:eastAsia="Times New Roman" w:cstheme="minorHAnsi"/>
        </w:rPr>
        <w:t>Boumerdès</w:t>
      </w:r>
      <w:proofErr w:type="spellEnd"/>
      <w:r w:rsidRPr="009E632A">
        <w:rPr>
          <w:rFonts w:eastAsia="Times New Roman" w:cstheme="minorHAnsi"/>
        </w:rPr>
        <w:t>) et à l'ouest (</w:t>
      </w:r>
      <w:r w:rsidR="000635B5">
        <w:rPr>
          <w:rFonts w:eastAsia="Times New Roman" w:cstheme="minorHAnsi"/>
        </w:rPr>
        <w:t>Tlemcen</w:t>
      </w:r>
      <w:r w:rsidRPr="009E632A">
        <w:rPr>
          <w:rFonts w:eastAsia="Times New Roman" w:cstheme="minorHAnsi"/>
        </w:rPr>
        <w:t>). Des thématiques prioritaires seront identifiées et mises en œuvre sur des « zones pilotes » regroupant une à plusieurs wilayas côtières. Par ailleurs, des actions ponctuelles pourront également être mises en œuvre en dehors de ces zones pilotes en fonction des besoins identifiés.</w:t>
      </w:r>
    </w:p>
    <w:p w14:paraId="6432F3C1" w14:textId="77777777" w:rsidR="00A97F2B" w:rsidRPr="009E632A" w:rsidRDefault="00A97F2B" w:rsidP="00DB6D48">
      <w:pPr>
        <w:spacing w:after="0" w:line="240" w:lineRule="auto"/>
        <w:jc w:val="both"/>
        <w:rPr>
          <w:rFonts w:eastAsia="Times New Roman" w:cstheme="minorHAnsi"/>
        </w:rPr>
      </w:pPr>
    </w:p>
    <w:p w14:paraId="643E623D" w14:textId="547662DD" w:rsidR="00A97F2B" w:rsidRPr="009E632A" w:rsidRDefault="00A97F2B" w:rsidP="00C3280E">
      <w:pPr>
        <w:pStyle w:val="Paragraphedeliste"/>
        <w:numPr>
          <w:ilvl w:val="0"/>
          <w:numId w:val="6"/>
        </w:numPr>
        <w:spacing w:after="0" w:line="240" w:lineRule="auto"/>
        <w:jc w:val="both"/>
        <w:rPr>
          <w:rFonts w:eastAsia="Times New Roman" w:cstheme="minorHAnsi"/>
          <w:b/>
        </w:rPr>
      </w:pPr>
      <w:r w:rsidRPr="009E632A">
        <w:rPr>
          <w:rFonts w:eastAsia="Times New Roman" w:cstheme="minorHAnsi"/>
          <w:b/>
        </w:rPr>
        <w:t>L’équipe</w:t>
      </w:r>
    </w:p>
    <w:p w14:paraId="3AD8A789" w14:textId="77777777" w:rsidR="0075195D" w:rsidRPr="009E632A" w:rsidRDefault="0075195D" w:rsidP="00A97F2B">
      <w:pPr>
        <w:spacing w:after="0" w:line="240" w:lineRule="auto"/>
        <w:jc w:val="both"/>
        <w:rPr>
          <w:rFonts w:eastAsia="Times New Roman" w:cstheme="minorHAnsi"/>
        </w:rPr>
      </w:pPr>
    </w:p>
    <w:p w14:paraId="484BB7B2" w14:textId="172C0D26" w:rsidR="00A97F2B" w:rsidRPr="009E632A" w:rsidRDefault="00A97F2B" w:rsidP="00A97F2B">
      <w:pPr>
        <w:spacing w:after="0" w:line="240" w:lineRule="auto"/>
        <w:jc w:val="both"/>
        <w:rPr>
          <w:rFonts w:eastAsia="Times New Roman" w:cstheme="minorHAnsi"/>
        </w:rPr>
      </w:pPr>
      <w:r w:rsidRPr="009E632A">
        <w:rPr>
          <w:rFonts w:eastAsia="Times New Roman" w:cstheme="minorHAnsi"/>
        </w:rPr>
        <w:t>L’équipe de pilotage et c</w:t>
      </w:r>
      <w:r w:rsidR="000220F1">
        <w:rPr>
          <w:rFonts w:eastAsia="Times New Roman" w:cstheme="minorHAnsi"/>
        </w:rPr>
        <w:t>oordination, basée à Alger, est</w:t>
      </w:r>
      <w:r w:rsidRPr="009E632A">
        <w:rPr>
          <w:rFonts w:eastAsia="Times New Roman" w:cstheme="minorHAnsi"/>
        </w:rPr>
        <w:t xml:space="preserve"> en charge du pilotage des activités déléguées à Expertise France (i) définition et mise en œuvre de la stratégie d’intervention à l’échelle nationale et régionale (ii) pilotage des trois équipes régi</w:t>
      </w:r>
      <w:r w:rsidR="00DC75B4">
        <w:rPr>
          <w:rFonts w:eastAsia="Times New Roman" w:cstheme="minorHAnsi"/>
        </w:rPr>
        <w:t>onales</w:t>
      </w:r>
      <w:r w:rsidRPr="009E632A">
        <w:rPr>
          <w:rFonts w:eastAsia="Times New Roman" w:cstheme="minorHAnsi"/>
        </w:rPr>
        <w:t xml:space="preserve"> (iii) mise en œuvre de la stratégie de communication et visibilité, et du système de suivi-évaluation (iv) gestion administrative et financière du projet.</w:t>
      </w:r>
    </w:p>
    <w:p w14:paraId="249FF3A9" w14:textId="77777777" w:rsidR="0075195D" w:rsidRPr="009E632A" w:rsidRDefault="0075195D" w:rsidP="00A97F2B">
      <w:pPr>
        <w:spacing w:after="0" w:line="240" w:lineRule="auto"/>
        <w:jc w:val="both"/>
        <w:rPr>
          <w:rFonts w:eastAsia="Times New Roman" w:cstheme="minorHAnsi"/>
        </w:rPr>
      </w:pPr>
    </w:p>
    <w:p w14:paraId="1BD2F2F8" w14:textId="49FDFCBF" w:rsidR="00A97F2B" w:rsidRPr="009E632A" w:rsidRDefault="00A97F2B" w:rsidP="00A97F2B">
      <w:pPr>
        <w:spacing w:after="0" w:line="240" w:lineRule="auto"/>
        <w:jc w:val="both"/>
        <w:rPr>
          <w:rFonts w:eastAsia="Times New Roman" w:cstheme="minorHAnsi"/>
        </w:rPr>
      </w:pPr>
      <w:r w:rsidRPr="009E632A">
        <w:rPr>
          <w:rFonts w:eastAsia="Times New Roman" w:cstheme="minorHAnsi"/>
        </w:rPr>
        <w:t xml:space="preserve">Cette équipe </w:t>
      </w:r>
      <w:r w:rsidR="00DC75B4">
        <w:rPr>
          <w:rFonts w:eastAsia="Times New Roman" w:cstheme="minorHAnsi"/>
        </w:rPr>
        <w:t>est</w:t>
      </w:r>
      <w:r w:rsidR="00DC75B4" w:rsidRPr="009E632A">
        <w:rPr>
          <w:rFonts w:eastAsia="Times New Roman" w:cstheme="minorHAnsi"/>
        </w:rPr>
        <w:t xml:space="preserve"> </w:t>
      </w:r>
      <w:r w:rsidRPr="009E632A">
        <w:rPr>
          <w:rFonts w:eastAsia="Times New Roman" w:cstheme="minorHAnsi"/>
        </w:rPr>
        <w:t>composée d’u</w:t>
      </w:r>
      <w:r w:rsidRPr="00BF31FB">
        <w:rPr>
          <w:rFonts w:eastAsia="Times New Roman" w:cstheme="minorHAnsi"/>
        </w:rPr>
        <w:t>n chef de projet, d’un chef de projet adjoint également expert référent « Economie Bleue « , d’</w:t>
      </w:r>
      <w:proofErr w:type="spellStart"/>
      <w:r w:rsidRPr="00BF31FB">
        <w:rPr>
          <w:rFonts w:eastAsia="Times New Roman" w:cstheme="minorHAnsi"/>
        </w:rPr>
        <w:t>un.e</w:t>
      </w:r>
      <w:proofErr w:type="spellEnd"/>
      <w:r w:rsidRPr="00BF31FB">
        <w:rPr>
          <w:rFonts w:eastAsia="Times New Roman" w:cstheme="minorHAnsi"/>
        </w:rPr>
        <w:t xml:space="preserve"> </w:t>
      </w:r>
      <w:proofErr w:type="spellStart"/>
      <w:r w:rsidRPr="00BF31FB">
        <w:rPr>
          <w:rFonts w:eastAsia="Times New Roman" w:cstheme="minorHAnsi"/>
        </w:rPr>
        <w:t>chargé.e</w:t>
      </w:r>
      <w:proofErr w:type="spellEnd"/>
      <w:r w:rsidRPr="00BF31FB">
        <w:rPr>
          <w:rFonts w:eastAsia="Times New Roman" w:cstheme="minorHAnsi"/>
        </w:rPr>
        <w:t xml:space="preserve"> de mission S&amp;E, d’une chargée de mission  en communication, d’une assistante administrati</w:t>
      </w:r>
      <w:r w:rsidR="00DC75B4">
        <w:rPr>
          <w:rFonts w:eastAsia="Times New Roman" w:cstheme="minorHAnsi"/>
        </w:rPr>
        <w:t>ve</w:t>
      </w:r>
      <w:r w:rsidRPr="00BF31FB">
        <w:rPr>
          <w:rFonts w:eastAsia="Times New Roman" w:cstheme="minorHAnsi"/>
        </w:rPr>
        <w:t xml:space="preserve">, </w:t>
      </w:r>
      <w:r w:rsidR="00FB5310" w:rsidRPr="00BF31FB">
        <w:rPr>
          <w:rFonts w:eastAsia="Times New Roman" w:cstheme="minorHAnsi"/>
        </w:rPr>
        <w:t>d’une Responsable Administratif et F</w:t>
      </w:r>
      <w:r w:rsidRPr="00BF31FB">
        <w:rPr>
          <w:rFonts w:eastAsia="Times New Roman" w:cstheme="minorHAnsi"/>
        </w:rPr>
        <w:t>inancier, d’une comptable, d’une responsable en passation de marchés, d’</w:t>
      </w:r>
      <w:proofErr w:type="spellStart"/>
      <w:r w:rsidRPr="00BF31FB">
        <w:rPr>
          <w:rFonts w:eastAsia="Times New Roman" w:cstheme="minorHAnsi"/>
        </w:rPr>
        <w:t>un.e</w:t>
      </w:r>
      <w:proofErr w:type="spellEnd"/>
      <w:r w:rsidRPr="00BF31FB">
        <w:rPr>
          <w:rFonts w:eastAsia="Times New Roman" w:cstheme="minorHAnsi"/>
        </w:rPr>
        <w:t xml:space="preserve"> acheteur, d’un logisticien et d’expert.es tech</w:t>
      </w:r>
      <w:r w:rsidR="00F05EC9" w:rsidRPr="00BF31FB">
        <w:rPr>
          <w:rFonts w:eastAsia="Times New Roman" w:cstheme="minorHAnsi"/>
        </w:rPr>
        <w:t xml:space="preserve">niques </w:t>
      </w:r>
      <w:r w:rsidR="00DC75B4">
        <w:rPr>
          <w:rFonts w:eastAsia="Times New Roman" w:cstheme="minorHAnsi"/>
        </w:rPr>
        <w:t xml:space="preserve">référents, </w:t>
      </w:r>
      <w:r w:rsidR="00F05EC9" w:rsidRPr="00BF31FB">
        <w:rPr>
          <w:rFonts w:eastAsia="Times New Roman" w:cstheme="minorHAnsi"/>
        </w:rPr>
        <w:t xml:space="preserve">long terme </w:t>
      </w:r>
      <w:proofErr w:type="spellStart"/>
      <w:r w:rsidR="00F05EC9" w:rsidRPr="00BF31FB">
        <w:rPr>
          <w:rFonts w:eastAsia="Times New Roman" w:cstheme="minorHAnsi"/>
        </w:rPr>
        <w:t>référent.e.s</w:t>
      </w:r>
      <w:proofErr w:type="spellEnd"/>
      <w:r w:rsidR="00DC75B4">
        <w:rPr>
          <w:rFonts w:eastAsia="Times New Roman" w:cstheme="minorHAnsi"/>
        </w:rPr>
        <w:t xml:space="preserve"> et perlés</w:t>
      </w:r>
      <w:r w:rsidR="00F05EC9" w:rsidRPr="009E632A">
        <w:rPr>
          <w:rFonts w:eastAsia="Times New Roman" w:cstheme="minorHAnsi"/>
        </w:rPr>
        <w:t>.</w:t>
      </w:r>
    </w:p>
    <w:p w14:paraId="27535969" w14:textId="77777777" w:rsidR="0075195D" w:rsidRPr="009E632A" w:rsidRDefault="0075195D" w:rsidP="00A97F2B">
      <w:pPr>
        <w:spacing w:after="0" w:line="240" w:lineRule="auto"/>
        <w:jc w:val="both"/>
        <w:rPr>
          <w:rFonts w:eastAsia="Times New Roman" w:cstheme="minorHAnsi"/>
        </w:rPr>
      </w:pPr>
    </w:p>
    <w:p w14:paraId="11BE0F34" w14:textId="2FD607A0" w:rsidR="00A97F2B" w:rsidRDefault="00A97F2B" w:rsidP="00A97F2B">
      <w:pPr>
        <w:spacing w:after="0" w:line="240" w:lineRule="auto"/>
        <w:jc w:val="both"/>
        <w:rPr>
          <w:rFonts w:eastAsia="Times New Roman" w:cstheme="minorHAnsi"/>
        </w:rPr>
      </w:pPr>
      <w:r w:rsidRPr="009E632A">
        <w:rPr>
          <w:rFonts w:eastAsia="Times New Roman" w:cstheme="minorHAnsi"/>
        </w:rPr>
        <w:t xml:space="preserve">Les équipes régionales seront installées dans les zones pilotes identifiées. Elles seront en charge (i) du pilotage et de la mise en œuvre des activités à l’échelle régionale (ii) de la concertation avec les partenaires de mise en œuvre à l’échelle régionale (iii) de la supervision des </w:t>
      </w:r>
      <w:proofErr w:type="spellStart"/>
      <w:r w:rsidRPr="009E632A">
        <w:rPr>
          <w:rFonts w:eastAsia="Times New Roman" w:cstheme="minorHAnsi"/>
        </w:rPr>
        <w:t>expert.e.s</w:t>
      </w:r>
      <w:proofErr w:type="spellEnd"/>
      <w:r w:rsidRPr="009E632A">
        <w:rPr>
          <w:rFonts w:eastAsia="Times New Roman" w:cstheme="minorHAnsi"/>
        </w:rPr>
        <w:t xml:space="preserve"> court termes et des prestataires de services mobilisés. Les équipes régionales sont composées d’</w:t>
      </w:r>
      <w:proofErr w:type="spellStart"/>
      <w:r w:rsidRPr="009E632A">
        <w:rPr>
          <w:rFonts w:eastAsia="Times New Roman" w:cstheme="minorHAnsi"/>
        </w:rPr>
        <w:t>un.e</w:t>
      </w:r>
      <w:proofErr w:type="spellEnd"/>
      <w:r w:rsidRPr="009E632A">
        <w:rPr>
          <w:rFonts w:eastAsia="Times New Roman" w:cstheme="minorHAnsi"/>
        </w:rPr>
        <w:t xml:space="preserve"> responsable de bureaux, d’</w:t>
      </w:r>
      <w:proofErr w:type="spellStart"/>
      <w:r w:rsidRPr="009E632A">
        <w:rPr>
          <w:rFonts w:eastAsia="Times New Roman" w:cstheme="minorHAnsi"/>
        </w:rPr>
        <w:t>un.e</w:t>
      </w:r>
      <w:proofErr w:type="spellEnd"/>
      <w:r w:rsidRPr="009E632A">
        <w:rPr>
          <w:rFonts w:eastAsia="Times New Roman" w:cstheme="minorHAnsi"/>
        </w:rPr>
        <w:t xml:space="preserve"> </w:t>
      </w:r>
      <w:proofErr w:type="spellStart"/>
      <w:r w:rsidRPr="009E632A">
        <w:rPr>
          <w:rFonts w:eastAsia="Times New Roman" w:cstheme="minorHAnsi"/>
        </w:rPr>
        <w:t>animateur.trice</w:t>
      </w:r>
      <w:proofErr w:type="spellEnd"/>
      <w:r w:rsidRPr="009E632A">
        <w:rPr>
          <w:rFonts w:eastAsia="Times New Roman" w:cstheme="minorHAnsi"/>
        </w:rPr>
        <w:t xml:space="preserve"> terrain, d’</w:t>
      </w:r>
      <w:proofErr w:type="spellStart"/>
      <w:r w:rsidRPr="009E632A">
        <w:rPr>
          <w:rFonts w:eastAsia="Times New Roman" w:cstheme="minorHAnsi"/>
        </w:rPr>
        <w:t>un.e</w:t>
      </w:r>
      <w:proofErr w:type="spellEnd"/>
      <w:r w:rsidRPr="009E632A">
        <w:rPr>
          <w:rFonts w:eastAsia="Times New Roman" w:cstheme="minorHAnsi"/>
        </w:rPr>
        <w:t xml:space="preserve"> </w:t>
      </w:r>
      <w:proofErr w:type="spellStart"/>
      <w:r w:rsidRPr="009E632A">
        <w:rPr>
          <w:rFonts w:eastAsia="Times New Roman" w:cstheme="minorHAnsi"/>
        </w:rPr>
        <w:t>assistant.e</w:t>
      </w:r>
      <w:proofErr w:type="spellEnd"/>
      <w:r w:rsidRPr="009E632A">
        <w:rPr>
          <w:rFonts w:eastAsia="Times New Roman" w:cstheme="minorHAnsi"/>
        </w:rPr>
        <w:t xml:space="preserve"> administratif et financier, d’</w:t>
      </w:r>
      <w:proofErr w:type="spellStart"/>
      <w:r w:rsidRPr="009E632A">
        <w:rPr>
          <w:rFonts w:eastAsia="Times New Roman" w:cstheme="minorHAnsi"/>
        </w:rPr>
        <w:t>un.e</w:t>
      </w:r>
      <w:proofErr w:type="spellEnd"/>
      <w:r w:rsidRPr="009E632A">
        <w:rPr>
          <w:rFonts w:eastAsia="Times New Roman" w:cstheme="minorHAnsi"/>
        </w:rPr>
        <w:t xml:space="preserve"> chauffeur ainsi que des </w:t>
      </w:r>
      <w:proofErr w:type="spellStart"/>
      <w:r w:rsidRPr="009E632A">
        <w:rPr>
          <w:rFonts w:eastAsia="Times New Roman" w:cstheme="minorHAnsi"/>
        </w:rPr>
        <w:t>expert.e.s</w:t>
      </w:r>
      <w:proofErr w:type="spellEnd"/>
      <w:r w:rsidRPr="009E632A">
        <w:rPr>
          <w:rFonts w:eastAsia="Times New Roman" w:cstheme="minorHAnsi"/>
        </w:rPr>
        <w:t xml:space="preserve"> long terme et court terme. </w:t>
      </w:r>
      <w:r w:rsidR="009629A0">
        <w:rPr>
          <w:rFonts w:eastAsia="Times New Roman" w:cstheme="minorHAnsi"/>
        </w:rPr>
        <w:t xml:space="preserve"> </w:t>
      </w:r>
      <w:r w:rsidRPr="009E632A">
        <w:rPr>
          <w:rFonts w:eastAsia="Times New Roman" w:cstheme="minorHAnsi"/>
        </w:rPr>
        <w:t xml:space="preserve">L’équipe sera également appuyée par </w:t>
      </w:r>
      <w:proofErr w:type="spellStart"/>
      <w:r w:rsidRPr="009E632A">
        <w:rPr>
          <w:rFonts w:eastAsia="Times New Roman" w:cstheme="minorHAnsi"/>
        </w:rPr>
        <w:t>un.e</w:t>
      </w:r>
      <w:proofErr w:type="spellEnd"/>
      <w:r w:rsidRPr="009E632A">
        <w:rPr>
          <w:rFonts w:eastAsia="Times New Roman" w:cstheme="minorHAnsi"/>
        </w:rPr>
        <w:t xml:space="preserve"> </w:t>
      </w:r>
      <w:proofErr w:type="spellStart"/>
      <w:r w:rsidR="009629A0">
        <w:rPr>
          <w:rFonts w:eastAsia="Times New Roman" w:cstheme="minorHAnsi"/>
        </w:rPr>
        <w:t>c</w:t>
      </w:r>
      <w:r w:rsidRPr="009E632A">
        <w:rPr>
          <w:rFonts w:eastAsia="Times New Roman" w:cstheme="minorHAnsi"/>
        </w:rPr>
        <w:t>hargé.e</w:t>
      </w:r>
      <w:proofErr w:type="spellEnd"/>
      <w:r w:rsidRPr="009E632A">
        <w:rPr>
          <w:rFonts w:eastAsia="Times New Roman" w:cstheme="minorHAnsi"/>
        </w:rPr>
        <w:t xml:space="preserve"> de projet </w:t>
      </w:r>
      <w:proofErr w:type="spellStart"/>
      <w:r w:rsidRPr="009E632A">
        <w:rPr>
          <w:rFonts w:eastAsia="Times New Roman" w:cstheme="minorHAnsi"/>
        </w:rPr>
        <w:t>basé.e</w:t>
      </w:r>
      <w:proofErr w:type="spellEnd"/>
      <w:r w:rsidRPr="009E632A">
        <w:rPr>
          <w:rFonts w:eastAsia="Times New Roman" w:cstheme="minorHAnsi"/>
        </w:rPr>
        <w:t xml:space="preserve"> au siège d’Expertise France à Paris. Des échanges hebdomadaires auront lieux entre le siège et le bureau à Alger.</w:t>
      </w:r>
    </w:p>
    <w:p w14:paraId="18003F68" w14:textId="77777777" w:rsidR="00A06912" w:rsidRPr="009E632A" w:rsidRDefault="00A06912" w:rsidP="00A97F2B">
      <w:pPr>
        <w:spacing w:after="0" w:line="240" w:lineRule="auto"/>
        <w:jc w:val="both"/>
        <w:rPr>
          <w:rFonts w:eastAsia="Times New Roman" w:cstheme="minorHAnsi"/>
        </w:rPr>
      </w:pPr>
    </w:p>
    <w:p w14:paraId="018ED78A" w14:textId="0A54A696" w:rsidR="00481C3D" w:rsidRPr="00B23AB7" w:rsidRDefault="000F3D1A">
      <w:pPr>
        <w:spacing w:after="0" w:line="240" w:lineRule="auto"/>
        <w:ind w:right="78"/>
        <w:jc w:val="both"/>
        <w:rPr>
          <w:rFonts w:eastAsia="Times New Roman" w:cstheme="minorHAnsi"/>
          <w:b/>
          <w:u w:val="single"/>
        </w:rPr>
      </w:pPr>
      <w:r w:rsidRPr="00B23AB7">
        <w:rPr>
          <w:rFonts w:eastAsia="Times New Roman" w:cstheme="minorHAnsi"/>
          <w:b/>
          <w:u w:val="single"/>
        </w:rPr>
        <w:lastRenderedPageBreak/>
        <w:t>DESCRIPTION DE LA MISSION</w:t>
      </w:r>
    </w:p>
    <w:p w14:paraId="5D52AAF7" w14:textId="40EF4F9B" w:rsidR="00813255" w:rsidRPr="00B23AB7" w:rsidRDefault="009F3136" w:rsidP="001324A3">
      <w:pPr>
        <w:spacing w:after="120" w:line="240" w:lineRule="auto"/>
        <w:ind w:left="-5" w:hanging="10"/>
        <w:jc w:val="both"/>
        <w:rPr>
          <w:rFonts w:eastAsia="Calibri" w:cstheme="minorHAnsi"/>
        </w:rPr>
      </w:pPr>
      <w:r w:rsidRPr="00B23AB7">
        <w:rPr>
          <w:rFonts w:eastAsia="Arial" w:cstheme="minorHAnsi"/>
        </w:rPr>
        <w:t>L’</w:t>
      </w:r>
      <w:proofErr w:type="spellStart"/>
      <w:r w:rsidRPr="00B23AB7">
        <w:rPr>
          <w:rFonts w:eastAsia="Arial" w:cstheme="minorHAnsi"/>
        </w:rPr>
        <w:t>expert.e</w:t>
      </w:r>
      <w:proofErr w:type="spellEnd"/>
      <w:r w:rsidRPr="00B23AB7">
        <w:rPr>
          <w:rFonts w:eastAsia="Arial" w:cstheme="minorHAnsi"/>
        </w:rPr>
        <w:t xml:space="preserve"> </w:t>
      </w:r>
      <w:r w:rsidR="00106474">
        <w:rPr>
          <w:rFonts w:eastAsia="Arial" w:cstheme="minorHAnsi"/>
        </w:rPr>
        <w:t xml:space="preserve">senior </w:t>
      </w:r>
      <w:r w:rsidRPr="00B23AB7">
        <w:rPr>
          <w:rFonts w:eastAsia="Arial" w:cstheme="minorHAnsi"/>
        </w:rPr>
        <w:t>« genre</w:t>
      </w:r>
      <w:r w:rsidR="00F00836" w:rsidRPr="00B23AB7">
        <w:rPr>
          <w:rFonts w:eastAsia="Arial" w:cstheme="minorHAnsi"/>
        </w:rPr>
        <w:t>, jeunesse et diversité</w:t>
      </w:r>
      <w:r w:rsidRPr="00B23AB7">
        <w:rPr>
          <w:rFonts w:eastAsia="Arial" w:cstheme="minorHAnsi"/>
        </w:rPr>
        <w:t xml:space="preserve"> » sera </w:t>
      </w:r>
      <w:proofErr w:type="spellStart"/>
      <w:r w:rsidRPr="00B23AB7">
        <w:rPr>
          <w:rFonts w:eastAsia="Arial" w:cstheme="minorHAnsi"/>
        </w:rPr>
        <w:t>chargé.e</w:t>
      </w:r>
      <w:proofErr w:type="spellEnd"/>
      <w:r w:rsidRPr="00B23AB7">
        <w:rPr>
          <w:rFonts w:eastAsia="Arial" w:cstheme="minorHAnsi"/>
        </w:rPr>
        <w:t xml:space="preserve"> de conduire un diagnostic genre puis de définir et d’élabore</w:t>
      </w:r>
      <w:r w:rsidRPr="00CE5724">
        <w:rPr>
          <w:rFonts w:eastAsia="Arial" w:cstheme="minorHAnsi"/>
        </w:rPr>
        <w:t>r un plan d’action genre (PAG) complet</w:t>
      </w:r>
      <w:r w:rsidR="001324A3" w:rsidRPr="00CE5724">
        <w:rPr>
          <w:rFonts w:eastAsia="Arial" w:cstheme="minorHAnsi"/>
        </w:rPr>
        <w:t xml:space="preserve"> du</w:t>
      </w:r>
      <w:r w:rsidR="0050464A" w:rsidRPr="00CE5724">
        <w:rPr>
          <w:rFonts w:eastAsia="Arial" w:cstheme="minorHAnsi"/>
        </w:rPr>
        <w:t xml:space="preserve"> </w:t>
      </w:r>
      <w:r w:rsidR="00A06912" w:rsidRPr="00CE5724">
        <w:rPr>
          <w:rFonts w:eastAsia="Calibri" w:cstheme="minorHAnsi"/>
        </w:rPr>
        <w:t xml:space="preserve">programme « </w:t>
      </w:r>
      <w:r w:rsidR="00813255" w:rsidRPr="00CE5724">
        <w:rPr>
          <w:rFonts w:eastAsia="Calibri" w:cstheme="minorHAnsi"/>
        </w:rPr>
        <w:t>Economie Bleue, Pêche et Aquaculture</w:t>
      </w:r>
      <w:r w:rsidR="000635B5" w:rsidRPr="00CE5724">
        <w:rPr>
          <w:rFonts w:eastAsia="Calibri" w:cstheme="minorHAnsi"/>
        </w:rPr>
        <w:t> »</w:t>
      </w:r>
      <w:r w:rsidR="001324A3" w:rsidRPr="00CE5724">
        <w:rPr>
          <w:rFonts w:eastAsia="Calibri" w:cstheme="minorHAnsi"/>
        </w:rPr>
        <w:t xml:space="preserve"> </w:t>
      </w:r>
      <w:r w:rsidR="001324A3" w:rsidRPr="00CE5724">
        <w:rPr>
          <w:rFonts w:eastAsia="Arial" w:cstheme="minorHAnsi"/>
        </w:rPr>
        <w:t xml:space="preserve">afin de </w:t>
      </w:r>
      <w:r w:rsidR="001324A3" w:rsidRPr="00CE5724">
        <w:rPr>
          <w:rFonts w:eastAsia="Arial" w:cstheme="minorHAnsi"/>
          <w:b/>
        </w:rPr>
        <w:t>guider l’intégration  de l’approche genre dans la définition / la programmation et l’exécution des activités du projet.</w:t>
      </w:r>
      <w:r w:rsidR="000A0A86" w:rsidRPr="00CE5724">
        <w:rPr>
          <w:rFonts w:eastAsia="Arial" w:cstheme="minorHAnsi"/>
        </w:rPr>
        <w:t xml:space="preserve"> </w:t>
      </w:r>
      <w:r w:rsidR="0050464A" w:rsidRPr="00CE5724">
        <w:rPr>
          <w:rFonts w:eastAsia="Calibri" w:cstheme="minorHAnsi"/>
        </w:rPr>
        <w:t xml:space="preserve">La mission </w:t>
      </w:r>
      <w:r w:rsidR="008776CE" w:rsidRPr="00CE5724">
        <w:rPr>
          <w:rFonts w:eastAsia="Calibri" w:cstheme="minorHAnsi"/>
        </w:rPr>
        <w:t>est basé</w:t>
      </w:r>
      <w:r w:rsidR="0050464A" w:rsidRPr="00CE5724">
        <w:rPr>
          <w:rFonts w:eastAsia="Calibri" w:cstheme="minorHAnsi"/>
        </w:rPr>
        <w:t>e</w:t>
      </w:r>
      <w:r w:rsidR="008776CE" w:rsidRPr="00CE5724">
        <w:rPr>
          <w:rFonts w:eastAsia="Calibri" w:cstheme="minorHAnsi"/>
        </w:rPr>
        <w:t xml:space="preserve"> à Alger avec des déplacements sur l’ensemble des wilayas d’intervention.</w:t>
      </w:r>
      <w:r w:rsidR="000A0A86" w:rsidRPr="00CE5724">
        <w:rPr>
          <w:rFonts w:eastAsia="Calibri" w:cstheme="minorHAnsi"/>
        </w:rPr>
        <w:t xml:space="preserve"> L’</w:t>
      </w:r>
      <w:proofErr w:type="spellStart"/>
      <w:r w:rsidR="000A0A86" w:rsidRPr="00CE5724">
        <w:rPr>
          <w:rFonts w:eastAsia="Calibri" w:cstheme="minorHAnsi"/>
        </w:rPr>
        <w:t>expert.e</w:t>
      </w:r>
      <w:proofErr w:type="spellEnd"/>
      <w:r w:rsidR="000A0A86" w:rsidRPr="00CE5724">
        <w:rPr>
          <w:rFonts w:eastAsia="Calibri" w:cstheme="minorHAnsi"/>
        </w:rPr>
        <w:t xml:space="preserve"> senior travaillera sous la supervision du chef de projet, de son adjoint et en étroite collaboration avec le siège d’Expertise France ainsi qu’avec le/la </w:t>
      </w:r>
      <w:proofErr w:type="spellStart"/>
      <w:r w:rsidR="000A0A86" w:rsidRPr="00CE5724">
        <w:rPr>
          <w:rFonts w:eastAsia="Calibri" w:cstheme="minorHAnsi"/>
        </w:rPr>
        <w:t>chargé.e</w:t>
      </w:r>
      <w:proofErr w:type="spellEnd"/>
      <w:r w:rsidR="000A0A86" w:rsidRPr="00CE5724">
        <w:rPr>
          <w:rFonts w:eastAsia="Calibri" w:cstheme="minorHAnsi"/>
        </w:rPr>
        <w:t xml:space="preserve"> de suivi-évaluation du projet.</w:t>
      </w:r>
    </w:p>
    <w:p w14:paraId="11DAF0E4" w14:textId="37CDB5EA" w:rsidR="005C2385" w:rsidRPr="00B23AB7" w:rsidRDefault="005C2385" w:rsidP="005C2385">
      <w:pPr>
        <w:spacing w:before="100" w:beforeAutospacing="1" w:after="100" w:afterAutospacing="1" w:line="240" w:lineRule="auto"/>
        <w:jc w:val="both"/>
        <w:rPr>
          <w:rFonts w:eastAsia="Arial" w:cstheme="minorHAnsi"/>
        </w:rPr>
      </w:pPr>
      <w:r w:rsidRPr="00B23AB7">
        <w:rPr>
          <w:rFonts w:eastAsia="Arial" w:cstheme="minorHAnsi"/>
        </w:rPr>
        <w:t>L’objectif explicite et transversal du projet est de c</w:t>
      </w:r>
      <w:r w:rsidRPr="00B23AB7">
        <w:t xml:space="preserve">onjuguer des efforts significatifs afin de lutter contre les </w:t>
      </w:r>
      <w:r w:rsidR="00A50047">
        <w:t xml:space="preserve">barrières et/ou les </w:t>
      </w:r>
      <w:r w:rsidRPr="00B23AB7">
        <w:t>discriminations qui empêcheraient les femmes, et en particulier les jeunes femmes, les jeunes et l</w:t>
      </w:r>
      <w:r w:rsidR="00C3280E" w:rsidRPr="00B23AB7">
        <w:t>a diversité</w:t>
      </w:r>
      <w:r w:rsidRPr="00B23AB7">
        <w:t xml:space="preserve"> de profiter pleinement des opportunités ouvertes par les activités d’avenir représentées par l’économie bleue. Le projet doit contribuer à une évolution vers la féminisation des métiers de l’économie bleue</w:t>
      </w:r>
      <w:r w:rsidRPr="00B23AB7">
        <w:rPr>
          <w:rFonts w:eastAsia="Arial" w:cstheme="minorHAnsi"/>
        </w:rPr>
        <w:t xml:space="preserve">. </w:t>
      </w:r>
      <w:r w:rsidR="000A0A86" w:rsidRPr="00B23AB7">
        <w:rPr>
          <w:rFonts w:eastAsia="Arial" w:cstheme="minorHAnsi"/>
        </w:rPr>
        <w:t xml:space="preserve">Le PAG devra permettre de favoriser la prise en compte du genre et la réduction des inégalités de genre </w:t>
      </w:r>
      <w:r w:rsidR="00C3280E" w:rsidRPr="00B23AB7">
        <w:rPr>
          <w:rFonts w:eastAsia="Arial" w:cstheme="minorHAnsi"/>
        </w:rPr>
        <w:t xml:space="preserve">– mais pas que - </w:t>
      </w:r>
      <w:r w:rsidR="000A0A86" w:rsidRPr="00B23AB7">
        <w:rPr>
          <w:rFonts w:eastAsia="Arial" w:cstheme="minorHAnsi"/>
        </w:rPr>
        <w:t>à l’é</w:t>
      </w:r>
      <w:r w:rsidRPr="00B23AB7">
        <w:rPr>
          <w:rFonts w:eastAsia="Arial" w:cstheme="minorHAnsi"/>
        </w:rPr>
        <w:t xml:space="preserve">chelle des activités du projet. Les indicateurs </w:t>
      </w:r>
      <w:r w:rsidR="00E81603" w:rsidRPr="00B23AB7">
        <w:rPr>
          <w:rFonts w:eastAsia="Arial" w:cstheme="minorHAnsi"/>
        </w:rPr>
        <w:t>sp</w:t>
      </w:r>
      <w:r w:rsidR="009961BB" w:rsidRPr="00B23AB7">
        <w:rPr>
          <w:rFonts w:eastAsia="Arial" w:cstheme="minorHAnsi"/>
        </w:rPr>
        <w:t>é</w:t>
      </w:r>
      <w:r w:rsidR="00E81603" w:rsidRPr="00B23AB7">
        <w:rPr>
          <w:rFonts w:eastAsia="Arial" w:cstheme="minorHAnsi"/>
        </w:rPr>
        <w:t xml:space="preserve">cifiques </w:t>
      </w:r>
      <w:r w:rsidRPr="00B23AB7">
        <w:rPr>
          <w:rFonts w:eastAsia="Arial" w:cstheme="minorHAnsi"/>
        </w:rPr>
        <w:t xml:space="preserve">définis dans le PAG </w:t>
      </w:r>
      <w:r w:rsidR="00E81603" w:rsidRPr="00B23AB7">
        <w:rPr>
          <w:rFonts w:eastAsia="Arial" w:cstheme="minorHAnsi"/>
        </w:rPr>
        <w:t>devront s’</w:t>
      </w:r>
      <w:r w:rsidRPr="00B23AB7">
        <w:rPr>
          <w:rFonts w:eastAsia="Arial" w:cstheme="minorHAnsi"/>
        </w:rPr>
        <w:t>imbriqu</w:t>
      </w:r>
      <w:r w:rsidR="00A50047">
        <w:rPr>
          <w:rFonts w:eastAsia="Arial" w:cstheme="minorHAnsi"/>
        </w:rPr>
        <w:t>er</w:t>
      </w:r>
      <w:r w:rsidRPr="00B23AB7">
        <w:rPr>
          <w:rFonts w:eastAsia="Arial" w:cstheme="minorHAnsi"/>
        </w:rPr>
        <w:t xml:space="preserve"> dans les in</w:t>
      </w:r>
      <w:r w:rsidR="00E81603" w:rsidRPr="00B23AB7">
        <w:rPr>
          <w:rFonts w:eastAsia="Arial" w:cstheme="minorHAnsi"/>
        </w:rPr>
        <w:t xml:space="preserve">dicateurs du projet qui devront faire l’objet d’une différentiation </w:t>
      </w:r>
      <w:proofErr w:type="spellStart"/>
      <w:r w:rsidR="00E81603" w:rsidRPr="00B23AB7">
        <w:rPr>
          <w:rFonts w:eastAsia="Arial" w:cstheme="minorHAnsi"/>
        </w:rPr>
        <w:t>sexo</w:t>
      </w:r>
      <w:proofErr w:type="spellEnd"/>
      <w:r w:rsidR="00E81603" w:rsidRPr="00B23AB7">
        <w:rPr>
          <w:rFonts w:eastAsia="Arial" w:cstheme="minorHAnsi"/>
        </w:rPr>
        <w:t xml:space="preserve">-spécifique. </w:t>
      </w:r>
    </w:p>
    <w:p w14:paraId="2D076ECF" w14:textId="6873EF2D" w:rsidR="000A0A86" w:rsidRPr="00B23AB7" w:rsidRDefault="000A0A86" w:rsidP="006942ED">
      <w:pPr>
        <w:spacing w:before="100" w:beforeAutospacing="1" w:after="100" w:afterAutospacing="1" w:line="240" w:lineRule="auto"/>
        <w:jc w:val="both"/>
        <w:rPr>
          <w:rFonts w:eastAsia="Arial" w:cstheme="minorHAnsi"/>
        </w:rPr>
      </w:pPr>
      <w:r w:rsidRPr="00B23AB7">
        <w:rPr>
          <w:rFonts w:eastAsia="Arial" w:cstheme="minorHAnsi"/>
        </w:rPr>
        <w:t xml:space="preserve">Le PAG et </w:t>
      </w:r>
      <w:r w:rsidR="00C3280E" w:rsidRPr="00B23AB7">
        <w:rPr>
          <w:rFonts w:eastAsia="Arial" w:cstheme="minorHAnsi"/>
        </w:rPr>
        <w:t>le</w:t>
      </w:r>
      <w:r w:rsidRPr="00B23AB7">
        <w:rPr>
          <w:rFonts w:eastAsia="Arial" w:cstheme="minorHAnsi"/>
        </w:rPr>
        <w:t xml:space="preserve"> suivi </w:t>
      </w:r>
      <w:r w:rsidR="00C3280E" w:rsidRPr="00B23AB7">
        <w:rPr>
          <w:rFonts w:eastAsia="Arial" w:cstheme="minorHAnsi"/>
        </w:rPr>
        <w:t xml:space="preserve">des indicateurs spécifiques </w:t>
      </w:r>
      <w:r w:rsidRPr="00B23AB7">
        <w:rPr>
          <w:rFonts w:eastAsia="Arial" w:cstheme="minorHAnsi"/>
        </w:rPr>
        <w:t>par le</w:t>
      </w:r>
      <w:r w:rsidR="00C3280E" w:rsidRPr="00B23AB7">
        <w:rPr>
          <w:rFonts w:eastAsia="Arial" w:cstheme="minorHAnsi"/>
        </w:rPr>
        <w:t>.la</w:t>
      </w:r>
      <w:r w:rsidRPr="00B23AB7">
        <w:rPr>
          <w:rFonts w:eastAsia="Arial" w:cstheme="minorHAnsi"/>
        </w:rPr>
        <w:t xml:space="preserve"> chargé</w:t>
      </w:r>
      <w:r w:rsidR="00C3280E" w:rsidRPr="00B23AB7">
        <w:rPr>
          <w:rFonts w:eastAsia="Arial" w:cstheme="minorHAnsi"/>
        </w:rPr>
        <w:t>e</w:t>
      </w:r>
      <w:r w:rsidRPr="00B23AB7">
        <w:rPr>
          <w:rFonts w:eastAsia="Arial" w:cstheme="minorHAnsi"/>
        </w:rPr>
        <w:t xml:space="preserve"> suivi-évaluation devra également servir à des fins de redevabilité </w:t>
      </w:r>
      <w:r w:rsidR="00A50047">
        <w:rPr>
          <w:rFonts w:eastAsia="Arial" w:cstheme="minorHAnsi"/>
        </w:rPr>
        <w:t xml:space="preserve">(recevabilité ?) </w:t>
      </w:r>
      <w:r w:rsidRPr="00B23AB7">
        <w:rPr>
          <w:rFonts w:eastAsia="Arial" w:cstheme="minorHAnsi"/>
        </w:rPr>
        <w:t xml:space="preserve">à la fois ascendante (bailleurs) et descendante (bénéficiaires). </w:t>
      </w:r>
    </w:p>
    <w:p w14:paraId="724E8559" w14:textId="0504D4D9" w:rsidR="006942ED" w:rsidRPr="00B23AB7" w:rsidRDefault="000A0A86" w:rsidP="006942ED">
      <w:pPr>
        <w:spacing w:before="100" w:beforeAutospacing="1" w:after="100" w:afterAutospacing="1" w:line="240" w:lineRule="auto"/>
        <w:jc w:val="both"/>
        <w:rPr>
          <w:rFonts w:eastAsia="Calibri" w:cstheme="minorHAnsi"/>
        </w:rPr>
      </w:pPr>
      <w:r w:rsidRPr="00B23AB7">
        <w:rPr>
          <w:rFonts w:eastAsia="Arial" w:cstheme="minorHAnsi"/>
        </w:rPr>
        <w:t>Les principales conclusions du PAG, les mesures correctives proposées et les outils/procédures spécifiques établies supposeront un ajustement du cadre logique du projet (lequel pourra alors être modifié/enrichi).</w:t>
      </w:r>
      <w:r w:rsidR="006942ED" w:rsidRPr="00B23AB7">
        <w:rPr>
          <w:rFonts w:eastAsia="Calibri" w:cstheme="minorHAnsi"/>
        </w:rPr>
        <w:t xml:space="preserve"> </w:t>
      </w:r>
    </w:p>
    <w:p w14:paraId="55D87077" w14:textId="3CEC2C9C" w:rsidR="00F42FBB" w:rsidRPr="00B23AB7" w:rsidRDefault="0063250C" w:rsidP="006C7691">
      <w:pPr>
        <w:autoSpaceDE w:val="0"/>
        <w:autoSpaceDN w:val="0"/>
        <w:adjustRightInd w:val="0"/>
        <w:spacing w:after="0" w:line="240" w:lineRule="auto"/>
        <w:jc w:val="both"/>
        <w:rPr>
          <w:rFonts w:cstheme="minorHAnsi"/>
        </w:rPr>
      </w:pPr>
      <w:r w:rsidRPr="00B23AB7">
        <w:rPr>
          <w:rFonts w:cstheme="minorHAnsi"/>
          <w:lang w:val="fr-BE"/>
        </w:rPr>
        <w:t>L</w:t>
      </w:r>
      <w:r w:rsidR="00F42FBB" w:rsidRPr="00B23AB7">
        <w:rPr>
          <w:rFonts w:cstheme="minorHAnsi"/>
        </w:rPr>
        <w:t>es p</w:t>
      </w:r>
      <w:r w:rsidR="00D403EE" w:rsidRPr="00B23AB7">
        <w:rPr>
          <w:rFonts w:cstheme="minorHAnsi"/>
        </w:rPr>
        <w:t xml:space="preserve">rincipales missions confiées </w:t>
      </w:r>
      <w:r w:rsidR="006942ED" w:rsidRPr="00B23AB7">
        <w:rPr>
          <w:rFonts w:cstheme="minorHAnsi"/>
        </w:rPr>
        <w:t xml:space="preserve">à </w:t>
      </w:r>
      <w:r w:rsidR="00D403EE" w:rsidRPr="00B23AB7">
        <w:rPr>
          <w:rFonts w:cstheme="minorHAnsi"/>
        </w:rPr>
        <w:t>l</w:t>
      </w:r>
      <w:r w:rsidR="00D403EE" w:rsidRPr="00B23AB7">
        <w:rPr>
          <w:rFonts w:eastAsia="Arial" w:cstheme="minorHAnsi"/>
        </w:rPr>
        <w:t>’</w:t>
      </w:r>
      <w:proofErr w:type="spellStart"/>
      <w:r w:rsidR="00D403EE" w:rsidRPr="00B23AB7">
        <w:rPr>
          <w:rFonts w:eastAsia="Arial" w:cstheme="minorHAnsi"/>
        </w:rPr>
        <w:t>expert.e</w:t>
      </w:r>
      <w:proofErr w:type="spellEnd"/>
      <w:r w:rsidR="00D403EE" w:rsidRPr="00B23AB7">
        <w:rPr>
          <w:rFonts w:eastAsia="Arial" w:cstheme="minorHAnsi"/>
        </w:rPr>
        <w:t xml:space="preserve"> senior « genre</w:t>
      </w:r>
      <w:r w:rsidR="00C3280E" w:rsidRPr="00B23AB7">
        <w:rPr>
          <w:rFonts w:eastAsia="Arial" w:cstheme="minorHAnsi"/>
        </w:rPr>
        <w:t>, jeunesse et diversité</w:t>
      </w:r>
      <w:r w:rsidR="00D403EE" w:rsidRPr="00B23AB7">
        <w:rPr>
          <w:rFonts w:eastAsia="Arial" w:cstheme="minorHAnsi"/>
        </w:rPr>
        <w:t> »</w:t>
      </w:r>
      <w:r w:rsidR="006942ED" w:rsidRPr="00B23AB7">
        <w:rPr>
          <w:rFonts w:eastAsia="Calibri" w:cstheme="minorHAnsi"/>
        </w:rPr>
        <w:t xml:space="preserve"> sont les suivantes : </w:t>
      </w:r>
    </w:p>
    <w:p w14:paraId="12AFCEDD" w14:textId="77777777" w:rsidR="00D403EE" w:rsidRPr="00B23AB7" w:rsidRDefault="00D403EE" w:rsidP="00D403EE">
      <w:pPr>
        <w:spacing w:after="0" w:line="240" w:lineRule="auto"/>
        <w:jc w:val="both"/>
        <w:rPr>
          <w:rFonts w:cstheme="minorHAnsi"/>
          <w:b/>
        </w:rPr>
      </w:pPr>
    </w:p>
    <w:p w14:paraId="0FA2737B" w14:textId="77777777" w:rsidR="00D403EE" w:rsidRPr="00B23AB7" w:rsidRDefault="00D403EE" w:rsidP="00D403EE">
      <w:pPr>
        <w:pStyle w:val="Paragraphedeliste"/>
        <w:spacing w:before="100" w:beforeAutospacing="1" w:after="100" w:afterAutospacing="1" w:line="240" w:lineRule="auto"/>
        <w:ind w:left="0"/>
        <w:jc w:val="both"/>
        <w:rPr>
          <w:rFonts w:eastAsia="Times New Roman" w:cstheme="minorHAnsi"/>
          <w:b/>
          <w:bCs/>
        </w:rPr>
      </w:pPr>
      <w:r w:rsidRPr="00B23AB7">
        <w:rPr>
          <w:rFonts w:eastAsia="Times New Roman" w:cstheme="minorHAnsi"/>
          <w:b/>
          <w:bCs/>
        </w:rPr>
        <w:t xml:space="preserve">Missions identifiées : </w:t>
      </w:r>
    </w:p>
    <w:p w14:paraId="6634E70F" w14:textId="77777777" w:rsidR="00D403EE" w:rsidRPr="00B23AB7" w:rsidRDefault="00D403EE" w:rsidP="00D403EE">
      <w:pPr>
        <w:pStyle w:val="Paragraphedeliste"/>
        <w:tabs>
          <w:tab w:val="left" w:pos="1850"/>
        </w:tabs>
        <w:spacing w:after="0" w:line="240" w:lineRule="auto"/>
        <w:ind w:left="430"/>
        <w:jc w:val="both"/>
        <w:rPr>
          <w:rFonts w:eastAsia="Times New Roman" w:cstheme="minorHAnsi"/>
          <w:b/>
          <w:bCs/>
          <w:color w:val="FF0000"/>
        </w:rPr>
      </w:pPr>
    </w:p>
    <w:p w14:paraId="16911F31" w14:textId="77777777" w:rsidR="00D403EE" w:rsidRPr="00B23AB7" w:rsidRDefault="00D403EE" w:rsidP="00D403EE">
      <w:pPr>
        <w:pStyle w:val="Paragraphedeliste"/>
        <w:numPr>
          <w:ilvl w:val="3"/>
          <w:numId w:val="18"/>
        </w:numPr>
        <w:spacing w:before="100" w:beforeAutospacing="1" w:after="100" w:afterAutospacing="1" w:line="240" w:lineRule="auto"/>
        <w:ind w:left="284"/>
        <w:jc w:val="both"/>
        <w:rPr>
          <w:rFonts w:eastAsia="Calibri" w:cstheme="minorHAnsi"/>
        </w:rPr>
      </w:pPr>
      <w:r w:rsidRPr="00B23AB7">
        <w:rPr>
          <w:rFonts w:cstheme="minorHAnsi"/>
        </w:rPr>
        <w:t xml:space="preserve">Contribuer à la formalisation du diagnostic genre du projet ; </w:t>
      </w:r>
    </w:p>
    <w:p w14:paraId="58664E20" w14:textId="3F3A4E6E" w:rsidR="00D403EE" w:rsidRPr="00B23AB7" w:rsidRDefault="00D403EE" w:rsidP="00D403EE">
      <w:pPr>
        <w:pStyle w:val="Paragraphedeliste"/>
        <w:numPr>
          <w:ilvl w:val="3"/>
          <w:numId w:val="18"/>
        </w:numPr>
        <w:spacing w:before="100" w:beforeAutospacing="1" w:after="100" w:afterAutospacing="1" w:line="240" w:lineRule="auto"/>
        <w:ind w:left="284"/>
        <w:jc w:val="both"/>
        <w:rPr>
          <w:rFonts w:cstheme="minorHAnsi"/>
        </w:rPr>
      </w:pPr>
      <w:r w:rsidRPr="00B23AB7">
        <w:rPr>
          <w:rFonts w:cstheme="minorHAnsi"/>
        </w:rPr>
        <w:t>Définir le PAG dans une perspective de stratégie genre</w:t>
      </w:r>
      <w:r w:rsidR="00D56F33" w:rsidRPr="00B23AB7">
        <w:rPr>
          <w:rFonts w:cstheme="minorHAnsi"/>
        </w:rPr>
        <w:t>, jeunesse et diversité</w:t>
      </w:r>
      <w:r w:rsidRPr="00B23AB7">
        <w:rPr>
          <w:rFonts w:cstheme="minorHAnsi"/>
        </w:rPr>
        <w:t xml:space="preserve"> intégrée visant les bénéficiaires du projet, les partenaires de mise en œuvre, l’équipe projet </w:t>
      </w:r>
      <w:r w:rsidR="00BC1735" w:rsidRPr="00B23AB7">
        <w:rPr>
          <w:rFonts w:cstheme="minorHAnsi"/>
        </w:rPr>
        <w:t>et les équipes du M</w:t>
      </w:r>
      <w:r w:rsidR="006634FF" w:rsidRPr="00B23AB7">
        <w:rPr>
          <w:rFonts w:cstheme="minorHAnsi"/>
        </w:rPr>
        <w:t>P</w:t>
      </w:r>
      <w:r w:rsidR="00BC1735" w:rsidRPr="00B23AB7">
        <w:rPr>
          <w:rFonts w:cstheme="minorHAnsi"/>
        </w:rPr>
        <w:t>PH</w:t>
      </w:r>
      <w:r w:rsidRPr="00B23AB7">
        <w:rPr>
          <w:rFonts w:cstheme="minorHAnsi"/>
        </w:rPr>
        <w:t> ;</w:t>
      </w:r>
    </w:p>
    <w:p w14:paraId="67D00BB9" w14:textId="5283D4DB" w:rsidR="00D403EE" w:rsidRDefault="00D403EE" w:rsidP="00D403EE">
      <w:pPr>
        <w:pStyle w:val="Paragraphedeliste"/>
        <w:numPr>
          <w:ilvl w:val="3"/>
          <w:numId w:val="18"/>
        </w:numPr>
        <w:spacing w:before="100" w:beforeAutospacing="1" w:after="100" w:afterAutospacing="1" w:line="240" w:lineRule="auto"/>
        <w:ind w:left="284"/>
        <w:jc w:val="both"/>
        <w:rPr>
          <w:rFonts w:cstheme="minorHAnsi"/>
        </w:rPr>
      </w:pPr>
      <w:r w:rsidRPr="00B23AB7">
        <w:rPr>
          <w:rFonts w:cstheme="minorHAnsi"/>
        </w:rPr>
        <w:t>Appuyer l’équipe projet et les partenaires de mise en œuvre connus</w:t>
      </w:r>
      <w:r w:rsidR="00493E7E" w:rsidRPr="00B23AB7">
        <w:rPr>
          <w:rFonts w:cstheme="minorHAnsi"/>
        </w:rPr>
        <w:t xml:space="preserve"> (directions des Pêches et des ressources halieutiques</w:t>
      </w:r>
      <w:r w:rsidRPr="00B23AB7">
        <w:rPr>
          <w:rFonts w:cstheme="minorHAnsi"/>
        </w:rPr>
        <w:t xml:space="preserve">, </w:t>
      </w:r>
      <w:r w:rsidR="00EB5395" w:rsidRPr="00B23AB7">
        <w:rPr>
          <w:rFonts w:cstheme="minorHAnsi"/>
        </w:rPr>
        <w:t>ministères, universités, centre</w:t>
      </w:r>
      <w:r w:rsidR="00A50047">
        <w:rPr>
          <w:rFonts w:cstheme="minorHAnsi"/>
        </w:rPr>
        <w:t>s</w:t>
      </w:r>
      <w:r w:rsidR="00EB5395" w:rsidRPr="00B23AB7">
        <w:rPr>
          <w:rFonts w:cstheme="minorHAnsi"/>
        </w:rPr>
        <w:t xml:space="preserve"> techniques de formation, bureaux d’études et entreprises, organisations de la société civile, </w:t>
      </w:r>
      <w:r w:rsidR="002447ED" w:rsidRPr="00B23AB7">
        <w:rPr>
          <w:rFonts w:cstheme="minorHAnsi"/>
        </w:rPr>
        <w:t>organisations</w:t>
      </w:r>
      <w:r w:rsidR="00EB5395" w:rsidRPr="00B23AB7">
        <w:rPr>
          <w:rFonts w:cstheme="minorHAnsi"/>
        </w:rPr>
        <w:t xml:space="preserve"> professionnelles, coopératives maritimes, réseaux…</w:t>
      </w:r>
      <w:r w:rsidRPr="00B23AB7">
        <w:rPr>
          <w:rFonts w:cstheme="minorHAnsi"/>
        </w:rPr>
        <w:t>) dans la réalisation opérationnelle du plan d’actio</w:t>
      </w:r>
      <w:r w:rsidR="002447ED" w:rsidRPr="00B23AB7">
        <w:rPr>
          <w:rFonts w:cstheme="minorHAnsi"/>
        </w:rPr>
        <w:t>n via notamment des formations e</w:t>
      </w:r>
      <w:r w:rsidRPr="00B23AB7">
        <w:rPr>
          <w:rFonts w:cstheme="minorHAnsi"/>
        </w:rPr>
        <w:t>t de l’accompagnement</w:t>
      </w:r>
      <w:r w:rsidR="009026F0" w:rsidRPr="00B23AB7">
        <w:rPr>
          <w:rFonts w:cstheme="minorHAnsi"/>
        </w:rPr>
        <w:t>.</w:t>
      </w:r>
    </w:p>
    <w:p w14:paraId="335E99D7" w14:textId="77777777" w:rsidR="00D403EE" w:rsidRPr="00B23AB7" w:rsidRDefault="00D403EE" w:rsidP="00D403EE">
      <w:pPr>
        <w:pStyle w:val="Paragraphedeliste"/>
        <w:spacing w:before="100" w:beforeAutospacing="1" w:after="100" w:afterAutospacing="1" w:line="240" w:lineRule="auto"/>
        <w:ind w:left="0"/>
        <w:jc w:val="both"/>
        <w:rPr>
          <w:rFonts w:cstheme="minorHAnsi"/>
        </w:rPr>
      </w:pPr>
    </w:p>
    <w:p w14:paraId="4F409A95" w14:textId="63F3FDBC" w:rsidR="00D403EE" w:rsidRPr="00B23AB7" w:rsidRDefault="00D403EE" w:rsidP="00D403EE">
      <w:pPr>
        <w:pStyle w:val="Paragraphedeliste"/>
        <w:spacing w:before="100" w:beforeAutospacing="1" w:after="100" w:afterAutospacing="1" w:line="240" w:lineRule="auto"/>
        <w:ind w:left="0"/>
        <w:jc w:val="both"/>
        <w:rPr>
          <w:rFonts w:cstheme="minorHAnsi"/>
        </w:rPr>
      </w:pPr>
      <w:r w:rsidRPr="00B23AB7">
        <w:rPr>
          <w:rFonts w:cstheme="minorHAnsi"/>
        </w:rPr>
        <w:t>De manière spécifique, sans exclure d’autres activités et besoins qui pourraient être identifiés à l’étape de l’offre méthod</w:t>
      </w:r>
      <w:r w:rsidR="000A2DE2" w:rsidRPr="00B23AB7">
        <w:rPr>
          <w:rFonts w:cstheme="minorHAnsi"/>
        </w:rPr>
        <w:t xml:space="preserve">ologique, </w:t>
      </w:r>
      <w:r w:rsidRPr="00B23AB7">
        <w:rPr>
          <w:rFonts w:cstheme="minorHAnsi"/>
        </w:rPr>
        <w:t>lors de l’étude bibliographique et de</w:t>
      </w:r>
      <w:r w:rsidR="005033AC" w:rsidRPr="00B23AB7">
        <w:rPr>
          <w:rFonts w:cstheme="minorHAnsi"/>
        </w:rPr>
        <w:t>s</w:t>
      </w:r>
      <w:r w:rsidRPr="00B23AB7">
        <w:rPr>
          <w:rFonts w:cstheme="minorHAnsi"/>
        </w:rPr>
        <w:t xml:space="preserve"> mission</w:t>
      </w:r>
      <w:r w:rsidR="005033AC" w:rsidRPr="00B23AB7">
        <w:rPr>
          <w:rFonts w:cstheme="minorHAnsi"/>
        </w:rPr>
        <w:t>s</w:t>
      </w:r>
      <w:r w:rsidRPr="00B23AB7">
        <w:rPr>
          <w:rFonts w:cstheme="minorHAnsi"/>
        </w:rPr>
        <w:t xml:space="preserve"> sur place, l’</w:t>
      </w:r>
      <w:proofErr w:type="spellStart"/>
      <w:r w:rsidRPr="00B23AB7">
        <w:rPr>
          <w:rFonts w:cstheme="minorHAnsi"/>
        </w:rPr>
        <w:t>expert.e</w:t>
      </w:r>
      <w:proofErr w:type="spellEnd"/>
      <w:r w:rsidRPr="00B23AB7">
        <w:rPr>
          <w:rFonts w:cstheme="minorHAnsi"/>
        </w:rPr>
        <w:t xml:space="preserve"> aura à charge de :</w:t>
      </w:r>
    </w:p>
    <w:p w14:paraId="0A745638" w14:textId="77777777" w:rsidR="00B23AB7" w:rsidRPr="00B23AB7" w:rsidRDefault="00B23AB7" w:rsidP="00D403EE">
      <w:pPr>
        <w:pStyle w:val="Paragraphedeliste"/>
        <w:spacing w:before="100" w:beforeAutospacing="1" w:after="100" w:afterAutospacing="1" w:line="240" w:lineRule="auto"/>
        <w:ind w:left="0"/>
        <w:jc w:val="both"/>
        <w:rPr>
          <w:rFonts w:cstheme="minorHAnsi"/>
        </w:rPr>
      </w:pPr>
    </w:p>
    <w:p w14:paraId="7C7718EC" w14:textId="0C9FE709" w:rsidR="00D403EE" w:rsidRPr="00B23AB7" w:rsidRDefault="00D403EE" w:rsidP="00B23AB7">
      <w:pPr>
        <w:pStyle w:val="Paragraphedeliste"/>
        <w:numPr>
          <w:ilvl w:val="0"/>
          <w:numId w:val="29"/>
        </w:numPr>
        <w:jc w:val="both"/>
        <w:rPr>
          <w:rFonts w:cstheme="minorHAnsi"/>
          <w:u w:val="single"/>
        </w:rPr>
      </w:pPr>
      <w:r w:rsidRPr="00B23AB7">
        <w:rPr>
          <w:rFonts w:cstheme="minorHAnsi"/>
          <w:u w:val="single"/>
        </w:rPr>
        <w:t>Développer le diagnostic genre du projet :</w:t>
      </w:r>
    </w:p>
    <w:p w14:paraId="00040AED" w14:textId="00F70AA2" w:rsidR="00D403EE" w:rsidRPr="00B23AB7" w:rsidRDefault="00FA3E6A" w:rsidP="00D403EE">
      <w:pPr>
        <w:pStyle w:val="Paragraphedeliste"/>
        <w:numPr>
          <w:ilvl w:val="0"/>
          <w:numId w:val="19"/>
        </w:numPr>
        <w:spacing w:after="160" w:line="256" w:lineRule="auto"/>
        <w:jc w:val="both"/>
        <w:rPr>
          <w:rFonts w:cstheme="minorHAnsi"/>
        </w:rPr>
      </w:pPr>
      <w:r w:rsidRPr="00B23AB7">
        <w:rPr>
          <w:rFonts w:cstheme="minorHAnsi"/>
        </w:rPr>
        <w:t>Etablir un diagnostic genre du secteur et des filières relevant de l’économie bleue dans les wilayas pilotes et adjacentes</w:t>
      </w:r>
      <w:r w:rsidR="00D403EE" w:rsidRPr="00B23AB7">
        <w:rPr>
          <w:rFonts w:cstheme="minorHAnsi"/>
        </w:rPr>
        <w:t xml:space="preserve"> et </w:t>
      </w:r>
      <w:r w:rsidR="001509C8" w:rsidRPr="00B23AB7">
        <w:rPr>
          <w:rFonts w:cstheme="minorHAnsi"/>
        </w:rPr>
        <w:t>des activités prévues dans le cadre logique du projet ;</w:t>
      </w:r>
    </w:p>
    <w:p w14:paraId="0A39D20B" w14:textId="2689C0B5" w:rsidR="008D3BA3" w:rsidRPr="00B23AB7" w:rsidRDefault="008D3BA3" w:rsidP="00D403EE">
      <w:pPr>
        <w:pStyle w:val="Paragraphedeliste"/>
        <w:numPr>
          <w:ilvl w:val="0"/>
          <w:numId w:val="19"/>
        </w:numPr>
        <w:spacing w:after="160" w:line="256" w:lineRule="auto"/>
        <w:jc w:val="both"/>
        <w:rPr>
          <w:rFonts w:cstheme="minorHAnsi"/>
        </w:rPr>
      </w:pPr>
      <w:r w:rsidRPr="00B23AB7">
        <w:rPr>
          <w:rFonts w:cstheme="minorHAnsi"/>
        </w:rPr>
        <w:t xml:space="preserve">Faire un benchmark </w:t>
      </w:r>
      <w:r w:rsidR="00C70089" w:rsidRPr="00B23AB7">
        <w:rPr>
          <w:rFonts w:cstheme="minorHAnsi"/>
        </w:rPr>
        <w:t xml:space="preserve">des analyses </w:t>
      </w:r>
      <w:r w:rsidR="005033AC" w:rsidRPr="00B23AB7">
        <w:rPr>
          <w:rFonts w:cstheme="minorHAnsi"/>
        </w:rPr>
        <w:t xml:space="preserve">issues </w:t>
      </w:r>
      <w:r w:rsidRPr="00B23AB7">
        <w:rPr>
          <w:rFonts w:cstheme="minorHAnsi"/>
        </w:rPr>
        <w:t xml:space="preserve">des études et </w:t>
      </w:r>
      <w:r w:rsidR="005033AC" w:rsidRPr="00B23AB7">
        <w:rPr>
          <w:rFonts w:cstheme="minorHAnsi"/>
        </w:rPr>
        <w:t xml:space="preserve">des </w:t>
      </w:r>
      <w:r w:rsidRPr="00B23AB7">
        <w:rPr>
          <w:rFonts w:cstheme="minorHAnsi"/>
        </w:rPr>
        <w:t xml:space="preserve">diagnostics déjà produits par des programmes et des </w:t>
      </w:r>
      <w:r w:rsidR="00C70089" w:rsidRPr="00B23AB7">
        <w:rPr>
          <w:rFonts w:cstheme="minorHAnsi"/>
        </w:rPr>
        <w:t>assistances techniques sur les obstacles</w:t>
      </w:r>
      <w:r w:rsidR="00AD22D4" w:rsidRPr="00B23AB7">
        <w:rPr>
          <w:rFonts w:cstheme="minorHAnsi"/>
        </w:rPr>
        <w:t xml:space="preserve"> et </w:t>
      </w:r>
      <w:r w:rsidR="005033AC" w:rsidRPr="00B23AB7">
        <w:rPr>
          <w:rFonts w:cstheme="minorHAnsi"/>
        </w:rPr>
        <w:t>l</w:t>
      </w:r>
      <w:r w:rsidR="00AD22D4" w:rsidRPr="00B23AB7">
        <w:rPr>
          <w:rFonts w:cstheme="minorHAnsi"/>
        </w:rPr>
        <w:t>es résistances</w:t>
      </w:r>
      <w:r w:rsidR="00C70089" w:rsidRPr="00B23AB7">
        <w:rPr>
          <w:rFonts w:cstheme="minorHAnsi"/>
        </w:rPr>
        <w:t xml:space="preserve"> rencontrés par les femmes et les jeunes </w:t>
      </w:r>
      <w:r w:rsidR="00183A4E" w:rsidRPr="00B23AB7">
        <w:rPr>
          <w:rFonts w:cstheme="minorHAnsi"/>
        </w:rPr>
        <w:t>et l</w:t>
      </w:r>
      <w:r w:rsidR="005033AC" w:rsidRPr="00B23AB7">
        <w:rPr>
          <w:rFonts w:cstheme="minorHAnsi"/>
        </w:rPr>
        <w:t xml:space="preserve">es </w:t>
      </w:r>
      <w:r w:rsidR="00183A4E" w:rsidRPr="00B23AB7">
        <w:rPr>
          <w:rFonts w:cstheme="minorHAnsi"/>
        </w:rPr>
        <w:t xml:space="preserve">minorités </w:t>
      </w:r>
      <w:r w:rsidR="00B07325" w:rsidRPr="00B23AB7">
        <w:rPr>
          <w:rFonts w:cstheme="minorHAnsi"/>
        </w:rPr>
        <w:t>dans l</w:t>
      </w:r>
      <w:r w:rsidR="00183A4E" w:rsidRPr="00B23AB7">
        <w:rPr>
          <w:rFonts w:cstheme="minorHAnsi"/>
        </w:rPr>
        <w:t xml:space="preserve">es activités </w:t>
      </w:r>
      <w:r w:rsidR="00B07325" w:rsidRPr="00B23AB7">
        <w:rPr>
          <w:rFonts w:cstheme="minorHAnsi"/>
        </w:rPr>
        <w:t xml:space="preserve">et secteurs </w:t>
      </w:r>
      <w:r w:rsidR="00183A4E" w:rsidRPr="00B23AB7">
        <w:rPr>
          <w:rFonts w:cstheme="minorHAnsi"/>
        </w:rPr>
        <w:t>de l’</w:t>
      </w:r>
      <w:r w:rsidR="00B07325" w:rsidRPr="00B23AB7">
        <w:rPr>
          <w:rFonts w:cstheme="minorHAnsi"/>
        </w:rPr>
        <w:t>économie bleue, en Algérie et dans la région MENA</w:t>
      </w:r>
      <w:r w:rsidR="00A50047">
        <w:rPr>
          <w:rFonts w:cstheme="minorHAnsi"/>
        </w:rPr>
        <w:t>(?)</w:t>
      </w:r>
      <w:r w:rsidR="00514CBD" w:rsidRPr="00B23AB7">
        <w:rPr>
          <w:rFonts w:cstheme="minorHAnsi"/>
        </w:rPr>
        <w:t>, notamment les pays voisins (Tunisie et Maroc)</w:t>
      </w:r>
      <w:r w:rsidR="00B07325" w:rsidRPr="00B23AB7">
        <w:rPr>
          <w:rFonts w:cstheme="minorHAnsi"/>
        </w:rPr>
        <w:t>.</w:t>
      </w:r>
    </w:p>
    <w:p w14:paraId="721E98DB" w14:textId="0DB2AFDB" w:rsidR="00D57040" w:rsidRPr="00B23AB7" w:rsidRDefault="00AD22D4" w:rsidP="00E23262">
      <w:pPr>
        <w:spacing w:after="160" w:line="256" w:lineRule="auto"/>
        <w:ind w:left="360"/>
        <w:jc w:val="both"/>
      </w:pPr>
      <w:r w:rsidRPr="00B23AB7">
        <w:rPr>
          <w:rFonts w:cstheme="minorHAnsi"/>
        </w:rPr>
        <w:t xml:space="preserve">L’objectif étant de produire et d’agréger des </w:t>
      </w:r>
      <w:r w:rsidRPr="00B23AB7">
        <w:t xml:space="preserve">connaissances sur la participation actuelle des femmes </w:t>
      </w:r>
      <w:r w:rsidR="00D57040" w:rsidRPr="00B23AB7">
        <w:t xml:space="preserve">et des jeunes </w:t>
      </w:r>
      <w:r w:rsidRPr="00B23AB7">
        <w:t xml:space="preserve">à l’économie du pays et du secteur, sur la division du travail existant dans les familles, sur les obstacles culturels, les stéréotypes, les résistances au changement pouvant </w:t>
      </w:r>
      <w:r w:rsidRPr="00B23AB7">
        <w:lastRenderedPageBreak/>
        <w:t>exister tant dans le milieu professionnel comme dans les institutions ou parmi les candidats potentiels à la création de nouvelles activités.</w:t>
      </w:r>
    </w:p>
    <w:p w14:paraId="3623DCDF" w14:textId="42493645" w:rsidR="00D403EE" w:rsidRPr="00B23AB7" w:rsidRDefault="00D403EE" w:rsidP="00B23AB7">
      <w:pPr>
        <w:pStyle w:val="Paragraphedeliste"/>
        <w:numPr>
          <w:ilvl w:val="0"/>
          <w:numId w:val="29"/>
        </w:numPr>
        <w:jc w:val="both"/>
        <w:rPr>
          <w:rFonts w:cstheme="minorHAnsi"/>
          <w:u w:val="single"/>
        </w:rPr>
      </w:pPr>
      <w:r w:rsidRPr="00B23AB7">
        <w:rPr>
          <w:rFonts w:cstheme="minorHAnsi"/>
          <w:u w:val="single"/>
        </w:rPr>
        <w:t>Développer un PAG opérationnel :</w:t>
      </w:r>
    </w:p>
    <w:p w14:paraId="18DD2863" w14:textId="1ADB0258" w:rsidR="00D403EE" w:rsidRPr="00B23AB7" w:rsidRDefault="00D403EE" w:rsidP="00D403EE">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t>Suite au diagnostic, intégrer la dimension genre</w:t>
      </w:r>
      <w:r w:rsidR="00D57040" w:rsidRPr="00B23AB7">
        <w:rPr>
          <w:rFonts w:cstheme="minorHAnsi"/>
        </w:rPr>
        <w:t>, jeunesse et diversité</w:t>
      </w:r>
      <w:r w:rsidRPr="00B23AB7">
        <w:rPr>
          <w:rFonts w:cstheme="minorHAnsi"/>
        </w:rPr>
        <w:t xml:space="preserve"> dans le cadre logique, les résultats et activités du projet, y compris dans l’organisation et la gestion opérationnelle du projet ;</w:t>
      </w:r>
    </w:p>
    <w:p w14:paraId="77632957" w14:textId="033E809A" w:rsidR="00D403EE" w:rsidRPr="00B23AB7" w:rsidRDefault="00D403EE" w:rsidP="00D403EE">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t xml:space="preserve">Proposer des adaptations </w:t>
      </w:r>
      <w:r w:rsidR="009961BB" w:rsidRPr="00B23AB7">
        <w:rPr>
          <w:rFonts w:cstheme="minorHAnsi"/>
        </w:rPr>
        <w:t>ou compléments aux  activités de projet d</w:t>
      </w:r>
      <w:r w:rsidRPr="00B23AB7">
        <w:rPr>
          <w:rFonts w:cstheme="minorHAnsi"/>
        </w:rPr>
        <w:t>ans le but à la fois de renforcer les conditions d’accès au</w:t>
      </w:r>
      <w:r w:rsidR="009961BB" w:rsidRPr="00B23AB7">
        <w:rPr>
          <w:rFonts w:cstheme="minorHAnsi"/>
        </w:rPr>
        <w:t xml:space="preserve">x droits et aux appuis des activités du projet </w:t>
      </w:r>
      <w:r w:rsidRPr="00B23AB7">
        <w:rPr>
          <w:rFonts w:cstheme="minorHAnsi"/>
        </w:rPr>
        <w:t>(accompagnement et financement par exemple) et d’améliorer la position socio-économique des</w:t>
      </w:r>
      <w:r w:rsidR="00137CBE" w:rsidRPr="00B23AB7">
        <w:rPr>
          <w:rFonts w:cstheme="minorHAnsi"/>
        </w:rPr>
        <w:t xml:space="preserve"> femmes et </w:t>
      </w:r>
      <w:r w:rsidR="00E029BF" w:rsidRPr="00B23AB7">
        <w:rPr>
          <w:rFonts w:cstheme="minorHAnsi"/>
        </w:rPr>
        <w:t xml:space="preserve">des </w:t>
      </w:r>
      <w:r w:rsidRPr="00B23AB7">
        <w:rPr>
          <w:rFonts w:cstheme="minorHAnsi"/>
        </w:rPr>
        <w:t>groupes socio-cu</w:t>
      </w:r>
      <w:r w:rsidR="009961BB" w:rsidRPr="00B23AB7">
        <w:rPr>
          <w:rFonts w:cstheme="minorHAnsi"/>
        </w:rPr>
        <w:t>lturels</w:t>
      </w:r>
      <w:r w:rsidR="00137CBE" w:rsidRPr="00B23AB7">
        <w:rPr>
          <w:rFonts w:cstheme="minorHAnsi"/>
        </w:rPr>
        <w:t xml:space="preserve"> vulnérables</w:t>
      </w:r>
      <w:r w:rsidR="009961BB" w:rsidRPr="00B23AB7">
        <w:rPr>
          <w:rFonts w:cstheme="minorHAnsi"/>
        </w:rPr>
        <w:t xml:space="preserve"> </w:t>
      </w:r>
      <w:r w:rsidR="00137CBE" w:rsidRPr="00B23AB7">
        <w:rPr>
          <w:rFonts w:cstheme="minorHAnsi"/>
        </w:rPr>
        <w:t xml:space="preserve">: </w:t>
      </w:r>
      <w:r w:rsidRPr="00B23AB7">
        <w:rPr>
          <w:rFonts w:cstheme="minorHAnsi"/>
        </w:rPr>
        <w:t xml:space="preserve">limiter les effets négatifs du projet concernant les revenus, le statut ou la charge de travail non rémunéré des femmes </w:t>
      </w:r>
      <w:r w:rsidR="00E029BF" w:rsidRPr="00B23AB7">
        <w:rPr>
          <w:rFonts w:cstheme="minorHAnsi"/>
        </w:rPr>
        <w:t xml:space="preserve">et </w:t>
      </w:r>
      <w:r w:rsidRPr="00B23AB7">
        <w:rPr>
          <w:rFonts w:cstheme="minorHAnsi"/>
        </w:rPr>
        <w:t>des groupes sociaux vulnérables directement ou indirectement impactés par le projet ;</w:t>
      </w:r>
    </w:p>
    <w:p w14:paraId="0FD83C2F" w14:textId="14BEAE19" w:rsidR="00E029BF" w:rsidRPr="00B23AB7" w:rsidRDefault="00D403EE" w:rsidP="00E029BF">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t>Développer des indicateurs «</w:t>
      </w:r>
      <w:proofErr w:type="gramStart"/>
      <w:r w:rsidRPr="00B23AB7">
        <w:rPr>
          <w:rFonts w:cstheme="minorHAnsi"/>
        </w:rPr>
        <w:t>genre</w:t>
      </w:r>
      <w:proofErr w:type="gramEnd"/>
      <w:r w:rsidRPr="00B23AB7">
        <w:rPr>
          <w:rFonts w:cstheme="minorHAnsi"/>
        </w:rPr>
        <w:t>» objectivement vérifiables</w:t>
      </w:r>
      <w:r w:rsidR="00D57040" w:rsidRPr="00B23AB7">
        <w:rPr>
          <w:rFonts w:cstheme="minorHAnsi"/>
        </w:rPr>
        <w:t xml:space="preserve"> dans </w:t>
      </w:r>
      <w:r w:rsidR="00137CBE" w:rsidRPr="00B23AB7">
        <w:rPr>
          <w:rFonts w:cstheme="minorHAnsi"/>
        </w:rPr>
        <w:t>toutes les composantes du projet</w:t>
      </w:r>
      <w:r w:rsidR="00D57040" w:rsidRPr="00B23AB7">
        <w:rPr>
          <w:rFonts w:cstheme="minorHAnsi"/>
        </w:rPr>
        <w:t>,</w:t>
      </w:r>
      <w:r w:rsidRPr="00B23AB7">
        <w:rPr>
          <w:rFonts w:cstheme="minorHAnsi"/>
        </w:rPr>
        <w:t xml:space="preserve"> en lien avec les partenaires de mise en œuvre et le</w:t>
      </w:r>
      <w:r w:rsidR="00D57040" w:rsidRPr="00B23AB7">
        <w:rPr>
          <w:rFonts w:cstheme="minorHAnsi"/>
        </w:rPr>
        <w:t>.la</w:t>
      </w:r>
      <w:r w:rsidRPr="00B23AB7">
        <w:rPr>
          <w:rFonts w:cstheme="minorHAnsi"/>
        </w:rPr>
        <w:t xml:space="preserve"> </w:t>
      </w:r>
      <w:proofErr w:type="spellStart"/>
      <w:r w:rsidRPr="00B23AB7">
        <w:rPr>
          <w:rFonts w:cstheme="minorHAnsi"/>
        </w:rPr>
        <w:t>chargé</w:t>
      </w:r>
      <w:r w:rsidR="00D57040" w:rsidRPr="00B23AB7">
        <w:rPr>
          <w:rFonts w:cstheme="minorHAnsi"/>
        </w:rPr>
        <w:t>.e</w:t>
      </w:r>
      <w:proofErr w:type="spellEnd"/>
      <w:r w:rsidRPr="00B23AB7">
        <w:rPr>
          <w:rFonts w:cstheme="minorHAnsi"/>
        </w:rPr>
        <w:t xml:space="preserve"> de suivi</w:t>
      </w:r>
      <w:r w:rsidR="00C532DE" w:rsidRPr="00B23AB7">
        <w:rPr>
          <w:rFonts w:cstheme="minorHAnsi"/>
        </w:rPr>
        <w:t>-</w:t>
      </w:r>
      <w:r w:rsidRPr="00B23AB7">
        <w:rPr>
          <w:rFonts w:cstheme="minorHAnsi"/>
        </w:rPr>
        <w:t>évaluation </w:t>
      </w:r>
      <w:r w:rsidR="00E029BF" w:rsidRPr="00B23AB7">
        <w:rPr>
          <w:rFonts w:cstheme="minorHAnsi"/>
        </w:rPr>
        <w:t xml:space="preserve">et décomposer les indicateurs du projet pour les rendre </w:t>
      </w:r>
      <w:proofErr w:type="spellStart"/>
      <w:r w:rsidR="00E029BF" w:rsidRPr="00B23AB7">
        <w:rPr>
          <w:rFonts w:cstheme="minorHAnsi"/>
        </w:rPr>
        <w:t>sexospécifiques</w:t>
      </w:r>
      <w:proofErr w:type="spellEnd"/>
      <w:r w:rsidR="00E029BF" w:rsidRPr="00B23AB7">
        <w:rPr>
          <w:rFonts w:cstheme="minorHAnsi"/>
        </w:rPr>
        <w:t xml:space="preserve"> </w:t>
      </w:r>
      <w:r w:rsidRPr="00B23AB7">
        <w:rPr>
          <w:rFonts w:cstheme="minorHAnsi"/>
        </w:rPr>
        <w:t>;</w:t>
      </w:r>
    </w:p>
    <w:p w14:paraId="588A9ECB" w14:textId="2F5113E5" w:rsidR="00D403EE" w:rsidRPr="00B23AB7" w:rsidRDefault="00D403EE" w:rsidP="00D403EE">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t>Optimiser les synergies et la coordination entre les activités spécifiques de renforcement de l’équité homme</w:t>
      </w:r>
      <w:r w:rsidR="00E029BF" w:rsidRPr="00B23AB7">
        <w:rPr>
          <w:rFonts w:cstheme="minorHAnsi"/>
        </w:rPr>
        <w:t>s</w:t>
      </w:r>
      <w:r w:rsidRPr="00B23AB7">
        <w:rPr>
          <w:rFonts w:cstheme="minorHAnsi"/>
        </w:rPr>
        <w:t>-femme</w:t>
      </w:r>
      <w:r w:rsidR="00E029BF" w:rsidRPr="00B23AB7">
        <w:rPr>
          <w:rFonts w:cstheme="minorHAnsi"/>
        </w:rPr>
        <w:t>s</w:t>
      </w:r>
      <w:r w:rsidRPr="00B23AB7">
        <w:rPr>
          <w:rFonts w:cstheme="minorHAnsi"/>
        </w:rPr>
        <w:t xml:space="preserve"> identifiées dans le PAG et les autres outils et pratiques du projet dans un object</w:t>
      </w:r>
      <w:r w:rsidR="00ED417D" w:rsidRPr="00B23AB7">
        <w:rPr>
          <w:rFonts w:cstheme="minorHAnsi"/>
        </w:rPr>
        <w:t>if de qualité et de durabilité</w:t>
      </w:r>
      <w:r w:rsidRPr="00B23AB7">
        <w:rPr>
          <w:rFonts w:cstheme="minorHAnsi"/>
        </w:rPr>
        <w:t xml:space="preserve">. </w:t>
      </w:r>
    </w:p>
    <w:p w14:paraId="58FAAB5C" w14:textId="75356D43" w:rsidR="00D403EE" w:rsidRPr="00B23AB7" w:rsidRDefault="00D403EE" w:rsidP="00D403EE">
      <w:pPr>
        <w:spacing w:before="100" w:beforeAutospacing="1" w:after="100" w:afterAutospacing="1" w:line="240" w:lineRule="auto"/>
        <w:jc w:val="both"/>
        <w:rPr>
          <w:rFonts w:cstheme="minorHAnsi"/>
        </w:rPr>
      </w:pPr>
      <w:r w:rsidRPr="00B23AB7">
        <w:rPr>
          <w:rFonts w:cstheme="minorHAnsi"/>
        </w:rPr>
        <w:t xml:space="preserve">Le PAG apportera une attention particulière (voire centrale) aux femmes et à l’application des principes d’équité dans les différents </w:t>
      </w:r>
      <w:r w:rsidR="00541A1F" w:rsidRPr="00B23AB7">
        <w:rPr>
          <w:rFonts w:cstheme="minorHAnsi"/>
        </w:rPr>
        <w:t>domaines ciblés par le projet.</w:t>
      </w:r>
    </w:p>
    <w:p w14:paraId="6EDB1A29" w14:textId="3DFFA956" w:rsidR="004E7FFA" w:rsidRPr="00B23AB7" w:rsidRDefault="00D403EE" w:rsidP="00D403EE">
      <w:pPr>
        <w:spacing w:before="100" w:beforeAutospacing="1" w:after="100" w:afterAutospacing="1" w:line="240" w:lineRule="auto"/>
        <w:jc w:val="both"/>
        <w:rPr>
          <w:rFonts w:cstheme="minorHAnsi"/>
        </w:rPr>
      </w:pPr>
      <w:r w:rsidRPr="00B23AB7">
        <w:rPr>
          <w:rFonts w:cstheme="minorHAnsi"/>
        </w:rPr>
        <w:t xml:space="preserve">Le PAG intégrera les enjeux de genre identifiés avec les enjeux sociaux et sociétaux adressés par le projet, à savoir : </w:t>
      </w:r>
    </w:p>
    <w:p w14:paraId="40530445" w14:textId="304E8EBA" w:rsidR="004E7FFA" w:rsidRPr="00B23AB7" w:rsidRDefault="004E7FFA" w:rsidP="00924F6F">
      <w:pPr>
        <w:numPr>
          <w:ilvl w:val="0"/>
          <w:numId w:val="21"/>
        </w:numPr>
        <w:spacing w:before="100" w:beforeAutospacing="1" w:after="100" w:afterAutospacing="1" w:line="240" w:lineRule="auto"/>
        <w:jc w:val="both"/>
        <w:rPr>
          <w:rFonts w:cstheme="minorHAnsi"/>
        </w:rPr>
      </w:pPr>
      <w:r w:rsidRPr="00B23AB7">
        <w:t>La féminisation des métiers de l’économie bleue, en modernisant certaines pratiques traditionnelles souvent invisibles où les femmes font des apports non-rémunérés ni valorisés comme main d’œuvre familiale, ou sont faiblement rémunérés (</w:t>
      </w:r>
      <w:proofErr w:type="spellStart"/>
      <w:r w:rsidRPr="00B23AB7">
        <w:t>ramendage</w:t>
      </w:r>
      <w:proofErr w:type="spellEnd"/>
      <w:r w:rsidRPr="00B23AB7">
        <w:t>, conserverie, transformation, collecte de crustacées ou de coquillages par exemple) et en incitant les acteurs à augmenter la participation des femmes dans des métiers et segments de la chaîne de valeur</w:t>
      </w:r>
      <w:r w:rsidR="00A21723" w:rsidRPr="00B23AB7">
        <w:t xml:space="preserve"> mieux valorisés et considérés ;</w:t>
      </w:r>
    </w:p>
    <w:p w14:paraId="41B1004F" w14:textId="241C1162" w:rsidR="00A21723" w:rsidRPr="00B23AB7" w:rsidRDefault="00A21723" w:rsidP="00924F6F">
      <w:pPr>
        <w:numPr>
          <w:ilvl w:val="0"/>
          <w:numId w:val="21"/>
        </w:numPr>
        <w:spacing w:before="100" w:beforeAutospacing="1" w:after="100" w:afterAutospacing="1" w:line="240" w:lineRule="auto"/>
        <w:jc w:val="both"/>
        <w:rPr>
          <w:rFonts w:cstheme="minorHAnsi"/>
        </w:rPr>
      </w:pPr>
      <w:r w:rsidRPr="00B23AB7">
        <w:rPr>
          <w:rFonts w:ascii="Calibri" w:eastAsia="Calibri" w:hAnsi="Calibri" w:cs="Arial"/>
        </w:rPr>
        <w:t>Les bénéficiaires finaux des formations à tous les niveaux, appuis techniques, créations d’emplois tout au long de la chaîne de valeur (avant et après captures), espaces décisionnels et professionnels, devront inclure une masse critique d’au moins 30% de femmes ou d’organisations féminines (coopératives ou associations) ;</w:t>
      </w:r>
    </w:p>
    <w:p w14:paraId="77BFCE3A" w14:textId="1B111EB5" w:rsidR="004E7FFA" w:rsidRPr="00B23AB7" w:rsidRDefault="004E7FFA" w:rsidP="00924F6F">
      <w:pPr>
        <w:numPr>
          <w:ilvl w:val="0"/>
          <w:numId w:val="21"/>
        </w:numPr>
        <w:spacing w:before="100" w:beforeAutospacing="1" w:after="100" w:afterAutospacing="1" w:line="240" w:lineRule="auto"/>
        <w:jc w:val="both"/>
        <w:rPr>
          <w:rFonts w:cstheme="minorHAnsi"/>
        </w:rPr>
      </w:pPr>
      <w:r w:rsidRPr="00B23AB7">
        <w:rPr>
          <w:rFonts w:cstheme="minorHAnsi"/>
        </w:rPr>
        <w:t>Le renforcement de la participation des femmes se fera également au niveau de l’administration déconcentrée (DP</w:t>
      </w:r>
      <w:r w:rsidR="00E23262">
        <w:rPr>
          <w:rFonts w:cstheme="minorHAnsi"/>
        </w:rPr>
        <w:t>A</w:t>
      </w:r>
      <w:r w:rsidRPr="00B23AB7">
        <w:rPr>
          <w:rFonts w:cstheme="minorHAnsi"/>
        </w:rPr>
        <w:t xml:space="preserve">), des organisations professionnelles, dans le secteur informel appuyé par le projet mais également dans les </w:t>
      </w:r>
      <w:r w:rsidR="00B73182" w:rsidRPr="00B23AB7">
        <w:rPr>
          <w:rFonts w:cstheme="minorHAnsi"/>
        </w:rPr>
        <w:t>c</w:t>
      </w:r>
      <w:r w:rsidRPr="00B23AB7">
        <w:rPr>
          <w:rFonts w:cstheme="minorHAnsi"/>
        </w:rPr>
        <w:t>omité</w:t>
      </w:r>
      <w:r w:rsidR="00B73182" w:rsidRPr="00B23AB7">
        <w:rPr>
          <w:rFonts w:cstheme="minorHAnsi"/>
        </w:rPr>
        <w:t>s</w:t>
      </w:r>
      <w:r w:rsidRPr="00B23AB7">
        <w:rPr>
          <w:rFonts w:cstheme="minorHAnsi"/>
        </w:rPr>
        <w:t xml:space="preserve"> des Wilayas pour l’</w:t>
      </w:r>
      <w:r w:rsidR="00B73182" w:rsidRPr="00B23AB7">
        <w:rPr>
          <w:rFonts w:cstheme="minorHAnsi"/>
        </w:rPr>
        <w:t>é</w:t>
      </w:r>
      <w:r w:rsidRPr="00B23AB7">
        <w:rPr>
          <w:rFonts w:cstheme="minorHAnsi"/>
        </w:rPr>
        <w:t xml:space="preserve">conomie </w:t>
      </w:r>
      <w:r w:rsidR="00B73182" w:rsidRPr="00B23AB7">
        <w:rPr>
          <w:rFonts w:cstheme="minorHAnsi"/>
        </w:rPr>
        <w:t>b</w:t>
      </w:r>
      <w:r w:rsidRPr="00B23AB7">
        <w:rPr>
          <w:rFonts w:cstheme="minorHAnsi"/>
        </w:rPr>
        <w:t>leue, le forum maritime, la recherche, les observatoires</w:t>
      </w:r>
      <w:r w:rsidR="00A21723" w:rsidRPr="00B23AB7">
        <w:rPr>
          <w:rFonts w:cstheme="minorHAnsi"/>
        </w:rPr>
        <w:t> ;</w:t>
      </w:r>
    </w:p>
    <w:p w14:paraId="41E0885D" w14:textId="7FA933C2" w:rsidR="00A21723" w:rsidRPr="00B23AB7" w:rsidRDefault="00A21723" w:rsidP="00A21723">
      <w:pPr>
        <w:numPr>
          <w:ilvl w:val="0"/>
          <w:numId w:val="21"/>
        </w:numPr>
        <w:spacing w:after="160"/>
        <w:jc w:val="both"/>
      </w:pPr>
      <w:r w:rsidRPr="00B23AB7">
        <w:t xml:space="preserve">L’accès pour les femmes à des services spécifiques liés notamment à la prise en charge de la petite enfance, à la conciliation des temps de vie, la lutte contre les violences de genre, tant dans les espaces de travail comme dans la vie sociale. </w:t>
      </w:r>
    </w:p>
    <w:p w14:paraId="53DCD4EC" w14:textId="33ED27EC" w:rsidR="00D403EE" w:rsidRPr="00B23AB7" w:rsidRDefault="00904AC8" w:rsidP="00B23AB7">
      <w:pPr>
        <w:pStyle w:val="Paragraphedeliste"/>
        <w:numPr>
          <w:ilvl w:val="0"/>
          <w:numId w:val="29"/>
        </w:numPr>
        <w:jc w:val="both"/>
        <w:rPr>
          <w:rFonts w:cstheme="minorHAnsi"/>
          <w:u w:val="single"/>
        </w:rPr>
      </w:pPr>
      <w:r w:rsidRPr="00B23AB7">
        <w:rPr>
          <w:rFonts w:cstheme="minorHAnsi"/>
          <w:u w:val="single"/>
        </w:rPr>
        <w:t>Former l’équipe projet et les acteurs du projet</w:t>
      </w:r>
      <w:r w:rsidR="00B673B3" w:rsidRPr="00B23AB7">
        <w:rPr>
          <w:rFonts w:cstheme="minorHAnsi"/>
          <w:u w:val="single"/>
        </w:rPr>
        <w:t xml:space="preserve"> (COPIL et comités techniques)</w:t>
      </w:r>
      <w:r w:rsidRPr="00B23AB7">
        <w:rPr>
          <w:rFonts w:cstheme="minorHAnsi"/>
          <w:u w:val="single"/>
        </w:rPr>
        <w:t xml:space="preserve"> </w:t>
      </w:r>
      <w:r w:rsidR="00D403EE" w:rsidRPr="00B23AB7">
        <w:rPr>
          <w:rFonts w:cstheme="minorHAnsi"/>
          <w:u w:val="single"/>
        </w:rPr>
        <w:t>à la mise en œuvre du PAG</w:t>
      </w:r>
    </w:p>
    <w:p w14:paraId="59E13820" w14:textId="3E66B16D" w:rsidR="00D403EE" w:rsidRPr="00B23AB7" w:rsidRDefault="00D403EE" w:rsidP="008B3666">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t>Construire et développer des outils et procédures opérationnels pour l’intégration et le suivi des enjeux genre identifiés dans le PAG dans la mise en œuvre des activités par l’équipe projet </w:t>
      </w:r>
      <w:r w:rsidR="00B4035A" w:rsidRPr="00B23AB7">
        <w:rPr>
          <w:rFonts w:cstheme="minorHAnsi"/>
        </w:rPr>
        <w:t xml:space="preserve">et s’assurer de leur </w:t>
      </w:r>
      <w:proofErr w:type="spellStart"/>
      <w:r w:rsidR="00B4035A" w:rsidRPr="00B23AB7">
        <w:rPr>
          <w:rFonts w:cstheme="minorHAnsi"/>
        </w:rPr>
        <w:t>réplicabilité</w:t>
      </w:r>
      <w:proofErr w:type="spellEnd"/>
      <w:r w:rsidR="00B4035A" w:rsidRPr="00B23AB7">
        <w:rPr>
          <w:rFonts w:cstheme="minorHAnsi"/>
        </w:rPr>
        <w:t> ;</w:t>
      </w:r>
    </w:p>
    <w:p w14:paraId="7BC23D82" w14:textId="193C9DFA" w:rsidR="0037545E" w:rsidRPr="00B23AB7" w:rsidRDefault="00D403EE" w:rsidP="00AD2510">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t xml:space="preserve">Développer </w:t>
      </w:r>
      <w:r w:rsidR="009661A9">
        <w:rPr>
          <w:rFonts w:cstheme="minorHAnsi"/>
        </w:rPr>
        <w:t xml:space="preserve">une politique de formation et </w:t>
      </w:r>
      <w:r w:rsidRPr="00B23AB7">
        <w:rPr>
          <w:rFonts w:cstheme="minorHAnsi"/>
        </w:rPr>
        <w:t xml:space="preserve">animer des sessions de coaching et de formation afin de renforcer la capacité des </w:t>
      </w:r>
      <w:r w:rsidR="00B673B3" w:rsidRPr="00B23AB7">
        <w:rPr>
          <w:rFonts w:cstheme="minorHAnsi"/>
        </w:rPr>
        <w:t>acteurs du projet</w:t>
      </w:r>
      <w:r w:rsidR="00FF37C5" w:rsidRPr="00B23AB7">
        <w:rPr>
          <w:rFonts w:cstheme="minorHAnsi"/>
        </w:rPr>
        <w:t xml:space="preserve"> </w:t>
      </w:r>
      <w:r w:rsidR="009661A9">
        <w:rPr>
          <w:rFonts w:cstheme="minorHAnsi"/>
        </w:rPr>
        <w:t xml:space="preserve">et les parties prenantes </w:t>
      </w:r>
      <w:r w:rsidR="00FF37C5" w:rsidRPr="00B23AB7">
        <w:rPr>
          <w:rFonts w:cstheme="minorHAnsi"/>
        </w:rPr>
        <w:t>à la mise en œuvre du PAG</w:t>
      </w:r>
      <w:r w:rsidR="004F69A6">
        <w:rPr>
          <w:rFonts w:cstheme="minorHAnsi"/>
        </w:rPr>
        <w:t xml:space="preserve"> et notamment les capacités internes du MPPH</w:t>
      </w:r>
    </w:p>
    <w:p w14:paraId="79158AF8" w14:textId="77777777" w:rsidR="009427FD" w:rsidRDefault="008B3666" w:rsidP="0082543C">
      <w:pPr>
        <w:pStyle w:val="Paragraphedeliste"/>
        <w:numPr>
          <w:ilvl w:val="0"/>
          <w:numId w:val="20"/>
        </w:numPr>
        <w:spacing w:before="100" w:beforeAutospacing="1" w:after="100" w:afterAutospacing="1" w:line="240" w:lineRule="auto"/>
        <w:jc w:val="both"/>
        <w:rPr>
          <w:rFonts w:cstheme="minorHAnsi"/>
        </w:rPr>
      </w:pPr>
      <w:r w:rsidRPr="0082543C">
        <w:rPr>
          <w:rFonts w:cstheme="minorHAnsi"/>
        </w:rPr>
        <w:t>Concevoir le contenu des outils de sensibilisation, des cadres de définition des bénéficiaires/partenaires, des contenus pédagogiques en matière de leadership des femmes et des hommes, des jeunes et autres groupes socio-culturels</w:t>
      </w:r>
      <w:r w:rsidR="009427FD" w:rsidRPr="0082543C">
        <w:rPr>
          <w:rFonts w:cstheme="minorHAnsi"/>
        </w:rPr>
        <w:t>.</w:t>
      </w:r>
    </w:p>
    <w:p w14:paraId="1734B0DD" w14:textId="3B2B52EB" w:rsidR="004F69A6" w:rsidRPr="0082543C" w:rsidRDefault="00D403EE" w:rsidP="0082543C">
      <w:pPr>
        <w:pStyle w:val="Paragraphedeliste"/>
        <w:numPr>
          <w:ilvl w:val="0"/>
          <w:numId w:val="20"/>
        </w:numPr>
        <w:spacing w:before="100" w:beforeAutospacing="1" w:after="100" w:afterAutospacing="1" w:line="240" w:lineRule="auto"/>
        <w:jc w:val="both"/>
        <w:rPr>
          <w:rFonts w:cstheme="minorHAnsi"/>
        </w:rPr>
      </w:pPr>
      <w:r w:rsidRPr="00B23AB7">
        <w:rPr>
          <w:rFonts w:cstheme="minorHAnsi"/>
        </w:rPr>
        <w:lastRenderedPageBreak/>
        <w:t>Identifier des ressources pertinentes sur le genre pouvant nourrir la mise en œuvre des activités du projet et les mettre à disposition des partenaires.</w:t>
      </w:r>
    </w:p>
    <w:p w14:paraId="06AA4911" w14:textId="51A2BFEC" w:rsidR="00807553" w:rsidRPr="00B23AB7" w:rsidRDefault="00807553" w:rsidP="00807553">
      <w:pPr>
        <w:spacing w:before="240" w:after="240"/>
        <w:jc w:val="both"/>
        <w:rPr>
          <w:rFonts w:eastAsia="Times New Roman" w:cstheme="minorHAnsi"/>
          <w:color w:val="000000"/>
          <w:lang w:eastAsia="fr-FR"/>
        </w:rPr>
      </w:pPr>
      <w:r w:rsidRPr="00B23AB7">
        <w:rPr>
          <w:rFonts w:eastAsia="Times New Roman" w:cstheme="minorHAnsi"/>
          <w:color w:val="000000"/>
          <w:lang w:eastAsia="fr-FR"/>
        </w:rPr>
        <w:t xml:space="preserve">Une approche renforcée de sensibilité au genre a </w:t>
      </w:r>
      <w:proofErr w:type="spellStart"/>
      <w:r w:rsidRPr="00B23AB7">
        <w:rPr>
          <w:rFonts w:eastAsia="Times New Roman" w:cstheme="minorHAnsi"/>
          <w:color w:val="000000"/>
          <w:lang w:eastAsia="fr-FR"/>
        </w:rPr>
        <w:t>éte</w:t>
      </w:r>
      <w:proofErr w:type="spellEnd"/>
      <w:r w:rsidRPr="00B23AB7">
        <w:rPr>
          <w:rFonts w:eastAsia="Times New Roman" w:cstheme="minorHAnsi"/>
          <w:color w:val="000000"/>
          <w:lang w:eastAsia="fr-FR"/>
        </w:rPr>
        <w:t xml:space="preserve">́ adoptée pour valoriser au mieux les activités pouvant avoir un impact positif sur l’autonomisation des femmes, en particulier en s’assurant d’une </w:t>
      </w:r>
      <w:r w:rsidR="0037545E" w:rsidRPr="00B23AB7">
        <w:rPr>
          <w:rFonts w:eastAsia="Times New Roman" w:cstheme="minorHAnsi"/>
          <w:color w:val="000000"/>
          <w:lang w:eastAsia="fr-FR"/>
        </w:rPr>
        <w:t>égalité</w:t>
      </w:r>
      <w:r w:rsidRPr="00B23AB7">
        <w:rPr>
          <w:rFonts w:eastAsia="Times New Roman" w:cstheme="minorHAnsi"/>
          <w:color w:val="000000"/>
          <w:lang w:eastAsia="fr-FR"/>
        </w:rPr>
        <w:t>́ entre hommes et femmes pour l’accès aux activités et services proposés. Cette approche s’inscrit dans une approche de durabilité et de sensibilité au contexte plus générale pour le programme (participation et représentativité en genre, âge, diversité socio-culturelle)</w:t>
      </w:r>
      <w:r w:rsidR="0037545E" w:rsidRPr="00B23AB7">
        <w:rPr>
          <w:rFonts w:eastAsia="Times New Roman" w:cstheme="minorHAnsi"/>
          <w:color w:val="000000"/>
          <w:lang w:eastAsia="fr-FR"/>
        </w:rPr>
        <w:t>.</w:t>
      </w:r>
    </w:p>
    <w:p w14:paraId="35D32DF6" w14:textId="2D821F47" w:rsidR="00B23AB7" w:rsidRPr="00B23AB7" w:rsidRDefault="00FF37C5" w:rsidP="00FF37C5">
      <w:pPr>
        <w:spacing w:before="240" w:after="240"/>
        <w:jc w:val="both"/>
        <w:rPr>
          <w:rFonts w:ascii="Calibri" w:eastAsia="Calibri" w:hAnsi="Calibri" w:cs="Arial"/>
        </w:rPr>
      </w:pPr>
      <w:r w:rsidRPr="00B23AB7">
        <w:rPr>
          <w:rFonts w:ascii="Calibri" w:eastAsia="Calibri" w:hAnsi="Calibri" w:cs="Arial"/>
        </w:rPr>
        <w:t xml:space="preserve">Une attention particulière sera portée à l’appropriation du </w:t>
      </w:r>
      <w:r w:rsidR="00555E8C" w:rsidRPr="00B23AB7">
        <w:rPr>
          <w:rFonts w:ascii="Calibri" w:eastAsia="Calibri" w:hAnsi="Calibri" w:cs="Arial"/>
        </w:rPr>
        <w:t>PAG</w:t>
      </w:r>
      <w:r w:rsidRPr="00B23AB7">
        <w:rPr>
          <w:rFonts w:ascii="Calibri" w:eastAsia="Calibri" w:hAnsi="Calibri" w:cs="Arial"/>
        </w:rPr>
        <w:t xml:space="preserve"> par les acteurs du projet, en commençant par l’équipe en charge de la mise en œuvre et les organes de gouvernance (COPIL et comités techniques)</w:t>
      </w:r>
      <w:r w:rsidR="009427FD">
        <w:rPr>
          <w:rFonts w:ascii="Calibri" w:eastAsia="Calibri" w:hAnsi="Calibri" w:cs="Arial"/>
        </w:rPr>
        <w:t xml:space="preserve"> ainsi que </w:t>
      </w:r>
      <w:r w:rsidR="00CC4BE4">
        <w:rPr>
          <w:rFonts w:ascii="Calibri" w:eastAsia="Calibri" w:hAnsi="Calibri" w:cs="Arial"/>
        </w:rPr>
        <w:t>les services internes du MPPH</w:t>
      </w:r>
      <w:r w:rsidRPr="00B23AB7">
        <w:rPr>
          <w:rFonts w:ascii="Calibri" w:eastAsia="Calibri" w:hAnsi="Calibri" w:cs="Arial"/>
        </w:rPr>
        <w:t>. Ceux-ci devront être sensibilisés et formés et devront pleinement comprendre et contribuer activement à l’intégration de la dimension genre du plan d’action</w:t>
      </w:r>
      <w:r w:rsidR="00555E8C" w:rsidRPr="00B23AB7">
        <w:rPr>
          <w:rFonts w:ascii="Calibri" w:eastAsia="Calibri" w:hAnsi="Calibri" w:cs="Arial"/>
        </w:rPr>
        <w:t>.</w:t>
      </w:r>
    </w:p>
    <w:p w14:paraId="42471BA7" w14:textId="654825E9" w:rsidR="00E8265E" w:rsidRPr="00B23AB7" w:rsidRDefault="00B23AB7" w:rsidP="00B23AB7">
      <w:pPr>
        <w:pStyle w:val="Paragraphedeliste"/>
        <w:numPr>
          <w:ilvl w:val="0"/>
          <w:numId w:val="29"/>
        </w:numPr>
        <w:jc w:val="both"/>
        <w:rPr>
          <w:rFonts w:cstheme="minorHAnsi"/>
          <w:u w:val="single"/>
        </w:rPr>
      </w:pPr>
      <w:r w:rsidRPr="00B23AB7">
        <w:rPr>
          <w:rFonts w:cstheme="minorHAnsi"/>
          <w:u w:val="single"/>
        </w:rPr>
        <w:t>S</w:t>
      </w:r>
      <w:r w:rsidR="002F27BA" w:rsidRPr="00B23AB7">
        <w:rPr>
          <w:rFonts w:cstheme="minorHAnsi"/>
          <w:u w:val="single"/>
        </w:rPr>
        <w:t>uivi de la stratégie et opérationnalisation du PAG</w:t>
      </w:r>
    </w:p>
    <w:p w14:paraId="511A8540" w14:textId="0972FFD8" w:rsidR="00621285" w:rsidRPr="0082543C" w:rsidRDefault="00E714B0" w:rsidP="0082543C">
      <w:pPr>
        <w:pStyle w:val="Paragraphedeliste"/>
        <w:numPr>
          <w:ilvl w:val="0"/>
          <w:numId w:val="20"/>
        </w:numPr>
        <w:spacing w:before="100" w:beforeAutospacing="1" w:after="100" w:afterAutospacing="1" w:line="240" w:lineRule="auto"/>
        <w:jc w:val="both"/>
        <w:rPr>
          <w:rFonts w:cstheme="minorHAnsi"/>
        </w:rPr>
      </w:pPr>
      <w:r>
        <w:rPr>
          <w:rFonts w:ascii="Calibri" w:eastAsia="Calibri" w:hAnsi="Calibri" w:cs="Arial"/>
        </w:rPr>
        <w:t xml:space="preserve">Superviser </w:t>
      </w:r>
      <w:r w:rsidR="002F27BA" w:rsidRPr="00B23AB7">
        <w:rPr>
          <w:rFonts w:cstheme="minorHAnsi"/>
        </w:rPr>
        <w:t>l’opérationnalisation de la stratégie genre intégrée entre le projet et le ministère avec l’équipe projet et les ressources mobilisées en interne du ministère ;</w:t>
      </w:r>
    </w:p>
    <w:p w14:paraId="1AAA1A4B" w14:textId="1BCDBCAA" w:rsidR="002F27BA" w:rsidRPr="00B23AB7" w:rsidRDefault="002F27BA" w:rsidP="00FC7BA5">
      <w:pPr>
        <w:pStyle w:val="Paragraphedeliste"/>
        <w:numPr>
          <w:ilvl w:val="0"/>
          <w:numId w:val="20"/>
        </w:numPr>
        <w:spacing w:before="100" w:beforeAutospacing="1" w:after="100" w:afterAutospacing="1" w:line="240" w:lineRule="auto"/>
        <w:jc w:val="both"/>
        <w:rPr>
          <w:rFonts w:ascii="Calibri" w:eastAsia="Calibri" w:hAnsi="Calibri" w:cs="Arial"/>
        </w:rPr>
      </w:pPr>
      <w:r w:rsidRPr="00B23AB7">
        <w:rPr>
          <w:rFonts w:cstheme="minorHAnsi"/>
        </w:rPr>
        <w:t>Appuyer les ressources du ministère et renforcer leurs capacités po</w:t>
      </w:r>
      <w:r w:rsidR="00B23AB7" w:rsidRPr="00B23AB7">
        <w:rPr>
          <w:rFonts w:cstheme="minorHAnsi"/>
        </w:rPr>
        <w:t xml:space="preserve">ur la mise en </w:t>
      </w:r>
      <w:proofErr w:type="spellStart"/>
      <w:r w:rsidR="00B23AB7" w:rsidRPr="00B23AB7">
        <w:rPr>
          <w:rFonts w:cstheme="minorHAnsi"/>
        </w:rPr>
        <w:t>oeuvre</w:t>
      </w:r>
      <w:proofErr w:type="spellEnd"/>
      <w:r w:rsidR="00B23AB7" w:rsidRPr="00B23AB7">
        <w:rPr>
          <w:rFonts w:cstheme="minorHAnsi"/>
        </w:rPr>
        <w:t xml:space="preserve"> du PAG</w:t>
      </w:r>
      <w:r w:rsidRPr="00B23AB7">
        <w:rPr>
          <w:rFonts w:ascii="Calibri" w:eastAsia="Calibri" w:hAnsi="Calibri" w:cs="Arial"/>
        </w:rPr>
        <w:t xml:space="preserve"> et du cadre de suivi-évaluation genre, en collaboration avec l’équipe projet</w:t>
      </w:r>
      <w:r w:rsidR="00415B14">
        <w:rPr>
          <w:rFonts w:ascii="Calibri" w:eastAsia="Calibri" w:hAnsi="Calibri" w:cs="Arial"/>
        </w:rPr>
        <w:t> ;</w:t>
      </w:r>
    </w:p>
    <w:p w14:paraId="47E7B1FD" w14:textId="7F0DFAAE" w:rsidR="00B4035A" w:rsidRPr="00B23AB7" w:rsidRDefault="00B4035A" w:rsidP="00FC7BA5">
      <w:pPr>
        <w:pStyle w:val="Paragraphedeliste"/>
        <w:numPr>
          <w:ilvl w:val="0"/>
          <w:numId w:val="20"/>
        </w:numPr>
        <w:spacing w:before="100" w:beforeAutospacing="1" w:after="100" w:afterAutospacing="1" w:line="240" w:lineRule="auto"/>
        <w:jc w:val="both"/>
        <w:rPr>
          <w:rFonts w:cstheme="minorHAnsi"/>
        </w:rPr>
      </w:pPr>
      <w:r w:rsidRPr="00B23AB7">
        <w:rPr>
          <w:rFonts w:eastAsia="Times New Roman" w:cstheme="minorHAnsi"/>
          <w:color w:val="000000"/>
          <w:lang w:eastAsia="fr-FR"/>
        </w:rPr>
        <w:t xml:space="preserve">Être </w:t>
      </w:r>
      <w:proofErr w:type="spellStart"/>
      <w:r w:rsidRPr="00B23AB7">
        <w:rPr>
          <w:rFonts w:cstheme="minorHAnsi"/>
        </w:rPr>
        <w:t>garant.e</w:t>
      </w:r>
      <w:proofErr w:type="spellEnd"/>
      <w:r w:rsidRPr="00B23AB7">
        <w:rPr>
          <w:rFonts w:cstheme="minorHAnsi"/>
        </w:rPr>
        <w:t xml:space="preserve"> de la stratégie d’intégration du genre partout et tout le temps (relecture des documents qui sortent et qui entrent, sélection des bénéficiaires, “ami critique” en appui aux activités des autres membres de l’équipe, etc.)</w:t>
      </w:r>
    </w:p>
    <w:p w14:paraId="1EA420C9" w14:textId="0A1E3C59" w:rsidR="00B4035A" w:rsidRPr="00B23AB7" w:rsidRDefault="00B4035A" w:rsidP="00FC7BA5">
      <w:pPr>
        <w:pStyle w:val="Paragraphedeliste"/>
        <w:numPr>
          <w:ilvl w:val="0"/>
          <w:numId w:val="20"/>
        </w:numPr>
        <w:spacing w:before="100" w:beforeAutospacing="1" w:after="100" w:afterAutospacing="1" w:line="240" w:lineRule="auto"/>
        <w:jc w:val="both"/>
        <w:rPr>
          <w:rFonts w:eastAsia="Times New Roman" w:cstheme="minorHAnsi"/>
          <w:color w:val="000000"/>
          <w:lang w:eastAsia="fr-FR"/>
        </w:rPr>
      </w:pPr>
      <w:r w:rsidRPr="00B23AB7">
        <w:rPr>
          <w:rFonts w:cstheme="minorHAnsi"/>
        </w:rPr>
        <w:t xml:space="preserve">Consolider les apprentissages, les outils développés, les procédures adaptées et les transmettre au sein du ministère pour leur </w:t>
      </w:r>
      <w:proofErr w:type="spellStart"/>
      <w:r w:rsidRPr="00B23AB7">
        <w:rPr>
          <w:rFonts w:cstheme="minorHAnsi"/>
        </w:rPr>
        <w:t>réplicabilité</w:t>
      </w:r>
      <w:proofErr w:type="spellEnd"/>
      <w:r w:rsidRPr="00B23AB7">
        <w:rPr>
          <w:rFonts w:cstheme="minorHAnsi"/>
        </w:rPr>
        <w:t xml:space="preserve"> (formation, appui/ coaching, développement et intégration d</w:t>
      </w:r>
      <w:r w:rsidRPr="00B23AB7">
        <w:rPr>
          <w:rFonts w:eastAsia="Times New Roman" w:cstheme="minorHAnsi"/>
          <w:color w:val="000000"/>
          <w:lang w:eastAsia="fr-FR"/>
        </w:rPr>
        <w:t>ans les outils/procédures)</w:t>
      </w:r>
      <w:r w:rsidR="00FC7BA5" w:rsidRPr="00B23AB7">
        <w:rPr>
          <w:rFonts w:eastAsia="Times New Roman" w:cstheme="minorHAnsi"/>
          <w:color w:val="000000"/>
          <w:lang w:eastAsia="fr-FR"/>
        </w:rPr>
        <w:t> ;</w:t>
      </w:r>
    </w:p>
    <w:p w14:paraId="08AFC6AE" w14:textId="45F65299" w:rsidR="008B3666" w:rsidRPr="00B23AB7" w:rsidRDefault="008B3666" w:rsidP="00FC7BA5">
      <w:pPr>
        <w:pStyle w:val="Paragraphedeliste"/>
        <w:numPr>
          <w:ilvl w:val="0"/>
          <w:numId w:val="20"/>
        </w:numPr>
        <w:jc w:val="both"/>
        <w:rPr>
          <w:rFonts w:ascii="Calibri" w:eastAsia="Calibri" w:hAnsi="Calibri" w:cs="Arial"/>
        </w:rPr>
      </w:pPr>
      <w:r w:rsidRPr="00B23AB7">
        <w:rPr>
          <w:rFonts w:ascii="Calibri" w:eastAsia="Calibri" w:hAnsi="Calibri" w:cs="Arial"/>
        </w:rPr>
        <w:t>Appuyer les activités de promotion et de communication des rôles occupés par des femmes ou des activités de promotion de l’équité en genre, jeunesse et diversité dans les composantes</w:t>
      </w:r>
      <w:r w:rsidR="00EB1495" w:rsidRPr="00B23AB7">
        <w:rPr>
          <w:rFonts w:ascii="Calibri" w:eastAsia="Calibri" w:hAnsi="Calibri" w:cs="Arial"/>
        </w:rPr>
        <w:t xml:space="preserve"> du projet ;</w:t>
      </w:r>
    </w:p>
    <w:p w14:paraId="15CB9C10" w14:textId="007FEE4F" w:rsidR="00EB1495" w:rsidRDefault="00EB1495" w:rsidP="0082543C">
      <w:pPr>
        <w:pStyle w:val="Paragraphedeliste"/>
        <w:numPr>
          <w:ilvl w:val="0"/>
          <w:numId w:val="20"/>
        </w:numPr>
        <w:spacing w:before="100" w:beforeAutospacing="1" w:after="100" w:afterAutospacing="1" w:line="240" w:lineRule="auto"/>
        <w:jc w:val="both"/>
        <w:rPr>
          <w:rFonts w:cstheme="minorHAnsi"/>
        </w:rPr>
      </w:pPr>
      <w:r w:rsidRPr="0082543C">
        <w:rPr>
          <w:rFonts w:cstheme="minorHAnsi"/>
        </w:rPr>
        <w:t xml:space="preserve">Assister le.la </w:t>
      </w:r>
      <w:proofErr w:type="spellStart"/>
      <w:r w:rsidRPr="0082543C">
        <w:rPr>
          <w:rFonts w:cstheme="minorHAnsi"/>
        </w:rPr>
        <w:t>chargé.e</w:t>
      </w:r>
      <w:proofErr w:type="spellEnd"/>
      <w:r w:rsidRPr="0082543C">
        <w:rPr>
          <w:rFonts w:cstheme="minorHAnsi"/>
        </w:rPr>
        <w:t xml:space="preserve"> de suivi-évaluation </w:t>
      </w:r>
      <w:r w:rsidR="008C444C" w:rsidRPr="0082543C">
        <w:rPr>
          <w:rFonts w:cstheme="minorHAnsi"/>
        </w:rPr>
        <w:t xml:space="preserve">dans l’intégration des indicateurs spécifique et la capitalisation des savoirs et des savoirs faires, notamment </w:t>
      </w:r>
      <w:r w:rsidR="00B56B77" w:rsidRPr="0082543C">
        <w:rPr>
          <w:rFonts w:cstheme="minorHAnsi"/>
        </w:rPr>
        <w:t>de la dimension genre et particulièrement de l’intégration des femmes, des jeunes et de la diversité tout du long du projet et de ses activités.</w:t>
      </w:r>
    </w:p>
    <w:p w14:paraId="4F94FB6D" w14:textId="02179204" w:rsidR="00415B14" w:rsidRPr="0082543C" w:rsidRDefault="00415B14" w:rsidP="0082543C">
      <w:pPr>
        <w:spacing w:before="100" w:beforeAutospacing="1" w:after="100" w:afterAutospacing="1" w:line="240" w:lineRule="auto"/>
        <w:jc w:val="both"/>
        <w:rPr>
          <w:rFonts w:cstheme="minorHAnsi"/>
        </w:rPr>
      </w:pPr>
      <w:r>
        <w:rPr>
          <w:rFonts w:ascii="Calibri" w:eastAsia="Calibri" w:hAnsi="Calibri" w:cs="Arial"/>
        </w:rPr>
        <w:t xml:space="preserve">Dans le cadre du projet, </w:t>
      </w:r>
      <w:proofErr w:type="spellStart"/>
      <w:r>
        <w:rPr>
          <w:rFonts w:ascii="Calibri" w:eastAsia="Calibri" w:hAnsi="Calibri" w:cs="Arial"/>
        </w:rPr>
        <w:t>un.e</w:t>
      </w:r>
      <w:proofErr w:type="spellEnd"/>
      <w:r>
        <w:rPr>
          <w:rFonts w:ascii="Calibri" w:eastAsia="Calibri" w:hAnsi="Calibri" w:cs="Arial"/>
        </w:rPr>
        <w:t xml:space="preserve"> </w:t>
      </w:r>
      <w:proofErr w:type="spellStart"/>
      <w:r>
        <w:rPr>
          <w:rFonts w:ascii="Calibri" w:eastAsia="Calibri" w:hAnsi="Calibri" w:cs="Arial"/>
        </w:rPr>
        <w:t>expert.e</w:t>
      </w:r>
      <w:proofErr w:type="spellEnd"/>
      <w:r>
        <w:rPr>
          <w:rFonts w:ascii="Calibri" w:eastAsia="Calibri" w:hAnsi="Calibri" w:cs="Arial"/>
        </w:rPr>
        <w:t xml:space="preserve"> national sera </w:t>
      </w:r>
      <w:proofErr w:type="spellStart"/>
      <w:r>
        <w:rPr>
          <w:rFonts w:ascii="Calibri" w:eastAsia="Calibri" w:hAnsi="Calibri" w:cs="Arial"/>
        </w:rPr>
        <w:t>recruté.e</w:t>
      </w:r>
      <w:proofErr w:type="spellEnd"/>
      <w:r>
        <w:rPr>
          <w:rFonts w:ascii="Calibri" w:eastAsia="Calibri" w:hAnsi="Calibri" w:cs="Arial"/>
        </w:rPr>
        <w:t xml:space="preserve"> et formera un binôme avec l’</w:t>
      </w:r>
      <w:proofErr w:type="spellStart"/>
      <w:r>
        <w:rPr>
          <w:rFonts w:ascii="Calibri" w:eastAsia="Calibri" w:hAnsi="Calibri" w:cs="Arial"/>
        </w:rPr>
        <w:t>expert.e</w:t>
      </w:r>
      <w:proofErr w:type="spellEnd"/>
      <w:r>
        <w:rPr>
          <w:rFonts w:ascii="Calibri" w:eastAsia="Calibri" w:hAnsi="Calibri" w:cs="Arial"/>
        </w:rPr>
        <w:t xml:space="preserve"> senior. </w:t>
      </w:r>
      <w:r w:rsidR="0002773A">
        <w:rPr>
          <w:rFonts w:ascii="Calibri" w:eastAsia="Calibri" w:hAnsi="Calibri" w:cs="Arial"/>
        </w:rPr>
        <w:t>La mission de l’</w:t>
      </w:r>
      <w:proofErr w:type="spellStart"/>
      <w:r w:rsidR="0002773A">
        <w:rPr>
          <w:rFonts w:ascii="Calibri" w:eastAsia="Calibri" w:hAnsi="Calibri" w:cs="Arial"/>
        </w:rPr>
        <w:t>expert.e</w:t>
      </w:r>
      <w:proofErr w:type="spellEnd"/>
      <w:r w:rsidR="0002773A">
        <w:rPr>
          <w:rFonts w:ascii="Calibri" w:eastAsia="Calibri" w:hAnsi="Calibri" w:cs="Arial"/>
        </w:rPr>
        <w:t xml:space="preserve"> national, en lien avec l’expert senior</w:t>
      </w:r>
      <w:r w:rsidR="004469A8">
        <w:rPr>
          <w:rFonts w:ascii="Calibri" w:eastAsia="Calibri" w:hAnsi="Calibri" w:cs="Arial"/>
        </w:rPr>
        <w:t>, s</w:t>
      </w:r>
      <w:r w:rsidR="0002773A">
        <w:rPr>
          <w:rFonts w:ascii="Calibri" w:eastAsia="Calibri" w:hAnsi="Calibri" w:cs="Arial"/>
        </w:rPr>
        <w:t xml:space="preserve">era d’assurer le suivi de la stratégie </w:t>
      </w:r>
      <w:r w:rsidR="00B34396">
        <w:rPr>
          <w:rFonts w:ascii="Calibri" w:eastAsia="Calibri" w:hAnsi="Calibri" w:cs="Arial"/>
        </w:rPr>
        <w:t xml:space="preserve">et opérationnel </w:t>
      </w:r>
      <w:r w:rsidR="004469A8">
        <w:rPr>
          <w:rFonts w:ascii="Calibri" w:eastAsia="Calibri" w:hAnsi="Calibri" w:cs="Arial"/>
        </w:rPr>
        <w:t>au plus près des partenaires et de l’équipe projet</w:t>
      </w:r>
      <w:r w:rsidR="00B34396">
        <w:rPr>
          <w:rFonts w:ascii="Calibri" w:eastAsia="Calibri" w:hAnsi="Calibri" w:cs="Arial"/>
        </w:rPr>
        <w:t>.</w:t>
      </w:r>
    </w:p>
    <w:p w14:paraId="1E543058" w14:textId="77777777" w:rsidR="00D403EE" w:rsidRPr="00B23AB7" w:rsidRDefault="00D403EE" w:rsidP="0083278D">
      <w:pPr>
        <w:spacing w:after="0" w:line="240" w:lineRule="auto"/>
        <w:ind w:left="720"/>
        <w:jc w:val="both"/>
        <w:rPr>
          <w:rFonts w:eastAsia="Times New Roman" w:cstheme="minorHAnsi"/>
          <w:lang w:eastAsia="fr-FR"/>
        </w:rPr>
      </w:pPr>
    </w:p>
    <w:p w14:paraId="0A1FC99F" w14:textId="00867DA1" w:rsidR="00F41376" w:rsidRPr="00B23AB7" w:rsidRDefault="00F41376">
      <w:pPr>
        <w:spacing w:after="0" w:line="240" w:lineRule="auto"/>
        <w:jc w:val="both"/>
        <w:rPr>
          <w:rFonts w:cstheme="minorHAnsi"/>
          <w:b/>
          <w:u w:val="single"/>
        </w:rPr>
      </w:pPr>
      <w:r w:rsidRPr="00B23AB7">
        <w:rPr>
          <w:rFonts w:cstheme="minorHAnsi"/>
          <w:b/>
          <w:u w:val="single"/>
        </w:rPr>
        <w:t xml:space="preserve">PROFIL SOUHAITE </w:t>
      </w:r>
    </w:p>
    <w:p w14:paraId="69860DF2" w14:textId="77777777" w:rsidR="00F60625" w:rsidRPr="00B23AB7" w:rsidRDefault="00F60625" w:rsidP="00F60625">
      <w:pPr>
        <w:spacing w:after="0" w:line="240" w:lineRule="auto"/>
        <w:ind w:left="-5" w:right="354" w:hanging="10"/>
        <w:jc w:val="both"/>
        <w:rPr>
          <w:rFonts w:eastAsia="Arial" w:cstheme="minorHAnsi"/>
          <w:b/>
        </w:rPr>
      </w:pPr>
      <w:r w:rsidRPr="00B23AB7">
        <w:rPr>
          <w:rFonts w:eastAsia="Arial" w:cstheme="minorHAnsi"/>
          <w:b/>
        </w:rPr>
        <w:t>Formation et expériences :</w:t>
      </w:r>
    </w:p>
    <w:p w14:paraId="56D1F15A" w14:textId="77777777" w:rsidR="00F60625" w:rsidRPr="00B23AB7" w:rsidRDefault="00F60625" w:rsidP="00F60625">
      <w:pPr>
        <w:spacing w:after="0" w:line="240" w:lineRule="auto"/>
        <w:ind w:left="-5" w:right="354" w:hanging="10"/>
        <w:jc w:val="both"/>
        <w:rPr>
          <w:rFonts w:eastAsia="Arial" w:cstheme="minorHAnsi"/>
          <w:b/>
        </w:rPr>
      </w:pPr>
    </w:p>
    <w:p w14:paraId="4F24EDE0" w14:textId="423426DA"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Titulaire d’un diplôme d’études supérieures (bac</w:t>
      </w:r>
      <w:r w:rsidR="005B43DA" w:rsidRPr="00B23AB7">
        <w:rPr>
          <w:rFonts w:eastAsia="Arial" w:cstheme="minorHAnsi"/>
        </w:rPr>
        <w:t xml:space="preserve"> </w:t>
      </w:r>
      <w:r w:rsidRPr="00B23AB7">
        <w:rPr>
          <w:rFonts w:eastAsia="Arial" w:cstheme="minorHAnsi"/>
        </w:rPr>
        <w:t>+</w:t>
      </w:r>
      <w:r w:rsidR="005B43DA" w:rsidRPr="00B23AB7">
        <w:rPr>
          <w:rFonts w:eastAsia="Arial" w:cstheme="minorHAnsi"/>
        </w:rPr>
        <w:t xml:space="preserve"> </w:t>
      </w:r>
      <w:r w:rsidRPr="00B23AB7">
        <w:rPr>
          <w:rFonts w:eastAsia="Arial" w:cstheme="minorHAnsi"/>
        </w:rPr>
        <w:t>5 minimum) en sociologie du genre, économie du développement, sciences politiques, ou tout autre profil en adéquation avec les missions à réaliser ;</w:t>
      </w:r>
    </w:p>
    <w:p w14:paraId="56C67E98"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Expérience d’au moins 10 ans dans l’élaboration et la mise en œuvre de plan d’action genre dans un contexte de projets de développement de coopération internationale ;</w:t>
      </w:r>
    </w:p>
    <w:p w14:paraId="17F36D5B" w14:textId="0DF1A264"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Une expérience précédente en Algérie et/ou au Maghreb serait un plus.</w:t>
      </w:r>
    </w:p>
    <w:p w14:paraId="70B6F141" w14:textId="77777777" w:rsidR="00F60625" w:rsidRPr="00B23AB7" w:rsidRDefault="00F60625" w:rsidP="00F60625">
      <w:pPr>
        <w:spacing w:after="0" w:line="240" w:lineRule="auto"/>
        <w:ind w:right="-10"/>
        <w:jc w:val="both"/>
        <w:rPr>
          <w:rFonts w:eastAsia="Arial" w:cstheme="minorHAnsi"/>
        </w:rPr>
      </w:pPr>
    </w:p>
    <w:p w14:paraId="35524978" w14:textId="77777777" w:rsidR="00F60625" w:rsidRPr="00B23AB7" w:rsidRDefault="00F60625" w:rsidP="00F60625">
      <w:pPr>
        <w:spacing w:after="0" w:line="240" w:lineRule="auto"/>
        <w:ind w:left="-5" w:right="-10" w:hanging="10"/>
        <w:jc w:val="both"/>
        <w:rPr>
          <w:rFonts w:eastAsia="Arial" w:cstheme="minorHAnsi"/>
          <w:b/>
        </w:rPr>
      </w:pPr>
    </w:p>
    <w:p w14:paraId="30D94800" w14:textId="77777777" w:rsidR="00F60625" w:rsidRPr="00B23AB7" w:rsidRDefault="00F60625" w:rsidP="00F60625">
      <w:pPr>
        <w:spacing w:after="0" w:line="240" w:lineRule="auto"/>
        <w:ind w:left="-5" w:right="-10" w:hanging="10"/>
        <w:jc w:val="both"/>
        <w:rPr>
          <w:rFonts w:eastAsia="Arial" w:cstheme="minorHAnsi"/>
          <w:b/>
        </w:rPr>
      </w:pPr>
      <w:r w:rsidRPr="00B23AB7">
        <w:rPr>
          <w:rFonts w:eastAsia="Arial" w:cstheme="minorHAnsi"/>
          <w:b/>
        </w:rPr>
        <w:t>Expertises spécifiques :</w:t>
      </w:r>
    </w:p>
    <w:p w14:paraId="1AAC05D0" w14:textId="77777777" w:rsidR="00F60625" w:rsidRPr="00B23AB7" w:rsidRDefault="00F60625" w:rsidP="00F60625">
      <w:pPr>
        <w:spacing w:after="0" w:line="240" w:lineRule="auto"/>
        <w:ind w:left="-5" w:right="-10" w:hanging="10"/>
        <w:jc w:val="both"/>
        <w:rPr>
          <w:rFonts w:eastAsia="Arial" w:cstheme="minorHAnsi"/>
          <w:b/>
        </w:rPr>
      </w:pPr>
    </w:p>
    <w:p w14:paraId="5467BFEC" w14:textId="4D15DD60"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 xml:space="preserve">Expérience d’au moins 10 ans en élaboration de plans d’action genre et d’activités visant le genre ainsi que l’utilisation de système de suivi-évaluation </w:t>
      </w:r>
      <w:proofErr w:type="spellStart"/>
      <w:r w:rsidRPr="00B23AB7">
        <w:rPr>
          <w:rFonts w:eastAsia="Arial" w:cstheme="minorHAnsi"/>
        </w:rPr>
        <w:t>sexo</w:t>
      </w:r>
      <w:proofErr w:type="spellEnd"/>
      <w:r w:rsidRPr="00B23AB7">
        <w:rPr>
          <w:rFonts w:eastAsia="Arial" w:cstheme="minorHAnsi"/>
        </w:rPr>
        <w:t>-spécifiques, de préférence dans le domaine du développement agricole</w:t>
      </w:r>
      <w:r w:rsidR="005B43DA" w:rsidRPr="00B23AB7">
        <w:rPr>
          <w:rFonts w:eastAsia="Arial" w:cstheme="minorHAnsi"/>
        </w:rPr>
        <w:t xml:space="preserve"> et/ou l’aquaculture et la pêche</w:t>
      </w:r>
      <w:r w:rsidRPr="00B23AB7">
        <w:rPr>
          <w:rFonts w:eastAsia="Arial" w:cstheme="minorHAnsi"/>
        </w:rPr>
        <w:t>, de la gouvernance et la mise en œuvre de politiques publiques ;</w:t>
      </w:r>
    </w:p>
    <w:p w14:paraId="03FAD78D"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Expérience en ingénierie institutionnelle et en accompagnement au changement au sein de ministères publics ;</w:t>
      </w:r>
    </w:p>
    <w:p w14:paraId="64854F74" w14:textId="25EEAFB5" w:rsidR="00511012" w:rsidRPr="00B23AB7" w:rsidRDefault="00511012" w:rsidP="00511012">
      <w:pPr>
        <w:pStyle w:val="Paragraphedeliste"/>
        <w:numPr>
          <w:ilvl w:val="0"/>
          <w:numId w:val="23"/>
        </w:numPr>
        <w:jc w:val="both"/>
      </w:pPr>
      <w:r w:rsidRPr="00B23AB7">
        <w:t>Expérience</w:t>
      </w:r>
      <w:r w:rsidR="00AE5A6D" w:rsidRPr="00B23AB7">
        <w:t xml:space="preserve"> (5 ans) </w:t>
      </w:r>
      <w:r w:rsidRPr="00B23AB7">
        <w:t>en matière de renforcement de capacités/coaching en matière de genre, jeunesse, diversité : conduite de réunions et d’ateliers (formation, action, vulgarisation)</w:t>
      </w:r>
      <w:r w:rsidR="00140C8C" w:rsidRPr="00B23AB7">
        <w:t> ;</w:t>
      </w:r>
    </w:p>
    <w:p w14:paraId="492BE6C8" w14:textId="1CAB5A85" w:rsidR="00F60625" w:rsidRPr="00B23AB7" w:rsidRDefault="00F60625" w:rsidP="00140C8C">
      <w:pPr>
        <w:pStyle w:val="Paragraphedeliste"/>
        <w:numPr>
          <w:ilvl w:val="0"/>
          <w:numId w:val="23"/>
        </w:numPr>
        <w:jc w:val="both"/>
      </w:pPr>
      <w:r w:rsidRPr="00B23AB7">
        <w:rPr>
          <w:rFonts w:eastAsia="Arial" w:cstheme="minorHAnsi"/>
        </w:rPr>
        <w:t xml:space="preserve">Bonne maitrise des pratiques et procédures de gestion de projet (cadre logique, programmation, mise en œuvre, </w:t>
      </w:r>
      <w:proofErr w:type="spellStart"/>
      <w:r w:rsidRPr="00B23AB7">
        <w:rPr>
          <w:rFonts w:eastAsia="Arial" w:cstheme="minorHAnsi"/>
        </w:rPr>
        <w:t>reporting</w:t>
      </w:r>
      <w:proofErr w:type="spellEnd"/>
      <w:r w:rsidRPr="00B23AB7">
        <w:rPr>
          <w:rFonts w:eastAsia="Arial" w:cstheme="minorHAnsi"/>
        </w:rPr>
        <w:t>, etc.) et connaissance des p</w:t>
      </w:r>
      <w:r w:rsidR="00140C8C" w:rsidRPr="00B23AB7">
        <w:rPr>
          <w:rFonts w:eastAsia="Arial" w:cstheme="minorHAnsi"/>
        </w:rPr>
        <w:t>ratiques des bailleurs de fonds </w:t>
      </w:r>
      <w:r w:rsidR="00140C8C" w:rsidRPr="00B23AB7">
        <w:t>en matière de genre et d’égalité femmes-hommes;</w:t>
      </w:r>
    </w:p>
    <w:p w14:paraId="5E8D2366" w14:textId="266608D4" w:rsidR="00140C8C" w:rsidRPr="00B23AB7" w:rsidRDefault="00140C8C" w:rsidP="00140C8C">
      <w:pPr>
        <w:pStyle w:val="Paragraphedeliste"/>
        <w:numPr>
          <w:ilvl w:val="0"/>
          <w:numId w:val="23"/>
        </w:numPr>
        <w:jc w:val="both"/>
      </w:pPr>
      <w:r w:rsidRPr="00B23AB7">
        <w:t xml:space="preserve">Connaissances et expérience dans le secteur de l’économie bleue, de l’aquaculture et de la pêche serait un plus ; </w:t>
      </w:r>
    </w:p>
    <w:p w14:paraId="12D4FB20" w14:textId="7D4DAFF1" w:rsidR="00140C8C" w:rsidRPr="00B23AB7" w:rsidRDefault="00A40931" w:rsidP="00AE5A6D">
      <w:pPr>
        <w:pStyle w:val="Paragraphedeliste"/>
        <w:numPr>
          <w:ilvl w:val="0"/>
          <w:numId w:val="23"/>
        </w:numPr>
        <w:jc w:val="both"/>
      </w:pPr>
      <w:r>
        <w:t>F</w:t>
      </w:r>
      <w:r w:rsidR="00140C8C" w:rsidRPr="00B23AB7">
        <w:t>rançais obligatoire et arabe</w:t>
      </w:r>
      <w:r w:rsidR="00AE5A6D" w:rsidRPr="00B23AB7">
        <w:t> ;</w:t>
      </w:r>
    </w:p>
    <w:p w14:paraId="34416717" w14:textId="77777777" w:rsidR="00F60625" w:rsidRPr="00B23AB7" w:rsidRDefault="00F60625" w:rsidP="00F60625">
      <w:pPr>
        <w:spacing w:after="0" w:line="240" w:lineRule="auto"/>
        <w:ind w:left="10" w:right="-10" w:hanging="10"/>
        <w:jc w:val="both"/>
        <w:rPr>
          <w:rFonts w:eastAsia="Arial" w:cstheme="minorHAnsi"/>
          <w:b/>
        </w:rPr>
      </w:pPr>
    </w:p>
    <w:p w14:paraId="4C1CAE6D" w14:textId="77777777" w:rsidR="00F60625" w:rsidRPr="00B23AB7" w:rsidRDefault="00F60625" w:rsidP="00F60625">
      <w:pPr>
        <w:spacing w:after="0" w:line="240" w:lineRule="auto"/>
        <w:ind w:left="10" w:right="-10" w:hanging="10"/>
        <w:jc w:val="both"/>
        <w:rPr>
          <w:rFonts w:eastAsia="Arial" w:cstheme="minorHAnsi"/>
          <w:b/>
        </w:rPr>
      </w:pPr>
      <w:r w:rsidRPr="00B23AB7">
        <w:rPr>
          <w:rFonts w:eastAsia="Arial" w:cstheme="minorHAnsi"/>
          <w:b/>
        </w:rPr>
        <w:t>Compétences générales :</w:t>
      </w:r>
    </w:p>
    <w:p w14:paraId="035C79F9" w14:textId="77777777" w:rsidR="00F60625" w:rsidRPr="00B23AB7" w:rsidRDefault="00F60625" w:rsidP="00F60625">
      <w:pPr>
        <w:spacing w:after="0" w:line="240" w:lineRule="auto"/>
        <w:ind w:left="10" w:right="-10" w:hanging="10"/>
        <w:jc w:val="both"/>
        <w:rPr>
          <w:rFonts w:eastAsia="Calibri" w:cstheme="minorHAnsi"/>
        </w:rPr>
      </w:pPr>
    </w:p>
    <w:p w14:paraId="0DBFE7ED"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Aptitudes au travail d’équipe et à la coordination et/ou gestion d’équipes, excellent relationnel dans un contexte multiculturel ;</w:t>
      </w:r>
    </w:p>
    <w:p w14:paraId="163137DB"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Forte capacité de travail en équipe, flexibilité, sens de l’organisation, réactivité ;</w:t>
      </w:r>
    </w:p>
    <w:p w14:paraId="79388E58"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Aptitudes rédactionnelles confirmées (rapports, notes de synthèse, stratégies, etc.) ;</w:t>
      </w:r>
    </w:p>
    <w:p w14:paraId="33F7BA22"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Excellentes compétences en animation de formations ;</w:t>
      </w:r>
    </w:p>
    <w:p w14:paraId="41AC7A60" w14:textId="09B1D6AD"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Excellente maîtrise du français</w:t>
      </w:r>
      <w:r w:rsidR="00AE5A6D" w:rsidRPr="00B23AB7">
        <w:rPr>
          <w:rFonts w:eastAsia="Arial" w:cstheme="minorHAnsi"/>
        </w:rPr>
        <w:t xml:space="preserve"> et de l’arabe</w:t>
      </w:r>
      <w:r w:rsidRPr="00B23AB7">
        <w:rPr>
          <w:rFonts w:eastAsia="Arial" w:cstheme="minorHAnsi"/>
        </w:rPr>
        <w:t xml:space="preserve"> à l’écrit comme à l’oral</w:t>
      </w:r>
      <w:r w:rsidR="00AE5A6D" w:rsidRPr="00B23AB7">
        <w:rPr>
          <w:rFonts w:eastAsia="Arial" w:cstheme="minorHAnsi"/>
        </w:rPr>
        <w:t xml:space="preserve"> </w:t>
      </w:r>
      <w:r w:rsidRPr="00B23AB7">
        <w:rPr>
          <w:rFonts w:eastAsia="Arial" w:cstheme="minorHAnsi"/>
        </w:rPr>
        <w:t>;</w:t>
      </w:r>
    </w:p>
    <w:p w14:paraId="6B6754AB" w14:textId="77777777" w:rsidR="00F60625" w:rsidRPr="00B23AB7" w:rsidRDefault="00F60625" w:rsidP="00F60625">
      <w:pPr>
        <w:spacing w:after="81"/>
        <w:ind w:right="-10"/>
        <w:jc w:val="both"/>
        <w:rPr>
          <w:rFonts w:eastAsia="Calibri" w:cstheme="minorHAnsi"/>
        </w:rPr>
      </w:pPr>
    </w:p>
    <w:p w14:paraId="76280DFE" w14:textId="77777777" w:rsidR="00F60625" w:rsidRPr="00B23AB7" w:rsidRDefault="00F60625" w:rsidP="00F60625">
      <w:pPr>
        <w:spacing w:after="81"/>
        <w:ind w:right="-10"/>
        <w:jc w:val="both"/>
        <w:rPr>
          <w:rFonts w:cstheme="minorHAnsi"/>
          <w:b/>
        </w:rPr>
      </w:pPr>
      <w:r w:rsidRPr="00B23AB7">
        <w:rPr>
          <w:rFonts w:cstheme="minorHAnsi"/>
          <w:b/>
        </w:rPr>
        <w:t>Autre :</w:t>
      </w:r>
    </w:p>
    <w:p w14:paraId="79ADBC6F" w14:textId="77777777" w:rsidR="00F60625" w:rsidRPr="00B23AB7" w:rsidRDefault="00F60625" w:rsidP="00F60625">
      <w:pPr>
        <w:pStyle w:val="Paragraphedeliste"/>
        <w:numPr>
          <w:ilvl w:val="0"/>
          <w:numId w:val="23"/>
        </w:numPr>
        <w:spacing w:after="0" w:line="240" w:lineRule="auto"/>
        <w:ind w:right="-10"/>
        <w:jc w:val="both"/>
        <w:rPr>
          <w:rFonts w:eastAsia="Arial" w:cstheme="minorHAnsi"/>
        </w:rPr>
      </w:pPr>
      <w:r w:rsidRPr="00B23AB7">
        <w:rPr>
          <w:rFonts w:eastAsia="Arial" w:cstheme="minorHAnsi"/>
        </w:rPr>
        <w:t>Avoir un statut professionnel de consultant privé reconnu officiellement et à jour de ses redevabilités fiscales en la matière.</w:t>
      </w:r>
    </w:p>
    <w:p w14:paraId="5281452C" w14:textId="77777777" w:rsidR="002B21B8" w:rsidRPr="00B23AB7" w:rsidRDefault="002B21B8" w:rsidP="002B21B8">
      <w:pPr>
        <w:spacing w:after="0" w:line="240" w:lineRule="auto"/>
        <w:ind w:right="-10"/>
        <w:jc w:val="both"/>
        <w:rPr>
          <w:rFonts w:eastAsia="Arial" w:cstheme="minorHAnsi"/>
        </w:rPr>
      </w:pPr>
    </w:p>
    <w:p w14:paraId="4AD29D8E" w14:textId="59B30C51" w:rsidR="002B21B8" w:rsidRPr="00B23AB7" w:rsidRDefault="002B21B8" w:rsidP="002B21B8">
      <w:pPr>
        <w:spacing w:after="0" w:line="240" w:lineRule="auto"/>
        <w:ind w:right="-10"/>
        <w:jc w:val="both"/>
        <w:rPr>
          <w:rFonts w:eastAsia="Arial" w:cstheme="minorHAnsi"/>
          <w:b/>
        </w:rPr>
      </w:pPr>
      <w:r w:rsidRPr="00B23AB7">
        <w:rPr>
          <w:rFonts w:eastAsia="Arial" w:cstheme="minorHAnsi"/>
          <w:b/>
        </w:rPr>
        <w:t xml:space="preserve">Conditions de travail : </w:t>
      </w:r>
    </w:p>
    <w:p w14:paraId="027DC62D" w14:textId="0AF54657" w:rsidR="002B21B8" w:rsidRPr="00B23AB7" w:rsidRDefault="002B21B8" w:rsidP="002B21B8">
      <w:pPr>
        <w:pStyle w:val="Default"/>
        <w:jc w:val="both"/>
        <w:rPr>
          <w:rFonts w:asciiTheme="minorHAnsi" w:eastAsia="Arial" w:hAnsiTheme="minorHAnsi" w:cstheme="minorHAnsi"/>
          <w:color w:val="auto"/>
          <w:sz w:val="22"/>
          <w:szCs w:val="22"/>
        </w:rPr>
      </w:pPr>
      <w:r w:rsidRPr="00B23AB7">
        <w:rPr>
          <w:rFonts w:asciiTheme="minorHAnsi" w:eastAsia="Arial" w:hAnsiTheme="minorHAnsi" w:cstheme="minorHAnsi"/>
          <w:color w:val="auto"/>
          <w:sz w:val="22"/>
          <w:szCs w:val="22"/>
        </w:rPr>
        <w:t xml:space="preserve">L’expert effectuera </w:t>
      </w:r>
      <w:r w:rsidR="00B957C0" w:rsidRPr="00B23AB7">
        <w:rPr>
          <w:rFonts w:asciiTheme="minorHAnsi" w:eastAsia="Arial" w:hAnsiTheme="minorHAnsi" w:cstheme="minorHAnsi"/>
          <w:color w:val="auto"/>
          <w:sz w:val="22"/>
          <w:szCs w:val="22"/>
        </w:rPr>
        <w:t>les</w:t>
      </w:r>
      <w:r w:rsidRPr="00B23AB7">
        <w:rPr>
          <w:rFonts w:asciiTheme="minorHAnsi" w:eastAsia="Arial" w:hAnsiTheme="minorHAnsi" w:cstheme="minorHAnsi"/>
          <w:color w:val="auto"/>
          <w:sz w:val="22"/>
          <w:szCs w:val="22"/>
        </w:rPr>
        <w:t xml:space="preserve"> mission</w:t>
      </w:r>
      <w:r w:rsidR="00B957C0" w:rsidRPr="00B23AB7">
        <w:rPr>
          <w:rFonts w:asciiTheme="minorHAnsi" w:eastAsia="Arial" w:hAnsiTheme="minorHAnsi" w:cstheme="minorHAnsi"/>
          <w:color w:val="auto"/>
          <w:sz w:val="22"/>
          <w:szCs w:val="22"/>
        </w:rPr>
        <w:t>s</w:t>
      </w:r>
      <w:r w:rsidRPr="00B23AB7">
        <w:rPr>
          <w:rFonts w:asciiTheme="minorHAnsi" w:eastAsia="Arial" w:hAnsiTheme="minorHAnsi" w:cstheme="minorHAnsi"/>
          <w:color w:val="auto"/>
          <w:sz w:val="22"/>
          <w:szCs w:val="22"/>
        </w:rPr>
        <w:t xml:space="preserve"> sur place, </w:t>
      </w:r>
      <w:r w:rsidR="00B957C0" w:rsidRPr="00B23AB7">
        <w:rPr>
          <w:rFonts w:asciiTheme="minorHAnsi" w:eastAsia="Arial" w:hAnsiTheme="minorHAnsi" w:cstheme="minorHAnsi"/>
          <w:color w:val="auto"/>
          <w:sz w:val="22"/>
          <w:szCs w:val="22"/>
        </w:rPr>
        <w:t xml:space="preserve">en Algérie </w:t>
      </w:r>
      <w:r w:rsidRPr="00B23AB7">
        <w:rPr>
          <w:rFonts w:asciiTheme="minorHAnsi" w:eastAsia="Arial" w:hAnsiTheme="minorHAnsi" w:cstheme="minorHAnsi"/>
          <w:color w:val="auto"/>
          <w:sz w:val="22"/>
          <w:szCs w:val="22"/>
        </w:rPr>
        <w:t xml:space="preserve">mais travaillera à </w:t>
      </w:r>
      <w:r w:rsidR="00F96B43">
        <w:rPr>
          <w:rFonts w:asciiTheme="minorHAnsi" w:eastAsia="Arial" w:hAnsiTheme="minorHAnsi" w:cstheme="minorHAnsi"/>
          <w:color w:val="auto"/>
          <w:sz w:val="22"/>
          <w:szCs w:val="22"/>
        </w:rPr>
        <w:t>distance</w:t>
      </w:r>
      <w:r w:rsidR="00F96B43" w:rsidRPr="00B23AB7">
        <w:rPr>
          <w:rFonts w:asciiTheme="minorHAnsi" w:eastAsia="Arial" w:hAnsiTheme="minorHAnsi" w:cstheme="minorHAnsi"/>
          <w:color w:val="auto"/>
          <w:sz w:val="22"/>
          <w:szCs w:val="22"/>
        </w:rPr>
        <w:t xml:space="preserve"> </w:t>
      </w:r>
      <w:r w:rsidRPr="00B23AB7">
        <w:rPr>
          <w:rFonts w:asciiTheme="minorHAnsi" w:eastAsia="Arial" w:hAnsiTheme="minorHAnsi" w:cstheme="minorHAnsi"/>
          <w:color w:val="auto"/>
          <w:sz w:val="22"/>
          <w:szCs w:val="22"/>
        </w:rPr>
        <w:t>pour la préparation, la production de documents</w:t>
      </w:r>
      <w:r w:rsidR="00F96B43">
        <w:rPr>
          <w:rFonts w:asciiTheme="minorHAnsi" w:eastAsia="Arial" w:hAnsiTheme="minorHAnsi" w:cstheme="minorHAnsi"/>
          <w:color w:val="auto"/>
          <w:sz w:val="22"/>
          <w:szCs w:val="22"/>
        </w:rPr>
        <w:t xml:space="preserve">, </w:t>
      </w:r>
      <w:r w:rsidRPr="00B23AB7">
        <w:rPr>
          <w:rFonts w:asciiTheme="minorHAnsi" w:eastAsia="Arial" w:hAnsiTheme="minorHAnsi" w:cstheme="minorHAnsi"/>
          <w:color w:val="auto"/>
          <w:sz w:val="22"/>
          <w:szCs w:val="22"/>
        </w:rPr>
        <w:t>la finalisation d</w:t>
      </w:r>
      <w:r w:rsidR="00B957C0" w:rsidRPr="00B23AB7">
        <w:rPr>
          <w:rFonts w:asciiTheme="minorHAnsi" w:eastAsia="Arial" w:hAnsiTheme="minorHAnsi" w:cstheme="minorHAnsi"/>
          <w:color w:val="auto"/>
          <w:sz w:val="22"/>
          <w:szCs w:val="22"/>
        </w:rPr>
        <w:t>es</w:t>
      </w:r>
      <w:r w:rsidRPr="00B23AB7">
        <w:rPr>
          <w:rFonts w:asciiTheme="minorHAnsi" w:eastAsia="Arial" w:hAnsiTheme="minorHAnsi" w:cstheme="minorHAnsi"/>
          <w:color w:val="auto"/>
          <w:sz w:val="22"/>
          <w:szCs w:val="22"/>
        </w:rPr>
        <w:t xml:space="preserve"> rapport</w:t>
      </w:r>
      <w:r w:rsidR="00B957C0" w:rsidRPr="00B23AB7">
        <w:rPr>
          <w:rFonts w:asciiTheme="minorHAnsi" w:eastAsia="Arial" w:hAnsiTheme="minorHAnsi" w:cstheme="minorHAnsi"/>
          <w:color w:val="auto"/>
          <w:sz w:val="22"/>
          <w:szCs w:val="22"/>
        </w:rPr>
        <w:t>s</w:t>
      </w:r>
      <w:r w:rsidRPr="00B23AB7">
        <w:rPr>
          <w:rFonts w:asciiTheme="minorHAnsi" w:eastAsia="Arial" w:hAnsiTheme="minorHAnsi" w:cstheme="minorHAnsi"/>
          <w:color w:val="auto"/>
          <w:sz w:val="22"/>
          <w:szCs w:val="22"/>
        </w:rPr>
        <w:t xml:space="preserve"> de la mission</w:t>
      </w:r>
      <w:r w:rsidR="00F96B43">
        <w:rPr>
          <w:rFonts w:asciiTheme="minorHAnsi" w:eastAsia="Arial" w:hAnsiTheme="minorHAnsi" w:cstheme="minorHAnsi"/>
          <w:color w:val="auto"/>
          <w:sz w:val="22"/>
          <w:szCs w:val="22"/>
        </w:rPr>
        <w:t xml:space="preserve"> ou pour l’appui aux autres membres de l’équipe sur les sujets qui l</w:t>
      </w:r>
      <w:r w:rsidR="00621285">
        <w:rPr>
          <w:rFonts w:asciiTheme="minorHAnsi" w:eastAsia="Arial" w:hAnsiTheme="minorHAnsi" w:cstheme="minorHAnsi"/>
          <w:color w:val="auto"/>
          <w:sz w:val="22"/>
          <w:szCs w:val="22"/>
        </w:rPr>
        <w:t>e/la concerne (relecture, avis</w:t>
      </w:r>
      <w:r w:rsidR="00415B14">
        <w:rPr>
          <w:rFonts w:asciiTheme="minorHAnsi" w:eastAsia="Arial" w:hAnsiTheme="minorHAnsi" w:cstheme="minorHAnsi"/>
          <w:color w:val="auto"/>
          <w:sz w:val="22"/>
          <w:szCs w:val="22"/>
        </w:rPr>
        <w:t>, réunion à distance, supervision de l’</w:t>
      </w:r>
      <w:proofErr w:type="spellStart"/>
      <w:r w:rsidR="00415B14">
        <w:rPr>
          <w:rFonts w:asciiTheme="minorHAnsi" w:eastAsia="Arial" w:hAnsiTheme="minorHAnsi" w:cstheme="minorHAnsi"/>
          <w:color w:val="auto"/>
          <w:sz w:val="22"/>
          <w:szCs w:val="22"/>
        </w:rPr>
        <w:t>expert.e</w:t>
      </w:r>
      <w:proofErr w:type="spellEnd"/>
      <w:r w:rsidR="00415B14">
        <w:rPr>
          <w:rFonts w:asciiTheme="minorHAnsi" w:eastAsia="Arial" w:hAnsiTheme="minorHAnsi" w:cstheme="minorHAnsi"/>
          <w:color w:val="auto"/>
          <w:sz w:val="22"/>
          <w:szCs w:val="22"/>
        </w:rPr>
        <w:t xml:space="preserve"> national,  </w:t>
      </w:r>
      <w:r w:rsidR="00621285">
        <w:rPr>
          <w:rFonts w:asciiTheme="minorHAnsi" w:eastAsia="Arial" w:hAnsiTheme="minorHAnsi" w:cstheme="minorHAnsi"/>
          <w:color w:val="auto"/>
          <w:sz w:val="22"/>
          <w:szCs w:val="22"/>
        </w:rPr>
        <w:t>etc.).</w:t>
      </w:r>
    </w:p>
    <w:p w14:paraId="2E286D9D" w14:textId="77777777" w:rsidR="002B21B8" w:rsidRPr="00B23AB7" w:rsidRDefault="002B21B8" w:rsidP="002B21B8">
      <w:pPr>
        <w:pStyle w:val="Default"/>
        <w:jc w:val="both"/>
        <w:rPr>
          <w:rFonts w:asciiTheme="minorHAnsi" w:eastAsia="Arial" w:hAnsiTheme="minorHAnsi" w:cstheme="minorHAnsi"/>
          <w:color w:val="auto"/>
          <w:sz w:val="22"/>
          <w:szCs w:val="22"/>
        </w:rPr>
      </w:pPr>
    </w:p>
    <w:p w14:paraId="6001DB87" w14:textId="77777777" w:rsidR="002B21B8" w:rsidRPr="00B23AB7" w:rsidRDefault="002B21B8" w:rsidP="002B21B8">
      <w:pPr>
        <w:pStyle w:val="Default"/>
        <w:jc w:val="both"/>
        <w:rPr>
          <w:rFonts w:asciiTheme="minorHAnsi" w:eastAsia="Arial" w:hAnsiTheme="minorHAnsi" w:cstheme="minorHAnsi"/>
          <w:color w:val="auto"/>
          <w:sz w:val="22"/>
          <w:szCs w:val="22"/>
        </w:rPr>
      </w:pPr>
      <w:r w:rsidRPr="00B23AB7">
        <w:rPr>
          <w:rFonts w:asciiTheme="minorHAnsi" w:eastAsia="Arial" w:hAnsiTheme="minorHAnsi" w:cstheme="minorHAnsi"/>
          <w:color w:val="auto"/>
          <w:sz w:val="22"/>
          <w:szCs w:val="22"/>
        </w:rPr>
        <w:t xml:space="preserve">Transport : billets aller-retour pour le lieu de la mission, pris en charge directement par Expertise France (catégorie éco en avion, deuxième classe en train). </w:t>
      </w:r>
    </w:p>
    <w:p w14:paraId="424FC36D" w14:textId="77777777" w:rsidR="002B21B8" w:rsidRPr="00B23AB7" w:rsidRDefault="002B21B8" w:rsidP="002B21B8">
      <w:pPr>
        <w:spacing w:after="0"/>
        <w:jc w:val="both"/>
        <w:rPr>
          <w:rFonts w:eastAsia="Arial" w:cstheme="minorHAnsi"/>
        </w:rPr>
      </w:pPr>
    </w:p>
    <w:p w14:paraId="09091055" w14:textId="6DAF34F3" w:rsidR="002B21B8" w:rsidRPr="00B23AB7" w:rsidRDefault="002B21B8" w:rsidP="002B21B8">
      <w:pPr>
        <w:jc w:val="both"/>
        <w:rPr>
          <w:rFonts w:eastAsia="Arial" w:cstheme="minorHAnsi"/>
        </w:rPr>
      </w:pPr>
      <w:r w:rsidRPr="00B23AB7">
        <w:rPr>
          <w:rFonts w:eastAsia="Arial" w:cstheme="minorHAnsi"/>
        </w:rPr>
        <w:t xml:space="preserve">Une indemnité forfaitaire (Per diem) sera versée pour chaque nuitée passée sur le lieu de mission et couvrant les frais de transports locaux, les frais de bouche et d’hébergement (taux selon budget </w:t>
      </w:r>
      <w:r w:rsidR="00621285">
        <w:rPr>
          <w:rFonts w:eastAsia="Arial" w:cstheme="minorHAnsi"/>
        </w:rPr>
        <w:t xml:space="preserve">et procédures </w:t>
      </w:r>
      <w:r w:rsidRPr="00B23AB7">
        <w:rPr>
          <w:rFonts w:eastAsia="Arial" w:cstheme="minorHAnsi"/>
        </w:rPr>
        <w:t>du projet).</w:t>
      </w:r>
    </w:p>
    <w:p w14:paraId="6BFDA689" w14:textId="77777777" w:rsidR="00F60625" w:rsidRPr="00B23AB7" w:rsidRDefault="00F60625">
      <w:pPr>
        <w:spacing w:after="0" w:line="240" w:lineRule="auto"/>
        <w:jc w:val="both"/>
        <w:rPr>
          <w:rFonts w:cstheme="minorHAnsi"/>
          <w:b/>
          <w:u w:val="single"/>
        </w:rPr>
      </w:pPr>
    </w:p>
    <w:p w14:paraId="79CDE39B" w14:textId="7E9835CB" w:rsidR="000232F4" w:rsidRPr="00CE5724" w:rsidRDefault="005713BE" w:rsidP="00606DB8">
      <w:pPr>
        <w:jc w:val="both"/>
      </w:pPr>
      <w:r w:rsidRPr="00CE5724">
        <w:rPr>
          <w:b/>
        </w:rPr>
        <w:t>Durée de la mission</w:t>
      </w:r>
      <w:r w:rsidRPr="00CE5724">
        <w:t xml:space="preserve"> : </w:t>
      </w:r>
      <w:r w:rsidR="00E8265E" w:rsidRPr="00CE5724">
        <w:t xml:space="preserve">à partir de </w:t>
      </w:r>
      <w:r w:rsidR="00621285" w:rsidRPr="00CE5724">
        <w:t xml:space="preserve">juillet </w:t>
      </w:r>
      <w:r w:rsidR="00E8265E" w:rsidRPr="00CE5724">
        <w:t xml:space="preserve">pour toute la durée du projet </w:t>
      </w:r>
    </w:p>
    <w:p w14:paraId="04530653" w14:textId="28521B0A" w:rsidR="00B957C0" w:rsidRPr="00CE5724" w:rsidRDefault="00B957C0" w:rsidP="00606DB8">
      <w:pPr>
        <w:jc w:val="both"/>
      </w:pPr>
      <w:r w:rsidRPr="00CE5724">
        <w:rPr>
          <w:b/>
        </w:rPr>
        <w:t xml:space="preserve">Contrat : </w:t>
      </w:r>
      <w:r w:rsidRPr="00CE5724">
        <w:t>Contrat de prestation de service</w:t>
      </w:r>
    </w:p>
    <w:p w14:paraId="42C2054C" w14:textId="6CF20DA0" w:rsidR="00B957C0" w:rsidRPr="00B23AB7" w:rsidRDefault="00AC1D67" w:rsidP="00606DB8">
      <w:pPr>
        <w:jc w:val="both"/>
      </w:pPr>
      <w:r w:rsidRPr="00CE5724">
        <w:rPr>
          <w:b/>
        </w:rPr>
        <w:t>Nombre de jours </w:t>
      </w:r>
      <w:r w:rsidRPr="00CE5724">
        <w:t>: environ 150</w:t>
      </w:r>
      <w:r w:rsidR="00CE5724" w:rsidRPr="00CE5724">
        <w:t xml:space="preserve">  </w:t>
      </w:r>
      <w:proofErr w:type="spellStart"/>
      <w:r w:rsidRPr="00CE5724">
        <w:t>hommes.jours</w:t>
      </w:r>
      <w:proofErr w:type="spellEnd"/>
      <w:r w:rsidRPr="00CE5724">
        <w:t xml:space="preserve">, négociable selon proposition du ou de la </w:t>
      </w:r>
      <w:proofErr w:type="spellStart"/>
      <w:r w:rsidRPr="00CE5724">
        <w:t>cand</w:t>
      </w:r>
      <w:r w:rsidR="00A40931" w:rsidRPr="00CE5724">
        <w:t>i</w:t>
      </w:r>
      <w:r w:rsidRPr="00CE5724">
        <w:t>dat.e</w:t>
      </w:r>
      <w:proofErr w:type="spellEnd"/>
    </w:p>
    <w:p w14:paraId="20FD25F2" w14:textId="3BA77E30" w:rsidR="00AE5A6D" w:rsidRPr="00A40931" w:rsidRDefault="00AE5A6D" w:rsidP="00A40931">
      <w:pPr>
        <w:pStyle w:val="Titre1"/>
        <w:pBdr>
          <w:bottom w:val="single" w:sz="6" w:space="1" w:color="auto"/>
        </w:pBdr>
        <w:jc w:val="both"/>
        <w:rPr>
          <w:rFonts w:asciiTheme="minorHAnsi" w:eastAsia="Arial" w:hAnsiTheme="minorHAnsi" w:cstheme="minorHAnsi"/>
          <w:b/>
          <w:sz w:val="22"/>
          <w:szCs w:val="22"/>
          <w:lang w:eastAsia="en-US"/>
        </w:rPr>
      </w:pPr>
      <w:r w:rsidRPr="00A40931">
        <w:rPr>
          <w:rFonts w:asciiTheme="minorHAnsi" w:hAnsiTheme="minorHAnsi" w:cstheme="minorHAnsi"/>
          <w:b/>
          <w:sz w:val="22"/>
          <w:szCs w:val="22"/>
        </w:rPr>
        <w:t>C</w:t>
      </w:r>
      <w:r w:rsidRPr="00A40931">
        <w:rPr>
          <w:rFonts w:asciiTheme="minorHAnsi" w:eastAsia="Arial" w:hAnsiTheme="minorHAnsi" w:cstheme="minorHAnsi"/>
          <w:b/>
          <w:sz w:val="22"/>
          <w:szCs w:val="22"/>
          <w:lang w:eastAsia="en-US"/>
        </w:rPr>
        <w:t>andidature à ce poste</w:t>
      </w:r>
    </w:p>
    <w:p w14:paraId="10A6BDDF" w14:textId="77777777" w:rsidR="00A40931" w:rsidRDefault="00A40931" w:rsidP="00AE5A6D">
      <w:pPr>
        <w:spacing w:after="81"/>
        <w:ind w:right="-10"/>
        <w:jc w:val="both"/>
        <w:rPr>
          <w:rFonts w:cstheme="minorHAnsi"/>
        </w:rPr>
      </w:pPr>
    </w:p>
    <w:p w14:paraId="2AA57FEB" w14:textId="77777777" w:rsidR="00AE5A6D" w:rsidRPr="00B23AB7" w:rsidRDefault="00AE5A6D" w:rsidP="00AE5A6D">
      <w:pPr>
        <w:spacing w:after="81"/>
        <w:ind w:right="-10"/>
        <w:jc w:val="both"/>
        <w:rPr>
          <w:rFonts w:cstheme="minorHAnsi"/>
        </w:rPr>
      </w:pPr>
      <w:r w:rsidRPr="00B23AB7">
        <w:rPr>
          <w:rFonts w:cstheme="minorHAnsi"/>
        </w:rPr>
        <w:t xml:space="preserve">Les </w:t>
      </w:r>
      <w:proofErr w:type="spellStart"/>
      <w:r w:rsidRPr="00B23AB7">
        <w:rPr>
          <w:rFonts w:cstheme="minorHAnsi"/>
        </w:rPr>
        <w:t>candidat.e.s</w:t>
      </w:r>
      <w:proofErr w:type="spellEnd"/>
      <w:r w:rsidRPr="00B23AB7">
        <w:rPr>
          <w:rFonts w:cstheme="minorHAnsi"/>
        </w:rPr>
        <w:t xml:space="preserve"> devront joindre à leur dossier de candidature : </w:t>
      </w:r>
    </w:p>
    <w:p w14:paraId="2A292D65" w14:textId="77777777" w:rsidR="00AE5A6D" w:rsidRPr="00B23AB7" w:rsidRDefault="00AE5A6D" w:rsidP="00AE5A6D">
      <w:pPr>
        <w:pStyle w:val="Paragraphedeliste"/>
        <w:numPr>
          <w:ilvl w:val="0"/>
          <w:numId w:val="25"/>
        </w:numPr>
        <w:spacing w:after="81" w:line="256" w:lineRule="auto"/>
        <w:ind w:right="-10"/>
        <w:jc w:val="both"/>
        <w:rPr>
          <w:rFonts w:cstheme="minorHAnsi"/>
        </w:rPr>
      </w:pPr>
      <w:r w:rsidRPr="00B23AB7">
        <w:rPr>
          <w:rFonts w:cstheme="minorHAnsi"/>
        </w:rPr>
        <w:t>Un CV détaillé ;</w:t>
      </w:r>
    </w:p>
    <w:p w14:paraId="1335AF83" w14:textId="15289FA5" w:rsidR="002B21B8" w:rsidRPr="00B23AB7" w:rsidRDefault="002B21B8" w:rsidP="00AE5A6D">
      <w:pPr>
        <w:pStyle w:val="Paragraphedeliste"/>
        <w:numPr>
          <w:ilvl w:val="0"/>
          <w:numId w:val="25"/>
        </w:numPr>
        <w:spacing w:after="81" w:line="256" w:lineRule="auto"/>
        <w:ind w:right="-10"/>
        <w:jc w:val="both"/>
        <w:rPr>
          <w:rFonts w:cstheme="minorHAnsi"/>
        </w:rPr>
      </w:pPr>
      <w:r w:rsidRPr="00B23AB7">
        <w:rPr>
          <w:rFonts w:cstheme="minorHAnsi"/>
        </w:rPr>
        <w:t>Formulaire de candidature dûment renseigné. Tout manquement pourra rendre la candidature caduque ;</w:t>
      </w:r>
    </w:p>
    <w:p w14:paraId="08BF3910" w14:textId="77777777" w:rsidR="00AE5A6D" w:rsidRPr="00B23AB7" w:rsidRDefault="00AE5A6D" w:rsidP="00AE5A6D">
      <w:pPr>
        <w:pStyle w:val="Paragraphedeliste"/>
        <w:numPr>
          <w:ilvl w:val="0"/>
          <w:numId w:val="25"/>
        </w:numPr>
        <w:spacing w:after="81" w:line="256" w:lineRule="auto"/>
        <w:ind w:right="-10"/>
        <w:jc w:val="both"/>
        <w:rPr>
          <w:rFonts w:cstheme="minorHAnsi"/>
        </w:rPr>
      </w:pPr>
      <w:r w:rsidRPr="00B23AB7">
        <w:rPr>
          <w:rFonts w:cstheme="minorHAnsi"/>
        </w:rPr>
        <w:t>Une liste de références des précédentes missions effectuées ;</w:t>
      </w:r>
    </w:p>
    <w:p w14:paraId="2AFCC539" w14:textId="318CFA30" w:rsidR="00AE5A6D" w:rsidRPr="00B23AB7" w:rsidRDefault="00AE5A6D" w:rsidP="00AE5A6D">
      <w:pPr>
        <w:pStyle w:val="Paragraphedeliste"/>
        <w:numPr>
          <w:ilvl w:val="0"/>
          <w:numId w:val="25"/>
        </w:numPr>
        <w:spacing w:after="81" w:line="256" w:lineRule="auto"/>
        <w:ind w:right="-10"/>
        <w:jc w:val="both"/>
        <w:rPr>
          <w:rFonts w:cstheme="minorHAnsi"/>
        </w:rPr>
      </w:pPr>
      <w:r w:rsidRPr="00B23AB7">
        <w:rPr>
          <w:rFonts w:cstheme="minorHAnsi"/>
        </w:rPr>
        <w:t xml:space="preserve">Une note méthodologique (ou offre technique) sur le périmètre de ce qui est attendu dans le cadre de cette mission </w:t>
      </w:r>
      <w:r w:rsidR="00AC1D67" w:rsidRPr="00B23AB7">
        <w:rPr>
          <w:rFonts w:cstheme="minorHAnsi"/>
        </w:rPr>
        <w:t xml:space="preserve">avec un calendrier des livrables et des étapes </w:t>
      </w:r>
      <w:r w:rsidRPr="00B23AB7">
        <w:rPr>
          <w:rFonts w:cstheme="minorHAnsi"/>
        </w:rPr>
        <w:t>(</w:t>
      </w:r>
      <w:r w:rsidR="002B21B8" w:rsidRPr="00B23AB7">
        <w:rPr>
          <w:rFonts w:cstheme="minorHAnsi"/>
        </w:rPr>
        <w:t>5</w:t>
      </w:r>
      <w:r w:rsidRPr="00B23AB7">
        <w:rPr>
          <w:rFonts w:cstheme="minorHAnsi"/>
        </w:rPr>
        <w:t xml:space="preserve"> pages maximum) ;</w:t>
      </w:r>
    </w:p>
    <w:p w14:paraId="3E26EE34" w14:textId="77777777" w:rsidR="00AE5A6D" w:rsidRPr="00B23AB7" w:rsidRDefault="00AE5A6D" w:rsidP="00AE5A6D">
      <w:pPr>
        <w:pStyle w:val="Paragraphedeliste"/>
        <w:numPr>
          <w:ilvl w:val="0"/>
          <w:numId w:val="25"/>
        </w:numPr>
        <w:spacing w:after="81" w:line="256" w:lineRule="auto"/>
        <w:ind w:right="-10"/>
        <w:jc w:val="both"/>
        <w:rPr>
          <w:rFonts w:cstheme="minorHAnsi"/>
        </w:rPr>
      </w:pPr>
      <w:r w:rsidRPr="00B23AB7">
        <w:rPr>
          <w:rFonts w:cstheme="minorHAnsi"/>
        </w:rPr>
        <w:t>Une proposition financière (1 page maximum) ;</w:t>
      </w:r>
    </w:p>
    <w:p w14:paraId="768D1A34" w14:textId="77777777" w:rsidR="00AE5A6D" w:rsidRPr="00B23AB7" w:rsidRDefault="00AE5A6D" w:rsidP="00AE5A6D">
      <w:pPr>
        <w:pStyle w:val="Paragraphedeliste"/>
        <w:numPr>
          <w:ilvl w:val="0"/>
          <w:numId w:val="25"/>
        </w:numPr>
        <w:spacing w:after="81" w:line="256" w:lineRule="auto"/>
        <w:ind w:right="-10"/>
        <w:jc w:val="both"/>
        <w:rPr>
          <w:rFonts w:cstheme="minorHAnsi"/>
        </w:rPr>
      </w:pPr>
      <w:r w:rsidRPr="00B23AB7">
        <w:t>Une copie du diplôme et de la carte d’identité ;</w:t>
      </w:r>
    </w:p>
    <w:p w14:paraId="1E332A83" w14:textId="77777777" w:rsidR="00AE5A6D" w:rsidRPr="00B23AB7" w:rsidRDefault="00AE5A6D" w:rsidP="00AE5A6D">
      <w:pPr>
        <w:pStyle w:val="Paragraphedeliste"/>
        <w:numPr>
          <w:ilvl w:val="0"/>
          <w:numId w:val="25"/>
        </w:numPr>
        <w:spacing w:after="81" w:line="256" w:lineRule="auto"/>
        <w:ind w:right="-10"/>
        <w:jc w:val="both"/>
        <w:rPr>
          <w:rFonts w:cstheme="minorHAnsi"/>
        </w:rPr>
      </w:pPr>
      <w:r w:rsidRPr="00B23AB7">
        <w:t>Reconnaissance de statut professionnel indépendant, attestation fiscale.</w:t>
      </w:r>
    </w:p>
    <w:p w14:paraId="136D1C0B" w14:textId="77777777" w:rsidR="00AE5A6D" w:rsidRPr="00B23AB7" w:rsidRDefault="00AE5A6D" w:rsidP="005713BE">
      <w:pPr>
        <w:jc w:val="both"/>
        <w:rPr>
          <w:rFonts w:eastAsia="Times New Roman"/>
        </w:rPr>
      </w:pPr>
    </w:p>
    <w:p w14:paraId="7CC0B688" w14:textId="77777777" w:rsidR="005713BE" w:rsidRPr="00B23AB7" w:rsidRDefault="005713BE">
      <w:pPr>
        <w:spacing w:after="0" w:line="240" w:lineRule="auto"/>
        <w:jc w:val="both"/>
        <w:rPr>
          <w:rFonts w:cstheme="minorHAnsi"/>
        </w:rPr>
      </w:pPr>
    </w:p>
    <w:sectPr w:rsidR="005713BE" w:rsidRPr="00B23AB7" w:rsidSect="000856CB">
      <w:headerReference w:type="default" r:id="rId9"/>
      <w:pgSz w:w="11906" w:h="16838"/>
      <w:pgMar w:top="680" w:right="1418" w:bottom="993" w:left="1418" w:header="68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62F3" w16cex:dateUtc="2022-04-19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18645" w16cid:durableId="260962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8E730" w14:textId="77777777" w:rsidR="00E45845" w:rsidRDefault="00E45845" w:rsidP="007F45C4">
      <w:pPr>
        <w:spacing w:after="0" w:line="240" w:lineRule="auto"/>
      </w:pPr>
      <w:r>
        <w:separator/>
      </w:r>
    </w:p>
  </w:endnote>
  <w:endnote w:type="continuationSeparator" w:id="0">
    <w:p w14:paraId="437E436E" w14:textId="77777777" w:rsidR="00E45845" w:rsidRDefault="00E45845"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3BBC5" w14:textId="77777777" w:rsidR="00E45845" w:rsidRDefault="00E45845" w:rsidP="007F45C4">
      <w:pPr>
        <w:spacing w:after="0" w:line="240" w:lineRule="auto"/>
      </w:pPr>
      <w:r>
        <w:separator/>
      </w:r>
    </w:p>
  </w:footnote>
  <w:footnote w:type="continuationSeparator" w:id="0">
    <w:p w14:paraId="5DCC0E35" w14:textId="77777777" w:rsidR="00E45845" w:rsidRDefault="00E45845" w:rsidP="007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7B3" w14:textId="77777777" w:rsidR="0079624B" w:rsidRDefault="0079624B" w:rsidP="007C103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F50"/>
    <w:multiLevelType w:val="hybridMultilevel"/>
    <w:tmpl w:val="FE443D7C"/>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AEA5665"/>
    <w:multiLevelType w:val="hybridMultilevel"/>
    <w:tmpl w:val="70107B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852FB2"/>
    <w:multiLevelType w:val="multilevel"/>
    <w:tmpl w:val="BCBE3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030"/>
    <w:multiLevelType w:val="hybridMultilevel"/>
    <w:tmpl w:val="88D4A716"/>
    <w:lvl w:ilvl="0" w:tplc="040C0001">
      <w:start w:val="1"/>
      <w:numFmt w:val="bullet"/>
      <w:lvlText w:val=""/>
      <w:lvlJc w:val="left"/>
      <w:pPr>
        <w:tabs>
          <w:tab w:val="num" w:pos="360"/>
        </w:tabs>
        <w:ind w:left="360" w:hanging="360"/>
      </w:pPr>
      <w:rPr>
        <w:rFonts w:ascii="Symbol" w:hAnsi="Symbol" w:hint="default"/>
      </w:rPr>
    </w:lvl>
    <w:lvl w:ilvl="1" w:tplc="8CD08B8A">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81F3E"/>
    <w:multiLevelType w:val="hybridMultilevel"/>
    <w:tmpl w:val="7158B97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4F17A9E"/>
    <w:multiLevelType w:val="hybridMultilevel"/>
    <w:tmpl w:val="983A9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C6609"/>
    <w:multiLevelType w:val="multilevel"/>
    <w:tmpl w:val="5764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9661E"/>
    <w:multiLevelType w:val="hybridMultilevel"/>
    <w:tmpl w:val="DB305D54"/>
    <w:lvl w:ilvl="0" w:tplc="040C0001">
      <w:start w:val="1"/>
      <w:numFmt w:val="bullet"/>
      <w:lvlText w:val=""/>
      <w:lvlJc w:val="left"/>
      <w:pPr>
        <w:ind w:left="400" w:hanging="360"/>
      </w:pPr>
      <w:rPr>
        <w:rFonts w:ascii="Symbol" w:hAnsi="Symbol" w:hint="default"/>
      </w:rPr>
    </w:lvl>
    <w:lvl w:ilvl="1" w:tplc="040C0003">
      <w:start w:val="1"/>
      <w:numFmt w:val="bullet"/>
      <w:lvlText w:val="o"/>
      <w:lvlJc w:val="left"/>
      <w:pPr>
        <w:ind w:left="1120" w:hanging="360"/>
      </w:pPr>
      <w:rPr>
        <w:rFonts w:ascii="Courier New" w:hAnsi="Courier New" w:cs="Courier New" w:hint="default"/>
      </w:rPr>
    </w:lvl>
    <w:lvl w:ilvl="2" w:tplc="040C0005">
      <w:start w:val="1"/>
      <w:numFmt w:val="bullet"/>
      <w:lvlText w:val=""/>
      <w:lvlJc w:val="left"/>
      <w:pPr>
        <w:ind w:left="1840" w:hanging="360"/>
      </w:pPr>
      <w:rPr>
        <w:rFonts w:ascii="Wingdings" w:hAnsi="Wingdings" w:hint="default"/>
      </w:rPr>
    </w:lvl>
    <w:lvl w:ilvl="3" w:tplc="040C0001">
      <w:start w:val="1"/>
      <w:numFmt w:val="bullet"/>
      <w:lvlText w:val=""/>
      <w:lvlJc w:val="left"/>
      <w:pPr>
        <w:ind w:left="2560" w:hanging="360"/>
      </w:pPr>
      <w:rPr>
        <w:rFonts w:ascii="Symbol" w:hAnsi="Symbol" w:hint="default"/>
      </w:rPr>
    </w:lvl>
    <w:lvl w:ilvl="4" w:tplc="040C0003">
      <w:start w:val="1"/>
      <w:numFmt w:val="bullet"/>
      <w:lvlText w:val="o"/>
      <w:lvlJc w:val="left"/>
      <w:pPr>
        <w:ind w:left="3280" w:hanging="360"/>
      </w:pPr>
      <w:rPr>
        <w:rFonts w:ascii="Courier New" w:hAnsi="Courier New" w:cs="Courier New" w:hint="default"/>
      </w:rPr>
    </w:lvl>
    <w:lvl w:ilvl="5" w:tplc="040C0005">
      <w:start w:val="1"/>
      <w:numFmt w:val="bullet"/>
      <w:lvlText w:val=""/>
      <w:lvlJc w:val="left"/>
      <w:pPr>
        <w:ind w:left="4000" w:hanging="360"/>
      </w:pPr>
      <w:rPr>
        <w:rFonts w:ascii="Wingdings" w:hAnsi="Wingdings" w:hint="default"/>
      </w:rPr>
    </w:lvl>
    <w:lvl w:ilvl="6" w:tplc="040C0001">
      <w:start w:val="1"/>
      <w:numFmt w:val="bullet"/>
      <w:lvlText w:val=""/>
      <w:lvlJc w:val="left"/>
      <w:pPr>
        <w:ind w:left="4720" w:hanging="360"/>
      </w:pPr>
      <w:rPr>
        <w:rFonts w:ascii="Symbol" w:hAnsi="Symbol" w:hint="default"/>
      </w:rPr>
    </w:lvl>
    <w:lvl w:ilvl="7" w:tplc="040C0003">
      <w:start w:val="1"/>
      <w:numFmt w:val="bullet"/>
      <w:lvlText w:val="o"/>
      <w:lvlJc w:val="left"/>
      <w:pPr>
        <w:ind w:left="5440" w:hanging="360"/>
      </w:pPr>
      <w:rPr>
        <w:rFonts w:ascii="Courier New" w:hAnsi="Courier New" w:cs="Courier New" w:hint="default"/>
      </w:rPr>
    </w:lvl>
    <w:lvl w:ilvl="8" w:tplc="040C0005">
      <w:start w:val="1"/>
      <w:numFmt w:val="bullet"/>
      <w:lvlText w:val=""/>
      <w:lvlJc w:val="left"/>
      <w:pPr>
        <w:ind w:left="6160" w:hanging="360"/>
      </w:pPr>
      <w:rPr>
        <w:rFonts w:ascii="Wingdings" w:hAnsi="Wingdings" w:hint="default"/>
      </w:rPr>
    </w:lvl>
  </w:abstractNum>
  <w:abstractNum w:abstractNumId="8" w15:restartNumberingAfterBreak="0">
    <w:nsid w:val="39361807"/>
    <w:multiLevelType w:val="multilevel"/>
    <w:tmpl w:val="BCBE3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41643"/>
    <w:multiLevelType w:val="hybridMultilevel"/>
    <w:tmpl w:val="CA7EE45A"/>
    <w:lvl w:ilvl="0" w:tplc="5CDA912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06649ED"/>
    <w:multiLevelType w:val="hybridMultilevel"/>
    <w:tmpl w:val="8A682A6A"/>
    <w:lvl w:ilvl="0" w:tplc="68308C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24D56D9"/>
    <w:multiLevelType w:val="hybridMultilevel"/>
    <w:tmpl w:val="0B82DF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2F732DD"/>
    <w:multiLevelType w:val="multilevel"/>
    <w:tmpl w:val="FC96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36569"/>
    <w:multiLevelType w:val="hybridMultilevel"/>
    <w:tmpl w:val="5028A6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4E763C60"/>
    <w:multiLevelType w:val="multilevel"/>
    <w:tmpl w:val="BCBE3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71B65"/>
    <w:multiLevelType w:val="hybridMultilevel"/>
    <w:tmpl w:val="AE80F750"/>
    <w:lvl w:ilvl="0" w:tplc="5A18BE12">
      <w:start w:val="1"/>
      <w:numFmt w:val="bullet"/>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4977881"/>
    <w:multiLevelType w:val="hybridMultilevel"/>
    <w:tmpl w:val="A44C82BA"/>
    <w:lvl w:ilvl="0" w:tplc="CE24EE96">
      <w:start w:val="5"/>
      <w:numFmt w:val="bullet"/>
      <w:lvlText w:val="-"/>
      <w:lvlJc w:val="left"/>
      <w:pPr>
        <w:ind w:left="345" w:hanging="360"/>
      </w:pPr>
      <w:rPr>
        <w:rFonts w:ascii="Calibri" w:eastAsia="Arial" w:hAnsi="Calibri" w:cstheme="minorHAnsi" w:hint="default"/>
      </w:rPr>
    </w:lvl>
    <w:lvl w:ilvl="1" w:tplc="040C0003">
      <w:start w:val="1"/>
      <w:numFmt w:val="bullet"/>
      <w:lvlText w:val="o"/>
      <w:lvlJc w:val="left"/>
      <w:pPr>
        <w:ind w:left="1065" w:hanging="360"/>
      </w:pPr>
      <w:rPr>
        <w:rFonts w:ascii="Courier New" w:hAnsi="Courier New" w:cs="Courier New" w:hint="default"/>
      </w:rPr>
    </w:lvl>
    <w:lvl w:ilvl="2" w:tplc="040C0005">
      <w:start w:val="1"/>
      <w:numFmt w:val="bullet"/>
      <w:lvlText w:val=""/>
      <w:lvlJc w:val="left"/>
      <w:pPr>
        <w:ind w:left="1785" w:hanging="360"/>
      </w:pPr>
      <w:rPr>
        <w:rFonts w:ascii="Wingdings" w:hAnsi="Wingdings" w:hint="default"/>
      </w:rPr>
    </w:lvl>
    <w:lvl w:ilvl="3" w:tplc="040C0001">
      <w:start w:val="1"/>
      <w:numFmt w:val="bullet"/>
      <w:lvlText w:val=""/>
      <w:lvlJc w:val="left"/>
      <w:pPr>
        <w:ind w:left="2505" w:hanging="360"/>
      </w:pPr>
      <w:rPr>
        <w:rFonts w:ascii="Symbol" w:hAnsi="Symbol" w:hint="default"/>
      </w:rPr>
    </w:lvl>
    <w:lvl w:ilvl="4" w:tplc="040C0003">
      <w:start w:val="1"/>
      <w:numFmt w:val="bullet"/>
      <w:lvlText w:val="o"/>
      <w:lvlJc w:val="left"/>
      <w:pPr>
        <w:ind w:left="3225" w:hanging="360"/>
      </w:pPr>
      <w:rPr>
        <w:rFonts w:ascii="Courier New" w:hAnsi="Courier New" w:cs="Courier New" w:hint="default"/>
      </w:rPr>
    </w:lvl>
    <w:lvl w:ilvl="5" w:tplc="040C0005">
      <w:start w:val="1"/>
      <w:numFmt w:val="bullet"/>
      <w:lvlText w:val=""/>
      <w:lvlJc w:val="left"/>
      <w:pPr>
        <w:ind w:left="3945" w:hanging="360"/>
      </w:pPr>
      <w:rPr>
        <w:rFonts w:ascii="Wingdings" w:hAnsi="Wingdings" w:hint="default"/>
      </w:rPr>
    </w:lvl>
    <w:lvl w:ilvl="6" w:tplc="040C0001">
      <w:start w:val="1"/>
      <w:numFmt w:val="bullet"/>
      <w:lvlText w:val=""/>
      <w:lvlJc w:val="left"/>
      <w:pPr>
        <w:ind w:left="4665" w:hanging="360"/>
      </w:pPr>
      <w:rPr>
        <w:rFonts w:ascii="Symbol" w:hAnsi="Symbol" w:hint="default"/>
      </w:rPr>
    </w:lvl>
    <w:lvl w:ilvl="7" w:tplc="040C0003">
      <w:start w:val="1"/>
      <w:numFmt w:val="bullet"/>
      <w:lvlText w:val="o"/>
      <w:lvlJc w:val="left"/>
      <w:pPr>
        <w:ind w:left="5385" w:hanging="360"/>
      </w:pPr>
      <w:rPr>
        <w:rFonts w:ascii="Courier New" w:hAnsi="Courier New" w:cs="Courier New" w:hint="default"/>
      </w:rPr>
    </w:lvl>
    <w:lvl w:ilvl="8" w:tplc="040C0005">
      <w:start w:val="1"/>
      <w:numFmt w:val="bullet"/>
      <w:lvlText w:val=""/>
      <w:lvlJc w:val="left"/>
      <w:pPr>
        <w:ind w:left="6105" w:hanging="360"/>
      </w:pPr>
      <w:rPr>
        <w:rFonts w:ascii="Wingdings" w:hAnsi="Wingdings" w:hint="default"/>
      </w:rPr>
    </w:lvl>
  </w:abstractNum>
  <w:abstractNum w:abstractNumId="17" w15:restartNumberingAfterBreak="0">
    <w:nsid w:val="556C64C7"/>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A477FD"/>
    <w:multiLevelType w:val="hybridMultilevel"/>
    <w:tmpl w:val="06D68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CC200F"/>
    <w:multiLevelType w:val="multilevel"/>
    <w:tmpl w:val="38E6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9720D"/>
    <w:multiLevelType w:val="hybridMultilevel"/>
    <w:tmpl w:val="56CC343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B777F8A"/>
    <w:multiLevelType w:val="hybridMultilevel"/>
    <w:tmpl w:val="D91EDF8A"/>
    <w:lvl w:ilvl="0" w:tplc="57A271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6E57A6"/>
    <w:multiLevelType w:val="hybridMultilevel"/>
    <w:tmpl w:val="0C86D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A75F5F"/>
    <w:multiLevelType w:val="hybridMultilevel"/>
    <w:tmpl w:val="2662F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0101FA"/>
    <w:multiLevelType w:val="hybridMultilevel"/>
    <w:tmpl w:val="A12C7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562094F"/>
    <w:multiLevelType w:val="hybridMultilevel"/>
    <w:tmpl w:val="92C4E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724FC5"/>
    <w:multiLevelType w:val="hybridMultilevel"/>
    <w:tmpl w:val="34EA7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CB0B56"/>
    <w:multiLevelType w:val="hybridMultilevel"/>
    <w:tmpl w:val="EDBCF9E0"/>
    <w:lvl w:ilvl="0" w:tplc="9AE60408">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D340419"/>
    <w:multiLevelType w:val="hybridMultilevel"/>
    <w:tmpl w:val="2E48E51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6"/>
  </w:num>
  <w:num w:numId="3">
    <w:abstractNumId w:val="18"/>
  </w:num>
  <w:num w:numId="4">
    <w:abstractNumId w:val="24"/>
  </w:num>
  <w:num w:numId="5">
    <w:abstractNumId w:val="0"/>
  </w:num>
  <w:num w:numId="6">
    <w:abstractNumId w:val="21"/>
  </w:num>
  <w:num w:numId="7">
    <w:abstractNumId w:val="28"/>
  </w:num>
  <w:num w:numId="8">
    <w:abstractNumId w:val="19"/>
  </w:num>
  <w:num w:numId="9">
    <w:abstractNumId w:val="12"/>
  </w:num>
  <w:num w:numId="10">
    <w:abstractNumId w:val="14"/>
  </w:num>
  <w:num w:numId="11">
    <w:abstractNumId w:val="2"/>
  </w:num>
  <w:num w:numId="12">
    <w:abstractNumId w:val="8"/>
  </w:num>
  <w:num w:numId="13">
    <w:abstractNumId w:val="23"/>
  </w:num>
  <w:num w:numId="14">
    <w:abstractNumId w:val="5"/>
  </w:num>
  <w:num w:numId="15">
    <w:abstractNumId w:val="25"/>
  </w:num>
  <w:num w:numId="16">
    <w:abstractNumId w:val="15"/>
  </w:num>
  <w:num w:numId="17">
    <w:abstractNumId w:val="17"/>
  </w:num>
  <w:num w:numId="18">
    <w:abstractNumId w:val="7"/>
  </w:num>
  <w:num w:numId="19">
    <w:abstractNumId w:val="20"/>
  </w:num>
  <w:num w:numId="20">
    <w:abstractNumId w:val="1"/>
  </w:num>
  <w:num w:numId="21">
    <w:abstractNumId w:val="27"/>
  </w:num>
  <w:num w:numId="22">
    <w:abstractNumId w:val="16"/>
  </w:num>
  <w:num w:numId="23">
    <w:abstractNumId w:val="13"/>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4"/>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F"/>
    <w:rsid w:val="0000735C"/>
    <w:rsid w:val="00007AB0"/>
    <w:rsid w:val="000110E8"/>
    <w:rsid w:val="0001389F"/>
    <w:rsid w:val="00015A4F"/>
    <w:rsid w:val="000209A5"/>
    <w:rsid w:val="00021F18"/>
    <w:rsid w:val="000220F1"/>
    <w:rsid w:val="000232F4"/>
    <w:rsid w:val="00023BDC"/>
    <w:rsid w:val="00023DA7"/>
    <w:rsid w:val="0002773A"/>
    <w:rsid w:val="00035F4A"/>
    <w:rsid w:val="00047CE4"/>
    <w:rsid w:val="00054AED"/>
    <w:rsid w:val="00054D3D"/>
    <w:rsid w:val="0005500A"/>
    <w:rsid w:val="000552C1"/>
    <w:rsid w:val="00057B14"/>
    <w:rsid w:val="000635B5"/>
    <w:rsid w:val="0006437C"/>
    <w:rsid w:val="0006746A"/>
    <w:rsid w:val="000678BD"/>
    <w:rsid w:val="00072A8D"/>
    <w:rsid w:val="00073A0A"/>
    <w:rsid w:val="000835A5"/>
    <w:rsid w:val="000856CB"/>
    <w:rsid w:val="000872EE"/>
    <w:rsid w:val="00090D76"/>
    <w:rsid w:val="00092596"/>
    <w:rsid w:val="000944C0"/>
    <w:rsid w:val="000A0267"/>
    <w:rsid w:val="000A0A86"/>
    <w:rsid w:val="000A1D2B"/>
    <w:rsid w:val="000A1FA6"/>
    <w:rsid w:val="000A2340"/>
    <w:rsid w:val="000A2DE2"/>
    <w:rsid w:val="000D15EA"/>
    <w:rsid w:val="000D61A0"/>
    <w:rsid w:val="000E101A"/>
    <w:rsid w:val="000E5683"/>
    <w:rsid w:val="000F07A2"/>
    <w:rsid w:val="000F13DA"/>
    <w:rsid w:val="000F3D1A"/>
    <w:rsid w:val="000F51AD"/>
    <w:rsid w:val="00106474"/>
    <w:rsid w:val="001067EA"/>
    <w:rsid w:val="001077EF"/>
    <w:rsid w:val="00112B39"/>
    <w:rsid w:val="00120F6B"/>
    <w:rsid w:val="0012134F"/>
    <w:rsid w:val="0012353D"/>
    <w:rsid w:val="00124B79"/>
    <w:rsid w:val="001260B9"/>
    <w:rsid w:val="00131372"/>
    <w:rsid w:val="00131AAB"/>
    <w:rsid w:val="00131B98"/>
    <w:rsid w:val="001324A3"/>
    <w:rsid w:val="00137CBE"/>
    <w:rsid w:val="00140C8C"/>
    <w:rsid w:val="001509C8"/>
    <w:rsid w:val="001531FA"/>
    <w:rsid w:val="001564C1"/>
    <w:rsid w:val="00160DE4"/>
    <w:rsid w:val="00166520"/>
    <w:rsid w:val="001725FB"/>
    <w:rsid w:val="00172B77"/>
    <w:rsid w:val="00175E48"/>
    <w:rsid w:val="00175FEC"/>
    <w:rsid w:val="001761E7"/>
    <w:rsid w:val="001762D4"/>
    <w:rsid w:val="00183A4E"/>
    <w:rsid w:val="00190A01"/>
    <w:rsid w:val="00190FBD"/>
    <w:rsid w:val="00192C87"/>
    <w:rsid w:val="0019505A"/>
    <w:rsid w:val="001A2E3E"/>
    <w:rsid w:val="001A4163"/>
    <w:rsid w:val="001A5E65"/>
    <w:rsid w:val="001B09A3"/>
    <w:rsid w:val="001B6F28"/>
    <w:rsid w:val="001B75AD"/>
    <w:rsid w:val="001C631E"/>
    <w:rsid w:val="001D5C1E"/>
    <w:rsid w:val="001D6352"/>
    <w:rsid w:val="001D723A"/>
    <w:rsid w:val="001F3409"/>
    <w:rsid w:val="001F6386"/>
    <w:rsid w:val="001F7753"/>
    <w:rsid w:val="00200027"/>
    <w:rsid w:val="002008E9"/>
    <w:rsid w:val="00202BC7"/>
    <w:rsid w:val="002039D2"/>
    <w:rsid w:val="00212EDD"/>
    <w:rsid w:val="00217A1E"/>
    <w:rsid w:val="002208F5"/>
    <w:rsid w:val="0022279C"/>
    <w:rsid w:val="00223C92"/>
    <w:rsid w:val="00226314"/>
    <w:rsid w:val="0023361D"/>
    <w:rsid w:val="002403CD"/>
    <w:rsid w:val="002444DA"/>
    <w:rsid w:val="002447ED"/>
    <w:rsid w:val="00247C74"/>
    <w:rsid w:val="00251961"/>
    <w:rsid w:val="00252E6C"/>
    <w:rsid w:val="00255F99"/>
    <w:rsid w:val="00260EBB"/>
    <w:rsid w:val="00261253"/>
    <w:rsid w:val="0026180E"/>
    <w:rsid w:val="002663AD"/>
    <w:rsid w:val="002732F2"/>
    <w:rsid w:val="002800A8"/>
    <w:rsid w:val="002801B6"/>
    <w:rsid w:val="002831DA"/>
    <w:rsid w:val="00291DAD"/>
    <w:rsid w:val="00292367"/>
    <w:rsid w:val="0029253E"/>
    <w:rsid w:val="002957A5"/>
    <w:rsid w:val="002B21B8"/>
    <w:rsid w:val="002B39A1"/>
    <w:rsid w:val="002B5787"/>
    <w:rsid w:val="002C0E07"/>
    <w:rsid w:val="002C60C9"/>
    <w:rsid w:val="002C66C2"/>
    <w:rsid w:val="002D4153"/>
    <w:rsid w:val="002D4B8B"/>
    <w:rsid w:val="002D50E8"/>
    <w:rsid w:val="002E2EFF"/>
    <w:rsid w:val="002E644F"/>
    <w:rsid w:val="002F05B6"/>
    <w:rsid w:val="002F0B3C"/>
    <w:rsid w:val="002F27BA"/>
    <w:rsid w:val="00301F03"/>
    <w:rsid w:val="00303869"/>
    <w:rsid w:val="00306020"/>
    <w:rsid w:val="00313371"/>
    <w:rsid w:val="00320838"/>
    <w:rsid w:val="003215E3"/>
    <w:rsid w:val="003260E0"/>
    <w:rsid w:val="00331410"/>
    <w:rsid w:val="0033243C"/>
    <w:rsid w:val="00334132"/>
    <w:rsid w:val="003458BF"/>
    <w:rsid w:val="00352FCD"/>
    <w:rsid w:val="00354121"/>
    <w:rsid w:val="00356E38"/>
    <w:rsid w:val="00362E0D"/>
    <w:rsid w:val="00365890"/>
    <w:rsid w:val="00365AD9"/>
    <w:rsid w:val="003673F8"/>
    <w:rsid w:val="00373D06"/>
    <w:rsid w:val="003749C2"/>
    <w:rsid w:val="0037502E"/>
    <w:rsid w:val="0037545E"/>
    <w:rsid w:val="0037639D"/>
    <w:rsid w:val="0038249D"/>
    <w:rsid w:val="0039670F"/>
    <w:rsid w:val="00396D18"/>
    <w:rsid w:val="003A021B"/>
    <w:rsid w:val="003A2C16"/>
    <w:rsid w:val="003B11FD"/>
    <w:rsid w:val="003B732B"/>
    <w:rsid w:val="003C0240"/>
    <w:rsid w:val="003C15C3"/>
    <w:rsid w:val="003C48FD"/>
    <w:rsid w:val="003C6A16"/>
    <w:rsid w:val="003D5C62"/>
    <w:rsid w:val="003D70C8"/>
    <w:rsid w:val="003D7A4B"/>
    <w:rsid w:val="003E036D"/>
    <w:rsid w:val="003E5325"/>
    <w:rsid w:val="003F3B0A"/>
    <w:rsid w:val="003F3C5D"/>
    <w:rsid w:val="0040160D"/>
    <w:rsid w:val="00405A4D"/>
    <w:rsid w:val="0040768A"/>
    <w:rsid w:val="00410E47"/>
    <w:rsid w:val="00415B14"/>
    <w:rsid w:val="00417088"/>
    <w:rsid w:val="00422180"/>
    <w:rsid w:val="00423395"/>
    <w:rsid w:val="00423A60"/>
    <w:rsid w:val="00425C56"/>
    <w:rsid w:val="0043038D"/>
    <w:rsid w:val="0044361C"/>
    <w:rsid w:val="0044633D"/>
    <w:rsid w:val="004469A8"/>
    <w:rsid w:val="00452AA9"/>
    <w:rsid w:val="00457A49"/>
    <w:rsid w:val="0047625D"/>
    <w:rsid w:val="00477B33"/>
    <w:rsid w:val="00480293"/>
    <w:rsid w:val="00481C3D"/>
    <w:rsid w:val="00482701"/>
    <w:rsid w:val="004837D3"/>
    <w:rsid w:val="004908D9"/>
    <w:rsid w:val="00491AB2"/>
    <w:rsid w:val="00493E7E"/>
    <w:rsid w:val="004A361E"/>
    <w:rsid w:val="004B05C9"/>
    <w:rsid w:val="004B14FC"/>
    <w:rsid w:val="004B6600"/>
    <w:rsid w:val="004C0D83"/>
    <w:rsid w:val="004C1D0F"/>
    <w:rsid w:val="004C233F"/>
    <w:rsid w:val="004C36BD"/>
    <w:rsid w:val="004C3E29"/>
    <w:rsid w:val="004C7AD3"/>
    <w:rsid w:val="004D54BE"/>
    <w:rsid w:val="004E3382"/>
    <w:rsid w:val="004E3A14"/>
    <w:rsid w:val="004E61D1"/>
    <w:rsid w:val="004E7FFA"/>
    <w:rsid w:val="004F2919"/>
    <w:rsid w:val="004F3043"/>
    <w:rsid w:val="004F35E3"/>
    <w:rsid w:val="004F3823"/>
    <w:rsid w:val="004F43BA"/>
    <w:rsid w:val="004F69A6"/>
    <w:rsid w:val="005033AC"/>
    <w:rsid w:val="00503A05"/>
    <w:rsid w:val="0050464A"/>
    <w:rsid w:val="00507BBA"/>
    <w:rsid w:val="00511012"/>
    <w:rsid w:val="00513504"/>
    <w:rsid w:val="00514CBD"/>
    <w:rsid w:val="0052380D"/>
    <w:rsid w:val="00524161"/>
    <w:rsid w:val="00525F8B"/>
    <w:rsid w:val="00526F9F"/>
    <w:rsid w:val="00527EFA"/>
    <w:rsid w:val="00541695"/>
    <w:rsid w:val="00541A1F"/>
    <w:rsid w:val="00545BD9"/>
    <w:rsid w:val="00552FF2"/>
    <w:rsid w:val="00555E8C"/>
    <w:rsid w:val="0055716F"/>
    <w:rsid w:val="0056135F"/>
    <w:rsid w:val="00562BA6"/>
    <w:rsid w:val="00565376"/>
    <w:rsid w:val="005713BE"/>
    <w:rsid w:val="005714E9"/>
    <w:rsid w:val="00581165"/>
    <w:rsid w:val="005820A9"/>
    <w:rsid w:val="00584739"/>
    <w:rsid w:val="00586845"/>
    <w:rsid w:val="00586906"/>
    <w:rsid w:val="00590051"/>
    <w:rsid w:val="0059600F"/>
    <w:rsid w:val="005A1030"/>
    <w:rsid w:val="005A12A7"/>
    <w:rsid w:val="005A5655"/>
    <w:rsid w:val="005B0A8E"/>
    <w:rsid w:val="005B0FD8"/>
    <w:rsid w:val="005B26EC"/>
    <w:rsid w:val="005B43DA"/>
    <w:rsid w:val="005B55AC"/>
    <w:rsid w:val="005C2385"/>
    <w:rsid w:val="005C360F"/>
    <w:rsid w:val="005C3D92"/>
    <w:rsid w:val="005C4EF0"/>
    <w:rsid w:val="005C74BA"/>
    <w:rsid w:val="005D5E10"/>
    <w:rsid w:val="005E3D3B"/>
    <w:rsid w:val="005E3DDD"/>
    <w:rsid w:val="005E7E60"/>
    <w:rsid w:val="005F72A6"/>
    <w:rsid w:val="005F7841"/>
    <w:rsid w:val="00606DB8"/>
    <w:rsid w:val="00620C5F"/>
    <w:rsid w:val="00621285"/>
    <w:rsid w:val="0063250C"/>
    <w:rsid w:val="006370C8"/>
    <w:rsid w:val="00647490"/>
    <w:rsid w:val="00654CBD"/>
    <w:rsid w:val="006634FF"/>
    <w:rsid w:val="00666698"/>
    <w:rsid w:val="006675EF"/>
    <w:rsid w:val="006713DA"/>
    <w:rsid w:val="0067256D"/>
    <w:rsid w:val="00682920"/>
    <w:rsid w:val="00683A7E"/>
    <w:rsid w:val="00685C81"/>
    <w:rsid w:val="0069231F"/>
    <w:rsid w:val="006928CE"/>
    <w:rsid w:val="00693711"/>
    <w:rsid w:val="00693DD8"/>
    <w:rsid w:val="006942ED"/>
    <w:rsid w:val="006978B1"/>
    <w:rsid w:val="006A120F"/>
    <w:rsid w:val="006A321D"/>
    <w:rsid w:val="006A4530"/>
    <w:rsid w:val="006B030E"/>
    <w:rsid w:val="006B1CAE"/>
    <w:rsid w:val="006B37A5"/>
    <w:rsid w:val="006C7691"/>
    <w:rsid w:val="006D55FD"/>
    <w:rsid w:val="006E543C"/>
    <w:rsid w:val="006E5AE4"/>
    <w:rsid w:val="006F388C"/>
    <w:rsid w:val="006F466A"/>
    <w:rsid w:val="006F668C"/>
    <w:rsid w:val="007001AE"/>
    <w:rsid w:val="00706D3D"/>
    <w:rsid w:val="00706D89"/>
    <w:rsid w:val="00711454"/>
    <w:rsid w:val="0071187B"/>
    <w:rsid w:val="00721C8F"/>
    <w:rsid w:val="00725E63"/>
    <w:rsid w:val="00741E8C"/>
    <w:rsid w:val="0074524D"/>
    <w:rsid w:val="00745BE3"/>
    <w:rsid w:val="00747D3D"/>
    <w:rsid w:val="007511CA"/>
    <w:rsid w:val="0075195D"/>
    <w:rsid w:val="007558A8"/>
    <w:rsid w:val="0076385E"/>
    <w:rsid w:val="0076490A"/>
    <w:rsid w:val="00771883"/>
    <w:rsid w:val="00773598"/>
    <w:rsid w:val="00777696"/>
    <w:rsid w:val="007843C7"/>
    <w:rsid w:val="00790012"/>
    <w:rsid w:val="00791CE6"/>
    <w:rsid w:val="007956AA"/>
    <w:rsid w:val="0079624B"/>
    <w:rsid w:val="00796DFB"/>
    <w:rsid w:val="007A0037"/>
    <w:rsid w:val="007A1617"/>
    <w:rsid w:val="007A58D1"/>
    <w:rsid w:val="007A7D62"/>
    <w:rsid w:val="007B6C1E"/>
    <w:rsid w:val="007C02D6"/>
    <w:rsid w:val="007C0E35"/>
    <w:rsid w:val="007C103A"/>
    <w:rsid w:val="007C283E"/>
    <w:rsid w:val="007C299D"/>
    <w:rsid w:val="007C5069"/>
    <w:rsid w:val="007C601A"/>
    <w:rsid w:val="007D3B20"/>
    <w:rsid w:val="007D3DAC"/>
    <w:rsid w:val="007D6936"/>
    <w:rsid w:val="007E098D"/>
    <w:rsid w:val="007E1AE8"/>
    <w:rsid w:val="007E4358"/>
    <w:rsid w:val="007E6396"/>
    <w:rsid w:val="007F0C2F"/>
    <w:rsid w:val="007F1CD7"/>
    <w:rsid w:val="007F45C4"/>
    <w:rsid w:val="007F51A8"/>
    <w:rsid w:val="007F5467"/>
    <w:rsid w:val="007F5678"/>
    <w:rsid w:val="00800D5A"/>
    <w:rsid w:val="008025EC"/>
    <w:rsid w:val="008037DC"/>
    <w:rsid w:val="00807553"/>
    <w:rsid w:val="00813255"/>
    <w:rsid w:val="00822617"/>
    <w:rsid w:val="0082543C"/>
    <w:rsid w:val="0083278D"/>
    <w:rsid w:val="0083386C"/>
    <w:rsid w:val="0083758E"/>
    <w:rsid w:val="00842D1B"/>
    <w:rsid w:val="008550A7"/>
    <w:rsid w:val="0085598A"/>
    <w:rsid w:val="008562D3"/>
    <w:rsid w:val="00861B11"/>
    <w:rsid w:val="00862EBB"/>
    <w:rsid w:val="00866804"/>
    <w:rsid w:val="00867D53"/>
    <w:rsid w:val="008705A4"/>
    <w:rsid w:val="00871596"/>
    <w:rsid w:val="00875ABE"/>
    <w:rsid w:val="008776CE"/>
    <w:rsid w:val="0088088F"/>
    <w:rsid w:val="008827F2"/>
    <w:rsid w:val="00882A8C"/>
    <w:rsid w:val="00884831"/>
    <w:rsid w:val="008913DC"/>
    <w:rsid w:val="00893CD3"/>
    <w:rsid w:val="00894B50"/>
    <w:rsid w:val="00896706"/>
    <w:rsid w:val="008A2F2D"/>
    <w:rsid w:val="008A3DF3"/>
    <w:rsid w:val="008A4216"/>
    <w:rsid w:val="008A7852"/>
    <w:rsid w:val="008B3666"/>
    <w:rsid w:val="008B6863"/>
    <w:rsid w:val="008B72D1"/>
    <w:rsid w:val="008C14E5"/>
    <w:rsid w:val="008C376E"/>
    <w:rsid w:val="008C444C"/>
    <w:rsid w:val="008D0675"/>
    <w:rsid w:val="008D3882"/>
    <w:rsid w:val="008D3BA3"/>
    <w:rsid w:val="008E013B"/>
    <w:rsid w:val="008E36F6"/>
    <w:rsid w:val="008E5CEB"/>
    <w:rsid w:val="008E7DB1"/>
    <w:rsid w:val="008E7F88"/>
    <w:rsid w:val="008F37F1"/>
    <w:rsid w:val="009026F0"/>
    <w:rsid w:val="00902BA5"/>
    <w:rsid w:val="00904708"/>
    <w:rsid w:val="00904AC8"/>
    <w:rsid w:val="009124FA"/>
    <w:rsid w:val="0091307F"/>
    <w:rsid w:val="00913EA0"/>
    <w:rsid w:val="00914287"/>
    <w:rsid w:val="009161A7"/>
    <w:rsid w:val="009176DF"/>
    <w:rsid w:val="009203F1"/>
    <w:rsid w:val="009268CC"/>
    <w:rsid w:val="00926C57"/>
    <w:rsid w:val="009321FC"/>
    <w:rsid w:val="00933653"/>
    <w:rsid w:val="009347B6"/>
    <w:rsid w:val="009414EE"/>
    <w:rsid w:val="009417A4"/>
    <w:rsid w:val="009427FD"/>
    <w:rsid w:val="00945694"/>
    <w:rsid w:val="0095023D"/>
    <w:rsid w:val="00957D70"/>
    <w:rsid w:val="009629A0"/>
    <w:rsid w:val="00962C65"/>
    <w:rsid w:val="00962E88"/>
    <w:rsid w:val="00965545"/>
    <w:rsid w:val="009661A9"/>
    <w:rsid w:val="009719DC"/>
    <w:rsid w:val="00971B2E"/>
    <w:rsid w:val="00974029"/>
    <w:rsid w:val="00975F82"/>
    <w:rsid w:val="009771CC"/>
    <w:rsid w:val="00985465"/>
    <w:rsid w:val="00990000"/>
    <w:rsid w:val="00992CC7"/>
    <w:rsid w:val="009937FA"/>
    <w:rsid w:val="009961BB"/>
    <w:rsid w:val="009A3F0A"/>
    <w:rsid w:val="009A5C66"/>
    <w:rsid w:val="009A5FDD"/>
    <w:rsid w:val="009B5B5D"/>
    <w:rsid w:val="009C01D7"/>
    <w:rsid w:val="009C2A36"/>
    <w:rsid w:val="009C57BD"/>
    <w:rsid w:val="009D0F40"/>
    <w:rsid w:val="009D4152"/>
    <w:rsid w:val="009D5165"/>
    <w:rsid w:val="009E0777"/>
    <w:rsid w:val="009E25A3"/>
    <w:rsid w:val="009E451F"/>
    <w:rsid w:val="009E4EE4"/>
    <w:rsid w:val="009E632A"/>
    <w:rsid w:val="009E7361"/>
    <w:rsid w:val="009F3136"/>
    <w:rsid w:val="009F5C5E"/>
    <w:rsid w:val="009F5DF3"/>
    <w:rsid w:val="00A031CE"/>
    <w:rsid w:val="00A063DF"/>
    <w:rsid w:val="00A066F4"/>
    <w:rsid w:val="00A06912"/>
    <w:rsid w:val="00A13A09"/>
    <w:rsid w:val="00A17A8B"/>
    <w:rsid w:val="00A21723"/>
    <w:rsid w:val="00A21E5F"/>
    <w:rsid w:val="00A2631C"/>
    <w:rsid w:val="00A326B5"/>
    <w:rsid w:val="00A365A0"/>
    <w:rsid w:val="00A37DA6"/>
    <w:rsid w:val="00A40931"/>
    <w:rsid w:val="00A40C56"/>
    <w:rsid w:val="00A40CC7"/>
    <w:rsid w:val="00A43621"/>
    <w:rsid w:val="00A50047"/>
    <w:rsid w:val="00A5356C"/>
    <w:rsid w:val="00A54FAE"/>
    <w:rsid w:val="00A55F57"/>
    <w:rsid w:val="00A576B5"/>
    <w:rsid w:val="00A653FF"/>
    <w:rsid w:val="00A81896"/>
    <w:rsid w:val="00A82959"/>
    <w:rsid w:val="00A84E39"/>
    <w:rsid w:val="00A87B9B"/>
    <w:rsid w:val="00A92887"/>
    <w:rsid w:val="00A943F9"/>
    <w:rsid w:val="00A97F2B"/>
    <w:rsid w:val="00AA0F1D"/>
    <w:rsid w:val="00AA121F"/>
    <w:rsid w:val="00AA3F1D"/>
    <w:rsid w:val="00AC1D67"/>
    <w:rsid w:val="00AD22D4"/>
    <w:rsid w:val="00AD70F2"/>
    <w:rsid w:val="00AD7655"/>
    <w:rsid w:val="00AE547B"/>
    <w:rsid w:val="00AE5A6D"/>
    <w:rsid w:val="00AF29CC"/>
    <w:rsid w:val="00AF2A8E"/>
    <w:rsid w:val="00AF4B74"/>
    <w:rsid w:val="00AF4FBF"/>
    <w:rsid w:val="00B053A4"/>
    <w:rsid w:val="00B07325"/>
    <w:rsid w:val="00B10315"/>
    <w:rsid w:val="00B15963"/>
    <w:rsid w:val="00B23AB7"/>
    <w:rsid w:val="00B26CFF"/>
    <w:rsid w:val="00B26E7C"/>
    <w:rsid w:val="00B301D3"/>
    <w:rsid w:val="00B33748"/>
    <w:rsid w:val="00B34396"/>
    <w:rsid w:val="00B354B4"/>
    <w:rsid w:val="00B4035A"/>
    <w:rsid w:val="00B45C78"/>
    <w:rsid w:val="00B46C04"/>
    <w:rsid w:val="00B50513"/>
    <w:rsid w:val="00B55A1D"/>
    <w:rsid w:val="00B56B77"/>
    <w:rsid w:val="00B66404"/>
    <w:rsid w:val="00B673B3"/>
    <w:rsid w:val="00B73182"/>
    <w:rsid w:val="00B80B3F"/>
    <w:rsid w:val="00B82050"/>
    <w:rsid w:val="00B829E0"/>
    <w:rsid w:val="00B86B9F"/>
    <w:rsid w:val="00B927FC"/>
    <w:rsid w:val="00B933B4"/>
    <w:rsid w:val="00B957C0"/>
    <w:rsid w:val="00B96573"/>
    <w:rsid w:val="00BB10CE"/>
    <w:rsid w:val="00BB3997"/>
    <w:rsid w:val="00BB6057"/>
    <w:rsid w:val="00BB77FF"/>
    <w:rsid w:val="00BC0712"/>
    <w:rsid w:val="00BC1735"/>
    <w:rsid w:val="00BC47E7"/>
    <w:rsid w:val="00BC5133"/>
    <w:rsid w:val="00BC6485"/>
    <w:rsid w:val="00BD711F"/>
    <w:rsid w:val="00BE35A4"/>
    <w:rsid w:val="00BE53A7"/>
    <w:rsid w:val="00BE7CAF"/>
    <w:rsid w:val="00BF31FB"/>
    <w:rsid w:val="00BF6946"/>
    <w:rsid w:val="00C124BD"/>
    <w:rsid w:val="00C13BD8"/>
    <w:rsid w:val="00C1627C"/>
    <w:rsid w:val="00C16462"/>
    <w:rsid w:val="00C2116E"/>
    <w:rsid w:val="00C21694"/>
    <w:rsid w:val="00C26041"/>
    <w:rsid w:val="00C30543"/>
    <w:rsid w:val="00C324F6"/>
    <w:rsid w:val="00C3280E"/>
    <w:rsid w:val="00C32D42"/>
    <w:rsid w:val="00C37A58"/>
    <w:rsid w:val="00C4244F"/>
    <w:rsid w:val="00C44181"/>
    <w:rsid w:val="00C47278"/>
    <w:rsid w:val="00C47739"/>
    <w:rsid w:val="00C528C0"/>
    <w:rsid w:val="00C532DE"/>
    <w:rsid w:val="00C61D21"/>
    <w:rsid w:val="00C67FB3"/>
    <w:rsid w:val="00C70089"/>
    <w:rsid w:val="00C75931"/>
    <w:rsid w:val="00C80742"/>
    <w:rsid w:val="00C83728"/>
    <w:rsid w:val="00C9040C"/>
    <w:rsid w:val="00C9222D"/>
    <w:rsid w:val="00C95D77"/>
    <w:rsid w:val="00CA2834"/>
    <w:rsid w:val="00CA3292"/>
    <w:rsid w:val="00CA5EF5"/>
    <w:rsid w:val="00CB1E4D"/>
    <w:rsid w:val="00CB5337"/>
    <w:rsid w:val="00CC2F46"/>
    <w:rsid w:val="00CC4BE4"/>
    <w:rsid w:val="00CC5F36"/>
    <w:rsid w:val="00CC7A3C"/>
    <w:rsid w:val="00CD025D"/>
    <w:rsid w:val="00CD6A57"/>
    <w:rsid w:val="00CE4BCE"/>
    <w:rsid w:val="00CE5724"/>
    <w:rsid w:val="00D07543"/>
    <w:rsid w:val="00D126C1"/>
    <w:rsid w:val="00D147F4"/>
    <w:rsid w:val="00D14858"/>
    <w:rsid w:val="00D175B3"/>
    <w:rsid w:val="00D1782F"/>
    <w:rsid w:val="00D21A5C"/>
    <w:rsid w:val="00D231DF"/>
    <w:rsid w:val="00D2616D"/>
    <w:rsid w:val="00D26653"/>
    <w:rsid w:val="00D274E9"/>
    <w:rsid w:val="00D343F0"/>
    <w:rsid w:val="00D35AA9"/>
    <w:rsid w:val="00D365F2"/>
    <w:rsid w:val="00D403EE"/>
    <w:rsid w:val="00D539A6"/>
    <w:rsid w:val="00D55154"/>
    <w:rsid w:val="00D56F33"/>
    <w:rsid w:val="00D57040"/>
    <w:rsid w:val="00D60296"/>
    <w:rsid w:val="00D668FA"/>
    <w:rsid w:val="00D706DC"/>
    <w:rsid w:val="00D86538"/>
    <w:rsid w:val="00D948E2"/>
    <w:rsid w:val="00D957FE"/>
    <w:rsid w:val="00DA29E3"/>
    <w:rsid w:val="00DA2F1C"/>
    <w:rsid w:val="00DB6A80"/>
    <w:rsid w:val="00DB6D48"/>
    <w:rsid w:val="00DB7B9E"/>
    <w:rsid w:val="00DC20CC"/>
    <w:rsid w:val="00DC2DF2"/>
    <w:rsid w:val="00DC2E4B"/>
    <w:rsid w:val="00DC2EED"/>
    <w:rsid w:val="00DC4E82"/>
    <w:rsid w:val="00DC5EB4"/>
    <w:rsid w:val="00DC75B4"/>
    <w:rsid w:val="00DD0F62"/>
    <w:rsid w:val="00DD5E7C"/>
    <w:rsid w:val="00DD6C6C"/>
    <w:rsid w:val="00DE24D3"/>
    <w:rsid w:val="00DE30D3"/>
    <w:rsid w:val="00DE55DA"/>
    <w:rsid w:val="00DE6120"/>
    <w:rsid w:val="00DE7085"/>
    <w:rsid w:val="00DF066C"/>
    <w:rsid w:val="00DF662A"/>
    <w:rsid w:val="00E029BF"/>
    <w:rsid w:val="00E066B8"/>
    <w:rsid w:val="00E06CDA"/>
    <w:rsid w:val="00E07117"/>
    <w:rsid w:val="00E11DB5"/>
    <w:rsid w:val="00E12E89"/>
    <w:rsid w:val="00E16A5D"/>
    <w:rsid w:val="00E22F7F"/>
    <w:rsid w:val="00E23245"/>
    <w:rsid w:val="00E23262"/>
    <w:rsid w:val="00E25D93"/>
    <w:rsid w:val="00E428B5"/>
    <w:rsid w:val="00E42A0E"/>
    <w:rsid w:val="00E44D31"/>
    <w:rsid w:val="00E45845"/>
    <w:rsid w:val="00E50700"/>
    <w:rsid w:val="00E5693B"/>
    <w:rsid w:val="00E57B63"/>
    <w:rsid w:val="00E60222"/>
    <w:rsid w:val="00E66382"/>
    <w:rsid w:val="00E70C3F"/>
    <w:rsid w:val="00E714B0"/>
    <w:rsid w:val="00E72C39"/>
    <w:rsid w:val="00E77B32"/>
    <w:rsid w:val="00E8087D"/>
    <w:rsid w:val="00E81603"/>
    <w:rsid w:val="00E82129"/>
    <w:rsid w:val="00E8265E"/>
    <w:rsid w:val="00E8306F"/>
    <w:rsid w:val="00EA0157"/>
    <w:rsid w:val="00EA1CEF"/>
    <w:rsid w:val="00EA33E8"/>
    <w:rsid w:val="00EA7DBE"/>
    <w:rsid w:val="00EA7E7A"/>
    <w:rsid w:val="00EB0D2C"/>
    <w:rsid w:val="00EB1495"/>
    <w:rsid w:val="00EB5395"/>
    <w:rsid w:val="00EB6096"/>
    <w:rsid w:val="00EB6324"/>
    <w:rsid w:val="00EB7CB0"/>
    <w:rsid w:val="00EC7131"/>
    <w:rsid w:val="00ED417D"/>
    <w:rsid w:val="00ED6A1A"/>
    <w:rsid w:val="00ED74C0"/>
    <w:rsid w:val="00EE09F3"/>
    <w:rsid w:val="00EE64F6"/>
    <w:rsid w:val="00EF2662"/>
    <w:rsid w:val="00EF7CCC"/>
    <w:rsid w:val="00F00836"/>
    <w:rsid w:val="00F01780"/>
    <w:rsid w:val="00F0192B"/>
    <w:rsid w:val="00F02F6D"/>
    <w:rsid w:val="00F05346"/>
    <w:rsid w:val="00F05EC9"/>
    <w:rsid w:val="00F11361"/>
    <w:rsid w:val="00F14186"/>
    <w:rsid w:val="00F144DB"/>
    <w:rsid w:val="00F215F3"/>
    <w:rsid w:val="00F21FE5"/>
    <w:rsid w:val="00F268FE"/>
    <w:rsid w:val="00F30CBF"/>
    <w:rsid w:val="00F35995"/>
    <w:rsid w:val="00F41376"/>
    <w:rsid w:val="00F41512"/>
    <w:rsid w:val="00F42FBB"/>
    <w:rsid w:val="00F44B06"/>
    <w:rsid w:val="00F5308B"/>
    <w:rsid w:val="00F55A59"/>
    <w:rsid w:val="00F563DF"/>
    <w:rsid w:val="00F60625"/>
    <w:rsid w:val="00F6326B"/>
    <w:rsid w:val="00F755BF"/>
    <w:rsid w:val="00F80373"/>
    <w:rsid w:val="00F856B9"/>
    <w:rsid w:val="00F96B43"/>
    <w:rsid w:val="00FA3714"/>
    <w:rsid w:val="00FA3E6A"/>
    <w:rsid w:val="00FB050F"/>
    <w:rsid w:val="00FB28C1"/>
    <w:rsid w:val="00FB5310"/>
    <w:rsid w:val="00FB78BF"/>
    <w:rsid w:val="00FC01A1"/>
    <w:rsid w:val="00FC043E"/>
    <w:rsid w:val="00FC3567"/>
    <w:rsid w:val="00FC4059"/>
    <w:rsid w:val="00FC7BA5"/>
    <w:rsid w:val="00FD31EF"/>
    <w:rsid w:val="00FD4A67"/>
    <w:rsid w:val="00FD5BD8"/>
    <w:rsid w:val="00FD6A44"/>
    <w:rsid w:val="00FD6B3C"/>
    <w:rsid w:val="00FD7017"/>
    <w:rsid w:val="00FE1749"/>
    <w:rsid w:val="00FE4019"/>
    <w:rsid w:val="00FE7CC9"/>
    <w:rsid w:val="00FF1D62"/>
    <w:rsid w:val="00FF2A97"/>
    <w:rsid w:val="00FF37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4CDBD"/>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paragraph" w:styleId="Titre2">
    <w:name w:val="heading 2"/>
    <w:basedOn w:val="Normal"/>
    <w:next w:val="Normal"/>
    <w:link w:val="Titre2Car"/>
    <w:uiPriority w:val="9"/>
    <w:semiHidden/>
    <w:unhideWhenUsed/>
    <w:qFormat/>
    <w:rsid w:val="00C807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807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Yellow Bullet,Normal bullet 2,Paragraph,Bullets,References,Indent Paragraph,Lettre d'introduction,Paragraphe de liste PBLH,Graph &amp; Table tite,Bullet Points,Liste Paragraf,Llista Nivell1,Lista de nivel 1"/>
    <w:basedOn w:val="Normal"/>
    <w:link w:val="ParagraphedelisteCar"/>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iPriority w:val="99"/>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unhideWhenUsed/>
    <w:rsid w:val="000F07A2"/>
    <w:pPr>
      <w:spacing w:line="240" w:lineRule="auto"/>
    </w:pPr>
    <w:rPr>
      <w:sz w:val="20"/>
      <w:szCs w:val="20"/>
    </w:rPr>
  </w:style>
  <w:style w:type="character" w:customStyle="1" w:styleId="CommentaireCar">
    <w:name w:val="Commentaire Car"/>
    <w:basedOn w:val="Policepardfaut"/>
    <w:link w:val="Commentaire"/>
    <w:uiPriority w:val="99"/>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styleId="Sous-titre">
    <w:name w:val="Subtitle"/>
    <w:basedOn w:val="Normal"/>
    <w:next w:val="Normal"/>
    <w:link w:val="Sous-titreCar"/>
    <w:uiPriority w:val="11"/>
    <w:qFormat/>
    <w:rsid w:val="008025E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025EC"/>
    <w:rPr>
      <w:rFonts w:eastAsiaTheme="minorEastAsia"/>
      <w:color w:val="5A5A5A" w:themeColor="text1" w:themeTint="A5"/>
      <w:spacing w:val="15"/>
    </w:rPr>
  </w:style>
  <w:style w:type="paragraph" w:customStyle="1" w:styleId="Default">
    <w:name w:val="Default"/>
    <w:rsid w:val="007C103A"/>
    <w:pPr>
      <w:autoSpaceDE w:val="0"/>
      <w:autoSpaceDN w:val="0"/>
      <w:adjustRightInd w:val="0"/>
      <w:spacing w:after="0" w:line="240" w:lineRule="auto"/>
    </w:pPr>
    <w:rPr>
      <w:rFonts w:ascii="Arial" w:hAnsi="Arial" w:cs="Arial"/>
      <w:color w:val="000000"/>
      <w:sz w:val="24"/>
      <w:szCs w:val="24"/>
    </w:rPr>
  </w:style>
  <w:style w:type="character" w:styleId="CitationHTML">
    <w:name w:val="HTML Cite"/>
    <w:basedOn w:val="Policepardfaut"/>
    <w:uiPriority w:val="99"/>
    <w:semiHidden/>
    <w:unhideWhenUsed/>
    <w:rsid w:val="00E66382"/>
    <w:rPr>
      <w:i/>
      <w:iCs/>
    </w:rPr>
  </w:style>
  <w:style w:type="paragraph" w:styleId="NormalWeb">
    <w:name w:val="Normal (Web)"/>
    <w:basedOn w:val="Normal"/>
    <w:uiPriority w:val="99"/>
    <w:rsid w:val="007E639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ParagraphedelisteCar">
    <w:name w:val="Paragraphe de liste Car"/>
    <w:aliases w:val="List Paragraph (numbered (a)) Car,Yellow Bullet Car,Normal bullet 2 Car,Paragraph Car,Bullets Car,References Car,Indent Paragraph Car,Lettre d'introduction Car,Paragraphe de liste PBLH Car,Graph &amp; Table tite Car,Bullet Points Car"/>
    <w:link w:val="Paragraphedeliste"/>
    <w:uiPriority w:val="34"/>
    <w:qFormat/>
    <w:locked/>
    <w:rsid w:val="00F42FBB"/>
  </w:style>
  <w:style w:type="character" w:styleId="lev">
    <w:name w:val="Strong"/>
    <w:basedOn w:val="Policepardfaut"/>
    <w:uiPriority w:val="22"/>
    <w:qFormat/>
    <w:rsid w:val="00481C3D"/>
    <w:rPr>
      <w:b/>
      <w:bCs/>
    </w:rPr>
  </w:style>
  <w:style w:type="character" w:customStyle="1" w:styleId="Titre2Car">
    <w:name w:val="Titre 2 Car"/>
    <w:basedOn w:val="Policepardfaut"/>
    <w:link w:val="Titre2"/>
    <w:uiPriority w:val="9"/>
    <w:semiHidden/>
    <w:rsid w:val="00C8074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C80742"/>
    <w:rPr>
      <w:rFonts w:asciiTheme="majorHAnsi" w:eastAsiaTheme="majorEastAsia" w:hAnsiTheme="majorHAnsi" w:cstheme="majorBidi"/>
      <w:color w:val="243F60" w:themeColor="accent1" w:themeShade="7F"/>
      <w:sz w:val="24"/>
      <w:szCs w:val="24"/>
    </w:rPr>
  </w:style>
  <w:style w:type="table" w:styleId="TableauGrille1Clair-Accentuation1">
    <w:name w:val="Grid Table 1 Light Accent 1"/>
    <w:basedOn w:val="TableauNormal"/>
    <w:uiPriority w:val="46"/>
    <w:rsid w:val="00C80742"/>
    <w:pPr>
      <w:spacing w:after="0" w:line="240" w:lineRule="auto"/>
    </w:pPr>
    <w:rPr>
      <w:rFonts w:eastAsiaTheme="minorEastAsia"/>
      <w:sz w:val="20"/>
      <w:szCs w:val="20"/>
      <w:lang w:val="en-US"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vision">
    <w:name w:val="Revision"/>
    <w:hidden/>
    <w:uiPriority w:val="99"/>
    <w:semiHidden/>
    <w:rsid w:val="00C80742"/>
    <w:pPr>
      <w:spacing w:after="0" w:line="240" w:lineRule="auto"/>
    </w:pPr>
  </w:style>
  <w:style w:type="table" w:styleId="Grilledutableau">
    <w:name w:val="Table Grid"/>
    <w:basedOn w:val="TableauNormal"/>
    <w:uiPriority w:val="39"/>
    <w:rsid w:val="00914287"/>
    <w:pPr>
      <w:spacing w:after="0" w:line="240" w:lineRule="auto"/>
    </w:pPr>
    <w:rPr>
      <w:rFonts w:eastAsiaTheme="minorEastAsia"/>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450">
      <w:bodyDiv w:val="1"/>
      <w:marLeft w:val="0"/>
      <w:marRight w:val="0"/>
      <w:marTop w:val="0"/>
      <w:marBottom w:val="0"/>
      <w:divBdr>
        <w:top w:val="none" w:sz="0" w:space="0" w:color="auto"/>
        <w:left w:val="none" w:sz="0" w:space="0" w:color="auto"/>
        <w:bottom w:val="none" w:sz="0" w:space="0" w:color="auto"/>
        <w:right w:val="none" w:sz="0" w:space="0" w:color="auto"/>
      </w:divBdr>
    </w:div>
    <w:div w:id="26223561">
      <w:bodyDiv w:val="1"/>
      <w:marLeft w:val="0"/>
      <w:marRight w:val="0"/>
      <w:marTop w:val="0"/>
      <w:marBottom w:val="0"/>
      <w:divBdr>
        <w:top w:val="none" w:sz="0" w:space="0" w:color="auto"/>
        <w:left w:val="none" w:sz="0" w:space="0" w:color="auto"/>
        <w:bottom w:val="none" w:sz="0" w:space="0" w:color="auto"/>
        <w:right w:val="none" w:sz="0" w:space="0" w:color="auto"/>
      </w:divBdr>
    </w:div>
    <w:div w:id="60443344">
      <w:bodyDiv w:val="1"/>
      <w:marLeft w:val="0"/>
      <w:marRight w:val="0"/>
      <w:marTop w:val="0"/>
      <w:marBottom w:val="0"/>
      <w:divBdr>
        <w:top w:val="none" w:sz="0" w:space="0" w:color="auto"/>
        <w:left w:val="none" w:sz="0" w:space="0" w:color="auto"/>
        <w:bottom w:val="none" w:sz="0" w:space="0" w:color="auto"/>
        <w:right w:val="none" w:sz="0" w:space="0" w:color="auto"/>
      </w:divBdr>
    </w:div>
    <w:div w:id="98839349">
      <w:bodyDiv w:val="1"/>
      <w:marLeft w:val="0"/>
      <w:marRight w:val="0"/>
      <w:marTop w:val="0"/>
      <w:marBottom w:val="0"/>
      <w:divBdr>
        <w:top w:val="none" w:sz="0" w:space="0" w:color="auto"/>
        <w:left w:val="none" w:sz="0" w:space="0" w:color="auto"/>
        <w:bottom w:val="none" w:sz="0" w:space="0" w:color="auto"/>
        <w:right w:val="none" w:sz="0" w:space="0" w:color="auto"/>
      </w:divBdr>
    </w:div>
    <w:div w:id="129638131">
      <w:bodyDiv w:val="1"/>
      <w:marLeft w:val="0"/>
      <w:marRight w:val="0"/>
      <w:marTop w:val="0"/>
      <w:marBottom w:val="0"/>
      <w:divBdr>
        <w:top w:val="none" w:sz="0" w:space="0" w:color="auto"/>
        <w:left w:val="none" w:sz="0" w:space="0" w:color="auto"/>
        <w:bottom w:val="none" w:sz="0" w:space="0" w:color="auto"/>
        <w:right w:val="none" w:sz="0" w:space="0" w:color="auto"/>
      </w:divBdr>
    </w:div>
    <w:div w:id="130098127">
      <w:bodyDiv w:val="1"/>
      <w:marLeft w:val="0"/>
      <w:marRight w:val="0"/>
      <w:marTop w:val="0"/>
      <w:marBottom w:val="0"/>
      <w:divBdr>
        <w:top w:val="none" w:sz="0" w:space="0" w:color="auto"/>
        <w:left w:val="none" w:sz="0" w:space="0" w:color="auto"/>
        <w:bottom w:val="none" w:sz="0" w:space="0" w:color="auto"/>
        <w:right w:val="none" w:sz="0" w:space="0" w:color="auto"/>
      </w:divBdr>
    </w:div>
    <w:div w:id="174882111">
      <w:bodyDiv w:val="1"/>
      <w:marLeft w:val="0"/>
      <w:marRight w:val="0"/>
      <w:marTop w:val="0"/>
      <w:marBottom w:val="0"/>
      <w:divBdr>
        <w:top w:val="none" w:sz="0" w:space="0" w:color="auto"/>
        <w:left w:val="none" w:sz="0" w:space="0" w:color="auto"/>
        <w:bottom w:val="none" w:sz="0" w:space="0" w:color="auto"/>
        <w:right w:val="none" w:sz="0" w:space="0" w:color="auto"/>
      </w:divBdr>
    </w:div>
    <w:div w:id="209268829">
      <w:bodyDiv w:val="1"/>
      <w:marLeft w:val="0"/>
      <w:marRight w:val="0"/>
      <w:marTop w:val="0"/>
      <w:marBottom w:val="0"/>
      <w:divBdr>
        <w:top w:val="none" w:sz="0" w:space="0" w:color="auto"/>
        <w:left w:val="none" w:sz="0" w:space="0" w:color="auto"/>
        <w:bottom w:val="none" w:sz="0" w:space="0" w:color="auto"/>
        <w:right w:val="none" w:sz="0" w:space="0" w:color="auto"/>
      </w:divBdr>
    </w:div>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277496177">
      <w:bodyDiv w:val="1"/>
      <w:marLeft w:val="0"/>
      <w:marRight w:val="0"/>
      <w:marTop w:val="0"/>
      <w:marBottom w:val="0"/>
      <w:divBdr>
        <w:top w:val="none" w:sz="0" w:space="0" w:color="auto"/>
        <w:left w:val="none" w:sz="0" w:space="0" w:color="auto"/>
        <w:bottom w:val="none" w:sz="0" w:space="0" w:color="auto"/>
        <w:right w:val="none" w:sz="0" w:space="0" w:color="auto"/>
      </w:divBdr>
    </w:div>
    <w:div w:id="293876286">
      <w:bodyDiv w:val="1"/>
      <w:marLeft w:val="0"/>
      <w:marRight w:val="0"/>
      <w:marTop w:val="0"/>
      <w:marBottom w:val="0"/>
      <w:divBdr>
        <w:top w:val="none" w:sz="0" w:space="0" w:color="auto"/>
        <w:left w:val="none" w:sz="0" w:space="0" w:color="auto"/>
        <w:bottom w:val="none" w:sz="0" w:space="0" w:color="auto"/>
        <w:right w:val="none" w:sz="0" w:space="0" w:color="auto"/>
      </w:divBdr>
    </w:div>
    <w:div w:id="358704516">
      <w:bodyDiv w:val="1"/>
      <w:marLeft w:val="0"/>
      <w:marRight w:val="0"/>
      <w:marTop w:val="0"/>
      <w:marBottom w:val="0"/>
      <w:divBdr>
        <w:top w:val="none" w:sz="0" w:space="0" w:color="auto"/>
        <w:left w:val="none" w:sz="0" w:space="0" w:color="auto"/>
        <w:bottom w:val="none" w:sz="0" w:space="0" w:color="auto"/>
        <w:right w:val="none" w:sz="0" w:space="0" w:color="auto"/>
      </w:divBdr>
    </w:div>
    <w:div w:id="370034044">
      <w:bodyDiv w:val="1"/>
      <w:marLeft w:val="0"/>
      <w:marRight w:val="0"/>
      <w:marTop w:val="0"/>
      <w:marBottom w:val="0"/>
      <w:divBdr>
        <w:top w:val="none" w:sz="0" w:space="0" w:color="auto"/>
        <w:left w:val="none" w:sz="0" w:space="0" w:color="auto"/>
        <w:bottom w:val="none" w:sz="0" w:space="0" w:color="auto"/>
        <w:right w:val="none" w:sz="0" w:space="0" w:color="auto"/>
      </w:divBdr>
    </w:div>
    <w:div w:id="386415684">
      <w:bodyDiv w:val="1"/>
      <w:marLeft w:val="0"/>
      <w:marRight w:val="0"/>
      <w:marTop w:val="0"/>
      <w:marBottom w:val="0"/>
      <w:divBdr>
        <w:top w:val="none" w:sz="0" w:space="0" w:color="auto"/>
        <w:left w:val="none" w:sz="0" w:space="0" w:color="auto"/>
        <w:bottom w:val="none" w:sz="0" w:space="0" w:color="auto"/>
        <w:right w:val="none" w:sz="0" w:space="0" w:color="auto"/>
      </w:divBdr>
    </w:div>
    <w:div w:id="391782366">
      <w:bodyDiv w:val="1"/>
      <w:marLeft w:val="0"/>
      <w:marRight w:val="0"/>
      <w:marTop w:val="0"/>
      <w:marBottom w:val="0"/>
      <w:divBdr>
        <w:top w:val="none" w:sz="0" w:space="0" w:color="auto"/>
        <w:left w:val="none" w:sz="0" w:space="0" w:color="auto"/>
        <w:bottom w:val="none" w:sz="0" w:space="0" w:color="auto"/>
        <w:right w:val="none" w:sz="0" w:space="0" w:color="auto"/>
      </w:divBdr>
    </w:div>
    <w:div w:id="396901694">
      <w:bodyDiv w:val="1"/>
      <w:marLeft w:val="0"/>
      <w:marRight w:val="0"/>
      <w:marTop w:val="0"/>
      <w:marBottom w:val="0"/>
      <w:divBdr>
        <w:top w:val="none" w:sz="0" w:space="0" w:color="auto"/>
        <w:left w:val="none" w:sz="0" w:space="0" w:color="auto"/>
        <w:bottom w:val="none" w:sz="0" w:space="0" w:color="auto"/>
        <w:right w:val="none" w:sz="0" w:space="0" w:color="auto"/>
      </w:divBdr>
    </w:div>
    <w:div w:id="485897096">
      <w:bodyDiv w:val="1"/>
      <w:marLeft w:val="0"/>
      <w:marRight w:val="0"/>
      <w:marTop w:val="0"/>
      <w:marBottom w:val="0"/>
      <w:divBdr>
        <w:top w:val="none" w:sz="0" w:space="0" w:color="auto"/>
        <w:left w:val="none" w:sz="0" w:space="0" w:color="auto"/>
        <w:bottom w:val="none" w:sz="0" w:space="0" w:color="auto"/>
        <w:right w:val="none" w:sz="0" w:space="0" w:color="auto"/>
      </w:divBdr>
    </w:div>
    <w:div w:id="529101419">
      <w:bodyDiv w:val="1"/>
      <w:marLeft w:val="0"/>
      <w:marRight w:val="0"/>
      <w:marTop w:val="0"/>
      <w:marBottom w:val="0"/>
      <w:divBdr>
        <w:top w:val="none" w:sz="0" w:space="0" w:color="auto"/>
        <w:left w:val="none" w:sz="0" w:space="0" w:color="auto"/>
        <w:bottom w:val="none" w:sz="0" w:space="0" w:color="auto"/>
        <w:right w:val="none" w:sz="0" w:space="0" w:color="auto"/>
      </w:divBdr>
    </w:div>
    <w:div w:id="589239171">
      <w:bodyDiv w:val="1"/>
      <w:marLeft w:val="0"/>
      <w:marRight w:val="0"/>
      <w:marTop w:val="0"/>
      <w:marBottom w:val="0"/>
      <w:divBdr>
        <w:top w:val="none" w:sz="0" w:space="0" w:color="auto"/>
        <w:left w:val="none" w:sz="0" w:space="0" w:color="auto"/>
        <w:bottom w:val="none" w:sz="0" w:space="0" w:color="auto"/>
        <w:right w:val="none" w:sz="0" w:space="0" w:color="auto"/>
      </w:divBdr>
    </w:div>
    <w:div w:id="737098839">
      <w:bodyDiv w:val="1"/>
      <w:marLeft w:val="0"/>
      <w:marRight w:val="0"/>
      <w:marTop w:val="0"/>
      <w:marBottom w:val="0"/>
      <w:divBdr>
        <w:top w:val="none" w:sz="0" w:space="0" w:color="auto"/>
        <w:left w:val="none" w:sz="0" w:space="0" w:color="auto"/>
        <w:bottom w:val="none" w:sz="0" w:space="0" w:color="auto"/>
        <w:right w:val="none" w:sz="0" w:space="0" w:color="auto"/>
      </w:divBdr>
    </w:div>
    <w:div w:id="777674221">
      <w:bodyDiv w:val="1"/>
      <w:marLeft w:val="0"/>
      <w:marRight w:val="0"/>
      <w:marTop w:val="0"/>
      <w:marBottom w:val="0"/>
      <w:divBdr>
        <w:top w:val="none" w:sz="0" w:space="0" w:color="auto"/>
        <w:left w:val="none" w:sz="0" w:space="0" w:color="auto"/>
        <w:bottom w:val="none" w:sz="0" w:space="0" w:color="auto"/>
        <w:right w:val="none" w:sz="0" w:space="0" w:color="auto"/>
      </w:divBdr>
    </w:div>
    <w:div w:id="967929133">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110590971">
      <w:bodyDiv w:val="1"/>
      <w:marLeft w:val="0"/>
      <w:marRight w:val="0"/>
      <w:marTop w:val="0"/>
      <w:marBottom w:val="0"/>
      <w:divBdr>
        <w:top w:val="none" w:sz="0" w:space="0" w:color="auto"/>
        <w:left w:val="none" w:sz="0" w:space="0" w:color="auto"/>
        <w:bottom w:val="none" w:sz="0" w:space="0" w:color="auto"/>
        <w:right w:val="none" w:sz="0" w:space="0" w:color="auto"/>
      </w:divBdr>
    </w:div>
    <w:div w:id="1128353167">
      <w:bodyDiv w:val="1"/>
      <w:marLeft w:val="0"/>
      <w:marRight w:val="0"/>
      <w:marTop w:val="0"/>
      <w:marBottom w:val="0"/>
      <w:divBdr>
        <w:top w:val="none" w:sz="0" w:space="0" w:color="auto"/>
        <w:left w:val="none" w:sz="0" w:space="0" w:color="auto"/>
        <w:bottom w:val="none" w:sz="0" w:space="0" w:color="auto"/>
        <w:right w:val="none" w:sz="0" w:space="0" w:color="auto"/>
      </w:divBdr>
    </w:div>
    <w:div w:id="1249118394">
      <w:bodyDiv w:val="1"/>
      <w:marLeft w:val="0"/>
      <w:marRight w:val="0"/>
      <w:marTop w:val="0"/>
      <w:marBottom w:val="0"/>
      <w:divBdr>
        <w:top w:val="none" w:sz="0" w:space="0" w:color="auto"/>
        <w:left w:val="none" w:sz="0" w:space="0" w:color="auto"/>
        <w:bottom w:val="none" w:sz="0" w:space="0" w:color="auto"/>
        <w:right w:val="none" w:sz="0" w:space="0" w:color="auto"/>
      </w:divBdr>
    </w:div>
    <w:div w:id="1291671500">
      <w:bodyDiv w:val="1"/>
      <w:marLeft w:val="0"/>
      <w:marRight w:val="0"/>
      <w:marTop w:val="0"/>
      <w:marBottom w:val="0"/>
      <w:divBdr>
        <w:top w:val="none" w:sz="0" w:space="0" w:color="auto"/>
        <w:left w:val="none" w:sz="0" w:space="0" w:color="auto"/>
        <w:bottom w:val="none" w:sz="0" w:space="0" w:color="auto"/>
        <w:right w:val="none" w:sz="0" w:space="0" w:color="auto"/>
      </w:divBdr>
    </w:div>
    <w:div w:id="1366251607">
      <w:bodyDiv w:val="1"/>
      <w:marLeft w:val="0"/>
      <w:marRight w:val="0"/>
      <w:marTop w:val="0"/>
      <w:marBottom w:val="0"/>
      <w:divBdr>
        <w:top w:val="none" w:sz="0" w:space="0" w:color="auto"/>
        <w:left w:val="none" w:sz="0" w:space="0" w:color="auto"/>
        <w:bottom w:val="none" w:sz="0" w:space="0" w:color="auto"/>
        <w:right w:val="none" w:sz="0" w:space="0" w:color="auto"/>
      </w:divBdr>
    </w:div>
    <w:div w:id="1368793106">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 w:id="1496259899">
      <w:bodyDiv w:val="1"/>
      <w:marLeft w:val="0"/>
      <w:marRight w:val="0"/>
      <w:marTop w:val="0"/>
      <w:marBottom w:val="0"/>
      <w:divBdr>
        <w:top w:val="none" w:sz="0" w:space="0" w:color="auto"/>
        <w:left w:val="none" w:sz="0" w:space="0" w:color="auto"/>
        <w:bottom w:val="none" w:sz="0" w:space="0" w:color="auto"/>
        <w:right w:val="none" w:sz="0" w:space="0" w:color="auto"/>
      </w:divBdr>
    </w:div>
    <w:div w:id="1506244082">
      <w:bodyDiv w:val="1"/>
      <w:marLeft w:val="0"/>
      <w:marRight w:val="0"/>
      <w:marTop w:val="0"/>
      <w:marBottom w:val="0"/>
      <w:divBdr>
        <w:top w:val="none" w:sz="0" w:space="0" w:color="auto"/>
        <w:left w:val="none" w:sz="0" w:space="0" w:color="auto"/>
        <w:bottom w:val="none" w:sz="0" w:space="0" w:color="auto"/>
        <w:right w:val="none" w:sz="0" w:space="0" w:color="auto"/>
      </w:divBdr>
    </w:div>
    <w:div w:id="1537813429">
      <w:bodyDiv w:val="1"/>
      <w:marLeft w:val="0"/>
      <w:marRight w:val="0"/>
      <w:marTop w:val="0"/>
      <w:marBottom w:val="0"/>
      <w:divBdr>
        <w:top w:val="none" w:sz="0" w:space="0" w:color="auto"/>
        <w:left w:val="none" w:sz="0" w:space="0" w:color="auto"/>
        <w:bottom w:val="none" w:sz="0" w:space="0" w:color="auto"/>
        <w:right w:val="none" w:sz="0" w:space="0" w:color="auto"/>
      </w:divBdr>
    </w:div>
    <w:div w:id="1550264091">
      <w:bodyDiv w:val="1"/>
      <w:marLeft w:val="0"/>
      <w:marRight w:val="0"/>
      <w:marTop w:val="0"/>
      <w:marBottom w:val="0"/>
      <w:divBdr>
        <w:top w:val="none" w:sz="0" w:space="0" w:color="auto"/>
        <w:left w:val="none" w:sz="0" w:space="0" w:color="auto"/>
        <w:bottom w:val="none" w:sz="0" w:space="0" w:color="auto"/>
        <w:right w:val="none" w:sz="0" w:space="0" w:color="auto"/>
      </w:divBdr>
    </w:div>
    <w:div w:id="1602643999">
      <w:bodyDiv w:val="1"/>
      <w:marLeft w:val="0"/>
      <w:marRight w:val="0"/>
      <w:marTop w:val="0"/>
      <w:marBottom w:val="0"/>
      <w:divBdr>
        <w:top w:val="none" w:sz="0" w:space="0" w:color="auto"/>
        <w:left w:val="none" w:sz="0" w:space="0" w:color="auto"/>
        <w:bottom w:val="none" w:sz="0" w:space="0" w:color="auto"/>
        <w:right w:val="none" w:sz="0" w:space="0" w:color="auto"/>
      </w:divBdr>
    </w:div>
    <w:div w:id="1662540077">
      <w:bodyDiv w:val="1"/>
      <w:marLeft w:val="0"/>
      <w:marRight w:val="0"/>
      <w:marTop w:val="0"/>
      <w:marBottom w:val="0"/>
      <w:divBdr>
        <w:top w:val="none" w:sz="0" w:space="0" w:color="auto"/>
        <w:left w:val="none" w:sz="0" w:space="0" w:color="auto"/>
        <w:bottom w:val="none" w:sz="0" w:space="0" w:color="auto"/>
        <w:right w:val="none" w:sz="0" w:space="0" w:color="auto"/>
      </w:divBdr>
    </w:div>
    <w:div w:id="1770614030">
      <w:bodyDiv w:val="1"/>
      <w:marLeft w:val="0"/>
      <w:marRight w:val="0"/>
      <w:marTop w:val="0"/>
      <w:marBottom w:val="0"/>
      <w:divBdr>
        <w:top w:val="none" w:sz="0" w:space="0" w:color="auto"/>
        <w:left w:val="none" w:sz="0" w:space="0" w:color="auto"/>
        <w:bottom w:val="none" w:sz="0" w:space="0" w:color="auto"/>
        <w:right w:val="none" w:sz="0" w:space="0" w:color="auto"/>
      </w:divBdr>
    </w:div>
    <w:div w:id="2034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9DE9-E3D8-4D7E-8F13-47456137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14352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Sylvain GASQUET</cp:lastModifiedBy>
  <cp:revision>2</cp:revision>
  <cp:lastPrinted>2015-02-16T07:04:00Z</cp:lastPrinted>
  <dcterms:created xsi:type="dcterms:W3CDTF">2023-12-18T19:15:00Z</dcterms:created>
  <dcterms:modified xsi:type="dcterms:W3CDTF">2023-12-18T19:15:00Z</dcterms:modified>
</cp:coreProperties>
</file>