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8DAA2" w14:textId="77777777" w:rsidR="007A7EA1" w:rsidRPr="007A7EA1" w:rsidRDefault="007A7EA1" w:rsidP="007A7EA1">
      <w:pPr>
        <w:pStyle w:val="Titre"/>
        <w:widowControl w:val="0"/>
        <w:pBdr>
          <w:bottom w:val="none" w:sz="0" w:space="0" w:color="auto"/>
        </w:pBdr>
        <w:spacing w:after="0"/>
        <w:jc w:val="center"/>
        <w:rPr>
          <w:rFonts w:cstheme="majorHAnsi"/>
          <w:color w:val="000000" w:themeColor="text1"/>
          <w:sz w:val="20"/>
          <w:szCs w:val="20"/>
        </w:rPr>
      </w:pPr>
      <w:bookmarkStart w:id="0" w:name="_GoBack"/>
      <w:bookmarkEnd w:id="0"/>
      <w:r w:rsidRPr="007A7EA1">
        <w:rPr>
          <w:rFonts w:cstheme="majorHAnsi"/>
          <w:b/>
          <w:smallCaps/>
          <w:noProof/>
          <w:color w:val="000000" w:themeColor="text1"/>
          <w:sz w:val="20"/>
          <w:szCs w:val="20"/>
          <w:lang w:val="fr-FR" w:eastAsia="fr-FR"/>
        </w:rPr>
        <w:drawing>
          <wp:inline distT="0" distB="0" distL="0" distR="0" wp14:anchorId="3AEFAA65" wp14:editId="1768B7B7">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6"/>
                    <a:stretch/>
                  </pic:blipFill>
                  <pic:spPr bwMode="auto">
                    <a:xfrm>
                      <a:off x="0" y="0"/>
                      <a:ext cx="1792399" cy="920162"/>
                    </a:xfrm>
                    <a:prstGeom prst="rect">
                      <a:avLst/>
                    </a:prstGeom>
                    <a:noFill/>
                    <a:ln>
                      <a:noFill/>
                    </a:ln>
                  </pic:spPr>
                </pic:pic>
              </a:graphicData>
            </a:graphic>
          </wp:inline>
        </w:drawing>
      </w:r>
    </w:p>
    <w:p w14:paraId="28F86C3E" w14:textId="77777777" w:rsidR="007A7EA1" w:rsidRPr="007A7EA1" w:rsidRDefault="007A7EA1" w:rsidP="007A7EA1">
      <w:pPr>
        <w:pStyle w:val="Titre"/>
        <w:widowControl w:val="0"/>
        <w:pBdr>
          <w:bottom w:val="none" w:sz="0" w:space="0" w:color="auto"/>
        </w:pBdr>
        <w:spacing w:after="0"/>
        <w:jc w:val="center"/>
        <w:rPr>
          <w:rFonts w:cstheme="majorHAnsi"/>
          <w:b/>
          <w:color w:val="000000" w:themeColor="text1"/>
          <w:sz w:val="20"/>
          <w:szCs w:val="20"/>
        </w:rPr>
      </w:pPr>
    </w:p>
    <w:p w14:paraId="5D5D55DF" w14:textId="77777777" w:rsidR="007A7EA1" w:rsidRPr="00B56C00" w:rsidRDefault="007A7EA1" w:rsidP="00C45B76">
      <w:pPr>
        <w:spacing w:after="0"/>
        <w:jc w:val="center"/>
        <w:rPr>
          <w:rFonts w:asciiTheme="majorHAnsi" w:hAnsiTheme="majorHAnsi" w:cstheme="majorHAnsi"/>
          <w:b/>
          <w:color w:val="000000" w:themeColor="text1"/>
          <w:sz w:val="20"/>
          <w:szCs w:val="20"/>
          <w:lang w:val="fr-FR"/>
        </w:rPr>
      </w:pPr>
      <w:r w:rsidRPr="00B56C00">
        <w:rPr>
          <w:rFonts w:asciiTheme="majorHAnsi" w:hAnsiTheme="majorHAnsi" w:cstheme="majorHAnsi"/>
          <w:b/>
          <w:color w:val="000000" w:themeColor="text1"/>
          <w:sz w:val="20"/>
          <w:szCs w:val="20"/>
          <w:lang w:val="fr-FR"/>
        </w:rPr>
        <w:t>TERMES DE REFERENCE</w:t>
      </w:r>
    </w:p>
    <w:p w14:paraId="60B43390" w14:textId="77777777" w:rsidR="007A7EA1" w:rsidRPr="007A7EA1" w:rsidRDefault="007A7EA1" w:rsidP="00C45B76">
      <w:pPr>
        <w:spacing w:after="0"/>
        <w:jc w:val="center"/>
        <w:rPr>
          <w:rFonts w:asciiTheme="majorHAnsi" w:hAnsiTheme="majorHAnsi" w:cstheme="majorHAnsi"/>
          <w:b/>
          <w:color w:val="000000" w:themeColor="text1"/>
          <w:sz w:val="20"/>
          <w:szCs w:val="20"/>
          <w:lang w:val="fr-FR"/>
        </w:rPr>
      </w:pPr>
      <w:r w:rsidRPr="007A7EA1">
        <w:rPr>
          <w:rFonts w:asciiTheme="majorHAnsi" w:hAnsiTheme="majorHAnsi" w:cstheme="majorHAnsi"/>
          <w:b/>
          <w:color w:val="000000" w:themeColor="text1"/>
          <w:sz w:val="20"/>
          <w:szCs w:val="20"/>
          <w:lang w:val="fr-FR"/>
        </w:rPr>
        <w:t>Projet : Assistance technique pour la rénovation et l’extension du Musée National de Guinée</w:t>
      </w:r>
    </w:p>
    <w:p w14:paraId="7C2AF632" w14:textId="77777777" w:rsidR="007A7EA1" w:rsidRPr="007A7EA1" w:rsidRDefault="007A7EA1" w:rsidP="00C45B76">
      <w:pPr>
        <w:spacing w:after="0"/>
        <w:jc w:val="center"/>
        <w:rPr>
          <w:rFonts w:asciiTheme="majorHAnsi" w:hAnsiTheme="majorHAnsi" w:cstheme="majorHAnsi"/>
          <w:b/>
          <w:color w:val="000000" w:themeColor="text1"/>
          <w:sz w:val="20"/>
          <w:szCs w:val="20"/>
          <w:lang w:val="fr-FR"/>
        </w:rPr>
      </w:pPr>
      <w:proofErr w:type="spellStart"/>
      <w:r w:rsidRPr="007A7EA1">
        <w:rPr>
          <w:rFonts w:asciiTheme="majorHAnsi" w:hAnsiTheme="majorHAnsi" w:cstheme="majorHAnsi"/>
          <w:b/>
          <w:color w:val="000000" w:themeColor="text1"/>
          <w:sz w:val="20"/>
          <w:szCs w:val="20"/>
          <w:lang w:val="fr-FR"/>
        </w:rPr>
        <w:t>E</w:t>
      </w:r>
      <w:r w:rsidR="0093361D" w:rsidRPr="007A7EA1">
        <w:rPr>
          <w:rFonts w:asciiTheme="majorHAnsi" w:hAnsiTheme="majorHAnsi" w:cstheme="majorHAnsi"/>
          <w:b/>
          <w:color w:val="000000" w:themeColor="text1"/>
          <w:sz w:val="20"/>
          <w:szCs w:val="20"/>
          <w:lang w:val="fr-FR"/>
        </w:rPr>
        <w:t>xpert·e</w:t>
      </w:r>
      <w:proofErr w:type="spellEnd"/>
      <w:r w:rsidR="0093361D" w:rsidRPr="007A7EA1">
        <w:rPr>
          <w:rFonts w:asciiTheme="majorHAnsi" w:hAnsiTheme="majorHAnsi" w:cstheme="majorHAnsi"/>
          <w:b/>
          <w:color w:val="000000" w:themeColor="text1"/>
          <w:sz w:val="20"/>
          <w:szCs w:val="20"/>
          <w:lang w:val="fr-FR"/>
        </w:rPr>
        <w:t xml:space="preserve"> en développement de projets culturels – Appui à la mise en œuvre du pré-Projet Scientifique et Culturel (pré</w:t>
      </w:r>
      <w:r w:rsidR="0093361D" w:rsidRPr="007A7EA1">
        <w:rPr>
          <w:rFonts w:ascii="Cambria Math" w:hAnsi="Cambria Math" w:cs="Cambria Math"/>
          <w:b/>
          <w:color w:val="000000" w:themeColor="text1"/>
          <w:sz w:val="20"/>
          <w:szCs w:val="20"/>
          <w:lang w:val="fr-FR"/>
        </w:rPr>
        <w:t>‑</w:t>
      </w:r>
      <w:r w:rsidR="0093361D" w:rsidRPr="007A7EA1">
        <w:rPr>
          <w:rFonts w:asciiTheme="majorHAnsi" w:hAnsiTheme="majorHAnsi" w:cstheme="majorHAnsi"/>
          <w:b/>
          <w:color w:val="000000" w:themeColor="text1"/>
          <w:sz w:val="20"/>
          <w:szCs w:val="20"/>
          <w:lang w:val="fr-FR"/>
        </w:rPr>
        <w:t>PSC</w:t>
      </w:r>
      <w:proofErr w:type="gramStart"/>
      <w:r w:rsidR="0093361D" w:rsidRPr="007A7EA1">
        <w:rPr>
          <w:rFonts w:asciiTheme="majorHAnsi" w:hAnsiTheme="majorHAnsi" w:cstheme="majorHAnsi"/>
          <w:b/>
          <w:color w:val="000000" w:themeColor="text1"/>
          <w:sz w:val="20"/>
          <w:szCs w:val="20"/>
          <w:lang w:val="fr-FR"/>
        </w:rPr>
        <w:t>)</w:t>
      </w:r>
      <w:proofErr w:type="gramEnd"/>
      <w:r w:rsidR="0093361D" w:rsidRPr="007A7EA1">
        <w:rPr>
          <w:rFonts w:asciiTheme="majorHAnsi" w:hAnsiTheme="majorHAnsi" w:cstheme="majorHAnsi"/>
          <w:color w:val="000000" w:themeColor="text1"/>
          <w:sz w:val="20"/>
          <w:szCs w:val="20"/>
          <w:lang w:val="fr-FR"/>
        </w:rPr>
        <w:br/>
      </w:r>
      <w:r w:rsidR="0093361D" w:rsidRPr="00C45B76">
        <w:rPr>
          <w:rFonts w:asciiTheme="majorHAnsi" w:hAnsiTheme="majorHAnsi" w:cstheme="majorHAnsi"/>
          <w:color w:val="365F91" w:themeColor="accent1" w:themeShade="BF"/>
          <w:sz w:val="20"/>
          <w:szCs w:val="20"/>
          <w:lang w:val="fr-FR"/>
        </w:rPr>
        <w:br/>
      </w:r>
      <w:r w:rsidRPr="00C45B76">
        <w:rPr>
          <w:rFonts w:asciiTheme="majorHAnsi" w:hAnsiTheme="majorHAnsi" w:cstheme="majorHAnsi"/>
          <w:b/>
          <w:color w:val="365F91" w:themeColor="accent1" w:themeShade="BF"/>
          <w:sz w:val="20"/>
          <w:szCs w:val="20"/>
          <w:lang w:val="fr-FR"/>
        </w:rPr>
        <w:t>Sur place – à distance / Guinée - Conakry</w:t>
      </w:r>
      <w:r w:rsidRPr="007A7EA1">
        <w:rPr>
          <w:rFonts w:asciiTheme="majorHAnsi" w:hAnsiTheme="majorHAnsi" w:cstheme="majorHAnsi"/>
          <w:b/>
          <w:color w:val="000000" w:themeColor="text1"/>
          <w:sz w:val="20"/>
          <w:szCs w:val="20"/>
          <w:lang w:val="fr-FR"/>
        </w:rPr>
        <w:br/>
      </w:r>
    </w:p>
    <w:p w14:paraId="1733E908" w14:textId="77777777" w:rsidR="00085297" w:rsidRPr="007A7EA1" w:rsidRDefault="0093361D" w:rsidP="007A7EA1">
      <w:pPr>
        <w:pStyle w:val="Titre1"/>
        <w:shd w:val="clear" w:color="auto" w:fill="95B3D7" w:themeFill="accent1" w:themeFillTint="99"/>
        <w:jc w:val="both"/>
        <w:rPr>
          <w:rFonts w:cstheme="majorHAnsi"/>
          <w:color w:val="000000" w:themeColor="text1"/>
          <w:sz w:val="20"/>
          <w:szCs w:val="20"/>
          <w:lang w:val="fr-FR"/>
        </w:rPr>
      </w:pPr>
      <w:r w:rsidRPr="007A7EA1">
        <w:rPr>
          <w:rFonts w:cstheme="majorHAnsi"/>
          <w:color w:val="000000" w:themeColor="text1"/>
          <w:sz w:val="20"/>
          <w:szCs w:val="20"/>
          <w:lang w:val="fr-FR"/>
        </w:rPr>
        <w:t>1. Informations générales</w:t>
      </w:r>
    </w:p>
    <w:p w14:paraId="3D7F9DF7" w14:textId="77777777" w:rsidR="007A7EA1" w:rsidRDefault="007A7EA1" w:rsidP="007A7EA1">
      <w:pPr>
        <w:jc w:val="both"/>
        <w:rPr>
          <w:rFonts w:asciiTheme="majorHAnsi" w:hAnsiTheme="majorHAnsi" w:cstheme="majorHAnsi"/>
          <w:color w:val="000000" w:themeColor="text1"/>
          <w:sz w:val="20"/>
          <w:szCs w:val="20"/>
          <w:lang w:val="fr-FR"/>
        </w:rPr>
      </w:pPr>
    </w:p>
    <w:p w14:paraId="63DBE033" w14:textId="77777777" w:rsidR="00085297" w:rsidRPr="007A7EA1" w:rsidRDefault="0093361D" w:rsidP="007A7EA1">
      <w:pPr>
        <w:jc w:val="both"/>
        <w:rPr>
          <w:rFonts w:asciiTheme="majorHAnsi" w:hAnsiTheme="majorHAnsi" w:cstheme="majorHAnsi"/>
          <w:color w:val="000000" w:themeColor="text1"/>
          <w:sz w:val="20"/>
          <w:szCs w:val="20"/>
          <w:lang w:val="fr-FR"/>
        </w:rPr>
      </w:pPr>
      <w:r w:rsidRPr="007A7EA1">
        <w:rPr>
          <w:rFonts w:asciiTheme="majorHAnsi" w:hAnsiTheme="majorHAnsi" w:cstheme="majorHAnsi"/>
          <w:color w:val="000000" w:themeColor="text1"/>
          <w:sz w:val="20"/>
          <w:szCs w:val="20"/>
          <w:lang w:val="fr-FR"/>
        </w:rPr>
        <w:t>Titre de la mission : Expertise perlée internationale – Appui à la mise en œuvre du pré-Projet Scientifique et Culturel (pré</w:t>
      </w:r>
      <w:r w:rsidRPr="007A7EA1">
        <w:rPr>
          <w:rFonts w:ascii="Cambria Math" w:hAnsi="Cambria Math" w:cs="Cambria Math"/>
          <w:color w:val="000000" w:themeColor="text1"/>
          <w:sz w:val="20"/>
          <w:szCs w:val="20"/>
          <w:lang w:val="fr-FR"/>
        </w:rPr>
        <w:t>‑</w:t>
      </w:r>
      <w:r w:rsidRPr="007A7EA1">
        <w:rPr>
          <w:rFonts w:asciiTheme="majorHAnsi" w:hAnsiTheme="majorHAnsi" w:cstheme="majorHAnsi"/>
          <w:color w:val="000000" w:themeColor="text1"/>
          <w:sz w:val="20"/>
          <w:szCs w:val="20"/>
          <w:lang w:val="fr-FR"/>
        </w:rPr>
        <w:t>PSC)</w:t>
      </w:r>
      <w:r w:rsidRPr="007A7EA1">
        <w:rPr>
          <w:rFonts w:asciiTheme="majorHAnsi" w:hAnsiTheme="majorHAnsi" w:cstheme="majorHAnsi"/>
          <w:color w:val="000000" w:themeColor="text1"/>
          <w:sz w:val="20"/>
          <w:szCs w:val="20"/>
          <w:lang w:val="fr-FR"/>
        </w:rPr>
        <w:br/>
        <w:t>Projet : Assistance technique pour la r</w:t>
      </w:r>
      <w:r w:rsidRPr="007A7EA1">
        <w:rPr>
          <w:rFonts w:ascii="Calibri" w:hAnsi="Calibri" w:cs="Calibri"/>
          <w:color w:val="000000" w:themeColor="text1"/>
          <w:sz w:val="20"/>
          <w:szCs w:val="20"/>
          <w:lang w:val="fr-FR"/>
        </w:rPr>
        <w:t>é</w:t>
      </w:r>
      <w:r w:rsidRPr="007A7EA1">
        <w:rPr>
          <w:rFonts w:asciiTheme="majorHAnsi" w:hAnsiTheme="majorHAnsi" w:cstheme="majorHAnsi"/>
          <w:color w:val="000000" w:themeColor="text1"/>
          <w:sz w:val="20"/>
          <w:szCs w:val="20"/>
          <w:lang w:val="fr-FR"/>
        </w:rPr>
        <w:t>novation et l’extension du Musée National de Guinée (MNG)</w:t>
      </w:r>
      <w:r w:rsidRPr="007A7EA1">
        <w:rPr>
          <w:rFonts w:asciiTheme="majorHAnsi" w:hAnsiTheme="majorHAnsi" w:cstheme="majorHAnsi"/>
          <w:color w:val="000000" w:themeColor="text1"/>
          <w:sz w:val="20"/>
          <w:szCs w:val="20"/>
          <w:lang w:val="fr-FR"/>
        </w:rPr>
        <w:br/>
        <w:t>Bénéficiaires : Ministère de la Culture et de l’Artisanat (MCA) / Musée National de Guinée (MNG)</w:t>
      </w:r>
      <w:r>
        <w:rPr>
          <w:rFonts w:asciiTheme="majorHAnsi" w:hAnsiTheme="majorHAnsi" w:cstheme="majorHAnsi"/>
          <w:color w:val="000000" w:themeColor="text1"/>
          <w:sz w:val="20"/>
          <w:szCs w:val="20"/>
          <w:lang w:val="fr-FR"/>
        </w:rPr>
        <w:br/>
      </w:r>
      <w:r w:rsidR="00E10DF3">
        <w:rPr>
          <w:rFonts w:asciiTheme="majorHAnsi" w:hAnsiTheme="majorHAnsi" w:cstheme="majorHAnsi"/>
          <w:color w:val="000000" w:themeColor="text1"/>
          <w:sz w:val="20"/>
          <w:szCs w:val="20"/>
          <w:lang w:val="fr-FR"/>
        </w:rPr>
        <w:t>Bailleur : Agence française de Développement</w:t>
      </w:r>
      <w:r w:rsidRPr="007A7EA1">
        <w:rPr>
          <w:rFonts w:asciiTheme="majorHAnsi" w:hAnsiTheme="majorHAnsi" w:cstheme="majorHAnsi"/>
          <w:color w:val="000000" w:themeColor="text1"/>
          <w:sz w:val="20"/>
          <w:szCs w:val="20"/>
          <w:lang w:val="fr-FR"/>
        </w:rPr>
        <w:br/>
        <w:t>Pays : République de Guinée</w:t>
      </w:r>
      <w:r w:rsidRPr="007A7EA1">
        <w:rPr>
          <w:rFonts w:asciiTheme="majorHAnsi" w:hAnsiTheme="majorHAnsi" w:cstheme="majorHAnsi"/>
          <w:color w:val="000000" w:themeColor="text1"/>
          <w:sz w:val="20"/>
          <w:szCs w:val="20"/>
          <w:lang w:val="fr-FR"/>
        </w:rPr>
        <w:br/>
        <w:t>Présence locale souhaitée : Missions régulières sur le terrain (Conakry) et accompagnement à distance</w:t>
      </w:r>
      <w:r w:rsidRPr="007A7EA1">
        <w:rPr>
          <w:rFonts w:asciiTheme="majorHAnsi" w:hAnsiTheme="majorHAnsi" w:cstheme="majorHAnsi"/>
          <w:color w:val="000000" w:themeColor="text1"/>
          <w:sz w:val="20"/>
          <w:szCs w:val="20"/>
          <w:lang w:val="fr-FR"/>
        </w:rPr>
        <w:br/>
        <w:t>Durée indicative : 280 jours répartis sur la période 2026 – 2028</w:t>
      </w:r>
      <w:r w:rsidRPr="007A7EA1">
        <w:rPr>
          <w:rFonts w:asciiTheme="majorHAnsi" w:hAnsiTheme="majorHAnsi" w:cstheme="majorHAnsi"/>
          <w:color w:val="000000" w:themeColor="text1"/>
          <w:sz w:val="20"/>
          <w:szCs w:val="20"/>
          <w:lang w:val="fr-FR"/>
        </w:rPr>
        <w:br/>
        <w:t>Période estimative : Janvier 2026 – Décembre 2028</w:t>
      </w:r>
      <w:r w:rsidRPr="007A7EA1">
        <w:rPr>
          <w:rFonts w:asciiTheme="majorHAnsi" w:hAnsiTheme="majorHAnsi" w:cstheme="majorHAnsi"/>
          <w:color w:val="000000" w:themeColor="text1"/>
          <w:sz w:val="20"/>
          <w:szCs w:val="20"/>
          <w:lang w:val="fr-FR"/>
        </w:rPr>
        <w:br/>
      </w:r>
    </w:p>
    <w:p w14:paraId="0534EBB5" w14:textId="77777777" w:rsidR="00085297" w:rsidRPr="007A7EA1" w:rsidRDefault="0093361D" w:rsidP="00686159">
      <w:pPr>
        <w:pStyle w:val="Titre1"/>
        <w:shd w:val="clear" w:color="auto" w:fill="95B3D7" w:themeFill="accent1" w:themeFillTint="99"/>
        <w:jc w:val="both"/>
        <w:rPr>
          <w:rFonts w:cstheme="majorHAnsi"/>
          <w:color w:val="000000" w:themeColor="text1"/>
          <w:sz w:val="20"/>
          <w:szCs w:val="20"/>
          <w:lang w:val="fr-FR"/>
        </w:rPr>
      </w:pPr>
      <w:r w:rsidRPr="007A7EA1">
        <w:rPr>
          <w:rFonts w:cstheme="majorHAnsi"/>
          <w:color w:val="000000" w:themeColor="text1"/>
          <w:sz w:val="20"/>
          <w:szCs w:val="20"/>
          <w:lang w:val="fr-FR"/>
        </w:rPr>
        <w:t>2. Contexte</w:t>
      </w:r>
    </w:p>
    <w:p w14:paraId="24486592" w14:textId="7BB9A241" w:rsidR="009E236F" w:rsidRDefault="0093361D" w:rsidP="009E236F">
      <w:pPr>
        <w:pStyle w:val="Titre2"/>
        <w:widowControl w:val="0"/>
        <w:spacing w:before="0" w:line="240" w:lineRule="auto"/>
        <w:jc w:val="both"/>
        <w:rPr>
          <w:rFonts w:cstheme="majorHAnsi"/>
          <w:color w:val="000000" w:themeColor="text1"/>
          <w:sz w:val="20"/>
          <w:szCs w:val="20"/>
          <w:lang w:val="fr-FR"/>
        </w:rPr>
      </w:pPr>
      <w:r w:rsidRPr="007A7EA1">
        <w:rPr>
          <w:rFonts w:cstheme="majorHAnsi"/>
          <w:color w:val="000000" w:themeColor="text1"/>
          <w:sz w:val="20"/>
          <w:szCs w:val="20"/>
          <w:lang w:val="fr-FR"/>
        </w:rPr>
        <w:br/>
      </w:r>
      <w:r w:rsidR="009E236F" w:rsidRPr="004F12E5">
        <w:rPr>
          <w:rFonts w:cstheme="majorHAnsi"/>
          <w:color w:val="000000" w:themeColor="text1"/>
          <w:sz w:val="20"/>
          <w:szCs w:val="20"/>
          <w:lang w:val="fr-FR"/>
        </w:rPr>
        <w:t xml:space="preserve">2.1 Contexte </w:t>
      </w:r>
      <w:r w:rsidR="009E236F">
        <w:rPr>
          <w:rFonts w:cstheme="majorHAnsi"/>
          <w:color w:val="000000" w:themeColor="text1"/>
          <w:sz w:val="20"/>
          <w:szCs w:val="20"/>
          <w:lang w:val="fr-FR"/>
        </w:rPr>
        <w:t>du projet</w:t>
      </w:r>
    </w:p>
    <w:p w14:paraId="6407DF80" w14:textId="77777777" w:rsidR="009E236F" w:rsidRPr="003C4A99" w:rsidRDefault="009E236F" w:rsidP="003C4A99">
      <w:pPr>
        <w:rPr>
          <w:lang w:val="fr-FR"/>
        </w:rPr>
      </w:pPr>
    </w:p>
    <w:p w14:paraId="5A4336CD" w14:textId="77777777" w:rsidR="00686159" w:rsidRPr="00FB5279" w:rsidRDefault="00686159" w:rsidP="00686159">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Le Gouvernement de la République de Guinée, à travers le Ministère de la Culture et de l’Artisanat (MCA), met en œuvre un ambitieux projet de </w:t>
      </w:r>
      <w:r w:rsidRPr="00FB5279">
        <w:rPr>
          <w:rFonts w:asciiTheme="majorHAnsi" w:hAnsiTheme="majorHAnsi" w:cstheme="majorHAnsi"/>
          <w:bCs/>
          <w:sz w:val="20"/>
          <w:szCs w:val="20"/>
          <w:lang w:val="fr-FR"/>
        </w:rPr>
        <w:t>rénovation, d’extension et d’équipement du Musée National de Guinée (MNG)</w:t>
      </w:r>
      <w:r w:rsidRPr="00FB5279">
        <w:rPr>
          <w:rFonts w:asciiTheme="majorHAnsi" w:hAnsiTheme="majorHAnsi" w:cstheme="majorHAnsi"/>
          <w:sz w:val="20"/>
          <w:szCs w:val="20"/>
          <w:lang w:val="fr-FR"/>
        </w:rPr>
        <w:t>, avec l’appui financier de l’</w:t>
      </w:r>
      <w:r w:rsidRPr="00FB5279">
        <w:rPr>
          <w:rFonts w:asciiTheme="majorHAnsi" w:hAnsiTheme="majorHAnsi" w:cstheme="majorHAnsi"/>
          <w:bCs/>
          <w:sz w:val="20"/>
          <w:szCs w:val="20"/>
          <w:lang w:val="fr-FR"/>
        </w:rPr>
        <w:t>Agence Française de Développement (AFD)</w:t>
      </w:r>
      <w:r w:rsidRPr="00FB5279">
        <w:rPr>
          <w:rFonts w:asciiTheme="majorHAnsi" w:hAnsiTheme="majorHAnsi" w:cstheme="majorHAnsi"/>
          <w:sz w:val="20"/>
          <w:szCs w:val="20"/>
          <w:lang w:val="fr-FR"/>
        </w:rPr>
        <w:t>.</w:t>
      </w:r>
      <w:r w:rsidRPr="00FB5279">
        <w:rPr>
          <w:rFonts w:asciiTheme="majorHAnsi" w:hAnsiTheme="majorHAnsi" w:cstheme="majorHAnsi"/>
          <w:sz w:val="20"/>
          <w:szCs w:val="20"/>
          <w:lang w:val="fr-FR"/>
        </w:rPr>
        <w:br/>
        <w:t>Ce projet vise à doter le pays d’un musée moderne et durable, conforme aux standards internationaux, apte à préserver, documenter et valoriser le patrimoine culturel guinéen, tout en constituant un lieu d’éducation et de dialogue intergénérationnel.</w:t>
      </w:r>
    </w:p>
    <w:p w14:paraId="5F9A2B37" w14:textId="77777777" w:rsidR="00686159" w:rsidRPr="00FB5279" w:rsidRDefault="00686159" w:rsidP="00686159">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bCs/>
          <w:sz w:val="20"/>
          <w:szCs w:val="20"/>
          <w:lang w:val="fr-FR"/>
        </w:rPr>
        <w:t>La Guinée souhaite se doter d’un Musée national entièrement repensé, rénové et étendu, aux standards internationaux et prenant en compte les enjeux bioclimatiques et les réalités quotidiennes du pays.</w:t>
      </w:r>
      <w:r w:rsidRPr="00FB5279">
        <w:rPr>
          <w:rFonts w:asciiTheme="majorHAnsi" w:hAnsiTheme="majorHAnsi" w:cstheme="majorHAnsi"/>
          <w:sz w:val="20"/>
          <w:szCs w:val="20"/>
          <w:lang w:val="fr-FR"/>
        </w:rPr>
        <w:br/>
        <w:t>Ce musée a vocation à documenter et transmettre l’Histoire et la culture du pays, prioritairement à sa jeunesse. Il constituera également la tête de pont du réseau muséal en Guinée.</w:t>
      </w:r>
    </w:p>
    <w:p w14:paraId="3878C787" w14:textId="77777777" w:rsidR="00686159" w:rsidRPr="00FB5279" w:rsidRDefault="00686159" w:rsidP="00686159">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La Guinée a sollicité un prêt de </w:t>
      </w:r>
      <w:r w:rsidRPr="00FB5279">
        <w:rPr>
          <w:rFonts w:asciiTheme="majorHAnsi" w:hAnsiTheme="majorHAnsi" w:cstheme="majorHAnsi"/>
          <w:bCs/>
          <w:sz w:val="20"/>
          <w:szCs w:val="20"/>
          <w:lang w:val="fr-FR"/>
        </w:rPr>
        <w:t>16 M€ auprès de l’AFD</w:t>
      </w:r>
      <w:r w:rsidRPr="00FB5279">
        <w:rPr>
          <w:rFonts w:asciiTheme="majorHAnsi" w:hAnsiTheme="majorHAnsi" w:cstheme="majorHAnsi"/>
          <w:sz w:val="20"/>
          <w:szCs w:val="20"/>
          <w:lang w:val="fr-FR"/>
        </w:rPr>
        <w:t xml:space="preserve"> pour mener à bien ce projet. Ce budget doit permettre de financer :</w:t>
      </w:r>
    </w:p>
    <w:p w14:paraId="0C8B6B20" w14:textId="77777777" w:rsidR="00686159" w:rsidRPr="00FB5279" w:rsidRDefault="00686159" w:rsidP="00686159">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La rénovation et l’extension du bâtiment, dans le cadre défini par l’étude de faisabilité et de l’esquisse architecturale financée par l’AFD ;</w:t>
      </w:r>
    </w:p>
    <w:p w14:paraId="5B995F60" w14:textId="77777777" w:rsidR="00686159" w:rsidRPr="00FB5279" w:rsidRDefault="00686159" w:rsidP="00686159">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lastRenderedPageBreak/>
        <w:t xml:space="preserve">L’élaboration et la mise en œuvre du </w:t>
      </w:r>
      <w:r w:rsidRPr="00FB5279">
        <w:rPr>
          <w:rFonts w:asciiTheme="majorHAnsi" w:hAnsiTheme="majorHAnsi" w:cstheme="majorHAnsi"/>
          <w:bCs/>
          <w:sz w:val="20"/>
          <w:szCs w:val="20"/>
          <w:lang w:val="fr-FR"/>
        </w:rPr>
        <w:t>pré-projet scientifique et culturel (PSC)</w:t>
      </w:r>
      <w:r w:rsidRPr="00FB5279">
        <w:rPr>
          <w:rFonts w:asciiTheme="majorHAnsi" w:hAnsiTheme="majorHAnsi" w:cstheme="majorHAnsi"/>
          <w:sz w:val="20"/>
          <w:szCs w:val="20"/>
          <w:lang w:val="fr-FR"/>
        </w:rPr>
        <w:t xml:space="preserve"> approuvé par le MCA et le comité scientifique ;</w:t>
      </w:r>
    </w:p>
    <w:p w14:paraId="25ECBAEC" w14:textId="77777777" w:rsidR="00686159" w:rsidRPr="00FB5279" w:rsidRDefault="00686159" w:rsidP="00686159">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La transformation du musée en </w:t>
      </w:r>
      <w:r w:rsidRPr="00FB5279">
        <w:rPr>
          <w:rFonts w:asciiTheme="majorHAnsi" w:hAnsiTheme="majorHAnsi" w:cstheme="majorHAnsi"/>
          <w:bCs/>
          <w:sz w:val="20"/>
          <w:szCs w:val="20"/>
          <w:lang w:val="fr-FR"/>
        </w:rPr>
        <w:t>établissement public administratif (EPA)</w:t>
      </w:r>
      <w:r w:rsidRPr="00FB5279">
        <w:rPr>
          <w:rFonts w:asciiTheme="majorHAnsi" w:hAnsiTheme="majorHAnsi" w:cstheme="majorHAnsi"/>
          <w:sz w:val="20"/>
          <w:szCs w:val="20"/>
          <w:lang w:val="fr-FR"/>
        </w:rPr>
        <w:t xml:space="preserve"> fonctionnel ;</w:t>
      </w:r>
    </w:p>
    <w:p w14:paraId="05CBA96F" w14:textId="052545E1" w:rsidR="00686159" w:rsidRDefault="00686159" w:rsidP="00686159">
      <w:pPr>
        <w:widowControl w:val="0"/>
        <w:numPr>
          <w:ilvl w:val="0"/>
          <w:numId w:val="10"/>
        </w:numPr>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L’assistance technique identifiée nécessaire pour mener à bien l’ensemble de ce projet.</w:t>
      </w:r>
    </w:p>
    <w:p w14:paraId="712FB58D" w14:textId="77777777" w:rsidR="00686159" w:rsidRPr="00FB5279" w:rsidRDefault="00686159" w:rsidP="00686159">
      <w:pPr>
        <w:widowControl w:val="0"/>
        <w:spacing w:after="0" w:line="240" w:lineRule="auto"/>
        <w:ind w:left="720"/>
        <w:jc w:val="both"/>
        <w:rPr>
          <w:rFonts w:asciiTheme="majorHAnsi" w:hAnsiTheme="majorHAnsi" w:cstheme="majorHAnsi"/>
          <w:sz w:val="20"/>
          <w:szCs w:val="20"/>
          <w:lang w:val="fr-FR"/>
        </w:rPr>
      </w:pPr>
    </w:p>
    <w:p w14:paraId="4E54E532" w14:textId="13B8707E" w:rsidR="00686159" w:rsidRPr="00FB5279" w:rsidRDefault="00686159" w:rsidP="00686159">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Afin de préciser au mieux le projet et les conditions de sa réussite, l’AFD a financé une </w:t>
      </w:r>
      <w:r w:rsidRPr="00FB5279">
        <w:rPr>
          <w:rFonts w:asciiTheme="majorHAnsi" w:hAnsiTheme="majorHAnsi" w:cstheme="majorHAnsi"/>
          <w:bCs/>
          <w:sz w:val="20"/>
          <w:szCs w:val="20"/>
          <w:lang w:val="fr-FR"/>
        </w:rPr>
        <w:t>étude de faisabilité</w:t>
      </w:r>
      <w:r w:rsidRPr="00FB5279">
        <w:rPr>
          <w:rFonts w:asciiTheme="majorHAnsi" w:hAnsiTheme="majorHAnsi" w:cstheme="majorHAnsi"/>
          <w:sz w:val="20"/>
          <w:szCs w:val="20"/>
          <w:lang w:val="fr-FR"/>
        </w:rPr>
        <w:t xml:space="preserve"> incluant un diagnostic, un programme, un PSC et une esquisse architecturale.</w:t>
      </w:r>
      <w:r w:rsidRPr="00FB5279">
        <w:rPr>
          <w:rFonts w:asciiTheme="majorHAnsi" w:hAnsiTheme="majorHAnsi" w:cstheme="majorHAnsi"/>
          <w:sz w:val="20"/>
          <w:szCs w:val="20"/>
          <w:lang w:val="fr-FR"/>
        </w:rPr>
        <w:br/>
        <w:t xml:space="preserve">L’ensemble des éléments du projet a été travaillé à partir de l’écosystème local et des futurs publics, discuté avec un </w:t>
      </w:r>
      <w:r w:rsidRPr="00FB5279">
        <w:rPr>
          <w:rFonts w:asciiTheme="majorHAnsi" w:hAnsiTheme="majorHAnsi" w:cstheme="majorHAnsi"/>
          <w:bCs/>
          <w:sz w:val="20"/>
          <w:szCs w:val="20"/>
          <w:lang w:val="fr-FR"/>
        </w:rPr>
        <w:t>Comité scientifique (CS)</w:t>
      </w:r>
      <w:r w:rsidRPr="00FB5279">
        <w:rPr>
          <w:rFonts w:asciiTheme="majorHAnsi" w:hAnsiTheme="majorHAnsi" w:cstheme="majorHAnsi"/>
          <w:sz w:val="20"/>
          <w:szCs w:val="20"/>
          <w:lang w:val="fr-FR"/>
        </w:rPr>
        <w:t xml:space="preserve"> constitué à cette occasion, et validé par le MCA (maître d’ouvrage) et l’AFD (bailleur).</w:t>
      </w:r>
    </w:p>
    <w:p w14:paraId="29E99C7C" w14:textId="77777777" w:rsidR="00686159" w:rsidRDefault="00686159" w:rsidP="00686159">
      <w:pPr>
        <w:widowControl w:val="0"/>
        <w:spacing w:after="0" w:line="240" w:lineRule="auto"/>
        <w:jc w:val="both"/>
        <w:rPr>
          <w:rFonts w:asciiTheme="majorHAnsi" w:hAnsiTheme="majorHAnsi" w:cstheme="majorHAnsi"/>
          <w:sz w:val="20"/>
          <w:szCs w:val="20"/>
          <w:lang w:val="fr-FR"/>
        </w:rPr>
      </w:pPr>
      <w:r w:rsidRPr="00FB5279">
        <w:rPr>
          <w:rFonts w:asciiTheme="majorHAnsi" w:hAnsiTheme="majorHAnsi" w:cstheme="majorHAnsi"/>
          <w:sz w:val="20"/>
          <w:szCs w:val="20"/>
          <w:lang w:val="fr-FR"/>
        </w:rPr>
        <w:t xml:space="preserve">En parallèle de cet important projet, le MCA et l’Ambassade de France en Guinée ont souhaité créer un </w:t>
      </w:r>
      <w:r w:rsidRPr="00FB5279">
        <w:rPr>
          <w:rFonts w:asciiTheme="majorHAnsi" w:hAnsiTheme="majorHAnsi" w:cstheme="majorHAnsi"/>
          <w:bCs/>
          <w:sz w:val="20"/>
          <w:szCs w:val="20"/>
          <w:lang w:val="fr-FR"/>
        </w:rPr>
        <w:t>Musée virtuel</w:t>
      </w:r>
      <w:r w:rsidRPr="00FB5279">
        <w:rPr>
          <w:rFonts w:asciiTheme="majorHAnsi" w:hAnsiTheme="majorHAnsi" w:cstheme="majorHAnsi"/>
          <w:sz w:val="20"/>
          <w:szCs w:val="20"/>
          <w:lang w:val="fr-FR"/>
        </w:rPr>
        <w:t>, plateforme numérique de valorisation du patrimoine guinéen où qu’il se trouve dans le monde.</w:t>
      </w:r>
      <w:r w:rsidRPr="00FB5279">
        <w:rPr>
          <w:rFonts w:asciiTheme="majorHAnsi" w:hAnsiTheme="majorHAnsi" w:cstheme="majorHAnsi"/>
          <w:sz w:val="20"/>
          <w:szCs w:val="20"/>
          <w:lang w:val="fr-FR"/>
        </w:rPr>
        <w:br/>
        <w:t xml:space="preserve">Sa mise en œuvre a été confiée à </w:t>
      </w:r>
      <w:r w:rsidRPr="00FB5279">
        <w:rPr>
          <w:rFonts w:asciiTheme="majorHAnsi" w:hAnsiTheme="majorHAnsi" w:cstheme="majorHAnsi"/>
          <w:bCs/>
          <w:sz w:val="20"/>
          <w:szCs w:val="20"/>
          <w:lang w:val="fr-FR"/>
        </w:rPr>
        <w:t>Expertise France</w:t>
      </w:r>
      <w:r w:rsidRPr="00FB5279">
        <w:rPr>
          <w:rFonts w:asciiTheme="majorHAnsi" w:hAnsiTheme="majorHAnsi" w:cstheme="majorHAnsi"/>
          <w:sz w:val="20"/>
          <w:szCs w:val="20"/>
          <w:lang w:val="fr-FR"/>
        </w:rPr>
        <w:t xml:space="preserve">, et financée sur </w:t>
      </w:r>
      <w:r w:rsidRPr="00FB5279">
        <w:rPr>
          <w:rFonts w:asciiTheme="majorHAnsi" w:hAnsiTheme="majorHAnsi" w:cstheme="majorHAnsi"/>
          <w:bCs/>
          <w:sz w:val="20"/>
          <w:szCs w:val="20"/>
          <w:lang w:val="fr-FR"/>
        </w:rPr>
        <w:t>Fonds Équipe France (FEF)</w:t>
      </w:r>
      <w:r w:rsidRPr="00FB5279">
        <w:rPr>
          <w:rFonts w:asciiTheme="majorHAnsi" w:hAnsiTheme="majorHAnsi" w:cstheme="majorHAnsi"/>
          <w:sz w:val="20"/>
          <w:szCs w:val="20"/>
          <w:lang w:val="fr-FR"/>
        </w:rPr>
        <w:t>.</w:t>
      </w:r>
      <w:r w:rsidRPr="00FB5279">
        <w:rPr>
          <w:rFonts w:asciiTheme="majorHAnsi" w:hAnsiTheme="majorHAnsi" w:cstheme="majorHAnsi"/>
          <w:sz w:val="20"/>
          <w:szCs w:val="20"/>
          <w:lang w:val="fr-FR"/>
        </w:rPr>
        <w:br/>
        <w:t xml:space="preserve">Bien que les deux projets relèvent de financements distincts (MEAE / AFD), ils sont étroitement liés : le </w:t>
      </w:r>
      <w:r w:rsidRPr="00FB5279">
        <w:rPr>
          <w:rFonts w:asciiTheme="majorHAnsi" w:hAnsiTheme="majorHAnsi" w:cstheme="majorHAnsi"/>
          <w:bCs/>
          <w:sz w:val="20"/>
          <w:szCs w:val="20"/>
          <w:lang w:val="fr-FR"/>
        </w:rPr>
        <w:t>chantier des collections</w:t>
      </w:r>
      <w:r w:rsidRPr="00FB5279">
        <w:rPr>
          <w:rFonts w:asciiTheme="majorHAnsi" w:hAnsiTheme="majorHAnsi" w:cstheme="majorHAnsi"/>
          <w:sz w:val="20"/>
          <w:szCs w:val="20"/>
          <w:lang w:val="fr-FR"/>
        </w:rPr>
        <w:t xml:space="preserve"> doit notamment être mené en amont du projet de rénovation et d’extension du MNG, et financé par le FEF pour le compte des deux projets.</w:t>
      </w:r>
    </w:p>
    <w:p w14:paraId="42176275" w14:textId="7302A7DA" w:rsidR="00686159" w:rsidRPr="004F12E5" w:rsidRDefault="00686159" w:rsidP="00686159">
      <w:pPr>
        <w:widowControl w:val="0"/>
        <w:spacing w:after="0" w:line="240" w:lineRule="auto"/>
        <w:jc w:val="both"/>
        <w:rPr>
          <w:rFonts w:asciiTheme="majorHAnsi" w:hAnsiTheme="majorHAnsi" w:cstheme="majorHAnsi"/>
          <w:sz w:val="20"/>
          <w:szCs w:val="20"/>
          <w:lang w:val="fr-FR"/>
        </w:rPr>
      </w:pPr>
    </w:p>
    <w:p w14:paraId="1628F30E" w14:textId="77777777" w:rsidR="00686159" w:rsidRDefault="00686159" w:rsidP="00686159">
      <w:pPr>
        <w:pStyle w:val="Titre2"/>
        <w:widowControl w:val="0"/>
        <w:spacing w:before="0" w:line="240" w:lineRule="auto"/>
        <w:jc w:val="both"/>
        <w:rPr>
          <w:rFonts w:cstheme="majorHAnsi"/>
          <w:color w:val="000000" w:themeColor="text1"/>
          <w:sz w:val="20"/>
          <w:szCs w:val="20"/>
          <w:lang w:val="fr-FR"/>
        </w:rPr>
      </w:pPr>
      <w:r w:rsidRPr="004F12E5">
        <w:rPr>
          <w:rFonts w:cstheme="majorHAnsi"/>
          <w:color w:val="000000" w:themeColor="text1"/>
          <w:sz w:val="20"/>
          <w:szCs w:val="20"/>
          <w:lang w:val="fr-FR"/>
        </w:rPr>
        <w:t>2.2 L’assistance technique</w:t>
      </w:r>
    </w:p>
    <w:p w14:paraId="3C011DAD" w14:textId="77777777" w:rsidR="00686159" w:rsidRPr="002561F0" w:rsidRDefault="00686159" w:rsidP="00686159">
      <w:pPr>
        <w:spacing w:after="0" w:line="240" w:lineRule="auto"/>
        <w:rPr>
          <w:lang w:val="fr-FR"/>
        </w:rPr>
      </w:pPr>
    </w:p>
    <w:p w14:paraId="11DC5B87" w14:textId="47EE5B91" w:rsidR="00686159" w:rsidRDefault="00686159" w:rsidP="00686159">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Afin d’accompagner la maîtrise d’ouvrage dans la mise en œuvre du projet et d’assurer le renforcement durable des capacités du Ministère de la Culture et de l’Artisanat (MCA), de la Cellule de Suivi du Projet (CSP) et du Musée National de Guinée (MNG), </w:t>
      </w:r>
      <w:r>
        <w:rPr>
          <w:rFonts w:asciiTheme="majorHAnsi" w:hAnsiTheme="majorHAnsi" w:cstheme="majorHAnsi"/>
          <w:sz w:val="20"/>
          <w:szCs w:val="20"/>
          <w:lang w:val="fr-FR"/>
        </w:rPr>
        <w:t>le Ministère de la Culture et de l’Artisanat</w:t>
      </w:r>
      <w:r w:rsidRPr="002561F0">
        <w:rPr>
          <w:rFonts w:asciiTheme="majorHAnsi" w:hAnsiTheme="majorHAnsi" w:cstheme="majorHAnsi"/>
          <w:sz w:val="20"/>
          <w:szCs w:val="20"/>
          <w:lang w:val="fr-FR"/>
        </w:rPr>
        <w:t xml:space="preserve"> </w:t>
      </w:r>
      <w:r w:rsidR="00A80658">
        <w:rPr>
          <w:rFonts w:asciiTheme="majorHAnsi" w:hAnsiTheme="majorHAnsi" w:cstheme="majorHAnsi"/>
          <w:sz w:val="20"/>
          <w:szCs w:val="20"/>
          <w:lang w:val="fr-FR"/>
        </w:rPr>
        <w:t xml:space="preserve">souhaite confier </w:t>
      </w:r>
      <w:r w:rsidRPr="002561F0">
        <w:rPr>
          <w:rFonts w:asciiTheme="majorHAnsi" w:hAnsiTheme="majorHAnsi" w:cstheme="majorHAnsi"/>
          <w:sz w:val="20"/>
          <w:szCs w:val="20"/>
          <w:lang w:val="fr-FR"/>
        </w:rPr>
        <w:t xml:space="preserve">à Expertise France la mise en place d’une </w:t>
      </w:r>
      <w:r w:rsidRPr="002561F0">
        <w:rPr>
          <w:rFonts w:asciiTheme="majorHAnsi" w:hAnsiTheme="majorHAnsi" w:cstheme="majorHAnsi"/>
          <w:bCs/>
          <w:sz w:val="20"/>
          <w:szCs w:val="20"/>
          <w:lang w:val="fr-FR"/>
        </w:rPr>
        <w:t>Assistance Technique (AT)</w:t>
      </w:r>
      <w:r w:rsidRPr="002561F0">
        <w:rPr>
          <w:rFonts w:asciiTheme="majorHAnsi" w:hAnsiTheme="majorHAnsi" w:cstheme="majorHAnsi"/>
          <w:sz w:val="20"/>
          <w:szCs w:val="20"/>
          <w:lang w:val="fr-FR"/>
        </w:rPr>
        <w:t xml:space="preserve"> pluridisciplinaire.</w:t>
      </w:r>
    </w:p>
    <w:p w14:paraId="4DB0102D" w14:textId="77777777" w:rsidR="00686159" w:rsidRPr="002561F0" w:rsidRDefault="00686159" w:rsidP="00686159">
      <w:pPr>
        <w:widowControl w:val="0"/>
        <w:spacing w:after="0" w:line="240" w:lineRule="auto"/>
        <w:jc w:val="both"/>
        <w:rPr>
          <w:rFonts w:asciiTheme="majorHAnsi" w:hAnsiTheme="majorHAnsi" w:cstheme="majorHAnsi"/>
          <w:sz w:val="20"/>
          <w:szCs w:val="20"/>
          <w:lang w:val="fr-FR"/>
        </w:rPr>
      </w:pPr>
    </w:p>
    <w:p w14:paraId="766968C8" w14:textId="66906C2E" w:rsidR="00686159" w:rsidRDefault="00686159" w:rsidP="00686159">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L’AT constitue un dispositif d’appui intégré et progressif, articulant </w:t>
      </w:r>
      <w:r w:rsidRPr="002561F0">
        <w:rPr>
          <w:rFonts w:asciiTheme="majorHAnsi" w:hAnsiTheme="majorHAnsi" w:cstheme="majorHAnsi"/>
          <w:bCs/>
          <w:sz w:val="20"/>
          <w:szCs w:val="20"/>
          <w:lang w:val="fr-FR"/>
        </w:rPr>
        <w:t>ingénierie de projet</w:t>
      </w:r>
      <w:r w:rsidRPr="002561F0">
        <w:rPr>
          <w:rFonts w:asciiTheme="majorHAnsi" w:hAnsiTheme="majorHAnsi" w:cstheme="majorHAnsi"/>
          <w:sz w:val="20"/>
          <w:szCs w:val="20"/>
          <w:lang w:val="fr-FR"/>
        </w:rPr>
        <w:t xml:space="preserve">, </w:t>
      </w:r>
      <w:r w:rsidRPr="002561F0">
        <w:rPr>
          <w:rFonts w:asciiTheme="majorHAnsi" w:hAnsiTheme="majorHAnsi" w:cstheme="majorHAnsi"/>
          <w:bCs/>
          <w:sz w:val="20"/>
          <w:szCs w:val="20"/>
          <w:lang w:val="fr-FR"/>
        </w:rPr>
        <w:t>expertises sectorielles</w:t>
      </w:r>
      <w:r w:rsidRPr="002561F0">
        <w:rPr>
          <w:rFonts w:asciiTheme="majorHAnsi" w:hAnsiTheme="majorHAnsi" w:cstheme="majorHAnsi"/>
          <w:sz w:val="20"/>
          <w:szCs w:val="20"/>
          <w:lang w:val="fr-FR"/>
        </w:rPr>
        <w:t xml:space="preserve"> et </w:t>
      </w:r>
      <w:r w:rsidRPr="002561F0">
        <w:rPr>
          <w:rFonts w:asciiTheme="majorHAnsi" w:hAnsiTheme="majorHAnsi" w:cstheme="majorHAnsi"/>
          <w:bCs/>
          <w:sz w:val="20"/>
          <w:szCs w:val="20"/>
          <w:lang w:val="fr-FR"/>
        </w:rPr>
        <w:t>transferts de compétences</w:t>
      </w:r>
      <w:r w:rsidR="009E236F">
        <w:rPr>
          <w:rFonts w:asciiTheme="majorHAnsi" w:hAnsiTheme="majorHAnsi" w:cstheme="majorHAnsi"/>
          <w:bCs/>
          <w:sz w:val="20"/>
          <w:szCs w:val="20"/>
          <w:lang w:val="fr-FR"/>
        </w:rPr>
        <w:t xml:space="preserve"> sur une durée de 54 mois</w:t>
      </w:r>
      <w:r w:rsidRPr="002561F0">
        <w:rPr>
          <w:rFonts w:asciiTheme="majorHAnsi" w:hAnsiTheme="majorHAnsi" w:cstheme="majorHAnsi"/>
          <w:sz w:val="20"/>
          <w:szCs w:val="20"/>
          <w:lang w:val="fr-FR"/>
        </w:rPr>
        <w:t>. Elle combine des expertises résidentes, assurant un accompagnement de proximité, et des expertises perlées ou ponctuelles, mobilisées selon les besoins spécifiques des différentes phases du projet.</w:t>
      </w:r>
    </w:p>
    <w:p w14:paraId="44E5CA13" w14:textId="77777777" w:rsidR="00686159" w:rsidRPr="002561F0" w:rsidRDefault="00686159" w:rsidP="00686159">
      <w:pPr>
        <w:widowControl w:val="0"/>
        <w:spacing w:after="0" w:line="240" w:lineRule="auto"/>
        <w:jc w:val="both"/>
        <w:rPr>
          <w:rFonts w:asciiTheme="majorHAnsi" w:hAnsiTheme="majorHAnsi" w:cstheme="majorHAnsi"/>
          <w:sz w:val="20"/>
          <w:szCs w:val="20"/>
          <w:lang w:val="fr-FR"/>
        </w:rPr>
      </w:pPr>
    </w:p>
    <w:p w14:paraId="3E8619D6" w14:textId="77777777" w:rsidR="00686159" w:rsidRPr="002561F0" w:rsidRDefault="00686159" w:rsidP="00686159">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La méthodologie d’intervention repose sur une coordination étroite entre les trois volets d’appui :</w:t>
      </w:r>
    </w:p>
    <w:p w14:paraId="399A05E7" w14:textId="77777777" w:rsidR="00686159" w:rsidRPr="002561F0" w:rsidRDefault="00686159" w:rsidP="00686159">
      <w:pPr>
        <w:widowControl w:val="0"/>
        <w:numPr>
          <w:ilvl w:val="0"/>
          <w:numId w:val="11"/>
        </w:numPr>
        <w:spacing w:after="0" w:line="240" w:lineRule="auto"/>
        <w:jc w:val="both"/>
        <w:rPr>
          <w:rFonts w:asciiTheme="majorHAnsi" w:hAnsiTheme="majorHAnsi" w:cstheme="majorHAnsi"/>
          <w:sz w:val="20"/>
          <w:szCs w:val="20"/>
          <w:lang w:val="fr-FR"/>
        </w:rPr>
      </w:pPr>
      <w:r w:rsidRPr="002561F0">
        <w:rPr>
          <w:rFonts w:asciiTheme="majorHAnsi" w:hAnsiTheme="majorHAnsi" w:cstheme="majorHAnsi"/>
          <w:bCs/>
          <w:sz w:val="20"/>
          <w:szCs w:val="20"/>
          <w:lang w:val="fr-FR"/>
        </w:rPr>
        <w:t>Volet 1 – Appui au pilotage du projet et assistance à maîtrise d’ouvrage (ATMO)</w:t>
      </w:r>
      <w:r w:rsidRPr="002561F0">
        <w:rPr>
          <w:rFonts w:asciiTheme="majorHAnsi" w:hAnsiTheme="majorHAnsi" w:cstheme="majorHAnsi"/>
          <w:sz w:val="20"/>
          <w:szCs w:val="20"/>
          <w:lang w:val="fr-FR"/>
        </w:rPr>
        <w:t xml:space="preserve"> : il couvre le pilotage général, la planification, la supervision technique des études et travaux, et le suivi de la performance du projet.</w:t>
      </w:r>
    </w:p>
    <w:p w14:paraId="64E13C9E" w14:textId="77777777" w:rsidR="00686159" w:rsidRPr="002561F0" w:rsidRDefault="00686159" w:rsidP="00686159">
      <w:pPr>
        <w:widowControl w:val="0"/>
        <w:numPr>
          <w:ilvl w:val="0"/>
          <w:numId w:val="11"/>
        </w:numPr>
        <w:spacing w:after="0" w:line="240" w:lineRule="auto"/>
        <w:jc w:val="both"/>
        <w:rPr>
          <w:rFonts w:asciiTheme="majorHAnsi" w:hAnsiTheme="majorHAnsi" w:cstheme="majorHAnsi"/>
          <w:sz w:val="20"/>
          <w:szCs w:val="20"/>
          <w:lang w:val="fr-FR"/>
        </w:rPr>
      </w:pPr>
      <w:r w:rsidRPr="002561F0">
        <w:rPr>
          <w:rFonts w:asciiTheme="majorHAnsi" w:hAnsiTheme="majorHAnsi" w:cstheme="majorHAnsi"/>
          <w:bCs/>
          <w:sz w:val="20"/>
          <w:szCs w:val="20"/>
          <w:lang w:val="fr-FR"/>
        </w:rPr>
        <w:t>Volet 2 – Accompagnement scientifique et culturel</w:t>
      </w:r>
      <w:r w:rsidRPr="002561F0">
        <w:rPr>
          <w:rFonts w:asciiTheme="majorHAnsi" w:hAnsiTheme="majorHAnsi" w:cstheme="majorHAnsi"/>
          <w:sz w:val="20"/>
          <w:szCs w:val="20"/>
          <w:lang w:val="fr-FR"/>
        </w:rPr>
        <w:t xml:space="preserve"> : il porte sur l’élaboration et la mise en œuvre du projet scientifique et culturel (PSC), la valorisation des collections, et la préparation du futur parcours muséal.</w:t>
      </w:r>
    </w:p>
    <w:p w14:paraId="2FDF611A" w14:textId="77777777" w:rsidR="00686159" w:rsidRDefault="00686159" w:rsidP="00686159">
      <w:pPr>
        <w:widowControl w:val="0"/>
        <w:numPr>
          <w:ilvl w:val="0"/>
          <w:numId w:val="11"/>
        </w:numPr>
        <w:spacing w:after="0" w:line="240" w:lineRule="auto"/>
        <w:jc w:val="both"/>
        <w:rPr>
          <w:rFonts w:asciiTheme="majorHAnsi" w:hAnsiTheme="majorHAnsi" w:cstheme="majorHAnsi"/>
          <w:sz w:val="20"/>
          <w:szCs w:val="20"/>
          <w:lang w:val="fr-FR"/>
        </w:rPr>
      </w:pPr>
      <w:r w:rsidRPr="002561F0">
        <w:rPr>
          <w:rFonts w:asciiTheme="majorHAnsi" w:hAnsiTheme="majorHAnsi" w:cstheme="majorHAnsi"/>
          <w:bCs/>
          <w:sz w:val="20"/>
          <w:szCs w:val="20"/>
          <w:lang w:val="fr-FR"/>
        </w:rPr>
        <w:t>Volet 3 – Accompagnement à la conduite du changement</w:t>
      </w:r>
      <w:r w:rsidRPr="002561F0">
        <w:rPr>
          <w:rFonts w:asciiTheme="majorHAnsi" w:hAnsiTheme="majorHAnsi" w:cstheme="majorHAnsi"/>
          <w:sz w:val="20"/>
          <w:szCs w:val="20"/>
          <w:lang w:val="fr-FR"/>
        </w:rPr>
        <w:t xml:space="preserve"> : il vise la transformation du MNG en établissement public administratif (EPA), la structuration de la gouvernance et le développement des compétences managériales et techniques des équipes.</w:t>
      </w:r>
    </w:p>
    <w:p w14:paraId="279CE4E9" w14:textId="77777777" w:rsidR="00686159" w:rsidRPr="002561F0" w:rsidRDefault="00686159" w:rsidP="00686159">
      <w:pPr>
        <w:widowControl w:val="0"/>
        <w:spacing w:after="0" w:line="240" w:lineRule="auto"/>
        <w:ind w:left="720"/>
        <w:jc w:val="both"/>
        <w:rPr>
          <w:rFonts w:asciiTheme="majorHAnsi" w:hAnsiTheme="majorHAnsi" w:cstheme="majorHAnsi"/>
          <w:sz w:val="20"/>
          <w:szCs w:val="20"/>
          <w:lang w:val="fr-FR"/>
        </w:rPr>
      </w:pPr>
    </w:p>
    <w:p w14:paraId="4906768A" w14:textId="77777777" w:rsidR="00686159" w:rsidRPr="002561F0" w:rsidRDefault="00686159" w:rsidP="00686159">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Cette approche intégrée permet d’assurer la </w:t>
      </w:r>
      <w:r w:rsidRPr="002561F0">
        <w:rPr>
          <w:rFonts w:asciiTheme="majorHAnsi" w:hAnsiTheme="majorHAnsi" w:cstheme="majorHAnsi"/>
          <w:bCs/>
          <w:sz w:val="20"/>
          <w:szCs w:val="20"/>
          <w:lang w:val="fr-FR"/>
        </w:rPr>
        <w:t>cohérence entre les dimensions infrastructurelles, culturelles et organisationnelles</w:t>
      </w:r>
      <w:r w:rsidRPr="002561F0">
        <w:rPr>
          <w:rFonts w:asciiTheme="majorHAnsi" w:hAnsiTheme="majorHAnsi" w:cstheme="majorHAnsi"/>
          <w:sz w:val="20"/>
          <w:szCs w:val="20"/>
          <w:lang w:val="fr-FR"/>
        </w:rPr>
        <w:t xml:space="preserve"> du projet, tout en veillant à la durabilité des acquis.</w:t>
      </w:r>
      <w:r w:rsidRPr="002561F0">
        <w:rPr>
          <w:rFonts w:asciiTheme="majorHAnsi" w:hAnsiTheme="majorHAnsi" w:cstheme="majorHAnsi"/>
          <w:sz w:val="20"/>
          <w:szCs w:val="20"/>
          <w:lang w:val="fr-FR"/>
        </w:rPr>
        <w:br/>
        <w:t xml:space="preserve">L’assistance technique d’Expertise France s’inscrit dans une </w:t>
      </w:r>
      <w:r w:rsidRPr="002561F0">
        <w:rPr>
          <w:rFonts w:asciiTheme="majorHAnsi" w:hAnsiTheme="majorHAnsi" w:cstheme="majorHAnsi"/>
          <w:bCs/>
          <w:sz w:val="20"/>
          <w:szCs w:val="20"/>
          <w:lang w:val="fr-FR"/>
        </w:rPr>
        <w:t>logique de continuité</w:t>
      </w:r>
      <w:r w:rsidRPr="002561F0">
        <w:rPr>
          <w:rFonts w:asciiTheme="majorHAnsi" w:hAnsiTheme="majorHAnsi" w:cstheme="majorHAnsi"/>
          <w:sz w:val="20"/>
          <w:szCs w:val="20"/>
          <w:lang w:val="fr-FR"/>
        </w:rPr>
        <w:t xml:space="preserve"> avec le projet </w:t>
      </w:r>
      <w:r w:rsidRPr="002561F0">
        <w:rPr>
          <w:rFonts w:asciiTheme="majorHAnsi" w:hAnsiTheme="majorHAnsi" w:cstheme="majorHAnsi"/>
          <w:i/>
          <w:iCs/>
          <w:sz w:val="20"/>
          <w:szCs w:val="20"/>
          <w:lang w:val="fr-FR"/>
        </w:rPr>
        <w:t>Musée virtuel de Guinée</w:t>
      </w:r>
      <w:r w:rsidRPr="002561F0">
        <w:rPr>
          <w:rFonts w:asciiTheme="majorHAnsi" w:hAnsiTheme="majorHAnsi" w:cstheme="majorHAnsi"/>
          <w:sz w:val="20"/>
          <w:szCs w:val="20"/>
          <w:lang w:val="fr-FR"/>
        </w:rPr>
        <w:t>, actuellement en cours de mise en œuvre, afin de garantir une capitalisation croisée entre les volets numériques et physiques du futur musée.</w:t>
      </w:r>
    </w:p>
    <w:p w14:paraId="188071C4" w14:textId="5797EEE6" w:rsidR="00085297" w:rsidRDefault="00686159" w:rsidP="006133D5">
      <w:pPr>
        <w:widowControl w:val="0"/>
        <w:spacing w:after="0" w:line="240" w:lineRule="auto"/>
        <w:jc w:val="both"/>
        <w:rPr>
          <w:rFonts w:asciiTheme="majorHAnsi" w:hAnsiTheme="majorHAnsi" w:cstheme="majorHAnsi"/>
          <w:sz w:val="20"/>
          <w:szCs w:val="20"/>
          <w:lang w:val="fr-FR"/>
        </w:rPr>
      </w:pPr>
      <w:r w:rsidRPr="002561F0">
        <w:rPr>
          <w:rFonts w:asciiTheme="majorHAnsi" w:hAnsiTheme="majorHAnsi" w:cstheme="majorHAnsi"/>
          <w:sz w:val="20"/>
          <w:szCs w:val="20"/>
          <w:lang w:val="fr-FR"/>
        </w:rPr>
        <w:t xml:space="preserve">En complément, l’AT jouera un rôle central dans la </w:t>
      </w:r>
      <w:r w:rsidRPr="002561F0">
        <w:rPr>
          <w:rFonts w:asciiTheme="majorHAnsi" w:hAnsiTheme="majorHAnsi" w:cstheme="majorHAnsi"/>
          <w:bCs/>
          <w:sz w:val="20"/>
          <w:szCs w:val="20"/>
          <w:lang w:val="fr-FR"/>
        </w:rPr>
        <w:t>coordination des parties prenantes</w:t>
      </w:r>
      <w:r w:rsidRPr="002561F0">
        <w:rPr>
          <w:rFonts w:asciiTheme="majorHAnsi" w:hAnsiTheme="majorHAnsi" w:cstheme="majorHAnsi"/>
          <w:sz w:val="20"/>
          <w:szCs w:val="20"/>
          <w:lang w:val="fr-FR"/>
        </w:rPr>
        <w:t xml:space="preserve"> (MCA, MNG, AFD, maîtrise d’œuvre, bureaux d’études et de contrôle) et dans la mise en place d’outils de gouvernance efficaces (COPIL, manuels de procédures, indicateurs de performance).</w:t>
      </w:r>
      <w:r w:rsidRPr="002561F0">
        <w:rPr>
          <w:rFonts w:asciiTheme="majorHAnsi" w:hAnsiTheme="majorHAnsi" w:cstheme="majorHAnsi"/>
          <w:sz w:val="20"/>
          <w:szCs w:val="20"/>
          <w:lang w:val="fr-FR"/>
        </w:rPr>
        <w:br/>
        <w:t xml:space="preserve">Enfin, elle aura pour mission de structurer un </w:t>
      </w:r>
      <w:r w:rsidRPr="002561F0">
        <w:rPr>
          <w:rFonts w:asciiTheme="majorHAnsi" w:hAnsiTheme="majorHAnsi" w:cstheme="majorHAnsi"/>
          <w:bCs/>
          <w:sz w:val="20"/>
          <w:szCs w:val="20"/>
          <w:lang w:val="fr-FR"/>
        </w:rPr>
        <w:t>plan de renforcement de capacités</w:t>
      </w:r>
      <w:r w:rsidRPr="002561F0">
        <w:rPr>
          <w:rFonts w:asciiTheme="majorHAnsi" w:hAnsiTheme="majorHAnsi" w:cstheme="majorHAnsi"/>
          <w:sz w:val="20"/>
          <w:szCs w:val="20"/>
          <w:lang w:val="fr-FR"/>
        </w:rPr>
        <w:t xml:space="preserve"> adapté aux besoins des équipes nationales : gestion de projets, suivi budgétaire, marchés publics, environnement et social, genre, communication et </w:t>
      </w:r>
      <w:proofErr w:type="spellStart"/>
      <w:r w:rsidRPr="002561F0">
        <w:rPr>
          <w:rFonts w:asciiTheme="majorHAnsi" w:hAnsiTheme="majorHAnsi" w:cstheme="majorHAnsi"/>
          <w:sz w:val="20"/>
          <w:szCs w:val="20"/>
          <w:lang w:val="fr-FR"/>
        </w:rPr>
        <w:t>suivi-évaluation</w:t>
      </w:r>
      <w:proofErr w:type="spellEnd"/>
      <w:r w:rsidRPr="002561F0">
        <w:rPr>
          <w:rFonts w:asciiTheme="majorHAnsi" w:hAnsiTheme="majorHAnsi" w:cstheme="majorHAnsi"/>
          <w:sz w:val="20"/>
          <w:szCs w:val="20"/>
          <w:lang w:val="fr-FR"/>
        </w:rPr>
        <w:t>.</w:t>
      </w:r>
    </w:p>
    <w:p w14:paraId="7AB4D94C" w14:textId="77777777" w:rsidR="006133D5" w:rsidRPr="00C45B76" w:rsidRDefault="006133D5" w:rsidP="006133D5">
      <w:pPr>
        <w:widowControl w:val="0"/>
        <w:spacing w:after="0" w:line="240" w:lineRule="auto"/>
        <w:jc w:val="both"/>
        <w:rPr>
          <w:rFonts w:asciiTheme="majorHAnsi" w:hAnsiTheme="majorHAnsi" w:cstheme="majorHAnsi"/>
          <w:color w:val="000000" w:themeColor="text1"/>
          <w:sz w:val="20"/>
          <w:szCs w:val="20"/>
          <w:lang w:val="fr-FR"/>
        </w:rPr>
      </w:pPr>
    </w:p>
    <w:p w14:paraId="12992A2C" w14:textId="5FADB8EC" w:rsidR="00C45B76" w:rsidRPr="00C45B76" w:rsidRDefault="00C45B76" w:rsidP="007A7EA1">
      <w:pPr>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L’</w:t>
      </w:r>
      <w:proofErr w:type="spellStart"/>
      <w:r w:rsidRPr="00C45B76">
        <w:rPr>
          <w:rFonts w:asciiTheme="majorHAnsi" w:hAnsiTheme="majorHAnsi" w:cstheme="majorHAnsi"/>
          <w:color w:val="000000" w:themeColor="text1"/>
          <w:sz w:val="20"/>
          <w:szCs w:val="20"/>
          <w:lang w:val="fr-FR"/>
        </w:rPr>
        <w:t>expert·e</w:t>
      </w:r>
      <w:proofErr w:type="spellEnd"/>
      <w:r w:rsidRPr="00C45B76">
        <w:rPr>
          <w:rFonts w:asciiTheme="majorHAnsi" w:hAnsiTheme="majorHAnsi" w:cstheme="majorHAnsi"/>
          <w:color w:val="000000" w:themeColor="text1"/>
          <w:sz w:val="20"/>
          <w:szCs w:val="20"/>
          <w:lang w:val="fr-FR"/>
        </w:rPr>
        <w:t xml:space="preserve"> en développement de projets culturels interviendra à titre perlé dans le cadre du </w:t>
      </w:r>
      <w:r w:rsidRPr="00C45B76">
        <w:rPr>
          <w:rFonts w:asciiTheme="majorHAnsi" w:hAnsiTheme="majorHAnsi" w:cstheme="majorHAnsi"/>
          <w:bCs/>
          <w:color w:val="000000" w:themeColor="text1"/>
          <w:sz w:val="20"/>
          <w:szCs w:val="20"/>
          <w:lang w:val="fr-FR"/>
        </w:rPr>
        <w:t>Volet 2 – Accompagnement scientifique et culturel</w:t>
      </w:r>
      <w:r w:rsidRPr="00C45B76">
        <w:rPr>
          <w:rFonts w:asciiTheme="majorHAnsi" w:hAnsiTheme="majorHAnsi" w:cstheme="majorHAnsi"/>
          <w:color w:val="000000" w:themeColor="text1"/>
          <w:sz w:val="20"/>
          <w:szCs w:val="20"/>
          <w:lang w:val="fr-FR"/>
        </w:rPr>
        <w:t xml:space="preserve"> du projet, en appui à la mise en œuvre du </w:t>
      </w:r>
      <w:r w:rsidRPr="00C45B76">
        <w:rPr>
          <w:rFonts w:asciiTheme="majorHAnsi" w:hAnsiTheme="majorHAnsi" w:cstheme="majorHAnsi"/>
          <w:bCs/>
          <w:color w:val="000000" w:themeColor="text1"/>
          <w:sz w:val="20"/>
          <w:szCs w:val="20"/>
          <w:lang w:val="fr-FR"/>
        </w:rPr>
        <w:t>pré-Projet Scientifique et Culturel (pré-PSC)</w:t>
      </w:r>
      <w:r w:rsidRPr="00C45B76">
        <w:rPr>
          <w:rFonts w:asciiTheme="majorHAnsi" w:hAnsiTheme="majorHAnsi" w:cstheme="majorHAnsi"/>
          <w:color w:val="000000" w:themeColor="text1"/>
          <w:sz w:val="20"/>
          <w:szCs w:val="20"/>
          <w:lang w:val="fr-FR"/>
        </w:rPr>
        <w:t xml:space="preserve"> du Musée National de Guinée.</w:t>
      </w:r>
      <w:r w:rsidRPr="00C45B76">
        <w:rPr>
          <w:rFonts w:asciiTheme="majorHAnsi" w:hAnsiTheme="majorHAnsi" w:cstheme="majorHAnsi"/>
          <w:color w:val="000000" w:themeColor="text1"/>
          <w:sz w:val="20"/>
          <w:szCs w:val="20"/>
          <w:lang w:val="fr-FR"/>
        </w:rPr>
        <w:br/>
        <w:t>Il ou elle apportera un appui méthodologique, stratégique et opérationnel au MCA et au MNG pour le développement de la programmation artistique et culturelle, l’éducation artistique et culturelle (EAAC), l’animation du réseau des musées et le renforcement des capacités des équipes nationales.</w:t>
      </w:r>
      <w:r w:rsidR="005F3373">
        <w:rPr>
          <w:rFonts w:asciiTheme="majorHAnsi" w:hAnsiTheme="majorHAnsi" w:cstheme="majorHAnsi"/>
          <w:color w:val="000000" w:themeColor="text1"/>
          <w:sz w:val="20"/>
          <w:szCs w:val="20"/>
          <w:lang w:val="fr-FR"/>
        </w:rPr>
        <w:t xml:space="preserve"> Il ou elle sera responsable de la bonne mise en œuvre des activités de l’AT sur le volet 2. </w:t>
      </w:r>
    </w:p>
    <w:p w14:paraId="18F395C8" w14:textId="77777777" w:rsidR="00085297" w:rsidRPr="007A7EA1" w:rsidRDefault="0093361D" w:rsidP="00686159">
      <w:pPr>
        <w:pStyle w:val="Titre1"/>
        <w:shd w:val="clear" w:color="auto" w:fill="95B3D7" w:themeFill="accent1" w:themeFillTint="99"/>
        <w:jc w:val="both"/>
        <w:rPr>
          <w:rFonts w:cstheme="majorHAnsi"/>
          <w:color w:val="000000" w:themeColor="text1"/>
          <w:sz w:val="20"/>
          <w:szCs w:val="20"/>
          <w:lang w:val="fr-FR"/>
        </w:rPr>
      </w:pPr>
      <w:r w:rsidRPr="007A7EA1">
        <w:rPr>
          <w:rFonts w:cstheme="majorHAnsi"/>
          <w:color w:val="000000" w:themeColor="text1"/>
          <w:sz w:val="20"/>
          <w:szCs w:val="20"/>
          <w:lang w:val="fr-FR"/>
        </w:rPr>
        <w:t>3. Objectifs et résultats poursuivis</w:t>
      </w:r>
    </w:p>
    <w:p w14:paraId="53C5CB2F" w14:textId="77777777" w:rsidR="00085297" w:rsidRPr="007A7EA1" w:rsidRDefault="0093361D" w:rsidP="007A7EA1">
      <w:pPr>
        <w:pStyle w:val="Titre2"/>
        <w:jc w:val="both"/>
        <w:rPr>
          <w:rFonts w:cstheme="majorHAnsi"/>
          <w:color w:val="000000" w:themeColor="text1"/>
          <w:sz w:val="20"/>
          <w:szCs w:val="20"/>
          <w:lang w:val="fr-FR"/>
        </w:rPr>
      </w:pPr>
      <w:r w:rsidRPr="007A7EA1">
        <w:rPr>
          <w:rFonts w:cstheme="majorHAnsi"/>
          <w:color w:val="000000" w:themeColor="text1"/>
          <w:sz w:val="20"/>
          <w:szCs w:val="20"/>
          <w:lang w:val="fr-FR"/>
        </w:rPr>
        <w:t>3.1 Objectif général</w:t>
      </w:r>
    </w:p>
    <w:p w14:paraId="6610A662" w14:textId="77777777" w:rsidR="00686159" w:rsidRDefault="00686159" w:rsidP="00686159">
      <w:pPr>
        <w:rPr>
          <w:rFonts w:asciiTheme="majorHAnsi" w:hAnsiTheme="majorHAnsi" w:cstheme="majorHAnsi"/>
          <w:sz w:val="20"/>
          <w:szCs w:val="20"/>
          <w:lang w:val="fr-FR"/>
        </w:rPr>
      </w:pPr>
      <w:r w:rsidRPr="00B56C00">
        <w:rPr>
          <w:rFonts w:asciiTheme="majorHAnsi" w:hAnsiTheme="majorHAnsi" w:cstheme="majorHAnsi"/>
          <w:sz w:val="20"/>
          <w:szCs w:val="20"/>
          <w:lang w:val="fr-FR"/>
        </w:rPr>
        <w:t>Appuyer la maîtrise d’ouvrage (MCA/MNG) dans la mise en œuvre du pré-Projet Scientifique et Culturel (pré-PSC) et du futur Projet Scientifique et Culturel (PSC), en assurant la cohérence entre les contenus scientifiques, les dispositifs culturels et les dimensions muséographiques du nouveau musée.</w:t>
      </w:r>
      <w:r w:rsidRPr="00B56C00">
        <w:rPr>
          <w:rFonts w:asciiTheme="majorHAnsi" w:hAnsiTheme="majorHAnsi" w:cstheme="majorHAnsi"/>
          <w:sz w:val="20"/>
          <w:szCs w:val="20"/>
          <w:lang w:val="fr-FR"/>
        </w:rPr>
        <w:br/>
        <w:t>L’objectif est de garantir que le futur MNG dispose d’un positionnement culturel clair, d’une programmation adaptée à ses publics, d’un ancrage territorial fort, et d’un rôle moteur au sein du réseau muséal guinéen</w:t>
      </w:r>
      <w:r w:rsidR="00B56C00" w:rsidRPr="00B56C00">
        <w:rPr>
          <w:rFonts w:asciiTheme="majorHAnsi" w:hAnsiTheme="majorHAnsi" w:cstheme="majorHAnsi"/>
          <w:sz w:val="20"/>
          <w:szCs w:val="20"/>
          <w:lang w:val="fr-FR"/>
        </w:rPr>
        <w:t>.</w:t>
      </w:r>
    </w:p>
    <w:p w14:paraId="27CBF56A" w14:textId="77777777" w:rsidR="00B56C00" w:rsidRPr="00B56C00" w:rsidRDefault="00B56C00" w:rsidP="00686159">
      <w:pPr>
        <w:rPr>
          <w:rFonts w:asciiTheme="majorHAnsi" w:hAnsiTheme="majorHAnsi" w:cstheme="majorHAnsi"/>
          <w:sz w:val="20"/>
          <w:szCs w:val="20"/>
          <w:lang w:val="fr-FR"/>
        </w:rPr>
      </w:pPr>
      <w:r w:rsidRPr="00B56C00">
        <w:rPr>
          <w:rFonts w:asciiTheme="majorHAnsi" w:hAnsiTheme="majorHAnsi" w:cstheme="majorHAnsi"/>
          <w:sz w:val="20"/>
          <w:szCs w:val="20"/>
          <w:lang w:val="fr-FR"/>
        </w:rPr>
        <w:t>L’</w:t>
      </w:r>
      <w:proofErr w:type="spellStart"/>
      <w:r w:rsidRPr="00B56C00">
        <w:rPr>
          <w:rFonts w:asciiTheme="majorHAnsi" w:hAnsiTheme="majorHAnsi" w:cstheme="majorHAnsi"/>
          <w:sz w:val="20"/>
          <w:szCs w:val="20"/>
          <w:lang w:val="fr-FR"/>
        </w:rPr>
        <w:t>expert·e</w:t>
      </w:r>
      <w:proofErr w:type="spellEnd"/>
      <w:r w:rsidRPr="00B56C00">
        <w:rPr>
          <w:rFonts w:asciiTheme="majorHAnsi" w:hAnsiTheme="majorHAnsi" w:cstheme="majorHAnsi"/>
          <w:sz w:val="20"/>
          <w:szCs w:val="20"/>
          <w:lang w:val="fr-FR"/>
        </w:rPr>
        <w:t xml:space="preserve"> sera également </w:t>
      </w:r>
      <w:proofErr w:type="spellStart"/>
      <w:r w:rsidRPr="00B56C00">
        <w:rPr>
          <w:rFonts w:asciiTheme="majorHAnsi" w:hAnsiTheme="majorHAnsi" w:cstheme="majorHAnsi"/>
          <w:sz w:val="20"/>
          <w:szCs w:val="20"/>
          <w:lang w:val="fr-FR"/>
        </w:rPr>
        <w:t>chargé·e</w:t>
      </w:r>
      <w:proofErr w:type="spellEnd"/>
      <w:r w:rsidRPr="00B56C00">
        <w:rPr>
          <w:rFonts w:asciiTheme="majorHAnsi" w:hAnsiTheme="majorHAnsi" w:cstheme="majorHAnsi"/>
          <w:sz w:val="20"/>
          <w:szCs w:val="20"/>
          <w:lang w:val="fr-FR"/>
        </w:rPr>
        <w:t xml:space="preserve"> d’assurer la mise en route du volet 2, incluant le cadrage méthodologique initial, la définition des priorités d’intervention et la planification des expertises complémentaires à mobiliser.</w:t>
      </w:r>
    </w:p>
    <w:p w14:paraId="5692A7FE" w14:textId="77777777" w:rsidR="00085297" w:rsidRPr="007A7EA1" w:rsidRDefault="0093361D" w:rsidP="007A7EA1">
      <w:pPr>
        <w:pStyle w:val="Titre2"/>
        <w:jc w:val="both"/>
        <w:rPr>
          <w:rFonts w:cstheme="majorHAnsi"/>
          <w:color w:val="000000" w:themeColor="text1"/>
          <w:sz w:val="20"/>
          <w:szCs w:val="20"/>
          <w:lang w:val="fr-FR"/>
        </w:rPr>
      </w:pPr>
      <w:r w:rsidRPr="007A7EA1">
        <w:rPr>
          <w:rFonts w:cstheme="majorHAnsi"/>
          <w:color w:val="000000" w:themeColor="text1"/>
          <w:sz w:val="20"/>
          <w:szCs w:val="20"/>
          <w:lang w:val="fr-FR"/>
        </w:rPr>
        <w:t>3.2 Objectifs spécifiques</w:t>
      </w:r>
    </w:p>
    <w:p w14:paraId="060D0236" w14:textId="4C4B8E92" w:rsidR="003250E5" w:rsidRDefault="003250E5" w:rsidP="00686159">
      <w:pPr>
        <w:pStyle w:val="Paragraphedeliste"/>
        <w:numPr>
          <w:ilvl w:val="0"/>
          <w:numId w:val="12"/>
        </w:numPr>
        <w:jc w:val="both"/>
        <w:rPr>
          <w:rFonts w:asciiTheme="majorHAnsi" w:hAnsiTheme="majorHAnsi" w:cstheme="majorHAnsi"/>
          <w:color w:val="000000" w:themeColor="text1"/>
          <w:sz w:val="20"/>
          <w:szCs w:val="20"/>
          <w:lang w:val="fr-FR"/>
        </w:rPr>
      </w:pPr>
      <w:r>
        <w:rPr>
          <w:rFonts w:asciiTheme="majorHAnsi" w:hAnsiTheme="majorHAnsi" w:cstheme="majorHAnsi"/>
          <w:color w:val="000000" w:themeColor="text1"/>
          <w:sz w:val="20"/>
          <w:szCs w:val="20"/>
          <w:lang w:val="fr-FR"/>
        </w:rPr>
        <w:t>En phase de lancement, une actualisation des besoins exprimés et du calendrier ser</w:t>
      </w:r>
      <w:r w:rsidR="00685EDC">
        <w:rPr>
          <w:rFonts w:asciiTheme="majorHAnsi" w:hAnsiTheme="majorHAnsi" w:cstheme="majorHAnsi"/>
          <w:color w:val="000000" w:themeColor="text1"/>
          <w:sz w:val="20"/>
          <w:szCs w:val="20"/>
          <w:lang w:val="fr-FR"/>
        </w:rPr>
        <w:t>ont</w:t>
      </w:r>
      <w:r>
        <w:rPr>
          <w:rFonts w:asciiTheme="majorHAnsi" w:hAnsiTheme="majorHAnsi" w:cstheme="majorHAnsi"/>
          <w:color w:val="000000" w:themeColor="text1"/>
          <w:sz w:val="20"/>
          <w:szCs w:val="20"/>
          <w:lang w:val="fr-FR"/>
        </w:rPr>
        <w:t xml:space="preserve"> élaboré</w:t>
      </w:r>
      <w:r w:rsidR="00685EDC">
        <w:rPr>
          <w:rFonts w:asciiTheme="majorHAnsi" w:hAnsiTheme="majorHAnsi" w:cstheme="majorHAnsi"/>
          <w:color w:val="000000" w:themeColor="text1"/>
          <w:sz w:val="20"/>
          <w:szCs w:val="20"/>
          <w:lang w:val="fr-FR"/>
        </w:rPr>
        <w:t>s</w:t>
      </w:r>
      <w:r>
        <w:rPr>
          <w:rFonts w:asciiTheme="majorHAnsi" w:hAnsiTheme="majorHAnsi" w:cstheme="majorHAnsi"/>
          <w:color w:val="000000" w:themeColor="text1"/>
          <w:sz w:val="20"/>
          <w:szCs w:val="20"/>
          <w:lang w:val="fr-FR"/>
        </w:rPr>
        <w:t xml:space="preserve"> en concertation avec l’équipe d’AT et la CSP, sous la supervision de la cheffe de mission </w:t>
      </w:r>
      <w:r w:rsidR="00685EDC">
        <w:rPr>
          <w:rFonts w:asciiTheme="majorHAnsi" w:hAnsiTheme="majorHAnsi" w:cstheme="majorHAnsi"/>
          <w:color w:val="000000" w:themeColor="text1"/>
          <w:sz w:val="20"/>
          <w:szCs w:val="20"/>
          <w:lang w:val="fr-FR"/>
        </w:rPr>
        <w:t>afin de concevoir un plan de renforcement de compétences et une feuille de route de l’AT</w:t>
      </w:r>
    </w:p>
    <w:p w14:paraId="619AEB35" w14:textId="77777777" w:rsidR="003C4A99" w:rsidRPr="003C4A99" w:rsidRDefault="003C4A99" w:rsidP="0055046A">
      <w:pPr>
        <w:pStyle w:val="Paragraphedeliste"/>
        <w:numPr>
          <w:ilvl w:val="0"/>
          <w:numId w:val="12"/>
        </w:numPr>
        <w:jc w:val="both"/>
        <w:rPr>
          <w:rFonts w:asciiTheme="majorHAnsi" w:hAnsiTheme="majorHAnsi" w:cstheme="majorHAnsi"/>
          <w:color w:val="000000" w:themeColor="text1"/>
          <w:sz w:val="20"/>
          <w:szCs w:val="20"/>
          <w:lang w:val="fr-FR"/>
        </w:rPr>
      </w:pPr>
      <w:r w:rsidRPr="003C4A99">
        <w:rPr>
          <w:rFonts w:asciiTheme="majorHAnsi" w:hAnsiTheme="majorHAnsi" w:cstheme="majorHAnsi"/>
          <w:color w:val="000000" w:themeColor="text1"/>
          <w:sz w:val="20"/>
          <w:szCs w:val="20"/>
          <w:lang w:val="fr-FR"/>
        </w:rPr>
        <w:t xml:space="preserve">Accompagner la mise en œuvre de la programmation artistique et culturelle, en favorisant les partenariats et l’expérimentation de formats d’éducation artistique, artisanale et culturelle (EAAC), </w:t>
      </w:r>
      <w:r w:rsidRPr="003C4A99">
        <w:rPr>
          <w:rFonts w:asciiTheme="majorHAnsi" w:hAnsiTheme="majorHAnsi" w:cstheme="majorHAnsi"/>
          <w:bCs/>
          <w:color w:val="000000" w:themeColor="text1"/>
          <w:sz w:val="20"/>
          <w:szCs w:val="20"/>
          <w:lang w:val="fr-FR"/>
        </w:rPr>
        <w:t>notamment pendant la période des travaux, sur site et hors les murs, afin de tester les formats, renforcer les partenariats et préparer la programmation future du musée.</w:t>
      </w:r>
    </w:p>
    <w:p w14:paraId="62D909E9" w14:textId="74F4778A" w:rsidR="0055046A" w:rsidRDefault="0055046A" w:rsidP="0055046A">
      <w:pPr>
        <w:pStyle w:val="Paragraphedeliste"/>
        <w:numPr>
          <w:ilvl w:val="0"/>
          <w:numId w:val="12"/>
        </w:numPr>
        <w:jc w:val="both"/>
        <w:rPr>
          <w:rFonts w:asciiTheme="majorHAnsi" w:hAnsiTheme="majorHAnsi" w:cstheme="majorHAnsi"/>
          <w:color w:val="000000" w:themeColor="text1"/>
          <w:sz w:val="20"/>
          <w:szCs w:val="20"/>
          <w:lang w:val="fr-FR"/>
        </w:rPr>
      </w:pPr>
      <w:r>
        <w:rPr>
          <w:rFonts w:asciiTheme="majorHAnsi" w:hAnsiTheme="majorHAnsi" w:cstheme="majorHAnsi"/>
          <w:color w:val="000000" w:themeColor="text1"/>
          <w:sz w:val="20"/>
          <w:szCs w:val="20"/>
          <w:lang w:val="fr-FR"/>
        </w:rPr>
        <w:t xml:space="preserve">Appuyer la conception </w:t>
      </w:r>
      <w:r w:rsidRPr="0055046A">
        <w:rPr>
          <w:rFonts w:asciiTheme="majorHAnsi" w:hAnsiTheme="majorHAnsi" w:cstheme="majorHAnsi"/>
          <w:color w:val="000000" w:themeColor="text1"/>
          <w:sz w:val="20"/>
          <w:szCs w:val="20"/>
          <w:lang w:val="fr-FR"/>
        </w:rPr>
        <w:t>et</w:t>
      </w:r>
      <w:r>
        <w:rPr>
          <w:rFonts w:asciiTheme="majorHAnsi" w:hAnsiTheme="majorHAnsi" w:cstheme="majorHAnsi"/>
          <w:color w:val="000000" w:themeColor="text1"/>
          <w:sz w:val="20"/>
          <w:szCs w:val="20"/>
          <w:lang w:val="fr-FR"/>
        </w:rPr>
        <w:t xml:space="preserve"> la</w:t>
      </w:r>
      <w:r w:rsidRPr="0055046A">
        <w:rPr>
          <w:rFonts w:asciiTheme="majorHAnsi" w:hAnsiTheme="majorHAnsi" w:cstheme="majorHAnsi"/>
          <w:color w:val="000000" w:themeColor="text1"/>
          <w:sz w:val="20"/>
          <w:szCs w:val="20"/>
          <w:lang w:val="fr-FR"/>
        </w:rPr>
        <w:t xml:space="preserve"> </w:t>
      </w:r>
      <w:r>
        <w:rPr>
          <w:rFonts w:asciiTheme="majorHAnsi" w:hAnsiTheme="majorHAnsi" w:cstheme="majorHAnsi"/>
          <w:color w:val="000000" w:themeColor="text1"/>
          <w:sz w:val="20"/>
          <w:szCs w:val="20"/>
          <w:lang w:val="fr-FR"/>
        </w:rPr>
        <w:t>mise</w:t>
      </w:r>
      <w:r w:rsidRPr="0055046A">
        <w:rPr>
          <w:rFonts w:asciiTheme="majorHAnsi" w:hAnsiTheme="majorHAnsi" w:cstheme="majorHAnsi"/>
          <w:color w:val="000000" w:themeColor="text1"/>
          <w:sz w:val="20"/>
          <w:szCs w:val="20"/>
          <w:lang w:val="fr-FR"/>
        </w:rPr>
        <w:t xml:space="preserve"> en œuvre un programme d’éducation artistique, artisanale et culturelle (EAAC), incluant des projets pilotes dans les collèges de Guinée en lien avec les musées régionaux (deux projets/an)</w:t>
      </w:r>
    </w:p>
    <w:p w14:paraId="3B5E2C8D" w14:textId="77777777" w:rsidR="00686159" w:rsidRPr="00686159" w:rsidRDefault="00686159" w:rsidP="00686159">
      <w:pPr>
        <w:pStyle w:val="Paragraphedeliste"/>
        <w:numPr>
          <w:ilvl w:val="0"/>
          <w:numId w:val="12"/>
        </w:numPr>
        <w:jc w:val="both"/>
        <w:rPr>
          <w:rFonts w:asciiTheme="majorHAnsi" w:hAnsiTheme="majorHAnsi" w:cstheme="majorHAnsi"/>
          <w:color w:val="000000" w:themeColor="text1"/>
          <w:sz w:val="20"/>
          <w:szCs w:val="20"/>
          <w:lang w:val="fr-FR"/>
        </w:rPr>
      </w:pPr>
      <w:r w:rsidRPr="00686159">
        <w:rPr>
          <w:rFonts w:asciiTheme="majorHAnsi" w:hAnsiTheme="majorHAnsi" w:cstheme="majorHAnsi"/>
          <w:color w:val="000000" w:themeColor="text1"/>
          <w:sz w:val="20"/>
          <w:szCs w:val="20"/>
          <w:lang w:val="fr-FR"/>
        </w:rPr>
        <w:t xml:space="preserve">Appuyer la </w:t>
      </w:r>
      <w:r w:rsidRPr="00686159">
        <w:rPr>
          <w:rFonts w:asciiTheme="majorHAnsi" w:hAnsiTheme="majorHAnsi" w:cstheme="majorHAnsi"/>
          <w:bCs/>
          <w:color w:val="000000" w:themeColor="text1"/>
          <w:sz w:val="20"/>
          <w:szCs w:val="20"/>
          <w:lang w:val="fr-FR"/>
        </w:rPr>
        <w:t>conception et la mise en œuvre des projets EAAC</w:t>
      </w:r>
      <w:r w:rsidRPr="00686159">
        <w:rPr>
          <w:rFonts w:asciiTheme="majorHAnsi" w:hAnsiTheme="majorHAnsi" w:cstheme="majorHAnsi"/>
          <w:color w:val="000000" w:themeColor="text1"/>
          <w:sz w:val="20"/>
          <w:szCs w:val="20"/>
          <w:lang w:val="fr-FR"/>
        </w:rPr>
        <w:t>, en lien avec les institutions éducatives, les jeunes et les communautés locales ;</w:t>
      </w:r>
    </w:p>
    <w:p w14:paraId="26DFEF32" w14:textId="77777777" w:rsidR="00686159" w:rsidRPr="00686159" w:rsidRDefault="00686159" w:rsidP="00686159">
      <w:pPr>
        <w:pStyle w:val="Paragraphedeliste"/>
        <w:numPr>
          <w:ilvl w:val="0"/>
          <w:numId w:val="12"/>
        </w:numPr>
        <w:jc w:val="both"/>
        <w:rPr>
          <w:rFonts w:asciiTheme="majorHAnsi" w:hAnsiTheme="majorHAnsi" w:cstheme="majorHAnsi"/>
          <w:color w:val="000000" w:themeColor="text1"/>
          <w:sz w:val="20"/>
          <w:szCs w:val="20"/>
          <w:lang w:val="fr-FR"/>
        </w:rPr>
      </w:pPr>
      <w:r w:rsidRPr="00686159">
        <w:rPr>
          <w:rFonts w:asciiTheme="majorHAnsi" w:hAnsiTheme="majorHAnsi" w:cstheme="majorHAnsi"/>
          <w:color w:val="000000" w:themeColor="text1"/>
          <w:sz w:val="20"/>
          <w:szCs w:val="20"/>
          <w:lang w:val="fr-FR"/>
        </w:rPr>
        <w:t xml:space="preserve">Soutenir </w:t>
      </w:r>
      <w:r w:rsidRPr="00686159">
        <w:rPr>
          <w:rFonts w:asciiTheme="majorHAnsi" w:hAnsiTheme="majorHAnsi" w:cstheme="majorHAnsi"/>
          <w:bCs/>
          <w:color w:val="000000" w:themeColor="text1"/>
          <w:sz w:val="20"/>
          <w:szCs w:val="20"/>
          <w:lang w:val="fr-FR"/>
        </w:rPr>
        <w:t>l’animation et la structuration du réseau des musées de Guinée</w:t>
      </w:r>
      <w:r w:rsidRPr="00686159">
        <w:rPr>
          <w:rFonts w:asciiTheme="majorHAnsi" w:hAnsiTheme="majorHAnsi" w:cstheme="majorHAnsi"/>
          <w:color w:val="000000" w:themeColor="text1"/>
          <w:sz w:val="20"/>
          <w:szCs w:val="20"/>
          <w:lang w:val="fr-FR"/>
        </w:rPr>
        <w:t>, à travers des rencontres, échanges et projets collaboratifs ;</w:t>
      </w:r>
    </w:p>
    <w:p w14:paraId="77E8200F" w14:textId="44A8A495" w:rsidR="00686159" w:rsidRDefault="00686159" w:rsidP="003250E5">
      <w:pPr>
        <w:pStyle w:val="Paragraphedeliste"/>
        <w:numPr>
          <w:ilvl w:val="0"/>
          <w:numId w:val="12"/>
        </w:numPr>
        <w:jc w:val="both"/>
        <w:rPr>
          <w:rFonts w:asciiTheme="majorHAnsi" w:hAnsiTheme="majorHAnsi" w:cstheme="majorHAnsi"/>
          <w:color w:val="000000" w:themeColor="text1"/>
          <w:sz w:val="20"/>
          <w:szCs w:val="20"/>
          <w:lang w:val="fr-FR"/>
        </w:rPr>
      </w:pPr>
      <w:r w:rsidRPr="00686159">
        <w:rPr>
          <w:rFonts w:asciiTheme="majorHAnsi" w:hAnsiTheme="majorHAnsi" w:cstheme="majorHAnsi"/>
          <w:color w:val="000000" w:themeColor="text1"/>
          <w:sz w:val="20"/>
          <w:szCs w:val="20"/>
          <w:lang w:val="fr-FR"/>
        </w:rPr>
        <w:t xml:space="preserve">Contribuer au </w:t>
      </w:r>
      <w:r w:rsidRPr="00686159">
        <w:rPr>
          <w:rFonts w:asciiTheme="majorHAnsi" w:hAnsiTheme="majorHAnsi" w:cstheme="majorHAnsi"/>
          <w:bCs/>
          <w:color w:val="000000" w:themeColor="text1"/>
          <w:sz w:val="20"/>
          <w:szCs w:val="20"/>
          <w:lang w:val="fr-FR"/>
        </w:rPr>
        <w:t>développement des publics</w:t>
      </w:r>
      <w:r w:rsidRPr="00686159">
        <w:rPr>
          <w:rFonts w:asciiTheme="majorHAnsi" w:hAnsiTheme="majorHAnsi" w:cstheme="majorHAnsi"/>
          <w:color w:val="000000" w:themeColor="text1"/>
          <w:sz w:val="20"/>
          <w:szCs w:val="20"/>
          <w:lang w:val="fr-FR"/>
        </w:rPr>
        <w:t>, en acc</w:t>
      </w:r>
      <w:r w:rsidRPr="003250E5">
        <w:rPr>
          <w:rFonts w:asciiTheme="majorHAnsi" w:hAnsiTheme="majorHAnsi" w:cstheme="majorHAnsi"/>
          <w:color w:val="000000" w:themeColor="text1"/>
          <w:sz w:val="20"/>
          <w:szCs w:val="20"/>
          <w:lang w:val="fr-FR"/>
        </w:rPr>
        <w:t>ompagnant la mise en place d’outils de suivi, de dispositifs de médiation et de sensibilisation ;</w:t>
      </w:r>
    </w:p>
    <w:p w14:paraId="14BEB2FC" w14:textId="24A94C59" w:rsidR="003250E5" w:rsidRPr="003250E5" w:rsidRDefault="003250E5" w:rsidP="003250E5">
      <w:pPr>
        <w:pStyle w:val="Paragraphedeliste"/>
        <w:numPr>
          <w:ilvl w:val="0"/>
          <w:numId w:val="12"/>
        </w:numPr>
        <w:jc w:val="both"/>
        <w:rPr>
          <w:rFonts w:asciiTheme="majorHAnsi" w:hAnsiTheme="majorHAnsi" w:cstheme="majorHAnsi"/>
          <w:color w:val="000000" w:themeColor="text1"/>
          <w:sz w:val="20"/>
          <w:szCs w:val="20"/>
          <w:lang w:val="fr-FR"/>
        </w:rPr>
      </w:pPr>
      <w:r>
        <w:rPr>
          <w:rFonts w:asciiTheme="majorHAnsi" w:hAnsiTheme="majorHAnsi" w:cstheme="majorHAnsi"/>
          <w:color w:val="000000" w:themeColor="text1"/>
          <w:sz w:val="20"/>
          <w:szCs w:val="20"/>
          <w:lang w:val="fr-FR"/>
        </w:rPr>
        <w:t>Appuyer le d</w:t>
      </w:r>
      <w:r w:rsidRPr="003250E5">
        <w:rPr>
          <w:rFonts w:asciiTheme="majorHAnsi" w:hAnsiTheme="majorHAnsi" w:cstheme="majorHAnsi"/>
          <w:color w:val="000000" w:themeColor="text1"/>
          <w:sz w:val="20"/>
          <w:szCs w:val="20"/>
          <w:lang w:val="fr-FR"/>
        </w:rPr>
        <w:t>éveloppe</w:t>
      </w:r>
      <w:r>
        <w:rPr>
          <w:rFonts w:asciiTheme="majorHAnsi" w:hAnsiTheme="majorHAnsi" w:cstheme="majorHAnsi"/>
          <w:color w:val="000000" w:themeColor="text1"/>
          <w:sz w:val="20"/>
          <w:szCs w:val="20"/>
          <w:lang w:val="fr-FR"/>
        </w:rPr>
        <w:t>ment</w:t>
      </w:r>
      <w:r w:rsidRPr="003250E5">
        <w:rPr>
          <w:rFonts w:asciiTheme="majorHAnsi" w:hAnsiTheme="majorHAnsi" w:cstheme="majorHAnsi"/>
          <w:color w:val="000000" w:themeColor="text1"/>
          <w:sz w:val="20"/>
          <w:szCs w:val="20"/>
          <w:lang w:val="fr-FR"/>
        </w:rPr>
        <w:t xml:space="preserve"> </w:t>
      </w:r>
      <w:r>
        <w:rPr>
          <w:rFonts w:asciiTheme="majorHAnsi" w:hAnsiTheme="majorHAnsi" w:cstheme="majorHAnsi"/>
          <w:color w:val="000000" w:themeColor="text1"/>
          <w:sz w:val="20"/>
          <w:szCs w:val="20"/>
          <w:lang w:val="fr-FR"/>
        </w:rPr>
        <w:t>d’</w:t>
      </w:r>
      <w:r w:rsidRPr="003250E5">
        <w:rPr>
          <w:rFonts w:asciiTheme="majorHAnsi" w:hAnsiTheme="majorHAnsi" w:cstheme="majorHAnsi"/>
          <w:color w:val="000000" w:themeColor="text1"/>
          <w:sz w:val="20"/>
          <w:szCs w:val="20"/>
          <w:lang w:val="fr-FR"/>
        </w:rPr>
        <w:t>un partenariat avec les artisans, garantissant une occupation pertinente des espaces du MNG, un renouvellement dynamique et une intégration des savoir-faire artisanaux dans la programmation culturelle.</w:t>
      </w:r>
    </w:p>
    <w:p w14:paraId="1F22E9EB" w14:textId="77777777" w:rsidR="00686159" w:rsidRPr="00686159" w:rsidRDefault="00686159" w:rsidP="00686159">
      <w:pPr>
        <w:pStyle w:val="Paragraphedeliste"/>
        <w:numPr>
          <w:ilvl w:val="0"/>
          <w:numId w:val="12"/>
        </w:numPr>
        <w:jc w:val="both"/>
        <w:rPr>
          <w:rFonts w:asciiTheme="majorHAnsi" w:hAnsiTheme="majorHAnsi" w:cstheme="majorHAnsi"/>
          <w:color w:val="000000" w:themeColor="text1"/>
          <w:sz w:val="20"/>
          <w:szCs w:val="20"/>
          <w:lang w:val="fr-FR"/>
        </w:rPr>
      </w:pPr>
      <w:r w:rsidRPr="00686159">
        <w:rPr>
          <w:rFonts w:asciiTheme="majorHAnsi" w:hAnsiTheme="majorHAnsi" w:cstheme="majorHAnsi"/>
          <w:color w:val="000000" w:themeColor="text1"/>
          <w:sz w:val="20"/>
          <w:szCs w:val="20"/>
          <w:lang w:val="fr-FR"/>
        </w:rPr>
        <w:t xml:space="preserve">Renforcer les </w:t>
      </w:r>
      <w:r w:rsidRPr="00686159">
        <w:rPr>
          <w:rFonts w:asciiTheme="majorHAnsi" w:hAnsiTheme="majorHAnsi" w:cstheme="majorHAnsi"/>
          <w:bCs/>
          <w:color w:val="000000" w:themeColor="text1"/>
          <w:sz w:val="20"/>
          <w:szCs w:val="20"/>
          <w:lang w:val="fr-FR"/>
        </w:rPr>
        <w:t>capacités techniques et organisationnelles</w:t>
      </w:r>
      <w:r w:rsidRPr="00686159">
        <w:rPr>
          <w:rFonts w:asciiTheme="majorHAnsi" w:hAnsiTheme="majorHAnsi" w:cstheme="majorHAnsi"/>
          <w:color w:val="000000" w:themeColor="text1"/>
          <w:sz w:val="20"/>
          <w:szCs w:val="20"/>
          <w:lang w:val="fr-FR"/>
        </w:rPr>
        <w:t xml:space="preserve"> des équipes du MNG et du MCA dans la conduite de projets culturels ;</w:t>
      </w:r>
    </w:p>
    <w:p w14:paraId="1974A9A0" w14:textId="77777777" w:rsidR="00686159" w:rsidRDefault="00686159" w:rsidP="00686159">
      <w:pPr>
        <w:pStyle w:val="Paragraphedeliste"/>
        <w:numPr>
          <w:ilvl w:val="0"/>
          <w:numId w:val="12"/>
        </w:numPr>
        <w:jc w:val="both"/>
        <w:rPr>
          <w:rFonts w:asciiTheme="majorHAnsi" w:hAnsiTheme="majorHAnsi" w:cstheme="majorHAnsi"/>
          <w:color w:val="000000" w:themeColor="text1"/>
          <w:sz w:val="20"/>
          <w:szCs w:val="20"/>
          <w:lang w:val="fr-FR"/>
        </w:rPr>
      </w:pPr>
      <w:r w:rsidRPr="00686159">
        <w:rPr>
          <w:rFonts w:asciiTheme="majorHAnsi" w:hAnsiTheme="majorHAnsi" w:cstheme="majorHAnsi"/>
          <w:color w:val="000000" w:themeColor="text1"/>
          <w:sz w:val="20"/>
          <w:szCs w:val="20"/>
          <w:lang w:val="fr-FR"/>
        </w:rPr>
        <w:lastRenderedPageBreak/>
        <w:t xml:space="preserve">Assurer la </w:t>
      </w:r>
      <w:r w:rsidRPr="00686159">
        <w:rPr>
          <w:rFonts w:asciiTheme="majorHAnsi" w:hAnsiTheme="majorHAnsi" w:cstheme="majorHAnsi"/>
          <w:bCs/>
          <w:color w:val="000000" w:themeColor="text1"/>
          <w:sz w:val="20"/>
          <w:szCs w:val="20"/>
          <w:lang w:val="fr-FR"/>
        </w:rPr>
        <w:t>mobilisation, le suivi et la coordination des expertises court terme</w:t>
      </w:r>
      <w:r w:rsidRPr="00686159">
        <w:rPr>
          <w:rFonts w:asciiTheme="majorHAnsi" w:hAnsiTheme="majorHAnsi" w:cstheme="majorHAnsi"/>
          <w:color w:val="000000" w:themeColor="text1"/>
          <w:sz w:val="20"/>
          <w:szCs w:val="20"/>
          <w:lang w:val="fr-FR"/>
        </w:rPr>
        <w:t xml:space="preserve"> du Volet 2, en articulation avec les autres volets du projet et l’équipe du Musée virtuel de Guinée.</w:t>
      </w:r>
    </w:p>
    <w:p w14:paraId="2B9C1D04" w14:textId="77777777" w:rsidR="00B56C00" w:rsidRPr="00B56C00" w:rsidRDefault="00B56C00" w:rsidP="00B56C00">
      <w:pPr>
        <w:pStyle w:val="Paragraphedeliste"/>
        <w:numPr>
          <w:ilvl w:val="0"/>
          <w:numId w:val="12"/>
        </w:numPr>
        <w:jc w:val="both"/>
        <w:rPr>
          <w:rFonts w:asciiTheme="majorHAnsi" w:hAnsiTheme="majorHAnsi" w:cstheme="majorHAnsi"/>
          <w:color w:val="000000" w:themeColor="text1"/>
          <w:sz w:val="20"/>
          <w:szCs w:val="20"/>
          <w:lang w:val="fr-FR"/>
        </w:rPr>
      </w:pPr>
      <w:r w:rsidRPr="00B56C00">
        <w:rPr>
          <w:rFonts w:asciiTheme="majorHAnsi" w:hAnsiTheme="majorHAnsi" w:cstheme="majorHAnsi"/>
          <w:color w:val="000000" w:themeColor="text1"/>
          <w:sz w:val="20"/>
          <w:szCs w:val="20"/>
          <w:lang w:val="fr-FR"/>
        </w:rPr>
        <w:t>Élaborer la note de cadrage du volet 2, précisant la méthodologie, les priorités d’action, la coordination inter-volets et les modalités de mobilisation des expertises complémentaires ;</w:t>
      </w:r>
    </w:p>
    <w:p w14:paraId="1F11FDA5" w14:textId="77777777" w:rsidR="00B56C00" w:rsidRPr="00B56C00" w:rsidRDefault="00B56C00" w:rsidP="00B56C00">
      <w:pPr>
        <w:pStyle w:val="Paragraphedeliste"/>
        <w:numPr>
          <w:ilvl w:val="0"/>
          <w:numId w:val="12"/>
        </w:numPr>
        <w:jc w:val="both"/>
        <w:rPr>
          <w:rFonts w:asciiTheme="majorHAnsi" w:hAnsiTheme="majorHAnsi" w:cstheme="majorHAnsi"/>
          <w:color w:val="000000" w:themeColor="text1"/>
          <w:sz w:val="20"/>
          <w:szCs w:val="20"/>
          <w:lang w:val="fr-FR"/>
        </w:rPr>
      </w:pPr>
      <w:r w:rsidRPr="00B56C00">
        <w:rPr>
          <w:rFonts w:asciiTheme="majorHAnsi" w:hAnsiTheme="majorHAnsi" w:cstheme="majorHAnsi"/>
          <w:color w:val="000000" w:themeColor="text1"/>
          <w:sz w:val="20"/>
          <w:szCs w:val="20"/>
          <w:lang w:val="fr-FR"/>
        </w:rPr>
        <w:t>Appuyer la Cheffe de mission dans le recrutement du pool d’expertises court terme du volet 2 (médiation, scénographie, éducation artistique, communication culturelle, etc.) ;</w:t>
      </w:r>
    </w:p>
    <w:p w14:paraId="103C5898" w14:textId="6E4C7E0A" w:rsidR="00B56C00" w:rsidRPr="00B56C00" w:rsidRDefault="00B56C00" w:rsidP="00B56C00">
      <w:pPr>
        <w:pStyle w:val="Paragraphedeliste"/>
        <w:numPr>
          <w:ilvl w:val="0"/>
          <w:numId w:val="12"/>
        </w:numPr>
        <w:jc w:val="both"/>
        <w:rPr>
          <w:rFonts w:asciiTheme="majorHAnsi" w:hAnsiTheme="majorHAnsi" w:cstheme="majorHAnsi"/>
          <w:color w:val="000000" w:themeColor="text1"/>
          <w:sz w:val="20"/>
          <w:szCs w:val="20"/>
          <w:lang w:val="fr-FR"/>
        </w:rPr>
      </w:pPr>
      <w:r w:rsidRPr="00B56C00">
        <w:rPr>
          <w:rFonts w:asciiTheme="majorHAnsi" w:hAnsiTheme="majorHAnsi" w:cstheme="majorHAnsi"/>
          <w:color w:val="000000" w:themeColor="text1"/>
          <w:sz w:val="20"/>
          <w:szCs w:val="20"/>
          <w:lang w:val="fr-FR"/>
        </w:rPr>
        <w:t>Assurer la coordination, le suivi technique et la cohérence des interventions de ces expertises, en lien avec la CSP, l’</w:t>
      </w:r>
      <w:proofErr w:type="spellStart"/>
      <w:r w:rsidRPr="00B56C00">
        <w:rPr>
          <w:rFonts w:asciiTheme="majorHAnsi" w:hAnsiTheme="majorHAnsi" w:cstheme="majorHAnsi"/>
          <w:color w:val="000000" w:themeColor="text1"/>
          <w:sz w:val="20"/>
          <w:szCs w:val="20"/>
          <w:lang w:val="fr-FR"/>
        </w:rPr>
        <w:t>expert·e</w:t>
      </w:r>
      <w:proofErr w:type="spellEnd"/>
      <w:r w:rsidRPr="00B56C00">
        <w:rPr>
          <w:rFonts w:asciiTheme="majorHAnsi" w:hAnsiTheme="majorHAnsi" w:cstheme="majorHAnsi"/>
          <w:color w:val="000000" w:themeColor="text1"/>
          <w:sz w:val="20"/>
          <w:szCs w:val="20"/>
          <w:lang w:val="fr-FR"/>
        </w:rPr>
        <w:t xml:space="preserve"> scientifique et l’équipe du projet Musée virtuel ;</w:t>
      </w:r>
      <w:r w:rsidR="003C4A99" w:rsidRPr="003C4A99">
        <w:rPr>
          <w:lang w:val="fr-FR"/>
        </w:rPr>
        <w:t xml:space="preserve"> </w:t>
      </w:r>
      <w:r w:rsidR="003C4A99" w:rsidRPr="003C4A99">
        <w:rPr>
          <w:rFonts w:asciiTheme="majorHAnsi" w:hAnsiTheme="majorHAnsi" w:cstheme="majorHAnsi"/>
          <w:color w:val="000000" w:themeColor="text1"/>
          <w:sz w:val="20"/>
          <w:szCs w:val="20"/>
          <w:lang w:val="fr-FR"/>
        </w:rPr>
        <w:t xml:space="preserve">les responsables de composantes valident les rapports techniques des </w:t>
      </w:r>
      <w:proofErr w:type="spellStart"/>
      <w:r w:rsidR="003C4A99" w:rsidRPr="003C4A99">
        <w:rPr>
          <w:rFonts w:asciiTheme="majorHAnsi" w:hAnsiTheme="majorHAnsi" w:cstheme="majorHAnsi"/>
          <w:color w:val="000000" w:themeColor="text1"/>
          <w:sz w:val="20"/>
          <w:szCs w:val="20"/>
          <w:lang w:val="fr-FR"/>
        </w:rPr>
        <w:t>expert·e·s</w:t>
      </w:r>
      <w:proofErr w:type="spellEnd"/>
      <w:r w:rsidR="003C4A99" w:rsidRPr="003C4A99">
        <w:rPr>
          <w:rFonts w:asciiTheme="majorHAnsi" w:hAnsiTheme="majorHAnsi" w:cstheme="majorHAnsi"/>
          <w:color w:val="000000" w:themeColor="text1"/>
          <w:sz w:val="20"/>
          <w:szCs w:val="20"/>
          <w:lang w:val="fr-FR"/>
        </w:rPr>
        <w:t xml:space="preserve"> court terme (CT), afin de garantir la qualité et la cohérence des livrables produits.</w:t>
      </w:r>
    </w:p>
    <w:p w14:paraId="761F74CA" w14:textId="77777777" w:rsidR="00B56C00" w:rsidRDefault="00B56C00" w:rsidP="00B56C00">
      <w:pPr>
        <w:pStyle w:val="Paragraphedeliste"/>
        <w:numPr>
          <w:ilvl w:val="0"/>
          <w:numId w:val="12"/>
        </w:numPr>
        <w:jc w:val="both"/>
        <w:rPr>
          <w:rFonts w:asciiTheme="majorHAnsi" w:hAnsiTheme="majorHAnsi" w:cstheme="majorHAnsi"/>
          <w:color w:val="000000" w:themeColor="text1"/>
          <w:sz w:val="20"/>
          <w:szCs w:val="20"/>
          <w:lang w:val="fr-FR"/>
        </w:rPr>
      </w:pPr>
      <w:r w:rsidRPr="00B56C00">
        <w:rPr>
          <w:rFonts w:asciiTheme="majorHAnsi" w:hAnsiTheme="majorHAnsi" w:cstheme="majorHAnsi"/>
          <w:color w:val="000000" w:themeColor="text1"/>
          <w:sz w:val="20"/>
          <w:szCs w:val="20"/>
          <w:lang w:val="fr-FR"/>
        </w:rPr>
        <w:t>Assurer le suivi continu du volet 2, incluant la production de rapports d’avancement, de notes de synthèse et de documents de capitalisation.</w:t>
      </w:r>
    </w:p>
    <w:p w14:paraId="129F95E5" w14:textId="58F913B2" w:rsidR="00E52447" w:rsidRPr="00EE0F9F" w:rsidRDefault="00E52447" w:rsidP="00E52447">
      <w:pPr>
        <w:pStyle w:val="NormalWeb"/>
        <w:rPr>
          <w:rFonts w:asciiTheme="majorHAnsi" w:hAnsiTheme="majorHAnsi" w:cstheme="majorHAnsi"/>
          <w:sz w:val="20"/>
          <w:szCs w:val="20"/>
        </w:rPr>
      </w:pPr>
      <w:r w:rsidRPr="003C4A99">
        <w:rPr>
          <w:rFonts w:asciiTheme="majorHAnsi" w:hAnsiTheme="majorHAnsi" w:cstheme="majorHAnsi"/>
          <w:sz w:val="20"/>
          <w:szCs w:val="20"/>
          <w:lang w:val="fr-FR"/>
        </w:rPr>
        <w:t>L’</w:t>
      </w:r>
      <w:proofErr w:type="spellStart"/>
      <w:r w:rsidRPr="003C4A99">
        <w:rPr>
          <w:rFonts w:asciiTheme="majorHAnsi" w:hAnsiTheme="majorHAnsi" w:cstheme="majorHAnsi"/>
          <w:sz w:val="20"/>
          <w:szCs w:val="20"/>
          <w:lang w:val="fr-FR"/>
        </w:rPr>
        <w:t>expert·e</w:t>
      </w:r>
      <w:proofErr w:type="spellEnd"/>
      <w:r w:rsidRPr="003C4A99">
        <w:rPr>
          <w:rFonts w:asciiTheme="majorHAnsi" w:hAnsiTheme="majorHAnsi" w:cstheme="majorHAnsi"/>
          <w:sz w:val="20"/>
          <w:szCs w:val="20"/>
          <w:lang w:val="fr-FR"/>
        </w:rPr>
        <w:t xml:space="preserve"> </w:t>
      </w:r>
      <w:r w:rsidR="005F3373" w:rsidRPr="00C45B76">
        <w:rPr>
          <w:rFonts w:asciiTheme="majorHAnsi" w:hAnsiTheme="majorHAnsi" w:cstheme="majorHAnsi"/>
          <w:color w:val="000000" w:themeColor="text1"/>
          <w:sz w:val="20"/>
          <w:szCs w:val="20"/>
          <w:lang w:val="fr-FR"/>
        </w:rPr>
        <w:t xml:space="preserve">en développement de projets culturels </w:t>
      </w:r>
      <w:r w:rsidRPr="003C4A99">
        <w:rPr>
          <w:rStyle w:val="lev"/>
          <w:rFonts w:asciiTheme="majorHAnsi" w:hAnsiTheme="majorHAnsi" w:cstheme="majorHAnsi"/>
          <w:b w:val="0"/>
          <w:sz w:val="20"/>
          <w:szCs w:val="20"/>
          <w:lang w:val="fr-FR"/>
        </w:rPr>
        <w:t>est responsable de la mobilisation, de la supervision et du suivi du pool d’expertises court terme</w:t>
      </w:r>
      <w:r w:rsidR="005F3373" w:rsidRPr="003C4A99">
        <w:rPr>
          <w:rFonts w:asciiTheme="majorHAnsi" w:hAnsiTheme="majorHAnsi" w:cstheme="majorHAnsi"/>
          <w:sz w:val="20"/>
          <w:szCs w:val="20"/>
          <w:lang w:val="fr-FR"/>
        </w:rPr>
        <w:t xml:space="preserve"> relevant du Volet 2, en concertation avec l’expert </w:t>
      </w:r>
      <w:proofErr w:type="spellStart"/>
      <w:r w:rsidR="005F3373" w:rsidRPr="003C4A99">
        <w:rPr>
          <w:rFonts w:asciiTheme="majorHAnsi" w:hAnsiTheme="majorHAnsi" w:cstheme="majorHAnsi"/>
          <w:sz w:val="20"/>
          <w:szCs w:val="20"/>
          <w:lang w:val="fr-FR"/>
        </w:rPr>
        <w:t>referent</w:t>
      </w:r>
      <w:proofErr w:type="spellEnd"/>
      <w:r w:rsidR="005F3373" w:rsidRPr="003C4A99">
        <w:rPr>
          <w:rFonts w:asciiTheme="majorHAnsi" w:hAnsiTheme="majorHAnsi" w:cstheme="majorHAnsi"/>
          <w:sz w:val="20"/>
          <w:szCs w:val="20"/>
          <w:lang w:val="fr-FR"/>
        </w:rPr>
        <w:t xml:space="preserve"> Scientifique</w:t>
      </w:r>
      <w:r w:rsidRPr="003C4A99">
        <w:rPr>
          <w:rFonts w:asciiTheme="majorHAnsi" w:hAnsiTheme="majorHAnsi" w:cstheme="majorHAnsi"/>
          <w:sz w:val="20"/>
          <w:szCs w:val="20"/>
          <w:lang w:val="fr-FR"/>
        </w:rPr>
        <w:t>.</w:t>
      </w:r>
      <w:r w:rsidRPr="003C4A99">
        <w:rPr>
          <w:rFonts w:asciiTheme="majorHAnsi" w:hAnsiTheme="majorHAnsi" w:cstheme="majorHAnsi"/>
          <w:sz w:val="20"/>
          <w:szCs w:val="20"/>
          <w:lang w:val="fr-FR"/>
        </w:rPr>
        <w:br/>
      </w:r>
      <w:r w:rsidRPr="00EE0F9F">
        <w:rPr>
          <w:rFonts w:asciiTheme="majorHAnsi" w:hAnsiTheme="majorHAnsi" w:cstheme="majorHAnsi"/>
          <w:sz w:val="20"/>
          <w:szCs w:val="20"/>
        </w:rPr>
        <w:t xml:space="preserve">À </w:t>
      </w:r>
      <w:proofErr w:type="spellStart"/>
      <w:r w:rsidRPr="00EE0F9F">
        <w:rPr>
          <w:rFonts w:asciiTheme="majorHAnsi" w:hAnsiTheme="majorHAnsi" w:cstheme="majorHAnsi"/>
          <w:sz w:val="20"/>
          <w:szCs w:val="20"/>
        </w:rPr>
        <w:t>ce</w:t>
      </w:r>
      <w:proofErr w:type="spellEnd"/>
      <w:r w:rsidRPr="00EE0F9F">
        <w:rPr>
          <w:rFonts w:asciiTheme="majorHAnsi" w:hAnsiTheme="majorHAnsi" w:cstheme="majorHAnsi"/>
          <w:sz w:val="20"/>
          <w:szCs w:val="20"/>
        </w:rPr>
        <w:t xml:space="preserve"> </w:t>
      </w:r>
      <w:proofErr w:type="spellStart"/>
      <w:r w:rsidRPr="00EE0F9F">
        <w:rPr>
          <w:rFonts w:asciiTheme="majorHAnsi" w:hAnsiTheme="majorHAnsi" w:cstheme="majorHAnsi"/>
          <w:sz w:val="20"/>
          <w:szCs w:val="20"/>
        </w:rPr>
        <w:t>titre</w:t>
      </w:r>
      <w:proofErr w:type="spellEnd"/>
      <w:r w:rsidRPr="00EE0F9F">
        <w:rPr>
          <w:rFonts w:asciiTheme="majorHAnsi" w:hAnsiTheme="majorHAnsi" w:cstheme="majorHAnsi"/>
          <w:sz w:val="20"/>
          <w:szCs w:val="20"/>
        </w:rPr>
        <w:t xml:space="preserve">, </w:t>
      </w:r>
      <w:proofErr w:type="spellStart"/>
      <w:r w:rsidRPr="00EE0F9F">
        <w:rPr>
          <w:rFonts w:asciiTheme="majorHAnsi" w:hAnsiTheme="majorHAnsi" w:cstheme="majorHAnsi"/>
          <w:sz w:val="20"/>
          <w:szCs w:val="20"/>
        </w:rPr>
        <w:t>il</w:t>
      </w:r>
      <w:proofErr w:type="spellEnd"/>
      <w:r w:rsidRPr="00EE0F9F">
        <w:rPr>
          <w:rFonts w:asciiTheme="majorHAnsi" w:hAnsiTheme="majorHAnsi" w:cstheme="majorHAnsi"/>
          <w:sz w:val="20"/>
          <w:szCs w:val="20"/>
        </w:rPr>
        <w:t>/</w:t>
      </w:r>
      <w:proofErr w:type="spellStart"/>
      <w:proofErr w:type="gramStart"/>
      <w:r w:rsidRPr="00EE0F9F">
        <w:rPr>
          <w:rFonts w:asciiTheme="majorHAnsi" w:hAnsiTheme="majorHAnsi" w:cstheme="majorHAnsi"/>
          <w:sz w:val="20"/>
          <w:szCs w:val="20"/>
        </w:rPr>
        <w:t>elle</w:t>
      </w:r>
      <w:proofErr w:type="spellEnd"/>
      <w:r w:rsidRPr="00EE0F9F">
        <w:rPr>
          <w:rFonts w:asciiTheme="majorHAnsi" w:hAnsiTheme="majorHAnsi" w:cstheme="majorHAnsi"/>
          <w:sz w:val="20"/>
          <w:szCs w:val="20"/>
        </w:rPr>
        <w:t xml:space="preserve"> :</w:t>
      </w:r>
      <w:proofErr w:type="gramEnd"/>
    </w:p>
    <w:p w14:paraId="0F462D9D" w14:textId="6A9CDA2F" w:rsidR="00E52447" w:rsidRPr="003C4A99" w:rsidRDefault="00E52447" w:rsidP="00E52447">
      <w:pPr>
        <w:pStyle w:val="NormalWeb"/>
        <w:numPr>
          <w:ilvl w:val="0"/>
          <w:numId w:val="19"/>
        </w:numPr>
        <w:spacing w:before="100" w:beforeAutospacing="1" w:after="100" w:afterAutospacing="1" w:line="240" w:lineRule="auto"/>
        <w:rPr>
          <w:rFonts w:asciiTheme="majorHAnsi" w:hAnsiTheme="majorHAnsi" w:cstheme="majorHAnsi"/>
          <w:sz w:val="20"/>
          <w:szCs w:val="20"/>
          <w:lang w:val="fr-FR"/>
        </w:rPr>
      </w:pPr>
      <w:r w:rsidRPr="003C4A99">
        <w:rPr>
          <w:rStyle w:val="lev"/>
          <w:rFonts w:asciiTheme="majorHAnsi" w:hAnsiTheme="majorHAnsi" w:cstheme="majorHAnsi"/>
          <w:b w:val="0"/>
          <w:sz w:val="20"/>
          <w:szCs w:val="20"/>
          <w:lang w:val="fr-FR"/>
        </w:rPr>
        <w:t>Participe à la définition des profils et à la rédaction des</w:t>
      </w:r>
      <w:r w:rsidR="005F3373" w:rsidRPr="003C4A99">
        <w:rPr>
          <w:rStyle w:val="lev"/>
          <w:rFonts w:asciiTheme="majorHAnsi" w:hAnsiTheme="majorHAnsi" w:cstheme="majorHAnsi"/>
          <w:b w:val="0"/>
          <w:sz w:val="20"/>
          <w:szCs w:val="20"/>
          <w:lang w:val="fr-FR"/>
        </w:rPr>
        <w:t xml:space="preserve"> TDR des expertises à recruter </w:t>
      </w:r>
      <w:r w:rsidRPr="003C4A99">
        <w:rPr>
          <w:rStyle w:val="lev"/>
          <w:rFonts w:asciiTheme="majorHAnsi" w:hAnsiTheme="majorHAnsi" w:cstheme="majorHAnsi"/>
          <w:b w:val="0"/>
          <w:sz w:val="20"/>
          <w:szCs w:val="20"/>
          <w:lang w:val="fr-FR"/>
        </w:rPr>
        <w:t>;</w:t>
      </w:r>
    </w:p>
    <w:p w14:paraId="12509516" w14:textId="77777777" w:rsidR="00E52447" w:rsidRPr="003C4A99" w:rsidRDefault="00E52447" w:rsidP="00E52447">
      <w:pPr>
        <w:pStyle w:val="NormalWeb"/>
        <w:numPr>
          <w:ilvl w:val="0"/>
          <w:numId w:val="19"/>
        </w:numPr>
        <w:spacing w:before="100" w:beforeAutospacing="1" w:after="100" w:afterAutospacing="1" w:line="240" w:lineRule="auto"/>
        <w:rPr>
          <w:rFonts w:asciiTheme="majorHAnsi" w:hAnsiTheme="majorHAnsi" w:cstheme="majorHAnsi"/>
          <w:sz w:val="20"/>
          <w:szCs w:val="20"/>
          <w:lang w:val="fr-FR"/>
        </w:rPr>
      </w:pPr>
      <w:r w:rsidRPr="003C4A99">
        <w:rPr>
          <w:rStyle w:val="lev"/>
          <w:rFonts w:asciiTheme="majorHAnsi" w:hAnsiTheme="majorHAnsi" w:cstheme="majorHAnsi"/>
          <w:b w:val="0"/>
          <w:sz w:val="20"/>
          <w:szCs w:val="20"/>
          <w:lang w:val="fr-FR"/>
        </w:rPr>
        <w:t xml:space="preserve">Appuie le processus de sélection et contractualisation des </w:t>
      </w:r>
      <w:proofErr w:type="spellStart"/>
      <w:r w:rsidRPr="003C4A99">
        <w:rPr>
          <w:rStyle w:val="lev"/>
          <w:rFonts w:asciiTheme="majorHAnsi" w:hAnsiTheme="majorHAnsi" w:cstheme="majorHAnsi"/>
          <w:b w:val="0"/>
          <w:sz w:val="20"/>
          <w:szCs w:val="20"/>
          <w:lang w:val="fr-FR"/>
        </w:rPr>
        <w:t>expert·e·s</w:t>
      </w:r>
      <w:proofErr w:type="spellEnd"/>
      <w:r w:rsidRPr="003C4A99">
        <w:rPr>
          <w:rStyle w:val="lev"/>
          <w:rFonts w:asciiTheme="majorHAnsi" w:hAnsiTheme="majorHAnsi" w:cstheme="majorHAnsi"/>
          <w:b w:val="0"/>
          <w:sz w:val="20"/>
          <w:szCs w:val="20"/>
          <w:lang w:val="fr-FR"/>
        </w:rPr>
        <w:t xml:space="preserve"> court terme, en lien avec la Cheffe de mission et Expertise France ;</w:t>
      </w:r>
    </w:p>
    <w:p w14:paraId="3874378C" w14:textId="77777777" w:rsidR="00E52447" w:rsidRPr="003C4A99" w:rsidRDefault="00E52447" w:rsidP="00E52447">
      <w:pPr>
        <w:pStyle w:val="NormalWeb"/>
        <w:numPr>
          <w:ilvl w:val="0"/>
          <w:numId w:val="19"/>
        </w:numPr>
        <w:spacing w:before="100" w:beforeAutospacing="1" w:after="100" w:afterAutospacing="1" w:line="240" w:lineRule="auto"/>
        <w:rPr>
          <w:rFonts w:asciiTheme="majorHAnsi" w:hAnsiTheme="majorHAnsi" w:cstheme="majorHAnsi"/>
          <w:sz w:val="20"/>
          <w:szCs w:val="20"/>
          <w:lang w:val="fr-FR"/>
        </w:rPr>
      </w:pPr>
      <w:r w:rsidRPr="003C4A99">
        <w:rPr>
          <w:rFonts w:asciiTheme="majorHAnsi" w:hAnsiTheme="majorHAnsi" w:cstheme="majorHAnsi"/>
          <w:sz w:val="20"/>
          <w:szCs w:val="20"/>
          <w:lang w:val="fr-FR"/>
        </w:rPr>
        <w:t>Coordonne la planification de leurs interventions et la cohérence de leurs livrables avec les priorités du volet ;</w:t>
      </w:r>
    </w:p>
    <w:p w14:paraId="5D83C56F" w14:textId="2E970DA7" w:rsidR="00E52447" w:rsidRPr="003C4A99" w:rsidRDefault="00E52447" w:rsidP="00E52447">
      <w:pPr>
        <w:pStyle w:val="NormalWeb"/>
        <w:numPr>
          <w:ilvl w:val="0"/>
          <w:numId w:val="19"/>
        </w:numPr>
        <w:spacing w:before="100" w:beforeAutospacing="1" w:after="100" w:afterAutospacing="1" w:line="240" w:lineRule="auto"/>
        <w:rPr>
          <w:rFonts w:asciiTheme="majorHAnsi" w:hAnsiTheme="majorHAnsi" w:cstheme="majorHAnsi"/>
          <w:sz w:val="20"/>
          <w:szCs w:val="20"/>
          <w:lang w:val="fr-FR"/>
        </w:rPr>
      </w:pPr>
      <w:r w:rsidRPr="003C4A99">
        <w:rPr>
          <w:rFonts w:asciiTheme="majorHAnsi" w:hAnsiTheme="majorHAnsi" w:cstheme="majorHAnsi"/>
          <w:sz w:val="20"/>
          <w:szCs w:val="20"/>
          <w:lang w:val="fr-FR"/>
        </w:rPr>
        <w:t xml:space="preserve">Supervise techniquement </w:t>
      </w:r>
      <w:r w:rsidR="005F3373" w:rsidRPr="003C4A99">
        <w:rPr>
          <w:rFonts w:asciiTheme="majorHAnsi" w:hAnsiTheme="majorHAnsi" w:cstheme="majorHAnsi"/>
          <w:sz w:val="20"/>
          <w:szCs w:val="20"/>
          <w:lang w:val="fr-FR"/>
        </w:rPr>
        <w:t xml:space="preserve">les expertises perlées et court terme à mobiliser sur son volet </w:t>
      </w:r>
      <w:r w:rsidRPr="003C4A99">
        <w:rPr>
          <w:rFonts w:asciiTheme="majorHAnsi" w:hAnsiTheme="majorHAnsi" w:cstheme="majorHAnsi"/>
          <w:sz w:val="20"/>
          <w:szCs w:val="20"/>
          <w:lang w:val="fr-FR"/>
        </w:rPr>
        <w:t>:</w:t>
      </w:r>
    </w:p>
    <w:p w14:paraId="74B63650" w14:textId="77777777" w:rsidR="00E52447" w:rsidRPr="003C4A99" w:rsidRDefault="00E52447" w:rsidP="00E52447">
      <w:pPr>
        <w:pStyle w:val="NormalWeb"/>
        <w:numPr>
          <w:ilvl w:val="0"/>
          <w:numId w:val="19"/>
        </w:numPr>
        <w:spacing w:before="100" w:beforeAutospacing="1" w:after="100" w:afterAutospacing="1" w:line="240" w:lineRule="auto"/>
        <w:rPr>
          <w:rFonts w:asciiTheme="majorHAnsi" w:hAnsiTheme="majorHAnsi" w:cstheme="majorHAnsi"/>
          <w:sz w:val="20"/>
          <w:szCs w:val="20"/>
          <w:lang w:val="fr-FR"/>
        </w:rPr>
      </w:pPr>
      <w:r w:rsidRPr="003C4A99">
        <w:rPr>
          <w:rStyle w:val="lev"/>
          <w:rFonts w:asciiTheme="majorHAnsi" w:hAnsiTheme="majorHAnsi" w:cstheme="majorHAnsi"/>
          <w:b w:val="0"/>
          <w:sz w:val="20"/>
          <w:szCs w:val="20"/>
          <w:lang w:val="fr-FR"/>
        </w:rPr>
        <w:t>Évalue la qualité des livrables produits et leur intégration effective dans les outils de gouvernance et de pilotage du MNG ;</w:t>
      </w:r>
    </w:p>
    <w:p w14:paraId="0D4EA349" w14:textId="77777777" w:rsidR="00E52447" w:rsidRPr="003C4A99" w:rsidRDefault="00E52447" w:rsidP="00E52447">
      <w:pPr>
        <w:pStyle w:val="NormalWeb"/>
        <w:numPr>
          <w:ilvl w:val="0"/>
          <w:numId w:val="19"/>
        </w:numPr>
        <w:spacing w:before="100" w:beforeAutospacing="1" w:after="100" w:afterAutospacing="1" w:line="240" w:lineRule="auto"/>
        <w:rPr>
          <w:rFonts w:asciiTheme="majorHAnsi" w:hAnsiTheme="majorHAnsi" w:cstheme="majorHAnsi"/>
          <w:sz w:val="20"/>
          <w:szCs w:val="20"/>
          <w:lang w:val="fr-FR"/>
        </w:rPr>
      </w:pPr>
      <w:r w:rsidRPr="003C4A99">
        <w:rPr>
          <w:rStyle w:val="lev"/>
          <w:rFonts w:asciiTheme="majorHAnsi" w:hAnsiTheme="majorHAnsi" w:cstheme="majorHAnsi"/>
          <w:b w:val="0"/>
          <w:sz w:val="20"/>
          <w:szCs w:val="20"/>
          <w:lang w:val="fr-FR"/>
        </w:rPr>
        <w:t>Produit des notes de validation et des recommandations à l’attention de la CSP et de la Cheffe de mission.</w:t>
      </w:r>
    </w:p>
    <w:p w14:paraId="38777B9B" w14:textId="77777777" w:rsidR="00E52447" w:rsidRPr="003C4A99" w:rsidRDefault="00E52447" w:rsidP="003C4A99">
      <w:pPr>
        <w:jc w:val="both"/>
        <w:rPr>
          <w:rFonts w:asciiTheme="majorHAnsi" w:hAnsiTheme="majorHAnsi" w:cstheme="majorHAnsi"/>
          <w:color w:val="000000" w:themeColor="text1"/>
          <w:sz w:val="20"/>
          <w:szCs w:val="20"/>
          <w:lang w:val="fr-FR"/>
        </w:rPr>
      </w:pPr>
    </w:p>
    <w:p w14:paraId="2FD064B7" w14:textId="77777777" w:rsidR="00085297" w:rsidRPr="007A7EA1" w:rsidRDefault="0093361D" w:rsidP="007A7EA1">
      <w:pPr>
        <w:pStyle w:val="Titre2"/>
        <w:jc w:val="both"/>
        <w:rPr>
          <w:rFonts w:cstheme="majorHAnsi"/>
          <w:color w:val="000000" w:themeColor="text1"/>
          <w:sz w:val="20"/>
          <w:szCs w:val="20"/>
          <w:lang w:val="fr-FR"/>
        </w:rPr>
      </w:pPr>
      <w:r w:rsidRPr="007A7EA1">
        <w:rPr>
          <w:rFonts w:cstheme="majorHAnsi"/>
          <w:color w:val="000000" w:themeColor="text1"/>
          <w:sz w:val="20"/>
          <w:szCs w:val="20"/>
          <w:lang w:val="fr-FR"/>
        </w:rPr>
        <w:t>3.3 Résultats attendus</w:t>
      </w:r>
    </w:p>
    <w:p w14:paraId="68B499B8" w14:textId="77777777" w:rsidR="00686159" w:rsidRDefault="00686159" w:rsidP="00686159">
      <w:pPr>
        <w:spacing w:after="0"/>
        <w:jc w:val="both"/>
        <w:rPr>
          <w:rFonts w:asciiTheme="majorHAnsi" w:hAnsiTheme="majorHAnsi" w:cstheme="majorHAnsi"/>
          <w:color w:val="000000" w:themeColor="text1"/>
          <w:sz w:val="20"/>
          <w:szCs w:val="20"/>
          <w:lang w:val="fr-FR"/>
        </w:rPr>
      </w:pPr>
      <w:r w:rsidRPr="00686159">
        <w:rPr>
          <w:rFonts w:asciiTheme="majorHAnsi" w:hAnsiTheme="majorHAnsi" w:cstheme="majorHAnsi"/>
          <w:color w:val="000000" w:themeColor="text1"/>
          <w:sz w:val="20"/>
          <w:szCs w:val="20"/>
          <w:lang w:val="fr-FR"/>
        </w:rPr>
        <w:t>L’</w:t>
      </w:r>
      <w:proofErr w:type="spellStart"/>
      <w:r w:rsidRPr="00686159">
        <w:rPr>
          <w:rFonts w:asciiTheme="majorHAnsi" w:hAnsiTheme="majorHAnsi" w:cstheme="majorHAnsi"/>
          <w:color w:val="000000" w:themeColor="text1"/>
          <w:sz w:val="20"/>
          <w:szCs w:val="20"/>
          <w:lang w:val="fr-FR"/>
        </w:rPr>
        <w:t>expert·e</w:t>
      </w:r>
      <w:proofErr w:type="spellEnd"/>
      <w:r w:rsidRPr="00686159">
        <w:rPr>
          <w:rFonts w:asciiTheme="majorHAnsi" w:hAnsiTheme="majorHAnsi" w:cstheme="majorHAnsi"/>
          <w:color w:val="000000" w:themeColor="text1"/>
          <w:sz w:val="20"/>
          <w:szCs w:val="20"/>
          <w:lang w:val="fr-FR"/>
        </w:rPr>
        <w:t xml:space="preserve"> en développement de projets culturels contribuera à renforcer l’ancrage culturel, éducatif et territorial du Musée National de Guinée à travers les résultats suivants :</w:t>
      </w:r>
    </w:p>
    <w:p w14:paraId="737A0E7E" w14:textId="77777777" w:rsidR="00DB030E" w:rsidRDefault="00DB030E" w:rsidP="00686159">
      <w:pPr>
        <w:spacing w:after="0"/>
        <w:jc w:val="both"/>
        <w:rPr>
          <w:rFonts w:asciiTheme="majorHAnsi" w:hAnsiTheme="majorHAnsi" w:cstheme="majorHAnsi"/>
          <w:color w:val="000000" w:themeColor="text1"/>
          <w:sz w:val="20"/>
          <w:szCs w:val="20"/>
          <w:lang w:val="fr-FR"/>
        </w:rPr>
      </w:pPr>
    </w:p>
    <w:p w14:paraId="2C8AF222" w14:textId="77777777" w:rsidR="00686159" w:rsidRPr="00685EDC" w:rsidRDefault="00B56C00" w:rsidP="00C25F36">
      <w:pPr>
        <w:pStyle w:val="Paragraphedeliste"/>
        <w:numPr>
          <w:ilvl w:val="0"/>
          <w:numId w:val="18"/>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bCs/>
          <w:color w:val="000000" w:themeColor="text1"/>
          <w:sz w:val="20"/>
          <w:szCs w:val="20"/>
          <w:lang w:val="fr-FR"/>
        </w:rPr>
        <w:t>Le volet 2 est cadré, planifié et articulé avec les autres volets du projet et le Musée virtuel de Guinée, sur la base d’une note méthodologique et d’un plan d’action validé ;</w:t>
      </w:r>
    </w:p>
    <w:p w14:paraId="09A9669C" w14:textId="3EE9C41D" w:rsidR="00685EDC" w:rsidRPr="00DB030E" w:rsidRDefault="00685EDC" w:rsidP="00C25F36">
      <w:pPr>
        <w:pStyle w:val="Paragraphedeliste"/>
        <w:numPr>
          <w:ilvl w:val="0"/>
          <w:numId w:val="18"/>
        </w:numPr>
        <w:spacing w:after="0"/>
        <w:jc w:val="both"/>
        <w:rPr>
          <w:rFonts w:asciiTheme="majorHAnsi" w:hAnsiTheme="majorHAnsi" w:cstheme="majorHAnsi"/>
          <w:color w:val="000000" w:themeColor="text1"/>
          <w:sz w:val="20"/>
          <w:szCs w:val="20"/>
          <w:lang w:val="fr-FR"/>
        </w:rPr>
      </w:pPr>
      <w:r>
        <w:rPr>
          <w:rFonts w:asciiTheme="majorHAnsi" w:hAnsiTheme="majorHAnsi" w:cstheme="majorHAnsi"/>
          <w:bCs/>
          <w:color w:val="000000" w:themeColor="text1"/>
          <w:sz w:val="20"/>
          <w:szCs w:val="20"/>
          <w:lang w:val="fr-FR"/>
        </w:rPr>
        <w:t xml:space="preserve">Un plan de renforcement de compétences de la CSP et des membres du musée est élaboré et traduit dans une feuille de route de l’AT qui est validée.  </w:t>
      </w:r>
    </w:p>
    <w:p w14:paraId="6977CDA7" w14:textId="77777777" w:rsidR="00686159" w:rsidRPr="00DB030E" w:rsidRDefault="00686159" w:rsidP="000B4992">
      <w:pPr>
        <w:pStyle w:val="Paragraphedeliste"/>
        <w:numPr>
          <w:ilvl w:val="0"/>
          <w:numId w:val="17"/>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color w:val="000000" w:themeColor="text1"/>
          <w:sz w:val="20"/>
          <w:szCs w:val="20"/>
          <w:lang w:val="fr-FR"/>
        </w:rPr>
        <w:t>Une programmation artistique et culturelle est planifiée, expérimentée et documentée, en cohérence avec les orientations du pré-PSC et les priorités du MCA/MNG ;</w:t>
      </w:r>
    </w:p>
    <w:p w14:paraId="34196E90" w14:textId="77777777" w:rsidR="00686159" w:rsidRPr="00DB030E" w:rsidRDefault="00686159" w:rsidP="00921638">
      <w:pPr>
        <w:pStyle w:val="Paragraphedeliste"/>
        <w:numPr>
          <w:ilvl w:val="0"/>
          <w:numId w:val="17"/>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color w:val="000000" w:themeColor="text1"/>
          <w:sz w:val="20"/>
          <w:szCs w:val="20"/>
          <w:lang w:val="fr-FR"/>
        </w:rPr>
        <w:t>Des projets d’éducation artistique, artisanale et culturelle (EAAC) sont conçus, testés et transférés aux équipes locales, avec un dispositif d’évaluation de leur impact éducatif et social ;</w:t>
      </w:r>
    </w:p>
    <w:p w14:paraId="4EB35D8F" w14:textId="77777777" w:rsidR="00686159" w:rsidRPr="00DB030E" w:rsidRDefault="00686159" w:rsidP="00B337E2">
      <w:pPr>
        <w:pStyle w:val="Paragraphedeliste"/>
        <w:numPr>
          <w:ilvl w:val="0"/>
          <w:numId w:val="17"/>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color w:val="000000" w:themeColor="text1"/>
          <w:sz w:val="20"/>
          <w:szCs w:val="20"/>
          <w:lang w:val="fr-FR"/>
        </w:rPr>
        <w:t xml:space="preserve">Le réseau des musées de Guinée est structuré et animé, avec la tenue régulière d’ateliers </w:t>
      </w:r>
      <w:proofErr w:type="spellStart"/>
      <w:r w:rsidRPr="00DB030E">
        <w:rPr>
          <w:rFonts w:asciiTheme="majorHAnsi" w:hAnsiTheme="majorHAnsi" w:cstheme="majorHAnsi"/>
          <w:color w:val="000000" w:themeColor="text1"/>
          <w:sz w:val="20"/>
          <w:szCs w:val="20"/>
          <w:lang w:val="fr-FR"/>
        </w:rPr>
        <w:t>intermuséaux</w:t>
      </w:r>
      <w:proofErr w:type="spellEnd"/>
      <w:r w:rsidRPr="00DB030E">
        <w:rPr>
          <w:rFonts w:asciiTheme="majorHAnsi" w:hAnsiTheme="majorHAnsi" w:cstheme="majorHAnsi"/>
          <w:color w:val="000000" w:themeColor="text1"/>
          <w:sz w:val="20"/>
          <w:szCs w:val="20"/>
          <w:lang w:val="fr-FR"/>
        </w:rPr>
        <w:t xml:space="preserve"> et la mise en œuvre de projets communs de valorisation ;</w:t>
      </w:r>
    </w:p>
    <w:p w14:paraId="52190938" w14:textId="77777777" w:rsidR="00686159" w:rsidRPr="00DB030E" w:rsidRDefault="00686159" w:rsidP="00614CCA">
      <w:pPr>
        <w:pStyle w:val="Paragraphedeliste"/>
        <w:numPr>
          <w:ilvl w:val="0"/>
          <w:numId w:val="17"/>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color w:val="000000" w:themeColor="text1"/>
          <w:sz w:val="20"/>
          <w:szCs w:val="20"/>
          <w:lang w:val="fr-FR"/>
        </w:rPr>
        <w:t>Un outil de suivi des publics est opérationnel, permettant d’orienter les actions de médiation et de programmation en fonction des profils et des attentes ;</w:t>
      </w:r>
    </w:p>
    <w:p w14:paraId="2583941E" w14:textId="77777777" w:rsidR="00686159" w:rsidRDefault="00686159" w:rsidP="00514DAC">
      <w:pPr>
        <w:pStyle w:val="Paragraphedeliste"/>
        <w:numPr>
          <w:ilvl w:val="0"/>
          <w:numId w:val="17"/>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color w:val="000000" w:themeColor="text1"/>
          <w:sz w:val="20"/>
          <w:szCs w:val="20"/>
          <w:lang w:val="fr-FR"/>
        </w:rPr>
        <w:lastRenderedPageBreak/>
        <w:t>Un réseau de jeunes ambassadeurs du patrimoine est constitué et accompagné dans la conception de projets participatifs contribuant à la transmission du patrimoine culturel guinéen ;</w:t>
      </w:r>
    </w:p>
    <w:p w14:paraId="0DE2BB9E" w14:textId="4D0BEAC7" w:rsidR="003250E5" w:rsidRPr="00DB030E" w:rsidRDefault="003250E5" w:rsidP="00514DAC">
      <w:pPr>
        <w:pStyle w:val="Paragraphedeliste"/>
        <w:numPr>
          <w:ilvl w:val="0"/>
          <w:numId w:val="17"/>
        </w:numPr>
        <w:spacing w:after="0"/>
        <w:jc w:val="both"/>
        <w:rPr>
          <w:rFonts w:asciiTheme="majorHAnsi" w:hAnsiTheme="majorHAnsi" w:cstheme="majorHAnsi"/>
          <w:color w:val="000000" w:themeColor="text1"/>
          <w:sz w:val="20"/>
          <w:szCs w:val="20"/>
          <w:lang w:val="fr-FR"/>
        </w:rPr>
      </w:pPr>
      <w:r>
        <w:rPr>
          <w:rFonts w:asciiTheme="majorHAnsi" w:hAnsiTheme="majorHAnsi" w:cstheme="majorHAnsi"/>
          <w:color w:val="000000" w:themeColor="text1"/>
          <w:sz w:val="20"/>
          <w:szCs w:val="20"/>
          <w:lang w:val="fr-FR"/>
        </w:rPr>
        <w:t>Des partenariats sont établis avec des artisans</w:t>
      </w:r>
    </w:p>
    <w:p w14:paraId="43D61685" w14:textId="77777777" w:rsidR="00686159" w:rsidRPr="00DB030E" w:rsidRDefault="00686159" w:rsidP="00AF5156">
      <w:pPr>
        <w:pStyle w:val="Paragraphedeliste"/>
        <w:numPr>
          <w:ilvl w:val="0"/>
          <w:numId w:val="17"/>
        </w:numPr>
        <w:spacing w:after="0"/>
        <w:jc w:val="both"/>
        <w:rPr>
          <w:rFonts w:asciiTheme="majorHAnsi" w:hAnsiTheme="majorHAnsi" w:cstheme="majorHAnsi"/>
          <w:color w:val="000000" w:themeColor="text1"/>
          <w:sz w:val="20"/>
          <w:szCs w:val="20"/>
          <w:lang w:val="fr-FR"/>
        </w:rPr>
      </w:pPr>
      <w:r w:rsidRPr="00DB030E">
        <w:rPr>
          <w:rFonts w:asciiTheme="majorHAnsi" w:hAnsiTheme="majorHAnsi" w:cstheme="majorHAnsi"/>
          <w:color w:val="000000" w:themeColor="text1"/>
          <w:sz w:val="20"/>
          <w:szCs w:val="20"/>
          <w:lang w:val="fr-FR"/>
        </w:rPr>
        <w:t>Les équipes du MNG et du MCA disposent de compétences renforcées en conception, mise en œuvre et pilotage de projets culturels et éducatifs ;</w:t>
      </w:r>
    </w:p>
    <w:p w14:paraId="072ABB12" w14:textId="77777777" w:rsidR="00B56C00" w:rsidRPr="00DB030E" w:rsidRDefault="00B56C00" w:rsidP="00B35655">
      <w:pPr>
        <w:pStyle w:val="Paragraphedeliste"/>
        <w:numPr>
          <w:ilvl w:val="0"/>
          <w:numId w:val="17"/>
        </w:numPr>
        <w:spacing w:after="0"/>
        <w:jc w:val="both"/>
        <w:rPr>
          <w:rStyle w:val="lev"/>
          <w:rFonts w:asciiTheme="majorHAnsi" w:hAnsiTheme="majorHAnsi" w:cstheme="majorHAnsi"/>
          <w:b w:val="0"/>
          <w:sz w:val="20"/>
          <w:szCs w:val="20"/>
          <w:lang w:val="fr-FR"/>
        </w:rPr>
      </w:pPr>
      <w:r w:rsidRPr="00DB030E">
        <w:rPr>
          <w:rStyle w:val="lev"/>
          <w:rFonts w:asciiTheme="majorHAnsi" w:hAnsiTheme="majorHAnsi" w:cstheme="majorHAnsi"/>
          <w:b w:val="0"/>
          <w:sz w:val="20"/>
          <w:szCs w:val="20"/>
          <w:lang w:val="fr-FR"/>
        </w:rPr>
        <w:t>Les expertises court terme du volet 2 sont identifiées, recrutées, coordonnées et suivies efficacement, assurant la cohérence et la complémentarité de leurs contributions ;</w:t>
      </w:r>
    </w:p>
    <w:p w14:paraId="0D575159" w14:textId="77777777" w:rsidR="00B56C00" w:rsidRPr="00DB030E" w:rsidRDefault="00B56C00" w:rsidP="00DB030E">
      <w:pPr>
        <w:pStyle w:val="Paragraphedeliste"/>
        <w:numPr>
          <w:ilvl w:val="0"/>
          <w:numId w:val="17"/>
        </w:numPr>
        <w:spacing w:after="0"/>
        <w:jc w:val="both"/>
        <w:rPr>
          <w:rFonts w:asciiTheme="majorHAnsi" w:hAnsiTheme="majorHAnsi" w:cstheme="majorHAnsi"/>
          <w:b/>
          <w:color w:val="000000" w:themeColor="text1"/>
          <w:sz w:val="20"/>
          <w:szCs w:val="20"/>
          <w:lang w:val="fr-FR"/>
        </w:rPr>
      </w:pPr>
      <w:r w:rsidRPr="00DB030E">
        <w:rPr>
          <w:rStyle w:val="lev"/>
          <w:rFonts w:asciiTheme="majorHAnsi" w:hAnsiTheme="majorHAnsi" w:cstheme="majorHAnsi"/>
          <w:b w:val="0"/>
          <w:sz w:val="20"/>
          <w:szCs w:val="20"/>
          <w:lang w:val="fr-FR"/>
        </w:rPr>
        <w:t>Le suivi technique et administratif du volet 2 est assuré, avec des rapports réguliers, des bilans consolidés et des outils de capitalisation à destination de la CSP et d’Expertise France.</w:t>
      </w:r>
      <w:r w:rsidRPr="00DB030E">
        <w:rPr>
          <w:rFonts w:asciiTheme="majorHAnsi" w:hAnsiTheme="majorHAnsi" w:cstheme="majorHAnsi"/>
          <w:b/>
          <w:color w:val="000000" w:themeColor="text1"/>
          <w:sz w:val="20"/>
          <w:szCs w:val="20"/>
          <w:lang w:val="fr-FR"/>
        </w:rPr>
        <w:t xml:space="preserve"> </w:t>
      </w:r>
    </w:p>
    <w:p w14:paraId="69D87276" w14:textId="77777777" w:rsidR="00B56C00" w:rsidRPr="00B56C00" w:rsidRDefault="00B56C00" w:rsidP="00B56C00">
      <w:pPr>
        <w:pStyle w:val="Paragraphedeliste"/>
        <w:spacing w:after="0"/>
        <w:jc w:val="both"/>
        <w:rPr>
          <w:rFonts w:asciiTheme="majorHAnsi" w:hAnsiTheme="majorHAnsi" w:cstheme="majorHAnsi"/>
          <w:color w:val="000000" w:themeColor="text1"/>
          <w:sz w:val="20"/>
          <w:szCs w:val="20"/>
          <w:lang w:val="fr-FR"/>
        </w:rPr>
      </w:pPr>
    </w:p>
    <w:p w14:paraId="2FABFC60" w14:textId="77777777" w:rsidR="00085297" w:rsidRPr="00B56C00" w:rsidRDefault="0093361D" w:rsidP="00C45B76">
      <w:pPr>
        <w:pStyle w:val="Titre1"/>
        <w:shd w:val="clear" w:color="auto" w:fill="95B3D7" w:themeFill="accent1" w:themeFillTint="99"/>
        <w:jc w:val="both"/>
        <w:rPr>
          <w:rFonts w:cstheme="majorHAnsi"/>
          <w:color w:val="000000" w:themeColor="text1"/>
          <w:sz w:val="20"/>
          <w:szCs w:val="20"/>
          <w:lang w:val="fr-FR"/>
        </w:rPr>
      </w:pPr>
      <w:r w:rsidRPr="00B56C00">
        <w:rPr>
          <w:rFonts w:cstheme="majorHAnsi"/>
          <w:color w:val="000000" w:themeColor="text1"/>
          <w:sz w:val="20"/>
          <w:szCs w:val="20"/>
          <w:lang w:val="fr-FR"/>
        </w:rPr>
        <w:t>4. Livrables attendus</w:t>
      </w:r>
    </w:p>
    <w:p w14:paraId="73FDAABD" w14:textId="77777777" w:rsidR="00C45B76" w:rsidRPr="00B56C00" w:rsidRDefault="00C45B76" w:rsidP="00C45B76">
      <w:pPr>
        <w:rPr>
          <w:lang w:val="fr-FR"/>
        </w:rPr>
      </w:pPr>
    </w:p>
    <w:tbl>
      <w:tblPr>
        <w:tblW w:w="9684"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90"/>
        <w:gridCol w:w="4822"/>
        <w:gridCol w:w="2972"/>
      </w:tblGrid>
      <w:tr w:rsidR="004C021E" w:rsidRPr="00C45B76" w14:paraId="09E31D49" w14:textId="77777777" w:rsidTr="00C45B76">
        <w:trPr>
          <w:tblHeader/>
          <w:tblCellSpacing w:w="15" w:type="dxa"/>
        </w:trPr>
        <w:tc>
          <w:tcPr>
            <w:tcW w:w="0" w:type="auto"/>
            <w:vAlign w:val="center"/>
            <w:hideMark/>
          </w:tcPr>
          <w:p w14:paraId="658C19E1" w14:textId="77777777" w:rsidR="00C45B76" w:rsidRPr="00C45B76" w:rsidRDefault="00C45B76" w:rsidP="00C45B76">
            <w:pPr>
              <w:spacing w:after="0" w:line="240" w:lineRule="auto"/>
              <w:jc w:val="center"/>
              <w:rPr>
                <w:rFonts w:asciiTheme="majorHAnsi" w:eastAsia="Times New Roman" w:hAnsiTheme="majorHAnsi" w:cstheme="majorHAnsi"/>
                <w:b/>
                <w:bCs/>
                <w:sz w:val="20"/>
                <w:szCs w:val="20"/>
                <w:lang w:val="fr-FR" w:eastAsia="fr-FR"/>
              </w:rPr>
            </w:pPr>
            <w:r w:rsidRPr="00C45B76">
              <w:rPr>
                <w:rFonts w:asciiTheme="majorHAnsi" w:eastAsia="Times New Roman" w:hAnsiTheme="majorHAnsi" w:cstheme="majorHAnsi"/>
                <w:b/>
                <w:bCs/>
                <w:sz w:val="20"/>
                <w:szCs w:val="20"/>
                <w:lang w:val="fr-FR" w:eastAsia="fr-FR"/>
              </w:rPr>
              <w:t>Domaine d’intervention</w:t>
            </w:r>
          </w:p>
        </w:tc>
        <w:tc>
          <w:tcPr>
            <w:tcW w:w="0" w:type="auto"/>
            <w:vAlign w:val="center"/>
            <w:hideMark/>
          </w:tcPr>
          <w:p w14:paraId="4AC9CB71" w14:textId="77777777" w:rsidR="00C45B76" w:rsidRPr="00C45B76" w:rsidRDefault="00C45B76" w:rsidP="00C45B76">
            <w:pPr>
              <w:spacing w:after="0" w:line="240" w:lineRule="auto"/>
              <w:jc w:val="center"/>
              <w:rPr>
                <w:rFonts w:asciiTheme="majorHAnsi" w:eastAsia="Times New Roman" w:hAnsiTheme="majorHAnsi" w:cstheme="majorHAnsi"/>
                <w:b/>
                <w:bCs/>
                <w:sz w:val="20"/>
                <w:szCs w:val="20"/>
                <w:lang w:val="fr-FR" w:eastAsia="fr-FR"/>
              </w:rPr>
            </w:pPr>
            <w:r w:rsidRPr="00C45B76">
              <w:rPr>
                <w:rFonts w:asciiTheme="majorHAnsi" w:eastAsia="Times New Roman" w:hAnsiTheme="majorHAnsi" w:cstheme="majorHAnsi"/>
                <w:b/>
                <w:bCs/>
                <w:sz w:val="20"/>
                <w:szCs w:val="20"/>
                <w:lang w:val="fr-FR" w:eastAsia="fr-FR"/>
              </w:rPr>
              <w:t>Livrables associés (Assistance technique)</w:t>
            </w:r>
          </w:p>
        </w:tc>
        <w:tc>
          <w:tcPr>
            <w:tcW w:w="2927" w:type="dxa"/>
            <w:vAlign w:val="center"/>
            <w:hideMark/>
          </w:tcPr>
          <w:p w14:paraId="3A8E8DCF" w14:textId="77777777" w:rsidR="00C45B76" w:rsidRPr="00C45B76" w:rsidRDefault="00C45B76" w:rsidP="00C45B76">
            <w:pPr>
              <w:spacing w:after="0" w:line="240" w:lineRule="auto"/>
              <w:jc w:val="center"/>
              <w:rPr>
                <w:rFonts w:asciiTheme="majorHAnsi" w:eastAsia="Times New Roman" w:hAnsiTheme="majorHAnsi" w:cstheme="majorHAnsi"/>
                <w:b/>
                <w:bCs/>
                <w:sz w:val="20"/>
                <w:szCs w:val="20"/>
                <w:lang w:val="fr-FR" w:eastAsia="fr-FR"/>
              </w:rPr>
            </w:pPr>
            <w:r w:rsidRPr="00C45B76">
              <w:rPr>
                <w:rFonts w:asciiTheme="majorHAnsi" w:eastAsia="Times New Roman" w:hAnsiTheme="majorHAnsi" w:cstheme="majorHAnsi"/>
                <w:b/>
                <w:bCs/>
                <w:sz w:val="20"/>
                <w:szCs w:val="20"/>
                <w:lang w:val="fr-FR" w:eastAsia="fr-FR"/>
              </w:rPr>
              <w:t>Échéance indicative</w:t>
            </w:r>
          </w:p>
        </w:tc>
      </w:tr>
      <w:tr w:rsidR="008E4E2F" w:rsidRPr="008E4E2F" w14:paraId="52703D38" w14:textId="77777777" w:rsidTr="00C45B76">
        <w:trPr>
          <w:tblHeader/>
          <w:tblCellSpacing w:w="15" w:type="dxa"/>
        </w:trPr>
        <w:tc>
          <w:tcPr>
            <w:tcW w:w="0" w:type="auto"/>
            <w:vAlign w:val="center"/>
          </w:tcPr>
          <w:p w14:paraId="7F7AB951" w14:textId="1908F115" w:rsidR="008E4E2F" w:rsidRPr="008E4E2F" w:rsidRDefault="008E4E2F" w:rsidP="008E4E2F">
            <w:pPr>
              <w:spacing w:after="0" w:line="240" w:lineRule="auto"/>
              <w:rPr>
                <w:rFonts w:asciiTheme="majorHAnsi" w:eastAsia="Times New Roman" w:hAnsiTheme="majorHAnsi" w:cstheme="majorHAnsi"/>
                <w:b/>
                <w:bCs/>
                <w:sz w:val="20"/>
                <w:szCs w:val="20"/>
                <w:lang w:val="fr-FR" w:eastAsia="fr-FR"/>
              </w:rPr>
            </w:pPr>
            <w:r w:rsidRPr="008E4E2F">
              <w:rPr>
                <w:rFonts w:asciiTheme="majorHAnsi" w:hAnsiTheme="majorHAnsi" w:cstheme="majorHAnsi"/>
                <w:b/>
                <w:color w:val="000000" w:themeColor="text1"/>
                <w:sz w:val="20"/>
                <w:szCs w:val="20"/>
                <w:lang w:val="fr-FR"/>
              </w:rPr>
              <w:t>Cadrage</w:t>
            </w:r>
          </w:p>
        </w:tc>
        <w:tc>
          <w:tcPr>
            <w:tcW w:w="0" w:type="auto"/>
            <w:vAlign w:val="center"/>
          </w:tcPr>
          <w:p w14:paraId="22246020" w14:textId="07156762" w:rsidR="008E4E2F" w:rsidRPr="008E4E2F" w:rsidRDefault="008E4E2F" w:rsidP="008E4E2F">
            <w:pPr>
              <w:spacing w:after="0" w:line="240" w:lineRule="auto"/>
              <w:rPr>
                <w:rFonts w:asciiTheme="majorHAnsi" w:eastAsia="Times New Roman" w:hAnsiTheme="majorHAnsi" w:cstheme="majorHAnsi"/>
                <w:b/>
                <w:bCs/>
                <w:sz w:val="20"/>
                <w:szCs w:val="20"/>
                <w:lang w:val="fr-FR" w:eastAsia="fr-FR"/>
              </w:rPr>
            </w:pPr>
            <w:r w:rsidRPr="008E4E2F">
              <w:rPr>
                <w:rFonts w:asciiTheme="majorHAnsi" w:hAnsiTheme="majorHAnsi" w:cstheme="majorHAnsi"/>
                <w:color w:val="000000" w:themeColor="text1"/>
                <w:sz w:val="20"/>
                <w:szCs w:val="20"/>
                <w:lang w:val="fr-FR"/>
              </w:rPr>
              <w:t>Contribution à la feuille de route de l’AT</w:t>
            </w:r>
          </w:p>
        </w:tc>
        <w:tc>
          <w:tcPr>
            <w:tcW w:w="2927" w:type="dxa"/>
            <w:vAlign w:val="center"/>
          </w:tcPr>
          <w:p w14:paraId="68885D4D" w14:textId="5B2BC948" w:rsidR="008E4E2F" w:rsidRPr="008E4E2F" w:rsidRDefault="008E4E2F" w:rsidP="008E4E2F">
            <w:pPr>
              <w:spacing w:after="0" w:line="240" w:lineRule="auto"/>
              <w:rPr>
                <w:rFonts w:asciiTheme="majorHAnsi" w:eastAsia="Times New Roman" w:hAnsiTheme="majorHAnsi" w:cstheme="majorHAnsi"/>
                <w:b/>
                <w:bCs/>
                <w:sz w:val="20"/>
                <w:szCs w:val="20"/>
                <w:lang w:val="fr-FR" w:eastAsia="fr-FR"/>
              </w:rPr>
            </w:pPr>
            <w:r w:rsidRPr="008E4E2F">
              <w:rPr>
                <w:rFonts w:asciiTheme="majorHAnsi" w:hAnsiTheme="majorHAnsi" w:cstheme="majorHAnsi"/>
                <w:color w:val="000000" w:themeColor="text1"/>
                <w:sz w:val="20"/>
                <w:szCs w:val="20"/>
                <w:lang w:val="fr-FR"/>
              </w:rPr>
              <w:t>Après la phase de lancement  T1 2026</w:t>
            </w:r>
          </w:p>
        </w:tc>
      </w:tr>
      <w:tr w:rsidR="008E4E2F" w:rsidRPr="008E4E2F" w14:paraId="57A1D8B1" w14:textId="77777777" w:rsidTr="00C45B76">
        <w:trPr>
          <w:tblCellSpacing w:w="15" w:type="dxa"/>
        </w:trPr>
        <w:tc>
          <w:tcPr>
            <w:tcW w:w="0" w:type="auto"/>
            <w:vAlign w:val="center"/>
            <w:hideMark/>
          </w:tcPr>
          <w:p w14:paraId="68E74040"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b/>
                <w:bCs/>
                <w:sz w:val="20"/>
                <w:szCs w:val="20"/>
                <w:lang w:val="fr-FR" w:eastAsia="fr-FR"/>
              </w:rPr>
              <w:t>Appui à la programmation artistique et culturelle</w:t>
            </w:r>
          </w:p>
        </w:tc>
        <w:tc>
          <w:tcPr>
            <w:tcW w:w="0" w:type="auto"/>
            <w:vAlign w:val="center"/>
            <w:hideMark/>
          </w:tcPr>
          <w:p w14:paraId="0A98C313"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Note méthodologique de déploiement de la programmation culturelle ;- Compte rendu d’appui à la mise en œuvre et recommandations ;- Fiches de capitalisation sur les formats testés (EAAC, ateliers, résidences).</w:t>
            </w:r>
          </w:p>
        </w:tc>
        <w:tc>
          <w:tcPr>
            <w:tcW w:w="2927" w:type="dxa"/>
            <w:vAlign w:val="center"/>
            <w:hideMark/>
          </w:tcPr>
          <w:p w14:paraId="218071FE" w14:textId="2B5FF47E"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T2–T3 2026</w:t>
            </w:r>
            <w:r>
              <w:rPr>
                <w:rFonts w:asciiTheme="majorHAnsi" w:eastAsia="Times New Roman" w:hAnsiTheme="majorHAnsi" w:cstheme="majorHAnsi"/>
                <w:sz w:val="20"/>
                <w:szCs w:val="20"/>
                <w:lang w:val="fr-FR" w:eastAsia="fr-FR"/>
              </w:rPr>
              <w:t xml:space="preserve"> – dès finalisation du chantier des collections sur le projet Musée virtuel</w:t>
            </w:r>
          </w:p>
        </w:tc>
      </w:tr>
      <w:tr w:rsidR="008E4E2F" w:rsidRPr="00C45B76" w14:paraId="7D09086E" w14:textId="77777777" w:rsidTr="00C45B76">
        <w:trPr>
          <w:tblCellSpacing w:w="15" w:type="dxa"/>
        </w:trPr>
        <w:tc>
          <w:tcPr>
            <w:tcW w:w="0" w:type="auto"/>
            <w:vAlign w:val="center"/>
            <w:hideMark/>
          </w:tcPr>
          <w:p w14:paraId="7702D9B6"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b/>
                <w:bCs/>
                <w:sz w:val="20"/>
                <w:szCs w:val="20"/>
                <w:lang w:val="fr-FR" w:eastAsia="fr-FR"/>
              </w:rPr>
              <w:t>Appui à la conception et mise en œuvre de projets EAAC</w:t>
            </w:r>
          </w:p>
        </w:tc>
        <w:tc>
          <w:tcPr>
            <w:tcW w:w="0" w:type="auto"/>
            <w:vAlign w:val="center"/>
            <w:hideMark/>
          </w:tcPr>
          <w:p w14:paraId="43670C09"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Rapport d’appui méthodologique à la conception des dispositifs EAAC ;- Note de synthèse sur l’évaluation des activités pilotes ;- Fiche outils (modèles de fiches pédagogiques, cadre de suivi).</w:t>
            </w:r>
          </w:p>
        </w:tc>
        <w:tc>
          <w:tcPr>
            <w:tcW w:w="2927" w:type="dxa"/>
            <w:vAlign w:val="center"/>
            <w:hideMark/>
          </w:tcPr>
          <w:p w14:paraId="634584EB"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T3–T4 2026</w:t>
            </w:r>
          </w:p>
        </w:tc>
      </w:tr>
      <w:tr w:rsidR="008E4E2F" w:rsidRPr="00C45B76" w14:paraId="32D4E08B" w14:textId="77777777" w:rsidTr="00C45B76">
        <w:trPr>
          <w:tblCellSpacing w:w="15" w:type="dxa"/>
        </w:trPr>
        <w:tc>
          <w:tcPr>
            <w:tcW w:w="0" w:type="auto"/>
            <w:vAlign w:val="center"/>
            <w:hideMark/>
          </w:tcPr>
          <w:p w14:paraId="5E9554BA"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b/>
                <w:bCs/>
                <w:sz w:val="20"/>
                <w:szCs w:val="20"/>
                <w:lang w:val="fr-FR" w:eastAsia="fr-FR"/>
              </w:rPr>
              <w:t>Appui à l’animation du réseau des musées</w:t>
            </w:r>
          </w:p>
        </w:tc>
        <w:tc>
          <w:tcPr>
            <w:tcW w:w="0" w:type="auto"/>
            <w:vAlign w:val="center"/>
            <w:hideMark/>
          </w:tcPr>
          <w:p w14:paraId="21E04BA6"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xml:space="preserve">- Note de cadrage et plan d’action du réseau muséal ;- Rapports des ateliers </w:t>
            </w:r>
            <w:proofErr w:type="spellStart"/>
            <w:r w:rsidRPr="00C45B76">
              <w:rPr>
                <w:rFonts w:asciiTheme="majorHAnsi" w:eastAsia="Times New Roman" w:hAnsiTheme="majorHAnsi" w:cstheme="majorHAnsi"/>
                <w:sz w:val="20"/>
                <w:szCs w:val="20"/>
                <w:lang w:val="fr-FR" w:eastAsia="fr-FR"/>
              </w:rPr>
              <w:t>intermuséaux</w:t>
            </w:r>
            <w:proofErr w:type="spellEnd"/>
            <w:r w:rsidRPr="00C45B76">
              <w:rPr>
                <w:rFonts w:asciiTheme="majorHAnsi" w:eastAsia="Times New Roman" w:hAnsiTheme="majorHAnsi" w:cstheme="majorHAnsi"/>
                <w:sz w:val="20"/>
                <w:szCs w:val="20"/>
                <w:lang w:val="fr-FR" w:eastAsia="fr-FR"/>
              </w:rPr>
              <w:t xml:space="preserve"> organisés avec la CSP ;- Fiche de propositions pour la structuration du réseau et les partenariats.</w:t>
            </w:r>
          </w:p>
        </w:tc>
        <w:tc>
          <w:tcPr>
            <w:tcW w:w="2927" w:type="dxa"/>
            <w:vAlign w:val="center"/>
            <w:hideMark/>
          </w:tcPr>
          <w:p w14:paraId="34C2DE3F"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2027</w:t>
            </w:r>
          </w:p>
        </w:tc>
      </w:tr>
      <w:tr w:rsidR="008E4E2F" w:rsidRPr="00C45B76" w14:paraId="1991F4D9" w14:textId="77777777" w:rsidTr="00C45B76">
        <w:trPr>
          <w:tblCellSpacing w:w="15" w:type="dxa"/>
        </w:trPr>
        <w:tc>
          <w:tcPr>
            <w:tcW w:w="0" w:type="auto"/>
            <w:vAlign w:val="center"/>
            <w:hideMark/>
          </w:tcPr>
          <w:p w14:paraId="2BB6FD2E"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b/>
                <w:bCs/>
                <w:sz w:val="20"/>
                <w:szCs w:val="20"/>
                <w:lang w:val="fr-FR" w:eastAsia="fr-FR"/>
              </w:rPr>
              <w:t>Appui au développement des publics et à la médiation</w:t>
            </w:r>
          </w:p>
        </w:tc>
        <w:tc>
          <w:tcPr>
            <w:tcW w:w="0" w:type="auto"/>
            <w:vAlign w:val="center"/>
            <w:hideMark/>
          </w:tcPr>
          <w:p w14:paraId="261B8888"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Rapport d’appui à la mise en place de l’outil de suivi des publics ;- Note méthodologique sur la stratégie de médiation et les jeunes ambassadeurs ;- Synthèse de recommandations pour le suivi des publics.</w:t>
            </w:r>
          </w:p>
        </w:tc>
        <w:tc>
          <w:tcPr>
            <w:tcW w:w="2927" w:type="dxa"/>
            <w:vAlign w:val="center"/>
            <w:hideMark/>
          </w:tcPr>
          <w:p w14:paraId="09519370"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2027</w:t>
            </w:r>
          </w:p>
        </w:tc>
      </w:tr>
      <w:tr w:rsidR="008E4E2F" w:rsidRPr="00C45B76" w14:paraId="395B3512" w14:textId="77777777" w:rsidTr="00C45B76">
        <w:trPr>
          <w:tblCellSpacing w:w="15" w:type="dxa"/>
        </w:trPr>
        <w:tc>
          <w:tcPr>
            <w:tcW w:w="0" w:type="auto"/>
            <w:vAlign w:val="center"/>
            <w:hideMark/>
          </w:tcPr>
          <w:p w14:paraId="0F6AF569"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b/>
                <w:bCs/>
                <w:sz w:val="20"/>
                <w:szCs w:val="20"/>
                <w:lang w:val="fr-FR" w:eastAsia="fr-FR"/>
              </w:rPr>
              <w:t>Renforcement des capacités</w:t>
            </w:r>
          </w:p>
        </w:tc>
        <w:tc>
          <w:tcPr>
            <w:tcW w:w="0" w:type="auto"/>
            <w:vAlign w:val="center"/>
            <w:hideMark/>
          </w:tcPr>
          <w:p w14:paraId="27363412" w14:textId="61597798" w:rsidR="008E4E2F" w:rsidRDefault="008E4E2F" w:rsidP="008E4E2F">
            <w:pPr>
              <w:spacing w:after="0" w:line="240" w:lineRule="auto"/>
              <w:rPr>
                <w:rFonts w:asciiTheme="majorHAnsi" w:eastAsia="Times New Roman" w:hAnsiTheme="majorHAnsi" w:cstheme="majorHAnsi"/>
                <w:sz w:val="20"/>
                <w:szCs w:val="20"/>
                <w:lang w:val="fr-FR" w:eastAsia="fr-FR"/>
              </w:rPr>
            </w:pPr>
            <w:r>
              <w:rPr>
                <w:rFonts w:asciiTheme="majorHAnsi" w:eastAsia="Times New Roman" w:hAnsiTheme="majorHAnsi" w:cstheme="majorHAnsi"/>
                <w:sz w:val="20"/>
                <w:szCs w:val="20"/>
                <w:lang w:val="fr-FR" w:eastAsia="fr-FR"/>
              </w:rPr>
              <w:t xml:space="preserve">Plan de renforcement de capacités et feuille de route de l’AT (validée par en comité) sur le volet 2 </w:t>
            </w:r>
          </w:p>
          <w:p w14:paraId="57A7547B" w14:textId="77777777" w:rsidR="008E4E2F"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Plan de formation et supports produits (modules, présentations, canevas) ;</w:t>
            </w:r>
          </w:p>
          <w:p w14:paraId="2137067E" w14:textId="77777777" w:rsidR="008E4E2F"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Rapport de capitalisation sur la montée en compétences des équipes du MNG et du MCA ;</w:t>
            </w:r>
          </w:p>
          <w:p w14:paraId="1555890D" w14:textId="5700D395"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 Recommandations pour la pérennisation du dispositif.</w:t>
            </w:r>
          </w:p>
        </w:tc>
        <w:tc>
          <w:tcPr>
            <w:tcW w:w="2927" w:type="dxa"/>
            <w:vAlign w:val="center"/>
            <w:hideMark/>
          </w:tcPr>
          <w:p w14:paraId="0D776B47"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2027–2028</w:t>
            </w:r>
          </w:p>
        </w:tc>
      </w:tr>
      <w:tr w:rsidR="008E4E2F" w:rsidRPr="00C45B76" w14:paraId="1FB6CA00" w14:textId="77777777" w:rsidTr="00C45B76">
        <w:trPr>
          <w:tblCellSpacing w:w="15" w:type="dxa"/>
        </w:trPr>
        <w:tc>
          <w:tcPr>
            <w:tcW w:w="0" w:type="auto"/>
            <w:vAlign w:val="center"/>
            <w:hideMark/>
          </w:tcPr>
          <w:p w14:paraId="7B0FC8CE" w14:textId="65786AD5"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b/>
                <w:bCs/>
                <w:sz w:val="20"/>
                <w:szCs w:val="20"/>
                <w:lang w:val="fr-FR" w:eastAsia="fr-FR"/>
              </w:rPr>
              <w:t>Coordination et suivi des expertises court terme du Volet 2</w:t>
            </w:r>
          </w:p>
        </w:tc>
        <w:tc>
          <w:tcPr>
            <w:tcW w:w="0" w:type="auto"/>
            <w:vAlign w:val="center"/>
            <w:hideMark/>
          </w:tcPr>
          <w:p w14:paraId="27977BCD" w14:textId="77777777" w:rsidR="008E4E2F" w:rsidRPr="006E056E" w:rsidRDefault="008E4E2F" w:rsidP="008E4E2F">
            <w:pPr>
              <w:spacing w:after="0" w:line="240" w:lineRule="auto"/>
              <w:rPr>
                <w:rFonts w:asciiTheme="majorHAnsi" w:eastAsia="Times New Roman" w:hAnsiTheme="majorHAnsi" w:cstheme="majorHAnsi"/>
                <w:sz w:val="20"/>
                <w:szCs w:val="20"/>
                <w:lang w:val="fr-FR" w:eastAsia="fr-FR"/>
              </w:rPr>
            </w:pPr>
            <w:r w:rsidRPr="006E056E">
              <w:rPr>
                <w:rFonts w:asciiTheme="majorHAnsi" w:eastAsia="Times New Roman" w:hAnsiTheme="majorHAnsi" w:cstheme="majorHAnsi"/>
                <w:bCs/>
                <w:sz w:val="20"/>
                <w:szCs w:val="20"/>
                <w:lang w:val="fr-FR" w:eastAsia="fr-FR"/>
              </w:rPr>
              <w:t>TDR et notes de cadrage des expertises court terme (médiation, scénographie, communication, etc.)</w:t>
            </w:r>
            <w:r w:rsidRPr="006E056E">
              <w:rPr>
                <w:rFonts w:asciiTheme="majorHAnsi" w:eastAsia="Times New Roman" w:hAnsiTheme="majorHAnsi" w:cstheme="majorHAnsi"/>
                <w:sz w:val="20"/>
                <w:szCs w:val="20"/>
                <w:lang w:val="fr-FR" w:eastAsia="fr-FR"/>
              </w:rPr>
              <w:br/>
            </w:r>
            <w:r w:rsidRPr="006E056E">
              <w:rPr>
                <w:rFonts w:asciiTheme="majorHAnsi" w:eastAsia="Times New Roman" w:hAnsiTheme="majorHAnsi" w:cstheme="majorHAnsi"/>
                <w:bCs/>
                <w:sz w:val="20"/>
                <w:szCs w:val="20"/>
                <w:lang w:val="fr-FR" w:eastAsia="fr-FR"/>
              </w:rPr>
              <w:t>Planning consolidé et rapports de supervision trimestriels</w:t>
            </w:r>
            <w:r w:rsidRPr="006E056E">
              <w:rPr>
                <w:rFonts w:asciiTheme="majorHAnsi" w:eastAsia="Times New Roman" w:hAnsiTheme="majorHAnsi" w:cstheme="majorHAnsi"/>
                <w:sz w:val="20"/>
                <w:szCs w:val="20"/>
                <w:lang w:val="fr-FR" w:eastAsia="fr-FR"/>
              </w:rPr>
              <w:br/>
            </w:r>
            <w:r w:rsidRPr="006E056E">
              <w:rPr>
                <w:rFonts w:asciiTheme="majorHAnsi" w:eastAsia="Times New Roman" w:hAnsiTheme="majorHAnsi" w:cstheme="majorHAnsi"/>
                <w:bCs/>
                <w:sz w:val="20"/>
                <w:szCs w:val="20"/>
                <w:lang w:val="fr-FR" w:eastAsia="fr-FR"/>
              </w:rPr>
              <w:t>Note de synthèse annuelle sur la cohérence et les acquis des expertises mobilisées</w:t>
            </w:r>
          </w:p>
        </w:tc>
        <w:tc>
          <w:tcPr>
            <w:tcW w:w="2927" w:type="dxa"/>
            <w:vAlign w:val="center"/>
            <w:hideMark/>
          </w:tcPr>
          <w:p w14:paraId="79752FC6"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sidRPr="00C45B76">
              <w:rPr>
                <w:rFonts w:asciiTheme="majorHAnsi" w:eastAsia="Times New Roman" w:hAnsiTheme="majorHAnsi" w:cstheme="majorHAnsi"/>
                <w:sz w:val="20"/>
                <w:szCs w:val="20"/>
                <w:lang w:val="fr-FR" w:eastAsia="fr-FR"/>
              </w:rPr>
              <w:t>Fin 2028</w:t>
            </w:r>
          </w:p>
        </w:tc>
      </w:tr>
      <w:tr w:rsidR="008E4E2F" w:rsidRPr="006E056E" w14:paraId="71C703F5" w14:textId="77777777" w:rsidTr="00C45B76">
        <w:trPr>
          <w:tblCellSpacing w:w="15" w:type="dxa"/>
        </w:trPr>
        <w:tc>
          <w:tcPr>
            <w:tcW w:w="0" w:type="auto"/>
            <w:vAlign w:val="center"/>
          </w:tcPr>
          <w:p w14:paraId="42701A45" w14:textId="77777777" w:rsidR="008E4E2F" w:rsidRPr="006E056E" w:rsidRDefault="008E4E2F" w:rsidP="008E4E2F">
            <w:pPr>
              <w:spacing w:after="0" w:line="240" w:lineRule="auto"/>
              <w:rPr>
                <w:rFonts w:asciiTheme="majorHAnsi" w:eastAsia="Times New Roman" w:hAnsiTheme="majorHAnsi" w:cstheme="majorHAnsi"/>
                <w:bCs/>
                <w:sz w:val="20"/>
                <w:szCs w:val="20"/>
                <w:lang w:val="fr-FR" w:eastAsia="fr-FR"/>
              </w:rPr>
            </w:pPr>
            <w:r w:rsidRPr="006E056E">
              <w:rPr>
                <w:rFonts w:asciiTheme="majorHAnsi" w:eastAsia="Times New Roman" w:hAnsiTheme="majorHAnsi" w:cstheme="majorHAnsi"/>
                <w:b/>
                <w:bCs/>
                <w:sz w:val="20"/>
                <w:szCs w:val="20"/>
                <w:lang w:val="fr-FR" w:eastAsia="fr-FR"/>
              </w:rPr>
              <w:lastRenderedPageBreak/>
              <w:t>Suivi continu et capitalisation du Volet</w:t>
            </w:r>
            <w:r w:rsidRPr="006E056E">
              <w:rPr>
                <w:rFonts w:asciiTheme="majorHAnsi" w:eastAsia="Times New Roman" w:hAnsiTheme="majorHAnsi" w:cstheme="majorHAnsi"/>
                <w:bCs/>
                <w:sz w:val="20"/>
                <w:szCs w:val="20"/>
                <w:lang w:val="fr-FR" w:eastAsia="fr-FR"/>
              </w:rPr>
              <w:t xml:space="preserve"> 2</w:t>
            </w:r>
          </w:p>
        </w:tc>
        <w:tc>
          <w:tcPr>
            <w:tcW w:w="0" w:type="auto"/>
            <w:vAlign w:val="center"/>
          </w:tcPr>
          <w:p w14:paraId="61ACB2B7" w14:textId="77777777" w:rsidR="008E4E2F" w:rsidRPr="006E056E" w:rsidRDefault="008E4E2F" w:rsidP="008E4E2F">
            <w:pPr>
              <w:spacing w:after="0" w:line="240" w:lineRule="auto"/>
              <w:rPr>
                <w:rFonts w:asciiTheme="majorHAnsi" w:eastAsia="Times New Roman" w:hAnsiTheme="majorHAnsi" w:cstheme="majorHAnsi"/>
                <w:bCs/>
                <w:sz w:val="20"/>
                <w:szCs w:val="20"/>
                <w:lang w:val="fr-FR" w:eastAsia="fr-FR"/>
              </w:rPr>
            </w:pPr>
            <w:r w:rsidRPr="006E056E">
              <w:rPr>
                <w:rStyle w:val="lev"/>
                <w:rFonts w:asciiTheme="majorHAnsi" w:hAnsiTheme="majorHAnsi" w:cstheme="majorHAnsi"/>
                <w:b w:val="0"/>
                <w:sz w:val="20"/>
                <w:szCs w:val="20"/>
                <w:lang w:val="fr-FR"/>
              </w:rPr>
              <w:t>Rapports trimestriels d’activités et d’avancement du Volet 2 (réalisations, difficultés, propositions d’ajustement</w:t>
            </w:r>
            <w:proofErr w:type="gramStart"/>
            <w:r w:rsidRPr="006E056E">
              <w:rPr>
                <w:rStyle w:val="lev"/>
                <w:rFonts w:asciiTheme="majorHAnsi" w:hAnsiTheme="majorHAnsi" w:cstheme="majorHAnsi"/>
                <w:b w:val="0"/>
                <w:sz w:val="20"/>
                <w:szCs w:val="20"/>
                <w:lang w:val="fr-FR"/>
              </w:rPr>
              <w:t>)</w:t>
            </w:r>
            <w:proofErr w:type="gramEnd"/>
            <w:r w:rsidRPr="006E056E">
              <w:rPr>
                <w:rFonts w:asciiTheme="majorHAnsi" w:hAnsiTheme="majorHAnsi" w:cstheme="majorHAnsi"/>
                <w:sz w:val="20"/>
                <w:szCs w:val="20"/>
                <w:lang w:val="fr-FR"/>
              </w:rPr>
              <w:br/>
            </w:r>
            <w:r w:rsidRPr="006E056E">
              <w:rPr>
                <w:rStyle w:val="lev"/>
                <w:rFonts w:asciiTheme="majorHAnsi" w:hAnsiTheme="majorHAnsi" w:cstheme="majorHAnsi"/>
                <w:b w:val="0"/>
                <w:sz w:val="20"/>
                <w:szCs w:val="20"/>
                <w:lang w:val="fr-FR"/>
              </w:rPr>
              <w:t>Rapport final de capitalisation : bilan des actions, outils produits, retours d’expérience et recommandations pour le PSC définitif</w:t>
            </w:r>
          </w:p>
        </w:tc>
        <w:tc>
          <w:tcPr>
            <w:tcW w:w="2927" w:type="dxa"/>
            <w:vAlign w:val="center"/>
          </w:tcPr>
          <w:p w14:paraId="3950F4AB" w14:textId="77777777" w:rsidR="008E4E2F" w:rsidRPr="00C45B76" w:rsidRDefault="008E4E2F" w:rsidP="008E4E2F">
            <w:pPr>
              <w:spacing w:after="0" w:line="240" w:lineRule="auto"/>
              <w:rPr>
                <w:rFonts w:asciiTheme="majorHAnsi" w:eastAsia="Times New Roman" w:hAnsiTheme="majorHAnsi" w:cstheme="majorHAnsi"/>
                <w:sz w:val="20"/>
                <w:szCs w:val="20"/>
                <w:lang w:val="fr-FR" w:eastAsia="fr-FR"/>
              </w:rPr>
            </w:pPr>
            <w:r>
              <w:rPr>
                <w:rFonts w:asciiTheme="majorHAnsi" w:eastAsia="Times New Roman" w:hAnsiTheme="majorHAnsi" w:cstheme="majorHAnsi"/>
                <w:sz w:val="20"/>
                <w:szCs w:val="20"/>
                <w:lang w:val="fr-FR" w:eastAsia="fr-FR"/>
              </w:rPr>
              <w:t>Continu</w:t>
            </w:r>
          </w:p>
        </w:tc>
      </w:tr>
      <w:tr w:rsidR="008E4E2F" w:rsidRPr="006E056E" w14:paraId="5CF71B41" w14:textId="77777777" w:rsidTr="00C45B76">
        <w:trPr>
          <w:tblCellSpacing w:w="15" w:type="dxa"/>
        </w:trPr>
        <w:tc>
          <w:tcPr>
            <w:tcW w:w="0" w:type="auto"/>
            <w:vAlign w:val="center"/>
          </w:tcPr>
          <w:p w14:paraId="7AEFC4E9" w14:textId="77777777" w:rsidR="008E4E2F" w:rsidRPr="006E056E" w:rsidRDefault="008E4E2F" w:rsidP="008E4E2F">
            <w:pPr>
              <w:spacing w:after="0" w:line="240" w:lineRule="auto"/>
              <w:rPr>
                <w:rFonts w:asciiTheme="majorHAnsi" w:eastAsia="Times New Roman" w:hAnsiTheme="majorHAnsi" w:cstheme="majorHAnsi"/>
                <w:b/>
                <w:bCs/>
                <w:sz w:val="20"/>
                <w:szCs w:val="20"/>
                <w:lang w:val="fr-FR" w:eastAsia="fr-FR"/>
              </w:rPr>
            </w:pPr>
            <w:r>
              <w:rPr>
                <w:rFonts w:cstheme="majorHAnsi"/>
                <w:color w:val="000000" w:themeColor="text1"/>
                <w:sz w:val="20"/>
                <w:szCs w:val="20"/>
                <w:lang w:val="fr-FR"/>
              </w:rPr>
              <w:t>Après chaque mission à Conakry</w:t>
            </w:r>
          </w:p>
        </w:tc>
        <w:tc>
          <w:tcPr>
            <w:tcW w:w="0" w:type="auto"/>
            <w:vAlign w:val="center"/>
          </w:tcPr>
          <w:p w14:paraId="5B622909" w14:textId="44D200FC" w:rsidR="008E4E2F" w:rsidRPr="006E056E" w:rsidRDefault="008E4E2F" w:rsidP="008E4E2F">
            <w:pPr>
              <w:spacing w:after="0" w:line="240" w:lineRule="auto"/>
              <w:rPr>
                <w:rStyle w:val="lev"/>
                <w:rFonts w:asciiTheme="majorHAnsi" w:hAnsiTheme="majorHAnsi" w:cstheme="majorHAnsi"/>
                <w:b w:val="0"/>
                <w:sz w:val="20"/>
                <w:szCs w:val="20"/>
                <w:lang w:val="fr-FR"/>
              </w:rPr>
            </w:pPr>
            <w:r>
              <w:rPr>
                <w:rFonts w:cstheme="majorHAnsi"/>
                <w:color w:val="000000" w:themeColor="text1"/>
                <w:sz w:val="20"/>
                <w:szCs w:val="20"/>
                <w:lang w:val="fr-FR"/>
              </w:rPr>
              <w:t xml:space="preserve">Un rapport de mission (en lien avec les </w:t>
            </w:r>
            <w:proofErr w:type="spellStart"/>
            <w:r>
              <w:rPr>
                <w:rFonts w:cstheme="majorHAnsi"/>
                <w:color w:val="000000" w:themeColor="text1"/>
                <w:sz w:val="20"/>
                <w:szCs w:val="20"/>
                <w:lang w:val="fr-FR"/>
              </w:rPr>
              <w:t>TDRs</w:t>
            </w:r>
            <w:proofErr w:type="spellEnd"/>
            <w:r>
              <w:rPr>
                <w:rFonts w:cstheme="majorHAnsi"/>
                <w:color w:val="000000" w:themeColor="text1"/>
                <w:sz w:val="20"/>
                <w:szCs w:val="20"/>
                <w:lang w:val="fr-FR"/>
              </w:rPr>
              <w:t xml:space="preserve"> de la mission validés en amont par la cheffe de mission) indiquant les actions réalisées, difficultés rencontrées et propositions/recommandations pour la suite.  </w:t>
            </w:r>
          </w:p>
        </w:tc>
        <w:tc>
          <w:tcPr>
            <w:tcW w:w="2927" w:type="dxa"/>
            <w:vAlign w:val="center"/>
          </w:tcPr>
          <w:p w14:paraId="5FCD2AFD" w14:textId="77777777" w:rsidR="008E4E2F" w:rsidRDefault="008E4E2F" w:rsidP="008E4E2F">
            <w:pPr>
              <w:spacing w:after="0" w:line="240" w:lineRule="auto"/>
              <w:rPr>
                <w:rFonts w:asciiTheme="majorHAnsi" w:eastAsia="Times New Roman" w:hAnsiTheme="majorHAnsi" w:cstheme="majorHAnsi"/>
                <w:sz w:val="20"/>
                <w:szCs w:val="20"/>
                <w:lang w:val="fr-FR" w:eastAsia="fr-FR"/>
              </w:rPr>
            </w:pPr>
            <w:r>
              <w:rPr>
                <w:rFonts w:cstheme="majorHAnsi"/>
                <w:color w:val="000000" w:themeColor="text1"/>
                <w:sz w:val="20"/>
                <w:szCs w:val="20"/>
                <w:lang w:val="fr-FR"/>
              </w:rPr>
              <w:t>2 semaines après chaque mission</w:t>
            </w:r>
          </w:p>
        </w:tc>
      </w:tr>
    </w:tbl>
    <w:p w14:paraId="0EDD634F" w14:textId="77777777" w:rsidR="00686159" w:rsidRPr="006E056E" w:rsidRDefault="00686159" w:rsidP="00686159">
      <w:pPr>
        <w:rPr>
          <w:lang w:val="fr-FR"/>
        </w:rPr>
      </w:pPr>
    </w:p>
    <w:p w14:paraId="5E37873E" w14:textId="77777777" w:rsidR="00085297" w:rsidRDefault="0093361D" w:rsidP="00C45B76">
      <w:pPr>
        <w:pStyle w:val="Titre1"/>
        <w:shd w:val="clear" w:color="auto" w:fill="95B3D7" w:themeFill="accent1" w:themeFillTint="99"/>
        <w:jc w:val="both"/>
        <w:rPr>
          <w:rFonts w:cstheme="majorHAnsi"/>
          <w:color w:val="000000" w:themeColor="text1"/>
          <w:sz w:val="20"/>
          <w:szCs w:val="20"/>
        </w:rPr>
      </w:pPr>
      <w:r w:rsidRPr="007A7EA1">
        <w:rPr>
          <w:rFonts w:cstheme="majorHAnsi"/>
          <w:color w:val="000000" w:themeColor="text1"/>
          <w:sz w:val="20"/>
          <w:szCs w:val="20"/>
        </w:rPr>
        <w:t xml:space="preserve">5. </w:t>
      </w:r>
      <w:r w:rsidR="006E056E">
        <w:rPr>
          <w:rFonts w:cstheme="majorHAnsi"/>
          <w:color w:val="000000" w:themeColor="text1"/>
          <w:sz w:val="20"/>
          <w:szCs w:val="20"/>
        </w:rPr>
        <w:t>Coordination</w:t>
      </w:r>
    </w:p>
    <w:p w14:paraId="134C428C" w14:textId="77777777" w:rsidR="00C45B76" w:rsidRPr="00C45B76" w:rsidRDefault="00C45B76" w:rsidP="00C45B76"/>
    <w:p w14:paraId="6FA1B359" w14:textId="77777777" w:rsidR="00085297" w:rsidRPr="007A7EA1" w:rsidRDefault="0093361D" w:rsidP="007A7EA1">
      <w:pPr>
        <w:jc w:val="both"/>
        <w:rPr>
          <w:rFonts w:asciiTheme="majorHAnsi" w:hAnsiTheme="majorHAnsi" w:cstheme="majorHAnsi"/>
          <w:color w:val="000000" w:themeColor="text1"/>
          <w:sz w:val="20"/>
          <w:szCs w:val="20"/>
          <w:lang w:val="fr-FR"/>
        </w:rPr>
      </w:pPr>
      <w:r w:rsidRPr="007A7EA1">
        <w:rPr>
          <w:rFonts w:asciiTheme="majorHAnsi" w:hAnsiTheme="majorHAnsi" w:cstheme="majorHAnsi"/>
          <w:color w:val="000000" w:themeColor="text1"/>
          <w:sz w:val="20"/>
          <w:szCs w:val="20"/>
          <w:lang w:val="fr-FR"/>
        </w:rPr>
        <w:t>L’</w:t>
      </w:r>
      <w:proofErr w:type="spellStart"/>
      <w:r w:rsidRPr="007A7EA1">
        <w:rPr>
          <w:rFonts w:asciiTheme="majorHAnsi" w:hAnsiTheme="majorHAnsi" w:cstheme="majorHAnsi"/>
          <w:color w:val="000000" w:themeColor="text1"/>
          <w:sz w:val="20"/>
          <w:szCs w:val="20"/>
          <w:lang w:val="fr-FR"/>
        </w:rPr>
        <w:t>expert·e</w:t>
      </w:r>
      <w:proofErr w:type="spellEnd"/>
      <w:r w:rsidRPr="007A7EA1">
        <w:rPr>
          <w:rFonts w:asciiTheme="majorHAnsi" w:hAnsiTheme="majorHAnsi" w:cstheme="majorHAnsi"/>
          <w:color w:val="000000" w:themeColor="text1"/>
          <w:sz w:val="20"/>
          <w:szCs w:val="20"/>
          <w:lang w:val="fr-FR"/>
        </w:rPr>
        <w:t xml:space="preserve"> travaillera sous la supervision directe de la Cheffe de mission résidente et en étroite collaboration avec la Chargée d’appui opérationnel, les responsables de composantes, et les équipes du MCA et du MNG. </w:t>
      </w:r>
      <w:r w:rsidRPr="007A7EA1">
        <w:rPr>
          <w:rFonts w:asciiTheme="majorHAnsi" w:hAnsiTheme="majorHAnsi" w:cstheme="majorHAnsi"/>
          <w:color w:val="000000" w:themeColor="text1"/>
          <w:sz w:val="20"/>
          <w:szCs w:val="20"/>
          <w:lang w:val="fr-FR"/>
        </w:rPr>
        <w:br/>
        <w:t>Il ou elle interagira avec les expertises complémentaires mobilisées dans le cadre du projet Musée virtuel et des volets 1 et 3 afin d’assurer une cohérence technique et scientifique entre les différentes composantes du programme.</w:t>
      </w:r>
      <w:r w:rsidRPr="007A7EA1">
        <w:rPr>
          <w:rFonts w:asciiTheme="majorHAnsi" w:hAnsiTheme="majorHAnsi" w:cstheme="majorHAnsi"/>
          <w:color w:val="000000" w:themeColor="text1"/>
          <w:sz w:val="20"/>
          <w:szCs w:val="20"/>
          <w:lang w:val="fr-FR"/>
        </w:rPr>
        <w:br/>
        <w:t>La mission se déroulera sous forme d’expertise perlée, combinant des missions sur site (Conakry, et le cas échéant, dans les musées régionaux) et des appuis à distance.</w:t>
      </w:r>
      <w:r w:rsidRPr="007A7EA1">
        <w:rPr>
          <w:rFonts w:asciiTheme="majorHAnsi" w:hAnsiTheme="majorHAnsi" w:cstheme="majorHAnsi"/>
          <w:color w:val="000000" w:themeColor="text1"/>
          <w:sz w:val="20"/>
          <w:szCs w:val="20"/>
          <w:lang w:val="fr-FR"/>
        </w:rPr>
        <w:br/>
      </w:r>
    </w:p>
    <w:p w14:paraId="296A49E8" w14:textId="77777777" w:rsidR="00085297" w:rsidRPr="007A7EA1" w:rsidRDefault="0093361D" w:rsidP="00C45B76">
      <w:pPr>
        <w:pStyle w:val="Titre1"/>
        <w:shd w:val="clear" w:color="auto" w:fill="95B3D7" w:themeFill="accent1" w:themeFillTint="99"/>
        <w:jc w:val="both"/>
        <w:rPr>
          <w:rFonts w:cstheme="majorHAnsi"/>
          <w:color w:val="000000" w:themeColor="text1"/>
          <w:sz w:val="20"/>
          <w:szCs w:val="20"/>
          <w:lang w:val="fr-FR"/>
        </w:rPr>
      </w:pPr>
      <w:r w:rsidRPr="007A7EA1">
        <w:rPr>
          <w:rFonts w:cstheme="majorHAnsi"/>
          <w:color w:val="000000" w:themeColor="text1"/>
          <w:sz w:val="20"/>
          <w:szCs w:val="20"/>
          <w:lang w:val="fr-FR"/>
        </w:rPr>
        <w:t>6. Profil recherché</w:t>
      </w:r>
    </w:p>
    <w:p w14:paraId="6DA20466" w14:textId="77777777" w:rsidR="00C45B76" w:rsidRPr="00C45B76" w:rsidRDefault="0093361D" w:rsidP="00C45B76">
      <w:pPr>
        <w:pStyle w:val="NormalWeb"/>
        <w:jc w:val="both"/>
        <w:rPr>
          <w:rFonts w:asciiTheme="majorHAnsi" w:hAnsiTheme="majorHAnsi" w:cstheme="majorHAnsi"/>
          <w:color w:val="000000" w:themeColor="text1"/>
          <w:sz w:val="20"/>
          <w:szCs w:val="20"/>
          <w:lang w:val="fr-FR"/>
        </w:rPr>
      </w:pPr>
      <w:r w:rsidRPr="007A7EA1">
        <w:rPr>
          <w:rFonts w:asciiTheme="majorHAnsi" w:hAnsiTheme="majorHAnsi" w:cstheme="majorHAnsi"/>
          <w:color w:val="000000" w:themeColor="text1"/>
          <w:sz w:val="20"/>
          <w:szCs w:val="20"/>
          <w:lang w:val="fr-FR"/>
        </w:rPr>
        <w:br/>
      </w:r>
      <w:r w:rsidR="00C45B76" w:rsidRPr="00C45B76">
        <w:rPr>
          <w:rFonts w:asciiTheme="majorHAnsi" w:hAnsiTheme="majorHAnsi" w:cstheme="majorHAnsi"/>
          <w:color w:val="000000" w:themeColor="text1"/>
          <w:sz w:val="20"/>
          <w:szCs w:val="20"/>
          <w:lang w:val="fr-FR"/>
        </w:rPr>
        <w:t>L’</w:t>
      </w:r>
      <w:proofErr w:type="spellStart"/>
      <w:r w:rsidR="00C45B76" w:rsidRPr="00C45B76">
        <w:rPr>
          <w:rFonts w:asciiTheme="majorHAnsi" w:hAnsiTheme="majorHAnsi" w:cstheme="majorHAnsi"/>
          <w:color w:val="000000" w:themeColor="text1"/>
          <w:sz w:val="20"/>
          <w:szCs w:val="20"/>
          <w:lang w:val="fr-FR"/>
        </w:rPr>
        <w:t>expert·e</w:t>
      </w:r>
      <w:proofErr w:type="spellEnd"/>
      <w:r w:rsidR="00C45B76" w:rsidRPr="00C45B76">
        <w:rPr>
          <w:rFonts w:asciiTheme="majorHAnsi" w:hAnsiTheme="majorHAnsi" w:cstheme="majorHAnsi"/>
          <w:color w:val="000000" w:themeColor="text1"/>
          <w:sz w:val="20"/>
          <w:szCs w:val="20"/>
          <w:lang w:val="fr-FR"/>
        </w:rPr>
        <w:t xml:space="preserve"> en développement de projets culturels interviendra à titre perlé, en appui à la mise en œuvre du </w:t>
      </w:r>
      <w:r w:rsidR="00C45B76" w:rsidRPr="00C45B76">
        <w:rPr>
          <w:rStyle w:val="lev"/>
          <w:rFonts w:asciiTheme="majorHAnsi" w:hAnsiTheme="majorHAnsi" w:cstheme="majorHAnsi"/>
          <w:b w:val="0"/>
          <w:color w:val="000000" w:themeColor="text1"/>
          <w:sz w:val="20"/>
          <w:szCs w:val="20"/>
          <w:lang w:val="fr-FR"/>
        </w:rPr>
        <w:t>pré-Projet Scientifique et Culturel (pré-PSC)</w:t>
      </w:r>
      <w:r w:rsidR="00C45B76" w:rsidRPr="00C45B76">
        <w:rPr>
          <w:rFonts w:asciiTheme="majorHAnsi" w:hAnsiTheme="majorHAnsi" w:cstheme="majorHAnsi"/>
          <w:color w:val="000000" w:themeColor="text1"/>
          <w:sz w:val="20"/>
          <w:szCs w:val="20"/>
          <w:lang w:val="fr-FR"/>
        </w:rPr>
        <w:t xml:space="preserve"> du Musée National de Guinée.</w:t>
      </w:r>
    </w:p>
    <w:p w14:paraId="7B8FA2F4" w14:textId="77777777" w:rsidR="00C45B76" w:rsidRPr="00C45B76" w:rsidRDefault="00C45B76" w:rsidP="00C45B76">
      <w:pPr>
        <w:pStyle w:val="NormalWeb"/>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 xml:space="preserve">Il ou elle devra disposer d’une solide expérience dans la </w:t>
      </w:r>
      <w:r w:rsidRPr="00C45B76">
        <w:rPr>
          <w:rStyle w:val="lev"/>
          <w:rFonts w:asciiTheme="majorHAnsi" w:hAnsiTheme="majorHAnsi" w:cstheme="majorHAnsi"/>
          <w:b w:val="0"/>
          <w:color w:val="000000" w:themeColor="text1"/>
          <w:sz w:val="20"/>
          <w:szCs w:val="20"/>
          <w:lang w:val="fr-FR"/>
        </w:rPr>
        <w:t>conception, la coordination et le pilotage de projets culturels et muséaux complexes</w:t>
      </w:r>
      <w:r w:rsidRPr="00C45B76">
        <w:rPr>
          <w:rFonts w:asciiTheme="majorHAnsi" w:hAnsiTheme="majorHAnsi" w:cstheme="majorHAnsi"/>
          <w:color w:val="000000" w:themeColor="text1"/>
          <w:sz w:val="20"/>
          <w:szCs w:val="20"/>
          <w:lang w:val="fr-FR"/>
        </w:rPr>
        <w:t>, en contexte international et dans des environnements institutionnels variés.</w:t>
      </w:r>
    </w:p>
    <w:p w14:paraId="506B6C0B" w14:textId="77777777" w:rsidR="00C45B76" w:rsidRPr="00C45B76" w:rsidRDefault="00C45B76" w:rsidP="00C45B76">
      <w:pPr>
        <w:pStyle w:val="Titre4"/>
        <w:jc w:val="both"/>
        <w:rPr>
          <w:rFonts w:cstheme="majorHAnsi"/>
          <w:b w:val="0"/>
          <w:color w:val="000000" w:themeColor="text1"/>
          <w:sz w:val="20"/>
          <w:szCs w:val="20"/>
        </w:rPr>
      </w:pPr>
      <w:proofErr w:type="spellStart"/>
      <w:r w:rsidRPr="00C45B76">
        <w:rPr>
          <w:rStyle w:val="lev"/>
          <w:rFonts w:cstheme="majorHAnsi"/>
          <w:bCs/>
          <w:color w:val="000000" w:themeColor="text1"/>
          <w:sz w:val="20"/>
          <w:szCs w:val="20"/>
        </w:rPr>
        <w:t>Compétences</w:t>
      </w:r>
      <w:proofErr w:type="spellEnd"/>
      <w:r w:rsidRPr="00C45B76">
        <w:rPr>
          <w:rStyle w:val="lev"/>
          <w:rFonts w:cstheme="majorHAnsi"/>
          <w:bCs/>
          <w:color w:val="000000" w:themeColor="text1"/>
          <w:sz w:val="20"/>
          <w:szCs w:val="20"/>
        </w:rPr>
        <w:t xml:space="preserve"> et </w:t>
      </w:r>
      <w:proofErr w:type="spellStart"/>
      <w:r w:rsidRPr="00C45B76">
        <w:rPr>
          <w:rStyle w:val="lev"/>
          <w:rFonts w:cstheme="majorHAnsi"/>
          <w:bCs/>
          <w:color w:val="000000" w:themeColor="text1"/>
          <w:sz w:val="20"/>
          <w:szCs w:val="20"/>
        </w:rPr>
        <w:t>expériences</w:t>
      </w:r>
      <w:proofErr w:type="spellEnd"/>
      <w:r w:rsidRPr="00C45B76">
        <w:rPr>
          <w:rStyle w:val="lev"/>
          <w:rFonts w:cstheme="majorHAnsi"/>
          <w:bCs/>
          <w:color w:val="000000" w:themeColor="text1"/>
          <w:sz w:val="20"/>
          <w:szCs w:val="20"/>
        </w:rPr>
        <w:t xml:space="preserve"> </w:t>
      </w:r>
      <w:proofErr w:type="spellStart"/>
      <w:proofErr w:type="gramStart"/>
      <w:r w:rsidRPr="00C45B76">
        <w:rPr>
          <w:rStyle w:val="lev"/>
          <w:rFonts w:cstheme="majorHAnsi"/>
          <w:bCs/>
          <w:color w:val="000000" w:themeColor="text1"/>
          <w:sz w:val="20"/>
          <w:szCs w:val="20"/>
        </w:rPr>
        <w:t>requises</w:t>
      </w:r>
      <w:proofErr w:type="spellEnd"/>
      <w:r w:rsidRPr="00C45B76">
        <w:rPr>
          <w:rStyle w:val="lev"/>
          <w:rFonts w:cstheme="majorHAnsi"/>
          <w:bCs/>
          <w:color w:val="000000" w:themeColor="text1"/>
          <w:sz w:val="20"/>
          <w:szCs w:val="20"/>
        </w:rPr>
        <w:t xml:space="preserve"> :</w:t>
      </w:r>
      <w:proofErr w:type="gramEnd"/>
    </w:p>
    <w:p w14:paraId="441CB025"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Style w:val="lev"/>
          <w:rFonts w:asciiTheme="majorHAnsi" w:hAnsiTheme="majorHAnsi" w:cstheme="majorHAnsi"/>
          <w:b w:val="0"/>
          <w:color w:val="000000" w:themeColor="text1"/>
          <w:sz w:val="20"/>
          <w:szCs w:val="20"/>
          <w:lang w:val="fr-FR"/>
        </w:rPr>
        <w:t>Expérience confirmée (minimum 10 ans)</w:t>
      </w:r>
      <w:r w:rsidRPr="00C45B76">
        <w:rPr>
          <w:rFonts w:asciiTheme="majorHAnsi" w:hAnsiTheme="majorHAnsi" w:cstheme="majorHAnsi"/>
          <w:color w:val="000000" w:themeColor="text1"/>
          <w:sz w:val="20"/>
          <w:szCs w:val="20"/>
          <w:lang w:val="fr-FR"/>
        </w:rPr>
        <w:t xml:space="preserve"> dans la mise en œuvre et le suivi de </w:t>
      </w:r>
      <w:r w:rsidRPr="00C45B76">
        <w:rPr>
          <w:rStyle w:val="lev"/>
          <w:rFonts w:asciiTheme="majorHAnsi" w:hAnsiTheme="majorHAnsi" w:cstheme="majorHAnsi"/>
          <w:b w:val="0"/>
          <w:color w:val="000000" w:themeColor="text1"/>
          <w:sz w:val="20"/>
          <w:szCs w:val="20"/>
          <w:lang w:val="fr-FR"/>
        </w:rPr>
        <w:t>projets culturels, muséologiques ou patrimoniaux</w:t>
      </w:r>
      <w:r w:rsidRPr="00C45B76">
        <w:rPr>
          <w:rFonts w:asciiTheme="majorHAnsi" w:hAnsiTheme="majorHAnsi" w:cstheme="majorHAnsi"/>
          <w:color w:val="000000" w:themeColor="text1"/>
          <w:sz w:val="20"/>
          <w:szCs w:val="20"/>
          <w:lang w:val="fr-FR"/>
        </w:rPr>
        <w:t>, incluant des dimensions éducatives, artistiques et territoriales ;</w:t>
      </w:r>
    </w:p>
    <w:p w14:paraId="1B9E6697"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 xml:space="preserve">Solide maîtrise des approches liées au </w:t>
      </w:r>
      <w:r w:rsidRPr="00C45B76">
        <w:rPr>
          <w:rStyle w:val="lev"/>
          <w:rFonts w:asciiTheme="majorHAnsi" w:hAnsiTheme="majorHAnsi" w:cstheme="majorHAnsi"/>
          <w:b w:val="0"/>
          <w:color w:val="000000" w:themeColor="text1"/>
          <w:sz w:val="20"/>
          <w:szCs w:val="20"/>
          <w:lang w:val="fr-FR"/>
        </w:rPr>
        <w:t>développement des publics, à la médiation culturelle et à l’éducation artistique, artisanale et culturelle (EAAC)</w:t>
      </w:r>
      <w:r w:rsidRPr="00C45B76">
        <w:rPr>
          <w:rFonts w:asciiTheme="majorHAnsi" w:hAnsiTheme="majorHAnsi" w:cstheme="majorHAnsi"/>
          <w:color w:val="000000" w:themeColor="text1"/>
          <w:sz w:val="20"/>
          <w:szCs w:val="20"/>
          <w:lang w:val="fr-FR"/>
        </w:rPr>
        <w:t xml:space="preserve"> ;</w:t>
      </w:r>
    </w:p>
    <w:p w14:paraId="26D27EF5"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 xml:space="preserve">Bonne compréhension des enjeux de </w:t>
      </w:r>
      <w:r w:rsidRPr="00C45B76">
        <w:rPr>
          <w:rStyle w:val="lev"/>
          <w:rFonts w:asciiTheme="majorHAnsi" w:hAnsiTheme="majorHAnsi" w:cstheme="majorHAnsi"/>
          <w:b w:val="0"/>
          <w:color w:val="000000" w:themeColor="text1"/>
          <w:sz w:val="20"/>
          <w:szCs w:val="20"/>
          <w:lang w:val="fr-FR"/>
        </w:rPr>
        <w:t>programmation muséale et culturelle</w:t>
      </w:r>
      <w:r w:rsidRPr="00C45B76">
        <w:rPr>
          <w:rFonts w:asciiTheme="majorHAnsi" w:hAnsiTheme="majorHAnsi" w:cstheme="majorHAnsi"/>
          <w:color w:val="000000" w:themeColor="text1"/>
          <w:sz w:val="20"/>
          <w:szCs w:val="20"/>
          <w:lang w:val="fr-FR"/>
        </w:rPr>
        <w:t>, de la valorisation du patrimoine matériel et immatériel, et du rôle social des musées ;</w:t>
      </w:r>
    </w:p>
    <w:p w14:paraId="745D3725"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 xml:space="preserve">Expérience en </w:t>
      </w:r>
      <w:r w:rsidRPr="00C45B76">
        <w:rPr>
          <w:rStyle w:val="lev"/>
          <w:rFonts w:asciiTheme="majorHAnsi" w:hAnsiTheme="majorHAnsi" w:cstheme="majorHAnsi"/>
          <w:b w:val="0"/>
          <w:color w:val="000000" w:themeColor="text1"/>
          <w:sz w:val="20"/>
          <w:szCs w:val="20"/>
          <w:lang w:val="fr-FR"/>
        </w:rPr>
        <w:t>animation de réseaux culturels ou muséaux</w:t>
      </w:r>
      <w:r w:rsidRPr="00C45B76">
        <w:rPr>
          <w:rFonts w:asciiTheme="majorHAnsi" w:hAnsiTheme="majorHAnsi" w:cstheme="majorHAnsi"/>
          <w:color w:val="000000" w:themeColor="text1"/>
          <w:sz w:val="20"/>
          <w:szCs w:val="20"/>
          <w:lang w:val="fr-FR"/>
        </w:rPr>
        <w:t>, en coordination d’acteurs publics et associatifs, et en développement de partenariats institutionnels ;</w:t>
      </w:r>
    </w:p>
    <w:p w14:paraId="371984D9"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lastRenderedPageBreak/>
        <w:t xml:space="preserve">Capacité à accompagner la </w:t>
      </w:r>
      <w:r w:rsidRPr="00C45B76">
        <w:rPr>
          <w:rStyle w:val="lev"/>
          <w:rFonts w:asciiTheme="majorHAnsi" w:hAnsiTheme="majorHAnsi" w:cstheme="majorHAnsi"/>
          <w:b w:val="0"/>
          <w:color w:val="000000" w:themeColor="text1"/>
          <w:sz w:val="20"/>
          <w:szCs w:val="20"/>
          <w:lang w:val="fr-FR"/>
        </w:rPr>
        <w:t>montée en compétence d’équipes locales</w:t>
      </w:r>
      <w:r w:rsidRPr="00C45B76">
        <w:rPr>
          <w:rFonts w:asciiTheme="majorHAnsi" w:hAnsiTheme="majorHAnsi" w:cstheme="majorHAnsi"/>
          <w:color w:val="000000" w:themeColor="text1"/>
          <w:sz w:val="20"/>
          <w:szCs w:val="20"/>
          <w:lang w:val="fr-FR"/>
        </w:rPr>
        <w:t xml:space="preserve"> (formation, transfert de savoir-faire, outils de planification et de suivi) ;</w:t>
      </w:r>
    </w:p>
    <w:p w14:paraId="690A3CCA"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 xml:space="preserve">Aisance dans la </w:t>
      </w:r>
      <w:r w:rsidRPr="00C45B76">
        <w:rPr>
          <w:rStyle w:val="lev"/>
          <w:rFonts w:asciiTheme="majorHAnsi" w:hAnsiTheme="majorHAnsi" w:cstheme="majorHAnsi"/>
          <w:b w:val="0"/>
          <w:color w:val="000000" w:themeColor="text1"/>
          <w:sz w:val="20"/>
          <w:szCs w:val="20"/>
          <w:lang w:val="fr-FR"/>
        </w:rPr>
        <w:t>rédaction de notes stratégiques, rapports d’analyse et documents méthodologiques</w:t>
      </w:r>
      <w:r w:rsidRPr="00C45B76">
        <w:rPr>
          <w:rFonts w:asciiTheme="majorHAnsi" w:hAnsiTheme="majorHAnsi" w:cstheme="majorHAnsi"/>
          <w:color w:val="000000" w:themeColor="text1"/>
          <w:sz w:val="20"/>
          <w:szCs w:val="20"/>
          <w:lang w:val="fr-FR"/>
        </w:rPr>
        <w:t xml:space="preserve"> ;</w:t>
      </w:r>
    </w:p>
    <w:p w14:paraId="48CB07EB" w14:textId="77777777" w:rsidR="00C45B76" w:rsidRPr="00C45B76" w:rsidRDefault="00C45B76" w:rsidP="00C45B76">
      <w:pPr>
        <w:pStyle w:val="NormalWeb"/>
        <w:numPr>
          <w:ilvl w:val="0"/>
          <w:numId w:val="14"/>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Excellentes aptitudes relationnelles, diplomatie et sens du travail collaboratif dans des environnements multiculturels.</w:t>
      </w:r>
    </w:p>
    <w:p w14:paraId="2FFBA9D9" w14:textId="77777777" w:rsidR="00C45B76" w:rsidRPr="00C45B76" w:rsidRDefault="00C45B76" w:rsidP="00C45B76">
      <w:pPr>
        <w:pStyle w:val="Titre4"/>
        <w:jc w:val="both"/>
        <w:rPr>
          <w:rFonts w:cstheme="majorHAnsi"/>
          <w:b w:val="0"/>
          <w:color w:val="000000" w:themeColor="text1"/>
          <w:sz w:val="20"/>
          <w:szCs w:val="20"/>
        </w:rPr>
      </w:pPr>
      <w:proofErr w:type="spellStart"/>
      <w:r w:rsidRPr="00C45B76">
        <w:rPr>
          <w:rStyle w:val="lev"/>
          <w:rFonts w:cstheme="majorHAnsi"/>
          <w:bCs/>
          <w:color w:val="000000" w:themeColor="text1"/>
          <w:sz w:val="20"/>
          <w:szCs w:val="20"/>
        </w:rPr>
        <w:t>Atouts</w:t>
      </w:r>
      <w:proofErr w:type="spellEnd"/>
      <w:r w:rsidRPr="00C45B76">
        <w:rPr>
          <w:rStyle w:val="lev"/>
          <w:rFonts w:cstheme="majorHAnsi"/>
          <w:bCs/>
          <w:color w:val="000000" w:themeColor="text1"/>
          <w:sz w:val="20"/>
          <w:szCs w:val="20"/>
        </w:rPr>
        <w:t xml:space="preserve"> </w:t>
      </w:r>
      <w:proofErr w:type="spellStart"/>
      <w:proofErr w:type="gramStart"/>
      <w:r w:rsidRPr="00C45B76">
        <w:rPr>
          <w:rStyle w:val="lev"/>
          <w:rFonts w:cstheme="majorHAnsi"/>
          <w:bCs/>
          <w:color w:val="000000" w:themeColor="text1"/>
          <w:sz w:val="20"/>
          <w:szCs w:val="20"/>
        </w:rPr>
        <w:t>souhaités</w:t>
      </w:r>
      <w:proofErr w:type="spellEnd"/>
      <w:r w:rsidRPr="00C45B76">
        <w:rPr>
          <w:rStyle w:val="lev"/>
          <w:rFonts w:cstheme="majorHAnsi"/>
          <w:bCs/>
          <w:color w:val="000000" w:themeColor="text1"/>
          <w:sz w:val="20"/>
          <w:szCs w:val="20"/>
        </w:rPr>
        <w:t xml:space="preserve"> :</w:t>
      </w:r>
      <w:proofErr w:type="gramEnd"/>
    </w:p>
    <w:p w14:paraId="64AFBDC0" w14:textId="77777777" w:rsidR="00C45B76" w:rsidRPr="00C45B76" w:rsidRDefault="00C45B76" w:rsidP="00C45B76">
      <w:pPr>
        <w:pStyle w:val="NormalWeb"/>
        <w:numPr>
          <w:ilvl w:val="0"/>
          <w:numId w:val="15"/>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Expérience préalable dans des projets financés par des</w:t>
      </w:r>
      <w:r>
        <w:rPr>
          <w:rFonts w:asciiTheme="majorHAnsi" w:hAnsiTheme="majorHAnsi" w:cstheme="majorHAnsi"/>
          <w:color w:val="000000" w:themeColor="text1"/>
          <w:sz w:val="20"/>
          <w:szCs w:val="20"/>
          <w:lang w:val="fr-FR"/>
        </w:rPr>
        <w:t xml:space="preserve"> bailleurs internationaux (AFD notamment</w:t>
      </w:r>
      <w:r w:rsidRPr="00C45B76">
        <w:rPr>
          <w:rFonts w:asciiTheme="majorHAnsi" w:hAnsiTheme="majorHAnsi" w:cstheme="majorHAnsi"/>
          <w:color w:val="000000" w:themeColor="text1"/>
          <w:sz w:val="20"/>
          <w:szCs w:val="20"/>
          <w:lang w:val="fr-FR"/>
        </w:rPr>
        <w:t>) ;</w:t>
      </w:r>
    </w:p>
    <w:p w14:paraId="450F595F" w14:textId="77777777" w:rsidR="00C45B76" w:rsidRPr="00C45B76" w:rsidRDefault="00C45B76" w:rsidP="00C45B76">
      <w:pPr>
        <w:pStyle w:val="NormalWeb"/>
        <w:numPr>
          <w:ilvl w:val="0"/>
          <w:numId w:val="15"/>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Connaissance du contexte ouest-africain, en particulier du secteur culturel guinéen ou d’Afrique francophone ;</w:t>
      </w:r>
    </w:p>
    <w:p w14:paraId="78E47D8E" w14:textId="77777777" w:rsidR="00C45B76" w:rsidRPr="00C45B76" w:rsidRDefault="00C45B76" w:rsidP="00C45B76">
      <w:pPr>
        <w:pStyle w:val="NormalWeb"/>
        <w:numPr>
          <w:ilvl w:val="0"/>
          <w:numId w:val="15"/>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Intérêt marqué pour les enjeux d’</w:t>
      </w:r>
      <w:r w:rsidRPr="00C45B76">
        <w:rPr>
          <w:rStyle w:val="lev"/>
          <w:rFonts w:asciiTheme="majorHAnsi" w:hAnsiTheme="majorHAnsi" w:cstheme="majorHAnsi"/>
          <w:b w:val="0"/>
          <w:color w:val="000000" w:themeColor="text1"/>
          <w:sz w:val="20"/>
          <w:szCs w:val="20"/>
          <w:lang w:val="fr-FR"/>
        </w:rPr>
        <w:t>inclusion, de genre et de participation citoyenne</w:t>
      </w:r>
      <w:r w:rsidRPr="00C45B76">
        <w:rPr>
          <w:rFonts w:asciiTheme="majorHAnsi" w:hAnsiTheme="majorHAnsi" w:cstheme="majorHAnsi"/>
          <w:color w:val="000000" w:themeColor="text1"/>
          <w:sz w:val="20"/>
          <w:szCs w:val="20"/>
          <w:lang w:val="fr-FR"/>
        </w:rPr>
        <w:t xml:space="preserve"> dans les politiques culturelles.</w:t>
      </w:r>
    </w:p>
    <w:p w14:paraId="70B1ADF0" w14:textId="77777777" w:rsidR="00C45B76" w:rsidRPr="00C45B76" w:rsidRDefault="00C45B76" w:rsidP="00C45B76">
      <w:pPr>
        <w:pStyle w:val="Titre4"/>
        <w:jc w:val="both"/>
        <w:rPr>
          <w:rFonts w:cstheme="majorHAnsi"/>
          <w:b w:val="0"/>
          <w:color w:val="000000" w:themeColor="text1"/>
          <w:sz w:val="20"/>
          <w:szCs w:val="20"/>
        </w:rPr>
      </w:pPr>
      <w:r w:rsidRPr="00C45B76">
        <w:rPr>
          <w:rStyle w:val="lev"/>
          <w:rFonts w:cstheme="majorHAnsi"/>
          <w:bCs/>
          <w:color w:val="000000" w:themeColor="text1"/>
          <w:sz w:val="20"/>
          <w:szCs w:val="20"/>
        </w:rPr>
        <w:t xml:space="preserve">Langue de </w:t>
      </w:r>
      <w:proofErr w:type="gramStart"/>
      <w:r w:rsidRPr="00C45B76">
        <w:rPr>
          <w:rStyle w:val="lev"/>
          <w:rFonts w:cstheme="majorHAnsi"/>
          <w:bCs/>
          <w:color w:val="000000" w:themeColor="text1"/>
          <w:sz w:val="20"/>
          <w:szCs w:val="20"/>
        </w:rPr>
        <w:t>travail :</w:t>
      </w:r>
      <w:proofErr w:type="gramEnd"/>
    </w:p>
    <w:p w14:paraId="6B6ACC0B" w14:textId="77777777" w:rsidR="00C45B76" w:rsidRPr="00C45B76" w:rsidRDefault="00C45B76" w:rsidP="00C45B76">
      <w:pPr>
        <w:pStyle w:val="NormalWeb"/>
        <w:numPr>
          <w:ilvl w:val="0"/>
          <w:numId w:val="16"/>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Style w:val="lev"/>
          <w:rFonts w:asciiTheme="majorHAnsi" w:hAnsiTheme="majorHAnsi" w:cstheme="majorHAnsi"/>
          <w:b w:val="0"/>
          <w:color w:val="000000" w:themeColor="text1"/>
          <w:sz w:val="20"/>
          <w:szCs w:val="20"/>
          <w:lang w:val="fr-FR"/>
        </w:rPr>
        <w:t>Français courant</w:t>
      </w:r>
      <w:r w:rsidRPr="00C45B76">
        <w:rPr>
          <w:rFonts w:asciiTheme="majorHAnsi" w:hAnsiTheme="majorHAnsi" w:cstheme="majorHAnsi"/>
          <w:color w:val="000000" w:themeColor="text1"/>
          <w:sz w:val="20"/>
          <w:szCs w:val="20"/>
          <w:lang w:val="fr-FR"/>
        </w:rPr>
        <w:t xml:space="preserve"> (écrit et oral) exigé.</w:t>
      </w:r>
    </w:p>
    <w:p w14:paraId="7B22A593" w14:textId="77777777" w:rsidR="00C45B76" w:rsidRPr="00C45B76" w:rsidRDefault="00C45B76" w:rsidP="00C45B76">
      <w:pPr>
        <w:pStyle w:val="NormalWeb"/>
        <w:numPr>
          <w:ilvl w:val="0"/>
          <w:numId w:val="16"/>
        </w:numPr>
        <w:spacing w:before="100" w:beforeAutospacing="1" w:after="100" w:afterAutospacing="1" w:line="240" w:lineRule="auto"/>
        <w:jc w:val="both"/>
        <w:rPr>
          <w:rFonts w:asciiTheme="majorHAnsi" w:hAnsiTheme="majorHAnsi" w:cstheme="majorHAnsi"/>
          <w:color w:val="000000" w:themeColor="text1"/>
          <w:sz w:val="20"/>
          <w:szCs w:val="20"/>
          <w:lang w:val="fr-FR"/>
        </w:rPr>
      </w:pPr>
      <w:r w:rsidRPr="00C45B76">
        <w:rPr>
          <w:rFonts w:asciiTheme="majorHAnsi" w:hAnsiTheme="majorHAnsi" w:cstheme="majorHAnsi"/>
          <w:color w:val="000000" w:themeColor="text1"/>
          <w:sz w:val="20"/>
          <w:szCs w:val="20"/>
          <w:lang w:val="fr-FR"/>
        </w:rPr>
        <w:t>La pratique de l’anglais professionnel constitue un atout.</w:t>
      </w:r>
    </w:p>
    <w:p w14:paraId="7B36E1AC" w14:textId="77777777" w:rsidR="00085297" w:rsidRPr="007A7EA1" w:rsidRDefault="0093361D" w:rsidP="007A7EA1">
      <w:pPr>
        <w:jc w:val="both"/>
        <w:rPr>
          <w:rFonts w:asciiTheme="majorHAnsi" w:hAnsiTheme="majorHAnsi" w:cstheme="majorHAnsi"/>
          <w:color w:val="000000" w:themeColor="text1"/>
          <w:sz w:val="20"/>
          <w:szCs w:val="20"/>
          <w:lang w:val="fr-FR"/>
        </w:rPr>
      </w:pPr>
      <w:r w:rsidRPr="007A7EA1">
        <w:rPr>
          <w:rFonts w:asciiTheme="majorHAnsi" w:hAnsiTheme="majorHAnsi" w:cstheme="majorHAnsi"/>
          <w:color w:val="000000" w:themeColor="text1"/>
          <w:sz w:val="20"/>
          <w:szCs w:val="20"/>
          <w:lang w:val="fr-FR"/>
        </w:rPr>
        <w:br/>
      </w:r>
    </w:p>
    <w:p w14:paraId="037C8BA2" w14:textId="77777777" w:rsidR="00085297" w:rsidRDefault="0093361D" w:rsidP="00C45B76">
      <w:pPr>
        <w:pStyle w:val="Titre1"/>
        <w:shd w:val="clear" w:color="auto" w:fill="95B3D7" w:themeFill="accent1" w:themeFillTint="99"/>
        <w:jc w:val="both"/>
        <w:rPr>
          <w:rFonts w:cstheme="majorHAnsi"/>
          <w:color w:val="000000" w:themeColor="text1"/>
          <w:sz w:val="20"/>
          <w:szCs w:val="20"/>
          <w:lang w:val="fr-FR"/>
        </w:rPr>
      </w:pPr>
      <w:r w:rsidRPr="00C45B76">
        <w:rPr>
          <w:rFonts w:cstheme="majorHAnsi"/>
          <w:color w:val="000000" w:themeColor="text1"/>
          <w:sz w:val="20"/>
          <w:szCs w:val="20"/>
          <w:shd w:val="clear" w:color="auto" w:fill="95B3D7" w:themeFill="accent1" w:themeFillTint="99"/>
          <w:lang w:val="fr-FR"/>
        </w:rPr>
        <w:t>7. Modalités de candidature</w:t>
      </w:r>
    </w:p>
    <w:p w14:paraId="5C057AF9" w14:textId="77777777" w:rsidR="00C45B76" w:rsidRPr="00C45B76" w:rsidRDefault="00C45B76" w:rsidP="00C45B76">
      <w:pPr>
        <w:rPr>
          <w:lang w:val="fr-FR"/>
        </w:rPr>
      </w:pPr>
    </w:p>
    <w:p w14:paraId="594B9A57" w14:textId="26EB4F44" w:rsidR="00085297" w:rsidRDefault="0093361D" w:rsidP="007A7EA1">
      <w:pPr>
        <w:jc w:val="both"/>
        <w:rPr>
          <w:rFonts w:asciiTheme="majorHAnsi" w:hAnsiTheme="majorHAnsi" w:cstheme="majorHAnsi"/>
          <w:color w:val="000000" w:themeColor="text1"/>
          <w:sz w:val="20"/>
          <w:szCs w:val="20"/>
          <w:lang w:val="fr-FR"/>
        </w:rPr>
      </w:pPr>
      <w:proofErr w:type="gramStart"/>
      <w:r w:rsidRPr="007A7EA1">
        <w:rPr>
          <w:rFonts w:asciiTheme="majorHAnsi" w:hAnsiTheme="majorHAnsi" w:cstheme="majorHAnsi"/>
          <w:color w:val="000000" w:themeColor="text1"/>
          <w:sz w:val="20"/>
          <w:szCs w:val="20"/>
          <w:lang w:val="fr-FR"/>
        </w:rPr>
        <w:t xml:space="preserve">Les </w:t>
      </w:r>
      <w:proofErr w:type="spellStart"/>
      <w:r w:rsidRPr="007A7EA1">
        <w:rPr>
          <w:rFonts w:asciiTheme="majorHAnsi" w:hAnsiTheme="majorHAnsi" w:cstheme="majorHAnsi"/>
          <w:color w:val="000000" w:themeColor="text1"/>
          <w:sz w:val="20"/>
          <w:szCs w:val="20"/>
          <w:lang w:val="fr-FR"/>
        </w:rPr>
        <w:t>candidat·</w:t>
      </w:r>
      <w:proofErr w:type="gramEnd"/>
      <w:r w:rsidRPr="007A7EA1">
        <w:rPr>
          <w:rFonts w:asciiTheme="majorHAnsi" w:hAnsiTheme="majorHAnsi" w:cstheme="majorHAnsi"/>
          <w:color w:val="000000" w:themeColor="text1"/>
          <w:sz w:val="20"/>
          <w:szCs w:val="20"/>
          <w:lang w:val="fr-FR"/>
        </w:rPr>
        <w:t>e·s</w:t>
      </w:r>
      <w:proofErr w:type="spellEnd"/>
      <w:r w:rsidRPr="007A7EA1">
        <w:rPr>
          <w:rFonts w:asciiTheme="majorHAnsi" w:hAnsiTheme="majorHAnsi" w:cstheme="majorHAnsi"/>
          <w:color w:val="000000" w:themeColor="text1"/>
          <w:sz w:val="20"/>
          <w:szCs w:val="20"/>
          <w:lang w:val="fr-FR"/>
        </w:rPr>
        <w:t xml:space="preserve"> </w:t>
      </w:r>
      <w:proofErr w:type="spellStart"/>
      <w:r w:rsidRPr="007A7EA1">
        <w:rPr>
          <w:rFonts w:asciiTheme="majorHAnsi" w:hAnsiTheme="majorHAnsi" w:cstheme="majorHAnsi"/>
          <w:color w:val="000000" w:themeColor="text1"/>
          <w:sz w:val="20"/>
          <w:szCs w:val="20"/>
          <w:lang w:val="fr-FR"/>
        </w:rPr>
        <w:t>intéressé·e·s</w:t>
      </w:r>
      <w:proofErr w:type="spellEnd"/>
      <w:r w:rsidRPr="007A7EA1">
        <w:rPr>
          <w:rFonts w:asciiTheme="majorHAnsi" w:hAnsiTheme="majorHAnsi" w:cstheme="majorHAnsi"/>
          <w:color w:val="000000" w:themeColor="text1"/>
          <w:sz w:val="20"/>
          <w:szCs w:val="20"/>
          <w:lang w:val="fr-FR"/>
        </w:rPr>
        <w:t xml:space="preserve"> sont </w:t>
      </w:r>
      <w:proofErr w:type="spellStart"/>
      <w:r w:rsidRPr="007A7EA1">
        <w:rPr>
          <w:rFonts w:asciiTheme="majorHAnsi" w:hAnsiTheme="majorHAnsi" w:cstheme="majorHAnsi"/>
          <w:color w:val="000000" w:themeColor="text1"/>
          <w:sz w:val="20"/>
          <w:szCs w:val="20"/>
          <w:lang w:val="fr-FR"/>
        </w:rPr>
        <w:t>invité·e·s</w:t>
      </w:r>
      <w:proofErr w:type="spellEnd"/>
      <w:r w:rsidRPr="007A7EA1">
        <w:rPr>
          <w:rFonts w:asciiTheme="majorHAnsi" w:hAnsiTheme="majorHAnsi" w:cstheme="majorHAnsi"/>
          <w:color w:val="000000" w:themeColor="text1"/>
          <w:sz w:val="20"/>
          <w:szCs w:val="20"/>
          <w:lang w:val="fr-FR"/>
        </w:rPr>
        <w:t xml:space="preserve"> à soumettre une offre technique et financière complète comprenant :</w:t>
      </w:r>
      <w:r w:rsidRPr="007A7EA1">
        <w:rPr>
          <w:rFonts w:asciiTheme="majorHAnsi" w:hAnsiTheme="majorHAnsi" w:cstheme="majorHAnsi"/>
          <w:color w:val="000000" w:themeColor="text1"/>
          <w:sz w:val="20"/>
          <w:szCs w:val="20"/>
          <w:lang w:val="fr-FR"/>
        </w:rPr>
        <w:br/>
        <w:t>- Une note méthodologique (3 à 5 pages) présentant la compréhension du mandat, la méthodologie proposée, les outils et la planification de l’appui ;</w:t>
      </w:r>
      <w:r w:rsidRPr="007A7EA1">
        <w:rPr>
          <w:rFonts w:asciiTheme="majorHAnsi" w:hAnsiTheme="majorHAnsi" w:cstheme="majorHAnsi"/>
          <w:color w:val="000000" w:themeColor="text1"/>
          <w:sz w:val="20"/>
          <w:szCs w:val="20"/>
          <w:lang w:val="fr-FR"/>
        </w:rPr>
        <w:br/>
        <w:t>- Une offre financière détaillée (honoraires par jour-homme et estimation globale par phase) ;</w:t>
      </w:r>
      <w:r w:rsidRPr="007A7EA1">
        <w:rPr>
          <w:rFonts w:asciiTheme="majorHAnsi" w:hAnsiTheme="majorHAnsi" w:cstheme="majorHAnsi"/>
          <w:color w:val="000000" w:themeColor="text1"/>
          <w:sz w:val="20"/>
          <w:szCs w:val="20"/>
          <w:lang w:val="fr-FR"/>
        </w:rPr>
        <w:br/>
        <w:t>- Un CV détaillé (6 pages maximum) présentant les expériences pertinentes, notamment dans le développement de projets culturels ou muséaux.</w:t>
      </w:r>
      <w:r w:rsidRPr="007A7EA1">
        <w:rPr>
          <w:rFonts w:asciiTheme="majorHAnsi" w:hAnsiTheme="majorHAnsi" w:cstheme="majorHAnsi"/>
          <w:color w:val="000000" w:themeColor="text1"/>
          <w:sz w:val="20"/>
          <w:szCs w:val="20"/>
          <w:lang w:val="fr-FR"/>
        </w:rPr>
        <w:br/>
        <w:t>Les candidatures doivent être déposées sur le site : www.expertisefrance.fr (rubrique Travailler avec nous / Opportunités).</w:t>
      </w:r>
      <w:r w:rsidRPr="007A7EA1">
        <w:rPr>
          <w:rFonts w:asciiTheme="majorHAnsi" w:hAnsiTheme="majorHAnsi" w:cstheme="majorHAnsi"/>
          <w:color w:val="000000" w:themeColor="text1"/>
          <w:sz w:val="20"/>
          <w:szCs w:val="20"/>
          <w:lang w:val="fr-FR"/>
        </w:rPr>
        <w:br/>
      </w:r>
    </w:p>
    <w:p w14:paraId="2C4CA81D" w14:textId="0932D1FA" w:rsidR="00A80658" w:rsidRPr="00A80658" w:rsidRDefault="00A80658" w:rsidP="007A7EA1">
      <w:pPr>
        <w:jc w:val="both"/>
        <w:rPr>
          <w:rFonts w:asciiTheme="majorHAnsi" w:hAnsiTheme="majorHAnsi" w:cstheme="majorHAnsi"/>
          <w:color w:val="000000" w:themeColor="text1"/>
          <w:sz w:val="20"/>
          <w:szCs w:val="20"/>
          <w:lang w:val="fr-FR"/>
        </w:rPr>
      </w:pPr>
      <w:r w:rsidRPr="00A80658">
        <w:rPr>
          <w:rFonts w:asciiTheme="majorHAnsi" w:hAnsiTheme="majorHAnsi" w:cstheme="majorHAnsi"/>
          <w:color w:val="000000" w:themeColor="text1"/>
          <w:sz w:val="20"/>
          <w:szCs w:val="20"/>
          <w:lang w:val="fr-FR"/>
        </w:rPr>
        <w:t>Remarque : la contractualisatio</w:t>
      </w:r>
      <w:r>
        <w:rPr>
          <w:rFonts w:asciiTheme="majorHAnsi" w:hAnsiTheme="majorHAnsi" w:cstheme="majorHAnsi"/>
          <w:color w:val="000000" w:themeColor="text1"/>
          <w:sz w:val="20"/>
          <w:szCs w:val="20"/>
          <w:lang w:val="fr-FR"/>
        </w:rPr>
        <w:t xml:space="preserve">n est soumise à la signature du contrat entre </w:t>
      </w:r>
      <w:r w:rsidRPr="00A80658">
        <w:rPr>
          <w:rFonts w:asciiTheme="majorHAnsi" w:hAnsiTheme="majorHAnsi" w:cstheme="majorHAnsi"/>
          <w:color w:val="000000" w:themeColor="text1"/>
          <w:sz w:val="20"/>
          <w:szCs w:val="20"/>
          <w:lang w:val="fr-FR"/>
        </w:rPr>
        <w:t xml:space="preserve">Expertise France et la </w:t>
      </w:r>
      <w:r>
        <w:rPr>
          <w:rFonts w:asciiTheme="majorHAnsi" w:hAnsiTheme="majorHAnsi" w:cstheme="majorHAnsi"/>
          <w:color w:val="000000" w:themeColor="text1"/>
          <w:sz w:val="20"/>
          <w:szCs w:val="20"/>
          <w:lang w:val="fr-FR"/>
        </w:rPr>
        <w:t>Maîtrise d’Ouvrage locale</w:t>
      </w:r>
    </w:p>
    <w:p w14:paraId="446CED6C" w14:textId="77777777" w:rsidR="00085297" w:rsidRPr="007A7EA1" w:rsidRDefault="0093361D" w:rsidP="00C45B76">
      <w:pPr>
        <w:pStyle w:val="Titre1"/>
        <w:shd w:val="clear" w:color="auto" w:fill="95B3D7" w:themeFill="accent1" w:themeFillTint="99"/>
        <w:jc w:val="both"/>
        <w:rPr>
          <w:rFonts w:cstheme="majorHAnsi"/>
          <w:color w:val="000000" w:themeColor="text1"/>
          <w:sz w:val="20"/>
          <w:szCs w:val="20"/>
          <w:lang w:val="fr-FR"/>
        </w:rPr>
      </w:pPr>
      <w:r w:rsidRPr="007A7EA1">
        <w:rPr>
          <w:rFonts w:cstheme="majorHAnsi"/>
          <w:color w:val="000000" w:themeColor="text1"/>
          <w:sz w:val="20"/>
          <w:szCs w:val="20"/>
          <w:lang w:val="fr-FR"/>
        </w:rPr>
        <w:t>8. Annexes</w:t>
      </w:r>
    </w:p>
    <w:p w14:paraId="21DD1EB4" w14:textId="77777777" w:rsidR="00085297" w:rsidRPr="007A7EA1" w:rsidRDefault="0093361D" w:rsidP="007A7EA1">
      <w:pPr>
        <w:jc w:val="both"/>
        <w:rPr>
          <w:rFonts w:asciiTheme="majorHAnsi" w:hAnsiTheme="majorHAnsi" w:cstheme="majorHAnsi"/>
          <w:color w:val="000000" w:themeColor="text1"/>
          <w:sz w:val="20"/>
          <w:szCs w:val="20"/>
          <w:lang w:val="fr-FR"/>
        </w:rPr>
      </w:pPr>
      <w:r w:rsidRPr="007A7EA1">
        <w:rPr>
          <w:rFonts w:asciiTheme="majorHAnsi" w:hAnsiTheme="majorHAnsi" w:cstheme="majorHAnsi"/>
          <w:color w:val="000000" w:themeColor="text1"/>
          <w:sz w:val="20"/>
          <w:szCs w:val="20"/>
          <w:lang w:val="fr-FR"/>
        </w:rPr>
        <w:t>Annexe 1 – Déclaration sur l’honneur relative aux critères d’exclusion et à l’absence de conflit d’intérêts</w:t>
      </w:r>
    </w:p>
    <w:sectPr w:rsidR="00085297" w:rsidRPr="007A7E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8F09F7"/>
    <w:multiLevelType w:val="multilevel"/>
    <w:tmpl w:val="0F22F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10EC5"/>
    <w:multiLevelType w:val="multilevel"/>
    <w:tmpl w:val="7B0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2F4D2C"/>
    <w:multiLevelType w:val="multilevel"/>
    <w:tmpl w:val="CB9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80220"/>
    <w:multiLevelType w:val="hybridMultilevel"/>
    <w:tmpl w:val="55889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C40AE9"/>
    <w:multiLevelType w:val="hybridMultilevel"/>
    <w:tmpl w:val="8E3C0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1A4935"/>
    <w:multiLevelType w:val="multilevel"/>
    <w:tmpl w:val="92D6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01A41"/>
    <w:multiLevelType w:val="multilevel"/>
    <w:tmpl w:val="CC4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3334A"/>
    <w:multiLevelType w:val="hybridMultilevel"/>
    <w:tmpl w:val="B672BACC"/>
    <w:lvl w:ilvl="0" w:tplc="F096441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EE349E"/>
    <w:multiLevelType w:val="multilevel"/>
    <w:tmpl w:val="851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F2A34"/>
    <w:multiLevelType w:val="hybridMultilevel"/>
    <w:tmpl w:val="94F4E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7"/>
  </w:num>
  <w:num w:numId="12">
    <w:abstractNumId w:val="13"/>
  </w:num>
  <w:num w:numId="13">
    <w:abstractNumId w:val="18"/>
  </w:num>
  <w:num w:numId="14">
    <w:abstractNumId w:val="15"/>
  </w:num>
  <w:num w:numId="15">
    <w:abstractNumId w:val="10"/>
  </w:num>
  <w:num w:numId="16">
    <w:abstractNumId w:val="11"/>
  </w:num>
  <w:num w:numId="17">
    <w:abstractNumId w:val="12"/>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5297"/>
    <w:rsid w:val="001210AF"/>
    <w:rsid w:val="0015074B"/>
    <w:rsid w:val="00152201"/>
    <w:rsid w:val="0029639D"/>
    <w:rsid w:val="002F7637"/>
    <w:rsid w:val="003250E5"/>
    <w:rsid w:val="00326F90"/>
    <w:rsid w:val="003C4A99"/>
    <w:rsid w:val="003D4391"/>
    <w:rsid w:val="004C021E"/>
    <w:rsid w:val="0055046A"/>
    <w:rsid w:val="005D350F"/>
    <w:rsid w:val="005D5BE0"/>
    <w:rsid w:val="005F3373"/>
    <w:rsid w:val="006133D5"/>
    <w:rsid w:val="00685EDC"/>
    <w:rsid w:val="00686159"/>
    <w:rsid w:val="006E056E"/>
    <w:rsid w:val="0073442B"/>
    <w:rsid w:val="007A7EA1"/>
    <w:rsid w:val="007B0395"/>
    <w:rsid w:val="008E4E2F"/>
    <w:rsid w:val="00903F96"/>
    <w:rsid w:val="0093361D"/>
    <w:rsid w:val="009706FE"/>
    <w:rsid w:val="009E236F"/>
    <w:rsid w:val="00A620E8"/>
    <w:rsid w:val="00A80658"/>
    <w:rsid w:val="00AA1D8D"/>
    <w:rsid w:val="00B47730"/>
    <w:rsid w:val="00B56C00"/>
    <w:rsid w:val="00B77776"/>
    <w:rsid w:val="00C45B76"/>
    <w:rsid w:val="00CB0664"/>
    <w:rsid w:val="00DA00C9"/>
    <w:rsid w:val="00DB030E"/>
    <w:rsid w:val="00E10DF3"/>
    <w:rsid w:val="00E23B2D"/>
    <w:rsid w:val="00E52447"/>
    <w:rsid w:val="00EE46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D61E0"/>
  <w14:defaultImageDpi w14:val="330"/>
  <w15:docId w15:val="{F4D9E8D1-7782-4473-98BF-49672345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86159"/>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1210AF"/>
    <w:rPr>
      <w:sz w:val="16"/>
      <w:szCs w:val="16"/>
    </w:rPr>
  </w:style>
  <w:style w:type="paragraph" w:styleId="Commentaire">
    <w:name w:val="annotation text"/>
    <w:basedOn w:val="Normal"/>
    <w:link w:val="CommentaireCar"/>
    <w:uiPriority w:val="99"/>
    <w:semiHidden/>
    <w:unhideWhenUsed/>
    <w:rsid w:val="001210AF"/>
    <w:pPr>
      <w:spacing w:line="240" w:lineRule="auto"/>
    </w:pPr>
    <w:rPr>
      <w:sz w:val="20"/>
      <w:szCs w:val="20"/>
    </w:rPr>
  </w:style>
  <w:style w:type="character" w:customStyle="1" w:styleId="CommentaireCar">
    <w:name w:val="Commentaire Car"/>
    <w:basedOn w:val="Policepardfaut"/>
    <w:link w:val="Commentaire"/>
    <w:uiPriority w:val="99"/>
    <w:semiHidden/>
    <w:rsid w:val="001210AF"/>
    <w:rPr>
      <w:sz w:val="20"/>
      <w:szCs w:val="20"/>
    </w:rPr>
  </w:style>
  <w:style w:type="paragraph" w:styleId="Objetducommentaire">
    <w:name w:val="annotation subject"/>
    <w:basedOn w:val="Commentaire"/>
    <w:next w:val="Commentaire"/>
    <w:link w:val="ObjetducommentaireCar"/>
    <w:uiPriority w:val="99"/>
    <w:semiHidden/>
    <w:unhideWhenUsed/>
    <w:rsid w:val="001210AF"/>
    <w:rPr>
      <w:b/>
      <w:bCs/>
    </w:rPr>
  </w:style>
  <w:style w:type="character" w:customStyle="1" w:styleId="ObjetducommentaireCar">
    <w:name w:val="Objet du commentaire Car"/>
    <w:basedOn w:val="CommentaireCar"/>
    <w:link w:val="Objetducommentaire"/>
    <w:uiPriority w:val="99"/>
    <w:semiHidden/>
    <w:rsid w:val="001210AF"/>
    <w:rPr>
      <w:b/>
      <w:bCs/>
      <w:sz w:val="20"/>
      <w:szCs w:val="20"/>
    </w:rPr>
  </w:style>
  <w:style w:type="paragraph" w:styleId="Textedebulles">
    <w:name w:val="Balloon Text"/>
    <w:basedOn w:val="Normal"/>
    <w:link w:val="TextedebullesCar"/>
    <w:uiPriority w:val="99"/>
    <w:semiHidden/>
    <w:unhideWhenUsed/>
    <w:rsid w:val="001210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1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1915">
      <w:bodyDiv w:val="1"/>
      <w:marLeft w:val="0"/>
      <w:marRight w:val="0"/>
      <w:marTop w:val="0"/>
      <w:marBottom w:val="0"/>
      <w:divBdr>
        <w:top w:val="none" w:sz="0" w:space="0" w:color="auto"/>
        <w:left w:val="none" w:sz="0" w:space="0" w:color="auto"/>
        <w:bottom w:val="none" w:sz="0" w:space="0" w:color="auto"/>
        <w:right w:val="none" w:sz="0" w:space="0" w:color="auto"/>
      </w:divBdr>
    </w:div>
    <w:div w:id="488596952">
      <w:bodyDiv w:val="1"/>
      <w:marLeft w:val="0"/>
      <w:marRight w:val="0"/>
      <w:marTop w:val="0"/>
      <w:marBottom w:val="0"/>
      <w:divBdr>
        <w:top w:val="none" w:sz="0" w:space="0" w:color="auto"/>
        <w:left w:val="none" w:sz="0" w:space="0" w:color="auto"/>
        <w:bottom w:val="none" w:sz="0" w:space="0" w:color="auto"/>
        <w:right w:val="none" w:sz="0" w:space="0" w:color="auto"/>
      </w:divBdr>
    </w:div>
    <w:div w:id="801581498">
      <w:bodyDiv w:val="1"/>
      <w:marLeft w:val="0"/>
      <w:marRight w:val="0"/>
      <w:marTop w:val="0"/>
      <w:marBottom w:val="0"/>
      <w:divBdr>
        <w:top w:val="none" w:sz="0" w:space="0" w:color="auto"/>
        <w:left w:val="none" w:sz="0" w:space="0" w:color="auto"/>
        <w:bottom w:val="none" w:sz="0" w:space="0" w:color="auto"/>
        <w:right w:val="none" w:sz="0" w:space="0" w:color="auto"/>
      </w:divBdr>
    </w:div>
    <w:div w:id="928780920">
      <w:bodyDiv w:val="1"/>
      <w:marLeft w:val="0"/>
      <w:marRight w:val="0"/>
      <w:marTop w:val="0"/>
      <w:marBottom w:val="0"/>
      <w:divBdr>
        <w:top w:val="none" w:sz="0" w:space="0" w:color="auto"/>
        <w:left w:val="none" w:sz="0" w:space="0" w:color="auto"/>
        <w:bottom w:val="none" w:sz="0" w:space="0" w:color="auto"/>
        <w:right w:val="none" w:sz="0" w:space="0" w:color="auto"/>
      </w:divBdr>
    </w:div>
    <w:div w:id="2137987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C942F-09A9-4B2F-B8BE-8AC10232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2927</Words>
  <Characters>16103</Characters>
  <Application>Microsoft Office Word</Application>
  <DocSecurity>0</DocSecurity>
  <Lines>134</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18993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ROYNEL</cp:lastModifiedBy>
  <cp:revision>2</cp:revision>
  <dcterms:created xsi:type="dcterms:W3CDTF">2025-11-13T14:55:00Z</dcterms:created>
  <dcterms:modified xsi:type="dcterms:W3CDTF">2025-11-13T14:55:00Z</dcterms:modified>
  <cp:category/>
</cp:coreProperties>
</file>