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77A" w14:textId="3690EC01" w:rsidR="001B4E10" w:rsidRDefault="001B4E10" w:rsidP="007852F1">
      <w:pPr>
        <w:pStyle w:val="TBSITitredocument"/>
      </w:pPr>
      <w:r>
        <w:t>TERMES DE RÉFÉRENCE</w:t>
      </w:r>
    </w:p>
    <w:p w14:paraId="7FF47356" w14:textId="433D92F7" w:rsidR="003D2FB3" w:rsidRPr="00883CC8" w:rsidRDefault="004046FC" w:rsidP="00356932">
      <w:pPr>
        <w:pStyle w:val="TBSIDescriptif"/>
        <w:spacing w:before="0"/>
        <w:rPr>
          <w:b/>
        </w:rPr>
      </w:pPr>
      <w:bookmarkStart w:id="0" w:name="_Hlk143693904"/>
      <w:r>
        <w:rPr>
          <w:b/>
        </w:rPr>
        <w:t>D</w:t>
      </w:r>
      <w:r w:rsidR="00FF02C5" w:rsidRPr="00FF02C5">
        <w:rPr>
          <w:b/>
        </w:rPr>
        <w:t>éploiement d</w:t>
      </w:r>
      <w:r w:rsidR="001414CA">
        <w:rPr>
          <w:b/>
        </w:rPr>
        <w:t xml:space="preserve">’une solution d’archivage numérique </w:t>
      </w:r>
      <w:r>
        <w:rPr>
          <w:b/>
        </w:rPr>
        <w:t xml:space="preserve">et physique </w:t>
      </w:r>
      <w:r w:rsidR="001414CA">
        <w:rPr>
          <w:b/>
        </w:rPr>
        <w:t>au sein de l</w:t>
      </w:r>
      <w:r w:rsidR="00F5598A">
        <w:rPr>
          <w:b/>
        </w:rPr>
        <w:t>a Direction Générale des Impôts / A</w:t>
      </w:r>
      <w:r w:rsidR="00356932">
        <w:rPr>
          <w:b/>
        </w:rPr>
        <w:t xml:space="preserve">ctivité </w:t>
      </w:r>
      <w:r w:rsidR="00592C4C">
        <w:rPr>
          <w:b/>
        </w:rPr>
        <w:t>1</w:t>
      </w:r>
      <w:r w:rsidR="00356932" w:rsidRPr="00F21BFC">
        <w:rPr>
          <w:b/>
        </w:rPr>
        <w:t>.</w:t>
      </w:r>
      <w:r w:rsidR="00356932">
        <w:rPr>
          <w:b/>
        </w:rPr>
        <w:t>1</w:t>
      </w:r>
      <w:r w:rsidR="00356932" w:rsidRPr="00F21BFC">
        <w:rPr>
          <w:b/>
        </w:rPr>
        <w:t>.</w:t>
      </w:r>
      <w:r w:rsidR="00356932">
        <w:rPr>
          <w:b/>
        </w:rPr>
        <w:t>7</w:t>
      </w:r>
      <w:r w:rsidR="00356932" w:rsidRPr="00F21BFC">
        <w:rPr>
          <w:b/>
        </w:rPr>
        <w:t xml:space="preserve"> </w:t>
      </w:r>
      <w:r w:rsidR="00356932">
        <w:rPr>
          <w:b/>
        </w:rPr>
        <w:t xml:space="preserve">du PTAB : Composante </w:t>
      </w:r>
      <w:r w:rsidR="00F5598A">
        <w:rPr>
          <w:b/>
        </w:rPr>
        <w:t>fiscale.</w:t>
      </w:r>
    </w:p>
    <w:bookmarkEnd w:id="0"/>
    <w:p w14:paraId="5FF9B874" w14:textId="77777777" w:rsidR="003D2FB3" w:rsidRDefault="005352B3">
      <w:pPr>
        <w:pStyle w:val="TBSITitre1"/>
        <w:numPr>
          <w:ilvl w:val="0"/>
          <w:numId w:val="1"/>
        </w:numPr>
      </w:pPr>
      <w:r>
        <w:t>Contexte</w:t>
      </w:r>
    </w:p>
    <w:p w14:paraId="0A26310E" w14:textId="5F540941" w:rsidR="003D2FB3" w:rsidRDefault="00D72F6F" w:rsidP="00D72F6F">
      <w:pPr>
        <w:pStyle w:val="TBSITitre1"/>
      </w:pPr>
      <w:r>
        <w:t xml:space="preserve">1.1 </w:t>
      </w:r>
      <w:r w:rsidR="005352B3">
        <w:t xml:space="preserve">Pays bÉnÉficiaire </w:t>
      </w:r>
    </w:p>
    <w:p w14:paraId="7634A3AD" w14:textId="77777777" w:rsidR="003D2FB3" w:rsidRDefault="005352B3">
      <w:pPr>
        <w:pStyle w:val="TBSITextecourant"/>
        <w:rPr>
          <w:rFonts w:ascii="Times New Roman" w:hAnsi="Times New Roman" w:cs="Times New Roman"/>
          <w:sz w:val="24"/>
          <w:szCs w:val="24"/>
        </w:rPr>
      </w:pPr>
      <w:r>
        <w:rPr>
          <w:rFonts w:ascii="Times New Roman" w:hAnsi="Times New Roman" w:cs="Times New Roman"/>
          <w:sz w:val="24"/>
          <w:szCs w:val="24"/>
        </w:rPr>
        <w:t xml:space="preserve">République de Guinée </w:t>
      </w:r>
    </w:p>
    <w:p w14:paraId="5C780986" w14:textId="6E059C9B" w:rsidR="003D2FB3" w:rsidRDefault="00D72F6F" w:rsidP="00D72F6F">
      <w:pPr>
        <w:pStyle w:val="TBSITitre1"/>
      </w:pPr>
      <w:r>
        <w:t xml:space="preserve">1.2 </w:t>
      </w:r>
      <w:r w:rsidR="005352B3">
        <w:t xml:space="preserve">Pouvoir adjudicateur </w:t>
      </w:r>
    </w:p>
    <w:p w14:paraId="04124641" w14:textId="3A332105" w:rsidR="003D2FB3" w:rsidRDefault="00EF664B">
      <w:pPr>
        <w:pStyle w:val="TBSITextecourant"/>
        <w:rPr>
          <w:rFonts w:ascii="Times New Roman" w:hAnsi="Times New Roman" w:cs="Times New Roman"/>
          <w:sz w:val="24"/>
          <w:szCs w:val="24"/>
        </w:rPr>
      </w:pPr>
      <w:r>
        <w:rPr>
          <w:rFonts w:ascii="Times New Roman" w:hAnsi="Times New Roman" w:cs="Times New Roman"/>
          <w:sz w:val="24"/>
          <w:szCs w:val="24"/>
        </w:rPr>
        <w:t>Expertise France</w:t>
      </w:r>
    </w:p>
    <w:p w14:paraId="2FCB5D4B" w14:textId="5960189F" w:rsidR="0088058E" w:rsidRDefault="000F61BB" w:rsidP="0088058E">
      <w:pPr>
        <w:jc w:val="both"/>
        <w:rPr>
          <w:rFonts w:ascii="Times New Roman" w:hAnsi="Times New Roman" w:cs="Times New Roman"/>
          <w:sz w:val="24"/>
          <w:szCs w:val="24"/>
        </w:rPr>
      </w:pPr>
      <w:r w:rsidRPr="000F61BB">
        <w:t xml:space="preserve"> </w:t>
      </w:r>
    </w:p>
    <w:p w14:paraId="37837CDD" w14:textId="10E162CE" w:rsidR="003D2FB3" w:rsidRPr="00CB27C3" w:rsidRDefault="00CB27C3" w:rsidP="00595761">
      <w:pPr>
        <w:pStyle w:val="TBSITitre1"/>
        <w:jc w:val="both"/>
      </w:pPr>
      <w:r w:rsidRPr="00CB27C3">
        <w:t>1</w:t>
      </w:r>
      <w:r w:rsidR="00B926E7">
        <w:t>.3</w:t>
      </w:r>
      <w:r w:rsidR="00D72F6F">
        <w:t xml:space="preserve"> CONTEXTE DE LA MISSION</w:t>
      </w:r>
    </w:p>
    <w:p w14:paraId="41B08D1B" w14:textId="77777777" w:rsidR="00356932" w:rsidRPr="00F21BFC" w:rsidRDefault="00356932" w:rsidP="00356932">
      <w:pPr>
        <w:pStyle w:val="Standard"/>
        <w:spacing w:after="120"/>
        <w:jc w:val="both"/>
      </w:pPr>
      <w:r w:rsidRPr="00F21BFC">
        <w:t>La Guinée a engagé depuis quelques années un vaste programme de réformes juridiques, administratives et institutionnelles pour élargir l’assiette fiscale et accroitre sa capacité de mobilisation des ressources internes. Ce programme concerne également les collectivités locales.</w:t>
      </w:r>
    </w:p>
    <w:p w14:paraId="2D220DB7" w14:textId="77777777" w:rsidR="00356932" w:rsidRPr="00F21BFC" w:rsidRDefault="00356932" w:rsidP="00356932">
      <w:pPr>
        <w:pStyle w:val="Standard"/>
        <w:spacing w:before="120" w:after="120"/>
        <w:jc w:val="both"/>
        <w:rPr>
          <w:rFonts w:eastAsia="Arial"/>
          <w:color w:val="262626"/>
        </w:rPr>
      </w:pPr>
      <w:r w:rsidRPr="00F21BFC">
        <w:rPr>
          <w:rFonts w:eastAsia="Arial"/>
          <w:b/>
          <w:color w:val="262626"/>
        </w:rPr>
        <w:t>La France et l’Union européenne appuient la Guinée pour la mise en œuvre de ce programme</w:t>
      </w:r>
      <w:r w:rsidRPr="00F21BFC">
        <w:rPr>
          <w:rFonts w:eastAsia="Arial"/>
          <w:color w:val="262626"/>
        </w:rPr>
        <w:t xml:space="preserve">. Expertise France soutient depuis septembre 2015 l’administration fiscale et des douanes et les corps de contrôle dans le cadre de projets financés par l’Union européenne (PARAF et PACCAF sur la période 2015-2021). A la suite de ces projets, le Programme AMRIC, </w:t>
      </w:r>
      <w:r w:rsidRPr="00F21BFC">
        <w:rPr>
          <w:rFonts w:eastAsia="Arial"/>
          <w:b/>
          <w:color w:val="262626"/>
        </w:rPr>
        <w:t>financé par l’Agence française de développement et l’Union européenne</w:t>
      </w:r>
      <w:r w:rsidRPr="00F21BFC">
        <w:rPr>
          <w:rFonts w:eastAsia="Arial"/>
          <w:color w:val="262626"/>
        </w:rPr>
        <w:t xml:space="preserve">, vise à appuyer l’Etat et </w:t>
      </w:r>
      <w:r w:rsidRPr="00F21BFC">
        <w:rPr>
          <w:rFonts w:eastAsia="Arial"/>
          <w:b/>
          <w:color w:val="262626"/>
        </w:rPr>
        <w:t>les Collectivités locales pilotes à disposer des ressources propres croissantes</w:t>
      </w:r>
      <w:r w:rsidRPr="00F21BFC">
        <w:rPr>
          <w:rFonts w:eastAsia="Arial"/>
          <w:color w:val="262626"/>
        </w:rPr>
        <w:t>, afin de mener des politiques publiques au bénéfice des populations.</w:t>
      </w:r>
    </w:p>
    <w:p w14:paraId="0E74F535" w14:textId="77777777" w:rsidR="00356932" w:rsidRPr="00F21BFC" w:rsidRDefault="00356932" w:rsidP="00356932">
      <w:pPr>
        <w:jc w:val="both"/>
        <w:rPr>
          <w:rFonts w:ascii="Times New Roman" w:eastAsia="Arial" w:hAnsi="Times New Roman" w:cs="Times New Roman"/>
          <w:sz w:val="24"/>
          <w:szCs w:val="24"/>
        </w:rPr>
      </w:pPr>
      <w:r w:rsidRPr="00F21BFC">
        <w:rPr>
          <w:rFonts w:ascii="Times New Roman" w:eastAsia="Arial" w:hAnsi="Times New Roman" w:cs="Times New Roman"/>
          <w:b/>
          <w:sz w:val="24"/>
          <w:szCs w:val="24"/>
        </w:rPr>
        <w:t xml:space="preserve">L’objectif général </w:t>
      </w:r>
      <w:r w:rsidRPr="00F21BFC">
        <w:rPr>
          <w:rFonts w:ascii="Times New Roman" w:eastAsia="Arial" w:hAnsi="Times New Roman" w:cs="Times New Roman"/>
          <w:sz w:val="24"/>
          <w:szCs w:val="24"/>
        </w:rPr>
        <w:t>du programme AMRIC est que l'État et les collectivités territoriales pilotes disposent de ressources propres croissantes, afin de mener à bien des politiques publiques au bénéfice des populations.</w:t>
      </w:r>
    </w:p>
    <w:p w14:paraId="37EFAFEC" w14:textId="77777777" w:rsidR="00356932" w:rsidRPr="00F21BFC" w:rsidRDefault="00356932" w:rsidP="00356932">
      <w:pPr>
        <w:jc w:val="both"/>
        <w:rPr>
          <w:rFonts w:ascii="Times New Roman" w:eastAsia="Arial" w:hAnsi="Times New Roman" w:cs="Times New Roman"/>
          <w:sz w:val="24"/>
          <w:szCs w:val="24"/>
          <w:lang w:bidi="fr-FR"/>
        </w:rPr>
      </w:pPr>
      <w:r w:rsidRPr="00F21BFC">
        <w:rPr>
          <w:rFonts w:ascii="Times New Roman" w:eastAsia="Arial" w:hAnsi="Times New Roman" w:cs="Times New Roman"/>
          <w:b/>
          <w:sz w:val="24"/>
          <w:szCs w:val="24"/>
        </w:rPr>
        <w:t>L’objectif spécifique</w:t>
      </w:r>
      <w:r w:rsidRPr="00F21BFC">
        <w:rPr>
          <w:rFonts w:ascii="Times New Roman" w:eastAsia="Arial" w:hAnsi="Times New Roman" w:cs="Times New Roman"/>
          <w:sz w:val="24"/>
          <w:szCs w:val="24"/>
        </w:rPr>
        <w:t xml:space="preserve"> </w:t>
      </w:r>
      <w:r w:rsidRPr="00F21BFC">
        <w:rPr>
          <w:rFonts w:ascii="Times New Roman" w:eastAsia="Arial" w:hAnsi="Times New Roman" w:cs="Times New Roman"/>
          <w:sz w:val="24"/>
          <w:szCs w:val="24"/>
          <w:lang w:bidi="fr-FR"/>
        </w:rPr>
        <w:t>est l’amélioration de la mobilisation des ressources fiscales et non fiscales par les principales régies financières, de manière concomitante avec</w:t>
      </w:r>
      <w:r w:rsidRPr="00F21BFC">
        <w:rPr>
          <w:rFonts w:ascii="Times New Roman" w:eastAsia="Arial" w:hAnsi="Times New Roman" w:cs="Times New Roman"/>
          <w:sz w:val="24"/>
          <w:szCs w:val="24"/>
        </w:rPr>
        <w:t xml:space="preserve"> </w:t>
      </w:r>
      <w:r w:rsidRPr="00F21BFC">
        <w:rPr>
          <w:rFonts w:ascii="Times New Roman" w:eastAsia="Arial" w:hAnsi="Times New Roman" w:cs="Times New Roman"/>
          <w:sz w:val="24"/>
          <w:szCs w:val="24"/>
          <w:lang w:bidi="fr-FR"/>
        </w:rPr>
        <w:t>l’amélioration du contrôle de la gestion des finances publiques et de la transparence.</w:t>
      </w:r>
    </w:p>
    <w:p w14:paraId="013CB705" w14:textId="77777777" w:rsidR="00356932" w:rsidRPr="00F21BFC" w:rsidRDefault="00356932" w:rsidP="00356932">
      <w:pPr>
        <w:jc w:val="both"/>
        <w:rPr>
          <w:rFonts w:ascii="Times New Roman" w:eastAsia="Arial" w:hAnsi="Times New Roman" w:cs="Times New Roman"/>
          <w:sz w:val="24"/>
          <w:szCs w:val="24"/>
        </w:rPr>
      </w:pPr>
      <w:r w:rsidRPr="00F21BFC">
        <w:rPr>
          <w:rFonts w:ascii="Times New Roman" w:eastAsia="Arial" w:hAnsi="Times New Roman" w:cs="Times New Roman"/>
          <w:sz w:val="24"/>
          <w:szCs w:val="24"/>
        </w:rPr>
        <w:t>Dans cette perspective, le programme est structuré autour de quatre résultats, à savoir :</w:t>
      </w:r>
    </w:p>
    <w:p w14:paraId="1145FCD5" w14:textId="77777777" w:rsidR="00356932" w:rsidRPr="00F21BFC" w:rsidRDefault="00356932" w:rsidP="00356932">
      <w:pPr>
        <w:jc w:val="both"/>
        <w:rPr>
          <w:rFonts w:ascii="Times New Roman" w:eastAsia="Arial" w:hAnsi="Times New Roman" w:cs="Times New Roman"/>
          <w:sz w:val="24"/>
          <w:szCs w:val="24"/>
        </w:rPr>
      </w:pPr>
      <w:r w:rsidRPr="00F21BFC">
        <w:rPr>
          <w:rFonts w:ascii="Times New Roman" w:eastAsia="Arial" w:hAnsi="Times New Roman" w:cs="Times New Roman"/>
          <w:b/>
          <w:sz w:val="24"/>
          <w:szCs w:val="24"/>
        </w:rPr>
        <w:t>Résultat 1</w:t>
      </w:r>
      <w:r w:rsidRPr="00F21BFC">
        <w:rPr>
          <w:rFonts w:ascii="Times New Roman" w:eastAsia="Arial" w:hAnsi="Times New Roman" w:cs="Times New Roman"/>
          <w:sz w:val="24"/>
          <w:szCs w:val="24"/>
        </w:rPr>
        <w:t xml:space="preserve"> : l’administration a une capacité renforcée à mobiliser des ressources fiscales et à définir et piloter des politiques fiscales.</w:t>
      </w:r>
    </w:p>
    <w:p w14:paraId="45012BD4" w14:textId="77777777" w:rsidR="00356932" w:rsidRPr="00F21BFC" w:rsidRDefault="00356932" w:rsidP="00356932">
      <w:pPr>
        <w:jc w:val="both"/>
        <w:rPr>
          <w:rFonts w:ascii="Times New Roman" w:eastAsia="Arial" w:hAnsi="Times New Roman" w:cs="Times New Roman"/>
          <w:sz w:val="24"/>
          <w:szCs w:val="24"/>
        </w:rPr>
      </w:pPr>
      <w:r w:rsidRPr="00F21BFC">
        <w:rPr>
          <w:rFonts w:ascii="Times New Roman" w:eastAsia="Arial" w:hAnsi="Times New Roman" w:cs="Times New Roman"/>
          <w:b/>
          <w:sz w:val="24"/>
          <w:szCs w:val="24"/>
        </w:rPr>
        <w:t>Résultat 2</w:t>
      </w:r>
      <w:r w:rsidRPr="00F21BFC">
        <w:rPr>
          <w:rFonts w:ascii="Times New Roman" w:eastAsia="Arial" w:hAnsi="Times New Roman" w:cs="Times New Roman"/>
          <w:sz w:val="24"/>
          <w:szCs w:val="24"/>
        </w:rPr>
        <w:t xml:space="preserve"> : la mobilisation des ressources dans les collectivités pilotes ciblées par le programme est accrue.</w:t>
      </w:r>
    </w:p>
    <w:p w14:paraId="58FB4F0D" w14:textId="77777777" w:rsidR="00356932" w:rsidRPr="00F21BFC" w:rsidRDefault="00356932" w:rsidP="00356932">
      <w:pPr>
        <w:jc w:val="both"/>
        <w:rPr>
          <w:rFonts w:ascii="Times New Roman" w:eastAsia="Arial" w:hAnsi="Times New Roman" w:cs="Times New Roman"/>
          <w:sz w:val="24"/>
          <w:szCs w:val="24"/>
        </w:rPr>
      </w:pPr>
      <w:r w:rsidRPr="00F21BFC">
        <w:rPr>
          <w:rFonts w:ascii="Times New Roman" w:eastAsia="Arial" w:hAnsi="Times New Roman" w:cs="Times New Roman"/>
          <w:b/>
          <w:sz w:val="24"/>
          <w:szCs w:val="24"/>
        </w:rPr>
        <w:t>Résultat 3</w:t>
      </w:r>
      <w:r w:rsidRPr="00F21BFC">
        <w:rPr>
          <w:rFonts w:ascii="Times New Roman" w:eastAsia="Arial" w:hAnsi="Times New Roman" w:cs="Times New Roman"/>
          <w:sz w:val="24"/>
          <w:szCs w:val="24"/>
        </w:rPr>
        <w:t xml:space="preserve"> :</w:t>
      </w:r>
      <w:r w:rsidRPr="00F21BFC">
        <w:rPr>
          <w:rFonts w:ascii="Times New Roman" w:eastAsia="Arial" w:hAnsi="Times New Roman" w:cs="Times New Roman"/>
          <w:b/>
          <w:sz w:val="24"/>
          <w:szCs w:val="24"/>
        </w:rPr>
        <w:t xml:space="preserve"> </w:t>
      </w:r>
      <w:r w:rsidRPr="00F21BFC">
        <w:rPr>
          <w:rFonts w:ascii="Times New Roman" w:eastAsia="Arial" w:hAnsi="Times New Roman" w:cs="Times New Roman"/>
          <w:sz w:val="24"/>
          <w:szCs w:val="24"/>
        </w:rPr>
        <w:t>l'administration des douanes a une capacité renforcée à la mobilisation des ressources et à la lutte contre la fraude.</w:t>
      </w:r>
    </w:p>
    <w:p w14:paraId="3C147E97" w14:textId="17AE1D4D" w:rsidR="00356932" w:rsidRDefault="00356932" w:rsidP="00356932">
      <w:pPr>
        <w:pStyle w:val="Standard"/>
        <w:spacing w:before="120" w:after="120"/>
        <w:jc w:val="both"/>
        <w:rPr>
          <w:rFonts w:eastAsia="Arial"/>
        </w:rPr>
      </w:pPr>
      <w:r w:rsidRPr="00F21BFC">
        <w:rPr>
          <w:rFonts w:eastAsia="Arial"/>
          <w:b/>
        </w:rPr>
        <w:t>Résultat 4</w:t>
      </w:r>
      <w:r w:rsidRPr="00F21BFC">
        <w:rPr>
          <w:rFonts w:eastAsia="Arial"/>
        </w:rPr>
        <w:t xml:space="preserve"> : les capacités d'inspection des corps de contrôle sont renforcées et les organisations de la société civile ont une capacité renforcée à prendre part à la construction, au suivi et à l’évaluation des budgets de l’État et des communes pilotes ciblées par le programme</w:t>
      </w:r>
      <w:r>
        <w:rPr>
          <w:rFonts w:eastAsia="Arial"/>
        </w:rPr>
        <w:t>.</w:t>
      </w:r>
    </w:p>
    <w:p w14:paraId="5FD64818" w14:textId="027D1F9F" w:rsidR="001414CA" w:rsidRDefault="001414CA" w:rsidP="00640A74">
      <w:pPr>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ce cadre, la mise en œuvre </w:t>
      </w:r>
      <w:r w:rsidRPr="001414CA">
        <w:rPr>
          <w:rFonts w:ascii="Times New Roman" w:eastAsia="Times New Roman" w:hAnsi="Times New Roman" w:cs="Times New Roman"/>
          <w:sz w:val="24"/>
          <w:szCs w:val="24"/>
          <w:lang w:eastAsia="fr-FR"/>
        </w:rPr>
        <w:t xml:space="preserve">d’un nouveau cadre organique, </w:t>
      </w:r>
      <w:r>
        <w:rPr>
          <w:rFonts w:ascii="Times New Roman" w:eastAsia="Times New Roman" w:hAnsi="Times New Roman" w:cs="Times New Roman"/>
          <w:sz w:val="24"/>
          <w:szCs w:val="24"/>
          <w:lang w:eastAsia="fr-FR"/>
        </w:rPr>
        <w:t>l’</w:t>
      </w:r>
      <w:r w:rsidRPr="001414CA">
        <w:rPr>
          <w:rFonts w:ascii="Times New Roman" w:eastAsia="Times New Roman" w:hAnsi="Times New Roman" w:cs="Times New Roman"/>
          <w:sz w:val="24"/>
          <w:szCs w:val="24"/>
          <w:lang w:eastAsia="fr-FR"/>
        </w:rPr>
        <w:t xml:space="preserve">instauration d’une culture orientée vers les résultats via </w:t>
      </w:r>
      <w:r>
        <w:rPr>
          <w:rFonts w:ascii="Times New Roman" w:eastAsia="Times New Roman" w:hAnsi="Times New Roman" w:cs="Times New Roman"/>
          <w:sz w:val="24"/>
          <w:szCs w:val="24"/>
          <w:lang w:eastAsia="fr-FR"/>
        </w:rPr>
        <w:t xml:space="preserve">les </w:t>
      </w:r>
      <w:r w:rsidRPr="001414CA">
        <w:rPr>
          <w:rFonts w:ascii="Times New Roman" w:eastAsia="Times New Roman" w:hAnsi="Times New Roman" w:cs="Times New Roman"/>
          <w:sz w:val="24"/>
          <w:szCs w:val="24"/>
          <w:lang w:eastAsia="fr-FR"/>
        </w:rPr>
        <w:t xml:space="preserve">contrats de performance, </w:t>
      </w:r>
      <w:r>
        <w:rPr>
          <w:rFonts w:ascii="Times New Roman" w:eastAsia="Times New Roman" w:hAnsi="Times New Roman" w:cs="Times New Roman"/>
          <w:sz w:val="24"/>
          <w:szCs w:val="24"/>
          <w:lang w:eastAsia="fr-FR"/>
        </w:rPr>
        <w:t xml:space="preserve">le </w:t>
      </w:r>
      <w:r w:rsidRPr="001414CA">
        <w:rPr>
          <w:rFonts w:ascii="Times New Roman" w:eastAsia="Times New Roman" w:hAnsi="Times New Roman" w:cs="Times New Roman"/>
          <w:sz w:val="24"/>
          <w:szCs w:val="24"/>
          <w:lang w:eastAsia="fr-FR"/>
        </w:rPr>
        <w:t xml:space="preserve">déploiement de l’administration numérique avec la mise en place des téléprocédures via la plateforme </w:t>
      </w:r>
      <w:r w:rsidR="003E722C">
        <w:rPr>
          <w:rFonts w:ascii="Times New Roman" w:eastAsia="Times New Roman" w:hAnsi="Times New Roman" w:cs="Times New Roman"/>
          <w:sz w:val="24"/>
          <w:szCs w:val="24"/>
          <w:lang w:eastAsia="fr-FR"/>
        </w:rPr>
        <w:t>e-</w:t>
      </w:r>
      <w:r w:rsidRPr="001414CA">
        <w:rPr>
          <w:rFonts w:ascii="Times New Roman" w:eastAsia="Times New Roman" w:hAnsi="Times New Roman" w:cs="Times New Roman"/>
          <w:sz w:val="24"/>
          <w:szCs w:val="24"/>
          <w:lang w:eastAsia="fr-FR"/>
        </w:rPr>
        <w:t xml:space="preserve">tax et du système intégré de gestion des impôts SAFIG, </w:t>
      </w:r>
      <w:r>
        <w:rPr>
          <w:rFonts w:ascii="Times New Roman" w:eastAsia="Times New Roman" w:hAnsi="Times New Roman" w:cs="Times New Roman"/>
          <w:sz w:val="24"/>
          <w:szCs w:val="24"/>
          <w:lang w:eastAsia="fr-FR"/>
        </w:rPr>
        <w:t xml:space="preserve">le </w:t>
      </w:r>
      <w:r w:rsidRPr="001414CA">
        <w:rPr>
          <w:rFonts w:ascii="Times New Roman" w:eastAsia="Times New Roman" w:hAnsi="Times New Roman" w:cs="Times New Roman"/>
          <w:sz w:val="24"/>
          <w:szCs w:val="24"/>
          <w:lang w:eastAsia="fr-FR"/>
        </w:rPr>
        <w:lastRenderedPageBreak/>
        <w:t>déploiement du numéro</w:t>
      </w:r>
      <w:r>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d’identification fiscale permanent et de la géolocalisation</w:t>
      </w:r>
      <w:r>
        <w:rPr>
          <w:rFonts w:ascii="Times New Roman" w:eastAsia="Times New Roman" w:hAnsi="Times New Roman" w:cs="Times New Roman"/>
          <w:sz w:val="24"/>
          <w:szCs w:val="24"/>
          <w:lang w:eastAsia="fr-FR"/>
        </w:rPr>
        <w:t xml:space="preserve"> ont été autant de modifications structurelles qui ont engagé la DGI dans une dynamique favorable pour la rendre </w:t>
      </w:r>
      <w:r w:rsidRPr="001414CA">
        <w:rPr>
          <w:rFonts w:ascii="Times New Roman" w:eastAsia="Times New Roman" w:hAnsi="Times New Roman" w:cs="Times New Roman"/>
          <w:sz w:val="24"/>
          <w:szCs w:val="24"/>
          <w:lang w:eastAsia="fr-FR"/>
        </w:rPr>
        <w:t>plus efficace, plus performante, plus moderne et résolument tournée vers les usagers.</w:t>
      </w:r>
    </w:p>
    <w:p w14:paraId="39861EE4" w14:textId="391519EA" w:rsidR="001414CA" w:rsidRDefault="001414CA" w:rsidP="00640A74">
      <w:pPr>
        <w:spacing w:after="120"/>
        <w:jc w:val="both"/>
        <w:rPr>
          <w:rFonts w:ascii="Times New Roman" w:eastAsia="Times New Roman" w:hAnsi="Times New Roman" w:cs="Times New Roman"/>
          <w:sz w:val="24"/>
          <w:szCs w:val="24"/>
          <w:lang w:eastAsia="fr-FR"/>
        </w:rPr>
      </w:pPr>
      <w:r w:rsidRPr="001414CA">
        <w:rPr>
          <w:rFonts w:ascii="Times New Roman" w:eastAsia="Times New Roman" w:hAnsi="Times New Roman" w:cs="Times New Roman"/>
          <w:sz w:val="24"/>
          <w:szCs w:val="24"/>
          <w:lang w:eastAsia="fr-FR"/>
        </w:rPr>
        <w:t>Comme toute administration fiscale, la DGI est confrontée à la problématique de la gestion de ses archives</w:t>
      </w:r>
      <w:r>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qui sont à la fois nombreuses et très diversifiées. En même temps, la conservation de ces données revêt un</w:t>
      </w:r>
      <w:r>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enjeu majeur pour la DGI afin de sécuriser ses procédures. Plus largement, il est essentiel pour la DGI,</w:t>
      </w:r>
      <w:r>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comme toute grande organisation, de conserver de manière sécurisée la mémoire et l’historique des actions</w:t>
      </w:r>
      <w:r>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mises en œuvre au cours des années écoulées.</w:t>
      </w:r>
    </w:p>
    <w:p w14:paraId="3D110A4B" w14:textId="6C07CB9E" w:rsidR="00640A74" w:rsidRPr="00CB27C3" w:rsidRDefault="00640A74" w:rsidP="00640A74">
      <w:pPr>
        <w:pStyle w:val="TBSITitre1"/>
        <w:jc w:val="both"/>
      </w:pPr>
      <w:r w:rsidRPr="00CB27C3">
        <w:t>1</w:t>
      </w:r>
      <w:r>
        <w:t>.4 existant et besoins</w:t>
      </w:r>
    </w:p>
    <w:p w14:paraId="2CA31F53" w14:textId="11989BEE" w:rsidR="00640A74" w:rsidRPr="00CB27C3" w:rsidRDefault="00640A74" w:rsidP="00640A74">
      <w:pPr>
        <w:pStyle w:val="TBSITitre1"/>
        <w:jc w:val="both"/>
      </w:pPr>
      <w:r w:rsidRPr="00CB27C3">
        <w:t>1</w:t>
      </w:r>
      <w:r>
        <w:t>.4.1 un archivage manuel de documents papier embryonnaire</w:t>
      </w:r>
    </w:p>
    <w:p w14:paraId="2DCA829E" w14:textId="1B9E2A52" w:rsidR="001414CA" w:rsidRDefault="001414CA" w:rsidP="00640A74">
      <w:pPr>
        <w:spacing w:after="120"/>
        <w:jc w:val="both"/>
        <w:rPr>
          <w:rFonts w:ascii="Times New Roman" w:eastAsia="Times New Roman" w:hAnsi="Times New Roman" w:cs="Times New Roman"/>
          <w:sz w:val="24"/>
          <w:szCs w:val="24"/>
          <w:lang w:eastAsia="fr-FR"/>
        </w:rPr>
      </w:pPr>
      <w:r w:rsidRPr="001414CA">
        <w:rPr>
          <w:rFonts w:ascii="Times New Roman" w:eastAsia="Times New Roman" w:hAnsi="Times New Roman" w:cs="Times New Roman"/>
          <w:sz w:val="24"/>
          <w:szCs w:val="24"/>
          <w:lang w:eastAsia="fr-FR"/>
        </w:rPr>
        <w:t>Actuellement la DGI ne dispose pas des moyens nécessaires afin de pouvoir garantir une conservation</w:t>
      </w:r>
      <w:r w:rsidR="00640A74">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sécurisée de ses archives. Cette situation résulte notamment de l’absence de locaux et de mobilier adéquats</w:t>
      </w:r>
      <w:r w:rsidR="00640A74">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mais également de l’absence d’une procédure et de règles d’archivage clairement définie et qui serait connue de tous.</w:t>
      </w:r>
    </w:p>
    <w:p w14:paraId="5D6D124A" w14:textId="28BA9FE0" w:rsidR="001414CA" w:rsidRDefault="001414CA" w:rsidP="00640A74">
      <w:pPr>
        <w:spacing w:after="120"/>
        <w:jc w:val="both"/>
        <w:rPr>
          <w:rFonts w:ascii="Times New Roman" w:eastAsia="Times New Roman" w:hAnsi="Times New Roman" w:cs="Times New Roman"/>
          <w:sz w:val="24"/>
          <w:szCs w:val="24"/>
          <w:lang w:eastAsia="fr-FR"/>
        </w:rPr>
      </w:pPr>
      <w:r w:rsidRPr="001414CA">
        <w:rPr>
          <w:rFonts w:ascii="Times New Roman" w:eastAsia="Times New Roman" w:hAnsi="Times New Roman" w:cs="Times New Roman"/>
          <w:sz w:val="24"/>
          <w:szCs w:val="24"/>
          <w:lang w:eastAsia="fr-FR"/>
        </w:rPr>
        <w:t>Dans le même temps, le récent passage de la DGI à l’ère numérique oblige à privilégier le choix d’une</w:t>
      </w:r>
      <w:r w:rsidR="00640A74">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solution numérique d’archivage, lorsque les procédures en vigueur le permettent. Cette numérisation permettra un gain de place, de sécuriser la conservation des données et facilitera la recherche ultérieure des</w:t>
      </w:r>
      <w:r w:rsidR="00640A74">
        <w:rPr>
          <w:rFonts w:ascii="Times New Roman" w:eastAsia="Times New Roman" w:hAnsi="Times New Roman" w:cs="Times New Roman"/>
          <w:sz w:val="24"/>
          <w:szCs w:val="24"/>
          <w:lang w:eastAsia="fr-FR"/>
        </w:rPr>
        <w:t xml:space="preserve"> </w:t>
      </w:r>
      <w:r w:rsidRPr="001414CA">
        <w:rPr>
          <w:rFonts w:ascii="Times New Roman" w:eastAsia="Times New Roman" w:hAnsi="Times New Roman" w:cs="Times New Roman"/>
          <w:sz w:val="24"/>
          <w:szCs w:val="24"/>
          <w:lang w:eastAsia="fr-FR"/>
        </w:rPr>
        <w:t>archives par les agents.</w:t>
      </w:r>
    </w:p>
    <w:p w14:paraId="0655EEF2" w14:textId="604673EE" w:rsidR="00337F5B" w:rsidRPr="00CB27C3" w:rsidRDefault="00337F5B" w:rsidP="00337F5B">
      <w:pPr>
        <w:pStyle w:val="TBSITitre1"/>
        <w:jc w:val="both"/>
      </w:pPr>
      <w:r w:rsidRPr="00CB27C3">
        <w:t>1</w:t>
      </w:r>
      <w:r>
        <w:t>.4.2 unE DIGITALISATION DE LA DGI EN COURS</w:t>
      </w:r>
    </w:p>
    <w:p w14:paraId="5C9798BC" w14:textId="1532CE5D" w:rsidR="001414CA" w:rsidRDefault="001414CA" w:rsidP="00337F5B">
      <w:pPr>
        <w:pStyle w:val="Standard"/>
        <w:spacing w:after="120"/>
        <w:jc w:val="both"/>
      </w:pPr>
      <w:r>
        <w:t xml:space="preserve">La plateforme </w:t>
      </w:r>
      <w:r w:rsidR="00CC520E">
        <w:t>e-</w:t>
      </w:r>
      <w:r>
        <w:t>tax permet aux entreprises de procéder aux déclarations et aux paiements en ligne. Elle</w:t>
      </w:r>
      <w:r w:rsidR="00337F5B">
        <w:t xml:space="preserve"> </w:t>
      </w:r>
      <w:r>
        <w:t>stocke ces documents ainsi que les quittances attestant des versements effectués.</w:t>
      </w:r>
    </w:p>
    <w:p w14:paraId="10578F36" w14:textId="6F1B12C8" w:rsidR="001414CA" w:rsidRDefault="001414CA" w:rsidP="00337F5B">
      <w:pPr>
        <w:pStyle w:val="Standard"/>
        <w:spacing w:after="120"/>
        <w:jc w:val="both"/>
      </w:pPr>
      <w:r>
        <w:t>Le système intégré de gestion des impôts SAFIG déployé en 2021 au sein des centres des impôts des</w:t>
      </w:r>
      <w:r w:rsidR="00337F5B">
        <w:t xml:space="preserve"> </w:t>
      </w:r>
      <w:r>
        <w:t>grandes et des moyennes entreprises permet d’exécuter des procédures et de générer les actes y afférents</w:t>
      </w:r>
      <w:r w:rsidR="00337F5B">
        <w:t xml:space="preserve"> </w:t>
      </w:r>
      <w:r>
        <w:t>de manière dématérialisée. C’est le cas notamment des taxations d’office, des notifications de redressement,</w:t>
      </w:r>
      <w:r w:rsidR="00337F5B">
        <w:t xml:space="preserve"> </w:t>
      </w:r>
      <w:r>
        <w:t>des avis de mise en recouvrement.</w:t>
      </w:r>
    </w:p>
    <w:p w14:paraId="7CAC66D5" w14:textId="45C50505" w:rsidR="001473F5" w:rsidRDefault="001473F5" w:rsidP="00337F5B">
      <w:pPr>
        <w:pStyle w:val="Standard"/>
        <w:spacing w:after="120"/>
        <w:jc w:val="both"/>
      </w:pPr>
      <w:r>
        <w:t>Un processus d’élargissement à d’autres modules de SAFIG, est en cours. Ce processus a pour objectif de pouvoir déployer l’ensemble des modules de SAFIG.</w:t>
      </w:r>
    </w:p>
    <w:p w14:paraId="187F71FB" w14:textId="12A698FE" w:rsidR="001414CA" w:rsidRDefault="001414CA" w:rsidP="00337F5B">
      <w:pPr>
        <w:pStyle w:val="Standard"/>
        <w:spacing w:after="120"/>
        <w:jc w:val="both"/>
      </w:pPr>
      <w:r>
        <w:t>Un besoin d’archivage dématérialisé des actes antérieurs à la mise en place de SAFIG existe pour ces actes</w:t>
      </w:r>
      <w:r w:rsidR="00337F5B">
        <w:t xml:space="preserve"> </w:t>
      </w:r>
      <w:r>
        <w:t>de procédure ainsi que pour tous les documents dont les procédures ne sont pas encore prises en compte</w:t>
      </w:r>
      <w:r w:rsidR="00337F5B">
        <w:t xml:space="preserve"> </w:t>
      </w:r>
      <w:r>
        <w:t>dans le système (traitement du contentieux par exemple).</w:t>
      </w:r>
    </w:p>
    <w:p w14:paraId="1D0932BA" w14:textId="77777777" w:rsidR="00337F5B" w:rsidRDefault="001414CA" w:rsidP="00337F5B">
      <w:pPr>
        <w:pStyle w:val="Standard"/>
        <w:spacing w:after="120"/>
        <w:jc w:val="both"/>
      </w:pPr>
      <w:r>
        <w:t>Il existe par ailleurs un site internet de la Direction générale des impôts mais pas d’intranet de la DGI. Les</w:t>
      </w:r>
      <w:r w:rsidR="00337F5B">
        <w:t xml:space="preserve"> </w:t>
      </w:r>
      <w:r>
        <w:t>lois de finances sont disponibles sur le site du Ministère du budget mais il serait opportun pour les agents</w:t>
      </w:r>
      <w:r w:rsidR="00337F5B">
        <w:t xml:space="preserve"> </w:t>
      </w:r>
      <w:r>
        <w:t xml:space="preserve">de la DGI de pouvoir se référer aisément aux textes en vigueur, notamment le code général des impôts. </w:t>
      </w:r>
    </w:p>
    <w:p w14:paraId="7A74191C" w14:textId="592370B8" w:rsidR="001414CA" w:rsidRDefault="001414CA" w:rsidP="00337F5B">
      <w:pPr>
        <w:pStyle w:val="Standard"/>
        <w:spacing w:after="120"/>
        <w:jc w:val="both"/>
      </w:pPr>
      <w:r>
        <w:t>La mise en place d’une plateforme d’archivage des documents de procédures et principaux textes utiles à</w:t>
      </w:r>
      <w:r w:rsidR="00337F5B">
        <w:t xml:space="preserve"> l</w:t>
      </w:r>
      <w:r>
        <w:t>’exercice des missions des cadres de la DGI est aujourd’hui nécessaire. Elle devra être reliée à la plateforme</w:t>
      </w:r>
      <w:r w:rsidR="00337F5B">
        <w:t xml:space="preserve"> </w:t>
      </w:r>
      <w:r w:rsidR="00CC520E">
        <w:t>e-</w:t>
      </w:r>
      <w:r>
        <w:t>tax-SAFIG pour pouvoir permettre la consultation des actes de procédures déjà dématérialisés au sein de</w:t>
      </w:r>
      <w:r w:rsidR="00337F5B">
        <w:t xml:space="preserve"> </w:t>
      </w:r>
      <w:r>
        <w:t>ce système.</w:t>
      </w:r>
    </w:p>
    <w:p w14:paraId="71A15CB3" w14:textId="77777777" w:rsidR="00337F5B" w:rsidRDefault="001414CA" w:rsidP="00337F5B">
      <w:pPr>
        <w:pStyle w:val="Standard"/>
        <w:spacing w:after="120"/>
        <w:jc w:val="both"/>
      </w:pPr>
      <w:r>
        <w:t>La mise en place des téléprocédures et la suppression des tâches de saisie pour les agents devrait permettre</w:t>
      </w:r>
      <w:r w:rsidR="00337F5B">
        <w:t xml:space="preserve"> </w:t>
      </w:r>
      <w:r>
        <w:t xml:space="preserve">à la DGI de se concentrer plus fortement sur ses opérations de contrôle fiscal et de recouvrement forcé. </w:t>
      </w:r>
    </w:p>
    <w:p w14:paraId="4C252096" w14:textId="5B8E4E02" w:rsidR="001414CA" w:rsidRDefault="001414CA" w:rsidP="00337F5B">
      <w:pPr>
        <w:pStyle w:val="Standard"/>
        <w:spacing w:after="120"/>
        <w:jc w:val="both"/>
      </w:pPr>
      <w:r>
        <w:lastRenderedPageBreak/>
        <w:t>On</w:t>
      </w:r>
      <w:r w:rsidR="00337F5B">
        <w:t xml:space="preserve"> </w:t>
      </w:r>
      <w:r>
        <w:t>constate par ailleurs une augmentation du nombre de recours contentieux. La DGI fera vraisemblablement</w:t>
      </w:r>
      <w:r w:rsidR="00337F5B">
        <w:t xml:space="preserve"> </w:t>
      </w:r>
      <w:r>
        <w:t>face à une augmentation des flux de documents devant être dématérialisés au cours des prochaines années.</w:t>
      </w:r>
    </w:p>
    <w:p w14:paraId="09F82AA8" w14:textId="6A682338" w:rsidR="00337F5B" w:rsidRPr="00CB27C3" w:rsidRDefault="00337F5B" w:rsidP="00337F5B">
      <w:pPr>
        <w:pStyle w:val="TBSITitre1"/>
        <w:jc w:val="both"/>
      </w:pPr>
      <w:r w:rsidRPr="00CB27C3">
        <w:t>1</w:t>
      </w:r>
      <w:r>
        <w:t xml:space="preserve">.4.3 unE DIGITALISATION relative des acteurs partenaires de la DGI </w:t>
      </w:r>
    </w:p>
    <w:p w14:paraId="5AD6C9FD" w14:textId="6B286472" w:rsidR="00337F5B" w:rsidRDefault="00337F5B" w:rsidP="00337F5B">
      <w:pPr>
        <w:pStyle w:val="Standard"/>
        <w:spacing w:after="120"/>
        <w:jc w:val="both"/>
      </w:pPr>
      <w:r>
        <w:t>Le guichet unique de l’Agence de Promotion des Investissements Privés (APIP) dispose d’une plateforme avec des documents clés dématérialisés lors de la création des entreprises tels que les statuts de l’entreprise.</w:t>
      </w:r>
    </w:p>
    <w:p w14:paraId="6ADFDA10" w14:textId="77777777" w:rsidR="00BB5483" w:rsidRDefault="00337F5B" w:rsidP="00BB5483">
      <w:pPr>
        <w:pStyle w:val="Standard"/>
        <w:spacing w:after="120"/>
        <w:jc w:val="both"/>
      </w:pPr>
      <w:r>
        <w:t>Aujourd’hui ces documents de création d’entreprise ne sont pas transmis de manière digitalisée par l’APIP à la DGI mais au format papier. La plateforme d’archives de la DGI pourrait utilement être reliée à celle de l’APIP pour ne pas avoir à scanner des documents déjà dématérialisés. Par ailleurs, le tribunal de commerce ne dispose pas d’une plateforme dématérialisée et conserve les documents relatifs au registre du commerce au format papier. Les modifications au cours de la vie de l’entreprise (changement d’adresse, de sociétaires, de statuts, cessation…) ne sont pas systématiquement transmises par le tribunal de commerce à l’APIP ou à la DGI qui n’en a pas trace.</w:t>
      </w:r>
    </w:p>
    <w:p w14:paraId="0A6F9ACC" w14:textId="77777777" w:rsidR="00BB5483" w:rsidRDefault="00BB5483" w:rsidP="00BB5483">
      <w:pPr>
        <w:pStyle w:val="Standard"/>
        <w:spacing w:after="120"/>
        <w:jc w:val="both"/>
      </w:pPr>
    </w:p>
    <w:p w14:paraId="50CD1183" w14:textId="77777777" w:rsidR="00BB5483" w:rsidRDefault="007852F1" w:rsidP="00BB5483">
      <w:pPr>
        <w:pStyle w:val="Standard"/>
        <w:widowControl w:val="0"/>
        <w:spacing w:after="120"/>
        <w:jc w:val="both"/>
        <w:rPr>
          <w:b/>
          <w:caps/>
          <w:color w:val="191E7E" w:themeColor="accent3"/>
        </w:rPr>
      </w:pPr>
      <w:r>
        <w:rPr>
          <w:b/>
          <w:caps/>
          <w:color w:val="191E7E" w:themeColor="accent3"/>
        </w:rPr>
        <w:t>I</w:t>
      </w:r>
      <w:r w:rsidR="00D72F6F" w:rsidRPr="004A18F8">
        <w:rPr>
          <w:b/>
          <w:caps/>
          <w:color w:val="191E7E" w:themeColor="accent3"/>
        </w:rPr>
        <w:t>. DESCRIPTION</w:t>
      </w:r>
      <w:r w:rsidR="00D810D1" w:rsidRPr="004A18F8">
        <w:rPr>
          <w:b/>
          <w:caps/>
          <w:color w:val="191E7E" w:themeColor="accent3"/>
        </w:rPr>
        <w:t xml:space="preserve"> DE LA MISSION</w:t>
      </w:r>
    </w:p>
    <w:p w14:paraId="60EC1D5E" w14:textId="77777777" w:rsidR="00BB5483" w:rsidRDefault="00D810D1" w:rsidP="00BB5483">
      <w:pPr>
        <w:pStyle w:val="Standard"/>
        <w:widowControl w:val="0"/>
        <w:spacing w:after="120"/>
        <w:jc w:val="both"/>
      </w:pPr>
      <w:r w:rsidRPr="004A18F8">
        <w:t>Expertise France recherche un</w:t>
      </w:r>
      <w:r w:rsidR="001473F5">
        <w:t xml:space="preserve"> </w:t>
      </w:r>
      <w:r w:rsidRPr="004A18F8">
        <w:t>C</w:t>
      </w:r>
      <w:r w:rsidR="001473F5">
        <w:t xml:space="preserve">abinet </w:t>
      </w:r>
      <w:r w:rsidRPr="004A18F8">
        <w:t xml:space="preserve">qui </w:t>
      </w:r>
      <w:r w:rsidR="00C83BEC">
        <w:t>devra réaliser</w:t>
      </w:r>
      <w:r w:rsidRPr="004A18F8">
        <w:t xml:space="preserve"> la mission.</w:t>
      </w:r>
    </w:p>
    <w:p w14:paraId="0304A973" w14:textId="339F0ADE" w:rsidR="00BB5483" w:rsidRDefault="00D810D1" w:rsidP="00065976">
      <w:pPr>
        <w:pStyle w:val="Standard"/>
        <w:widowControl w:val="0"/>
        <w:numPr>
          <w:ilvl w:val="1"/>
          <w:numId w:val="46"/>
        </w:numPr>
        <w:spacing w:after="120"/>
        <w:jc w:val="both"/>
        <w:rPr>
          <w:b/>
          <w:caps/>
          <w:color w:val="191E7E" w:themeColor="accent3"/>
        </w:rPr>
      </w:pPr>
      <w:r w:rsidRPr="004A18F8">
        <w:rPr>
          <w:b/>
          <w:caps/>
          <w:color w:val="191E7E" w:themeColor="accent3"/>
        </w:rPr>
        <w:t>Objectif</w:t>
      </w:r>
      <w:r w:rsidR="004046FC">
        <w:rPr>
          <w:b/>
          <w:caps/>
          <w:color w:val="191E7E" w:themeColor="accent3"/>
        </w:rPr>
        <w:t>S</w:t>
      </w:r>
      <w:r w:rsidRPr="004A18F8">
        <w:rPr>
          <w:b/>
          <w:caps/>
          <w:color w:val="191E7E" w:themeColor="accent3"/>
        </w:rPr>
        <w:t xml:space="preserve"> de la mission</w:t>
      </w:r>
    </w:p>
    <w:p w14:paraId="74B8BEC0" w14:textId="77777777" w:rsidR="00BB5483" w:rsidRDefault="00A93A2D" w:rsidP="00BB5483">
      <w:pPr>
        <w:pStyle w:val="Standard"/>
        <w:widowControl w:val="0"/>
        <w:spacing w:after="120"/>
        <w:jc w:val="both"/>
      </w:pPr>
      <w:r w:rsidRPr="00B817ED">
        <w:rPr>
          <w:color w:val="878BE7" w:themeColor="accent3" w:themeTint="66"/>
        </w:rPr>
        <w:t>Objectif Général </w:t>
      </w:r>
      <w:r>
        <w:t xml:space="preserve">: </w:t>
      </w:r>
      <w:r w:rsidR="0065074E">
        <w:t>Déployer</w:t>
      </w:r>
      <w:r w:rsidR="00337F5B" w:rsidRPr="00337F5B">
        <w:t xml:space="preserve"> </w:t>
      </w:r>
      <w:r w:rsidR="004046FC">
        <w:t>d’un système de gestion physique et électronique</w:t>
      </w:r>
      <w:r w:rsidR="00EA3818">
        <w:t xml:space="preserve"> de l’archivage</w:t>
      </w:r>
      <w:r w:rsidR="004046FC">
        <w:t xml:space="preserve"> à la DGI, à travers </w:t>
      </w:r>
      <w:r w:rsidR="00337F5B" w:rsidRPr="00337F5B">
        <w:t>une solution logicielle intégrant les aspects : - Intranet, - archivage</w:t>
      </w:r>
      <w:r w:rsidR="0065074E">
        <w:t xml:space="preserve"> </w:t>
      </w:r>
      <w:r w:rsidR="00337F5B" w:rsidRPr="00337F5B">
        <w:t>en une solution logiciel Open Source unique et intégrée.</w:t>
      </w:r>
    </w:p>
    <w:p w14:paraId="39EB9E7D" w14:textId="77777777" w:rsidR="00BB5483" w:rsidRDefault="00A93A2D" w:rsidP="00BB5483">
      <w:pPr>
        <w:pStyle w:val="Standard"/>
        <w:widowControl w:val="0"/>
        <w:spacing w:after="120"/>
        <w:jc w:val="both"/>
      </w:pPr>
      <w:r>
        <w:t>A travers l’appropriation de ce système, la DGI pourra être en mesure d’intervenir au niveau des structures déconcentrées pour renforcer leurs capacités en matière de procédures</w:t>
      </w:r>
      <w:r w:rsidR="001473F5">
        <w:t>,</w:t>
      </w:r>
      <w:r>
        <w:t xml:space="preserve"> méthodologie d’archivage.</w:t>
      </w:r>
    </w:p>
    <w:p w14:paraId="57BD7645" w14:textId="77777777" w:rsidR="00BB5483" w:rsidRDefault="00A93A2D" w:rsidP="00BB5483">
      <w:pPr>
        <w:pStyle w:val="Standard"/>
        <w:widowControl w:val="0"/>
        <w:spacing w:after="120"/>
        <w:jc w:val="both"/>
      </w:pPr>
      <w:r w:rsidRPr="00B817ED">
        <w:rPr>
          <w:color w:val="878BE7" w:themeColor="accent3" w:themeTint="66"/>
        </w:rPr>
        <w:t>Objectifs spécifiques </w:t>
      </w:r>
      <w:r>
        <w:t xml:space="preserve">: </w:t>
      </w:r>
    </w:p>
    <w:p w14:paraId="53EC22A7" w14:textId="77777777" w:rsidR="00BB5483" w:rsidRDefault="00A93A2D" w:rsidP="00BB5483">
      <w:pPr>
        <w:pStyle w:val="Standard"/>
        <w:widowControl w:val="0"/>
        <w:spacing w:after="120"/>
        <w:jc w:val="both"/>
      </w:pPr>
      <w:r>
        <w:t>Il s’agit de façon spécifique, de :</w:t>
      </w:r>
    </w:p>
    <w:p w14:paraId="418D9251" w14:textId="77777777" w:rsidR="00BB5483" w:rsidRDefault="00A93A2D" w:rsidP="00D905DC">
      <w:pPr>
        <w:pStyle w:val="Standard"/>
        <w:keepNext/>
        <w:widowControl w:val="0"/>
        <w:numPr>
          <w:ilvl w:val="0"/>
          <w:numId w:val="45"/>
        </w:numPr>
        <w:spacing w:before="240" w:after="160"/>
        <w:jc w:val="both"/>
        <w:outlineLvl w:val="0"/>
      </w:pPr>
      <w:r w:rsidRPr="00BB5483">
        <w:t>permettre un stockage rationnel et sécurisé des documents</w:t>
      </w:r>
      <w:r w:rsidR="00B817ED" w:rsidRPr="00BB5483">
        <w:t xml:space="preserve"> dans les bureaux ainsi que dans la salle d’archives dans des conditions fiables et modernes ;</w:t>
      </w:r>
    </w:p>
    <w:p w14:paraId="44917F68" w14:textId="77777777" w:rsidR="00BB5483" w:rsidRDefault="00B817ED" w:rsidP="00BB5483">
      <w:pPr>
        <w:pStyle w:val="Standard"/>
        <w:widowControl w:val="0"/>
        <w:numPr>
          <w:ilvl w:val="0"/>
          <w:numId w:val="45"/>
        </w:numPr>
        <w:spacing w:before="240" w:after="160"/>
        <w:ind w:left="714" w:hanging="357"/>
        <w:jc w:val="both"/>
        <w:outlineLvl w:val="0"/>
      </w:pPr>
      <w:r w:rsidRPr="00BB5483">
        <w:t xml:space="preserve">formaliser une politique cohérente de gestion et d’exploitation des archives physiques et </w:t>
      </w:r>
      <w:r w:rsidR="00BB5483">
        <w:t>él</w:t>
      </w:r>
      <w:r w:rsidRPr="00BB5483">
        <w:t>ectroniques en conformité avec les normes modernes en matière de gestion d’archives ;</w:t>
      </w:r>
    </w:p>
    <w:p w14:paraId="5B559826" w14:textId="483BE63A" w:rsidR="00BB5483" w:rsidRDefault="00B817ED" w:rsidP="00BB5483">
      <w:pPr>
        <w:pStyle w:val="Standard"/>
        <w:widowControl w:val="0"/>
        <w:numPr>
          <w:ilvl w:val="0"/>
          <w:numId w:val="45"/>
        </w:numPr>
        <w:spacing w:before="120" w:after="160"/>
        <w:ind w:left="714" w:hanging="357"/>
        <w:jc w:val="both"/>
        <w:outlineLvl w:val="0"/>
      </w:pPr>
      <w:r w:rsidRPr="00BB5483">
        <w:t>élaborer un répertoire de gestion physique et électronique de gestion des archives pour faciliter les</w:t>
      </w:r>
      <w:r w:rsidR="00BB5483">
        <w:t xml:space="preserve"> p</w:t>
      </w:r>
      <w:r w:rsidRPr="00BB5483">
        <w:t>rocédures de recherche et de consultation des archives de la DGI ;</w:t>
      </w:r>
    </w:p>
    <w:p w14:paraId="4F8B000F" w14:textId="77777777" w:rsidR="00BB5483" w:rsidRDefault="00B817ED" w:rsidP="000A1951">
      <w:pPr>
        <w:pStyle w:val="Standard"/>
        <w:keepNext/>
        <w:widowControl w:val="0"/>
        <w:numPr>
          <w:ilvl w:val="0"/>
          <w:numId w:val="45"/>
        </w:numPr>
        <w:spacing w:before="240" w:after="160"/>
        <w:jc w:val="both"/>
        <w:outlineLvl w:val="0"/>
      </w:pPr>
      <w:r w:rsidRPr="00BB5483">
        <w:t xml:space="preserve">avoir des ressources humaines qualifiées dans l’utilisation des méthodes et procédures modernes de </w:t>
      </w:r>
      <w:r w:rsidR="00BB5483">
        <w:t>t</w:t>
      </w:r>
      <w:r w:rsidRPr="00BB5483">
        <w:t xml:space="preserve">raitement et de partage de documents ; </w:t>
      </w:r>
    </w:p>
    <w:p w14:paraId="072BBC18" w14:textId="0801046D" w:rsidR="00B817ED" w:rsidRPr="00BB5483" w:rsidRDefault="00B817ED" w:rsidP="00BB5483">
      <w:pPr>
        <w:pStyle w:val="Standard"/>
        <w:widowControl w:val="0"/>
        <w:numPr>
          <w:ilvl w:val="0"/>
          <w:numId w:val="45"/>
        </w:numPr>
        <w:spacing w:before="240" w:after="160"/>
        <w:ind w:left="714" w:hanging="357"/>
        <w:jc w:val="both"/>
        <w:outlineLvl w:val="0"/>
      </w:pPr>
      <w:r w:rsidRPr="00BB5483">
        <w:t>faciliter l’accès du personnel de la DGI et d’autres utilisateurs habilitées aux documents archivés</w:t>
      </w:r>
      <w:r w:rsidR="006D375A" w:rsidRPr="00BB5483">
        <w:t xml:space="preserve"> </w:t>
      </w:r>
      <w:r w:rsidR="00BB5483">
        <w:t>(c</w:t>
      </w:r>
      <w:r w:rsidR="006D375A" w:rsidRPr="00BB5483">
        <w:t>lassement sur le réseau interne)</w:t>
      </w:r>
      <w:r w:rsidRPr="00BB5483">
        <w:t xml:space="preserve">. </w:t>
      </w:r>
    </w:p>
    <w:p w14:paraId="3C54124E" w14:textId="18620A91" w:rsidR="00D71F91" w:rsidRPr="00065976" w:rsidRDefault="00CB27C3" w:rsidP="00065976">
      <w:pPr>
        <w:pStyle w:val="Paragraphedeliste"/>
        <w:keepNext/>
        <w:numPr>
          <w:ilvl w:val="1"/>
          <w:numId w:val="46"/>
        </w:numPr>
        <w:suppressAutoHyphens/>
        <w:spacing w:before="240" w:after="160"/>
        <w:outlineLvl w:val="0"/>
        <w:rPr>
          <w:rFonts w:ascii="Times New Roman" w:hAnsi="Times New Roman"/>
          <w:b/>
          <w:caps/>
          <w:color w:val="191E7E" w:themeColor="accent3"/>
          <w:sz w:val="24"/>
          <w:szCs w:val="24"/>
        </w:rPr>
      </w:pPr>
      <w:r w:rsidRPr="00065976">
        <w:rPr>
          <w:rFonts w:ascii="Times New Roman" w:hAnsi="Times New Roman"/>
          <w:b/>
          <w:caps/>
          <w:color w:val="191E7E" w:themeColor="accent3"/>
          <w:sz w:val="24"/>
          <w:szCs w:val="24"/>
        </w:rPr>
        <w:lastRenderedPageBreak/>
        <w:t>RESULTATS ATTENDUS</w:t>
      </w:r>
    </w:p>
    <w:p w14:paraId="1C4B8B7B" w14:textId="55A32D94" w:rsidR="005B0B0A" w:rsidRPr="001B4825" w:rsidRDefault="00800F47" w:rsidP="005E7BD1">
      <w:pPr>
        <w:pStyle w:val="Standard"/>
        <w:keepNext/>
        <w:numPr>
          <w:ilvl w:val="0"/>
          <w:numId w:val="34"/>
        </w:numPr>
        <w:ind w:left="714" w:hanging="357"/>
        <w:jc w:val="both"/>
        <w:outlineLvl w:val="0"/>
        <w:rPr>
          <w:bCs/>
          <w:caps/>
          <w:color w:val="auto"/>
        </w:rPr>
      </w:pPr>
      <w:bookmarkStart w:id="1" w:name="_Hlk145070686"/>
      <w:r w:rsidRPr="00800F47">
        <w:rPr>
          <w:bCs/>
          <w:color w:val="auto"/>
        </w:rPr>
        <w:t>L’infrastructure</w:t>
      </w:r>
      <w:r>
        <w:rPr>
          <w:bCs/>
          <w:color w:val="auto"/>
        </w:rPr>
        <w:t xml:space="preserve"> réseau requise pour le déploiement du projet est </w:t>
      </w:r>
      <w:r w:rsidR="003E722C">
        <w:rPr>
          <w:bCs/>
          <w:color w:val="auto"/>
        </w:rPr>
        <w:t xml:space="preserve">déployée </w:t>
      </w:r>
      <w:r w:rsidR="003B1FA9">
        <w:rPr>
          <w:bCs/>
          <w:color w:val="auto"/>
        </w:rPr>
        <w:t xml:space="preserve">et opérationnelle </w:t>
      </w:r>
      <w:r>
        <w:rPr>
          <w:bCs/>
          <w:color w:val="auto"/>
        </w:rPr>
        <w:t>à la DGI</w:t>
      </w:r>
      <w:r w:rsidR="00B817ED">
        <w:rPr>
          <w:bCs/>
          <w:color w:val="auto"/>
        </w:rPr>
        <w:t xml:space="preserve">, incluant </w:t>
      </w:r>
      <w:r w:rsidR="008F682D">
        <w:rPr>
          <w:bCs/>
          <w:color w:val="auto"/>
        </w:rPr>
        <w:t xml:space="preserve">le serveur, les logiciels requis (software) et </w:t>
      </w:r>
      <w:r w:rsidR="003B1FA9">
        <w:rPr>
          <w:bCs/>
          <w:color w:val="auto"/>
        </w:rPr>
        <w:t xml:space="preserve">les </w:t>
      </w:r>
      <w:r w:rsidR="00884625">
        <w:rPr>
          <w:bCs/>
          <w:color w:val="auto"/>
        </w:rPr>
        <w:t>matériels (Hardware)</w:t>
      </w:r>
      <w:r w:rsidR="003E722C">
        <w:rPr>
          <w:bCs/>
          <w:color w:val="auto"/>
        </w:rPr>
        <w:t>.</w:t>
      </w:r>
    </w:p>
    <w:p w14:paraId="1F90B294" w14:textId="1717D821" w:rsidR="001B4825" w:rsidRPr="00800F47" w:rsidRDefault="001B4825" w:rsidP="005E7BD1">
      <w:pPr>
        <w:pStyle w:val="Standard"/>
        <w:keepNext/>
        <w:numPr>
          <w:ilvl w:val="0"/>
          <w:numId w:val="34"/>
        </w:numPr>
        <w:ind w:left="714" w:hanging="357"/>
        <w:jc w:val="both"/>
        <w:outlineLvl w:val="0"/>
        <w:rPr>
          <w:bCs/>
          <w:caps/>
          <w:color w:val="auto"/>
        </w:rPr>
      </w:pPr>
      <w:r>
        <w:rPr>
          <w:bCs/>
          <w:color w:val="auto"/>
        </w:rPr>
        <w:t>La solution de gestion d’archivage de documents électronique</w:t>
      </w:r>
      <w:r w:rsidR="00884625">
        <w:rPr>
          <w:bCs/>
          <w:color w:val="auto"/>
        </w:rPr>
        <w:t>s</w:t>
      </w:r>
      <w:r>
        <w:rPr>
          <w:bCs/>
          <w:color w:val="auto"/>
        </w:rPr>
        <w:t xml:space="preserve"> intégrant tant les aspects fonctionnels d’un intranet </w:t>
      </w:r>
      <w:r w:rsidR="001E55D1">
        <w:rPr>
          <w:bCs/>
          <w:color w:val="auto"/>
        </w:rPr>
        <w:t xml:space="preserve">ainsi qu’une </w:t>
      </w:r>
      <w:r>
        <w:rPr>
          <w:bCs/>
          <w:color w:val="auto"/>
        </w:rPr>
        <w:t xml:space="preserve">solution de dématérialisation des archives physiques (papier) est </w:t>
      </w:r>
      <w:r w:rsidR="003E722C">
        <w:rPr>
          <w:bCs/>
          <w:color w:val="auto"/>
        </w:rPr>
        <w:t xml:space="preserve">aussi déployée </w:t>
      </w:r>
      <w:r>
        <w:rPr>
          <w:bCs/>
          <w:color w:val="auto"/>
        </w:rPr>
        <w:t>et s’articule autour d’une solution Open Source</w:t>
      </w:r>
      <w:r w:rsidR="003E722C">
        <w:rPr>
          <w:bCs/>
          <w:color w:val="auto"/>
        </w:rPr>
        <w:t>.</w:t>
      </w:r>
    </w:p>
    <w:p w14:paraId="522D2361" w14:textId="353FE52E" w:rsidR="00800F47" w:rsidRPr="001B4825" w:rsidRDefault="00800F47" w:rsidP="005E7BD1">
      <w:pPr>
        <w:pStyle w:val="Standard"/>
        <w:keepNext/>
        <w:numPr>
          <w:ilvl w:val="0"/>
          <w:numId w:val="34"/>
        </w:numPr>
        <w:ind w:left="714" w:hanging="357"/>
        <w:jc w:val="both"/>
        <w:outlineLvl w:val="0"/>
        <w:rPr>
          <w:bCs/>
          <w:caps/>
          <w:color w:val="auto"/>
        </w:rPr>
      </w:pPr>
      <w:r>
        <w:rPr>
          <w:bCs/>
          <w:color w:val="auto"/>
        </w:rPr>
        <w:t xml:space="preserve">Un plan de classement cohérent et complet, rendant la navigation intuitive pour les utilisateurs est élaboré et validé. Il est structuré à partir des suggestions des services utilisateurs, accompagnées </w:t>
      </w:r>
      <w:r w:rsidR="001B4825">
        <w:rPr>
          <w:bCs/>
          <w:color w:val="auto"/>
        </w:rPr>
        <w:t>par le consultant sur place.</w:t>
      </w:r>
    </w:p>
    <w:p w14:paraId="35228CE1" w14:textId="2209D610" w:rsidR="001B4825" w:rsidRPr="002927DA" w:rsidRDefault="007B1F0B" w:rsidP="005E7BD1">
      <w:pPr>
        <w:pStyle w:val="Standard"/>
        <w:keepNext/>
        <w:numPr>
          <w:ilvl w:val="0"/>
          <w:numId w:val="34"/>
        </w:numPr>
        <w:ind w:left="714" w:hanging="357"/>
        <w:jc w:val="both"/>
        <w:outlineLvl w:val="0"/>
        <w:rPr>
          <w:bCs/>
          <w:caps/>
          <w:color w:val="auto"/>
        </w:rPr>
      </w:pPr>
      <w:r w:rsidRPr="002927DA">
        <w:rPr>
          <w:bCs/>
          <w:color w:val="auto"/>
        </w:rPr>
        <w:t>Un programme de formations adossé au calendrier de déploiement de la solution est défini</w:t>
      </w:r>
      <w:r w:rsidR="00884625" w:rsidRPr="002927DA">
        <w:rPr>
          <w:bCs/>
          <w:color w:val="auto"/>
        </w:rPr>
        <w:t xml:space="preserve"> </w:t>
      </w:r>
      <w:r w:rsidR="003E722C">
        <w:rPr>
          <w:bCs/>
          <w:color w:val="auto"/>
        </w:rPr>
        <w:t xml:space="preserve">et réalisé, </w:t>
      </w:r>
      <w:r w:rsidR="00884625" w:rsidRPr="002927DA">
        <w:rPr>
          <w:bCs/>
          <w:color w:val="auto"/>
        </w:rPr>
        <w:t xml:space="preserve">prévoyant des formations </w:t>
      </w:r>
      <w:r w:rsidR="00884625" w:rsidRPr="002927DA">
        <w:rPr>
          <w:bCs/>
        </w:rPr>
        <w:t>techniques pour les administrateurs de la solution mise en œuvre</w:t>
      </w:r>
      <w:r w:rsidR="002927DA" w:rsidRPr="002927DA">
        <w:rPr>
          <w:bCs/>
        </w:rPr>
        <w:t>,</w:t>
      </w:r>
      <w:r w:rsidR="00884625" w:rsidRPr="002927DA">
        <w:rPr>
          <w:bCs/>
        </w:rPr>
        <w:t xml:space="preserve"> des formations </w:t>
      </w:r>
      <w:r w:rsidR="002927DA" w:rsidRPr="002927DA">
        <w:rPr>
          <w:bCs/>
        </w:rPr>
        <w:t>des utilisateurs à la solution logicielle et des formations pour les opérateurs de numérisation.</w:t>
      </w:r>
    </w:p>
    <w:bookmarkEnd w:id="1"/>
    <w:p w14:paraId="7F42659E" w14:textId="482FBD63" w:rsidR="002564D5" w:rsidRPr="00065976" w:rsidRDefault="005D2BCB" w:rsidP="00065976">
      <w:pPr>
        <w:pStyle w:val="Paragraphedeliste"/>
        <w:keepNext/>
        <w:numPr>
          <w:ilvl w:val="1"/>
          <w:numId w:val="46"/>
        </w:numPr>
        <w:suppressAutoHyphens/>
        <w:spacing w:before="240" w:after="160"/>
        <w:outlineLvl w:val="0"/>
        <w:rPr>
          <w:rFonts w:ascii="Times New Roman" w:hAnsi="Times New Roman"/>
          <w:b/>
          <w:caps/>
          <w:color w:val="191E7E" w:themeColor="accent3"/>
          <w:sz w:val="24"/>
          <w:szCs w:val="24"/>
        </w:rPr>
      </w:pPr>
      <w:r w:rsidRPr="00065976">
        <w:rPr>
          <w:rFonts w:ascii="Times New Roman" w:hAnsi="Times New Roman"/>
          <w:b/>
          <w:caps/>
          <w:color w:val="191E7E" w:themeColor="accent3"/>
          <w:sz w:val="24"/>
          <w:szCs w:val="24"/>
        </w:rPr>
        <w:t>L</w:t>
      </w:r>
      <w:r w:rsidR="008073A2" w:rsidRPr="00065976">
        <w:rPr>
          <w:rFonts w:ascii="Times New Roman" w:hAnsi="Times New Roman"/>
          <w:b/>
          <w:caps/>
          <w:color w:val="191E7E" w:themeColor="accent3"/>
          <w:sz w:val="24"/>
          <w:szCs w:val="24"/>
        </w:rPr>
        <w:t>IVRABLES</w:t>
      </w:r>
    </w:p>
    <w:p w14:paraId="6E33F03B" w14:textId="0EE1334F" w:rsidR="000278AF" w:rsidRDefault="006D375A" w:rsidP="00093795">
      <w:pPr>
        <w:pStyle w:val="Standard"/>
        <w:jc w:val="both"/>
      </w:pPr>
      <w:r>
        <w:t xml:space="preserve">Le traitement des archives et la mise en place d’un système de gestion électronique des documents </w:t>
      </w:r>
      <w:r w:rsidR="00BA2855">
        <w:t xml:space="preserve">avec </w:t>
      </w:r>
      <w:r>
        <w:t xml:space="preserve">: </w:t>
      </w:r>
    </w:p>
    <w:p w14:paraId="4F37B061" w14:textId="707A0509" w:rsidR="006D375A" w:rsidRDefault="006D375A" w:rsidP="003B1FA9">
      <w:pPr>
        <w:pStyle w:val="Standard"/>
        <w:numPr>
          <w:ilvl w:val="0"/>
          <w:numId w:val="34"/>
        </w:numPr>
        <w:jc w:val="both"/>
        <w:rPr>
          <w:b/>
        </w:rPr>
      </w:pPr>
      <w:r>
        <w:rPr>
          <w:b/>
        </w:rPr>
        <w:t xml:space="preserve">les ressources documentaires organisées, traitées, classées et codifiées en fonction des besoins administratifs ; </w:t>
      </w:r>
    </w:p>
    <w:p w14:paraId="00AF5511" w14:textId="142011F9" w:rsidR="006D375A" w:rsidRDefault="006D375A" w:rsidP="003B1FA9">
      <w:pPr>
        <w:pStyle w:val="Standard"/>
        <w:numPr>
          <w:ilvl w:val="0"/>
          <w:numId w:val="34"/>
        </w:numPr>
        <w:jc w:val="both"/>
        <w:rPr>
          <w:b/>
        </w:rPr>
      </w:pPr>
      <w:r>
        <w:rPr>
          <w:b/>
        </w:rPr>
        <w:t>u</w:t>
      </w:r>
      <w:r w:rsidR="003E722C">
        <w:rPr>
          <w:b/>
        </w:rPr>
        <w:t xml:space="preserve">n </w:t>
      </w:r>
      <w:r>
        <w:rPr>
          <w:b/>
        </w:rPr>
        <w:t xml:space="preserve">système efficace de protection (électronique) </w:t>
      </w:r>
      <w:r w:rsidR="001E2A45">
        <w:rPr>
          <w:b/>
        </w:rPr>
        <w:t>pour éviter d’éventuelles pertes et/ou dégradation des documents ;</w:t>
      </w:r>
    </w:p>
    <w:p w14:paraId="7D5E30EC" w14:textId="2D5E3FEB" w:rsidR="001E2A45" w:rsidRDefault="001E2A45" w:rsidP="003B1FA9">
      <w:pPr>
        <w:pStyle w:val="Standard"/>
        <w:numPr>
          <w:ilvl w:val="0"/>
          <w:numId w:val="34"/>
        </w:numPr>
        <w:jc w:val="both"/>
        <w:rPr>
          <w:b/>
        </w:rPr>
      </w:pPr>
      <w:r>
        <w:rPr>
          <w:b/>
        </w:rPr>
        <w:t>les informations disponibles et d’accès facile au niveau des différents postes de travail et/ou de bons supports ;</w:t>
      </w:r>
    </w:p>
    <w:p w14:paraId="2CED59A2" w14:textId="554C176F" w:rsidR="001E2A45" w:rsidRDefault="001E2A45" w:rsidP="003B1FA9">
      <w:pPr>
        <w:pStyle w:val="Standard"/>
        <w:numPr>
          <w:ilvl w:val="0"/>
          <w:numId w:val="34"/>
        </w:numPr>
        <w:jc w:val="both"/>
        <w:rPr>
          <w:b/>
        </w:rPr>
      </w:pPr>
      <w:r>
        <w:rPr>
          <w:b/>
        </w:rPr>
        <w:t xml:space="preserve">les capacités du personnel renforcées en vue de l’utilisation judicieuse et efficace du système de gestion électronique des documents. </w:t>
      </w:r>
    </w:p>
    <w:p w14:paraId="1B1389EB" w14:textId="77777777" w:rsidR="001E2A45" w:rsidRDefault="001E2A45" w:rsidP="00093795">
      <w:pPr>
        <w:pStyle w:val="Standard"/>
        <w:jc w:val="both"/>
        <w:rPr>
          <w:b/>
          <w:i/>
          <w:u w:val="single"/>
        </w:rPr>
      </w:pPr>
    </w:p>
    <w:p w14:paraId="796B865F" w14:textId="4F56784C" w:rsidR="002A74B3" w:rsidRDefault="001E2A45" w:rsidP="00093795">
      <w:pPr>
        <w:pStyle w:val="Standard"/>
        <w:jc w:val="both"/>
      </w:pPr>
      <w:r>
        <w:rPr>
          <w:b/>
          <w:i/>
          <w:u w:val="single"/>
        </w:rPr>
        <w:t>Un</w:t>
      </w:r>
      <w:r w:rsidR="00093795" w:rsidRPr="000278AF">
        <w:rPr>
          <w:b/>
          <w:i/>
          <w:u w:val="single"/>
        </w:rPr>
        <w:t xml:space="preserve"> rapport définitif </w:t>
      </w:r>
      <w:r>
        <w:rPr>
          <w:b/>
          <w:i/>
          <w:u w:val="single"/>
        </w:rPr>
        <w:t xml:space="preserve">de mission </w:t>
      </w:r>
      <w:r w:rsidR="00093795" w:rsidRPr="000278AF">
        <w:rPr>
          <w:b/>
          <w:i/>
          <w:u w:val="single"/>
        </w:rPr>
        <w:t xml:space="preserve">devra être soumis </w:t>
      </w:r>
      <w:r w:rsidR="006A672C" w:rsidRPr="000278AF">
        <w:rPr>
          <w:b/>
          <w:i/>
          <w:u w:val="single"/>
        </w:rPr>
        <w:t xml:space="preserve">05 jours ouvrables après la </w:t>
      </w:r>
      <w:r w:rsidR="00093795" w:rsidRPr="000278AF">
        <w:rPr>
          <w:b/>
          <w:i/>
          <w:u w:val="single"/>
        </w:rPr>
        <w:t>va</w:t>
      </w:r>
      <w:r>
        <w:rPr>
          <w:b/>
          <w:i/>
          <w:u w:val="single"/>
        </w:rPr>
        <w:t>lidation des livrables</w:t>
      </w:r>
      <w:r w:rsidR="00093795">
        <w:t>.</w:t>
      </w:r>
      <w:r w:rsidR="000278AF">
        <w:t xml:space="preserve"> </w:t>
      </w:r>
    </w:p>
    <w:p w14:paraId="4FFC5DFA" w14:textId="77777777" w:rsidR="00093795" w:rsidRDefault="00093795" w:rsidP="002564D5">
      <w:pPr>
        <w:pStyle w:val="Standard"/>
        <w:jc w:val="both"/>
      </w:pPr>
    </w:p>
    <w:p w14:paraId="75AF394F" w14:textId="5C1B4953" w:rsidR="000E3637" w:rsidRPr="00D72F6F" w:rsidRDefault="00D72F6F" w:rsidP="00D72F6F">
      <w:pPr>
        <w:keepNext/>
        <w:suppressAutoHyphens/>
        <w:spacing w:before="240" w:after="160"/>
        <w:outlineLvl w:val="0"/>
        <w:rPr>
          <w:rFonts w:ascii="Arial" w:hAnsi="Arial"/>
          <w:b/>
          <w:caps/>
          <w:color w:val="191E7E" w:themeColor="accent3"/>
          <w:sz w:val="24"/>
          <w:szCs w:val="24"/>
        </w:rPr>
      </w:pPr>
      <w:r>
        <w:rPr>
          <w:rFonts w:ascii="Times New Roman" w:hAnsi="Times New Roman" w:cs="Times New Roman"/>
          <w:b/>
          <w:caps/>
          <w:color w:val="191E7E" w:themeColor="accent3"/>
          <w:sz w:val="24"/>
          <w:szCs w:val="24"/>
        </w:rPr>
        <w:t>3</w:t>
      </w:r>
      <w:r w:rsidR="000E3637" w:rsidRPr="00D72F6F">
        <w:rPr>
          <w:rFonts w:ascii="Times New Roman" w:hAnsi="Times New Roman" w:cs="Times New Roman"/>
          <w:b/>
          <w:caps/>
          <w:color w:val="191E7E" w:themeColor="accent3"/>
          <w:sz w:val="24"/>
          <w:szCs w:val="24"/>
        </w:rPr>
        <w:t>. METHODOLOGIE</w:t>
      </w:r>
    </w:p>
    <w:p w14:paraId="79BB5A2C" w14:textId="77777777" w:rsidR="00D60569" w:rsidRDefault="00D60569" w:rsidP="00D60569">
      <w:pPr>
        <w:pStyle w:val="Standard"/>
        <w:jc w:val="both"/>
      </w:pPr>
      <w:r>
        <w:t xml:space="preserve">De façon sommaire la méthodologie suivante est proposée et pourra être améliorée par le consultant/ la consultante. </w:t>
      </w:r>
    </w:p>
    <w:p w14:paraId="237F3176" w14:textId="77777777" w:rsidR="00D60569" w:rsidRDefault="00D60569" w:rsidP="00D60569">
      <w:pPr>
        <w:pStyle w:val="Standard"/>
        <w:jc w:val="both"/>
      </w:pPr>
    </w:p>
    <w:p w14:paraId="61994FDC" w14:textId="7CC76720" w:rsidR="00D60569" w:rsidRPr="00B926E7" w:rsidRDefault="00D60569" w:rsidP="00B926E7">
      <w:pPr>
        <w:pStyle w:val="Standard"/>
        <w:numPr>
          <w:ilvl w:val="0"/>
          <w:numId w:val="17"/>
        </w:numPr>
        <w:jc w:val="both"/>
        <w:rPr>
          <w:b/>
          <w:color w:val="878BE7" w:themeColor="accent3" w:themeTint="66"/>
        </w:rPr>
      </w:pPr>
      <w:r w:rsidRPr="00B926E7">
        <w:rPr>
          <w:b/>
          <w:color w:val="878BE7" w:themeColor="accent3" w:themeTint="66"/>
        </w:rPr>
        <w:t>Phase documentaire, compréhension de la mission et définition de la méthodologie.</w:t>
      </w:r>
    </w:p>
    <w:p w14:paraId="04BE4374" w14:textId="77777777" w:rsidR="00D60569" w:rsidRDefault="00D60569" w:rsidP="00D60569">
      <w:pPr>
        <w:pStyle w:val="Standard"/>
        <w:jc w:val="both"/>
      </w:pPr>
    </w:p>
    <w:p w14:paraId="51999C83" w14:textId="77777777" w:rsidR="00D60569" w:rsidRDefault="00D60569" w:rsidP="00D60569">
      <w:pPr>
        <w:pStyle w:val="Standard"/>
        <w:jc w:val="both"/>
      </w:pPr>
      <w:r>
        <w:t xml:space="preserve">Cette phase sera consacrée à la revue documentaire et à la rédaction de la note de cadrage. </w:t>
      </w:r>
    </w:p>
    <w:p w14:paraId="46BD8D6A" w14:textId="77777777" w:rsidR="00777BF1" w:rsidRDefault="00777BF1" w:rsidP="00777BF1">
      <w:pPr>
        <w:pStyle w:val="Standard"/>
        <w:jc w:val="both"/>
      </w:pPr>
      <w:r>
        <w:t>A l'issue de cette première phase, une note de cadrage (maximum 10 pages) précisant (i) la compréhension de la mission, (ii) les enjeux de la mission (questions à aborder), (iii) détaillant la méthodologie retenue y compris des outils de collecte d’information, (iv) les difficultés pressenties pour la réussite de l'évaluation ainsi qu’un premier calendrier indicatif sera transmis, pour validation.</w:t>
      </w:r>
    </w:p>
    <w:p w14:paraId="0EA36D4D" w14:textId="77777777" w:rsidR="00777BF1" w:rsidRDefault="00777BF1" w:rsidP="00777BF1">
      <w:pPr>
        <w:pStyle w:val="Standard"/>
        <w:jc w:val="both"/>
      </w:pPr>
    </w:p>
    <w:p w14:paraId="0362DF76" w14:textId="56208EC6" w:rsidR="00D60569" w:rsidRDefault="00D60569" w:rsidP="00D60569">
      <w:pPr>
        <w:pStyle w:val="Standard"/>
        <w:jc w:val="both"/>
      </w:pPr>
      <w:r>
        <w:t xml:space="preserve">La validation de cette note de cadrage conditionne la poursuite de l'exercice et donc le démarrage de la phase </w:t>
      </w:r>
      <w:r w:rsidR="00A11AA0">
        <w:t>B</w:t>
      </w:r>
      <w:r>
        <w:t>.</w:t>
      </w:r>
    </w:p>
    <w:p w14:paraId="4A47701A" w14:textId="77777777" w:rsidR="00BB5483" w:rsidRDefault="00BB5483" w:rsidP="00D60569">
      <w:pPr>
        <w:pStyle w:val="Standard"/>
        <w:jc w:val="both"/>
      </w:pPr>
    </w:p>
    <w:p w14:paraId="0F00019F" w14:textId="77777777" w:rsidR="00BB5483" w:rsidRDefault="00BB5483" w:rsidP="00D60569">
      <w:pPr>
        <w:pStyle w:val="Standard"/>
        <w:jc w:val="both"/>
      </w:pPr>
    </w:p>
    <w:p w14:paraId="0DAA79FF" w14:textId="77777777" w:rsidR="00D72F6F" w:rsidRDefault="00D72F6F" w:rsidP="00D60569">
      <w:pPr>
        <w:pStyle w:val="Standard"/>
        <w:jc w:val="both"/>
      </w:pPr>
    </w:p>
    <w:p w14:paraId="041D7BB1" w14:textId="697FA1DF" w:rsidR="00D60569" w:rsidRPr="00B926E7" w:rsidRDefault="00D60569" w:rsidP="00B926E7">
      <w:pPr>
        <w:pStyle w:val="Standard"/>
        <w:numPr>
          <w:ilvl w:val="0"/>
          <w:numId w:val="16"/>
        </w:numPr>
        <w:jc w:val="both"/>
        <w:rPr>
          <w:b/>
          <w:color w:val="878BE7" w:themeColor="accent3" w:themeTint="66"/>
        </w:rPr>
      </w:pPr>
      <w:r w:rsidRPr="00B926E7">
        <w:rPr>
          <w:b/>
          <w:color w:val="878BE7" w:themeColor="accent3" w:themeTint="66"/>
        </w:rPr>
        <w:lastRenderedPageBreak/>
        <w:t>Phase d</w:t>
      </w:r>
      <w:r>
        <w:rPr>
          <w:b/>
          <w:color w:val="878BE7" w:themeColor="accent3" w:themeTint="66"/>
        </w:rPr>
        <w:t xml:space="preserve">e réalisation de la mission </w:t>
      </w:r>
      <w:r w:rsidRPr="00B926E7">
        <w:rPr>
          <w:b/>
          <w:color w:val="878BE7" w:themeColor="accent3" w:themeTint="66"/>
        </w:rPr>
        <w:t>de terrain.</w:t>
      </w:r>
    </w:p>
    <w:p w14:paraId="7A1ED6DE" w14:textId="2C963A8B" w:rsidR="00D60569" w:rsidRDefault="00D60569" w:rsidP="00D60569">
      <w:pPr>
        <w:pStyle w:val="Standard"/>
        <w:jc w:val="both"/>
      </w:pPr>
    </w:p>
    <w:p w14:paraId="1E24EB28" w14:textId="29DEB91D" w:rsidR="00777BF1" w:rsidRDefault="00D60569" w:rsidP="00D60569">
      <w:pPr>
        <w:pStyle w:val="Standard"/>
        <w:jc w:val="both"/>
      </w:pPr>
      <w:r>
        <w:t xml:space="preserve">Elle sera consacrée : </w:t>
      </w:r>
    </w:p>
    <w:p w14:paraId="53475C1F" w14:textId="77777777" w:rsidR="00D72F6F" w:rsidRDefault="00D72F6F" w:rsidP="00D60569">
      <w:pPr>
        <w:pStyle w:val="Standard"/>
        <w:jc w:val="both"/>
      </w:pPr>
    </w:p>
    <w:p w14:paraId="6A060B4D" w14:textId="3C1DFE50" w:rsidR="00D60569" w:rsidRPr="00B926E7" w:rsidRDefault="00D60569" w:rsidP="00B926E7">
      <w:pPr>
        <w:pStyle w:val="Standard"/>
        <w:numPr>
          <w:ilvl w:val="0"/>
          <w:numId w:val="19"/>
        </w:numPr>
        <w:jc w:val="both"/>
        <w:rPr>
          <w:b/>
          <w:color w:val="878BE7" w:themeColor="accent3" w:themeTint="66"/>
        </w:rPr>
      </w:pPr>
      <w:r w:rsidRPr="00B926E7">
        <w:rPr>
          <w:b/>
          <w:color w:val="878BE7" w:themeColor="accent3" w:themeTint="66"/>
        </w:rPr>
        <w:t>Aux entretiens</w:t>
      </w:r>
    </w:p>
    <w:p w14:paraId="4ED920F2" w14:textId="77777777" w:rsidR="00D72F6F" w:rsidRDefault="00D72F6F" w:rsidP="00FA0930">
      <w:pPr>
        <w:pStyle w:val="Standard"/>
        <w:jc w:val="both"/>
      </w:pPr>
    </w:p>
    <w:p w14:paraId="16319BB2" w14:textId="1BF66155" w:rsidR="00FA0930" w:rsidRDefault="00FA0930" w:rsidP="00FA0930">
      <w:pPr>
        <w:pStyle w:val="Standard"/>
        <w:jc w:val="both"/>
      </w:pPr>
      <w:r>
        <w:t xml:space="preserve">Au cours de ces travaux, l’expert ira à la rencontre des différents </w:t>
      </w:r>
      <w:r w:rsidR="004816CE">
        <w:t xml:space="preserve">acteurs. </w:t>
      </w:r>
    </w:p>
    <w:p w14:paraId="082EAFD1" w14:textId="00C187FA" w:rsidR="00FA0930" w:rsidRPr="00CA2131" w:rsidRDefault="00FA0930" w:rsidP="00FA0930">
      <w:pPr>
        <w:pStyle w:val="Standard"/>
        <w:jc w:val="both"/>
        <w:rPr>
          <w:b/>
        </w:rPr>
      </w:pPr>
      <w:r w:rsidRPr="00FA0930">
        <w:t>Ces entretiens permettront de collecter des informations et données utiles à l</w:t>
      </w:r>
      <w:r w:rsidR="005D2BCB">
        <w:t>a rédaction du rapport, du cahier des charges et d</w:t>
      </w:r>
      <w:r w:rsidR="00FD5DBB">
        <w:t>u plan de classement</w:t>
      </w:r>
      <w:r w:rsidRPr="00FA0930">
        <w:t>.</w:t>
      </w:r>
      <w:r w:rsidR="00FD5DBB">
        <w:t xml:space="preserve"> </w:t>
      </w:r>
      <w:r w:rsidR="00FD5DBB" w:rsidRPr="00CA2131">
        <w:rPr>
          <w:b/>
        </w:rPr>
        <w:t>Il s’agit des services ou directions suivants :</w:t>
      </w:r>
    </w:p>
    <w:p w14:paraId="1318965D" w14:textId="77777777"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Direction de la Législation et de la réglementation fiscales</w:t>
      </w:r>
    </w:p>
    <w:p w14:paraId="09917713" w14:textId="77777777"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auto"/>
          <w:sz w:val="24"/>
          <w:szCs w:val="24"/>
          <w:lang w:eastAsia="fr-FR"/>
        </w:rPr>
        <w:t xml:space="preserve">Direction </w:t>
      </w:r>
      <w:r w:rsidRPr="00FD5DBB">
        <w:rPr>
          <w:rFonts w:ascii="Times New Roman" w:eastAsia="Times New Roman" w:hAnsi="Times New Roman" w:cs="Times New Roman"/>
          <w:color w:val="auto"/>
          <w:sz w:val="24"/>
          <w:szCs w:val="24"/>
          <w:lang w:eastAsia="fr-FR"/>
        </w:rPr>
        <w:t>des Grandes Entreprises (</w:t>
      </w:r>
      <w:r>
        <w:rPr>
          <w:rFonts w:ascii="Times New Roman" w:eastAsia="Times New Roman" w:hAnsi="Times New Roman" w:cs="Times New Roman"/>
          <w:color w:val="auto"/>
          <w:sz w:val="24"/>
          <w:szCs w:val="24"/>
          <w:lang w:eastAsia="fr-FR"/>
        </w:rPr>
        <w:t>DGE</w:t>
      </w:r>
      <w:r w:rsidRPr="00FD5DBB">
        <w:rPr>
          <w:rFonts w:ascii="Times New Roman" w:eastAsia="Times New Roman" w:hAnsi="Times New Roman" w:cs="Times New Roman"/>
          <w:color w:val="auto"/>
          <w:sz w:val="24"/>
          <w:szCs w:val="24"/>
          <w:lang w:eastAsia="fr-FR"/>
        </w:rPr>
        <w:t>)</w:t>
      </w:r>
    </w:p>
    <w:p w14:paraId="0F1E52F3" w14:textId="37065902"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auto"/>
          <w:sz w:val="24"/>
          <w:szCs w:val="24"/>
          <w:lang w:eastAsia="fr-FR"/>
        </w:rPr>
        <w:t>Direction des moyennes entreprises (DME)</w:t>
      </w:r>
    </w:p>
    <w:p w14:paraId="36AB9FD0" w14:textId="06C2BEDA"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auto"/>
          <w:sz w:val="24"/>
          <w:szCs w:val="24"/>
          <w:lang w:eastAsia="fr-FR"/>
        </w:rPr>
        <w:t xml:space="preserve">Direction de </w:t>
      </w:r>
      <w:r w:rsidRPr="00FD5DBB">
        <w:rPr>
          <w:rFonts w:ascii="Times New Roman" w:eastAsia="Times New Roman" w:hAnsi="Times New Roman" w:cs="Times New Roman"/>
          <w:color w:val="auto"/>
          <w:sz w:val="24"/>
          <w:szCs w:val="24"/>
          <w:lang w:eastAsia="fr-FR"/>
        </w:rPr>
        <w:t>l’Enregistrement, des Missions Foncières et de la fiscalité Immobilière de Conakry</w:t>
      </w:r>
      <w:r>
        <w:rPr>
          <w:rFonts w:ascii="Times New Roman" w:eastAsia="Times New Roman" w:hAnsi="Times New Roman" w:cs="Times New Roman"/>
          <w:color w:val="auto"/>
          <w:sz w:val="24"/>
          <w:szCs w:val="24"/>
          <w:lang w:eastAsia="fr-FR"/>
        </w:rPr>
        <w:t xml:space="preserve"> </w:t>
      </w:r>
      <w:r w:rsidRPr="00FD5DBB">
        <w:rPr>
          <w:rFonts w:ascii="Times New Roman" w:eastAsia="Times New Roman" w:hAnsi="Times New Roman" w:cs="Times New Roman"/>
          <w:color w:val="auto"/>
          <w:sz w:val="24"/>
          <w:szCs w:val="24"/>
          <w:lang w:eastAsia="fr-FR"/>
        </w:rPr>
        <w:t>(</w:t>
      </w:r>
      <w:r>
        <w:rPr>
          <w:rFonts w:ascii="Times New Roman" w:eastAsia="Times New Roman" w:hAnsi="Times New Roman" w:cs="Times New Roman"/>
          <w:color w:val="auto"/>
          <w:sz w:val="24"/>
          <w:szCs w:val="24"/>
          <w:lang w:eastAsia="fr-FR"/>
        </w:rPr>
        <w:t>D</w:t>
      </w:r>
      <w:r w:rsidRPr="00FD5DBB">
        <w:rPr>
          <w:rFonts w:ascii="Times New Roman" w:eastAsia="Times New Roman" w:hAnsi="Times New Roman" w:cs="Times New Roman"/>
          <w:color w:val="auto"/>
          <w:sz w:val="24"/>
          <w:szCs w:val="24"/>
          <w:lang w:eastAsia="fr-FR"/>
        </w:rPr>
        <w:t>EMFI)</w:t>
      </w:r>
      <w:r w:rsidRPr="00FD5DBB">
        <w:rPr>
          <w:rFonts w:ascii="Times New Roman" w:eastAsia="Times New Roman" w:hAnsi="Times New Roman" w:cs="Times New Roman"/>
          <w:color w:val="auto"/>
          <w:sz w:val="24"/>
          <w:szCs w:val="24"/>
          <w:lang w:eastAsia="fr-FR"/>
        </w:rPr>
        <w:br/>
        <w:t>• Di</w:t>
      </w:r>
      <w:r>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des Ressources Humaines</w:t>
      </w:r>
      <w:r>
        <w:rPr>
          <w:rFonts w:ascii="Times New Roman" w:eastAsia="Times New Roman" w:hAnsi="Times New Roman" w:cs="Times New Roman"/>
          <w:color w:val="auto"/>
          <w:sz w:val="24"/>
          <w:szCs w:val="24"/>
          <w:lang w:eastAsia="fr-FR"/>
        </w:rPr>
        <w:t xml:space="preserve"> </w:t>
      </w:r>
    </w:p>
    <w:p w14:paraId="1BEAEB45" w14:textId="0AE95352"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des relations publiques et de la communication</w:t>
      </w:r>
      <w:r>
        <w:rPr>
          <w:rFonts w:ascii="Times New Roman" w:eastAsia="Times New Roman" w:hAnsi="Times New Roman" w:cs="Times New Roman"/>
          <w:color w:val="auto"/>
          <w:sz w:val="24"/>
          <w:szCs w:val="24"/>
          <w:lang w:eastAsia="fr-FR"/>
        </w:rPr>
        <w:t xml:space="preserve"> </w:t>
      </w:r>
    </w:p>
    <w:p w14:paraId="5EA84491" w14:textId="540C0645"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de la stratégie, des réformes et de la performance</w:t>
      </w:r>
      <w:r>
        <w:rPr>
          <w:rFonts w:ascii="Times New Roman" w:eastAsia="Times New Roman" w:hAnsi="Times New Roman" w:cs="Times New Roman"/>
          <w:color w:val="auto"/>
          <w:sz w:val="24"/>
          <w:szCs w:val="24"/>
          <w:lang w:eastAsia="fr-FR"/>
        </w:rPr>
        <w:t xml:space="preserve"> </w:t>
      </w:r>
    </w:p>
    <w:p w14:paraId="45AB41F0" w14:textId="57604A60"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des finances</w:t>
      </w:r>
      <w:r>
        <w:rPr>
          <w:rFonts w:ascii="Times New Roman" w:eastAsia="Times New Roman" w:hAnsi="Times New Roman" w:cs="Times New Roman"/>
          <w:color w:val="auto"/>
          <w:sz w:val="24"/>
          <w:szCs w:val="24"/>
          <w:lang w:eastAsia="fr-FR"/>
        </w:rPr>
        <w:t xml:space="preserve"> </w:t>
      </w:r>
    </w:p>
    <w:p w14:paraId="25BA534A" w14:textId="5BB56DA5"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du pilotage de la gestion fiscale</w:t>
      </w:r>
      <w:r>
        <w:rPr>
          <w:rFonts w:ascii="Times New Roman" w:eastAsia="Times New Roman" w:hAnsi="Times New Roman" w:cs="Times New Roman"/>
          <w:color w:val="auto"/>
          <w:sz w:val="24"/>
          <w:szCs w:val="24"/>
          <w:lang w:eastAsia="fr-FR"/>
        </w:rPr>
        <w:t xml:space="preserve"> </w:t>
      </w:r>
    </w:p>
    <w:p w14:paraId="2235794B" w14:textId="26A0E660"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sidR="00393293">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du pilotage du recouvrement</w:t>
      </w:r>
      <w:r>
        <w:rPr>
          <w:rFonts w:ascii="Times New Roman" w:eastAsia="Times New Roman" w:hAnsi="Times New Roman" w:cs="Times New Roman"/>
          <w:color w:val="auto"/>
          <w:sz w:val="24"/>
          <w:szCs w:val="24"/>
          <w:lang w:eastAsia="fr-FR"/>
        </w:rPr>
        <w:t xml:space="preserve"> </w:t>
      </w:r>
    </w:p>
    <w:p w14:paraId="17A15557" w14:textId="06190D6D"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sidR="00393293">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du contrôle fiscal et des enquêtes</w:t>
      </w:r>
      <w:r>
        <w:rPr>
          <w:rFonts w:ascii="Times New Roman" w:eastAsia="Times New Roman" w:hAnsi="Times New Roman" w:cs="Times New Roman"/>
          <w:color w:val="auto"/>
          <w:sz w:val="24"/>
          <w:szCs w:val="24"/>
          <w:lang w:eastAsia="fr-FR"/>
        </w:rPr>
        <w:t xml:space="preserve"> </w:t>
      </w:r>
    </w:p>
    <w:p w14:paraId="7874166E" w14:textId="77777777"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Recette spéciale des impôts</w:t>
      </w:r>
      <w:r>
        <w:rPr>
          <w:rFonts w:ascii="Times New Roman" w:eastAsia="Times New Roman" w:hAnsi="Times New Roman" w:cs="Times New Roman"/>
          <w:color w:val="auto"/>
          <w:sz w:val="24"/>
          <w:szCs w:val="24"/>
          <w:lang w:eastAsia="fr-FR"/>
        </w:rPr>
        <w:t xml:space="preserve"> </w:t>
      </w:r>
    </w:p>
    <w:p w14:paraId="439A551B" w14:textId="0DA6B5AD"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Di</w:t>
      </w:r>
      <w:r w:rsidR="00393293">
        <w:rPr>
          <w:rFonts w:ascii="Times New Roman" w:eastAsia="Times New Roman" w:hAnsi="Times New Roman" w:cs="Times New Roman"/>
          <w:color w:val="auto"/>
          <w:sz w:val="24"/>
          <w:szCs w:val="24"/>
          <w:lang w:eastAsia="fr-FR"/>
        </w:rPr>
        <w:t>rection</w:t>
      </w:r>
      <w:r w:rsidRPr="00FD5DBB">
        <w:rPr>
          <w:rFonts w:ascii="Times New Roman" w:eastAsia="Times New Roman" w:hAnsi="Times New Roman" w:cs="Times New Roman"/>
          <w:color w:val="auto"/>
          <w:sz w:val="24"/>
          <w:szCs w:val="24"/>
          <w:lang w:eastAsia="fr-FR"/>
        </w:rPr>
        <w:t xml:space="preserve"> informatique et modernisation</w:t>
      </w:r>
      <w:r>
        <w:rPr>
          <w:rFonts w:ascii="Times New Roman" w:eastAsia="Times New Roman" w:hAnsi="Times New Roman" w:cs="Times New Roman"/>
          <w:color w:val="auto"/>
          <w:sz w:val="24"/>
          <w:szCs w:val="24"/>
          <w:lang w:eastAsia="fr-FR"/>
        </w:rPr>
        <w:t xml:space="preserve"> </w:t>
      </w:r>
    </w:p>
    <w:p w14:paraId="02A0EF31" w14:textId="1225592B" w:rsidR="00FD5DBB" w:rsidRDefault="00FD5DBB" w:rsidP="00FD5DBB">
      <w:pPr>
        <w:rPr>
          <w:rFonts w:ascii="Times New Roman" w:eastAsia="Times New Roman" w:hAnsi="Times New Roman" w:cs="Times New Roman"/>
          <w:color w:val="auto"/>
          <w:sz w:val="24"/>
          <w:szCs w:val="24"/>
          <w:lang w:eastAsia="fr-FR"/>
        </w:rPr>
      </w:pPr>
      <w:r w:rsidRPr="00FD5DBB">
        <w:rPr>
          <w:rFonts w:ascii="Times New Roman" w:eastAsia="Times New Roman" w:hAnsi="Times New Roman" w:cs="Times New Roman"/>
          <w:color w:val="auto"/>
          <w:sz w:val="24"/>
          <w:szCs w:val="24"/>
          <w:lang w:eastAsia="fr-FR"/>
        </w:rPr>
        <w:t>• Inspection Générale des Services</w:t>
      </w:r>
      <w:r w:rsidR="00393293">
        <w:rPr>
          <w:rFonts w:ascii="Times New Roman" w:eastAsia="Times New Roman" w:hAnsi="Times New Roman" w:cs="Times New Roman"/>
          <w:color w:val="auto"/>
          <w:sz w:val="24"/>
          <w:szCs w:val="24"/>
          <w:lang w:eastAsia="fr-FR"/>
        </w:rPr>
        <w:t xml:space="preserve"> Fiscaux</w:t>
      </w:r>
    </w:p>
    <w:p w14:paraId="6E5A1511" w14:textId="39F466F5" w:rsidR="003B1FA9" w:rsidRDefault="00FD5DBB" w:rsidP="00FD5DBB">
      <w:pPr>
        <w:rPr>
          <w:rFonts w:ascii="Times New Roman" w:eastAsia="Times New Roman" w:hAnsi="Times New Roman" w:cs="Times New Roman"/>
          <w:color w:val="auto"/>
          <w:sz w:val="24"/>
          <w:szCs w:val="24"/>
          <w:lang w:eastAsia="fr-FR"/>
        </w:rPr>
      </w:pPr>
      <w:r w:rsidRPr="00E01CD9">
        <w:rPr>
          <w:rFonts w:ascii="Times New Roman" w:eastAsia="Times New Roman" w:hAnsi="Times New Roman" w:cs="Times New Roman"/>
          <w:b/>
          <w:color w:val="auto"/>
          <w:sz w:val="24"/>
          <w:szCs w:val="24"/>
          <w:lang w:eastAsia="fr-FR"/>
        </w:rPr>
        <w:t xml:space="preserve">Ainsi que </w:t>
      </w:r>
      <w:r w:rsidR="003B1FA9" w:rsidRPr="00E01CD9">
        <w:rPr>
          <w:rFonts w:ascii="Times New Roman" w:eastAsia="Times New Roman" w:hAnsi="Times New Roman" w:cs="Times New Roman"/>
          <w:b/>
          <w:color w:val="auto"/>
          <w:sz w:val="24"/>
          <w:szCs w:val="24"/>
          <w:lang w:eastAsia="fr-FR"/>
        </w:rPr>
        <w:t xml:space="preserve">certains partenaires </w:t>
      </w:r>
      <w:r w:rsidRPr="00E01CD9">
        <w:rPr>
          <w:rFonts w:ascii="Times New Roman" w:eastAsia="Times New Roman" w:hAnsi="Times New Roman" w:cs="Times New Roman"/>
          <w:b/>
          <w:color w:val="auto"/>
          <w:sz w:val="24"/>
          <w:szCs w:val="24"/>
          <w:lang w:eastAsia="fr-FR"/>
        </w:rPr>
        <w:t>de</w:t>
      </w:r>
      <w:r w:rsidR="003B1FA9" w:rsidRPr="00E01CD9">
        <w:rPr>
          <w:rFonts w:ascii="Times New Roman" w:eastAsia="Times New Roman" w:hAnsi="Times New Roman" w:cs="Times New Roman"/>
          <w:b/>
          <w:color w:val="auto"/>
          <w:sz w:val="24"/>
          <w:szCs w:val="24"/>
          <w:lang w:eastAsia="fr-FR"/>
        </w:rPr>
        <w:t xml:space="preserve"> la DGI</w:t>
      </w:r>
      <w:r w:rsidR="00E01CD9" w:rsidRPr="00E01CD9">
        <w:rPr>
          <w:rFonts w:ascii="Times New Roman" w:eastAsia="Times New Roman" w:hAnsi="Times New Roman" w:cs="Times New Roman"/>
          <w:b/>
          <w:color w:val="auto"/>
          <w:sz w:val="24"/>
          <w:szCs w:val="24"/>
          <w:lang w:eastAsia="fr-FR"/>
        </w:rPr>
        <w:t xml:space="preserve"> :</w:t>
      </w:r>
      <w:r w:rsidR="00E01CD9">
        <w:rPr>
          <w:rFonts w:ascii="Times New Roman" w:eastAsia="Times New Roman" w:hAnsi="Times New Roman" w:cs="Times New Roman"/>
          <w:color w:val="auto"/>
          <w:sz w:val="24"/>
          <w:szCs w:val="24"/>
          <w:lang w:eastAsia="fr-FR"/>
        </w:rPr>
        <w:br/>
        <w:t xml:space="preserve">- </w:t>
      </w:r>
      <w:r w:rsidRPr="00FD5DBB">
        <w:rPr>
          <w:rFonts w:ascii="Times New Roman" w:eastAsia="Times New Roman" w:hAnsi="Times New Roman" w:cs="Times New Roman"/>
          <w:color w:val="auto"/>
          <w:sz w:val="24"/>
          <w:szCs w:val="24"/>
          <w:lang w:eastAsia="fr-FR"/>
        </w:rPr>
        <w:t>L’Agence de Promotion des Investissements Privés (APIP)</w:t>
      </w:r>
    </w:p>
    <w:p w14:paraId="4BCDC10F" w14:textId="5202D9F6" w:rsidR="003B1FA9" w:rsidRDefault="00E01CD9" w:rsidP="00E01CD9">
      <w:pPr>
        <w:rPr>
          <w:rFonts w:ascii="Times New Roman" w:eastAsia="Times New Roman" w:hAnsi="Times New Roman"/>
          <w:color w:val="auto"/>
          <w:sz w:val="24"/>
          <w:szCs w:val="24"/>
          <w:lang w:eastAsia="fr-FR"/>
        </w:rPr>
      </w:pPr>
      <w:r>
        <w:rPr>
          <w:rFonts w:ascii="Times New Roman" w:eastAsia="Times New Roman" w:hAnsi="Times New Roman" w:cs="Times New Roman"/>
          <w:color w:val="auto"/>
          <w:sz w:val="24"/>
          <w:szCs w:val="24"/>
          <w:lang w:eastAsia="fr-FR"/>
        </w:rPr>
        <w:t xml:space="preserve">- </w:t>
      </w:r>
      <w:r w:rsidR="003B1FA9" w:rsidRPr="00E01CD9">
        <w:rPr>
          <w:rFonts w:ascii="Times New Roman" w:eastAsia="Times New Roman" w:hAnsi="Times New Roman"/>
          <w:color w:val="auto"/>
          <w:sz w:val="24"/>
          <w:szCs w:val="24"/>
          <w:lang w:eastAsia="fr-FR"/>
        </w:rPr>
        <w:t>Le Tribunal du Commerce de Conakry</w:t>
      </w:r>
    </w:p>
    <w:p w14:paraId="568A7C9A" w14:textId="77777777" w:rsidR="00E01CD9" w:rsidRDefault="00E01CD9" w:rsidP="00FD5DBB">
      <w:pPr>
        <w:rPr>
          <w:rFonts w:ascii="Times New Roman" w:eastAsia="Times New Roman" w:hAnsi="Times New Roman" w:cs="Times New Roman"/>
          <w:color w:val="auto"/>
          <w:sz w:val="24"/>
          <w:szCs w:val="24"/>
          <w:lang w:eastAsia="fr-FR"/>
        </w:rPr>
      </w:pPr>
      <w:r>
        <w:rPr>
          <w:rFonts w:ascii="Times New Roman" w:eastAsia="Times New Roman" w:hAnsi="Times New Roman"/>
          <w:color w:val="auto"/>
          <w:sz w:val="24"/>
          <w:szCs w:val="24"/>
          <w:lang w:eastAsia="fr-FR"/>
        </w:rPr>
        <w:t xml:space="preserve">- </w:t>
      </w:r>
      <w:r w:rsidR="003B1FA9">
        <w:rPr>
          <w:rFonts w:ascii="Times New Roman" w:eastAsia="Times New Roman" w:hAnsi="Times New Roman" w:cs="Times New Roman"/>
          <w:color w:val="auto"/>
          <w:sz w:val="24"/>
          <w:szCs w:val="24"/>
          <w:lang w:eastAsia="fr-FR"/>
        </w:rPr>
        <w:t>L’Ordre des Notaires</w:t>
      </w:r>
    </w:p>
    <w:p w14:paraId="3D157E9C" w14:textId="1A0A0780" w:rsidR="00FD5DBB" w:rsidRPr="00FD5DBB" w:rsidRDefault="00E01CD9" w:rsidP="00FD5DBB">
      <w:pPr>
        <w:rPr>
          <w:rFonts w:ascii="Times New Roman" w:eastAsia="Times New Roman" w:hAnsi="Times New Roman" w:cs="Times New Roman"/>
          <w:color w:val="auto"/>
          <w:sz w:val="24"/>
          <w:szCs w:val="24"/>
          <w:lang w:eastAsia="fr-FR"/>
        </w:rPr>
      </w:pPr>
      <w:r>
        <w:rPr>
          <w:rFonts w:ascii="Times New Roman" w:eastAsia="Times New Roman" w:hAnsi="Times New Roman" w:cs="Times New Roman"/>
          <w:color w:val="auto"/>
          <w:sz w:val="24"/>
          <w:szCs w:val="24"/>
          <w:lang w:eastAsia="fr-FR"/>
        </w:rPr>
        <w:t xml:space="preserve">- </w:t>
      </w:r>
      <w:r w:rsidR="00FD5DBB" w:rsidRPr="00FD5DBB">
        <w:rPr>
          <w:rFonts w:ascii="Times New Roman" w:eastAsia="Times New Roman" w:hAnsi="Times New Roman" w:cs="Times New Roman"/>
          <w:color w:val="auto"/>
          <w:sz w:val="24"/>
          <w:szCs w:val="24"/>
          <w:lang w:eastAsia="fr-FR"/>
        </w:rPr>
        <w:t>La Direction Nationale des Systèmes Informatiques (DNSI) du Ministère du Budget</w:t>
      </w:r>
    </w:p>
    <w:p w14:paraId="3F1289C9" w14:textId="77777777" w:rsidR="00FA0930" w:rsidRDefault="00FA0930" w:rsidP="00B926E7">
      <w:pPr>
        <w:pStyle w:val="Standard"/>
        <w:jc w:val="both"/>
      </w:pPr>
    </w:p>
    <w:p w14:paraId="4DD8EAE8" w14:textId="1FD5397D" w:rsidR="00D60569" w:rsidRPr="00B926E7" w:rsidRDefault="00DB0900" w:rsidP="00B926E7">
      <w:pPr>
        <w:pStyle w:val="Standard"/>
        <w:numPr>
          <w:ilvl w:val="0"/>
          <w:numId w:val="19"/>
        </w:numPr>
        <w:jc w:val="both"/>
        <w:rPr>
          <w:b/>
          <w:color w:val="878BE7" w:themeColor="accent3" w:themeTint="66"/>
        </w:rPr>
      </w:pPr>
      <w:r>
        <w:rPr>
          <w:b/>
          <w:color w:val="878BE7" w:themeColor="accent3" w:themeTint="66"/>
        </w:rPr>
        <w:t>A</w:t>
      </w:r>
      <w:r w:rsidR="00D60569" w:rsidRPr="00B926E7">
        <w:rPr>
          <w:b/>
          <w:color w:val="878BE7" w:themeColor="accent3" w:themeTint="66"/>
        </w:rPr>
        <w:t>u</w:t>
      </w:r>
      <w:r w:rsidR="009D6B12">
        <w:rPr>
          <w:b/>
          <w:color w:val="878BE7" w:themeColor="accent3" w:themeTint="66"/>
        </w:rPr>
        <w:t>x activités de terrain</w:t>
      </w:r>
      <w:r>
        <w:rPr>
          <w:b/>
          <w:color w:val="878BE7" w:themeColor="accent3" w:themeTint="66"/>
        </w:rPr>
        <w:t xml:space="preserve"> </w:t>
      </w:r>
    </w:p>
    <w:p w14:paraId="4F3CC622" w14:textId="77777777" w:rsidR="00D60569" w:rsidRDefault="00D60569" w:rsidP="00B926E7">
      <w:pPr>
        <w:pStyle w:val="Standard"/>
        <w:ind w:left="720"/>
        <w:jc w:val="both"/>
      </w:pPr>
    </w:p>
    <w:p w14:paraId="16016B44" w14:textId="14EC46CE" w:rsidR="009A1DA9" w:rsidRDefault="009A1DA9" w:rsidP="009A1DA9">
      <w:pPr>
        <w:pStyle w:val="Standard"/>
        <w:jc w:val="both"/>
      </w:pPr>
      <w:r>
        <w:t xml:space="preserve">Pour le </w:t>
      </w:r>
      <w:r w:rsidR="003B1FA9">
        <w:t>déploiement de la solution numérique</w:t>
      </w:r>
      <w:r>
        <w:t>, l</w:t>
      </w:r>
      <w:r w:rsidR="00DE5DEE">
        <w:t>e c</w:t>
      </w:r>
      <w:r w:rsidR="00EA3818">
        <w:t>abinet devra</w:t>
      </w:r>
      <w:r w:rsidR="00DE5DEE">
        <w:t xml:space="preserve"> </w:t>
      </w:r>
      <w:r w:rsidR="00BA48D7">
        <w:t>s’appropriera le</w:t>
      </w:r>
      <w:r w:rsidR="00393293">
        <w:t xml:space="preserve"> rapport proposé dans le cadre du PACCAF en 2022</w:t>
      </w:r>
      <w:r>
        <w:t>.</w:t>
      </w:r>
    </w:p>
    <w:p w14:paraId="59F6F17A" w14:textId="77777777" w:rsidR="009A1DA9" w:rsidRDefault="009A1DA9" w:rsidP="00A11AA0">
      <w:pPr>
        <w:pStyle w:val="Standard"/>
        <w:jc w:val="both"/>
      </w:pPr>
    </w:p>
    <w:p w14:paraId="2969670B" w14:textId="574234F7" w:rsidR="00A11AA0" w:rsidRDefault="003B1FA9" w:rsidP="00A11AA0">
      <w:pPr>
        <w:pStyle w:val="Standard"/>
        <w:jc w:val="both"/>
      </w:pPr>
      <w:r>
        <w:t>Aussi, l</w:t>
      </w:r>
      <w:r w:rsidR="003B7159">
        <w:t>a mission</w:t>
      </w:r>
      <w:r w:rsidR="009A1DA9">
        <w:t xml:space="preserve"> abordera</w:t>
      </w:r>
      <w:r>
        <w:t xml:space="preserve"> de façon </w:t>
      </w:r>
      <w:r w:rsidR="00BA48D7">
        <w:t>spécifique, les</w:t>
      </w:r>
      <w:r w:rsidR="00A11AA0">
        <w:t xml:space="preserve"> aspects suivants :</w:t>
      </w:r>
    </w:p>
    <w:p w14:paraId="169994D6" w14:textId="77777777" w:rsidR="009A1DA9" w:rsidRDefault="009A1DA9" w:rsidP="00A11AA0">
      <w:pPr>
        <w:pStyle w:val="Standard"/>
        <w:jc w:val="both"/>
      </w:pPr>
    </w:p>
    <w:p w14:paraId="111606DC" w14:textId="01DEC99D" w:rsidR="00BA2855" w:rsidRDefault="00BA2855" w:rsidP="00B82AA7">
      <w:pPr>
        <w:pStyle w:val="Standard"/>
        <w:numPr>
          <w:ilvl w:val="0"/>
          <w:numId w:val="42"/>
        </w:numPr>
        <w:jc w:val="both"/>
        <w:rPr>
          <w:b/>
          <w:color w:val="878BE7" w:themeColor="accent3" w:themeTint="66"/>
        </w:rPr>
      </w:pPr>
      <w:r>
        <w:rPr>
          <w:b/>
          <w:color w:val="878BE7" w:themeColor="accent3" w:themeTint="66"/>
        </w:rPr>
        <w:t>Audit du système d’information documentaire</w:t>
      </w:r>
    </w:p>
    <w:p w14:paraId="5AE9322C" w14:textId="3F36AD49" w:rsidR="002D720E" w:rsidRDefault="002D720E" w:rsidP="002D720E">
      <w:pPr>
        <w:pStyle w:val="Standard"/>
        <w:jc w:val="both"/>
        <w:rPr>
          <w:b/>
          <w:color w:val="878BE7" w:themeColor="accent3" w:themeTint="66"/>
        </w:rPr>
      </w:pPr>
    </w:p>
    <w:p w14:paraId="7287801F" w14:textId="2FBE2193" w:rsidR="002D720E" w:rsidRPr="002D720E" w:rsidRDefault="002D720E" w:rsidP="002D720E">
      <w:pPr>
        <w:pStyle w:val="Standard"/>
        <w:jc w:val="both"/>
      </w:pPr>
      <w:r w:rsidRPr="002D720E">
        <w:t>L'audit du système d'information documentaire est un impératif pour la définition des besoins de gestion et d'exploitation des archives. Cette phase de la mission s'articule autour des activités suivantes :</w:t>
      </w:r>
    </w:p>
    <w:p w14:paraId="29581357" w14:textId="77777777" w:rsidR="002D720E" w:rsidRDefault="002D720E" w:rsidP="002D720E">
      <w:pPr>
        <w:pStyle w:val="Standard"/>
        <w:numPr>
          <w:ilvl w:val="0"/>
          <w:numId w:val="34"/>
        </w:numPr>
        <w:jc w:val="both"/>
      </w:pPr>
      <w:r w:rsidRPr="002D720E">
        <w:t xml:space="preserve">identifier les formats de papier et typologies documentaires (conventions, courriers, rapports, dossiers d'appel d'offres, contrats, dossiers de paiement, etc.) ;  </w:t>
      </w:r>
    </w:p>
    <w:p w14:paraId="53D8F872" w14:textId="39FCD64D" w:rsidR="002D720E" w:rsidRDefault="002D720E" w:rsidP="002D720E">
      <w:pPr>
        <w:pStyle w:val="Standard"/>
        <w:numPr>
          <w:ilvl w:val="0"/>
          <w:numId w:val="34"/>
        </w:numPr>
        <w:jc w:val="both"/>
      </w:pPr>
      <w:r w:rsidRPr="002D720E">
        <w:t xml:space="preserve">analyser les normes et exigences (Ia conservation des </w:t>
      </w:r>
      <w:r>
        <w:t>documents en matière de preuves</w:t>
      </w:r>
      <w:r w:rsidRPr="002D720E">
        <w:t xml:space="preserve"> et en matière d'informations ;   </w:t>
      </w:r>
    </w:p>
    <w:p w14:paraId="534B27DC" w14:textId="63CFCB42" w:rsidR="002D720E" w:rsidRDefault="002D720E" w:rsidP="002D720E">
      <w:pPr>
        <w:pStyle w:val="Standard"/>
        <w:numPr>
          <w:ilvl w:val="0"/>
          <w:numId w:val="34"/>
        </w:numPr>
        <w:jc w:val="both"/>
      </w:pPr>
      <w:r w:rsidRPr="002D720E">
        <w:t>évaluer les méthodes et les pratiques archivistiques et les risques à</w:t>
      </w:r>
      <w:r>
        <w:t xml:space="preserve"> ne pas conserver les documents ;</w:t>
      </w:r>
    </w:p>
    <w:p w14:paraId="2FA29832" w14:textId="33B625B6" w:rsidR="002D720E" w:rsidRDefault="002D720E" w:rsidP="002D720E">
      <w:pPr>
        <w:pStyle w:val="Standard"/>
        <w:numPr>
          <w:ilvl w:val="0"/>
          <w:numId w:val="34"/>
        </w:numPr>
        <w:jc w:val="both"/>
      </w:pPr>
      <w:r w:rsidRPr="002D720E">
        <w:lastRenderedPageBreak/>
        <w:t>analyser les procédures d'organisation, de gestion et de conservation des archives.</w:t>
      </w:r>
    </w:p>
    <w:p w14:paraId="6DD17382" w14:textId="77777777" w:rsidR="002D720E" w:rsidRPr="002D720E" w:rsidRDefault="002D720E" w:rsidP="002D720E">
      <w:pPr>
        <w:pStyle w:val="Standard"/>
        <w:ind w:left="720"/>
        <w:jc w:val="both"/>
      </w:pPr>
    </w:p>
    <w:p w14:paraId="68387673" w14:textId="0E8712E8" w:rsidR="00BA2855" w:rsidRDefault="00BA2855" w:rsidP="00B82AA7">
      <w:pPr>
        <w:pStyle w:val="Standard"/>
        <w:numPr>
          <w:ilvl w:val="0"/>
          <w:numId w:val="42"/>
        </w:numPr>
        <w:jc w:val="both"/>
        <w:rPr>
          <w:b/>
          <w:color w:val="878BE7" w:themeColor="accent3" w:themeTint="66"/>
        </w:rPr>
      </w:pPr>
      <w:r>
        <w:rPr>
          <w:b/>
          <w:color w:val="878BE7" w:themeColor="accent3" w:themeTint="66"/>
        </w:rPr>
        <w:t>Archivage physique</w:t>
      </w:r>
    </w:p>
    <w:p w14:paraId="6EED014E" w14:textId="155801ED" w:rsidR="0096042B" w:rsidRPr="0096042B" w:rsidRDefault="0096042B" w:rsidP="0096042B">
      <w:pPr>
        <w:pStyle w:val="Standard"/>
        <w:jc w:val="both"/>
      </w:pPr>
    </w:p>
    <w:p w14:paraId="075B1544" w14:textId="77777777" w:rsidR="0096042B" w:rsidRDefault="0096042B" w:rsidP="0096042B">
      <w:pPr>
        <w:pStyle w:val="Standard"/>
        <w:jc w:val="both"/>
      </w:pPr>
      <w:r>
        <w:t>Il s'agit de réaliser les activités suivantes :</w:t>
      </w:r>
    </w:p>
    <w:p w14:paraId="65C3CC0C" w14:textId="77777777" w:rsidR="0096042B" w:rsidRDefault="0096042B" w:rsidP="0096042B">
      <w:pPr>
        <w:pStyle w:val="Standard"/>
        <w:numPr>
          <w:ilvl w:val="0"/>
          <w:numId w:val="34"/>
        </w:numPr>
        <w:jc w:val="both"/>
      </w:pPr>
      <w:r>
        <w:t xml:space="preserve">coordonner le déroulement de l'ensemble des activités de collecte et d'inventaire des archives au sein des services;   </w:t>
      </w:r>
    </w:p>
    <w:p w14:paraId="49B752C5" w14:textId="77777777" w:rsidR="0096042B" w:rsidRDefault="0096042B" w:rsidP="0096042B">
      <w:pPr>
        <w:pStyle w:val="Standard"/>
        <w:numPr>
          <w:ilvl w:val="0"/>
          <w:numId w:val="34"/>
        </w:numPr>
        <w:jc w:val="both"/>
      </w:pPr>
      <w:r>
        <w:t xml:space="preserve">traiter et l'organisation du fonds documentaire (conventions, courriers, rapports, contrats et autres) selon les techniques archivistiques;   </w:t>
      </w:r>
    </w:p>
    <w:p w14:paraId="08CDE10D" w14:textId="60D2A318" w:rsidR="0096042B" w:rsidRDefault="0096042B" w:rsidP="0096042B">
      <w:pPr>
        <w:pStyle w:val="Standard"/>
        <w:numPr>
          <w:ilvl w:val="0"/>
          <w:numId w:val="34"/>
        </w:numPr>
        <w:jc w:val="both"/>
      </w:pPr>
      <w:r>
        <w:t>conditionner dans les boites d'archives et la mise en place d'un cadre de classement  permettant l'exploitation rationnelle des ressources documentaires;</w:t>
      </w:r>
    </w:p>
    <w:p w14:paraId="4246B310" w14:textId="2C685B0D" w:rsidR="0096042B" w:rsidRDefault="0096042B" w:rsidP="0096042B">
      <w:pPr>
        <w:pStyle w:val="Standard"/>
        <w:numPr>
          <w:ilvl w:val="0"/>
          <w:numId w:val="34"/>
        </w:numPr>
        <w:jc w:val="both"/>
      </w:pPr>
      <w:r>
        <w:t xml:space="preserve">établir et tenir à jour un plan de classement et de classification des documents ;   </w:t>
      </w:r>
    </w:p>
    <w:p w14:paraId="6E1A29CE" w14:textId="77777777" w:rsidR="0096042B" w:rsidRDefault="0096042B" w:rsidP="0096042B">
      <w:pPr>
        <w:pStyle w:val="Standard"/>
        <w:numPr>
          <w:ilvl w:val="0"/>
          <w:numId w:val="34"/>
        </w:numPr>
        <w:jc w:val="both"/>
      </w:pPr>
      <w:r>
        <w:t xml:space="preserve">établir et tenir à jour un index de repérage des documents ;  </w:t>
      </w:r>
    </w:p>
    <w:p w14:paraId="74000CED" w14:textId="11B5A2E3" w:rsidR="0096042B" w:rsidRDefault="0096042B" w:rsidP="0096042B">
      <w:pPr>
        <w:pStyle w:val="Standard"/>
        <w:numPr>
          <w:ilvl w:val="0"/>
          <w:numId w:val="34"/>
        </w:numPr>
        <w:jc w:val="both"/>
      </w:pPr>
      <w:r>
        <w:t xml:space="preserve">établir et tenir à jour le calendrier de conservation des documents et faire approuver par les responsables de la </w:t>
      </w:r>
      <w:r w:rsidR="00EA3818">
        <w:t>DGI</w:t>
      </w:r>
      <w:r>
        <w:t xml:space="preserve"> ;   </w:t>
      </w:r>
    </w:p>
    <w:p w14:paraId="3C280A7B" w14:textId="77777777" w:rsidR="0096042B" w:rsidRDefault="0096042B" w:rsidP="0096042B">
      <w:pPr>
        <w:pStyle w:val="Standard"/>
        <w:numPr>
          <w:ilvl w:val="0"/>
          <w:numId w:val="34"/>
        </w:numPr>
        <w:jc w:val="both"/>
      </w:pPr>
      <w:r>
        <w:t xml:space="preserve">déterminer les systèmes et les mécanismes qui visent à assurer la protection des documents essentiels, la mise en application des mesures de sécurité et d'accès à l'information ;   </w:t>
      </w:r>
    </w:p>
    <w:p w14:paraId="5D3F58A2" w14:textId="6726EF8A" w:rsidR="0096042B" w:rsidRDefault="0096042B" w:rsidP="0096042B">
      <w:pPr>
        <w:pStyle w:val="Standard"/>
        <w:numPr>
          <w:ilvl w:val="0"/>
          <w:numId w:val="34"/>
        </w:numPr>
        <w:jc w:val="both"/>
      </w:pPr>
      <w:r>
        <w:t>évaluer les résultats obtenus' après l'implantation des systèmes de traitement et d'exploitation.</w:t>
      </w:r>
    </w:p>
    <w:p w14:paraId="5BC07FAF" w14:textId="77777777" w:rsidR="0096042B" w:rsidRDefault="0096042B" w:rsidP="0096042B">
      <w:pPr>
        <w:pStyle w:val="Standard"/>
        <w:ind w:left="720"/>
        <w:jc w:val="both"/>
      </w:pPr>
    </w:p>
    <w:p w14:paraId="62381F6F" w14:textId="32937DCE" w:rsidR="0096042B" w:rsidRDefault="0096042B" w:rsidP="0096042B">
      <w:pPr>
        <w:pStyle w:val="Standard"/>
        <w:jc w:val="both"/>
      </w:pPr>
      <w:r>
        <w:t>Le prestataire devra élaborer dans le cadre de cette mission les outils techniques de gestion et de suivi du fond documentaire:</w:t>
      </w:r>
    </w:p>
    <w:p w14:paraId="3ACFA567" w14:textId="77777777" w:rsidR="0096042B" w:rsidRDefault="0096042B" w:rsidP="0096042B">
      <w:pPr>
        <w:pStyle w:val="Standard"/>
        <w:numPr>
          <w:ilvl w:val="0"/>
          <w:numId w:val="34"/>
        </w:numPr>
        <w:jc w:val="both"/>
      </w:pPr>
      <w:r>
        <w:t xml:space="preserve">les manuels de procédures de gestion et d'exploitation des archives ;   </w:t>
      </w:r>
    </w:p>
    <w:p w14:paraId="282C2C49" w14:textId="77777777" w:rsidR="0096042B" w:rsidRDefault="0096042B" w:rsidP="0096042B">
      <w:pPr>
        <w:pStyle w:val="Standard"/>
        <w:numPr>
          <w:ilvl w:val="0"/>
          <w:numId w:val="34"/>
        </w:numPr>
        <w:jc w:val="both"/>
      </w:pPr>
      <w:r>
        <w:t xml:space="preserve">la méthodologie documentaire et archivistique de conservation des documents et archives ;   </w:t>
      </w:r>
    </w:p>
    <w:p w14:paraId="7C33A805" w14:textId="77777777" w:rsidR="0096042B" w:rsidRDefault="0096042B" w:rsidP="0096042B">
      <w:pPr>
        <w:pStyle w:val="Standard"/>
        <w:numPr>
          <w:ilvl w:val="0"/>
          <w:numId w:val="34"/>
        </w:numPr>
        <w:jc w:val="both"/>
      </w:pPr>
      <w:r>
        <w:t xml:space="preserve">le plan de classement et le calendrier de conservation des archives ;   </w:t>
      </w:r>
    </w:p>
    <w:p w14:paraId="107DD13C" w14:textId="77777777" w:rsidR="0096042B" w:rsidRDefault="0096042B" w:rsidP="0096042B">
      <w:pPr>
        <w:pStyle w:val="Standard"/>
        <w:numPr>
          <w:ilvl w:val="0"/>
          <w:numId w:val="34"/>
        </w:numPr>
        <w:jc w:val="both"/>
      </w:pPr>
      <w:r>
        <w:t xml:space="preserve">le Tableau de Gestion des Archives (TGA) ;   </w:t>
      </w:r>
    </w:p>
    <w:p w14:paraId="6C4EACD9" w14:textId="45D0B68D" w:rsidR="0096042B" w:rsidRDefault="0096042B" w:rsidP="0096042B">
      <w:pPr>
        <w:pStyle w:val="Standard"/>
        <w:numPr>
          <w:ilvl w:val="0"/>
          <w:numId w:val="34"/>
        </w:numPr>
        <w:jc w:val="both"/>
      </w:pPr>
      <w:r>
        <w:t>le répertoire de gestion du fond d'archives par les Sections (Suivi projets et Contrôle de Gestion) et par la Coordination (y compris la comptabilité).</w:t>
      </w:r>
    </w:p>
    <w:p w14:paraId="72F80B32" w14:textId="77777777" w:rsidR="0096042B" w:rsidRPr="0096042B" w:rsidRDefault="0096042B" w:rsidP="0096042B">
      <w:pPr>
        <w:pStyle w:val="Standard"/>
        <w:ind w:left="720"/>
        <w:jc w:val="both"/>
      </w:pPr>
    </w:p>
    <w:p w14:paraId="58144518" w14:textId="7725F9AF" w:rsidR="00BA2855" w:rsidRDefault="00BA2855" w:rsidP="00B82AA7">
      <w:pPr>
        <w:pStyle w:val="Standard"/>
        <w:numPr>
          <w:ilvl w:val="0"/>
          <w:numId w:val="42"/>
        </w:numPr>
        <w:jc w:val="both"/>
        <w:rPr>
          <w:b/>
          <w:color w:val="878BE7" w:themeColor="accent3" w:themeTint="66"/>
        </w:rPr>
      </w:pPr>
      <w:r>
        <w:rPr>
          <w:b/>
          <w:color w:val="878BE7" w:themeColor="accent3" w:themeTint="66"/>
        </w:rPr>
        <w:t xml:space="preserve">Aménagement et équipement en rayonnage de salles d’archives  </w:t>
      </w:r>
    </w:p>
    <w:p w14:paraId="06E8A38B" w14:textId="25D6AD71" w:rsidR="00DD0B8B" w:rsidRPr="00DD0B8B" w:rsidRDefault="00DD0B8B" w:rsidP="00DD0B8B">
      <w:pPr>
        <w:pStyle w:val="Standard"/>
        <w:jc w:val="both"/>
      </w:pPr>
    </w:p>
    <w:p w14:paraId="1250BC2B" w14:textId="507D4329" w:rsidR="00DD0B8B" w:rsidRDefault="00DD0B8B" w:rsidP="00DD0B8B">
      <w:pPr>
        <w:pStyle w:val="Standard"/>
        <w:jc w:val="both"/>
      </w:pPr>
      <w:r>
        <w:t>La salle des archives de la D</w:t>
      </w:r>
      <w:r w:rsidR="00C8236B">
        <w:t>GI</w:t>
      </w:r>
      <w:r>
        <w:t xml:space="preserve"> est déjà aménagée et équipée. Il s'agit pour le consultant de procéder, dans la mesure du possible, à un réaménagement de la salle d'archives, conformément aux normes de qualité requises. Dans cette perspective, un dispositif sécuritaire sera étudié afin d'assurer :</w:t>
      </w:r>
    </w:p>
    <w:p w14:paraId="65B2BB34" w14:textId="77777777" w:rsidR="00DD0B8B" w:rsidRDefault="00DD0B8B" w:rsidP="00DD0B8B">
      <w:pPr>
        <w:pStyle w:val="Standard"/>
        <w:numPr>
          <w:ilvl w:val="0"/>
          <w:numId w:val="34"/>
        </w:numPr>
        <w:jc w:val="both"/>
      </w:pPr>
      <w:r>
        <w:t xml:space="preserve">la protection solaire ;   </w:t>
      </w:r>
    </w:p>
    <w:p w14:paraId="5497FC47" w14:textId="77777777" w:rsidR="00DD0B8B" w:rsidRDefault="00DD0B8B" w:rsidP="00DD0B8B">
      <w:pPr>
        <w:pStyle w:val="Standard"/>
        <w:numPr>
          <w:ilvl w:val="0"/>
          <w:numId w:val="34"/>
        </w:numPr>
        <w:jc w:val="both"/>
      </w:pPr>
      <w:r>
        <w:t xml:space="preserve">la sécurité incendie ;   </w:t>
      </w:r>
    </w:p>
    <w:p w14:paraId="13ECD9E8" w14:textId="77777777" w:rsidR="00DD0B8B" w:rsidRDefault="00DD0B8B" w:rsidP="00DD0B8B">
      <w:pPr>
        <w:pStyle w:val="Standard"/>
        <w:numPr>
          <w:ilvl w:val="0"/>
          <w:numId w:val="34"/>
        </w:numPr>
        <w:jc w:val="both"/>
      </w:pPr>
      <w:r>
        <w:t xml:space="preserve">la sécurité anti intrusion ;   </w:t>
      </w:r>
    </w:p>
    <w:p w14:paraId="37C88664" w14:textId="7D6A5D79" w:rsidR="00DD0B8B" w:rsidRDefault="00DD0B8B" w:rsidP="00DD0B8B">
      <w:pPr>
        <w:pStyle w:val="Standard"/>
        <w:numPr>
          <w:ilvl w:val="0"/>
          <w:numId w:val="34"/>
        </w:numPr>
        <w:jc w:val="both"/>
      </w:pPr>
      <w:r>
        <w:t>le traitement de l'atmosphère.</w:t>
      </w:r>
    </w:p>
    <w:p w14:paraId="7490DC3F" w14:textId="77777777" w:rsidR="00A50CA6" w:rsidRPr="00DD0B8B" w:rsidRDefault="00A50CA6" w:rsidP="00A50CA6">
      <w:pPr>
        <w:pStyle w:val="Standard"/>
        <w:ind w:left="720"/>
        <w:jc w:val="both"/>
      </w:pPr>
    </w:p>
    <w:p w14:paraId="0CAEC498" w14:textId="6B914787" w:rsidR="00BA14EC" w:rsidRDefault="00BA14EC" w:rsidP="00B82AA7">
      <w:pPr>
        <w:pStyle w:val="Standard"/>
        <w:numPr>
          <w:ilvl w:val="0"/>
          <w:numId w:val="42"/>
        </w:numPr>
        <w:jc w:val="both"/>
        <w:rPr>
          <w:b/>
          <w:color w:val="878BE7" w:themeColor="accent3" w:themeTint="66"/>
        </w:rPr>
      </w:pPr>
      <w:r>
        <w:rPr>
          <w:b/>
          <w:color w:val="878BE7" w:themeColor="accent3" w:themeTint="66"/>
        </w:rPr>
        <w:t>Conception d’une solution de gestion électronique de documents (GED)</w:t>
      </w:r>
    </w:p>
    <w:p w14:paraId="3F71EA26" w14:textId="72D96794" w:rsidR="00C8236B" w:rsidRDefault="00C8236B" w:rsidP="00C8236B">
      <w:pPr>
        <w:pStyle w:val="Standard"/>
        <w:jc w:val="both"/>
      </w:pPr>
    </w:p>
    <w:p w14:paraId="1F011534" w14:textId="77777777" w:rsidR="00C8236B" w:rsidRDefault="00C8236B" w:rsidP="00C8236B">
      <w:pPr>
        <w:pStyle w:val="Standard"/>
        <w:jc w:val="both"/>
      </w:pPr>
      <w:r>
        <w:t>Il s'agit de réaliser les activités suivantes :</w:t>
      </w:r>
    </w:p>
    <w:p w14:paraId="0BB74E9D" w14:textId="77777777" w:rsidR="00C8236B" w:rsidRDefault="00C8236B" w:rsidP="00C8236B">
      <w:pPr>
        <w:pStyle w:val="Standard"/>
        <w:numPr>
          <w:ilvl w:val="0"/>
          <w:numId w:val="34"/>
        </w:numPr>
        <w:jc w:val="both"/>
      </w:pPr>
      <w:r>
        <w:t xml:space="preserve">la définition de l'architecture matérielle et logicielle de la solution de Gestion Electronique des Documents (GED) au niveau de la coordination, de la comptabilité et des deux sections (suivi de projets et contrôle de gestion) ;   </w:t>
      </w:r>
    </w:p>
    <w:p w14:paraId="13C927D9" w14:textId="4B29201D" w:rsidR="00C8236B" w:rsidRDefault="00C8236B" w:rsidP="00C8236B">
      <w:pPr>
        <w:pStyle w:val="Standard"/>
        <w:numPr>
          <w:ilvl w:val="0"/>
          <w:numId w:val="34"/>
        </w:numPr>
        <w:jc w:val="both"/>
      </w:pPr>
      <w:r>
        <w:lastRenderedPageBreak/>
        <w:t xml:space="preserve">la conception de </w:t>
      </w:r>
      <w:r w:rsidR="008F682D">
        <w:t>l</w:t>
      </w:r>
      <w:r>
        <w:t xml:space="preserve">a solution de gestion électronique des documents </w:t>
      </w:r>
      <w:r w:rsidR="008F682D">
        <w:t>en choisissant les outils, les méthodes et les procédures adaptés, respectant les règles de sécurité et de confidentialité et assurant la compatibilité et l’interopérabilité avec les autres systèmes d’information de la DGI.</w:t>
      </w:r>
    </w:p>
    <w:p w14:paraId="55CCD125" w14:textId="77777777" w:rsidR="00C8236B" w:rsidRDefault="00C8236B" w:rsidP="00C8236B">
      <w:pPr>
        <w:pStyle w:val="Standard"/>
        <w:numPr>
          <w:ilvl w:val="0"/>
          <w:numId w:val="34"/>
        </w:numPr>
        <w:jc w:val="both"/>
      </w:pPr>
      <w:r>
        <w:t xml:space="preserve">le paramétrage, l'intégration et la mise en place du logiciel GED (Gestion Electronique des Documents) ;   </w:t>
      </w:r>
    </w:p>
    <w:p w14:paraId="71FFAED3" w14:textId="77777777" w:rsidR="008F682D" w:rsidRDefault="00C8236B" w:rsidP="00C8236B">
      <w:pPr>
        <w:pStyle w:val="Standard"/>
        <w:numPr>
          <w:ilvl w:val="0"/>
          <w:numId w:val="34"/>
        </w:numPr>
        <w:jc w:val="both"/>
      </w:pPr>
      <w:r>
        <w:t>la soumission à la DGI d'un plan d'intégration de son besoin dans le nouveau système GED ;</w:t>
      </w:r>
    </w:p>
    <w:p w14:paraId="5B7C7BF3" w14:textId="7989F1B3" w:rsidR="00C8236B" w:rsidRDefault="008F682D" w:rsidP="00C8236B">
      <w:pPr>
        <w:pStyle w:val="Standard"/>
        <w:numPr>
          <w:ilvl w:val="0"/>
          <w:numId w:val="34"/>
        </w:numPr>
        <w:jc w:val="both"/>
      </w:pPr>
      <w:r>
        <w:t>le contrôle de qualité, maintenance et support technique du système d’archivage numérique et physique</w:t>
      </w:r>
      <w:r w:rsidR="00C8236B">
        <w:t xml:space="preserve">   </w:t>
      </w:r>
    </w:p>
    <w:p w14:paraId="19678185" w14:textId="4D8AA8D9" w:rsidR="00C8236B" w:rsidRPr="00C8236B" w:rsidRDefault="00C8236B" w:rsidP="00C8236B">
      <w:pPr>
        <w:pStyle w:val="Standard"/>
        <w:numPr>
          <w:ilvl w:val="0"/>
          <w:numId w:val="34"/>
        </w:numPr>
        <w:jc w:val="both"/>
      </w:pPr>
      <w:r>
        <w:t>la formation de l'ensemble des futurs utilisateurs sur le système GED.</w:t>
      </w:r>
    </w:p>
    <w:p w14:paraId="2FD3DA57" w14:textId="77777777" w:rsidR="00C8236B" w:rsidRPr="00C8236B" w:rsidRDefault="00C8236B" w:rsidP="00C8236B">
      <w:pPr>
        <w:pStyle w:val="Standard"/>
        <w:jc w:val="both"/>
      </w:pPr>
    </w:p>
    <w:p w14:paraId="3C5CEBD3" w14:textId="70553D1A" w:rsidR="00A11AA0" w:rsidRDefault="005E7BD1" w:rsidP="00B82AA7">
      <w:pPr>
        <w:pStyle w:val="Standard"/>
        <w:numPr>
          <w:ilvl w:val="0"/>
          <w:numId w:val="42"/>
        </w:numPr>
        <w:jc w:val="both"/>
        <w:rPr>
          <w:b/>
          <w:color w:val="878BE7" w:themeColor="accent3" w:themeTint="66"/>
        </w:rPr>
      </w:pPr>
      <w:r>
        <w:rPr>
          <w:b/>
          <w:color w:val="878BE7" w:themeColor="accent3" w:themeTint="66"/>
        </w:rPr>
        <w:t>Déploiement de la</w:t>
      </w:r>
      <w:r w:rsidR="008F6FA3">
        <w:rPr>
          <w:b/>
          <w:color w:val="878BE7" w:themeColor="accent3" w:themeTint="66"/>
        </w:rPr>
        <w:t xml:space="preserve"> solution d’archivage numérique.</w:t>
      </w:r>
    </w:p>
    <w:p w14:paraId="58DAD7FD" w14:textId="77777777" w:rsidR="00B7293C" w:rsidRDefault="00B7293C" w:rsidP="00B7293C">
      <w:pPr>
        <w:pStyle w:val="Standard"/>
        <w:ind w:left="1440"/>
        <w:jc w:val="both"/>
        <w:rPr>
          <w:b/>
          <w:color w:val="878BE7" w:themeColor="accent3" w:themeTint="66"/>
        </w:rPr>
      </w:pPr>
    </w:p>
    <w:p w14:paraId="6DC21A08" w14:textId="633D73C2" w:rsidR="00B54CF0" w:rsidRDefault="008F2C5F" w:rsidP="007E19F8">
      <w:pPr>
        <w:pStyle w:val="Standard"/>
        <w:jc w:val="both"/>
        <w:rPr>
          <w:bCs/>
        </w:rPr>
      </w:pPr>
      <w:r>
        <w:rPr>
          <w:bCs/>
        </w:rPr>
        <w:t>Le déploiement d’u</w:t>
      </w:r>
      <w:r w:rsidR="00B82AA7">
        <w:rPr>
          <w:bCs/>
        </w:rPr>
        <w:t>ne</w:t>
      </w:r>
      <w:r w:rsidR="00B82AA7" w:rsidRPr="00F1537A">
        <w:rPr>
          <w:bCs/>
        </w:rPr>
        <w:t xml:space="preserve"> solution robuste couvrant 100% des fonctionnalités du logiciel sera livré à l’administration fiscale</w:t>
      </w:r>
      <w:r w:rsidR="00B82AA7">
        <w:rPr>
          <w:bCs/>
        </w:rPr>
        <w:t>.</w:t>
      </w:r>
    </w:p>
    <w:p w14:paraId="478EB21E" w14:textId="0BC7B639" w:rsidR="007E19F8" w:rsidRDefault="007E19F8" w:rsidP="007E19F8">
      <w:pPr>
        <w:pStyle w:val="Standard"/>
        <w:jc w:val="both"/>
        <w:rPr>
          <w:bCs/>
        </w:rPr>
      </w:pPr>
    </w:p>
    <w:p w14:paraId="07A66EC5" w14:textId="77777777" w:rsidR="007E19F8" w:rsidRPr="007E19F8" w:rsidRDefault="007E19F8" w:rsidP="007E19F8">
      <w:pPr>
        <w:pStyle w:val="Standard"/>
        <w:jc w:val="both"/>
        <w:rPr>
          <w:bCs/>
        </w:rPr>
      </w:pPr>
    </w:p>
    <w:p w14:paraId="67E32B42" w14:textId="68BCDBA9" w:rsidR="00D60569" w:rsidRDefault="00D60569" w:rsidP="00B82AA7">
      <w:pPr>
        <w:pStyle w:val="Standard"/>
        <w:numPr>
          <w:ilvl w:val="0"/>
          <w:numId w:val="16"/>
        </w:numPr>
        <w:jc w:val="both"/>
        <w:rPr>
          <w:b/>
          <w:color w:val="878BE7" w:themeColor="accent3" w:themeTint="66"/>
        </w:rPr>
      </w:pPr>
      <w:r w:rsidRPr="00B926E7">
        <w:rPr>
          <w:b/>
          <w:color w:val="878BE7" w:themeColor="accent3" w:themeTint="66"/>
        </w:rPr>
        <w:t>Phase de présentation et validation</w:t>
      </w:r>
      <w:r w:rsidR="00EA3818">
        <w:rPr>
          <w:b/>
          <w:color w:val="878BE7" w:themeColor="accent3" w:themeTint="66"/>
        </w:rPr>
        <w:t xml:space="preserve"> de la solution </w:t>
      </w:r>
    </w:p>
    <w:p w14:paraId="051FD9D3" w14:textId="77777777" w:rsidR="00A11AA0" w:rsidRPr="00B926E7" w:rsidRDefault="00A11AA0" w:rsidP="00B926E7">
      <w:pPr>
        <w:pStyle w:val="Standard"/>
        <w:ind w:left="1080"/>
        <w:jc w:val="both"/>
        <w:rPr>
          <w:b/>
          <w:color w:val="878BE7" w:themeColor="accent3" w:themeTint="66"/>
        </w:rPr>
      </w:pPr>
    </w:p>
    <w:p w14:paraId="7CB4C19E" w14:textId="42E3BE15" w:rsidR="00296EB6" w:rsidRDefault="00D60569" w:rsidP="00D60569">
      <w:pPr>
        <w:pStyle w:val="Standard"/>
        <w:jc w:val="both"/>
      </w:pPr>
      <w:r>
        <w:t>Le c</w:t>
      </w:r>
      <w:r w:rsidR="00EA3818">
        <w:t xml:space="preserve">abinet </w:t>
      </w:r>
      <w:r w:rsidR="00A11AA0">
        <w:t xml:space="preserve">devra veiller à ce que </w:t>
      </w:r>
      <w:r w:rsidR="00EA3818">
        <w:t>l’application proposée réponde aux besoins de la DGI</w:t>
      </w:r>
      <w:r>
        <w:t xml:space="preserve">, </w:t>
      </w:r>
      <w:r w:rsidR="00EA3818">
        <w:t xml:space="preserve">et le personnel dédié soit formé pour qu’il puisse s’approprier </w:t>
      </w:r>
      <w:r>
        <w:t>le</w:t>
      </w:r>
      <w:r w:rsidR="00EA3818">
        <w:t xml:space="preserve"> travail d’archivage</w:t>
      </w:r>
      <w:r w:rsidR="008F682D">
        <w:t xml:space="preserve"> physique et numérique</w:t>
      </w:r>
      <w:r w:rsidR="00EA3818">
        <w:t xml:space="preserve"> après la mission</w:t>
      </w:r>
      <w:r>
        <w:t xml:space="preserve">. </w:t>
      </w:r>
    </w:p>
    <w:p w14:paraId="5890F406" w14:textId="0A94F158" w:rsidR="00D60569" w:rsidRDefault="00D60569" w:rsidP="00D60569">
      <w:pPr>
        <w:pStyle w:val="Standard"/>
        <w:jc w:val="both"/>
      </w:pPr>
      <w:r>
        <w:t xml:space="preserve">Les observations demandant des améliorations de la </w:t>
      </w:r>
      <w:r w:rsidR="00EA3818">
        <w:t xml:space="preserve">solution proposée </w:t>
      </w:r>
      <w:r w:rsidR="008F682D">
        <w:t xml:space="preserve">devront </w:t>
      </w:r>
      <w:r>
        <w:t xml:space="preserve">être prises en compte, </w:t>
      </w:r>
      <w:r w:rsidR="00EA3818">
        <w:t>dans la mesure du possible</w:t>
      </w:r>
      <w:r>
        <w:t xml:space="preserve">. </w:t>
      </w:r>
    </w:p>
    <w:p w14:paraId="1D8CFEED" w14:textId="77777777" w:rsidR="00EA3818" w:rsidRDefault="00EA3818" w:rsidP="002A74B3">
      <w:pPr>
        <w:spacing w:line="276" w:lineRule="auto"/>
        <w:jc w:val="both"/>
        <w:rPr>
          <w:rFonts w:ascii="Times New Roman" w:eastAsia="Times New Roman" w:hAnsi="Times New Roman" w:cs="Times New Roman"/>
          <w:b/>
          <w:color w:val="878BE7" w:themeColor="accent3" w:themeTint="66"/>
          <w:sz w:val="24"/>
          <w:szCs w:val="24"/>
          <w:lang w:eastAsia="zh-CN"/>
        </w:rPr>
      </w:pPr>
    </w:p>
    <w:p w14:paraId="20729A7F" w14:textId="3F5AE842" w:rsidR="00221F2A" w:rsidRDefault="00221F2A" w:rsidP="002A74B3">
      <w:pPr>
        <w:spacing w:line="276" w:lineRule="auto"/>
        <w:jc w:val="both"/>
        <w:rPr>
          <w:b/>
        </w:rPr>
      </w:pPr>
      <w:r w:rsidRPr="00B926E7">
        <w:rPr>
          <w:rFonts w:ascii="Times New Roman" w:eastAsia="Times New Roman" w:hAnsi="Times New Roman" w:cs="Times New Roman"/>
          <w:b/>
          <w:color w:val="878BE7" w:themeColor="accent3" w:themeTint="66"/>
          <w:sz w:val="24"/>
          <w:szCs w:val="24"/>
          <w:lang w:eastAsia="zh-CN"/>
        </w:rPr>
        <w:t>Documentation mise à disposition du Consultant(e)</w:t>
      </w:r>
      <w:r w:rsidRPr="00B926E7">
        <w:rPr>
          <w:b/>
        </w:rPr>
        <w:t xml:space="preserve"> </w:t>
      </w:r>
    </w:p>
    <w:p w14:paraId="79D49890" w14:textId="2BC48E68" w:rsidR="001B4E10" w:rsidRDefault="00221F2A" w:rsidP="002A74B3">
      <w:pPr>
        <w:spacing w:line="276" w:lineRule="auto"/>
        <w:jc w:val="both"/>
      </w:pPr>
      <w:r w:rsidRPr="00B926E7">
        <w:rPr>
          <w:rFonts w:ascii="Times New Roman" w:eastAsia="Times New Roman" w:hAnsi="Times New Roman" w:cs="Times New Roman"/>
          <w:sz w:val="24"/>
          <w:szCs w:val="24"/>
          <w:lang w:eastAsia="zh-CN"/>
        </w:rPr>
        <w:t>L</w:t>
      </w:r>
      <w:r w:rsidR="00F1537A">
        <w:rPr>
          <w:rFonts w:ascii="Times New Roman" w:eastAsia="Times New Roman" w:hAnsi="Times New Roman" w:cs="Times New Roman"/>
          <w:sz w:val="24"/>
          <w:szCs w:val="24"/>
          <w:lang w:eastAsia="zh-CN"/>
        </w:rPr>
        <w:t>a DGI</w:t>
      </w:r>
      <w:r w:rsidRPr="00B926E7">
        <w:rPr>
          <w:rFonts w:ascii="Times New Roman" w:eastAsia="Times New Roman" w:hAnsi="Times New Roman" w:cs="Times New Roman"/>
          <w:sz w:val="24"/>
          <w:szCs w:val="24"/>
          <w:lang w:eastAsia="zh-CN"/>
        </w:rPr>
        <w:t xml:space="preserve"> mettra à la disposition du C</w:t>
      </w:r>
      <w:r w:rsidR="00170F1C">
        <w:rPr>
          <w:rFonts w:ascii="Times New Roman" w:eastAsia="Times New Roman" w:hAnsi="Times New Roman" w:cs="Times New Roman"/>
          <w:sz w:val="24"/>
          <w:szCs w:val="24"/>
          <w:lang w:eastAsia="zh-CN"/>
        </w:rPr>
        <w:t>abinet</w:t>
      </w:r>
      <w:r w:rsidRPr="00B926E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tous les</w:t>
      </w:r>
      <w:r w:rsidRPr="00B926E7">
        <w:rPr>
          <w:rFonts w:ascii="Times New Roman" w:eastAsia="Times New Roman" w:hAnsi="Times New Roman" w:cs="Times New Roman"/>
          <w:sz w:val="24"/>
          <w:szCs w:val="24"/>
          <w:lang w:eastAsia="zh-CN"/>
        </w:rPr>
        <w:t xml:space="preserve"> documents</w:t>
      </w:r>
      <w:r>
        <w:rPr>
          <w:rFonts w:ascii="Times New Roman" w:eastAsia="Times New Roman" w:hAnsi="Times New Roman" w:cs="Times New Roman"/>
          <w:sz w:val="24"/>
          <w:szCs w:val="24"/>
          <w:lang w:eastAsia="zh-CN"/>
        </w:rPr>
        <w:t xml:space="preserve"> </w:t>
      </w:r>
      <w:r w:rsidR="00170F1C">
        <w:rPr>
          <w:rFonts w:ascii="Times New Roman" w:eastAsia="Times New Roman" w:hAnsi="Times New Roman" w:cs="Times New Roman"/>
          <w:sz w:val="24"/>
          <w:szCs w:val="24"/>
          <w:lang w:eastAsia="zh-CN"/>
        </w:rPr>
        <w:t xml:space="preserve">et ressources </w:t>
      </w:r>
      <w:r w:rsidR="00EA3818" w:rsidRPr="00EA3818">
        <w:rPr>
          <w:rFonts w:ascii="Times New Roman" w:eastAsia="Times New Roman" w:hAnsi="Times New Roman" w:cs="Times New Roman"/>
          <w:sz w:val="24"/>
          <w:szCs w:val="24"/>
          <w:lang w:eastAsia="zh-CN"/>
        </w:rPr>
        <w:t>pertinents</w:t>
      </w:r>
      <w:r>
        <w:rPr>
          <w:rFonts w:ascii="Times New Roman" w:eastAsia="Times New Roman" w:hAnsi="Times New Roman" w:cs="Times New Roman"/>
          <w:sz w:val="24"/>
          <w:szCs w:val="24"/>
          <w:lang w:eastAsia="zh-CN"/>
        </w:rPr>
        <w:t>.</w:t>
      </w:r>
      <w:r w:rsidRPr="00221F2A" w:rsidDel="00A11AA0">
        <w:t xml:space="preserve"> </w:t>
      </w:r>
    </w:p>
    <w:p w14:paraId="4481E90E" w14:textId="77777777" w:rsidR="009A1DA9" w:rsidRDefault="009A1DA9" w:rsidP="002A74B3">
      <w:pPr>
        <w:spacing w:line="276" w:lineRule="auto"/>
        <w:jc w:val="both"/>
      </w:pPr>
    </w:p>
    <w:p w14:paraId="5F0BA50D" w14:textId="3AD63A5E" w:rsidR="003D2FB3" w:rsidRPr="00D72F6F" w:rsidRDefault="00D72F6F" w:rsidP="00D72F6F">
      <w:pPr>
        <w:keepNext/>
        <w:suppressAutoHyphens/>
        <w:spacing w:before="240" w:after="160"/>
        <w:outlineLvl w:val="0"/>
        <w:rPr>
          <w:rFonts w:ascii="Times New Roman" w:hAnsi="Times New Roman" w:cs="Times New Roman"/>
          <w:b/>
          <w:caps/>
          <w:color w:val="191E7E" w:themeColor="accent3"/>
          <w:sz w:val="24"/>
          <w:szCs w:val="24"/>
        </w:rPr>
      </w:pPr>
      <w:r>
        <w:rPr>
          <w:rFonts w:ascii="Times New Roman" w:hAnsi="Times New Roman" w:cs="Times New Roman"/>
          <w:b/>
          <w:caps/>
          <w:color w:val="191E7E" w:themeColor="accent3"/>
          <w:sz w:val="24"/>
          <w:szCs w:val="24"/>
        </w:rPr>
        <w:t xml:space="preserve">4. </w:t>
      </w:r>
      <w:r w:rsidR="004770C3" w:rsidRPr="00D72F6F">
        <w:rPr>
          <w:rFonts w:ascii="Times New Roman" w:hAnsi="Times New Roman" w:cs="Times New Roman"/>
          <w:b/>
          <w:caps/>
          <w:color w:val="191E7E" w:themeColor="accent3"/>
          <w:sz w:val="24"/>
          <w:szCs w:val="24"/>
        </w:rPr>
        <w:t>PR</w:t>
      </w:r>
      <w:r w:rsidR="005352B3" w:rsidRPr="00D72F6F">
        <w:rPr>
          <w:rFonts w:ascii="Times New Roman" w:hAnsi="Times New Roman" w:cs="Times New Roman"/>
          <w:b/>
          <w:caps/>
          <w:color w:val="191E7E" w:themeColor="accent3"/>
          <w:sz w:val="24"/>
          <w:szCs w:val="24"/>
        </w:rPr>
        <w:t xml:space="preserve">ofil </w:t>
      </w:r>
      <w:r w:rsidR="001025AC">
        <w:rPr>
          <w:rFonts w:ascii="Times New Roman" w:hAnsi="Times New Roman" w:cs="Times New Roman"/>
          <w:b/>
          <w:caps/>
          <w:color w:val="191E7E" w:themeColor="accent3"/>
          <w:sz w:val="24"/>
          <w:szCs w:val="24"/>
        </w:rPr>
        <w:t>demande</w:t>
      </w:r>
      <w:r w:rsidR="005352B3" w:rsidRPr="00D72F6F">
        <w:rPr>
          <w:rFonts w:ascii="Times New Roman" w:hAnsi="Times New Roman" w:cs="Times New Roman"/>
          <w:b/>
          <w:caps/>
          <w:color w:val="191E7E" w:themeColor="accent3"/>
          <w:sz w:val="24"/>
          <w:szCs w:val="24"/>
        </w:rPr>
        <w:t xml:space="preserve"> de l’expertise</w:t>
      </w:r>
    </w:p>
    <w:p w14:paraId="5C161482" w14:textId="4331F544" w:rsidR="0064303A" w:rsidRDefault="00A16183" w:rsidP="0064303A">
      <w:pPr>
        <w:pStyle w:val="Paragraphe"/>
        <w:tabs>
          <w:tab w:val="left" w:pos="360"/>
        </w:tabs>
        <w:spacing w:before="0" w:after="0"/>
        <w:rPr>
          <w:rFonts w:ascii="Times New Roman" w:eastAsia="Times New Roman" w:hAnsi="Times New Roman" w:cs="Times New Roman"/>
          <w:sz w:val="24"/>
          <w:szCs w:val="24"/>
        </w:rPr>
      </w:pPr>
      <w:r w:rsidRPr="0064303A">
        <w:rPr>
          <w:rFonts w:ascii="Times New Roman" w:hAnsi="Times New Roman" w:cs="Times New Roman"/>
          <w:sz w:val="24"/>
          <w:szCs w:val="24"/>
        </w:rPr>
        <w:t xml:space="preserve">L’expert en charge de la mission devra </w:t>
      </w:r>
      <w:r w:rsidR="0064303A" w:rsidRPr="0064303A">
        <w:rPr>
          <w:rFonts w:ascii="Times New Roman" w:eastAsia="Times New Roman" w:hAnsi="Times New Roman" w:cs="Times New Roman"/>
          <w:sz w:val="24"/>
          <w:szCs w:val="24"/>
        </w:rPr>
        <w:t xml:space="preserve">disposer d’un volume d’expériences suffisantes au cours des cinq dernières années en matière de développement/intégration ou déploiement de solutions éprouvées de </w:t>
      </w:r>
      <w:r w:rsidR="00034164">
        <w:rPr>
          <w:rFonts w:ascii="Times New Roman" w:eastAsia="Times New Roman" w:hAnsi="Times New Roman" w:cs="Times New Roman"/>
          <w:sz w:val="24"/>
          <w:szCs w:val="24"/>
        </w:rPr>
        <w:t xml:space="preserve">          </w:t>
      </w:r>
      <w:r w:rsidR="0064303A" w:rsidRPr="0064303A">
        <w:rPr>
          <w:rFonts w:ascii="Times New Roman" w:eastAsia="Times New Roman" w:hAnsi="Times New Roman" w:cs="Times New Roman"/>
          <w:sz w:val="24"/>
          <w:szCs w:val="24"/>
        </w:rPr>
        <w:t>digitalisations pour les admi</w:t>
      </w:r>
      <w:r w:rsidR="008F6FA3">
        <w:rPr>
          <w:rFonts w:ascii="Times New Roman" w:eastAsia="Times New Roman" w:hAnsi="Times New Roman" w:cs="Times New Roman"/>
          <w:sz w:val="24"/>
          <w:szCs w:val="24"/>
        </w:rPr>
        <w:t>nistrations fiscales en général.</w:t>
      </w:r>
    </w:p>
    <w:p w14:paraId="50908ED7" w14:textId="77777777" w:rsidR="00874582" w:rsidRDefault="00874582" w:rsidP="0064303A">
      <w:pPr>
        <w:pStyle w:val="Paragraphe"/>
        <w:tabs>
          <w:tab w:val="left" w:pos="360"/>
        </w:tabs>
        <w:spacing w:before="0" w:after="0"/>
        <w:rPr>
          <w:rFonts w:ascii="Times New Roman" w:eastAsia="Times New Roman" w:hAnsi="Times New Roman" w:cs="Times New Roman"/>
          <w:sz w:val="24"/>
          <w:szCs w:val="24"/>
        </w:rPr>
      </w:pPr>
    </w:p>
    <w:p w14:paraId="18E72F85" w14:textId="0ECEE893" w:rsidR="00874582" w:rsidRDefault="00874582" w:rsidP="0064303A">
      <w:pPr>
        <w:pStyle w:val="Paragraphe"/>
        <w:tabs>
          <w:tab w:val="left" w:pos="36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Une très bonne expérience en matière d’organisation administrative sera également requise.</w:t>
      </w:r>
    </w:p>
    <w:p w14:paraId="2E5533D4" w14:textId="77777777" w:rsidR="0064303A" w:rsidRDefault="0064303A" w:rsidP="0064303A">
      <w:pPr>
        <w:pStyle w:val="Paragraphe"/>
        <w:tabs>
          <w:tab w:val="left" w:pos="360"/>
        </w:tabs>
        <w:spacing w:before="0" w:after="0"/>
        <w:rPr>
          <w:rFonts w:ascii="Times New Roman" w:eastAsia="Times New Roman" w:hAnsi="Times New Roman" w:cs="Times New Roman"/>
          <w:sz w:val="24"/>
          <w:szCs w:val="24"/>
        </w:rPr>
      </w:pPr>
    </w:p>
    <w:p w14:paraId="04882EAF" w14:textId="75FAEF05" w:rsidR="00CB33AE" w:rsidRPr="00F5598A" w:rsidRDefault="004205D8" w:rsidP="004205D8">
      <w:pPr>
        <w:pStyle w:val="Standard"/>
        <w:spacing w:before="60" w:line="276" w:lineRule="auto"/>
        <w:jc w:val="both"/>
        <w:rPr>
          <w:b/>
          <w:color w:val="878BE7" w:themeColor="accent3" w:themeTint="66"/>
        </w:rPr>
      </w:pPr>
      <w:r w:rsidRPr="004205D8">
        <w:rPr>
          <w:b/>
          <w:color w:val="878BE7" w:themeColor="accent3" w:themeTint="66"/>
        </w:rPr>
        <w:t>Profil recherché :</w:t>
      </w:r>
    </w:p>
    <w:p w14:paraId="7719A6A3" w14:textId="0564BBE0" w:rsidR="004205D8" w:rsidRPr="0064303A" w:rsidRDefault="004205D8" w:rsidP="004205D8">
      <w:pPr>
        <w:pStyle w:val="Standard"/>
        <w:spacing w:before="60" w:line="276" w:lineRule="auto"/>
        <w:jc w:val="both"/>
        <w:rPr>
          <w:b/>
          <w:color w:val="878BE7" w:themeColor="accent3" w:themeTint="66"/>
        </w:rPr>
      </w:pPr>
      <w:r w:rsidRPr="0064303A">
        <w:rPr>
          <w:b/>
          <w:color w:val="878BE7" w:themeColor="accent3" w:themeTint="66"/>
        </w:rPr>
        <w:t>Qualifications et compétences</w:t>
      </w:r>
      <w:r w:rsidR="007F540A" w:rsidRPr="0064303A">
        <w:rPr>
          <w:b/>
          <w:color w:val="878BE7" w:themeColor="accent3" w:themeTint="66"/>
        </w:rPr>
        <w:t> :</w:t>
      </w:r>
    </w:p>
    <w:p w14:paraId="36848687" w14:textId="3181AB14" w:rsidR="0064303A" w:rsidRDefault="0064303A" w:rsidP="0064303A">
      <w:pPr>
        <w:numPr>
          <w:ilvl w:val="0"/>
          <w:numId w:val="40"/>
        </w:numPr>
        <w:pBdr>
          <w:top w:val="nil"/>
          <w:left w:val="nil"/>
          <w:bottom w:val="nil"/>
          <w:right w:val="nil"/>
          <w:between w:val="nil"/>
        </w:pBdr>
        <w:tabs>
          <w:tab w:val="left" w:pos="284"/>
        </w:tabs>
        <w:ind w:left="640" w:hanging="283"/>
        <w:jc w:val="both"/>
        <w:rPr>
          <w:rFonts w:ascii="Times New Roman" w:eastAsia="Times New Roman" w:hAnsi="Times New Roman" w:cs="Times New Roman"/>
          <w:sz w:val="24"/>
          <w:szCs w:val="24"/>
        </w:rPr>
      </w:pPr>
      <w:r w:rsidRPr="0064303A">
        <w:rPr>
          <w:rFonts w:ascii="Times New Roman" w:eastAsia="Times New Roman" w:hAnsi="Times New Roman" w:cs="Times New Roman"/>
          <w:sz w:val="24"/>
          <w:szCs w:val="24"/>
        </w:rPr>
        <w:t xml:space="preserve">Être titulaire d’un diplôme de BAC+5 dans le domaine de l’informatique/systèmes d’information, ou toute formation </w:t>
      </w:r>
      <w:r w:rsidR="001B4E10">
        <w:rPr>
          <w:rFonts w:ascii="Times New Roman" w:eastAsia="Times New Roman" w:hAnsi="Times New Roman" w:cs="Times New Roman"/>
          <w:sz w:val="24"/>
          <w:szCs w:val="24"/>
        </w:rPr>
        <w:t>et/ou expériences pertinentes d’au moins 5 ans</w:t>
      </w:r>
      <w:r w:rsidRPr="0064303A">
        <w:rPr>
          <w:rFonts w:ascii="Times New Roman" w:eastAsia="Times New Roman" w:hAnsi="Times New Roman" w:cs="Times New Roman"/>
          <w:sz w:val="24"/>
          <w:szCs w:val="24"/>
        </w:rPr>
        <w:t> </w:t>
      </w:r>
      <w:r w:rsidR="00034164">
        <w:rPr>
          <w:rFonts w:ascii="Times New Roman" w:eastAsia="Times New Roman" w:hAnsi="Times New Roman" w:cs="Times New Roman"/>
          <w:sz w:val="24"/>
          <w:szCs w:val="24"/>
        </w:rPr>
        <w:t xml:space="preserve">dans le domaine </w:t>
      </w:r>
      <w:r w:rsidRPr="0064303A">
        <w:rPr>
          <w:rFonts w:ascii="Times New Roman" w:eastAsia="Times New Roman" w:hAnsi="Times New Roman" w:cs="Times New Roman"/>
          <w:sz w:val="24"/>
          <w:szCs w:val="24"/>
        </w:rPr>
        <w:t>;</w:t>
      </w:r>
    </w:p>
    <w:p w14:paraId="3DBF9F0C" w14:textId="4CA128E6" w:rsidR="00034164" w:rsidRPr="00034164" w:rsidRDefault="00034164" w:rsidP="00034164">
      <w:pPr>
        <w:numPr>
          <w:ilvl w:val="0"/>
          <w:numId w:val="40"/>
        </w:numPr>
        <w:pBdr>
          <w:top w:val="nil"/>
          <w:left w:val="nil"/>
          <w:bottom w:val="nil"/>
          <w:right w:val="nil"/>
          <w:between w:val="nil"/>
        </w:pBdr>
        <w:tabs>
          <w:tab w:val="left" w:pos="284"/>
        </w:tabs>
        <w:ind w:left="640" w:hanging="283"/>
        <w:jc w:val="both"/>
        <w:rPr>
          <w:rFonts w:ascii="Times New Roman" w:eastAsia="Times New Roman" w:hAnsi="Times New Roman" w:cs="Times New Roman"/>
          <w:sz w:val="24"/>
          <w:szCs w:val="24"/>
        </w:rPr>
      </w:pPr>
      <w:r w:rsidRPr="00034164">
        <w:rPr>
          <w:rFonts w:ascii="Times New Roman" w:eastAsia="Times New Roman" w:hAnsi="Times New Roman"/>
          <w:sz w:val="24"/>
          <w:szCs w:val="24"/>
        </w:rPr>
        <w:t>Avoir une bonne connaissance de l’environnement du système d’information et des infrastructures techniques en République de Guinée ou dans la sous-région.</w:t>
      </w:r>
    </w:p>
    <w:p w14:paraId="7E9D2AEA" w14:textId="4E93B520" w:rsidR="00034164" w:rsidRPr="00034164" w:rsidRDefault="00034164" w:rsidP="00034164">
      <w:pPr>
        <w:numPr>
          <w:ilvl w:val="0"/>
          <w:numId w:val="40"/>
        </w:numPr>
        <w:pBdr>
          <w:top w:val="nil"/>
          <w:left w:val="nil"/>
          <w:bottom w:val="nil"/>
          <w:right w:val="nil"/>
          <w:between w:val="nil"/>
        </w:pBdr>
        <w:tabs>
          <w:tab w:val="left" w:pos="284"/>
        </w:tabs>
        <w:ind w:left="640" w:hanging="283"/>
        <w:jc w:val="both"/>
        <w:rPr>
          <w:rFonts w:ascii="Times New Roman" w:eastAsia="Times New Roman" w:hAnsi="Times New Roman" w:cs="Times New Roman"/>
          <w:sz w:val="24"/>
          <w:szCs w:val="24"/>
        </w:rPr>
      </w:pPr>
      <w:r w:rsidRPr="00034164">
        <w:rPr>
          <w:rFonts w:ascii="Times New Roman" w:eastAsia="Times New Roman" w:hAnsi="Times New Roman"/>
          <w:sz w:val="24"/>
          <w:szCs w:val="24"/>
        </w:rPr>
        <w:t>Avoir une bonne capacité de gestion de réunions et d’animation d’ateliers ou de séminaires de           réflexion ;</w:t>
      </w:r>
    </w:p>
    <w:p w14:paraId="489D3D3E" w14:textId="238AF9FB" w:rsidR="0064303A" w:rsidRPr="00034164" w:rsidRDefault="0064303A" w:rsidP="00034164">
      <w:pPr>
        <w:numPr>
          <w:ilvl w:val="0"/>
          <w:numId w:val="40"/>
        </w:numPr>
        <w:pBdr>
          <w:top w:val="nil"/>
          <w:left w:val="nil"/>
          <w:bottom w:val="nil"/>
          <w:right w:val="nil"/>
          <w:between w:val="nil"/>
        </w:pBdr>
        <w:tabs>
          <w:tab w:val="left" w:pos="284"/>
        </w:tabs>
        <w:ind w:left="640" w:hanging="283"/>
        <w:jc w:val="both"/>
        <w:rPr>
          <w:rFonts w:ascii="Times New Roman" w:eastAsia="Times New Roman" w:hAnsi="Times New Roman" w:cs="Times New Roman"/>
          <w:sz w:val="24"/>
          <w:szCs w:val="24"/>
        </w:rPr>
      </w:pPr>
      <w:r w:rsidRPr="00034164">
        <w:rPr>
          <w:rFonts w:ascii="Times New Roman" w:eastAsia="Times New Roman" w:hAnsi="Times New Roman" w:cs="Times New Roman"/>
          <w:sz w:val="24"/>
          <w:szCs w:val="24"/>
        </w:rPr>
        <w:lastRenderedPageBreak/>
        <w:t>Savoir communiquer, tant avec des informaticiens qu’avec des non informaticiens, avec des agents de base comme avec de hauts responsables et être apte tant à synthétiser qu'à détailler les informations clés ;</w:t>
      </w:r>
    </w:p>
    <w:p w14:paraId="5774A089" w14:textId="23401895" w:rsidR="0064303A" w:rsidRPr="0064303A" w:rsidRDefault="0064303A" w:rsidP="0064303A">
      <w:pPr>
        <w:numPr>
          <w:ilvl w:val="0"/>
          <w:numId w:val="39"/>
        </w:numPr>
        <w:tabs>
          <w:tab w:val="left" w:pos="284"/>
          <w:tab w:val="left" w:pos="2835"/>
        </w:tabs>
        <w:ind w:left="641" w:hanging="284"/>
        <w:jc w:val="both"/>
        <w:rPr>
          <w:rFonts w:ascii="Times New Roman" w:eastAsia="Times New Roman" w:hAnsi="Times New Roman" w:cs="Times New Roman"/>
          <w:sz w:val="24"/>
          <w:szCs w:val="24"/>
        </w:rPr>
      </w:pPr>
      <w:r w:rsidRPr="0064303A">
        <w:rPr>
          <w:rFonts w:ascii="Times New Roman" w:eastAsia="Times New Roman" w:hAnsi="Times New Roman" w:cs="Times New Roman"/>
          <w:sz w:val="24"/>
          <w:szCs w:val="24"/>
        </w:rPr>
        <w:t>Avoir une parfaite m</w:t>
      </w:r>
      <w:r w:rsidR="00F5598A">
        <w:rPr>
          <w:rFonts w:ascii="Times New Roman" w:eastAsia="Times New Roman" w:hAnsi="Times New Roman" w:cs="Times New Roman"/>
          <w:sz w:val="24"/>
          <w:szCs w:val="24"/>
        </w:rPr>
        <w:t>aîtrise de la langue française.</w:t>
      </w:r>
    </w:p>
    <w:p w14:paraId="1E904D23" w14:textId="655F5FE0" w:rsidR="00B90510" w:rsidRPr="0064303A" w:rsidRDefault="004205D8" w:rsidP="004205D8">
      <w:pPr>
        <w:pStyle w:val="Standard"/>
        <w:spacing w:before="60" w:line="276" w:lineRule="auto"/>
        <w:jc w:val="both"/>
      </w:pPr>
      <w:r w:rsidRPr="0064303A">
        <w:rPr>
          <w:b/>
          <w:color w:val="878BE7" w:themeColor="accent3" w:themeTint="66"/>
        </w:rPr>
        <w:t>Expérience</w:t>
      </w:r>
      <w:r w:rsidR="00CB33AE" w:rsidRPr="0064303A">
        <w:rPr>
          <w:b/>
          <w:color w:val="878BE7" w:themeColor="accent3" w:themeTint="66"/>
        </w:rPr>
        <w:t>s</w:t>
      </w:r>
      <w:r w:rsidRPr="0064303A">
        <w:rPr>
          <w:b/>
          <w:color w:val="878BE7" w:themeColor="accent3" w:themeTint="66"/>
        </w:rPr>
        <w:t xml:space="preserve"> </w:t>
      </w:r>
      <w:r w:rsidR="00347135">
        <w:rPr>
          <w:b/>
          <w:color w:val="878BE7" w:themeColor="accent3" w:themeTint="66"/>
        </w:rPr>
        <w:t xml:space="preserve">spécifiques </w:t>
      </w:r>
      <w:r w:rsidRPr="0064303A">
        <w:rPr>
          <w:b/>
          <w:color w:val="878BE7" w:themeColor="accent3" w:themeTint="66"/>
        </w:rPr>
        <w:t>:</w:t>
      </w:r>
      <w:r w:rsidRPr="0064303A">
        <w:t xml:space="preserve">  </w:t>
      </w:r>
    </w:p>
    <w:p w14:paraId="444ADCF7" w14:textId="6E9B59AF" w:rsidR="00347135" w:rsidRDefault="004205D8" w:rsidP="00347135">
      <w:pPr>
        <w:pStyle w:val="Standard"/>
        <w:spacing w:line="276" w:lineRule="auto"/>
        <w:jc w:val="both"/>
      </w:pPr>
      <w:r>
        <w:t xml:space="preserve">Le </w:t>
      </w:r>
      <w:r w:rsidR="00347135">
        <w:t xml:space="preserve">Cabinet </w:t>
      </w:r>
      <w:r w:rsidR="00941551">
        <w:t xml:space="preserve">doit </w:t>
      </w:r>
      <w:r w:rsidR="00347135">
        <w:t>avoir une équipe expérimentée dans le management et la conduite des projets d'archivage qui sera composée de :</w:t>
      </w:r>
    </w:p>
    <w:p w14:paraId="070BC60D" w14:textId="4C03752F" w:rsidR="00347135" w:rsidRDefault="00347135" w:rsidP="00347135">
      <w:pPr>
        <w:pStyle w:val="Standard"/>
        <w:spacing w:line="276" w:lineRule="auto"/>
        <w:ind w:left="708"/>
        <w:jc w:val="both"/>
      </w:pPr>
      <w:r>
        <w:t>- Un (01) Chef de projet (chef de mission) : Ingénieur en informatique (bac + 4 ans au moins) ou diplôme équivalent, ayant au moins cinq (05) ans d'expérience dans le domaine de l'expertise en archivage électronique ;</w:t>
      </w:r>
    </w:p>
    <w:p w14:paraId="51FEBF6B" w14:textId="3B93AA8A" w:rsidR="00347135" w:rsidRDefault="00347135" w:rsidP="00347135">
      <w:pPr>
        <w:pStyle w:val="Standard"/>
        <w:spacing w:line="276" w:lineRule="auto"/>
        <w:ind w:left="708"/>
        <w:jc w:val="both"/>
      </w:pPr>
      <w:r>
        <w:t>- Un (01) responsable chargé de la numérisation, Archiviste ou documentaliste (Bac+3) ou diplôme équivalent, ayant au moins trois (03) ans d'expérience dans le domaine de l'archivage numérique et de la documentation ;</w:t>
      </w:r>
    </w:p>
    <w:p w14:paraId="5FCB1530" w14:textId="5B285DCA" w:rsidR="0064303A" w:rsidRDefault="008C467A" w:rsidP="008C467A">
      <w:pPr>
        <w:pStyle w:val="Standard"/>
        <w:spacing w:line="276" w:lineRule="auto"/>
        <w:ind w:left="708"/>
        <w:jc w:val="both"/>
      </w:pPr>
      <w:r>
        <w:t xml:space="preserve">- </w:t>
      </w:r>
      <w:r w:rsidR="0064303A" w:rsidRPr="0064303A">
        <w:t>Avoir une bonne connaissance de l’environnement du système d’information et des infrastructures techniques en République de Guinée</w:t>
      </w:r>
      <w:r w:rsidR="00034164">
        <w:t xml:space="preserve"> ou dans la sous-région</w:t>
      </w:r>
      <w:r>
        <w:t> ;</w:t>
      </w:r>
    </w:p>
    <w:p w14:paraId="0BB0C86B" w14:textId="417F615D" w:rsidR="0064303A" w:rsidRDefault="008C467A" w:rsidP="008C467A">
      <w:pPr>
        <w:pStyle w:val="Standard"/>
        <w:spacing w:line="276" w:lineRule="auto"/>
        <w:ind w:left="708"/>
        <w:jc w:val="both"/>
      </w:pPr>
      <w:r>
        <w:t xml:space="preserve">- </w:t>
      </w:r>
      <w:r w:rsidR="0064303A" w:rsidRPr="0064303A">
        <w:t xml:space="preserve">Avoir au moins </w:t>
      </w:r>
      <w:r w:rsidR="00347135">
        <w:t xml:space="preserve">trois </w:t>
      </w:r>
      <w:r w:rsidR="0064303A" w:rsidRPr="0064303A">
        <w:t>expérience</w:t>
      </w:r>
      <w:r w:rsidR="00347135">
        <w:t>s</w:t>
      </w:r>
      <w:r w:rsidR="0064303A" w:rsidRPr="0064303A">
        <w:t xml:space="preserve"> </w:t>
      </w:r>
      <w:r w:rsidR="00347135">
        <w:t xml:space="preserve">similaires de mise en place de système d’archivage numérique pour une administration publique </w:t>
      </w:r>
      <w:r w:rsidR="0064303A" w:rsidRPr="0064303A">
        <w:t>;</w:t>
      </w:r>
    </w:p>
    <w:p w14:paraId="18056300" w14:textId="44F860B3" w:rsidR="0064303A" w:rsidRDefault="008C467A" w:rsidP="008C467A">
      <w:pPr>
        <w:pStyle w:val="Standard"/>
        <w:spacing w:line="276" w:lineRule="auto"/>
        <w:ind w:left="708"/>
        <w:jc w:val="both"/>
      </w:pPr>
      <w:r>
        <w:t xml:space="preserve">- </w:t>
      </w:r>
      <w:r w:rsidR="0064303A" w:rsidRPr="0064303A">
        <w:t>Une bonne connaissance de méthodes et outils de gestion des projets sera un atout ;</w:t>
      </w:r>
    </w:p>
    <w:p w14:paraId="5B374CB8" w14:textId="343F39B6" w:rsidR="001B4E10" w:rsidRPr="00347135" w:rsidRDefault="00792DAB" w:rsidP="008C467A">
      <w:pPr>
        <w:pStyle w:val="Standard"/>
        <w:spacing w:line="276" w:lineRule="auto"/>
        <w:ind w:left="708"/>
        <w:jc w:val="both"/>
      </w:pPr>
      <w:r>
        <w:t xml:space="preserve">- </w:t>
      </w:r>
      <w:r w:rsidR="0064303A" w:rsidRPr="0064303A">
        <w:t>Une bonne connaissance des méthodologies agiles de conception et de réalisatio</w:t>
      </w:r>
      <w:r w:rsidR="00347135">
        <w:t>n d’applications sera un atout</w:t>
      </w:r>
      <w:r w:rsidR="00F5598A" w:rsidRPr="00347135">
        <w:t>.</w:t>
      </w:r>
      <w:r w:rsidR="00874582" w:rsidRPr="00347135">
        <w:t xml:space="preserve"> </w:t>
      </w:r>
    </w:p>
    <w:p w14:paraId="570E3454" w14:textId="63F21A81" w:rsidR="003D2FB3" w:rsidRPr="00D72F6F" w:rsidRDefault="00D72F6F" w:rsidP="00D72F6F">
      <w:pPr>
        <w:keepNext/>
        <w:suppressAutoHyphens/>
        <w:spacing w:before="240" w:after="160"/>
        <w:outlineLvl w:val="0"/>
        <w:rPr>
          <w:rFonts w:ascii="Times New Roman" w:hAnsi="Times New Roman" w:cs="Times New Roman"/>
          <w:b/>
          <w:caps/>
          <w:color w:val="191E7E" w:themeColor="accent3"/>
          <w:sz w:val="24"/>
          <w:szCs w:val="24"/>
        </w:rPr>
      </w:pPr>
      <w:r>
        <w:rPr>
          <w:rFonts w:ascii="Times New Roman" w:hAnsi="Times New Roman" w:cs="Times New Roman"/>
          <w:b/>
          <w:caps/>
          <w:color w:val="191E7E" w:themeColor="accent3"/>
          <w:sz w:val="24"/>
          <w:szCs w:val="24"/>
        </w:rPr>
        <w:t xml:space="preserve">5. </w:t>
      </w:r>
      <w:r w:rsidR="005352B3" w:rsidRPr="00D72F6F">
        <w:rPr>
          <w:rFonts w:ascii="Times New Roman" w:hAnsi="Times New Roman" w:cs="Times New Roman"/>
          <w:b/>
          <w:caps/>
          <w:color w:val="191E7E" w:themeColor="accent3"/>
          <w:sz w:val="24"/>
          <w:szCs w:val="24"/>
        </w:rPr>
        <w:t>C</w:t>
      </w:r>
      <w:r w:rsidRPr="00D72F6F">
        <w:rPr>
          <w:rFonts w:ascii="Times New Roman" w:hAnsi="Times New Roman" w:cs="Times New Roman"/>
          <w:b/>
          <w:caps/>
          <w:color w:val="191E7E" w:themeColor="accent3"/>
          <w:sz w:val="24"/>
          <w:szCs w:val="24"/>
        </w:rPr>
        <w:t xml:space="preserve">HRONOGRAMME </w:t>
      </w:r>
      <w:r w:rsidR="00A16183" w:rsidRPr="00D72F6F">
        <w:rPr>
          <w:rFonts w:ascii="Times New Roman" w:hAnsi="Times New Roman" w:cs="Times New Roman"/>
          <w:b/>
          <w:caps/>
          <w:color w:val="191E7E" w:themeColor="accent3"/>
          <w:sz w:val="24"/>
          <w:szCs w:val="24"/>
        </w:rPr>
        <w:t>et organisation de la mission</w:t>
      </w:r>
    </w:p>
    <w:p w14:paraId="26A42BB4" w14:textId="2DB1D9A2" w:rsidR="00D72F6F" w:rsidRDefault="00D72F6F" w:rsidP="001025AC">
      <w:pPr>
        <w:spacing w:after="160" w:line="259" w:lineRule="auto"/>
        <w:jc w:val="both"/>
        <w:rPr>
          <w:rFonts w:ascii="Times New Roman" w:eastAsia="Times New Roman" w:hAnsi="Times New Roman" w:cs="Times New Roman"/>
          <w:sz w:val="24"/>
          <w:szCs w:val="24"/>
          <w:lang w:eastAsia="zh-CN"/>
        </w:rPr>
      </w:pPr>
      <w:r w:rsidRPr="00D72F6F">
        <w:rPr>
          <w:rFonts w:ascii="Times New Roman" w:eastAsia="Times New Roman" w:hAnsi="Times New Roman" w:cs="Times New Roman"/>
          <w:sz w:val="24"/>
          <w:szCs w:val="24"/>
          <w:lang w:eastAsia="zh-CN"/>
        </w:rPr>
        <w:t xml:space="preserve">La durée totale de la prestation est de </w:t>
      </w:r>
      <w:r w:rsidR="008A04D4">
        <w:rPr>
          <w:rFonts w:ascii="Times New Roman" w:eastAsia="Times New Roman" w:hAnsi="Times New Roman" w:cs="Times New Roman"/>
          <w:b/>
          <w:sz w:val="24"/>
          <w:szCs w:val="24"/>
          <w:lang w:eastAsia="zh-CN"/>
        </w:rPr>
        <w:t xml:space="preserve">50 </w:t>
      </w:r>
      <w:r w:rsidR="00762081" w:rsidRPr="001F02F7">
        <w:rPr>
          <w:rFonts w:ascii="Times New Roman" w:eastAsia="Times New Roman" w:hAnsi="Times New Roman" w:cs="Times New Roman"/>
          <w:b/>
          <w:sz w:val="24"/>
          <w:szCs w:val="24"/>
          <w:lang w:eastAsia="zh-CN"/>
        </w:rPr>
        <w:t>h/j</w:t>
      </w:r>
      <w:r w:rsidR="00762081">
        <w:rPr>
          <w:rFonts w:ascii="Times New Roman" w:eastAsia="Times New Roman" w:hAnsi="Times New Roman" w:cs="Times New Roman"/>
          <w:sz w:val="24"/>
          <w:szCs w:val="24"/>
          <w:lang w:eastAsia="zh-CN"/>
        </w:rPr>
        <w:t xml:space="preserve"> et s’étalera sur une période de </w:t>
      </w:r>
      <w:r w:rsidR="008A04D4" w:rsidRPr="008A04D4">
        <w:rPr>
          <w:rFonts w:ascii="Times New Roman" w:eastAsia="Times New Roman" w:hAnsi="Times New Roman" w:cs="Times New Roman"/>
          <w:b/>
          <w:bCs/>
          <w:sz w:val="24"/>
          <w:szCs w:val="24"/>
          <w:lang w:eastAsia="zh-CN"/>
        </w:rPr>
        <w:t>6</w:t>
      </w:r>
      <w:r w:rsidRPr="001F02F7">
        <w:rPr>
          <w:rFonts w:ascii="Times New Roman" w:eastAsia="Times New Roman" w:hAnsi="Times New Roman" w:cs="Times New Roman"/>
          <w:b/>
          <w:sz w:val="24"/>
          <w:szCs w:val="24"/>
          <w:lang w:eastAsia="zh-CN"/>
        </w:rPr>
        <w:t xml:space="preserve"> mois</w:t>
      </w:r>
      <w:r w:rsidRPr="00D72F6F">
        <w:rPr>
          <w:rFonts w:ascii="Times New Roman" w:eastAsia="Times New Roman" w:hAnsi="Times New Roman" w:cs="Times New Roman"/>
          <w:sz w:val="24"/>
          <w:szCs w:val="24"/>
          <w:lang w:eastAsia="zh-CN"/>
        </w:rPr>
        <w:t xml:space="preserve"> à compter de la date de signature du contrat.</w:t>
      </w:r>
    </w:p>
    <w:tbl>
      <w:tblPr>
        <w:tblStyle w:val="Grilledutableau2"/>
        <w:tblW w:w="10035" w:type="dxa"/>
        <w:tblInd w:w="279" w:type="dxa"/>
        <w:tblLook w:val="04A0" w:firstRow="1" w:lastRow="0" w:firstColumn="1" w:lastColumn="0" w:noHBand="0" w:noVBand="1"/>
      </w:tblPr>
      <w:tblGrid>
        <w:gridCol w:w="4649"/>
        <w:gridCol w:w="1276"/>
        <w:gridCol w:w="1417"/>
        <w:gridCol w:w="2693"/>
      </w:tblGrid>
      <w:tr w:rsidR="001025AC" w:rsidRPr="00D72F6F" w14:paraId="70D4F8BC" w14:textId="77777777" w:rsidTr="007852F1">
        <w:tc>
          <w:tcPr>
            <w:tcW w:w="4649" w:type="dxa"/>
            <w:shd w:val="clear" w:color="auto" w:fill="E7E6E6"/>
          </w:tcPr>
          <w:p w14:paraId="032D698B" w14:textId="77777777" w:rsidR="00D72F6F" w:rsidRPr="004205D8" w:rsidRDefault="00D72F6F" w:rsidP="00D72F6F">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ACTIVITES</w:t>
            </w:r>
          </w:p>
        </w:tc>
        <w:tc>
          <w:tcPr>
            <w:tcW w:w="1276" w:type="dxa"/>
            <w:shd w:val="clear" w:color="auto" w:fill="E7E6E6"/>
          </w:tcPr>
          <w:p w14:paraId="0036A21D" w14:textId="77777777" w:rsidR="00D72F6F" w:rsidRPr="004205D8" w:rsidRDefault="00D72F6F" w:rsidP="00D72F6F">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LIEU</w:t>
            </w:r>
          </w:p>
        </w:tc>
        <w:tc>
          <w:tcPr>
            <w:tcW w:w="1417" w:type="dxa"/>
            <w:shd w:val="clear" w:color="auto" w:fill="E7E6E6"/>
          </w:tcPr>
          <w:p w14:paraId="4AF5D0E2" w14:textId="525B70B9" w:rsidR="00D72F6F" w:rsidRPr="004205D8" w:rsidRDefault="00762081" w:rsidP="001F02F7">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N</w:t>
            </w:r>
            <w:r w:rsidR="001F02F7" w:rsidRPr="004205D8">
              <w:rPr>
                <w:rFonts w:ascii="Times New Roman" w:eastAsia="Calibri" w:hAnsi="Times New Roman" w:cs="Times New Roman"/>
                <w:b/>
                <w:color w:val="auto"/>
              </w:rPr>
              <w:t>OMBRE</w:t>
            </w:r>
            <w:r w:rsidRPr="004205D8">
              <w:rPr>
                <w:rFonts w:ascii="Times New Roman" w:eastAsia="Calibri" w:hAnsi="Times New Roman" w:cs="Times New Roman"/>
                <w:b/>
                <w:color w:val="auto"/>
              </w:rPr>
              <w:t xml:space="preserve"> </w:t>
            </w:r>
            <w:r w:rsidR="001F02F7" w:rsidRPr="004205D8">
              <w:rPr>
                <w:rFonts w:ascii="Times New Roman" w:eastAsia="Calibri" w:hAnsi="Times New Roman" w:cs="Times New Roman"/>
                <w:b/>
                <w:color w:val="auto"/>
              </w:rPr>
              <w:t>DE</w:t>
            </w:r>
            <w:r w:rsidRPr="004205D8">
              <w:rPr>
                <w:rFonts w:ascii="Times New Roman" w:eastAsia="Calibri" w:hAnsi="Times New Roman" w:cs="Times New Roman"/>
                <w:b/>
                <w:color w:val="auto"/>
              </w:rPr>
              <w:t xml:space="preserve"> </w:t>
            </w:r>
            <w:r w:rsidR="001F02F7" w:rsidRPr="004205D8">
              <w:rPr>
                <w:rFonts w:ascii="Times New Roman" w:eastAsia="Calibri" w:hAnsi="Times New Roman" w:cs="Times New Roman"/>
                <w:b/>
                <w:color w:val="auto"/>
              </w:rPr>
              <w:t>JOURS</w:t>
            </w:r>
          </w:p>
        </w:tc>
        <w:tc>
          <w:tcPr>
            <w:tcW w:w="2693" w:type="dxa"/>
            <w:shd w:val="clear" w:color="auto" w:fill="E7E6E6"/>
          </w:tcPr>
          <w:p w14:paraId="535B4E3A" w14:textId="77777777" w:rsidR="00D72F6F" w:rsidRPr="004205D8" w:rsidRDefault="00D72F6F" w:rsidP="00D72F6F">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DATES INDICATIVES</w:t>
            </w:r>
          </w:p>
        </w:tc>
      </w:tr>
      <w:tr w:rsidR="00D72F6F" w:rsidRPr="00D72F6F" w14:paraId="6CBAD3E5" w14:textId="77777777" w:rsidTr="00F5598A">
        <w:trPr>
          <w:trHeight w:val="856"/>
        </w:trPr>
        <w:tc>
          <w:tcPr>
            <w:tcW w:w="4649" w:type="dxa"/>
          </w:tcPr>
          <w:p w14:paraId="3E30E849" w14:textId="77777777" w:rsidR="009D6B12" w:rsidRDefault="009D6B12" w:rsidP="00D72F6F">
            <w:pPr>
              <w:jc w:val="both"/>
              <w:rPr>
                <w:rFonts w:ascii="Times New Roman" w:eastAsia="Calibri" w:hAnsi="Times New Roman" w:cs="Times New Roman"/>
                <w:b/>
                <w:color w:val="auto"/>
              </w:rPr>
            </w:pPr>
          </w:p>
          <w:p w14:paraId="16A337C2" w14:textId="0D2777F0" w:rsidR="00762081" w:rsidRPr="004205D8" w:rsidRDefault="00D72F6F" w:rsidP="00D72F6F">
            <w:pPr>
              <w:jc w:val="both"/>
              <w:rPr>
                <w:rFonts w:ascii="Times New Roman" w:eastAsia="Calibri" w:hAnsi="Times New Roman" w:cs="Times New Roman"/>
                <w:b/>
                <w:color w:val="auto"/>
              </w:rPr>
            </w:pPr>
            <w:r w:rsidRPr="004205D8">
              <w:rPr>
                <w:rFonts w:ascii="Times New Roman" w:eastAsia="Calibri" w:hAnsi="Times New Roman" w:cs="Times New Roman"/>
                <w:b/>
                <w:color w:val="auto"/>
              </w:rPr>
              <w:t xml:space="preserve">Phase démarrage </w:t>
            </w:r>
          </w:p>
          <w:p w14:paraId="02D0A832" w14:textId="77777777" w:rsidR="00D72F6F" w:rsidRDefault="00762081" w:rsidP="00D72F6F">
            <w:pPr>
              <w:jc w:val="both"/>
              <w:rPr>
                <w:rFonts w:ascii="Times New Roman" w:eastAsia="Calibri" w:hAnsi="Times New Roman" w:cs="Times New Roman"/>
                <w:color w:val="auto"/>
              </w:rPr>
            </w:pPr>
            <w:r w:rsidRPr="004205D8">
              <w:rPr>
                <w:rFonts w:ascii="Times New Roman" w:eastAsia="Calibri" w:hAnsi="Times New Roman" w:cs="Times New Roman"/>
                <w:color w:val="auto"/>
              </w:rPr>
              <w:t>(</w:t>
            </w:r>
            <w:r w:rsidR="00F15604" w:rsidRPr="004205D8">
              <w:rPr>
                <w:rFonts w:ascii="Times New Roman" w:eastAsia="Calibri" w:hAnsi="Times New Roman" w:cs="Times New Roman"/>
                <w:color w:val="auto"/>
              </w:rPr>
              <w:t>Revue</w:t>
            </w:r>
            <w:r w:rsidRPr="004205D8">
              <w:rPr>
                <w:rFonts w:ascii="Times New Roman" w:eastAsia="Calibri" w:hAnsi="Times New Roman" w:cs="Times New Roman"/>
                <w:color w:val="auto"/>
              </w:rPr>
              <w:t xml:space="preserve"> documentaire, rédaction note de cadrage de la mission et planning)</w:t>
            </w:r>
            <w:r w:rsidR="009D6B12">
              <w:rPr>
                <w:rFonts w:ascii="Times New Roman" w:eastAsia="Calibri" w:hAnsi="Times New Roman" w:cs="Times New Roman"/>
                <w:color w:val="auto"/>
              </w:rPr>
              <w:t>.</w:t>
            </w:r>
          </w:p>
          <w:p w14:paraId="6D53B20B" w14:textId="74E4A667" w:rsidR="009D6B12" w:rsidRPr="00F5598A" w:rsidRDefault="009D6B12" w:rsidP="00D72F6F">
            <w:pPr>
              <w:jc w:val="both"/>
              <w:rPr>
                <w:rFonts w:ascii="Times New Roman" w:eastAsia="Calibri" w:hAnsi="Times New Roman" w:cs="Times New Roman"/>
                <w:color w:val="auto"/>
              </w:rPr>
            </w:pPr>
          </w:p>
        </w:tc>
        <w:tc>
          <w:tcPr>
            <w:tcW w:w="1276" w:type="dxa"/>
          </w:tcPr>
          <w:p w14:paraId="33B77565" w14:textId="77777777" w:rsidR="007F540A" w:rsidRDefault="007F540A" w:rsidP="001025AC">
            <w:pPr>
              <w:jc w:val="center"/>
              <w:rPr>
                <w:rFonts w:ascii="Times New Roman" w:eastAsia="Calibri" w:hAnsi="Times New Roman" w:cs="Times New Roman"/>
                <w:color w:val="auto"/>
              </w:rPr>
            </w:pPr>
          </w:p>
          <w:p w14:paraId="3EE248A2" w14:textId="07B7DD75" w:rsidR="00D72F6F" w:rsidRPr="004205D8" w:rsidRDefault="001025AC" w:rsidP="001025AC">
            <w:pPr>
              <w:jc w:val="center"/>
              <w:rPr>
                <w:rFonts w:ascii="Times New Roman" w:eastAsia="Calibri" w:hAnsi="Times New Roman" w:cs="Times New Roman"/>
                <w:color w:val="auto"/>
              </w:rPr>
            </w:pPr>
            <w:r w:rsidRPr="004205D8">
              <w:rPr>
                <w:rFonts w:ascii="Times New Roman" w:eastAsia="Calibri" w:hAnsi="Times New Roman" w:cs="Times New Roman"/>
                <w:color w:val="auto"/>
              </w:rPr>
              <w:t>Conakry</w:t>
            </w:r>
          </w:p>
        </w:tc>
        <w:tc>
          <w:tcPr>
            <w:tcW w:w="1417" w:type="dxa"/>
          </w:tcPr>
          <w:p w14:paraId="73283BB0" w14:textId="77777777" w:rsidR="007F540A" w:rsidRDefault="007F540A" w:rsidP="00D72F6F">
            <w:pPr>
              <w:jc w:val="center"/>
              <w:rPr>
                <w:rFonts w:ascii="Times New Roman" w:eastAsia="Calibri" w:hAnsi="Times New Roman" w:cs="Times New Roman"/>
                <w:b/>
                <w:color w:val="auto"/>
              </w:rPr>
            </w:pPr>
          </w:p>
          <w:p w14:paraId="0A09336A" w14:textId="201F7DC2" w:rsidR="00D72F6F" w:rsidRPr="004205D8" w:rsidRDefault="00762081" w:rsidP="00D72F6F">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5</w:t>
            </w:r>
          </w:p>
        </w:tc>
        <w:tc>
          <w:tcPr>
            <w:tcW w:w="2693" w:type="dxa"/>
          </w:tcPr>
          <w:p w14:paraId="033DDB87" w14:textId="77777777" w:rsidR="009D6B12" w:rsidRDefault="009D6B12" w:rsidP="00F5598A">
            <w:pPr>
              <w:jc w:val="center"/>
              <w:rPr>
                <w:rFonts w:ascii="Times New Roman" w:eastAsia="Calibri" w:hAnsi="Times New Roman" w:cs="Times New Roman"/>
                <w:color w:val="auto"/>
              </w:rPr>
            </w:pPr>
          </w:p>
          <w:p w14:paraId="1E0B4180" w14:textId="754C17E6" w:rsidR="00F5598A" w:rsidRDefault="00D72F6F" w:rsidP="00F5598A">
            <w:pPr>
              <w:jc w:val="center"/>
              <w:rPr>
                <w:rFonts w:ascii="Times New Roman" w:eastAsia="Calibri" w:hAnsi="Times New Roman" w:cs="Times New Roman"/>
                <w:color w:val="auto"/>
              </w:rPr>
            </w:pPr>
            <w:r w:rsidRPr="004205D8">
              <w:rPr>
                <w:rFonts w:ascii="Times New Roman" w:eastAsia="Calibri" w:hAnsi="Times New Roman" w:cs="Times New Roman"/>
                <w:color w:val="auto"/>
              </w:rPr>
              <w:t>1</w:t>
            </w:r>
            <w:r w:rsidRPr="004205D8">
              <w:rPr>
                <w:rFonts w:ascii="Times New Roman" w:eastAsia="Calibri" w:hAnsi="Times New Roman" w:cs="Times New Roman"/>
                <w:color w:val="auto"/>
                <w:vertAlign w:val="superscript"/>
              </w:rPr>
              <w:t>ère</w:t>
            </w:r>
            <w:r w:rsidRPr="004205D8">
              <w:rPr>
                <w:rFonts w:ascii="Times New Roman" w:eastAsia="Calibri" w:hAnsi="Times New Roman" w:cs="Times New Roman"/>
                <w:color w:val="auto"/>
              </w:rPr>
              <w:t xml:space="preserve"> semaine après la </w:t>
            </w:r>
          </w:p>
          <w:p w14:paraId="1E0624B4" w14:textId="34222C53" w:rsidR="007932ED" w:rsidRPr="004205D8" w:rsidRDefault="00D72F6F" w:rsidP="00F5598A">
            <w:pPr>
              <w:jc w:val="center"/>
              <w:rPr>
                <w:rFonts w:ascii="Times New Roman" w:eastAsia="Calibri" w:hAnsi="Times New Roman" w:cs="Times New Roman"/>
                <w:color w:val="auto"/>
              </w:rPr>
            </w:pPr>
            <w:r w:rsidRPr="004205D8">
              <w:rPr>
                <w:rFonts w:ascii="Times New Roman" w:eastAsia="Calibri" w:hAnsi="Times New Roman" w:cs="Times New Roman"/>
                <w:color w:val="auto"/>
              </w:rPr>
              <w:t>signature du contrat</w:t>
            </w:r>
          </w:p>
        </w:tc>
      </w:tr>
      <w:tr w:rsidR="009D6B12" w:rsidRPr="00D72F6F" w14:paraId="40B0F0B2" w14:textId="77777777" w:rsidTr="009D6B12">
        <w:trPr>
          <w:trHeight w:val="1307"/>
        </w:trPr>
        <w:tc>
          <w:tcPr>
            <w:tcW w:w="4649" w:type="dxa"/>
          </w:tcPr>
          <w:p w14:paraId="2C970948" w14:textId="77777777" w:rsidR="009D6B12" w:rsidRDefault="009D6B12" w:rsidP="00D72F6F">
            <w:pPr>
              <w:jc w:val="both"/>
              <w:rPr>
                <w:rFonts w:ascii="Times New Roman" w:eastAsia="Calibri" w:hAnsi="Times New Roman" w:cs="Times New Roman"/>
                <w:b/>
                <w:color w:val="auto"/>
              </w:rPr>
            </w:pPr>
          </w:p>
          <w:p w14:paraId="3A58F168" w14:textId="6EFAAFAA" w:rsidR="009D6B12" w:rsidRPr="004205D8" w:rsidRDefault="009D6B12" w:rsidP="009D6B12">
            <w:pPr>
              <w:jc w:val="both"/>
              <w:rPr>
                <w:rFonts w:ascii="Times New Roman" w:eastAsia="Calibri" w:hAnsi="Times New Roman" w:cs="Times New Roman"/>
                <w:b/>
                <w:color w:val="auto"/>
              </w:rPr>
            </w:pPr>
            <w:r>
              <w:rPr>
                <w:rFonts w:ascii="Times New Roman" w:eastAsia="Calibri" w:hAnsi="Times New Roman" w:cs="Times New Roman"/>
                <w:b/>
                <w:color w:val="auto"/>
              </w:rPr>
              <w:t>Réalisation phase de terrain (</w:t>
            </w:r>
            <w:r w:rsidRPr="004205D8">
              <w:rPr>
                <w:rFonts w:ascii="Times New Roman" w:eastAsia="Calibri" w:hAnsi="Times New Roman" w:cs="Times New Roman"/>
                <w:b/>
                <w:color w:val="auto"/>
              </w:rPr>
              <w:t>Entretiens, visites de terrain</w:t>
            </w:r>
            <w:r>
              <w:rPr>
                <w:rFonts w:ascii="Times New Roman" w:eastAsia="Calibri" w:hAnsi="Times New Roman" w:cs="Times New Roman"/>
                <w:b/>
                <w:color w:val="auto"/>
              </w:rPr>
              <w:t>, déploiement de la solution d’archivage numérique, formation, etc.).</w:t>
            </w:r>
          </w:p>
        </w:tc>
        <w:tc>
          <w:tcPr>
            <w:tcW w:w="1276" w:type="dxa"/>
          </w:tcPr>
          <w:p w14:paraId="099D14B6" w14:textId="77777777" w:rsidR="009D6B12" w:rsidRDefault="009D6B12" w:rsidP="001025AC">
            <w:pPr>
              <w:jc w:val="center"/>
              <w:rPr>
                <w:rFonts w:ascii="Times New Roman" w:eastAsia="Calibri" w:hAnsi="Times New Roman" w:cs="Times New Roman"/>
                <w:color w:val="auto"/>
              </w:rPr>
            </w:pPr>
          </w:p>
          <w:p w14:paraId="01320371" w14:textId="6A303905" w:rsidR="009D6B12" w:rsidRPr="004205D8" w:rsidRDefault="009D6B12" w:rsidP="001025AC">
            <w:pPr>
              <w:jc w:val="center"/>
              <w:rPr>
                <w:rFonts w:ascii="Times New Roman" w:eastAsia="Calibri" w:hAnsi="Times New Roman" w:cs="Times New Roman"/>
                <w:color w:val="auto"/>
              </w:rPr>
            </w:pPr>
            <w:r w:rsidRPr="004205D8">
              <w:rPr>
                <w:rFonts w:ascii="Times New Roman" w:eastAsia="Calibri" w:hAnsi="Times New Roman" w:cs="Times New Roman"/>
                <w:color w:val="auto"/>
              </w:rPr>
              <w:t>Conakry</w:t>
            </w:r>
          </w:p>
        </w:tc>
        <w:tc>
          <w:tcPr>
            <w:tcW w:w="1417" w:type="dxa"/>
          </w:tcPr>
          <w:p w14:paraId="7DFE4C42" w14:textId="77777777" w:rsidR="009D6B12" w:rsidRDefault="009D6B12" w:rsidP="00D72F6F">
            <w:pPr>
              <w:jc w:val="center"/>
              <w:rPr>
                <w:rFonts w:ascii="Times New Roman" w:eastAsia="Calibri" w:hAnsi="Times New Roman" w:cs="Times New Roman"/>
                <w:b/>
                <w:color w:val="auto"/>
              </w:rPr>
            </w:pPr>
          </w:p>
          <w:p w14:paraId="18CD31CE" w14:textId="14685B91" w:rsidR="009D6B12" w:rsidRPr="004205D8" w:rsidRDefault="009D6B12" w:rsidP="00D72F6F">
            <w:pPr>
              <w:jc w:val="center"/>
              <w:rPr>
                <w:rFonts w:ascii="Times New Roman" w:eastAsia="Calibri" w:hAnsi="Times New Roman" w:cs="Times New Roman"/>
                <w:b/>
                <w:color w:val="auto"/>
              </w:rPr>
            </w:pPr>
            <w:r>
              <w:rPr>
                <w:rFonts w:ascii="Times New Roman" w:eastAsia="Calibri" w:hAnsi="Times New Roman" w:cs="Times New Roman"/>
                <w:b/>
                <w:color w:val="auto"/>
              </w:rPr>
              <w:t>40</w:t>
            </w:r>
          </w:p>
          <w:p w14:paraId="12FC611D" w14:textId="77777777" w:rsidR="009D6B12" w:rsidRDefault="009D6B12" w:rsidP="00D72F6F">
            <w:pPr>
              <w:jc w:val="center"/>
              <w:rPr>
                <w:rFonts w:ascii="Times New Roman" w:eastAsia="Calibri" w:hAnsi="Times New Roman" w:cs="Times New Roman"/>
                <w:b/>
                <w:color w:val="auto"/>
              </w:rPr>
            </w:pPr>
          </w:p>
          <w:p w14:paraId="76BAC5A9" w14:textId="65B7AAF7" w:rsidR="009D6B12" w:rsidRPr="004205D8" w:rsidRDefault="009D6B12" w:rsidP="00D72F6F">
            <w:pPr>
              <w:jc w:val="center"/>
              <w:rPr>
                <w:rFonts w:ascii="Times New Roman" w:eastAsia="Calibri" w:hAnsi="Times New Roman" w:cs="Times New Roman"/>
                <w:b/>
                <w:color w:val="auto"/>
              </w:rPr>
            </w:pPr>
          </w:p>
        </w:tc>
        <w:tc>
          <w:tcPr>
            <w:tcW w:w="2693" w:type="dxa"/>
          </w:tcPr>
          <w:p w14:paraId="30A38B65" w14:textId="77777777" w:rsidR="009D6B12" w:rsidRDefault="009D6B12" w:rsidP="00D72F6F">
            <w:pPr>
              <w:jc w:val="center"/>
              <w:rPr>
                <w:rFonts w:ascii="Times New Roman" w:eastAsia="Calibri" w:hAnsi="Times New Roman" w:cs="Times New Roman"/>
                <w:color w:val="auto"/>
              </w:rPr>
            </w:pPr>
          </w:p>
          <w:p w14:paraId="6F7FBE75" w14:textId="394BEBD8" w:rsidR="009D6B12" w:rsidRDefault="009D6B12" w:rsidP="00D72F6F">
            <w:pPr>
              <w:jc w:val="center"/>
              <w:rPr>
                <w:rFonts w:ascii="Times New Roman" w:eastAsia="Calibri" w:hAnsi="Times New Roman" w:cs="Times New Roman"/>
                <w:color w:val="auto"/>
              </w:rPr>
            </w:pPr>
            <w:r w:rsidRPr="004205D8">
              <w:rPr>
                <w:rFonts w:ascii="Times New Roman" w:eastAsia="Calibri" w:hAnsi="Times New Roman" w:cs="Times New Roman"/>
                <w:color w:val="auto"/>
              </w:rPr>
              <w:t>D</w:t>
            </w:r>
            <w:r>
              <w:rPr>
                <w:rFonts w:ascii="Times New Roman" w:eastAsia="Calibri" w:hAnsi="Times New Roman" w:cs="Times New Roman"/>
                <w:color w:val="auto"/>
              </w:rPr>
              <w:t>e la</w:t>
            </w:r>
            <w:r w:rsidRPr="004205D8">
              <w:rPr>
                <w:rFonts w:ascii="Times New Roman" w:eastAsia="Calibri" w:hAnsi="Times New Roman" w:cs="Times New Roman"/>
                <w:color w:val="auto"/>
              </w:rPr>
              <w:t xml:space="preserve"> 2</w:t>
            </w:r>
            <w:r w:rsidRPr="004205D8">
              <w:rPr>
                <w:rFonts w:ascii="Times New Roman" w:eastAsia="Calibri" w:hAnsi="Times New Roman" w:cs="Times New Roman"/>
                <w:color w:val="auto"/>
                <w:vertAlign w:val="superscript"/>
              </w:rPr>
              <w:t>ème</w:t>
            </w:r>
            <w:r w:rsidRPr="004205D8">
              <w:rPr>
                <w:rFonts w:ascii="Times New Roman" w:eastAsia="Calibri" w:hAnsi="Times New Roman" w:cs="Times New Roman"/>
                <w:color w:val="auto"/>
              </w:rPr>
              <w:t xml:space="preserve"> </w:t>
            </w:r>
            <w:r>
              <w:rPr>
                <w:rFonts w:ascii="Times New Roman" w:eastAsia="Calibri" w:hAnsi="Times New Roman" w:cs="Times New Roman"/>
                <w:color w:val="auto"/>
              </w:rPr>
              <w:t xml:space="preserve">à la </w:t>
            </w:r>
            <w:r w:rsidRPr="004205D8">
              <w:rPr>
                <w:rFonts w:ascii="Times New Roman" w:eastAsia="Calibri" w:hAnsi="Times New Roman" w:cs="Times New Roman"/>
                <w:color w:val="auto"/>
              </w:rPr>
              <w:t>5</w:t>
            </w:r>
            <w:r w:rsidRPr="004205D8">
              <w:rPr>
                <w:rFonts w:ascii="Times New Roman" w:eastAsia="Calibri" w:hAnsi="Times New Roman" w:cs="Times New Roman"/>
                <w:color w:val="auto"/>
                <w:vertAlign w:val="superscript"/>
              </w:rPr>
              <w:t>ème</w:t>
            </w:r>
            <w:r w:rsidRPr="004205D8">
              <w:rPr>
                <w:rFonts w:ascii="Times New Roman" w:eastAsia="Calibri" w:hAnsi="Times New Roman" w:cs="Times New Roman"/>
                <w:color w:val="auto"/>
              </w:rPr>
              <w:t xml:space="preserve"> semaine après la signature </w:t>
            </w:r>
          </w:p>
          <w:p w14:paraId="06A72D1A" w14:textId="04EF6844" w:rsidR="009D6B12" w:rsidRDefault="009D6B12" w:rsidP="00D72F6F">
            <w:pPr>
              <w:jc w:val="center"/>
              <w:rPr>
                <w:rFonts w:ascii="Times New Roman" w:eastAsia="Calibri" w:hAnsi="Times New Roman" w:cs="Times New Roman"/>
                <w:color w:val="auto"/>
              </w:rPr>
            </w:pPr>
            <w:r w:rsidRPr="004205D8">
              <w:rPr>
                <w:rFonts w:ascii="Times New Roman" w:eastAsia="Calibri" w:hAnsi="Times New Roman" w:cs="Times New Roman"/>
                <w:color w:val="auto"/>
              </w:rPr>
              <w:t>du contrat</w:t>
            </w:r>
          </w:p>
          <w:p w14:paraId="763DECC3" w14:textId="46314200" w:rsidR="009D6B12" w:rsidRPr="009D6B12" w:rsidRDefault="009D6B12" w:rsidP="009D6B12">
            <w:pPr>
              <w:rPr>
                <w:rFonts w:ascii="Times New Roman" w:hAnsi="Times New Roman"/>
                <w:color w:val="auto"/>
              </w:rPr>
            </w:pPr>
          </w:p>
        </w:tc>
      </w:tr>
      <w:tr w:rsidR="00D72F6F" w:rsidRPr="00D72F6F" w14:paraId="4CE7C0E5" w14:textId="77777777" w:rsidTr="007852F1">
        <w:tc>
          <w:tcPr>
            <w:tcW w:w="4649" w:type="dxa"/>
          </w:tcPr>
          <w:p w14:paraId="16EEE31D" w14:textId="77777777" w:rsidR="001F02F7" w:rsidRPr="004205D8" w:rsidRDefault="00762081" w:rsidP="00762081">
            <w:pPr>
              <w:jc w:val="both"/>
              <w:rPr>
                <w:rFonts w:ascii="Times New Roman" w:eastAsia="Calibri" w:hAnsi="Times New Roman" w:cs="Times New Roman"/>
                <w:b/>
                <w:color w:val="auto"/>
              </w:rPr>
            </w:pPr>
            <w:r w:rsidRPr="004205D8">
              <w:rPr>
                <w:rFonts w:ascii="Times New Roman" w:eastAsia="Calibri" w:hAnsi="Times New Roman" w:cs="Times New Roman"/>
                <w:b/>
                <w:color w:val="auto"/>
              </w:rPr>
              <w:t>Rédaction rapport final</w:t>
            </w:r>
          </w:p>
          <w:p w14:paraId="388089F9" w14:textId="77777777" w:rsidR="001F02F7" w:rsidRPr="004205D8" w:rsidRDefault="001F02F7" w:rsidP="00762081">
            <w:pPr>
              <w:jc w:val="both"/>
              <w:rPr>
                <w:rFonts w:ascii="Times New Roman" w:eastAsia="Calibri" w:hAnsi="Times New Roman" w:cs="Times New Roman"/>
                <w:b/>
                <w:color w:val="auto"/>
              </w:rPr>
            </w:pPr>
          </w:p>
          <w:p w14:paraId="02432609" w14:textId="658B9FDB" w:rsidR="001025AC" w:rsidRPr="004205D8" w:rsidRDefault="00D72F6F" w:rsidP="001F02F7">
            <w:pPr>
              <w:pStyle w:val="Paragraphedeliste"/>
              <w:numPr>
                <w:ilvl w:val="0"/>
                <w:numId w:val="28"/>
              </w:numPr>
              <w:jc w:val="both"/>
              <w:rPr>
                <w:rFonts w:ascii="Times New Roman" w:hAnsi="Times New Roman"/>
                <w:color w:val="auto"/>
              </w:rPr>
            </w:pPr>
            <w:r w:rsidRPr="004205D8">
              <w:rPr>
                <w:rFonts w:ascii="Times New Roman" w:hAnsi="Times New Roman"/>
                <w:color w:val="auto"/>
              </w:rPr>
              <w:t xml:space="preserve">Elaboration du rapport final </w:t>
            </w:r>
          </w:p>
          <w:p w14:paraId="3C9DA045" w14:textId="6C87DFE2" w:rsidR="00D72F6F" w:rsidRPr="004205D8" w:rsidRDefault="00D72F6F" w:rsidP="001025AC">
            <w:pPr>
              <w:ind w:left="360"/>
              <w:contextualSpacing/>
              <w:jc w:val="both"/>
              <w:rPr>
                <w:rFonts w:ascii="Times New Roman" w:eastAsia="Calibri" w:hAnsi="Times New Roman" w:cs="Times New Roman"/>
                <w:color w:val="auto"/>
              </w:rPr>
            </w:pPr>
          </w:p>
        </w:tc>
        <w:tc>
          <w:tcPr>
            <w:tcW w:w="1276" w:type="dxa"/>
          </w:tcPr>
          <w:p w14:paraId="061A3EED" w14:textId="77777777" w:rsidR="00D72F6F" w:rsidRPr="004205D8" w:rsidRDefault="00D72F6F" w:rsidP="00D72F6F">
            <w:pPr>
              <w:jc w:val="center"/>
              <w:rPr>
                <w:rFonts w:ascii="Times New Roman" w:eastAsia="Calibri" w:hAnsi="Times New Roman" w:cs="Times New Roman"/>
                <w:color w:val="auto"/>
              </w:rPr>
            </w:pPr>
          </w:p>
          <w:p w14:paraId="23FFF6B1" w14:textId="1EDD6FD3" w:rsidR="00762081" w:rsidRPr="004205D8" w:rsidRDefault="00762081" w:rsidP="00D72F6F">
            <w:pPr>
              <w:jc w:val="center"/>
              <w:rPr>
                <w:rFonts w:ascii="Times New Roman" w:eastAsia="Calibri" w:hAnsi="Times New Roman" w:cs="Times New Roman"/>
                <w:color w:val="auto"/>
              </w:rPr>
            </w:pPr>
            <w:r w:rsidRPr="004205D8">
              <w:rPr>
                <w:rFonts w:ascii="Times New Roman" w:eastAsia="Calibri" w:hAnsi="Times New Roman" w:cs="Times New Roman"/>
                <w:color w:val="auto"/>
              </w:rPr>
              <w:t xml:space="preserve">Siège </w:t>
            </w:r>
          </w:p>
          <w:p w14:paraId="3017BAC9" w14:textId="1EA428D1" w:rsidR="00762081" w:rsidRPr="004205D8" w:rsidRDefault="00762081" w:rsidP="00D72F6F">
            <w:pPr>
              <w:jc w:val="center"/>
              <w:rPr>
                <w:rFonts w:ascii="Times New Roman" w:eastAsia="Calibri" w:hAnsi="Times New Roman" w:cs="Times New Roman"/>
                <w:color w:val="auto"/>
              </w:rPr>
            </w:pPr>
            <w:r w:rsidRPr="004205D8">
              <w:rPr>
                <w:rFonts w:ascii="Times New Roman" w:eastAsia="Calibri" w:hAnsi="Times New Roman" w:cs="Times New Roman"/>
                <w:color w:val="auto"/>
              </w:rPr>
              <w:t>&amp;</w:t>
            </w:r>
          </w:p>
          <w:p w14:paraId="2D0BB2CA" w14:textId="0407381A" w:rsidR="001025AC" w:rsidRPr="004205D8" w:rsidRDefault="001025AC" w:rsidP="00D72F6F">
            <w:pPr>
              <w:jc w:val="center"/>
              <w:rPr>
                <w:rFonts w:ascii="Times New Roman" w:eastAsia="Calibri" w:hAnsi="Times New Roman" w:cs="Times New Roman"/>
                <w:color w:val="auto"/>
              </w:rPr>
            </w:pPr>
            <w:r w:rsidRPr="004205D8">
              <w:rPr>
                <w:rFonts w:ascii="Times New Roman" w:eastAsia="Calibri" w:hAnsi="Times New Roman" w:cs="Times New Roman"/>
                <w:color w:val="auto"/>
              </w:rPr>
              <w:t xml:space="preserve">Conakry </w:t>
            </w:r>
          </w:p>
          <w:p w14:paraId="114E1546" w14:textId="1289AAA9" w:rsidR="00D72F6F" w:rsidRPr="004205D8" w:rsidRDefault="00D72F6F" w:rsidP="00762081">
            <w:pPr>
              <w:jc w:val="center"/>
              <w:rPr>
                <w:rFonts w:ascii="Times New Roman" w:eastAsia="Calibri" w:hAnsi="Times New Roman" w:cs="Times New Roman"/>
                <w:color w:val="auto"/>
              </w:rPr>
            </w:pPr>
          </w:p>
        </w:tc>
        <w:tc>
          <w:tcPr>
            <w:tcW w:w="1417" w:type="dxa"/>
          </w:tcPr>
          <w:p w14:paraId="7B92DF77" w14:textId="0D6043F0" w:rsidR="00D72F6F" w:rsidRPr="004205D8" w:rsidRDefault="00D72F6F" w:rsidP="00D72F6F">
            <w:pPr>
              <w:jc w:val="center"/>
              <w:rPr>
                <w:rFonts w:ascii="Times New Roman" w:eastAsia="Calibri" w:hAnsi="Times New Roman" w:cs="Times New Roman"/>
                <w:b/>
                <w:color w:val="auto"/>
              </w:rPr>
            </w:pPr>
          </w:p>
          <w:p w14:paraId="040B113B" w14:textId="37A0BCB5" w:rsidR="001F02F7" w:rsidRPr="004205D8" w:rsidRDefault="001F02F7" w:rsidP="00D72F6F">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5</w:t>
            </w:r>
          </w:p>
          <w:p w14:paraId="4C93CB8B" w14:textId="77777777" w:rsidR="00D72F6F" w:rsidRPr="004205D8" w:rsidRDefault="00D72F6F" w:rsidP="00D72F6F">
            <w:pPr>
              <w:jc w:val="center"/>
              <w:rPr>
                <w:rFonts w:ascii="Times New Roman" w:eastAsia="Calibri" w:hAnsi="Times New Roman" w:cs="Times New Roman"/>
                <w:b/>
                <w:color w:val="auto"/>
              </w:rPr>
            </w:pPr>
          </w:p>
          <w:p w14:paraId="5CF48250" w14:textId="77777777" w:rsidR="00D72F6F" w:rsidRPr="004205D8" w:rsidRDefault="00D72F6F" w:rsidP="00D72F6F">
            <w:pPr>
              <w:jc w:val="center"/>
              <w:rPr>
                <w:rFonts w:ascii="Times New Roman" w:eastAsia="Calibri" w:hAnsi="Times New Roman" w:cs="Times New Roman"/>
                <w:b/>
                <w:color w:val="auto"/>
              </w:rPr>
            </w:pPr>
          </w:p>
        </w:tc>
        <w:tc>
          <w:tcPr>
            <w:tcW w:w="2693" w:type="dxa"/>
          </w:tcPr>
          <w:p w14:paraId="3EDB74CD" w14:textId="7EE7EBFA" w:rsidR="009D6B12" w:rsidRPr="004205D8" w:rsidRDefault="001F02F7" w:rsidP="009D6B12">
            <w:pPr>
              <w:jc w:val="center"/>
              <w:rPr>
                <w:rFonts w:ascii="Times New Roman" w:eastAsia="Calibri" w:hAnsi="Times New Roman" w:cs="Times New Roman"/>
                <w:color w:val="auto"/>
              </w:rPr>
            </w:pPr>
            <w:r w:rsidRPr="004205D8">
              <w:rPr>
                <w:rFonts w:ascii="Times New Roman" w:eastAsia="Calibri" w:hAnsi="Times New Roman" w:cs="Times New Roman"/>
                <w:color w:val="auto"/>
              </w:rPr>
              <w:t xml:space="preserve">Une semaine après </w:t>
            </w:r>
          </w:p>
          <w:p w14:paraId="423D836D" w14:textId="6ABDD243" w:rsidR="00D72F6F" w:rsidRPr="004205D8" w:rsidRDefault="00D72F6F" w:rsidP="00D72F6F">
            <w:pPr>
              <w:jc w:val="center"/>
              <w:rPr>
                <w:rFonts w:ascii="Times New Roman" w:eastAsia="Calibri" w:hAnsi="Times New Roman" w:cs="Times New Roman"/>
                <w:color w:val="auto"/>
              </w:rPr>
            </w:pPr>
          </w:p>
        </w:tc>
      </w:tr>
      <w:tr w:rsidR="00D72F6F" w:rsidRPr="00D72F6F" w14:paraId="08FEDA71" w14:textId="77777777" w:rsidTr="007852F1">
        <w:tc>
          <w:tcPr>
            <w:tcW w:w="4649" w:type="dxa"/>
          </w:tcPr>
          <w:p w14:paraId="13ECD08B" w14:textId="77777777" w:rsidR="007F540A" w:rsidRDefault="00D72F6F" w:rsidP="00D72F6F">
            <w:pPr>
              <w:jc w:val="both"/>
              <w:rPr>
                <w:rFonts w:ascii="Times New Roman" w:eastAsia="Calibri" w:hAnsi="Times New Roman" w:cs="Times New Roman"/>
                <w:color w:val="auto"/>
              </w:rPr>
            </w:pPr>
            <w:r w:rsidRPr="004205D8">
              <w:rPr>
                <w:rFonts w:ascii="Times New Roman" w:eastAsia="Calibri" w:hAnsi="Times New Roman" w:cs="Times New Roman"/>
                <w:color w:val="auto"/>
              </w:rPr>
              <w:t xml:space="preserve">                                     </w:t>
            </w:r>
          </w:p>
          <w:p w14:paraId="71DFDD64" w14:textId="7F091A71" w:rsidR="00D72F6F" w:rsidRPr="004205D8" w:rsidRDefault="00D72F6F" w:rsidP="007F540A">
            <w:pPr>
              <w:jc w:val="center"/>
              <w:rPr>
                <w:rFonts w:ascii="Times New Roman" w:eastAsia="Calibri" w:hAnsi="Times New Roman" w:cs="Times New Roman"/>
                <w:b/>
                <w:color w:val="auto"/>
              </w:rPr>
            </w:pPr>
            <w:r w:rsidRPr="004205D8">
              <w:rPr>
                <w:rFonts w:ascii="Times New Roman" w:eastAsia="Calibri" w:hAnsi="Times New Roman" w:cs="Times New Roman"/>
                <w:b/>
                <w:color w:val="auto"/>
              </w:rPr>
              <w:t>Total</w:t>
            </w:r>
          </w:p>
          <w:p w14:paraId="343D3B1E" w14:textId="77777777" w:rsidR="00D72F6F" w:rsidRPr="004205D8" w:rsidRDefault="00D72F6F" w:rsidP="00D72F6F">
            <w:pPr>
              <w:jc w:val="both"/>
              <w:rPr>
                <w:rFonts w:ascii="Times New Roman" w:eastAsia="Calibri" w:hAnsi="Times New Roman" w:cs="Times New Roman"/>
                <w:color w:val="auto"/>
              </w:rPr>
            </w:pPr>
          </w:p>
        </w:tc>
        <w:tc>
          <w:tcPr>
            <w:tcW w:w="1276" w:type="dxa"/>
          </w:tcPr>
          <w:p w14:paraId="2C11B60E" w14:textId="77777777" w:rsidR="00D72F6F" w:rsidRPr="004205D8" w:rsidRDefault="00D72F6F" w:rsidP="00D72F6F">
            <w:pPr>
              <w:jc w:val="center"/>
              <w:rPr>
                <w:rFonts w:ascii="Times New Roman" w:eastAsia="Calibri" w:hAnsi="Times New Roman" w:cs="Times New Roman"/>
                <w:color w:val="auto"/>
              </w:rPr>
            </w:pPr>
          </w:p>
        </w:tc>
        <w:tc>
          <w:tcPr>
            <w:tcW w:w="1417" w:type="dxa"/>
          </w:tcPr>
          <w:p w14:paraId="4185DAD8" w14:textId="77777777" w:rsidR="007F540A" w:rsidRDefault="007F540A" w:rsidP="00D72F6F">
            <w:pPr>
              <w:jc w:val="center"/>
              <w:rPr>
                <w:rFonts w:ascii="Times New Roman" w:eastAsia="Calibri" w:hAnsi="Times New Roman" w:cs="Times New Roman"/>
                <w:b/>
                <w:color w:val="auto"/>
              </w:rPr>
            </w:pPr>
          </w:p>
          <w:p w14:paraId="3E820DDA" w14:textId="0D3F8FDE" w:rsidR="00D72F6F" w:rsidRPr="004205D8" w:rsidRDefault="008A04D4" w:rsidP="00D72F6F">
            <w:pPr>
              <w:jc w:val="center"/>
              <w:rPr>
                <w:rFonts w:ascii="Times New Roman" w:eastAsia="Calibri" w:hAnsi="Times New Roman" w:cs="Times New Roman"/>
                <w:b/>
                <w:strike/>
                <w:color w:val="auto"/>
              </w:rPr>
            </w:pPr>
            <w:r>
              <w:rPr>
                <w:rFonts w:ascii="Times New Roman" w:eastAsia="Calibri" w:hAnsi="Times New Roman" w:cs="Times New Roman"/>
                <w:b/>
                <w:color w:val="auto"/>
              </w:rPr>
              <w:t>50</w:t>
            </w:r>
          </w:p>
        </w:tc>
        <w:tc>
          <w:tcPr>
            <w:tcW w:w="2693" w:type="dxa"/>
          </w:tcPr>
          <w:p w14:paraId="1E5A4B13" w14:textId="77777777" w:rsidR="00D72F6F" w:rsidRPr="004205D8" w:rsidRDefault="00D72F6F" w:rsidP="00D72F6F">
            <w:pPr>
              <w:jc w:val="center"/>
              <w:rPr>
                <w:rFonts w:ascii="Times New Roman" w:eastAsia="Calibri" w:hAnsi="Times New Roman" w:cs="Times New Roman"/>
                <w:color w:val="auto"/>
              </w:rPr>
            </w:pPr>
          </w:p>
        </w:tc>
      </w:tr>
    </w:tbl>
    <w:p w14:paraId="785910C7" w14:textId="5C8ECD30" w:rsidR="008C2933" w:rsidRDefault="008C2933" w:rsidP="008C2933">
      <w:pPr>
        <w:pStyle w:val="Standard"/>
        <w:spacing w:before="60"/>
        <w:jc w:val="both"/>
      </w:pPr>
    </w:p>
    <w:p w14:paraId="19F20F5E" w14:textId="5C5A65E4" w:rsidR="002D2276" w:rsidRDefault="002D2276" w:rsidP="00B926E7">
      <w:pPr>
        <w:pStyle w:val="Paragraphedeliste"/>
        <w:spacing w:after="120"/>
        <w:jc w:val="center"/>
        <w:rPr>
          <w:rFonts w:ascii="Times New Roman" w:eastAsia="Times New Roman" w:hAnsi="Times New Roman"/>
          <w:b/>
          <w:color w:val="878BE7" w:themeColor="accent3" w:themeTint="66"/>
          <w:sz w:val="28"/>
          <w:szCs w:val="28"/>
          <w:lang w:eastAsia="zh-CN"/>
        </w:rPr>
      </w:pPr>
      <w:r w:rsidRPr="005D0E2D">
        <w:rPr>
          <w:rFonts w:ascii="Times New Roman" w:eastAsia="Times New Roman" w:hAnsi="Times New Roman"/>
          <w:b/>
          <w:color w:val="878BE7" w:themeColor="accent3" w:themeTint="66"/>
          <w:sz w:val="28"/>
          <w:szCs w:val="28"/>
          <w:lang w:eastAsia="zh-CN"/>
        </w:rPr>
        <w:t>Processus de sélection</w:t>
      </w:r>
    </w:p>
    <w:p w14:paraId="6E5DCA91" w14:textId="77777777" w:rsidR="00BB5483" w:rsidRPr="005D0E2D" w:rsidRDefault="00BB5483" w:rsidP="00B926E7">
      <w:pPr>
        <w:pStyle w:val="Paragraphedeliste"/>
        <w:spacing w:after="120"/>
        <w:jc w:val="center"/>
        <w:rPr>
          <w:rFonts w:ascii="Times New Roman" w:eastAsia="Times New Roman" w:hAnsi="Times New Roman"/>
          <w:b/>
          <w:color w:val="878BE7" w:themeColor="accent3" w:themeTint="66"/>
          <w:sz w:val="28"/>
          <w:szCs w:val="28"/>
          <w:lang w:eastAsia="zh-CN"/>
        </w:rPr>
      </w:pPr>
    </w:p>
    <w:p w14:paraId="35AAF735" w14:textId="7043908D" w:rsidR="002D2276" w:rsidRPr="004205D8" w:rsidRDefault="002D2276" w:rsidP="002D2276">
      <w:pPr>
        <w:pStyle w:val="Paragraphedeliste"/>
        <w:spacing w:after="120"/>
        <w:jc w:val="both"/>
        <w:rPr>
          <w:rFonts w:ascii="Times New Roman" w:hAnsi="Times New Roman"/>
          <w:b/>
          <w:color w:val="878BE7" w:themeColor="accent3" w:themeTint="66"/>
          <w:sz w:val="24"/>
          <w:szCs w:val="24"/>
        </w:rPr>
      </w:pPr>
      <w:r w:rsidRPr="004205D8">
        <w:rPr>
          <w:rFonts w:ascii="Times New Roman" w:hAnsi="Times New Roman"/>
          <w:b/>
          <w:color w:val="878BE7" w:themeColor="accent3" w:themeTint="66"/>
          <w:sz w:val="24"/>
          <w:szCs w:val="24"/>
        </w:rPr>
        <w:t>1.</w:t>
      </w:r>
      <w:r w:rsidRPr="004205D8">
        <w:rPr>
          <w:rFonts w:ascii="Times New Roman" w:hAnsi="Times New Roman"/>
          <w:b/>
          <w:color w:val="878BE7" w:themeColor="accent3" w:themeTint="66"/>
          <w:sz w:val="24"/>
          <w:szCs w:val="24"/>
        </w:rPr>
        <w:tab/>
        <w:t xml:space="preserve">Calendrier de l’appel </w:t>
      </w:r>
      <w:r w:rsidR="00F5598A">
        <w:rPr>
          <w:rFonts w:ascii="Times New Roman" w:hAnsi="Times New Roman"/>
          <w:b/>
          <w:color w:val="878BE7" w:themeColor="accent3" w:themeTint="66"/>
          <w:sz w:val="24"/>
          <w:szCs w:val="24"/>
        </w:rPr>
        <w:t>à candidatures</w:t>
      </w:r>
      <w:r w:rsidRPr="004205D8">
        <w:rPr>
          <w:rFonts w:ascii="Times New Roman" w:hAnsi="Times New Roman"/>
          <w:b/>
          <w:color w:val="878BE7" w:themeColor="accent3" w:themeTint="66"/>
          <w:sz w:val="24"/>
          <w:szCs w:val="24"/>
        </w:rPr>
        <w:t xml:space="preserve"> : </w:t>
      </w:r>
    </w:p>
    <w:p w14:paraId="13FB1E98" w14:textId="77777777" w:rsidR="002D2276" w:rsidRPr="004205D8" w:rsidRDefault="002D2276" w:rsidP="002D2276">
      <w:pPr>
        <w:pStyle w:val="Paragraphedeliste"/>
        <w:spacing w:after="120"/>
        <w:jc w:val="both"/>
        <w:rPr>
          <w:rFonts w:ascii="Times New Roman" w:hAnsi="Times New Roman"/>
          <w:sz w:val="24"/>
          <w:szCs w:val="24"/>
        </w:rPr>
      </w:pPr>
    </w:p>
    <w:p w14:paraId="7ADA8318" w14:textId="01463CFD" w:rsidR="002D2276" w:rsidRPr="004205D8" w:rsidRDefault="002D2276" w:rsidP="00EB4881">
      <w:pPr>
        <w:pStyle w:val="Paragraphedeliste"/>
        <w:spacing w:after="0" w:line="240" w:lineRule="auto"/>
        <w:jc w:val="both"/>
        <w:rPr>
          <w:rFonts w:ascii="Times New Roman" w:hAnsi="Times New Roman"/>
          <w:sz w:val="24"/>
          <w:szCs w:val="24"/>
        </w:rPr>
      </w:pPr>
      <w:r w:rsidRPr="004205D8">
        <w:rPr>
          <w:rFonts w:ascii="Times New Roman" w:hAnsi="Times New Roman"/>
          <w:sz w:val="24"/>
          <w:szCs w:val="24"/>
        </w:rPr>
        <w:t xml:space="preserve">Publication de l’appel </w:t>
      </w:r>
      <w:r w:rsidR="00F5598A">
        <w:rPr>
          <w:rFonts w:ascii="Times New Roman" w:hAnsi="Times New Roman"/>
          <w:sz w:val="24"/>
          <w:szCs w:val="24"/>
        </w:rPr>
        <w:t>à candidature</w:t>
      </w:r>
      <w:r w:rsidRPr="004205D8">
        <w:rPr>
          <w:rFonts w:ascii="Times New Roman" w:hAnsi="Times New Roman"/>
          <w:sz w:val="24"/>
          <w:szCs w:val="24"/>
        </w:rPr>
        <w:t>s :</w:t>
      </w:r>
      <w:r w:rsidR="00733EE2" w:rsidRPr="004205D8">
        <w:rPr>
          <w:rFonts w:ascii="Times New Roman" w:hAnsi="Times New Roman"/>
          <w:sz w:val="24"/>
          <w:szCs w:val="24"/>
        </w:rPr>
        <w:tab/>
      </w:r>
      <w:r w:rsidR="00733EE2" w:rsidRPr="004205D8">
        <w:rPr>
          <w:rFonts w:ascii="Times New Roman" w:hAnsi="Times New Roman"/>
          <w:sz w:val="24"/>
          <w:szCs w:val="24"/>
        </w:rPr>
        <w:tab/>
      </w:r>
      <w:r w:rsidR="00056F2F">
        <w:rPr>
          <w:rFonts w:ascii="Times New Roman" w:hAnsi="Times New Roman"/>
          <w:b/>
          <w:bCs/>
          <w:sz w:val="24"/>
          <w:szCs w:val="24"/>
        </w:rPr>
        <w:t>09</w:t>
      </w:r>
      <w:r w:rsidRPr="004205D8">
        <w:rPr>
          <w:rFonts w:ascii="Times New Roman" w:hAnsi="Times New Roman"/>
          <w:b/>
          <w:sz w:val="24"/>
          <w:szCs w:val="24"/>
        </w:rPr>
        <w:t xml:space="preserve"> </w:t>
      </w:r>
      <w:r w:rsidR="00056F2F">
        <w:rPr>
          <w:rFonts w:ascii="Times New Roman" w:hAnsi="Times New Roman"/>
          <w:b/>
          <w:sz w:val="24"/>
          <w:szCs w:val="24"/>
        </w:rPr>
        <w:t>février</w:t>
      </w:r>
      <w:r w:rsidR="00B05AA2">
        <w:rPr>
          <w:rFonts w:ascii="Times New Roman" w:hAnsi="Times New Roman"/>
          <w:b/>
          <w:sz w:val="24"/>
          <w:szCs w:val="24"/>
        </w:rPr>
        <w:t xml:space="preserve"> 2024</w:t>
      </w:r>
    </w:p>
    <w:p w14:paraId="2419898B" w14:textId="77777777" w:rsidR="002D2276" w:rsidRPr="004205D8" w:rsidRDefault="002D2276" w:rsidP="00EB4881">
      <w:pPr>
        <w:pStyle w:val="Paragraphedeliste"/>
        <w:spacing w:after="0" w:line="240" w:lineRule="auto"/>
        <w:jc w:val="both"/>
        <w:rPr>
          <w:rFonts w:ascii="Times New Roman" w:hAnsi="Times New Roman"/>
          <w:sz w:val="24"/>
          <w:szCs w:val="24"/>
        </w:rPr>
      </w:pPr>
    </w:p>
    <w:p w14:paraId="2BE41D91" w14:textId="58425676" w:rsidR="002D2276" w:rsidRPr="004205D8" w:rsidRDefault="002D2276" w:rsidP="00EB4881">
      <w:pPr>
        <w:pStyle w:val="Paragraphedeliste"/>
        <w:spacing w:after="0" w:line="240" w:lineRule="auto"/>
        <w:jc w:val="both"/>
        <w:rPr>
          <w:rFonts w:ascii="Times New Roman" w:hAnsi="Times New Roman"/>
          <w:sz w:val="24"/>
          <w:szCs w:val="24"/>
        </w:rPr>
      </w:pPr>
      <w:r w:rsidRPr="004205D8">
        <w:rPr>
          <w:rFonts w:ascii="Times New Roman" w:hAnsi="Times New Roman"/>
          <w:sz w:val="24"/>
          <w:szCs w:val="24"/>
        </w:rPr>
        <w:t xml:space="preserve">Date limite de soumission des </w:t>
      </w:r>
      <w:r w:rsidR="00F5598A">
        <w:rPr>
          <w:rFonts w:ascii="Times New Roman" w:hAnsi="Times New Roman"/>
          <w:sz w:val="24"/>
          <w:szCs w:val="24"/>
        </w:rPr>
        <w:t>candidatures</w:t>
      </w:r>
      <w:r w:rsidRPr="004205D8">
        <w:rPr>
          <w:rFonts w:ascii="Times New Roman" w:hAnsi="Times New Roman"/>
          <w:sz w:val="24"/>
          <w:szCs w:val="24"/>
        </w:rPr>
        <w:t xml:space="preserve"> :</w:t>
      </w:r>
      <w:r w:rsidR="00F5598A">
        <w:rPr>
          <w:rFonts w:ascii="Times New Roman" w:hAnsi="Times New Roman"/>
          <w:sz w:val="24"/>
          <w:szCs w:val="24"/>
        </w:rPr>
        <w:t xml:space="preserve">           </w:t>
      </w:r>
      <w:r w:rsidR="00056F2F">
        <w:rPr>
          <w:rFonts w:ascii="Times New Roman" w:hAnsi="Times New Roman"/>
          <w:sz w:val="24"/>
          <w:szCs w:val="24"/>
        </w:rPr>
        <w:t xml:space="preserve">   </w:t>
      </w:r>
      <w:r w:rsidR="00056F2F">
        <w:rPr>
          <w:rFonts w:ascii="Times New Roman" w:hAnsi="Times New Roman"/>
          <w:b/>
          <w:sz w:val="24"/>
          <w:szCs w:val="24"/>
        </w:rPr>
        <w:t>01</w:t>
      </w:r>
      <w:r w:rsidR="00B05AA2">
        <w:rPr>
          <w:rFonts w:ascii="Times New Roman" w:hAnsi="Times New Roman"/>
          <w:b/>
          <w:sz w:val="24"/>
          <w:szCs w:val="24"/>
        </w:rPr>
        <w:t xml:space="preserve"> </w:t>
      </w:r>
      <w:r w:rsidR="00056F2F">
        <w:rPr>
          <w:rFonts w:ascii="Times New Roman" w:hAnsi="Times New Roman"/>
          <w:b/>
          <w:sz w:val="24"/>
          <w:szCs w:val="24"/>
        </w:rPr>
        <w:t>mars</w:t>
      </w:r>
      <w:r w:rsidR="00B05AA2">
        <w:rPr>
          <w:rFonts w:ascii="Times New Roman" w:hAnsi="Times New Roman"/>
          <w:b/>
          <w:sz w:val="24"/>
          <w:szCs w:val="24"/>
        </w:rPr>
        <w:t xml:space="preserve"> 2024</w:t>
      </w:r>
    </w:p>
    <w:p w14:paraId="270196F5" w14:textId="77777777" w:rsidR="002D2276" w:rsidRPr="004205D8" w:rsidRDefault="002D2276" w:rsidP="00EB4881">
      <w:pPr>
        <w:pStyle w:val="Paragraphedeliste"/>
        <w:spacing w:after="0" w:line="240" w:lineRule="auto"/>
        <w:jc w:val="both"/>
        <w:rPr>
          <w:rFonts w:ascii="Times New Roman" w:hAnsi="Times New Roman"/>
          <w:sz w:val="24"/>
          <w:szCs w:val="24"/>
        </w:rPr>
      </w:pPr>
    </w:p>
    <w:p w14:paraId="694F023D" w14:textId="0B2DB0D5" w:rsidR="002D2276" w:rsidRPr="004205D8" w:rsidRDefault="002D2276" w:rsidP="00EB4881">
      <w:pPr>
        <w:pStyle w:val="Paragraphedeliste"/>
        <w:spacing w:after="0" w:line="240" w:lineRule="auto"/>
        <w:jc w:val="both"/>
        <w:rPr>
          <w:rFonts w:ascii="Times New Roman" w:hAnsi="Times New Roman"/>
          <w:b/>
          <w:sz w:val="24"/>
          <w:szCs w:val="24"/>
        </w:rPr>
      </w:pPr>
      <w:r w:rsidRPr="004205D8">
        <w:rPr>
          <w:rFonts w:ascii="Times New Roman" w:hAnsi="Times New Roman"/>
          <w:sz w:val="24"/>
          <w:szCs w:val="24"/>
        </w:rPr>
        <w:t xml:space="preserve">Notification des résultats : </w:t>
      </w:r>
      <w:r w:rsidR="00733EE2" w:rsidRPr="004205D8">
        <w:rPr>
          <w:rFonts w:ascii="Times New Roman" w:hAnsi="Times New Roman"/>
          <w:sz w:val="24"/>
          <w:szCs w:val="24"/>
        </w:rPr>
        <w:tab/>
      </w:r>
      <w:r w:rsidR="00733EE2" w:rsidRPr="004205D8">
        <w:rPr>
          <w:rFonts w:ascii="Times New Roman" w:hAnsi="Times New Roman"/>
          <w:sz w:val="24"/>
          <w:szCs w:val="24"/>
        </w:rPr>
        <w:tab/>
      </w:r>
      <w:r w:rsidR="00733EE2" w:rsidRPr="004205D8">
        <w:rPr>
          <w:rFonts w:ascii="Times New Roman" w:hAnsi="Times New Roman"/>
          <w:sz w:val="24"/>
          <w:szCs w:val="24"/>
        </w:rPr>
        <w:tab/>
      </w:r>
      <w:r w:rsidR="00F5598A">
        <w:rPr>
          <w:rFonts w:ascii="Times New Roman" w:hAnsi="Times New Roman"/>
          <w:sz w:val="24"/>
          <w:szCs w:val="24"/>
        </w:rPr>
        <w:t xml:space="preserve">               </w:t>
      </w:r>
      <w:r w:rsidR="00056F2F" w:rsidRPr="00056F2F">
        <w:rPr>
          <w:rFonts w:ascii="Times New Roman" w:hAnsi="Times New Roman"/>
          <w:b/>
          <w:sz w:val="24"/>
          <w:szCs w:val="24"/>
        </w:rPr>
        <w:t>1</w:t>
      </w:r>
      <w:r w:rsidR="00B05AA2" w:rsidRPr="00056F2F">
        <w:rPr>
          <w:rFonts w:ascii="Times New Roman" w:hAnsi="Times New Roman"/>
          <w:b/>
          <w:sz w:val="24"/>
          <w:szCs w:val="24"/>
        </w:rPr>
        <w:t>5</w:t>
      </w:r>
      <w:r w:rsidR="00056F2F">
        <w:rPr>
          <w:rFonts w:ascii="Times New Roman" w:hAnsi="Times New Roman"/>
          <w:b/>
          <w:sz w:val="24"/>
          <w:szCs w:val="24"/>
        </w:rPr>
        <w:t xml:space="preserve"> mars</w:t>
      </w:r>
      <w:r w:rsidR="00B05AA2">
        <w:rPr>
          <w:rFonts w:ascii="Times New Roman" w:hAnsi="Times New Roman"/>
          <w:b/>
          <w:sz w:val="24"/>
          <w:szCs w:val="24"/>
        </w:rPr>
        <w:t xml:space="preserve"> </w:t>
      </w:r>
      <w:r w:rsidRPr="004205D8">
        <w:rPr>
          <w:rFonts w:ascii="Times New Roman" w:hAnsi="Times New Roman"/>
          <w:b/>
          <w:sz w:val="24"/>
          <w:szCs w:val="24"/>
        </w:rPr>
        <w:t>202</w:t>
      </w:r>
      <w:r w:rsidR="00B05AA2">
        <w:rPr>
          <w:rFonts w:ascii="Times New Roman" w:hAnsi="Times New Roman"/>
          <w:b/>
          <w:sz w:val="24"/>
          <w:szCs w:val="24"/>
        </w:rPr>
        <w:t>4</w:t>
      </w:r>
    </w:p>
    <w:p w14:paraId="2D99F87F" w14:textId="77777777" w:rsidR="002D2276" w:rsidRPr="004205D8" w:rsidRDefault="002D2276" w:rsidP="00EB4881">
      <w:pPr>
        <w:pStyle w:val="Paragraphedeliste"/>
        <w:spacing w:after="0" w:line="240" w:lineRule="auto"/>
        <w:jc w:val="both"/>
        <w:rPr>
          <w:rFonts w:ascii="Times New Roman" w:hAnsi="Times New Roman"/>
          <w:sz w:val="24"/>
          <w:szCs w:val="24"/>
        </w:rPr>
      </w:pPr>
    </w:p>
    <w:p w14:paraId="1715D1B4" w14:textId="3F30BC00" w:rsidR="002D2276" w:rsidRPr="004205D8" w:rsidRDefault="002D2276" w:rsidP="00EB4881">
      <w:pPr>
        <w:pStyle w:val="Paragraphedeliste"/>
        <w:spacing w:after="0" w:line="240" w:lineRule="auto"/>
        <w:jc w:val="both"/>
        <w:rPr>
          <w:rFonts w:ascii="Times New Roman" w:hAnsi="Times New Roman"/>
          <w:b/>
          <w:sz w:val="24"/>
          <w:szCs w:val="24"/>
        </w:rPr>
      </w:pPr>
      <w:r w:rsidRPr="004205D8">
        <w:rPr>
          <w:rFonts w:ascii="Times New Roman" w:hAnsi="Times New Roman"/>
          <w:sz w:val="24"/>
          <w:szCs w:val="24"/>
        </w:rPr>
        <w:t>Date de démarrage de la mission :</w:t>
      </w:r>
      <w:r w:rsidR="00733EE2" w:rsidRPr="004205D8">
        <w:rPr>
          <w:rFonts w:ascii="Times New Roman" w:hAnsi="Times New Roman"/>
          <w:sz w:val="24"/>
          <w:szCs w:val="24"/>
        </w:rPr>
        <w:tab/>
      </w:r>
      <w:r w:rsidR="00733EE2" w:rsidRPr="004205D8">
        <w:rPr>
          <w:rFonts w:ascii="Times New Roman" w:hAnsi="Times New Roman"/>
          <w:sz w:val="24"/>
          <w:szCs w:val="24"/>
        </w:rPr>
        <w:tab/>
      </w:r>
      <w:r w:rsidR="00F5598A">
        <w:rPr>
          <w:rFonts w:ascii="Times New Roman" w:hAnsi="Times New Roman"/>
          <w:sz w:val="24"/>
          <w:szCs w:val="24"/>
        </w:rPr>
        <w:t xml:space="preserve">               </w:t>
      </w:r>
      <w:r w:rsidR="00AC08A6">
        <w:rPr>
          <w:rFonts w:ascii="Times New Roman" w:hAnsi="Times New Roman"/>
          <w:b/>
          <w:sz w:val="24"/>
          <w:szCs w:val="24"/>
        </w:rPr>
        <w:t>1</w:t>
      </w:r>
      <w:r w:rsidR="00F5598A">
        <w:rPr>
          <w:rFonts w:ascii="Times New Roman" w:hAnsi="Times New Roman"/>
          <w:b/>
          <w:sz w:val="24"/>
          <w:szCs w:val="24"/>
          <w:vertAlign w:val="superscript"/>
        </w:rPr>
        <w:t>er</w:t>
      </w:r>
      <w:r w:rsidR="00B05AA2">
        <w:rPr>
          <w:rFonts w:ascii="Times New Roman" w:hAnsi="Times New Roman"/>
          <w:b/>
          <w:sz w:val="24"/>
          <w:szCs w:val="24"/>
        </w:rPr>
        <w:t xml:space="preserve"> a</w:t>
      </w:r>
      <w:r w:rsidR="00056F2F">
        <w:rPr>
          <w:rFonts w:ascii="Times New Roman" w:hAnsi="Times New Roman"/>
          <w:b/>
          <w:sz w:val="24"/>
          <w:szCs w:val="24"/>
        </w:rPr>
        <w:t>v</w:t>
      </w:r>
      <w:r w:rsidR="00B05AA2">
        <w:rPr>
          <w:rFonts w:ascii="Times New Roman" w:hAnsi="Times New Roman"/>
          <w:b/>
          <w:sz w:val="24"/>
          <w:szCs w:val="24"/>
        </w:rPr>
        <w:t>r</w:t>
      </w:r>
      <w:r w:rsidR="00056F2F">
        <w:rPr>
          <w:rFonts w:ascii="Times New Roman" w:hAnsi="Times New Roman"/>
          <w:b/>
          <w:sz w:val="24"/>
          <w:szCs w:val="24"/>
        </w:rPr>
        <w:t>il</w:t>
      </w:r>
      <w:bookmarkStart w:id="2" w:name="_GoBack"/>
      <w:bookmarkEnd w:id="2"/>
      <w:r w:rsidR="00AC08A6">
        <w:rPr>
          <w:rFonts w:ascii="Times New Roman" w:hAnsi="Times New Roman"/>
          <w:b/>
          <w:sz w:val="24"/>
          <w:szCs w:val="24"/>
        </w:rPr>
        <w:t xml:space="preserve"> 202</w:t>
      </w:r>
      <w:r w:rsidR="00B05AA2">
        <w:rPr>
          <w:rFonts w:ascii="Times New Roman" w:hAnsi="Times New Roman"/>
          <w:b/>
          <w:sz w:val="24"/>
          <w:szCs w:val="24"/>
        </w:rPr>
        <w:t>4</w:t>
      </w:r>
    </w:p>
    <w:p w14:paraId="40A8DC1A" w14:textId="77777777" w:rsidR="00EB4881" w:rsidRDefault="00EB4881" w:rsidP="002D2276">
      <w:pPr>
        <w:pStyle w:val="Paragraphedeliste"/>
        <w:spacing w:after="120"/>
        <w:jc w:val="both"/>
        <w:rPr>
          <w:rFonts w:ascii="Times New Roman" w:hAnsi="Times New Roman"/>
          <w:b/>
          <w:color w:val="878BE7" w:themeColor="accent3" w:themeTint="66"/>
          <w:sz w:val="24"/>
          <w:szCs w:val="24"/>
        </w:rPr>
      </w:pPr>
    </w:p>
    <w:p w14:paraId="3B1A9D50" w14:textId="06C14CB8" w:rsidR="002D2276" w:rsidRPr="004205D8" w:rsidRDefault="002D2276" w:rsidP="002D2276">
      <w:pPr>
        <w:pStyle w:val="Paragraphedeliste"/>
        <w:spacing w:after="120"/>
        <w:jc w:val="both"/>
        <w:rPr>
          <w:rFonts w:ascii="Times New Roman" w:hAnsi="Times New Roman"/>
          <w:b/>
          <w:color w:val="878BE7" w:themeColor="accent3" w:themeTint="66"/>
          <w:sz w:val="24"/>
          <w:szCs w:val="24"/>
        </w:rPr>
      </w:pPr>
      <w:r w:rsidRPr="004205D8">
        <w:rPr>
          <w:rFonts w:ascii="Times New Roman" w:hAnsi="Times New Roman"/>
          <w:b/>
          <w:color w:val="878BE7" w:themeColor="accent3" w:themeTint="66"/>
          <w:sz w:val="24"/>
          <w:szCs w:val="24"/>
        </w:rPr>
        <w:t>2.</w:t>
      </w:r>
      <w:r w:rsidRPr="004205D8">
        <w:rPr>
          <w:rFonts w:ascii="Times New Roman" w:hAnsi="Times New Roman"/>
          <w:b/>
          <w:color w:val="878BE7" w:themeColor="accent3" w:themeTint="66"/>
          <w:sz w:val="24"/>
          <w:szCs w:val="24"/>
        </w:rPr>
        <w:tab/>
        <w:t>Composition de l’offre</w:t>
      </w:r>
    </w:p>
    <w:p w14:paraId="17340A9B" w14:textId="77777777" w:rsidR="002D2276" w:rsidRPr="004205D8" w:rsidRDefault="002D2276" w:rsidP="002D2276">
      <w:pPr>
        <w:pStyle w:val="Paragraphedeliste"/>
        <w:spacing w:after="120"/>
        <w:jc w:val="both"/>
        <w:rPr>
          <w:rFonts w:ascii="Times New Roman" w:hAnsi="Times New Roman"/>
          <w:sz w:val="24"/>
          <w:szCs w:val="24"/>
        </w:rPr>
      </w:pPr>
    </w:p>
    <w:p w14:paraId="0711E560" w14:textId="0CF2FE81" w:rsidR="002D2276"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 xml:space="preserve">Les dossiers de soumission seront composés de : </w:t>
      </w:r>
    </w:p>
    <w:p w14:paraId="611A62B8" w14:textId="77777777" w:rsidR="002D2276" w:rsidRPr="004205D8" w:rsidRDefault="002D2276" w:rsidP="002D2276">
      <w:pPr>
        <w:pStyle w:val="Paragraphedeliste"/>
        <w:spacing w:after="120"/>
        <w:jc w:val="both"/>
        <w:rPr>
          <w:rFonts w:ascii="Times New Roman" w:hAnsi="Times New Roman"/>
          <w:sz w:val="24"/>
          <w:szCs w:val="24"/>
        </w:rPr>
      </w:pPr>
    </w:p>
    <w:p w14:paraId="54994926" w14:textId="2D7FD78E" w:rsidR="002D2276" w:rsidRPr="004205D8" w:rsidRDefault="002D2276" w:rsidP="002D2276">
      <w:pPr>
        <w:pStyle w:val="Paragraphedeliste"/>
        <w:spacing w:after="120"/>
        <w:jc w:val="both"/>
        <w:rPr>
          <w:rFonts w:ascii="Times New Roman" w:hAnsi="Times New Roman"/>
          <w:b/>
          <w:color w:val="878BE7" w:themeColor="accent3" w:themeTint="66"/>
          <w:sz w:val="24"/>
          <w:szCs w:val="24"/>
        </w:rPr>
      </w:pPr>
      <w:r w:rsidRPr="004205D8">
        <w:rPr>
          <w:rFonts w:ascii="Times New Roman" w:hAnsi="Times New Roman"/>
          <w:b/>
          <w:color w:val="878BE7" w:themeColor="accent3" w:themeTint="66"/>
          <w:sz w:val="24"/>
          <w:szCs w:val="24"/>
        </w:rPr>
        <w:t>2.1.</w:t>
      </w:r>
      <w:r w:rsidRPr="004205D8">
        <w:rPr>
          <w:rFonts w:ascii="Times New Roman" w:hAnsi="Times New Roman"/>
          <w:b/>
          <w:color w:val="878BE7" w:themeColor="accent3" w:themeTint="66"/>
          <w:sz w:val="24"/>
          <w:szCs w:val="24"/>
        </w:rPr>
        <w:tab/>
        <w:t>Une offre technique intégrant :</w:t>
      </w:r>
    </w:p>
    <w:p w14:paraId="17981644" w14:textId="77777777" w:rsidR="002D2276" w:rsidRPr="004205D8" w:rsidRDefault="002D2276" w:rsidP="002D2276">
      <w:pPr>
        <w:pStyle w:val="Paragraphedeliste"/>
        <w:spacing w:after="120"/>
        <w:jc w:val="both"/>
        <w:rPr>
          <w:rFonts w:ascii="Times New Roman" w:hAnsi="Times New Roman"/>
          <w:sz w:val="24"/>
          <w:szCs w:val="24"/>
        </w:rPr>
      </w:pPr>
    </w:p>
    <w:p w14:paraId="133F753A" w14:textId="7A774734" w:rsidR="002D2276"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w:t>
      </w:r>
      <w:r w:rsidRPr="004205D8">
        <w:rPr>
          <w:rFonts w:ascii="Times New Roman" w:hAnsi="Times New Roman"/>
          <w:sz w:val="24"/>
          <w:szCs w:val="24"/>
        </w:rPr>
        <w:tab/>
      </w:r>
      <w:r w:rsidR="004625D3" w:rsidRPr="004205D8">
        <w:rPr>
          <w:rFonts w:ascii="Times New Roman" w:hAnsi="Times New Roman"/>
          <w:sz w:val="24"/>
          <w:szCs w:val="24"/>
        </w:rPr>
        <w:t>La</w:t>
      </w:r>
      <w:r w:rsidRPr="004205D8">
        <w:rPr>
          <w:rFonts w:ascii="Times New Roman" w:hAnsi="Times New Roman"/>
          <w:sz w:val="24"/>
          <w:szCs w:val="24"/>
        </w:rPr>
        <w:t xml:space="preserve"> com</w:t>
      </w:r>
      <w:r w:rsidR="004625D3" w:rsidRPr="004205D8">
        <w:rPr>
          <w:rFonts w:ascii="Times New Roman" w:hAnsi="Times New Roman"/>
          <w:sz w:val="24"/>
          <w:szCs w:val="24"/>
        </w:rPr>
        <w:t>préhension</w:t>
      </w:r>
      <w:r w:rsidRPr="004205D8">
        <w:rPr>
          <w:rFonts w:ascii="Times New Roman" w:hAnsi="Times New Roman"/>
          <w:sz w:val="24"/>
          <w:szCs w:val="24"/>
        </w:rPr>
        <w:t xml:space="preserve"> </w:t>
      </w:r>
      <w:r w:rsidR="004625D3" w:rsidRPr="004205D8">
        <w:rPr>
          <w:rFonts w:ascii="Times New Roman" w:hAnsi="Times New Roman"/>
          <w:sz w:val="24"/>
          <w:szCs w:val="24"/>
        </w:rPr>
        <w:t>d</w:t>
      </w:r>
      <w:r w:rsidRPr="004205D8">
        <w:rPr>
          <w:rFonts w:ascii="Times New Roman" w:hAnsi="Times New Roman"/>
          <w:sz w:val="24"/>
          <w:szCs w:val="24"/>
        </w:rPr>
        <w:t>es TDR de la mission ;</w:t>
      </w:r>
    </w:p>
    <w:p w14:paraId="0480F609" w14:textId="77777777" w:rsidR="002D2276"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w:t>
      </w:r>
      <w:r w:rsidRPr="004205D8">
        <w:rPr>
          <w:rFonts w:ascii="Times New Roman" w:hAnsi="Times New Roman"/>
          <w:sz w:val="24"/>
          <w:szCs w:val="24"/>
        </w:rPr>
        <w:tab/>
        <w:t>Une note méthodologique précisant le déroulé de la conduite de la mission ;</w:t>
      </w:r>
    </w:p>
    <w:p w14:paraId="5F1257B0" w14:textId="06E01634" w:rsidR="001025AC"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w:t>
      </w:r>
      <w:r w:rsidRPr="004205D8">
        <w:rPr>
          <w:rFonts w:ascii="Times New Roman" w:hAnsi="Times New Roman"/>
          <w:sz w:val="24"/>
          <w:szCs w:val="24"/>
        </w:rPr>
        <w:tab/>
        <w:t>Le</w:t>
      </w:r>
      <w:r w:rsidR="008C467A">
        <w:rPr>
          <w:rFonts w:ascii="Times New Roman" w:hAnsi="Times New Roman"/>
          <w:sz w:val="24"/>
          <w:szCs w:val="24"/>
        </w:rPr>
        <w:t>s</w:t>
      </w:r>
      <w:r w:rsidRPr="004205D8">
        <w:rPr>
          <w:rFonts w:ascii="Times New Roman" w:hAnsi="Times New Roman"/>
          <w:sz w:val="24"/>
          <w:szCs w:val="24"/>
        </w:rPr>
        <w:t xml:space="preserve"> CV</w:t>
      </w:r>
      <w:r w:rsidR="008C467A">
        <w:rPr>
          <w:rFonts w:ascii="Times New Roman" w:hAnsi="Times New Roman"/>
          <w:sz w:val="24"/>
          <w:szCs w:val="24"/>
        </w:rPr>
        <w:t>s</w:t>
      </w:r>
      <w:r w:rsidRPr="004205D8">
        <w:rPr>
          <w:rFonts w:ascii="Times New Roman" w:hAnsi="Times New Roman"/>
          <w:sz w:val="24"/>
          <w:szCs w:val="24"/>
        </w:rPr>
        <w:t xml:space="preserve"> de</w:t>
      </w:r>
      <w:r w:rsidR="008C467A">
        <w:rPr>
          <w:rFonts w:ascii="Times New Roman" w:hAnsi="Times New Roman"/>
          <w:sz w:val="24"/>
          <w:szCs w:val="24"/>
        </w:rPr>
        <w:t>s</w:t>
      </w:r>
      <w:r w:rsidRPr="004205D8">
        <w:rPr>
          <w:rFonts w:ascii="Times New Roman" w:hAnsi="Times New Roman"/>
          <w:sz w:val="24"/>
          <w:szCs w:val="24"/>
        </w:rPr>
        <w:t xml:space="preserve"> </w:t>
      </w:r>
      <w:r w:rsidR="008C467A">
        <w:rPr>
          <w:rFonts w:ascii="Times New Roman" w:hAnsi="Times New Roman"/>
          <w:sz w:val="24"/>
          <w:szCs w:val="24"/>
        </w:rPr>
        <w:t xml:space="preserve">experts proposés en </w:t>
      </w:r>
      <w:r w:rsidRPr="004205D8">
        <w:rPr>
          <w:rFonts w:ascii="Times New Roman" w:hAnsi="Times New Roman"/>
          <w:sz w:val="24"/>
          <w:szCs w:val="24"/>
        </w:rPr>
        <w:t xml:space="preserve">mettant en relief ses expériences professionnelles et </w:t>
      </w:r>
    </w:p>
    <w:p w14:paraId="626B6114" w14:textId="24920C8E" w:rsidR="002D2276" w:rsidRPr="004205D8" w:rsidRDefault="002D2276" w:rsidP="00B05AA2">
      <w:pPr>
        <w:pStyle w:val="Paragraphedeliste"/>
        <w:spacing w:after="120"/>
        <w:ind w:firstLine="696"/>
        <w:jc w:val="both"/>
        <w:rPr>
          <w:rFonts w:ascii="Times New Roman" w:hAnsi="Times New Roman"/>
          <w:sz w:val="24"/>
          <w:szCs w:val="24"/>
        </w:rPr>
      </w:pPr>
      <w:r w:rsidRPr="004205D8">
        <w:rPr>
          <w:rFonts w:ascii="Times New Roman" w:hAnsi="Times New Roman"/>
          <w:sz w:val="24"/>
          <w:szCs w:val="24"/>
        </w:rPr>
        <w:t>notamment celles relatives à de telle mission ;</w:t>
      </w:r>
    </w:p>
    <w:p w14:paraId="4C7823BE" w14:textId="77777777" w:rsidR="002D2276"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w:t>
      </w:r>
      <w:r w:rsidRPr="004205D8">
        <w:rPr>
          <w:rFonts w:ascii="Times New Roman" w:hAnsi="Times New Roman"/>
          <w:sz w:val="24"/>
          <w:szCs w:val="24"/>
        </w:rPr>
        <w:tab/>
        <w:t>Un calendrier indicatif de mise en œuvre de la mission ;</w:t>
      </w:r>
    </w:p>
    <w:p w14:paraId="1EAFEA1E" w14:textId="77777777" w:rsidR="001025AC" w:rsidRPr="004205D8" w:rsidRDefault="002D2276" w:rsidP="002D2276">
      <w:pPr>
        <w:pStyle w:val="Paragraphedeliste"/>
        <w:spacing w:after="120"/>
        <w:jc w:val="both"/>
        <w:rPr>
          <w:rFonts w:ascii="Times New Roman" w:hAnsi="Times New Roman"/>
          <w:sz w:val="24"/>
          <w:szCs w:val="24"/>
        </w:rPr>
      </w:pPr>
      <w:r w:rsidRPr="004205D8">
        <w:rPr>
          <w:rFonts w:ascii="Times New Roman" w:hAnsi="Times New Roman"/>
          <w:sz w:val="24"/>
          <w:szCs w:val="24"/>
        </w:rPr>
        <w:t>-</w:t>
      </w:r>
      <w:r w:rsidRPr="004205D8">
        <w:rPr>
          <w:rFonts w:ascii="Times New Roman" w:hAnsi="Times New Roman"/>
          <w:sz w:val="24"/>
          <w:szCs w:val="24"/>
        </w:rPr>
        <w:tab/>
        <w:t xml:space="preserve">La déclaration sur l'honneur relative aux critères d'exclusion et à l'absence de conflit </w:t>
      </w:r>
    </w:p>
    <w:p w14:paraId="73A41F2C" w14:textId="3AB4D891" w:rsidR="002D2276" w:rsidRDefault="002D2276" w:rsidP="00B05AA2">
      <w:pPr>
        <w:pStyle w:val="Paragraphedeliste"/>
        <w:spacing w:after="120"/>
        <w:ind w:firstLine="696"/>
        <w:jc w:val="both"/>
        <w:rPr>
          <w:rFonts w:ascii="Times New Roman" w:hAnsi="Times New Roman"/>
          <w:sz w:val="24"/>
          <w:szCs w:val="24"/>
        </w:rPr>
      </w:pPr>
      <w:r w:rsidRPr="004205D8">
        <w:rPr>
          <w:rFonts w:ascii="Times New Roman" w:hAnsi="Times New Roman"/>
          <w:sz w:val="24"/>
          <w:szCs w:val="24"/>
        </w:rPr>
        <w:t xml:space="preserve">d'intérêts. </w:t>
      </w:r>
    </w:p>
    <w:p w14:paraId="5B66772F" w14:textId="77777777" w:rsidR="005B0B0A" w:rsidRDefault="005B0B0A" w:rsidP="002D2276">
      <w:pPr>
        <w:pStyle w:val="Paragraphedeliste"/>
        <w:spacing w:after="120"/>
        <w:jc w:val="both"/>
        <w:rPr>
          <w:rFonts w:ascii="Times New Roman" w:hAnsi="Times New Roman"/>
          <w:sz w:val="24"/>
          <w:szCs w:val="24"/>
        </w:rPr>
      </w:pPr>
    </w:p>
    <w:p w14:paraId="6E7C550C" w14:textId="6F40A36C" w:rsidR="002D2276" w:rsidRPr="004205D8" w:rsidRDefault="002D2276" w:rsidP="002D2276">
      <w:pPr>
        <w:pStyle w:val="Paragraphedeliste"/>
        <w:spacing w:after="120"/>
        <w:jc w:val="both"/>
        <w:rPr>
          <w:rFonts w:ascii="Times New Roman" w:hAnsi="Times New Roman"/>
          <w:b/>
          <w:color w:val="878BE7" w:themeColor="accent3" w:themeTint="66"/>
          <w:sz w:val="24"/>
          <w:szCs w:val="24"/>
        </w:rPr>
      </w:pPr>
      <w:r w:rsidRPr="004205D8">
        <w:rPr>
          <w:rFonts w:ascii="Times New Roman" w:hAnsi="Times New Roman"/>
          <w:b/>
          <w:color w:val="878BE7" w:themeColor="accent3" w:themeTint="66"/>
          <w:sz w:val="24"/>
          <w:szCs w:val="24"/>
        </w:rPr>
        <w:t>2.</w:t>
      </w:r>
      <w:r w:rsidR="004625D3" w:rsidRPr="004205D8">
        <w:rPr>
          <w:rFonts w:ascii="Times New Roman" w:hAnsi="Times New Roman"/>
          <w:b/>
          <w:color w:val="878BE7" w:themeColor="accent3" w:themeTint="66"/>
          <w:sz w:val="24"/>
          <w:szCs w:val="24"/>
        </w:rPr>
        <w:t>2</w:t>
      </w:r>
      <w:r w:rsidRPr="004205D8">
        <w:rPr>
          <w:rFonts w:ascii="Times New Roman" w:hAnsi="Times New Roman"/>
          <w:b/>
          <w:color w:val="878BE7" w:themeColor="accent3" w:themeTint="66"/>
          <w:sz w:val="24"/>
          <w:szCs w:val="24"/>
        </w:rPr>
        <w:tab/>
        <w:t xml:space="preserve">Une offre financière :  </w:t>
      </w:r>
    </w:p>
    <w:p w14:paraId="4DFBD7C8" w14:textId="77777777" w:rsidR="002D2276" w:rsidRPr="004205D8" w:rsidRDefault="002D2276" w:rsidP="002D2276">
      <w:pPr>
        <w:pStyle w:val="Paragraphedeliste"/>
        <w:spacing w:after="120"/>
        <w:jc w:val="both"/>
        <w:rPr>
          <w:rFonts w:ascii="Times New Roman" w:hAnsi="Times New Roman"/>
          <w:b/>
          <w:color w:val="878BE7" w:themeColor="accent3" w:themeTint="66"/>
          <w:sz w:val="24"/>
          <w:szCs w:val="24"/>
        </w:rPr>
      </w:pPr>
    </w:p>
    <w:p w14:paraId="0C3380D5" w14:textId="1FCE9BDC" w:rsidR="000122C5" w:rsidRDefault="002D2276" w:rsidP="002D2276">
      <w:pPr>
        <w:pStyle w:val="Paragraphedeliste"/>
        <w:spacing w:after="120"/>
        <w:jc w:val="both"/>
        <w:rPr>
          <w:rFonts w:ascii="Times New Roman" w:hAnsi="Times New Roman"/>
          <w:b/>
          <w:sz w:val="24"/>
          <w:szCs w:val="24"/>
        </w:rPr>
      </w:pPr>
      <w:r w:rsidRPr="004205D8">
        <w:rPr>
          <w:rFonts w:ascii="Times New Roman" w:hAnsi="Times New Roman"/>
          <w:sz w:val="24"/>
          <w:szCs w:val="24"/>
        </w:rPr>
        <w:t xml:space="preserve">- </w:t>
      </w:r>
      <w:r w:rsidRPr="004205D8">
        <w:rPr>
          <w:rFonts w:ascii="Times New Roman" w:hAnsi="Times New Roman"/>
          <w:b/>
          <w:sz w:val="24"/>
          <w:szCs w:val="24"/>
        </w:rPr>
        <w:t xml:space="preserve">Le </w:t>
      </w:r>
      <w:r w:rsidR="007932ED" w:rsidRPr="004205D8">
        <w:rPr>
          <w:rFonts w:ascii="Times New Roman" w:hAnsi="Times New Roman"/>
          <w:b/>
          <w:sz w:val="24"/>
          <w:szCs w:val="24"/>
        </w:rPr>
        <w:t>montant maximum de la prestation</w:t>
      </w:r>
      <w:r w:rsidR="00C512AB">
        <w:rPr>
          <w:rFonts w:ascii="Times New Roman" w:hAnsi="Times New Roman"/>
          <w:b/>
          <w:sz w:val="24"/>
          <w:szCs w:val="24"/>
        </w:rPr>
        <w:t xml:space="preserve">, </w:t>
      </w:r>
      <w:r w:rsidR="00660FBB">
        <w:rPr>
          <w:rFonts w:ascii="Times New Roman" w:hAnsi="Times New Roman"/>
          <w:b/>
          <w:sz w:val="24"/>
          <w:szCs w:val="24"/>
        </w:rPr>
        <w:t>pour le développement de la solution numérique (</w:t>
      </w:r>
      <w:r w:rsidR="00C512AB">
        <w:rPr>
          <w:rFonts w:ascii="Times New Roman" w:hAnsi="Times New Roman"/>
          <w:b/>
          <w:sz w:val="24"/>
          <w:szCs w:val="24"/>
        </w:rPr>
        <w:t>y compris la fourniture du logiciel</w:t>
      </w:r>
      <w:r w:rsidR="00660FBB">
        <w:rPr>
          <w:rFonts w:ascii="Times New Roman" w:hAnsi="Times New Roman"/>
          <w:b/>
          <w:sz w:val="24"/>
          <w:szCs w:val="24"/>
        </w:rPr>
        <w:t>)</w:t>
      </w:r>
      <w:r w:rsidR="00C512AB">
        <w:rPr>
          <w:rFonts w:ascii="Times New Roman" w:hAnsi="Times New Roman"/>
          <w:b/>
          <w:sz w:val="24"/>
          <w:szCs w:val="24"/>
        </w:rPr>
        <w:t>,</w:t>
      </w:r>
      <w:r w:rsidR="007932ED" w:rsidRPr="004205D8">
        <w:rPr>
          <w:rFonts w:ascii="Times New Roman" w:hAnsi="Times New Roman"/>
          <w:b/>
          <w:sz w:val="24"/>
          <w:szCs w:val="24"/>
        </w:rPr>
        <w:t xml:space="preserve"> est de</w:t>
      </w:r>
      <w:r w:rsidR="00E9124D">
        <w:rPr>
          <w:rFonts w:ascii="Times New Roman" w:hAnsi="Times New Roman"/>
          <w:b/>
          <w:sz w:val="24"/>
          <w:szCs w:val="24"/>
        </w:rPr>
        <w:t xml:space="preserve"> </w:t>
      </w:r>
      <w:r w:rsidR="00660FBB">
        <w:rPr>
          <w:rFonts w:ascii="Times New Roman" w:hAnsi="Times New Roman"/>
          <w:b/>
          <w:sz w:val="24"/>
          <w:szCs w:val="24"/>
        </w:rPr>
        <w:t>75</w:t>
      </w:r>
      <w:r w:rsidR="00E9124D">
        <w:rPr>
          <w:rFonts w:ascii="Times New Roman" w:hAnsi="Times New Roman"/>
          <w:b/>
          <w:sz w:val="24"/>
          <w:szCs w:val="24"/>
        </w:rPr>
        <w:t> </w:t>
      </w:r>
      <w:r w:rsidR="00E9124D" w:rsidRPr="00E9124D">
        <w:rPr>
          <w:rFonts w:ascii="Times New Roman" w:hAnsi="Times New Roman"/>
          <w:b/>
          <w:sz w:val="24"/>
          <w:szCs w:val="24"/>
        </w:rPr>
        <w:t xml:space="preserve">000 </w:t>
      </w:r>
      <w:r w:rsidR="00EB4881" w:rsidRPr="00E9124D">
        <w:rPr>
          <w:rFonts w:ascii="Times New Roman" w:hAnsi="Times New Roman"/>
          <w:b/>
          <w:sz w:val="24"/>
          <w:szCs w:val="24"/>
        </w:rPr>
        <w:t>€</w:t>
      </w:r>
      <w:r w:rsidR="00E9124D">
        <w:rPr>
          <w:rFonts w:ascii="Times New Roman" w:hAnsi="Times New Roman"/>
          <w:b/>
          <w:sz w:val="24"/>
          <w:szCs w:val="24"/>
        </w:rPr>
        <w:t>.</w:t>
      </w:r>
    </w:p>
    <w:p w14:paraId="0E7DB409" w14:textId="444096E6" w:rsidR="00660FBB" w:rsidRDefault="00660FBB" w:rsidP="002D2276">
      <w:pPr>
        <w:pStyle w:val="Paragraphedeliste"/>
        <w:spacing w:after="120"/>
        <w:jc w:val="both"/>
        <w:rPr>
          <w:rFonts w:ascii="Times New Roman" w:hAnsi="Times New Roman"/>
          <w:sz w:val="24"/>
          <w:szCs w:val="24"/>
        </w:rPr>
      </w:pPr>
      <w:r>
        <w:rPr>
          <w:rFonts w:ascii="Times New Roman" w:hAnsi="Times New Roman"/>
          <w:sz w:val="24"/>
          <w:szCs w:val="24"/>
        </w:rPr>
        <w:t>- Les équipements nécessaires seront pris en charge par le programme AMRIC.</w:t>
      </w:r>
    </w:p>
    <w:p w14:paraId="111AB633" w14:textId="33483456" w:rsidR="009D6B12" w:rsidRDefault="000122C5" w:rsidP="00EB4881">
      <w:pPr>
        <w:pStyle w:val="Paragraphedeliste"/>
        <w:spacing w:after="120"/>
        <w:jc w:val="both"/>
        <w:rPr>
          <w:rFonts w:ascii="Times New Roman" w:hAnsi="Times New Roman"/>
          <w:sz w:val="24"/>
          <w:szCs w:val="24"/>
        </w:rPr>
      </w:pPr>
      <w:r>
        <w:rPr>
          <w:rFonts w:ascii="Times New Roman" w:hAnsi="Times New Roman"/>
          <w:sz w:val="24"/>
          <w:szCs w:val="24"/>
        </w:rPr>
        <w:t xml:space="preserve">- </w:t>
      </w:r>
      <w:r w:rsidR="002D2276" w:rsidRPr="004205D8">
        <w:rPr>
          <w:rFonts w:ascii="Times New Roman" w:hAnsi="Times New Roman"/>
          <w:sz w:val="24"/>
          <w:szCs w:val="24"/>
        </w:rPr>
        <w:t>L</w:t>
      </w:r>
      <w:r>
        <w:rPr>
          <w:rFonts w:ascii="Times New Roman" w:hAnsi="Times New Roman"/>
          <w:sz w:val="24"/>
          <w:szCs w:val="24"/>
        </w:rPr>
        <w:t>e</w:t>
      </w:r>
      <w:r w:rsidR="002D2276" w:rsidRPr="004205D8">
        <w:rPr>
          <w:rFonts w:ascii="Times New Roman" w:hAnsi="Times New Roman"/>
          <w:sz w:val="24"/>
          <w:szCs w:val="24"/>
        </w:rPr>
        <w:t>s frais relatifs à la réalisati</w:t>
      </w:r>
      <w:r w:rsidR="00065976">
        <w:rPr>
          <w:rFonts w:ascii="Times New Roman" w:hAnsi="Times New Roman"/>
          <w:sz w:val="24"/>
          <w:szCs w:val="24"/>
        </w:rPr>
        <w:t xml:space="preserve">on de la mission : </w:t>
      </w:r>
      <w:r w:rsidR="00FC7D0E" w:rsidRPr="004205D8">
        <w:rPr>
          <w:rFonts w:ascii="Times New Roman" w:hAnsi="Times New Roman"/>
          <w:sz w:val="24"/>
          <w:szCs w:val="24"/>
        </w:rPr>
        <w:t>per diem</w:t>
      </w:r>
      <w:r w:rsidR="007932ED">
        <w:rPr>
          <w:rFonts w:ascii="Times New Roman" w:hAnsi="Times New Roman"/>
          <w:sz w:val="24"/>
          <w:szCs w:val="24"/>
        </w:rPr>
        <w:t xml:space="preserve">, </w:t>
      </w:r>
      <w:r w:rsidR="00065976">
        <w:rPr>
          <w:rFonts w:ascii="Times New Roman" w:hAnsi="Times New Roman"/>
          <w:sz w:val="24"/>
          <w:szCs w:val="24"/>
        </w:rPr>
        <w:t xml:space="preserve">et </w:t>
      </w:r>
      <w:r w:rsidR="00510A71" w:rsidRPr="004205D8">
        <w:rPr>
          <w:rFonts w:ascii="Times New Roman" w:hAnsi="Times New Roman"/>
          <w:sz w:val="24"/>
          <w:szCs w:val="24"/>
        </w:rPr>
        <w:t>frais de voyage</w:t>
      </w:r>
      <w:r>
        <w:rPr>
          <w:rFonts w:ascii="Times New Roman" w:hAnsi="Times New Roman"/>
          <w:sz w:val="24"/>
          <w:szCs w:val="24"/>
        </w:rPr>
        <w:t xml:space="preserve"> </w:t>
      </w:r>
      <w:r w:rsidR="00523B94">
        <w:rPr>
          <w:rFonts w:ascii="Times New Roman" w:hAnsi="Times New Roman"/>
          <w:sz w:val="24"/>
          <w:szCs w:val="24"/>
        </w:rPr>
        <w:t xml:space="preserve">également </w:t>
      </w:r>
      <w:r>
        <w:rPr>
          <w:rFonts w:ascii="Times New Roman" w:hAnsi="Times New Roman"/>
          <w:sz w:val="24"/>
          <w:szCs w:val="24"/>
        </w:rPr>
        <w:t xml:space="preserve">seront pris en charge par le programme AMRIC. </w:t>
      </w:r>
      <w:r w:rsidR="00FC7D0E" w:rsidRPr="004205D8">
        <w:rPr>
          <w:rFonts w:ascii="Times New Roman" w:hAnsi="Times New Roman"/>
          <w:sz w:val="24"/>
          <w:szCs w:val="24"/>
        </w:rPr>
        <w:t xml:space="preserve">Le Consultant disposera d’un moyen de </w:t>
      </w:r>
      <w:r w:rsidR="002D2276" w:rsidRPr="004205D8">
        <w:rPr>
          <w:rFonts w:ascii="Times New Roman" w:hAnsi="Times New Roman"/>
          <w:sz w:val="24"/>
          <w:szCs w:val="24"/>
        </w:rPr>
        <w:t xml:space="preserve">transports </w:t>
      </w:r>
      <w:r w:rsidR="00FC7D0E" w:rsidRPr="004205D8">
        <w:rPr>
          <w:rFonts w:ascii="Times New Roman" w:hAnsi="Times New Roman"/>
          <w:sz w:val="24"/>
          <w:szCs w:val="24"/>
        </w:rPr>
        <w:t>pour ses déplacements sur place</w:t>
      </w:r>
      <w:r w:rsidR="002D2276" w:rsidRPr="004205D8">
        <w:rPr>
          <w:rFonts w:ascii="Times New Roman" w:hAnsi="Times New Roman"/>
          <w:sz w:val="24"/>
          <w:szCs w:val="24"/>
        </w:rPr>
        <w:t>.</w:t>
      </w:r>
    </w:p>
    <w:p w14:paraId="670E7393" w14:textId="77777777" w:rsidR="009D6B12" w:rsidRDefault="009D6B12" w:rsidP="00EB4881">
      <w:pPr>
        <w:pStyle w:val="Paragraphedeliste"/>
        <w:spacing w:after="120"/>
        <w:jc w:val="both"/>
        <w:rPr>
          <w:rFonts w:ascii="Times New Roman" w:hAnsi="Times New Roman"/>
          <w:sz w:val="24"/>
          <w:szCs w:val="24"/>
        </w:rPr>
      </w:pPr>
    </w:p>
    <w:p w14:paraId="0BD9457A" w14:textId="77777777" w:rsidR="009D6B12" w:rsidRDefault="009D6B12" w:rsidP="00EB4881">
      <w:pPr>
        <w:pStyle w:val="Paragraphedeliste"/>
        <w:spacing w:after="120"/>
        <w:jc w:val="both"/>
        <w:rPr>
          <w:rFonts w:ascii="Times New Roman" w:hAnsi="Times New Roman"/>
          <w:sz w:val="24"/>
          <w:szCs w:val="24"/>
        </w:rPr>
      </w:pPr>
    </w:p>
    <w:p w14:paraId="3E92E727" w14:textId="77777777" w:rsidR="009D6B12" w:rsidRDefault="009D6B12" w:rsidP="00EB4881">
      <w:pPr>
        <w:pStyle w:val="Paragraphedeliste"/>
        <w:spacing w:after="120"/>
        <w:jc w:val="both"/>
        <w:rPr>
          <w:rFonts w:ascii="Times New Roman" w:hAnsi="Times New Roman"/>
          <w:sz w:val="24"/>
          <w:szCs w:val="24"/>
        </w:rPr>
      </w:pPr>
    </w:p>
    <w:p w14:paraId="26CA0007" w14:textId="77777777" w:rsidR="009D6B12" w:rsidRDefault="009D6B12" w:rsidP="00EB4881">
      <w:pPr>
        <w:pStyle w:val="Paragraphedeliste"/>
        <w:spacing w:after="120"/>
        <w:jc w:val="both"/>
        <w:rPr>
          <w:rFonts w:ascii="Times New Roman" w:hAnsi="Times New Roman"/>
          <w:sz w:val="24"/>
          <w:szCs w:val="24"/>
        </w:rPr>
      </w:pPr>
    </w:p>
    <w:p w14:paraId="151FB833" w14:textId="77777777" w:rsidR="009D6B12" w:rsidRDefault="009D6B12" w:rsidP="00EB4881">
      <w:pPr>
        <w:pStyle w:val="Paragraphedeliste"/>
        <w:spacing w:after="120"/>
        <w:jc w:val="both"/>
        <w:rPr>
          <w:rFonts w:ascii="Times New Roman" w:hAnsi="Times New Roman"/>
          <w:sz w:val="24"/>
          <w:szCs w:val="24"/>
        </w:rPr>
      </w:pPr>
    </w:p>
    <w:p w14:paraId="418DAD86" w14:textId="77777777" w:rsidR="009D6B12" w:rsidRDefault="009D6B12" w:rsidP="00EB4881">
      <w:pPr>
        <w:pStyle w:val="Paragraphedeliste"/>
        <w:spacing w:after="120"/>
        <w:jc w:val="both"/>
        <w:rPr>
          <w:rFonts w:ascii="Times New Roman" w:hAnsi="Times New Roman"/>
          <w:sz w:val="24"/>
          <w:szCs w:val="24"/>
        </w:rPr>
      </w:pPr>
    </w:p>
    <w:p w14:paraId="7D330D0E" w14:textId="77777777" w:rsidR="009D6B12" w:rsidRDefault="009D6B12" w:rsidP="00EB4881">
      <w:pPr>
        <w:pStyle w:val="Paragraphedeliste"/>
        <w:spacing w:after="120"/>
        <w:jc w:val="both"/>
        <w:rPr>
          <w:rFonts w:ascii="Times New Roman" w:hAnsi="Times New Roman"/>
          <w:sz w:val="24"/>
          <w:szCs w:val="24"/>
        </w:rPr>
      </w:pPr>
    </w:p>
    <w:p w14:paraId="5C4EC5C5" w14:textId="77777777" w:rsidR="009D6B12" w:rsidRDefault="009D6B12" w:rsidP="00EB4881">
      <w:pPr>
        <w:pStyle w:val="Paragraphedeliste"/>
        <w:spacing w:after="120"/>
        <w:jc w:val="both"/>
        <w:rPr>
          <w:rFonts w:ascii="Times New Roman" w:hAnsi="Times New Roman"/>
          <w:sz w:val="24"/>
          <w:szCs w:val="24"/>
        </w:rPr>
      </w:pPr>
    </w:p>
    <w:p w14:paraId="604932ED" w14:textId="77777777" w:rsidR="009D6B12" w:rsidRDefault="009D6B12" w:rsidP="00EB4881">
      <w:pPr>
        <w:pStyle w:val="Paragraphedeliste"/>
        <w:spacing w:after="120"/>
        <w:jc w:val="both"/>
        <w:rPr>
          <w:rFonts w:ascii="Times New Roman" w:hAnsi="Times New Roman"/>
          <w:sz w:val="24"/>
          <w:szCs w:val="24"/>
        </w:rPr>
      </w:pPr>
    </w:p>
    <w:p w14:paraId="0EAF01DC" w14:textId="415D4F7B" w:rsidR="00B926E7" w:rsidRPr="00B926E7" w:rsidRDefault="00B926E7" w:rsidP="00B05AA2">
      <w:pPr>
        <w:pBdr>
          <w:top w:val="single" w:sz="4" w:space="1" w:color="auto"/>
          <w:left w:val="single" w:sz="4" w:space="3" w:color="auto"/>
          <w:bottom w:val="single" w:sz="4" w:space="1" w:color="auto"/>
          <w:right w:val="single" w:sz="4" w:space="0" w:color="auto"/>
          <w:between w:val="single" w:sz="4" w:space="1" w:color="auto"/>
          <w:bar w:val="single" w:sz="4" w:color="auto"/>
        </w:pBdr>
        <w:spacing w:after="240" w:line="259" w:lineRule="auto"/>
        <w:ind w:right="98"/>
        <w:jc w:val="center"/>
        <w:rPr>
          <w:rFonts w:ascii="Calibri" w:eastAsia="Calibri" w:hAnsi="Calibri" w:cs="Times New Roman"/>
          <w:noProof/>
          <w:color w:val="auto"/>
          <w:sz w:val="22"/>
        </w:rPr>
      </w:pPr>
      <w:r w:rsidRPr="00B926E7">
        <w:rPr>
          <w:rFonts w:ascii="Calibri" w:eastAsia="Calibri" w:hAnsi="Calibri" w:cs="Times New Roman"/>
          <w:b/>
          <w:color w:val="auto"/>
          <w:sz w:val="32"/>
        </w:rPr>
        <w:t>DECLARATION SUR L'HONNEUR RELATIVE</w:t>
      </w:r>
      <w:r w:rsidRPr="00B926E7">
        <w:rPr>
          <w:rFonts w:ascii="Calibri" w:eastAsia="Calibri" w:hAnsi="Calibri" w:cs="Times New Roman"/>
          <w:b/>
          <w:noProof/>
          <w:color w:val="auto"/>
          <w:sz w:val="32"/>
        </w:rPr>
        <w:br/>
      </w:r>
      <w:r w:rsidRPr="00B926E7">
        <w:rPr>
          <w:rFonts w:ascii="Calibri" w:eastAsia="Calibri" w:hAnsi="Calibri" w:cs="Times New Roman"/>
          <w:b/>
          <w:color w:val="auto"/>
          <w:sz w:val="32"/>
        </w:rPr>
        <w:t>AUX CRITERES D'EXCLUSION ET A L'ABSENCE DE CONFLIT D'INTERETS</w:t>
      </w:r>
      <w:r w:rsidRPr="00B926E7">
        <w:rPr>
          <w:rFonts w:ascii="Calibri" w:eastAsia="Calibri" w:hAnsi="Calibri" w:cs="Arial"/>
          <w:b/>
          <w:noProof/>
          <w:color w:val="auto"/>
          <w:sz w:val="32"/>
          <w:szCs w:val="32"/>
        </w:rPr>
        <w:t xml:space="preserve"> </w:t>
      </w:r>
      <w:r w:rsidRPr="00B926E7">
        <w:rPr>
          <w:rFonts w:ascii="Calibri" w:eastAsia="Calibri" w:hAnsi="Calibri" w:cs="Times New Roman"/>
          <w:b/>
          <w:bCs/>
          <w:color w:val="auto"/>
          <w:sz w:val="28"/>
          <w:szCs w:val="26"/>
        </w:rPr>
        <w:br/>
      </w:r>
    </w:p>
    <w:p w14:paraId="6AE72073" w14:textId="77777777" w:rsidR="00B926E7" w:rsidRPr="00B926E7" w:rsidRDefault="00B926E7" w:rsidP="00B926E7">
      <w:pPr>
        <w:spacing w:after="160" w:line="259" w:lineRule="auto"/>
        <w:rPr>
          <w:rFonts w:ascii="Calibri" w:eastAsia="Calibri" w:hAnsi="Calibri" w:cs="Times New Roman"/>
          <w:i/>
          <w:noProof/>
          <w:color w:val="auto"/>
          <w:sz w:val="22"/>
        </w:rPr>
      </w:pPr>
      <w:r w:rsidRPr="00682E84">
        <w:rPr>
          <w:rFonts w:ascii="Calibri" w:eastAsia="Calibri" w:hAnsi="Calibri" w:cs="Times New Roman"/>
          <w:i/>
          <w:color w:val="auto"/>
          <w:sz w:val="22"/>
          <w:highlight w:val="lightGray"/>
        </w:rPr>
        <w:t>(Complétez ou supprimez les parties grisées en italiques entre parenthèses)</w:t>
      </w:r>
    </w:p>
    <w:p w14:paraId="3FD4B937" w14:textId="77777777" w:rsidR="00B926E7" w:rsidRPr="00B926E7" w:rsidRDefault="00B926E7" w:rsidP="00B926E7">
      <w:pPr>
        <w:spacing w:after="160" w:line="259" w:lineRule="auto"/>
        <w:rPr>
          <w:rFonts w:ascii="Calibri" w:eastAsia="Calibri" w:hAnsi="Calibri" w:cs="Times New Roman"/>
          <w:noProof/>
          <w:color w:val="auto"/>
          <w:sz w:val="22"/>
        </w:rPr>
      </w:pPr>
      <w:r w:rsidRPr="00682E84">
        <w:rPr>
          <w:rFonts w:ascii="Calibri" w:eastAsia="Calibri" w:hAnsi="Calibri" w:cs="Times New Roman"/>
          <w:color w:val="auto"/>
          <w:sz w:val="22"/>
          <w:highlight w:val="lightGray"/>
        </w:rPr>
        <w:t>[Choisissez une option pour les parties grisées entre crochets]</w:t>
      </w:r>
    </w:p>
    <w:p w14:paraId="5ED239F0" w14:textId="77777777" w:rsidR="00B926E7" w:rsidRPr="00B926E7" w:rsidRDefault="00B926E7" w:rsidP="00B926E7">
      <w:pPr>
        <w:spacing w:after="160" w:line="259" w:lineRule="auto"/>
        <w:rPr>
          <w:rFonts w:ascii="Calibri" w:eastAsia="Calibri" w:hAnsi="Calibri" w:cs="Times New Roman"/>
          <w:noProof/>
          <w:color w:val="auto"/>
          <w:sz w:val="22"/>
        </w:rPr>
      </w:pPr>
    </w:p>
    <w:p w14:paraId="4205868D" w14:textId="77777777" w:rsidR="00B926E7" w:rsidRPr="00B926E7" w:rsidRDefault="00B926E7" w:rsidP="00B926E7">
      <w:pPr>
        <w:spacing w:before="40" w:after="40" w:line="259" w:lineRule="auto"/>
        <w:jc w:val="both"/>
        <w:rPr>
          <w:rFonts w:ascii="Calibri" w:eastAsia="Calibri" w:hAnsi="Calibri" w:cs="Times New Roman"/>
          <w:noProof/>
          <w:color w:val="auto"/>
          <w:sz w:val="22"/>
        </w:rPr>
      </w:pPr>
      <w:r w:rsidRPr="00682E84">
        <w:rPr>
          <w:rFonts w:ascii="Calibri" w:eastAsia="Calibri" w:hAnsi="Calibri" w:cs="Times New Roman"/>
          <w:color w:val="auto"/>
          <w:sz w:val="22"/>
          <w:highlight w:val="lightGray"/>
        </w:rPr>
        <w:t>[Le][La]</w:t>
      </w:r>
      <w:r w:rsidRPr="00B926E7">
        <w:rPr>
          <w:rFonts w:ascii="Calibri" w:eastAsia="Calibri" w:hAnsi="Calibri" w:cs="Times New Roman"/>
          <w:color w:val="auto"/>
          <w:sz w:val="22"/>
        </w:rPr>
        <w:t xml:space="preserve"> soussigné</w:t>
      </w:r>
      <w:r w:rsidRPr="00682E84">
        <w:rPr>
          <w:rFonts w:ascii="Calibri" w:eastAsia="Calibri" w:hAnsi="Calibri" w:cs="Times New Roman"/>
          <w:color w:val="auto"/>
          <w:sz w:val="22"/>
          <w:highlight w:val="lightGray"/>
        </w:rPr>
        <w:t>[e]</w:t>
      </w:r>
      <w:r w:rsidRPr="00B926E7">
        <w:rPr>
          <w:rFonts w:ascii="Calibri" w:eastAsia="Calibri" w:hAnsi="Calibri" w:cs="Times New Roman"/>
          <w:color w:val="auto"/>
          <w:sz w:val="22"/>
        </w:rPr>
        <w:t xml:space="preserve"> </w:t>
      </w:r>
      <w:r w:rsidRPr="00682E84">
        <w:rPr>
          <w:rFonts w:ascii="Calibri" w:eastAsia="Calibri" w:hAnsi="Calibri" w:cs="Times New Roman"/>
          <w:color w:val="auto"/>
          <w:sz w:val="22"/>
          <w:highlight w:val="lightGray"/>
        </w:rPr>
        <w:t>(</w:t>
      </w:r>
      <w:r w:rsidRPr="00682E84">
        <w:rPr>
          <w:rFonts w:ascii="Calibri" w:eastAsia="Calibri" w:hAnsi="Calibri" w:cs="Times New Roman"/>
          <w:i/>
          <w:color w:val="auto"/>
          <w:sz w:val="22"/>
          <w:highlight w:val="lightGray"/>
        </w:rPr>
        <w:t>nom du signataire du présent formulaire</w:t>
      </w:r>
      <w:r w:rsidRPr="00682E84">
        <w:rPr>
          <w:rFonts w:ascii="Calibri" w:eastAsia="Calibri" w:hAnsi="Calibri" w:cs="Times New Roman"/>
          <w:color w:val="auto"/>
          <w:sz w:val="22"/>
          <w:highlight w:val="lightGray"/>
        </w:rPr>
        <w:t>)</w:t>
      </w:r>
      <w:r w:rsidRPr="00B926E7">
        <w:rPr>
          <w:rFonts w:ascii="Calibri" w:eastAsia="Calibri" w:hAnsi="Calibri" w:cs="Times New Roman"/>
          <w:color w:val="auto"/>
          <w:sz w:val="22"/>
        </w:rPr>
        <w:t xml:space="preserve"> :</w:t>
      </w:r>
    </w:p>
    <w:p w14:paraId="6907AB4F" w14:textId="77777777" w:rsidR="00B926E7" w:rsidRPr="00B926E7" w:rsidRDefault="00B926E7" w:rsidP="00B926E7">
      <w:pPr>
        <w:numPr>
          <w:ilvl w:val="0"/>
          <w:numId w:val="22"/>
        </w:numPr>
        <w:tabs>
          <w:tab w:val="num" w:pos="1080"/>
        </w:tabs>
        <w:spacing w:before="40" w:after="40" w:line="259" w:lineRule="auto"/>
        <w:ind w:left="1080"/>
        <w:jc w:val="both"/>
        <w:rPr>
          <w:rFonts w:ascii="Calibri" w:eastAsia="Calibri" w:hAnsi="Calibri" w:cs="Times New Roman"/>
          <w:noProof/>
          <w:color w:val="auto"/>
          <w:sz w:val="22"/>
        </w:rPr>
      </w:pPr>
      <w:r w:rsidRPr="00B926E7">
        <w:rPr>
          <w:rFonts w:ascii="Calibri" w:eastAsia="Calibri" w:hAnsi="Calibri" w:cs="Times New Roman"/>
          <w:color w:val="auto"/>
          <w:sz w:val="22"/>
        </w:rPr>
        <w:t xml:space="preserve">agissant en son nom propre </w:t>
      </w:r>
      <w:r w:rsidRPr="00682E84">
        <w:rPr>
          <w:rFonts w:ascii="Calibri" w:eastAsia="Calibri" w:hAnsi="Calibri" w:cs="Times New Roman"/>
          <w:color w:val="auto"/>
          <w:sz w:val="22"/>
          <w:highlight w:val="lightGray"/>
        </w:rPr>
        <w:t>(</w:t>
      </w:r>
      <w:r w:rsidRPr="00682E84">
        <w:rPr>
          <w:rFonts w:ascii="Calibri" w:eastAsia="Calibri" w:hAnsi="Calibri" w:cs="Times New Roman"/>
          <w:i/>
          <w:color w:val="auto"/>
          <w:sz w:val="22"/>
          <w:highlight w:val="lightGray"/>
        </w:rPr>
        <w:t>dans le cas d'une personne physique</w:t>
      </w:r>
      <w:r w:rsidRPr="00682E84">
        <w:rPr>
          <w:rFonts w:ascii="Calibri" w:eastAsia="Calibri" w:hAnsi="Calibri" w:cs="Times New Roman"/>
          <w:color w:val="auto"/>
          <w:sz w:val="22"/>
          <w:highlight w:val="lightGray"/>
        </w:rPr>
        <w:t>)</w:t>
      </w:r>
    </w:p>
    <w:p w14:paraId="6643D89A" w14:textId="77777777" w:rsidR="00B926E7" w:rsidRPr="00B926E7" w:rsidRDefault="00B926E7" w:rsidP="00B926E7">
      <w:pPr>
        <w:spacing w:before="40" w:after="40" w:line="259" w:lineRule="auto"/>
        <w:ind w:left="720" w:firstLine="720"/>
        <w:jc w:val="both"/>
        <w:rPr>
          <w:rFonts w:ascii="Calibri" w:eastAsia="Calibri" w:hAnsi="Calibri" w:cs="Times New Roman"/>
          <w:noProof/>
          <w:color w:val="auto"/>
          <w:sz w:val="22"/>
        </w:rPr>
      </w:pPr>
      <w:r w:rsidRPr="00B926E7">
        <w:rPr>
          <w:rFonts w:ascii="Calibri" w:eastAsia="Calibri" w:hAnsi="Calibri" w:cs="Times New Roman"/>
          <w:color w:val="auto"/>
          <w:sz w:val="22"/>
        </w:rPr>
        <w:t>ou</w:t>
      </w:r>
    </w:p>
    <w:p w14:paraId="53D98328" w14:textId="77777777" w:rsidR="00B926E7" w:rsidRPr="00B926E7" w:rsidRDefault="00B926E7" w:rsidP="00B926E7">
      <w:pPr>
        <w:numPr>
          <w:ilvl w:val="0"/>
          <w:numId w:val="22"/>
        </w:numPr>
        <w:tabs>
          <w:tab w:val="num" w:pos="1080"/>
        </w:tabs>
        <w:spacing w:before="40" w:after="40" w:line="259" w:lineRule="auto"/>
        <w:ind w:left="1080"/>
        <w:jc w:val="both"/>
        <w:rPr>
          <w:rFonts w:ascii="Calibri" w:eastAsia="Calibri" w:hAnsi="Calibri" w:cs="Times New Roman"/>
          <w:i/>
          <w:noProof/>
          <w:color w:val="auto"/>
          <w:sz w:val="22"/>
        </w:rPr>
      </w:pPr>
      <w:r w:rsidRPr="00B926E7">
        <w:rPr>
          <w:rFonts w:ascii="Calibri" w:eastAsia="Calibri" w:hAnsi="Calibri" w:cs="Times New Roman"/>
          <w:color w:val="auto"/>
          <w:sz w:val="22"/>
        </w:rPr>
        <w:t>agissant en qualité de représentant de la personne morale suivante :</w:t>
      </w:r>
      <w:r w:rsidRPr="00B926E7">
        <w:rPr>
          <w:rFonts w:ascii="Calibri" w:eastAsia="Calibri" w:hAnsi="Calibri" w:cs="Times New Roman"/>
          <w:noProof/>
          <w:color w:val="auto"/>
          <w:sz w:val="22"/>
        </w:rPr>
        <w:t xml:space="preserve"> </w:t>
      </w:r>
      <w:r w:rsidRPr="00682E84">
        <w:rPr>
          <w:rFonts w:ascii="Calibri" w:eastAsia="Calibri" w:hAnsi="Calibri" w:cs="Times New Roman"/>
          <w:i/>
          <w:color w:val="auto"/>
          <w:sz w:val="22"/>
          <w:highlight w:val="lightGray"/>
        </w:rPr>
        <w:t>(uniquement si l'opérateur économique est une personne morale)</w:t>
      </w:r>
    </w:p>
    <w:p w14:paraId="5A896EFF" w14:textId="77777777" w:rsidR="00B926E7" w:rsidRPr="00B926E7" w:rsidRDefault="00B926E7" w:rsidP="00B926E7">
      <w:pPr>
        <w:spacing w:before="40" w:after="40" w:line="259" w:lineRule="auto"/>
        <w:ind w:firstLine="720"/>
        <w:jc w:val="both"/>
        <w:rPr>
          <w:rFonts w:ascii="Calibri" w:eastAsia="Calibri" w:hAnsi="Calibri" w:cs="Times New Roman"/>
          <w:noProof/>
          <w:color w:val="auto"/>
          <w:sz w:val="22"/>
        </w:rPr>
      </w:pPr>
      <w:r w:rsidRPr="00B926E7">
        <w:rPr>
          <w:rFonts w:ascii="Calibri" w:eastAsia="Calibri" w:hAnsi="Calibri" w:cs="Times New Roman"/>
          <w:color w:val="auto"/>
          <w:sz w:val="22"/>
        </w:rPr>
        <w:t>dénomination officielle complète :</w:t>
      </w:r>
    </w:p>
    <w:p w14:paraId="657401D4" w14:textId="77777777" w:rsidR="00B926E7" w:rsidRPr="00B926E7" w:rsidRDefault="00B926E7" w:rsidP="00B926E7">
      <w:pPr>
        <w:spacing w:before="40" w:after="40" w:line="259" w:lineRule="auto"/>
        <w:ind w:firstLine="720"/>
        <w:jc w:val="both"/>
        <w:rPr>
          <w:rFonts w:ascii="Calibri" w:eastAsia="Calibri" w:hAnsi="Calibri" w:cs="Times New Roman"/>
          <w:noProof/>
          <w:color w:val="auto"/>
          <w:sz w:val="22"/>
        </w:rPr>
      </w:pPr>
      <w:r w:rsidRPr="00B926E7">
        <w:rPr>
          <w:rFonts w:ascii="Calibri" w:eastAsia="Calibri" w:hAnsi="Calibri" w:cs="Times New Roman"/>
          <w:color w:val="auto"/>
          <w:sz w:val="22"/>
        </w:rPr>
        <w:t>forme juridique officielle :</w:t>
      </w:r>
    </w:p>
    <w:p w14:paraId="2E771003" w14:textId="77777777" w:rsidR="00B926E7" w:rsidRPr="00B926E7" w:rsidRDefault="00B926E7" w:rsidP="00B926E7">
      <w:pPr>
        <w:spacing w:before="40" w:after="40" w:line="259" w:lineRule="auto"/>
        <w:ind w:firstLine="720"/>
        <w:jc w:val="both"/>
        <w:rPr>
          <w:rFonts w:ascii="Calibri" w:eastAsia="Calibri" w:hAnsi="Calibri" w:cs="Times New Roman"/>
          <w:noProof/>
          <w:color w:val="auto"/>
          <w:sz w:val="22"/>
        </w:rPr>
      </w:pPr>
      <w:r w:rsidRPr="00B926E7">
        <w:rPr>
          <w:rFonts w:ascii="Calibri" w:eastAsia="Calibri" w:hAnsi="Calibri" w:cs="Times New Roman"/>
          <w:color w:val="auto"/>
          <w:sz w:val="22"/>
        </w:rPr>
        <w:t>adresse officielle complète :</w:t>
      </w:r>
    </w:p>
    <w:p w14:paraId="28AE0F72" w14:textId="77777777" w:rsidR="00B926E7" w:rsidRPr="00B926E7" w:rsidRDefault="00B926E7" w:rsidP="00B926E7">
      <w:pPr>
        <w:spacing w:before="40" w:after="40" w:line="259" w:lineRule="auto"/>
        <w:ind w:firstLine="720"/>
        <w:jc w:val="both"/>
        <w:rPr>
          <w:rFonts w:ascii="Calibri" w:eastAsia="Calibri" w:hAnsi="Calibri" w:cs="Times New Roman"/>
          <w:noProof/>
          <w:color w:val="auto"/>
          <w:sz w:val="22"/>
        </w:rPr>
      </w:pPr>
      <w:r w:rsidRPr="00B926E7">
        <w:rPr>
          <w:rFonts w:ascii="Calibri" w:eastAsia="Calibri" w:hAnsi="Calibri" w:cs="Times New Roman"/>
          <w:color w:val="auto"/>
          <w:sz w:val="22"/>
        </w:rPr>
        <w:t>n° d'immatriculation à la TVA :</w:t>
      </w:r>
    </w:p>
    <w:p w14:paraId="38933F6A" w14:textId="77777777" w:rsidR="00B926E7" w:rsidRPr="00B926E7" w:rsidRDefault="00B926E7" w:rsidP="00B926E7">
      <w:pPr>
        <w:numPr>
          <w:ilvl w:val="0"/>
          <w:numId w:val="23"/>
        </w:numPr>
        <w:spacing w:before="240" w:after="120" w:line="259" w:lineRule="auto"/>
        <w:ind w:left="714" w:hanging="357"/>
        <w:jc w:val="both"/>
        <w:rPr>
          <w:rFonts w:ascii="Calibri" w:eastAsia="Calibri" w:hAnsi="Calibri" w:cs="Times New Roman"/>
          <w:noProof/>
          <w:color w:val="auto"/>
          <w:sz w:val="22"/>
        </w:rPr>
      </w:pPr>
      <w:r w:rsidRPr="00B926E7">
        <w:rPr>
          <w:rFonts w:ascii="Calibri" w:eastAsia="Calibri" w:hAnsi="Calibri" w:cs="Times New Roman"/>
          <w:color w:val="auto"/>
          <w:sz w:val="22"/>
        </w:rPr>
        <w:t xml:space="preserve">déclare </w:t>
      </w:r>
      <w:r w:rsidRPr="00682E84">
        <w:rPr>
          <w:rFonts w:ascii="Calibri" w:eastAsia="Calibri" w:hAnsi="Calibri" w:cs="Times New Roman"/>
          <w:color w:val="auto"/>
          <w:sz w:val="22"/>
          <w:highlight w:val="lightGray"/>
        </w:rPr>
        <w:t>[que la personne morale susmentionnée][qu'il][qu'elle]</w:t>
      </w:r>
      <w:r w:rsidRPr="00B926E7">
        <w:rPr>
          <w:rFonts w:ascii="Calibri" w:eastAsia="Calibri" w:hAnsi="Calibri" w:cs="Times New Roman"/>
          <w:color w:val="auto"/>
          <w:sz w:val="22"/>
        </w:rPr>
        <w:t xml:space="preserve"> ne se trouve pas dans une situation mentionnée aux articles 45 et 48 de l’Ordonnance 2015-899 du 23 juillet 2015 et notamment dans une situation faisant </w:t>
      </w:r>
      <w:r w:rsidRPr="00682E84">
        <w:rPr>
          <w:rFonts w:ascii="Calibri" w:eastAsia="Calibri" w:hAnsi="Calibri" w:cs="Times New Roman"/>
          <w:color w:val="auto"/>
          <w:sz w:val="22"/>
          <w:highlight w:val="lightGray"/>
        </w:rPr>
        <w:t>[qu'il][qu'elle]</w:t>
      </w:r>
      <w:r w:rsidRPr="00B926E7">
        <w:rPr>
          <w:rFonts w:ascii="Calibri" w:eastAsia="Calibri" w:hAnsi="Calibri" w:cs="Times New Roman"/>
          <w:color w:val="auto"/>
          <w:sz w:val="22"/>
        </w:rPr>
        <w:t xml:space="preserve"> :</w:t>
      </w:r>
    </w:p>
    <w:p w14:paraId="03F4856D" w14:textId="77777777" w:rsidR="00B926E7" w:rsidRPr="00B926E7" w:rsidRDefault="00B926E7" w:rsidP="00B926E7">
      <w:pPr>
        <w:numPr>
          <w:ilvl w:val="0"/>
          <w:numId w:val="21"/>
        </w:numPr>
        <w:spacing w:before="40" w:after="40" w:line="259" w:lineRule="auto"/>
        <w:jc w:val="both"/>
        <w:rPr>
          <w:rFonts w:ascii="Calibri" w:eastAsia="Times New Roman" w:hAnsi="Calibri" w:cs="Times New Roman"/>
          <w:noProof/>
          <w:snapToGrid w:val="0"/>
          <w:color w:val="auto"/>
          <w:sz w:val="24"/>
          <w:szCs w:val="24"/>
          <w:lang w:eastAsia="en-GB"/>
        </w:rPr>
      </w:pPr>
      <w:r w:rsidRPr="00B926E7">
        <w:rPr>
          <w:rFonts w:ascii="Calibri" w:eastAsia="Times New Roman" w:hAnsi="Calibri" w:cs="Times New Roman"/>
          <w:snapToGrid w:val="0"/>
          <w:color w:val="auto"/>
          <w:sz w:val="24"/>
          <w:szCs w:val="24"/>
          <w:lang w:eastAsia="en-GB"/>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 ;</w:t>
      </w:r>
    </w:p>
    <w:p w14:paraId="56AF57C0" w14:textId="77777777" w:rsidR="00B926E7" w:rsidRPr="00B926E7" w:rsidRDefault="00B926E7" w:rsidP="00B926E7">
      <w:pPr>
        <w:numPr>
          <w:ilvl w:val="0"/>
          <w:numId w:val="21"/>
        </w:numPr>
        <w:spacing w:before="40" w:after="40" w:line="259" w:lineRule="auto"/>
        <w:ind w:left="357" w:hanging="357"/>
        <w:jc w:val="both"/>
        <w:rPr>
          <w:rFonts w:ascii="Calibri" w:eastAsia="Times New Roman" w:hAnsi="Calibri" w:cs="Times New Roman"/>
          <w:noProof/>
          <w:snapToGrid w:val="0"/>
          <w:color w:val="auto"/>
          <w:sz w:val="24"/>
          <w:szCs w:val="24"/>
          <w:lang w:eastAsia="en-GB"/>
        </w:rPr>
      </w:pPr>
      <w:r w:rsidRPr="00B926E7">
        <w:rPr>
          <w:rFonts w:ascii="Calibri" w:eastAsia="Times New Roman" w:hAnsi="Calibri" w:cs="Times New Roman"/>
          <w:snapToGrid w:val="0"/>
          <w:color w:val="auto"/>
          <w:sz w:val="24"/>
          <w:szCs w:val="24"/>
          <w:lang w:eastAsia="en-GB"/>
        </w:rPr>
        <w:t>a fait l'objet d'une condamnation prononcée par un jugement rendu par une autorité compétente d'un État membre ayant force de chose jugée pour tout délit affectant sa moralité professionnelle ;</w:t>
      </w:r>
    </w:p>
    <w:p w14:paraId="1FC64096" w14:textId="77777777" w:rsidR="00B926E7" w:rsidRPr="00B926E7" w:rsidRDefault="00B926E7" w:rsidP="00B926E7">
      <w:pPr>
        <w:numPr>
          <w:ilvl w:val="0"/>
          <w:numId w:val="21"/>
        </w:numPr>
        <w:spacing w:before="40" w:after="40" w:line="259" w:lineRule="auto"/>
        <w:jc w:val="both"/>
        <w:rPr>
          <w:rFonts w:ascii="Calibri" w:eastAsia="Times New Roman" w:hAnsi="Calibri" w:cs="Times New Roman"/>
          <w:noProof/>
          <w:snapToGrid w:val="0"/>
          <w:color w:val="auto"/>
          <w:sz w:val="24"/>
          <w:szCs w:val="24"/>
          <w:lang w:eastAsia="en-GB"/>
        </w:rPr>
      </w:pPr>
      <w:r w:rsidRPr="00B926E7">
        <w:rPr>
          <w:rFonts w:ascii="Calibri" w:eastAsia="Times New Roman" w:hAnsi="Calibri" w:cs="Times New Roman"/>
          <w:snapToGrid w:val="0"/>
          <w:color w:val="auto"/>
          <w:sz w:val="24"/>
          <w:szCs w:val="24"/>
          <w:lang w:eastAsia="en-GB"/>
        </w:rPr>
        <w:t>a commis, en matière professionnelle, une faute grave constatée par tout moyen que les pouvoirs adjudicateurs peuvent justifier, y compris par une décision de la Banque européenne d'investissement ou d'une organisation internationale ;</w:t>
      </w:r>
    </w:p>
    <w:p w14:paraId="13A87A2F" w14:textId="77777777" w:rsidR="00B926E7" w:rsidRPr="00B926E7" w:rsidRDefault="00B926E7" w:rsidP="00B926E7">
      <w:pPr>
        <w:numPr>
          <w:ilvl w:val="0"/>
          <w:numId w:val="21"/>
        </w:numPr>
        <w:spacing w:before="40" w:after="40" w:line="259" w:lineRule="auto"/>
        <w:jc w:val="both"/>
        <w:rPr>
          <w:rFonts w:ascii="Calibri" w:eastAsia="Times New Roman" w:hAnsi="Calibri" w:cs="Times New Roman"/>
          <w:noProof/>
          <w:snapToGrid w:val="0"/>
          <w:color w:val="auto"/>
          <w:sz w:val="24"/>
          <w:szCs w:val="24"/>
          <w:lang w:eastAsia="en-GB"/>
        </w:rPr>
      </w:pPr>
      <w:r w:rsidRPr="00B926E7">
        <w:rPr>
          <w:rFonts w:ascii="Calibri" w:eastAsia="Times New Roman" w:hAnsi="Calibri" w:cs="Times New Roman"/>
          <w:snapToGrid w:val="0"/>
          <w:color w:val="auto"/>
          <w:sz w:val="24"/>
          <w:szCs w:val="24"/>
          <w:lang w:eastAsia="en-GB"/>
        </w:rPr>
        <w:t xml:space="preserve">n'a pas respecté ses obligations relatives au paiement des cotisations de sécurité sociale ou ses obligations relatives au paiement de ses impôts selon les dispositions légales du pays où </w:t>
      </w:r>
      <w:r w:rsidRPr="00682E84">
        <w:rPr>
          <w:rFonts w:ascii="Calibri" w:eastAsia="Times New Roman" w:hAnsi="Calibri" w:cs="Times New Roman"/>
          <w:snapToGrid w:val="0"/>
          <w:color w:val="auto"/>
          <w:sz w:val="24"/>
          <w:szCs w:val="24"/>
          <w:highlight w:val="lightGray"/>
          <w:lang w:eastAsia="en-GB"/>
        </w:rPr>
        <w:t>[il][elle]</w:t>
      </w:r>
      <w:r w:rsidRPr="00B926E7">
        <w:rPr>
          <w:rFonts w:ascii="Calibri" w:eastAsia="Times New Roman" w:hAnsi="Calibri" w:cs="Times New Roman"/>
          <w:snapToGrid w:val="0"/>
          <w:color w:val="auto"/>
          <w:sz w:val="24"/>
          <w:szCs w:val="24"/>
          <w:lang w:eastAsia="en-GB"/>
        </w:rPr>
        <w:t xml:space="preserve"> est établi</w:t>
      </w:r>
      <w:r w:rsidRPr="00682E84">
        <w:rPr>
          <w:rFonts w:ascii="Calibri" w:eastAsia="Times New Roman" w:hAnsi="Calibri" w:cs="Times New Roman"/>
          <w:snapToGrid w:val="0"/>
          <w:color w:val="auto"/>
          <w:sz w:val="24"/>
          <w:szCs w:val="24"/>
          <w:highlight w:val="lightGray"/>
          <w:lang w:eastAsia="en-GB"/>
        </w:rPr>
        <w:t>[e]</w:t>
      </w:r>
      <w:r w:rsidRPr="00B926E7">
        <w:rPr>
          <w:rFonts w:ascii="Calibri" w:eastAsia="Times New Roman" w:hAnsi="Calibri" w:cs="Times New Roman"/>
          <w:snapToGrid w:val="0"/>
          <w:color w:val="auto"/>
          <w:sz w:val="24"/>
          <w:szCs w:val="24"/>
          <w:lang w:eastAsia="en-GB"/>
        </w:rPr>
        <w:t xml:space="preserve"> ou celles du pays du pouvoir adjudicateur ou encore celles du pays où le marché doit s'exécuter ;</w:t>
      </w:r>
    </w:p>
    <w:p w14:paraId="41641FB0" w14:textId="77777777" w:rsidR="00B926E7" w:rsidRPr="00B926E7" w:rsidRDefault="00B926E7" w:rsidP="00B926E7">
      <w:pPr>
        <w:numPr>
          <w:ilvl w:val="0"/>
          <w:numId w:val="21"/>
        </w:numPr>
        <w:spacing w:before="40" w:after="40" w:line="259" w:lineRule="auto"/>
        <w:jc w:val="both"/>
        <w:rPr>
          <w:rFonts w:ascii="Calibri" w:eastAsia="Times New Roman" w:hAnsi="Calibri" w:cs="Times New Roman"/>
          <w:noProof/>
          <w:snapToGrid w:val="0"/>
          <w:color w:val="auto"/>
          <w:sz w:val="24"/>
          <w:szCs w:val="24"/>
          <w:lang w:eastAsia="en-GB"/>
        </w:rPr>
      </w:pPr>
      <w:r w:rsidRPr="00B926E7">
        <w:rPr>
          <w:rFonts w:ascii="Calibri" w:eastAsia="Times New Roman" w:hAnsi="Calibri" w:cs="Times New Roman"/>
          <w:snapToGrid w:val="0"/>
          <w:color w:val="auto"/>
          <w:sz w:val="24"/>
          <w:szCs w:val="24"/>
          <w:lang w:eastAsia="en-GB"/>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 ;</w:t>
      </w:r>
    </w:p>
    <w:p w14:paraId="392068C5" w14:textId="77777777" w:rsidR="00B926E7" w:rsidRPr="00B926E7" w:rsidRDefault="00B926E7" w:rsidP="00B926E7">
      <w:pPr>
        <w:numPr>
          <w:ilvl w:val="0"/>
          <w:numId w:val="21"/>
        </w:numPr>
        <w:spacing w:before="40" w:after="40" w:line="259" w:lineRule="auto"/>
        <w:jc w:val="both"/>
        <w:rPr>
          <w:rFonts w:ascii="Calibri" w:eastAsia="Calibri" w:hAnsi="Calibri" w:cs="Times New Roman"/>
          <w:noProof/>
          <w:color w:val="auto"/>
          <w:sz w:val="22"/>
        </w:rPr>
      </w:pPr>
      <w:r w:rsidRPr="00B926E7">
        <w:rPr>
          <w:rFonts w:ascii="Calibri" w:eastAsia="Calibri" w:hAnsi="Calibri" w:cs="Times New Roman"/>
          <w:color w:val="auto"/>
          <w:sz w:val="22"/>
        </w:rPr>
        <w:lastRenderedPageBreak/>
        <w:t>fait l'objet d'une sanction administrative pour s'être rendu</w:t>
      </w:r>
      <w:r w:rsidRPr="00682E84">
        <w:rPr>
          <w:rFonts w:ascii="Calibri" w:eastAsia="Calibri" w:hAnsi="Calibri" w:cs="Times New Roman"/>
          <w:color w:val="auto"/>
          <w:sz w:val="22"/>
          <w:highlight w:val="lightGray"/>
        </w:rPr>
        <w:t>[e]</w:t>
      </w:r>
      <w:r w:rsidRPr="00B926E7">
        <w:rPr>
          <w:rFonts w:ascii="Calibri" w:eastAsia="Calibri" w:hAnsi="Calibri" w:cs="Times New Roman"/>
          <w:color w:val="auto"/>
          <w:sz w:val="22"/>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682E84">
        <w:rPr>
          <w:rFonts w:ascii="Calibri" w:eastAsia="Calibri" w:hAnsi="Calibri" w:cs="Times New Roman"/>
          <w:color w:val="auto"/>
          <w:sz w:val="22"/>
          <w:highlight w:val="lightGray"/>
        </w:rPr>
        <w:t>[e]</w:t>
      </w:r>
      <w:r w:rsidRPr="00B926E7">
        <w:rPr>
          <w:rFonts w:ascii="Calibri" w:eastAsia="Calibri" w:hAnsi="Calibri" w:cs="Times New Roman"/>
          <w:color w:val="auto"/>
          <w:sz w:val="22"/>
        </w:rPr>
        <w:t xml:space="preserve"> en défaut grave d'exécution de ses obligations en vertu de marchés ou de subventions financés par le budget de l'Union ou de tout Etat membre.</w:t>
      </w:r>
    </w:p>
    <w:p w14:paraId="2B60327F" w14:textId="77777777" w:rsidR="00B926E7" w:rsidRPr="00B926E7" w:rsidRDefault="00B926E7" w:rsidP="00B926E7">
      <w:pPr>
        <w:numPr>
          <w:ilvl w:val="0"/>
          <w:numId w:val="26"/>
        </w:numPr>
        <w:spacing w:before="240" w:after="120" w:line="259" w:lineRule="auto"/>
        <w:ind w:left="714" w:hanging="357"/>
        <w:jc w:val="both"/>
        <w:rPr>
          <w:rFonts w:ascii="Calibri" w:eastAsia="Calibri" w:hAnsi="Calibri" w:cs="Times New Roman"/>
          <w:noProof/>
          <w:color w:val="auto"/>
          <w:sz w:val="22"/>
        </w:rPr>
      </w:pPr>
      <w:r w:rsidRPr="00B926E7">
        <w:rPr>
          <w:rFonts w:ascii="Calibri" w:eastAsia="Calibri" w:hAnsi="Calibri" w:cs="Times New Roman"/>
          <w:color w:val="auto"/>
          <w:sz w:val="22"/>
        </w:rPr>
        <w:t>(</w:t>
      </w:r>
      <w:r w:rsidRPr="00682E84">
        <w:rPr>
          <w:rFonts w:ascii="Calibri" w:eastAsia="Calibri" w:hAnsi="Calibri" w:cs="Times New Roman"/>
          <w:i/>
          <w:color w:val="auto"/>
          <w:sz w:val="22"/>
          <w:highlight w:val="lightGray"/>
          <w:u w:val="single"/>
        </w:rPr>
        <w:t>Uniquement pour les personnes morales autres que les États membres et les autorités locales, autrement supprimer la mention</w:t>
      </w:r>
      <w:r w:rsidRPr="00B926E7">
        <w:rPr>
          <w:rFonts w:ascii="Calibri" w:eastAsia="Calibri" w:hAnsi="Calibri" w:cs="Times New Roman"/>
          <w:color w:val="auto"/>
          <w:sz w:val="22"/>
        </w:rPr>
        <w:t>) déclare que les personnes physiques ayant le pouvoir de représentation, de décision ou de contrôle</w:t>
      </w:r>
      <w:r w:rsidRPr="00B926E7">
        <w:rPr>
          <w:rFonts w:ascii="Calibri" w:eastAsia="Calibri" w:hAnsi="Calibri" w:cs="Times New Roman"/>
          <w:color w:val="auto"/>
          <w:sz w:val="22"/>
          <w:vertAlign w:val="superscript"/>
        </w:rPr>
        <w:footnoteReference w:id="1"/>
      </w:r>
      <w:r w:rsidRPr="00B926E7">
        <w:rPr>
          <w:rFonts w:ascii="Calibri" w:eastAsia="Calibri" w:hAnsi="Calibri" w:cs="Times New Roman"/>
          <w:color w:val="auto"/>
          <w:sz w:val="22"/>
        </w:rPr>
        <w:t xml:space="preserve"> sur l'entité légale susmentionnée ne se trouvent pas dans la situation visée aux points b) ou e) ci-dessus ;</w:t>
      </w:r>
      <w:r w:rsidRPr="00B926E7">
        <w:rPr>
          <w:rFonts w:ascii="Calibri" w:eastAsia="Calibri" w:hAnsi="Calibri" w:cs="Times New Roman"/>
          <w:noProof/>
          <w:color w:val="auto"/>
          <w:sz w:val="22"/>
        </w:rPr>
        <w:t xml:space="preserve"> </w:t>
      </w:r>
    </w:p>
    <w:p w14:paraId="247DFF51" w14:textId="77777777" w:rsidR="00B926E7" w:rsidRPr="00B926E7" w:rsidRDefault="00B926E7" w:rsidP="00B926E7">
      <w:pPr>
        <w:numPr>
          <w:ilvl w:val="0"/>
          <w:numId w:val="24"/>
        </w:numPr>
        <w:spacing w:before="240" w:after="120" w:line="259" w:lineRule="auto"/>
        <w:ind w:left="714" w:hanging="357"/>
        <w:jc w:val="both"/>
        <w:rPr>
          <w:rFonts w:ascii="Calibri" w:eastAsia="Calibri" w:hAnsi="Calibri" w:cs="Times New Roman"/>
          <w:noProof/>
          <w:color w:val="auto"/>
          <w:sz w:val="22"/>
        </w:rPr>
      </w:pPr>
      <w:r w:rsidRPr="00B926E7">
        <w:rPr>
          <w:rFonts w:ascii="Calibri" w:eastAsia="Calibri" w:hAnsi="Calibri" w:cs="Times New Roman"/>
          <w:color w:val="auto"/>
          <w:sz w:val="22"/>
        </w:rPr>
        <w:t xml:space="preserve">déclare </w:t>
      </w:r>
      <w:r w:rsidRPr="00682E84">
        <w:rPr>
          <w:rFonts w:ascii="Calibri" w:eastAsia="Calibri" w:hAnsi="Calibri" w:cs="Times New Roman"/>
          <w:color w:val="auto"/>
          <w:sz w:val="22"/>
          <w:highlight w:val="lightGray"/>
        </w:rPr>
        <w:t>[que la personne morale susmentionnée][qu'il][qu'elle]</w:t>
      </w:r>
      <w:r w:rsidRPr="00B926E7">
        <w:rPr>
          <w:rFonts w:ascii="Calibri" w:eastAsia="Calibri" w:hAnsi="Calibri" w:cs="Times New Roman"/>
          <w:color w:val="auto"/>
          <w:sz w:val="22"/>
        </w:rPr>
        <w:t xml:space="preserve"> :</w:t>
      </w:r>
    </w:p>
    <w:p w14:paraId="10B87D5A" w14:textId="77777777" w:rsidR="00B926E7" w:rsidRPr="00B926E7" w:rsidRDefault="00B926E7" w:rsidP="00B926E7">
      <w:pPr>
        <w:spacing w:before="40" w:after="40" w:line="259" w:lineRule="auto"/>
        <w:ind w:left="284" w:hanging="273"/>
        <w:jc w:val="both"/>
        <w:rPr>
          <w:rFonts w:ascii="Calibri" w:eastAsia="Calibri" w:hAnsi="Calibri" w:cs="Times New Roman"/>
          <w:noProof/>
          <w:color w:val="auto"/>
          <w:sz w:val="22"/>
        </w:rPr>
      </w:pPr>
      <w:r w:rsidRPr="00B926E7">
        <w:rPr>
          <w:rFonts w:ascii="Calibri" w:eastAsia="Calibri" w:hAnsi="Calibri" w:cs="Times New Roman"/>
          <w:noProof/>
          <w:color w:val="auto"/>
          <w:sz w:val="22"/>
        </w:rPr>
        <w:t>g)</w:t>
      </w:r>
      <w:r w:rsidRPr="00B926E7">
        <w:rPr>
          <w:rFonts w:ascii="Calibri" w:eastAsia="Calibri" w:hAnsi="Calibri" w:cs="Times New Roman"/>
          <w:noProof/>
          <w:color w:val="auto"/>
          <w:sz w:val="22"/>
        </w:rPr>
        <w:tab/>
      </w:r>
      <w:r w:rsidRPr="00B926E7">
        <w:rPr>
          <w:rFonts w:ascii="Calibri" w:eastAsia="Calibri" w:hAnsi="Calibri" w:cs="Times New Roman"/>
          <w:color w:val="auto"/>
          <w:sz w:val="22"/>
        </w:rPr>
        <w:t>ne se trouve pas en situation de conflit d'intérêts par rapport au marché;</w:t>
      </w:r>
      <w:r w:rsidRPr="00B926E7">
        <w:rPr>
          <w:rFonts w:ascii="Calibri" w:eastAsia="Calibri" w:hAnsi="Calibri" w:cs="Times New Roman"/>
          <w:noProof/>
          <w:color w:val="auto"/>
          <w:sz w:val="22"/>
        </w:rPr>
        <w:t xml:space="preserve"> </w:t>
      </w:r>
      <w:r w:rsidRPr="00B926E7">
        <w:rPr>
          <w:rFonts w:ascii="Calibri" w:eastAsia="Calibri" w:hAnsi="Calibri" w:cs="Times New Roman"/>
          <w:color w:val="auto"/>
          <w:sz w:val="22"/>
        </w:rPr>
        <w:t>un conflit d'intérêts peut notamment résulter d'intérêts économiques, d'affinités politiques ou nationales, de liens familiaux ou sentimentaux, ou de tout autre type de relations ou d'intérêts communs ;</w:t>
      </w:r>
    </w:p>
    <w:p w14:paraId="10AD9EA5" w14:textId="77777777" w:rsidR="00B926E7" w:rsidRPr="00B926E7" w:rsidRDefault="00B926E7" w:rsidP="00B926E7">
      <w:pPr>
        <w:spacing w:before="40" w:after="40" w:line="259" w:lineRule="auto"/>
        <w:ind w:left="284" w:hanging="273"/>
        <w:jc w:val="both"/>
        <w:rPr>
          <w:rFonts w:ascii="Calibri" w:eastAsia="Calibri" w:hAnsi="Calibri" w:cs="Times New Roman"/>
          <w:noProof/>
          <w:color w:val="auto"/>
          <w:sz w:val="22"/>
        </w:rPr>
      </w:pPr>
      <w:r w:rsidRPr="00B926E7">
        <w:rPr>
          <w:rFonts w:ascii="Calibri" w:eastAsia="Calibri" w:hAnsi="Calibri" w:cs="Times New Roman"/>
          <w:noProof/>
          <w:color w:val="auto"/>
          <w:sz w:val="22"/>
        </w:rPr>
        <w:t>h)</w:t>
      </w:r>
      <w:r w:rsidRPr="00B926E7">
        <w:rPr>
          <w:rFonts w:ascii="Calibri" w:eastAsia="Calibri" w:hAnsi="Calibri" w:cs="Times New Roman"/>
          <w:noProof/>
          <w:color w:val="auto"/>
          <w:sz w:val="22"/>
        </w:rPr>
        <w:tab/>
      </w:r>
      <w:r w:rsidRPr="00B926E7">
        <w:rPr>
          <w:rFonts w:ascii="Calibri" w:eastAsia="Calibri" w:hAnsi="Calibri" w:cs="Times New Roman"/>
          <w:color w:val="auto"/>
          <w:sz w:val="22"/>
        </w:rPr>
        <w:t>fera connaître, sans délai, au pouvoir adjudicateur toute situation constitutive d'un conflit d'intérêts ou susceptible de conduire à un conflit d'intérêts ;</w:t>
      </w:r>
    </w:p>
    <w:p w14:paraId="6FABD536" w14:textId="77777777" w:rsidR="00B926E7" w:rsidRPr="00B926E7" w:rsidRDefault="00B926E7" w:rsidP="00B926E7">
      <w:pPr>
        <w:spacing w:before="40" w:after="40" w:line="259" w:lineRule="auto"/>
        <w:ind w:left="284" w:hanging="273"/>
        <w:jc w:val="both"/>
        <w:rPr>
          <w:rFonts w:ascii="Calibri" w:eastAsia="Calibri" w:hAnsi="Calibri" w:cs="Times New Roman"/>
          <w:noProof/>
          <w:color w:val="auto"/>
          <w:sz w:val="22"/>
        </w:rPr>
      </w:pPr>
      <w:r w:rsidRPr="00B926E7">
        <w:rPr>
          <w:rFonts w:ascii="Calibri" w:eastAsia="Calibri" w:hAnsi="Calibri" w:cs="Times New Roman"/>
          <w:noProof/>
          <w:color w:val="auto"/>
          <w:sz w:val="22"/>
        </w:rPr>
        <w:t>i)</w:t>
      </w:r>
      <w:r w:rsidRPr="00B926E7">
        <w:rPr>
          <w:rFonts w:ascii="Calibri" w:eastAsia="Calibri" w:hAnsi="Calibri" w:cs="Times New Roman"/>
          <w:noProof/>
          <w:color w:val="auto"/>
          <w:sz w:val="22"/>
        </w:rPr>
        <w:tab/>
      </w:r>
      <w:r w:rsidRPr="00B926E7">
        <w:rPr>
          <w:rFonts w:ascii="Calibri" w:eastAsia="Calibri" w:hAnsi="Calibri" w:cs="Times New Roman"/>
          <w:color w:val="auto"/>
          <w:sz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 ;</w:t>
      </w:r>
    </w:p>
    <w:p w14:paraId="2E1F7E71" w14:textId="77777777" w:rsidR="00B926E7" w:rsidRPr="00B926E7" w:rsidRDefault="00B926E7" w:rsidP="00B926E7">
      <w:pPr>
        <w:spacing w:before="40" w:after="40" w:line="259" w:lineRule="auto"/>
        <w:ind w:left="284" w:hanging="273"/>
        <w:jc w:val="both"/>
        <w:rPr>
          <w:rFonts w:ascii="Calibri" w:eastAsia="Calibri" w:hAnsi="Calibri" w:cs="Times New Roman"/>
          <w:noProof/>
          <w:color w:val="auto"/>
          <w:sz w:val="22"/>
        </w:rPr>
      </w:pPr>
      <w:r w:rsidRPr="00B926E7">
        <w:rPr>
          <w:rFonts w:ascii="Calibri" w:eastAsia="Calibri" w:hAnsi="Calibri" w:cs="Times New Roman"/>
          <w:noProof/>
          <w:color w:val="auto"/>
          <w:sz w:val="22"/>
        </w:rPr>
        <w:t>j)</w:t>
      </w:r>
      <w:r w:rsidRPr="00B926E7">
        <w:rPr>
          <w:rFonts w:ascii="Calibri" w:eastAsia="Calibri" w:hAnsi="Calibri" w:cs="Times New Roman"/>
          <w:noProof/>
          <w:color w:val="auto"/>
          <w:sz w:val="22"/>
        </w:rPr>
        <w:tab/>
      </w:r>
      <w:r w:rsidRPr="00B926E7">
        <w:rPr>
          <w:rFonts w:ascii="Calibri" w:eastAsia="Calibri" w:hAnsi="Calibri" w:cs="Times New Roman"/>
          <w:color w:val="auto"/>
          <w:sz w:val="22"/>
        </w:rPr>
        <w:t>a fourni des renseignements exacts, sincères et complets au pouvoir adjudicateur dans le cadre de la présente procédure de passation de marché ;</w:t>
      </w:r>
    </w:p>
    <w:p w14:paraId="0942786A" w14:textId="77777777" w:rsidR="00B926E7" w:rsidRPr="00B926E7" w:rsidRDefault="00B926E7" w:rsidP="00B926E7">
      <w:pPr>
        <w:numPr>
          <w:ilvl w:val="0"/>
          <w:numId w:val="25"/>
        </w:numPr>
        <w:spacing w:before="240" w:after="120" w:line="259" w:lineRule="auto"/>
        <w:ind w:left="726" w:hanging="357"/>
        <w:jc w:val="both"/>
        <w:rPr>
          <w:rFonts w:ascii="Calibri" w:eastAsia="Calibri" w:hAnsi="Calibri" w:cs="Times New Roman"/>
          <w:noProof/>
          <w:color w:val="auto"/>
          <w:sz w:val="22"/>
        </w:rPr>
      </w:pPr>
      <w:r w:rsidRPr="00B926E7">
        <w:rPr>
          <w:rFonts w:ascii="Calibri" w:eastAsia="Calibri" w:hAnsi="Calibri" w:cs="Times New Roman"/>
          <w:color w:val="auto"/>
          <w:sz w:val="22"/>
        </w:rPr>
        <w:t xml:space="preserve">reconnaît </w:t>
      </w:r>
      <w:r w:rsidRPr="00682E84">
        <w:rPr>
          <w:rFonts w:ascii="Calibri" w:eastAsia="Calibri" w:hAnsi="Calibri" w:cs="Times New Roman"/>
          <w:color w:val="auto"/>
          <w:sz w:val="22"/>
          <w:highlight w:val="lightGray"/>
        </w:rPr>
        <w:t>[que la personne morale susmentionnée][qu'il][qu'elle]</w:t>
      </w:r>
      <w:r w:rsidRPr="00B926E7">
        <w:rPr>
          <w:rFonts w:ascii="Calibri" w:eastAsia="Calibri" w:hAnsi="Calibri" w:cs="Times New Roman"/>
          <w:color w:val="auto"/>
          <w:sz w:val="22"/>
        </w:rPr>
        <w:t xml:space="preserve"> peut être frappé</w:t>
      </w:r>
      <w:r w:rsidRPr="00682E84">
        <w:rPr>
          <w:rFonts w:ascii="Calibri" w:eastAsia="Calibri" w:hAnsi="Calibri" w:cs="Times New Roman"/>
          <w:color w:val="auto"/>
          <w:sz w:val="22"/>
          <w:highlight w:val="lightGray"/>
        </w:rPr>
        <w:t>[e]</w:t>
      </w:r>
      <w:r w:rsidRPr="00B926E7">
        <w:rPr>
          <w:rFonts w:ascii="Calibri" w:eastAsia="Calibri" w:hAnsi="Calibri" w:cs="Times New Roman"/>
          <w:color w:val="auto"/>
          <w:sz w:val="22"/>
        </w:rPr>
        <w:t xml:space="preserve"> de sanctions administratives et financières s'il est établi que de fausses déclarations ont été faites ou que de fausses informations ont été fournies.</w:t>
      </w:r>
      <w:r w:rsidRPr="00B926E7">
        <w:rPr>
          <w:rFonts w:ascii="Calibri" w:eastAsia="Calibri" w:hAnsi="Calibri" w:cs="Times New Roman"/>
          <w:noProof/>
          <w:color w:val="auto"/>
          <w:sz w:val="22"/>
        </w:rPr>
        <w:t xml:space="preserve"> </w:t>
      </w:r>
    </w:p>
    <w:p w14:paraId="5612394C" w14:textId="77777777" w:rsidR="00B926E7" w:rsidRPr="00B926E7" w:rsidRDefault="00B926E7" w:rsidP="00B926E7">
      <w:pPr>
        <w:spacing w:before="40" w:after="40" w:line="259" w:lineRule="auto"/>
        <w:ind w:firstLine="11"/>
        <w:jc w:val="both"/>
        <w:rPr>
          <w:rFonts w:ascii="Calibri" w:eastAsia="Calibri" w:hAnsi="Calibri" w:cs="Times New Roman"/>
          <w:noProof/>
          <w:color w:val="auto"/>
          <w:sz w:val="22"/>
        </w:rPr>
      </w:pPr>
      <w:r w:rsidRPr="00B926E7">
        <w:rPr>
          <w:rFonts w:ascii="Calibri" w:eastAsia="Calibri" w:hAnsi="Calibri" w:cs="Times New Roman"/>
          <w:color w:val="auto"/>
          <w:sz w:val="22"/>
        </w:rPr>
        <w:t>En cas d'attribution du marché, les éléments suivants sont fournis sur demande et dans le délai fixé par le pouvoir adjudicateur :</w:t>
      </w:r>
    </w:p>
    <w:p w14:paraId="142CFAB2" w14:textId="77777777" w:rsidR="00B926E7" w:rsidRPr="00B926E7" w:rsidRDefault="00B926E7" w:rsidP="00B926E7">
      <w:pPr>
        <w:spacing w:before="40" w:after="40"/>
        <w:ind w:left="426"/>
        <w:jc w:val="both"/>
        <w:rPr>
          <w:rFonts w:ascii="Calibri" w:eastAsia="Times New Roman" w:hAnsi="Calibri" w:cs="Times New Roman"/>
          <w:noProof/>
          <w:snapToGrid w:val="0"/>
          <w:color w:val="auto"/>
          <w:sz w:val="22"/>
          <w:szCs w:val="24"/>
          <w:lang w:eastAsia="en-GB"/>
        </w:rPr>
      </w:pPr>
      <w:r w:rsidRPr="00B926E7">
        <w:rPr>
          <w:rFonts w:ascii="Calibri" w:eastAsia="Times New Roman" w:hAnsi="Calibri" w:cs="Times New Roman"/>
          <w:snapToGrid w:val="0"/>
          <w:color w:val="auto"/>
          <w:sz w:val="22"/>
          <w:szCs w:val="24"/>
          <w:lang w:eastAsia="en-GB"/>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B926E7">
        <w:rPr>
          <w:rFonts w:ascii="Calibri" w:eastAsia="Times New Roman" w:hAnsi="Calibri" w:cs="Times New Roman"/>
          <w:noProof/>
          <w:snapToGrid w:val="0"/>
          <w:color w:val="auto"/>
          <w:sz w:val="22"/>
          <w:szCs w:val="24"/>
          <w:lang w:eastAsia="en-GB"/>
        </w:rPr>
        <w:t xml:space="preserve"> </w:t>
      </w:r>
      <w:r w:rsidRPr="00B926E7">
        <w:rPr>
          <w:rFonts w:ascii="Calibri" w:eastAsia="Times New Roman" w:hAnsi="Calibri" w:cs="Times New Roman"/>
          <w:snapToGrid w:val="0"/>
          <w:color w:val="auto"/>
          <w:sz w:val="22"/>
          <w:szCs w:val="24"/>
          <w:lang w:eastAsia="en-GB"/>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C9A293A" w14:textId="77777777" w:rsidR="00B926E7" w:rsidRPr="00B926E7" w:rsidRDefault="00B926E7" w:rsidP="00B926E7">
      <w:pPr>
        <w:spacing w:before="40" w:after="40"/>
        <w:ind w:left="426"/>
        <w:jc w:val="both"/>
        <w:rPr>
          <w:rFonts w:ascii="Calibri" w:eastAsia="Times New Roman" w:hAnsi="Calibri" w:cs="Times New Roman"/>
          <w:noProof/>
          <w:snapToGrid w:val="0"/>
          <w:color w:val="auto"/>
          <w:sz w:val="22"/>
          <w:szCs w:val="24"/>
          <w:lang w:eastAsia="en-GB"/>
        </w:rPr>
      </w:pPr>
      <w:r w:rsidRPr="00B926E7">
        <w:rPr>
          <w:rFonts w:ascii="Calibri" w:eastAsia="Times New Roman" w:hAnsi="Calibri" w:cs="Times New Roman"/>
          <w:snapToGrid w:val="0"/>
          <w:color w:val="auto"/>
          <w:sz w:val="22"/>
          <w:szCs w:val="24"/>
          <w:lang w:eastAsia="en-GB"/>
        </w:rPr>
        <w:t>Dans le cas visé au point d) ci-dessus, des attestations ou des courriers récents, émis par les autorités compétentes de l'État concerné, sont requis.</w:t>
      </w:r>
      <w:r w:rsidRPr="00B926E7">
        <w:rPr>
          <w:rFonts w:ascii="Calibri" w:eastAsia="Times New Roman" w:hAnsi="Calibri" w:cs="Times New Roman"/>
          <w:noProof/>
          <w:snapToGrid w:val="0"/>
          <w:color w:val="auto"/>
          <w:sz w:val="22"/>
          <w:szCs w:val="24"/>
          <w:lang w:eastAsia="en-GB"/>
        </w:rPr>
        <w:t xml:space="preserve"> </w:t>
      </w:r>
      <w:r w:rsidRPr="00B926E7">
        <w:rPr>
          <w:rFonts w:ascii="Calibri" w:eastAsia="Times New Roman" w:hAnsi="Calibri" w:cs="Times New Roman"/>
          <w:snapToGrid w:val="0"/>
          <w:color w:val="auto"/>
          <w:sz w:val="22"/>
          <w:szCs w:val="24"/>
          <w:lang w:eastAsia="en-GB"/>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612C5023" w14:textId="77777777" w:rsidR="00B926E7" w:rsidRPr="00B926E7" w:rsidRDefault="00B926E7" w:rsidP="00B926E7">
      <w:pPr>
        <w:tabs>
          <w:tab w:val="left" w:pos="-480"/>
          <w:tab w:val="left" w:pos="-142"/>
          <w:tab w:val="left" w:pos="426"/>
          <w:tab w:val="left" w:pos="4680"/>
          <w:tab w:val="left" w:pos="8400"/>
        </w:tabs>
        <w:spacing w:before="40" w:after="40" w:line="259" w:lineRule="auto"/>
        <w:ind w:left="426"/>
        <w:jc w:val="both"/>
        <w:rPr>
          <w:rFonts w:ascii="Calibri" w:eastAsia="Calibri" w:hAnsi="Calibri" w:cs="Times New Roman"/>
          <w:noProof/>
          <w:color w:val="auto"/>
          <w:sz w:val="22"/>
        </w:rPr>
      </w:pPr>
      <w:r w:rsidRPr="00B926E7">
        <w:rPr>
          <w:rFonts w:ascii="Calibri" w:eastAsia="Calibri" w:hAnsi="Calibri" w:cs="Times New Roman"/>
          <w:color w:val="auto"/>
          <w:sz w:val="22"/>
        </w:rPr>
        <w:lastRenderedPageBreak/>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7C0B4626" w14:textId="77777777" w:rsidR="00B926E7" w:rsidRDefault="00B926E7" w:rsidP="00B926E7">
      <w:pPr>
        <w:tabs>
          <w:tab w:val="left" w:pos="-480"/>
          <w:tab w:val="left" w:pos="-142"/>
          <w:tab w:val="left" w:pos="426"/>
          <w:tab w:val="left" w:pos="4680"/>
          <w:tab w:val="left" w:pos="8400"/>
        </w:tabs>
        <w:spacing w:before="40" w:after="40" w:line="259" w:lineRule="auto"/>
        <w:ind w:left="426"/>
        <w:jc w:val="both"/>
        <w:rPr>
          <w:rFonts w:ascii="Calibri" w:eastAsia="Calibri" w:hAnsi="Calibri" w:cs="Times New Roman"/>
          <w:noProof/>
          <w:color w:val="auto"/>
          <w:sz w:val="22"/>
        </w:rPr>
      </w:pPr>
      <w:r w:rsidRPr="00B926E7">
        <w:rPr>
          <w:rFonts w:ascii="Calibri" w:eastAsia="Calibri" w:hAnsi="Calibri" w:cs="Times New Roman"/>
          <w:color w:val="auto"/>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B926E7">
        <w:rPr>
          <w:rFonts w:ascii="Calibri" w:eastAsia="Calibri" w:hAnsi="Calibri" w:cs="Times New Roman"/>
          <w:noProof/>
          <w:color w:val="auto"/>
          <w:sz w:val="22"/>
        </w:rPr>
        <w:t xml:space="preserve"> </w:t>
      </w:r>
    </w:p>
    <w:p w14:paraId="6F8CF953" w14:textId="77777777" w:rsidR="001A7897" w:rsidRPr="00B926E7" w:rsidRDefault="001A7897" w:rsidP="00B926E7">
      <w:pPr>
        <w:tabs>
          <w:tab w:val="left" w:pos="-480"/>
          <w:tab w:val="left" w:pos="-142"/>
          <w:tab w:val="left" w:pos="426"/>
          <w:tab w:val="left" w:pos="4680"/>
          <w:tab w:val="left" w:pos="8400"/>
        </w:tabs>
        <w:spacing w:before="40" w:after="40" w:line="259" w:lineRule="auto"/>
        <w:ind w:left="426"/>
        <w:jc w:val="both"/>
        <w:rPr>
          <w:rFonts w:ascii="Calibri" w:eastAsia="Calibri" w:hAnsi="Calibri" w:cs="Times New Roman"/>
          <w:noProof/>
          <w:color w:val="auto"/>
          <w:sz w:val="22"/>
        </w:rPr>
      </w:pPr>
    </w:p>
    <w:p w14:paraId="578F0E2C" w14:textId="77777777" w:rsidR="00B926E7" w:rsidRPr="00B926E7" w:rsidRDefault="00B926E7" w:rsidP="004205D8">
      <w:pPr>
        <w:spacing w:before="40" w:after="40" w:line="259" w:lineRule="auto"/>
        <w:ind w:left="426" w:hanging="426"/>
        <w:jc w:val="both"/>
        <w:rPr>
          <w:rFonts w:ascii="Calibri" w:eastAsia="Calibri" w:hAnsi="Calibri" w:cs="Times New Roman"/>
          <w:noProof/>
          <w:color w:val="auto"/>
          <w:sz w:val="22"/>
        </w:rPr>
      </w:pPr>
    </w:p>
    <w:tbl>
      <w:tblPr>
        <w:tblStyle w:val="Grilledutableau1"/>
        <w:tblW w:w="9780" w:type="dxa"/>
        <w:tblInd w:w="421" w:type="dxa"/>
        <w:tblLook w:val="04A0" w:firstRow="1" w:lastRow="0" w:firstColumn="1" w:lastColumn="0" w:noHBand="0" w:noVBand="1"/>
      </w:tblPr>
      <w:tblGrid>
        <w:gridCol w:w="3260"/>
        <w:gridCol w:w="3544"/>
        <w:gridCol w:w="2976"/>
      </w:tblGrid>
      <w:tr w:rsidR="00B926E7" w:rsidRPr="00B926E7" w14:paraId="16F46697" w14:textId="77777777" w:rsidTr="004205D8">
        <w:trPr>
          <w:trHeight w:val="2206"/>
        </w:trPr>
        <w:tc>
          <w:tcPr>
            <w:tcW w:w="3260" w:type="dxa"/>
          </w:tcPr>
          <w:p w14:paraId="261F9D41" w14:textId="77777777" w:rsidR="00B926E7" w:rsidRPr="00B926E7" w:rsidRDefault="00B926E7" w:rsidP="004205D8">
            <w:pPr>
              <w:spacing w:before="40" w:after="40" w:line="259" w:lineRule="auto"/>
              <w:ind w:left="-99"/>
              <w:jc w:val="both"/>
              <w:rPr>
                <w:rFonts w:ascii="Calibri" w:eastAsia="Calibri" w:hAnsi="Calibri" w:cs="Times New Roman"/>
                <w:color w:val="auto"/>
              </w:rPr>
            </w:pPr>
            <w:r w:rsidRPr="00B926E7">
              <w:rPr>
                <w:rFonts w:ascii="Calibri" w:eastAsia="Calibri" w:hAnsi="Calibri" w:cs="Times New Roman"/>
                <w:color w:val="auto"/>
              </w:rPr>
              <w:t>Nom</w:t>
            </w:r>
          </w:p>
          <w:p w14:paraId="25E09657" w14:textId="77777777" w:rsidR="00B926E7" w:rsidRPr="00B926E7" w:rsidRDefault="00B926E7" w:rsidP="004205D8">
            <w:pPr>
              <w:spacing w:before="40" w:after="40" w:line="259" w:lineRule="auto"/>
              <w:ind w:left="-99"/>
              <w:jc w:val="both"/>
              <w:rPr>
                <w:rFonts w:ascii="Calibri" w:eastAsia="Calibri" w:hAnsi="Calibri" w:cs="Times New Roman"/>
                <w:noProof/>
                <w:color w:val="auto"/>
              </w:rPr>
            </w:pPr>
            <w:r w:rsidRPr="00B926E7">
              <w:rPr>
                <w:rFonts w:ascii="Calibri" w:eastAsia="Calibri" w:hAnsi="Calibri" w:cs="Times New Roman"/>
                <w:color w:val="auto"/>
              </w:rPr>
              <w:t>Prénom</w:t>
            </w:r>
          </w:p>
        </w:tc>
        <w:tc>
          <w:tcPr>
            <w:tcW w:w="3544" w:type="dxa"/>
          </w:tcPr>
          <w:p w14:paraId="33F44546" w14:textId="77777777" w:rsidR="00B926E7" w:rsidRPr="00B926E7" w:rsidRDefault="00B926E7" w:rsidP="004205D8">
            <w:pPr>
              <w:tabs>
                <w:tab w:val="left" w:pos="4395"/>
                <w:tab w:val="left" w:pos="7797"/>
              </w:tabs>
              <w:spacing w:before="40" w:after="40" w:line="259" w:lineRule="auto"/>
              <w:ind w:left="-99"/>
              <w:jc w:val="both"/>
              <w:rPr>
                <w:rFonts w:ascii="Calibri" w:eastAsia="Calibri" w:hAnsi="Calibri" w:cs="Times New Roman"/>
                <w:color w:val="auto"/>
              </w:rPr>
            </w:pPr>
            <w:r w:rsidRPr="00B926E7">
              <w:rPr>
                <w:rFonts w:ascii="Calibri" w:eastAsia="Times New Roman" w:hAnsi="Calibri" w:cs="Times New Roman"/>
                <w:color w:val="auto"/>
              </w:rPr>
              <w:t>Fonction</w:t>
            </w:r>
          </w:p>
        </w:tc>
        <w:tc>
          <w:tcPr>
            <w:tcW w:w="2976" w:type="dxa"/>
          </w:tcPr>
          <w:p w14:paraId="3D1254B7" w14:textId="77777777" w:rsidR="00B926E7" w:rsidRPr="00B926E7" w:rsidRDefault="00B926E7" w:rsidP="004205D8">
            <w:pPr>
              <w:spacing w:after="160" w:line="259" w:lineRule="auto"/>
              <w:ind w:left="-99"/>
              <w:jc w:val="both"/>
              <w:rPr>
                <w:rFonts w:ascii="Calibri" w:eastAsia="Calibri" w:hAnsi="Calibri" w:cs="Times New Roman"/>
                <w:noProof/>
                <w:color w:val="auto"/>
              </w:rPr>
            </w:pPr>
            <w:r w:rsidRPr="00B926E7">
              <w:rPr>
                <w:rFonts w:ascii="Calibri" w:eastAsia="Calibri" w:hAnsi="Calibri" w:cs="Times New Roman"/>
                <w:color w:val="auto"/>
              </w:rPr>
              <w:t>Date </w:t>
            </w:r>
            <w:r w:rsidRPr="00B926E7">
              <w:rPr>
                <w:rFonts w:ascii="Calibri" w:eastAsia="Calibri" w:hAnsi="Calibri" w:cs="Times New Roman"/>
                <w:noProof/>
                <w:color w:val="auto"/>
              </w:rPr>
              <w:t>:</w:t>
            </w:r>
          </w:p>
          <w:p w14:paraId="0348B27F" w14:textId="77777777" w:rsidR="00B926E7" w:rsidRPr="00B926E7" w:rsidRDefault="00B926E7" w:rsidP="004205D8">
            <w:pPr>
              <w:spacing w:after="160" w:line="259" w:lineRule="auto"/>
              <w:ind w:left="-99"/>
              <w:jc w:val="both"/>
              <w:rPr>
                <w:rFonts w:ascii="Calibri" w:eastAsia="Times New Roman" w:hAnsi="Calibri" w:cs="Times New Roman"/>
                <w:color w:val="auto"/>
              </w:rPr>
            </w:pPr>
            <w:r w:rsidRPr="00B926E7">
              <w:rPr>
                <w:rFonts w:ascii="Calibri" w:eastAsia="Calibri" w:hAnsi="Calibri" w:cs="Times New Roman"/>
                <w:color w:val="auto"/>
              </w:rPr>
              <w:t>Signature</w:t>
            </w:r>
          </w:p>
        </w:tc>
      </w:tr>
    </w:tbl>
    <w:p w14:paraId="39106807" w14:textId="77777777" w:rsidR="00B926E7" w:rsidRPr="00B926E7" w:rsidRDefault="00B926E7" w:rsidP="00B926E7">
      <w:pPr>
        <w:spacing w:after="160" w:line="259" w:lineRule="auto"/>
        <w:jc w:val="both"/>
        <w:rPr>
          <w:rFonts w:ascii="Calibri" w:eastAsia="Times New Roman" w:hAnsi="Calibri" w:cs="Times New Roman"/>
          <w:color w:val="auto"/>
          <w:sz w:val="22"/>
        </w:rPr>
      </w:pPr>
    </w:p>
    <w:p w14:paraId="1C048769" w14:textId="506FE597" w:rsidR="008C2933" w:rsidRPr="008C2933" w:rsidRDefault="008C2933" w:rsidP="00B926E7">
      <w:pPr>
        <w:pStyle w:val="Paragraphedeliste"/>
        <w:spacing w:after="120" w:line="240" w:lineRule="auto"/>
        <w:ind w:left="0"/>
        <w:jc w:val="center"/>
        <w:rPr>
          <w:rFonts w:ascii="Times New Roman" w:hAnsi="Times New Roman"/>
          <w:sz w:val="24"/>
          <w:szCs w:val="24"/>
        </w:rPr>
      </w:pPr>
    </w:p>
    <w:sectPr w:rsidR="008C2933" w:rsidRPr="008C2933" w:rsidSect="00347135">
      <w:headerReference w:type="default" r:id="rId8"/>
      <w:footerReference w:type="default" r:id="rId9"/>
      <w:pgSz w:w="11906" w:h="16838"/>
      <w:pgMar w:top="851" w:right="851" w:bottom="1701" w:left="851" w:header="567" w:footer="28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91A3" w14:textId="77777777" w:rsidR="003E7E06" w:rsidRDefault="003E7E06">
      <w:r>
        <w:separator/>
      </w:r>
    </w:p>
  </w:endnote>
  <w:endnote w:type="continuationSeparator" w:id="0">
    <w:p w14:paraId="41F87E47" w14:textId="77777777" w:rsidR="003E7E06" w:rsidRDefault="003E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 New Roman (Corps C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BEDE" w14:textId="6A43A823" w:rsidR="005E7BD1" w:rsidRDefault="005E7BD1">
    <w:pPr>
      <w:pStyle w:val="Pieddepage"/>
    </w:pPr>
    <w:r>
      <w:rPr>
        <w:noProof/>
        <w:lang w:val="fr-CA" w:eastAsia="fr-CA"/>
      </w:rPr>
      <w:drawing>
        <wp:anchor distT="0" distB="0" distL="114300" distR="114300" simplePos="0" relativeHeight="251659264" behindDoc="0" locked="0" layoutInCell="1" allowOverlap="1" wp14:anchorId="074C9C1E" wp14:editId="27B583CE">
          <wp:simplePos x="0" y="0"/>
          <wp:positionH relativeFrom="column">
            <wp:posOffset>5612130</wp:posOffset>
          </wp:positionH>
          <wp:positionV relativeFrom="paragraph">
            <wp:posOffset>-442595</wp:posOffset>
          </wp:positionV>
          <wp:extent cx="784860" cy="433640"/>
          <wp:effectExtent l="0" t="0" r="0" b="508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3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CC8">
      <w:rPr>
        <w:rFonts w:ascii="Cambria" w:eastAsia="MS Mincho" w:hAnsi="Cambria" w:cs="Arial"/>
        <w:noProof/>
        <w:color w:val="auto"/>
        <w:sz w:val="24"/>
        <w:szCs w:val="24"/>
        <w:lang w:val="fr-CA" w:eastAsia="fr-CA"/>
      </w:rPr>
      <w:drawing>
        <wp:anchor distT="0" distB="0" distL="114300" distR="114300" simplePos="0" relativeHeight="251661312" behindDoc="0" locked="0" layoutInCell="1" allowOverlap="1" wp14:anchorId="424B02B8" wp14:editId="609AB772">
          <wp:simplePos x="0" y="0"/>
          <wp:positionH relativeFrom="column">
            <wp:posOffset>2860040</wp:posOffset>
          </wp:positionH>
          <wp:positionV relativeFrom="paragraph">
            <wp:posOffset>-505460</wp:posOffset>
          </wp:positionV>
          <wp:extent cx="2178685" cy="551113"/>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78685" cy="551113"/>
                  </a:xfrm>
                  <a:prstGeom prst="rect">
                    <a:avLst/>
                  </a:prstGeom>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0" distR="0" simplePos="0" relativeHeight="37" behindDoc="1" locked="0" layoutInCell="1" allowOverlap="1" wp14:anchorId="3327CC08" wp14:editId="5EBD58BD">
          <wp:simplePos x="0" y="0"/>
          <wp:positionH relativeFrom="column">
            <wp:posOffset>1450975</wp:posOffset>
          </wp:positionH>
          <wp:positionV relativeFrom="paragraph">
            <wp:posOffset>-438785</wp:posOffset>
          </wp:positionV>
          <wp:extent cx="512445" cy="320040"/>
          <wp:effectExtent l="0" t="0" r="0" b="0"/>
          <wp:wrapNone/>
          <wp:docPr id="2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4"/>
                  <pic:cNvPicPr>
                    <a:picLocks noChangeAspect="1" noChangeArrowheads="1"/>
                  </pic:cNvPicPr>
                </pic:nvPicPr>
                <pic:blipFill>
                  <a:blip r:embed="rId3"/>
                  <a:stretch>
                    <a:fillRect/>
                  </a:stretch>
                </pic:blipFill>
                <pic:spPr bwMode="auto">
                  <a:xfrm>
                    <a:off x="0" y="0"/>
                    <a:ext cx="512445" cy="320040"/>
                  </a:xfrm>
                  <a:prstGeom prst="rect">
                    <a:avLst/>
                  </a:prstGeom>
                </pic:spPr>
              </pic:pic>
            </a:graphicData>
          </a:graphic>
        </wp:anchor>
      </w:drawing>
    </w:r>
    <w:r>
      <w:rPr>
        <w:noProof/>
        <w:lang w:val="fr-CA" w:eastAsia="fr-CA"/>
      </w:rPr>
      <w:drawing>
        <wp:anchor distT="0" distB="0" distL="0" distR="0" simplePos="0" relativeHeight="25" behindDoc="1" locked="0" layoutInCell="1" allowOverlap="1" wp14:anchorId="6DCE6954" wp14:editId="0816FA9A">
          <wp:simplePos x="0" y="0"/>
          <wp:positionH relativeFrom="page">
            <wp:posOffset>683260</wp:posOffset>
          </wp:positionH>
          <wp:positionV relativeFrom="page">
            <wp:posOffset>9878695</wp:posOffset>
          </wp:positionV>
          <wp:extent cx="485775" cy="320040"/>
          <wp:effectExtent l="0" t="0" r="0" b="0"/>
          <wp:wrapNone/>
          <wp:docPr id="26" name="Graphiqu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99"/>
                  <pic:cNvPicPr>
                    <a:picLocks noChangeAspect="1" noChangeArrowheads="1"/>
                  </pic:cNvPicPr>
                </pic:nvPicPr>
                <pic:blipFill>
                  <a:blip r:embed="rId4"/>
                  <a:stretch>
                    <a:fillRect/>
                  </a:stretch>
                </pic:blipFill>
                <pic:spPr bwMode="auto">
                  <a:xfrm>
                    <a:off x="0" y="0"/>
                    <a:ext cx="485775" cy="320040"/>
                  </a:xfrm>
                  <a:prstGeom prst="rect">
                    <a:avLst/>
                  </a:prstGeom>
                </pic:spPr>
              </pic:pic>
            </a:graphicData>
          </a:graphic>
          <wp14:sizeRelV relativeFrom="margin">
            <wp14:pctHeight>0</wp14:pctHeight>
          </wp14:sizeRelV>
        </wp:anchor>
      </w:drawing>
    </w:r>
    <w:r>
      <w:rPr>
        <w:noProof/>
        <w:lang w:val="fr-CA" w:eastAsia="fr-CA"/>
      </w:rPr>
      <mc:AlternateContent>
        <mc:Choice Requires="wps">
          <w:drawing>
            <wp:anchor distT="0" distB="0" distL="0" distR="0" simplePos="0" relativeHeight="7" behindDoc="1" locked="0" layoutInCell="1" allowOverlap="1" wp14:anchorId="5F9AC5EE" wp14:editId="2938272D">
              <wp:simplePos x="0" y="0"/>
              <wp:positionH relativeFrom="column">
                <wp:posOffset>0</wp:posOffset>
              </wp:positionH>
              <wp:positionV relativeFrom="page">
                <wp:posOffset>9650730</wp:posOffset>
              </wp:positionV>
              <wp:extent cx="6482080" cy="2540"/>
              <wp:effectExtent l="0" t="0" r="13970" b="1651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080" cy="2540"/>
                      </a:xfrm>
                      <a:prstGeom prst="line">
                        <a:avLst/>
                      </a:prstGeom>
                      <a:ln w="3240">
                        <a:solidFill>
                          <a:srgbClr val="868686"/>
                        </a:solidFill>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F8B096" id="Connecteur droit 2" o:spid="_x0000_s1026" style="position:absolute;z-index:-503316473;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 from="0,759.9pt" to="510.4pt,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" strokecolor="#868686" strokeweight=".09mm">
              <v:stroke joinstyle="miter"/>
              <o:lock v:ext="edit" shapetype="f"/>
              <w10:wrap anchory="page"/>
            </v:line>
          </w:pict>
        </mc:Fallback>
      </mc:AlternateContent>
    </w:r>
    <w:r w:rsidDel="00990C33">
      <w:rPr>
        <w:b/>
      </w:rPr>
      <w:t xml:space="preserve"> </w:t>
    </w:r>
  </w:p>
  <w:p w14:paraId="30E5023F" w14:textId="3DCF3D8B" w:rsidR="005E7BD1" w:rsidRDefault="005E7BD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4713" w14:textId="77777777" w:rsidR="003E7E06" w:rsidRDefault="003E7E06">
      <w:r>
        <w:separator/>
      </w:r>
    </w:p>
  </w:footnote>
  <w:footnote w:type="continuationSeparator" w:id="0">
    <w:p w14:paraId="111365E0" w14:textId="77777777" w:rsidR="003E7E06" w:rsidRDefault="003E7E06">
      <w:r>
        <w:continuationSeparator/>
      </w:r>
    </w:p>
  </w:footnote>
  <w:footnote w:id="1">
    <w:p w14:paraId="4573B5BA" w14:textId="77777777" w:rsidR="005E7BD1" w:rsidRPr="00AB7DDD" w:rsidRDefault="005E7BD1" w:rsidP="00B926E7">
      <w:pPr>
        <w:pStyle w:val="Notedebasdepage"/>
        <w:ind w:left="284" w:hanging="284"/>
        <w:rPr>
          <w:sz w:val="18"/>
        </w:rPr>
      </w:pPr>
      <w:r>
        <w:rPr>
          <w:rStyle w:val="Appelnotedebasdep"/>
          <w:sz w:val="22"/>
        </w:rPr>
        <w:footnoteRef/>
      </w:r>
      <w:r w:rsidRPr="002A5688">
        <w:rPr>
          <w:sz w:val="22"/>
        </w:rPr>
        <w:t xml:space="preserve"> </w:t>
      </w:r>
      <w:r w:rsidRPr="002A5688">
        <w:tab/>
      </w:r>
      <w:r w:rsidRPr="00AB7DDD">
        <w:rPr>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EDAC" w14:textId="5883BD98" w:rsidR="005E7BD1" w:rsidRDefault="005E7BD1">
    <w:pPr>
      <w:pStyle w:val="En-tte"/>
      <w:ind w:left="-284"/>
      <w:jc w:val="center"/>
    </w:pPr>
    <w:r>
      <w:rPr>
        <w:noProof/>
        <w:lang w:val="fr-CA" w:eastAsia="fr-CA"/>
      </w:rPr>
      <w:drawing>
        <wp:inline distT="0" distB="0" distL="0" distR="0" wp14:anchorId="51079FE2" wp14:editId="06C7C8A6">
          <wp:extent cx="2038350" cy="730250"/>
          <wp:effectExtent l="0" t="0" r="0" b="0"/>
          <wp:docPr id="22"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70809" name="Image 1" descr="Une image contenant texte, Police,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30250"/>
                  </a:xfrm>
                  <a:prstGeom prst="rect">
                    <a:avLst/>
                  </a:prstGeom>
                  <a:noFill/>
                  <a:ln>
                    <a:noFill/>
                  </a:ln>
                </pic:spPr>
              </pic:pic>
            </a:graphicData>
          </a:graphic>
        </wp:inline>
      </w:drawing>
    </w:r>
  </w:p>
  <w:p w14:paraId="1FB6071B" w14:textId="77777777" w:rsidR="005E7BD1" w:rsidRDefault="005E7BD1">
    <w:pPr>
      <w:pStyle w:val="En-tte"/>
      <w:ind w:left="-284"/>
      <w:jc w:val="center"/>
    </w:pPr>
  </w:p>
  <w:p w14:paraId="2A8DBD6A" w14:textId="43DA8F38" w:rsidR="005E7BD1" w:rsidRDefault="005E7BD1" w:rsidP="00F8690E">
    <w:pPr>
      <w:pStyle w:val="En-tte"/>
      <w:ind w:left="-284"/>
      <w:jc w:val="center"/>
    </w:pPr>
    <w:r>
      <w:t>Appui à la mobilisation des ressources intérieures et aux corps de contrôle</w:t>
    </w:r>
    <w:r>
      <w:rPr>
        <w:noProof/>
        <w:lang w:val="fr-CA" w:eastAsia="fr-CA"/>
      </w:rPr>
      <mc:AlternateContent>
        <mc:Choice Requires="wps">
          <w:drawing>
            <wp:anchor distT="0" distB="0" distL="0" distR="0" simplePos="0" relativeHeight="13" behindDoc="1" locked="0" layoutInCell="1" allowOverlap="1" wp14:anchorId="06DEAD76" wp14:editId="4A5F44AD">
              <wp:simplePos x="0" y="0"/>
              <wp:positionH relativeFrom="column">
                <wp:posOffset>-177165</wp:posOffset>
              </wp:positionH>
              <wp:positionV relativeFrom="page">
                <wp:posOffset>1142365</wp:posOffset>
              </wp:positionV>
              <wp:extent cx="6482080" cy="2540"/>
              <wp:effectExtent l="0" t="0" r="13970" b="1651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080" cy="2540"/>
                      </a:xfrm>
                      <a:prstGeom prst="line">
                        <a:avLst/>
                      </a:prstGeom>
                      <a:ln w="3240">
                        <a:solidFill>
                          <a:srgbClr val="868686"/>
                        </a:solidFill>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466541" id="Connecteur droit 3" o:spid="_x0000_s1026" style="position:absolute;z-index:-50331646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 from="-13.95pt,89.95pt" to="496.4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" strokecolor="#868686" strokeweight=".09mm">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A91"/>
      </v:shape>
    </w:pict>
  </w:numPicBullet>
  <w:abstractNum w:abstractNumId="0" w15:restartNumberingAfterBreak="0">
    <w:nsid w:val="08CC1D96"/>
    <w:multiLevelType w:val="hybridMultilevel"/>
    <w:tmpl w:val="2796FBDC"/>
    <w:lvl w:ilvl="0" w:tplc="4448FF3C">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9FF22A0"/>
    <w:multiLevelType w:val="hybridMultilevel"/>
    <w:tmpl w:val="ACC0E666"/>
    <w:lvl w:ilvl="0" w:tplc="59BE5E6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01C82"/>
    <w:multiLevelType w:val="hybridMultilevel"/>
    <w:tmpl w:val="0D1AF336"/>
    <w:lvl w:ilvl="0" w:tplc="FFFFFFFF">
      <w:start w:val="1"/>
      <w:numFmt w:val="decimal"/>
      <w:lvlText w:val="%1."/>
      <w:lvlJc w:val="left"/>
      <w:pPr>
        <w:ind w:left="2880" w:hanging="360"/>
      </w:pPr>
    </w:lvl>
    <w:lvl w:ilvl="1" w:tplc="05026B3E">
      <w:start w:val="1"/>
      <w:numFmt w:val="decimal"/>
      <w:lvlText w:val="%2."/>
      <w:lvlJc w:val="left"/>
      <w:pPr>
        <w:ind w:left="1440" w:hanging="360"/>
      </w:pPr>
      <w:rPr>
        <w:rFonts w:ascii="Century Gothic" w:hAnsi="Century Gothic"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501CA6"/>
    <w:multiLevelType w:val="multilevel"/>
    <w:tmpl w:val="83BC3FEE"/>
    <w:lvl w:ilvl="0">
      <w:start w:val="4"/>
      <w:numFmt w:val="bullet"/>
      <w:lvlText w:val="-"/>
      <w:lvlJc w:val="left"/>
      <w:pPr>
        <w:ind w:left="1134" w:hanging="282"/>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BF48B4"/>
    <w:multiLevelType w:val="multilevel"/>
    <w:tmpl w:val="B9CC4F7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D86D03"/>
    <w:multiLevelType w:val="hybridMultilevel"/>
    <w:tmpl w:val="6AD28432"/>
    <w:lvl w:ilvl="0" w:tplc="7C32FC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4B7E4E"/>
    <w:multiLevelType w:val="hybridMultilevel"/>
    <w:tmpl w:val="F1CCCA42"/>
    <w:lvl w:ilvl="0" w:tplc="FFFFFFFF">
      <w:start w:val="2"/>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4C6738"/>
    <w:multiLevelType w:val="hybridMultilevel"/>
    <w:tmpl w:val="56488BE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0763FF"/>
    <w:multiLevelType w:val="hybridMultilevel"/>
    <w:tmpl w:val="5EEAD2B4"/>
    <w:lvl w:ilvl="0" w:tplc="8478972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336D21"/>
    <w:multiLevelType w:val="hybridMultilevel"/>
    <w:tmpl w:val="58066B5E"/>
    <w:lvl w:ilvl="0" w:tplc="AD30B03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717056"/>
    <w:multiLevelType w:val="hybridMultilevel"/>
    <w:tmpl w:val="6DE69E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0D37A5"/>
    <w:multiLevelType w:val="hybridMultilevel"/>
    <w:tmpl w:val="F95C01F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0A51D8"/>
    <w:multiLevelType w:val="hybridMultilevel"/>
    <w:tmpl w:val="14F0B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FD7591"/>
    <w:multiLevelType w:val="hybridMultilevel"/>
    <w:tmpl w:val="3DF446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644639"/>
    <w:multiLevelType w:val="multilevel"/>
    <w:tmpl w:val="8B80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1B27B1"/>
    <w:multiLevelType w:val="hybridMultilevel"/>
    <w:tmpl w:val="E13A0E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45EEC"/>
    <w:multiLevelType w:val="hybridMultilevel"/>
    <w:tmpl w:val="6BBE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C16B21"/>
    <w:multiLevelType w:val="hybridMultilevel"/>
    <w:tmpl w:val="2D36B758"/>
    <w:lvl w:ilvl="0" w:tplc="B01241D0">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1B2386"/>
    <w:multiLevelType w:val="hybridMultilevel"/>
    <w:tmpl w:val="0DC23B48"/>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6B3581"/>
    <w:multiLevelType w:val="hybridMultilevel"/>
    <w:tmpl w:val="077A23EC"/>
    <w:lvl w:ilvl="0" w:tplc="93D25D4E">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0937811"/>
    <w:multiLevelType w:val="multilevel"/>
    <w:tmpl w:val="E0DE5E74"/>
    <w:lvl w:ilvl="0">
      <w:start w:val="2"/>
      <w:numFmt w:val="bullet"/>
      <w:lvlText w:val="-"/>
      <w:lvlJc w:val="left"/>
      <w:pPr>
        <w:ind w:left="2628"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3637DBF"/>
    <w:multiLevelType w:val="hybridMultilevel"/>
    <w:tmpl w:val="93B0624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45D96346"/>
    <w:multiLevelType w:val="hybridMultilevel"/>
    <w:tmpl w:val="0CC8B9E8"/>
    <w:lvl w:ilvl="0" w:tplc="476207F8">
      <w:start w:val="1"/>
      <w:numFmt w:val="bullet"/>
      <w:lvlText w:val="-"/>
      <w:lvlJc w:val="left"/>
      <w:pPr>
        <w:ind w:left="360" w:hanging="360"/>
      </w:pPr>
      <w:rPr>
        <w:rFonts w:ascii="Times New Roman" w:eastAsia="Calibr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69E6ABB"/>
    <w:multiLevelType w:val="hybridMultilevel"/>
    <w:tmpl w:val="BCC66EC6"/>
    <w:lvl w:ilvl="0" w:tplc="DE481D5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6A77B5"/>
    <w:multiLevelType w:val="hybridMultilevel"/>
    <w:tmpl w:val="A9FA7E5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BAC3A65"/>
    <w:multiLevelType w:val="hybridMultilevel"/>
    <w:tmpl w:val="EEF4CB84"/>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4BBE08F7"/>
    <w:multiLevelType w:val="hybridMultilevel"/>
    <w:tmpl w:val="97FE91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117348F"/>
    <w:multiLevelType w:val="multilevel"/>
    <w:tmpl w:val="FE72E9C8"/>
    <w:lvl w:ilvl="0">
      <w:start w:val="1"/>
      <w:numFmt w:val="decimal"/>
      <w:suff w:val="space"/>
      <w:lvlText w:val="%1."/>
      <w:lvlJc w:val="left"/>
      <w:pPr>
        <w:ind w:left="360" w:hanging="360"/>
      </w:pPr>
    </w:lvl>
    <w:lvl w:ilvl="1">
      <w:start w:val="1"/>
      <w:numFmt w:val="decimal"/>
      <w:suff w:val="space"/>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62D48"/>
    <w:multiLevelType w:val="hybridMultilevel"/>
    <w:tmpl w:val="AA76037E"/>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56A661F2"/>
    <w:multiLevelType w:val="hybridMultilevel"/>
    <w:tmpl w:val="112C094A"/>
    <w:lvl w:ilvl="0" w:tplc="87A2CA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B3019"/>
    <w:multiLevelType w:val="hybridMultilevel"/>
    <w:tmpl w:val="580429C0"/>
    <w:lvl w:ilvl="0" w:tplc="0C0C000B">
      <w:start w:val="1"/>
      <w:numFmt w:val="bullet"/>
      <w:lvlText w:val=""/>
      <w:lvlJc w:val="left"/>
      <w:pPr>
        <w:ind w:left="1404" w:hanging="360"/>
      </w:pPr>
      <w:rPr>
        <w:rFonts w:ascii="Wingdings" w:hAnsi="Wingdings" w:hint="default"/>
      </w:rPr>
    </w:lvl>
    <w:lvl w:ilvl="1" w:tplc="0C0C0003" w:tentative="1">
      <w:start w:val="1"/>
      <w:numFmt w:val="bullet"/>
      <w:lvlText w:val="o"/>
      <w:lvlJc w:val="left"/>
      <w:pPr>
        <w:ind w:left="2124" w:hanging="360"/>
      </w:pPr>
      <w:rPr>
        <w:rFonts w:ascii="Courier New" w:hAnsi="Courier New" w:cs="Courier New" w:hint="default"/>
      </w:rPr>
    </w:lvl>
    <w:lvl w:ilvl="2" w:tplc="0C0C0005" w:tentative="1">
      <w:start w:val="1"/>
      <w:numFmt w:val="bullet"/>
      <w:lvlText w:val=""/>
      <w:lvlJc w:val="left"/>
      <w:pPr>
        <w:ind w:left="2844" w:hanging="360"/>
      </w:pPr>
      <w:rPr>
        <w:rFonts w:ascii="Wingdings" w:hAnsi="Wingdings" w:hint="default"/>
      </w:rPr>
    </w:lvl>
    <w:lvl w:ilvl="3" w:tplc="0C0C0001" w:tentative="1">
      <w:start w:val="1"/>
      <w:numFmt w:val="bullet"/>
      <w:lvlText w:val=""/>
      <w:lvlJc w:val="left"/>
      <w:pPr>
        <w:ind w:left="3564" w:hanging="360"/>
      </w:pPr>
      <w:rPr>
        <w:rFonts w:ascii="Symbol" w:hAnsi="Symbol" w:hint="default"/>
      </w:rPr>
    </w:lvl>
    <w:lvl w:ilvl="4" w:tplc="0C0C0003" w:tentative="1">
      <w:start w:val="1"/>
      <w:numFmt w:val="bullet"/>
      <w:lvlText w:val="o"/>
      <w:lvlJc w:val="left"/>
      <w:pPr>
        <w:ind w:left="4284" w:hanging="360"/>
      </w:pPr>
      <w:rPr>
        <w:rFonts w:ascii="Courier New" w:hAnsi="Courier New" w:cs="Courier New" w:hint="default"/>
      </w:rPr>
    </w:lvl>
    <w:lvl w:ilvl="5" w:tplc="0C0C0005" w:tentative="1">
      <w:start w:val="1"/>
      <w:numFmt w:val="bullet"/>
      <w:lvlText w:val=""/>
      <w:lvlJc w:val="left"/>
      <w:pPr>
        <w:ind w:left="5004" w:hanging="360"/>
      </w:pPr>
      <w:rPr>
        <w:rFonts w:ascii="Wingdings" w:hAnsi="Wingdings" w:hint="default"/>
      </w:rPr>
    </w:lvl>
    <w:lvl w:ilvl="6" w:tplc="0C0C0001" w:tentative="1">
      <w:start w:val="1"/>
      <w:numFmt w:val="bullet"/>
      <w:lvlText w:val=""/>
      <w:lvlJc w:val="left"/>
      <w:pPr>
        <w:ind w:left="5724" w:hanging="360"/>
      </w:pPr>
      <w:rPr>
        <w:rFonts w:ascii="Symbol" w:hAnsi="Symbol" w:hint="default"/>
      </w:rPr>
    </w:lvl>
    <w:lvl w:ilvl="7" w:tplc="0C0C0003" w:tentative="1">
      <w:start w:val="1"/>
      <w:numFmt w:val="bullet"/>
      <w:lvlText w:val="o"/>
      <w:lvlJc w:val="left"/>
      <w:pPr>
        <w:ind w:left="6444" w:hanging="360"/>
      </w:pPr>
      <w:rPr>
        <w:rFonts w:ascii="Courier New" w:hAnsi="Courier New" w:cs="Courier New" w:hint="default"/>
      </w:rPr>
    </w:lvl>
    <w:lvl w:ilvl="8" w:tplc="0C0C0005" w:tentative="1">
      <w:start w:val="1"/>
      <w:numFmt w:val="bullet"/>
      <w:lvlText w:val=""/>
      <w:lvlJc w:val="left"/>
      <w:pPr>
        <w:ind w:left="7164" w:hanging="360"/>
      </w:pPr>
      <w:rPr>
        <w:rFonts w:ascii="Wingdings" w:hAnsi="Wingdings" w:hint="default"/>
      </w:rPr>
    </w:lvl>
  </w:abstractNum>
  <w:abstractNum w:abstractNumId="33" w15:restartNumberingAfterBreak="0">
    <w:nsid w:val="5BB612E7"/>
    <w:multiLevelType w:val="hybridMultilevel"/>
    <w:tmpl w:val="2B34D404"/>
    <w:lvl w:ilvl="0" w:tplc="564048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8551B2"/>
    <w:multiLevelType w:val="hybridMultilevel"/>
    <w:tmpl w:val="D8EA23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0710AA4"/>
    <w:multiLevelType w:val="hybridMultilevel"/>
    <w:tmpl w:val="F1CCCA42"/>
    <w:lvl w:ilvl="0" w:tplc="8FAE82DE">
      <w:start w:val="2"/>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7" w15:restartNumberingAfterBreak="0">
    <w:nsid w:val="64502D52"/>
    <w:multiLevelType w:val="hybridMultilevel"/>
    <w:tmpl w:val="426EDBF2"/>
    <w:lvl w:ilvl="0" w:tplc="17E86D72">
      <w:start w:val="1"/>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5041200"/>
    <w:multiLevelType w:val="hybridMultilevel"/>
    <w:tmpl w:val="268AE39A"/>
    <w:lvl w:ilvl="0" w:tplc="C7FA653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6005D73"/>
    <w:multiLevelType w:val="hybridMultilevel"/>
    <w:tmpl w:val="BB3209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66382DC6"/>
    <w:multiLevelType w:val="hybridMultilevel"/>
    <w:tmpl w:val="E136696A"/>
    <w:lvl w:ilvl="0" w:tplc="0C0C0009">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F3B91"/>
    <w:multiLevelType w:val="multilevel"/>
    <w:tmpl w:val="F6E68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E1E48"/>
    <w:multiLevelType w:val="hybridMultilevel"/>
    <w:tmpl w:val="F2C4FEA2"/>
    <w:lvl w:ilvl="0" w:tplc="4D4CDBA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4"/>
  </w:num>
  <w:num w:numId="3">
    <w:abstractNumId w:val="25"/>
  </w:num>
  <w:num w:numId="4">
    <w:abstractNumId w:val="31"/>
  </w:num>
  <w:num w:numId="5">
    <w:abstractNumId w:val="18"/>
  </w:num>
  <w:num w:numId="6">
    <w:abstractNumId w:val="1"/>
  </w:num>
  <w:num w:numId="7">
    <w:abstractNumId w:val="24"/>
  </w:num>
  <w:num w:numId="8">
    <w:abstractNumId w:val="30"/>
  </w:num>
  <w:num w:numId="9">
    <w:abstractNumId w:val="37"/>
  </w:num>
  <w:num w:numId="10">
    <w:abstractNumId w:val="21"/>
  </w:num>
  <w:num w:numId="11">
    <w:abstractNumId w:val="5"/>
  </w:num>
  <w:num w:numId="12">
    <w:abstractNumId w:val="12"/>
  </w:num>
  <w:num w:numId="13">
    <w:abstractNumId w:val="23"/>
  </w:num>
  <w:num w:numId="14">
    <w:abstractNumId w:val="28"/>
  </w:num>
  <w:num w:numId="15">
    <w:abstractNumId w:val="8"/>
  </w:num>
  <w:num w:numId="16">
    <w:abstractNumId w:val="35"/>
  </w:num>
  <w:num w:numId="17">
    <w:abstractNumId w:val="0"/>
  </w:num>
  <w:num w:numId="18">
    <w:abstractNumId w:val="7"/>
  </w:num>
  <w:num w:numId="19">
    <w:abstractNumId w:val="27"/>
  </w:num>
  <w:num w:numId="20">
    <w:abstractNumId w:val="40"/>
  </w:num>
  <w:num w:numId="21">
    <w:abstractNumId w:val="15"/>
  </w:num>
  <w:num w:numId="22">
    <w:abstractNumId w:val="41"/>
  </w:num>
  <w:num w:numId="23">
    <w:abstractNumId w:val="17"/>
  </w:num>
  <w:num w:numId="24">
    <w:abstractNumId w:val="44"/>
  </w:num>
  <w:num w:numId="25">
    <w:abstractNumId w:val="36"/>
  </w:num>
  <w:num w:numId="26">
    <w:abstractNumId w:val="42"/>
  </w:num>
  <w:num w:numId="27">
    <w:abstractNumId w:val="39"/>
  </w:num>
  <w:num w:numId="28">
    <w:abstractNumId w:val="34"/>
  </w:num>
  <w:num w:numId="29">
    <w:abstractNumId w:val="19"/>
  </w:num>
  <w:num w:numId="30">
    <w:abstractNumId w:val="26"/>
  </w:num>
  <w:num w:numId="31">
    <w:abstractNumId w:val="13"/>
  </w:num>
  <w:num w:numId="32">
    <w:abstractNumId w:val="32"/>
  </w:num>
  <w:num w:numId="33">
    <w:abstractNumId w:val="10"/>
  </w:num>
  <w:num w:numId="34">
    <w:abstractNumId w:val="33"/>
  </w:num>
  <w:num w:numId="35">
    <w:abstractNumId w:val="45"/>
  </w:num>
  <w:num w:numId="36">
    <w:abstractNumId w:val="4"/>
  </w:num>
  <w:num w:numId="37">
    <w:abstractNumId w:val="2"/>
  </w:num>
  <w:num w:numId="38">
    <w:abstractNumId w:val="6"/>
  </w:num>
  <w:num w:numId="39">
    <w:abstractNumId w:val="22"/>
  </w:num>
  <w:num w:numId="40">
    <w:abstractNumId w:val="3"/>
  </w:num>
  <w:num w:numId="41">
    <w:abstractNumId w:val="20"/>
  </w:num>
  <w:num w:numId="42">
    <w:abstractNumId w:val="11"/>
  </w:num>
  <w:num w:numId="43">
    <w:abstractNumId w:val="16"/>
  </w:num>
  <w:num w:numId="44">
    <w:abstractNumId w:val="9"/>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2FB3"/>
    <w:rsid w:val="00012231"/>
    <w:rsid w:val="000122C5"/>
    <w:rsid w:val="000278AF"/>
    <w:rsid w:val="00034164"/>
    <w:rsid w:val="00041EF2"/>
    <w:rsid w:val="00056F2F"/>
    <w:rsid w:val="000649BA"/>
    <w:rsid w:val="00065976"/>
    <w:rsid w:val="00093795"/>
    <w:rsid w:val="00097DE5"/>
    <w:rsid w:val="000A3E50"/>
    <w:rsid w:val="000B0F82"/>
    <w:rsid w:val="000E3637"/>
    <w:rsid w:val="000E4999"/>
    <w:rsid w:val="000F61BB"/>
    <w:rsid w:val="000F6E7D"/>
    <w:rsid w:val="001025AC"/>
    <w:rsid w:val="00106692"/>
    <w:rsid w:val="00116743"/>
    <w:rsid w:val="001325EA"/>
    <w:rsid w:val="001414CA"/>
    <w:rsid w:val="001473F5"/>
    <w:rsid w:val="00151F7F"/>
    <w:rsid w:val="00170F1C"/>
    <w:rsid w:val="001935EE"/>
    <w:rsid w:val="001A7897"/>
    <w:rsid w:val="001B4825"/>
    <w:rsid w:val="001B4E10"/>
    <w:rsid w:val="001D6130"/>
    <w:rsid w:val="001E2A45"/>
    <w:rsid w:val="001E55D1"/>
    <w:rsid w:val="001E5E1D"/>
    <w:rsid w:val="001E7898"/>
    <w:rsid w:val="001F02F7"/>
    <w:rsid w:val="00210A39"/>
    <w:rsid w:val="002178BF"/>
    <w:rsid w:val="00221F2A"/>
    <w:rsid w:val="002342EA"/>
    <w:rsid w:val="00247E56"/>
    <w:rsid w:val="00247EFB"/>
    <w:rsid w:val="00251C8F"/>
    <w:rsid w:val="002564D5"/>
    <w:rsid w:val="00282BD6"/>
    <w:rsid w:val="00284B9B"/>
    <w:rsid w:val="00290E79"/>
    <w:rsid w:val="002927DA"/>
    <w:rsid w:val="00296EB6"/>
    <w:rsid w:val="002A3381"/>
    <w:rsid w:val="002A6F9C"/>
    <w:rsid w:val="002A74B3"/>
    <w:rsid w:val="002C37BB"/>
    <w:rsid w:val="002D2276"/>
    <w:rsid w:val="002D720E"/>
    <w:rsid w:val="002E6F7F"/>
    <w:rsid w:val="0030767D"/>
    <w:rsid w:val="003128BD"/>
    <w:rsid w:val="0031615D"/>
    <w:rsid w:val="00337F5B"/>
    <w:rsid w:val="00347135"/>
    <w:rsid w:val="00356932"/>
    <w:rsid w:val="00393293"/>
    <w:rsid w:val="00397403"/>
    <w:rsid w:val="003A2264"/>
    <w:rsid w:val="003A38F8"/>
    <w:rsid w:val="003B1FA9"/>
    <w:rsid w:val="003B7159"/>
    <w:rsid w:val="003D11BB"/>
    <w:rsid w:val="003D2FB3"/>
    <w:rsid w:val="003D3839"/>
    <w:rsid w:val="003E4527"/>
    <w:rsid w:val="003E5284"/>
    <w:rsid w:val="003E722C"/>
    <w:rsid w:val="003E7E06"/>
    <w:rsid w:val="003F3B59"/>
    <w:rsid w:val="004046FC"/>
    <w:rsid w:val="00412DB4"/>
    <w:rsid w:val="0041493A"/>
    <w:rsid w:val="004205D8"/>
    <w:rsid w:val="0043354D"/>
    <w:rsid w:val="00444D85"/>
    <w:rsid w:val="004522A8"/>
    <w:rsid w:val="00455892"/>
    <w:rsid w:val="00461B08"/>
    <w:rsid w:val="004625D3"/>
    <w:rsid w:val="00471344"/>
    <w:rsid w:val="00473D90"/>
    <w:rsid w:val="004770C3"/>
    <w:rsid w:val="004771E8"/>
    <w:rsid w:val="004816CE"/>
    <w:rsid w:val="00482E56"/>
    <w:rsid w:val="00485762"/>
    <w:rsid w:val="004A18F8"/>
    <w:rsid w:val="004D4F04"/>
    <w:rsid w:val="004F6AC3"/>
    <w:rsid w:val="00510A71"/>
    <w:rsid w:val="00521048"/>
    <w:rsid w:val="00523B94"/>
    <w:rsid w:val="00525C79"/>
    <w:rsid w:val="005352B3"/>
    <w:rsid w:val="00543F8B"/>
    <w:rsid w:val="00584BB1"/>
    <w:rsid w:val="0059143C"/>
    <w:rsid w:val="00592C4C"/>
    <w:rsid w:val="00595761"/>
    <w:rsid w:val="005B0B0A"/>
    <w:rsid w:val="005D0E2D"/>
    <w:rsid w:val="005D2BCB"/>
    <w:rsid w:val="005E019B"/>
    <w:rsid w:val="005E2CA9"/>
    <w:rsid w:val="005E7BD1"/>
    <w:rsid w:val="005F785D"/>
    <w:rsid w:val="006030DA"/>
    <w:rsid w:val="00612261"/>
    <w:rsid w:val="006135C2"/>
    <w:rsid w:val="00613B1A"/>
    <w:rsid w:val="006237B0"/>
    <w:rsid w:val="00632F87"/>
    <w:rsid w:val="0063408A"/>
    <w:rsid w:val="00640A74"/>
    <w:rsid w:val="0064303A"/>
    <w:rsid w:val="00643C1A"/>
    <w:rsid w:val="0065074E"/>
    <w:rsid w:val="00660FBB"/>
    <w:rsid w:val="006650DB"/>
    <w:rsid w:val="00682E84"/>
    <w:rsid w:val="006A672C"/>
    <w:rsid w:val="006B5492"/>
    <w:rsid w:val="006D375A"/>
    <w:rsid w:val="006D4927"/>
    <w:rsid w:val="006E40F7"/>
    <w:rsid w:val="007072C6"/>
    <w:rsid w:val="00710DE9"/>
    <w:rsid w:val="00727E76"/>
    <w:rsid w:val="00731211"/>
    <w:rsid w:val="00733EE2"/>
    <w:rsid w:val="0075712F"/>
    <w:rsid w:val="00760416"/>
    <w:rsid w:val="00762081"/>
    <w:rsid w:val="00777BF1"/>
    <w:rsid w:val="007852F1"/>
    <w:rsid w:val="00792DAB"/>
    <w:rsid w:val="007932ED"/>
    <w:rsid w:val="00795156"/>
    <w:rsid w:val="007B0A58"/>
    <w:rsid w:val="007B1F0B"/>
    <w:rsid w:val="007C018F"/>
    <w:rsid w:val="007E134D"/>
    <w:rsid w:val="007E18AA"/>
    <w:rsid w:val="007E19F8"/>
    <w:rsid w:val="007F1E15"/>
    <w:rsid w:val="007F540A"/>
    <w:rsid w:val="00800F47"/>
    <w:rsid w:val="00805018"/>
    <w:rsid w:val="008073A2"/>
    <w:rsid w:val="00813CE4"/>
    <w:rsid w:val="008318B5"/>
    <w:rsid w:val="008464CD"/>
    <w:rsid w:val="00854214"/>
    <w:rsid w:val="00870482"/>
    <w:rsid w:val="00874582"/>
    <w:rsid w:val="0088058E"/>
    <w:rsid w:val="00883CC8"/>
    <w:rsid w:val="00884625"/>
    <w:rsid w:val="00884B10"/>
    <w:rsid w:val="00896740"/>
    <w:rsid w:val="008A04D4"/>
    <w:rsid w:val="008A5F09"/>
    <w:rsid w:val="008B15EC"/>
    <w:rsid w:val="008B5680"/>
    <w:rsid w:val="008C2933"/>
    <w:rsid w:val="008C467A"/>
    <w:rsid w:val="008D4DA0"/>
    <w:rsid w:val="008F2C5F"/>
    <w:rsid w:val="008F3047"/>
    <w:rsid w:val="008F682D"/>
    <w:rsid w:val="008F6FA3"/>
    <w:rsid w:val="00914A3B"/>
    <w:rsid w:val="00924EAC"/>
    <w:rsid w:val="00941551"/>
    <w:rsid w:val="0096042B"/>
    <w:rsid w:val="0097344B"/>
    <w:rsid w:val="00976231"/>
    <w:rsid w:val="00976D99"/>
    <w:rsid w:val="00990C33"/>
    <w:rsid w:val="009A1292"/>
    <w:rsid w:val="009A1DA9"/>
    <w:rsid w:val="009C3248"/>
    <w:rsid w:val="009D6B12"/>
    <w:rsid w:val="00A06DBC"/>
    <w:rsid w:val="00A11AA0"/>
    <w:rsid w:val="00A16183"/>
    <w:rsid w:val="00A37B46"/>
    <w:rsid w:val="00A47F09"/>
    <w:rsid w:val="00A50095"/>
    <w:rsid w:val="00A50CA6"/>
    <w:rsid w:val="00A55B8D"/>
    <w:rsid w:val="00A57E27"/>
    <w:rsid w:val="00A70C6E"/>
    <w:rsid w:val="00A7603B"/>
    <w:rsid w:val="00A93A2D"/>
    <w:rsid w:val="00A94CB3"/>
    <w:rsid w:val="00A96F83"/>
    <w:rsid w:val="00AB1A01"/>
    <w:rsid w:val="00AC08A6"/>
    <w:rsid w:val="00AC3964"/>
    <w:rsid w:val="00AF2274"/>
    <w:rsid w:val="00B05AA2"/>
    <w:rsid w:val="00B3555F"/>
    <w:rsid w:val="00B54CF0"/>
    <w:rsid w:val="00B561DB"/>
    <w:rsid w:val="00B61424"/>
    <w:rsid w:val="00B71B6B"/>
    <w:rsid w:val="00B7293C"/>
    <w:rsid w:val="00B817ED"/>
    <w:rsid w:val="00B82AA7"/>
    <w:rsid w:val="00B86C2E"/>
    <w:rsid w:val="00B90510"/>
    <w:rsid w:val="00B91D12"/>
    <w:rsid w:val="00B926E7"/>
    <w:rsid w:val="00B92F25"/>
    <w:rsid w:val="00BA14EC"/>
    <w:rsid w:val="00BA2855"/>
    <w:rsid w:val="00BA48D7"/>
    <w:rsid w:val="00BB5483"/>
    <w:rsid w:val="00BC620E"/>
    <w:rsid w:val="00BC696E"/>
    <w:rsid w:val="00BE0EA7"/>
    <w:rsid w:val="00BE52BF"/>
    <w:rsid w:val="00BE5F20"/>
    <w:rsid w:val="00C01ABA"/>
    <w:rsid w:val="00C15F52"/>
    <w:rsid w:val="00C210A7"/>
    <w:rsid w:val="00C3295C"/>
    <w:rsid w:val="00C512AB"/>
    <w:rsid w:val="00C52DF9"/>
    <w:rsid w:val="00C63DFC"/>
    <w:rsid w:val="00C7725E"/>
    <w:rsid w:val="00C80579"/>
    <w:rsid w:val="00C8236B"/>
    <w:rsid w:val="00C83BEC"/>
    <w:rsid w:val="00C95B3C"/>
    <w:rsid w:val="00CA2131"/>
    <w:rsid w:val="00CB27C3"/>
    <w:rsid w:val="00CB33AE"/>
    <w:rsid w:val="00CC097D"/>
    <w:rsid w:val="00CC1CF7"/>
    <w:rsid w:val="00CC25DC"/>
    <w:rsid w:val="00CC4CE3"/>
    <w:rsid w:val="00CC520E"/>
    <w:rsid w:val="00D01D55"/>
    <w:rsid w:val="00D152E6"/>
    <w:rsid w:val="00D50367"/>
    <w:rsid w:val="00D56276"/>
    <w:rsid w:val="00D5745D"/>
    <w:rsid w:val="00D60569"/>
    <w:rsid w:val="00D63516"/>
    <w:rsid w:val="00D709C3"/>
    <w:rsid w:val="00D71F91"/>
    <w:rsid w:val="00D72F6F"/>
    <w:rsid w:val="00D76800"/>
    <w:rsid w:val="00D810D1"/>
    <w:rsid w:val="00D83406"/>
    <w:rsid w:val="00D860EF"/>
    <w:rsid w:val="00D862D7"/>
    <w:rsid w:val="00D915FE"/>
    <w:rsid w:val="00D91BC3"/>
    <w:rsid w:val="00D93C8D"/>
    <w:rsid w:val="00DA427E"/>
    <w:rsid w:val="00DB0900"/>
    <w:rsid w:val="00DB21A5"/>
    <w:rsid w:val="00DB2926"/>
    <w:rsid w:val="00DC2E09"/>
    <w:rsid w:val="00DC315E"/>
    <w:rsid w:val="00DC4786"/>
    <w:rsid w:val="00DD0B8B"/>
    <w:rsid w:val="00DE5DEE"/>
    <w:rsid w:val="00DF4CB6"/>
    <w:rsid w:val="00DF60F0"/>
    <w:rsid w:val="00E01CD9"/>
    <w:rsid w:val="00E3008A"/>
    <w:rsid w:val="00E30FC9"/>
    <w:rsid w:val="00E36149"/>
    <w:rsid w:val="00E52246"/>
    <w:rsid w:val="00E60603"/>
    <w:rsid w:val="00E6476E"/>
    <w:rsid w:val="00E66486"/>
    <w:rsid w:val="00E669E7"/>
    <w:rsid w:val="00E66FA8"/>
    <w:rsid w:val="00E71776"/>
    <w:rsid w:val="00E9124D"/>
    <w:rsid w:val="00EA3818"/>
    <w:rsid w:val="00EB4881"/>
    <w:rsid w:val="00EC4D7D"/>
    <w:rsid w:val="00EC73C4"/>
    <w:rsid w:val="00EE4D01"/>
    <w:rsid w:val="00EF4EF8"/>
    <w:rsid w:val="00EF6383"/>
    <w:rsid w:val="00EF664B"/>
    <w:rsid w:val="00EF6E72"/>
    <w:rsid w:val="00F07588"/>
    <w:rsid w:val="00F1537A"/>
    <w:rsid w:val="00F15604"/>
    <w:rsid w:val="00F26B38"/>
    <w:rsid w:val="00F27BDC"/>
    <w:rsid w:val="00F5598A"/>
    <w:rsid w:val="00F74F8E"/>
    <w:rsid w:val="00F768EA"/>
    <w:rsid w:val="00F80AF2"/>
    <w:rsid w:val="00F8690E"/>
    <w:rsid w:val="00FA0930"/>
    <w:rsid w:val="00FB066C"/>
    <w:rsid w:val="00FC7D0E"/>
    <w:rsid w:val="00FD22E6"/>
    <w:rsid w:val="00FD5DBB"/>
    <w:rsid w:val="00FF02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1D08"/>
  <w15:docId w15:val="{365C3460-42AA-4AE7-9C43-542E5C47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C3"/>
    <w:rPr>
      <w:color w:val="00000A"/>
    </w:rPr>
  </w:style>
  <w:style w:type="paragraph" w:styleId="Titre2">
    <w:name w:val="heading 2"/>
    <w:basedOn w:val="Titre"/>
    <w:next w:val="Normal"/>
    <w:link w:val="Titre2Car"/>
    <w:uiPriority w:val="9"/>
    <w:unhideWhenUsed/>
    <w:qFormat/>
    <w:rsid w:val="0062033A"/>
    <w:pPr>
      <w:spacing w:before="280" w:after="119" w:line="259" w:lineRule="auto"/>
      <w:outlineLvl w:val="1"/>
    </w:pPr>
    <w:rPr>
      <w:rFonts w:ascii="Arial Unicode MS" w:eastAsia="Arial Unicode MS" w:hAnsi="Arial Unicode M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BE46F0"/>
    <w:rPr>
      <w:sz w:val="20"/>
    </w:rPr>
  </w:style>
  <w:style w:type="character" w:customStyle="1" w:styleId="PieddepageCar">
    <w:name w:val="Pied de page Car"/>
    <w:basedOn w:val="Policepardfaut"/>
    <w:link w:val="Pieddepage"/>
    <w:uiPriority w:val="99"/>
    <w:qFormat/>
    <w:rsid w:val="00BE46F0"/>
    <w:rPr>
      <w:sz w:val="14"/>
    </w:rPr>
  </w:style>
  <w:style w:type="character" w:customStyle="1" w:styleId="TBSITextecourantCar">
    <w:name w:val="TBSI_Texte courant Car"/>
    <w:basedOn w:val="Policepardfaut"/>
    <w:link w:val="TBSITextecourant"/>
    <w:qFormat/>
    <w:rsid w:val="00BE46F0"/>
    <w:rPr>
      <w:sz w:val="20"/>
      <w:szCs w:val="20"/>
    </w:rPr>
  </w:style>
  <w:style w:type="character" w:customStyle="1" w:styleId="TBSITitredocumentCar">
    <w:name w:val="TBSI_Titre document Car"/>
    <w:basedOn w:val="Policepardfaut"/>
    <w:link w:val="TBSITitredocument"/>
    <w:uiPriority w:val="1"/>
    <w:qFormat/>
    <w:rsid w:val="00342BD8"/>
    <w:rPr>
      <w:b/>
      <w:caps/>
      <w:color w:val="191E7E" w:themeColor="accent3"/>
      <w:sz w:val="40"/>
      <w:szCs w:val="40"/>
    </w:rPr>
  </w:style>
  <w:style w:type="character" w:customStyle="1" w:styleId="TBSITitre1Car">
    <w:name w:val="TBSI_Titre 1 Car"/>
    <w:basedOn w:val="Policepardfaut"/>
    <w:link w:val="TBSITitre1"/>
    <w:uiPriority w:val="3"/>
    <w:qFormat/>
    <w:rsid w:val="00342BD8"/>
    <w:rPr>
      <w:b/>
      <w:caps/>
      <w:color w:val="191E7E" w:themeColor="accent3"/>
      <w:sz w:val="20"/>
      <w:szCs w:val="20"/>
    </w:rPr>
  </w:style>
  <w:style w:type="character" w:customStyle="1" w:styleId="TBSITitre2Car">
    <w:name w:val="TBSI_Titre 2 Car"/>
    <w:basedOn w:val="Policepardfaut"/>
    <w:link w:val="TBSITitre2"/>
    <w:uiPriority w:val="3"/>
    <w:qFormat/>
    <w:rsid w:val="00342BD8"/>
    <w:rPr>
      <w:b/>
      <w:caps/>
      <w:color w:val="808080" w:themeColor="background1" w:themeShade="80"/>
      <w:sz w:val="20"/>
      <w:szCs w:val="20"/>
    </w:rPr>
  </w:style>
  <w:style w:type="character" w:customStyle="1" w:styleId="TBSIPucesCar">
    <w:name w:val="TBSI_Puces Car"/>
    <w:basedOn w:val="TBSITextecourantCar"/>
    <w:link w:val="TBSIPuces"/>
    <w:uiPriority w:val="5"/>
    <w:qFormat/>
    <w:rsid w:val="00342BD8"/>
    <w:rPr>
      <w:sz w:val="20"/>
      <w:szCs w:val="20"/>
    </w:rPr>
  </w:style>
  <w:style w:type="character" w:customStyle="1" w:styleId="TBSIDescriptifCar">
    <w:name w:val="TBSI_Descriptif Car"/>
    <w:basedOn w:val="Policepardfaut"/>
    <w:link w:val="TBSIDescriptif"/>
    <w:uiPriority w:val="3"/>
    <w:qFormat/>
    <w:rsid w:val="00342BD8"/>
    <w:rPr>
      <w:color w:val="808080" w:themeColor="background1" w:themeShade="80"/>
      <w:sz w:val="28"/>
      <w:szCs w:val="28"/>
    </w:rPr>
  </w:style>
  <w:style w:type="character" w:customStyle="1" w:styleId="LienInternet">
    <w:name w:val="Lien Internet"/>
    <w:basedOn w:val="Policepardfaut"/>
    <w:uiPriority w:val="99"/>
    <w:semiHidden/>
    <w:rsid w:val="005E5D8F"/>
    <w:rPr>
      <w:color w:val="253F7E" w:themeColor="hyperlink"/>
      <w:u w:val="single"/>
    </w:rPr>
  </w:style>
  <w:style w:type="character" w:customStyle="1" w:styleId="Mentionnonrsolue1">
    <w:name w:val="Mention non résolue1"/>
    <w:basedOn w:val="Policepardfaut"/>
    <w:uiPriority w:val="99"/>
    <w:semiHidden/>
    <w:qFormat/>
    <w:rsid w:val="005E5D8F"/>
    <w:rPr>
      <w:color w:val="605E5C"/>
      <w:shd w:val="clear" w:color="auto" w:fill="E1DFDD"/>
    </w:rPr>
  </w:style>
  <w:style w:type="character" w:customStyle="1" w:styleId="TextedebullesCar">
    <w:name w:val="Texte de bulles Car"/>
    <w:basedOn w:val="Policepardfaut"/>
    <w:link w:val="Textedebulles"/>
    <w:uiPriority w:val="99"/>
    <w:semiHidden/>
    <w:qFormat/>
    <w:rsid w:val="00A51F4B"/>
    <w:rPr>
      <w:rFonts w:ascii="Times New Roman" w:hAnsi="Times New Roman" w:cs="Times New Roman"/>
      <w:sz w:val="18"/>
      <w:szCs w:val="18"/>
    </w:rPr>
  </w:style>
  <w:style w:type="character" w:customStyle="1" w:styleId="Titre2Car">
    <w:name w:val="Titre 2 Car"/>
    <w:basedOn w:val="Policepardfaut"/>
    <w:link w:val="Titre2"/>
    <w:uiPriority w:val="9"/>
    <w:qFormat/>
    <w:rsid w:val="0062033A"/>
    <w:rPr>
      <w:rFonts w:ascii="Arial Unicode MS" w:eastAsia="Arial Unicode MS" w:hAnsi="Arial Unicode MS" w:cs="Arial Unicode MS"/>
      <w:b/>
      <w:bCs/>
      <w:sz w:val="36"/>
      <w:szCs w:val="36"/>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00000A"/>
      <w:sz w:val="24"/>
    </w:rPr>
  </w:style>
  <w:style w:type="character" w:customStyle="1" w:styleId="ListLabel26">
    <w:name w:val="ListLabel 26"/>
    <w:qFormat/>
    <w:rPr>
      <w:b w:val="0"/>
      <w:bCs/>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Standard"/>
    <w:qFormat/>
    <w:rsid w:val="00A01981"/>
    <w:pPr>
      <w:suppressLineNumbers/>
      <w:spacing w:before="120" w:after="120"/>
    </w:pPr>
    <w:rPr>
      <w:rFonts w:cs="Lucida Sans"/>
      <w:i/>
      <w:iCs/>
    </w:rPr>
  </w:style>
  <w:style w:type="paragraph" w:customStyle="1" w:styleId="Index">
    <w:name w:val="Index"/>
    <w:basedOn w:val="Normal"/>
    <w:qFormat/>
    <w:pPr>
      <w:suppressLineNumbers/>
    </w:pPr>
    <w:rPr>
      <w:rFonts w:cs="Arial Unicode MS"/>
    </w:rPr>
  </w:style>
  <w:style w:type="paragraph" w:styleId="En-tte">
    <w:name w:val="header"/>
    <w:basedOn w:val="Normal"/>
    <w:uiPriority w:val="99"/>
    <w:semiHidden/>
    <w:rsid w:val="00FC4E96"/>
    <w:pPr>
      <w:tabs>
        <w:tab w:val="center" w:pos="4536"/>
        <w:tab w:val="right" w:pos="9072"/>
      </w:tabs>
    </w:pPr>
  </w:style>
  <w:style w:type="paragraph" w:styleId="Pieddepage">
    <w:name w:val="footer"/>
    <w:basedOn w:val="Normal"/>
    <w:link w:val="PieddepageCar"/>
    <w:uiPriority w:val="99"/>
    <w:rsid w:val="00775EE1"/>
    <w:pPr>
      <w:tabs>
        <w:tab w:val="center" w:pos="4536"/>
        <w:tab w:val="right" w:pos="9072"/>
      </w:tabs>
    </w:pPr>
    <w:rPr>
      <w:sz w:val="14"/>
    </w:rPr>
  </w:style>
  <w:style w:type="paragraph" w:customStyle="1" w:styleId="TBSITextecourant">
    <w:name w:val="TBSI_Texte courant"/>
    <w:link w:val="TBSITextecourantCar"/>
    <w:qFormat/>
    <w:rsid w:val="000254AD"/>
    <w:pPr>
      <w:spacing w:before="200"/>
      <w:jc w:val="both"/>
    </w:pPr>
    <w:rPr>
      <w:color w:val="00000A"/>
      <w:szCs w:val="20"/>
    </w:rPr>
  </w:style>
  <w:style w:type="paragraph" w:customStyle="1" w:styleId="TBSITitredocument">
    <w:name w:val="TBSI_Titre document"/>
    <w:link w:val="TBSITitredocumentCar"/>
    <w:uiPriority w:val="1"/>
    <w:qFormat/>
    <w:rsid w:val="003D1FA9"/>
    <w:pPr>
      <w:keepNext/>
      <w:suppressAutoHyphens/>
    </w:pPr>
    <w:rPr>
      <w:rFonts w:ascii="Arial" w:eastAsia="Arial" w:hAnsi="Arial"/>
      <w:b/>
      <w:caps/>
      <w:color w:val="191E7E" w:themeColor="accent3"/>
      <w:sz w:val="40"/>
      <w:szCs w:val="40"/>
    </w:rPr>
  </w:style>
  <w:style w:type="paragraph" w:customStyle="1" w:styleId="TBSITitre1">
    <w:name w:val="TBSI_Titre 1"/>
    <w:link w:val="TBSITitre1Car"/>
    <w:uiPriority w:val="3"/>
    <w:qFormat/>
    <w:rsid w:val="003D1FA9"/>
    <w:pPr>
      <w:keepNext/>
      <w:suppressAutoHyphens/>
      <w:spacing w:before="240" w:after="160"/>
      <w:outlineLvl w:val="0"/>
    </w:pPr>
    <w:rPr>
      <w:rFonts w:ascii="Arial" w:eastAsia="Arial" w:hAnsi="Arial"/>
      <w:b/>
      <w:caps/>
      <w:color w:val="191E7E" w:themeColor="accent3"/>
      <w:szCs w:val="20"/>
    </w:rPr>
  </w:style>
  <w:style w:type="paragraph" w:customStyle="1" w:styleId="TBSITitre2">
    <w:name w:val="TBSI_Titre 2"/>
    <w:link w:val="TBSITitre2Car"/>
    <w:uiPriority w:val="3"/>
    <w:qFormat/>
    <w:rsid w:val="003D1FA9"/>
    <w:pPr>
      <w:keepNext/>
      <w:suppressAutoHyphens/>
      <w:spacing w:before="200"/>
      <w:outlineLvl w:val="1"/>
    </w:pPr>
    <w:rPr>
      <w:rFonts w:ascii="Arial" w:eastAsia="Arial" w:hAnsi="Arial"/>
      <w:b/>
      <w:caps/>
      <w:color w:val="808080" w:themeColor="background1" w:themeShade="80"/>
      <w:szCs w:val="20"/>
    </w:rPr>
  </w:style>
  <w:style w:type="paragraph" w:customStyle="1" w:styleId="TBSIPuces">
    <w:name w:val="TBSI_Puces"/>
    <w:basedOn w:val="TBSITextecourant"/>
    <w:link w:val="TBSIPucesCar"/>
    <w:uiPriority w:val="5"/>
    <w:qFormat/>
    <w:rsid w:val="00B808F7"/>
    <w:pPr>
      <w:spacing w:before="0"/>
      <w:ind w:left="454" w:hanging="170"/>
    </w:pPr>
  </w:style>
  <w:style w:type="paragraph" w:customStyle="1" w:styleId="TBSIDescriptif">
    <w:name w:val="TBSI_Descriptif"/>
    <w:link w:val="TBSIDescriptifCar"/>
    <w:uiPriority w:val="3"/>
    <w:qFormat/>
    <w:rsid w:val="00667790"/>
    <w:pPr>
      <w:pBdr>
        <w:top w:val="single" w:sz="4" w:space="5" w:color="808080"/>
        <w:bottom w:val="single" w:sz="4" w:space="5" w:color="808080"/>
      </w:pBdr>
      <w:suppressAutoHyphens/>
      <w:spacing w:before="480" w:after="480"/>
    </w:pPr>
    <w:rPr>
      <w:rFonts w:ascii="Arial" w:eastAsia="Arial" w:hAnsi="Arial"/>
      <w:color w:val="808080" w:themeColor="background1" w:themeShade="80"/>
      <w:sz w:val="28"/>
      <w:szCs w:val="28"/>
    </w:rPr>
  </w:style>
  <w:style w:type="paragraph" w:styleId="Textedebulles">
    <w:name w:val="Balloon Text"/>
    <w:basedOn w:val="Normal"/>
    <w:link w:val="TextedebullesCar"/>
    <w:uiPriority w:val="99"/>
    <w:semiHidden/>
    <w:unhideWhenUsed/>
    <w:qFormat/>
    <w:rsid w:val="00A51F4B"/>
    <w:rPr>
      <w:rFonts w:ascii="Times New Roman" w:hAnsi="Times New Roman" w:cs="Times New Roman"/>
      <w:sz w:val="18"/>
      <w:szCs w:val="18"/>
    </w:rPr>
  </w:style>
  <w:style w:type="paragraph" w:customStyle="1" w:styleId="TBSISoustitre">
    <w:name w:val="TBSI_Sous_titre"/>
    <w:uiPriority w:val="4"/>
    <w:qFormat/>
    <w:rsid w:val="003D1FA9"/>
    <w:pPr>
      <w:suppressAutoHyphens/>
      <w:spacing w:after="160"/>
    </w:pPr>
    <w:rPr>
      <w:rFonts w:ascii="Arial" w:eastAsia="Arial" w:hAnsi="Arial" w:cs="Times New Roman (Corps CS)"/>
      <w:b/>
      <w:color w:val="191E7E" w:themeColor="accent3"/>
      <w:sz w:val="28"/>
      <w:szCs w:val="40"/>
    </w:rPr>
  </w:style>
  <w:style w:type="paragraph" w:customStyle="1" w:styleId="TBSITiret">
    <w:name w:val="TBSI_Tiret"/>
    <w:basedOn w:val="TBSITextecourant"/>
    <w:uiPriority w:val="5"/>
    <w:qFormat/>
    <w:rsid w:val="002C10A4"/>
    <w:pPr>
      <w:spacing w:before="60"/>
    </w:pPr>
  </w:style>
  <w:style w:type="paragraph" w:customStyle="1" w:styleId="TBSIEn-ttetableau">
    <w:name w:val="TBSI_En-tête_tableau"/>
    <w:basedOn w:val="TBSITextecourant"/>
    <w:uiPriority w:val="6"/>
    <w:qFormat/>
    <w:rsid w:val="00931259"/>
    <w:pPr>
      <w:spacing w:before="40" w:after="40"/>
      <w:jc w:val="center"/>
    </w:pPr>
    <w:rPr>
      <w:b/>
    </w:rPr>
  </w:style>
  <w:style w:type="paragraph" w:customStyle="1" w:styleId="TBSITextetableau">
    <w:name w:val="TBSI_Texte_tableau"/>
    <w:basedOn w:val="TBSITextecourant"/>
    <w:uiPriority w:val="6"/>
    <w:qFormat/>
    <w:rsid w:val="00931259"/>
    <w:pPr>
      <w:suppressAutoHyphens/>
      <w:spacing w:before="40" w:after="60"/>
      <w:jc w:val="left"/>
    </w:pPr>
  </w:style>
  <w:style w:type="paragraph" w:customStyle="1" w:styleId="Standard">
    <w:name w:val="Standard"/>
    <w:qFormat/>
    <w:rsid w:val="00A01981"/>
    <w:pPr>
      <w:suppressAutoHyphens/>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qFormat/>
    <w:rsid w:val="00A01981"/>
    <w:pPr>
      <w:suppressAutoHyphens/>
      <w:textAlignment w:val="baseline"/>
    </w:pPr>
    <w:rPr>
      <w:rFonts w:ascii="Constantia" w:eastAsia="Calibri" w:hAnsi="Constantia" w:cs="Constantia"/>
      <w:color w:val="000000"/>
      <w:sz w:val="24"/>
      <w:szCs w:val="24"/>
      <w:lang w:eastAsia="zh-CN"/>
    </w:rPr>
  </w:style>
  <w:style w:type="paragraph" w:styleId="NormalWeb">
    <w:name w:val="Normal (Web)"/>
    <w:basedOn w:val="Normal"/>
    <w:unhideWhenUsed/>
    <w:qFormat/>
    <w:rsid w:val="007F20E2"/>
    <w:pPr>
      <w:spacing w:beforeAutospacing="1" w:afterAutospacing="1"/>
    </w:pPr>
    <w:rPr>
      <w:rFonts w:ascii="Times New Roman" w:eastAsia="Times New Roman" w:hAnsi="Times New Roman" w:cs="Times New Roman"/>
      <w:sz w:val="24"/>
      <w:szCs w:val="24"/>
      <w:lang w:eastAsia="fr-FR"/>
    </w:rPr>
  </w:style>
  <w:style w:type="paragraph" w:styleId="Paragraphedeliste">
    <w:name w:val="List Paragraph"/>
    <w:basedOn w:val="Normal"/>
    <w:qFormat/>
    <w:rsid w:val="00E84B58"/>
    <w:pPr>
      <w:spacing w:after="200" w:line="276" w:lineRule="auto"/>
      <w:ind w:left="720"/>
      <w:contextualSpacing/>
    </w:pPr>
    <w:rPr>
      <w:rFonts w:ascii="Calibri" w:eastAsia="Calibri" w:hAnsi="Calibri" w:cs="Times New Roman"/>
      <w:sz w:val="22"/>
    </w:rPr>
  </w:style>
  <w:style w:type="paragraph" w:customStyle="1" w:styleId="ParagraphNumbering">
    <w:name w:val="Paragraph Numbering"/>
    <w:basedOn w:val="Normal"/>
    <w:qFormat/>
    <w:rsid w:val="00350AD5"/>
    <w:pPr>
      <w:spacing w:after="240" w:line="264" w:lineRule="auto"/>
    </w:pPr>
    <w:rPr>
      <w:rFonts w:ascii="Segoe UI" w:eastAsia="Segoe UI" w:hAnsi="Segoe UI" w:cs="Segoe UI"/>
      <w:sz w:val="21"/>
      <w:szCs w:val="24"/>
      <w:lang w:eastAsia="zh-CN" w:bidi="hi-IN"/>
    </w:rPr>
  </w:style>
  <w:style w:type="numbering" w:customStyle="1" w:styleId="LFO20">
    <w:name w:val="LFO20"/>
    <w:qFormat/>
    <w:rsid w:val="00350AD5"/>
  </w:style>
  <w:style w:type="table" w:styleId="Grilledutableau">
    <w:name w:val="Table Grid"/>
    <w:basedOn w:val="TableauNormal"/>
    <w:uiPriority w:val="39"/>
    <w:rsid w:val="000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A74B3"/>
    <w:rPr>
      <w:sz w:val="22"/>
    </w:rPr>
  </w:style>
  <w:style w:type="paragraph" w:styleId="Notedebasdepage">
    <w:name w:val="footnote text"/>
    <w:basedOn w:val="Normal"/>
    <w:link w:val="NotedebasdepageCar"/>
    <w:uiPriority w:val="99"/>
    <w:semiHidden/>
    <w:rsid w:val="00B926E7"/>
    <w:rPr>
      <w:szCs w:val="20"/>
    </w:rPr>
  </w:style>
  <w:style w:type="character" w:customStyle="1" w:styleId="NotedebasdepageCar">
    <w:name w:val="Note de bas de page Car"/>
    <w:basedOn w:val="Policepardfaut"/>
    <w:link w:val="Notedebasdepage"/>
    <w:uiPriority w:val="99"/>
    <w:semiHidden/>
    <w:rsid w:val="00B926E7"/>
    <w:rPr>
      <w:color w:val="00000A"/>
      <w:szCs w:val="20"/>
    </w:rPr>
  </w:style>
  <w:style w:type="table" w:customStyle="1" w:styleId="Grilledutableau1">
    <w:name w:val="Grille du tableau1"/>
    <w:basedOn w:val="TableauNormal"/>
    <w:next w:val="Grilledutableau"/>
    <w:uiPriority w:val="59"/>
    <w:rsid w:val="00B926E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nhideWhenUsed/>
    <w:rsid w:val="00B926E7"/>
    <w:rPr>
      <w:vertAlign w:val="superscript"/>
    </w:rPr>
  </w:style>
  <w:style w:type="table" w:customStyle="1" w:styleId="Grilledutableau2">
    <w:name w:val="Grille du tableau2"/>
    <w:basedOn w:val="TableauNormal"/>
    <w:next w:val="Grilledutableau"/>
    <w:uiPriority w:val="59"/>
    <w:rsid w:val="00D72F6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F80AF2"/>
    <w:rPr>
      <w:sz w:val="16"/>
      <w:szCs w:val="16"/>
    </w:rPr>
  </w:style>
  <w:style w:type="paragraph" w:styleId="Commentaire">
    <w:name w:val="annotation text"/>
    <w:basedOn w:val="Normal"/>
    <w:link w:val="CommentaireCar"/>
    <w:rsid w:val="00F80AF2"/>
    <w:rPr>
      <w:szCs w:val="20"/>
    </w:rPr>
  </w:style>
  <w:style w:type="character" w:customStyle="1" w:styleId="CommentaireCar">
    <w:name w:val="Commentaire Car"/>
    <w:basedOn w:val="Policepardfaut"/>
    <w:link w:val="Commentaire"/>
    <w:uiPriority w:val="99"/>
    <w:semiHidden/>
    <w:rsid w:val="00F80AF2"/>
    <w:rPr>
      <w:color w:val="00000A"/>
      <w:szCs w:val="20"/>
    </w:rPr>
  </w:style>
  <w:style w:type="paragraph" w:styleId="Objetducommentaire">
    <w:name w:val="annotation subject"/>
    <w:basedOn w:val="Commentaire"/>
    <w:next w:val="Commentaire"/>
    <w:link w:val="ObjetducommentaireCar"/>
    <w:uiPriority w:val="99"/>
    <w:semiHidden/>
    <w:unhideWhenUsed/>
    <w:rsid w:val="005D0E2D"/>
    <w:rPr>
      <w:b/>
      <w:bCs/>
    </w:rPr>
  </w:style>
  <w:style w:type="character" w:customStyle="1" w:styleId="ObjetducommentaireCar">
    <w:name w:val="Objet du commentaire Car"/>
    <w:basedOn w:val="CommentaireCar"/>
    <w:link w:val="Objetducommentaire"/>
    <w:uiPriority w:val="99"/>
    <w:semiHidden/>
    <w:rsid w:val="005D0E2D"/>
    <w:rPr>
      <w:b/>
      <w:bCs/>
      <w:color w:val="00000A"/>
      <w:szCs w:val="20"/>
    </w:rPr>
  </w:style>
  <w:style w:type="paragraph" w:customStyle="1" w:styleId="Paragraphe">
    <w:name w:val="Paragraphe"/>
    <w:basedOn w:val="Normal"/>
    <w:link w:val="ParagrapheCar"/>
    <w:qFormat/>
    <w:rsid w:val="00F1537A"/>
    <w:pPr>
      <w:spacing w:before="120" w:after="120"/>
      <w:jc w:val="both"/>
    </w:pPr>
    <w:rPr>
      <w:color w:val="auto"/>
      <w:sz w:val="22"/>
    </w:rPr>
  </w:style>
  <w:style w:type="character" w:customStyle="1" w:styleId="ParagrapheCar">
    <w:name w:val="Paragraphe Car"/>
    <w:aliases w:val="Paragraphe de liste Car,Puces Car,TITRE REFERENCE Car,Citation List Car,본문(내용) Car,List Paragraph (numbered (a)) Car,Colorful List - Accent 11 Car,Paragraph Car,Normal bullet 2 Car,Bullet point 1 Car,Bullet list Car,Numbered List Car"/>
    <w:basedOn w:val="Policepardfaut"/>
    <w:link w:val="Paragraphe"/>
    <w:uiPriority w:val="34"/>
    <w:qFormat/>
    <w:rsid w:val="00F153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500">
      <w:bodyDiv w:val="1"/>
      <w:marLeft w:val="0"/>
      <w:marRight w:val="0"/>
      <w:marTop w:val="0"/>
      <w:marBottom w:val="0"/>
      <w:divBdr>
        <w:top w:val="none" w:sz="0" w:space="0" w:color="auto"/>
        <w:left w:val="none" w:sz="0" w:space="0" w:color="auto"/>
        <w:bottom w:val="none" w:sz="0" w:space="0" w:color="auto"/>
        <w:right w:val="none" w:sz="0" w:space="0" w:color="auto"/>
      </w:divBdr>
      <w:divsChild>
        <w:div w:id="254869694">
          <w:marLeft w:val="0"/>
          <w:marRight w:val="0"/>
          <w:marTop w:val="0"/>
          <w:marBottom w:val="0"/>
          <w:divBdr>
            <w:top w:val="none" w:sz="0" w:space="0" w:color="auto"/>
            <w:left w:val="none" w:sz="0" w:space="0" w:color="auto"/>
            <w:bottom w:val="none" w:sz="0" w:space="0" w:color="auto"/>
            <w:right w:val="none" w:sz="0" w:space="0" w:color="auto"/>
          </w:divBdr>
        </w:div>
      </w:divsChild>
    </w:div>
    <w:div w:id="48740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ACCAF">
      <a:dk1>
        <a:srgbClr val="000000"/>
      </a:dk1>
      <a:lt1>
        <a:srgbClr val="FFFFFF"/>
      </a:lt1>
      <a:dk2>
        <a:srgbClr val="E7E6E6"/>
      </a:dk2>
      <a:lt2>
        <a:srgbClr val="D6192A"/>
      </a:lt2>
      <a:accent1>
        <a:srgbClr val="FFD317"/>
      </a:accent1>
      <a:accent2>
        <a:srgbClr val="17925F"/>
      </a:accent2>
      <a:accent3>
        <a:srgbClr val="191E7E"/>
      </a:accent3>
      <a:accent4>
        <a:srgbClr val="BE3D48"/>
      </a:accent4>
      <a:accent5>
        <a:srgbClr val="FACC3D"/>
      </a:accent5>
      <a:accent6>
        <a:srgbClr val="009A71"/>
      </a:accent6>
      <a:hlink>
        <a:srgbClr val="253F7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C741-AF28-4DD7-B623-BEB2FF3D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4290</Words>
  <Characters>23601</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planet4</dc:creator>
  <cp:keywords/>
  <dc:description/>
  <cp:lastModifiedBy>Aliou BARRY</cp:lastModifiedBy>
  <cp:revision>2</cp:revision>
  <cp:lastPrinted>2023-09-08T11:26:00Z</cp:lastPrinted>
  <dcterms:created xsi:type="dcterms:W3CDTF">2024-02-01T16:27:00Z</dcterms:created>
  <dcterms:modified xsi:type="dcterms:W3CDTF">2024-02-01T16:27:00Z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