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4433D" w14:textId="31C1EE2C" w:rsidR="00D56E8F" w:rsidRDefault="006606A9" w:rsidP="00D56E8F">
      <w:pPr>
        <w:pStyle w:val="Titre1"/>
        <w:jc w:val="right"/>
      </w:pPr>
      <w:bookmarkStart w:id="0" w:name="_GoBack"/>
      <w:bookmarkEnd w:id="0"/>
      <w:r>
        <w:t xml:space="preserve">Aout </w:t>
      </w:r>
      <w:r w:rsidR="0069647C">
        <w:t>202</w:t>
      </w:r>
      <w:r w:rsidR="00B15A53">
        <w:t>3</w:t>
      </w:r>
    </w:p>
    <w:p w14:paraId="41442100" w14:textId="77777777" w:rsidR="00D56E8F" w:rsidRDefault="00D56E8F" w:rsidP="00D56E8F">
      <w:pPr>
        <w:ind w:right="-141"/>
        <w:jc w:val="both"/>
        <w:rPr>
          <w:rFonts w:eastAsia="Times New Roman"/>
          <w:b/>
          <w:bCs/>
          <w:szCs w:val="20"/>
        </w:rPr>
      </w:pPr>
    </w:p>
    <w:p w14:paraId="6DB2CC6D" w14:textId="77777777" w:rsidR="00D56E8F" w:rsidRPr="00700E4E" w:rsidRDefault="00D56E8F" w:rsidP="00D56E8F">
      <w:pPr>
        <w:ind w:right="-141"/>
        <w:jc w:val="both"/>
        <w:rPr>
          <w:rFonts w:eastAsia="Times New Roman"/>
          <w:szCs w:val="20"/>
        </w:rPr>
      </w:pPr>
      <w:r w:rsidRPr="00700E4E">
        <w:rPr>
          <w:rFonts w:eastAsia="Times New Roman"/>
          <w:b/>
          <w:bCs/>
          <w:szCs w:val="20"/>
        </w:rPr>
        <w:t>Expertise France</w:t>
      </w:r>
      <w:r w:rsidRPr="00700E4E">
        <w:rPr>
          <w:rFonts w:eastAsia="Times New Roman"/>
          <w:szCs w:val="20"/>
        </w:rPr>
        <w:t>, agence française d’expertise technique internationale, participe à la politique de coopération, d’aide au développement et d’influence économique de la France, en répondant à la demande croissante en expertise des pays pour construire des politiques publiques qui répondent à leurs défis institutionnels, économiques, démographiques, sociaux et environnementaux.</w:t>
      </w:r>
    </w:p>
    <w:p w14:paraId="207BF054" w14:textId="338F1ADC" w:rsidR="00D56E8F" w:rsidRDefault="00D56E8F" w:rsidP="00D56E8F">
      <w:pPr>
        <w:ind w:right="-141"/>
        <w:jc w:val="both"/>
        <w:rPr>
          <w:rFonts w:eastAsia="Times New Roman"/>
          <w:szCs w:val="20"/>
        </w:rPr>
      </w:pPr>
      <w:r w:rsidRPr="00700E4E">
        <w:rPr>
          <w:rFonts w:eastAsia="Times New Roman"/>
          <w:szCs w:val="20"/>
        </w:rPr>
        <w:t>Expertise France accompagne ses partenaires dans la mise en place de politiques publiques dans les domaines du développement durable, du développement économique, des finances publiques, de la gouvernance et droits humains, de la protection sociale et de l’emploi, de la santé, et des questions relatives à la stabilité, la sûreté et la sécurité.</w:t>
      </w:r>
      <w:r w:rsidR="00B15A53">
        <w:rPr>
          <w:rFonts w:eastAsia="Times New Roman"/>
          <w:szCs w:val="20"/>
        </w:rPr>
        <w:t xml:space="preserve"> </w:t>
      </w:r>
    </w:p>
    <w:p w14:paraId="4DBF95DD" w14:textId="77777777" w:rsidR="00B75463" w:rsidRDefault="00B75463" w:rsidP="00D56E8F">
      <w:pPr>
        <w:ind w:right="-141"/>
        <w:jc w:val="both"/>
        <w:rPr>
          <w:rFonts w:eastAsia="Times New Roman"/>
          <w:szCs w:val="20"/>
        </w:rPr>
      </w:pPr>
    </w:p>
    <w:p w14:paraId="52A4B96A" w14:textId="30409C3A" w:rsidR="00C877E9" w:rsidRDefault="00EA7397" w:rsidP="00D56E8F">
      <w:pPr>
        <w:ind w:right="-141"/>
        <w:jc w:val="both"/>
      </w:pPr>
      <w:r>
        <w:t xml:space="preserve">Sous </w:t>
      </w:r>
      <w:r w:rsidR="00324231">
        <w:t xml:space="preserve">la </w:t>
      </w:r>
      <w:r w:rsidR="00C877E9" w:rsidRPr="0098123E">
        <w:t xml:space="preserve">Direction des </w:t>
      </w:r>
      <w:r w:rsidR="00C877E9">
        <w:t>O</w:t>
      </w:r>
      <w:r w:rsidR="00C877E9" w:rsidRPr="0098123E">
        <w:t xml:space="preserve">pérations – Département Gouvernance – Pôle Transparence, </w:t>
      </w:r>
      <w:r w:rsidR="00C877E9">
        <w:t>G</w:t>
      </w:r>
      <w:r w:rsidR="00C877E9" w:rsidRPr="0098123E">
        <w:t xml:space="preserve">estion et </w:t>
      </w:r>
      <w:r w:rsidR="00C877E9">
        <w:t>R</w:t>
      </w:r>
      <w:r w:rsidR="00C877E9" w:rsidRPr="0098123E">
        <w:t>edevabilité publiques</w:t>
      </w:r>
      <w:r w:rsidR="00012B08">
        <w:t xml:space="preserve"> (TGR)</w:t>
      </w:r>
      <w:r w:rsidR="00C877E9">
        <w:t>.</w:t>
      </w:r>
    </w:p>
    <w:p w14:paraId="403CEAEB" w14:textId="77777777" w:rsidR="00C877E9" w:rsidRPr="00700E4E" w:rsidRDefault="00C877E9" w:rsidP="00D56E8F">
      <w:pPr>
        <w:ind w:right="-141"/>
        <w:jc w:val="both"/>
        <w:rPr>
          <w:rFonts w:eastAsia="Times New Roman"/>
          <w:szCs w:val="20"/>
        </w:rPr>
      </w:pPr>
    </w:p>
    <w:p w14:paraId="49E526D6" w14:textId="4FC8F9A0" w:rsidR="00B75463" w:rsidRDefault="00B75463" w:rsidP="00B75463">
      <w:pPr>
        <w:ind w:right="-141"/>
        <w:jc w:val="both"/>
        <w:rPr>
          <w:rFonts w:eastAsia="Times New Roman"/>
          <w:szCs w:val="20"/>
        </w:rPr>
      </w:pPr>
      <w:r w:rsidRPr="00700E4E">
        <w:rPr>
          <w:rFonts w:eastAsia="Times New Roman"/>
          <w:b/>
          <w:szCs w:val="20"/>
        </w:rPr>
        <w:t>Expertise France</w:t>
      </w:r>
      <w:r w:rsidRPr="00700E4E">
        <w:rPr>
          <w:rFonts w:eastAsia="Times New Roman"/>
          <w:szCs w:val="20"/>
        </w:rPr>
        <w:t xml:space="preserve"> rec</w:t>
      </w:r>
      <w:r w:rsidR="009E1F6E">
        <w:rPr>
          <w:rFonts w:eastAsia="Times New Roman"/>
          <w:szCs w:val="20"/>
        </w:rPr>
        <w:t>herche</w:t>
      </w:r>
      <w:r w:rsidRPr="00700E4E">
        <w:rPr>
          <w:rFonts w:eastAsia="Times New Roman"/>
          <w:szCs w:val="20"/>
        </w:rPr>
        <w:t> :</w:t>
      </w:r>
    </w:p>
    <w:p w14:paraId="6A6DFD3D" w14:textId="77777777" w:rsidR="0028002D" w:rsidRPr="00700E4E" w:rsidRDefault="0028002D" w:rsidP="00B75463">
      <w:pPr>
        <w:ind w:right="-141"/>
        <w:jc w:val="both"/>
        <w:rPr>
          <w:rFonts w:eastAsia="Times New Roman"/>
          <w:szCs w:val="20"/>
        </w:rPr>
      </w:pPr>
    </w:p>
    <w:p w14:paraId="770FBAA1" w14:textId="0767B1EF" w:rsidR="00B75463" w:rsidRDefault="00B75463" w:rsidP="007E0879">
      <w:pPr>
        <w:ind w:left="2124" w:right="-141"/>
        <w:jc w:val="both"/>
        <w:rPr>
          <w:rFonts w:eastAsia="Times New Roman"/>
          <w:b/>
          <w:szCs w:val="20"/>
        </w:rPr>
      </w:pPr>
      <w:r w:rsidRPr="00700E4E">
        <w:rPr>
          <w:rFonts w:eastAsia="Times New Roman"/>
          <w:b/>
          <w:szCs w:val="20"/>
        </w:rPr>
        <w:t xml:space="preserve">Un(e) </w:t>
      </w:r>
      <w:r w:rsidR="009E1F6E">
        <w:rPr>
          <w:rFonts w:eastAsia="Times New Roman"/>
          <w:b/>
          <w:szCs w:val="20"/>
        </w:rPr>
        <w:t>Expert(</w:t>
      </w:r>
      <w:r w:rsidR="007859B8">
        <w:rPr>
          <w:rFonts w:eastAsia="Times New Roman"/>
          <w:b/>
          <w:szCs w:val="20"/>
        </w:rPr>
        <w:t>e</w:t>
      </w:r>
      <w:r w:rsidR="00742F44">
        <w:rPr>
          <w:rFonts w:eastAsia="Times New Roman"/>
          <w:b/>
          <w:szCs w:val="20"/>
        </w:rPr>
        <w:t>)</w:t>
      </w:r>
      <w:r w:rsidRPr="00700E4E">
        <w:rPr>
          <w:rFonts w:eastAsia="Times New Roman"/>
          <w:b/>
          <w:szCs w:val="20"/>
        </w:rPr>
        <w:t xml:space="preserve"> </w:t>
      </w:r>
      <w:r w:rsidR="002310A8">
        <w:rPr>
          <w:rFonts w:eastAsia="Times New Roman"/>
          <w:b/>
          <w:szCs w:val="20"/>
        </w:rPr>
        <w:t>pour la réalisation d’une é</w:t>
      </w:r>
      <w:r w:rsidR="002310A8" w:rsidRPr="002310A8">
        <w:rPr>
          <w:rFonts w:eastAsia="Times New Roman"/>
          <w:b/>
          <w:szCs w:val="20"/>
        </w:rPr>
        <w:t>tude</w:t>
      </w:r>
      <w:r w:rsidR="006606A9">
        <w:rPr>
          <w:rFonts w:eastAsia="Times New Roman"/>
          <w:b/>
          <w:szCs w:val="20"/>
        </w:rPr>
        <w:t xml:space="preserve"> </w:t>
      </w:r>
      <w:r w:rsidR="002310A8">
        <w:rPr>
          <w:rFonts w:eastAsia="Times New Roman"/>
          <w:b/>
          <w:szCs w:val="20"/>
        </w:rPr>
        <w:t xml:space="preserve">sur la </w:t>
      </w:r>
      <w:r w:rsidR="002310A8" w:rsidRPr="002310A8">
        <w:rPr>
          <w:rFonts w:eastAsia="Times New Roman"/>
          <w:b/>
          <w:bCs/>
          <w:szCs w:val="20"/>
        </w:rPr>
        <w:t>gouvernance d</w:t>
      </w:r>
      <w:r w:rsidR="006606A9">
        <w:rPr>
          <w:rFonts w:eastAsia="Times New Roman"/>
          <w:b/>
          <w:bCs/>
          <w:szCs w:val="20"/>
        </w:rPr>
        <w:t xml:space="preserve">e </w:t>
      </w:r>
      <w:r w:rsidR="002310A8" w:rsidRPr="002310A8">
        <w:rPr>
          <w:rFonts w:eastAsia="Times New Roman"/>
          <w:b/>
          <w:bCs/>
          <w:szCs w:val="20"/>
        </w:rPr>
        <w:t xml:space="preserve">la gestion des </w:t>
      </w:r>
      <w:r w:rsidR="00C123B7">
        <w:rPr>
          <w:rFonts w:eastAsia="Times New Roman"/>
          <w:b/>
          <w:bCs/>
          <w:szCs w:val="20"/>
        </w:rPr>
        <w:t xml:space="preserve">dépenses des </w:t>
      </w:r>
      <w:r w:rsidR="002310A8" w:rsidRPr="002310A8">
        <w:rPr>
          <w:rFonts w:eastAsia="Times New Roman"/>
          <w:b/>
          <w:bCs/>
          <w:szCs w:val="20"/>
        </w:rPr>
        <w:t xml:space="preserve">revenus </w:t>
      </w:r>
      <w:r w:rsidR="006606A9">
        <w:rPr>
          <w:rFonts w:eastAsia="Times New Roman"/>
          <w:b/>
          <w:bCs/>
          <w:szCs w:val="20"/>
        </w:rPr>
        <w:t xml:space="preserve">du secteur </w:t>
      </w:r>
      <w:r w:rsidR="00875B90">
        <w:rPr>
          <w:rFonts w:eastAsia="Times New Roman"/>
          <w:b/>
          <w:bCs/>
          <w:szCs w:val="20"/>
        </w:rPr>
        <w:t xml:space="preserve">extractif </w:t>
      </w:r>
      <w:r w:rsidR="00C123B7">
        <w:rPr>
          <w:rFonts w:eastAsia="Times New Roman"/>
          <w:b/>
          <w:bCs/>
          <w:szCs w:val="20"/>
        </w:rPr>
        <w:t xml:space="preserve">par les </w:t>
      </w:r>
      <w:r w:rsidR="002310A8" w:rsidRPr="002310A8">
        <w:rPr>
          <w:rFonts w:eastAsia="Times New Roman"/>
          <w:b/>
          <w:bCs/>
          <w:szCs w:val="20"/>
        </w:rPr>
        <w:t>collectivités locales au Sénégal</w:t>
      </w:r>
    </w:p>
    <w:p w14:paraId="500F5ADC" w14:textId="77777777" w:rsidR="00E97AB8" w:rsidRDefault="00E97AB8" w:rsidP="00E97AB8">
      <w:pPr>
        <w:ind w:right="-141"/>
        <w:jc w:val="both"/>
        <w:rPr>
          <w:szCs w:val="20"/>
        </w:rPr>
      </w:pPr>
    </w:p>
    <w:p w14:paraId="026E0EFA" w14:textId="69234DC4" w:rsidR="00BF21CD" w:rsidRDefault="00BF21CD" w:rsidP="00BF21CD">
      <w:pPr>
        <w:ind w:right="-141"/>
        <w:jc w:val="both"/>
        <w:rPr>
          <w:rFonts w:eastAsia="Times New Roman"/>
          <w:szCs w:val="20"/>
        </w:rPr>
      </w:pPr>
      <w:r w:rsidRPr="00700E4E">
        <w:rPr>
          <w:rFonts w:eastAsia="Times New Roman"/>
          <w:b/>
          <w:szCs w:val="20"/>
        </w:rPr>
        <w:t>Type de contrat</w:t>
      </w:r>
      <w:r w:rsidRPr="008967FE">
        <w:rPr>
          <w:rFonts w:eastAsia="Times New Roman"/>
          <w:b/>
          <w:szCs w:val="20"/>
        </w:rPr>
        <w:t> :</w:t>
      </w:r>
      <w:r w:rsidRPr="00700E4E">
        <w:rPr>
          <w:rFonts w:eastAsia="Times New Roman"/>
          <w:szCs w:val="20"/>
        </w:rPr>
        <w:t xml:space="preserve"> </w:t>
      </w:r>
      <w:r>
        <w:rPr>
          <w:rFonts w:eastAsia="Times New Roman"/>
          <w:szCs w:val="20"/>
        </w:rPr>
        <w:tab/>
        <w:t>Contrat de Prestation de Services</w:t>
      </w:r>
      <w:r w:rsidR="00541AC0">
        <w:rPr>
          <w:rFonts w:eastAsia="Times New Roman"/>
          <w:szCs w:val="20"/>
        </w:rPr>
        <w:t xml:space="preserve"> (indépendant/ expert individuel)</w:t>
      </w:r>
      <w:r>
        <w:rPr>
          <w:rFonts w:eastAsia="Times New Roman"/>
          <w:szCs w:val="20"/>
        </w:rPr>
        <w:t xml:space="preserve"> </w:t>
      </w:r>
    </w:p>
    <w:p w14:paraId="1A31E937" w14:textId="2D5158F6" w:rsidR="00324231" w:rsidRPr="00700E4E" w:rsidRDefault="00324231" w:rsidP="00BF21CD">
      <w:pPr>
        <w:ind w:right="-141"/>
        <w:jc w:val="both"/>
        <w:rPr>
          <w:rFonts w:eastAsia="Times New Roman"/>
          <w:szCs w:val="20"/>
        </w:rPr>
      </w:pPr>
      <w:r w:rsidRPr="00541AC0">
        <w:rPr>
          <w:rFonts w:eastAsia="Times New Roman"/>
          <w:b/>
          <w:szCs w:val="20"/>
        </w:rPr>
        <w:t>Type d’expertise</w:t>
      </w:r>
      <w:r>
        <w:rPr>
          <w:rFonts w:eastAsia="Times New Roman"/>
          <w:szCs w:val="20"/>
        </w:rPr>
        <w:t xml:space="preserve"> : </w:t>
      </w:r>
      <w:r>
        <w:rPr>
          <w:rFonts w:eastAsia="Times New Roman"/>
          <w:szCs w:val="20"/>
        </w:rPr>
        <w:tab/>
      </w:r>
      <w:r w:rsidRPr="00530A62">
        <w:rPr>
          <w:rFonts w:eastAsia="Times New Roman"/>
          <w:szCs w:val="20"/>
        </w:rPr>
        <w:t>Court terme</w:t>
      </w:r>
    </w:p>
    <w:p w14:paraId="53413967" w14:textId="06ABFBEB" w:rsidR="00BF21CD" w:rsidRDefault="00BF21CD" w:rsidP="00BF21CD">
      <w:pPr>
        <w:ind w:right="-141"/>
        <w:jc w:val="both"/>
        <w:rPr>
          <w:rFonts w:eastAsia="Times New Roman"/>
          <w:szCs w:val="20"/>
        </w:rPr>
      </w:pPr>
      <w:r>
        <w:rPr>
          <w:rFonts w:eastAsia="Times New Roman"/>
          <w:b/>
          <w:szCs w:val="20"/>
        </w:rPr>
        <w:t>Durée :</w:t>
      </w:r>
      <w:r w:rsidRPr="00740059">
        <w:rPr>
          <w:rFonts w:eastAsia="Times New Roman"/>
          <w:szCs w:val="20"/>
        </w:rPr>
        <w:tab/>
      </w:r>
      <w:r w:rsidRPr="00740059">
        <w:rPr>
          <w:rFonts w:eastAsia="Times New Roman"/>
          <w:szCs w:val="20"/>
        </w:rPr>
        <w:tab/>
      </w:r>
      <w:r w:rsidRPr="00740059">
        <w:rPr>
          <w:rFonts w:eastAsia="Times New Roman"/>
          <w:szCs w:val="20"/>
        </w:rPr>
        <w:tab/>
      </w:r>
      <w:r w:rsidR="00317644">
        <w:rPr>
          <w:rFonts w:eastAsia="Times New Roman"/>
          <w:szCs w:val="20"/>
        </w:rPr>
        <w:t>3</w:t>
      </w:r>
      <w:r w:rsidR="00ED7CA3" w:rsidRPr="00ED7CA3">
        <w:rPr>
          <w:rFonts w:eastAsia="Times New Roman"/>
          <w:szCs w:val="20"/>
        </w:rPr>
        <w:t xml:space="preserve">0 à </w:t>
      </w:r>
      <w:r w:rsidR="00317644">
        <w:rPr>
          <w:rFonts w:eastAsia="Times New Roman"/>
          <w:szCs w:val="20"/>
        </w:rPr>
        <w:t>40</w:t>
      </w:r>
      <w:r w:rsidRPr="00ED7CA3">
        <w:rPr>
          <w:rFonts w:eastAsia="Times New Roman"/>
          <w:szCs w:val="20"/>
        </w:rPr>
        <w:t xml:space="preserve"> jours </w:t>
      </w:r>
      <w:r w:rsidR="008E3DE3">
        <w:rPr>
          <w:rFonts w:eastAsia="Times New Roman"/>
          <w:szCs w:val="20"/>
        </w:rPr>
        <w:t xml:space="preserve">sur </w:t>
      </w:r>
      <w:r w:rsidR="00E72C09">
        <w:rPr>
          <w:rFonts w:eastAsia="Times New Roman"/>
          <w:szCs w:val="20"/>
        </w:rPr>
        <w:t xml:space="preserve">3 à </w:t>
      </w:r>
      <w:r w:rsidR="008E3DE3">
        <w:rPr>
          <w:rFonts w:eastAsia="Times New Roman"/>
          <w:szCs w:val="20"/>
        </w:rPr>
        <w:t>4 mois</w:t>
      </w:r>
    </w:p>
    <w:p w14:paraId="69913368" w14:textId="3021D13A" w:rsidR="00BF21CD" w:rsidRPr="00ED7CA3" w:rsidRDefault="00ED7CA3" w:rsidP="00E97AB8">
      <w:pPr>
        <w:ind w:right="-141"/>
        <w:jc w:val="both"/>
        <w:rPr>
          <w:b/>
          <w:szCs w:val="20"/>
        </w:rPr>
      </w:pPr>
      <w:r w:rsidRPr="00ED7CA3">
        <w:rPr>
          <w:b/>
          <w:szCs w:val="20"/>
        </w:rPr>
        <w:t xml:space="preserve">Lieu : </w:t>
      </w:r>
      <w:r>
        <w:rPr>
          <w:b/>
          <w:szCs w:val="20"/>
        </w:rPr>
        <w:tab/>
      </w:r>
      <w:r>
        <w:rPr>
          <w:b/>
          <w:szCs w:val="20"/>
        </w:rPr>
        <w:tab/>
      </w:r>
      <w:r>
        <w:rPr>
          <w:b/>
          <w:szCs w:val="20"/>
        </w:rPr>
        <w:tab/>
      </w:r>
      <w:r w:rsidR="00285E6E" w:rsidRPr="00285E6E">
        <w:rPr>
          <w:szCs w:val="20"/>
        </w:rPr>
        <w:t>A</w:t>
      </w:r>
      <w:r w:rsidRPr="00285E6E">
        <w:rPr>
          <w:szCs w:val="20"/>
        </w:rPr>
        <w:t xml:space="preserve"> </w:t>
      </w:r>
      <w:r w:rsidRPr="00ED7CA3">
        <w:rPr>
          <w:szCs w:val="20"/>
        </w:rPr>
        <w:t xml:space="preserve">distance </w:t>
      </w:r>
      <w:r w:rsidR="00285E6E">
        <w:rPr>
          <w:szCs w:val="20"/>
        </w:rPr>
        <w:t xml:space="preserve">+ </w:t>
      </w:r>
      <w:r w:rsidRPr="00ED7CA3">
        <w:rPr>
          <w:szCs w:val="20"/>
        </w:rPr>
        <w:t>mission</w:t>
      </w:r>
      <w:r w:rsidR="00C123B7">
        <w:rPr>
          <w:szCs w:val="20"/>
        </w:rPr>
        <w:t>(s)</w:t>
      </w:r>
      <w:r w:rsidRPr="00ED7CA3">
        <w:rPr>
          <w:szCs w:val="20"/>
        </w:rPr>
        <w:t xml:space="preserve"> de terrain</w:t>
      </w:r>
      <w:r>
        <w:rPr>
          <w:b/>
          <w:szCs w:val="20"/>
        </w:rPr>
        <w:t xml:space="preserve"> </w:t>
      </w:r>
    </w:p>
    <w:p w14:paraId="1F65B968" w14:textId="77777777" w:rsidR="00A01C5E" w:rsidRDefault="00A01C5E" w:rsidP="0039104D"/>
    <w:p w14:paraId="6F10D6DC" w14:textId="549088C8" w:rsidR="00970050" w:rsidRPr="0039104D" w:rsidRDefault="00970050" w:rsidP="0039104D">
      <w:pPr>
        <w:rPr>
          <w:b/>
          <w:u w:val="single"/>
        </w:rPr>
      </w:pPr>
      <w:r w:rsidRPr="0069428E">
        <w:rPr>
          <w:b/>
          <w:u w:val="single"/>
        </w:rPr>
        <w:t>Description de la mission</w:t>
      </w:r>
      <w:r w:rsidRPr="0039104D">
        <w:rPr>
          <w:b/>
          <w:u w:val="single"/>
        </w:rPr>
        <w:t xml:space="preserve"> </w:t>
      </w:r>
    </w:p>
    <w:p w14:paraId="740FB6A5" w14:textId="77777777" w:rsidR="00670335" w:rsidRPr="007859B8" w:rsidRDefault="00670335" w:rsidP="0039104D">
      <w:pPr>
        <w:rPr>
          <w:rFonts w:cstheme="minorHAnsi"/>
        </w:rPr>
      </w:pPr>
    </w:p>
    <w:p w14:paraId="67B509DF" w14:textId="53145170" w:rsidR="00B44BB0" w:rsidRPr="00B77EC8" w:rsidRDefault="00906ACB" w:rsidP="00B77EC8">
      <w:pPr>
        <w:jc w:val="both"/>
      </w:pPr>
      <w:r w:rsidRPr="00B77EC8">
        <w:t>L</w:t>
      </w:r>
      <w:r w:rsidR="001566B5" w:rsidRPr="00B77EC8">
        <w:t>’expert</w:t>
      </w:r>
      <w:r w:rsidR="00A37ACC" w:rsidRPr="00B77EC8">
        <w:t>(</w:t>
      </w:r>
      <w:r w:rsidRPr="00B77EC8">
        <w:t>e</w:t>
      </w:r>
      <w:r w:rsidR="00A37ACC" w:rsidRPr="00B77EC8">
        <w:t xml:space="preserve">) </w:t>
      </w:r>
      <w:r w:rsidRPr="00B77EC8">
        <w:t xml:space="preserve">aura </w:t>
      </w:r>
      <w:r w:rsidR="00B44BB0" w:rsidRPr="00B77EC8">
        <w:t>pour mission d</w:t>
      </w:r>
      <w:r w:rsidR="000A4650" w:rsidRPr="00B77EC8">
        <w:t xml:space="preserve">e réaliser une étude sur </w:t>
      </w:r>
      <w:r w:rsidR="00875B90" w:rsidRPr="00B77EC8">
        <w:t>l’effectivité des mécanismes de redevabilité qui existent pour s’assurer que les revenus extractifs destinés aux collectivités territoriales leurs parviennent de façon consistante et qu’ils sont utilisés de sortes à bénéficier effectivement à leurs destinataires finaux</w:t>
      </w:r>
      <w:r w:rsidR="00322342" w:rsidRPr="00B77EC8">
        <w:t xml:space="preserve">. </w:t>
      </w:r>
      <w:r w:rsidR="00875B90" w:rsidRPr="00B77EC8">
        <w:t xml:space="preserve">Il sera plus précisément questions d’évaluer le degré de redevabilité sur notamment la gestion de ces ressources, conformément à l’exigence 5.1b de la </w:t>
      </w:r>
      <w:r w:rsidR="00C80F21" w:rsidRPr="00B77EC8">
        <w:t>N</w:t>
      </w:r>
      <w:r w:rsidR="00875B90" w:rsidRPr="00B77EC8">
        <w:t>orme ITIE 2023</w:t>
      </w:r>
      <w:r w:rsidR="0038388E" w:rsidRPr="00B77EC8">
        <w:t xml:space="preserve"> et dans une certaine mesure l’exigence 5.3</w:t>
      </w:r>
      <w:r w:rsidR="00C80F21" w:rsidRPr="00B77EC8">
        <w:t xml:space="preserve">. </w:t>
      </w:r>
    </w:p>
    <w:p w14:paraId="2F36A436" w14:textId="77777777" w:rsidR="0069428E" w:rsidRDefault="0069428E" w:rsidP="00B44BB0">
      <w:pPr>
        <w:ind w:right="1814"/>
        <w:jc w:val="both"/>
        <w:rPr>
          <w:rFonts w:cstheme="minorHAnsi"/>
          <w:lang w:eastAsia="fr-FR"/>
        </w:rPr>
      </w:pPr>
    </w:p>
    <w:p w14:paraId="7ABCF959" w14:textId="77777777" w:rsidR="009F5F72" w:rsidRDefault="009F5F72" w:rsidP="009F5F72">
      <w:pPr>
        <w:ind w:right="1814"/>
        <w:jc w:val="both"/>
        <w:rPr>
          <w:rFonts w:cstheme="minorHAnsi"/>
          <w:lang w:eastAsia="fr-FR"/>
        </w:rPr>
      </w:pPr>
      <w:r w:rsidRPr="009F5F72">
        <w:rPr>
          <w:rFonts w:cstheme="minorHAnsi"/>
          <w:lang w:eastAsia="fr-FR"/>
        </w:rPr>
        <w:t>Il est attendu de l’expert :</w:t>
      </w:r>
    </w:p>
    <w:p w14:paraId="643343B9" w14:textId="04402F60" w:rsidR="00874539" w:rsidRPr="00B77EC8" w:rsidRDefault="009F5F72"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 xml:space="preserve">Sur la base des </w:t>
      </w:r>
      <w:r w:rsidR="00875B90" w:rsidRPr="00B77EC8">
        <w:rPr>
          <w:rFonts w:ascii="Calibri" w:eastAsia="Times New Roman" w:hAnsi="Calibri" w:cs="Times New Roman"/>
          <w:szCs w:val="20"/>
          <w:lang w:eastAsia="fr-FR"/>
        </w:rPr>
        <w:t>textes législatifs et des divers rapports ITIE sur le Sénégal de présenter le cadre institutionnel, légal et réglementaire de la gestion des revenus extractifs dans le cadre des collectivités locales au Sénégal</w:t>
      </w:r>
      <w:r w:rsidR="00874539" w:rsidRPr="00B77EC8">
        <w:rPr>
          <w:rFonts w:ascii="Calibri" w:eastAsia="Times New Roman" w:hAnsi="Calibri" w:cs="Times New Roman"/>
          <w:szCs w:val="20"/>
          <w:lang w:eastAsia="fr-FR"/>
        </w:rPr>
        <w:t> ;</w:t>
      </w:r>
    </w:p>
    <w:p w14:paraId="282DFCFB" w14:textId="4D8529E7" w:rsidR="00874539" w:rsidRPr="00B77EC8" w:rsidRDefault="00875B90"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 xml:space="preserve">Effectuer une analyse SWOT des dynamiques de redevabilité qui existent actuellement dans la gestion des revenus, </w:t>
      </w:r>
      <w:r w:rsidR="0038388E" w:rsidRPr="00B77EC8">
        <w:rPr>
          <w:rFonts w:ascii="Calibri" w:eastAsia="Times New Roman" w:hAnsi="Calibri" w:cs="Times New Roman"/>
          <w:szCs w:val="20"/>
          <w:lang w:eastAsia="fr-FR"/>
        </w:rPr>
        <w:t>au regard des attentes de l’exigence 5.1b et des encouragements de l’exigence 5.3</w:t>
      </w:r>
      <w:r w:rsidR="0069428E" w:rsidRPr="00B77EC8">
        <w:rPr>
          <w:rFonts w:ascii="Calibri" w:eastAsia="Times New Roman" w:hAnsi="Calibri" w:cs="Times New Roman"/>
          <w:szCs w:val="20"/>
          <w:lang w:eastAsia="fr-FR"/>
        </w:rPr>
        <w:t xml:space="preserve"> ; </w:t>
      </w:r>
    </w:p>
    <w:p w14:paraId="074F0340" w14:textId="0A5F0285" w:rsidR="00874539" w:rsidRPr="00B77EC8" w:rsidRDefault="00874539"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Identifier les défis</w:t>
      </w:r>
      <w:r w:rsidR="0038388E" w:rsidRPr="00B77EC8">
        <w:rPr>
          <w:rFonts w:ascii="Calibri" w:eastAsia="Times New Roman" w:hAnsi="Calibri" w:cs="Times New Roman"/>
          <w:szCs w:val="20"/>
          <w:lang w:eastAsia="fr-FR"/>
        </w:rPr>
        <w:t xml:space="preserve"> qui peuvent affaiblir toute logique de redevabilité dans la gestion des revenus du secteur extractifs, qu’ils proviennent du canal des administrations publiques centrales ou de paiements sociaux effectués dans le cadre de la RSE</w:t>
      </w:r>
      <w:r w:rsidR="00CF49F7" w:rsidRPr="00B77EC8">
        <w:rPr>
          <w:rFonts w:ascii="Calibri" w:eastAsia="Times New Roman" w:hAnsi="Calibri" w:cs="Times New Roman"/>
          <w:szCs w:val="20"/>
          <w:lang w:eastAsia="fr-FR"/>
        </w:rPr>
        <w:t>;</w:t>
      </w:r>
    </w:p>
    <w:p w14:paraId="7D3C6E76" w14:textId="08A55232" w:rsidR="00874539" w:rsidRPr="00B77EC8" w:rsidRDefault="00874539"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 xml:space="preserve">Produire un rapport présentant </w:t>
      </w:r>
      <w:r w:rsidR="0038388E" w:rsidRPr="00B77EC8">
        <w:rPr>
          <w:rFonts w:ascii="Calibri" w:eastAsia="Times New Roman" w:hAnsi="Calibri" w:cs="Times New Roman"/>
          <w:szCs w:val="20"/>
          <w:lang w:eastAsia="fr-FR"/>
        </w:rPr>
        <w:t xml:space="preserve">le </w:t>
      </w:r>
      <w:r w:rsidR="00C80F21" w:rsidRPr="00B77EC8">
        <w:rPr>
          <w:rFonts w:ascii="Calibri" w:eastAsia="Times New Roman" w:hAnsi="Calibri" w:cs="Times New Roman"/>
          <w:szCs w:val="20"/>
          <w:lang w:eastAsia="fr-FR"/>
        </w:rPr>
        <w:t xml:space="preserve">résultat </w:t>
      </w:r>
      <w:r w:rsidR="0038388E" w:rsidRPr="00B77EC8">
        <w:rPr>
          <w:rFonts w:ascii="Calibri" w:eastAsia="Times New Roman" w:hAnsi="Calibri" w:cs="Times New Roman"/>
          <w:szCs w:val="20"/>
          <w:lang w:eastAsia="fr-FR"/>
        </w:rPr>
        <w:t>de l’étude, avec des éléments de comparaison (benchmark), qui permettront aux bénéficiaires finaux de l’étude d’avoir un aperçu de la marge de progression à réaliser</w:t>
      </w:r>
      <w:r w:rsidRPr="00B77EC8">
        <w:rPr>
          <w:rFonts w:ascii="Calibri" w:eastAsia="Times New Roman" w:hAnsi="Calibri" w:cs="Times New Roman"/>
          <w:szCs w:val="20"/>
          <w:lang w:eastAsia="fr-FR"/>
        </w:rPr>
        <w:t xml:space="preserve">. </w:t>
      </w:r>
    </w:p>
    <w:p w14:paraId="7E963A56" w14:textId="77777777" w:rsidR="00A70940" w:rsidRDefault="00A70940" w:rsidP="00A014F4">
      <w:pPr>
        <w:jc w:val="both"/>
      </w:pPr>
    </w:p>
    <w:p w14:paraId="47B89C83" w14:textId="1EAF8C0D" w:rsidR="00886894" w:rsidRPr="00886894" w:rsidRDefault="00886894" w:rsidP="00886894">
      <w:pPr>
        <w:ind w:firstLine="360"/>
        <w:jc w:val="both"/>
        <w:rPr>
          <w:rFonts w:ascii="Calibri" w:eastAsia="Times New Roman" w:hAnsi="Calibri" w:cs="Times New Roman"/>
          <w:b/>
          <w:i/>
          <w:szCs w:val="20"/>
          <w:lang w:eastAsia="fr-FR"/>
        </w:rPr>
      </w:pPr>
      <w:r w:rsidRPr="00AD0AEA">
        <w:rPr>
          <w:rFonts w:ascii="Calibri" w:eastAsia="Times New Roman" w:hAnsi="Calibri" w:cs="Times New Roman"/>
          <w:b/>
          <w:i/>
          <w:szCs w:val="20"/>
          <w:lang w:eastAsia="fr-FR"/>
        </w:rPr>
        <w:t>Livrables attendus :</w:t>
      </w:r>
    </w:p>
    <w:p w14:paraId="6D33BDC9" w14:textId="3BA6E833" w:rsidR="009F5F72" w:rsidRPr="00B77EC8" w:rsidRDefault="009F5F72"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Rapport de démarrage</w:t>
      </w:r>
      <w:r w:rsidR="00BE24ED" w:rsidRPr="00B77EC8">
        <w:rPr>
          <w:rFonts w:ascii="Calibri" w:eastAsia="Times New Roman" w:hAnsi="Calibri" w:cs="Times New Roman"/>
          <w:szCs w:val="20"/>
          <w:lang w:eastAsia="fr-FR"/>
        </w:rPr>
        <w:t xml:space="preserve">, inclut </w:t>
      </w:r>
      <w:r w:rsidRPr="00B77EC8">
        <w:rPr>
          <w:rFonts w:ascii="Calibri" w:eastAsia="Times New Roman" w:hAnsi="Calibri" w:cs="Times New Roman"/>
          <w:szCs w:val="20"/>
          <w:lang w:eastAsia="fr-FR"/>
        </w:rPr>
        <w:t>présentation de la méthodologie de collecte et d'analyse des données</w:t>
      </w:r>
      <w:r w:rsidR="00E37E6A" w:rsidRPr="00B77EC8">
        <w:rPr>
          <w:rFonts w:ascii="Calibri" w:eastAsia="Times New Roman" w:hAnsi="Calibri" w:cs="Times New Roman"/>
          <w:szCs w:val="20"/>
          <w:lang w:eastAsia="fr-FR"/>
        </w:rPr>
        <w:t xml:space="preserve">, </w:t>
      </w:r>
      <w:r w:rsidR="00BE24ED" w:rsidRPr="00B77EC8">
        <w:rPr>
          <w:rFonts w:ascii="Calibri" w:eastAsia="Times New Roman" w:hAnsi="Calibri" w:cs="Times New Roman"/>
          <w:szCs w:val="20"/>
          <w:lang w:eastAsia="fr-FR"/>
        </w:rPr>
        <w:t>calendrier d</w:t>
      </w:r>
      <w:r w:rsidR="00E37E6A" w:rsidRPr="00B77EC8">
        <w:rPr>
          <w:rFonts w:ascii="Calibri" w:eastAsia="Times New Roman" w:hAnsi="Calibri" w:cs="Times New Roman"/>
          <w:szCs w:val="20"/>
          <w:lang w:eastAsia="fr-FR"/>
        </w:rPr>
        <w:t>u</w:t>
      </w:r>
      <w:r w:rsidR="00BE24ED" w:rsidRPr="00B77EC8">
        <w:rPr>
          <w:rFonts w:ascii="Calibri" w:eastAsia="Times New Roman" w:hAnsi="Calibri" w:cs="Times New Roman"/>
          <w:szCs w:val="20"/>
          <w:lang w:eastAsia="fr-FR"/>
        </w:rPr>
        <w:t xml:space="preserve"> déplacement sur le terrain</w:t>
      </w:r>
    </w:p>
    <w:p w14:paraId="5AB0B0A1" w14:textId="7396D079" w:rsidR="002959F5" w:rsidRPr="00B77EC8" w:rsidRDefault="002959F5"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lastRenderedPageBreak/>
        <w:t>Mission de terrain, visite et collecte de données</w:t>
      </w:r>
    </w:p>
    <w:p w14:paraId="2D7A2630" w14:textId="30CDD46F" w:rsidR="002959F5" w:rsidRPr="00B77EC8" w:rsidRDefault="00E37E6A"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 xml:space="preserve">Rapport </w:t>
      </w:r>
      <w:r w:rsidR="002F470E" w:rsidRPr="00B77EC8">
        <w:rPr>
          <w:rFonts w:ascii="Calibri" w:eastAsia="Times New Roman" w:hAnsi="Calibri" w:cs="Times New Roman"/>
          <w:szCs w:val="20"/>
          <w:lang w:eastAsia="fr-FR"/>
        </w:rPr>
        <w:t>d’analyse préliminaire</w:t>
      </w:r>
      <w:r w:rsidRPr="00B77EC8">
        <w:rPr>
          <w:rFonts w:ascii="Calibri" w:eastAsia="Times New Roman" w:hAnsi="Calibri" w:cs="Times New Roman"/>
          <w:szCs w:val="20"/>
          <w:lang w:eastAsia="fr-FR"/>
        </w:rPr>
        <w:t xml:space="preserve">, présentant </w:t>
      </w:r>
      <w:r w:rsidR="00C34216" w:rsidRPr="00B77EC8">
        <w:rPr>
          <w:rFonts w:ascii="Calibri" w:eastAsia="Times New Roman" w:hAnsi="Calibri" w:cs="Times New Roman"/>
          <w:szCs w:val="20"/>
          <w:lang w:eastAsia="fr-FR"/>
        </w:rPr>
        <w:t xml:space="preserve">les thèmes principaux à développer dans l’analyse finale </w:t>
      </w:r>
    </w:p>
    <w:p w14:paraId="77890451" w14:textId="2CD2CF4E" w:rsidR="000037A4" w:rsidRPr="00B77EC8" w:rsidRDefault="000037A4"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Rapport pré-final pour consultation</w:t>
      </w:r>
      <w:r w:rsidR="009D2240" w:rsidRPr="00B77EC8">
        <w:rPr>
          <w:rFonts w:ascii="Calibri" w:eastAsia="Times New Roman" w:hAnsi="Calibri" w:cs="Times New Roman"/>
          <w:szCs w:val="20"/>
          <w:lang w:eastAsia="fr-FR"/>
        </w:rPr>
        <w:t>,</w:t>
      </w:r>
      <w:r w:rsidR="00E37E6A" w:rsidRPr="00B77EC8">
        <w:rPr>
          <w:rFonts w:ascii="Calibri" w:eastAsia="Times New Roman" w:hAnsi="Calibri" w:cs="Times New Roman"/>
          <w:szCs w:val="20"/>
          <w:lang w:eastAsia="fr-FR"/>
        </w:rPr>
        <w:t xml:space="preserve"> comprenant </w:t>
      </w:r>
      <w:r w:rsidRPr="00B77EC8">
        <w:rPr>
          <w:rFonts w:ascii="Calibri" w:eastAsia="Times New Roman" w:hAnsi="Calibri" w:cs="Times New Roman"/>
          <w:szCs w:val="20"/>
          <w:lang w:eastAsia="fr-FR"/>
        </w:rPr>
        <w:t>des recommandations pour améliorer la gouvernance, la transparence et la collecte d'information</w:t>
      </w:r>
    </w:p>
    <w:p w14:paraId="5E5EB411" w14:textId="63E20ACC" w:rsidR="000E0856" w:rsidRPr="00B77EC8" w:rsidRDefault="000037A4"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 xml:space="preserve">Rapport final détaillé </w:t>
      </w:r>
      <w:r w:rsidR="000E0856" w:rsidRPr="00B77EC8">
        <w:rPr>
          <w:rFonts w:ascii="Calibri" w:eastAsia="Times New Roman" w:hAnsi="Calibri" w:cs="Times New Roman"/>
          <w:szCs w:val="20"/>
          <w:lang w:eastAsia="fr-FR"/>
        </w:rPr>
        <w:t>sur l</w:t>
      </w:r>
      <w:r w:rsidR="0038388E" w:rsidRPr="00B77EC8">
        <w:rPr>
          <w:rFonts w:ascii="Calibri" w:eastAsia="Times New Roman" w:hAnsi="Calibri" w:cs="Times New Roman"/>
          <w:szCs w:val="20"/>
          <w:lang w:eastAsia="fr-FR"/>
        </w:rPr>
        <w:t>es dynamiques de</w:t>
      </w:r>
      <w:r w:rsidR="000E0856" w:rsidRPr="00B77EC8">
        <w:rPr>
          <w:rFonts w:ascii="Calibri" w:eastAsia="Times New Roman" w:hAnsi="Calibri" w:cs="Times New Roman"/>
          <w:szCs w:val="20"/>
          <w:lang w:eastAsia="fr-FR"/>
        </w:rPr>
        <w:t xml:space="preserve"> </w:t>
      </w:r>
      <w:r w:rsidR="0038388E" w:rsidRPr="00B77EC8">
        <w:rPr>
          <w:rFonts w:ascii="Calibri" w:eastAsia="Times New Roman" w:hAnsi="Calibri" w:cs="Times New Roman"/>
          <w:szCs w:val="20"/>
          <w:lang w:eastAsia="fr-FR"/>
        </w:rPr>
        <w:t>redevabilité dans la gestion des revenus extractifs, destinées aux collectivités territoriales, assorti des éléments de comparaison pertinents et de recommandation pour améliorer la situation actuelle.</w:t>
      </w:r>
    </w:p>
    <w:p w14:paraId="722EDE18" w14:textId="4668F8DD" w:rsidR="000E0856" w:rsidRPr="00B77EC8" w:rsidRDefault="000E0856" w:rsidP="00B77EC8">
      <w:pPr>
        <w:numPr>
          <w:ilvl w:val="0"/>
          <w:numId w:val="35"/>
        </w:numPr>
        <w:jc w:val="both"/>
        <w:rPr>
          <w:rFonts w:ascii="Calibri" w:eastAsia="Times New Roman" w:hAnsi="Calibri" w:cs="Times New Roman"/>
          <w:szCs w:val="20"/>
          <w:lang w:eastAsia="fr-FR"/>
        </w:rPr>
      </w:pPr>
      <w:r w:rsidRPr="00B77EC8">
        <w:rPr>
          <w:rFonts w:ascii="Calibri" w:eastAsia="Times New Roman" w:hAnsi="Calibri" w:cs="Times New Roman"/>
          <w:szCs w:val="20"/>
          <w:lang w:eastAsia="fr-FR"/>
        </w:rPr>
        <w:t xml:space="preserve">Préparation d'une présentation des résultats qui seront discutés lors d’un atelier avec le Comité National ITIE Sénégal et les autres parties prenantes concernées. </w:t>
      </w:r>
    </w:p>
    <w:p w14:paraId="62D02A08" w14:textId="77777777" w:rsidR="00FA58F9" w:rsidRDefault="00FA58F9" w:rsidP="00A014F4">
      <w:pPr>
        <w:jc w:val="both"/>
      </w:pPr>
    </w:p>
    <w:p w14:paraId="0F4DC464" w14:textId="43453E2F" w:rsidR="00FA4B67" w:rsidRPr="00A01C5E" w:rsidRDefault="00FA4B67" w:rsidP="00FA4B67">
      <w:pPr>
        <w:pStyle w:val="Titre1"/>
        <w:contextualSpacing/>
        <w:rPr>
          <w:u w:val="single"/>
        </w:rPr>
      </w:pPr>
      <w:r w:rsidRPr="00A01C5E">
        <w:rPr>
          <w:u w:val="single"/>
        </w:rPr>
        <w:t>Description du contexte</w:t>
      </w:r>
      <w:r>
        <w:rPr>
          <w:u w:val="single"/>
        </w:rPr>
        <w:t xml:space="preserve"> et du projet</w:t>
      </w:r>
      <w:r w:rsidRPr="00A01C5E">
        <w:rPr>
          <w:u w:val="single"/>
        </w:rPr>
        <w:t xml:space="preserve"> </w:t>
      </w:r>
      <w:r w:rsidR="001A4941">
        <w:rPr>
          <w:u w:val="single"/>
        </w:rPr>
        <w:t>global</w:t>
      </w:r>
    </w:p>
    <w:p w14:paraId="3573ED3F" w14:textId="77777777" w:rsidR="00FA4B67" w:rsidRDefault="00FA4B67" w:rsidP="00FA4B67"/>
    <w:p w14:paraId="20D10345" w14:textId="34C34BF1" w:rsidR="004826CB" w:rsidRDefault="006E0F76" w:rsidP="00FA4B67">
      <w:pPr>
        <w:jc w:val="both"/>
      </w:pPr>
      <w:r>
        <w:t xml:space="preserve">Le projet </w:t>
      </w:r>
      <w:r w:rsidR="00D65E38">
        <w:t>‘</w:t>
      </w:r>
      <w:r w:rsidR="00D65E38" w:rsidRPr="00530A62">
        <w:rPr>
          <w:i/>
        </w:rPr>
        <w:t>Appui à la gouvernance du secteur des industries extractives au Sénégal et en République du Congo-Brazzaville’</w:t>
      </w:r>
      <w:r w:rsidR="00D65E38">
        <w:t xml:space="preserve"> </w:t>
      </w:r>
      <w:r w:rsidR="00301AD0">
        <w:t xml:space="preserve">a pour objectif </w:t>
      </w:r>
      <w:r w:rsidR="004B5D52">
        <w:t>de soutenir l</w:t>
      </w:r>
      <w:r w:rsidR="007348FD">
        <w:t xml:space="preserve">’amélioration de </w:t>
      </w:r>
      <w:r w:rsidR="00FA4B67">
        <w:t xml:space="preserve">la gouvernance </w:t>
      </w:r>
      <w:r w:rsidR="00D65E38">
        <w:t xml:space="preserve">et de la transparence </w:t>
      </w:r>
      <w:r w:rsidR="00C877E9">
        <w:t xml:space="preserve">du secteur </w:t>
      </w:r>
      <w:r w:rsidR="00FA4B67">
        <w:t>des industries extractives au Sénégal et en République du Congo</w:t>
      </w:r>
      <w:r w:rsidR="004826CB">
        <w:t>.</w:t>
      </w:r>
    </w:p>
    <w:p w14:paraId="518B6D4F" w14:textId="0A9C14D4" w:rsidR="00C877E9" w:rsidRDefault="00301AD0" w:rsidP="00FA4B67">
      <w:pPr>
        <w:jc w:val="both"/>
      </w:pPr>
      <w:r>
        <w:t xml:space="preserve">Le programme d’appui </w:t>
      </w:r>
      <w:r w:rsidR="004B5D52">
        <w:t xml:space="preserve">technique </w:t>
      </w:r>
      <w:r>
        <w:t xml:space="preserve">vise notamment le </w:t>
      </w:r>
      <w:r w:rsidR="007348FD">
        <w:t>renforcement des capacités organisation</w:t>
      </w:r>
      <w:r w:rsidR="004826CB">
        <w:t xml:space="preserve">nelles </w:t>
      </w:r>
      <w:r w:rsidR="007348FD">
        <w:t>et techniques des parties prenantes</w:t>
      </w:r>
      <w:r w:rsidR="00F16379">
        <w:t xml:space="preserve"> </w:t>
      </w:r>
      <w:r w:rsidR="007348FD">
        <w:t>membres des comité</w:t>
      </w:r>
      <w:r w:rsidR="00F16379">
        <w:t>s</w:t>
      </w:r>
      <w:r w:rsidR="007348FD">
        <w:t xml:space="preserve"> </w:t>
      </w:r>
      <w:r w:rsidR="00F16379">
        <w:t>exécutifs nationaux responsables de la mise en œuvre de la norme internationale de l’Initiative pour la Transparence des Industries Extractives (ITIE)</w:t>
      </w:r>
      <w:r w:rsidR="00FA4B67">
        <w:t xml:space="preserve">. </w:t>
      </w:r>
    </w:p>
    <w:p w14:paraId="3B4A1101" w14:textId="67A16A45" w:rsidR="00FA4B67" w:rsidRDefault="00FA4B67" w:rsidP="00FA4B67">
      <w:pPr>
        <w:jc w:val="both"/>
      </w:pPr>
      <w:r>
        <w:t>Ce projet ambitionne l’atteinte de trois résultats</w:t>
      </w:r>
      <w:r w:rsidR="006E0F76">
        <w:t xml:space="preserve"> </w:t>
      </w:r>
      <w:r>
        <w:t>au niveau de chacun des pays</w:t>
      </w:r>
      <w:r w:rsidR="004826CB">
        <w:t>, à savoir</w:t>
      </w:r>
      <w:r>
        <w:t xml:space="preserve">: </w:t>
      </w:r>
    </w:p>
    <w:p w14:paraId="44BBF582" w14:textId="60757EBA" w:rsidR="00FA4B67" w:rsidRDefault="00B55838" w:rsidP="003567C1">
      <w:pPr>
        <w:pStyle w:val="Paragraphedeliste"/>
        <w:numPr>
          <w:ilvl w:val="0"/>
          <w:numId w:val="20"/>
        </w:numPr>
        <w:jc w:val="both"/>
      </w:pPr>
      <w:r>
        <w:t>Renforcement de la gouvernance d</w:t>
      </w:r>
      <w:r w:rsidR="003567C1">
        <w:t xml:space="preserve">u </w:t>
      </w:r>
      <w:r>
        <w:t xml:space="preserve">groupe multipartite responsable de la mise en </w:t>
      </w:r>
      <w:r w:rsidR="00FA4B67">
        <w:t xml:space="preserve">œuvre de l’ITIE </w:t>
      </w:r>
      <w:r>
        <w:t>au niveau national</w:t>
      </w:r>
      <w:r w:rsidR="003567C1">
        <w:t xml:space="preserve"> dans chacun des deux pays, et renforcement des capacités des membres des groupes</w:t>
      </w:r>
    </w:p>
    <w:p w14:paraId="79C643B4" w14:textId="09B9CB36" w:rsidR="00FA4B67" w:rsidRDefault="00B55838" w:rsidP="003567C1">
      <w:pPr>
        <w:pStyle w:val="Paragraphedeliste"/>
        <w:numPr>
          <w:ilvl w:val="0"/>
          <w:numId w:val="20"/>
        </w:numPr>
        <w:jc w:val="both"/>
      </w:pPr>
      <w:r>
        <w:t>Re</w:t>
      </w:r>
      <w:r w:rsidR="00FA4B67">
        <w:t xml:space="preserve">nforcement de la transparence dans </w:t>
      </w:r>
      <w:r w:rsidR="003567C1">
        <w:t>les jalons de la chaine du</w:t>
      </w:r>
      <w:r w:rsidR="00FA4B67">
        <w:t xml:space="preserve"> secteur extractif</w:t>
      </w:r>
      <w:r w:rsidR="00F52700">
        <w:t xml:space="preserve">, </w:t>
      </w:r>
      <w:r w:rsidR="00FA4B67">
        <w:t>concernant</w:t>
      </w:r>
      <w:r w:rsidR="00F52700">
        <w:t xml:space="preserve"> </w:t>
      </w:r>
      <w:r w:rsidR="00FA4B67">
        <w:t>l’octroi des licences</w:t>
      </w:r>
      <w:r w:rsidR="00F52700">
        <w:t xml:space="preserve">, </w:t>
      </w:r>
      <w:r w:rsidR="00FA4B67">
        <w:t>les exonérations fiscales</w:t>
      </w:r>
      <w:r w:rsidR="00F52700">
        <w:t xml:space="preserve">, les couts de transferts, </w:t>
      </w:r>
      <w:r w:rsidR="00FA4B67">
        <w:t>l’information budgétaire</w:t>
      </w:r>
      <w:r w:rsidR="00F52700">
        <w:t xml:space="preserve">, etc. </w:t>
      </w:r>
    </w:p>
    <w:p w14:paraId="46205B88" w14:textId="5D9CE15F" w:rsidR="00FA4B67" w:rsidRDefault="003567C1" w:rsidP="003567C1">
      <w:pPr>
        <w:pStyle w:val="Paragraphedeliste"/>
        <w:numPr>
          <w:ilvl w:val="0"/>
          <w:numId w:val="20"/>
        </w:numPr>
        <w:jc w:val="both"/>
      </w:pPr>
      <w:r>
        <w:t>R</w:t>
      </w:r>
      <w:r w:rsidR="00FA4B67">
        <w:t>enforcement de la participation et de l’intégration de</w:t>
      </w:r>
      <w:r w:rsidR="00F52700">
        <w:t xml:space="preserve">s organisations de la </w:t>
      </w:r>
      <w:r w:rsidR="00FA4B67">
        <w:t>société civile</w:t>
      </w:r>
      <w:r w:rsidR="00F52700">
        <w:t xml:space="preserve"> locale</w:t>
      </w:r>
      <w:r w:rsidR="00FA4B67">
        <w:t xml:space="preserve"> dans la gouvernance du secteur et de la prise en compte des dimensions environnementales.</w:t>
      </w:r>
    </w:p>
    <w:p w14:paraId="67FF721A" w14:textId="3C1046DC" w:rsidR="00FA4B67" w:rsidRDefault="00FA4B67" w:rsidP="003567C1">
      <w:pPr>
        <w:jc w:val="both"/>
      </w:pPr>
    </w:p>
    <w:p w14:paraId="481DD415" w14:textId="526F5E8D" w:rsidR="00002B97" w:rsidRDefault="00002B97" w:rsidP="00002B97">
      <w:pPr>
        <w:jc w:val="both"/>
      </w:pPr>
      <w:r>
        <w:t>La durée de la mise en œuvre d</w:t>
      </w:r>
      <w:r w:rsidR="001A4941">
        <w:t>u P</w:t>
      </w:r>
      <w:r>
        <w:t xml:space="preserve">rojet </w:t>
      </w:r>
      <w:r w:rsidR="001A4941">
        <w:t xml:space="preserve">global </w:t>
      </w:r>
      <w:r>
        <w:t xml:space="preserve">est de 12 mois, sur un financement du Ministère français de l’Europe et des Affaires Etrangères. </w:t>
      </w:r>
    </w:p>
    <w:p w14:paraId="20C88833" w14:textId="77777777" w:rsidR="00002B97" w:rsidRDefault="00002B97" w:rsidP="00FA4B67">
      <w:pPr>
        <w:jc w:val="both"/>
      </w:pPr>
    </w:p>
    <w:p w14:paraId="01A45C2F" w14:textId="77777777" w:rsidR="003E55E5" w:rsidRPr="00762394" w:rsidRDefault="00C4596F" w:rsidP="003E55E5">
      <w:pPr>
        <w:pStyle w:val="Titre1"/>
        <w:rPr>
          <w:u w:val="single"/>
        </w:rPr>
      </w:pPr>
      <w:r w:rsidRPr="00762394">
        <w:rPr>
          <w:u w:val="single"/>
        </w:rPr>
        <w:t xml:space="preserve">Profil souhaité </w:t>
      </w:r>
    </w:p>
    <w:p w14:paraId="19711E31" w14:textId="77777777" w:rsidR="00504916" w:rsidRDefault="00504916" w:rsidP="003E55E5">
      <w:pPr>
        <w:rPr>
          <w:i/>
        </w:rPr>
      </w:pPr>
    </w:p>
    <w:p w14:paraId="239FEA3D" w14:textId="4EC3913C" w:rsidR="00504916" w:rsidRPr="00706C09" w:rsidRDefault="002B3CAA" w:rsidP="00504916">
      <w:pPr>
        <w:ind w:firstLine="360"/>
        <w:jc w:val="both"/>
        <w:rPr>
          <w:rFonts w:ascii="Calibri" w:eastAsia="Times New Roman" w:hAnsi="Calibri" w:cs="Times New Roman"/>
          <w:b/>
          <w:i/>
          <w:szCs w:val="20"/>
          <w:lang w:eastAsia="fr-FR"/>
        </w:rPr>
      </w:pPr>
      <w:r>
        <w:rPr>
          <w:rFonts w:ascii="Calibri" w:eastAsia="Times New Roman" w:hAnsi="Calibri" w:cs="Times New Roman"/>
          <w:b/>
          <w:i/>
          <w:szCs w:val="20"/>
          <w:lang w:eastAsia="fr-FR"/>
        </w:rPr>
        <w:t>Qualifications et c</w:t>
      </w:r>
      <w:r w:rsidR="00504916" w:rsidRPr="00706C09">
        <w:rPr>
          <w:rFonts w:ascii="Calibri" w:eastAsia="Times New Roman" w:hAnsi="Calibri" w:cs="Times New Roman"/>
          <w:b/>
          <w:i/>
          <w:szCs w:val="20"/>
          <w:lang w:eastAsia="fr-FR"/>
        </w:rPr>
        <w:t>ompétences :</w:t>
      </w:r>
    </w:p>
    <w:p w14:paraId="4951446A" w14:textId="3C1D52BF" w:rsidR="004A578E" w:rsidRPr="001F1811" w:rsidRDefault="0065546D" w:rsidP="001F1811">
      <w:pPr>
        <w:numPr>
          <w:ilvl w:val="0"/>
          <w:numId w:val="14"/>
        </w:numPr>
        <w:jc w:val="both"/>
        <w:rPr>
          <w:rFonts w:ascii="Calibri" w:eastAsia="Times New Roman" w:hAnsi="Calibri" w:cs="Times New Roman"/>
          <w:szCs w:val="20"/>
          <w:lang w:eastAsia="fr-FR"/>
        </w:rPr>
      </w:pPr>
      <w:r w:rsidRPr="006669F5">
        <w:rPr>
          <w:rFonts w:ascii="Calibri" w:eastAsia="Times New Roman" w:hAnsi="Calibri" w:cs="Times New Roman"/>
          <w:szCs w:val="20"/>
          <w:lang w:eastAsia="fr-FR"/>
        </w:rPr>
        <w:t>Connaissance des principes de</w:t>
      </w:r>
      <w:r w:rsidR="004A578E" w:rsidRPr="001F1811">
        <w:rPr>
          <w:rFonts w:ascii="Calibri" w:eastAsia="Times New Roman" w:hAnsi="Calibri" w:cs="Times New Roman"/>
          <w:szCs w:val="20"/>
          <w:lang w:eastAsia="fr-FR"/>
        </w:rPr>
        <w:t xml:space="preserve"> </w:t>
      </w:r>
      <w:r w:rsidRPr="006669F5">
        <w:rPr>
          <w:rFonts w:ascii="Calibri" w:eastAsia="Times New Roman" w:hAnsi="Calibri" w:cs="Times New Roman"/>
          <w:szCs w:val="20"/>
          <w:lang w:eastAsia="fr-FR"/>
        </w:rPr>
        <w:t>transparence des gouvernements</w:t>
      </w:r>
      <w:r w:rsidR="00697C4E">
        <w:rPr>
          <w:rFonts w:ascii="Calibri" w:eastAsia="Times New Roman" w:hAnsi="Calibri" w:cs="Times New Roman"/>
          <w:szCs w:val="20"/>
          <w:lang w:eastAsia="fr-FR"/>
        </w:rPr>
        <w:t xml:space="preserve">, </w:t>
      </w:r>
      <w:r w:rsidRPr="006669F5">
        <w:rPr>
          <w:rFonts w:ascii="Calibri" w:eastAsia="Times New Roman" w:hAnsi="Calibri" w:cs="Times New Roman"/>
          <w:szCs w:val="20"/>
          <w:lang w:eastAsia="fr-FR"/>
        </w:rPr>
        <w:t xml:space="preserve">lutte contre la corruption, </w:t>
      </w:r>
      <w:r w:rsidR="00A74DC4">
        <w:rPr>
          <w:rFonts w:ascii="Calibri" w:eastAsia="Times New Roman" w:hAnsi="Calibri" w:cs="Times New Roman"/>
          <w:szCs w:val="20"/>
          <w:lang w:eastAsia="fr-FR"/>
        </w:rPr>
        <w:t xml:space="preserve">de </w:t>
      </w:r>
      <w:r w:rsidR="004A578E" w:rsidRPr="001F1811">
        <w:rPr>
          <w:rFonts w:ascii="Calibri" w:eastAsia="Times New Roman" w:hAnsi="Calibri" w:cs="Times New Roman"/>
          <w:szCs w:val="20"/>
          <w:lang w:eastAsia="fr-FR"/>
        </w:rPr>
        <w:t>publication de l</w:t>
      </w:r>
      <w:r w:rsidR="001F1811" w:rsidRPr="001F1811">
        <w:rPr>
          <w:rFonts w:ascii="Calibri" w:eastAsia="Times New Roman" w:hAnsi="Calibri" w:cs="Times New Roman"/>
          <w:szCs w:val="20"/>
          <w:lang w:eastAsia="fr-FR"/>
        </w:rPr>
        <w:t>’</w:t>
      </w:r>
      <w:r w:rsidR="004A578E" w:rsidRPr="001F1811">
        <w:rPr>
          <w:rFonts w:ascii="Calibri" w:eastAsia="Times New Roman" w:hAnsi="Calibri" w:cs="Times New Roman"/>
          <w:szCs w:val="20"/>
          <w:lang w:eastAsia="fr-FR"/>
        </w:rPr>
        <w:t>information</w:t>
      </w:r>
    </w:p>
    <w:p w14:paraId="3D9CBD82" w14:textId="4BFC2B2C" w:rsidR="006669F5" w:rsidRPr="006669F5" w:rsidRDefault="004A578E" w:rsidP="001F1811">
      <w:pPr>
        <w:numPr>
          <w:ilvl w:val="0"/>
          <w:numId w:val="14"/>
        </w:numPr>
        <w:jc w:val="both"/>
        <w:rPr>
          <w:rFonts w:ascii="Calibri" w:eastAsia="Times New Roman" w:hAnsi="Calibri" w:cs="Times New Roman"/>
          <w:szCs w:val="20"/>
          <w:lang w:eastAsia="fr-FR"/>
        </w:rPr>
      </w:pPr>
      <w:r w:rsidRPr="001F1811">
        <w:rPr>
          <w:rFonts w:ascii="Calibri" w:eastAsia="Times New Roman" w:hAnsi="Calibri" w:cs="Times New Roman"/>
          <w:szCs w:val="20"/>
          <w:lang w:eastAsia="fr-FR"/>
        </w:rPr>
        <w:t xml:space="preserve">Connaissance </w:t>
      </w:r>
      <w:r w:rsidR="00A74DC4">
        <w:rPr>
          <w:rFonts w:ascii="Calibri" w:eastAsia="Times New Roman" w:hAnsi="Calibri" w:cs="Times New Roman"/>
          <w:szCs w:val="20"/>
          <w:lang w:eastAsia="fr-FR"/>
        </w:rPr>
        <w:t xml:space="preserve">des administrations centrales et décentralisées, </w:t>
      </w:r>
      <w:r w:rsidRPr="001F1811">
        <w:rPr>
          <w:rFonts w:ascii="Calibri" w:eastAsia="Times New Roman" w:hAnsi="Calibri" w:cs="Times New Roman"/>
          <w:szCs w:val="20"/>
          <w:lang w:eastAsia="fr-FR"/>
        </w:rPr>
        <w:t>de</w:t>
      </w:r>
      <w:r w:rsidR="006669F5" w:rsidRPr="006669F5">
        <w:rPr>
          <w:rFonts w:ascii="Calibri" w:eastAsia="Times New Roman" w:hAnsi="Calibri" w:cs="Times New Roman"/>
          <w:szCs w:val="20"/>
          <w:lang w:eastAsia="fr-FR"/>
        </w:rPr>
        <w:t>s finances publiques</w:t>
      </w:r>
      <w:r w:rsidR="00A74DC4">
        <w:rPr>
          <w:rFonts w:ascii="Calibri" w:eastAsia="Times New Roman" w:hAnsi="Calibri" w:cs="Times New Roman"/>
          <w:szCs w:val="20"/>
          <w:lang w:eastAsia="fr-FR"/>
        </w:rPr>
        <w:t xml:space="preserve">, </w:t>
      </w:r>
      <w:r w:rsidR="00A85975">
        <w:rPr>
          <w:rFonts w:ascii="Calibri" w:eastAsia="Times New Roman" w:hAnsi="Calibri" w:cs="Times New Roman"/>
          <w:szCs w:val="20"/>
          <w:lang w:eastAsia="fr-FR"/>
        </w:rPr>
        <w:t xml:space="preserve">notamment </w:t>
      </w:r>
      <w:r w:rsidR="0038388E">
        <w:rPr>
          <w:rFonts w:ascii="Calibri" w:eastAsia="Times New Roman" w:hAnsi="Calibri" w:cs="Times New Roman"/>
          <w:szCs w:val="20"/>
          <w:lang w:eastAsia="fr-FR"/>
        </w:rPr>
        <w:t xml:space="preserve">au Sénégal et d’autres pays </w:t>
      </w:r>
      <w:r w:rsidR="00343620">
        <w:rPr>
          <w:rFonts w:ascii="Calibri" w:eastAsia="Times New Roman" w:hAnsi="Calibri" w:cs="Times New Roman"/>
          <w:szCs w:val="20"/>
          <w:lang w:eastAsia="fr-FR"/>
        </w:rPr>
        <w:t>aux contextes similaires</w:t>
      </w:r>
    </w:p>
    <w:p w14:paraId="1B8EB03A" w14:textId="6F2EA786" w:rsidR="0065546D" w:rsidRDefault="0065546D" w:rsidP="00CB08D0">
      <w:pPr>
        <w:numPr>
          <w:ilvl w:val="0"/>
          <w:numId w:val="14"/>
        </w:numPr>
        <w:jc w:val="both"/>
        <w:rPr>
          <w:rFonts w:ascii="Calibri" w:eastAsia="Times New Roman" w:hAnsi="Calibri" w:cs="Times New Roman"/>
          <w:szCs w:val="20"/>
          <w:lang w:eastAsia="fr-FR"/>
        </w:rPr>
      </w:pPr>
      <w:r>
        <w:rPr>
          <w:rFonts w:ascii="Calibri" w:eastAsia="Times New Roman" w:hAnsi="Calibri" w:cs="Times New Roman"/>
          <w:szCs w:val="20"/>
          <w:lang w:eastAsia="fr-FR"/>
        </w:rPr>
        <w:t>C</w:t>
      </w:r>
      <w:r w:rsidR="00311F74">
        <w:rPr>
          <w:rFonts w:ascii="Calibri" w:eastAsia="Times New Roman" w:hAnsi="Calibri" w:cs="Times New Roman"/>
          <w:szCs w:val="20"/>
          <w:lang w:eastAsia="fr-FR"/>
        </w:rPr>
        <w:t xml:space="preserve">onnaissance des </w:t>
      </w:r>
      <w:r w:rsidR="00CB08D0">
        <w:rPr>
          <w:rFonts w:ascii="Calibri" w:eastAsia="Times New Roman" w:hAnsi="Calibri" w:cs="Times New Roman"/>
          <w:szCs w:val="20"/>
          <w:lang w:eastAsia="fr-FR"/>
        </w:rPr>
        <w:t>thématiques liées à la gouvernance d</w:t>
      </w:r>
      <w:r>
        <w:rPr>
          <w:rFonts w:ascii="Calibri" w:eastAsia="Times New Roman" w:hAnsi="Calibri" w:cs="Times New Roman"/>
          <w:szCs w:val="20"/>
          <w:lang w:eastAsia="fr-FR"/>
        </w:rPr>
        <w:t>u secteur d</w:t>
      </w:r>
      <w:r w:rsidR="00CB08D0">
        <w:rPr>
          <w:rFonts w:ascii="Calibri" w:eastAsia="Times New Roman" w:hAnsi="Calibri" w:cs="Times New Roman"/>
          <w:szCs w:val="20"/>
          <w:lang w:eastAsia="fr-FR"/>
        </w:rPr>
        <w:t>es industries extractives</w:t>
      </w:r>
    </w:p>
    <w:p w14:paraId="789692DE" w14:textId="0E861657" w:rsidR="00851F42" w:rsidRPr="00B022D5" w:rsidRDefault="00851F42" w:rsidP="006669F5">
      <w:pPr>
        <w:numPr>
          <w:ilvl w:val="0"/>
          <w:numId w:val="14"/>
        </w:numPr>
        <w:jc w:val="both"/>
        <w:rPr>
          <w:rFonts w:ascii="Calibri" w:eastAsia="Times New Roman" w:hAnsi="Calibri" w:cs="Times New Roman"/>
          <w:szCs w:val="20"/>
          <w:lang w:eastAsia="fr-FR"/>
        </w:rPr>
      </w:pPr>
      <w:r w:rsidRPr="00865067">
        <w:rPr>
          <w:rFonts w:ascii="Calibri" w:eastAsia="Times New Roman" w:hAnsi="Calibri" w:cs="Times New Roman"/>
          <w:szCs w:val="20"/>
          <w:lang w:eastAsia="fr-FR"/>
        </w:rPr>
        <w:t>Compétences en méthodes de collecte et d’analyse de données</w:t>
      </w:r>
    </w:p>
    <w:p w14:paraId="6B6B61B3" w14:textId="77CDB83C" w:rsidR="00B022D5" w:rsidRPr="00851F42" w:rsidRDefault="00B022D5" w:rsidP="006669F5">
      <w:pPr>
        <w:numPr>
          <w:ilvl w:val="0"/>
          <w:numId w:val="14"/>
        </w:numPr>
        <w:jc w:val="both"/>
        <w:rPr>
          <w:rFonts w:ascii="Calibri" w:eastAsia="Times New Roman" w:hAnsi="Calibri" w:cs="Times New Roman"/>
          <w:szCs w:val="20"/>
          <w:lang w:eastAsia="fr-FR"/>
        </w:rPr>
      </w:pPr>
      <w:r w:rsidRPr="00865067">
        <w:rPr>
          <w:rFonts w:ascii="Calibri" w:eastAsia="Times New Roman" w:hAnsi="Calibri" w:cs="Times New Roman"/>
          <w:szCs w:val="20"/>
          <w:lang w:eastAsia="fr-FR"/>
        </w:rPr>
        <w:t>Capacités rédactionnelle</w:t>
      </w:r>
      <w:r w:rsidR="00EB13F3" w:rsidRPr="00865067">
        <w:rPr>
          <w:rFonts w:ascii="Calibri" w:eastAsia="Times New Roman" w:hAnsi="Calibri" w:cs="Times New Roman"/>
          <w:szCs w:val="20"/>
          <w:lang w:eastAsia="fr-FR"/>
        </w:rPr>
        <w:t xml:space="preserve"> et </w:t>
      </w:r>
      <w:r w:rsidRPr="00865067">
        <w:rPr>
          <w:rFonts w:ascii="Calibri" w:eastAsia="Times New Roman" w:hAnsi="Calibri" w:cs="Times New Roman"/>
          <w:szCs w:val="20"/>
          <w:lang w:eastAsia="fr-FR"/>
        </w:rPr>
        <w:t>de synthèse</w:t>
      </w:r>
    </w:p>
    <w:p w14:paraId="4C91877E" w14:textId="77777777" w:rsidR="008E3DE3" w:rsidRPr="00AC4C4C" w:rsidRDefault="008E3DE3" w:rsidP="00AC4C4C">
      <w:pPr>
        <w:ind w:left="360"/>
        <w:jc w:val="both"/>
        <w:rPr>
          <w:rFonts w:ascii="Calibri" w:eastAsia="Times New Roman" w:hAnsi="Calibri" w:cs="Times New Roman"/>
          <w:szCs w:val="20"/>
          <w:lang w:eastAsia="fr-FR"/>
        </w:rPr>
      </w:pPr>
    </w:p>
    <w:p w14:paraId="4995E298" w14:textId="43E4117D" w:rsidR="00504916" w:rsidRPr="00706C09" w:rsidRDefault="002B3CAA" w:rsidP="00504916">
      <w:pPr>
        <w:ind w:firstLine="360"/>
        <w:jc w:val="both"/>
        <w:rPr>
          <w:rFonts w:ascii="Calibri" w:eastAsia="Times New Roman" w:hAnsi="Calibri" w:cs="Times New Roman"/>
          <w:b/>
          <w:i/>
          <w:szCs w:val="20"/>
          <w:lang w:eastAsia="fr-FR"/>
        </w:rPr>
      </w:pPr>
      <w:r>
        <w:rPr>
          <w:rFonts w:ascii="Calibri" w:eastAsia="Times New Roman" w:hAnsi="Calibri" w:cs="Times New Roman"/>
          <w:b/>
          <w:i/>
          <w:szCs w:val="20"/>
          <w:lang w:eastAsia="fr-FR"/>
        </w:rPr>
        <w:t>Expérience professionnelle</w:t>
      </w:r>
      <w:r w:rsidR="004164E2">
        <w:rPr>
          <w:rFonts w:ascii="Calibri" w:eastAsia="Times New Roman" w:hAnsi="Calibri" w:cs="Times New Roman"/>
          <w:b/>
          <w:i/>
          <w:szCs w:val="20"/>
          <w:lang w:eastAsia="fr-FR"/>
        </w:rPr>
        <w:t xml:space="preserve"> </w:t>
      </w:r>
      <w:r>
        <w:rPr>
          <w:rFonts w:ascii="Calibri" w:eastAsia="Times New Roman" w:hAnsi="Calibri" w:cs="Times New Roman"/>
          <w:b/>
          <w:i/>
          <w:szCs w:val="20"/>
          <w:lang w:eastAsia="fr-FR"/>
        </w:rPr>
        <w:t xml:space="preserve">générale et spécifiques : </w:t>
      </w:r>
    </w:p>
    <w:p w14:paraId="12F31866" w14:textId="583B01E4" w:rsidR="00BA528C" w:rsidRDefault="00BA528C" w:rsidP="00504916">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Expérience</w:t>
      </w:r>
      <w:r w:rsidR="00697C4E">
        <w:rPr>
          <w:rFonts w:ascii="Calibri" w:eastAsia="Times New Roman" w:hAnsi="Calibri" w:cs="Times New Roman"/>
          <w:szCs w:val="20"/>
          <w:lang w:eastAsia="fr-FR"/>
        </w:rPr>
        <w:t>s</w:t>
      </w:r>
      <w:r>
        <w:rPr>
          <w:rFonts w:ascii="Calibri" w:eastAsia="Times New Roman" w:hAnsi="Calibri" w:cs="Times New Roman"/>
          <w:szCs w:val="20"/>
          <w:lang w:eastAsia="fr-FR"/>
        </w:rPr>
        <w:t xml:space="preserve"> </w:t>
      </w:r>
      <w:r w:rsidR="00697C4E">
        <w:rPr>
          <w:rFonts w:ascii="Calibri" w:eastAsia="Times New Roman" w:hAnsi="Calibri" w:cs="Times New Roman"/>
          <w:szCs w:val="20"/>
          <w:lang w:eastAsia="fr-FR"/>
        </w:rPr>
        <w:t>similaires et en évaluation des finances publiques</w:t>
      </w:r>
      <w:r w:rsidR="00865067">
        <w:rPr>
          <w:rFonts w:ascii="Calibri" w:eastAsia="Times New Roman" w:hAnsi="Calibri" w:cs="Times New Roman"/>
          <w:szCs w:val="20"/>
          <w:lang w:eastAsia="fr-FR"/>
        </w:rPr>
        <w:t xml:space="preserve"> </w:t>
      </w:r>
      <w:r w:rsidR="00EB13F3">
        <w:rPr>
          <w:rFonts w:ascii="Calibri" w:eastAsia="Times New Roman" w:hAnsi="Calibri" w:cs="Times New Roman"/>
          <w:szCs w:val="20"/>
          <w:lang w:eastAsia="fr-FR"/>
        </w:rPr>
        <w:t xml:space="preserve"> </w:t>
      </w:r>
    </w:p>
    <w:p w14:paraId="4DB34DFC" w14:textId="6878517C" w:rsidR="00BA528C" w:rsidRPr="006669F5" w:rsidRDefault="00BA528C" w:rsidP="00883C6B">
      <w:pPr>
        <w:numPr>
          <w:ilvl w:val="0"/>
          <w:numId w:val="13"/>
        </w:numPr>
        <w:tabs>
          <w:tab w:val="num" w:pos="0"/>
        </w:tabs>
        <w:ind w:left="714" w:hanging="357"/>
        <w:jc w:val="both"/>
        <w:rPr>
          <w:rFonts w:ascii="Calibri" w:eastAsia="Times New Roman" w:hAnsi="Calibri" w:cs="Times New Roman"/>
          <w:szCs w:val="20"/>
          <w:lang w:eastAsia="fr-FR"/>
        </w:rPr>
      </w:pPr>
      <w:r w:rsidRPr="006669F5">
        <w:rPr>
          <w:rFonts w:ascii="Calibri" w:eastAsia="Times New Roman" w:hAnsi="Calibri" w:cs="Times New Roman"/>
          <w:szCs w:val="20"/>
          <w:lang w:eastAsia="fr-FR"/>
        </w:rPr>
        <w:t xml:space="preserve">Capacité à travailler en milieu interculturel, </w:t>
      </w:r>
      <w:r w:rsidR="00EB13F3">
        <w:rPr>
          <w:rFonts w:ascii="Calibri" w:eastAsia="Times New Roman" w:hAnsi="Calibri" w:cs="Times New Roman"/>
          <w:szCs w:val="20"/>
          <w:lang w:eastAsia="fr-FR"/>
        </w:rPr>
        <w:t xml:space="preserve">en relation avec des </w:t>
      </w:r>
      <w:r w:rsidRPr="006669F5">
        <w:rPr>
          <w:rFonts w:ascii="Calibri" w:eastAsia="Times New Roman" w:hAnsi="Calibri" w:cs="Times New Roman"/>
          <w:szCs w:val="20"/>
          <w:lang w:eastAsia="fr-FR"/>
        </w:rPr>
        <w:t>autorités</w:t>
      </w:r>
      <w:r w:rsidR="00EB13F3">
        <w:rPr>
          <w:rFonts w:ascii="Calibri" w:eastAsia="Times New Roman" w:hAnsi="Calibri" w:cs="Times New Roman"/>
          <w:szCs w:val="20"/>
          <w:lang w:eastAsia="fr-FR"/>
        </w:rPr>
        <w:t>, O</w:t>
      </w:r>
      <w:r w:rsidRPr="006669F5">
        <w:rPr>
          <w:rFonts w:ascii="Calibri" w:eastAsia="Times New Roman" w:hAnsi="Calibri" w:cs="Times New Roman"/>
          <w:szCs w:val="20"/>
          <w:lang w:eastAsia="fr-FR"/>
        </w:rPr>
        <w:t xml:space="preserve">SC et </w:t>
      </w:r>
      <w:r w:rsidR="00EB13F3">
        <w:rPr>
          <w:rFonts w:ascii="Calibri" w:eastAsia="Times New Roman" w:hAnsi="Calibri" w:cs="Times New Roman"/>
          <w:szCs w:val="20"/>
          <w:lang w:eastAsia="fr-FR"/>
        </w:rPr>
        <w:t>secteur privé</w:t>
      </w:r>
    </w:p>
    <w:p w14:paraId="2B5C1CB4" w14:textId="0FF9CF2F" w:rsidR="00BA528C" w:rsidRPr="006669F5" w:rsidRDefault="00BA528C" w:rsidP="00883C6B">
      <w:pPr>
        <w:numPr>
          <w:ilvl w:val="0"/>
          <w:numId w:val="13"/>
        </w:numPr>
        <w:tabs>
          <w:tab w:val="num" w:pos="0"/>
        </w:tabs>
        <w:ind w:left="714" w:hanging="357"/>
        <w:jc w:val="both"/>
        <w:rPr>
          <w:rFonts w:ascii="Calibri" w:eastAsia="Times New Roman" w:hAnsi="Calibri" w:cs="Times New Roman"/>
          <w:szCs w:val="20"/>
          <w:lang w:eastAsia="fr-FR"/>
        </w:rPr>
      </w:pPr>
      <w:r w:rsidRPr="006669F5">
        <w:rPr>
          <w:rFonts w:ascii="Calibri" w:eastAsia="Times New Roman" w:hAnsi="Calibri" w:cs="Times New Roman"/>
          <w:szCs w:val="20"/>
          <w:lang w:eastAsia="fr-FR"/>
        </w:rPr>
        <w:t>La connaissance d</w:t>
      </w:r>
      <w:r w:rsidR="00EB13F3">
        <w:rPr>
          <w:rFonts w:ascii="Calibri" w:eastAsia="Times New Roman" w:hAnsi="Calibri" w:cs="Times New Roman"/>
          <w:szCs w:val="20"/>
          <w:lang w:eastAsia="fr-FR"/>
        </w:rPr>
        <w:t xml:space="preserve">u secteur </w:t>
      </w:r>
      <w:r w:rsidR="0038388E">
        <w:rPr>
          <w:rFonts w:ascii="Calibri" w:eastAsia="Times New Roman" w:hAnsi="Calibri" w:cs="Times New Roman"/>
          <w:szCs w:val="20"/>
          <w:lang w:eastAsia="fr-FR"/>
        </w:rPr>
        <w:t>du cadre institutionnel</w:t>
      </w:r>
      <w:r w:rsidR="004E7463">
        <w:rPr>
          <w:rFonts w:ascii="Calibri" w:eastAsia="Times New Roman" w:hAnsi="Calibri" w:cs="Times New Roman"/>
          <w:szCs w:val="20"/>
          <w:lang w:eastAsia="fr-FR"/>
        </w:rPr>
        <w:t xml:space="preserve"> au </w:t>
      </w:r>
      <w:r w:rsidR="006042A6">
        <w:rPr>
          <w:rFonts w:ascii="Calibri" w:eastAsia="Times New Roman" w:hAnsi="Calibri" w:cs="Times New Roman"/>
          <w:szCs w:val="20"/>
          <w:lang w:eastAsia="fr-FR"/>
        </w:rPr>
        <w:t xml:space="preserve">Sénégal </w:t>
      </w:r>
      <w:r w:rsidRPr="006669F5">
        <w:rPr>
          <w:rFonts w:ascii="Calibri" w:eastAsia="Times New Roman" w:hAnsi="Calibri" w:cs="Times New Roman"/>
          <w:szCs w:val="20"/>
          <w:lang w:eastAsia="fr-FR"/>
        </w:rPr>
        <w:t>sera un avantage</w:t>
      </w:r>
    </w:p>
    <w:p w14:paraId="330D56A2" w14:textId="77777777" w:rsidR="006B66F5" w:rsidRDefault="006B66F5" w:rsidP="00504916">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Parfait</w:t>
      </w:r>
      <w:r w:rsidR="008D193B">
        <w:rPr>
          <w:rFonts w:ascii="Calibri" w:eastAsia="Times New Roman" w:hAnsi="Calibri" w:cs="Times New Roman"/>
          <w:szCs w:val="20"/>
          <w:lang w:eastAsia="fr-FR"/>
        </w:rPr>
        <w:t>e</w:t>
      </w:r>
      <w:r>
        <w:rPr>
          <w:rFonts w:ascii="Calibri" w:eastAsia="Times New Roman" w:hAnsi="Calibri" w:cs="Times New Roman"/>
          <w:szCs w:val="20"/>
          <w:lang w:eastAsia="fr-FR"/>
        </w:rPr>
        <w:t xml:space="preserve"> maitrise du français</w:t>
      </w:r>
      <w:r w:rsidR="00F72475">
        <w:rPr>
          <w:rFonts w:ascii="Calibri" w:eastAsia="Times New Roman" w:hAnsi="Calibri" w:cs="Times New Roman"/>
          <w:szCs w:val="20"/>
          <w:lang w:eastAsia="fr-FR"/>
        </w:rPr>
        <w:t xml:space="preserve"> à l’écrit et à l’oral </w:t>
      </w:r>
    </w:p>
    <w:p w14:paraId="05B7D1C5" w14:textId="77777777" w:rsidR="006669F5" w:rsidRDefault="006669F5" w:rsidP="008D193B">
      <w:pPr>
        <w:ind w:left="357"/>
        <w:jc w:val="both"/>
        <w:rPr>
          <w:rFonts w:ascii="Calibri" w:eastAsia="Times New Roman" w:hAnsi="Calibri" w:cs="Times New Roman"/>
          <w:szCs w:val="20"/>
          <w:lang w:eastAsia="fr-FR"/>
        </w:rPr>
      </w:pPr>
    </w:p>
    <w:p w14:paraId="5240E872" w14:textId="46785CA8" w:rsidR="00BF21CD" w:rsidRPr="00BF21CD" w:rsidRDefault="00D55238" w:rsidP="00504916">
      <w:pPr>
        <w:jc w:val="both"/>
        <w:rPr>
          <w:rFonts w:eastAsia="Times New Roman" w:cs="Times New Roman"/>
          <w:szCs w:val="20"/>
        </w:rPr>
      </w:pPr>
      <w:r>
        <w:rPr>
          <w:rFonts w:eastAsia="Times New Roman" w:cs="Times New Roman"/>
          <w:b/>
          <w:szCs w:val="20"/>
        </w:rPr>
        <w:t>Langue</w:t>
      </w:r>
      <w:r w:rsidR="00BF21CD">
        <w:rPr>
          <w:rFonts w:eastAsia="Times New Roman" w:cs="Times New Roman"/>
          <w:b/>
          <w:szCs w:val="20"/>
        </w:rPr>
        <w:t xml:space="preserve"> de travail : </w:t>
      </w:r>
      <w:r w:rsidR="00883C6B" w:rsidRPr="00883C6B">
        <w:rPr>
          <w:rFonts w:eastAsia="Times New Roman" w:cs="Times New Roman"/>
          <w:szCs w:val="20"/>
        </w:rPr>
        <w:t>F</w:t>
      </w:r>
      <w:r w:rsidR="00BF21CD" w:rsidRPr="00883C6B">
        <w:rPr>
          <w:rFonts w:eastAsia="Times New Roman" w:cs="Times New Roman"/>
          <w:szCs w:val="20"/>
        </w:rPr>
        <w:t>r</w:t>
      </w:r>
      <w:r w:rsidR="00BF21CD" w:rsidRPr="00BF21CD">
        <w:rPr>
          <w:rFonts w:eastAsia="Times New Roman" w:cs="Times New Roman"/>
          <w:szCs w:val="20"/>
        </w:rPr>
        <w:t>ançais</w:t>
      </w:r>
    </w:p>
    <w:p w14:paraId="13051345" w14:textId="77777777" w:rsidR="00D55238" w:rsidRPr="00700E4E" w:rsidRDefault="00D55238" w:rsidP="00504916">
      <w:pPr>
        <w:jc w:val="both"/>
        <w:rPr>
          <w:rFonts w:eastAsia="Times New Roman" w:cs="Times New Roman"/>
          <w:b/>
          <w:szCs w:val="20"/>
        </w:rPr>
      </w:pPr>
    </w:p>
    <w:p w14:paraId="1D178370" w14:textId="7D621D50" w:rsidR="00EE1F96" w:rsidRPr="00EE1F96" w:rsidRDefault="00EE1F96" w:rsidP="00EE1F96">
      <w:pPr>
        <w:pStyle w:val="Titre1"/>
        <w:rPr>
          <w:u w:val="single"/>
        </w:rPr>
      </w:pPr>
      <w:r w:rsidRPr="00EE1F96">
        <w:rPr>
          <w:u w:val="single"/>
        </w:rPr>
        <w:t>Informations complémentaires</w:t>
      </w:r>
    </w:p>
    <w:p w14:paraId="190C0680" w14:textId="77777777" w:rsidR="00EE1F96" w:rsidRDefault="00EE1F96" w:rsidP="00AB3E78">
      <w:pPr>
        <w:ind w:right="-141"/>
        <w:jc w:val="both"/>
        <w:rPr>
          <w:rFonts w:eastAsia="Times New Roman"/>
          <w:szCs w:val="20"/>
        </w:rPr>
      </w:pPr>
    </w:p>
    <w:p w14:paraId="7581A6EC" w14:textId="77777777" w:rsidR="00EE1F96" w:rsidRPr="00700B6C" w:rsidRDefault="00EE1F96" w:rsidP="00700B6C">
      <w:r w:rsidRPr="00EE1F96">
        <w:rPr>
          <w:rFonts w:ascii="Calibri" w:eastAsia="Times New Roman" w:hAnsi="Calibri" w:cs="Times New Roman"/>
          <w:b/>
          <w:i/>
          <w:szCs w:val="20"/>
          <w:lang w:eastAsia="fr-FR"/>
        </w:rPr>
        <w:t>Soumission des propositions</w:t>
      </w:r>
      <w:r w:rsidRPr="00EE1F96">
        <w:rPr>
          <w:rFonts w:ascii="Calibri" w:eastAsia="Times New Roman" w:hAnsi="Calibri" w:cs="Times New Roman"/>
          <w:b/>
          <w:i/>
          <w:szCs w:val="20"/>
          <w:lang w:eastAsia="fr-FR"/>
        </w:rPr>
        <w:br/>
      </w:r>
      <w:r w:rsidRPr="00700B6C">
        <w:t>Les prestataires intéressés doivent inclure les documents suivants dans leurs propositions :</w:t>
      </w:r>
    </w:p>
    <w:p w14:paraId="1066E4A3" w14:textId="59DB218A" w:rsidR="00700B6C" w:rsidRDefault="00EE1F96" w:rsidP="00700B6C">
      <w:r w:rsidRPr="00700B6C">
        <w:t xml:space="preserve">-  Une brève proposition technique détaillant leur compréhension des principaux enjeux du </w:t>
      </w:r>
      <w:r w:rsidR="00700B6C">
        <w:t xml:space="preserve">projet, </w:t>
      </w:r>
      <w:r w:rsidRPr="00700B6C">
        <w:t>du contexte et des termes de référence, une proposition d’organisation du travail ainsi que le calendrier proposé</w:t>
      </w:r>
      <w:r w:rsidR="00B25FDB">
        <w:t> ;</w:t>
      </w:r>
    </w:p>
    <w:p w14:paraId="161C09B9" w14:textId="66D39399" w:rsidR="00700B6C" w:rsidRDefault="00EE1F96" w:rsidP="00700B6C">
      <w:r w:rsidRPr="00700B6C">
        <w:t>-  CV de</w:t>
      </w:r>
      <w:r w:rsidR="005705B7">
        <w:t xml:space="preserve"> l’</w:t>
      </w:r>
      <w:r w:rsidRPr="00700B6C">
        <w:t>expert proposé pour cette prestation, contenant des informations détaillées sur leurs qualifications, leurs expériences et les références appropriées</w:t>
      </w:r>
      <w:r w:rsidR="00B25FDB">
        <w:t> ;</w:t>
      </w:r>
      <w:r w:rsidRPr="00700B6C">
        <w:t xml:space="preserve"> </w:t>
      </w:r>
    </w:p>
    <w:p w14:paraId="2A1A19C2" w14:textId="73213D23" w:rsidR="00EE1F96" w:rsidRPr="00700B6C" w:rsidRDefault="00EE1F96" w:rsidP="00700B6C">
      <w:r w:rsidRPr="00700B6C">
        <w:t>-  Une proposition financière détaillée.</w:t>
      </w:r>
    </w:p>
    <w:p w14:paraId="52247BE1" w14:textId="77777777" w:rsidR="00EE1F96" w:rsidRDefault="00EE1F96" w:rsidP="00EE1F96">
      <w:pPr>
        <w:ind w:right="-141"/>
        <w:rPr>
          <w:rFonts w:cstheme="minorHAnsi"/>
        </w:rPr>
      </w:pPr>
    </w:p>
    <w:p w14:paraId="5CB1479E" w14:textId="6705FF3A" w:rsidR="00EE1F96" w:rsidRPr="00EE1F96" w:rsidRDefault="00EE1F96" w:rsidP="00EE1F96">
      <w:pPr>
        <w:ind w:right="-141"/>
        <w:rPr>
          <w:rFonts w:ascii="Calibri" w:eastAsia="Times New Roman" w:hAnsi="Calibri" w:cs="Times New Roman"/>
          <w:b/>
          <w:i/>
          <w:szCs w:val="20"/>
          <w:lang w:eastAsia="fr-FR"/>
        </w:rPr>
      </w:pPr>
      <w:r w:rsidRPr="00EE1F96">
        <w:rPr>
          <w:rFonts w:ascii="Calibri" w:eastAsia="Times New Roman" w:hAnsi="Calibri" w:cs="Times New Roman"/>
          <w:b/>
          <w:i/>
          <w:szCs w:val="20"/>
          <w:lang w:eastAsia="fr-FR"/>
        </w:rPr>
        <w:t>Critères de sélection des candidatures</w:t>
      </w:r>
    </w:p>
    <w:p w14:paraId="41E85D4D" w14:textId="69ED9C5C" w:rsidR="00D55238" w:rsidRDefault="00D55238" w:rsidP="003F436A">
      <w:pPr>
        <w:rPr>
          <w:rFonts w:cstheme="minorHAnsi"/>
        </w:rPr>
      </w:pPr>
      <w:r w:rsidRPr="00D55238">
        <w:rPr>
          <w:rFonts w:cstheme="minorHAnsi"/>
        </w:rPr>
        <w:t>Le processus de sélection des candidats s'opérera selon les critères suivants :</w:t>
      </w:r>
    </w:p>
    <w:p w14:paraId="47626696" w14:textId="09D7A0B3" w:rsidR="00D55238" w:rsidRDefault="00D55238" w:rsidP="00D55238">
      <w:pPr>
        <w:pStyle w:val="Paragraphedeliste"/>
        <w:numPr>
          <w:ilvl w:val="0"/>
          <w:numId w:val="19"/>
        </w:numPr>
        <w:ind w:right="-141"/>
        <w:rPr>
          <w:rFonts w:cstheme="minorHAnsi"/>
        </w:rPr>
      </w:pPr>
      <w:r w:rsidRPr="00D55238">
        <w:rPr>
          <w:rFonts w:cstheme="minorHAnsi"/>
        </w:rPr>
        <w:t>Formation/compétences/expériences du candidat</w:t>
      </w:r>
      <w:r w:rsidR="0036488E" w:rsidRPr="0036488E">
        <w:rPr>
          <w:rFonts w:cstheme="minorHAnsi"/>
        </w:rPr>
        <w:t xml:space="preserve"> </w:t>
      </w:r>
      <w:r w:rsidR="0036488E" w:rsidRPr="00D55238">
        <w:rPr>
          <w:rFonts w:cstheme="minorHAnsi"/>
        </w:rPr>
        <w:t>en lien avec la mission d’expertise</w:t>
      </w:r>
    </w:p>
    <w:p w14:paraId="303CA4A2" w14:textId="174A4DBA" w:rsidR="0036488E" w:rsidRPr="00D55238" w:rsidRDefault="0036488E" w:rsidP="00D55238">
      <w:pPr>
        <w:pStyle w:val="Paragraphedeliste"/>
        <w:numPr>
          <w:ilvl w:val="0"/>
          <w:numId w:val="19"/>
        </w:numPr>
        <w:ind w:right="-141"/>
        <w:rPr>
          <w:rFonts w:cstheme="minorHAnsi"/>
        </w:rPr>
      </w:pPr>
      <w:r w:rsidRPr="005F3EFD">
        <w:rPr>
          <w:rFonts w:cstheme="minorHAnsi"/>
        </w:rPr>
        <w:t>Compréhension des objectifs et de la portée de la mission</w:t>
      </w:r>
    </w:p>
    <w:p w14:paraId="1B878509" w14:textId="77777777" w:rsidR="00047979" w:rsidRPr="00047979" w:rsidRDefault="00047979" w:rsidP="00D55238">
      <w:pPr>
        <w:pStyle w:val="Paragraphedeliste"/>
        <w:numPr>
          <w:ilvl w:val="0"/>
          <w:numId w:val="19"/>
        </w:numPr>
        <w:ind w:right="-141"/>
        <w:rPr>
          <w:rFonts w:cstheme="minorHAnsi"/>
        </w:rPr>
      </w:pPr>
      <w:r w:rsidRPr="005F3EFD">
        <w:rPr>
          <w:rFonts w:cstheme="minorHAnsi"/>
        </w:rPr>
        <w:t>Références et exemples de travaux antérieurs</w:t>
      </w:r>
    </w:p>
    <w:p w14:paraId="466F224C" w14:textId="6AE936F4" w:rsidR="0036488E" w:rsidRPr="0036488E" w:rsidRDefault="0036488E" w:rsidP="00D55238">
      <w:pPr>
        <w:pStyle w:val="Paragraphedeliste"/>
        <w:numPr>
          <w:ilvl w:val="0"/>
          <w:numId w:val="19"/>
        </w:numPr>
        <w:ind w:right="-141"/>
        <w:rPr>
          <w:rFonts w:cstheme="minorHAnsi"/>
        </w:rPr>
      </w:pPr>
      <w:r w:rsidRPr="005F3EFD">
        <w:rPr>
          <w:rFonts w:cstheme="minorHAnsi"/>
        </w:rPr>
        <w:t xml:space="preserve">Pertinence de la méthodologie, du plan de travail et du calendrier proposés </w:t>
      </w:r>
    </w:p>
    <w:p w14:paraId="3A2355E5" w14:textId="024B47ED" w:rsidR="00047979" w:rsidRPr="00047979" w:rsidRDefault="00047979" w:rsidP="00D55238">
      <w:pPr>
        <w:pStyle w:val="Paragraphedeliste"/>
        <w:numPr>
          <w:ilvl w:val="0"/>
          <w:numId w:val="19"/>
        </w:numPr>
        <w:ind w:right="-141"/>
        <w:rPr>
          <w:rFonts w:cstheme="minorHAnsi"/>
        </w:rPr>
      </w:pPr>
      <w:r w:rsidRPr="005F3EFD">
        <w:rPr>
          <w:rFonts w:cstheme="minorHAnsi"/>
        </w:rPr>
        <w:t>Réalisme du budget</w:t>
      </w:r>
      <w:r w:rsidR="0024512A">
        <w:rPr>
          <w:rFonts w:cstheme="minorHAnsi"/>
        </w:rPr>
        <w:t xml:space="preserve"> </w:t>
      </w:r>
    </w:p>
    <w:p w14:paraId="0C323A17" w14:textId="77777777" w:rsidR="00D55238" w:rsidRPr="005F3EFD" w:rsidRDefault="00D55238" w:rsidP="00EE1F96">
      <w:pPr>
        <w:ind w:right="-141"/>
      </w:pPr>
    </w:p>
    <w:p w14:paraId="122430E7" w14:textId="77777777" w:rsidR="00AD4DB0" w:rsidRDefault="00AD4DB0" w:rsidP="00EE1F96">
      <w:pPr>
        <w:ind w:right="-141"/>
        <w:rPr>
          <w:rFonts w:ascii="Calibri" w:eastAsia="Times New Roman" w:hAnsi="Calibri" w:cs="Times New Roman"/>
          <w:b/>
          <w:i/>
          <w:szCs w:val="20"/>
          <w:lang w:eastAsia="fr-FR"/>
        </w:rPr>
      </w:pPr>
    </w:p>
    <w:p w14:paraId="01D31726" w14:textId="6468A699" w:rsidR="00A6692E" w:rsidRDefault="00D55238" w:rsidP="00EE1F96">
      <w:pPr>
        <w:ind w:right="-141"/>
        <w:rPr>
          <w:rFonts w:ascii="Calibri" w:eastAsia="Times New Roman" w:hAnsi="Calibri" w:cs="Times New Roman"/>
          <w:b/>
          <w:i/>
          <w:szCs w:val="20"/>
          <w:lang w:eastAsia="fr-FR"/>
        </w:rPr>
      </w:pPr>
      <w:r w:rsidRPr="00D55238">
        <w:rPr>
          <w:rFonts w:ascii="Calibri" w:eastAsia="Times New Roman" w:hAnsi="Calibri" w:cs="Times New Roman"/>
          <w:b/>
          <w:i/>
          <w:szCs w:val="20"/>
          <w:lang w:eastAsia="fr-FR"/>
        </w:rPr>
        <w:t xml:space="preserve">Date limite de </w:t>
      </w:r>
      <w:r w:rsidR="00E771D4">
        <w:rPr>
          <w:rFonts w:ascii="Calibri" w:eastAsia="Times New Roman" w:hAnsi="Calibri" w:cs="Times New Roman"/>
          <w:b/>
          <w:i/>
          <w:szCs w:val="20"/>
          <w:lang w:eastAsia="fr-FR"/>
        </w:rPr>
        <w:t xml:space="preserve">dépôt des </w:t>
      </w:r>
      <w:r w:rsidRPr="00D55238">
        <w:rPr>
          <w:rFonts w:ascii="Calibri" w:eastAsia="Times New Roman" w:hAnsi="Calibri" w:cs="Times New Roman"/>
          <w:b/>
          <w:i/>
          <w:szCs w:val="20"/>
          <w:lang w:eastAsia="fr-FR"/>
        </w:rPr>
        <w:t>candidature</w:t>
      </w:r>
      <w:r w:rsidR="00E771D4">
        <w:rPr>
          <w:rFonts w:ascii="Calibri" w:eastAsia="Times New Roman" w:hAnsi="Calibri" w:cs="Times New Roman"/>
          <w:b/>
          <w:i/>
          <w:szCs w:val="20"/>
          <w:lang w:eastAsia="fr-FR"/>
        </w:rPr>
        <w:t>s</w:t>
      </w:r>
      <w:r>
        <w:rPr>
          <w:rFonts w:ascii="Calibri" w:eastAsia="Times New Roman" w:hAnsi="Calibri" w:cs="Times New Roman"/>
          <w:b/>
          <w:i/>
          <w:szCs w:val="20"/>
          <w:lang w:eastAsia="fr-FR"/>
        </w:rPr>
        <w:t xml:space="preserve"> : </w:t>
      </w:r>
      <w:r w:rsidR="003D644E" w:rsidRPr="003D644E">
        <w:rPr>
          <w:rFonts w:ascii="Calibri" w:eastAsia="Times New Roman" w:hAnsi="Calibri" w:cs="Times New Roman"/>
          <w:szCs w:val="20"/>
          <w:lang w:eastAsia="fr-FR"/>
        </w:rPr>
        <w:t xml:space="preserve">31 aout </w:t>
      </w:r>
      <w:r w:rsidR="004E3C46" w:rsidRPr="003D644E">
        <w:rPr>
          <w:rFonts w:ascii="Calibri" w:eastAsia="Times New Roman" w:hAnsi="Calibri" w:cs="Times New Roman"/>
          <w:szCs w:val="20"/>
          <w:lang w:eastAsia="fr-FR"/>
        </w:rPr>
        <w:t>2</w:t>
      </w:r>
      <w:r w:rsidR="00AC3DF9" w:rsidRPr="003D644E">
        <w:rPr>
          <w:rFonts w:ascii="Calibri" w:eastAsia="Times New Roman" w:hAnsi="Calibri" w:cs="Times New Roman"/>
          <w:szCs w:val="20"/>
          <w:lang w:eastAsia="fr-FR"/>
        </w:rPr>
        <w:t>023</w:t>
      </w:r>
      <w:r w:rsidR="00ED639D">
        <w:rPr>
          <w:rFonts w:ascii="Calibri" w:eastAsia="Times New Roman" w:hAnsi="Calibri" w:cs="Times New Roman"/>
          <w:b/>
          <w:i/>
          <w:szCs w:val="20"/>
          <w:lang w:eastAsia="fr-FR"/>
        </w:rPr>
        <w:t xml:space="preserve"> </w:t>
      </w:r>
    </w:p>
    <w:p w14:paraId="5F5AD8E2" w14:textId="77777777" w:rsidR="008D633A" w:rsidRDefault="008D633A" w:rsidP="00EE1F96">
      <w:pPr>
        <w:ind w:right="-141"/>
        <w:rPr>
          <w:rFonts w:ascii="Calibri" w:eastAsia="Times New Roman" w:hAnsi="Calibri" w:cs="Times New Roman"/>
          <w:b/>
          <w:i/>
          <w:szCs w:val="20"/>
          <w:lang w:eastAsia="fr-FR"/>
        </w:rPr>
      </w:pPr>
    </w:p>
    <w:p w14:paraId="32795669" w14:textId="77777777" w:rsidR="00B77EC8" w:rsidRDefault="00B77EC8" w:rsidP="00EE1F96">
      <w:pPr>
        <w:ind w:right="-141"/>
        <w:rPr>
          <w:rFonts w:ascii="Calibri" w:eastAsia="Times New Roman" w:hAnsi="Calibri" w:cs="Times New Roman"/>
          <w:b/>
          <w:i/>
          <w:szCs w:val="20"/>
          <w:lang w:eastAsia="fr-FR"/>
        </w:rPr>
      </w:pPr>
    </w:p>
    <w:sectPr w:rsidR="00B77EC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73B0" w14:textId="77777777" w:rsidR="00620477" w:rsidRDefault="00620477" w:rsidP="00970050">
      <w:r>
        <w:separator/>
      </w:r>
    </w:p>
  </w:endnote>
  <w:endnote w:type="continuationSeparator" w:id="0">
    <w:p w14:paraId="55FC2ACD" w14:textId="77777777" w:rsidR="00620477" w:rsidRDefault="00620477" w:rsidP="0097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C23E5" w14:textId="77777777" w:rsidR="00620477" w:rsidRDefault="00620477" w:rsidP="00970050">
      <w:r>
        <w:separator/>
      </w:r>
    </w:p>
  </w:footnote>
  <w:footnote w:type="continuationSeparator" w:id="0">
    <w:p w14:paraId="2B74BD0B" w14:textId="77777777" w:rsidR="00620477" w:rsidRDefault="00620477" w:rsidP="0097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588A" w14:textId="77777777" w:rsidR="00D56E8F" w:rsidRDefault="00D56E8F">
    <w:pPr>
      <w:pStyle w:val="En-tte"/>
    </w:pPr>
    <w:r w:rsidRPr="00607E5E">
      <w:rPr>
        <w:rFonts w:ascii="Arial" w:eastAsia="Times" w:hAnsi="Arial" w:cs="Times New Roman"/>
        <w:noProof/>
        <w:sz w:val="20"/>
        <w:szCs w:val="20"/>
        <w:lang w:eastAsia="fr-FR"/>
      </w:rPr>
      <w:drawing>
        <wp:inline distT="0" distB="0" distL="0" distR="0" wp14:anchorId="4E1AA322" wp14:editId="6EF12C09">
          <wp:extent cx="1170432" cy="599221"/>
          <wp:effectExtent l="0" t="0" r="0" b="0"/>
          <wp:docPr id="3" name="Image 3" descr="C:\Users\allasra.naorgue\Desktop\LOGOS\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sra.naorgue\Desktop\LOGOS\Logo Expertise France - Fond 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123" cy="6108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CF1"/>
    <w:multiLevelType w:val="hybridMultilevel"/>
    <w:tmpl w:val="E2EC380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8F60773"/>
    <w:multiLevelType w:val="multilevel"/>
    <w:tmpl w:val="2648FB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714B7"/>
    <w:multiLevelType w:val="hybridMultilevel"/>
    <w:tmpl w:val="E7E2573A"/>
    <w:lvl w:ilvl="0" w:tplc="8CC26B66">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B598C"/>
    <w:multiLevelType w:val="hybridMultilevel"/>
    <w:tmpl w:val="4AC2627C"/>
    <w:lvl w:ilvl="0" w:tplc="8CC26B66">
      <w:numFmt w:val="bullet"/>
      <w:lvlText w:val="-"/>
      <w:lvlJc w:val="left"/>
      <w:pPr>
        <w:ind w:left="1068" w:hanging="360"/>
      </w:pPr>
      <w:rPr>
        <w:rFonts w:ascii="Calibri" w:eastAsiaTheme="minorHAnsi" w:hAnsi="Calibri" w:cs="Calibri" w:hint="default"/>
      </w:rPr>
    </w:lvl>
    <w:lvl w:ilvl="1" w:tplc="130E75C0">
      <w:start w:val="41"/>
      <w:numFmt w:val="bullet"/>
      <w:lvlText w:val="-"/>
      <w:lvlJc w:val="left"/>
      <w:pPr>
        <w:ind w:left="1788" w:hanging="360"/>
      </w:pPr>
      <w:rPr>
        <w:rFonts w:ascii="Calibri" w:eastAsiaTheme="minorHAns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D244266"/>
    <w:multiLevelType w:val="hybridMultilevel"/>
    <w:tmpl w:val="E826A01A"/>
    <w:lvl w:ilvl="0" w:tplc="B9323E2A">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BB61DD"/>
    <w:multiLevelType w:val="hybridMultilevel"/>
    <w:tmpl w:val="72105D52"/>
    <w:lvl w:ilvl="0" w:tplc="B9323E2A">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982305"/>
    <w:multiLevelType w:val="multilevel"/>
    <w:tmpl w:val="4DE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26655"/>
    <w:multiLevelType w:val="multilevel"/>
    <w:tmpl w:val="420641F6"/>
    <w:lvl w:ilvl="0">
      <w:start w:val="4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E3A24"/>
    <w:multiLevelType w:val="multilevel"/>
    <w:tmpl w:val="656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14E7D"/>
    <w:multiLevelType w:val="hybridMultilevel"/>
    <w:tmpl w:val="B4B86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DB6AE5"/>
    <w:multiLevelType w:val="hybridMultilevel"/>
    <w:tmpl w:val="3508F56A"/>
    <w:lvl w:ilvl="0" w:tplc="040C0005">
      <w:start w:val="1"/>
      <w:numFmt w:val="bullet"/>
      <w:lvlText w:val=""/>
      <w:lvlJc w:val="left"/>
      <w:pPr>
        <w:ind w:left="720" w:hanging="360"/>
      </w:pPr>
      <w:rPr>
        <w:rFonts w:ascii="Wingdings" w:hAnsi="Wingdings"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604712"/>
    <w:multiLevelType w:val="hybridMultilevel"/>
    <w:tmpl w:val="7D269D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79D7E27"/>
    <w:multiLevelType w:val="multilevel"/>
    <w:tmpl w:val="D89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87E06"/>
    <w:multiLevelType w:val="hybridMultilevel"/>
    <w:tmpl w:val="8708C43A"/>
    <w:lvl w:ilvl="0" w:tplc="8CC26B6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C30313"/>
    <w:multiLevelType w:val="hybridMultilevel"/>
    <w:tmpl w:val="EF10E022"/>
    <w:lvl w:ilvl="0" w:tplc="4426BB66">
      <w:numFmt w:val="bullet"/>
      <w:lvlText w:val="-"/>
      <w:lvlJc w:val="left"/>
      <w:pPr>
        <w:ind w:left="2484" w:hanging="360"/>
      </w:pPr>
      <w:rPr>
        <w:rFonts w:ascii="Calibri" w:eastAsiaTheme="minorHAnsi" w:hAnsi="Calibri" w:cs="Calibri"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5" w15:restartNumberingAfterBreak="0">
    <w:nsid w:val="39B818FC"/>
    <w:multiLevelType w:val="hybridMultilevel"/>
    <w:tmpl w:val="55389F62"/>
    <w:lvl w:ilvl="0" w:tplc="130E75C0">
      <w:start w:val="41"/>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C334A"/>
    <w:multiLevelType w:val="multilevel"/>
    <w:tmpl w:val="BF6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00F1D"/>
    <w:multiLevelType w:val="multilevel"/>
    <w:tmpl w:val="1BA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11639"/>
    <w:multiLevelType w:val="hybridMultilevel"/>
    <w:tmpl w:val="625CED80"/>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4C5B8B"/>
    <w:multiLevelType w:val="hybridMultilevel"/>
    <w:tmpl w:val="7B74A6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4447C91"/>
    <w:multiLevelType w:val="hybridMultilevel"/>
    <w:tmpl w:val="42B23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DB2F95"/>
    <w:multiLevelType w:val="hybridMultilevel"/>
    <w:tmpl w:val="4FB420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896403A"/>
    <w:multiLevelType w:val="hybridMultilevel"/>
    <w:tmpl w:val="61569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4C70EB"/>
    <w:multiLevelType w:val="multilevel"/>
    <w:tmpl w:val="5EC0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1A83"/>
    <w:multiLevelType w:val="hybridMultilevel"/>
    <w:tmpl w:val="6E869B66"/>
    <w:lvl w:ilvl="0" w:tplc="8CC26B66">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BA423C"/>
    <w:multiLevelType w:val="multilevel"/>
    <w:tmpl w:val="80B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15650"/>
    <w:multiLevelType w:val="hybridMultilevel"/>
    <w:tmpl w:val="060A1A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9B1B7A"/>
    <w:multiLevelType w:val="hybridMultilevel"/>
    <w:tmpl w:val="8BE8CD0C"/>
    <w:lvl w:ilvl="0" w:tplc="130E75C0">
      <w:start w:val="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C1619"/>
    <w:multiLevelType w:val="hybridMultilevel"/>
    <w:tmpl w:val="D4486382"/>
    <w:lvl w:ilvl="0" w:tplc="040C0005">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4820AB"/>
    <w:multiLevelType w:val="multilevel"/>
    <w:tmpl w:val="CF0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EA5429"/>
    <w:multiLevelType w:val="multilevel"/>
    <w:tmpl w:val="2648FB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1433E5"/>
    <w:multiLevelType w:val="hybridMultilevel"/>
    <w:tmpl w:val="A83A2AF2"/>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15:restartNumberingAfterBreak="0">
    <w:nsid w:val="74E7009D"/>
    <w:multiLevelType w:val="multilevel"/>
    <w:tmpl w:val="5ABA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F034D9"/>
    <w:multiLevelType w:val="hybridMultilevel"/>
    <w:tmpl w:val="48DC968E"/>
    <w:lvl w:ilvl="0" w:tplc="59A23402">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B3429A"/>
    <w:multiLevelType w:val="multilevel"/>
    <w:tmpl w:val="98D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3"/>
  </w:num>
  <w:num w:numId="3">
    <w:abstractNumId w:val="3"/>
  </w:num>
  <w:num w:numId="4">
    <w:abstractNumId w:val="2"/>
  </w:num>
  <w:num w:numId="5">
    <w:abstractNumId w:val="32"/>
  </w:num>
  <w:num w:numId="6">
    <w:abstractNumId w:val="7"/>
  </w:num>
  <w:num w:numId="7">
    <w:abstractNumId w:val="6"/>
  </w:num>
  <w:num w:numId="8">
    <w:abstractNumId w:val="24"/>
  </w:num>
  <w:num w:numId="9">
    <w:abstractNumId w:val="14"/>
  </w:num>
  <w:num w:numId="10">
    <w:abstractNumId w:val="4"/>
  </w:num>
  <w:num w:numId="11">
    <w:abstractNumId w:val="5"/>
  </w:num>
  <w:num w:numId="12">
    <w:abstractNumId w:val="27"/>
  </w:num>
  <w:num w:numId="13">
    <w:abstractNumId w:val="28"/>
  </w:num>
  <w:num w:numId="14">
    <w:abstractNumId w:val="33"/>
  </w:num>
  <w:num w:numId="15">
    <w:abstractNumId w:val="31"/>
  </w:num>
  <w:num w:numId="16">
    <w:abstractNumId w:val="22"/>
  </w:num>
  <w:num w:numId="17">
    <w:abstractNumId w:val="10"/>
  </w:num>
  <w:num w:numId="18">
    <w:abstractNumId w:val="25"/>
  </w:num>
  <w:num w:numId="19">
    <w:abstractNumId w:val="9"/>
  </w:num>
  <w:num w:numId="20">
    <w:abstractNumId w:val="26"/>
  </w:num>
  <w:num w:numId="21">
    <w:abstractNumId w:val="16"/>
  </w:num>
  <w:num w:numId="22">
    <w:abstractNumId w:val="12"/>
  </w:num>
  <w:num w:numId="23">
    <w:abstractNumId w:val="0"/>
  </w:num>
  <w:num w:numId="24">
    <w:abstractNumId w:val="34"/>
  </w:num>
  <w:num w:numId="25">
    <w:abstractNumId w:val="21"/>
  </w:num>
  <w:num w:numId="26">
    <w:abstractNumId w:val="11"/>
  </w:num>
  <w:num w:numId="27">
    <w:abstractNumId w:val="19"/>
  </w:num>
  <w:num w:numId="28">
    <w:abstractNumId w:val="20"/>
  </w:num>
  <w:num w:numId="29">
    <w:abstractNumId w:val="30"/>
  </w:num>
  <w:num w:numId="30">
    <w:abstractNumId w:val="1"/>
  </w:num>
  <w:num w:numId="31">
    <w:abstractNumId w:val="8"/>
  </w:num>
  <w:num w:numId="32">
    <w:abstractNumId w:val="23"/>
  </w:num>
  <w:num w:numId="33">
    <w:abstractNumId w:val="29"/>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50"/>
    <w:rsid w:val="00000A7E"/>
    <w:rsid w:val="00000B56"/>
    <w:rsid w:val="00002B97"/>
    <w:rsid w:val="000037A4"/>
    <w:rsid w:val="00012B08"/>
    <w:rsid w:val="00013405"/>
    <w:rsid w:val="00025D16"/>
    <w:rsid w:val="00035391"/>
    <w:rsid w:val="00041F27"/>
    <w:rsid w:val="00047979"/>
    <w:rsid w:val="00076C1F"/>
    <w:rsid w:val="00082C71"/>
    <w:rsid w:val="000869A7"/>
    <w:rsid w:val="000967D5"/>
    <w:rsid w:val="000A4650"/>
    <w:rsid w:val="000B6845"/>
    <w:rsid w:val="000E0856"/>
    <w:rsid w:val="000F4E28"/>
    <w:rsid w:val="00115400"/>
    <w:rsid w:val="00126448"/>
    <w:rsid w:val="001303C2"/>
    <w:rsid w:val="001325A1"/>
    <w:rsid w:val="00134947"/>
    <w:rsid w:val="00146803"/>
    <w:rsid w:val="001566B5"/>
    <w:rsid w:val="00184764"/>
    <w:rsid w:val="001A0802"/>
    <w:rsid w:val="001A4941"/>
    <w:rsid w:val="001A787C"/>
    <w:rsid w:val="001C12BD"/>
    <w:rsid w:val="001E2FE5"/>
    <w:rsid w:val="001E48D7"/>
    <w:rsid w:val="001F1811"/>
    <w:rsid w:val="001F7751"/>
    <w:rsid w:val="00201B6B"/>
    <w:rsid w:val="00225185"/>
    <w:rsid w:val="00230091"/>
    <w:rsid w:val="002310A8"/>
    <w:rsid w:val="0023481B"/>
    <w:rsid w:val="0024512A"/>
    <w:rsid w:val="002501FD"/>
    <w:rsid w:val="002507FD"/>
    <w:rsid w:val="00257B38"/>
    <w:rsid w:val="0026296A"/>
    <w:rsid w:val="00263CB0"/>
    <w:rsid w:val="002642DD"/>
    <w:rsid w:val="0028002D"/>
    <w:rsid w:val="00285E6E"/>
    <w:rsid w:val="002959F5"/>
    <w:rsid w:val="002A38D8"/>
    <w:rsid w:val="002A3922"/>
    <w:rsid w:val="002A5B8B"/>
    <w:rsid w:val="002B1221"/>
    <w:rsid w:val="002B3CAA"/>
    <w:rsid w:val="002B56DD"/>
    <w:rsid w:val="002B56F6"/>
    <w:rsid w:val="002D5666"/>
    <w:rsid w:val="002D6FB5"/>
    <w:rsid w:val="002D72B6"/>
    <w:rsid w:val="002E21F3"/>
    <w:rsid w:val="002E3AA6"/>
    <w:rsid w:val="002F2072"/>
    <w:rsid w:val="002F470E"/>
    <w:rsid w:val="00301AD0"/>
    <w:rsid w:val="00311F74"/>
    <w:rsid w:val="00317644"/>
    <w:rsid w:val="00322342"/>
    <w:rsid w:val="00324231"/>
    <w:rsid w:val="00324D4F"/>
    <w:rsid w:val="00327FF4"/>
    <w:rsid w:val="00334E8F"/>
    <w:rsid w:val="00343620"/>
    <w:rsid w:val="00344952"/>
    <w:rsid w:val="003567C1"/>
    <w:rsid w:val="00360542"/>
    <w:rsid w:val="0036488E"/>
    <w:rsid w:val="00382D7E"/>
    <w:rsid w:val="00383011"/>
    <w:rsid w:val="0038388E"/>
    <w:rsid w:val="0039104D"/>
    <w:rsid w:val="00391C88"/>
    <w:rsid w:val="0039260E"/>
    <w:rsid w:val="0039743F"/>
    <w:rsid w:val="003A3DC4"/>
    <w:rsid w:val="003D0E1E"/>
    <w:rsid w:val="003D644E"/>
    <w:rsid w:val="003E55E5"/>
    <w:rsid w:val="003F436A"/>
    <w:rsid w:val="00407478"/>
    <w:rsid w:val="004164E2"/>
    <w:rsid w:val="0042173E"/>
    <w:rsid w:val="00426C50"/>
    <w:rsid w:val="004549B7"/>
    <w:rsid w:val="00456100"/>
    <w:rsid w:val="00464A0F"/>
    <w:rsid w:val="00466308"/>
    <w:rsid w:val="004666D0"/>
    <w:rsid w:val="00470380"/>
    <w:rsid w:val="004826CB"/>
    <w:rsid w:val="0049758D"/>
    <w:rsid w:val="004A12BE"/>
    <w:rsid w:val="004A578E"/>
    <w:rsid w:val="004B4D11"/>
    <w:rsid w:val="004B5D52"/>
    <w:rsid w:val="004C1531"/>
    <w:rsid w:val="004C2031"/>
    <w:rsid w:val="004E3C46"/>
    <w:rsid w:val="004E7463"/>
    <w:rsid w:val="004F0410"/>
    <w:rsid w:val="004F54D2"/>
    <w:rsid w:val="004F5AA0"/>
    <w:rsid w:val="004F706E"/>
    <w:rsid w:val="005029E7"/>
    <w:rsid w:val="005034B3"/>
    <w:rsid w:val="00504916"/>
    <w:rsid w:val="00506210"/>
    <w:rsid w:val="005157D6"/>
    <w:rsid w:val="00516B75"/>
    <w:rsid w:val="00520D17"/>
    <w:rsid w:val="005234D3"/>
    <w:rsid w:val="005266B8"/>
    <w:rsid w:val="00530A62"/>
    <w:rsid w:val="00532CA0"/>
    <w:rsid w:val="00541AC0"/>
    <w:rsid w:val="005458BE"/>
    <w:rsid w:val="00546391"/>
    <w:rsid w:val="0055767C"/>
    <w:rsid w:val="00560A5C"/>
    <w:rsid w:val="00564B5A"/>
    <w:rsid w:val="005660A9"/>
    <w:rsid w:val="00566AC9"/>
    <w:rsid w:val="005705B7"/>
    <w:rsid w:val="005721B7"/>
    <w:rsid w:val="00586709"/>
    <w:rsid w:val="005B1201"/>
    <w:rsid w:val="005B595E"/>
    <w:rsid w:val="005F3EFD"/>
    <w:rsid w:val="005F4DF9"/>
    <w:rsid w:val="005F745D"/>
    <w:rsid w:val="00600B2A"/>
    <w:rsid w:val="00603848"/>
    <w:rsid w:val="006042A6"/>
    <w:rsid w:val="006048EF"/>
    <w:rsid w:val="00620477"/>
    <w:rsid w:val="00626970"/>
    <w:rsid w:val="00653DA5"/>
    <w:rsid w:val="0065546D"/>
    <w:rsid w:val="00656EB5"/>
    <w:rsid w:val="006606A9"/>
    <w:rsid w:val="006669F5"/>
    <w:rsid w:val="00670335"/>
    <w:rsid w:val="00674889"/>
    <w:rsid w:val="00683C6F"/>
    <w:rsid w:val="00687002"/>
    <w:rsid w:val="0069428E"/>
    <w:rsid w:val="00695C7B"/>
    <w:rsid w:val="0069647C"/>
    <w:rsid w:val="00696789"/>
    <w:rsid w:val="00697C4E"/>
    <w:rsid w:val="006A26CB"/>
    <w:rsid w:val="006A5E8C"/>
    <w:rsid w:val="006A7F69"/>
    <w:rsid w:val="006B66F5"/>
    <w:rsid w:val="006D2202"/>
    <w:rsid w:val="006E0F76"/>
    <w:rsid w:val="006F21FD"/>
    <w:rsid w:val="006F2AAE"/>
    <w:rsid w:val="006F2FD6"/>
    <w:rsid w:val="006F5856"/>
    <w:rsid w:val="00700B6C"/>
    <w:rsid w:val="007115C3"/>
    <w:rsid w:val="007123DB"/>
    <w:rsid w:val="0071539E"/>
    <w:rsid w:val="00715EFC"/>
    <w:rsid w:val="00730BF7"/>
    <w:rsid w:val="00732854"/>
    <w:rsid w:val="007348FD"/>
    <w:rsid w:val="00742F44"/>
    <w:rsid w:val="007435F4"/>
    <w:rsid w:val="00760D08"/>
    <w:rsid w:val="00762394"/>
    <w:rsid w:val="00775BC6"/>
    <w:rsid w:val="007859B8"/>
    <w:rsid w:val="00785B82"/>
    <w:rsid w:val="007A53E0"/>
    <w:rsid w:val="007A5B86"/>
    <w:rsid w:val="007B2B07"/>
    <w:rsid w:val="007B6095"/>
    <w:rsid w:val="007C47A7"/>
    <w:rsid w:val="007E0879"/>
    <w:rsid w:val="007E1979"/>
    <w:rsid w:val="00840174"/>
    <w:rsid w:val="00840A38"/>
    <w:rsid w:val="00851F42"/>
    <w:rsid w:val="008552D0"/>
    <w:rsid w:val="00865067"/>
    <w:rsid w:val="00870C64"/>
    <w:rsid w:val="0087417F"/>
    <w:rsid w:val="00874539"/>
    <w:rsid w:val="00875B90"/>
    <w:rsid w:val="00883C6B"/>
    <w:rsid w:val="00886894"/>
    <w:rsid w:val="00896DFE"/>
    <w:rsid w:val="008A65A2"/>
    <w:rsid w:val="008B1274"/>
    <w:rsid w:val="008B1EF5"/>
    <w:rsid w:val="008C08FA"/>
    <w:rsid w:val="008D193B"/>
    <w:rsid w:val="008D1994"/>
    <w:rsid w:val="008D3BEF"/>
    <w:rsid w:val="008D51C5"/>
    <w:rsid w:val="008D633A"/>
    <w:rsid w:val="008E3DE3"/>
    <w:rsid w:val="008E63C6"/>
    <w:rsid w:val="008F42BE"/>
    <w:rsid w:val="008F5BB7"/>
    <w:rsid w:val="009007FE"/>
    <w:rsid w:val="009030AC"/>
    <w:rsid w:val="00906ACB"/>
    <w:rsid w:val="00916C79"/>
    <w:rsid w:val="009318A1"/>
    <w:rsid w:val="00932F6B"/>
    <w:rsid w:val="009404E2"/>
    <w:rsid w:val="009576D3"/>
    <w:rsid w:val="00957D90"/>
    <w:rsid w:val="009647AD"/>
    <w:rsid w:val="00970050"/>
    <w:rsid w:val="009713D9"/>
    <w:rsid w:val="0098123E"/>
    <w:rsid w:val="00981EF6"/>
    <w:rsid w:val="00982D7B"/>
    <w:rsid w:val="00985FC5"/>
    <w:rsid w:val="009A781B"/>
    <w:rsid w:val="009B5A08"/>
    <w:rsid w:val="009D2240"/>
    <w:rsid w:val="009D227D"/>
    <w:rsid w:val="009E1F6E"/>
    <w:rsid w:val="009F1C24"/>
    <w:rsid w:val="009F5F72"/>
    <w:rsid w:val="00A014F4"/>
    <w:rsid w:val="00A015EE"/>
    <w:rsid w:val="00A01C5E"/>
    <w:rsid w:val="00A271D0"/>
    <w:rsid w:val="00A308D8"/>
    <w:rsid w:val="00A36052"/>
    <w:rsid w:val="00A37ACC"/>
    <w:rsid w:val="00A44172"/>
    <w:rsid w:val="00A602B5"/>
    <w:rsid w:val="00A6692E"/>
    <w:rsid w:val="00A70940"/>
    <w:rsid w:val="00A71FC2"/>
    <w:rsid w:val="00A7395A"/>
    <w:rsid w:val="00A74DC4"/>
    <w:rsid w:val="00A85044"/>
    <w:rsid w:val="00A85567"/>
    <w:rsid w:val="00A85975"/>
    <w:rsid w:val="00A93173"/>
    <w:rsid w:val="00A931C8"/>
    <w:rsid w:val="00AA2E5E"/>
    <w:rsid w:val="00AB03D7"/>
    <w:rsid w:val="00AB349A"/>
    <w:rsid w:val="00AB3E78"/>
    <w:rsid w:val="00AC3DF9"/>
    <w:rsid w:val="00AC4C4C"/>
    <w:rsid w:val="00AD0AEA"/>
    <w:rsid w:val="00AD1848"/>
    <w:rsid w:val="00AD4DB0"/>
    <w:rsid w:val="00AE00FF"/>
    <w:rsid w:val="00AE763D"/>
    <w:rsid w:val="00AF1EAF"/>
    <w:rsid w:val="00AF3C5B"/>
    <w:rsid w:val="00B022D5"/>
    <w:rsid w:val="00B14A9B"/>
    <w:rsid w:val="00B15A53"/>
    <w:rsid w:val="00B20E92"/>
    <w:rsid w:val="00B25FDB"/>
    <w:rsid w:val="00B26B14"/>
    <w:rsid w:val="00B44BB0"/>
    <w:rsid w:val="00B46FF2"/>
    <w:rsid w:val="00B47D35"/>
    <w:rsid w:val="00B55838"/>
    <w:rsid w:val="00B64E01"/>
    <w:rsid w:val="00B70A01"/>
    <w:rsid w:val="00B7268C"/>
    <w:rsid w:val="00B75463"/>
    <w:rsid w:val="00B77EC8"/>
    <w:rsid w:val="00B81C2D"/>
    <w:rsid w:val="00B83BA4"/>
    <w:rsid w:val="00B92A97"/>
    <w:rsid w:val="00BA0657"/>
    <w:rsid w:val="00BA2D87"/>
    <w:rsid w:val="00BA528C"/>
    <w:rsid w:val="00BA65A6"/>
    <w:rsid w:val="00BC5C0D"/>
    <w:rsid w:val="00BE24ED"/>
    <w:rsid w:val="00BF21CD"/>
    <w:rsid w:val="00C009FF"/>
    <w:rsid w:val="00C123B7"/>
    <w:rsid w:val="00C34216"/>
    <w:rsid w:val="00C40FFA"/>
    <w:rsid w:val="00C41BD9"/>
    <w:rsid w:val="00C43C51"/>
    <w:rsid w:val="00C45163"/>
    <w:rsid w:val="00C4596F"/>
    <w:rsid w:val="00C45F73"/>
    <w:rsid w:val="00C5336F"/>
    <w:rsid w:val="00C57340"/>
    <w:rsid w:val="00C70C1F"/>
    <w:rsid w:val="00C77FB8"/>
    <w:rsid w:val="00C80F21"/>
    <w:rsid w:val="00C877E9"/>
    <w:rsid w:val="00CB08D0"/>
    <w:rsid w:val="00CD37D8"/>
    <w:rsid w:val="00CE1EC2"/>
    <w:rsid w:val="00CE3248"/>
    <w:rsid w:val="00CF3CAD"/>
    <w:rsid w:val="00CF49F7"/>
    <w:rsid w:val="00D00A29"/>
    <w:rsid w:val="00D031D2"/>
    <w:rsid w:val="00D36469"/>
    <w:rsid w:val="00D476E4"/>
    <w:rsid w:val="00D55238"/>
    <w:rsid w:val="00D55DDB"/>
    <w:rsid w:val="00D56E8F"/>
    <w:rsid w:val="00D65E38"/>
    <w:rsid w:val="00D764C7"/>
    <w:rsid w:val="00D81209"/>
    <w:rsid w:val="00D94A7D"/>
    <w:rsid w:val="00DD27B6"/>
    <w:rsid w:val="00DE325B"/>
    <w:rsid w:val="00DE3CE8"/>
    <w:rsid w:val="00E10E42"/>
    <w:rsid w:val="00E37E6A"/>
    <w:rsid w:val="00E72C09"/>
    <w:rsid w:val="00E7464F"/>
    <w:rsid w:val="00E771D4"/>
    <w:rsid w:val="00E97AB8"/>
    <w:rsid w:val="00EA7397"/>
    <w:rsid w:val="00EB13F3"/>
    <w:rsid w:val="00EC2D6F"/>
    <w:rsid w:val="00EC5DA9"/>
    <w:rsid w:val="00EC627B"/>
    <w:rsid w:val="00ED639D"/>
    <w:rsid w:val="00ED7484"/>
    <w:rsid w:val="00ED7CA3"/>
    <w:rsid w:val="00EE1F96"/>
    <w:rsid w:val="00F040F9"/>
    <w:rsid w:val="00F16379"/>
    <w:rsid w:val="00F22FB5"/>
    <w:rsid w:val="00F245AA"/>
    <w:rsid w:val="00F2462B"/>
    <w:rsid w:val="00F3465F"/>
    <w:rsid w:val="00F40926"/>
    <w:rsid w:val="00F41AC1"/>
    <w:rsid w:val="00F41C26"/>
    <w:rsid w:val="00F52700"/>
    <w:rsid w:val="00F57264"/>
    <w:rsid w:val="00F61C20"/>
    <w:rsid w:val="00F61D37"/>
    <w:rsid w:val="00F63728"/>
    <w:rsid w:val="00F72475"/>
    <w:rsid w:val="00F724D6"/>
    <w:rsid w:val="00F757BE"/>
    <w:rsid w:val="00F96B17"/>
    <w:rsid w:val="00FA10AC"/>
    <w:rsid w:val="00FA4B67"/>
    <w:rsid w:val="00FA4F5E"/>
    <w:rsid w:val="00FA58F9"/>
    <w:rsid w:val="00FB10A5"/>
    <w:rsid w:val="00FB59F9"/>
    <w:rsid w:val="00FB7514"/>
    <w:rsid w:val="00FC1068"/>
    <w:rsid w:val="00FD31B0"/>
    <w:rsid w:val="00FD5E0F"/>
    <w:rsid w:val="00FE682C"/>
    <w:rsid w:val="00FF287D"/>
    <w:rsid w:val="00FF7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9EBA"/>
  <w15:chartTrackingRefBased/>
  <w15:docId w15:val="{B9E1AC14-D0B8-420D-B2CE-991B0E29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88"/>
    <w:pPr>
      <w:spacing w:after="0" w:line="240" w:lineRule="auto"/>
    </w:pPr>
  </w:style>
  <w:style w:type="paragraph" w:styleId="Titre1">
    <w:name w:val="heading 1"/>
    <w:basedOn w:val="Normal"/>
    <w:next w:val="Normal"/>
    <w:link w:val="Titre1Car"/>
    <w:uiPriority w:val="9"/>
    <w:qFormat/>
    <w:rsid w:val="00A01C5E"/>
    <w:pPr>
      <w:keepNext/>
      <w:keepLines/>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050"/>
    <w:pPr>
      <w:tabs>
        <w:tab w:val="center" w:pos="4536"/>
        <w:tab w:val="right" w:pos="9072"/>
      </w:tabs>
    </w:pPr>
  </w:style>
  <w:style w:type="character" w:customStyle="1" w:styleId="En-tteCar">
    <w:name w:val="En-tête Car"/>
    <w:basedOn w:val="Policepardfaut"/>
    <w:link w:val="En-tte"/>
    <w:uiPriority w:val="99"/>
    <w:rsid w:val="00970050"/>
  </w:style>
  <w:style w:type="paragraph" w:styleId="Pieddepage">
    <w:name w:val="footer"/>
    <w:basedOn w:val="Normal"/>
    <w:link w:val="PieddepageCar"/>
    <w:uiPriority w:val="99"/>
    <w:unhideWhenUsed/>
    <w:rsid w:val="00970050"/>
    <w:pPr>
      <w:tabs>
        <w:tab w:val="center" w:pos="4536"/>
        <w:tab w:val="right" w:pos="9072"/>
      </w:tabs>
    </w:pPr>
  </w:style>
  <w:style w:type="character" w:customStyle="1" w:styleId="PieddepageCar">
    <w:name w:val="Pied de page Car"/>
    <w:basedOn w:val="Policepardfaut"/>
    <w:link w:val="Pieddepage"/>
    <w:uiPriority w:val="99"/>
    <w:rsid w:val="00970050"/>
  </w:style>
  <w:style w:type="paragraph" w:styleId="Paragraphedeliste">
    <w:name w:val="List Paragraph"/>
    <w:aliases w:val="Numbered Paragraph,Main numbered paragraph,References,Numbered List Paragraph,123 List Paragraph,Bullets,List Paragraph (numbered (a)),List Paragraph nowy,Liste 1,List_Paragraph,Multilevel para_II,List Paragraph1,Bullet paras,EC"/>
    <w:basedOn w:val="Normal"/>
    <w:link w:val="ParagraphedelisteCar"/>
    <w:uiPriority w:val="34"/>
    <w:qFormat/>
    <w:rsid w:val="00970050"/>
    <w:pPr>
      <w:ind w:left="720"/>
      <w:contextualSpacing/>
    </w:pPr>
  </w:style>
  <w:style w:type="character" w:customStyle="1" w:styleId="Titre1Car">
    <w:name w:val="Titre 1 Car"/>
    <w:basedOn w:val="Policepardfaut"/>
    <w:link w:val="Titre1"/>
    <w:uiPriority w:val="9"/>
    <w:rsid w:val="00A01C5E"/>
    <w:rPr>
      <w:rFonts w:eastAsiaTheme="majorEastAsia" w:cstheme="majorBidi"/>
      <w:b/>
      <w:szCs w:val="32"/>
    </w:rPr>
  </w:style>
  <w:style w:type="character" w:customStyle="1" w:styleId="ParagraphedelisteCar">
    <w:name w:val="Paragraphe de liste Car"/>
    <w:aliases w:val="Numbered Paragraph Car,Main numbered paragraph Car,References Car,Numbered List Paragraph Car,123 List Paragraph Car,Bullets Car,List Paragraph (numbered (a)) Car,List Paragraph nowy Car,Liste 1 Car,List_Paragraph Car,EC Car"/>
    <w:basedOn w:val="Policepardfaut"/>
    <w:link w:val="Paragraphedeliste"/>
    <w:uiPriority w:val="34"/>
    <w:qFormat/>
    <w:locked/>
    <w:rsid w:val="00EC627B"/>
  </w:style>
  <w:style w:type="character" w:styleId="Marquedecommentaire">
    <w:name w:val="annotation reference"/>
    <w:basedOn w:val="Policepardfaut"/>
    <w:uiPriority w:val="99"/>
    <w:semiHidden/>
    <w:unhideWhenUsed/>
    <w:rsid w:val="00C45163"/>
    <w:rPr>
      <w:sz w:val="16"/>
      <w:szCs w:val="16"/>
    </w:rPr>
  </w:style>
  <w:style w:type="paragraph" w:styleId="Commentaire">
    <w:name w:val="annotation text"/>
    <w:basedOn w:val="Normal"/>
    <w:link w:val="CommentaireCar"/>
    <w:uiPriority w:val="99"/>
    <w:semiHidden/>
    <w:unhideWhenUsed/>
    <w:rsid w:val="00C45163"/>
    <w:rPr>
      <w:sz w:val="20"/>
      <w:szCs w:val="20"/>
    </w:rPr>
  </w:style>
  <w:style w:type="character" w:customStyle="1" w:styleId="CommentaireCar">
    <w:name w:val="Commentaire Car"/>
    <w:basedOn w:val="Policepardfaut"/>
    <w:link w:val="Commentaire"/>
    <w:uiPriority w:val="99"/>
    <w:semiHidden/>
    <w:rsid w:val="00C45163"/>
    <w:rPr>
      <w:sz w:val="20"/>
      <w:szCs w:val="20"/>
    </w:rPr>
  </w:style>
  <w:style w:type="paragraph" w:styleId="Textedebulles">
    <w:name w:val="Balloon Text"/>
    <w:basedOn w:val="Normal"/>
    <w:link w:val="TextedebullesCar"/>
    <w:uiPriority w:val="99"/>
    <w:semiHidden/>
    <w:unhideWhenUsed/>
    <w:rsid w:val="00C451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163"/>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15EFC"/>
    <w:rPr>
      <w:b/>
      <w:bCs/>
    </w:rPr>
  </w:style>
  <w:style w:type="character" w:customStyle="1" w:styleId="ObjetducommentaireCar">
    <w:name w:val="Objet du commentaire Car"/>
    <w:basedOn w:val="CommentaireCar"/>
    <w:link w:val="Objetducommentaire"/>
    <w:uiPriority w:val="99"/>
    <w:semiHidden/>
    <w:rsid w:val="00715EFC"/>
    <w:rPr>
      <w:b/>
      <w:bCs/>
      <w:sz w:val="20"/>
      <w:szCs w:val="20"/>
    </w:rPr>
  </w:style>
  <w:style w:type="paragraph" w:styleId="Rvision">
    <w:name w:val="Revision"/>
    <w:hidden/>
    <w:uiPriority w:val="99"/>
    <w:semiHidden/>
    <w:rsid w:val="00A015EE"/>
    <w:pPr>
      <w:spacing w:after="0" w:line="240" w:lineRule="auto"/>
    </w:pPr>
  </w:style>
  <w:style w:type="character" w:styleId="lev">
    <w:name w:val="Strong"/>
    <w:basedOn w:val="Policepardfaut"/>
    <w:uiPriority w:val="22"/>
    <w:qFormat/>
    <w:rsid w:val="00EE1F96"/>
    <w:rPr>
      <w:b/>
      <w:bCs/>
    </w:rPr>
  </w:style>
  <w:style w:type="paragraph" w:styleId="NormalWeb">
    <w:name w:val="Normal (Web)"/>
    <w:basedOn w:val="Normal"/>
    <w:uiPriority w:val="99"/>
    <w:semiHidden/>
    <w:unhideWhenUsed/>
    <w:rsid w:val="00D5523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D6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6301">
      <w:bodyDiv w:val="1"/>
      <w:marLeft w:val="0"/>
      <w:marRight w:val="0"/>
      <w:marTop w:val="0"/>
      <w:marBottom w:val="0"/>
      <w:divBdr>
        <w:top w:val="none" w:sz="0" w:space="0" w:color="auto"/>
        <w:left w:val="none" w:sz="0" w:space="0" w:color="auto"/>
        <w:bottom w:val="none" w:sz="0" w:space="0" w:color="auto"/>
        <w:right w:val="none" w:sz="0" w:space="0" w:color="auto"/>
      </w:divBdr>
    </w:div>
    <w:div w:id="423650601">
      <w:bodyDiv w:val="1"/>
      <w:marLeft w:val="0"/>
      <w:marRight w:val="0"/>
      <w:marTop w:val="0"/>
      <w:marBottom w:val="0"/>
      <w:divBdr>
        <w:top w:val="none" w:sz="0" w:space="0" w:color="auto"/>
        <w:left w:val="none" w:sz="0" w:space="0" w:color="auto"/>
        <w:bottom w:val="none" w:sz="0" w:space="0" w:color="auto"/>
        <w:right w:val="none" w:sz="0" w:space="0" w:color="auto"/>
      </w:divBdr>
    </w:div>
    <w:div w:id="7644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C31D-DCA1-4AFC-8136-72037474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MISSIEL</dc:creator>
  <cp:keywords/>
  <dc:description/>
  <cp:lastModifiedBy>Aurélie PELLETREAU</cp:lastModifiedBy>
  <cp:revision>8</cp:revision>
  <cp:lastPrinted>2023-07-20T07:14:00Z</cp:lastPrinted>
  <dcterms:created xsi:type="dcterms:W3CDTF">2023-08-08T08:18:00Z</dcterms:created>
  <dcterms:modified xsi:type="dcterms:W3CDTF">2023-08-08T10:55:00Z</dcterms:modified>
</cp:coreProperties>
</file>