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D3883B" w14:textId="77777777" w:rsidR="00C114AA" w:rsidRDefault="00C114AA" w:rsidP="00B12EF8">
      <w:pPr>
        <w:autoSpaceDE w:val="0"/>
        <w:autoSpaceDN w:val="0"/>
        <w:adjustRightInd w:val="0"/>
        <w:spacing w:after="0" w:line="240" w:lineRule="auto"/>
        <w:jc w:val="center"/>
        <w:rPr>
          <w:rFonts w:ascii="Arial" w:hAnsi="Arial" w:cs="Arial"/>
          <w:b/>
          <w:bCs/>
          <w:color w:val="1F497D" w:themeColor="text2"/>
          <w:sz w:val="28"/>
          <w:szCs w:val="28"/>
        </w:rPr>
      </w:pPr>
    </w:p>
    <w:p w14:paraId="5A6281B6" w14:textId="79E80BAC" w:rsidR="002A1A14" w:rsidRDefault="009E0A1E" w:rsidP="00B12EF8">
      <w:pPr>
        <w:autoSpaceDE w:val="0"/>
        <w:autoSpaceDN w:val="0"/>
        <w:adjustRightInd w:val="0"/>
        <w:spacing w:after="0" w:line="240" w:lineRule="auto"/>
        <w:jc w:val="center"/>
        <w:rPr>
          <w:rFonts w:ascii="Arial" w:hAnsi="Arial" w:cs="Arial"/>
          <w:b/>
          <w:bCs/>
          <w:color w:val="1F497D" w:themeColor="text2"/>
          <w:sz w:val="28"/>
          <w:szCs w:val="28"/>
        </w:rPr>
      </w:pPr>
      <w:r>
        <w:rPr>
          <w:rFonts w:ascii="Arial" w:hAnsi="Arial" w:cs="Arial"/>
          <w:b/>
          <w:bCs/>
          <w:color w:val="1F497D" w:themeColor="text2"/>
          <w:sz w:val="28"/>
          <w:szCs w:val="28"/>
        </w:rPr>
        <w:t>Termes de référence</w:t>
      </w:r>
    </w:p>
    <w:p w14:paraId="4007AFDA" w14:textId="77777777" w:rsidR="00305897" w:rsidRPr="00876FA9" w:rsidRDefault="00305897" w:rsidP="00B12EF8">
      <w:pPr>
        <w:autoSpaceDE w:val="0"/>
        <w:autoSpaceDN w:val="0"/>
        <w:adjustRightInd w:val="0"/>
        <w:spacing w:after="0" w:line="240" w:lineRule="auto"/>
        <w:jc w:val="center"/>
        <w:rPr>
          <w:rFonts w:ascii="Arial" w:hAnsi="Arial" w:cs="Arial"/>
          <w:b/>
          <w:bCs/>
          <w:color w:val="1F497D" w:themeColor="text2"/>
          <w:sz w:val="28"/>
          <w:szCs w:val="28"/>
        </w:rPr>
      </w:pPr>
    </w:p>
    <w:p w14:paraId="3343AED8" w14:textId="51F57789" w:rsidR="00430D86" w:rsidRDefault="00430D86" w:rsidP="009E0A1E">
      <w:pPr>
        <w:shd w:val="clear" w:color="auto" w:fill="DBE5F1" w:themeFill="accent1" w:themeFillTint="33"/>
        <w:autoSpaceDE w:val="0"/>
        <w:autoSpaceDN w:val="0"/>
        <w:adjustRightInd w:val="0"/>
        <w:spacing w:after="0" w:line="240" w:lineRule="auto"/>
        <w:jc w:val="center"/>
        <w:rPr>
          <w:rFonts w:ascii="Arial" w:hAnsi="Arial" w:cs="Arial"/>
          <w:b/>
          <w:bCs/>
          <w:color w:val="1F497D" w:themeColor="text2"/>
          <w:sz w:val="28"/>
          <w:szCs w:val="28"/>
        </w:rPr>
      </w:pPr>
      <w:r>
        <w:rPr>
          <w:rFonts w:ascii="Arial" w:hAnsi="Arial" w:cs="Arial"/>
          <w:b/>
          <w:bCs/>
          <w:color w:val="1F497D" w:themeColor="text2"/>
          <w:sz w:val="28"/>
          <w:szCs w:val="28"/>
        </w:rPr>
        <w:t xml:space="preserve">Mise </w:t>
      </w:r>
      <w:r w:rsidR="009E0A1E">
        <w:rPr>
          <w:rFonts w:ascii="Arial" w:hAnsi="Arial" w:cs="Arial"/>
          <w:b/>
          <w:bCs/>
          <w:color w:val="1F497D" w:themeColor="text2"/>
          <w:sz w:val="28"/>
          <w:szCs w:val="28"/>
        </w:rPr>
        <w:t xml:space="preserve">en page de </w:t>
      </w:r>
      <w:r w:rsidR="009E3A8B">
        <w:rPr>
          <w:rFonts w:ascii="Arial" w:hAnsi="Arial" w:cs="Arial"/>
          <w:b/>
          <w:bCs/>
          <w:color w:val="1F497D" w:themeColor="text2"/>
          <w:sz w:val="28"/>
          <w:szCs w:val="28"/>
        </w:rPr>
        <w:t xml:space="preserve">4 </w:t>
      </w:r>
      <w:r w:rsidR="009E0A1E">
        <w:rPr>
          <w:rFonts w:ascii="Arial" w:hAnsi="Arial" w:cs="Arial"/>
          <w:b/>
          <w:bCs/>
          <w:color w:val="1F497D" w:themeColor="text2"/>
          <w:sz w:val="28"/>
          <w:szCs w:val="28"/>
        </w:rPr>
        <w:t>guides méthodologiques</w:t>
      </w:r>
      <w:r>
        <w:rPr>
          <w:rFonts w:ascii="Arial" w:hAnsi="Arial" w:cs="Arial"/>
          <w:b/>
          <w:bCs/>
          <w:color w:val="1F497D" w:themeColor="text2"/>
          <w:sz w:val="28"/>
          <w:szCs w:val="28"/>
        </w:rPr>
        <w:t xml:space="preserve"> </w:t>
      </w:r>
    </w:p>
    <w:p w14:paraId="1016FA0A" w14:textId="25FE9916" w:rsidR="0080582B" w:rsidRPr="00876FA9" w:rsidRDefault="00430D86" w:rsidP="009E0A1E">
      <w:pPr>
        <w:shd w:val="clear" w:color="auto" w:fill="DBE5F1" w:themeFill="accent1" w:themeFillTint="33"/>
        <w:autoSpaceDE w:val="0"/>
        <w:autoSpaceDN w:val="0"/>
        <w:adjustRightInd w:val="0"/>
        <w:spacing w:after="0" w:line="240" w:lineRule="auto"/>
        <w:jc w:val="center"/>
        <w:rPr>
          <w:rFonts w:ascii="Arial" w:hAnsi="Arial" w:cs="Arial"/>
          <w:b/>
          <w:bCs/>
          <w:color w:val="1F497D" w:themeColor="text2"/>
          <w:sz w:val="28"/>
          <w:szCs w:val="28"/>
        </w:rPr>
      </w:pPr>
      <w:proofErr w:type="gramStart"/>
      <w:r>
        <w:rPr>
          <w:rFonts w:ascii="Arial" w:hAnsi="Arial" w:cs="Arial"/>
          <w:b/>
          <w:bCs/>
          <w:color w:val="1F497D" w:themeColor="text2"/>
          <w:sz w:val="28"/>
          <w:szCs w:val="28"/>
        </w:rPr>
        <w:t>selon</w:t>
      </w:r>
      <w:proofErr w:type="gramEnd"/>
      <w:r>
        <w:rPr>
          <w:rFonts w:ascii="Arial" w:hAnsi="Arial" w:cs="Arial"/>
          <w:b/>
          <w:bCs/>
          <w:color w:val="1F497D" w:themeColor="text2"/>
          <w:sz w:val="28"/>
          <w:szCs w:val="28"/>
        </w:rPr>
        <w:t xml:space="preserve"> la charte graphique d’Expertise France</w:t>
      </w:r>
    </w:p>
    <w:p w14:paraId="27B2E881" w14:textId="77777777" w:rsidR="002A1A14" w:rsidRPr="00876FA9" w:rsidRDefault="002A1A14" w:rsidP="002A1A14">
      <w:pPr>
        <w:pStyle w:val="Default"/>
      </w:pPr>
    </w:p>
    <w:p w14:paraId="42F1538C" w14:textId="77777777" w:rsidR="000D48AC" w:rsidRDefault="000D48AC" w:rsidP="00214EAB">
      <w:pPr>
        <w:pStyle w:val="Default"/>
        <w:rPr>
          <w:i/>
          <w:sz w:val="20"/>
          <w:szCs w:val="20"/>
        </w:rPr>
      </w:pPr>
    </w:p>
    <w:p w14:paraId="12B16A67" w14:textId="6BA39F2D" w:rsidR="00CF5AF8" w:rsidRPr="00A748D6" w:rsidRDefault="00CF5AF8" w:rsidP="00A748D6">
      <w:pPr>
        <w:pStyle w:val="Paragraphedeliste"/>
        <w:numPr>
          <w:ilvl w:val="0"/>
          <w:numId w:val="12"/>
        </w:numPr>
        <w:autoSpaceDE w:val="0"/>
        <w:autoSpaceDN w:val="0"/>
        <w:adjustRightInd w:val="0"/>
        <w:spacing w:after="0" w:line="240" w:lineRule="auto"/>
        <w:jc w:val="both"/>
        <w:rPr>
          <w:rFonts w:ascii="Arial" w:hAnsi="Arial" w:cs="Arial"/>
          <w:b/>
          <w:bCs/>
          <w:color w:val="1F497D" w:themeColor="text2"/>
          <w:sz w:val="28"/>
          <w:szCs w:val="28"/>
        </w:rPr>
      </w:pPr>
      <w:r w:rsidRPr="00A748D6">
        <w:rPr>
          <w:rFonts w:ascii="Arial" w:hAnsi="Arial" w:cs="Arial"/>
          <w:b/>
          <w:bCs/>
          <w:color w:val="1F497D" w:themeColor="text2"/>
          <w:sz w:val="28"/>
          <w:szCs w:val="28"/>
        </w:rPr>
        <w:t xml:space="preserve">Présentation </w:t>
      </w:r>
      <w:r w:rsidR="00214EAB" w:rsidRPr="00A748D6">
        <w:rPr>
          <w:rFonts w:ascii="Arial" w:hAnsi="Arial" w:cs="Arial"/>
          <w:b/>
          <w:bCs/>
          <w:color w:val="1F497D" w:themeColor="text2"/>
          <w:sz w:val="28"/>
          <w:szCs w:val="28"/>
        </w:rPr>
        <w:t>d’Expertise France</w:t>
      </w:r>
    </w:p>
    <w:p w14:paraId="3B4B99CE" w14:textId="77777777" w:rsidR="00214EAB" w:rsidRPr="00876FA9" w:rsidRDefault="00214EAB" w:rsidP="00214EAB">
      <w:pPr>
        <w:pStyle w:val="Default"/>
      </w:pPr>
    </w:p>
    <w:p w14:paraId="28BD8E3B" w14:textId="77777777" w:rsidR="00C95121" w:rsidRDefault="00C95121" w:rsidP="007E0DF0">
      <w:pPr>
        <w:pStyle w:val="Default"/>
        <w:jc w:val="both"/>
        <w:rPr>
          <w:sz w:val="20"/>
          <w:szCs w:val="20"/>
        </w:rPr>
      </w:pPr>
      <w:r w:rsidRPr="00050338">
        <w:rPr>
          <w:sz w:val="20"/>
          <w:szCs w:val="20"/>
        </w:rPr>
        <w:t xml:space="preserve">Agence publique, Expertise </w:t>
      </w:r>
      <w:r>
        <w:rPr>
          <w:sz w:val="20"/>
          <w:szCs w:val="20"/>
        </w:rPr>
        <w:t>France est</w:t>
      </w:r>
      <w:r w:rsidRPr="00050338">
        <w:rPr>
          <w:sz w:val="20"/>
          <w:szCs w:val="20"/>
        </w:rPr>
        <w:t xml:space="preserve"> </w:t>
      </w:r>
      <w:r w:rsidRPr="00ED5F72">
        <w:rPr>
          <w:sz w:val="20"/>
          <w:szCs w:val="20"/>
        </w:rPr>
        <w:t>l’acteur interministériel de la coopération technique internationale</w:t>
      </w:r>
      <w:r>
        <w:rPr>
          <w:sz w:val="20"/>
          <w:szCs w:val="20"/>
        </w:rPr>
        <w:t>, filiale du groupe Agence française de développement (groupe AFD)</w:t>
      </w:r>
      <w:r w:rsidRPr="0058267F">
        <w:rPr>
          <w:sz w:val="20"/>
          <w:szCs w:val="20"/>
        </w:rPr>
        <w:t xml:space="preserve">. </w:t>
      </w:r>
      <w:r w:rsidRPr="00ED5F72">
        <w:rPr>
          <w:sz w:val="20"/>
          <w:szCs w:val="20"/>
        </w:rPr>
        <w:t>Deuxième agence par sa taille en Europe</w:t>
      </w:r>
      <w:r w:rsidRPr="00303BF6">
        <w:rPr>
          <w:sz w:val="20"/>
          <w:szCs w:val="20"/>
        </w:rPr>
        <w:t xml:space="preserve">, </w:t>
      </w:r>
      <w:r>
        <w:rPr>
          <w:sz w:val="20"/>
          <w:szCs w:val="20"/>
        </w:rPr>
        <w:t>e</w:t>
      </w:r>
      <w:r w:rsidRPr="0058267F">
        <w:rPr>
          <w:sz w:val="20"/>
          <w:szCs w:val="20"/>
        </w:rPr>
        <w:t>lle conçoit et met en œuvre des projets qui renforcent durablement les politiques publiques dans les pays en développement et émergents. Gouvernance, sécurité, climat, santé, éducation… Elle intervient sur des domaines clés du développement et contribue aux côtés de ses partenaires à la concrétisation des objectifs de développement durable (ODD). Pour un monde en commun.</w:t>
      </w:r>
    </w:p>
    <w:p w14:paraId="0B0630DF" w14:textId="77777777" w:rsidR="00C95121" w:rsidRDefault="00C95121" w:rsidP="00C95121">
      <w:pPr>
        <w:spacing w:after="0"/>
        <w:jc w:val="both"/>
        <w:rPr>
          <w:rFonts w:ascii="Arial" w:hAnsi="Arial" w:cs="Arial"/>
          <w:noProof/>
          <w:sz w:val="20"/>
          <w:szCs w:val="20"/>
          <w:lang w:eastAsia="fr-FR"/>
        </w:rPr>
      </w:pPr>
    </w:p>
    <w:p w14:paraId="078DA0C6" w14:textId="77777777" w:rsidR="00C95121" w:rsidRDefault="00C95121" w:rsidP="00C95121">
      <w:pPr>
        <w:spacing w:after="0"/>
        <w:jc w:val="both"/>
        <w:rPr>
          <w:rFonts w:ascii="Arial" w:hAnsi="Arial" w:cs="Arial"/>
          <w:noProof/>
          <w:sz w:val="20"/>
          <w:szCs w:val="20"/>
          <w:lang w:eastAsia="fr-FR"/>
        </w:rPr>
      </w:pPr>
      <w:r>
        <w:rPr>
          <w:rFonts w:ascii="Arial" w:hAnsi="Arial" w:cs="Arial"/>
          <w:noProof/>
          <w:sz w:val="20"/>
          <w:szCs w:val="20"/>
          <w:lang w:eastAsia="fr-FR"/>
        </w:rPr>
        <w:t xml:space="preserve">En savoir plus : </w:t>
      </w:r>
      <w:hyperlink r:id="rId8" w:history="1">
        <w:r w:rsidRPr="00B05510">
          <w:rPr>
            <w:rStyle w:val="Lienhypertexte"/>
            <w:rFonts w:ascii="Arial" w:hAnsi="Arial" w:cs="Arial"/>
            <w:noProof/>
            <w:sz w:val="20"/>
            <w:szCs w:val="20"/>
            <w:lang w:eastAsia="fr-FR"/>
          </w:rPr>
          <w:t>www.expertisefrance.fr</w:t>
        </w:r>
      </w:hyperlink>
    </w:p>
    <w:p w14:paraId="049A2657" w14:textId="77777777" w:rsidR="00C95121" w:rsidRDefault="00C95121" w:rsidP="008D7279">
      <w:pPr>
        <w:pStyle w:val="Default"/>
        <w:jc w:val="both"/>
        <w:rPr>
          <w:sz w:val="20"/>
          <w:szCs w:val="20"/>
        </w:rPr>
      </w:pPr>
    </w:p>
    <w:p w14:paraId="6D77D6DA" w14:textId="14A16DC8" w:rsidR="00935D08" w:rsidRPr="00A748D6" w:rsidRDefault="00865A5D" w:rsidP="00A748D6">
      <w:pPr>
        <w:pStyle w:val="Paragraphedeliste"/>
        <w:numPr>
          <w:ilvl w:val="0"/>
          <w:numId w:val="12"/>
        </w:numPr>
        <w:autoSpaceDE w:val="0"/>
        <w:autoSpaceDN w:val="0"/>
        <w:adjustRightInd w:val="0"/>
        <w:spacing w:after="0" w:line="240" w:lineRule="auto"/>
        <w:jc w:val="both"/>
        <w:rPr>
          <w:rFonts w:ascii="Arial" w:hAnsi="Arial" w:cs="Arial"/>
          <w:b/>
          <w:bCs/>
          <w:color w:val="1F497D" w:themeColor="text2"/>
          <w:sz w:val="28"/>
          <w:szCs w:val="28"/>
        </w:rPr>
      </w:pPr>
      <w:r w:rsidRPr="00A748D6">
        <w:rPr>
          <w:rFonts w:ascii="Arial" w:hAnsi="Arial" w:cs="Arial"/>
          <w:b/>
          <w:bCs/>
          <w:color w:val="1F497D" w:themeColor="text2"/>
          <w:sz w:val="28"/>
          <w:szCs w:val="28"/>
        </w:rPr>
        <w:t>Objectif</w:t>
      </w:r>
      <w:r w:rsidR="00684CBE" w:rsidRPr="00A748D6">
        <w:rPr>
          <w:rFonts w:ascii="Arial" w:hAnsi="Arial" w:cs="Arial"/>
          <w:b/>
          <w:bCs/>
          <w:color w:val="1F497D" w:themeColor="text2"/>
          <w:sz w:val="28"/>
          <w:szCs w:val="28"/>
        </w:rPr>
        <w:t xml:space="preserve"> de la prestation</w:t>
      </w:r>
    </w:p>
    <w:p w14:paraId="297A547F" w14:textId="77777777" w:rsidR="00935D08" w:rsidRDefault="00935D08" w:rsidP="008C5F70">
      <w:pPr>
        <w:autoSpaceDE w:val="0"/>
        <w:autoSpaceDN w:val="0"/>
        <w:adjustRightInd w:val="0"/>
        <w:spacing w:after="0" w:line="240" w:lineRule="auto"/>
        <w:jc w:val="both"/>
        <w:rPr>
          <w:rFonts w:ascii="Arial" w:hAnsi="Arial" w:cs="Arial"/>
          <w:color w:val="000000"/>
          <w:sz w:val="20"/>
          <w:szCs w:val="20"/>
        </w:rPr>
      </w:pPr>
    </w:p>
    <w:p w14:paraId="44C4676E" w14:textId="6EC9F1DF" w:rsidR="00476B0B" w:rsidRPr="003A4F8A" w:rsidRDefault="00305897" w:rsidP="00A748D6">
      <w:pPr>
        <w:pStyle w:val="Default"/>
        <w:jc w:val="both"/>
        <w:rPr>
          <w:sz w:val="20"/>
          <w:szCs w:val="20"/>
        </w:rPr>
      </w:pPr>
      <w:r>
        <w:rPr>
          <w:sz w:val="20"/>
          <w:szCs w:val="20"/>
        </w:rPr>
        <w:t xml:space="preserve">Depuis sa création en 2015, </w:t>
      </w:r>
      <w:r w:rsidR="00A4162D">
        <w:rPr>
          <w:sz w:val="20"/>
          <w:szCs w:val="20"/>
        </w:rPr>
        <w:t>l’</w:t>
      </w:r>
      <w:r w:rsidR="00135ABC">
        <w:rPr>
          <w:sz w:val="20"/>
          <w:szCs w:val="20"/>
        </w:rPr>
        <w:t>A</w:t>
      </w:r>
      <w:r w:rsidR="00A4162D">
        <w:rPr>
          <w:sz w:val="20"/>
          <w:szCs w:val="20"/>
        </w:rPr>
        <w:t xml:space="preserve">gence a développé </w:t>
      </w:r>
      <w:r w:rsidR="00942490">
        <w:rPr>
          <w:sz w:val="20"/>
          <w:szCs w:val="20"/>
        </w:rPr>
        <w:t>de nombreu</w:t>
      </w:r>
      <w:r w:rsidR="00135ABC">
        <w:rPr>
          <w:sz w:val="20"/>
          <w:szCs w:val="20"/>
        </w:rPr>
        <w:t>x</w:t>
      </w:r>
      <w:r w:rsidR="0084147C">
        <w:rPr>
          <w:sz w:val="20"/>
          <w:szCs w:val="20"/>
        </w:rPr>
        <w:t xml:space="preserve"> </w:t>
      </w:r>
      <w:r w:rsidR="007C190E">
        <w:rPr>
          <w:sz w:val="20"/>
          <w:szCs w:val="20"/>
        </w:rPr>
        <w:t>documents</w:t>
      </w:r>
      <w:r w:rsidR="00135ABC">
        <w:rPr>
          <w:sz w:val="20"/>
          <w:szCs w:val="20"/>
        </w:rPr>
        <w:t xml:space="preserve"> de référence</w:t>
      </w:r>
      <w:r w:rsidR="007C190E">
        <w:rPr>
          <w:sz w:val="20"/>
          <w:szCs w:val="20"/>
        </w:rPr>
        <w:t xml:space="preserve">, </w:t>
      </w:r>
      <w:r w:rsidR="0084147C">
        <w:rPr>
          <w:sz w:val="20"/>
          <w:szCs w:val="20"/>
        </w:rPr>
        <w:t xml:space="preserve">procédures, politiques internes, </w:t>
      </w:r>
      <w:r w:rsidR="001706CE">
        <w:rPr>
          <w:sz w:val="20"/>
          <w:szCs w:val="20"/>
        </w:rPr>
        <w:t xml:space="preserve">notes de positionnement </w:t>
      </w:r>
      <w:r>
        <w:rPr>
          <w:sz w:val="20"/>
          <w:szCs w:val="20"/>
        </w:rPr>
        <w:t xml:space="preserve">et autres </w:t>
      </w:r>
      <w:r w:rsidR="00942490">
        <w:rPr>
          <w:sz w:val="20"/>
          <w:szCs w:val="20"/>
        </w:rPr>
        <w:t xml:space="preserve">guides </w:t>
      </w:r>
      <w:r w:rsidR="00F77969">
        <w:rPr>
          <w:sz w:val="20"/>
          <w:szCs w:val="20"/>
        </w:rPr>
        <w:t>pratiques</w:t>
      </w:r>
      <w:r w:rsidR="0084147C">
        <w:rPr>
          <w:sz w:val="20"/>
          <w:szCs w:val="20"/>
        </w:rPr>
        <w:t xml:space="preserve"> </w:t>
      </w:r>
      <w:r>
        <w:rPr>
          <w:sz w:val="20"/>
          <w:szCs w:val="20"/>
        </w:rPr>
        <w:t xml:space="preserve">pour accompagner le développement de ses cadres opérationnels et </w:t>
      </w:r>
      <w:r w:rsidR="00AC5AE0">
        <w:rPr>
          <w:sz w:val="20"/>
          <w:szCs w:val="20"/>
        </w:rPr>
        <w:t xml:space="preserve">soutenir </w:t>
      </w:r>
      <w:r>
        <w:rPr>
          <w:sz w:val="20"/>
          <w:szCs w:val="20"/>
        </w:rPr>
        <w:t xml:space="preserve">la croissance </w:t>
      </w:r>
      <w:r w:rsidR="00AC5AE0">
        <w:rPr>
          <w:sz w:val="20"/>
          <w:szCs w:val="20"/>
        </w:rPr>
        <w:t xml:space="preserve">rapide </w:t>
      </w:r>
      <w:r>
        <w:rPr>
          <w:sz w:val="20"/>
          <w:szCs w:val="20"/>
        </w:rPr>
        <w:t>de ses activités</w:t>
      </w:r>
      <w:r w:rsidR="000E21F5">
        <w:rPr>
          <w:sz w:val="20"/>
          <w:szCs w:val="20"/>
        </w:rPr>
        <w:t xml:space="preserve">. </w:t>
      </w:r>
      <w:r w:rsidR="00230200">
        <w:rPr>
          <w:sz w:val="20"/>
          <w:szCs w:val="20"/>
        </w:rPr>
        <w:t>Des documents</w:t>
      </w:r>
      <w:r w:rsidR="005772FD">
        <w:rPr>
          <w:sz w:val="20"/>
          <w:szCs w:val="20"/>
        </w:rPr>
        <w:t xml:space="preserve"> normatifs et d’orientation</w:t>
      </w:r>
      <w:r w:rsidR="00F77969">
        <w:rPr>
          <w:sz w:val="20"/>
          <w:szCs w:val="20"/>
        </w:rPr>
        <w:t xml:space="preserve"> méthodologique</w:t>
      </w:r>
      <w:r w:rsidR="005772FD">
        <w:rPr>
          <w:sz w:val="20"/>
          <w:szCs w:val="20"/>
        </w:rPr>
        <w:t>, généralement</w:t>
      </w:r>
      <w:r w:rsidR="00230200">
        <w:rPr>
          <w:sz w:val="20"/>
          <w:szCs w:val="20"/>
        </w:rPr>
        <w:t xml:space="preserve"> </w:t>
      </w:r>
      <w:r w:rsidR="00AC5AE0">
        <w:rPr>
          <w:sz w:val="20"/>
          <w:szCs w:val="20"/>
        </w:rPr>
        <w:t>destinés</w:t>
      </w:r>
      <w:r w:rsidR="00385918">
        <w:rPr>
          <w:sz w:val="20"/>
          <w:szCs w:val="20"/>
        </w:rPr>
        <w:t xml:space="preserve"> à encadrer et faciliter le travail des </w:t>
      </w:r>
      <w:r w:rsidR="00AC5AE0">
        <w:rPr>
          <w:sz w:val="20"/>
          <w:szCs w:val="20"/>
        </w:rPr>
        <w:t xml:space="preserve">équipes opérationnelles </w:t>
      </w:r>
      <w:r w:rsidR="00230200">
        <w:rPr>
          <w:sz w:val="20"/>
          <w:szCs w:val="20"/>
        </w:rPr>
        <w:t xml:space="preserve">sont régulièrement élaborés, mis en forme et </w:t>
      </w:r>
      <w:r w:rsidR="001706CE">
        <w:rPr>
          <w:sz w:val="20"/>
          <w:szCs w:val="20"/>
        </w:rPr>
        <w:t>diffusés</w:t>
      </w:r>
      <w:r w:rsidR="00230200">
        <w:rPr>
          <w:sz w:val="20"/>
          <w:szCs w:val="20"/>
        </w:rPr>
        <w:t xml:space="preserve"> </w:t>
      </w:r>
      <w:r w:rsidR="00AC5AE0">
        <w:rPr>
          <w:sz w:val="20"/>
          <w:szCs w:val="20"/>
        </w:rPr>
        <w:t xml:space="preserve">par </w:t>
      </w:r>
      <w:r w:rsidR="005772FD">
        <w:rPr>
          <w:sz w:val="20"/>
          <w:szCs w:val="20"/>
        </w:rPr>
        <w:t>différents</w:t>
      </w:r>
      <w:r w:rsidR="00385918">
        <w:rPr>
          <w:sz w:val="20"/>
          <w:szCs w:val="20"/>
        </w:rPr>
        <w:t xml:space="preserve"> services d’appui transverse au sein de l’agence (</w:t>
      </w:r>
      <w:r w:rsidR="00E40A94">
        <w:rPr>
          <w:sz w:val="20"/>
          <w:szCs w:val="20"/>
        </w:rPr>
        <w:t xml:space="preserve">Direction des Affaires Juridiques, pôle Implantation, département Sûreté, </w:t>
      </w:r>
      <w:r w:rsidR="00385918">
        <w:rPr>
          <w:sz w:val="20"/>
          <w:szCs w:val="20"/>
        </w:rPr>
        <w:t xml:space="preserve">unité </w:t>
      </w:r>
      <w:r w:rsidR="00124503">
        <w:rPr>
          <w:sz w:val="20"/>
          <w:szCs w:val="20"/>
        </w:rPr>
        <w:t>Suivi, Evaluation, Redevabilité et Apprentissage (SERA), etc.</w:t>
      </w:r>
      <w:r w:rsidR="00E40A94">
        <w:rPr>
          <w:sz w:val="20"/>
          <w:szCs w:val="20"/>
        </w:rPr>
        <w:t>).</w:t>
      </w:r>
      <w:r w:rsidR="008E2EFC">
        <w:rPr>
          <w:sz w:val="20"/>
          <w:szCs w:val="20"/>
        </w:rPr>
        <w:t xml:space="preserve"> </w:t>
      </w:r>
    </w:p>
    <w:p w14:paraId="6C8BD121" w14:textId="77777777" w:rsidR="000C6CB1" w:rsidRDefault="000C6CB1" w:rsidP="00942490">
      <w:pPr>
        <w:pStyle w:val="Default"/>
        <w:jc w:val="both"/>
        <w:rPr>
          <w:sz w:val="20"/>
          <w:szCs w:val="20"/>
        </w:rPr>
      </w:pPr>
    </w:p>
    <w:p w14:paraId="5D057B29" w14:textId="45C69E99" w:rsidR="00130102" w:rsidRDefault="00A748D6" w:rsidP="00A748D6">
      <w:pPr>
        <w:suppressAutoHyphens/>
        <w:autoSpaceDE w:val="0"/>
        <w:autoSpaceDN w:val="0"/>
        <w:adjustRightInd w:val="0"/>
        <w:spacing w:after="120" w:line="240" w:lineRule="auto"/>
        <w:contextualSpacing/>
        <w:jc w:val="both"/>
        <w:rPr>
          <w:rFonts w:asciiTheme="minorBidi" w:eastAsia="Droid Sans Fallback" w:hAnsiTheme="minorBidi"/>
          <w:sz w:val="20"/>
          <w:szCs w:val="18"/>
        </w:rPr>
      </w:pPr>
      <w:r>
        <w:rPr>
          <w:rFonts w:asciiTheme="minorBidi" w:eastAsia="Droid Sans Fallback" w:hAnsiTheme="minorBidi"/>
          <w:sz w:val="20"/>
          <w:szCs w:val="18"/>
        </w:rPr>
        <w:t>C’est dans ce contexte que l</w:t>
      </w:r>
      <w:r w:rsidR="00430D86">
        <w:rPr>
          <w:rFonts w:asciiTheme="minorBidi" w:eastAsia="Droid Sans Fallback" w:hAnsiTheme="minorBidi"/>
          <w:sz w:val="20"/>
          <w:szCs w:val="18"/>
        </w:rPr>
        <w:t>e</w:t>
      </w:r>
      <w:r w:rsidR="00492910">
        <w:rPr>
          <w:rFonts w:asciiTheme="minorBidi" w:eastAsia="Droid Sans Fallback" w:hAnsiTheme="minorBidi"/>
          <w:sz w:val="20"/>
          <w:szCs w:val="18"/>
        </w:rPr>
        <w:t xml:space="preserve"> prestataire </w:t>
      </w:r>
      <w:r>
        <w:rPr>
          <w:rFonts w:asciiTheme="minorBidi" w:eastAsia="Droid Sans Fallback" w:hAnsiTheme="minorBidi"/>
          <w:sz w:val="20"/>
          <w:szCs w:val="18"/>
        </w:rPr>
        <w:t xml:space="preserve">recherché </w:t>
      </w:r>
      <w:r w:rsidR="00780533">
        <w:rPr>
          <w:rFonts w:asciiTheme="minorBidi" w:eastAsia="Droid Sans Fallback" w:hAnsiTheme="minorBidi"/>
          <w:sz w:val="20"/>
          <w:szCs w:val="18"/>
        </w:rPr>
        <w:t>assurera la</w:t>
      </w:r>
      <w:r w:rsidR="00492910">
        <w:rPr>
          <w:rFonts w:asciiTheme="minorBidi" w:eastAsia="Droid Sans Fallback" w:hAnsiTheme="minorBidi"/>
          <w:sz w:val="20"/>
          <w:szCs w:val="18"/>
        </w:rPr>
        <w:t xml:space="preserve"> mise en forme de 4 guides méthodologiques en cours de développement</w:t>
      </w:r>
      <w:r w:rsidR="00190E37">
        <w:rPr>
          <w:rFonts w:asciiTheme="minorBidi" w:eastAsia="Droid Sans Fallback" w:hAnsiTheme="minorBidi"/>
          <w:sz w:val="20"/>
          <w:szCs w:val="18"/>
        </w:rPr>
        <w:t xml:space="preserve"> </w:t>
      </w:r>
      <w:r w:rsidR="003D7D22">
        <w:rPr>
          <w:rFonts w:asciiTheme="minorBidi" w:eastAsia="Droid Sans Fallback" w:hAnsiTheme="minorBidi"/>
          <w:sz w:val="20"/>
          <w:szCs w:val="18"/>
        </w:rPr>
        <w:t xml:space="preserve">et/ou de relecture </w:t>
      </w:r>
      <w:r w:rsidR="00190E37">
        <w:rPr>
          <w:rFonts w:asciiTheme="minorBidi" w:eastAsia="Droid Sans Fallback" w:hAnsiTheme="minorBidi"/>
          <w:sz w:val="20"/>
          <w:szCs w:val="18"/>
        </w:rPr>
        <w:t xml:space="preserve">au sein </w:t>
      </w:r>
      <w:r w:rsidR="007D23AE">
        <w:rPr>
          <w:rFonts w:asciiTheme="minorBidi" w:eastAsia="Droid Sans Fallback" w:hAnsiTheme="minorBidi"/>
          <w:sz w:val="20"/>
          <w:szCs w:val="18"/>
        </w:rPr>
        <w:t>de l’unité</w:t>
      </w:r>
      <w:r w:rsidR="00190E37">
        <w:rPr>
          <w:rFonts w:asciiTheme="minorBidi" w:eastAsia="Droid Sans Fallback" w:hAnsiTheme="minorBidi"/>
          <w:sz w:val="20"/>
          <w:szCs w:val="18"/>
        </w:rPr>
        <w:t xml:space="preserve"> SERA et de l’équipe </w:t>
      </w:r>
      <w:r w:rsidR="007D23AE">
        <w:rPr>
          <w:rFonts w:asciiTheme="minorBidi" w:eastAsia="Droid Sans Fallback" w:hAnsiTheme="minorBidi"/>
          <w:sz w:val="20"/>
          <w:szCs w:val="18"/>
        </w:rPr>
        <w:t xml:space="preserve">en charge du chantier </w:t>
      </w:r>
      <w:r w:rsidR="00190E37">
        <w:rPr>
          <w:rFonts w:asciiTheme="minorBidi" w:eastAsia="Droid Sans Fallback" w:hAnsiTheme="minorBidi"/>
          <w:sz w:val="20"/>
          <w:szCs w:val="18"/>
        </w:rPr>
        <w:t>Gestion de projet, se rapportant tous à la</w:t>
      </w:r>
      <w:r w:rsidR="00780533" w:rsidRPr="00780533">
        <w:rPr>
          <w:rFonts w:asciiTheme="minorBidi" w:eastAsia="Droid Sans Fallback" w:hAnsiTheme="minorBidi"/>
          <w:sz w:val="20"/>
          <w:szCs w:val="18"/>
        </w:rPr>
        <w:t xml:space="preserve"> collection 2 (Méthodologie)</w:t>
      </w:r>
      <w:r w:rsidR="00430D86">
        <w:rPr>
          <w:rFonts w:asciiTheme="minorBidi" w:eastAsia="Droid Sans Fallback" w:hAnsiTheme="minorBidi"/>
          <w:sz w:val="20"/>
          <w:szCs w:val="18"/>
        </w:rPr>
        <w:t xml:space="preserve"> des publications professionnelles de l’agence</w:t>
      </w:r>
      <w:r w:rsidR="00780533" w:rsidRPr="00780533">
        <w:rPr>
          <w:rFonts w:asciiTheme="minorBidi" w:eastAsia="Droid Sans Fallback" w:hAnsiTheme="minorBidi"/>
          <w:sz w:val="20"/>
          <w:szCs w:val="18"/>
        </w:rPr>
        <w:t>.</w:t>
      </w:r>
      <w:r w:rsidR="00492910">
        <w:rPr>
          <w:rFonts w:asciiTheme="minorBidi" w:eastAsia="Droid Sans Fallback" w:hAnsiTheme="minorBidi"/>
          <w:sz w:val="20"/>
          <w:szCs w:val="18"/>
        </w:rPr>
        <w:t xml:space="preserve"> </w:t>
      </w:r>
      <w:r>
        <w:rPr>
          <w:rFonts w:asciiTheme="minorBidi" w:eastAsia="Droid Sans Fallback" w:hAnsiTheme="minorBidi"/>
          <w:sz w:val="20"/>
          <w:szCs w:val="18"/>
        </w:rPr>
        <w:t>Les documents à mettre en forme</w:t>
      </w:r>
      <w:r w:rsidR="00492910">
        <w:rPr>
          <w:rFonts w:asciiTheme="minorBidi" w:eastAsia="Droid Sans Fallback" w:hAnsiTheme="minorBidi"/>
          <w:sz w:val="20"/>
          <w:szCs w:val="18"/>
        </w:rPr>
        <w:t xml:space="preserve"> seront </w:t>
      </w:r>
      <w:r w:rsidR="00190E37">
        <w:rPr>
          <w:rFonts w:asciiTheme="minorBidi" w:eastAsia="Droid Sans Fallback" w:hAnsiTheme="minorBidi"/>
          <w:sz w:val="20"/>
          <w:szCs w:val="18"/>
        </w:rPr>
        <w:t xml:space="preserve">transmis </w:t>
      </w:r>
      <w:r w:rsidR="0020338B">
        <w:rPr>
          <w:rFonts w:asciiTheme="minorBidi" w:eastAsia="Droid Sans Fallback" w:hAnsiTheme="minorBidi"/>
          <w:sz w:val="20"/>
          <w:szCs w:val="18"/>
        </w:rPr>
        <w:t>au prestatair</w:t>
      </w:r>
      <w:r w:rsidR="00CC47E7">
        <w:rPr>
          <w:rFonts w:asciiTheme="minorBidi" w:eastAsia="Droid Sans Fallback" w:hAnsiTheme="minorBidi"/>
          <w:sz w:val="20"/>
          <w:szCs w:val="18"/>
        </w:rPr>
        <w:t>e</w:t>
      </w:r>
      <w:r w:rsidR="0020338B">
        <w:rPr>
          <w:rFonts w:asciiTheme="minorBidi" w:eastAsia="Droid Sans Fallback" w:hAnsiTheme="minorBidi"/>
          <w:sz w:val="20"/>
          <w:szCs w:val="18"/>
        </w:rPr>
        <w:t xml:space="preserve"> au fur et à mesure de leur </w:t>
      </w:r>
      <w:r w:rsidR="00780533">
        <w:rPr>
          <w:rFonts w:asciiTheme="minorBidi" w:eastAsia="Droid Sans Fallback" w:hAnsiTheme="minorBidi"/>
          <w:sz w:val="20"/>
          <w:szCs w:val="18"/>
        </w:rPr>
        <w:t>finalisation</w:t>
      </w:r>
      <w:r w:rsidR="0020338B">
        <w:rPr>
          <w:rFonts w:asciiTheme="minorBidi" w:eastAsia="Droid Sans Fallback" w:hAnsiTheme="minorBidi"/>
          <w:sz w:val="20"/>
          <w:szCs w:val="18"/>
        </w:rPr>
        <w:t xml:space="preserve"> et validation interne</w:t>
      </w:r>
      <w:r>
        <w:rPr>
          <w:rFonts w:asciiTheme="minorBidi" w:eastAsia="Droid Sans Fallback" w:hAnsiTheme="minorBidi"/>
          <w:sz w:val="20"/>
          <w:szCs w:val="18"/>
        </w:rPr>
        <w:t xml:space="preserve"> </w:t>
      </w:r>
      <w:r w:rsidR="00780533">
        <w:rPr>
          <w:rFonts w:asciiTheme="minorBidi" w:eastAsia="Droid Sans Fallback" w:hAnsiTheme="minorBidi"/>
          <w:sz w:val="20"/>
          <w:szCs w:val="18"/>
        </w:rPr>
        <w:t>:</w:t>
      </w:r>
    </w:p>
    <w:p w14:paraId="5E24D0D9" w14:textId="77777777" w:rsidR="007B757D" w:rsidRDefault="007B757D" w:rsidP="007B757D">
      <w:pPr>
        <w:pStyle w:val="Paragraphedeliste"/>
        <w:numPr>
          <w:ilvl w:val="0"/>
          <w:numId w:val="41"/>
        </w:numPr>
        <w:suppressAutoHyphens/>
        <w:autoSpaceDE w:val="0"/>
        <w:autoSpaceDN w:val="0"/>
        <w:adjustRightInd w:val="0"/>
        <w:spacing w:before="120" w:after="120" w:line="240" w:lineRule="auto"/>
        <w:jc w:val="both"/>
        <w:rPr>
          <w:rFonts w:asciiTheme="minorBidi" w:eastAsia="Droid Sans Fallback" w:hAnsiTheme="minorBidi"/>
          <w:sz w:val="20"/>
          <w:szCs w:val="18"/>
        </w:rPr>
      </w:pPr>
      <w:r>
        <w:rPr>
          <w:rFonts w:asciiTheme="minorBidi" w:eastAsia="Droid Sans Fallback" w:hAnsiTheme="minorBidi"/>
          <w:sz w:val="20"/>
          <w:szCs w:val="18"/>
        </w:rPr>
        <w:t>Guide</w:t>
      </w:r>
      <w:r w:rsidRPr="0020338B">
        <w:rPr>
          <w:rFonts w:asciiTheme="minorBidi" w:eastAsia="Droid Sans Fallback" w:hAnsiTheme="minorBidi"/>
          <w:sz w:val="20"/>
          <w:szCs w:val="18"/>
        </w:rPr>
        <w:t xml:space="preserve"> méthodologique pour la capitalisation – </w:t>
      </w:r>
      <w:r>
        <w:rPr>
          <w:rFonts w:asciiTheme="minorBidi" w:eastAsia="Droid Sans Fallback" w:hAnsiTheme="minorBidi"/>
          <w:sz w:val="20"/>
          <w:szCs w:val="18"/>
        </w:rPr>
        <w:t>environ 60</w:t>
      </w:r>
      <w:r w:rsidRPr="00367D64">
        <w:rPr>
          <w:rFonts w:asciiTheme="minorBidi" w:eastAsia="Droid Sans Fallback" w:hAnsiTheme="minorBidi"/>
          <w:sz w:val="20"/>
          <w:szCs w:val="18"/>
        </w:rPr>
        <w:t xml:space="preserve"> pages</w:t>
      </w:r>
      <w:r>
        <w:rPr>
          <w:rFonts w:asciiTheme="minorBidi" w:eastAsia="Droid Sans Fallback" w:hAnsiTheme="minorBidi"/>
          <w:sz w:val="20"/>
          <w:szCs w:val="18"/>
        </w:rPr>
        <w:t xml:space="preserve">, annexes comprises, </w:t>
      </w:r>
      <w:r w:rsidRPr="00A621A9">
        <w:rPr>
          <w:rFonts w:asciiTheme="minorBidi" w:eastAsia="Droid Sans Fallback" w:hAnsiTheme="minorBidi"/>
          <w:sz w:val="20"/>
          <w:szCs w:val="18"/>
        </w:rPr>
        <w:t xml:space="preserve">et </w:t>
      </w:r>
      <w:r>
        <w:rPr>
          <w:rFonts w:asciiTheme="minorBidi" w:eastAsia="Droid Sans Fallback" w:hAnsiTheme="minorBidi"/>
          <w:sz w:val="20"/>
          <w:szCs w:val="18"/>
        </w:rPr>
        <w:t>environ 5</w:t>
      </w:r>
      <w:r w:rsidRPr="00A621A9">
        <w:rPr>
          <w:rFonts w:asciiTheme="minorBidi" w:eastAsia="Droid Sans Fallback" w:hAnsiTheme="minorBidi"/>
          <w:sz w:val="20"/>
          <w:szCs w:val="18"/>
        </w:rPr>
        <w:t xml:space="preserve"> iconographies</w:t>
      </w:r>
      <w:r>
        <w:rPr>
          <w:rFonts w:asciiTheme="minorBidi" w:eastAsia="Droid Sans Fallback" w:hAnsiTheme="minorBidi"/>
          <w:sz w:val="20"/>
          <w:szCs w:val="18"/>
        </w:rPr>
        <w:t xml:space="preserve"> à retravailler</w:t>
      </w:r>
      <w:r w:rsidRPr="00367D64">
        <w:rPr>
          <w:rFonts w:asciiTheme="minorBidi" w:eastAsia="Droid Sans Fallback" w:hAnsiTheme="minorBidi"/>
          <w:sz w:val="20"/>
          <w:szCs w:val="18"/>
        </w:rPr>
        <w:t xml:space="preserve"> </w:t>
      </w:r>
      <w:r>
        <w:rPr>
          <w:rFonts w:asciiTheme="minorBidi" w:eastAsia="Droid Sans Fallback" w:hAnsiTheme="minorBidi"/>
          <w:sz w:val="20"/>
          <w:szCs w:val="18"/>
        </w:rPr>
        <w:t>(</w:t>
      </w:r>
      <w:r w:rsidRPr="0020338B">
        <w:rPr>
          <w:rFonts w:asciiTheme="minorBidi" w:eastAsia="Droid Sans Fallback" w:hAnsiTheme="minorBidi"/>
          <w:sz w:val="20"/>
          <w:szCs w:val="18"/>
        </w:rPr>
        <w:t>unité SERA</w:t>
      </w:r>
      <w:r>
        <w:rPr>
          <w:rFonts w:asciiTheme="minorBidi" w:eastAsia="Droid Sans Fallback" w:hAnsiTheme="minorBidi"/>
          <w:sz w:val="20"/>
          <w:szCs w:val="18"/>
        </w:rPr>
        <w:t>)</w:t>
      </w:r>
    </w:p>
    <w:p w14:paraId="21BE166C" w14:textId="424169AC" w:rsidR="00780533" w:rsidRPr="0020338B" w:rsidRDefault="007024D6" w:rsidP="00270CF6">
      <w:pPr>
        <w:pStyle w:val="Paragraphedeliste"/>
        <w:numPr>
          <w:ilvl w:val="0"/>
          <w:numId w:val="41"/>
        </w:numPr>
        <w:suppressAutoHyphens/>
        <w:autoSpaceDE w:val="0"/>
        <w:autoSpaceDN w:val="0"/>
        <w:adjustRightInd w:val="0"/>
        <w:spacing w:before="120" w:after="120" w:line="240" w:lineRule="auto"/>
        <w:jc w:val="both"/>
        <w:rPr>
          <w:rFonts w:asciiTheme="minorBidi" w:eastAsia="Droid Sans Fallback" w:hAnsiTheme="minorBidi"/>
          <w:sz w:val="20"/>
          <w:szCs w:val="18"/>
        </w:rPr>
      </w:pPr>
      <w:r>
        <w:rPr>
          <w:rFonts w:asciiTheme="minorBidi" w:eastAsia="Droid Sans Fallback" w:hAnsiTheme="minorBidi"/>
          <w:sz w:val="20"/>
          <w:szCs w:val="18"/>
        </w:rPr>
        <w:t>Guide</w:t>
      </w:r>
      <w:r w:rsidR="00130102" w:rsidRPr="0020338B">
        <w:rPr>
          <w:rFonts w:asciiTheme="minorBidi" w:eastAsia="Droid Sans Fallback" w:hAnsiTheme="minorBidi"/>
          <w:sz w:val="20"/>
          <w:szCs w:val="18"/>
        </w:rPr>
        <w:t xml:space="preserve"> méthodologique sur le pilotage des évaluations</w:t>
      </w:r>
      <w:r w:rsidR="00780533" w:rsidRPr="0020338B">
        <w:rPr>
          <w:rFonts w:asciiTheme="minorBidi" w:eastAsia="Droid Sans Fallback" w:hAnsiTheme="minorBidi"/>
          <w:sz w:val="20"/>
          <w:szCs w:val="18"/>
        </w:rPr>
        <w:t xml:space="preserve"> – </w:t>
      </w:r>
      <w:r w:rsidR="00BC4D2C">
        <w:rPr>
          <w:rFonts w:asciiTheme="minorBidi" w:eastAsia="Droid Sans Fallback" w:hAnsiTheme="minorBidi"/>
          <w:sz w:val="20"/>
          <w:szCs w:val="18"/>
        </w:rPr>
        <w:t>enviro</w:t>
      </w:r>
      <w:r w:rsidR="00BC4D2C" w:rsidRPr="004D1579">
        <w:rPr>
          <w:rFonts w:asciiTheme="minorBidi" w:eastAsia="Droid Sans Fallback" w:hAnsiTheme="minorBidi"/>
          <w:sz w:val="20"/>
          <w:szCs w:val="18"/>
        </w:rPr>
        <w:t xml:space="preserve">n </w:t>
      </w:r>
      <w:r w:rsidR="004D1579" w:rsidRPr="002734A5">
        <w:rPr>
          <w:rFonts w:asciiTheme="minorBidi" w:eastAsia="Droid Sans Fallback" w:hAnsiTheme="minorBidi"/>
          <w:sz w:val="20"/>
          <w:szCs w:val="18"/>
        </w:rPr>
        <w:t>1</w:t>
      </w:r>
      <w:r w:rsidR="00ED4F3F">
        <w:rPr>
          <w:rFonts w:asciiTheme="minorBidi" w:eastAsia="Droid Sans Fallback" w:hAnsiTheme="minorBidi"/>
          <w:sz w:val="20"/>
          <w:szCs w:val="18"/>
        </w:rPr>
        <w:t>20</w:t>
      </w:r>
      <w:r w:rsidR="00BC4D2C" w:rsidRPr="004D1579">
        <w:rPr>
          <w:rFonts w:asciiTheme="minorBidi" w:eastAsia="Droid Sans Fallback" w:hAnsiTheme="minorBidi"/>
          <w:sz w:val="20"/>
          <w:szCs w:val="18"/>
        </w:rPr>
        <w:t xml:space="preserve"> pag</w:t>
      </w:r>
      <w:r w:rsidR="00BC4D2C">
        <w:rPr>
          <w:rFonts w:asciiTheme="minorBidi" w:eastAsia="Droid Sans Fallback" w:hAnsiTheme="minorBidi"/>
          <w:sz w:val="20"/>
          <w:szCs w:val="18"/>
        </w:rPr>
        <w:t>es</w:t>
      </w:r>
      <w:r w:rsidR="00ED4F3F">
        <w:rPr>
          <w:rFonts w:asciiTheme="minorBidi" w:eastAsia="Droid Sans Fallback" w:hAnsiTheme="minorBidi"/>
          <w:sz w:val="20"/>
          <w:szCs w:val="18"/>
        </w:rPr>
        <w:t>, annexes comprises</w:t>
      </w:r>
      <w:r w:rsidR="005F36B5">
        <w:rPr>
          <w:rFonts w:asciiTheme="minorBidi" w:eastAsia="Droid Sans Fallback" w:hAnsiTheme="minorBidi"/>
          <w:sz w:val="20"/>
          <w:szCs w:val="18"/>
        </w:rPr>
        <w:t xml:space="preserve">, </w:t>
      </w:r>
      <w:r w:rsidR="005F36B5" w:rsidRPr="00A621A9">
        <w:rPr>
          <w:rFonts w:asciiTheme="minorBidi" w:eastAsia="Droid Sans Fallback" w:hAnsiTheme="minorBidi"/>
          <w:sz w:val="20"/>
          <w:szCs w:val="18"/>
        </w:rPr>
        <w:t xml:space="preserve">et </w:t>
      </w:r>
      <w:r w:rsidR="005F36B5">
        <w:rPr>
          <w:rFonts w:asciiTheme="minorBidi" w:eastAsia="Droid Sans Fallback" w:hAnsiTheme="minorBidi"/>
          <w:sz w:val="20"/>
          <w:szCs w:val="18"/>
        </w:rPr>
        <w:t>environ 5</w:t>
      </w:r>
      <w:r w:rsidR="005F36B5" w:rsidRPr="00A621A9">
        <w:rPr>
          <w:rFonts w:asciiTheme="minorBidi" w:eastAsia="Droid Sans Fallback" w:hAnsiTheme="minorBidi"/>
          <w:sz w:val="20"/>
          <w:szCs w:val="18"/>
        </w:rPr>
        <w:t xml:space="preserve"> iconographies</w:t>
      </w:r>
      <w:r w:rsidR="005F36B5">
        <w:rPr>
          <w:rFonts w:asciiTheme="minorBidi" w:eastAsia="Droid Sans Fallback" w:hAnsiTheme="minorBidi"/>
          <w:sz w:val="20"/>
          <w:szCs w:val="18"/>
        </w:rPr>
        <w:t xml:space="preserve"> à retravailler</w:t>
      </w:r>
      <w:r w:rsidR="00CC5802">
        <w:rPr>
          <w:rFonts w:asciiTheme="minorBidi" w:eastAsia="Droid Sans Fallback" w:hAnsiTheme="minorBidi"/>
          <w:sz w:val="20"/>
          <w:szCs w:val="18"/>
        </w:rPr>
        <w:t xml:space="preserve"> (</w:t>
      </w:r>
      <w:r w:rsidR="00780533" w:rsidRPr="0020338B">
        <w:rPr>
          <w:rFonts w:asciiTheme="minorBidi" w:eastAsia="Droid Sans Fallback" w:hAnsiTheme="minorBidi"/>
          <w:sz w:val="20"/>
          <w:szCs w:val="18"/>
        </w:rPr>
        <w:t>unité SERA</w:t>
      </w:r>
      <w:r w:rsidR="00CC5802">
        <w:rPr>
          <w:rFonts w:asciiTheme="minorBidi" w:eastAsia="Droid Sans Fallback" w:hAnsiTheme="minorBidi"/>
          <w:sz w:val="20"/>
          <w:szCs w:val="18"/>
        </w:rPr>
        <w:t>)</w:t>
      </w:r>
    </w:p>
    <w:p w14:paraId="5C2D0448" w14:textId="41C7F6C6" w:rsidR="003D7D22" w:rsidRPr="0020338B" w:rsidRDefault="003D7D22" w:rsidP="00270CF6">
      <w:pPr>
        <w:pStyle w:val="Paragraphedeliste"/>
        <w:numPr>
          <w:ilvl w:val="0"/>
          <w:numId w:val="41"/>
        </w:numPr>
        <w:suppressAutoHyphens/>
        <w:autoSpaceDE w:val="0"/>
        <w:autoSpaceDN w:val="0"/>
        <w:adjustRightInd w:val="0"/>
        <w:spacing w:before="120" w:after="120" w:line="240" w:lineRule="auto"/>
        <w:jc w:val="both"/>
        <w:rPr>
          <w:rFonts w:asciiTheme="minorBidi" w:eastAsia="Droid Sans Fallback" w:hAnsiTheme="minorBidi"/>
          <w:sz w:val="20"/>
          <w:szCs w:val="18"/>
        </w:rPr>
      </w:pPr>
      <w:r w:rsidRPr="0020338B">
        <w:rPr>
          <w:rFonts w:asciiTheme="minorBidi" w:eastAsia="Droid Sans Fallback" w:hAnsiTheme="minorBidi"/>
          <w:sz w:val="20"/>
          <w:szCs w:val="18"/>
        </w:rPr>
        <w:t xml:space="preserve">Guide pratique pour la Gestion de projet – </w:t>
      </w:r>
      <w:r w:rsidR="00CC5802" w:rsidRPr="00A621A9">
        <w:rPr>
          <w:rFonts w:asciiTheme="minorBidi" w:eastAsia="Droid Sans Fallback" w:hAnsiTheme="minorBidi"/>
          <w:sz w:val="20"/>
          <w:szCs w:val="18"/>
        </w:rPr>
        <w:t xml:space="preserve">environ </w:t>
      </w:r>
      <w:r w:rsidR="00CC5802" w:rsidRPr="00367D64">
        <w:rPr>
          <w:rFonts w:asciiTheme="minorBidi" w:eastAsia="Droid Sans Fallback" w:hAnsiTheme="minorBidi"/>
          <w:sz w:val="20"/>
          <w:szCs w:val="18"/>
        </w:rPr>
        <w:t>200</w:t>
      </w:r>
      <w:r w:rsidR="00CC5802" w:rsidRPr="00A621A9">
        <w:rPr>
          <w:rFonts w:asciiTheme="minorBidi" w:eastAsia="Droid Sans Fallback" w:hAnsiTheme="minorBidi"/>
          <w:sz w:val="20"/>
          <w:szCs w:val="18"/>
        </w:rPr>
        <w:t xml:space="preserve"> pages</w:t>
      </w:r>
      <w:r w:rsidR="00C9542C" w:rsidRPr="00A621A9">
        <w:rPr>
          <w:rFonts w:asciiTheme="minorBidi" w:eastAsia="Droid Sans Fallback" w:hAnsiTheme="minorBidi"/>
          <w:sz w:val="20"/>
          <w:szCs w:val="18"/>
        </w:rPr>
        <w:t xml:space="preserve"> et </w:t>
      </w:r>
      <w:r w:rsidR="00351D28">
        <w:rPr>
          <w:rFonts w:asciiTheme="minorBidi" w:eastAsia="Droid Sans Fallback" w:hAnsiTheme="minorBidi"/>
          <w:sz w:val="20"/>
          <w:szCs w:val="18"/>
        </w:rPr>
        <w:t>environ 20</w:t>
      </w:r>
      <w:r w:rsidR="00A621A9" w:rsidRPr="00A621A9">
        <w:rPr>
          <w:rFonts w:asciiTheme="minorBidi" w:eastAsia="Droid Sans Fallback" w:hAnsiTheme="minorBidi"/>
          <w:sz w:val="20"/>
          <w:szCs w:val="18"/>
        </w:rPr>
        <w:t xml:space="preserve"> </w:t>
      </w:r>
      <w:r w:rsidR="00C9542C" w:rsidRPr="00A621A9">
        <w:rPr>
          <w:rFonts w:asciiTheme="minorBidi" w:eastAsia="Droid Sans Fallback" w:hAnsiTheme="minorBidi"/>
          <w:sz w:val="20"/>
          <w:szCs w:val="18"/>
        </w:rPr>
        <w:t>iconographies</w:t>
      </w:r>
      <w:r w:rsidR="00C9542C">
        <w:rPr>
          <w:rFonts w:asciiTheme="minorBidi" w:eastAsia="Droid Sans Fallback" w:hAnsiTheme="minorBidi"/>
          <w:sz w:val="20"/>
          <w:szCs w:val="18"/>
        </w:rPr>
        <w:t xml:space="preserve"> à retravailler </w:t>
      </w:r>
      <w:r w:rsidR="00CC5802">
        <w:rPr>
          <w:rFonts w:asciiTheme="minorBidi" w:eastAsia="Droid Sans Fallback" w:hAnsiTheme="minorBidi"/>
          <w:sz w:val="20"/>
          <w:szCs w:val="18"/>
        </w:rPr>
        <w:t>(</w:t>
      </w:r>
      <w:r w:rsidRPr="0020338B">
        <w:rPr>
          <w:rFonts w:asciiTheme="minorBidi" w:eastAsia="Droid Sans Fallback" w:hAnsiTheme="minorBidi"/>
          <w:sz w:val="20"/>
          <w:szCs w:val="18"/>
        </w:rPr>
        <w:t>équipe Gestion de projet</w:t>
      </w:r>
      <w:r w:rsidR="00CC5802">
        <w:rPr>
          <w:rFonts w:asciiTheme="minorBidi" w:eastAsia="Droid Sans Fallback" w:hAnsiTheme="minorBidi"/>
          <w:sz w:val="20"/>
          <w:szCs w:val="18"/>
        </w:rPr>
        <w:t>)</w:t>
      </w:r>
    </w:p>
    <w:p w14:paraId="3E7976AE" w14:textId="752F419A" w:rsidR="00A36442" w:rsidRPr="0020338B" w:rsidRDefault="007024D6" w:rsidP="00A36442">
      <w:pPr>
        <w:pStyle w:val="Paragraphedeliste"/>
        <w:numPr>
          <w:ilvl w:val="0"/>
          <w:numId w:val="41"/>
        </w:numPr>
        <w:suppressAutoHyphens/>
        <w:autoSpaceDE w:val="0"/>
        <w:autoSpaceDN w:val="0"/>
        <w:adjustRightInd w:val="0"/>
        <w:spacing w:before="120" w:after="120" w:line="240" w:lineRule="auto"/>
        <w:jc w:val="both"/>
        <w:rPr>
          <w:rFonts w:asciiTheme="minorBidi" w:eastAsia="Droid Sans Fallback" w:hAnsiTheme="minorBidi"/>
          <w:sz w:val="20"/>
          <w:szCs w:val="18"/>
        </w:rPr>
      </w:pPr>
      <w:r>
        <w:rPr>
          <w:rFonts w:asciiTheme="minorBidi" w:eastAsia="Droid Sans Fallback" w:hAnsiTheme="minorBidi"/>
          <w:sz w:val="20"/>
          <w:szCs w:val="18"/>
        </w:rPr>
        <w:t>Guide</w:t>
      </w:r>
      <w:r w:rsidR="00A36442" w:rsidRPr="0020338B">
        <w:rPr>
          <w:rFonts w:asciiTheme="minorBidi" w:eastAsia="Droid Sans Fallback" w:hAnsiTheme="minorBidi"/>
          <w:sz w:val="20"/>
          <w:szCs w:val="18"/>
        </w:rPr>
        <w:t xml:space="preserve"> méthodologique pour la réalisation d’une théorie du changement</w:t>
      </w:r>
      <w:r w:rsidR="00A36442">
        <w:rPr>
          <w:rFonts w:asciiTheme="minorBidi" w:eastAsia="Droid Sans Fallback" w:hAnsiTheme="minorBidi"/>
          <w:sz w:val="20"/>
          <w:szCs w:val="18"/>
        </w:rPr>
        <w:t xml:space="preserve"> </w:t>
      </w:r>
      <w:r w:rsidR="00EB61C0">
        <w:rPr>
          <w:rFonts w:asciiTheme="minorBidi" w:eastAsia="Droid Sans Fallback" w:hAnsiTheme="minorBidi"/>
          <w:sz w:val="20"/>
          <w:szCs w:val="18"/>
        </w:rPr>
        <w:t xml:space="preserve">- </w:t>
      </w:r>
      <w:r w:rsidR="00A36442">
        <w:rPr>
          <w:rFonts w:asciiTheme="minorBidi" w:eastAsia="Droid Sans Fallback" w:hAnsiTheme="minorBidi"/>
          <w:sz w:val="20"/>
          <w:szCs w:val="18"/>
        </w:rPr>
        <w:t xml:space="preserve">environ </w:t>
      </w:r>
      <w:r w:rsidR="00AD62CF">
        <w:rPr>
          <w:rFonts w:asciiTheme="minorBidi" w:eastAsia="Droid Sans Fallback" w:hAnsiTheme="minorBidi"/>
          <w:sz w:val="20"/>
          <w:szCs w:val="18"/>
        </w:rPr>
        <w:t>40</w:t>
      </w:r>
      <w:r w:rsidR="00A36442">
        <w:rPr>
          <w:rFonts w:asciiTheme="minorBidi" w:eastAsia="Droid Sans Fallback" w:hAnsiTheme="minorBidi"/>
          <w:sz w:val="20"/>
          <w:szCs w:val="18"/>
        </w:rPr>
        <w:t xml:space="preserve"> pages</w:t>
      </w:r>
      <w:r w:rsidR="00A21D21">
        <w:rPr>
          <w:rFonts w:asciiTheme="minorBidi" w:eastAsia="Droid Sans Fallback" w:hAnsiTheme="minorBidi"/>
          <w:sz w:val="20"/>
          <w:szCs w:val="18"/>
        </w:rPr>
        <w:t>, annexes comprises</w:t>
      </w:r>
      <w:r w:rsidR="00942CDC">
        <w:rPr>
          <w:rFonts w:asciiTheme="minorBidi" w:eastAsia="Droid Sans Fallback" w:hAnsiTheme="minorBidi"/>
          <w:sz w:val="20"/>
          <w:szCs w:val="18"/>
        </w:rPr>
        <w:t xml:space="preserve">, </w:t>
      </w:r>
      <w:r w:rsidR="00942CDC" w:rsidRPr="00A621A9">
        <w:rPr>
          <w:rFonts w:asciiTheme="minorBidi" w:eastAsia="Droid Sans Fallback" w:hAnsiTheme="minorBidi"/>
          <w:sz w:val="20"/>
          <w:szCs w:val="18"/>
        </w:rPr>
        <w:t xml:space="preserve">et </w:t>
      </w:r>
      <w:r w:rsidR="00942CDC">
        <w:rPr>
          <w:rFonts w:asciiTheme="minorBidi" w:eastAsia="Droid Sans Fallback" w:hAnsiTheme="minorBidi"/>
          <w:sz w:val="20"/>
          <w:szCs w:val="18"/>
        </w:rPr>
        <w:t>environ 5</w:t>
      </w:r>
      <w:r w:rsidR="00942CDC" w:rsidRPr="00A621A9">
        <w:rPr>
          <w:rFonts w:asciiTheme="minorBidi" w:eastAsia="Droid Sans Fallback" w:hAnsiTheme="minorBidi"/>
          <w:sz w:val="20"/>
          <w:szCs w:val="18"/>
        </w:rPr>
        <w:t xml:space="preserve"> iconographies</w:t>
      </w:r>
      <w:r w:rsidR="00942CDC">
        <w:rPr>
          <w:rFonts w:asciiTheme="minorBidi" w:eastAsia="Droid Sans Fallback" w:hAnsiTheme="minorBidi"/>
          <w:sz w:val="20"/>
          <w:szCs w:val="18"/>
        </w:rPr>
        <w:t xml:space="preserve"> à retravailler</w:t>
      </w:r>
      <w:r w:rsidR="00A36442">
        <w:rPr>
          <w:rFonts w:asciiTheme="minorBidi" w:eastAsia="Droid Sans Fallback" w:hAnsiTheme="minorBidi"/>
          <w:sz w:val="20"/>
          <w:szCs w:val="18"/>
        </w:rPr>
        <w:t xml:space="preserve"> (unité SERA)</w:t>
      </w:r>
    </w:p>
    <w:p w14:paraId="7F9327C8" w14:textId="72A403B4" w:rsidR="00B009AA" w:rsidRDefault="0020338B" w:rsidP="00831480">
      <w:pPr>
        <w:suppressAutoHyphens/>
        <w:autoSpaceDE w:val="0"/>
        <w:autoSpaceDN w:val="0"/>
        <w:adjustRightInd w:val="0"/>
        <w:spacing w:before="120" w:after="120" w:line="240" w:lineRule="auto"/>
        <w:contextualSpacing/>
        <w:jc w:val="both"/>
        <w:rPr>
          <w:rFonts w:asciiTheme="minorBidi" w:eastAsia="Droid Sans Fallback" w:hAnsiTheme="minorBidi"/>
          <w:bCs/>
          <w:sz w:val="20"/>
          <w:szCs w:val="18"/>
        </w:rPr>
      </w:pPr>
      <w:r>
        <w:rPr>
          <w:rFonts w:asciiTheme="minorBidi" w:eastAsia="Droid Sans Fallback" w:hAnsiTheme="minorBidi"/>
          <w:sz w:val="20"/>
          <w:szCs w:val="18"/>
        </w:rPr>
        <w:t>Ces documents</w:t>
      </w:r>
      <w:r w:rsidR="00831480" w:rsidRPr="006D3E9E">
        <w:rPr>
          <w:rFonts w:asciiTheme="minorBidi" w:eastAsia="Droid Sans Fallback" w:hAnsiTheme="minorBidi"/>
          <w:sz w:val="20"/>
          <w:szCs w:val="18"/>
        </w:rPr>
        <w:t xml:space="preserve"> ser</w:t>
      </w:r>
      <w:r>
        <w:rPr>
          <w:rFonts w:asciiTheme="minorBidi" w:eastAsia="Droid Sans Fallback" w:hAnsiTheme="minorBidi"/>
          <w:sz w:val="20"/>
          <w:szCs w:val="18"/>
        </w:rPr>
        <w:t>ont</w:t>
      </w:r>
      <w:r w:rsidR="00831480" w:rsidRPr="006D3E9E">
        <w:rPr>
          <w:rFonts w:asciiTheme="minorBidi" w:eastAsia="Droid Sans Fallback" w:hAnsiTheme="minorBidi"/>
          <w:sz w:val="20"/>
          <w:szCs w:val="18"/>
        </w:rPr>
        <w:t xml:space="preserve"> maquetté</w:t>
      </w:r>
      <w:r>
        <w:rPr>
          <w:rFonts w:asciiTheme="minorBidi" w:eastAsia="Droid Sans Fallback" w:hAnsiTheme="minorBidi"/>
          <w:sz w:val="20"/>
          <w:szCs w:val="18"/>
        </w:rPr>
        <w:t>s</w:t>
      </w:r>
      <w:r w:rsidR="00831480" w:rsidRPr="006D3E9E">
        <w:rPr>
          <w:rFonts w:asciiTheme="minorBidi" w:eastAsia="Droid Sans Fallback" w:hAnsiTheme="minorBidi"/>
          <w:sz w:val="20"/>
          <w:szCs w:val="18"/>
        </w:rPr>
        <w:t xml:space="preserve"> </w:t>
      </w:r>
      <w:r w:rsidR="00831480" w:rsidRPr="006D3E9E">
        <w:rPr>
          <w:rFonts w:asciiTheme="minorBidi" w:eastAsia="Droid Sans Fallback" w:hAnsiTheme="minorBidi"/>
          <w:b/>
          <w:sz w:val="20"/>
          <w:szCs w:val="18"/>
        </w:rPr>
        <w:t>en français</w:t>
      </w:r>
      <w:r w:rsidR="00430D86">
        <w:rPr>
          <w:rFonts w:asciiTheme="minorBidi" w:eastAsia="Droid Sans Fallback" w:hAnsiTheme="minorBidi"/>
          <w:b/>
          <w:sz w:val="20"/>
          <w:szCs w:val="18"/>
        </w:rPr>
        <w:t xml:space="preserve"> </w:t>
      </w:r>
      <w:r w:rsidR="00A748D6" w:rsidRPr="00A748D6">
        <w:rPr>
          <w:rFonts w:asciiTheme="minorBidi" w:eastAsia="Droid Sans Fallback" w:hAnsiTheme="minorBidi"/>
          <w:b/>
          <w:sz w:val="20"/>
          <w:szCs w:val="18"/>
        </w:rPr>
        <w:t>selon</w:t>
      </w:r>
      <w:r w:rsidR="00430D86" w:rsidRPr="00A748D6">
        <w:rPr>
          <w:rFonts w:asciiTheme="minorBidi" w:eastAsia="Droid Sans Fallback" w:hAnsiTheme="minorBidi"/>
          <w:b/>
          <w:sz w:val="20"/>
          <w:szCs w:val="18"/>
        </w:rPr>
        <w:t xml:space="preserve"> la charte graphique de l’agence</w:t>
      </w:r>
      <w:r w:rsidR="00430D86" w:rsidRPr="00F6151E">
        <w:rPr>
          <w:rFonts w:asciiTheme="minorBidi" w:eastAsia="Droid Sans Fallback" w:hAnsiTheme="minorBidi"/>
          <w:bCs/>
          <w:sz w:val="20"/>
          <w:szCs w:val="18"/>
        </w:rPr>
        <w:t xml:space="preserve"> </w:t>
      </w:r>
      <w:r w:rsidR="00A748D6">
        <w:rPr>
          <w:rFonts w:asciiTheme="minorBidi" w:eastAsia="Droid Sans Fallback" w:hAnsiTheme="minorBidi"/>
          <w:bCs/>
          <w:sz w:val="20"/>
          <w:szCs w:val="18"/>
        </w:rPr>
        <w:t xml:space="preserve">définie </w:t>
      </w:r>
      <w:r w:rsidR="00430D86" w:rsidRPr="00F6151E">
        <w:rPr>
          <w:rFonts w:asciiTheme="minorBidi" w:eastAsia="Droid Sans Fallback" w:hAnsiTheme="minorBidi"/>
          <w:bCs/>
          <w:sz w:val="20"/>
          <w:szCs w:val="18"/>
        </w:rPr>
        <w:t>pour l</w:t>
      </w:r>
      <w:r w:rsidR="00F6151E" w:rsidRPr="00F6151E">
        <w:rPr>
          <w:rFonts w:asciiTheme="minorBidi" w:eastAsia="Droid Sans Fallback" w:hAnsiTheme="minorBidi"/>
          <w:bCs/>
          <w:sz w:val="20"/>
          <w:szCs w:val="18"/>
        </w:rPr>
        <w:t>a collection « Méthodologie »</w:t>
      </w:r>
      <w:r w:rsidR="00A748D6">
        <w:rPr>
          <w:rStyle w:val="Appelnotedebasdep"/>
          <w:rFonts w:asciiTheme="minorBidi" w:eastAsia="Droid Sans Fallback" w:hAnsiTheme="minorBidi"/>
          <w:bCs/>
          <w:sz w:val="20"/>
          <w:szCs w:val="18"/>
        </w:rPr>
        <w:footnoteReference w:id="1"/>
      </w:r>
      <w:r w:rsidR="00F6151E" w:rsidRPr="00F6151E">
        <w:rPr>
          <w:rFonts w:asciiTheme="minorBidi" w:eastAsia="Droid Sans Fallback" w:hAnsiTheme="minorBidi"/>
          <w:bCs/>
          <w:sz w:val="20"/>
          <w:szCs w:val="18"/>
        </w:rPr>
        <w:t xml:space="preserve"> </w:t>
      </w:r>
      <w:r w:rsidR="00B009AA">
        <w:rPr>
          <w:rFonts w:asciiTheme="minorBidi" w:eastAsia="Droid Sans Fallback" w:hAnsiTheme="minorBidi"/>
          <w:bCs/>
          <w:sz w:val="20"/>
          <w:szCs w:val="18"/>
        </w:rPr>
        <w:t>et le prestataire sélectionné devra assurer</w:t>
      </w:r>
      <w:r w:rsidR="00270CF6">
        <w:rPr>
          <w:rFonts w:asciiTheme="minorBidi" w:eastAsia="Droid Sans Fallback" w:hAnsiTheme="minorBidi"/>
          <w:bCs/>
          <w:sz w:val="20"/>
          <w:szCs w:val="18"/>
        </w:rPr>
        <w:t xml:space="preserve"> pour chacun d’eux</w:t>
      </w:r>
      <w:r w:rsidR="00BF07F4">
        <w:rPr>
          <w:rFonts w:asciiTheme="minorBidi" w:eastAsia="Droid Sans Fallback" w:hAnsiTheme="minorBidi"/>
          <w:bCs/>
          <w:sz w:val="20"/>
          <w:szCs w:val="18"/>
        </w:rPr>
        <w:t> :</w:t>
      </w:r>
    </w:p>
    <w:p w14:paraId="520DA29B" w14:textId="00454D0B" w:rsidR="00B009AA" w:rsidRDefault="00B009AA" w:rsidP="00B009AA">
      <w:pPr>
        <w:numPr>
          <w:ilvl w:val="0"/>
          <w:numId w:val="25"/>
        </w:numPr>
        <w:suppressAutoHyphens/>
        <w:autoSpaceDE w:val="0"/>
        <w:autoSpaceDN w:val="0"/>
        <w:adjustRightInd w:val="0"/>
        <w:spacing w:before="120" w:after="120" w:line="240" w:lineRule="auto"/>
        <w:contextualSpacing/>
        <w:jc w:val="both"/>
        <w:rPr>
          <w:rFonts w:asciiTheme="minorBidi" w:eastAsia="Droid Sans Fallback" w:hAnsiTheme="minorBidi"/>
          <w:color w:val="000000"/>
          <w:sz w:val="20"/>
        </w:rPr>
      </w:pPr>
      <w:r w:rsidRPr="006D3E9E">
        <w:rPr>
          <w:rFonts w:asciiTheme="minorBidi" w:eastAsia="Droid Sans Fallback" w:hAnsiTheme="minorBidi"/>
          <w:color w:val="000000"/>
          <w:sz w:val="20"/>
        </w:rPr>
        <w:t>L’</w:t>
      </w:r>
      <w:r w:rsidRPr="006D3E9E">
        <w:rPr>
          <w:rFonts w:asciiTheme="minorBidi" w:eastAsia="Droid Sans Fallback" w:hAnsiTheme="minorBidi"/>
          <w:b/>
          <w:bCs/>
          <w:color w:val="000000"/>
          <w:sz w:val="20"/>
        </w:rPr>
        <w:t>intégration</w:t>
      </w:r>
      <w:r w:rsidRPr="006D3E9E">
        <w:rPr>
          <w:rFonts w:asciiTheme="minorBidi" w:eastAsia="Droid Sans Fallback" w:hAnsiTheme="minorBidi"/>
          <w:color w:val="000000"/>
          <w:sz w:val="20"/>
        </w:rPr>
        <w:t xml:space="preserve"> des contenus</w:t>
      </w:r>
      <w:r w:rsidR="00BF07F4">
        <w:rPr>
          <w:rFonts w:asciiTheme="minorBidi" w:eastAsia="Droid Sans Fallback" w:hAnsiTheme="minorBidi"/>
          <w:color w:val="000000"/>
          <w:sz w:val="20"/>
        </w:rPr>
        <w:t xml:space="preserve">, </w:t>
      </w:r>
      <w:r w:rsidRPr="006D3E9E">
        <w:rPr>
          <w:rFonts w:asciiTheme="minorBidi" w:eastAsia="Droid Sans Fallback" w:hAnsiTheme="minorBidi"/>
          <w:color w:val="000000"/>
          <w:sz w:val="20"/>
        </w:rPr>
        <w:t>textes et i</w:t>
      </w:r>
      <w:r w:rsidR="000B1473">
        <w:rPr>
          <w:rFonts w:asciiTheme="minorBidi" w:eastAsia="Droid Sans Fallback" w:hAnsiTheme="minorBidi"/>
          <w:color w:val="000000"/>
          <w:sz w:val="20"/>
        </w:rPr>
        <w:t xml:space="preserve">llustrations </w:t>
      </w:r>
      <w:r w:rsidRPr="006D3E9E">
        <w:rPr>
          <w:rFonts w:asciiTheme="minorBidi" w:eastAsia="Droid Sans Fallback" w:hAnsiTheme="minorBidi"/>
          <w:color w:val="000000"/>
          <w:sz w:val="20"/>
        </w:rPr>
        <w:t xml:space="preserve">préalablement validés par Expertise </w:t>
      </w:r>
      <w:r w:rsidR="00BF07F4">
        <w:rPr>
          <w:rFonts w:asciiTheme="minorBidi" w:eastAsia="Droid Sans Fallback" w:hAnsiTheme="minorBidi"/>
          <w:color w:val="000000"/>
          <w:sz w:val="20"/>
        </w:rPr>
        <w:t>France</w:t>
      </w:r>
      <w:r w:rsidR="00FC1EEF">
        <w:rPr>
          <w:rFonts w:asciiTheme="minorBidi" w:eastAsia="Droid Sans Fallback" w:hAnsiTheme="minorBidi"/>
          <w:color w:val="000000"/>
          <w:sz w:val="20"/>
        </w:rPr>
        <w:t> ;</w:t>
      </w:r>
    </w:p>
    <w:p w14:paraId="3B7A8324" w14:textId="2EBC5FF0" w:rsidR="00CC5802" w:rsidRPr="006D3E9E" w:rsidRDefault="00CC5802" w:rsidP="00B009AA">
      <w:pPr>
        <w:numPr>
          <w:ilvl w:val="0"/>
          <w:numId w:val="25"/>
        </w:numPr>
        <w:suppressAutoHyphens/>
        <w:autoSpaceDE w:val="0"/>
        <w:autoSpaceDN w:val="0"/>
        <w:adjustRightInd w:val="0"/>
        <w:spacing w:before="120" w:after="120" w:line="240" w:lineRule="auto"/>
        <w:contextualSpacing/>
        <w:jc w:val="both"/>
        <w:rPr>
          <w:rFonts w:asciiTheme="minorBidi" w:eastAsia="Droid Sans Fallback" w:hAnsiTheme="minorBidi"/>
          <w:color w:val="000000"/>
          <w:sz w:val="20"/>
        </w:rPr>
      </w:pPr>
      <w:r>
        <w:rPr>
          <w:rFonts w:asciiTheme="minorBidi" w:eastAsia="Droid Sans Fallback" w:hAnsiTheme="minorBidi"/>
          <w:color w:val="000000"/>
          <w:sz w:val="20"/>
        </w:rPr>
        <w:t xml:space="preserve">La </w:t>
      </w:r>
      <w:r w:rsidR="00FC1EEF">
        <w:rPr>
          <w:rFonts w:asciiTheme="minorBidi" w:eastAsia="Droid Sans Fallback" w:hAnsiTheme="minorBidi"/>
          <w:color w:val="000000"/>
          <w:sz w:val="20"/>
        </w:rPr>
        <w:t>mise en forme</w:t>
      </w:r>
      <w:r>
        <w:rPr>
          <w:rFonts w:asciiTheme="minorBidi" w:eastAsia="Droid Sans Fallback" w:hAnsiTheme="minorBidi"/>
          <w:color w:val="000000"/>
          <w:sz w:val="20"/>
        </w:rPr>
        <w:t xml:space="preserve"> de </w:t>
      </w:r>
      <w:r w:rsidRPr="00FC1EEF">
        <w:rPr>
          <w:rFonts w:asciiTheme="minorBidi" w:eastAsia="Droid Sans Fallback" w:hAnsiTheme="minorBidi"/>
          <w:b/>
          <w:bCs/>
          <w:color w:val="000000"/>
          <w:sz w:val="20"/>
        </w:rPr>
        <w:t xml:space="preserve">certaines iconographies </w:t>
      </w:r>
      <w:r w:rsidR="00FC1EEF" w:rsidRPr="00FC1EEF">
        <w:rPr>
          <w:rFonts w:asciiTheme="minorBidi" w:eastAsia="Droid Sans Fallback" w:hAnsiTheme="minorBidi"/>
          <w:b/>
          <w:bCs/>
          <w:color w:val="000000"/>
          <w:sz w:val="20"/>
        </w:rPr>
        <w:t>et pictogrammes</w:t>
      </w:r>
      <w:r w:rsidR="00FC1EEF">
        <w:rPr>
          <w:rFonts w:asciiTheme="minorBidi" w:eastAsia="Droid Sans Fallback" w:hAnsiTheme="minorBidi"/>
          <w:color w:val="000000"/>
          <w:sz w:val="20"/>
        </w:rPr>
        <w:t xml:space="preserve"> pour chacune des publications sur la base de drafts ou d’idées soumises par Expertise France ;</w:t>
      </w:r>
    </w:p>
    <w:p w14:paraId="7023EC92" w14:textId="77777777" w:rsidR="00B009AA" w:rsidRPr="006D3E9E" w:rsidRDefault="00B009AA" w:rsidP="00B009AA">
      <w:pPr>
        <w:numPr>
          <w:ilvl w:val="0"/>
          <w:numId w:val="25"/>
        </w:numPr>
        <w:suppressAutoHyphens/>
        <w:autoSpaceDE w:val="0"/>
        <w:autoSpaceDN w:val="0"/>
        <w:adjustRightInd w:val="0"/>
        <w:spacing w:before="120" w:after="120" w:line="240" w:lineRule="auto"/>
        <w:contextualSpacing/>
        <w:jc w:val="both"/>
        <w:rPr>
          <w:rFonts w:asciiTheme="minorBidi" w:eastAsia="Droid Sans Fallback" w:hAnsiTheme="minorBidi"/>
          <w:color w:val="000000"/>
          <w:sz w:val="20"/>
        </w:rPr>
      </w:pPr>
      <w:r w:rsidRPr="006D3E9E">
        <w:rPr>
          <w:rFonts w:asciiTheme="minorBidi" w:eastAsia="Droid Sans Fallback" w:hAnsiTheme="minorBidi"/>
          <w:color w:val="000000"/>
          <w:sz w:val="20"/>
        </w:rPr>
        <w:lastRenderedPageBreak/>
        <w:t>L’</w:t>
      </w:r>
      <w:r w:rsidRPr="006D3E9E">
        <w:rPr>
          <w:rFonts w:asciiTheme="minorBidi" w:eastAsia="Droid Sans Fallback" w:hAnsiTheme="minorBidi"/>
          <w:b/>
          <w:bCs/>
          <w:color w:val="000000"/>
          <w:sz w:val="20"/>
        </w:rPr>
        <w:t xml:space="preserve">intégration des corrections </w:t>
      </w:r>
      <w:r w:rsidRPr="006D3E9E">
        <w:rPr>
          <w:rFonts w:asciiTheme="minorBidi" w:eastAsia="Droid Sans Fallback" w:hAnsiTheme="minorBidi"/>
          <w:color w:val="000000"/>
          <w:sz w:val="20"/>
        </w:rPr>
        <w:t>demandées par Expertise France (plusieurs allers-retours) ;</w:t>
      </w:r>
    </w:p>
    <w:p w14:paraId="4413880B" w14:textId="77777777" w:rsidR="00B009AA" w:rsidRDefault="00B009AA" w:rsidP="00831480">
      <w:pPr>
        <w:suppressAutoHyphens/>
        <w:autoSpaceDE w:val="0"/>
        <w:autoSpaceDN w:val="0"/>
        <w:adjustRightInd w:val="0"/>
        <w:spacing w:before="120" w:after="120" w:line="240" w:lineRule="auto"/>
        <w:contextualSpacing/>
        <w:jc w:val="both"/>
        <w:rPr>
          <w:rFonts w:asciiTheme="minorBidi" w:eastAsia="Droid Sans Fallback" w:hAnsiTheme="minorBidi"/>
          <w:bCs/>
          <w:sz w:val="20"/>
          <w:szCs w:val="18"/>
        </w:rPr>
      </w:pPr>
    </w:p>
    <w:p w14:paraId="5B5D1EEA" w14:textId="76F01522" w:rsidR="00831480" w:rsidRPr="006D3E9E" w:rsidRDefault="00B009AA" w:rsidP="00B009AA">
      <w:pPr>
        <w:autoSpaceDE w:val="0"/>
        <w:autoSpaceDN w:val="0"/>
        <w:adjustRightInd w:val="0"/>
        <w:spacing w:before="120" w:after="120" w:line="240" w:lineRule="auto"/>
        <w:jc w:val="both"/>
        <w:rPr>
          <w:rFonts w:asciiTheme="minorBidi" w:eastAsia="Droid Sans Fallback" w:hAnsiTheme="minorBidi"/>
          <w:b/>
          <w:bCs/>
          <w:sz w:val="20"/>
        </w:rPr>
      </w:pPr>
      <w:r w:rsidRPr="00B009AA">
        <w:rPr>
          <w:rFonts w:asciiTheme="minorBidi" w:eastAsia="Droid Sans Fallback" w:hAnsiTheme="minorBidi"/>
          <w:sz w:val="20"/>
        </w:rPr>
        <w:t xml:space="preserve">Les </w:t>
      </w:r>
      <w:r w:rsidRPr="005B62E0">
        <w:rPr>
          <w:rFonts w:asciiTheme="minorBidi" w:eastAsia="Droid Sans Fallback" w:hAnsiTheme="minorBidi"/>
          <w:b/>
          <w:bCs/>
          <w:sz w:val="20"/>
        </w:rPr>
        <w:t xml:space="preserve">photos </w:t>
      </w:r>
      <w:r w:rsidRPr="00B009AA">
        <w:rPr>
          <w:rFonts w:asciiTheme="minorBidi" w:eastAsia="Droid Sans Fallback" w:hAnsiTheme="minorBidi"/>
          <w:sz w:val="20"/>
        </w:rPr>
        <w:t xml:space="preserve">seront fournies par Expertise France. </w:t>
      </w:r>
      <w:r w:rsidR="00831D51" w:rsidRPr="00831D51">
        <w:rPr>
          <w:rFonts w:asciiTheme="minorBidi" w:eastAsia="Droid Sans Fallback" w:hAnsiTheme="minorBidi"/>
          <w:b/>
          <w:bCs/>
          <w:sz w:val="20"/>
        </w:rPr>
        <w:t>D</w:t>
      </w:r>
      <w:r w:rsidR="005B62E0" w:rsidRPr="00831D51">
        <w:rPr>
          <w:rFonts w:asciiTheme="minorBidi" w:eastAsia="Droid Sans Fallback" w:hAnsiTheme="minorBidi"/>
          <w:b/>
          <w:bCs/>
          <w:sz w:val="20"/>
        </w:rPr>
        <w:t>e</w:t>
      </w:r>
      <w:r w:rsidR="005B62E0">
        <w:rPr>
          <w:rFonts w:asciiTheme="minorBidi" w:eastAsia="Droid Sans Fallback" w:hAnsiTheme="minorBidi"/>
          <w:b/>
          <w:bCs/>
          <w:sz w:val="20"/>
        </w:rPr>
        <w:t xml:space="preserve">s </w:t>
      </w:r>
      <w:r w:rsidR="00831480" w:rsidRPr="006D3E9E">
        <w:rPr>
          <w:rFonts w:asciiTheme="minorBidi" w:eastAsia="Droid Sans Fallback" w:hAnsiTheme="minorBidi"/>
          <w:b/>
          <w:bCs/>
          <w:sz w:val="20"/>
        </w:rPr>
        <w:t>enrichissements éditoriaux</w:t>
      </w:r>
      <w:r w:rsidR="00831480" w:rsidRPr="006D3E9E">
        <w:rPr>
          <w:rFonts w:asciiTheme="minorBidi" w:eastAsia="Droid Sans Fallback" w:hAnsiTheme="minorBidi"/>
          <w:sz w:val="20"/>
        </w:rPr>
        <w:t xml:space="preserve"> (chiffre-clé, infographie, etc.) </w:t>
      </w:r>
      <w:r>
        <w:rPr>
          <w:rFonts w:asciiTheme="minorBidi" w:eastAsia="Droid Sans Fallback" w:hAnsiTheme="minorBidi"/>
          <w:sz w:val="20"/>
        </w:rPr>
        <w:t xml:space="preserve">pourront également être proposés par le prestataire. </w:t>
      </w:r>
    </w:p>
    <w:p w14:paraId="1A48D938" w14:textId="0A3407C9" w:rsidR="00831480" w:rsidRPr="006D3E9E" w:rsidRDefault="00831480" w:rsidP="00831480">
      <w:pPr>
        <w:suppressAutoHyphens/>
        <w:spacing w:before="120" w:after="120" w:line="240" w:lineRule="auto"/>
        <w:jc w:val="both"/>
        <w:rPr>
          <w:rFonts w:asciiTheme="minorBidi" w:eastAsia="Droid Sans Fallback" w:hAnsiTheme="minorBidi"/>
          <w:color w:val="000000"/>
          <w:sz w:val="20"/>
          <w:szCs w:val="20"/>
        </w:rPr>
      </w:pPr>
      <w:r w:rsidRPr="006D3E9E">
        <w:rPr>
          <w:rFonts w:asciiTheme="minorBidi" w:eastAsia="Droid Sans Fallback" w:hAnsiTheme="minorBidi"/>
          <w:b/>
          <w:bCs/>
          <w:color w:val="000000"/>
          <w:sz w:val="20"/>
          <w:szCs w:val="20"/>
        </w:rPr>
        <w:t xml:space="preserve">Pour </w:t>
      </w:r>
      <w:r w:rsidR="00B908AB">
        <w:rPr>
          <w:rFonts w:asciiTheme="minorBidi" w:eastAsia="Droid Sans Fallback" w:hAnsiTheme="minorBidi"/>
          <w:b/>
          <w:bCs/>
          <w:color w:val="000000"/>
          <w:sz w:val="20"/>
          <w:szCs w:val="20"/>
        </w:rPr>
        <w:t>chaque document mis en forme</w:t>
      </w:r>
      <w:r w:rsidRPr="006D3E9E">
        <w:rPr>
          <w:rFonts w:asciiTheme="minorBidi" w:eastAsia="Droid Sans Fallback" w:hAnsiTheme="minorBidi"/>
          <w:color w:val="000000"/>
          <w:sz w:val="20"/>
          <w:szCs w:val="20"/>
        </w:rPr>
        <w:t xml:space="preserve">, le prestataire livrera : </w:t>
      </w:r>
    </w:p>
    <w:p w14:paraId="77C1F954" w14:textId="77777777" w:rsidR="00831480" w:rsidRPr="006D3E9E" w:rsidRDefault="00831480" w:rsidP="00831480">
      <w:pPr>
        <w:numPr>
          <w:ilvl w:val="0"/>
          <w:numId w:val="24"/>
        </w:numPr>
        <w:suppressAutoHyphens/>
        <w:autoSpaceDE w:val="0"/>
        <w:autoSpaceDN w:val="0"/>
        <w:adjustRightInd w:val="0"/>
        <w:spacing w:before="120" w:after="120" w:line="240" w:lineRule="auto"/>
        <w:contextualSpacing/>
        <w:jc w:val="both"/>
        <w:rPr>
          <w:rFonts w:asciiTheme="minorBidi" w:eastAsia="Droid Sans Fallback" w:hAnsiTheme="minorBidi"/>
          <w:color w:val="000000"/>
          <w:sz w:val="20"/>
        </w:rPr>
      </w:pPr>
      <w:r w:rsidRPr="006D3E9E">
        <w:rPr>
          <w:rFonts w:asciiTheme="minorBidi" w:eastAsia="Droid Sans Fallback" w:hAnsiTheme="minorBidi"/>
          <w:color w:val="000000"/>
          <w:sz w:val="20"/>
        </w:rPr>
        <w:t xml:space="preserve">Le </w:t>
      </w:r>
      <w:r w:rsidRPr="006D3E9E">
        <w:rPr>
          <w:rFonts w:asciiTheme="minorBidi" w:eastAsia="Droid Sans Fallback" w:hAnsiTheme="minorBidi"/>
          <w:b/>
          <w:bCs/>
          <w:color w:val="000000"/>
          <w:sz w:val="20"/>
        </w:rPr>
        <w:t>BAT</w:t>
      </w:r>
      <w:r w:rsidRPr="006D3E9E">
        <w:rPr>
          <w:rFonts w:asciiTheme="minorBidi" w:eastAsia="Droid Sans Fallback" w:hAnsiTheme="minorBidi"/>
          <w:color w:val="000000"/>
          <w:sz w:val="20"/>
        </w:rPr>
        <w:t xml:space="preserve"> pour validation finale avant impression ;</w:t>
      </w:r>
    </w:p>
    <w:p w14:paraId="6787105D" w14:textId="77777777" w:rsidR="00831480" w:rsidRPr="006D3E9E" w:rsidRDefault="00831480" w:rsidP="00831480">
      <w:pPr>
        <w:numPr>
          <w:ilvl w:val="0"/>
          <w:numId w:val="24"/>
        </w:numPr>
        <w:suppressAutoHyphens/>
        <w:autoSpaceDE w:val="0"/>
        <w:autoSpaceDN w:val="0"/>
        <w:adjustRightInd w:val="0"/>
        <w:spacing w:before="120" w:after="120" w:line="240" w:lineRule="auto"/>
        <w:contextualSpacing/>
        <w:jc w:val="both"/>
        <w:rPr>
          <w:rFonts w:asciiTheme="minorBidi" w:eastAsia="Droid Sans Fallback" w:hAnsiTheme="minorBidi"/>
          <w:color w:val="000000"/>
          <w:sz w:val="20"/>
        </w:rPr>
      </w:pPr>
      <w:r w:rsidRPr="006D3E9E">
        <w:rPr>
          <w:rFonts w:asciiTheme="minorBidi" w:eastAsia="Droid Sans Fallback" w:hAnsiTheme="minorBidi"/>
          <w:color w:val="000000"/>
          <w:sz w:val="20"/>
        </w:rPr>
        <w:t xml:space="preserve">Un </w:t>
      </w:r>
      <w:r w:rsidRPr="006D3E9E">
        <w:rPr>
          <w:rFonts w:asciiTheme="minorBidi" w:eastAsia="Droid Sans Fallback" w:hAnsiTheme="minorBidi"/>
          <w:b/>
          <w:bCs/>
          <w:color w:val="000000"/>
          <w:sz w:val="20"/>
        </w:rPr>
        <w:t>PDF HD</w:t>
      </w:r>
      <w:r w:rsidRPr="006D3E9E">
        <w:rPr>
          <w:rFonts w:asciiTheme="minorBidi" w:eastAsia="Droid Sans Fallback" w:hAnsiTheme="minorBidi"/>
          <w:color w:val="000000"/>
          <w:sz w:val="20"/>
        </w:rPr>
        <w:t> ;</w:t>
      </w:r>
    </w:p>
    <w:p w14:paraId="438B9B93" w14:textId="77777777" w:rsidR="00831480" w:rsidRDefault="00831480" w:rsidP="00831480">
      <w:pPr>
        <w:numPr>
          <w:ilvl w:val="0"/>
          <w:numId w:val="24"/>
        </w:numPr>
        <w:suppressAutoHyphens/>
        <w:autoSpaceDE w:val="0"/>
        <w:autoSpaceDN w:val="0"/>
        <w:adjustRightInd w:val="0"/>
        <w:spacing w:before="120" w:after="120" w:line="240" w:lineRule="auto"/>
        <w:contextualSpacing/>
        <w:jc w:val="both"/>
        <w:rPr>
          <w:rFonts w:asciiTheme="minorBidi" w:eastAsia="Droid Sans Fallback" w:hAnsiTheme="minorBidi"/>
          <w:color w:val="000000"/>
          <w:sz w:val="20"/>
        </w:rPr>
      </w:pPr>
      <w:r w:rsidRPr="006D3E9E">
        <w:rPr>
          <w:rFonts w:asciiTheme="minorBidi" w:eastAsia="Droid Sans Fallback" w:hAnsiTheme="minorBidi"/>
          <w:color w:val="000000"/>
          <w:sz w:val="20"/>
        </w:rPr>
        <w:t xml:space="preserve">Les </w:t>
      </w:r>
      <w:r w:rsidRPr="006D3E9E">
        <w:rPr>
          <w:rFonts w:asciiTheme="minorBidi" w:eastAsia="Droid Sans Fallback" w:hAnsiTheme="minorBidi"/>
          <w:b/>
          <w:bCs/>
          <w:color w:val="000000"/>
          <w:sz w:val="20"/>
        </w:rPr>
        <w:t>fichiers sources</w:t>
      </w:r>
      <w:r w:rsidRPr="006D3E9E">
        <w:rPr>
          <w:rFonts w:asciiTheme="minorBidi" w:eastAsia="Droid Sans Fallback" w:hAnsiTheme="minorBidi"/>
          <w:color w:val="000000"/>
          <w:sz w:val="20"/>
        </w:rPr>
        <w:t>.</w:t>
      </w:r>
    </w:p>
    <w:p w14:paraId="418EEC05" w14:textId="77777777" w:rsidR="00831480" w:rsidRDefault="00831480" w:rsidP="00DA438E">
      <w:pPr>
        <w:autoSpaceDE w:val="0"/>
        <w:autoSpaceDN w:val="0"/>
        <w:adjustRightInd w:val="0"/>
        <w:spacing w:after="0" w:line="240" w:lineRule="auto"/>
        <w:rPr>
          <w:rFonts w:ascii="Tahoma" w:hAnsi="Tahoma" w:cs="Tahoma"/>
          <w:color w:val="000000"/>
          <w:sz w:val="24"/>
          <w:szCs w:val="24"/>
        </w:rPr>
      </w:pPr>
    </w:p>
    <w:p w14:paraId="698FE179" w14:textId="0DF02A62" w:rsidR="005A227F" w:rsidRPr="00054788" w:rsidRDefault="005A227F" w:rsidP="00A748D6">
      <w:pPr>
        <w:pStyle w:val="Paragraphedeliste"/>
        <w:numPr>
          <w:ilvl w:val="0"/>
          <w:numId w:val="12"/>
        </w:numPr>
        <w:autoSpaceDE w:val="0"/>
        <w:autoSpaceDN w:val="0"/>
        <w:adjustRightInd w:val="0"/>
        <w:spacing w:after="0" w:line="240" w:lineRule="auto"/>
        <w:jc w:val="both"/>
        <w:rPr>
          <w:rFonts w:ascii="Arial" w:hAnsi="Arial" w:cs="Arial"/>
          <w:b/>
          <w:bCs/>
          <w:color w:val="1F497D" w:themeColor="text2"/>
          <w:sz w:val="28"/>
          <w:szCs w:val="28"/>
        </w:rPr>
      </w:pPr>
      <w:r w:rsidRPr="00054788">
        <w:rPr>
          <w:rFonts w:ascii="Arial" w:hAnsi="Arial" w:cs="Arial"/>
          <w:b/>
          <w:bCs/>
          <w:color w:val="1F497D" w:themeColor="text2"/>
          <w:sz w:val="28"/>
          <w:szCs w:val="28"/>
        </w:rPr>
        <w:t>Calendrier prévisionnel</w:t>
      </w:r>
    </w:p>
    <w:p w14:paraId="4FC9C42F" w14:textId="77777777" w:rsidR="00AD6728" w:rsidRPr="00876FA9" w:rsidRDefault="00AD6728" w:rsidP="008C5F70">
      <w:pPr>
        <w:autoSpaceDE w:val="0"/>
        <w:autoSpaceDN w:val="0"/>
        <w:adjustRightInd w:val="0"/>
        <w:spacing w:after="0" w:line="240" w:lineRule="auto"/>
        <w:jc w:val="both"/>
        <w:rPr>
          <w:rFonts w:ascii="Arial" w:hAnsi="Arial" w:cs="Arial"/>
          <w:color w:val="000000"/>
          <w:sz w:val="20"/>
          <w:szCs w:val="20"/>
        </w:rPr>
      </w:pPr>
    </w:p>
    <w:p w14:paraId="7C5E2154" w14:textId="77777777" w:rsidR="00543F26" w:rsidRPr="00876FA9" w:rsidRDefault="00543F26" w:rsidP="008C5F70">
      <w:pPr>
        <w:autoSpaceDE w:val="0"/>
        <w:autoSpaceDN w:val="0"/>
        <w:adjustRightInd w:val="0"/>
        <w:spacing w:after="0" w:line="240" w:lineRule="auto"/>
        <w:jc w:val="both"/>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3119"/>
        <w:gridCol w:w="1275"/>
        <w:gridCol w:w="1571"/>
        <w:gridCol w:w="1826"/>
      </w:tblGrid>
      <w:tr w:rsidR="00B636EE" w:rsidRPr="00876FA9" w14:paraId="751ABA79" w14:textId="77777777" w:rsidTr="00966D64">
        <w:tc>
          <w:tcPr>
            <w:tcW w:w="1271" w:type="dxa"/>
            <w:shd w:val="clear" w:color="auto" w:fill="auto"/>
          </w:tcPr>
          <w:p w14:paraId="423193A5" w14:textId="77777777" w:rsidR="00543F26" w:rsidRPr="00876FA9" w:rsidRDefault="00543F26" w:rsidP="00C835AD">
            <w:pPr>
              <w:autoSpaceDE w:val="0"/>
              <w:autoSpaceDN w:val="0"/>
              <w:adjustRightInd w:val="0"/>
              <w:spacing w:after="0" w:line="240" w:lineRule="auto"/>
              <w:rPr>
                <w:rFonts w:ascii="Arial" w:hAnsi="Arial" w:cs="Arial"/>
                <w:b/>
                <w:sz w:val="20"/>
                <w:szCs w:val="20"/>
                <w:lang w:eastAsia="fr-FR"/>
              </w:rPr>
            </w:pPr>
            <w:r w:rsidRPr="00876FA9">
              <w:rPr>
                <w:rFonts w:ascii="Arial" w:hAnsi="Arial" w:cs="Arial"/>
                <w:b/>
                <w:sz w:val="20"/>
                <w:szCs w:val="20"/>
                <w:lang w:eastAsia="fr-FR"/>
              </w:rPr>
              <w:t xml:space="preserve">Activités </w:t>
            </w:r>
          </w:p>
        </w:tc>
        <w:tc>
          <w:tcPr>
            <w:tcW w:w="3119" w:type="dxa"/>
            <w:shd w:val="clear" w:color="auto" w:fill="auto"/>
          </w:tcPr>
          <w:p w14:paraId="02F9EBCC" w14:textId="77777777" w:rsidR="00543F26" w:rsidRPr="00876FA9" w:rsidRDefault="00543F26" w:rsidP="003424A2">
            <w:pPr>
              <w:autoSpaceDE w:val="0"/>
              <w:autoSpaceDN w:val="0"/>
              <w:adjustRightInd w:val="0"/>
              <w:spacing w:after="0" w:line="240" w:lineRule="auto"/>
              <w:ind w:left="176" w:hanging="176"/>
              <w:rPr>
                <w:rFonts w:ascii="Arial" w:hAnsi="Arial" w:cs="Arial"/>
                <w:b/>
                <w:sz w:val="20"/>
                <w:szCs w:val="20"/>
                <w:lang w:eastAsia="fr-FR"/>
              </w:rPr>
            </w:pPr>
            <w:r w:rsidRPr="00876FA9">
              <w:rPr>
                <w:rFonts w:ascii="Arial" w:hAnsi="Arial" w:cs="Arial"/>
                <w:b/>
                <w:sz w:val="20"/>
                <w:szCs w:val="20"/>
                <w:lang w:eastAsia="fr-FR"/>
              </w:rPr>
              <w:t xml:space="preserve">Description </w:t>
            </w:r>
          </w:p>
        </w:tc>
        <w:tc>
          <w:tcPr>
            <w:tcW w:w="1275" w:type="dxa"/>
            <w:shd w:val="clear" w:color="auto" w:fill="auto"/>
          </w:tcPr>
          <w:p w14:paraId="48D7B631" w14:textId="77777777" w:rsidR="00543F26" w:rsidRPr="00876FA9" w:rsidRDefault="00543F26" w:rsidP="00C835AD">
            <w:pPr>
              <w:autoSpaceDE w:val="0"/>
              <w:autoSpaceDN w:val="0"/>
              <w:adjustRightInd w:val="0"/>
              <w:spacing w:after="0" w:line="240" w:lineRule="auto"/>
              <w:rPr>
                <w:rFonts w:ascii="Arial" w:hAnsi="Arial" w:cs="Arial"/>
                <w:b/>
                <w:sz w:val="20"/>
                <w:szCs w:val="20"/>
                <w:lang w:eastAsia="fr-FR"/>
              </w:rPr>
            </w:pPr>
            <w:r w:rsidRPr="00876FA9">
              <w:rPr>
                <w:rFonts w:ascii="Arial" w:hAnsi="Arial" w:cs="Arial"/>
                <w:b/>
                <w:sz w:val="20"/>
                <w:szCs w:val="20"/>
                <w:lang w:eastAsia="fr-FR"/>
              </w:rPr>
              <w:t xml:space="preserve">Période indicative </w:t>
            </w:r>
          </w:p>
        </w:tc>
        <w:tc>
          <w:tcPr>
            <w:tcW w:w="1571" w:type="dxa"/>
            <w:shd w:val="clear" w:color="auto" w:fill="auto"/>
          </w:tcPr>
          <w:p w14:paraId="167561C7" w14:textId="77777777" w:rsidR="00543F26" w:rsidRPr="00876FA9" w:rsidRDefault="00543F26" w:rsidP="00C835AD">
            <w:pPr>
              <w:autoSpaceDE w:val="0"/>
              <w:autoSpaceDN w:val="0"/>
              <w:adjustRightInd w:val="0"/>
              <w:spacing w:after="0" w:line="240" w:lineRule="auto"/>
              <w:rPr>
                <w:rFonts w:ascii="Arial" w:hAnsi="Arial" w:cs="Arial"/>
                <w:b/>
                <w:sz w:val="20"/>
                <w:szCs w:val="20"/>
                <w:lang w:eastAsia="fr-FR"/>
              </w:rPr>
            </w:pPr>
            <w:r w:rsidRPr="00876FA9">
              <w:rPr>
                <w:rFonts w:ascii="Arial" w:hAnsi="Arial" w:cs="Arial"/>
                <w:b/>
                <w:sz w:val="20"/>
                <w:szCs w:val="20"/>
                <w:lang w:eastAsia="fr-FR"/>
              </w:rPr>
              <w:t xml:space="preserve">Livrables </w:t>
            </w:r>
          </w:p>
        </w:tc>
        <w:tc>
          <w:tcPr>
            <w:tcW w:w="1826" w:type="dxa"/>
            <w:shd w:val="clear" w:color="auto" w:fill="auto"/>
          </w:tcPr>
          <w:p w14:paraId="3034CFF5" w14:textId="77777777" w:rsidR="00543F26" w:rsidRPr="00876FA9" w:rsidRDefault="00543F26" w:rsidP="00C835AD">
            <w:pPr>
              <w:autoSpaceDE w:val="0"/>
              <w:autoSpaceDN w:val="0"/>
              <w:adjustRightInd w:val="0"/>
              <w:spacing w:after="0" w:line="240" w:lineRule="auto"/>
              <w:rPr>
                <w:rFonts w:ascii="Arial" w:hAnsi="Arial" w:cs="Arial"/>
                <w:b/>
                <w:sz w:val="20"/>
                <w:szCs w:val="20"/>
                <w:lang w:eastAsia="fr-FR"/>
              </w:rPr>
            </w:pPr>
            <w:r w:rsidRPr="00876FA9">
              <w:rPr>
                <w:rFonts w:ascii="Arial" w:hAnsi="Arial" w:cs="Arial"/>
                <w:b/>
                <w:sz w:val="20"/>
                <w:szCs w:val="20"/>
                <w:lang w:eastAsia="fr-FR"/>
              </w:rPr>
              <w:t xml:space="preserve">Personnes à impliquer </w:t>
            </w:r>
          </w:p>
        </w:tc>
      </w:tr>
      <w:tr w:rsidR="00B636EE" w:rsidRPr="00876FA9" w14:paraId="447EC791" w14:textId="77777777" w:rsidTr="00966D64">
        <w:tc>
          <w:tcPr>
            <w:tcW w:w="1271" w:type="dxa"/>
            <w:shd w:val="clear" w:color="auto" w:fill="auto"/>
          </w:tcPr>
          <w:p w14:paraId="777B8557" w14:textId="06A4CE36" w:rsidR="00543F26" w:rsidRPr="00876FA9" w:rsidRDefault="00C97479" w:rsidP="00C835AD">
            <w:pPr>
              <w:autoSpaceDE w:val="0"/>
              <w:autoSpaceDN w:val="0"/>
              <w:adjustRightInd w:val="0"/>
              <w:spacing w:after="0" w:line="240" w:lineRule="auto"/>
              <w:rPr>
                <w:rFonts w:ascii="Arial" w:hAnsi="Arial" w:cs="Arial"/>
                <w:sz w:val="20"/>
                <w:szCs w:val="20"/>
                <w:lang w:eastAsia="fr-FR"/>
              </w:rPr>
            </w:pPr>
            <w:r>
              <w:rPr>
                <w:rFonts w:ascii="Arial" w:hAnsi="Arial" w:cs="Arial"/>
                <w:sz w:val="20"/>
                <w:szCs w:val="20"/>
                <w:lang w:eastAsia="fr-FR"/>
              </w:rPr>
              <w:t>Réunion de cadrage</w:t>
            </w:r>
          </w:p>
        </w:tc>
        <w:tc>
          <w:tcPr>
            <w:tcW w:w="3119" w:type="dxa"/>
            <w:shd w:val="clear" w:color="auto" w:fill="auto"/>
          </w:tcPr>
          <w:p w14:paraId="0D2388F3" w14:textId="7A30BB62" w:rsidR="00543F26" w:rsidRPr="00876FA9" w:rsidRDefault="00C97479" w:rsidP="00543F26">
            <w:pPr>
              <w:autoSpaceDE w:val="0"/>
              <w:autoSpaceDN w:val="0"/>
              <w:adjustRightInd w:val="0"/>
              <w:spacing w:after="0" w:line="240" w:lineRule="auto"/>
              <w:rPr>
                <w:rFonts w:ascii="Arial" w:hAnsi="Arial" w:cs="Arial"/>
                <w:i/>
                <w:sz w:val="20"/>
                <w:szCs w:val="20"/>
                <w:lang w:eastAsia="fr-FR"/>
              </w:rPr>
            </w:pPr>
            <w:r>
              <w:rPr>
                <w:rFonts w:ascii="Arial" w:hAnsi="Arial" w:cs="Arial"/>
                <w:i/>
                <w:sz w:val="20"/>
                <w:szCs w:val="20"/>
                <w:lang w:eastAsia="fr-FR"/>
              </w:rPr>
              <w:t>Revoir les termes de référence, s’entendre sur les attentes et le chronogramme de réalisation</w:t>
            </w:r>
          </w:p>
        </w:tc>
        <w:tc>
          <w:tcPr>
            <w:tcW w:w="1275" w:type="dxa"/>
            <w:shd w:val="clear" w:color="auto" w:fill="auto"/>
          </w:tcPr>
          <w:p w14:paraId="003B0AE7" w14:textId="3D515E33" w:rsidR="00543F26" w:rsidRPr="00876FA9" w:rsidRDefault="00F6151E" w:rsidP="00C835AD">
            <w:pPr>
              <w:autoSpaceDE w:val="0"/>
              <w:autoSpaceDN w:val="0"/>
              <w:adjustRightInd w:val="0"/>
              <w:spacing w:after="0" w:line="240" w:lineRule="auto"/>
              <w:rPr>
                <w:rFonts w:ascii="Arial" w:hAnsi="Arial" w:cs="Arial"/>
                <w:sz w:val="20"/>
                <w:szCs w:val="20"/>
                <w:lang w:eastAsia="fr-FR"/>
              </w:rPr>
            </w:pPr>
            <w:r>
              <w:rPr>
                <w:rFonts w:ascii="Arial" w:hAnsi="Arial" w:cs="Arial"/>
                <w:sz w:val="20"/>
                <w:szCs w:val="20"/>
                <w:lang w:eastAsia="fr-FR"/>
              </w:rPr>
              <w:t>Fin mars</w:t>
            </w:r>
            <w:r w:rsidR="00270CF6">
              <w:rPr>
                <w:rFonts w:ascii="Arial" w:hAnsi="Arial" w:cs="Arial"/>
                <w:sz w:val="20"/>
                <w:szCs w:val="20"/>
                <w:lang w:eastAsia="fr-FR"/>
              </w:rPr>
              <w:t xml:space="preserve"> 2023</w:t>
            </w:r>
          </w:p>
        </w:tc>
        <w:tc>
          <w:tcPr>
            <w:tcW w:w="1571" w:type="dxa"/>
            <w:shd w:val="clear" w:color="auto" w:fill="auto"/>
          </w:tcPr>
          <w:p w14:paraId="3974595E" w14:textId="64CF2538" w:rsidR="00543F26" w:rsidRPr="00876FA9" w:rsidRDefault="00C97479" w:rsidP="00C835AD">
            <w:pPr>
              <w:autoSpaceDE w:val="0"/>
              <w:autoSpaceDN w:val="0"/>
              <w:adjustRightInd w:val="0"/>
              <w:spacing w:after="0" w:line="240" w:lineRule="auto"/>
              <w:rPr>
                <w:rFonts w:ascii="Arial" w:hAnsi="Arial" w:cs="Arial"/>
                <w:sz w:val="20"/>
                <w:szCs w:val="20"/>
                <w:lang w:eastAsia="fr-FR"/>
              </w:rPr>
            </w:pPr>
            <w:r>
              <w:rPr>
                <w:rFonts w:ascii="Arial" w:hAnsi="Arial" w:cs="Arial"/>
                <w:sz w:val="20"/>
                <w:szCs w:val="20"/>
                <w:lang w:eastAsia="fr-FR"/>
              </w:rPr>
              <w:t xml:space="preserve">1 </w:t>
            </w:r>
            <w:r w:rsidR="00367D64">
              <w:rPr>
                <w:rFonts w:ascii="Arial" w:hAnsi="Arial" w:cs="Arial"/>
                <w:sz w:val="20"/>
                <w:szCs w:val="20"/>
                <w:lang w:eastAsia="fr-FR"/>
              </w:rPr>
              <w:t xml:space="preserve">plan de travail </w:t>
            </w:r>
            <w:r>
              <w:rPr>
                <w:rFonts w:ascii="Arial" w:hAnsi="Arial" w:cs="Arial"/>
                <w:sz w:val="20"/>
                <w:szCs w:val="20"/>
                <w:lang w:eastAsia="fr-FR"/>
              </w:rPr>
              <w:t>actualisé</w:t>
            </w:r>
          </w:p>
        </w:tc>
        <w:tc>
          <w:tcPr>
            <w:tcW w:w="1826" w:type="dxa"/>
            <w:shd w:val="clear" w:color="auto" w:fill="auto"/>
          </w:tcPr>
          <w:p w14:paraId="35CE401F" w14:textId="14E0B8DC" w:rsidR="00543F26" w:rsidRPr="00876FA9" w:rsidRDefault="00C97479" w:rsidP="00C835AD">
            <w:pPr>
              <w:pStyle w:val="Default"/>
              <w:rPr>
                <w:color w:val="auto"/>
                <w:sz w:val="20"/>
                <w:szCs w:val="20"/>
                <w:lang w:eastAsia="fr-FR"/>
              </w:rPr>
            </w:pPr>
            <w:r>
              <w:rPr>
                <w:color w:val="auto"/>
                <w:sz w:val="20"/>
                <w:szCs w:val="20"/>
                <w:lang w:eastAsia="fr-FR"/>
              </w:rPr>
              <w:t>Groupe de travail</w:t>
            </w:r>
          </w:p>
        </w:tc>
      </w:tr>
      <w:tr w:rsidR="007B757D" w:rsidRPr="00876FA9" w14:paraId="5A3A57B5" w14:textId="77777777" w:rsidTr="00966D64">
        <w:tc>
          <w:tcPr>
            <w:tcW w:w="1271" w:type="dxa"/>
            <w:shd w:val="clear" w:color="auto" w:fill="auto"/>
          </w:tcPr>
          <w:p w14:paraId="4E18BB53" w14:textId="2E81B0A4" w:rsidR="007B757D" w:rsidRDefault="007B757D" w:rsidP="007B757D">
            <w:pPr>
              <w:autoSpaceDE w:val="0"/>
              <w:autoSpaceDN w:val="0"/>
              <w:adjustRightInd w:val="0"/>
              <w:spacing w:after="0" w:line="240" w:lineRule="auto"/>
              <w:rPr>
                <w:rFonts w:ascii="Arial" w:hAnsi="Arial" w:cs="Arial"/>
                <w:sz w:val="20"/>
                <w:szCs w:val="20"/>
                <w:lang w:eastAsia="fr-FR"/>
              </w:rPr>
            </w:pPr>
            <w:r>
              <w:rPr>
                <w:rFonts w:ascii="Arial" w:hAnsi="Arial" w:cs="Arial"/>
                <w:sz w:val="20"/>
                <w:szCs w:val="20"/>
                <w:lang w:eastAsia="fr-FR"/>
              </w:rPr>
              <w:t>Guide 1</w:t>
            </w:r>
          </w:p>
        </w:tc>
        <w:tc>
          <w:tcPr>
            <w:tcW w:w="3119" w:type="dxa"/>
            <w:shd w:val="clear" w:color="auto" w:fill="auto"/>
          </w:tcPr>
          <w:p w14:paraId="25D749EE" w14:textId="799DE74F" w:rsidR="007B757D" w:rsidRDefault="007B757D" w:rsidP="007B757D">
            <w:pPr>
              <w:autoSpaceDE w:val="0"/>
              <w:autoSpaceDN w:val="0"/>
              <w:adjustRightInd w:val="0"/>
              <w:spacing w:after="0" w:line="240" w:lineRule="auto"/>
              <w:rPr>
                <w:rFonts w:ascii="Arial" w:hAnsi="Arial" w:cs="Arial"/>
                <w:i/>
                <w:sz w:val="20"/>
                <w:szCs w:val="20"/>
                <w:lang w:eastAsia="fr-FR"/>
              </w:rPr>
            </w:pPr>
            <w:r>
              <w:rPr>
                <w:rFonts w:ascii="Arial" w:hAnsi="Arial" w:cs="Arial"/>
                <w:i/>
                <w:sz w:val="20"/>
                <w:szCs w:val="20"/>
                <w:lang w:eastAsia="fr-FR"/>
              </w:rPr>
              <w:t>Mettre en forme la « </w:t>
            </w:r>
            <w:r w:rsidRPr="00D8636A">
              <w:rPr>
                <w:rFonts w:ascii="Arial" w:hAnsi="Arial" w:cs="Arial"/>
                <w:i/>
                <w:sz w:val="20"/>
                <w:szCs w:val="20"/>
                <w:lang w:eastAsia="fr-FR"/>
              </w:rPr>
              <w:t>Note méthodologique pour la capitalisation</w:t>
            </w:r>
            <w:r>
              <w:rPr>
                <w:rFonts w:ascii="Arial" w:hAnsi="Arial" w:cs="Arial"/>
                <w:i/>
                <w:sz w:val="20"/>
                <w:szCs w:val="20"/>
                <w:lang w:eastAsia="fr-FR"/>
              </w:rPr>
              <w:t> »</w:t>
            </w:r>
          </w:p>
        </w:tc>
        <w:tc>
          <w:tcPr>
            <w:tcW w:w="1275" w:type="dxa"/>
            <w:shd w:val="clear" w:color="auto" w:fill="auto"/>
          </w:tcPr>
          <w:p w14:paraId="4F3BF3B8" w14:textId="39BFACD9" w:rsidR="007B757D" w:rsidRDefault="007B757D" w:rsidP="007B757D">
            <w:pPr>
              <w:autoSpaceDE w:val="0"/>
              <w:autoSpaceDN w:val="0"/>
              <w:adjustRightInd w:val="0"/>
              <w:spacing w:after="0" w:line="240" w:lineRule="auto"/>
              <w:rPr>
                <w:rFonts w:ascii="Arial" w:hAnsi="Arial" w:cs="Arial"/>
                <w:sz w:val="20"/>
                <w:szCs w:val="20"/>
                <w:lang w:eastAsia="fr-FR"/>
              </w:rPr>
            </w:pPr>
            <w:r>
              <w:rPr>
                <w:rFonts w:ascii="Arial" w:hAnsi="Arial" w:cs="Arial"/>
                <w:sz w:val="20"/>
                <w:szCs w:val="20"/>
                <w:lang w:eastAsia="fr-FR"/>
              </w:rPr>
              <w:t>Avril 2023</w:t>
            </w:r>
          </w:p>
        </w:tc>
        <w:tc>
          <w:tcPr>
            <w:tcW w:w="1571" w:type="dxa"/>
            <w:shd w:val="clear" w:color="auto" w:fill="auto"/>
          </w:tcPr>
          <w:p w14:paraId="4A01C5E4" w14:textId="0956D115" w:rsidR="007B757D" w:rsidRDefault="007B757D" w:rsidP="007B757D">
            <w:pPr>
              <w:autoSpaceDE w:val="0"/>
              <w:autoSpaceDN w:val="0"/>
              <w:adjustRightInd w:val="0"/>
              <w:spacing w:after="0" w:line="240" w:lineRule="auto"/>
              <w:rPr>
                <w:rFonts w:ascii="Arial" w:hAnsi="Arial" w:cs="Arial"/>
                <w:sz w:val="20"/>
                <w:szCs w:val="20"/>
                <w:lang w:eastAsia="fr-FR"/>
              </w:rPr>
            </w:pPr>
            <w:r>
              <w:rPr>
                <w:rFonts w:ascii="Arial" w:hAnsi="Arial" w:cs="Arial"/>
                <w:sz w:val="20"/>
                <w:szCs w:val="20"/>
                <w:lang w:eastAsia="fr-FR"/>
              </w:rPr>
              <w:t>1 guide mis en page selon la charte C2</w:t>
            </w:r>
          </w:p>
        </w:tc>
        <w:tc>
          <w:tcPr>
            <w:tcW w:w="1826" w:type="dxa"/>
            <w:shd w:val="clear" w:color="auto" w:fill="auto"/>
          </w:tcPr>
          <w:p w14:paraId="411192D2" w14:textId="629FDAB5" w:rsidR="007B757D" w:rsidRDefault="007B757D" w:rsidP="007B757D">
            <w:pPr>
              <w:pStyle w:val="Default"/>
              <w:rPr>
                <w:color w:val="auto"/>
                <w:sz w:val="20"/>
                <w:szCs w:val="20"/>
                <w:lang w:eastAsia="fr-FR"/>
              </w:rPr>
            </w:pPr>
            <w:r>
              <w:rPr>
                <w:color w:val="auto"/>
                <w:sz w:val="20"/>
                <w:szCs w:val="20"/>
                <w:lang w:eastAsia="fr-FR"/>
              </w:rPr>
              <w:t>Equipe SERA</w:t>
            </w:r>
          </w:p>
        </w:tc>
      </w:tr>
      <w:tr w:rsidR="007B757D" w:rsidRPr="00876FA9" w14:paraId="796AE154" w14:textId="77777777" w:rsidTr="00966D64">
        <w:tc>
          <w:tcPr>
            <w:tcW w:w="1271" w:type="dxa"/>
            <w:shd w:val="clear" w:color="auto" w:fill="auto"/>
          </w:tcPr>
          <w:p w14:paraId="0923132D" w14:textId="13FAD958" w:rsidR="007B757D" w:rsidRDefault="007B757D" w:rsidP="007B757D">
            <w:pPr>
              <w:autoSpaceDE w:val="0"/>
              <w:autoSpaceDN w:val="0"/>
              <w:adjustRightInd w:val="0"/>
              <w:spacing w:after="0" w:line="240" w:lineRule="auto"/>
              <w:rPr>
                <w:rFonts w:ascii="Arial" w:hAnsi="Arial" w:cs="Arial"/>
                <w:sz w:val="20"/>
                <w:szCs w:val="20"/>
                <w:lang w:eastAsia="fr-FR"/>
              </w:rPr>
            </w:pPr>
            <w:r>
              <w:rPr>
                <w:rFonts w:ascii="Arial" w:hAnsi="Arial" w:cs="Arial"/>
                <w:sz w:val="20"/>
                <w:szCs w:val="20"/>
                <w:lang w:eastAsia="fr-FR"/>
              </w:rPr>
              <w:t>Guide 2</w:t>
            </w:r>
          </w:p>
        </w:tc>
        <w:tc>
          <w:tcPr>
            <w:tcW w:w="3119" w:type="dxa"/>
            <w:shd w:val="clear" w:color="auto" w:fill="auto"/>
          </w:tcPr>
          <w:p w14:paraId="21A366E9" w14:textId="1F0FEBC8" w:rsidR="007B757D" w:rsidRDefault="007B757D" w:rsidP="007B757D">
            <w:pPr>
              <w:autoSpaceDE w:val="0"/>
              <w:autoSpaceDN w:val="0"/>
              <w:adjustRightInd w:val="0"/>
              <w:spacing w:after="0" w:line="240" w:lineRule="auto"/>
              <w:rPr>
                <w:rFonts w:ascii="Arial" w:hAnsi="Arial" w:cs="Arial"/>
                <w:i/>
                <w:sz w:val="20"/>
                <w:szCs w:val="20"/>
                <w:lang w:eastAsia="fr-FR"/>
              </w:rPr>
            </w:pPr>
            <w:r>
              <w:rPr>
                <w:rFonts w:ascii="Arial" w:hAnsi="Arial" w:cs="Arial"/>
                <w:i/>
                <w:sz w:val="20"/>
                <w:szCs w:val="20"/>
                <w:lang w:eastAsia="fr-FR"/>
              </w:rPr>
              <w:t>Mettre en forme la « </w:t>
            </w:r>
            <w:r w:rsidRPr="00D8636A">
              <w:rPr>
                <w:rFonts w:ascii="Arial" w:hAnsi="Arial" w:cs="Arial"/>
                <w:i/>
                <w:sz w:val="20"/>
                <w:szCs w:val="20"/>
                <w:lang w:eastAsia="fr-FR"/>
              </w:rPr>
              <w:t>Note méthodologique sur le pilotage des évaluations</w:t>
            </w:r>
            <w:r>
              <w:rPr>
                <w:rFonts w:ascii="Arial" w:hAnsi="Arial" w:cs="Arial"/>
                <w:i/>
                <w:sz w:val="20"/>
                <w:szCs w:val="20"/>
                <w:lang w:eastAsia="fr-FR"/>
              </w:rPr>
              <w:t> »</w:t>
            </w:r>
          </w:p>
        </w:tc>
        <w:tc>
          <w:tcPr>
            <w:tcW w:w="1275" w:type="dxa"/>
            <w:shd w:val="clear" w:color="auto" w:fill="auto"/>
          </w:tcPr>
          <w:p w14:paraId="14AFD004" w14:textId="0E0F1ACD" w:rsidR="007B757D" w:rsidRPr="00876FA9" w:rsidRDefault="00F6151E" w:rsidP="007B757D">
            <w:pPr>
              <w:autoSpaceDE w:val="0"/>
              <w:autoSpaceDN w:val="0"/>
              <w:adjustRightInd w:val="0"/>
              <w:spacing w:after="0" w:line="240" w:lineRule="auto"/>
              <w:rPr>
                <w:rFonts w:ascii="Arial" w:hAnsi="Arial" w:cs="Arial"/>
                <w:sz w:val="20"/>
                <w:szCs w:val="20"/>
                <w:lang w:eastAsia="fr-FR"/>
              </w:rPr>
            </w:pPr>
            <w:r>
              <w:rPr>
                <w:rFonts w:ascii="Arial" w:hAnsi="Arial" w:cs="Arial"/>
                <w:sz w:val="20"/>
                <w:szCs w:val="20"/>
                <w:lang w:eastAsia="fr-FR"/>
              </w:rPr>
              <w:t>Avril-Mai</w:t>
            </w:r>
            <w:r w:rsidR="007B757D">
              <w:rPr>
                <w:rFonts w:ascii="Arial" w:hAnsi="Arial" w:cs="Arial"/>
                <w:sz w:val="20"/>
                <w:szCs w:val="20"/>
                <w:lang w:eastAsia="fr-FR"/>
              </w:rPr>
              <w:t xml:space="preserve"> 2023</w:t>
            </w:r>
          </w:p>
        </w:tc>
        <w:tc>
          <w:tcPr>
            <w:tcW w:w="1571" w:type="dxa"/>
            <w:shd w:val="clear" w:color="auto" w:fill="auto"/>
          </w:tcPr>
          <w:p w14:paraId="37CBD4FD" w14:textId="355F8E25" w:rsidR="007B757D" w:rsidRDefault="007B757D" w:rsidP="007B757D">
            <w:pPr>
              <w:autoSpaceDE w:val="0"/>
              <w:autoSpaceDN w:val="0"/>
              <w:adjustRightInd w:val="0"/>
              <w:spacing w:after="0" w:line="240" w:lineRule="auto"/>
              <w:rPr>
                <w:rFonts w:ascii="Arial" w:hAnsi="Arial" w:cs="Arial"/>
                <w:sz w:val="20"/>
                <w:szCs w:val="20"/>
                <w:lang w:eastAsia="fr-FR"/>
              </w:rPr>
            </w:pPr>
            <w:r>
              <w:rPr>
                <w:rFonts w:ascii="Arial" w:hAnsi="Arial" w:cs="Arial"/>
                <w:sz w:val="20"/>
                <w:szCs w:val="20"/>
                <w:lang w:eastAsia="fr-FR"/>
              </w:rPr>
              <w:t>1 guide mis en page selon la charte C2</w:t>
            </w:r>
          </w:p>
        </w:tc>
        <w:tc>
          <w:tcPr>
            <w:tcW w:w="1826" w:type="dxa"/>
            <w:shd w:val="clear" w:color="auto" w:fill="auto"/>
          </w:tcPr>
          <w:p w14:paraId="21B6B5D8" w14:textId="2320C0D1" w:rsidR="007B757D" w:rsidRDefault="007B757D" w:rsidP="007B757D">
            <w:pPr>
              <w:pStyle w:val="Default"/>
              <w:rPr>
                <w:color w:val="auto"/>
                <w:sz w:val="20"/>
                <w:szCs w:val="20"/>
                <w:lang w:eastAsia="fr-FR"/>
              </w:rPr>
            </w:pPr>
            <w:r>
              <w:rPr>
                <w:color w:val="auto"/>
                <w:sz w:val="20"/>
                <w:szCs w:val="20"/>
                <w:lang w:eastAsia="fr-FR"/>
              </w:rPr>
              <w:t>Equipe SERA</w:t>
            </w:r>
          </w:p>
        </w:tc>
      </w:tr>
      <w:tr w:rsidR="007B757D" w:rsidRPr="00876FA9" w14:paraId="4C421278" w14:textId="77777777" w:rsidTr="00966D64">
        <w:tc>
          <w:tcPr>
            <w:tcW w:w="1271" w:type="dxa"/>
            <w:shd w:val="clear" w:color="auto" w:fill="auto"/>
          </w:tcPr>
          <w:p w14:paraId="036CB845" w14:textId="72432E1F" w:rsidR="007B757D" w:rsidRDefault="007B757D" w:rsidP="007B757D">
            <w:pPr>
              <w:autoSpaceDE w:val="0"/>
              <w:autoSpaceDN w:val="0"/>
              <w:adjustRightInd w:val="0"/>
              <w:spacing w:after="0" w:line="240" w:lineRule="auto"/>
              <w:rPr>
                <w:rFonts w:ascii="Arial" w:hAnsi="Arial" w:cs="Arial"/>
                <w:sz w:val="20"/>
                <w:szCs w:val="20"/>
                <w:lang w:eastAsia="fr-FR"/>
              </w:rPr>
            </w:pPr>
            <w:r>
              <w:rPr>
                <w:rFonts w:ascii="Arial" w:hAnsi="Arial" w:cs="Arial"/>
                <w:sz w:val="20"/>
                <w:szCs w:val="20"/>
                <w:lang w:eastAsia="fr-FR"/>
              </w:rPr>
              <w:t>Guide 3</w:t>
            </w:r>
          </w:p>
        </w:tc>
        <w:tc>
          <w:tcPr>
            <w:tcW w:w="3119" w:type="dxa"/>
            <w:shd w:val="clear" w:color="auto" w:fill="auto"/>
          </w:tcPr>
          <w:p w14:paraId="7CE5D8DF" w14:textId="0F32895E" w:rsidR="007B757D" w:rsidRDefault="007B757D" w:rsidP="007B757D">
            <w:pPr>
              <w:autoSpaceDE w:val="0"/>
              <w:autoSpaceDN w:val="0"/>
              <w:adjustRightInd w:val="0"/>
              <w:spacing w:after="0" w:line="240" w:lineRule="auto"/>
              <w:rPr>
                <w:rFonts w:ascii="Arial" w:hAnsi="Arial" w:cs="Arial"/>
                <w:i/>
                <w:sz w:val="20"/>
                <w:szCs w:val="20"/>
                <w:lang w:eastAsia="fr-FR"/>
              </w:rPr>
            </w:pPr>
            <w:r>
              <w:rPr>
                <w:rFonts w:ascii="Arial" w:hAnsi="Arial" w:cs="Arial"/>
                <w:i/>
                <w:sz w:val="20"/>
                <w:szCs w:val="20"/>
                <w:lang w:eastAsia="fr-FR"/>
              </w:rPr>
              <w:t>Mettre en forme le « </w:t>
            </w:r>
            <w:r w:rsidRPr="00D8636A">
              <w:rPr>
                <w:rFonts w:ascii="Arial" w:hAnsi="Arial" w:cs="Arial"/>
                <w:i/>
                <w:sz w:val="20"/>
                <w:szCs w:val="20"/>
                <w:lang w:eastAsia="fr-FR"/>
              </w:rPr>
              <w:t>Guide pratique pour la Gestion de projet</w:t>
            </w:r>
            <w:r>
              <w:rPr>
                <w:rFonts w:ascii="Arial" w:hAnsi="Arial" w:cs="Arial"/>
                <w:i/>
                <w:sz w:val="20"/>
                <w:szCs w:val="20"/>
                <w:lang w:eastAsia="fr-FR"/>
              </w:rPr>
              <w:t> »</w:t>
            </w:r>
          </w:p>
        </w:tc>
        <w:tc>
          <w:tcPr>
            <w:tcW w:w="1275" w:type="dxa"/>
            <w:shd w:val="clear" w:color="auto" w:fill="auto"/>
          </w:tcPr>
          <w:p w14:paraId="18BDF0DB" w14:textId="2B490BDB" w:rsidR="007B757D" w:rsidRPr="00876FA9" w:rsidRDefault="007B757D" w:rsidP="007B757D">
            <w:pPr>
              <w:autoSpaceDE w:val="0"/>
              <w:autoSpaceDN w:val="0"/>
              <w:adjustRightInd w:val="0"/>
              <w:spacing w:after="0" w:line="240" w:lineRule="auto"/>
              <w:rPr>
                <w:rFonts w:ascii="Arial" w:hAnsi="Arial" w:cs="Arial"/>
                <w:sz w:val="20"/>
                <w:szCs w:val="20"/>
                <w:lang w:eastAsia="fr-FR"/>
              </w:rPr>
            </w:pPr>
            <w:r>
              <w:rPr>
                <w:rFonts w:ascii="Arial" w:hAnsi="Arial" w:cs="Arial"/>
                <w:sz w:val="20"/>
                <w:szCs w:val="20"/>
                <w:lang w:eastAsia="fr-FR"/>
              </w:rPr>
              <w:t>Mai</w:t>
            </w:r>
            <w:r w:rsidR="00F6151E">
              <w:rPr>
                <w:rFonts w:ascii="Arial" w:hAnsi="Arial" w:cs="Arial"/>
                <w:sz w:val="20"/>
                <w:szCs w:val="20"/>
                <w:lang w:eastAsia="fr-FR"/>
              </w:rPr>
              <w:t>-Juin</w:t>
            </w:r>
            <w:r>
              <w:rPr>
                <w:rFonts w:ascii="Arial" w:hAnsi="Arial" w:cs="Arial"/>
                <w:sz w:val="20"/>
                <w:szCs w:val="20"/>
                <w:lang w:eastAsia="fr-FR"/>
              </w:rPr>
              <w:t xml:space="preserve"> 2023</w:t>
            </w:r>
          </w:p>
        </w:tc>
        <w:tc>
          <w:tcPr>
            <w:tcW w:w="1571" w:type="dxa"/>
            <w:shd w:val="clear" w:color="auto" w:fill="auto"/>
          </w:tcPr>
          <w:p w14:paraId="49CDAF31" w14:textId="3146515F" w:rsidR="007B757D" w:rsidRDefault="007B757D" w:rsidP="007B757D">
            <w:pPr>
              <w:autoSpaceDE w:val="0"/>
              <w:autoSpaceDN w:val="0"/>
              <w:adjustRightInd w:val="0"/>
              <w:spacing w:after="0" w:line="240" w:lineRule="auto"/>
              <w:rPr>
                <w:rFonts w:ascii="Arial" w:hAnsi="Arial" w:cs="Arial"/>
                <w:sz w:val="20"/>
                <w:szCs w:val="20"/>
                <w:lang w:eastAsia="fr-FR"/>
              </w:rPr>
            </w:pPr>
            <w:r>
              <w:rPr>
                <w:rFonts w:ascii="Arial" w:hAnsi="Arial" w:cs="Arial"/>
                <w:sz w:val="20"/>
                <w:szCs w:val="20"/>
                <w:lang w:eastAsia="fr-FR"/>
              </w:rPr>
              <w:t>1 guide mis en page selon la charte C2</w:t>
            </w:r>
          </w:p>
        </w:tc>
        <w:tc>
          <w:tcPr>
            <w:tcW w:w="1826" w:type="dxa"/>
            <w:shd w:val="clear" w:color="auto" w:fill="auto"/>
          </w:tcPr>
          <w:p w14:paraId="72C6B607" w14:textId="65765D65" w:rsidR="007B757D" w:rsidRDefault="007B757D" w:rsidP="007B757D">
            <w:pPr>
              <w:pStyle w:val="Default"/>
              <w:rPr>
                <w:color w:val="auto"/>
                <w:sz w:val="20"/>
                <w:szCs w:val="20"/>
                <w:lang w:eastAsia="fr-FR"/>
              </w:rPr>
            </w:pPr>
            <w:r>
              <w:rPr>
                <w:color w:val="auto"/>
                <w:sz w:val="20"/>
                <w:szCs w:val="20"/>
                <w:lang w:eastAsia="fr-FR"/>
              </w:rPr>
              <w:t>Equipe Gestion de projets</w:t>
            </w:r>
          </w:p>
        </w:tc>
      </w:tr>
      <w:tr w:rsidR="007B757D" w:rsidRPr="00876FA9" w14:paraId="50AB2A4C" w14:textId="77777777" w:rsidTr="00966D64">
        <w:tc>
          <w:tcPr>
            <w:tcW w:w="1271" w:type="dxa"/>
            <w:shd w:val="clear" w:color="auto" w:fill="auto"/>
          </w:tcPr>
          <w:p w14:paraId="73E987EE" w14:textId="22E8857B" w:rsidR="007B757D" w:rsidRPr="00876FA9" w:rsidRDefault="007B757D" w:rsidP="007B757D">
            <w:pPr>
              <w:autoSpaceDE w:val="0"/>
              <w:autoSpaceDN w:val="0"/>
              <w:adjustRightInd w:val="0"/>
              <w:spacing w:after="0" w:line="240" w:lineRule="auto"/>
              <w:rPr>
                <w:rFonts w:ascii="Arial" w:hAnsi="Arial" w:cs="Arial"/>
                <w:sz w:val="20"/>
                <w:szCs w:val="20"/>
                <w:lang w:eastAsia="fr-FR"/>
              </w:rPr>
            </w:pPr>
            <w:r>
              <w:rPr>
                <w:rFonts w:ascii="Arial" w:hAnsi="Arial" w:cs="Arial"/>
                <w:sz w:val="20"/>
                <w:szCs w:val="20"/>
                <w:lang w:eastAsia="fr-FR"/>
              </w:rPr>
              <w:t>Guide 4</w:t>
            </w:r>
          </w:p>
        </w:tc>
        <w:tc>
          <w:tcPr>
            <w:tcW w:w="3119" w:type="dxa"/>
            <w:shd w:val="clear" w:color="auto" w:fill="auto"/>
          </w:tcPr>
          <w:p w14:paraId="57F0D9B2" w14:textId="21383F7E" w:rsidR="007B757D" w:rsidRPr="00876FA9" w:rsidRDefault="007B757D" w:rsidP="007B757D">
            <w:pPr>
              <w:autoSpaceDE w:val="0"/>
              <w:autoSpaceDN w:val="0"/>
              <w:adjustRightInd w:val="0"/>
              <w:spacing w:after="0" w:line="240" w:lineRule="auto"/>
              <w:rPr>
                <w:rFonts w:ascii="Arial" w:hAnsi="Arial" w:cs="Arial"/>
                <w:i/>
                <w:sz w:val="20"/>
                <w:szCs w:val="20"/>
                <w:lang w:eastAsia="fr-FR"/>
              </w:rPr>
            </w:pPr>
            <w:r>
              <w:rPr>
                <w:rFonts w:ascii="Arial" w:hAnsi="Arial" w:cs="Arial"/>
                <w:i/>
                <w:sz w:val="20"/>
                <w:szCs w:val="20"/>
                <w:lang w:eastAsia="fr-FR"/>
              </w:rPr>
              <w:t>Mettre en forme la « </w:t>
            </w:r>
            <w:r w:rsidRPr="00D8636A">
              <w:rPr>
                <w:rFonts w:ascii="Arial" w:hAnsi="Arial" w:cs="Arial"/>
                <w:i/>
                <w:sz w:val="20"/>
                <w:szCs w:val="20"/>
                <w:lang w:eastAsia="fr-FR"/>
              </w:rPr>
              <w:t>Note méthodologique pour la réalisation d’une théorie du changement</w:t>
            </w:r>
            <w:r>
              <w:rPr>
                <w:rFonts w:ascii="Arial" w:hAnsi="Arial" w:cs="Arial"/>
                <w:i/>
                <w:sz w:val="20"/>
                <w:szCs w:val="20"/>
                <w:lang w:eastAsia="fr-FR"/>
              </w:rPr>
              <w:t> »</w:t>
            </w:r>
          </w:p>
        </w:tc>
        <w:tc>
          <w:tcPr>
            <w:tcW w:w="1275" w:type="dxa"/>
            <w:shd w:val="clear" w:color="auto" w:fill="auto"/>
          </w:tcPr>
          <w:p w14:paraId="4DDC605F" w14:textId="02C15868" w:rsidR="007B757D" w:rsidRPr="00876FA9" w:rsidRDefault="007B757D" w:rsidP="007B757D">
            <w:pPr>
              <w:pStyle w:val="Default"/>
              <w:rPr>
                <w:sz w:val="20"/>
                <w:szCs w:val="20"/>
                <w:lang w:eastAsia="fr-FR"/>
              </w:rPr>
            </w:pPr>
            <w:r>
              <w:rPr>
                <w:sz w:val="20"/>
                <w:szCs w:val="20"/>
                <w:lang w:eastAsia="fr-FR"/>
              </w:rPr>
              <w:t>Juillet 23</w:t>
            </w:r>
          </w:p>
        </w:tc>
        <w:tc>
          <w:tcPr>
            <w:tcW w:w="1571" w:type="dxa"/>
            <w:shd w:val="clear" w:color="auto" w:fill="auto"/>
          </w:tcPr>
          <w:p w14:paraId="1A6A0D22" w14:textId="71AC7CAE" w:rsidR="007B757D" w:rsidRPr="00876FA9" w:rsidRDefault="007B757D" w:rsidP="007B757D">
            <w:pPr>
              <w:pStyle w:val="Default"/>
              <w:rPr>
                <w:i/>
                <w:color w:val="auto"/>
                <w:sz w:val="20"/>
                <w:szCs w:val="20"/>
              </w:rPr>
            </w:pPr>
            <w:r>
              <w:rPr>
                <w:sz w:val="20"/>
                <w:szCs w:val="20"/>
                <w:lang w:eastAsia="fr-FR"/>
              </w:rPr>
              <w:t>1 guide mis en page selon la charte C2</w:t>
            </w:r>
          </w:p>
        </w:tc>
        <w:tc>
          <w:tcPr>
            <w:tcW w:w="1826" w:type="dxa"/>
            <w:shd w:val="clear" w:color="auto" w:fill="auto"/>
          </w:tcPr>
          <w:p w14:paraId="7186850D" w14:textId="7B4F7770" w:rsidR="007B757D" w:rsidRPr="00876FA9" w:rsidRDefault="007B757D" w:rsidP="007B757D">
            <w:pPr>
              <w:pStyle w:val="Default"/>
              <w:rPr>
                <w:sz w:val="20"/>
                <w:szCs w:val="20"/>
                <w:lang w:eastAsia="fr-FR"/>
              </w:rPr>
            </w:pPr>
            <w:r>
              <w:rPr>
                <w:color w:val="auto"/>
                <w:sz w:val="20"/>
                <w:szCs w:val="20"/>
                <w:lang w:eastAsia="fr-FR"/>
              </w:rPr>
              <w:t>Equipe SERA</w:t>
            </w:r>
          </w:p>
        </w:tc>
      </w:tr>
    </w:tbl>
    <w:p w14:paraId="76FD12DC" w14:textId="77777777" w:rsidR="00543F26" w:rsidRPr="00876FA9" w:rsidRDefault="00543F26" w:rsidP="008C5F70">
      <w:pPr>
        <w:autoSpaceDE w:val="0"/>
        <w:autoSpaceDN w:val="0"/>
        <w:adjustRightInd w:val="0"/>
        <w:spacing w:after="0" w:line="240" w:lineRule="auto"/>
        <w:jc w:val="both"/>
        <w:rPr>
          <w:rFonts w:ascii="Arial" w:hAnsi="Arial" w:cs="Arial"/>
          <w:color w:val="000000"/>
          <w:sz w:val="20"/>
          <w:szCs w:val="20"/>
        </w:rPr>
      </w:pPr>
    </w:p>
    <w:p w14:paraId="65C9705D" w14:textId="77777777" w:rsidR="00AD6728" w:rsidRPr="00876FA9" w:rsidRDefault="00AD6728" w:rsidP="008C5F70">
      <w:pPr>
        <w:autoSpaceDE w:val="0"/>
        <w:autoSpaceDN w:val="0"/>
        <w:adjustRightInd w:val="0"/>
        <w:spacing w:after="0" w:line="240" w:lineRule="auto"/>
        <w:jc w:val="both"/>
        <w:rPr>
          <w:rFonts w:ascii="Arial" w:hAnsi="Arial" w:cs="Arial"/>
          <w:color w:val="000000"/>
          <w:sz w:val="20"/>
          <w:szCs w:val="20"/>
        </w:rPr>
      </w:pPr>
    </w:p>
    <w:p w14:paraId="0BEB08B0" w14:textId="77777777" w:rsidR="00270CF6" w:rsidRPr="00270CF6" w:rsidRDefault="00270CF6" w:rsidP="00A748D6">
      <w:pPr>
        <w:pStyle w:val="Paragraphedeliste"/>
        <w:numPr>
          <w:ilvl w:val="0"/>
          <w:numId w:val="12"/>
        </w:numPr>
        <w:autoSpaceDE w:val="0"/>
        <w:autoSpaceDN w:val="0"/>
        <w:adjustRightInd w:val="0"/>
        <w:spacing w:after="0" w:line="240" w:lineRule="auto"/>
        <w:jc w:val="both"/>
        <w:rPr>
          <w:rFonts w:ascii="Arial" w:hAnsi="Arial" w:cs="Arial"/>
          <w:b/>
          <w:bCs/>
          <w:color w:val="1F497D" w:themeColor="text2"/>
          <w:sz w:val="28"/>
          <w:szCs w:val="28"/>
        </w:rPr>
      </w:pPr>
      <w:r w:rsidRPr="00270CF6">
        <w:rPr>
          <w:rFonts w:ascii="Arial" w:hAnsi="Arial" w:cs="Arial"/>
          <w:b/>
          <w:bCs/>
          <w:color w:val="1F497D" w:themeColor="text2"/>
          <w:sz w:val="28"/>
          <w:szCs w:val="28"/>
        </w:rPr>
        <w:t>Pilotage de la prestation</w:t>
      </w:r>
    </w:p>
    <w:p w14:paraId="52B8FE69" w14:textId="77777777" w:rsidR="00270CF6" w:rsidRPr="008C619E" w:rsidRDefault="00270CF6" w:rsidP="00270CF6">
      <w:pPr>
        <w:autoSpaceDE w:val="0"/>
        <w:autoSpaceDN w:val="0"/>
        <w:adjustRightInd w:val="0"/>
        <w:spacing w:after="0" w:line="240" w:lineRule="auto"/>
        <w:jc w:val="both"/>
        <w:rPr>
          <w:rFonts w:ascii="Arial" w:hAnsi="Arial" w:cs="Arial"/>
          <w:b/>
          <w:bCs/>
          <w:color w:val="000000"/>
          <w:sz w:val="20"/>
          <w:szCs w:val="20"/>
        </w:rPr>
      </w:pPr>
    </w:p>
    <w:p w14:paraId="1E04DE02" w14:textId="77777777" w:rsidR="00270CF6" w:rsidRPr="006D3E9E" w:rsidRDefault="00270CF6" w:rsidP="00270CF6">
      <w:pPr>
        <w:suppressAutoHyphens/>
        <w:spacing w:before="120" w:after="120" w:line="240" w:lineRule="auto"/>
        <w:jc w:val="both"/>
        <w:rPr>
          <w:rFonts w:ascii="Arial" w:hAnsi="Arial" w:cs="Arial"/>
          <w:noProof/>
          <w:sz w:val="20"/>
          <w:szCs w:val="20"/>
          <w:lang w:eastAsia="fr-FR"/>
        </w:rPr>
      </w:pPr>
      <w:r w:rsidRPr="006D3E9E">
        <w:rPr>
          <w:rFonts w:ascii="Arial" w:hAnsi="Arial" w:cs="Arial"/>
          <w:noProof/>
          <w:sz w:val="20"/>
          <w:szCs w:val="20"/>
          <w:lang w:eastAsia="fr-FR"/>
        </w:rPr>
        <w:t>Le prestataire sélectionné désignera un interlocuteur unique pour la mise en œuvre de projet.</w:t>
      </w:r>
    </w:p>
    <w:p w14:paraId="3BC5C0BA" w14:textId="3F0FE1B2" w:rsidR="00270CF6" w:rsidRPr="006D3E9E" w:rsidRDefault="00F920FE" w:rsidP="00270CF6">
      <w:pPr>
        <w:suppressAutoHyphens/>
        <w:spacing w:before="120" w:after="120" w:line="240" w:lineRule="auto"/>
        <w:jc w:val="both"/>
        <w:rPr>
          <w:rFonts w:ascii="Arial" w:hAnsi="Arial" w:cs="Arial"/>
          <w:noProof/>
          <w:sz w:val="20"/>
          <w:szCs w:val="20"/>
          <w:lang w:eastAsia="fr-FR"/>
        </w:rPr>
      </w:pPr>
      <w:r>
        <w:rPr>
          <w:rFonts w:ascii="Arial" w:hAnsi="Arial" w:cs="Arial"/>
          <w:noProof/>
          <w:sz w:val="20"/>
          <w:szCs w:val="20"/>
          <w:lang w:eastAsia="fr-FR"/>
        </w:rPr>
        <w:t>Un</w:t>
      </w:r>
      <w:r w:rsidR="0095615B">
        <w:rPr>
          <w:rFonts w:ascii="Arial" w:hAnsi="Arial" w:cs="Arial"/>
          <w:noProof/>
          <w:sz w:val="20"/>
          <w:szCs w:val="20"/>
          <w:lang w:eastAsia="fr-FR"/>
        </w:rPr>
        <w:t xml:space="preserve"> point focal</w:t>
      </w:r>
      <w:r>
        <w:rPr>
          <w:rFonts w:ascii="Arial" w:hAnsi="Arial" w:cs="Arial"/>
          <w:noProof/>
          <w:sz w:val="20"/>
          <w:szCs w:val="20"/>
          <w:lang w:eastAsia="fr-FR"/>
        </w:rPr>
        <w:t xml:space="preserve"> </w:t>
      </w:r>
      <w:r w:rsidR="0095615B">
        <w:rPr>
          <w:rFonts w:ascii="Arial" w:hAnsi="Arial" w:cs="Arial"/>
          <w:noProof/>
          <w:sz w:val="20"/>
          <w:szCs w:val="20"/>
          <w:lang w:eastAsia="fr-FR"/>
        </w:rPr>
        <w:t xml:space="preserve">désigné au sein </w:t>
      </w:r>
      <w:r>
        <w:rPr>
          <w:rFonts w:ascii="Arial" w:hAnsi="Arial" w:cs="Arial"/>
          <w:noProof/>
          <w:sz w:val="20"/>
          <w:szCs w:val="20"/>
          <w:lang w:eastAsia="fr-FR"/>
        </w:rPr>
        <w:t xml:space="preserve">d’Expertise France sera </w:t>
      </w:r>
      <w:r w:rsidR="00270CF6" w:rsidRPr="00B40D85">
        <w:rPr>
          <w:rFonts w:ascii="Arial" w:hAnsi="Arial" w:cs="Arial"/>
          <w:noProof/>
          <w:sz w:val="20"/>
          <w:szCs w:val="20"/>
          <w:lang w:eastAsia="fr-FR"/>
        </w:rPr>
        <w:t>l’interlocuteur</w:t>
      </w:r>
      <w:r w:rsidR="00270CF6" w:rsidRPr="006D3E9E">
        <w:rPr>
          <w:rFonts w:ascii="Arial" w:hAnsi="Arial" w:cs="Arial"/>
          <w:noProof/>
          <w:sz w:val="20"/>
          <w:szCs w:val="20"/>
          <w:lang w:eastAsia="fr-FR"/>
        </w:rPr>
        <w:t xml:space="preserve"> principal du prestataire pour la réalisation de </w:t>
      </w:r>
      <w:r w:rsidR="00270CF6">
        <w:rPr>
          <w:rFonts w:ascii="Arial" w:hAnsi="Arial" w:cs="Arial"/>
          <w:noProof/>
          <w:sz w:val="20"/>
          <w:szCs w:val="20"/>
          <w:lang w:eastAsia="fr-FR"/>
        </w:rPr>
        <w:t xml:space="preserve">cette prestation, avec l’appui du groupe de travail ad-hoc composé de </w:t>
      </w:r>
      <w:r w:rsidR="0095615B">
        <w:rPr>
          <w:rFonts w:ascii="Arial" w:hAnsi="Arial" w:cs="Arial"/>
          <w:noProof/>
          <w:sz w:val="20"/>
          <w:szCs w:val="20"/>
          <w:lang w:eastAsia="fr-FR"/>
        </w:rPr>
        <w:t>l’unité SERA</w:t>
      </w:r>
      <w:r w:rsidR="00A748D6">
        <w:rPr>
          <w:rFonts w:ascii="Arial" w:hAnsi="Arial" w:cs="Arial"/>
          <w:noProof/>
          <w:sz w:val="20"/>
          <w:szCs w:val="20"/>
          <w:lang w:eastAsia="fr-FR"/>
        </w:rPr>
        <w:t xml:space="preserve">, </w:t>
      </w:r>
      <w:r w:rsidR="0095615B">
        <w:rPr>
          <w:rFonts w:ascii="Arial" w:hAnsi="Arial" w:cs="Arial"/>
          <w:noProof/>
          <w:sz w:val="20"/>
          <w:szCs w:val="20"/>
          <w:lang w:eastAsia="fr-FR"/>
        </w:rPr>
        <w:t xml:space="preserve">de l’équipe </w:t>
      </w:r>
      <w:r w:rsidR="00270CF6">
        <w:rPr>
          <w:rFonts w:ascii="Arial" w:hAnsi="Arial" w:cs="Arial"/>
          <w:noProof/>
          <w:sz w:val="20"/>
          <w:szCs w:val="20"/>
          <w:lang w:eastAsia="fr-FR"/>
        </w:rPr>
        <w:t>en charge du chantier Gestion de projet au sein de la Direction des Opérations</w:t>
      </w:r>
      <w:r w:rsidR="00DB1E8A">
        <w:rPr>
          <w:rFonts w:ascii="Arial" w:hAnsi="Arial" w:cs="Arial"/>
          <w:noProof/>
          <w:sz w:val="20"/>
          <w:szCs w:val="20"/>
          <w:lang w:eastAsia="fr-FR"/>
        </w:rPr>
        <w:t>,</w:t>
      </w:r>
      <w:r w:rsidR="0095615B">
        <w:rPr>
          <w:rFonts w:ascii="Arial" w:hAnsi="Arial" w:cs="Arial"/>
          <w:noProof/>
          <w:sz w:val="20"/>
          <w:szCs w:val="20"/>
          <w:lang w:eastAsia="fr-FR"/>
        </w:rPr>
        <w:t xml:space="preserve"> </w:t>
      </w:r>
      <w:r w:rsidR="00270CF6">
        <w:rPr>
          <w:rFonts w:ascii="Arial" w:hAnsi="Arial" w:cs="Arial"/>
          <w:noProof/>
          <w:sz w:val="20"/>
          <w:szCs w:val="20"/>
          <w:lang w:eastAsia="fr-FR"/>
        </w:rPr>
        <w:t>du service Communication</w:t>
      </w:r>
      <w:r w:rsidR="00DB1E8A">
        <w:rPr>
          <w:rFonts w:ascii="Arial" w:hAnsi="Arial" w:cs="Arial"/>
          <w:noProof/>
          <w:sz w:val="20"/>
          <w:szCs w:val="20"/>
          <w:lang w:eastAsia="fr-FR"/>
        </w:rPr>
        <w:t xml:space="preserve"> et de l’équipe en charge de la Conduite du changement.</w:t>
      </w:r>
    </w:p>
    <w:p w14:paraId="2C7F7CC8" w14:textId="77777777" w:rsidR="00270CF6" w:rsidRPr="006D3E9E" w:rsidRDefault="00270CF6" w:rsidP="00270CF6">
      <w:pPr>
        <w:suppressAutoHyphens/>
        <w:spacing w:before="120" w:after="120" w:line="240" w:lineRule="auto"/>
        <w:jc w:val="both"/>
        <w:rPr>
          <w:rFonts w:ascii="Arial" w:hAnsi="Arial" w:cs="Arial"/>
          <w:noProof/>
          <w:sz w:val="20"/>
          <w:szCs w:val="20"/>
          <w:lang w:eastAsia="fr-FR"/>
        </w:rPr>
      </w:pPr>
      <w:r w:rsidRPr="006D3E9E">
        <w:rPr>
          <w:rFonts w:ascii="Arial" w:hAnsi="Arial" w:cs="Arial"/>
          <w:noProof/>
          <w:sz w:val="20"/>
          <w:szCs w:val="20"/>
          <w:lang w:eastAsia="fr-FR"/>
        </w:rPr>
        <w:t xml:space="preserve">En lien avec </w:t>
      </w:r>
      <w:r>
        <w:rPr>
          <w:rFonts w:ascii="Arial" w:hAnsi="Arial" w:cs="Arial"/>
          <w:noProof/>
          <w:sz w:val="20"/>
          <w:szCs w:val="20"/>
          <w:lang w:eastAsia="fr-FR"/>
        </w:rPr>
        <w:t xml:space="preserve">le </w:t>
      </w:r>
      <w:r w:rsidRPr="00831D51">
        <w:rPr>
          <w:rFonts w:ascii="Arial" w:hAnsi="Arial" w:cs="Arial"/>
          <w:b/>
          <w:bCs/>
          <w:noProof/>
          <w:sz w:val="20"/>
          <w:szCs w:val="20"/>
          <w:lang w:eastAsia="fr-FR"/>
        </w:rPr>
        <w:t>groupe de travail ad-hoc</w:t>
      </w:r>
      <w:r w:rsidRPr="006D3E9E">
        <w:rPr>
          <w:rFonts w:ascii="Arial" w:hAnsi="Arial" w:cs="Arial"/>
          <w:noProof/>
          <w:sz w:val="20"/>
          <w:szCs w:val="20"/>
          <w:lang w:eastAsia="fr-FR"/>
        </w:rPr>
        <w:t xml:space="preserve">, le prestataire sélectionné devra : </w:t>
      </w:r>
    </w:p>
    <w:p w14:paraId="31E2DCFF" w14:textId="77777777" w:rsidR="00270CF6" w:rsidRPr="006D3E9E" w:rsidRDefault="00270CF6" w:rsidP="00270CF6">
      <w:pPr>
        <w:numPr>
          <w:ilvl w:val="0"/>
          <w:numId w:val="19"/>
        </w:numPr>
        <w:suppressAutoHyphens/>
        <w:autoSpaceDE w:val="0"/>
        <w:autoSpaceDN w:val="0"/>
        <w:adjustRightInd w:val="0"/>
        <w:spacing w:before="120" w:after="120" w:line="240" w:lineRule="auto"/>
        <w:contextualSpacing/>
        <w:jc w:val="both"/>
        <w:rPr>
          <w:rFonts w:ascii="Arial" w:hAnsi="Arial" w:cs="Arial"/>
          <w:noProof/>
          <w:sz w:val="20"/>
          <w:szCs w:val="20"/>
          <w:lang w:eastAsia="fr-FR"/>
        </w:rPr>
      </w:pPr>
      <w:r w:rsidRPr="006D3E9E">
        <w:rPr>
          <w:rFonts w:ascii="Arial" w:hAnsi="Arial" w:cs="Arial"/>
          <w:noProof/>
          <w:sz w:val="20"/>
          <w:szCs w:val="20"/>
          <w:lang w:eastAsia="fr-FR"/>
        </w:rPr>
        <w:t>Etablir un rétro-planning prévisionnel réaliste et respectant les échéances ;</w:t>
      </w:r>
    </w:p>
    <w:p w14:paraId="67450265" w14:textId="77777777" w:rsidR="00270CF6" w:rsidRPr="006D3E9E" w:rsidRDefault="00270CF6" w:rsidP="00270CF6">
      <w:pPr>
        <w:numPr>
          <w:ilvl w:val="0"/>
          <w:numId w:val="19"/>
        </w:numPr>
        <w:suppressAutoHyphens/>
        <w:autoSpaceDE w:val="0"/>
        <w:autoSpaceDN w:val="0"/>
        <w:adjustRightInd w:val="0"/>
        <w:spacing w:before="120" w:after="120" w:line="240" w:lineRule="auto"/>
        <w:contextualSpacing/>
        <w:jc w:val="both"/>
        <w:rPr>
          <w:rFonts w:ascii="Arial" w:hAnsi="Arial" w:cs="Arial"/>
          <w:noProof/>
          <w:sz w:val="20"/>
          <w:szCs w:val="20"/>
          <w:lang w:eastAsia="fr-FR"/>
        </w:rPr>
      </w:pPr>
      <w:r w:rsidRPr="006D3E9E">
        <w:rPr>
          <w:rFonts w:ascii="Arial" w:hAnsi="Arial" w:cs="Arial"/>
          <w:noProof/>
          <w:sz w:val="20"/>
          <w:szCs w:val="20"/>
          <w:lang w:eastAsia="fr-FR"/>
        </w:rPr>
        <w:t xml:space="preserve">Proposer une méthode et des outils de travail adaptés ; </w:t>
      </w:r>
    </w:p>
    <w:p w14:paraId="5D79BBC6" w14:textId="084E8CF3" w:rsidR="00270CF6" w:rsidRDefault="00270CF6" w:rsidP="00270CF6">
      <w:pPr>
        <w:numPr>
          <w:ilvl w:val="0"/>
          <w:numId w:val="19"/>
        </w:numPr>
        <w:suppressAutoHyphens/>
        <w:autoSpaceDE w:val="0"/>
        <w:autoSpaceDN w:val="0"/>
        <w:adjustRightInd w:val="0"/>
        <w:spacing w:before="120" w:after="120" w:line="240" w:lineRule="auto"/>
        <w:contextualSpacing/>
        <w:jc w:val="both"/>
        <w:rPr>
          <w:rFonts w:ascii="Arial" w:hAnsi="Arial" w:cs="Arial"/>
          <w:noProof/>
          <w:sz w:val="20"/>
          <w:szCs w:val="20"/>
          <w:lang w:eastAsia="fr-FR"/>
        </w:rPr>
      </w:pPr>
      <w:r w:rsidRPr="006D3E9E">
        <w:rPr>
          <w:rFonts w:ascii="Arial" w:hAnsi="Arial" w:cs="Arial"/>
          <w:noProof/>
          <w:sz w:val="20"/>
          <w:szCs w:val="20"/>
          <w:lang w:eastAsia="fr-FR"/>
        </w:rPr>
        <w:t xml:space="preserve">Assurer la coordination de la réalisation </w:t>
      </w:r>
      <w:r w:rsidR="00BA5423">
        <w:rPr>
          <w:rFonts w:ascii="Arial" w:hAnsi="Arial" w:cs="Arial"/>
          <w:noProof/>
          <w:sz w:val="20"/>
          <w:szCs w:val="20"/>
          <w:lang w:eastAsia="fr-FR"/>
        </w:rPr>
        <w:t>des différent</w:t>
      </w:r>
      <w:r>
        <w:rPr>
          <w:rFonts w:ascii="Arial" w:hAnsi="Arial" w:cs="Arial"/>
          <w:noProof/>
          <w:sz w:val="20"/>
          <w:szCs w:val="20"/>
          <w:lang w:eastAsia="fr-FR"/>
        </w:rPr>
        <w:t>s livrables</w:t>
      </w:r>
      <w:r w:rsidRPr="006D3E9E">
        <w:rPr>
          <w:rFonts w:ascii="Arial" w:hAnsi="Arial" w:cs="Arial"/>
          <w:noProof/>
          <w:sz w:val="20"/>
          <w:szCs w:val="20"/>
          <w:lang w:eastAsia="fr-FR"/>
        </w:rPr>
        <w:t>, en veillant au respect des délais.</w:t>
      </w:r>
    </w:p>
    <w:p w14:paraId="22258807" w14:textId="77777777" w:rsidR="00270CF6" w:rsidRPr="006D3E9E" w:rsidRDefault="00270CF6" w:rsidP="00270CF6">
      <w:pPr>
        <w:suppressAutoHyphens/>
        <w:autoSpaceDE w:val="0"/>
        <w:autoSpaceDN w:val="0"/>
        <w:adjustRightInd w:val="0"/>
        <w:spacing w:before="120" w:after="120" w:line="240" w:lineRule="auto"/>
        <w:ind w:left="720"/>
        <w:contextualSpacing/>
        <w:jc w:val="both"/>
        <w:rPr>
          <w:rFonts w:ascii="Arial" w:hAnsi="Arial" w:cs="Arial"/>
          <w:noProof/>
          <w:sz w:val="20"/>
          <w:szCs w:val="20"/>
          <w:lang w:eastAsia="fr-FR"/>
        </w:rPr>
      </w:pPr>
    </w:p>
    <w:p w14:paraId="14E03A01" w14:textId="77777777" w:rsidR="00270CF6" w:rsidRPr="006D3E9E" w:rsidRDefault="00270CF6" w:rsidP="00270CF6">
      <w:pPr>
        <w:suppressAutoHyphens/>
        <w:spacing w:before="120" w:after="120" w:line="240" w:lineRule="auto"/>
        <w:jc w:val="both"/>
        <w:rPr>
          <w:rFonts w:ascii="Arial" w:hAnsi="Arial" w:cs="Arial"/>
          <w:noProof/>
          <w:sz w:val="20"/>
          <w:szCs w:val="20"/>
          <w:lang w:eastAsia="fr-FR"/>
        </w:rPr>
      </w:pPr>
      <w:r w:rsidRPr="006D3E9E">
        <w:rPr>
          <w:rFonts w:ascii="Arial" w:hAnsi="Arial" w:cs="Arial"/>
          <w:noProof/>
          <w:sz w:val="20"/>
          <w:szCs w:val="20"/>
          <w:lang w:eastAsia="fr-FR"/>
        </w:rPr>
        <w:t xml:space="preserve">Une coordination étroite avec Expertise France devra impérativement être mise en place dès le début de la prestation et jusqu’à sa finalisation. </w:t>
      </w:r>
    </w:p>
    <w:p w14:paraId="791DFA72" w14:textId="77777777" w:rsidR="00270CF6" w:rsidRPr="006D3E9E" w:rsidRDefault="00270CF6" w:rsidP="00270CF6">
      <w:pPr>
        <w:numPr>
          <w:ilvl w:val="0"/>
          <w:numId w:val="20"/>
        </w:numPr>
        <w:suppressAutoHyphens/>
        <w:spacing w:before="120" w:after="120" w:line="240" w:lineRule="auto"/>
        <w:contextualSpacing/>
        <w:jc w:val="both"/>
        <w:rPr>
          <w:rFonts w:asciiTheme="minorBidi" w:eastAsia="Droid Sans Fallback" w:hAnsiTheme="minorBidi"/>
          <w:sz w:val="20"/>
        </w:rPr>
      </w:pPr>
      <w:r w:rsidRPr="006D3E9E">
        <w:rPr>
          <w:rFonts w:asciiTheme="minorBidi" w:eastAsia="Droid Sans Fallback" w:hAnsiTheme="minorBidi"/>
          <w:sz w:val="20"/>
        </w:rPr>
        <w:t>Une réunion de cadrage initial aura lieu dès la sélection du prestataire ;</w:t>
      </w:r>
    </w:p>
    <w:p w14:paraId="0E1DEF90" w14:textId="77777777" w:rsidR="00270CF6" w:rsidRPr="006D3E9E" w:rsidRDefault="00270CF6" w:rsidP="00270CF6">
      <w:pPr>
        <w:numPr>
          <w:ilvl w:val="0"/>
          <w:numId w:val="20"/>
        </w:numPr>
        <w:suppressAutoHyphens/>
        <w:spacing w:before="120" w:after="120" w:line="240" w:lineRule="auto"/>
        <w:contextualSpacing/>
        <w:jc w:val="both"/>
        <w:rPr>
          <w:rFonts w:asciiTheme="minorBidi" w:eastAsia="Droid Sans Fallback" w:hAnsiTheme="minorBidi"/>
          <w:sz w:val="20"/>
        </w:rPr>
      </w:pPr>
      <w:r w:rsidRPr="006D3E9E">
        <w:rPr>
          <w:rFonts w:asciiTheme="minorBidi" w:eastAsia="Droid Sans Fallback" w:hAnsiTheme="minorBidi"/>
          <w:sz w:val="20"/>
        </w:rPr>
        <w:t>Des échanges réguliers</w:t>
      </w:r>
      <w:r w:rsidRPr="006D3E9E">
        <w:rPr>
          <w:rFonts w:asciiTheme="minorBidi" w:eastAsia="Droid Sans Fallback" w:hAnsiTheme="minorBidi"/>
          <w:b/>
          <w:bCs/>
          <w:sz w:val="20"/>
        </w:rPr>
        <w:t xml:space="preserve"> </w:t>
      </w:r>
      <w:r w:rsidRPr="006D3E9E">
        <w:rPr>
          <w:rFonts w:asciiTheme="minorBidi" w:eastAsia="Droid Sans Fallback" w:hAnsiTheme="minorBidi"/>
          <w:sz w:val="20"/>
        </w:rPr>
        <w:t>par mail ou par téléphone seront à prévoir sur l’état d’avancement des missions et éventuellement les difficultés rencontrées.</w:t>
      </w:r>
    </w:p>
    <w:p w14:paraId="7BE89618" w14:textId="340BD87A" w:rsidR="005A227F" w:rsidRPr="00054788" w:rsidRDefault="005A227F" w:rsidP="00A748D6">
      <w:pPr>
        <w:pStyle w:val="Paragraphedeliste"/>
        <w:numPr>
          <w:ilvl w:val="0"/>
          <w:numId w:val="12"/>
        </w:numPr>
        <w:autoSpaceDE w:val="0"/>
        <w:autoSpaceDN w:val="0"/>
        <w:adjustRightInd w:val="0"/>
        <w:spacing w:after="0" w:line="240" w:lineRule="auto"/>
        <w:jc w:val="both"/>
        <w:rPr>
          <w:rFonts w:ascii="Arial" w:hAnsi="Arial" w:cs="Arial"/>
          <w:b/>
          <w:bCs/>
          <w:color w:val="1F497D" w:themeColor="text2"/>
          <w:sz w:val="28"/>
          <w:szCs w:val="28"/>
        </w:rPr>
      </w:pPr>
      <w:r w:rsidRPr="00054788">
        <w:rPr>
          <w:rFonts w:ascii="Arial" w:hAnsi="Arial" w:cs="Arial"/>
          <w:b/>
          <w:bCs/>
          <w:color w:val="1F497D" w:themeColor="text2"/>
          <w:sz w:val="28"/>
          <w:szCs w:val="28"/>
        </w:rPr>
        <w:lastRenderedPageBreak/>
        <w:t>Budget</w:t>
      </w:r>
    </w:p>
    <w:p w14:paraId="24D30FA8" w14:textId="77777777" w:rsidR="0002101E" w:rsidRPr="00876FA9" w:rsidRDefault="0002101E" w:rsidP="008C5F70">
      <w:pPr>
        <w:autoSpaceDE w:val="0"/>
        <w:autoSpaceDN w:val="0"/>
        <w:adjustRightInd w:val="0"/>
        <w:spacing w:after="0" w:line="240" w:lineRule="auto"/>
        <w:jc w:val="both"/>
        <w:rPr>
          <w:rFonts w:ascii="Arial" w:hAnsi="Arial" w:cs="Arial"/>
          <w:color w:val="000000"/>
          <w:sz w:val="20"/>
          <w:szCs w:val="20"/>
        </w:rPr>
      </w:pPr>
    </w:p>
    <w:p w14:paraId="04E96886" w14:textId="769AB617" w:rsidR="00B636EE" w:rsidRPr="00313D54" w:rsidRDefault="00C97479" w:rsidP="008C5F70">
      <w:pPr>
        <w:autoSpaceDE w:val="0"/>
        <w:autoSpaceDN w:val="0"/>
        <w:adjustRightInd w:val="0"/>
        <w:spacing w:after="0" w:line="240" w:lineRule="auto"/>
        <w:jc w:val="both"/>
        <w:rPr>
          <w:rFonts w:ascii="Arial" w:hAnsi="Arial" w:cs="Arial"/>
          <w:color w:val="000000"/>
          <w:sz w:val="20"/>
          <w:szCs w:val="20"/>
        </w:rPr>
      </w:pPr>
      <w:r w:rsidRPr="00313D54">
        <w:rPr>
          <w:rFonts w:ascii="Arial" w:hAnsi="Arial" w:cs="Arial"/>
          <w:color w:val="000000"/>
          <w:sz w:val="20"/>
          <w:szCs w:val="20"/>
        </w:rPr>
        <w:t xml:space="preserve">Le </w:t>
      </w:r>
      <w:r w:rsidR="00313D54" w:rsidRPr="00313D54">
        <w:rPr>
          <w:rFonts w:ascii="Arial" w:hAnsi="Arial" w:cs="Arial"/>
          <w:color w:val="000000"/>
          <w:sz w:val="20"/>
          <w:szCs w:val="20"/>
        </w:rPr>
        <w:t xml:space="preserve">montant </w:t>
      </w:r>
      <w:r w:rsidR="00496053">
        <w:rPr>
          <w:rFonts w:ascii="Arial" w:hAnsi="Arial" w:cs="Arial"/>
          <w:color w:val="000000"/>
          <w:sz w:val="20"/>
          <w:szCs w:val="20"/>
        </w:rPr>
        <w:t>estimé de la prestation est d’environ</w:t>
      </w:r>
      <w:r w:rsidR="00E0723D">
        <w:rPr>
          <w:rFonts w:ascii="Arial" w:hAnsi="Arial" w:cs="Arial"/>
          <w:color w:val="000000"/>
          <w:sz w:val="20"/>
          <w:szCs w:val="20"/>
        </w:rPr>
        <w:t xml:space="preserve"> </w:t>
      </w:r>
      <w:r w:rsidR="00F6151E">
        <w:rPr>
          <w:rFonts w:ascii="Arial" w:hAnsi="Arial" w:cs="Arial"/>
          <w:b/>
          <w:bCs/>
          <w:color w:val="000000"/>
          <w:sz w:val="20"/>
          <w:szCs w:val="20"/>
        </w:rPr>
        <w:t>2</w:t>
      </w:r>
      <w:r w:rsidR="00396A90">
        <w:rPr>
          <w:rFonts w:ascii="Arial" w:hAnsi="Arial" w:cs="Arial"/>
          <w:b/>
          <w:bCs/>
          <w:color w:val="000000"/>
          <w:sz w:val="20"/>
          <w:szCs w:val="20"/>
        </w:rPr>
        <w:t>0</w:t>
      </w:r>
      <w:r w:rsidR="00313D54" w:rsidRPr="00697539">
        <w:rPr>
          <w:rFonts w:ascii="Arial" w:hAnsi="Arial" w:cs="Arial"/>
          <w:b/>
          <w:bCs/>
          <w:color w:val="000000"/>
          <w:sz w:val="20"/>
          <w:szCs w:val="20"/>
        </w:rPr>
        <w:t>.000 EUR</w:t>
      </w:r>
      <w:r w:rsidR="00270CF6">
        <w:rPr>
          <w:rFonts w:ascii="Arial" w:hAnsi="Arial" w:cs="Arial"/>
          <w:color w:val="000000"/>
          <w:sz w:val="20"/>
          <w:szCs w:val="20"/>
        </w:rPr>
        <w:t xml:space="preserve"> </w:t>
      </w:r>
      <w:r w:rsidR="001C23D4" w:rsidRPr="002B2C34">
        <w:rPr>
          <w:rFonts w:ascii="Calibri" w:eastAsia="Arial Unicode MS" w:hAnsi="Calibri" w:cs="Arial Unicode MS"/>
        </w:rPr>
        <w:t xml:space="preserve">(HT). </w:t>
      </w:r>
      <w:r w:rsidR="001C23D4" w:rsidRPr="001C23D4">
        <w:rPr>
          <w:rFonts w:ascii="Arial" w:hAnsi="Arial" w:cs="Arial"/>
          <w:color w:val="000000"/>
          <w:sz w:val="20"/>
          <w:szCs w:val="20"/>
        </w:rPr>
        <w:t>Aucun frais additionnel ne sera pris en charge par EF.</w:t>
      </w:r>
    </w:p>
    <w:p w14:paraId="095B7E53" w14:textId="77777777" w:rsidR="0002101E" w:rsidRDefault="0002101E" w:rsidP="008C5F70">
      <w:pPr>
        <w:autoSpaceDE w:val="0"/>
        <w:autoSpaceDN w:val="0"/>
        <w:adjustRightInd w:val="0"/>
        <w:spacing w:after="0" w:line="240" w:lineRule="auto"/>
        <w:jc w:val="both"/>
        <w:rPr>
          <w:rFonts w:ascii="Arial" w:hAnsi="Arial" w:cs="Arial"/>
          <w:color w:val="000000"/>
          <w:sz w:val="20"/>
          <w:szCs w:val="20"/>
        </w:rPr>
      </w:pPr>
    </w:p>
    <w:p w14:paraId="1A747259" w14:textId="77777777" w:rsidR="001D5433" w:rsidRPr="00876FA9" w:rsidRDefault="001D5433" w:rsidP="008C5F70">
      <w:pPr>
        <w:autoSpaceDE w:val="0"/>
        <w:autoSpaceDN w:val="0"/>
        <w:adjustRightInd w:val="0"/>
        <w:spacing w:after="0" w:line="240" w:lineRule="auto"/>
        <w:jc w:val="both"/>
        <w:rPr>
          <w:rFonts w:ascii="Arial" w:hAnsi="Arial" w:cs="Arial"/>
          <w:color w:val="000000"/>
          <w:sz w:val="20"/>
          <w:szCs w:val="20"/>
        </w:rPr>
      </w:pPr>
    </w:p>
    <w:p w14:paraId="1609FEFC" w14:textId="2D5FAA12" w:rsidR="005A227F" w:rsidRPr="00054788" w:rsidRDefault="005A227F" w:rsidP="00A748D6">
      <w:pPr>
        <w:pStyle w:val="Paragraphedeliste"/>
        <w:numPr>
          <w:ilvl w:val="0"/>
          <w:numId w:val="12"/>
        </w:numPr>
        <w:autoSpaceDE w:val="0"/>
        <w:autoSpaceDN w:val="0"/>
        <w:adjustRightInd w:val="0"/>
        <w:spacing w:after="0" w:line="240" w:lineRule="auto"/>
        <w:jc w:val="both"/>
        <w:rPr>
          <w:rFonts w:ascii="Arial" w:hAnsi="Arial" w:cs="Arial"/>
          <w:b/>
          <w:bCs/>
          <w:color w:val="1F497D" w:themeColor="text2"/>
          <w:sz w:val="28"/>
          <w:szCs w:val="28"/>
        </w:rPr>
      </w:pPr>
      <w:r w:rsidRPr="00054788">
        <w:rPr>
          <w:rFonts w:ascii="Arial" w:hAnsi="Arial" w:cs="Arial"/>
          <w:b/>
          <w:bCs/>
          <w:color w:val="1F497D" w:themeColor="text2"/>
          <w:sz w:val="28"/>
          <w:szCs w:val="28"/>
        </w:rPr>
        <w:t>Sélection</w:t>
      </w:r>
    </w:p>
    <w:p w14:paraId="1887D24E" w14:textId="77777777" w:rsidR="00DB73D9" w:rsidRPr="00876FA9" w:rsidRDefault="00DB73D9" w:rsidP="008C5F70">
      <w:pPr>
        <w:autoSpaceDE w:val="0"/>
        <w:autoSpaceDN w:val="0"/>
        <w:adjustRightInd w:val="0"/>
        <w:spacing w:after="0" w:line="240" w:lineRule="auto"/>
        <w:jc w:val="both"/>
        <w:rPr>
          <w:rFonts w:ascii="Arial" w:hAnsi="Arial" w:cs="Arial"/>
          <w:color w:val="000000"/>
          <w:sz w:val="20"/>
          <w:szCs w:val="20"/>
        </w:rPr>
      </w:pPr>
    </w:p>
    <w:p w14:paraId="44528A00" w14:textId="2F906160" w:rsidR="00C4250E" w:rsidRPr="00C4250E" w:rsidRDefault="00B84604" w:rsidP="00B84604">
      <w:pPr>
        <w:autoSpaceDE w:val="0"/>
        <w:autoSpaceDN w:val="0"/>
        <w:adjustRightInd w:val="0"/>
        <w:spacing w:after="0" w:line="240" w:lineRule="auto"/>
        <w:jc w:val="both"/>
        <w:rPr>
          <w:rFonts w:ascii="Arial" w:eastAsia="Arial Unicode MS" w:hAnsi="Arial" w:cs="Arial"/>
          <w:sz w:val="20"/>
          <w:szCs w:val="20"/>
        </w:rPr>
      </w:pPr>
      <w:r>
        <w:rPr>
          <w:rFonts w:ascii="Arial" w:hAnsi="Arial" w:cs="Arial"/>
          <w:color w:val="000000"/>
          <w:sz w:val="20"/>
          <w:szCs w:val="20"/>
        </w:rPr>
        <w:t>Les</w:t>
      </w:r>
      <w:r w:rsidR="00C4250E" w:rsidRPr="00C4250E">
        <w:rPr>
          <w:rFonts w:ascii="Arial" w:eastAsia="Arial Unicode MS" w:hAnsi="Arial" w:cs="Arial"/>
          <w:sz w:val="20"/>
          <w:szCs w:val="20"/>
        </w:rPr>
        <w:t xml:space="preserve"> candidatures </w:t>
      </w:r>
      <w:r>
        <w:rPr>
          <w:rFonts w:ascii="Arial" w:eastAsia="Arial Unicode MS" w:hAnsi="Arial" w:cs="Arial"/>
          <w:sz w:val="20"/>
          <w:szCs w:val="20"/>
        </w:rPr>
        <w:t>devront</w:t>
      </w:r>
      <w:r w:rsidR="00C4250E" w:rsidRPr="00C4250E">
        <w:rPr>
          <w:rFonts w:ascii="Arial" w:eastAsia="Arial Unicode MS" w:hAnsi="Arial" w:cs="Arial"/>
          <w:sz w:val="20"/>
          <w:szCs w:val="20"/>
        </w:rPr>
        <w:t xml:space="preserve"> contenir :</w:t>
      </w:r>
    </w:p>
    <w:p w14:paraId="2D85073B" w14:textId="77777777" w:rsidR="00C4250E" w:rsidRPr="00C4250E" w:rsidRDefault="00C4250E" w:rsidP="00C4250E">
      <w:pPr>
        <w:spacing w:after="0"/>
        <w:jc w:val="both"/>
        <w:rPr>
          <w:rFonts w:ascii="Arial" w:eastAsia="Arial Unicode MS" w:hAnsi="Arial" w:cs="Arial"/>
          <w:sz w:val="20"/>
          <w:szCs w:val="20"/>
        </w:rPr>
      </w:pPr>
    </w:p>
    <w:p w14:paraId="5363E310" w14:textId="67CBD21E" w:rsidR="00C4250E" w:rsidRPr="00C4250E" w:rsidRDefault="00C4250E" w:rsidP="00C4250E">
      <w:pPr>
        <w:pStyle w:val="Paragraphedeliste"/>
        <w:numPr>
          <w:ilvl w:val="0"/>
          <w:numId w:val="42"/>
        </w:numPr>
        <w:spacing w:after="0" w:line="240" w:lineRule="auto"/>
        <w:jc w:val="both"/>
        <w:rPr>
          <w:rFonts w:ascii="Arial" w:eastAsia="Arial Unicode MS" w:hAnsi="Arial" w:cs="Arial"/>
          <w:sz w:val="20"/>
          <w:szCs w:val="20"/>
        </w:rPr>
      </w:pPr>
      <w:r w:rsidRPr="00C4250E">
        <w:rPr>
          <w:rFonts w:ascii="Arial" w:eastAsia="Arial Unicode MS" w:hAnsi="Arial" w:cs="Arial"/>
          <w:sz w:val="20"/>
          <w:szCs w:val="20"/>
        </w:rPr>
        <w:t xml:space="preserve">Le </w:t>
      </w:r>
      <w:r w:rsidRPr="00C4250E">
        <w:rPr>
          <w:rFonts w:ascii="Arial" w:eastAsia="Arial Unicode MS" w:hAnsi="Arial" w:cs="Arial"/>
          <w:b/>
          <w:bCs/>
          <w:sz w:val="20"/>
          <w:szCs w:val="20"/>
        </w:rPr>
        <w:t xml:space="preserve">CV du ou des </w:t>
      </w:r>
      <w:r w:rsidR="00BD7FDE">
        <w:rPr>
          <w:rFonts w:ascii="Arial" w:eastAsia="Arial Unicode MS" w:hAnsi="Arial" w:cs="Arial"/>
          <w:b/>
          <w:bCs/>
          <w:sz w:val="20"/>
          <w:szCs w:val="20"/>
        </w:rPr>
        <w:t xml:space="preserve">graphistes </w:t>
      </w:r>
      <w:r w:rsidRPr="00C4250E">
        <w:rPr>
          <w:rFonts w:ascii="Arial" w:eastAsia="Arial Unicode MS" w:hAnsi="Arial" w:cs="Arial"/>
          <w:sz w:val="20"/>
          <w:szCs w:val="20"/>
        </w:rPr>
        <w:t>proposés</w:t>
      </w:r>
      <w:r w:rsidRPr="00C4250E">
        <w:rPr>
          <w:rFonts w:ascii="Arial" w:hAnsi="Arial" w:cs="Arial"/>
          <w:sz w:val="20"/>
          <w:szCs w:val="20"/>
        </w:rPr>
        <w:t xml:space="preserve"> </w:t>
      </w:r>
      <w:r w:rsidR="00B84604">
        <w:rPr>
          <w:rFonts w:ascii="Arial" w:eastAsia="Arial Unicode MS" w:hAnsi="Arial" w:cs="Arial"/>
          <w:sz w:val="20"/>
          <w:szCs w:val="20"/>
        </w:rPr>
        <w:t>faisant apparaître</w:t>
      </w:r>
      <w:r w:rsidRPr="00C4250E">
        <w:rPr>
          <w:rFonts w:ascii="Arial" w:eastAsia="Arial Unicode MS" w:hAnsi="Arial" w:cs="Arial"/>
          <w:sz w:val="20"/>
          <w:szCs w:val="20"/>
        </w:rPr>
        <w:t xml:space="preserve"> l’expérience antérieure sur des </w:t>
      </w:r>
      <w:r w:rsidR="00B84604">
        <w:rPr>
          <w:rFonts w:ascii="Arial" w:eastAsia="Arial Unicode MS" w:hAnsi="Arial" w:cs="Arial"/>
          <w:sz w:val="20"/>
          <w:szCs w:val="20"/>
        </w:rPr>
        <w:t xml:space="preserve">prestations </w:t>
      </w:r>
      <w:r w:rsidRPr="00C4250E">
        <w:rPr>
          <w:rFonts w:ascii="Arial" w:eastAsia="Arial Unicode MS" w:hAnsi="Arial" w:cs="Arial"/>
          <w:sz w:val="20"/>
          <w:szCs w:val="20"/>
        </w:rPr>
        <w:t>similaires</w:t>
      </w:r>
      <w:r w:rsidR="00B84604">
        <w:rPr>
          <w:rFonts w:ascii="Arial" w:eastAsia="Arial Unicode MS" w:hAnsi="Arial" w:cs="Arial"/>
          <w:sz w:val="20"/>
          <w:szCs w:val="20"/>
        </w:rPr>
        <w:t> ;</w:t>
      </w:r>
    </w:p>
    <w:p w14:paraId="07FF14A2" w14:textId="575527CA" w:rsidR="00B84604" w:rsidRPr="00C4250E" w:rsidRDefault="00B84604" w:rsidP="00B84604">
      <w:pPr>
        <w:pStyle w:val="Paragraphedeliste"/>
        <w:numPr>
          <w:ilvl w:val="0"/>
          <w:numId w:val="42"/>
        </w:numPr>
        <w:spacing w:after="0" w:line="240" w:lineRule="auto"/>
        <w:jc w:val="both"/>
        <w:rPr>
          <w:rFonts w:ascii="Arial" w:eastAsia="Arial Unicode MS" w:hAnsi="Arial" w:cs="Arial"/>
          <w:sz w:val="20"/>
          <w:szCs w:val="20"/>
        </w:rPr>
      </w:pPr>
      <w:r>
        <w:rPr>
          <w:rFonts w:ascii="Arial" w:eastAsia="Arial Unicode MS" w:hAnsi="Arial" w:cs="Arial"/>
          <w:sz w:val="20"/>
          <w:szCs w:val="20"/>
        </w:rPr>
        <w:t xml:space="preserve">Un </w:t>
      </w:r>
      <w:r w:rsidRPr="00B84604">
        <w:rPr>
          <w:rFonts w:ascii="Arial" w:eastAsia="Arial Unicode MS" w:hAnsi="Arial" w:cs="Arial"/>
          <w:b/>
          <w:bCs/>
          <w:sz w:val="20"/>
          <w:szCs w:val="20"/>
        </w:rPr>
        <w:t xml:space="preserve">portefolio </w:t>
      </w:r>
      <w:r>
        <w:rPr>
          <w:rFonts w:ascii="Arial" w:eastAsia="Arial Unicode MS" w:hAnsi="Arial" w:cs="Arial"/>
          <w:sz w:val="20"/>
          <w:szCs w:val="20"/>
        </w:rPr>
        <w:t>composé de travaux similaires</w:t>
      </w:r>
      <w:r w:rsidR="00E0723D">
        <w:rPr>
          <w:rFonts w:ascii="Arial" w:eastAsia="Arial Unicode MS" w:hAnsi="Arial" w:cs="Arial"/>
          <w:sz w:val="20"/>
          <w:szCs w:val="20"/>
        </w:rPr>
        <w:t xml:space="preserve">, accompagné des références correspondantes </w:t>
      </w:r>
      <w:r>
        <w:rPr>
          <w:rFonts w:ascii="Arial" w:eastAsia="Arial Unicode MS" w:hAnsi="Arial" w:cs="Arial"/>
          <w:sz w:val="20"/>
          <w:szCs w:val="20"/>
        </w:rPr>
        <w:t>;</w:t>
      </w:r>
    </w:p>
    <w:p w14:paraId="3A0ABD9F" w14:textId="131B485C" w:rsidR="00C4250E" w:rsidRDefault="00C4250E" w:rsidP="00C4250E">
      <w:pPr>
        <w:pStyle w:val="Paragraphedeliste"/>
        <w:numPr>
          <w:ilvl w:val="0"/>
          <w:numId w:val="42"/>
        </w:numPr>
        <w:spacing w:after="0" w:line="240" w:lineRule="auto"/>
        <w:jc w:val="both"/>
        <w:rPr>
          <w:rFonts w:ascii="Arial" w:eastAsia="Arial Unicode MS" w:hAnsi="Arial" w:cs="Arial"/>
          <w:sz w:val="20"/>
          <w:szCs w:val="20"/>
        </w:rPr>
      </w:pPr>
      <w:r w:rsidRPr="00C4250E">
        <w:rPr>
          <w:rFonts w:ascii="Arial" w:eastAsia="Arial Unicode MS" w:hAnsi="Arial" w:cs="Arial"/>
          <w:sz w:val="20"/>
          <w:szCs w:val="20"/>
        </w:rPr>
        <w:t xml:space="preserve">Une </w:t>
      </w:r>
      <w:r w:rsidRPr="00C4250E">
        <w:rPr>
          <w:rFonts w:ascii="Arial" w:eastAsia="Arial Unicode MS" w:hAnsi="Arial" w:cs="Arial"/>
          <w:b/>
          <w:bCs/>
          <w:sz w:val="20"/>
          <w:szCs w:val="20"/>
        </w:rPr>
        <w:t xml:space="preserve">offre financière </w:t>
      </w:r>
      <w:r w:rsidRPr="00C4250E">
        <w:rPr>
          <w:rFonts w:ascii="Arial" w:eastAsia="Arial Unicode MS" w:hAnsi="Arial" w:cs="Arial"/>
          <w:sz w:val="20"/>
          <w:szCs w:val="20"/>
        </w:rPr>
        <w:t xml:space="preserve">détaillant </w:t>
      </w:r>
      <w:r w:rsidR="00B84604">
        <w:rPr>
          <w:rFonts w:ascii="Arial" w:eastAsia="Arial Unicode MS" w:hAnsi="Arial" w:cs="Arial"/>
          <w:sz w:val="20"/>
          <w:szCs w:val="20"/>
        </w:rPr>
        <w:t>le budget proposé</w:t>
      </w:r>
      <w:r w:rsidR="00166D47">
        <w:rPr>
          <w:rFonts w:ascii="Arial" w:eastAsia="Arial Unicode MS" w:hAnsi="Arial" w:cs="Arial"/>
          <w:sz w:val="20"/>
          <w:szCs w:val="20"/>
        </w:rPr>
        <w:t xml:space="preserve"> pour l’ensemble de la prestation</w:t>
      </w:r>
      <w:r w:rsidR="00B84604">
        <w:rPr>
          <w:rFonts w:ascii="Arial" w:eastAsia="Arial Unicode MS" w:hAnsi="Arial" w:cs="Arial"/>
          <w:sz w:val="20"/>
          <w:szCs w:val="20"/>
        </w:rPr>
        <w:t xml:space="preserve"> (HT)</w:t>
      </w:r>
    </w:p>
    <w:p w14:paraId="49194A50" w14:textId="77777777" w:rsidR="00C4250E" w:rsidRPr="00C4250E" w:rsidRDefault="00C4250E" w:rsidP="00C4250E">
      <w:pPr>
        <w:spacing w:after="0"/>
        <w:jc w:val="both"/>
        <w:rPr>
          <w:rFonts w:ascii="Arial" w:eastAsia="Arial Unicode MS" w:hAnsi="Arial" w:cs="Arial"/>
          <w:sz w:val="20"/>
          <w:szCs w:val="20"/>
        </w:rPr>
      </w:pPr>
    </w:p>
    <w:p w14:paraId="6A44B8D3" w14:textId="22388B9E" w:rsidR="00C4250E" w:rsidRPr="00C4250E" w:rsidRDefault="00C4250E" w:rsidP="00C4250E">
      <w:pPr>
        <w:spacing w:after="0"/>
        <w:jc w:val="both"/>
        <w:rPr>
          <w:rFonts w:ascii="Arial" w:eastAsia="Arial Unicode MS" w:hAnsi="Arial" w:cs="Arial"/>
          <w:sz w:val="20"/>
          <w:szCs w:val="20"/>
        </w:rPr>
      </w:pPr>
      <w:r w:rsidRPr="00C4250E">
        <w:rPr>
          <w:rFonts w:ascii="Arial" w:eastAsia="Arial Unicode MS" w:hAnsi="Arial" w:cs="Arial"/>
          <w:sz w:val="20"/>
          <w:szCs w:val="20"/>
        </w:rPr>
        <w:t xml:space="preserve">Le dossier de candidature complet devra être soumis </w:t>
      </w:r>
      <w:r w:rsidRPr="00C4250E">
        <w:rPr>
          <w:rFonts w:ascii="Arial" w:eastAsia="Arial Unicode MS" w:hAnsi="Arial" w:cs="Arial"/>
          <w:sz w:val="20"/>
          <w:szCs w:val="20"/>
          <w:u w:val="single"/>
        </w:rPr>
        <w:t xml:space="preserve">avant le </w:t>
      </w:r>
      <w:r w:rsidR="00683969">
        <w:rPr>
          <w:rFonts w:ascii="Arial" w:eastAsia="Arial Unicode MS" w:hAnsi="Arial" w:cs="Arial"/>
          <w:sz w:val="20"/>
          <w:szCs w:val="20"/>
          <w:u w:val="single"/>
        </w:rPr>
        <w:t>lundi</w:t>
      </w:r>
      <w:r w:rsidR="00B84604">
        <w:rPr>
          <w:rFonts w:ascii="Arial" w:eastAsia="Arial Unicode MS" w:hAnsi="Arial" w:cs="Arial"/>
          <w:sz w:val="20"/>
          <w:szCs w:val="20"/>
          <w:u w:val="single"/>
        </w:rPr>
        <w:t xml:space="preserve"> </w:t>
      </w:r>
      <w:r w:rsidR="00865A5D">
        <w:rPr>
          <w:rFonts w:ascii="Arial" w:eastAsia="Arial Unicode MS" w:hAnsi="Arial" w:cs="Arial"/>
          <w:sz w:val="20"/>
          <w:szCs w:val="20"/>
          <w:u w:val="single"/>
        </w:rPr>
        <w:t>1</w:t>
      </w:r>
      <w:r w:rsidR="00683969">
        <w:rPr>
          <w:rFonts w:ascii="Arial" w:eastAsia="Arial Unicode MS" w:hAnsi="Arial" w:cs="Arial"/>
          <w:sz w:val="20"/>
          <w:szCs w:val="20"/>
          <w:u w:val="single"/>
        </w:rPr>
        <w:t>3</w:t>
      </w:r>
      <w:bookmarkStart w:id="0" w:name="_GoBack"/>
      <w:bookmarkEnd w:id="0"/>
      <w:r w:rsidR="00B84604">
        <w:rPr>
          <w:rFonts w:ascii="Arial" w:eastAsia="Arial Unicode MS" w:hAnsi="Arial" w:cs="Arial"/>
          <w:sz w:val="20"/>
          <w:szCs w:val="20"/>
          <w:u w:val="single"/>
        </w:rPr>
        <w:t xml:space="preserve"> </w:t>
      </w:r>
      <w:r w:rsidR="00865A5D">
        <w:rPr>
          <w:rFonts w:ascii="Arial" w:eastAsia="Arial Unicode MS" w:hAnsi="Arial" w:cs="Arial"/>
          <w:sz w:val="20"/>
          <w:szCs w:val="20"/>
          <w:u w:val="single"/>
        </w:rPr>
        <w:t>mars</w:t>
      </w:r>
      <w:r w:rsidR="00B84604">
        <w:rPr>
          <w:rFonts w:ascii="Arial" w:eastAsia="Arial Unicode MS" w:hAnsi="Arial" w:cs="Arial"/>
          <w:sz w:val="20"/>
          <w:szCs w:val="20"/>
          <w:u w:val="single"/>
        </w:rPr>
        <w:t xml:space="preserve"> </w:t>
      </w:r>
      <w:r w:rsidRPr="00C4250E">
        <w:rPr>
          <w:rFonts w:ascii="Arial" w:eastAsia="Arial Unicode MS" w:hAnsi="Arial" w:cs="Arial"/>
          <w:sz w:val="20"/>
          <w:szCs w:val="20"/>
          <w:u w:val="single"/>
        </w:rPr>
        <w:t>202</w:t>
      </w:r>
      <w:r w:rsidR="00B84604">
        <w:rPr>
          <w:rFonts w:ascii="Arial" w:eastAsia="Arial Unicode MS" w:hAnsi="Arial" w:cs="Arial"/>
          <w:sz w:val="20"/>
          <w:szCs w:val="20"/>
          <w:u w:val="single"/>
        </w:rPr>
        <w:t>3</w:t>
      </w:r>
      <w:r w:rsidRPr="00C4250E">
        <w:rPr>
          <w:rFonts w:ascii="Arial" w:eastAsia="Arial Unicode MS" w:hAnsi="Arial" w:cs="Arial"/>
          <w:sz w:val="20"/>
          <w:szCs w:val="20"/>
        </w:rPr>
        <w:t xml:space="preserve"> </w:t>
      </w:r>
      <w:r w:rsidR="00E47517">
        <w:rPr>
          <w:rFonts w:ascii="Arial" w:eastAsia="Arial Unicode MS" w:hAnsi="Arial" w:cs="Arial"/>
          <w:sz w:val="20"/>
          <w:szCs w:val="20"/>
        </w:rPr>
        <w:t xml:space="preserve">sur la plateforme GEX, au lien suivant : </w:t>
      </w:r>
      <w:r w:rsidR="00E0723D">
        <w:rPr>
          <w:rFonts w:ascii="Arial" w:eastAsia="Arial Unicode MS" w:hAnsi="Arial" w:cs="Arial"/>
          <w:sz w:val="20"/>
          <w:szCs w:val="20"/>
        </w:rPr>
        <w:t xml:space="preserve"> </w:t>
      </w:r>
      <w:r w:rsidRPr="00C4250E">
        <w:rPr>
          <w:rFonts w:ascii="Arial" w:eastAsia="Arial Unicode MS" w:hAnsi="Arial" w:cs="Arial"/>
          <w:sz w:val="20"/>
          <w:szCs w:val="20"/>
        </w:rPr>
        <w:t xml:space="preserve"> </w:t>
      </w:r>
    </w:p>
    <w:p w14:paraId="21909FE3" w14:textId="77777777" w:rsidR="00C4250E" w:rsidRDefault="00C4250E" w:rsidP="00C4250E">
      <w:pPr>
        <w:autoSpaceDE w:val="0"/>
        <w:autoSpaceDN w:val="0"/>
        <w:adjustRightInd w:val="0"/>
        <w:spacing w:after="0" w:line="240" w:lineRule="auto"/>
        <w:jc w:val="both"/>
        <w:rPr>
          <w:rFonts w:ascii="Arial" w:hAnsi="Arial" w:cs="Arial"/>
          <w:color w:val="000000"/>
          <w:sz w:val="20"/>
          <w:szCs w:val="20"/>
        </w:rPr>
      </w:pPr>
    </w:p>
    <w:p w14:paraId="2D9BBC20" w14:textId="77777777" w:rsidR="00DB73D9" w:rsidRPr="00313D54" w:rsidRDefault="00DB73D9" w:rsidP="008C5F70">
      <w:pPr>
        <w:autoSpaceDE w:val="0"/>
        <w:autoSpaceDN w:val="0"/>
        <w:adjustRightInd w:val="0"/>
        <w:spacing w:after="0" w:line="240" w:lineRule="auto"/>
        <w:jc w:val="both"/>
        <w:rPr>
          <w:rFonts w:ascii="Arial" w:hAnsi="Arial" w:cs="Arial"/>
          <w:iCs/>
          <w:color w:val="000000"/>
          <w:sz w:val="20"/>
          <w:szCs w:val="20"/>
        </w:rPr>
      </w:pPr>
      <w:r w:rsidRPr="00313D54">
        <w:rPr>
          <w:rFonts w:ascii="Arial" w:hAnsi="Arial" w:cs="Arial"/>
          <w:iCs/>
          <w:color w:val="000000"/>
          <w:sz w:val="20"/>
          <w:szCs w:val="20"/>
        </w:rPr>
        <w:t>Le prestataire sera sélectionné sur les critères suivants :</w:t>
      </w:r>
    </w:p>
    <w:p w14:paraId="1FEC6CA5" w14:textId="469619A2" w:rsidR="00D4551D" w:rsidRDefault="00D4551D" w:rsidP="003424A2">
      <w:pPr>
        <w:pStyle w:val="Paragraphedeliste"/>
        <w:numPr>
          <w:ilvl w:val="0"/>
          <w:numId w:val="15"/>
        </w:numPr>
        <w:autoSpaceDE w:val="0"/>
        <w:autoSpaceDN w:val="0"/>
        <w:adjustRightInd w:val="0"/>
        <w:spacing w:after="0" w:line="240" w:lineRule="auto"/>
        <w:jc w:val="both"/>
        <w:rPr>
          <w:rFonts w:ascii="Arial" w:hAnsi="Arial" w:cs="Arial"/>
          <w:iCs/>
          <w:color w:val="000000"/>
          <w:sz w:val="20"/>
          <w:szCs w:val="20"/>
        </w:rPr>
      </w:pPr>
      <w:r>
        <w:rPr>
          <w:rFonts w:ascii="Arial" w:hAnsi="Arial" w:cs="Arial"/>
          <w:iCs/>
          <w:color w:val="000000"/>
          <w:sz w:val="20"/>
          <w:szCs w:val="20"/>
        </w:rPr>
        <w:t>Profil</w:t>
      </w:r>
      <w:r w:rsidR="00E47517">
        <w:rPr>
          <w:rFonts w:ascii="Arial" w:hAnsi="Arial" w:cs="Arial"/>
          <w:iCs/>
          <w:color w:val="000000"/>
          <w:sz w:val="20"/>
          <w:szCs w:val="20"/>
        </w:rPr>
        <w:t xml:space="preserve"> et expérience</w:t>
      </w:r>
      <w:r>
        <w:rPr>
          <w:rFonts w:ascii="Arial" w:hAnsi="Arial" w:cs="Arial"/>
          <w:iCs/>
          <w:color w:val="000000"/>
          <w:sz w:val="20"/>
          <w:szCs w:val="20"/>
        </w:rPr>
        <w:t xml:space="preserve"> du ou des </w:t>
      </w:r>
      <w:proofErr w:type="spellStart"/>
      <w:r>
        <w:rPr>
          <w:rFonts w:ascii="Arial" w:hAnsi="Arial" w:cs="Arial"/>
          <w:iCs/>
          <w:color w:val="000000"/>
          <w:sz w:val="20"/>
          <w:szCs w:val="20"/>
        </w:rPr>
        <w:t>graphiste.s</w:t>
      </w:r>
      <w:proofErr w:type="spellEnd"/>
    </w:p>
    <w:p w14:paraId="4A9C5021" w14:textId="43BD5D76" w:rsidR="00313D54" w:rsidRDefault="00B84604" w:rsidP="003424A2">
      <w:pPr>
        <w:pStyle w:val="Paragraphedeliste"/>
        <w:numPr>
          <w:ilvl w:val="0"/>
          <w:numId w:val="15"/>
        </w:numPr>
        <w:autoSpaceDE w:val="0"/>
        <w:autoSpaceDN w:val="0"/>
        <w:adjustRightInd w:val="0"/>
        <w:spacing w:after="0" w:line="240" w:lineRule="auto"/>
        <w:jc w:val="both"/>
        <w:rPr>
          <w:rFonts w:ascii="Arial" w:hAnsi="Arial" w:cs="Arial"/>
          <w:iCs/>
          <w:color w:val="000000"/>
          <w:sz w:val="20"/>
          <w:szCs w:val="20"/>
        </w:rPr>
      </w:pPr>
      <w:r>
        <w:rPr>
          <w:rFonts w:ascii="Arial" w:hAnsi="Arial" w:cs="Arial"/>
          <w:iCs/>
          <w:color w:val="000000"/>
          <w:sz w:val="20"/>
          <w:szCs w:val="20"/>
        </w:rPr>
        <w:t>Qualité</w:t>
      </w:r>
      <w:r w:rsidR="00E47517">
        <w:rPr>
          <w:rFonts w:ascii="Arial" w:hAnsi="Arial" w:cs="Arial"/>
          <w:iCs/>
          <w:color w:val="000000"/>
          <w:sz w:val="20"/>
          <w:szCs w:val="20"/>
        </w:rPr>
        <w:t>, créativité</w:t>
      </w:r>
      <w:r>
        <w:rPr>
          <w:rFonts w:ascii="Arial" w:hAnsi="Arial" w:cs="Arial"/>
          <w:iCs/>
          <w:color w:val="000000"/>
          <w:sz w:val="20"/>
          <w:szCs w:val="20"/>
        </w:rPr>
        <w:t xml:space="preserve"> </w:t>
      </w:r>
      <w:r w:rsidR="0095615B">
        <w:rPr>
          <w:rFonts w:ascii="Arial" w:hAnsi="Arial" w:cs="Arial"/>
          <w:iCs/>
          <w:color w:val="000000"/>
          <w:sz w:val="20"/>
          <w:szCs w:val="20"/>
        </w:rPr>
        <w:t xml:space="preserve">et pertinence </w:t>
      </w:r>
      <w:r>
        <w:rPr>
          <w:rFonts w:ascii="Arial" w:hAnsi="Arial" w:cs="Arial"/>
          <w:iCs/>
          <w:color w:val="000000"/>
          <w:sz w:val="20"/>
          <w:szCs w:val="20"/>
        </w:rPr>
        <w:t>du portefolio de r</w:t>
      </w:r>
      <w:r w:rsidR="00313D54">
        <w:rPr>
          <w:rFonts w:ascii="Arial" w:hAnsi="Arial" w:cs="Arial"/>
          <w:iCs/>
          <w:color w:val="000000"/>
          <w:sz w:val="20"/>
          <w:szCs w:val="20"/>
        </w:rPr>
        <w:t>éférences similaires</w:t>
      </w:r>
    </w:p>
    <w:p w14:paraId="135C94FE" w14:textId="3E500452" w:rsidR="00355A67" w:rsidRDefault="00313D54" w:rsidP="00C835AD">
      <w:pPr>
        <w:pStyle w:val="Paragraphedeliste"/>
        <w:numPr>
          <w:ilvl w:val="0"/>
          <w:numId w:val="15"/>
        </w:numPr>
        <w:autoSpaceDE w:val="0"/>
        <w:autoSpaceDN w:val="0"/>
        <w:adjustRightInd w:val="0"/>
        <w:spacing w:after="0" w:line="240" w:lineRule="auto"/>
        <w:jc w:val="both"/>
        <w:rPr>
          <w:rFonts w:ascii="Arial" w:hAnsi="Arial" w:cs="Arial"/>
          <w:color w:val="000000"/>
          <w:sz w:val="20"/>
          <w:szCs w:val="20"/>
        </w:rPr>
      </w:pPr>
      <w:r w:rsidRPr="00313D54">
        <w:rPr>
          <w:rFonts w:ascii="Arial" w:hAnsi="Arial" w:cs="Arial"/>
          <w:color w:val="000000"/>
          <w:sz w:val="20"/>
          <w:szCs w:val="20"/>
        </w:rPr>
        <w:t>Offre financière</w:t>
      </w:r>
    </w:p>
    <w:p w14:paraId="158B80D7" w14:textId="77777777" w:rsidR="003D7D22" w:rsidRDefault="003D7D22" w:rsidP="003D7D22">
      <w:pPr>
        <w:autoSpaceDE w:val="0"/>
        <w:autoSpaceDN w:val="0"/>
        <w:adjustRightInd w:val="0"/>
        <w:spacing w:after="0" w:line="240" w:lineRule="auto"/>
        <w:jc w:val="both"/>
        <w:rPr>
          <w:rFonts w:ascii="Arial" w:hAnsi="Arial" w:cs="Arial"/>
          <w:color w:val="000000"/>
          <w:sz w:val="20"/>
          <w:szCs w:val="20"/>
        </w:rPr>
      </w:pPr>
    </w:p>
    <w:p w14:paraId="5251194A" w14:textId="77777777" w:rsidR="00C4250E" w:rsidRPr="003D7D22" w:rsidRDefault="00C4250E">
      <w:pPr>
        <w:autoSpaceDE w:val="0"/>
        <w:autoSpaceDN w:val="0"/>
        <w:adjustRightInd w:val="0"/>
        <w:spacing w:after="0" w:line="240" w:lineRule="auto"/>
        <w:jc w:val="both"/>
        <w:rPr>
          <w:rFonts w:ascii="Arial" w:hAnsi="Arial" w:cs="Arial"/>
          <w:color w:val="000000"/>
          <w:sz w:val="20"/>
          <w:szCs w:val="20"/>
        </w:rPr>
      </w:pPr>
    </w:p>
    <w:sectPr w:rsidR="00C4250E" w:rsidRPr="003D7D22" w:rsidSect="0029214B">
      <w:headerReference w:type="default" r:id="rId9"/>
      <w:pgSz w:w="11906" w:h="16838"/>
      <w:pgMar w:top="2552"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D6C541" w14:textId="77777777" w:rsidR="000E3681" w:rsidRDefault="000E3681" w:rsidP="0029214B">
      <w:pPr>
        <w:spacing w:after="0" w:line="240" w:lineRule="auto"/>
      </w:pPr>
      <w:r>
        <w:separator/>
      </w:r>
    </w:p>
  </w:endnote>
  <w:endnote w:type="continuationSeparator" w:id="0">
    <w:p w14:paraId="540EA702" w14:textId="77777777" w:rsidR="000E3681" w:rsidRDefault="000E3681" w:rsidP="00292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roid Sans Fallback">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D9A665" w14:textId="77777777" w:rsidR="000E3681" w:rsidRDefault="000E3681" w:rsidP="0029214B">
      <w:pPr>
        <w:spacing w:after="0" w:line="240" w:lineRule="auto"/>
      </w:pPr>
      <w:r>
        <w:separator/>
      </w:r>
    </w:p>
  </w:footnote>
  <w:footnote w:type="continuationSeparator" w:id="0">
    <w:p w14:paraId="32E09AB7" w14:textId="77777777" w:rsidR="000E3681" w:rsidRDefault="000E3681" w:rsidP="0029214B">
      <w:pPr>
        <w:spacing w:after="0" w:line="240" w:lineRule="auto"/>
      </w:pPr>
      <w:r>
        <w:continuationSeparator/>
      </w:r>
    </w:p>
  </w:footnote>
  <w:footnote w:id="1">
    <w:p w14:paraId="6F1E3E8C" w14:textId="673951A6" w:rsidR="00A748D6" w:rsidRDefault="00A748D6" w:rsidP="00A748D6">
      <w:pPr>
        <w:pStyle w:val="Notedebasdepage"/>
        <w:jc w:val="both"/>
      </w:pPr>
      <w:r>
        <w:rPr>
          <w:rStyle w:val="Appelnotedebasdep"/>
        </w:rPr>
        <w:footnoteRef/>
      </w:r>
      <w:r>
        <w:t xml:space="preserve"> Cette charte graphique est actuellement en cours de création ; elle sera fournie au prestataire au moment du démarrage de la prestation. Elle reprendra en grande partie l’identité graphique de l’agence (logos, couleurs…).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D5D62" w14:textId="1135C415" w:rsidR="00C835AD" w:rsidRDefault="00C835AD" w:rsidP="0029214B">
    <w:pPr>
      <w:pStyle w:val="En-tte"/>
      <w:jc w:val="center"/>
    </w:pPr>
    <w:r>
      <w:rPr>
        <w:noProof/>
        <w:lang w:val="en-GB" w:eastAsia="en-GB"/>
      </w:rPr>
      <w:drawing>
        <wp:anchor distT="0" distB="0" distL="114300" distR="114300" simplePos="0" relativeHeight="251661312" behindDoc="0" locked="0" layoutInCell="1" allowOverlap="1" wp14:anchorId="7C45F2B4" wp14:editId="56B007B5">
          <wp:simplePos x="0" y="0"/>
          <wp:positionH relativeFrom="margin">
            <wp:align>center</wp:align>
          </wp:positionH>
          <wp:positionV relativeFrom="paragraph">
            <wp:posOffset>136322</wp:posOffset>
          </wp:positionV>
          <wp:extent cx="1819910" cy="931545"/>
          <wp:effectExtent l="0" t="0" r="0" b="0"/>
          <wp:wrapThrough wrapText="bothSides">
            <wp:wrapPolygon edited="0">
              <wp:start x="1357" y="3975"/>
              <wp:lineTo x="1357" y="17669"/>
              <wp:lineTo x="16731" y="17669"/>
              <wp:lineTo x="17184" y="11926"/>
              <wp:lineTo x="18088" y="11926"/>
              <wp:lineTo x="20123" y="7067"/>
              <wp:lineTo x="19897" y="3975"/>
              <wp:lineTo x="1357" y="3975"/>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Expertise France - Fond 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9910" cy="93154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ED95A0E"/>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403895"/>
    <w:multiLevelType w:val="multilevel"/>
    <w:tmpl w:val="CB14654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E27D00"/>
    <w:multiLevelType w:val="hybridMultilevel"/>
    <w:tmpl w:val="7A0A6C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3E60E0"/>
    <w:multiLevelType w:val="hybridMultilevel"/>
    <w:tmpl w:val="9DD0BE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44717B"/>
    <w:multiLevelType w:val="hybridMultilevel"/>
    <w:tmpl w:val="52D89986"/>
    <w:lvl w:ilvl="0" w:tplc="8744CA66">
      <w:start w:val="10"/>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F05136"/>
    <w:multiLevelType w:val="hybridMultilevel"/>
    <w:tmpl w:val="E4A091B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3816A19"/>
    <w:multiLevelType w:val="hybridMultilevel"/>
    <w:tmpl w:val="17BCE2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7EF52DC"/>
    <w:multiLevelType w:val="hybridMultilevel"/>
    <w:tmpl w:val="5A144076"/>
    <w:lvl w:ilvl="0" w:tplc="040C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C9112F7"/>
    <w:multiLevelType w:val="hybridMultilevel"/>
    <w:tmpl w:val="CD76E818"/>
    <w:lvl w:ilvl="0" w:tplc="AA02A184">
      <w:start w:val="7"/>
      <w:numFmt w:val="bullet"/>
      <w:lvlText w:val=""/>
      <w:lvlJc w:val="left"/>
      <w:pPr>
        <w:ind w:left="720" w:hanging="360"/>
      </w:pPr>
      <w:rPr>
        <w:rFonts w:ascii="Wingdings" w:eastAsiaTheme="minorHAnsi" w:hAnsi="Wingdings" w:cs="Times-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E2B198F"/>
    <w:multiLevelType w:val="hybridMultilevel"/>
    <w:tmpl w:val="87BE1A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F0E0F46"/>
    <w:multiLevelType w:val="multilevel"/>
    <w:tmpl w:val="35CA0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C70E18"/>
    <w:multiLevelType w:val="hybridMultilevel"/>
    <w:tmpl w:val="484855BC"/>
    <w:lvl w:ilvl="0" w:tplc="607AC28E">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D2A6E65"/>
    <w:multiLevelType w:val="hybridMultilevel"/>
    <w:tmpl w:val="E29049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EE7216C"/>
    <w:multiLevelType w:val="hybridMultilevel"/>
    <w:tmpl w:val="BEE4CECE"/>
    <w:lvl w:ilvl="0" w:tplc="59824A8E">
      <w:start w:val="9"/>
      <w:numFmt w:val="bullet"/>
      <w:lvlText w:val="-"/>
      <w:lvlJc w:val="left"/>
      <w:pPr>
        <w:ind w:left="720" w:hanging="360"/>
      </w:pPr>
      <w:rPr>
        <w:rFonts w:ascii="Times-Roman" w:eastAsiaTheme="minorHAnsi" w:hAnsi="Times-Roman" w:cs="Times-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2982A3B"/>
    <w:multiLevelType w:val="hybridMultilevel"/>
    <w:tmpl w:val="A3E4CA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398150A"/>
    <w:multiLevelType w:val="hybridMultilevel"/>
    <w:tmpl w:val="A992B2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3DE186E"/>
    <w:multiLevelType w:val="hybridMultilevel"/>
    <w:tmpl w:val="DE5E53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46C6339"/>
    <w:multiLevelType w:val="hybridMultilevel"/>
    <w:tmpl w:val="A29A6B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49B4921"/>
    <w:multiLevelType w:val="hybridMultilevel"/>
    <w:tmpl w:val="8B8E3B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6BE641C"/>
    <w:multiLevelType w:val="hybridMultilevel"/>
    <w:tmpl w:val="9F40C9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87F201A"/>
    <w:multiLevelType w:val="hybridMultilevel"/>
    <w:tmpl w:val="9C0877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8E90F75"/>
    <w:multiLevelType w:val="hybridMultilevel"/>
    <w:tmpl w:val="545A8F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2963116"/>
    <w:multiLevelType w:val="hybridMultilevel"/>
    <w:tmpl w:val="ABD8EA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5995151"/>
    <w:multiLevelType w:val="hybridMultilevel"/>
    <w:tmpl w:val="9F40E0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5E23CAC"/>
    <w:multiLevelType w:val="hybridMultilevel"/>
    <w:tmpl w:val="A1CC99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77F043F"/>
    <w:multiLevelType w:val="hybridMultilevel"/>
    <w:tmpl w:val="7CA2B7EC"/>
    <w:lvl w:ilvl="0" w:tplc="1B54AAA2">
      <w:start w:val="1"/>
      <w:numFmt w:val="bullet"/>
      <w:lvlText w:val="-"/>
      <w:lvlJc w:val="left"/>
      <w:pPr>
        <w:ind w:left="720" w:hanging="360"/>
      </w:pPr>
      <w:rPr>
        <w:rFonts w:ascii="Arial" w:eastAsiaTheme="minorHAnsi" w:hAnsi="Arial" w:cs="Arial" w:hint="default"/>
        <w:sz w:val="2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8012285"/>
    <w:multiLevelType w:val="hybridMultilevel"/>
    <w:tmpl w:val="0616D5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8AC1FD3"/>
    <w:multiLevelType w:val="multilevel"/>
    <w:tmpl w:val="5100F8F8"/>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8CF66F7"/>
    <w:multiLevelType w:val="hybridMultilevel"/>
    <w:tmpl w:val="B9B846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11E28A3"/>
    <w:multiLevelType w:val="multilevel"/>
    <w:tmpl w:val="542816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65A77C2"/>
    <w:multiLevelType w:val="hybridMultilevel"/>
    <w:tmpl w:val="3EE4386E"/>
    <w:lvl w:ilvl="0" w:tplc="37369D0C">
      <w:start w:val="9"/>
      <w:numFmt w:val="bullet"/>
      <w:lvlText w:val="-"/>
      <w:lvlJc w:val="left"/>
      <w:pPr>
        <w:ind w:left="720" w:hanging="360"/>
      </w:pPr>
      <w:rPr>
        <w:rFonts w:ascii="Times-Roman" w:eastAsiaTheme="minorHAnsi" w:hAnsi="Times-Roman" w:cs="Times-Roman" w:hint="default"/>
        <w:color w:val="000000"/>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C863A1B"/>
    <w:multiLevelType w:val="hybridMultilevel"/>
    <w:tmpl w:val="FFFFFFFF"/>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32" w15:restartNumberingAfterBreak="0">
    <w:nsid w:val="5CAA3592"/>
    <w:multiLevelType w:val="multilevel"/>
    <w:tmpl w:val="D2B05B0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CC23D62"/>
    <w:multiLevelType w:val="hybridMultilevel"/>
    <w:tmpl w:val="3C3070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04D302F"/>
    <w:multiLevelType w:val="hybridMultilevel"/>
    <w:tmpl w:val="44F25C10"/>
    <w:lvl w:ilvl="0" w:tplc="150E198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2E93F18"/>
    <w:multiLevelType w:val="hybridMultilevel"/>
    <w:tmpl w:val="B36CB1C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45E31DE"/>
    <w:multiLevelType w:val="hybridMultilevel"/>
    <w:tmpl w:val="A372DDDA"/>
    <w:lvl w:ilvl="0" w:tplc="74984BB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4C23706"/>
    <w:multiLevelType w:val="multilevel"/>
    <w:tmpl w:val="FE3A9C7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1175F88"/>
    <w:multiLevelType w:val="hybridMultilevel"/>
    <w:tmpl w:val="5F26A650"/>
    <w:lvl w:ilvl="0" w:tplc="02FA9CB6">
      <w:start w:val="1"/>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9" w15:restartNumberingAfterBreak="0">
    <w:nsid w:val="75051B60"/>
    <w:multiLevelType w:val="hybridMultilevel"/>
    <w:tmpl w:val="BC8CF69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61F5D12"/>
    <w:multiLevelType w:val="hybridMultilevel"/>
    <w:tmpl w:val="7248C7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93A03C5"/>
    <w:multiLevelType w:val="hybridMultilevel"/>
    <w:tmpl w:val="6DFCF6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0"/>
  </w:num>
  <w:num w:numId="2">
    <w:abstractNumId w:val="13"/>
  </w:num>
  <w:num w:numId="3">
    <w:abstractNumId w:val="38"/>
  </w:num>
  <w:num w:numId="4">
    <w:abstractNumId w:val="25"/>
  </w:num>
  <w:num w:numId="5">
    <w:abstractNumId w:val="11"/>
  </w:num>
  <w:num w:numId="6">
    <w:abstractNumId w:val="29"/>
  </w:num>
  <w:num w:numId="7">
    <w:abstractNumId w:val="8"/>
  </w:num>
  <w:num w:numId="8">
    <w:abstractNumId w:val="27"/>
  </w:num>
  <w:num w:numId="9">
    <w:abstractNumId w:val="22"/>
  </w:num>
  <w:num w:numId="10">
    <w:abstractNumId w:val="32"/>
  </w:num>
  <w:num w:numId="11">
    <w:abstractNumId w:val="37"/>
  </w:num>
  <w:num w:numId="12">
    <w:abstractNumId w:val="35"/>
  </w:num>
  <w:num w:numId="13">
    <w:abstractNumId w:val="1"/>
  </w:num>
  <w:num w:numId="14">
    <w:abstractNumId w:val="16"/>
  </w:num>
  <w:num w:numId="15">
    <w:abstractNumId w:val="21"/>
  </w:num>
  <w:num w:numId="16">
    <w:abstractNumId w:val="3"/>
  </w:num>
  <w:num w:numId="17">
    <w:abstractNumId w:val="4"/>
  </w:num>
  <w:num w:numId="18">
    <w:abstractNumId w:val="17"/>
  </w:num>
  <w:num w:numId="19">
    <w:abstractNumId w:val="18"/>
  </w:num>
  <w:num w:numId="20">
    <w:abstractNumId w:val="26"/>
  </w:num>
  <w:num w:numId="21">
    <w:abstractNumId w:val="6"/>
  </w:num>
  <w:num w:numId="22">
    <w:abstractNumId w:val="24"/>
  </w:num>
  <w:num w:numId="23">
    <w:abstractNumId w:val="9"/>
  </w:num>
  <w:num w:numId="24">
    <w:abstractNumId w:val="40"/>
  </w:num>
  <w:num w:numId="25">
    <w:abstractNumId w:val="15"/>
  </w:num>
  <w:num w:numId="26">
    <w:abstractNumId w:val="28"/>
  </w:num>
  <w:num w:numId="27">
    <w:abstractNumId w:val="5"/>
  </w:num>
  <w:num w:numId="28">
    <w:abstractNumId w:val="12"/>
  </w:num>
  <w:num w:numId="29">
    <w:abstractNumId w:val="34"/>
  </w:num>
  <w:num w:numId="30">
    <w:abstractNumId w:val="0"/>
  </w:num>
  <w:num w:numId="31">
    <w:abstractNumId w:val="31"/>
  </w:num>
  <w:num w:numId="32">
    <w:abstractNumId w:val="39"/>
  </w:num>
  <w:num w:numId="33">
    <w:abstractNumId w:val="10"/>
  </w:num>
  <w:num w:numId="34">
    <w:abstractNumId w:val="20"/>
  </w:num>
  <w:num w:numId="35">
    <w:abstractNumId w:val="2"/>
  </w:num>
  <w:num w:numId="36">
    <w:abstractNumId w:val="33"/>
  </w:num>
  <w:num w:numId="37">
    <w:abstractNumId w:val="23"/>
  </w:num>
  <w:num w:numId="38">
    <w:abstractNumId w:val="14"/>
  </w:num>
  <w:num w:numId="39">
    <w:abstractNumId w:val="36"/>
  </w:num>
  <w:num w:numId="40">
    <w:abstractNumId w:val="41"/>
  </w:num>
  <w:num w:numId="41">
    <w:abstractNumId w:val="7"/>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AF8"/>
    <w:rsid w:val="000005B9"/>
    <w:rsid w:val="0000238D"/>
    <w:rsid w:val="00002BAB"/>
    <w:rsid w:val="0002101E"/>
    <w:rsid w:val="00030CFB"/>
    <w:rsid w:val="00037935"/>
    <w:rsid w:val="00050869"/>
    <w:rsid w:val="00051011"/>
    <w:rsid w:val="000535EA"/>
    <w:rsid w:val="00054788"/>
    <w:rsid w:val="00054A6B"/>
    <w:rsid w:val="00056F8E"/>
    <w:rsid w:val="00067EB4"/>
    <w:rsid w:val="00073C4B"/>
    <w:rsid w:val="0009402D"/>
    <w:rsid w:val="000A4263"/>
    <w:rsid w:val="000A65A5"/>
    <w:rsid w:val="000B02D2"/>
    <w:rsid w:val="000B1473"/>
    <w:rsid w:val="000B2CA1"/>
    <w:rsid w:val="000B49A5"/>
    <w:rsid w:val="000C6CB1"/>
    <w:rsid w:val="000D29A8"/>
    <w:rsid w:val="000D2A56"/>
    <w:rsid w:val="000D48AC"/>
    <w:rsid w:val="000E21F5"/>
    <w:rsid w:val="000E3681"/>
    <w:rsid w:val="000F3094"/>
    <w:rsid w:val="000F789C"/>
    <w:rsid w:val="001002A7"/>
    <w:rsid w:val="00101AFA"/>
    <w:rsid w:val="0010430F"/>
    <w:rsid w:val="00107041"/>
    <w:rsid w:val="001139B3"/>
    <w:rsid w:val="00123248"/>
    <w:rsid w:val="00124503"/>
    <w:rsid w:val="00130102"/>
    <w:rsid w:val="00135ABC"/>
    <w:rsid w:val="00144DEB"/>
    <w:rsid w:val="00160FA9"/>
    <w:rsid w:val="00165C5E"/>
    <w:rsid w:val="00166D47"/>
    <w:rsid w:val="001706CE"/>
    <w:rsid w:val="00174E39"/>
    <w:rsid w:val="00176063"/>
    <w:rsid w:val="00190E37"/>
    <w:rsid w:val="001939DF"/>
    <w:rsid w:val="00194BEE"/>
    <w:rsid w:val="00197F7E"/>
    <w:rsid w:val="001B633E"/>
    <w:rsid w:val="001C23D4"/>
    <w:rsid w:val="001C6190"/>
    <w:rsid w:val="001C7BB1"/>
    <w:rsid w:val="001C7F5C"/>
    <w:rsid w:val="001D4C01"/>
    <w:rsid w:val="001D5433"/>
    <w:rsid w:val="001E16CD"/>
    <w:rsid w:val="001E6F26"/>
    <w:rsid w:val="001F30B3"/>
    <w:rsid w:val="00202723"/>
    <w:rsid w:val="0020338B"/>
    <w:rsid w:val="002033BA"/>
    <w:rsid w:val="002053B7"/>
    <w:rsid w:val="002055C0"/>
    <w:rsid w:val="00211675"/>
    <w:rsid w:val="00213868"/>
    <w:rsid w:val="00214EAB"/>
    <w:rsid w:val="00226EB4"/>
    <w:rsid w:val="00230200"/>
    <w:rsid w:val="00231C7F"/>
    <w:rsid w:val="00241714"/>
    <w:rsid w:val="00245921"/>
    <w:rsid w:val="00261722"/>
    <w:rsid w:val="00270CF6"/>
    <w:rsid w:val="002734A5"/>
    <w:rsid w:val="00276F39"/>
    <w:rsid w:val="00277B33"/>
    <w:rsid w:val="0029214B"/>
    <w:rsid w:val="002A1A14"/>
    <w:rsid w:val="002B22B5"/>
    <w:rsid w:val="002B70AC"/>
    <w:rsid w:val="002C39B5"/>
    <w:rsid w:val="002D123F"/>
    <w:rsid w:val="002D4437"/>
    <w:rsid w:val="002D4F57"/>
    <w:rsid w:val="002E62F4"/>
    <w:rsid w:val="002F03C6"/>
    <w:rsid w:val="00302E2D"/>
    <w:rsid w:val="00305897"/>
    <w:rsid w:val="0030682C"/>
    <w:rsid w:val="00313D54"/>
    <w:rsid w:val="003353BE"/>
    <w:rsid w:val="003424A2"/>
    <w:rsid w:val="0034419F"/>
    <w:rsid w:val="00345DAC"/>
    <w:rsid w:val="00350C64"/>
    <w:rsid w:val="00351D28"/>
    <w:rsid w:val="0035215D"/>
    <w:rsid w:val="003534BB"/>
    <w:rsid w:val="00355A67"/>
    <w:rsid w:val="00361A8B"/>
    <w:rsid w:val="00362397"/>
    <w:rsid w:val="0036499E"/>
    <w:rsid w:val="003658AE"/>
    <w:rsid w:val="00365F25"/>
    <w:rsid w:val="00367D64"/>
    <w:rsid w:val="003740B5"/>
    <w:rsid w:val="00376F53"/>
    <w:rsid w:val="00380E1A"/>
    <w:rsid w:val="003823B5"/>
    <w:rsid w:val="00385918"/>
    <w:rsid w:val="00385FF5"/>
    <w:rsid w:val="00387124"/>
    <w:rsid w:val="00396A90"/>
    <w:rsid w:val="003A4F8A"/>
    <w:rsid w:val="003A5D10"/>
    <w:rsid w:val="003A677B"/>
    <w:rsid w:val="003A6D03"/>
    <w:rsid w:val="003B3BAC"/>
    <w:rsid w:val="003B40A9"/>
    <w:rsid w:val="003C00C9"/>
    <w:rsid w:val="003D7D22"/>
    <w:rsid w:val="003E0C55"/>
    <w:rsid w:val="003E116C"/>
    <w:rsid w:val="003F70F0"/>
    <w:rsid w:val="0040658F"/>
    <w:rsid w:val="00417740"/>
    <w:rsid w:val="004179F3"/>
    <w:rsid w:val="00430D86"/>
    <w:rsid w:val="00431ADC"/>
    <w:rsid w:val="004355F3"/>
    <w:rsid w:val="00435AEE"/>
    <w:rsid w:val="00437516"/>
    <w:rsid w:val="0044018A"/>
    <w:rsid w:val="0044417D"/>
    <w:rsid w:val="00450B76"/>
    <w:rsid w:val="00465F3A"/>
    <w:rsid w:val="00467DB9"/>
    <w:rsid w:val="00470EFC"/>
    <w:rsid w:val="00476B0B"/>
    <w:rsid w:val="00492910"/>
    <w:rsid w:val="00496053"/>
    <w:rsid w:val="0049706D"/>
    <w:rsid w:val="004B006E"/>
    <w:rsid w:val="004B0B04"/>
    <w:rsid w:val="004B1369"/>
    <w:rsid w:val="004B3B46"/>
    <w:rsid w:val="004B453C"/>
    <w:rsid w:val="004B65FE"/>
    <w:rsid w:val="004C49D6"/>
    <w:rsid w:val="004D1579"/>
    <w:rsid w:val="004D1D9B"/>
    <w:rsid w:val="004D28C0"/>
    <w:rsid w:val="004F35AE"/>
    <w:rsid w:val="004F4BC7"/>
    <w:rsid w:val="004F722C"/>
    <w:rsid w:val="00510CD1"/>
    <w:rsid w:val="005146EB"/>
    <w:rsid w:val="00523BDC"/>
    <w:rsid w:val="00531A8C"/>
    <w:rsid w:val="00532B3A"/>
    <w:rsid w:val="00540C2F"/>
    <w:rsid w:val="00543F26"/>
    <w:rsid w:val="005478C0"/>
    <w:rsid w:val="00561A16"/>
    <w:rsid w:val="00571572"/>
    <w:rsid w:val="00571DB1"/>
    <w:rsid w:val="00574C56"/>
    <w:rsid w:val="005772FD"/>
    <w:rsid w:val="005811E1"/>
    <w:rsid w:val="005871F8"/>
    <w:rsid w:val="0059372C"/>
    <w:rsid w:val="005A227F"/>
    <w:rsid w:val="005B62E0"/>
    <w:rsid w:val="005C0228"/>
    <w:rsid w:val="005C45EC"/>
    <w:rsid w:val="005D31B2"/>
    <w:rsid w:val="005E0B11"/>
    <w:rsid w:val="005E1087"/>
    <w:rsid w:val="005E32C1"/>
    <w:rsid w:val="005E6097"/>
    <w:rsid w:val="005F36B5"/>
    <w:rsid w:val="005F7357"/>
    <w:rsid w:val="00602D7E"/>
    <w:rsid w:val="006063A4"/>
    <w:rsid w:val="00607CB7"/>
    <w:rsid w:val="006104BF"/>
    <w:rsid w:val="00616B77"/>
    <w:rsid w:val="006172E3"/>
    <w:rsid w:val="00622C7D"/>
    <w:rsid w:val="00626011"/>
    <w:rsid w:val="006279E4"/>
    <w:rsid w:val="00631666"/>
    <w:rsid w:val="006471C8"/>
    <w:rsid w:val="006501A7"/>
    <w:rsid w:val="006640B8"/>
    <w:rsid w:val="006705CA"/>
    <w:rsid w:val="00673DE1"/>
    <w:rsid w:val="006750B3"/>
    <w:rsid w:val="006759CD"/>
    <w:rsid w:val="0067686A"/>
    <w:rsid w:val="00683969"/>
    <w:rsid w:val="00684CBE"/>
    <w:rsid w:val="00697539"/>
    <w:rsid w:val="006A7638"/>
    <w:rsid w:val="006B2DD4"/>
    <w:rsid w:val="006C441E"/>
    <w:rsid w:val="006D43C1"/>
    <w:rsid w:val="007024D6"/>
    <w:rsid w:val="00702F2B"/>
    <w:rsid w:val="007037EC"/>
    <w:rsid w:val="00711549"/>
    <w:rsid w:val="00713B80"/>
    <w:rsid w:val="0072120C"/>
    <w:rsid w:val="00736942"/>
    <w:rsid w:val="0074067A"/>
    <w:rsid w:val="007546A3"/>
    <w:rsid w:val="0076333A"/>
    <w:rsid w:val="00771000"/>
    <w:rsid w:val="00780533"/>
    <w:rsid w:val="00781BDB"/>
    <w:rsid w:val="00786E40"/>
    <w:rsid w:val="00790464"/>
    <w:rsid w:val="00796B9C"/>
    <w:rsid w:val="007A2DD2"/>
    <w:rsid w:val="007B0999"/>
    <w:rsid w:val="007B72CC"/>
    <w:rsid w:val="007B757D"/>
    <w:rsid w:val="007C190E"/>
    <w:rsid w:val="007C47EF"/>
    <w:rsid w:val="007C4F68"/>
    <w:rsid w:val="007D23AE"/>
    <w:rsid w:val="007D5362"/>
    <w:rsid w:val="007D661B"/>
    <w:rsid w:val="007E0DF0"/>
    <w:rsid w:val="007F1DDD"/>
    <w:rsid w:val="007F4066"/>
    <w:rsid w:val="007F7318"/>
    <w:rsid w:val="00804448"/>
    <w:rsid w:val="00805495"/>
    <w:rsid w:val="0080582B"/>
    <w:rsid w:val="00805E6C"/>
    <w:rsid w:val="00806ADF"/>
    <w:rsid w:val="00807202"/>
    <w:rsid w:val="00820087"/>
    <w:rsid w:val="0083143F"/>
    <w:rsid w:val="00831480"/>
    <w:rsid w:val="00831842"/>
    <w:rsid w:val="00831D51"/>
    <w:rsid w:val="0084147C"/>
    <w:rsid w:val="00845855"/>
    <w:rsid w:val="00865A5D"/>
    <w:rsid w:val="008721F4"/>
    <w:rsid w:val="00873DD9"/>
    <w:rsid w:val="00873FC4"/>
    <w:rsid w:val="00876FA9"/>
    <w:rsid w:val="00887C80"/>
    <w:rsid w:val="008B213E"/>
    <w:rsid w:val="008B2CBA"/>
    <w:rsid w:val="008C5F70"/>
    <w:rsid w:val="008C619E"/>
    <w:rsid w:val="008C6525"/>
    <w:rsid w:val="008D7279"/>
    <w:rsid w:val="008E2EFC"/>
    <w:rsid w:val="008E5C1D"/>
    <w:rsid w:val="008E6FB7"/>
    <w:rsid w:val="008F0906"/>
    <w:rsid w:val="00924F14"/>
    <w:rsid w:val="00931A2C"/>
    <w:rsid w:val="00935D08"/>
    <w:rsid w:val="00942490"/>
    <w:rsid w:val="00942CDC"/>
    <w:rsid w:val="0094772F"/>
    <w:rsid w:val="0095615B"/>
    <w:rsid w:val="00964F76"/>
    <w:rsid w:val="00966D64"/>
    <w:rsid w:val="009723C6"/>
    <w:rsid w:val="0098028F"/>
    <w:rsid w:val="00984D3B"/>
    <w:rsid w:val="00987A1A"/>
    <w:rsid w:val="00991A0D"/>
    <w:rsid w:val="00996EFC"/>
    <w:rsid w:val="009B239C"/>
    <w:rsid w:val="009B42CE"/>
    <w:rsid w:val="009C13CD"/>
    <w:rsid w:val="009D35B6"/>
    <w:rsid w:val="009D6B92"/>
    <w:rsid w:val="009E0A1E"/>
    <w:rsid w:val="009E0B5D"/>
    <w:rsid w:val="009E1B59"/>
    <w:rsid w:val="009E3A8B"/>
    <w:rsid w:val="009E7812"/>
    <w:rsid w:val="009F19C7"/>
    <w:rsid w:val="009F26E0"/>
    <w:rsid w:val="00A0202D"/>
    <w:rsid w:val="00A135F0"/>
    <w:rsid w:val="00A160BD"/>
    <w:rsid w:val="00A174D8"/>
    <w:rsid w:val="00A21D21"/>
    <w:rsid w:val="00A24BAB"/>
    <w:rsid w:val="00A35D3D"/>
    <w:rsid w:val="00A36442"/>
    <w:rsid w:val="00A378BB"/>
    <w:rsid w:val="00A4162D"/>
    <w:rsid w:val="00A4331D"/>
    <w:rsid w:val="00A52767"/>
    <w:rsid w:val="00A53961"/>
    <w:rsid w:val="00A55F94"/>
    <w:rsid w:val="00A57705"/>
    <w:rsid w:val="00A6157B"/>
    <w:rsid w:val="00A621A9"/>
    <w:rsid w:val="00A748D6"/>
    <w:rsid w:val="00A76A43"/>
    <w:rsid w:val="00A8155C"/>
    <w:rsid w:val="00A8352E"/>
    <w:rsid w:val="00A8499A"/>
    <w:rsid w:val="00A84AE2"/>
    <w:rsid w:val="00A872B2"/>
    <w:rsid w:val="00A91DDD"/>
    <w:rsid w:val="00A955A5"/>
    <w:rsid w:val="00AA4ADF"/>
    <w:rsid w:val="00AB04BF"/>
    <w:rsid w:val="00AB726A"/>
    <w:rsid w:val="00AC4203"/>
    <w:rsid w:val="00AC5AE0"/>
    <w:rsid w:val="00AC5C8D"/>
    <w:rsid w:val="00AD62CF"/>
    <w:rsid w:val="00AD6728"/>
    <w:rsid w:val="00AE1250"/>
    <w:rsid w:val="00AE2210"/>
    <w:rsid w:val="00AE51E0"/>
    <w:rsid w:val="00B009AA"/>
    <w:rsid w:val="00B0488F"/>
    <w:rsid w:val="00B063EC"/>
    <w:rsid w:val="00B12EF8"/>
    <w:rsid w:val="00B30BE2"/>
    <w:rsid w:val="00B3247D"/>
    <w:rsid w:val="00B33739"/>
    <w:rsid w:val="00B3430A"/>
    <w:rsid w:val="00B45CD1"/>
    <w:rsid w:val="00B47EC2"/>
    <w:rsid w:val="00B5586A"/>
    <w:rsid w:val="00B60407"/>
    <w:rsid w:val="00B60F59"/>
    <w:rsid w:val="00B636EE"/>
    <w:rsid w:val="00B66012"/>
    <w:rsid w:val="00B7077D"/>
    <w:rsid w:val="00B756B4"/>
    <w:rsid w:val="00B84604"/>
    <w:rsid w:val="00B908AB"/>
    <w:rsid w:val="00B94336"/>
    <w:rsid w:val="00B95B01"/>
    <w:rsid w:val="00BA1AC3"/>
    <w:rsid w:val="00BA474C"/>
    <w:rsid w:val="00BA5423"/>
    <w:rsid w:val="00BB6F39"/>
    <w:rsid w:val="00BC4D2C"/>
    <w:rsid w:val="00BD1E0B"/>
    <w:rsid w:val="00BD2AC4"/>
    <w:rsid w:val="00BD4D6C"/>
    <w:rsid w:val="00BD7FDE"/>
    <w:rsid w:val="00BE66E3"/>
    <w:rsid w:val="00BF07F4"/>
    <w:rsid w:val="00BF2B41"/>
    <w:rsid w:val="00BF6D31"/>
    <w:rsid w:val="00C00251"/>
    <w:rsid w:val="00C10CEF"/>
    <w:rsid w:val="00C114AA"/>
    <w:rsid w:val="00C16F51"/>
    <w:rsid w:val="00C24E5E"/>
    <w:rsid w:val="00C4250E"/>
    <w:rsid w:val="00C5524F"/>
    <w:rsid w:val="00C568A4"/>
    <w:rsid w:val="00C6547D"/>
    <w:rsid w:val="00C8169D"/>
    <w:rsid w:val="00C835AD"/>
    <w:rsid w:val="00C8576F"/>
    <w:rsid w:val="00C85A18"/>
    <w:rsid w:val="00C95121"/>
    <w:rsid w:val="00C9542C"/>
    <w:rsid w:val="00C97479"/>
    <w:rsid w:val="00CB52D3"/>
    <w:rsid w:val="00CB5BD5"/>
    <w:rsid w:val="00CC47E7"/>
    <w:rsid w:val="00CC4BAD"/>
    <w:rsid w:val="00CC5802"/>
    <w:rsid w:val="00CC6E72"/>
    <w:rsid w:val="00CD041C"/>
    <w:rsid w:val="00CE397D"/>
    <w:rsid w:val="00CF2559"/>
    <w:rsid w:val="00CF5AF8"/>
    <w:rsid w:val="00D00FB8"/>
    <w:rsid w:val="00D12E0E"/>
    <w:rsid w:val="00D26AAE"/>
    <w:rsid w:val="00D31C1D"/>
    <w:rsid w:val="00D401CB"/>
    <w:rsid w:val="00D41748"/>
    <w:rsid w:val="00D4551D"/>
    <w:rsid w:val="00D56DDC"/>
    <w:rsid w:val="00D5738D"/>
    <w:rsid w:val="00D736F8"/>
    <w:rsid w:val="00D73A30"/>
    <w:rsid w:val="00D74FEC"/>
    <w:rsid w:val="00D75242"/>
    <w:rsid w:val="00D81491"/>
    <w:rsid w:val="00D8636A"/>
    <w:rsid w:val="00D9364F"/>
    <w:rsid w:val="00D95A80"/>
    <w:rsid w:val="00D96029"/>
    <w:rsid w:val="00DA438E"/>
    <w:rsid w:val="00DB1E8A"/>
    <w:rsid w:val="00DB200E"/>
    <w:rsid w:val="00DB4BED"/>
    <w:rsid w:val="00DB73D9"/>
    <w:rsid w:val="00DC6326"/>
    <w:rsid w:val="00DD6735"/>
    <w:rsid w:val="00DE3768"/>
    <w:rsid w:val="00DF2A2A"/>
    <w:rsid w:val="00DF43DD"/>
    <w:rsid w:val="00E01FCE"/>
    <w:rsid w:val="00E0723D"/>
    <w:rsid w:val="00E126D0"/>
    <w:rsid w:val="00E160C0"/>
    <w:rsid w:val="00E17563"/>
    <w:rsid w:val="00E40A94"/>
    <w:rsid w:val="00E47517"/>
    <w:rsid w:val="00E501A9"/>
    <w:rsid w:val="00E578DB"/>
    <w:rsid w:val="00E66866"/>
    <w:rsid w:val="00E67A85"/>
    <w:rsid w:val="00E71829"/>
    <w:rsid w:val="00E762F9"/>
    <w:rsid w:val="00E861D6"/>
    <w:rsid w:val="00E86C2E"/>
    <w:rsid w:val="00E92E94"/>
    <w:rsid w:val="00EA5DCC"/>
    <w:rsid w:val="00EB0057"/>
    <w:rsid w:val="00EB488E"/>
    <w:rsid w:val="00EB61C0"/>
    <w:rsid w:val="00EB6D8D"/>
    <w:rsid w:val="00EC5E69"/>
    <w:rsid w:val="00ED0C61"/>
    <w:rsid w:val="00ED4F3F"/>
    <w:rsid w:val="00EE66B9"/>
    <w:rsid w:val="00EF09E3"/>
    <w:rsid w:val="00EF69AC"/>
    <w:rsid w:val="00F14342"/>
    <w:rsid w:val="00F216EB"/>
    <w:rsid w:val="00F278E6"/>
    <w:rsid w:val="00F52CC2"/>
    <w:rsid w:val="00F6151E"/>
    <w:rsid w:val="00F61989"/>
    <w:rsid w:val="00F6306A"/>
    <w:rsid w:val="00F64DDD"/>
    <w:rsid w:val="00F7606D"/>
    <w:rsid w:val="00F77969"/>
    <w:rsid w:val="00F81F4C"/>
    <w:rsid w:val="00F82C03"/>
    <w:rsid w:val="00F85C26"/>
    <w:rsid w:val="00F920FE"/>
    <w:rsid w:val="00FA3586"/>
    <w:rsid w:val="00FB0DDA"/>
    <w:rsid w:val="00FB4BEF"/>
    <w:rsid w:val="00FC1EEF"/>
    <w:rsid w:val="00FE6600"/>
    <w:rsid w:val="00FF4038"/>
    <w:rsid w:val="00FF6E6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123C3C"/>
  <w15:docId w15:val="{AC4E2535-509A-4796-9950-C44489390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nhideWhenUsed/>
    <w:rsid w:val="00CF5AF8"/>
    <w:rPr>
      <w:color w:val="0000FF"/>
      <w:u w:val="single"/>
    </w:rPr>
  </w:style>
  <w:style w:type="character" w:customStyle="1" w:styleId="apple-style-span">
    <w:name w:val="apple-style-span"/>
    <w:basedOn w:val="Policepardfaut"/>
    <w:rsid w:val="00CF5AF8"/>
  </w:style>
  <w:style w:type="paragraph" w:styleId="NormalWeb">
    <w:name w:val="Normal (Web)"/>
    <w:basedOn w:val="Normal"/>
    <w:uiPriority w:val="99"/>
    <w:semiHidden/>
    <w:unhideWhenUsed/>
    <w:rsid w:val="00CF5AF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80582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582B"/>
    <w:rPr>
      <w:rFonts w:ascii="Tahoma" w:hAnsi="Tahoma" w:cs="Tahoma"/>
      <w:sz w:val="16"/>
      <w:szCs w:val="16"/>
    </w:rPr>
  </w:style>
  <w:style w:type="paragraph" w:styleId="Paragraphedeliste">
    <w:name w:val="List Paragraph"/>
    <w:aliases w:val="Bullet Points,Liste Paragraf,Citation List,List Paragraph Aktis,Párrafo de lista,Recommendation,OBC Bullet,Recommendatio,Dot pt,F5 List Paragraph,List Paragraph1,No Spacing1,List Paragraph Char Char Char,Indicator Text"/>
    <w:basedOn w:val="Normal"/>
    <w:link w:val="ParagraphedelisteCar"/>
    <w:uiPriority w:val="34"/>
    <w:qFormat/>
    <w:rsid w:val="00DB73D9"/>
    <w:pPr>
      <w:ind w:left="720"/>
      <w:contextualSpacing/>
    </w:pPr>
  </w:style>
  <w:style w:type="paragraph" w:customStyle="1" w:styleId="Default">
    <w:name w:val="Default"/>
    <w:rsid w:val="002A1A14"/>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29214B"/>
    <w:pPr>
      <w:tabs>
        <w:tab w:val="center" w:pos="4536"/>
        <w:tab w:val="right" w:pos="9072"/>
      </w:tabs>
      <w:spacing w:after="0" w:line="240" w:lineRule="auto"/>
    </w:pPr>
  </w:style>
  <w:style w:type="character" w:customStyle="1" w:styleId="En-tteCar">
    <w:name w:val="En-tête Car"/>
    <w:basedOn w:val="Policepardfaut"/>
    <w:link w:val="En-tte"/>
    <w:uiPriority w:val="99"/>
    <w:rsid w:val="0029214B"/>
  </w:style>
  <w:style w:type="paragraph" w:styleId="Pieddepage">
    <w:name w:val="footer"/>
    <w:basedOn w:val="Normal"/>
    <w:link w:val="PieddepageCar"/>
    <w:uiPriority w:val="99"/>
    <w:unhideWhenUsed/>
    <w:rsid w:val="0029214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9214B"/>
  </w:style>
  <w:style w:type="character" w:styleId="Marquedecommentaire">
    <w:name w:val="annotation reference"/>
    <w:basedOn w:val="Policepardfaut"/>
    <w:uiPriority w:val="99"/>
    <w:semiHidden/>
    <w:unhideWhenUsed/>
    <w:rsid w:val="000B49A5"/>
    <w:rPr>
      <w:sz w:val="16"/>
      <w:szCs w:val="16"/>
    </w:rPr>
  </w:style>
  <w:style w:type="paragraph" w:styleId="Commentaire">
    <w:name w:val="annotation text"/>
    <w:basedOn w:val="Normal"/>
    <w:link w:val="CommentaireCar"/>
    <w:uiPriority w:val="99"/>
    <w:unhideWhenUsed/>
    <w:rsid w:val="000B49A5"/>
    <w:pPr>
      <w:spacing w:line="240" w:lineRule="auto"/>
    </w:pPr>
    <w:rPr>
      <w:sz w:val="20"/>
      <w:szCs w:val="20"/>
    </w:rPr>
  </w:style>
  <w:style w:type="character" w:customStyle="1" w:styleId="CommentaireCar">
    <w:name w:val="Commentaire Car"/>
    <w:basedOn w:val="Policepardfaut"/>
    <w:link w:val="Commentaire"/>
    <w:uiPriority w:val="99"/>
    <w:rsid w:val="000B49A5"/>
    <w:rPr>
      <w:sz w:val="20"/>
      <w:szCs w:val="20"/>
    </w:rPr>
  </w:style>
  <w:style w:type="paragraph" w:styleId="Objetducommentaire">
    <w:name w:val="annotation subject"/>
    <w:basedOn w:val="Commentaire"/>
    <w:next w:val="Commentaire"/>
    <w:link w:val="ObjetducommentaireCar"/>
    <w:uiPriority w:val="99"/>
    <w:semiHidden/>
    <w:unhideWhenUsed/>
    <w:rsid w:val="000B49A5"/>
    <w:rPr>
      <w:b/>
      <w:bCs/>
    </w:rPr>
  </w:style>
  <w:style w:type="character" w:customStyle="1" w:styleId="ObjetducommentaireCar">
    <w:name w:val="Objet du commentaire Car"/>
    <w:basedOn w:val="CommentaireCar"/>
    <w:link w:val="Objetducommentaire"/>
    <w:uiPriority w:val="99"/>
    <w:semiHidden/>
    <w:rsid w:val="000B49A5"/>
    <w:rPr>
      <w:b/>
      <w:bCs/>
      <w:sz w:val="20"/>
      <w:szCs w:val="20"/>
    </w:rPr>
  </w:style>
  <w:style w:type="character" w:customStyle="1" w:styleId="ParagraphedelisteCar">
    <w:name w:val="Paragraphe de liste Car"/>
    <w:aliases w:val="Bullet Points Car,Liste Paragraf Car,Citation List Car,List Paragraph Aktis Car,Párrafo de lista Car,Recommendation Car,OBC Bullet Car,Recommendatio Car,Dot pt Car,F5 List Paragraph Car,List Paragraph1 Car,No Spacing1 Car"/>
    <w:link w:val="Paragraphedeliste"/>
    <w:uiPriority w:val="34"/>
    <w:qFormat/>
    <w:locked/>
    <w:rsid w:val="003A677B"/>
  </w:style>
  <w:style w:type="paragraph" w:styleId="Rvision">
    <w:name w:val="Revision"/>
    <w:hidden/>
    <w:uiPriority w:val="99"/>
    <w:semiHidden/>
    <w:rsid w:val="000A4263"/>
    <w:pPr>
      <w:spacing w:after="0" w:line="240" w:lineRule="auto"/>
    </w:pPr>
  </w:style>
  <w:style w:type="character" w:customStyle="1" w:styleId="UnresolvedMention">
    <w:name w:val="Unresolved Mention"/>
    <w:basedOn w:val="Policepardfaut"/>
    <w:uiPriority w:val="99"/>
    <w:semiHidden/>
    <w:unhideWhenUsed/>
    <w:rsid w:val="00E0723D"/>
    <w:rPr>
      <w:color w:val="605E5C"/>
      <w:shd w:val="clear" w:color="auto" w:fill="E1DFDD"/>
    </w:rPr>
  </w:style>
  <w:style w:type="paragraph" w:styleId="Notedebasdepage">
    <w:name w:val="footnote text"/>
    <w:basedOn w:val="Normal"/>
    <w:link w:val="NotedebasdepageCar"/>
    <w:uiPriority w:val="99"/>
    <w:semiHidden/>
    <w:unhideWhenUsed/>
    <w:rsid w:val="00A748D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748D6"/>
    <w:rPr>
      <w:sz w:val="20"/>
      <w:szCs w:val="20"/>
    </w:rPr>
  </w:style>
  <w:style w:type="character" w:styleId="Appelnotedebasdep">
    <w:name w:val="footnote reference"/>
    <w:basedOn w:val="Policepardfaut"/>
    <w:uiPriority w:val="99"/>
    <w:semiHidden/>
    <w:unhideWhenUsed/>
    <w:rsid w:val="00A748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387294">
      <w:bodyDiv w:val="1"/>
      <w:marLeft w:val="0"/>
      <w:marRight w:val="0"/>
      <w:marTop w:val="0"/>
      <w:marBottom w:val="0"/>
      <w:divBdr>
        <w:top w:val="none" w:sz="0" w:space="0" w:color="auto"/>
        <w:left w:val="none" w:sz="0" w:space="0" w:color="auto"/>
        <w:bottom w:val="none" w:sz="0" w:space="0" w:color="auto"/>
        <w:right w:val="none" w:sz="0" w:space="0" w:color="auto"/>
      </w:divBdr>
      <w:divsChild>
        <w:div w:id="88939041">
          <w:marLeft w:val="0"/>
          <w:marRight w:val="0"/>
          <w:marTop w:val="0"/>
          <w:marBottom w:val="0"/>
          <w:divBdr>
            <w:top w:val="none" w:sz="0" w:space="0" w:color="auto"/>
            <w:left w:val="none" w:sz="0" w:space="0" w:color="auto"/>
            <w:bottom w:val="none" w:sz="0" w:space="0" w:color="auto"/>
            <w:right w:val="none" w:sz="0" w:space="0" w:color="auto"/>
          </w:divBdr>
        </w:div>
        <w:div w:id="1844733572">
          <w:marLeft w:val="0"/>
          <w:marRight w:val="0"/>
          <w:marTop w:val="0"/>
          <w:marBottom w:val="0"/>
          <w:divBdr>
            <w:top w:val="none" w:sz="0" w:space="0" w:color="auto"/>
            <w:left w:val="none" w:sz="0" w:space="0" w:color="auto"/>
            <w:bottom w:val="none" w:sz="0" w:space="0" w:color="auto"/>
            <w:right w:val="none" w:sz="0" w:space="0" w:color="auto"/>
          </w:divBdr>
        </w:div>
        <w:div w:id="131025573">
          <w:marLeft w:val="0"/>
          <w:marRight w:val="0"/>
          <w:marTop w:val="0"/>
          <w:marBottom w:val="0"/>
          <w:divBdr>
            <w:top w:val="none" w:sz="0" w:space="0" w:color="auto"/>
            <w:left w:val="none" w:sz="0" w:space="0" w:color="auto"/>
            <w:bottom w:val="none" w:sz="0" w:space="0" w:color="auto"/>
            <w:right w:val="none" w:sz="0" w:space="0" w:color="auto"/>
          </w:divBdr>
        </w:div>
        <w:div w:id="1179809627">
          <w:marLeft w:val="0"/>
          <w:marRight w:val="0"/>
          <w:marTop w:val="0"/>
          <w:marBottom w:val="0"/>
          <w:divBdr>
            <w:top w:val="none" w:sz="0" w:space="0" w:color="auto"/>
            <w:left w:val="none" w:sz="0" w:space="0" w:color="auto"/>
            <w:bottom w:val="none" w:sz="0" w:space="0" w:color="auto"/>
            <w:right w:val="none" w:sz="0" w:space="0" w:color="auto"/>
          </w:divBdr>
          <w:divsChild>
            <w:div w:id="658580761">
              <w:marLeft w:val="0"/>
              <w:marRight w:val="0"/>
              <w:marTop w:val="0"/>
              <w:marBottom w:val="0"/>
              <w:divBdr>
                <w:top w:val="none" w:sz="0" w:space="0" w:color="auto"/>
                <w:left w:val="none" w:sz="0" w:space="0" w:color="auto"/>
                <w:bottom w:val="none" w:sz="0" w:space="0" w:color="auto"/>
                <w:right w:val="none" w:sz="0" w:space="0" w:color="auto"/>
              </w:divBdr>
            </w:div>
            <w:div w:id="1031296275">
              <w:marLeft w:val="0"/>
              <w:marRight w:val="0"/>
              <w:marTop w:val="0"/>
              <w:marBottom w:val="0"/>
              <w:divBdr>
                <w:top w:val="none" w:sz="0" w:space="0" w:color="auto"/>
                <w:left w:val="none" w:sz="0" w:space="0" w:color="auto"/>
                <w:bottom w:val="none" w:sz="0" w:space="0" w:color="auto"/>
                <w:right w:val="none" w:sz="0" w:space="0" w:color="auto"/>
              </w:divBdr>
            </w:div>
            <w:div w:id="1702197355">
              <w:marLeft w:val="0"/>
              <w:marRight w:val="0"/>
              <w:marTop w:val="0"/>
              <w:marBottom w:val="0"/>
              <w:divBdr>
                <w:top w:val="none" w:sz="0" w:space="0" w:color="auto"/>
                <w:left w:val="none" w:sz="0" w:space="0" w:color="auto"/>
                <w:bottom w:val="none" w:sz="0" w:space="0" w:color="auto"/>
                <w:right w:val="none" w:sz="0" w:space="0" w:color="auto"/>
              </w:divBdr>
            </w:div>
            <w:div w:id="1435898412">
              <w:marLeft w:val="0"/>
              <w:marRight w:val="0"/>
              <w:marTop w:val="0"/>
              <w:marBottom w:val="0"/>
              <w:divBdr>
                <w:top w:val="none" w:sz="0" w:space="0" w:color="auto"/>
                <w:left w:val="none" w:sz="0" w:space="0" w:color="auto"/>
                <w:bottom w:val="none" w:sz="0" w:space="0" w:color="auto"/>
                <w:right w:val="none" w:sz="0" w:space="0" w:color="auto"/>
              </w:divBdr>
            </w:div>
            <w:div w:id="59336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17051">
      <w:bodyDiv w:val="1"/>
      <w:marLeft w:val="0"/>
      <w:marRight w:val="0"/>
      <w:marTop w:val="0"/>
      <w:marBottom w:val="0"/>
      <w:divBdr>
        <w:top w:val="none" w:sz="0" w:space="0" w:color="auto"/>
        <w:left w:val="none" w:sz="0" w:space="0" w:color="auto"/>
        <w:bottom w:val="none" w:sz="0" w:space="0" w:color="auto"/>
        <w:right w:val="none" w:sz="0" w:space="0" w:color="auto"/>
      </w:divBdr>
    </w:div>
    <w:div w:id="1026515431">
      <w:bodyDiv w:val="1"/>
      <w:marLeft w:val="0"/>
      <w:marRight w:val="0"/>
      <w:marTop w:val="0"/>
      <w:marBottom w:val="0"/>
      <w:divBdr>
        <w:top w:val="none" w:sz="0" w:space="0" w:color="auto"/>
        <w:left w:val="none" w:sz="0" w:space="0" w:color="auto"/>
        <w:bottom w:val="none" w:sz="0" w:space="0" w:color="auto"/>
        <w:right w:val="none" w:sz="0" w:space="0" w:color="auto"/>
      </w:divBdr>
      <w:divsChild>
        <w:div w:id="368459949">
          <w:marLeft w:val="0"/>
          <w:marRight w:val="0"/>
          <w:marTop w:val="0"/>
          <w:marBottom w:val="0"/>
          <w:divBdr>
            <w:top w:val="none" w:sz="0" w:space="0" w:color="auto"/>
            <w:left w:val="none" w:sz="0" w:space="0" w:color="auto"/>
            <w:bottom w:val="none" w:sz="0" w:space="0" w:color="auto"/>
            <w:right w:val="none" w:sz="0" w:space="0" w:color="auto"/>
          </w:divBdr>
        </w:div>
        <w:div w:id="1479154883">
          <w:marLeft w:val="0"/>
          <w:marRight w:val="0"/>
          <w:marTop w:val="0"/>
          <w:marBottom w:val="0"/>
          <w:divBdr>
            <w:top w:val="none" w:sz="0" w:space="0" w:color="auto"/>
            <w:left w:val="none" w:sz="0" w:space="0" w:color="auto"/>
            <w:bottom w:val="none" w:sz="0" w:space="0" w:color="auto"/>
            <w:right w:val="none" w:sz="0" w:space="0" w:color="auto"/>
          </w:divBdr>
        </w:div>
        <w:div w:id="1748917281">
          <w:marLeft w:val="0"/>
          <w:marRight w:val="0"/>
          <w:marTop w:val="0"/>
          <w:marBottom w:val="0"/>
          <w:divBdr>
            <w:top w:val="none" w:sz="0" w:space="0" w:color="auto"/>
            <w:left w:val="none" w:sz="0" w:space="0" w:color="auto"/>
            <w:bottom w:val="none" w:sz="0" w:space="0" w:color="auto"/>
            <w:right w:val="none" w:sz="0" w:space="0" w:color="auto"/>
          </w:divBdr>
        </w:div>
        <w:div w:id="4210981">
          <w:marLeft w:val="0"/>
          <w:marRight w:val="0"/>
          <w:marTop w:val="0"/>
          <w:marBottom w:val="0"/>
          <w:divBdr>
            <w:top w:val="none" w:sz="0" w:space="0" w:color="auto"/>
            <w:left w:val="none" w:sz="0" w:space="0" w:color="auto"/>
            <w:bottom w:val="none" w:sz="0" w:space="0" w:color="auto"/>
            <w:right w:val="none" w:sz="0" w:space="0" w:color="auto"/>
          </w:divBdr>
          <w:divsChild>
            <w:div w:id="2075007473">
              <w:marLeft w:val="0"/>
              <w:marRight w:val="0"/>
              <w:marTop w:val="0"/>
              <w:marBottom w:val="0"/>
              <w:divBdr>
                <w:top w:val="none" w:sz="0" w:space="0" w:color="auto"/>
                <w:left w:val="none" w:sz="0" w:space="0" w:color="auto"/>
                <w:bottom w:val="none" w:sz="0" w:space="0" w:color="auto"/>
                <w:right w:val="none" w:sz="0" w:space="0" w:color="auto"/>
              </w:divBdr>
            </w:div>
            <w:div w:id="809633018">
              <w:marLeft w:val="0"/>
              <w:marRight w:val="0"/>
              <w:marTop w:val="0"/>
              <w:marBottom w:val="0"/>
              <w:divBdr>
                <w:top w:val="none" w:sz="0" w:space="0" w:color="auto"/>
                <w:left w:val="none" w:sz="0" w:space="0" w:color="auto"/>
                <w:bottom w:val="none" w:sz="0" w:space="0" w:color="auto"/>
                <w:right w:val="none" w:sz="0" w:space="0" w:color="auto"/>
              </w:divBdr>
            </w:div>
            <w:div w:id="1635985874">
              <w:marLeft w:val="0"/>
              <w:marRight w:val="0"/>
              <w:marTop w:val="0"/>
              <w:marBottom w:val="0"/>
              <w:divBdr>
                <w:top w:val="none" w:sz="0" w:space="0" w:color="auto"/>
                <w:left w:val="none" w:sz="0" w:space="0" w:color="auto"/>
                <w:bottom w:val="none" w:sz="0" w:space="0" w:color="auto"/>
                <w:right w:val="none" w:sz="0" w:space="0" w:color="auto"/>
              </w:divBdr>
            </w:div>
            <w:div w:id="1703359363">
              <w:marLeft w:val="0"/>
              <w:marRight w:val="0"/>
              <w:marTop w:val="0"/>
              <w:marBottom w:val="0"/>
              <w:divBdr>
                <w:top w:val="none" w:sz="0" w:space="0" w:color="auto"/>
                <w:left w:val="none" w:sz="0" w:space="0" w:color="auto"/>
                <w:bottom w:val="none" w:sz="0" w:space="0" w:color="auto"/>
                <w:right w:val="none" w:sz="0" w:space="0" w:color="auto"/>
              </w:divBdr>
            </w:div>
            <w:div w:id="130076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6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pertisefrance.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A8254-D8BB-452E-9555-F2A72A334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936</Words>
  <Characters>5338</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M.A.E.E</Company>
  <LinksUpToDate>false</LinksUpToDate>
  <CharactersWithSpaces>6262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Anaïs RIEU</dc:creator>
  <cp:lastModifiedBy>Caroline GUIDEMANN</cp:lastModifiedBy>
  <cp:revision>3</cp:revision>
  <dcterms:created xsi:type="dcterms:W3CDTF">2023-03-03T10:40:00Z</dcterms:created>
  <dcterms:modified xsi:type="dcterms:W3CDTF">2023-03-03T10:42:00Z</dcterms:modified>
</cp:coreProperties>
</file>