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E086F" w14:textId="55EC1EA8" w:rsidR="00CE1E35" w:rsidRPr="004F33A8" w:rsidRDefault="004C6357" w:rsidP="0093737C">
      <w:pPr>
        <w:spacing w:after="0" w:line="240" w:lineRule="auto"/>
        <w:jc w:val="center"/>
        <w:rPr>
          <w:rFonts w:ascii="Calibri" w:hAnsi="Calibri" w:cs="Calibri"/>
          <w:b/>
          <w:bCs/>
          <w:lang w:val="es-SV" w:eastAsia="fr-FR"/>
        </w:rPr>
      </w:pPr>
      <w:r w:rsidRPr="004F33A8">
        <w:rPr>
          <w:rFonts w:ascii="Calibri" w:hAnsi="Calibri" w:cs="Calibri"/>
          <w:b/>
          <w:bCs/>
          <w:lang w:val="es-SV" w:eastAsia="fr-FR"/>
        </w:rPr>
        <w:t>C</w:t>
      </w:r>
      <w:r w:rsidR="00357135" w:rsidRPr="004F33A8">
        <w:rPr>
          <w:rFonts w:ascii="Calibri" w:hAnsi="Calibri" w:cs="Calibri"/>
          <w:b/>
          <w:bCs/>
          <w:lang w:val="es-SV" w:eastAsia="fr-FR"/>
        </w:rPr>
        <w:t>onsultoría</w:t>
      </w:r>
      <w:r w:rsidR="00155092" w:rsidRPr="004F33A8">
        <w:rPr>
          <w:rFonts w:ascii="Calibri" w:hAnsi="Calibri" w:cs="Calibri"/>
          <w:b/>
          <w:bCs/>
          <w:lang w:val="es-SV" w:eastAsia="fr-FR"/>
        </w:rPr>
        <w:t xml:space="preserve"> para </w:t>
      </w:r>
      <w:r w:rsidR="008A5C93">
        <w:rPr>
          <w:rFonts w:ascii="Calibri" w:hAnsi="Calibri" w:cs="Calibri"/>
          <w:b/>
          <w:bCs/>
          <w:lang w:val="es-SV" w:eastAsia="fr-FR"/>
        </w:rPr>
        <w:t xml:space="preserve">la implementación de un proceso </w:t>
      </w:r>
      <w:r w:rsidR="008E1F23">
        <w:rPr>
          <w:rFonts w:ascii="Calibri" w:hAnsi="Calibri" w:cs="Calibri"/>
          <w:b/>
          <w:bCs/>
          <w:lang w:val="es-SV" w:eastAsia="fr-FR"/>
        </w:rPr>
        <w:t>de formación de formadores con instructores y jóvenes de Centros de Integración Social en reparación y mantenimiento preventivo de maquinaria industrial, con énfasis en textiles</w:t>
      </w:r>
    </w:p>
    <w:sdt>
      <w:sdtPr>
        <w:rPr>
          <w:lang w:val="es-MX"/>
        </w:rPr>
        <w:id w:val="-1902503588"/>
        <w:docPartObj>
          <w:docPartGallery w:val="Table of Contents"/>
          <w:docPartUnique/>
        </w:docPartObj>
      </w:sdtPr>
      <w:sdtEndPr>
        <w:rPr>
          <w:b/>
          <w:bCs/>
        </w:rPr>
      </w:sdtEndPr>
      <w:sdtContent>
        <w:p w14:paraId="7072558A" w14:textId="636C282A" w:rsidR="00755A21" w:rsidRPr="004F33A8" w:rsidRDefault="00755A21" w:rsidP="007D4D2A">
          <w:pPr>
            <w:pStyle w:val="TtuloTDC"/>
            <w:spacing w:line="240" w:lineRule="auto"/>
          </w:pPr>
          <w:r w:rsidRPr="004F33A8">
            <w:rPr>
              <w:lang w:val="es-MX"/>
            </w:rPr>
            <w:t>Contenido</w:t>
          </w:r>
        </w:p>
        <w:p w14:paraId="00F86D77" w14:textId="653C11DF" w:rsidR="0052238B" w:rsidRDefault="00755A21">
          <w:pPr>
            <w:pStyle w:val="TDC1"/>
            <w:tabs>
              <w:tab w:val="left" w:pos="440"/>
              <w:tab w:val="right" w:leader="dot" w:pos="8828"/>
            </w:tabs>
            <w:rPr>
              <w:rFonts w:eastAsiaTheme="minorEastAsia"/>
              <w:noProof/>
              <w:kern w:val="2"/>
              <w:sz w:val="24"/>
              <w:szCs w:val="24"/>
              <w:lang w:val="es-SV" w:eastAsia="zh-CN"/>
              <w14:ligatures w14:val="standardContextual"/>
            </w:rPr>
          </w:pPr>
          <w:r w:rsidRPr="004F33A8">
            <w:fldChar w:fldCharType="begin"/>
          </w:r>
          <w:r w:rsidRPr="004F33A8">
            <w:instrText xml:space="preserve"> TOC \o "1-3" \h \z \u </w:instrText>
          </w:r>
          <w:r w:rsidRPr="004F33A8">
            <w:fldChar w:fldCharType="separate"/>
          </w:r>
          <w:hyperlink w:anchor="_Toc236243131" w:history="1">
            <w:r w:rsidR="0052238B" w:rsidRPr="00187EF7">
              <w:rPr>
                <w:rStyle w:val="Hipervnculo"/>
                <w:rFonts w:ascii="Calibri" w:hAnsi="Calibri" w:cs="Calibri"/>
                <w:b/>
                <w:bCs/>
                <w:noProof/>
                <w:lang w:val="es-SV"/>
              </w:rPr>
              <w:t>I.</w:t>
            </w:r>
            <w:r w:rsidR="0052238B">
              <w:rPr>
                <w:rFonts w:eastAsiaTheme="minorEastAsia"/>
                <w:noProof/>
                <w:kern w:val="2"/>
                <w:sz w:val="24"/>
                <w:szCs w:val="24"/>
                <w:lang w:val="es-SV" w:eastAsia="zh-CN"/>
                <w14:ligatures w14:val="standardContextual"/>
              </w:rPr>
              <w:tab/>
            </w:r>
            <w:r w:rsidR="0052238B" w:rsidRPr="00187EF7">
              <w:rPr>
                <w:rStyle w:val="Hipervnculo"/>
                <w:rFonts w:ascii="Calibri" w:hAnsi="Calibri" w:cs="Calibri"/>
                <w:b/>
                <w:bCs/>
                <w:noProof/>
                <w:lang w:val="es-SV"/>
              </w:rPr>
              <w:t>Contexto y antecedentes</w:t>
            </w:r>
            <w:r w:rsidR="0052238B">
              <w:rPr>
                <w:noProof/>
                <w:webHidden/>
              </w:rPr>
              <w:tab/>
            </w:r>
            <w:r w:rsidR="0052238B">
              <w:rPr>
                <w:noProof/>
                <w:webHidden/>
              </w:rPr>
              <w:fldChar w:fldCharType="begin"/>
            </w:r>
            <w:r w:rsidR="0052238B">
              <w:rPr>
                <w:noProof/>
                <w:webHidden/>
              </w:rPr>
              <w:instrText xml:space="preserve"> PAGEREF _Toc236243131 \h </w:instrText>
            </w:r>
            <w:r w:rsidR="0052238B">
              <w:rPr>
                <w:noProof/>
                <w:webHidden/>
              </w:rPr>
            </w:r>
            <w:r w:rsidR="0052238B">
              <w:rPr>
                <w:noProof/>
                <w:webHidden/>
              </w:rPr>
              <w:fldChar w:fldCharType="separate"/>
            </w:r>
            <w:r w:rsidR="0052238B">
              <w:rPr>
                <w:noProof/>
                <w:webHidden/>
              </w:rPr>
              <w:t>1</w:t>
            </w:r>
            <w:r w:rsidR="0052238B">
              <w:rPr>
                <w:noProof/>
                <w:webHidden/>
              </w:rPr>
              <w:fldChar w:fldCharType="end"/>
            </w:r>
          </w:hyperlink>
        </w:p>
        <w:p w14:paraId="558C1EA2" w14:textId="5FEF65A7" w:rsidR="0052238B" w:rsidRDefault="0052238B">
          <w:pPr>
            <w:pStyle w:val="TDC1"/>
            <w:tabs>
              <w:tab w:val="left" w:pos="440"/>
              <w:tab w:val="right" w:leader="dot" w:pos="8828"/>
            </w:tabs>
            <w:rPr>
              <w:rFonts w:eastAsiaTheme="minorEastAsia"/>
              <w:noProof/>
              <w:kern w:val="2"/>
              <w:sz w:val="24"/>
              <w:szCs w:val="24"/>
              <w:lang w:val="es-SV" w:eastAsia="zh-CN"/>
              <w14:ligatures w14:val="standardContextual"/>
            </w:rPr>
          </w:pPr>
          <w:hyperlink w:anchor="_Toc236243132" w:history="1">
            <w:r w:rsidRPr="00187EF7">
              <w:rPr>
                <w:rStyle w:val="Hipervnculo"/>
                <w:rFonts w:ascii="Calibri" w:hAnsi="Calibri" w:cs="Calibri"/>
                <w:b/>
                <w:bCs/>
                <w:noProof/>
                <w:lang w:val="es-SV"/>
              </w:rPr>
              <w:t>II.</w:t>
            </w:r>
            <w:r>
              <w:rPr>
                <w:rFonts w:eastAsiaTheme="minorEastAsia"/>
                <w:noProof/>
                <w:kern w:val="2"/>
                <w:sz w:val="24"/>
                <w:szCs w:val="24"/>
                <w:lang w:val="es-SV" w:eastAsia="zh-CN"/>
                <w14:ligatures w14:val="standardContextual"/>
              </w:rPr>
              <w:tab/>
            </w:r>
            <w:r w:rsidRPr="00187EF7">
              <w:rPr>
                <w:rStyle w:val="Hipervnculo"/>
                <w:rFonts w:ascii="Calibri" w:hAnsi="Calibri" w:cs="Calibri"/>
                <w:b/>
                <w:bCs/>
                <w:noProof/>
                <w:lang w:val="es-SV"/>
              </w:rPr>
              <w:t>Objetivos de la consultoría</w:t>
            </w:r>
            <w:r>
              <w:rPr>
                <w:noProof/>
                <w:webHidden/>
              </w:rPr>
              <w:tab/>
            </w:r>
            <w:r>
              <w:rPr>
                <w:noProof/>
                <w:webHidden/>
              </w:rPr>
              <w:fldChar w:fldCharType="begin"/>
            </w:r>
            <w:r>
              <w:rPr>
                <w:noProof/>
                <w:webHidden/>
              </w:rPr>
              <w:instrText xml:space="preserve"> PAGEREF _Toc236243132 \h </w:instrText>
            </w:r>
            <w:r>
              <w:rPr>
                <w:noProof/>
                <w:webHidden/>
              </w:rPr>
            </w:r>
            <w:r>
              <w:rPr>
                <w:noProof/>
                <w:webHidden/>
              </w:rPr>
              <w:fldChar w:fldCharType="separate"/>
            </w:r>
            <w:r>
              <w:rPr>
                <w:noProof/>
                <w:webHidden/>
              </w:rPr>
              <w:t>3</w:t>
            </w:r>
            <w:r>
              <w:rPr>
                <w:noProof/>
                <w:webHidden/>
              </w:rPr>
              <w:fldChar w:fldCharType="end"/>
            </w:r>
          </w:hyperlink>
        </w:p>
        <w:p w14:paraId="7B8013BA" w14:textId="07E57DA3" w:rsidR="0052238B" w:rsidRDefault="0052238B">
          <w:pPr>
            <w:pStyle w:val="TDC2"/>
            <w:tabs>
              <w:tab w:val="right" w:leader="dot" w:pos="8828"/>
            </w:tabs>
            <w:rPr>
              <w:rFonts w:eastAsiaTheme="minorEastAsia"/>
              <w:noProof/>
              <w:kern w:val="2"/>
              <w:sz w:val="24"/>
              <w:szCs w:val="24"/>
              <w:lang w:val="es-SV" w:eastAsia="zh-CN"/>
              <w14:ligatures w14:val="standardContextual"/>
            </w:rPr>
          </w:pPr>
          <w:hyperlink w:anchor="_Toc236243133" w:history="1">
            <w:r w:rsidRPr="00187EF7">
              <w:rPr>
                <w:rStyle w:val="Hipervnculo"/>
                <w:rFonts w:ascii="Calibri" w:eastAsia="Times New Roman" w:hAnsi="Calibri" w:cs="Calibri"/>
                <w:b/>
                <w:noProof/>
                <w:lang w:val="es-SV"/>
              </w:rPr>
              <w:t>II. Objetivo General</w:t>
            </w:r>
            <w:r>
              <w:rPr>
                <w:noProof/>
                <w:webHidden/>
              </w:rPr>
              <w:tab/>
            </w:r>
            <w:r>
              <w:rPr>
                <w:noProof/>
                <w:webHidden/>
              </w:rPr>
              <w:fldChar w:fldCharType="begin"/>
            </w:r>
            <w:r>
              <w:rPr>
                <w:noProof/>
                <w:webHidden/>
              </w:rPr>
              <w:instrText xml:space="preserve"> PAGEREF _Toc236243133 \h </w:instrText>
            </w:r>
            <w:r>
              <w:rPr>
                <w:noProof/>
                <w:webHidden/>
              </w:rPr>
            </w:r>
            <w:r>
              <w:rPr>
                <w:noProof/>
                <w:webHidden/>
              </w:rPr>
              <w:fldChar w:fldCharType="separate"/>
            </w:r>
            <w:r>
              <w:rPr>
                <w:noProof/>
                <w:webHidden/>
              </w:rPr>
              <w:t>3</w:t>
            </w:r>
            <w:r>
              <w:rPr>
                <w:noProof/>
                <w:webHidden/>
              </w:rPr>
              <w:fldChar w:fldCharType="end"/>
            </w:r>
          </w:hyperlink>
        </w:p>
        <w:p w14:paraId="7B81BAEE" w14:textId="5D74A1A0" w:rsidR="0052238B" w:rsidRDefault="0052238B">
          <w:pPr>
            <w:pStyle w:val="TDC2"/>
            <w:tabs>
              <w:tab w:val="right" w:leader="dot" w:pos="8828"/>
            </w:tabs>
            <w:rPr>
              <w:rFonts w:eastAsiaTheme="minorEastAsia"/>
              <w:noProof/>
              <w:kern w:val="2"/>
              <w:sz w:val="24"/>
              <w:szCs w:val="24"/>
              <w:lang w:val="es-SV" w:eastAsia="zh-CN"/>
              <w14:ligatures w14:val="standardContextual"/>
            </w:rPr>
          </w:pPr>
          <w:hyperlink w:anchor="_Toc236243134" w:history="1">
            <w:r w:rsidRPr="00187EF7">
              <w:rPr>
                <w:rStyle w:val="Hipervnculo"/>
                <w:rFonts w:ascii="Calibri" w:eastAsia="Times New Roman" w:hAnsi="Calibri" w:cs="Calibri"/>
                <w:b/>
                <w:noProof/>
                <w:lang w:val="es-SV"/>
              </w:rPr>
              <w:t>III. Objetivos Específicos</w:t>
            </w:r>
            <w:r>
              <w:rPr>
                <w:noProof/>
                <w:webHidden/>
              </w:rPr>
              <w:tab/>
            </w:r>
            <w:r>
              <w:rPr>
                <w:noProof/>
                <w:webHidden/>
              </w:rPr>
              <w:fldChar w:fldCharType="begin"/>
            </w:r>
            <w:r>
              <w:rPr>
                <w:noProof/>
                <w:webHidden/>
              </w:rPr>
              <w:instrText xml:space="preserve"> PAGEREF _Toc236243134 \h </w:instrText>
            </w:r>
            <w:r>
              <w:rPr>
                <w:noProof/>
                <w:webHidden/>
              </w:rPr>
            </w:r>
            <w:r>
              <w:rPr>
                <w:noProof/>
                <w:webHidden/>
              </w:rPr>
              <w:fldChar w:fldCharType="separate"/>
            </w:r>
            <w:r>
              <w:rPr>
                <w:noProof/>
                <w:webHidden/>
              </w:rPr>
              <w:t>3</w:t>
            </w:r>
            <w:r>
              <w:rPr>
                <w:noProof/>
                <w:webHidden/>
              </w:rPr>
              <w:fldChar w:fldCharType="end"/>
            </w:r>
          </w:hyperlink>
        </w:p>
        <w:p w14:paraId="3AED401C" w14:textId="0E3EECC3" w:rsidR="0052238B" w:rsidRDefault="0052238B">
          <w:pPr>
            <w:pStyle w:val="TDC1"/>
            <w:tabs>
              <w:tab w:val="left" w:pos="660"/>
              <w:tab w:val="right" w:leader="dot" w:pos="8828"/>
            </w:tabs>
            <w:rPr>
              <w:rFonts w:eastAsiaTheme="minorEastAsia"/>
              <w:noProof/>
              <w:kern w:val="2"/>
              <w:sz w:val="24"/>
              <w:szCs w:val="24"/>
              <w:lang w:val="es-SV" w:eastAsia="zh-CN"/>
              <w14:ligatures w14:val="standardContextual"/>
            </w:rPr>
          </w:pPr>
          <w:hyperlink w:anchor="_Toc236243135" w:history="1">
            <w:r w:rsidRPr="00187EF7">
              <w:rPr>
                <w:rStyle w:val="Hipervnculo"/>
                <w:rFonts w:ascii="Calibri" w:hAnsi="Calibri" w:cs="Calibri"/>
                <w:b/>
                <w:bCs/>
                <w:noProof/>
                <w:lang w:val="es-SV"/>
              </w:rPr>
              <w:t>III.</w:t>
            </w:r>
            <w:r>
              <w:rPr>
                <w:rFonts w:eastAsiaTheme="minorEastAsia"/>
                <w:noProof/>
                <w:kern w:val="2"/>
                <w:sz w:val="24"/>
                <w:szCs w:val="24"/>
                <w:lang w:val="es-SV" w:eastAsia="zh-CN"/>
                <w14:ligatures w14:val="standardContextual"/>
              </w:rPr>
              <w:tab/>
            </w:r>
            <w:r w:rsidRPr="00187EF7">
              <w:rPr>
                <w:rStyle w:val="Hipervnculo"/>
                <w:rFonts w:ascii="Calibri" w:hAnsi="Calibri" w:cs="Calibri"/>
                <w:b/>
                <w:bCs/>
                <w:noProof/>
                <w:lang w:val="es-SV"/>
              </w:rPr>
              <w:t>Marco de trabajo y actividades</w:t>
            </w:r>
            <w:r>
              <w:rPr>
                <w:noProof/>
                <w:webHidden/>
              </w:rPr>
              <w:tab/>
            </w:r>
            <w:r>
              <w:rPr>
                <w:noProof/>
                <w:webHidden/>
              </w:rPr>
              <w:fldChar w:fldCharType="begin"/>
            </w:r>
            <w:r>
              <w:rPr>
                <w:noProof/>
                <w:webHidden/>
              </w:rPr>
              <w:instrText xml:space="preserve"> PAGEREF _Toc236243135 \h </w:instrText>
            </w:r>
            <w:r>
              <w:rPr>
                <w:noProof/>
                <w:webHidden/>
              </w:rPr>
            </w:r>
            <w:r>
              <w:rPr>
                <w:noProof/>
                <w:webHidden/>
              </w:rPr>
              <w:fldChar w:fldCharType="separate"/>
            </w:r>
            <w:r>
              <w:rPr>
                <w:noProof/>
                <w:webHidden/>
              </w:rPr>
              <w:t>4</w:t>
            </w:r>
            <w:r>
              <w:rPr>
                <w:noProof/>
                <w:webHidden/>
              </w:rPr>
              <w:fldChar w:fldCharType="end"/>
            </w:r>
          </w:hyperlink>
        </w:p>
        <w:p w14:paraId="3AC1518E" w14:textId="69A3013C" w:rsidR="0052238B" w:rsidRDefault="0052238B">
          <w:pPr>
            <w:pStyle w:val="TDC1"/>
            <w:tabs>
              <w:tab w:val="left" w:pos="660"/>
              <w:tab w:val="right" w:leader="dot" w:pos="8828"/>
            </w:tabs>
            <w:rPr>
              <w:rFonts w:eastAsiaTheme="minorEastAsia"/>
              <w:noProof/>
              <w:kern w:val="2"/>
              <w:sz w:val="24"/>
              <w:szCs w:val="24"/>
              <w:lang w:val="es-SV" w:eastAsia="zh-CN"/>
              <w14:ligatures w14:val="standardContextual"/>
            </w:rPr>
          </w:pPr>
          <w:hyperlink w:anchor="_Toc236243136" w:history="1">
            <w:r w:rsidRPr="00187EF7">
              <w:rPr>
                <w:rStyle w:val="Hipervnculo"/>
                <w:rFonts w:ascii="Calibri" w:hAnsi="Calibri" w:cs="Calibri"/>
                <w:b/>
                <w:bCs/>
                <w:noProof/>
                <w:lang w:val="es-SV"/>
              </w:rPr>
              <w:t>IV.</w:t>
            </w:r>
            <w:r>
              <w:rPr>
                <w:rFonts w:eastAsiaTheme="minorEastAsia"/>
                <w:noProof/>
                <w:kern w:val="2"/>
                <w:sz w:val="24"/>
                <w:szCs w:val="24"/>
                <w:lang w:val="es-SV" w:eastAsia="zh-CN"/>
                <w14:ligatures w14:val="standardContextual"/>
              </w:rPr>
              <w:tab/>
            </w:r>
            <w:r w:rsidRPr="00187EF7">
              <w:rPr>
                <w:rStyle w:val="Hipervnculo"/>
                <w:rFonts w:ascii="Calibri" w:hAnsi="Calibri" w:cs="Calibri"/>
                <w:b/>
                <w:bCs/>
                <w:noProof/>
                <w:lang w:val="es-SV"/>
              </w:rPr>
              <w:t>Productos esperados (Plazos a partir del arranque de la consultoría)</w:t>
            </w:r>
            <w:r>
              <w:rPr>
                <w:noProof/>
                <w:webHidden/>
              </w:rPr>
              <w:tab/>
            </w:r>
            <w:r>
              <w:rPr>
                <w:noProof/>
                <w:webHidden/>
              </w:rPr>
              <w:fldChar w:fldCharType="begin"/>
            </w:r>
            <w:r>
              <w:rPr>
                <w:noProof/>
                <w:webHidden/>
              </w:rPr>
              <w:instrText xml:space="preserve"> PAGEREF _Toc236243136 \h </w:instrText>
            </w:r>
            <w:r>
              <w:rPr>
                <w:noProof/>
                <w:webHidden/>
              </w:rPr>
            </w:r>
            <w:r>
              <w:rPr>
                <w:noProof/>
                <w:webHidden/>
              </w:rPr>
              <w:fldChar w:fldCharType="separate"/>
            </w:r>
            <w:r>
              <w:rPr>
                <w:noProof/>
                <w:webHidden/>
              </w:rPr>
              <w:t>6</w:t>
            </w:r>
            <w:r>
              <w:rPr>
                <w:noProof/>
                <w:webHidden/>
              </w:rPr>
              <w:fldChar w:fldCharType="end"/>
            </w:r>
          </w:hyperlink>
        </w:p>
        <w:p w14:paraId="25629732" w14:textId="3A29C6B2" w:rsidR="0052238B" w:rsidRDefault="0052238B">
          <w:pPr>
            <w:pStyle w:val="TDC1"/>
            <w:tabs>
              <w:tab w:val="left" w:pos="440"/>
              <w:tab w:val="right" w:leader="dot" w:pos="8828"/>
            </w:tabs>
            <w:rPr>
              <w:rFonts w:eastAsiaTheme="minorEastAsia"/>
              <w:noProof/>
              <w:kern w:val="2"/>
              <w:sz w:val="24"/>
              <w:szCs w:val="24"/>
              <w:lang w:val="es-SV" w:eastAsia="zh-CN"/>
              <w14:ligatures w14:val="standardContextual"/>
            </w:rPr>
          </w:pPr>
          <w:hyperlink w:anchor="_Toc236243137" w:history="1">
            <w:r w:rsidRPr="00187EF7">
              <w:rPr>
                <w:rStyle w:val="Hipervnculo"/>
                <w:rFonts w:ascii="Calibri" w:hAnsi="Calibri" w:cs="Calibri"/>
                <w:b/>
                <w:bCs/>
                <w:noProof/>
                <w:lang w:val="es-SV"/>
              </w:rPr>
              <w:t>V.</w:t>
            </w:r>
            <w:r>
              <w:rPr>
                <w:rFonts w:eastAsiaTheme="minorEastAsia"/>
                <w:noProof/>
                <w:kern w:val="2"/>
                <w:sz w:val="24"/>
                <w:szCs w:val="24"/>
                <w:lang w:val="es-SV" w:eastAsia="zh-CN"/>
                <w14:ligatures w14:val="standardContextual"/>
              </w:rPr>
              <w:tab/>
            </w:r>
            <w:r w:rsidRPr="00187EF7">
              <w:rPr>
                <w:rStyle w:val="Hipervnculo"/>
                <w:rFonts w:ascii="Calibri" w:hAnsi="Calibri" w:cs="Calibri"/>
                <w:b/>
                <w:bCs/>
                <w:noProof/>
                <w:lang w:val="es-SV"/>
              </w:rPr>
              <w:t>Lugar y periodo de ejecución</w:t>
            </w:r>
            <w:r>
              <w:rPr>
                <w:noProof/>
                <w:webHidden/>
              </w:rPr>
              <w:tab/>
            </w:r>
            <w:r>
              <w:rPr>
                <w:noProof/>
                <w:webHidden/>
              </w:rPr>
              <w:fldChar w:fldCharType="begin"/>
            </w:r>
            <w:r>
              <w:rPr>
                <w:noProof/>
                <w:webHidden/>
              </w:rPr>
              <w:instrText xml:space="preserve"> PAGEREF _Toc236243137 \h </w:instrText>
            </w:r>
            <w:r>
              <w:rPr>
                <w:noProof/>
                <w:webHidden/>
              </w:rPr>
            </w:r>
            <w:r>
              <w:rPr>
                <w:noProof/>
                <w:webHidden/>
              </w:rPr>
              <w:fldChar w:fldCharType="separate"/>
            </w:r>
            <w:r>
              <w:rPr>
                <w:noProof/>
                <w:webHidden/>
              </w:rPr>
              <w:t>6</w:t>
            </w:r>
            <w:r>
              <w:rPr>
                <w:noProof/>
                <w:webHidden/>
              </w:rPr>
              <w:fldChar w:fldCharType="end"/>
            </w:r>
          </w:hyperlink>
        </w:p>
        <w:p w14:paraId="524F0E23" w14:textId="0FE1E6FD" w:rsidR="0052238B" w:rsidRDefault="0052238B">
          <w:pPr>
            <w:pStyle w:val="TDC1"/>
            <w:tabs>
              <w:tab w:val="left" w:pos="660"/>
              <w:tab w:val="right" w:leader="dot" w:pos="8828"/>
            </w:tabs>
            <w:rPr>
              <w:rFonts w:eastAsiaTheme="minorEastAsia"/>
              <w:noProof/>
              <w:kern w:val="2"/>
              <w:sz w:val="24"/>
              <w:szCs w:val="24"/>
              <w:lang w:val="es-SV" w:eastAsia="zh-CN"/>
              <w14:ligatures w14:val="standardContextual"/>
            </w:rPr>
          </w:pPr>
          <w:hyperlink w:anchor="_Toc236243138" w:history="1">
            <w:r w:rsidRPr="00187EF7">
              <w:rPr>
                <w:rStyle w:val="Hipervnculo"/>
                <w:rFonts w:ascii="Calibri" w:hAnsi="Calibri" w:cs="Calibri"/>
                <w:b/>
                <w:bCs/>
                <w:noProof/>
                <w:lang w:val="es-SV"/>
              </w:rPr>
              <w:t>VI.</w:t>
            </w:r>
            <w:r>
              <w:rPr>
                <w:rFonts w:eastAsiaTheme="minorEastAsia"/>
                <w:noProof/>
                <w:kern w:val="2"/>
                <w:sz w:val="24"/>
                <w:szCs w:val="24"/>
                <w:lang w:val="es-SV" w:eastAsia="zh-CN"/>
                <w14:ligatures w14:val="standardContextual"/>
              </w:rPr>
              <w:tab/>
            </w:r>
            <w:r w:rsidRPr="00187EF7">
              <w:rPr>
                <w:rStyle w:val="Hipervnculo"/>
                <w:rFonts w:ascii="Calibri" w:hAnsi="Calibri" w:cs="Calibri"/>
                <w:b/>
                <w:bCs/>
                <w:noProof/>
                <w:lang w:val="es-SV"/>
              </w:rPr>
              <w:t>Insumos por proporcionar (en coordinación MINEDUCYT, CONAPINA, Expertise France)</w:t>
            </w:r>
            <w:r>
              <w:rPr>
                <w:noProof/>
                <w:webHidden/>
              </w:rPr>
              <w:tab/>
            </w:r>
            <w:r>
              <w:rPr>
                <w:noProof/>
                <w:webHidden/>
              </w:rPr>
              <w:fldChar w:fldCharType="begin"/>
            </w:r>
            <w:r>
              <w:rPr>
                <w:noProof/>
                <w:webHidden/>
              </w:rPr>
              <w:instrText xml:space="preserve"> PAGEREF _Toc236243138 \h </w:instrText>
            </w:r>
            <w:r>
              <w:rPr>
                <w:noProof/>
                <w:webHidden/>
              </w:rPr>
            </w:r>
            <w:r>
              <w:rPr>
                <w:noProof/>
                <w:webHidden/>
              </w:rPr>
              <w:fldChar w:fldCharType="separate"/>
            </w:r>
            <w:r>
              <w:rPr>
                <w:noProof/>
                <w:webHidden/>
              </w:rPr>
              <w:t>7</w:t>
            </w:r>
            <w:r>
              <w:rPr>
                <w:noProof/>
                <w:webHidden/>
              </w:rPr>
              <w:fldChar w:fldCharType="end"/>
            </w:r>
          </w:hyperlink>
        </w:p>
        <w:p w14:paraId="3DDE3EAA" w14:textId="5C901D40" w:rsidR="0052238B" w:rsidRDefault="0052238B">
          <w:pPr>
            <w:pStyle w:val="TDC1"/>
            <w:tabs>
              <w:tab w:val="left" w:pos="660"/>
              <w:tab w:val="right" w:leader="dot" w:pos="8828"/>
            </w:tabs>
            <w:rPr>
              <w:rFonts w:eastAsiaTheme="minorEastAsia"/>
              <w:noProof/>
              <w:kern w:val="2"/>
              <w:sz w:val="24"/>
              <w:szCs w:val="24"/>
              <w:lang w:val="es-SV" w:eastAsia="zh-CN"/>
              <w14:ligatures w14:val="standardContextual"/>
            </w:rPr>
          </w:pPr>
          <w:hyperlink w:anchor="_Toc236243139" w:history="1">
            <w:r w:rsidRPr="00187EF7">
              <w:rPr>
                <w:rStyle w:val="Hipervnculo"/>
                <w:rFonts w:ascii="Calibri" w:hAnsi="Calibri" w:cs="Calibri"/>
                <w:b/>
                <w:bCs/>
                <w:noProof/>
                <w:lang w:val="es-SV"/>
              </w:rPr>
              <w:t>VII.</w:t>
            </w:r>
            <w:r>
              <w:rPr>
                <w:rFonts w:eastAsiaTheme="minorEastAsia"/>
                <w:noProof/>
                <w:kern w:val="2"/>
                <w:sz w:val="24"/>
                <w:szCs w:val="24"/>
                <w:lang w:val="es-SV" w:eastAsia="zh-CN"/>
                <w14:ligatures w14:val="standardContextual"/>
              </w:rPr>
              <w:tab/>
            </w:r>
            <w:r w:rsidRPr="00187EF7">
              <w:rPr>
                <w:rStyle w:val="Hipervnculo"/>
                <w:rFonts w:ascii="Calibri" w:hAnsi="Calibri" w:cs="Calibri"/>
                <w:b/>
                <w:bCs/>
                <w:noProof/>
                <w:lang w:val="es-SV"/>
              </w:rPr>
              <w:t>Supervisión, validación de productos y modalidad de pago</w:t>
            </w:r>
            <w:r>
              <w:rPr>
                <w:noProof/>
                <w:webHidden/>
              </w:rPr>
              <w:tab/>
            </w:r>
            <w:r>
              <w:rPr>
                <w:noProof/>
                <w:webHidden/>
              </w:rPr>
              <w:fldChar w:fldCharType="begin"/>
            </w:r>
            <w:r>
              <w:rPr>
                <w:noProof/>
                <w:webHidden/>
              </w:rPr>
              <w:instrText xml:space="preserve"> PAGEREF _Toc236243139 \h </w:instrText>
            </w:r>
            <w:r>
              <w:rPr>
                <w:noProof/>
                <w:webHidden/>
              </w:rPr>
            </w:r>
            <w:r>
              <w:rPr>
                <w:noProof/>
                <w:webHidden/>
              </w:rPr>
              <w:fldChar w:fldCharType="separate"/>
            </w:r>
            <w:r>
              <w:rPr>
                <w:noProof/>
                <w:webHidden/>
              </w:rPr>
              <w:t>7</w:t>
            </w:r>
            <w:r>
              <w:rPr>
                <w:noProof/>
                <w:webHidden/>
              </w:rPr>
              <w:fldChar w:fldCharType="end"/>
            </w:r>
          </w:hyperlink>
        </w:p>
        <w:p w14:paraId="1216D375" w14:textId="0013AD6C" w:rsidR="0052238B" w:rsidRDefault="0052238B">
          <w:pPr>
            <w:pStyle w:val="TDC1"/>
            <w:tabs>
              <w:tab w:val="left" w:pos="660"/>
              <w:tab w:val="right" w:leader="dot" w:pos="8828"/>
            </w:tabs>
            <w:rPr>
              <w:rFonts w:eastAsiaTheme="minorEastAsia"/>
              <w:noProof/>
              <w:kern w:val="2"/>
              <w:sz w:val="24"/>
              <w:szCs w:val="24"/>
              <w:lang w:val="es-SV" w:eastAsia="zh-CN"/>
              <w14:ligatures w14:val="standardContextual"/>
            </w:rPr>
          </w:pPr>
          <w:hyperlink w:anchor="_Toc236243140" w:history="1">
            <w:r w:rsidRPr="00187EF7">
              <w:rPr>
                <w:rStyle w:val="Hipervnculo"/>
                <w:rFonts w:ascii="Calibri" w:hAnsi="Calibri" w:cs="Calibri"/>
                <w:b/>
                <w:bCs/>
                <w:noProof/>
                <w:lang w:val="es-SV"/>
              </w:rPr>
              <w:t>VIII.</w:t>
            </w:r>
            <w:r>
              <w:rPr>
                <w:rFonts w:eastAsiaTheme="minorEastAsia"/>
                <w:noProof/>
                <w:kern w:val="2"/>
                <w:sz w:val="24"/>
                <w:szCs w:val="24"/>
                <w:lang w:val="es-SV" w:eastAsia="zh-CN"/>
                <w14:ligatures w14:val="standardContextual"/>
              </w:rPr>
              <w:tab/>
            </w:r>
            <w:r w:rsidRPr="00187EF7">
              <w:rPr>
                <w:rStyle w:val="Hipervnculo"/>
                <w:rFonts w:ascii="Calibri" w:hAnsi="Calibri" w:cs="Calibri"/>
                <w:b/>
                <w:bCs/>
                <w:noProof/>
                <w:lang w:val="es-SV"/>
              </w:rPr>
              <w:t>Propuesta financiera</w:t>
            </w:r>
            <w:r>
              <w:rPr>
                <w:noProof/>
                <w:webHidden/>
              </w:rPr>
              <w:tab/>
            </w:r>
            <w:r>
              <w:rPr>
                <w:noProof/>
                <w:webHidden/>
              </w:rPr>
              <w:fldChar w:fldCharType="begin"/>
            </w:r>
            <w:r>
              <w:rPr>
                <w:noProof/>
                <w:webHidden/>
              </w:rPr>
              <w:instrText xml:space="preserve"> PAGEREF _Toc236243140 \h </w:instrText>
            </w:r>
            <w:r>
              <w:rPr>
                <w:noProof/>
                <w:webHidden/>
              </w:rPr>
            </w:r>
            <w:r>
              <w:rPr>
                <w:noProof/>
                <w:webHidden/>
              </w:rPr>
              <w:fldChar w:fldCharType="separate"/>
            </w:r>
            <w:r>
              <w:rPr>
                <w:noProof/>
                <w:webHidden/>
              </w:rPr>
              <w:t>8</w:t>
            </w:r>
            <w:r>
              <w:rPr>
                <w:noProof/>
                <w:webHidden/>
              </w:rPr>
              <w:fldChar w:fldCharType="end"/>
            </w:r>
          </w:hyperlink>
        </w:p>
        <w:p w14:paraId="10BADEDD" w14:textId="68D975B8" w:rsidR="0052238B" w:rsidRDefault="0052238B">
          <w:pPr>
            <w:pStyle w:val="TDC1"/>
            <w:tabs>
              <w:tab w:val="left" w:pos="660"/>
              <w:tab w:val="right" w:leader="dot" w:pos="8828"/>
            </w:tabs>
            <w:rPr>
              <w:rFonts w:eastAsiaTheme="minorEastAsia"/>
              <w:noProof/>
              <w:kern w:val="2"/>
              <w:sz w:val="24"/>
              <w:szCs w:val="24"/>
              <w:lang w:val="es-SV" w:eastAsia="zh-CN"/>
              <w14:ligatures w14:val="standardContextual"/>
            </w:rPr>
          </w:pPr>
          <w:hyperlink w:anchor="_Toc236243141" w:history="1">
            <w:r w:rsidRPr="00187EF7">
              <w:rPr>
                <w:rStyle w:val="Hipervnculo"/>
                <w:rFonts w:ascii="Calibri" w:hAnsi="Calibri" w:cs="Calibri"/>
                <w:b/>
                <w:bCs/>
                <w:noProof/>
                <w:lang w:val="es-SV"/>
              </w:rPr>
              <w:t>IX.</w:t>
            </w:r>
            <w:r>
              <w:rPr>
                <w:rFonts w:eastAsiaTheme="minorEastAsia"/>
                <w:noProof/>
                <w:kern w:val="2"/>
                <w:sz w:val="24"/>
                <w:szCs w:val="24"/>
                <w:lang w:val="es-SV" w:eastAsia="zh-CN"/>
                <w14:ligatures w14:val="standardContextual"/>
              </w:rPr>
              <w:tab/>
            </w:r>
            <w:r w:rsidRPr="00187EF7">
              <w:rPr>
                <w:rStyle w:val="Hipervnculo"/>
                <w:rFonts w:ascii="Calibri" w:hAnsi="Calibri" w:cs="Calibri"/>
                <w:b/>
                <w:bCs/>
                <w:noProof/>
                <w:lang w:val="es-SV"/>
              </w:rPr>
              <w:t>Instrucciones relativas a las propuestas y proceso de selección</w:t>
            </w:r>
            <w:r>
              <w:rPr>
                <w:noProof/>
                <w:webHidden/>
              </w:rPr>
              <w:tab/>
            </w:r>
            <w:r>
              <w:rPr>
                <w:noProof/>
                <w:webHidden/>
              </w:rPr>
              <w:fldChar w:fldCharType="begin"/>
            </w:r>
            <w:r>
              <w:rPr>
                <w:noProof/>
                <w:webHidden/>
              </w:rPr>
              <w:instrText xml:space="preserve"> PAGEREF _Toc236243141 \h </w:instrText>
            </w:r>
            <w:r>
              <w:rPr>
                <w:noProof/>
                <w:webHidden/>
              </w:rPr>
            </w:r>
            <w:r>
              <w:rPr>
                <w:noProof/>
                <w:webHidden/>
              </w:rPr>
              <w:fldChar w:fldCharType="separate"/>
            </w:r>
            <w:r>
              <w:rPr>
                <w:noProof/>
                <w:webHidden/>
              </w:rPr>
              <w:t>8</w:t>
            </w:r>
            <w:r>
              <w:rPr>
                <w:noProof/>
                <w:webHidden/>
              </w:rPr>
              <w:fldChar w:fldCharType="end"/>
            </w:r>
          </w:hyperlink>
        </w:p>
        <w:p w14:paraId="6C046FF7" w14:textId="22EE5155" w:rsidR="0052238B" w:rsidRDefault="0052238B">
          <w:pPr>
            <w:pStyle w:val="TDC1"/>
            <w:tabs>
              <w:tab w:val="left" w:pos="440"/>
              <w:tab w:val="right" w:leader="dot" w:pos="8828"/>
            </w:tabs>
            <w:rPr>
              <w:rFonts w:eastAsiaTheme="minorEastAsia"/>
              <w:noProof/>
              <w:kern w:val="2"/>
              <w:sz w:val="24"/>
              <w:szCs w:val="24"/>
              <w:lang w:val="es-SV" w:eastAsia="zh-CN"/>
              <w14:ligatures w14:val="standardContextual"/>
            </w:rPr>
          </w:pPr>
          <w:hyperlink w:anchor="_Toc236243142" w:history="1">
            <w:r w:rsidRPr="00187EF7">
              <w:rPr>
                <w:rStyle w:val="Hipervnculo"/>
                <w:rFonts w:ascii="Calibri" w:hAnsi="Calibri" w:cs="Calibri"/>
                <w:b/>
                <w:bCs/>
                <w:noProof/>
                <w:lang w:val="es-SV"/>
              </w:rPr>
              <w:t>X.</w:t>
            </w:r>
            <w:r>
              <w:rPr>
                <w:rFonts w:eastAsiaTheme="minorEastAsia"/>
                <w:noProof/>
                <w:kern w:val="2"/>
                <w:sz w:val="24"/>
                <w:szCs w:val="24"/>
                <w:lang w:val="es-SV" w:eastAsia="zh-CN"/>
                <w14:ligatures w14:val="standardContextual"/>
              </w:rPr>
              <w:tab/>
            </w:r>
            <w:r w:rsidRPr="00187EF7">
              <w:rPr>
                <w:rStyle w:val="Hipervnculo"/>
                <w:rFonts w:ascii="Calibri" w:hAnsi="Calibri" w:cs="Calibri"/>
                <w:b/>
                <w:bCs/>
                <w:noProof/>
                <w:lang w:val="es-SV"/>
              </w:rPr>
              <w:t>Sostenibilidad</w:t>
            </w:r>
            <w:r>
              <w:rPr>
                <w:noProof/>
                <w:webHidden/>
              </w:rPr>
              <w:tab/>
            </w:r>
            <w:r>
              <w:rPr>
                <w:noProof/>
                <w:webHidden/>
              </w:rPr>
              <w:fldChar w:fldCharType="begin"/>
            </w:r>
            <w:r>
              <w:rPr>
                <w:noProof/>
                <w:webHidden/>
              </w:rPr>
              <w:instrText xml:space="preserve"> PAGEREF _Toc236243142 \h </w:instrText>
            </w:r>
            <w:r>
              <w:rPr>
                <w:noProof/>
                <w:webHidden/>
              </w:rPr>
            </w:r>
            <w:r>
              <w:rPr>
                <w:noProof/>
                <w:webHidden/>
              </w:rPr>
              <w:fldChar w:fldCharType="separate"/>
            </w:r>
            <w:r>
              <w:rPr>
                <w:noProof/>
                <w:webHidden/>
              </w:rPr>
              <w:t>11</w:t>
            </w:r>
            <w:r>
              <w:rPr>
                <w:noProof/>
                <w:webHidden/>
              </w:rPr>
              <w:fldChar w:fldCharType="end"/>
            </w:r>
          </w:hyperlink>
        </w:p>
        <w:p w14:paraId="014852F7" w14:textId="0D074281" w:rsidR="0052238B" w:rsidRDefault="0052238B">
          <w:pPr>
            <w:pStyle w:val="TDC1"/>
            <w:tabs>
              <w:tab w:val="left" w:pos="660"/>
              <w:tab w:val="right" w:leader="dot" w:pos="8828"/>
            </w:tabs>
            <w:rPr>
              <w:rFonts w:eastAsiaTheme="minorEastAsia"/>
              <w:noProof/>
              <w:kern w:val="2"/>
              <w:sz w:val="24"/>
              <w:szCs w:val="24"/>
              <w:lang w:val="es-SV" w:eastAsia="zh-CN"/>
              <w14:ligatures w14:val="standardContextual"/>
            </w:rPr>
          </w:pPr>
          <w:hyperlink w:anchor="_Toc236243143" w:history="1">
            <w:r w:rsidRPr="00187EF7">
              <w:rPr>
                <w:rStyle w:val="Hipervnculo"/>
                <w:rFonts w:ascii="Calibri" w:hAnsi="Calibri" w:cs="Calibri"/>
                <w:b/>
                <w:bCs/>
                <w:noProof/>
                <w:lang w:val="es-SV"/>
              </w:rPr>
              <w:t>XI.</w:t>
            </w:r>
            <w:r>
              <w:rPr>
                <w:rFonts w:eastAsiaTheme="minorEastAsia"/>
                <w:noProof/>
                <w:kern w:val="2"/>
                <w:sz w:val="24"/>
                <w:szCs w:val="24"/>
                <w:lang w:val="es-SV" w:eastAsia="zh-CN"/>
                <w14:ligatures w14:val="standardContextual"/>
              </w:rPr>
              <w:tab/>
            </w:r>
            <w:r w:rsidRPr="00187EF7">
              <w:rPr>
                <w:rStyle w:val="Hipervnculo"/>
                <w:rFonts w:ascii="Calibri" w:hAnsi="Calibri" w:cs="Calibri"/>
                <w:b/>
                <w:bCs/>
                <w:noProof/>
                <w:lang w:val="es-SV"/>
              </w:rPr>
              <w:t>Condiciones generales</w:t>
            </w:r>
            <w:r>
              <w:rPr>
                <w:noProof/>
                <w:webHidden/>
              </w:rPr>
              <w:tab/>
            </w:r>
            <w:r>
              <w:rPr>
                <w:noProof/>
                <w:webHidden/>
              </w:rPr>
              <w:fldChar w:fldCharType="begin"/>
            </w:r>
            <w:r>
              <w:rPr>
                <w:noProof/>
                <w:webHidden/>
              </w:rPr>
              <w:instrText xml:space="preserve"> PAGEREF _Toc236243143 \h </w:instrText>
            </w:r>
            <w:r>
              <w:rPr>
                <w:noProof/>
                <w:webHidden/>
              </w:rPr>
            </w:r>
            <w:r>
              <w:rPr>
                <w:noProof/>
                <w:webHidden/>
              </w:rPr>
              <w:fldChar w:fldCharType="separate"/>
            </w:r>
            <w:r>
              <w:rPr>
                <w:noProof/>
                <w:webHidden/>
              </w:rPr>
              <w:t>11</w:t>
            </w:r>
            <w:r>
              <w:rPr>
                <w:noProof/>
                <w:webHidden/>
              </w:rPr>
              <w:fldChar w:fldCharType="end"/>
            </w:r>
          </w:hyperlink>
        </w:p>
        <w:p w14:paraId="6D4884D8" w14:textId="4EA38780" w:rsidR="00755A21" w:rsidRPr="004F33A8" w:rsidRDefault="00755A21" w:rsidP="007D4D2A">
          <w:pPr>
            <w:spacing w:line="240" w:lineRule="auto"/>
          </w:pPr>
          <w:r w:rsidRPr="004F33A8">
            <w:rPr>
              <w:b/>
              <w:bCs/>
              <w:lang w:val="es-MX"/>
            </w:rPr>
            <w:fldChar w:fldCharType="end"/>
          </w:r>
        </w:p>
      </w:sdtContent>
    </w:sdt>
    <w:p w14:paraId="4F4E7E09" w14:textId="11DF26AB" w:rsidR="00784DA8" w:rsidRPr="004F33A8" w:rsidRDefault="00784DA8" w:rsidP="007D4D2A">
      <w:pPr>
        <w:pStyle w:val="Ttulo1"/>
        <w:numPr>
          <w:ilvl w:val="0"/>
          <w:numId w:val="25"/>
        </w:numPr>
        <w:spacing w:before="0" w:line="240" w:lineRule="auto"/>
        <w:rPr>
          <w:rFonts w:ascii="Calibri" w:hAnsi="Calibri" w:cs="Calibri"/>
          <w:b/>
          <w:bCs/>
          <w:color w:val="auto"/>
          <w:sz w:val="28"/>
          <w:szCs w:val="28"/>
          <w:lang w:val="es-SV"/>
        </w:rPr>
      </w:pPr>
      <w:bookmarkStart w:id="0" w:name="_Toc236243131"/>
      <w:r w:rsidRPr="004F33A8">
        <w:rPr>
          <w:rFonts w:ascii="Calibri" w:hAnsi="Calibri" w:cs="Calibri"/>
          <w:b/>
          <w:bCs/>
          <w:color w:val="auto"/>
          <w:sz w:val="28"/>
          <w:szCs w:val="28"/>
          <w:lang w:val="es-SV"/>
        </w:rPr>
        <w:t>Contexto y antecedentes</w:t>
      </w:r>
      <w:bookmarkEnd w:id="0"/>
    </w:p>
    <w:p w14:paraId="1145FD28" w14:textId="77777777" w:rsidR="00784DA8" w:rsidRPr="004F33A8" w:rsidRDefault="00784DA8" w:rsidP="007D4D2A">
      <w:pPr>
        <w:spacing w:after="0" w:line="240" w:lineRule="auto"/>
        <w:jc w:val="both"/>
        <w:rPr>
          <w:rFonts w:ascii="Calibri" w:eastAsia="Calibri" w:hAnsi="Calibri" w:cs="Calibri"/>
          <w:lang w:val="es-SV" w:eastAsia="fr-FR"/>
        </w:rPr>
      </w:pPr>
      <w:bookmarkStart w:id="1" w:name="_heading=h.30j0zll" w:colFirst="0" w:colLast="0"/>
      <w:bookmarkEnd w:id="1"/>
      <w:r w:rsidRPr="004F33A8">
        <w:rPr>
          <w:rFonts w:ascii="Calibri" w:eastAsia="Calibri" w:hAnsi="Calibri" w:cs="Calibri"/>
          <w:lang w:val="es-SV" w:eastAsia="fr-FR"/>
        </w:rPr>
        <w:t>Una de las acciones más importantes de la Unión Europea en El Salvador es brindar apoyo permanente para abordar los temas de prevención de la violencia e inclusión de jóvenes en riesgo social. La Unión Europea se está enfocando en la implementación de programas de prevención de la violencia como parte del desarrollo de las políticas educativas del Ministerio de Educación, Ciencia y Tecnología (MINEDUCYT), en particular como parte de la prioridad número cinco de su Plan Estratégico Institucional (PEI): «Una escuela que promueve la educación para la convivencia, la inclusión y la diversidad». </w:t>
      </w:r>
    </w:p>
    <w:p w14:paraId="450DB1DC" w14:textId="77777777" w:rsidR="00784DA8" w:rsidRPr="004F33A8" w:rsidRDefault="00784DA8" w:rsidP="007D4D2A">
      <w:pPr>
        <w:spacing w:after="0" w:line="240" w:lineRule="auto"/>
        <w:jc w:val="both"/>
        <w:rPr>
          <w:rFonts w:ascii="Calibri" w:eastAsia="Calibri" w:hAnsi="Calibri" w:cs="Calibri"/>
          <w:lang w:val="es-SV" w:eastAsia="fr-FR"/>
        </w:rPr>
      </w:pPr>
    </w:p>
    <w:p w14:paraId="396D25F4" w14:textId="1F6F76AE" w:rsidR="00784DA8" w:rsidRPr="004F33A8" w:rsidRDefault="00784DA8" w:rsidP="007D4D2A">
      <w:pPr>
        <w:spacing w:after="0" w:line="240" w:lineRule="auto"/>
        <w:jc w:val="both"/>
        <w:rPr>
          <w:rFonts w:ascii="Calibri" w:eastAsia="Calibri" w:hAnsi="Calibri" w:cs="Calibri"/>
          <w:lang w:val="es-SV" w:eastAsia="fr-FR"/>
        </w:rPr>
      </w:pPr>
      <w:r w:rsidRPr="004F33A8">
        <w:rPr>
          <w:rFonts w:ascii="Calibri" w:eastAsia="Calibri" w:hAnsi="Calibri" w:cs="Calibri"/>
          <w:lang w:val="es-SV" w:eastAsia="fr-FR"/>
        </w:rPr>
        <w:t xml:space="preserve">En este contexto se enmarca el </w:t>
      </w:r>
      <w:r w:rsidRPr="004F33A8">
        <w:rPr>
          <w:rFonts w:ascii="Calibri" w:eastAsia="Calibri" w:hAnsi="Calibri" w:cs="Calibri"/>
          <w:b/>
          <w:lang w:val="es-SV" w:eastAsia="fr-FR"/>
        </w:rPr>
        <w:t>proyecto Agustine</w:t>
      </w:r>
      <w:r w:rsidRPr="004F33A8">
        <w:rPr>
          <w:rFonts w:ascii="Calibri" w:eastAsia="Calibri" w:hAnsi="Calibri" w:cs="Calibri"/>
          <w:lang w:val="es-SV" w:eastAsia="fr-FR"/>
        </w:rPr>
        <w:t>, Proyecto de apoyo a la prevención de la violencia en El Salvador, a través del Acuerdo de Contribución LA/2024/458-141/700002312, en vigor desde el 1 de noviembre de 2024. La Acción cuenta con un presupuesto global de 18,</w:t>
      </w:r>
      <w:r w:rsidR="00FF453F" w:rsidRPr="004F33A8">
        <w:rPr>
          <w:rFonts w:ascii="Calibri" w:eastAsia="Calibri" w:hAnsi="Calibri" w:cs="Calibri"/>
          <w:lang w:eastAsia="fr-FR"/>
        </w:rPr>
        <w:t xml:space="preserve">768,812 </w:t>
      </w:r>
      <w:r w:rsidRPr="004F33A8">
        <w:rPr>
          <w:rFonts w:ascii="Calibri" w:eastAsia="Calibri" w:hAnsi="Calibri" w:cs="Calibri"/>
          <w:lang w:val="es-SV" w:eastAsia="fr-FR"/>
        </w:rPr>
        <w:t>EUR, y está cofinanciada por la Unión Europea (17.7 millones EUR), Expertise France, que funge como líder de proyecto (300,000 EUR), UNESCO (439.329 EUR) y UNICEF (329,483 EUR).</w:t>
      </w:r>
    </w:p>
    <w:p w14:paraId="2B55E419" w14:textId="77777777" w:rsidR="00784DA8" w:rsidRPr="004F33A8" w:rsidRDefault="00784DA8" w:rsidP="007D4D2A">
      <w:pPr>
        <w:spacing w:after="0" w:line="240" w:lineRule="auto"/>
        <w:jc w:val="both"/>
        <w:rPr>
          <w:rFonts w:ascii="Calibri" w:eastAsia="Calibri" w:hAnsi="Calibri" w:cs="Calibri"/>
          <w:lang w:val="es-SV" w:eastAsia="fr-FR"/>
        </w:rPr>
      </w:pPr>
      <w:r w:rsidRPr="004F33A8">
        <w:rPr>
          <w:rFonts w:ascii="Calibri" w:eastAsia="Calibri" w:hAnsi="Calibri" w:cs="Calibri"/>
          <w:lang w:val="es-SV" w:eastAsia="fr-FR"/>
        </w:rPr>
        <w:br/>
      </w:r>
      <w:r w:rsidRPr="004F33A8">
        <w:rPr>
          <w:rFonts w:ascii="Calibri" w:eastAsia="Calibri" w:hAnsi="Calibri" w:cs="Calibri"/>
          <w:b/>
          <w:lang w:val="es-SV" w:eastAsia="fr-FR"/>
        </w:rPr>
        <w:t>Objetivo general: </w:t>
      </w:r>
      <w:r w:rsidRPr="004F33A8">
        <w:rPr>
          <w:rFonts w:ascii="Calibri" w:eastAsia="Calibri" w:hAnsi="Calibri" w:cs="Calibri"/>
          <w:lang w:val="es-SV" w:eastAsia="fr-FR"/>
        </w:rPr>
        <w:t>Transformar la vida de las personas y mejorar las condiciones locales para reducir la vulnerabilidad social ante la violencia y la delincuencia.</w:t>
      </w:r>
    </w:p>
    <w:p w14:paraId="191C607C" w14:textId="77777777" w:rsidR="00784DA8" w:rsidRPr="004F33A8" w:rsidRDefault="00784DA8" w:rsidP="007D4D2A">
      <w:pPr>
        <w:spacing w:after="0" w:line="240" w:lineRule="auto"/>
        <w:jc w:val="both"/>
        <w:rPr>
          <w:rFonts w:ascii="Calibri" w:eastAsia="Calibri" w:hAnsi="Calibri" w:cs="Calibri"/>
          <w:lang w:val="es-SV" w:eastAsia="fr-FR"/>
        </w:rPr>
      </w:pPr>
    </w:p>
    <w:p w14:paraId="70AE40DF" w14:textId="77777777" w:rsidR="00784DA8" w:rsidRPr="004F33A8" w:rsidRDefault="00784DA8" w:rsidP="007D4D2A">
      <w:pPr>
        <w:spacing w:after="0" w:line="240" w:lineRule="auto"/>
        <w:jc w:val="both"/>
        <w:rPr>
          <w:rFonts w:ascii="Calibri" w:eastAsia="Calibri" w:hAnsi="Calibri" w:cs="Calibri"/>
          <w:lang w:val="es-SV" w:eastAsia="fr-FR"/>
        </w:rPr>
      </w:pPr>
      <w:r w:rsidRPr="004F33A8">
        <w:rPr>
          <w:rFonts w:ascii="Calibri" w:eastAsia="Calibri" w:hAnsi="Calibri" w:cs="Calibri"/>
          <w:b/>
          <w:lang w:val="es-SV" w:eastAsia="fr-FR"/>
        </w:rPr>
        <w:t>Objetivos específicos:</w:t>
      </w:r>
    </w:p>
    <w:p w14:paraId="67FBA452" w14:textId="77777777" w:rsidR="00784DA8" w:rsidRPr="004F33A8" w:rsidRDefault="00784DA8" w:rsidP="007D4D2A">
      <w:pPr>
        <w:numPr>
          <w:ilvl w:val="0"/>
          <w:numId w:val="16"/>
        </w:numPr>
        <w:pBdr>
          <w:top w:val="nil"/>
          <w:left w:val="nil"/>
          <w:bottom w:val="nil"/>
          <w:right w:val="nil"/>
          <w:between w:val="nil"/>
        </w:pBdr>
        <w:spacing w:after="0" w:line="240" w:lineRule="auto"/>
        <w:jc w:val="both"/>
        <w:rPr>
          <w:rFonts w:ascii="Calibri" w:eastAsia="Calibri" w:hAnsi="Calibri" w:cs="Calibri"/>
          <w:color w:val="000000"/>
          <w:lang w:val="es-SV" w:eastAsia="fr-FR"/>
        </w:rPr>
      </w:pPr>
      <w:r w:rsidRPr="004F33A8">
        <w:rPr>
          <w:rFonts w:ascii="Calibri" w:eastAsia="Calibri" w:hAnsi="Calibri" w:cs="Calibri"/>
          <w:color w:val="000000"/>
          <w:lang w:val="es-SV" w:eastAsia="fr-FR"/>
        </w:rPr>
        <w:t>Reforzar la integración social de los niños, adolescentes y jóvenes, incluidos aquellos en conflicto con la ley.</w:t>
      </w:r>
    </w:p>
    <w:p w14:paraId="3BDBBAA0" w14:textId="77777777" w:rsidR="00784DA8" w:rsidRPr="004F33A8" w:rsidRDefault="00784DA8" w:rsidP="007D4D2A">
      <w:pPr>
        <w:numPr>
          <w:ilvl w:val="0"/>
          <w:numId w:val="16"/>
        </w:numPr>
        <w:pBdr>
          <w:top w:val="nil"/>
          <w:left w:val="nil"/>
          <w:bottom w:val="nil"/>
          <w:right w:val="nil"/>
          <w:between w:val="nil"/>
        </w:pBdr>
        <w:spacing w:after="0" w:line="240" w:lineRule="auto"/>
        <w:jc w:val="both"/>
        <w:rPr>
          <w:rFonts w:ascii="Calibri" w:eastAsia="Calibri" w:hAnsi="Calibri" w:cs="Calibri"/>
          <w:color w:val="000000"/>
          <w:lang w:val="es-SV" w:eastAsia="fr-FR"/>
        </w:rPr>
      </w:pPr>
      <w:r w:rsidRPr="004F33A8">
        <w:rPr>
          <w:rFonts w:ascii="Calibri" w:eastAsia="Calibri" w:hAnsi="Calibri" w:cs="Calibri"/>
          <w:color w:val="000000"/>
          <w:lang w:val="es-SV" w:eastAsia="fr-FR"/>
        </w:rPr>
        <w:lastRenderedPageBreak/>
        <w:t>Mejorar los servicios de atención psicosocial a la comunidad educativa.</w:t>
      </w:r>
    </w:p>
    <w:p w14:paraId="779367FC" w14:textId="77777777" w:rsidR="00784DA8" w:rsidRPr="004F33A8" w:rsidRDefault="00784DA8" w:rsidP="007D4D2A">
      <w:pPr>
        <w:numPr>
          <w:ilvl w:val="0"/>
          <w:numId w:val="16"/>
        </w:numPr>
        <w:pBdr>
          <w:top w:val="nil"/>
          <w:left w:val="nil"/>
          <w:bottom w:val="nil"/>
          <w:right w:val="nil"/>
          <w:between w:val="nil"/>
        </w:pBdr>
        <w:spacing w:after="0" w:line="240" w:lineRule="auto"/>
        <w:jc w:val="both"/>
        <w:rPr>
          <w:rFonts w:ascii="Calibri" w:eastAsia="Calibri" w:hAnsi="Calibri" w:cs="Calibri"/>
          <w:color w:val="000000"/>
          <w:lang w:val="es-SV" w:eastAsia="fr-FR"/>
        </w:rPr>
      </w:pPr>
      <w:r w:rsidRPr="004F33A8">
        <w:rPr>
          <w:rFonts w:ascii="Calibri" w:eastAsia="Calibri" w:hAnsi="Calibri" w:cs="Calibri"/>
          <w:color w:val="000000"/>
          <w:lang w:val="es-SV" w:eastAsia="fr-FR"/>
        </w:rPr>
        <w:t>Incrementar la integración productiva de adolescentes y jóvenes</w:t>
      </w:r>
    </w:p>
    <w:p w14:paraId="6D0922E8" w14:textId="77777777" w:rsidR="00784DA8" w:rsidRPr="004F33A8" w:rsidRDefault="00784DA8" w:rsidP="007D4D2A">
      <w:pPr>
        <w:numPr>
          <w:ilvl w:val="0"/>
          <w:numId w:val="16"/>
        </w:numPr>
        <w:pBdr>
          <w:top w:val="nil"/>
          <w:left w:val="nil"/>
          <w:bottom w:val="nil"/>
          <w:right w:val="nil"/>
          <w:between w:val="nil"/>
        </w:pBdr>
        <w:spacing w:after="0" w:line="240" w:lineRule="auto"/>
        <w:jc w:val="both"/>
        <w:rPr>
          <w:rFonts w:ascii="Calibri" w:eastAsia="Calibri" w:hAnsi="Calibri" w:cs="Calibri"/>
          <w:color w:val="000000"/>
          <w:lang w:val="es-SV" w:eastAsia="fr-FR"/>
        </w:rPr>
      </w:pPr>
      <w:r w:rsidRPr="004F33A8">
        <w:rPr>
          <w:rFonts w:ascii="Calibri" w:eastAsia="Calibri" w:hAnsi="Calibri" w:cs="Calibri"/>
          <w:color w:val="000000"/>
          <w:lang w:val="es-SV" w:eastAsia="fr-FR"/>
        </w:rPr>
        <w:t>Aumentar la participación de las niñas en programas escolares inclusivos</w:t>
      </w:r>
    </w:p>
    <w:p w14:paraId="128D21EF" w14:textId="77777777" w:rsidR="00784DA8" w:rsidRPr="004F33A8" w:rsidRDefault="00784DA8" w:rsidP="007D4D2A">
      <w:pPr>
        <w:spacing w:after="0" w:line="240" w:lineRule="auto"/>
        <w:jc w:val="both"/>
        <w:rPr>
          <w:rFonts w:ascii="Calibri" w:eastAsia="Calibri" w:hAnsi="Calibri" w:cs="Calibri"/>
          <w:lang w:val="es-SV" w:eastAsia="fr-FR"/>
        </w:rPr>
      </w:pPr>
    </w:p>
    <w:p w14:paraId="4B5B86D8" w14:textId="77777777" w:rsidR="00784DA8" w:rsidRPr="004F33A8" w:rsidRDefault="00784DA8" w:rsidP="007D4D2A">
      <w:pPr>
        <w:spacing w:after="0" w:line="240" w:lineRule="auto"/>
        <w:jc w:val="both"/>
        <w:rPr>
          <w:rFonts w:ascii="Calibri" w:eastAsia="Calibri" w:hAnsi="Calibri" w:cs="Calibri"/>
          <w:lang w:val="es-SV" w:eastAsia="fr-FR"/>
        </w:rPr>
      </w:pPr>
      <w:r w:rsidRPr="004F33A8">
        <w:rPr>
          <w:rFonts w:ascii="Calibri" w:eastAsia="Calibri" w:hAnsi="Calibri" w:cs="Calibri"/>
          <w:lang w:val="es-SV" w:eastAsia="fr-FR"/>
        </w:rPr>
        <w:t>La UNESCO y UNICEF son las responsables de aplicar el primer componente, que consiste en «Mejorar y diversificar la oferta del sistema educativo en términos de competencias no técnicas, transformación positiva de conflictos y participación ciudadana». Expertise France se encarga de ejecutar los componentes 2, 3 y 4, cuyos resultados esperados son, respectivamente: «Mejora del acceso a la educación teniendo en cuenta las necesidades psicológicas, el bienestar emocional y las cuestiones de igualdad de oportunidades», «Mejora y diversificación de la oferta disponibles para que los estudiantes fortalezcan sus habilidades productivas», «Los centros escolares aplican la Política de Equidad e Igualdad (PEI) mediante planes de igualdad y prevención de la violencia sexual».</w:t>
      </w:r>
    </w:p>
    <w:p w14:paraId="1150EF14" w14:textId="77777777" w:rsidR="00784DA8" w:rsidRPr="004F33A8" w:rsidRDefault="00784DA8" w:rsidP="007D4D2A">
      <w:pPr>
        <w:spacing w:after="0" w:line="240" w:lineRule="auto"/>
        <w:jc w:val="both"/>
        <w:rPr>
          <w:rFonts w:ascii="Calibri" w:eastAsia="Calibri" w:hAnsi="Calibri" w:cs="Calibri"/>
          <w:lang w:val="es-SV" w:eastAsia="fr-FR"/>
        </w:rPr>
      </w:pPr>
    </w:p>
    <w:p w14:paraId="68F0873D" w14:textId="77777777" w:rsidR="00784DA8" w:rsidRPr="004F33A8" w:rsidRDefault="00784DA8" w:rsidP="007D4D2A">
      <w:pPr>
        <w:spacing w:after="0" w:line="240" w:lineRule="auto"/>
        <w:jc w:val="both"/>
        <w:rPr>
          <w:rFonts w:ascii="Calibri" w:eastAsia="Calibri" w:hAnsi="Calibri" w:cs="Calibri"/>
          <w:lang w:val="es-SV" w:eastAsia="fr-FR"/>
        </w:rPr>
      </w:pPr>
      <w:r w:rsidRPr="004F33A8">
        <w:rPr>
          <w:rFonts w:ascii="Calibri" w:eastAsia="Calibri" w:hAnsi="Calibri" w:cs="Calibri"/>
          <w:lang w:val="es-SV" w:eastAsia="fr-FR"/>
        </w:rPr>
        <w:t>El proyecto se focaliza en los 129 distritos prioritarios del país, donde los niveles de violencia, delincuencia, pobreza y exposición a riesgos psicosociales son elevados.</w:t>
      </w:r>
    </w:p>
    <w:p w14:paraId="6E81191B" w14:textId="77777777" w:rsidR="00784DA8" w:rsidRPr="004F33A8" w:rsidRDefault="00784DA8" w:rsidP="007D4D2A">
      <w:pPr>
        <w:spacing w:after="0" w:line="240" w:lineRule="auto"/>
        <w:jc w:val="both"/>
        <w:rPr>
          <w:rFonts w:ascii="Calibri" w:eastAsia="Calibri" w:hAnsi="Calibri" w:cs="Calibri"/>
          <w:lang w:val="es-SV" w:eastAsia="fr-FR"/>
        </w:rPr>
      </w:pPr>
    </w:p>
    <w:p w14:paraId="69AD1ADD" w14:textId="77777777" w:rsidR="00784DA8" w:rsidRPr="004F33A8" w:rsidRDefault="00784DA8" w:rsidP="007D4D2A">
      <w:pPr>
        <w:spacing w:after="0" w:line="240" w:lineRule="auto"/>
        <w:jc w:val="both"/>
        <w:rPr>
          <w:rFonts w:ascii="Calibri" w:eastAsia="Calibri" w:hAnsi="Calibri" w:cs="Calibri"/>
          <w:lang w:val="es-SV" w:eastAsia="fr-FR"/>
        </w:rPr>
      </w:pPr>
      <w:r w:rsidRPr="004F33A8">
        <w:rPr>
          <w:rFonts w:ascii="Calibri" w:eastAsia="Calibri" w:hAnsi="Calibri" w:cs="Calibri"/>
          <w:lang w:val="es-SV" w:eastAsia="fr-FR"/>
        </w:rPr>
        <w:t>Los beneficiarios finales de este proyecto son las comunidades educativas de los 129 distritos prioritarios. Además, el proyecto también incluye acciones de alcance nacional que benefician a todo el sistema educativo: nuevos planes de estudio para los bachilleratos técnicos profesionales, cursos virtuales, evaluaciones de los sistemas operativos, etc. Los beneficiarios indirectos son el 70% de la población salvadoreña que vive en los distritos prioritarios.</w:t>
      </w:r>
    </w:p>
    <w:p w14:paraId="30EC8C71" w14:textId="77777777" w:rsidR="00784DA8" w:rsidRPr="004F33A8" w:rsidRDefault="00784DA8" w:rsidP="007D4D2A">
      <w:pPr>
        <w:spacing w:before="240" w:after="0" w:line="240" w:lineRule="auto"/>
        <w:jc w:val="both"/>
        <w:rPr>
          <w:rFonts w:ascii="Calibri" w:eastAsia="Calibri" w:hAnsi="Calibri" w:cs="Calibri"/>
          <w:lang w:val="es-SV" w:eastAsia="fr-FR"/>
        </w:rPr>
      </w:pPr>
      <w:r w:rsidRPr="004F33A8">
        <w:rPr>
          <w:rFonts w:ascii="Calibri" w:eastAsia="Calibri" w:hAnsi="Calibri" w:cs="Calibri"/>
          <w:lang w:val="es-SV" w:eastAsia="fr-FR"/>
        </w:rPr>
        <w:t>En seguimiento a lo antes establecido, El Ministerio de Educación, Ciencia y Tecnología (MINEDUCYT) como garante del derecho a la educación y lidera una transformación curricular integral en el marco del programa "Mi Nueva Escuela". Esta reforma busca generar un modelo educativo más equitativo e inclusivo, asegurando que los estudiantes del sector público accedan a una educación de calidad alineada con las necesidades del siglo XXI.</w:t>
      </w:r>
    </w:p>
    <w:p w14:paraId="7DD4A410" w14:textId="77777777" w:rsidR="00784DA8" w:rsidRPr="004F33A8" w:rsidRDefault="00784DA8" w:rsidP="007D4D2A">
      <w:pPr>
        <w:spacing w:before="240" w:after="0" w:line="240" w:lineRule="auto"/>
        <w:jc w:val="both"/>
        <w:rPr>
          <w:rFonts w:ascii="Calibri" w:eastAsia="Calibri" w:hAnsi="Calibri" w:cs="Calibri"/>
          <w:lang w:val="es-SV" w:eastAsia="fr-FR"/>
        </w:rPr>
      </w:pPr>
      <w:r w:rsidRPr="004F33A8">
        <w:rPr>
          <w:rFonts w:ascii="Calibri" w:eastAsia="Calibri" w:hAnsi="Calibri" w:cs="Calibri"/>
          <w:lang w:val="es-SV" w:eastAsia="fr-FR"/>
        </w:rPr>
        <w:t xml:space="preserve">Como parte de este proceso, se ha redefinido la visión del </w:t>
      </w:r>
      <w:r w:rsidRPr="004F33A8">
        <w:rPr>
          <w:rFonts w:ascii="Calibri" w:eastAsia="Calibri" w:hAnsi="Calibri" w:cs="Calibri"/>
          <w:b/>
          <w:lang w:val="es-SV" w:eastAsia="fr-FR"/>
        </w:rPr>
        <w:t>Plan Cuscatlán</w:t>
      </w:r>
      <w:r w:rsidRPr="004F33A8">
        <w:rPr>
          <w:rFonts w:ascii="Calibri" w:eastAsia="Calibri" w:hAnsi="Calibri" w:cs="Calibri"/>
          <w:lang w:val="es-SV" w:eastAsia="fr-FR"/>
        </w:rPr>
        <w:t xml:space="preserve">, estableciendo seis prioridades estratégicas, entre ellas: </w:t>
      </w:r>
      <w:r w:rsidRPr="004F33A8">
        <w:rPr>
          <w:rFonts w:ascii="Calibri" w:eastAsia="Calibri" w:hAnsi="Calibri" w:cs="Calibri"/>
          <w:b/>
          <w:lang w:val="es-SV" w:eastAsia="fr-FR"/>
        </w:rPr>
        <w:t>“Aprendizajes de calidad y significativos a lo largo del ciclo de vida”</w:t>
      </w:r>
      <w:r w:rsidRPr="004F33A8">
        <w:rPr>
          <w:rFonts w:ascii="Calibri" w:eastAsia="Calibri" w:hAnsi="Calibri" w:cs="Calibri"/>
          <w:lang w:val="es-SV" w:eastAsia="fr-FR"/>
        </w:rPr>
        <w:t>, promoviendo un currículo pertinente, inclusivo y basado en competencias.</w:t>
      </w:r>
    </w:p>
    <w:p w14:paraId="73E9BD06" w14:textId="77777777" w:rsidR="00B424CF" w:rsidRDefault="00B424CF" w:rsidP="007D4D2A">
      <w:pPr>
        <w:spacing w:after="0" w:line="240" w:lineRule="auto"/>
        <w:jc w:val="both"/>
        <w:rPr>
          <w:rFonts w:ascii="Calibri" w:eastAsia="Calibri" w:hAnsi="Calibri" w:cs="Calibri"/>
          <w:lang w:val="es-SV" w:eastAsia="fr-FR"/>
        </w:rPr>
      </w:pPr>
    </w:p>
    <w:p w14:paraId="61A6F1EC" w14:textId="59FA5708" w:rsidR="00784DA8" w:rsidRPr="004F33A8" w:rsidRDefault="00784DA8" w:rsidP="007D4D2A">
      <w:pPr>
        <w:spacing w:after="0" w:line="240" w:lineRule="auto"/>
        <w:jc w:val="both"/>
        <w:rPr>
          <w:rFonts w:ascii="Calibri" w:eastAsia="Calibri" w:hAnsi="Calibri" w:cs="Calibri"/>
          <w:lang w:val="es-SV" w:eastAsia="fr-FR"/>
        </w:rPr>
      </w:pPr>
      <w:r w:rsidRPr="004F33A8">
        <w:rPr>
          <w:rFonts w:ascii="Calibri" w:eastAsia="Calibri" w:hAnsi="Calibri" w:cs="Calibri"/>
          <w:lang w:val="es-SV" w:eastAsia="fr-FR"/>
        </w:rPr>
        <w:t>La transformación curricular prioriza el desarrollo de materiales educativos de calidad y la incorporación de un nuevo modelo pedagógico centrado en competencias clave. Asimismo, la estrategia educativa multimodal integra diversas modalidades de aprendizaje, combinando educación virtual, atención presencial, televisión educativa y materiales impresos para garantizar itinerarios flexibles y personalizados según las necesidades de los estudiantes.</w:t>
      </w:r>
    </w:p>
    <w:p w14:paraId="5898A2CA" w14:textId="77777777" w:rsidR="00EA7ED3" w:rsidRPr="004F33A8" w:rsidRDefault="00EA7ED3" w:rsidP="007D4D2A">
      <w:pPr>
        <w:spacing w:after="0" w:line="240" w:lineRule="auto"/>
        <w:jc w:val="both"/>
        <w:rPr>
          <w:rFonts w:ascii="Calibri" w:eastAsia="Calibri" w:hAnsi="Calibri" w:cs="Calibri"/>
          <w:lang w:val="es-SV" w:eastAsia="fr-FR"/>
        </w:rPr>
      </w:pPr>
    </w:p>
    <w:p w14:paraId="796F465F" w14:textId="4CFF6402" w:rsidR="00B424CF" w:rsidRPr="00B424CF" w:rsidRDefault="00B424CF" w:rsidP="00B424CF">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Pr>
          <w:rFonts w:ascii="Calibri" w:eastAsia="Times New Roman" w:hAnsi="Calibri" w:cs="Calibri"/>
          <w:color w:val="000000"/>
          <w:lang w:val="es-SV"/>
        </w:rPr>
        <w:t>En el marco de la intervención del primer año de AGUSTINE, desde el Componente 3, l</w:t>
      </w:r>
      <w:r w:rsidRPr="00B424CF">
        <w:rPr>
          <w:rFonts w:ascii="Calibri" w:eastAsia="Times New Roman" w:hAnsi="Calibri" w:cs="Calibri"/>
          <w:color w:val="000000"/>
          <w:lang w:val="es-SV"/>
        </w:rPr>
        <w:t>os cuatro Centros de Integración Social (CIS) —El Espino, Femenino Ilopango, Senderos de Libertad y Tonacatepeque— han sido recientemente dotados de maquinaria y equipamiento para fortalecer sus talleres de confección textil, como parte de los esfuerzos por ampliar las oportunidades de formación técnica y vocacional de los adolescentes y jóvenes atendidos. Esta inversión representa una oportunidad para desarrollar competencias prácticas vinculadas al mundo del trabajo y aprovechar infraestructura y equipamiento ya disponibles en los centros</w:t>
      </w:r>
      <w:r>
        <w:rPr>
          <w:rFonts w:ascii="Calibri" w:eastAsia="Times New Roman" w:hAnsi="Calibri" w:cs="Calibri"/>
          <w:color w:val="000000"/>
          <w:lang w:val="es-SV"/>
        </w:rPr>
        <w:t xml:space="preserve">, sumado al equipamiento en 4 áreas temáticas, donde además se han actualizado los planes de estudio específicamente para </w:t>
      </w:r>
      <w:r>
        <w:rPr>
          <w:rFonts w:ascii="Calibri" w:eastAsia="Times New Roman" w:hAnsi="Calibri" w:cs="Calibri"/>
          <w:color w:val="000000"/>
          <w:lang w:val="es-SV"/>
        </w:rPr>
        <w:lastRenderedPageBreak/>
        <w:t>los diplomados den Agroecología, Mantenimiento Automotriz, Electricidad Residencial y Gastronomía</w:t>
      </w:r>
      <w:r w:rsidRPr="00B424CF">
        <w:rPr>
          <w:rFonts w:ascii="Calibri" w:eastAsia="Times New Roman" w:hAnsi="Calibri" w:cs="Calibri"/>
          <w:color w:val="000000"/>
          <w:lang w:val="es-SV"/>
        </w:rPr>
        <w:t>.</w:t>
      </w:r>
    </w:p>
    <w:p w14:paraId="3CEBB4FB" w14:textId="77777777" w:rsidR="00B424CF" w:rsidRPr="00B424CF" w:rsidRDefault="00B424CF" w:rsidP="00B424CF">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p>
    <w:p w14:paraId="54954C67" w14:textId="034B97D6" w:rsidR="00D969A4" w:rsidRDefault="00B424CF" w:rsidP="00B424CF">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B424CF">
        <w:rPr>
          <w:rFonts w:ascii="Calibri" w:eastAsia="Times New Roman" w:hAnsi="Calibri" w:cs="Calibri"/>
          <w:color w:val="000000"/>
          <w:lang w:val="es-SV"/>
        </w:rPr>
        <w:t>En este contexto, resulta necesario conocer el estado técnico y operativo de la maquinaria, identificando equipos que requieran mantenimiento, reparación, repuestos o insumos para su adecuada puesta en funcionamiento. Por ello, se plantea realizar un diagnóstico en los cuatro CIS y, con base en sus resultados, seleccionar dos centros para desarrollar un proceso práctico de</w:t>
      </w:r>
      <w:r>
        <w:rPr>
          <w:rFonts w:ascii="Calibri" w:eastAsia="Times New Roman" w:hAnsi="Calibri" w:cs="Calibri"/>
          <w:color w:val="000000"/>
          <w:lang w:val="es-SV"/>
        </w:rPr>
        <w:t xml:space="preserve"> formación y formación de formadores con personal de CONAPINA y un grupo de jóvenes en 2 CIS en</w:t>
      </w:r>
      <w:r w:rsidRPr="00B424CF">
        <w:rPr>
          <w:rFonts w:ascii="Calibri" w:eastAsia="Times New Roman" w:hAnsi="Calibri" w:cs="Calibri"/>
          <w:color w:val="000000"/>
          <w:lang w:val="es-SV"/>
        </w:rPr>
        <w:t xml:space="preserve"> mantenimiento, reparación y recuperación de maquinaria, integrando la formación técnica</w:t>
      </w:r>
      <w:r>
        <w:rPr>
          <w:rFonts w:ascii="Calibri" w:eastAsia="Times New Roman" w:hAnsi="Calibri" w:cs="Calibri"/>
          <w:color w:val="000000"/>
          <w:lang w:val="es-SV"/>
        </w:rPr>
        <w:t>, con el objetivo de que puedan replicar sus conocimientos con otros jóvenes y técnicos</w:t>
      </w:r>
      <w:r w:rsidRPr="00B424CF">
        <w:rPr>
          <w:rFonts w:ascii="Calibri" w:eastAsia="Times New Roman" w:hAnsi="Calibri" w:cs="Calibri"/>
          <w:color w:val="000000"/>
          <w:lang w:val="es-SV"/>
        </w:rPr>
        <w:t>. La intervención permitirá recuperar y optimizar la inversión realizada, al tiempo que fortalece las competencias para la empleabilidad de los jóvenes y las capacidades institucionales para el mantenimiento de los equipos.</w:t>
      </w:r>
    </w:p>
    <w:p w14:paraId="02B874E5" w14:textId="77777777" w:rsidR="00B424CF" w:rsidRPr="004F33A8" w:rsidRDefault="00B424CF" w:rsidP="00B424CF">
      <w:p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lang w:val="es-SV"/>
        </w:rPr>
      </w:pPr>
    </w:p>
    <w:p w14:paraId="4557826D" w14:textId="77777777" w:rsidR="00D969A4" w:rsidRPr="004F33A8" w:rsidRDefault="00D969A4" w:rsidP="007D4D2A">
      <w:pPr>
        <w:pStyle w:val="Ttulo1"/>
        <w:numPr>
          <w:ilvl w:val="0"/>
          <w:numId w:val="25"/>
        </w:numPr>
        <w:spacing w:before="0" w:line="240" w:lineRule="auto"/>
        <w:rPr>
          <w:rFonts w:ascii="Calibri" w:hAnsi="Calibri" w:cs="Calibri"/>
          <w:b/>
          <w:bCs/>
          <w:color w:val="auto"/>
          <w:sz w:val="28"/>
          <w:szCs w:val="28"/>
          <w:lang w:val="es-SV"/>
        </w:rPr>
      </w:pPr>
      <w:bookmarkStart w:id="2" w:name="_Toc236243132"/>
      <w:r w:rsidRPr="004F33A8">
        <w:rPr>
          <w:rFonts w:ascii="Calibri" w:hAnsi="Calibri" w:cs="Calibri"/>
          <w:b/>
          <w:bCs/>
          <w:color w:val="auto"/>
          <w:sz w:val="28"/>
          <w:szCs w:val="28"/>
          <w:lang w:val="es-SV"/>
        </w:rPr>
        <w:t>Objetivos de la consultoría</w:t>
      </w:r>
      <w:bookmarkEnd w:id="2"/>
    </w:p>
    <w:p w14:paraId="329E0873" w14:textId="77777777" w:rsidR="00CE1E35" w:rsidRPr="004F33A8" w:rsidRDefault="00155092" w:rsidP="00E70BF1">
      <w:pPr>
        <w:pStyle w:val="Ttulo2"/>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sz w:val="22"/>
          <w:szCs w:val="22"/>
          <w:lang w:val="es-SV"/>
        </w:rPr>
      </w:pPr>
      <w:bookmarkStart w:id="3" w:name="_Toc236243133"/>
      <w:r w:rsidRPr="004F33A8">
        <w:rPr>
          <w:rFonts w:ascii="Calibri" w:eastAsia="Times New Roman" w:hAnsi="Calibri" w:cs="Calibri"/>
          <w:b/>
          <w:color w:val="000000"/>
          <w:sz w:val="22"/>
          <w:szCs w:val="22"/>
          <w:lang w:val="es-SV"/>
        </w:rPr>
        <w:t>II. Objetivo General</w:t>
      </w:r>
      <w:bookmarkEnd w:id="3"/>
    </w:p>
    <w:p w14:paraId="290D543E" w14:textId="4902D512" w:rsidR="00DF3A6A" w:rsidRDefault="00B424CF" w:rsidP="00E70BF1">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B424CF">
        <w:rPr>
          <w:rFonts w:ascii="Calibri" w:eastAsia="Times New Roman" w:hAnsi="Calibri" w:cs="Calibri"/>
          <w:color w:val="000000"/>
          <w:lang w:val="es-SV"/>
        </w:rPr>
        <w:t>Desarrollar un proceso integral de diagnóstico, formación técnica</w:t>
      </w:r>
      <w:r>
        <w:rPr>
          <w:rFonts w:ascii="Calibri" w:eastAsia="Times New Roman" w:hAnsi="Calibri" w:cs="Calibri"/>
          <w:color w:val="000000"/>
          <w:lang w:val="es-SV"/>
        </w:rPr>
        <w:t>, formación de formadores</w:t>
      </w:r>
      <w:r w:rsidRPr="00B424CF">
        <w:rPr>
          <w:rFonts w:ascii="Calibri" w:eastAsia="Times New Roman" w:hAnsi="Calibri" w:cs="Calibri"/>
          <w:color w:val="000000"/>
          <w:lang w:val="es-SV"/>
        </w:rPr>
        <w:t xml:space="preserve"> e intervención práctica en mantenimiento y reparación de maquinaria industrial, con énfasis en maquinaria textil, que fortalezca las competencias técnicas de adolescentes, jóvenes y personal de </w:t>
      </w:r>
      <w:r>
        <w:rPr>
          <w:rFonts w:ascii="Calibri" w:eastAsia="Times New Roman" w:hAnsi="Calibri" w:cs="Calibri"/>
          <w:color w:val="000000"/>
          <w:lang w:val="es-SV"/>
        </w:rPr>
        <w:t xml:space="preserve">dos de </w:t>
      </w:r>
      <w:r w:rsidRPr="00B424CF">
        <w:rPr>
          <w:rFonts w:ascii="Calibri" w:eastAsia="Times New Roman" w:hAnsi="Calibri" w:cs="Calibri"/>
          <w:color w:val="000000"/>
          <w:lang w:val="es-SV"/>
        </w:rPr>
        <w:t>los Centros de Integración Social</w:t>
      </w:r>
      <w:r>
        <w:rPr>
          <w:rFonts w:ascii="Calibri" w:eastAsia="Times New Roman" w:hAnsi="Calibri" w:cs="Calibri"/>
          <w:color w:val="000000"/>
          <w:lang w:val="es-SV"/>
        </w:rPr>
        <w:t xml:space="preserve"> CIS de CONPAINA</w:t>
      </w:r>
      <w:r w:rsidRPr="00B424CF">
        <w:rPr>
          <w:rFonts w:ascii="Calibri" w:eastAsia="Times New Roman" w:hAnsi="Calibri" w:cs="Calibri"/>
          <w:color w:val="000000"/>
          <w:lang w:val="es-SV"/>
        </w:rPr>
        <w:t xml:space="preserve">, </w:t>
      </w:r>
      <w:r>
        <w:rPr>
          <w:rFonts w:ascii="Calibri" w:eastAsia="Times New Roman" w:hAnsi="Calibri" w:cs="Calibri"/>
          <w:color w:val="000000"/>
          <w:lang w:val="es-SV"/>
        </w:rPr>
        <w:t xml:space="preserve">contribuyendo </w:t>
      </w:r>
      <w:r w:rsidRPr="00B424CF">
        <w:rPr>
          <w:rFonts w:ascii="Calibri" w:eastAsia="Times New Roman" w:hAnsi="Calibri" w:cs="Calibri"/>
          <w:color w:val="000000"/>
          <w:lang w:val="es-SV"/>
        </w:rPr>
        <w:t>a la recuperación</w:t>
      </w:r>
      <w:r>
        <w:rPr>
          <w:rFonts w:ascii="Calibri" w:eastAsia="Times New Roman" w:hAnsi="Calibri" w:cs="Calibri"/>
          <w:color w:val="000000"/>
          <w:lang w:val="es-SV"/>
        </w:rPr>
        <w:t>,</w:t>
      </w:r>
      <w:r w:rsidRPr="00B424CF">
        <w:rPr>
          <w:rFonts w:ascii="Calibri" w:eastAsia="Times New Roman" w:hAnsi="Calibri" w:cs="Calibri"/>
          <w:color w:val="000000"/>
          <w:lang w:val="es-SV"/>
        </w:rPr>
        <w:t xml:space="preserve"> puesta en funcionamiento de equipos existentes y establezca mecanismos básicos para la sostenibilidad de </w:t>
      </w:r>
      <w:r>
        <w:rPr>
          <w:rFonts w:ascii="Calibri" w:eastAsia="Times New Roman" w:hAnsi="Calibri" w:cs="Calibri"/>
          <w:color w:val="000000"/>
          <w:lang w:val="es-SV"/>
        </w:rPr>
        <w:t>las donaciones</w:t>
      </w:r>
      <w:r w:rsidRPr="00B424CF">
        <w:rPr>
          <w:rFonts w:ascii="Calibri" w:eastAsia="Times New Roman" w:hAnsi="Calibri" w:cs="Calibri"/>
          <w:color w:val="000000"/>
          <w:lang w:val="es-SV"/>
        </w:rPr>
        <w:t xml:space="preserve"> y aprovechamiento formativo.</w:t>
      </w:r>
    </w:p>
    <w:p w14:paraId="4CCF03C1" w14:textId="77777777" w:rsidR="00B424CF" w:rsidRPr="004F33A8" w:rsidRDefault="00B424CF" w:rsidP="00E70BF1">
      <w:p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lang w:val="es-SV"/>
        </w:rPr>
      </w:pPr>
    </w:p>
    <w:p w14:paraId="329E0875" w14:textId="77777777" w:rsidR="00CE1E35" w:rsidRPr="004F33A8" w:rsidRDefault="00155092" w:rsidP="00E70BF1">
      <w:pPr>
        <w:pStyle w:val="Ttulo2"/>
        <w:pBdr>
          <w:top w:val="none" w:sz="4" w:space="0" w:color="000000"/>
          <w:left w:val="none" w:sz="4" w:space="0" w:color="000000"/>
          <w:bottom w:val="none" w:sz="4" w:space="0" w:color="000000"/>
          <w:right w:val="none" w:sz="4" w:space="0" w:color="000000"/>
        </w:pBdr>
        <w:spacing w:before="0" w:after="0" w:line="240" w:lineRule="auto"/>
        <w:jc w:val="both"/>
        <w:rPr>
          <w:rFonts w:ascii="Calibri" w:hAnsi="Calibri" w:cs="Calibri"/>
          <w:sz w:val="22"/>
          <w:szCs w:val="22"/>
          <w:lang w:val="es-SV"/>
        </w:rPr>
      </w:pPr>
      <w:bookmarkStart w:id="4" w:name="_Toc236243134"/>
      <w:r w:rsidRPr="004F33A8">
        <w:rPr>
          <w:rFonts w:ascii="Calibri" w:eastAsia="Times New Roman" w:hAnsi="Calibri" w:cs="Calibri"/>
          <w:b/>
          <w:color w:val="000000"/>
          <w:sz w:val="22"/>
          <w:szCs w:val="22"/>
          <w:lang w:val="es-SV"/>
        </w:rPr>
        <w:t>III. Objetivos Específicos</w:t>
      </w:r>
      <w:bookmarkEnd w:id="4"/>
    </w:p>
    <w:p w14:paraId="6A42FBF0" w14:textId="2FB87EF8" w:rsidR="00B424CF" w:rsidRPr="00B424CF" w:rsidRDefault="00B424CF" w:rsidP="00E70BF1">
      <w:pPr>
        <w:pStyle w:val="Prrafodelista"/>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B424CF">
        <w:rPr>
          <w:rFonts w:ascii="Calibri" w:eastAsia="Times New Roman" w:hAnsi="Calibri" w:cs="Calibri"/>
          <w:color w:val="000000"/>
          <w:lang w:val="es-SV"/>
        </w:rPr>
        <w:t>Realizar un diagnóstico técnico de la maquinaria industrial existente en cuatro Centros de Integración Social, identificando su estado operativo, necesidades de mantenimiento, reparación, repuestos e insumos requeridos.</w:t>
      </w:r>
    </w:p>
    <w:p w14:paraId="26C8037A" w14:textId="77777777" w:rsidR="00B424CF" w:rsidRPr="00B424CF" w:rsidRDefault="00B424CF" w:rsidP="00E70BF1">
      <w:pPr>
        <w:pStyle w:val="Prrafodelista"/>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B424CF">
        <w:rPr>
          <w:rFonts w:ascii="Calibri" w:eastAsia="Times New Roman" w:hAnsi="Calibri" w:cs="Calibri"/>
          <w:color w:val="000000"/>
          <w:lang w:val="es-SV"/>
        </w:rPr>
        <w:t>Elaborar un inventario técnico consolidado de la maquinaria identificada, incluyendo su clasificación por área técnica, estado operativo y nivel de prioridad para intervención.</w:t>
      </w:r>
    </w:p>
    <w:p w14:paraId="623A1844" w14:textId="77777777" w:rsidR="00B424CF" w:rsidRPr="00B424CF" w:rsidRDefault="00B424CF" w:rsidP="00E70BF1">
      <w:pPr>
        <w:pStyle w:val="Prrafodelista"/>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B424CF">
        <w:rPr>
          <w:rFonts w:ascii="Calibri" w:eastAsia="Times New Roman" w:hAnsi="Calibri" w:cs="Calibri"/>
          <w:color w:val="000000"/>
          <w:lang w:val="es-SV"/>
        </w:rPr>
        <w:t>Diseñar y validar un proceso formativo de al menos cien (100) horas, orientado al desarrollo de competencias en diagnóstico, mantenimiento preventivo y correctivo y reparación de maquinaria industrial, con énfasis en maquinaria textil.</w:t>
      </w:r>
    </w:p>
    <w:p w14:paraId="69C1C457" w14:textId="33C9682E" w:rsidR="00B424CF" w:rsidRPr="00B424CF" w:rsidRDefault="00B424CF" w:rsidP="00E70BF1">
      <w:pPr>
        <w:pStyle w:val="Prrafodelista"/>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B424CF">
        <w:rPr>
          <w:rFonts w:ascii="Calibri" w:eastAsia="Times New Roman" w:hAnsi="Calibri" w:cs="Calibri"/>
          <w:color w:val="000000"/>
          <w:lang w:val="es-SV"/>
        </w:rPr>
        <w:t xml:space="preserve">Fortalecer las capacidades técnicas de diez (10) adolescentes y jóvenes y cuatro (4) miembros del personal de </w:t>
      </w:r>
      <w:r>
        <w:rPr>
          <w:rFonts w:ascii="Calibri" w:eastAsia="Times New Roman" w:hAnsi="Calibri" w:cs="Calibri"/>
          <w:color w:val="000000"/>
          <w:lang w:val="es-SV"/>
        </w:rPr>
        <w:t xml:space="preserve">2 de </w:t>
      </w:r>
      <w:r w:rsidRPr="00B424CF">
        <w:rPr>
          <w:rFonts w:ascii="Calibri" w:eastAsia="Times New Roman" w:hAnsi="Calibri" w:cs="Calibri"/>
          <w:color w:val="000000"/>
          <w:lang w:val="es-SV"/>
        </w:rPr>
        <w:t>los CIS, mediante una metodología eminentemente práctica y basada en equipos reales.</w:t>
      </w:r>
    </w:p>
    <w:p w14:paraId="49961D10" w14:textId="77777777" w:rsidR="00B424CF" w:rsidRPr="00B424CF" w:rsidRDefault="00B424CF" w:rsidP="00E70BF1">
      <w:pPr>
        <w:pStyle w:val="Prrafodelista"/>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B424CF">
        <w:rPr>
          <w:rFonts w:ascii="Calibri" w:eastAsia="Times New Roman" w:hAnsi="Calibri" w:cs="Calibri"/>
          <w:color w:val="000000"/>
          <w:lang w:val="es-SV"/>
        </w:rPr>
        <w:t>Implementar proyectos prácticos de reparación y puesta en marcha de maquinaria industrial, involucrando a los participantes en el diagnóstico, intervención, prueba y documentación técnica de los equipos seleccionados.</w:t>
      </w:r>
    </w:p>
    <w:p w14:paraId="1EE5D864" w14:textId="77777777" w:rsidR="00B424CF" w:rsidRPr="00B424CF" w:rsidRDefault="00B424CF" w:rsidP="00E70BF1">
      <w:pPr>
        <w:pStyle w:val="Prrafodelista"/>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B424CF">
        <w:rPr>
          <w:rFonts w:ascii="Calibri" w:eastAsia="Times New Roman" w:hAnsi="Calibri" w:cs="Calibri"/>
          <w:color w:val="000000"/>
          <w:lang w:val="es-SV"/>
        </w:rPr>
        <w:t>Desarrollar capacidades básicas en seguridad industrial, uso de herramientas, procedimientos técnicos y emprendimiento asociado a la prestación de servicios de mantenimiento.</w:t>
      </w:r>
    </w:p>
    <w:p w14:paraId="72AB252E" w14:textId="145E04AF" w:rsidR="00B424CF" w:rsidRPr="00B424CF" w:rsidRDefault="00B424CF" w:rsidP="00E70BF1">
      <w:pPr>
        <w:pStyle w:val="Prrafodelista"/>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B424CF">
        <w:rPr>
          <w:rFonts w:ascii="Calibri" w:eastAsia="Times New Roman" w:hAnsi="Calibri" w:cs="Calibri"/>
          <w:color w:val="000000"/>
          <w:lang w:val="es-SV"/>
        </w:rPr>
        <w:t>Elaborar planes de mantenimiento preventivo para las máquinas intervenidas y transferir herramientas y conocimientos al personal técnico de los CIS para favorecer la continuidad del mantenimiento</w:t>
      </w:r>
      <w:r>
        <w:rPr>
          <w:rFonts w:ascii="Calibri" w:eastAsia="Times New Roman" w:hAnsi="Calibri" w:cs="Calibri"/>
          <w:color w:val="000000"/>
          <w:lang w:val="es-SV"/>
        </w:rPr>
        <w:t>, dejando documentos de consulta y capacitación de soporte para su replicabilidad y uso constante</w:t>
      </w:r>
      <w:r w:rsidRPr="00B424CF">
        <w:rPr>
          <w:rFonts w:ascii="Calibri" w:eastAsia="Times New Roman" w:hAnsi="Calibri" w:cs="Calibri"/>
          <w:color w:val="000000"/>
          <w:lang w:val="es-SV"/>
        </w:rPr>
        <w:t>.</w:t>
      </w:r>
    </w:p>
    <w:p w14:paraId="7B839BE7" w14:textId="5955CCF7" w:rsidR="00E345B0" w:rsidRPr="00B424CF" w:rsidRDefault="00B424CF" w:rsidP="00E70BF1">
      <w:pPr>
        <w:pStyle w:val="Prrafodelista"/>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B424CF">
        <w:rPr>
          <w:rFonts w:ascii="Calibri" w:eastAsia="Times New Roman" w:hAnsi="Calibri" w:cs="Calibri"/>
          <w:color w:val="000000"/>
          <w:lang w:val="es-SV"/>
        </w:rPr>
        <w:lastRenderedPageBreak/>
        <w:t>Documentar y socializar los resultados del proceso mediante actividades de cierre y demostración técnica que permitan evidenciar los aprendizajes alcanzados, las máquinas recuperadas y las capacidades instaladas</w:t>
      </w:r>
      <w:r w:rsidR="00870CB1" w:rsidRPr="00B424CF">
        <w:rPr>
          <w:rFonts w:ascii="Calibri" w:eastAsia="Times New Roman" w:hAnsi="Calibri" w:cs="Calibri"/>
          <w:color w:val="000000"/>
          <w:lang w:val="es-SV"/>
        </w:rPr>
        <w:t>.</w:t>
      </w:r>
    </w:p>
    <w:p w14:paraId="2D2C234B" w14:textId="77777777" w:rsidR="00DF3A6A" w:rsidRPr="004F33A8" w:rsidRDefault="00DF3A6A" w:rsidP="00E70BF1">
      <w:pPr>
        <w:pStyle w:val="Prrafodelista"/>
        <w:pBdr>
          <w:top w:val="none" w:sz="4" w:space="0" w:color="000000"/>
          <w:left w:val="none" w:sz="4" w:space="0" w:color="000000"/>
          <w:bottom w:val="none" w:sz="4" w:space="0" w:color="000000"/>
          <w:right w:val="none" w:sz="4" w:space="0" w:color="000000"/>
        </w:pBdr>
        <w:spacing w:after="0" w:line="240" w:lineRule="auto"/>
        <w:ind w:left="709"/>
        <w:jc w:val="both"/>
        <w:rPr>
          <w:rFonts w:ascii="Calibri" w:hAnsi="Calibri" w:cs="Calibri"/>
          <w:lang w:val="es-SV"/>
        </w:rPr>
      </w:pPr>
    </w:p>
    <w:p w14:paraId="329E087B" w14:textId="25DD2494" w:rsidR="00CE1E35" w:rsidRPr="004F33A8" w:rsidRDefault="00155092" w:rsidP="00E70BF1">
      <w:pPr>
        <w:pStyle w:val="Ttulo1"/>
        <w:numPr>
          <w:ilvl w:val="0"/>
          <w:numId w:val="25"/>
        </w:numPr>
        <w:spacing w:before="0" w:line="240" w:lineRule="auto"/>
        <w:rPr>
          <w:rFonts w:ascii="Calibri" w:hAnsi="Calibri" w:cs="Calibri"/>
          <w:b/>
          <w:bCs/>
          <w:color w:val="auto"/>
          <w:sz w:val="28"/>
          <w:szCs w:val="28"/>
          <w:lang w:val="es-SV"/>
        </w:rPr>
      </w:pPr>
      <w:bookmarkStart w:id="5" w:name="_Toc236243135"/>
      <w:r w:rsidRPr="004F33A8">
        <w:rPr>
          <w:rFonts w:ascii="Calibri" w:hAnsi="Calibri" w:cs="Calibri"/>
          <w:b/>
          <w:bCs/>
          <w:color w:val="auto"/>
          <w:sz w:val="28"/>
          <w:szCs w:val="28"/>
          <w:lang w:val="es-SV"/>
        </w:rPr>
        <w:t>Marco de trabajo y actividades</w:t>
      </w:r>
      <w:bookmarkEnd w:id="5"/>
    </w:p>
    <w:p w14:paraId="2B5F3C1C" w14:textId="5D6CB56F" w:rsidR="000E4190" w:rsidRPr="004F33A8" w:rsidRDefault="00E86341" w:rsidP="00E70BF1">
      <w:pPr>
        <w:pStyle w:val="Prrafodelista"/>
        <w:pBdr>
          <w:top w:val="nil"/>
          <w:left w:val="nil"/>
          <w:bottom w:val="nil"/>
          <w:right w:val="nil"/>
          <w:between w:val="nil"/>
        </w:pBdr>
        <w:spacing w:after="0" w:line="240" w:lineRule="auto"/>
        <w:ind w:left="0"/>
        <w:jc w:val="both"/>
        <w:rPr>
          <w:rFonts w:ascii="Calibri" w:eastAsia="Calibri" w:hAnsi="Calibri" w:cs="Calibri"/>
          <w:b/>
          <w:i/>
          <w:lang w:val="es-SV" w:eastAsia="fr-FR"/>
        </w:rPr>
      </w:pPr>
      <w:r w:rsidRPr="004F33A8">
        <w:rPr>
          <w:rFonts w:ascii="Calibri" w:eastAsia="Calibri" w:hAnsi="Calibri" w:cs="Calibri"/>
          <w:b/>
          <w:i/>
          <w:lang w:val="es-SV" w:eastAsia="fr-FR"/>
        </w:rPr>
        <w:t>Marco de trabajo</w:t>
      </w:r>
    </w:p>
    <w:p w14:paraId="65B5A5D8" w14:textId="77777777" w:rsidR="000E4190" w:rsidRPr="004F33A8" w:rsidRDefault="000E4190" w:rsidP="00E70BF1">
      <w:pPr>
        <w:pStyle w:val="Prrafodelista"/>
        <w:pBdr>
          <w:top w:val="nil"/>
          <w:left w:val="nil"/>
          <w:bottom w:val="nil"/>
          <w:right w:val="nil"/>
          <w:between w:val="nil"/>
        </w:pBdr>
        <w:spacing w:after="0" w:line="240" w:lineRule="auto"/>
        <w:ind w:left="0"/>
        <w:jc w:val="both"/>
        <w:rPr>
          <w:rFonts w:ascii="Calibri" w:eastAsia="Calibri" w:hAnsi="Calibri" w:cs="Calibri"/>
          <w:b/>
          <w:i/>
          <w:lang w:val="es-SV" w:eastAsia="fr-FR"/>
        </w:rPr>
      </w:pPr>
    </w:p>
    <w:p w14:paraId="034AE598" w14:textId="77777777" w:rsidR="00B424CF" w:rsidRPr="00B424CF" w:rsidRDefault="00B424CF" w:rsidP="00E70BF1">
      <w:pPr>
        <w:spacing w:after="0" w:line="240" w:lineRule="auto"/>
        <w:jc w:val="both"/>
        <w:rPr>
          <w:rFonts w:ascii="Calibri" w:eastAsia="Calibri" w:hAnsi="Calibri" w:cs="Calibri"/>
          <w:lang w:eastAsia="fr-FR"/>
        </w:rPr>
      </w:pPr>
      <w:r w:rsidRPr="00B424CF">
        <w:rPr>
          <w:rFonts w:ascii="Calibri" w:eastAsia="Calibri" w:hAnsi="Calibri" w:cs="Calibri"/>
          <w:lang w:eastAsia="fr-FR"/>
        </w:rPr>
        <w:t>La presente consultoría se enmarca en las acciones del Proyecto AGUSTINE orientadas al fortalecimiento de competencias productivas y procesos de formación técnica para población fuera del sistema educativo, particularmente adolescentes y jóvenes atendidos en Centros de Integración Social.</w:t>
      </w:r>
    </w:p>
    <w:p w14:paraId="6B56A0E7" w14:textId="77777777" w:rsidR="00B424CF" w:rsidRPr="00B424CF" w:rsidRDefault="00B424CF" w:rsidP="00E70BF1">
      <w:pPr>
        <w:spacing w:after="0" w:line="240" w:lineRule="auto"/>
        <w:jc w:val="both"/>
        <w:rPr>
          <w:rFonts w:ascii="Calibri" w:eastAsia="Calibri" w:hAnsi="Calibri" w:cs="Calibri"/>
          <w:lang w:eastAsia="fr-FR"/>
        </w:rPr>
      </w:pPr>
    </w:p>
    <w:p w14:paraId="7567AFF5" w14:textId="77777777" w:rsidR="00B424CF" w:rsidRPr="00B424CF" w:rsidRDefault="00B424CF" w:rsidP="00E70BF1">
      <w:pPr>
        <w:spacing w:after="0" w:line="240" w:lineRule="auto"/>
        <w:jc w:val="both"/>
        <w:rPr>
          <w:rFonts w:ascii="Calibri" w:eastAsia="Calibri" w:hAnsi="Calibri" w:cs="Calibri"/>
          <w:lang w:eastAsia="fr-FR"/>
        </w:rPr>
      </w:pPr>
      <w:r w:rsidRPr="00B424CF">
        <w:rPr>
          <w:rFonts w:ascii="Calibri" w:eastAsia="Calibri" w:hAnsi="Calibri" w:cs="Calibri"/>
          <w:lang w:eastAsia="fr-FR"/>
        </w:rPr>
        <w:t>La consultoría deberá combinar diagnóstico técnico, formación basada en competencias, aprendizaje práctico en contextos reales, intervención sobre maquinaria existente, seguridad industrial, transferencia de capacidades y mecanismos de sostenibilidad institucional.</w:t>
      </w:r>
    </w:p>
    <w:p w14:paraId="25D64C75" w14:textId="77777777" w:rsidR="00B424CF" w:rsidRPr="00B424CF" w:rsidRDefault="00B424CF" w:rsidP="00E70BF1">
      <w:pPr>
        <w:spacing w:after="0" w:line="240" w:lineRule="auto"/>
        <w:jc w:val="both"/>
        <w:rPr>
          <w:rFonts w:ascii="Calibri" w:eastAsia="Calibri" w:hAnsi="Calibri" w:cs="Calibri"/>
          <w:lang w:eastAsia="fr-FR"/>
        </w:rPr>
      </w:pPr>
    </w:p>
    <w:p w14:paraId="293FE11F" w14:textId="77777777" w:rsidR="00B424CF" w:rsidRPr="00B424CF" w:rsidRDefault="00B424CF" w:rsidP="00E70BF1">
      <w:pPr>
        <w:spacing w:after="0" w:line="240" w:lineRule="auto"/>
        <w:jc w:val="both"/>
        <w:rPr>
          <w:rFonts w:ascii="Calibri" w:eastAsia="Calibri" w:hAnsi="Calibri" w:cs="Calibri"/>
          <w:lang w:eastAsia="fr-FR"/>
        </w:rPr>
      </w:pPr>
      <w:r w:rsidRPr="00B424CF">
        <w:rPr>
          <w:rFonts w:ascii="Calibri" w:eastAsia="Calibri" w:hAnsi="Calibri" w:cs="Calibri"/>
          <w:lang w:eastAsia="fr-FR"/>
        </w:rPr>
        <w:t>El proceso deberá desarrollarse en coordinación con Expertise France, MINEDUCYT y CONAPINA, así como con los equipos técnicos de los CIS seleccionados, procurando una adecuada articulación entre las necesidades institucionales, las características de la población participante y las condiciones técnicas de los talleres.</w:t>
      </w:r>
    </w:p>
    <w:p w14:paraId="12AC3A15" w14:textId="77777777" w:rsidR="00B424CF" w:rsidRPr="00B424CF" w:rsidRDefault="00B424CF" w:rsidP="00E70BF1">
      <w:pPr>
        <w:spacing w:after="0" w:line="240" w:lineRule="auto"/>
        <w:jc w:val="both"/>
        <w:rPr>
          <w:rFonts w:ascii="Calibri" w:eastAsia="Calibri" w:hAnsi="Calibri" w:cs="Calibri"/>
          <w:lang w:eastAsia="fr-FR"/>
        </w:rPr>
      </w:pPr>
    </w:p>
    <w:p w14:paraId="39D97415" w14:textId="79F1AD8F" w:rsidR="00630147" w:rsidRPr="004F33A8" w:rsidRDefault="00B424CF" w:rsidP="00E70BF1">
      <w:pPr>
        <w:spacing w:after="0" w:line="240" w:lineRule="auto"/>
        <w:jc w:val="both"/>
        <w:rPr>
          <w:rFonts w:ascii="Calibri" w:eastAsia="Calibri" w:hAnsi="Calibri" w:cs="Calibri"/>
          <w:lang w:val="es-SV" w:eastAsia="fr-FR"/>
        </w:rPr>
      </w:pPr>
      <w:r w:rsidRPr="00B424CF">
        <w:rPr>
          <w:rFonts w:ascii="Calibri" w:eastAsia="Calibri" w:hAnsi="Calibri" w:cs="Calibri"/>
          <w:lang w:eastAsia="fr-FR"/>
        </w:rPr>
        <w:t>La metodología propuesta deberá privilegiar el aprendizaje práctico, el trabajo por proyectos y la resolución de problemas reales. La maquinaria existente en los CIS deberá constituirse, cuando las condiciones técnicas y de seguridad lo permitan, en el principal recurso pedagógico para el desarrollo de las competencias</w:t>
      </w:r>
      <w:r w:rsidR="00630147" w:rsidRPr="004F33A8">
        <w:rPr>
          <w:rFonts w:ascii="Calibri" w:eastAsia="Calibri" w:hAnsi="Calibri" w:cs="Calibri"/>
          <w:lang w:eastAsia="fr-FR"/>
        </w:rPr>
        <w:t>.</w:t>
      </w:r>
    </w:p>
    <w:p w14:paraId="0810C23F" w14:textId="77777777" w:rsidR="001E54F3" w:rsidRPr="004F33A8" w:rsidRDefault="001E54F3" w:rsidP="00E70BF1">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p>
    <w:p w14:paraId="62CAE84B" w14:textId="4AB35CC1" w:rsidR="000E4190" w:rsidRPr="004F33A8" w:rsidRDefault="000E4190" w:rsidP="00E70BF1">
      <w:pPr>
        <w:pBdr>
          <w:top w:val="nil"/>
          <w:left w:val="nil"/>
          <w:bottom w:val="nil"/>
          <w:right w:val="nil"/>
          <w:between w:val="nil"/>
        </w:pBdr>
        <w:spacing w:after="0" w:line="240" w:lineRule="auto"/>
        <w:jc w:val="both"/>
        <w:rPr>
          <w:rFonts w:ascii="Calibri" w:eastAsia="Calibri" w:hAnsi="Calibri" w:cs="Calibri"/>
          <w:b/>
          <w:i/>
          <w:lang w:val="es-SV" w:eastAsia="fr-FR"/>
        </w:rPr>
      </w:pPr>
      <w:r w:rsidRPr="004F33A8">
        <w:rPr>
          <w:rFonts w:ascii="Calibri" w:eastAsia="Calibri" w:hAnsi="Calibri" w:cs="Calibri"/>
          <w:b/>
          <w:i/>
          <w:lang w:val="es-SV" w:eastAsia="fr-FR"/>
        </w:rPr>
        <w:t xml:space="preserve">Actividades </w:t>
      </w:r>
      <w:r w:rsidR="002610F1" w:rsidRPr="004F33A8">
        <w:rPr>
          <w:rFonts w:ascii="Calibri" w:eastAsia="Calibri" w:hAnsi="Calibri" w:cs="Calibri"/>
          <w:b/>
          <w:i/>
          <w:lang w:val="es-SV" w:eastAsia="fr-FR"/>
        </w:rPr>
        <w:t>propu</w:t>
      </w:r>
      <w:r w:rsidR="000103A8" w:rsidRPr="004F33A8">
        <w:rPr>
          <w:rFonts w:ascii="Calibri" w:eastAsia="Calibri" w:hAnsi="Calibri" w:cs="Calibri"/>
          <w:b/>
          <w:i/>
          <w:lang w:val="es-SV" w:eastAsia="fr-FR"/>
        </w:rPr>
        <w:t>estas</w:t>
      </w:r>
    </w:p>
    <w:p w14:paraId="5FBCEE56" w14:textId="77777777" w:rsidR="00B424CF" w:rsidRPr="00B424CF" w:rsidRDefault="00B424CF" w:rsidP="00E70BF1">
      <w:pPr>
        <w:spacing w:before="100" w:beforeAutospacing="1" w:after="0" w:line="240" w:lineRule="auto"/>
        <w:jc w:val="both"/>
        <w:rPr>
          <w:rFonts w:ascii="Calibri" w:eastAsia="Times New Roman" w:hAnsi="Calibri" w:cs="Calibri"/>
          <w:lang w:val="es-SV" w:eastAsia="zh-CN"/>
        </w:rPr>
      </w:pPr>
      <w:bookmarkStart w:id="6" w:name="_Hlk198324059"/>
      <w:r w:rsidRPr="00B424CF">
        <w:rPr>
          <w:rFonts w:ascii="Calibri" w:eastAsia="Times New Roman" w:hAnsi="Calibri" w:cs="Calibri"/>
          <w:lang w:val="es-SV" w:eastAsia="zh-CN"/>
        </w:rPr>
        <w:t>Sin perjuicio de las actividades adicionales que la entidad contratada proponga para garantizar el cumplimiento de los objetivos, se consideran como actividades indicativas:</w:t>
      </w:r>
    </w:p>
    <w:p w14:paraId="6E10382D" w14:textId="77777777" w:rsidR="00B424CF" w:rsidRPr="00B424CF" w:rsidRDefault="00B424CF" w:rsidP="00E70BF1">
      <w:p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b/>
          <w:bCs/>
          <w:lang w:val="es-SV" w:eastAsia="zh-CN"/>
        </w:rPr>
        <w:t>Fase 1. Planificación y diagnóstico técnico</w:t>
      </w:r>
    </w:p>
    <w:p w14:paraId="7F47F581" w14:textId="23910CD1" w:rsidR="00B424CF" w:rsidRPr="00B424CF" w:rsidRDefault="00B424CF" w:rsidP="00E70BF1">
      <w:pPr>
        <w:numPr>
          <w:ilvl w:val="0"/>
          <w:numId w:val="32"/>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Reunión de arranque y coordinación con Expertise France, MINEDUCYT, CONAPINA y</w:t>
      </w:r>
      <w:r>
        <w:rPr>
          <w:rFonts w:ascii="Calibri" w:eastAsia="Times New Roman" w:hAnsi="Calibri" w:cs="Calibri"/>
          <w:lang w:val="es-SV" w:eastAsia="zh-CN"/>
        </w:rPr>
        <w:t xml:space="preserve"> referentes de</w:t>
      </w:r>
      <w:r w:rsidRPr="00B424CF">
        <w:rPr>
          <w:rFonts w:ascii="Calibri" w:eastAsia="Times New Roman" w:hAnsi="Calibri" w:cs="Calibri"/>
          <w:lang w:val="es-SV" w:eastAsia="zh-CN"/>
        </w:rPr>
        <w:t xml:space="preserve"> los CIS</w:t>
      </w:r>
      <w:r>
        <w:rPr>
          <w:rFonts w:ascii="Calibri" w:eastAsia="Times New Roman" w:hAnsi="Calibri" w:cs="Calibri"/>
          <w:lang w:val="es-SV" w:eastAsia="zh-CN"/>
        </w:rPr>
        <w:t xml:space="preserve"> de ser requerido</w:t>
      </w:r>
      <w:r w:rsidRPr="00B424CF">
        <w:rPr>
          <w:rFonts w:ascii="Calibri" w:eastAsia="Times New Roman" w:hAnsi="Calibri" w:cs="Calibri"/>
          <w:lang w:val="es-SV" w:eastAsia="zh-CN"/>
        </w:rPr>
        <w:t>.</w:t>
      </w:r>
    </w:p>
    <w:p w14:paraId="06A24A15" w14:textId="77777777" w:rsidR="00B424CF" w:rsidRPr="00B424CF" w:rsidRDefault="00B424CF" w:rsidP="00E70BF1">
      <w:pPr>
        <w:numPr>
          <w:ilvl w:val="0"/>
          <w:numId w:val="32"/>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Elaboración y validación del plan de trabajo.</w:t>
      </w:r>
    </w:p>
    <w:p w14:paraId="1B00B09E" w14:textId="77777777" w:rsidR="00B424CF" w:rsidRPr="00B424CF" w:rsidRDefault="00B424CF" w:rsidP="00E70BF1">
      <w:pPr>
        <w:numPr>
          <w:ilvl w:val="0"/>
          <w:numId w:val="32"/>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Visitas técnicas a los cuatro CIS definidos.</w:t>
      </w:r>
    </w:p>
    <w:p w14:paraId="04845E97" w14:textId="77777777" w:rsidR="00B424CF" w:rsidRPr="00B424CF" w:rsidRDefault="00B424CF" w:rsidP="00E70BF1">
      <w:pPr>
        <w:numPr>
          <w:ilvl w:val="0"/>
          <w:numId w:val="32"/>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Levantamiento e inventario de maquinaria y equipos.</w:t>
      </w:r>
    </w:p>
    <w:p w14:paraId="652D7B61" w14:textId="77777777" w:rsidR="00B424CF" w:rsidRPr="00B424CF" w:rsidRDefault="00B424CF" w:rsidP="00E70BF1">
      <w:pPr>
        <w:numPr>
          <w:ilvl w:val="0"/>
          <w:numId w:val="32"/>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Aplicación de fichas técnicas y registro del estado operativo.</w:t>
      </w:r>
    </w:p>
    <w:p w14:paraId="1CE31EBE" w14:textId="77777777" w:rsidR="00B424CF" w:rsidRPr="00B424CF" w:rsidRDefault="00B424CF" w:rsidP="00E70BF1">
      <w:pPr>
        <w:numPr>
          <w:ilvl w:val="0"/>
          <w:numId w:val="32"/>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Identificación de necesidades de mantenimiento, reparación, repuestos e insumos.</w:t>
      </w:r>
    </w:p>
    <w:p w14:paraId="501F2515" w14:textId="77777777" w:rsidR="00B424CF" w:rsidRPr="00B424CF" w:rsidRDefault="00B424CF" w:rsidP="00E70BF1">
      <w:pPr>
        <w:numPr>
          <w:ilvl w:val="0"/>
          <w:numId w:val="32"/>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Clasificación y priorización de equipos según viabilidad técnica y financiera.</w:t>
      </w:r>
    </w:p>
    <w:p w14:paraId="55DE6A19" w14:textId="77777777" w:rsidR="00B424CF" w:rsidRPr="00B424CF" w:rsidRDefault="00B424CF" w:rsidP="00E70BF1">
      <w:pPr>
        <w:numPr>
          <w:ilvl w:val="0"/>
          <w:numId w:val="32"/>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Elaboración de recomendaciones para la selección de los dos CIS donde se desarrollará la formación.</w:t>
      </w:r>
    </w:p>
    <w:p w14:paraId="50992842" w14:textId="77777777" w:rsidR="00B424CF" w:rsidRPr="00B424CF" w:rsidRDefault="00B424CF" w:rsidP="00E70BF1">
      <w:p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b/>
          <w:bCs/>
          <w:lang w:val="es-SV" w:eastAsia="zh-CN"/>
        </w:rPr>
        <w:t>Fase 2. Diseño y preparación del proceso formativo</w:t>
      </w:r>
    </w:p>
    <w:p w14:paraId="1EAA4A63" w14:textId="77777777" w:rsidR="00B424CF" w:rsidRPr="00B424CF" w:rsidRDefault="00B424CF" w:rsidP="00E70BF1">
      <w:pPr>
        <w:numPr>
          <w:ilvl w:val="0"/>
          <w:numId w:val="33"/>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Diseño o adaptación de la malla curricular y programa formativo.</w:t>
      </w:r>
    </w:p>
    <w:p w14:paraId="05F48CB6" w14:textId="77777777" w:rsidR="00B424CF" w:rsidRPr="00B424CF" w:rsidRDefault="00B424CF" w:rsidP="00E70BF1">
      <w:pPr>
        <w:numPr>
          <w:ilvl w:val="0"/>
          <w:numId w:val="33"/>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lastRenderedPageBreak/>
        <w:t>Definición de competencias, contenidos, metodología y mecanismos de evaluación.</w:t>
      </w:r>
    </w:p>
    <w:p w14:paraId="11C6E64E" w14:textId="77777777" w:rsidR="00B424CF" w:rsidRPr="00B424CF" w:rsidRDefault="00B424CF" w:rsidP="00E70BF1">
      <w:pPr>
        <w:numPr>
          <w:ilvl w:val="0"/>
          <w:numId w:val="33"/>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Elaboración y/o adaptación de materiales didácticos y técnicos.</w:t>
      </w:r>
    </w:p>
    <w:p w14:paraId="167DFD0E" w14:textId="77777777" w:rsidR="00B424CF" w:rsidRPr="00B424CF" w:rsidRDefault="00B424CF" w:rsidP="00E70BF1">
      <w:pPr>
        <w:numPr>
          <w:ilvl w:val="0"/>
          <w:numId w:val="33"/>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Incorporación transversal de seguridad industrial y prevención de riesgos.</w:t>
      </w:r>
    </w:p>
    <w:p w14:paraId="7A61B6D5" w14:textId="77777777" w:rsidR="00B424CF" w:rsidRPr="00B424CF" w:rsidRDefault="00B424CF" w:rsidP="00E70BF1">
      <w:pPr>
        <w:numPr>
          <w:ilvl w:val="0"/>
          <w:numId w:val="33"/>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Validación del proceso formativo con la contraparte técnica.</w:t>
      </w:r>
    </w:p>
    <w:p w14:paraId="11B004CA" w14:textId="77777777" w:rsidR="00B424CF" w:rsidRPr="00B424CF" w:rsidRDefault="00B424CF" w:rsidP="00E70BF1">
      <w:p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b/>
          <w:bCs/>
          <w:lang w:val="es-SV" w:eastAsia="zh-CN"/>
        </w:rPr>
        <w:t>Fase 3. Formación técnica teórico-práctica</w:t>
      </w:r>
    </w:p>
    <w:p w14:paraId="28B47327" w14:textId="77777777" w:rsidR="00B424CF" w:rsidRPr="00B424CF" w:rsidRDefault="00B424CF" w:rsidP="00E70BF1">
      <w:pPr>
        <w:numPr>
          <w:ilvl w:val="0"/>
          <w:numId w:val="34"/>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Desarrollo de un proceso formativo de al menos 100 horas.</w:t>
      </w:r>
    </w:p>
    <w:p w14:paraId="2DB27ABB" w14:textId="77777777" w:rsidR="00B424CF" w:rsidRPr="00B424CF" w:rsidRDefault="00B424CF" w:rsidP="00E70BF1">
      <w:pPr>
        <w:numPr>
          <w:ilvl w:val="0"/>
          <w:numId w:val="34"/>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Desarrollo de contenidos sobre diagnóstico, mantenimiento preventivo y correctivo y reparación de maquinaria industrial, con énfasis en maquinaria textil.</w:t>
      </w:r>
    </w:p>
    <w:p w14:paraId="331B306D" w14:textId="77777777" w:rsidR="00B424CF" w:rsidRPr="00B424CF" w:rsidRDefault="00B424CF" w:rsidP="00E70BF1">
      <w:pPr>
        <w:numPr>
          <w:ilvl w:val="0"/>
          <w:numId w:val="34"/>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Realización de prácticas supervisadas en los talleres de los CIS.</w:t>
      </w:r>
    </w:p>
    <w:p w14:paraId="351D8CEE" w14:textId="77777777" w:rsidR="00B424CF" w:rsidRPr="00B424CF" w:rsidRDefault="00B424CF" w:rsidP="00E70BF1">
      <w:pPr>
        <w:numPr>
          <w:ilvl w:val="0"/>
          <w:numId w:val="34"/>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Uso de bitácoras y otros instrumentos de seguimiento del aprendizaje.</w:t>
      </w:r>
    </w:p>
    <w:p w14:paraId="49B45D4D" w14:textId="77777777" w:rsidR="00B424CF" w:rsidRDefault="00B424CF" w:rsidP="00E70BF1">
      <w:pPr>
        <w:numPr>
          <w:ilvl w:val="0"/>
          <w:numId w:val="34"/>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Evaluación diagnóstica, formativa y final.</w:t>
      </w:r>
    </w:p>
    <w:p w14:paraId="79CD1BA1" w14:textId="0FAFA3BB" w:rsidR="00B424CF" w:rsidRPr="00B424CF" w:rsidRDefault="00B424CF" w:rsidP="00E70BF1">
      <w:pPr>
        <w:numPr>
          <w:ilvl w:val="0"/>
          <w:numId w:val="34"/>
        </w:numPr>
        <w:spacing w:before="100" w:beforeAutospacing="1" w:after="0" w:line="240" w:lineRule="auto"/>
        <w:jc w:val="both"/>
        <w:rPr>
          <w:rFonts w:ascii="Calibri" w:eastAsia="Times New Roman" w:hAnsi="Calibri" w:cs="Calibri"/>
          <w:lang w:val="es-SV" w:eastAsia="zh-CN"/>
        </w:rPr>
      </w:pPr>
      <w:r>
        <w:rPr>
          <w:rFonts w:ascii="Calibri" w:eastAsia="Times New Roman" w:hAnsi="Calibri" w:cs="Calibri"/>
          <w:lang w:val="es-SV" w:eastAsia="zh-CN"/>
        </w:rPr>
        <w:t>Reforzamiento de procesos de capacitación de formación de formadores en la totalidad de la población capacitada.</w:t>
      </w:r>
    </w:p>
    <w:p w14:paraId="276C40D2" w14:textId="77777777" w:rsidR="00B424CF" w:rsidRPr="00B424CF" w:rsidRDefault="00B424CF" w:rsidP="00E70BF1">
      <w:pPr>
        <w:numPr>
          <w:ilvl w:val="0"/>
          <w:numId w:val="34"/>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Desarrollo de un componente básico de emprendimiento técnico y prestación de servicios.</w:t>
      </w:r>
    </w:p>
    <w:p w14:paraId="7EFF76B3" w14:textId="77777777" w:rsidR="00B424CF" w:rsidRPr="00B424CF" w:rsidRDefault="00B424CF" w:rsidP="00E70BF1">
      <w:p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b/>
          <w:bCs/>
          <w:lang w:val="es-SV" w:eastAsia="zh-CN"/>
        </w:rPr>
        <w:t>Fase 4. Reparación y puesta en marcha</w:t>
      </w:r>
    </w:p>
    <w:p w14:paraId="2979BCFF" w14:textId="77777777" w:rsidR="00B424CF" w:rsidRPr="00B424CF" w:rsidRDefault="00B424CF" w:rsidP="00E70BF1">
      <w:pPr>
        <w:numPr>
          <w:ilvl w:val="0"/>
          <w:numId w:val="35"/>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Organización de los participantes en grupos de trabajo.</w:t>
      </w:r>
    </w:p>
    <w:p w14:paraId="3E5441CD" w14:textId="77777777" w:rsidR="00B424CF" w:rsidRPr="00B424CF" w:rsidRDefault="00B424CF" w:rsidP="00E70BF1">
      <w:pPr>
        <w:numPr>
          <w:ilvl w:val="0"/>
          <w:numId w:val="35"/>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Selección de las máquinas a intervenir con base en el diagnóstico.</w:t>
      </w:r>
    </w:p>
    <w:p w14:paraId="416D3408" w14:textId="77777777" w:rsidR="00B424CF" w:rsidRPr="00B424CF" w:rsidRDefault="00B424CF" w:rsidP="00E70BF1">
      <w:pPr>
        <w:numPr>
          <w:ilvl w:val="0"/>
          <w:numId w:val="35"/>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Elaboración de planes de intervención.</w:t>
      </w:r>
    </w:p>
    <w:p w14:paraId="1571F997" w14:textId="77777777" w:rsidR="00B424CF" w:rsidRPr="00B424CF" w:rsidRDefault="00B424CF" w:rsidP="00E70BF1">
      <w:pPr>
        <w:numPr>
          <w:ilvl w:val="0"/>
          <w:numId w:val="35"/>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Ejecución de actividades de mantenimiento y reparación.</w:t>
      </w:r>
    </w:p>
    <w:p w14:paraId="5080D1CC" w14:textId="77777777" w:rsidR="00B424CF" w:rsidRPr="00B424CF" w:rsidRDefault="00B424CF" w:rsidP="00E70BF1">
      <w:pPr>
        <w:numPr>
          <w:ilvl w:val="0"/>
          <w:numId w:val="35"/>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Pruebas de funcionamiento y ajustes.</w:t>
      </w:r>
    </w:p>
    <w:p w14:paraId="78FD64EF" w14:textId="77777777" w:rsidR="00B424CF" w:rsidRPr="00B424CF" w:rsidRDefault="00B424CF" w:rsidP="00E70BF1">
      <w:pPr>
        <w:numPr>
          <w:ilvl w:val="0"/>
          <w:numId w:val="35"/>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Elaboración de fichas técnicas y documentación de las intervenciones.</w:t>
      </w:r>
    </w:p>
    <w:p w14:paraId="2C161F42" w14:textId="77777777" w:rsidR="00B424CF" w:rsidRPr="00B424CF" w:rsidRDefault="00B424CF" w:rsidP="00E70BF1">
      <w:pPr>
        <w:numPr>
          <w:ilvl w:val="0"/>
          <w:numId w:val="35"/>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Elaboración de planes de mantenimiento preventivo con un horizonte mínimo de seis meses.</w:t>
      </w:r>
    </w:p>
    <w:p w14:paraId="67B9F952" w14:textId="77777777" w:rsidR="00B424CF" w:rsidRPr="00B424CF" w:rsidRDefault="00B424CF" w:rsidP="00E70BF1">
      <w:p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b/>
          <w:bCs/>
          <w:lang w:val="es-SV" w:eastAsia="zh-CN"/>
        </w:rPr>
        <w:t>Fase 5. Cierre, transferencia y sostenibilidad</w:t>
      </w:r>
    </w:p>
    <w:p w14:paraId="649EB087" w14:textId="77777777" w:rsidR="00B424CF" w:rsidRPr="00B424CF" w:rsidRDefault="00B424CF" w:rsidP="00E70BF1">
      <w:pPr>
        <w:numPr>
          <w:ilvl w:val="0"/>
          <w:numId w:val="36"/>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Desarrollo de una actividad de demostración o Expoferia Técnica de Logros en los CIS intervenidos.</w:t>
      </w:r>
    </w:p>
    <w:p w14:paraId="36E720E8" w14:textId="77777777" w:rsidR="00B424CF" w:rsidRPr="00B424CF" w:rsidRDefault="00B424CF" w:rsidP="00E70BF1">
      <w:pPr>
        <w:numPr>
          <w:ilvl w:val="0"/>
          <w:numId w:val="36"/>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Presentación de los proyectos desarrollados por los participantes.</w:t>
      </w:r>
    </w:p>
    <w:p w14:paraId="5BE63367" w14:textId="77777777" w:rsidR="00B424CF" w:rsidRPr="00B424CF" w:rsidRDefault="00B424CF" w:rsidP="00E70BF1">
      <w:pPr>
        <w:numPr>
          <w:ilvl w:val="0"/>
          <w:numId w:val="36"/>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Transferencia de fichas, bitácoras, procedimientos y planes de mantenimiento al personal institucional.</w:t>
      </w:r>
    </w:p>
    <w:p w14:paraId="294EEF6E" w14:textId="77777777" w:rsidR="00B424CF" w:rsidRPr="00B424CF" w:rsidRDefault="00B424CF" w:rsidP="00E70BF1">
      <w:pPr>
        <w:numPr>
          <w:ilvl w:val="0"/>
          <w:numId w:val="36"/>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Identificación de referentes técnicos o Formadores/as Junior dentro de los CIS.</w:t>
      </w:r>
    </w:p>
    <w:p w14:paraId="54440FD9" w14:textId="77777777" w:rsidR="00B424CF" w:rsidRDefault="00B424CF" w:rsidP="00E70BF1">
      <w:pPr>
        <w:numPr>
          <w:ilvl w:val="0"/>
          <w:numId w:val="36"/>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Sistematización de resultados, buenas prácticas y lecciones aprendidas.</w:t>
      </w:r>
    </w:p>
    <w:p w14:paraId="1618C389" w14:textId="5974DFBF" w:rsidR="001C39E3" w:rsidRPr="00B424CF" w:rsidRDefault="001C39E3" w:rsidP="00E70BF1">
      <w:pPr>
        <w:numPr>
          <w:ilvl w:val="0"/>
          <w:numId w:val="36"/>
        </w:numPr>
        <w:spacing w:before="100" w:beforeAutospacing="1" w:after="0" w:line="240" w:lineRule="auto"/>
        <w:jc w:val="both"/>
        <w:rPr>
          <w:rFonts w:ascii="Calibri" w:eastAsia="Times New Roman" w:hAnsi="Calibri" w:cs="Calibri"/>
          <w:lang w:val="es-SV" w:eastAsia="zh-CN"/>
        </w:rPr>
      </w:pPr>
      <w:r>
        <w:rPr>
          <w:rFonts w:ascii="Calibri" w:eastAsia="Times New Roman" w:hAnsi="Calibri" w:cs="Calibri"/>
          <w:lang w:val="es-SV" w:eastAsia="zh-CN"/>
        </w:rPr>
        <w:t>Propuesta de ruta de certificación, acercamiento con sectores vinculados o empresas que puedan brindar aproximación al reconocimiento de esta formación.</w:t>
      </w:r>
    </w:p>
    <w:p w14:paraId="52DC80EC" w14:textId="198EF165" w:rsidR="00F312EF" w:rsidRPr="00B424CF" w:rsidRDefault="00B424CF" w:rsidP="00E70BF1">
      <w:pPr>
        <w:numPr>
          <w:ilvl w:val="0"/>
          <w:numId w:val="36"/>
        </w:numPr>
        <w:spacing w:before="100" w:beforeAutospacing="1" w:after="0" w:line="240" w:lineRule="auto"/>
        <w:jc w:val="both"/>
        <w:rPr>
          <w:rFonts w:ascii="Calibri" w:eastAsia="Times New Roman" w:hAnsi="Calibri" w:cs="Calibri"/>
          <w:lang w:val="es-SV" w:eastAsia="zh-CN"/>
        </w:rPr>
      </w:pPr>
      <w:r w:rsidRPr="00B424CF">
        <w:rPr>
          <w:rFonts w:ascii="Calibri" w:eastAsia="Times New Roman" w:hAnsi="Calibri" w:cs="Calibri"/>
          <w:lang w:val="es-SV" w:eastAsia="zh-CN"/>
        </w:rPr>
        <w:t>Elaboración del informe final y recomendaciones para la continuidad o réplica de la intervención</w:t>
      </w:r>
      <w:r w:rsidR="000103A8" w:rsidRPr="00B424CF">
        <w:rPr>
          <w:rFonts w:ascii="Calibri" w:eastAsia="Times New Roman" w:hAnsi="Calibri" w:cs="Calibri"/>
          <w:bCs/>
          <w:color w:val="000000"/>
          <w:lang w:val="es-SV"/>
        </w:rPr>
        <w:t>.</w:t>
      </w:r>
      <w:bookmarkEnd w:id="6"/>
    </w:p>
    <w:p w14:paraId="046D080F" w14:textId="77777777" w:rsidR="00B424CF" w:rsidRPr="00B424CF" w:rsidRDefault="00B424CF" w:rsidP="00E70BF1">
      <w:pPr>
        <w:spacing w:before="100" w:beforeAutospacing="1" w:after="0" w:line="240" w:lineRule="auto"/>
        <w:ind w:left="360"/>
        <w:rPr>
          <w:rFonts w:ascii="Times New Roman" w:eastAsia="Times New Roman" w:hAnsi="Times New Roman" w:cs="Times New Roman"/>
          <w:sz w:val="24"/>
          <w:szCs w:val="24"/>
          <w:lang w:val="es-SV" w:eastAsia="zh-CN"/>
        </w:rPr>
      </w:pPr>
    </w:p>
    <w:p w14:paraId="329E0888" w14:textId="49DF178D" w:rsidR="00CE1E35" w:rsidRPr="004F33A8" w:rsidRDefault="00F312EF" w:rsidP="00E70BF1">
      <w:pPr>
        <w:pStyle w:val="Ttulo1"/>
        <w:numPr>
          <w:ilvl w:val="0"/>
          <w:numId w:val="25"/>
        </w:numPr>
        <w:spacing w:before="0" w:line="240" w:lineRule="auto"/>
        <w:rPr>
          <w:rFonts w:ascii="Calibri" w:hAnsi="Calibri" w:cs="Calibri"/>
          <w:b/>
          <w:bCs/>
          <w:color w:val="auto"/>
          <w:sz w:val="28"/>
          <w:szCs w:val="28"/>
          <w:lang w:val="es-SV"/>
        </w:rPr>
      </w:pPr>
      <w:bookmarkStart w:id="7" w:name="_Toc236243136"/>
      <w:r w:rsidRPr="004F33A8">
        <w:rPr>
          <w:rFonts w:ascii="Calibri" w:hAnsi="Calibri" w:cs="Calibri"/>
          <w:b/>
          <w:bCs/>
          <w:color w:val="auto"/>
          <w:sz w:val="28"/>
          <w:szCs w:val="28"/>
          <w:lang w:val="es-SV"/>
        </w:rPr>
        <w:lastRenderedPageBreak/>
        <w:t>Productos esperados (Plazos a partir del arranque de la consultoría)</w:t>
      </w:r>
      <w:bookmarkEnd w:id="7"/>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5811"/>
        <w:gridCol w:w="1276"/>
      </w:tblGrid>
      <w:tr w:rsidR="005B1A10" w:rsidRPr="001C39E3" w14:paraId="5042E33A" w14:textId="77777777" w:rsidTr="001C39E3">
        <w:trPr>
          <w:tblHeader/>
          <w:jc w:val="center"/>
        </w:trPr>
        <w:tc>
          <w:tcPr>
            <w:tcW w:w="2122" w:type="dxa"/>
            <w:shd w:val="clear" w:color="auto" w:fill="002060"/>
            <w:vAlign w:val="center"/>
          </w:tcPr>
          <w:p w14:paraId="2E39ED16" w14:textId="77777777" w:rsidR="005B1A10" w:rsidRPr="001C39E3" w:rsidRDefault="005B1A10" w:rsidP="00E70BF1">
            <w:pPr>
              <w:spacing w:after="0" w:line="240" w:lineRule="auto"/>
              <w:jc w:val="center"/>
              <w:rPr>
                <w:rFonts w:ascii="Calibri" w:hAnsi="Calibri" w:cs="Calibri"/>
                <w:b/>
                <w:sz w:val="20"/>
                <w:szCs w:val="20"/>
              </w:rPr>
            </w:pPr>
            <w:r w:rsidRPr="001C39E3">
              <w:rPr>
                <w:rFonts w:ascii="Calibri" w:hAnsi="Calibri" w:cs="Calibri"/>
                <w:b/>
                <w:sz w:val="20"/>
                <w:szCs w:val="20"/>
              </w:rPr>
              <w:t>Producto</w:t>
            </w:r>
          </w:p>
        </w:tc>
        <w:tc>
          <w:tcPr>
            <w:tcW w:w="5811" w:type="dxa"/>
            <w:shd w:val="clear" w:color="auto" w:fill="002060"/>
            <w:vAlign w:val="center"/>
          </w:tcPr>
          <w:p w14:paraId="7F493277" w14:textId="77777777" w:rsidR="005B1A10" w:rsidRPr="001C39E3" w:rsidRDefault="005B1A10" w:rsidP="00E70BF1">
            <w:pPr>
              <w:spacing w:after="0" w:line="240" w:lineRule="auto"/>
              <w:jc w:val="center"/>
              <w:rPr>
                <w:rFonts w:ascii="Calibri" w:hAnsi="Calibri" w:cs="Calibri"/>
                <w:b/>
                <w:sz w:val="20"/>
                <w:szCs w:val="20"/>
              </w:rPr>
            </w:pPr>
            <w:r w:rsidRPr="001C39E3">
              <w:rPr>
                <w:rFonts w:ascii="Calibri" w:hAnsi="Calibri" w:cs="Calibri"/>
                <w:b/>
                <w:sz w:val="20"/>
                <w:szCs w:val="20"/>
              </w:rPr>
              <w:t>Detalle</w:t>
            </w:r>
          </w:p>
        </w:tc>
        <w:tc>
          <w:tcPr>
            <w:tcW w:w="1276" w:type="dxa"/>
            <w:shd w:val="clear" w:color="auto" w:fill="002060"/>
            <w:vAlign w:val="center"/>
          </w:tcPr>
          <w:p w14:paraId="3621F864" w14:textId="77777777" w:rsidR="005B1A10" w:rsidRPr="001C39E3" w:rsidRDefault="005B1A10" w:rsidP="00E70BF1">
            <w:pPr>
              <w:spacing w:after="0" w:line="240" w:lineRule="auto"/>
              <w:jc w:val="center"/>
              <w:rPr>
                <w:rFonts w:ascii="Calibri" w:hAnsi="Calibri" w:cs="Calibri"/>
                <w:b/>
                <w:sz w:val="20"/>
                <w:szCs w:val="20"/>
              </w:rPr>
            </w:pPr>
            <w:r w:rsidRPr="001C39E3">
              <w:rPr>
                <w:rFonts w:ascii="Calibri" w:hAnsi="Calibri" w:cs="Calibri"/>
                <w:b/>
                <w:sz w:val="20"/>
                <w:szCs w:val="20"/>
              </w:rPr>
              <w:t>Plazo de entrega</w:t>
            </w:r>
          </w:p>
        </w:tc>
      </w:tr>
      <w:tr w:rsidR="001C39E3" w:rsidRPr="001C39E3" w14:paraId="17F48A44" w14:textId="77777777" w:rsidTr="001C39E3">
        <w:trPr>
          <w:jc w:val="center"/>
        </w:trPr>
        <w:tc>
          <w:tcPr>
            <w:tcW w:w="2122" w:type="dxa"/>
            <w:vAlign w:val="center"/>
          </w:tcPr>
          <w:p w14:paraId="31140C2D" w14:textId="0056949B" w:rsidR="001C39E3" w:rsidRPr="001C39E3" w:rsidRDefault="001C39E3" w:rsidP="00E70BF1">
            <w:pPr>
              <w:spacing w:after="0" w:line="240" w:lineRule="auto"/>
              <w:rPr>
                <w:rFonts w:ascii="Calibri" w:hAnsi="Calibri" w:cs="Calibri"/>
                <w:sz w:val="20"/>
                <w:szCs w:val="20"/>
              </w:rPr>
            </w:pPr>
            <w:r w:rsidRPr="001C39E3">
              <w:rPr>
                <w:rFonts w:ascii="Calibri" w:hAnsi="Calibri" w:cs="Calibri"/>
                <w:sz w:val="20"/>
                <w:szCs w:val="20"/>
              </w:rPr>
              <w:t>Producto 1. Plan de trabajo y planificación operativa</w:t>
            </w:r>
          </w:p>
        </w:tc>
        <w:tc>
          <w:tcPr>
            <w:tcW w:w="5811" w:type="dxa"/>
            <w:vAlign w:val="center"/>
          </w:tcPr>
          <w:p w14:paraId="407C5D29" w14:textId="697BA87B" w:rsidR="001C39E3" w:rsidRPr="001C39E3" w:rsidRDefault="001C39E3" w:rsidP="00E70BF1">
            <w:p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sz w:val="20"/>
                <w:szCs w:val="20"/>
                <w:lang w:val="es-SV"/>
              </w:rPr>
            </w:pPr>
            <w:r w:rsidRPr="001C39E3">
              <w:rPr>
                <w:rFonts w:ascii="Calibri" w:hAnsi="Calibri" w:cs="Calibri"/>
                <w:sz w:val="20"/>
                <w:szCs w:val="20"/>
              </w:rPr>
              <w:t>Plan de trabajo detallado, metodología, cronograma, instrumentos de diagnóstico, estrategia de coordinación y mecanismos de seguimiento.</w:t>
            </w:r>
          </w:p>
        </w:tc>
        <w:tc>
          <w:tcPr>
            <w:tcW w:w="1276" w:type="dxa"/>
            <w:vAlign w:val="center"/>
          </w:tcPr>
          <w:p w14:paraId="7E0EC6FB" w14:textId="13964D01" w:rsidR="001C39E3" w:rsidRPr="001C39E3" w:rsidRDefault="001C39E3" w:rsidP="00E70BF1">
            <w:pPr>
              <w:spacing w:after="0" w:line="240" w:lineRule="auto"/>
              <w:rPr>
                <w:rFonts w:ascii="Calibri" w:hAnsi="Calibri" w:cs="Calibri"/>
                <w:sz w:val="20"/>
                <w:szCs w:val="20"/>
              </w:rPr>
            </w:pPr>
            <w:r w:rsidRPr="001C39E3">
              <w:rPr>
                <w:rFonts w:ascii="Calibri" w:hAnsi="Calibri" w:cs="Calibri"/>
                <w:sz w:val="20"/>
                <w:szCs w:val="20"/>
              </w:rPr>
              <w:t>10 días</w:t>
            </w:r>
          </w:p>
        </w:tc>
      </w:tr>
      <w:tr w:rsidR="001C39E3" w:rsidRPr="001C39E3" w14:paraId="75416DEB" w14:textId="77777777" w:rsidTr="001C39E3">
        <w:trPr>
          <w:jc w:val="center"/>
        </w:trPr>
        <w:tc>
          <w:tcPr>
            <w:tcW w:w="2122" w:type="dxa"/>
            <w:vAlign w:val="center"/>
          </w:tcPr>
          <w:p w14:paraId="36950AE4" w14:textId="220EB219" w:rsidR="001C39E3" w:rsidRPr="001C39E3" w:rsidRDefault="001C39E3" w:rsidP="00E70BF1">
            <w:pPr>
              <w:spacing w:after="0" w:line="240" w:lineRule="auto"/>
              <w:rPr>
                <w:rFonts w:ascii="Calibri" w:hAnsi="Calibri" w:cs="Calibri"/>
                <w:sz w:val="20"/>
                <w:szCs w:val="20"/>
              </w:rPr>
            </w:pPr>
            <w:r w:rsidRPr="001C39E3">
              <w:rPr>
                <w:rFonts w:ascii="Calibri" w:hAnsi="Calibri" w:cs="Calibri"/>
                <w:sz w:val="20"/>
                <w:szCs w:val="20"/>
              </w:rPr>
              <w:t>Producto 2. Diagnóstico técnico e inventario consolidado</w:t>
            </w:r>
          </w:p>
        </w:tc>
        <w:tc>
          <w:tcPr>
            <w:tcW w:w="5811" w:type="dxa"/>
            <w:vAlign w:val="center"/>
          </w:tcPr>
          <w:p w14:paraId="0ECFB069" w14:textId="4962646F" w:rsidR="001C39E3" w:rsidRPr="001C39E3" w:rsidRDefault="001C39E3" w:rsidP="00E70BF1">
            <w:p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sz w:val="20"/>
                <w:szCs w:val="20"/>
                <w:lang w:val="es-SV"/>
              </w:rPr>
            </w:pPr>
            <w:r w:rsidRPr="001C39E3">
              <w:rPr>
                <w:rFonts w:ascii="Calibri" w:hAnsi="Calibri" w:cs="Calibri"/>
                <w:sz w:val="20"/>
                <w:szCs w:val="20"/>
              </w:rPr>
              <w:t>Diagnóstico de la maquinaria existente en los cuatro CIS; fichas técnicas; clasificación por estado operativo; registro fotográfico; identificación de necesidades de reparación, repuestos e insumos; priorización de equipos y recomendación de los dos CIS a intervenir.</w:t>
            </w:r>
          </w:p>
        </w:tc>
        <w:tc>
          <w:tcPr>
            <w:tcW w:w="1276" w:type="dxa"/>
            <w:vAlign w:val="center"/>
          </w:tcPr>
          <w:p w14:paraId="50AF6EFB" w14:textId="35CC6FD5" w:rsidR="001C39E3" w:rsidRPr="001C39E3" w:rsidRDefault="001C39E3" w:rsidP="00E70BF1">
            <w:pPr>
              <w:spacing w:after="0" w:line="240" w:lineRule="auto"/>
              <w:rPr>
                <w:rFonts w:ascii="Calibri" w:hAnsi="Calibri" w:cs="Calibri"/>
                <w:sz w:val="20"/>
                <w:szCs w:val="20"/>
              </w:rPr>
            </w:pPr>
            <w:r w:rsidRPr="001C39E3">
              <w:rPr>
                <w:rFonts w:ascii="Calibri" w:hAnsi="Calibri" w:cs="Calibri"/>
                <w:sz w:val="20"/>
                <w:szCs w:val="20"/>
              </w:rPr>
              <w:t>45 días</w:t>
            </w:r>
          </w:p>
        </w:tc>
      </w:tr>
      <w:tr w:rsidR="001C39E3" w:rsidRPr="001C39E3" w14:paraId="59D4DD47" w14:textId="77777777" w:rsidTr="001C39E3">
        <w:trPr>
          <w:jc w:val="center"/>
        </w:trPr>
        <w:tc>
          <w:tcPr>
            <w:tcW w:w="2122" w:type="dxa"/>
            <w:vAlign w:val="center"/>
          </w:tcPr>
          <w:p w14:paraId="053D4C7F" w14:textId="1B019A0C" w:rsidR="001C39E3" w:rsidRPr="001C39E3" w:rsidRDefault="001C39E3" w:rsidP="00E70BF1">
            <w:pPr>
              <w:spacing w:after="0" w:line="240" w:lineRule="auto"/>
              <w:rPr>
                <w:rFonts w:ascii="Calibri" w:hAnsi="Calibri" w:cs="Calibri"/>
                <w:sz w:val="20"/>
                <w:szCs w:val="20"/>
              </w:rPr>
            </w:pPr>
            <w:r w:rsidRPr="001C39E3">
              <w:rPr>
                <w:rFonts w:ascii="Calibri" w:hAnsi="Calibri" w:cs="Calibri"/>
                <w:sz w:val="20"/>
                <w:szCs w:val="20"/>
              </w:rPr>
              <w:t>Producto 3. Diseño curricular y materiales del proceso formativo</w:t>
            </w:r>
          </w:p>
        </w:tc>
        <w:tc>
          <w:tcPr>
            <w:tcW w:w="5811" w:type="dxa"/>
            <w:vAlign w:val="center"/>
          </w:tcPr>
          <w:p w14:paraId="1BAC4A81" w14:textId="5F2231B5" w:rsidR="001C39E3" w:rsidRPr="001C39E3" w:rsidRDefault="001C39E3" w:rsidP="00E70BF1">
            <w:pPr>
              <w:spacing w:after="0" w:line="240" w:lineRule="auto"/>
              <w:jc w:val="both"/>
              <w:rPr>
                <w:rFonts w:ascii="Calibri" w:hAnsi="Calibri" w:cs="Calibri"/>
                <w:sz w:val="20"/>
                <w:szCs w:val="20"/>
                <w:lang w:val="es-SV"/>
              </w:rPr>
            </w:pPr>
            <w:r w:rsidRPr="001C39E3">
              <w:rPr>
                <w:rFonts w:ascii="Calibri" w:hAnsi="Calibri" w:cs="Calibri"/>
                <w:sz w:val="20"/>
                <w:szCs w:val="20"/>
              </w:rPr>
              <w:t>Malla curricular y programa de al menos 100 horas; contenidos, competencias, metodología, evaluación, materiales didácticos y protocolos básicos de seguridad industrial.</w:t>
            </w:r>
          </w:p>
        </w:tc>
        <w:tc>
          <w:tcPr>
            <w:tcW w:w="1276" w:type="dxa"/>
            <w:vAlign w:val="center"/>
          </w:tcPr>
          <w:p w14:paraId="3BB2EA57" w14:textId="670082C0" w:rsidR="001C39E3" w:rsidRPr="001C39E3" w:rsidRDefault="001C39E3" w:rsidP="00E70BF1">
            <w:pPr>
              <w:spacing w:after="0" w:line="240" w:lineRule="auto"/>
              <w:rPr>
                <w:rFonts w:ascii="Calibri" w:hAnsi="Calibri" w:cs="Calibri"/>
                <w:sz w:val="20"/>
                <w:szCs w:val="20"/>
              </w:rPr>
            </w:pPr>
            <w:r w:rsidRPr="001C39E3">
              <w:rPr>
                <w:rFonts w:ascii="Calibri" w:hAnsi="Calibri" w:cs="Calibri"/>
                <w:sz w:val="20"/>
                <w:szCs w:val="20"/>
              </w:rPr>
              <w:t>60 días</w:t>
            </w:r>
          </w:p>
        </w:tc>
      </w:tr>
      <w:tr w:rsidR="001C39E3" w:rsidRPr="001C39E3" w14:paraId="7F596619" w14:textId="77777777" w:rsidTr="001C39E3">
        <w:trPr>
          <w:jc w:val="center"/>
        </w:trPr>
        <w:tc>
          <w:tcPr>
            <w:tcW w:w="2122" w:type="dxa"/>
            <w:vAlign w:val="center"/>
          </w:tcPr>
          <w:p w14:paraId="3D3B2816" w14:textId="19A4EEB9" w:rsidR="001C39E3" w:rsidRPr="001C39E3" w:rsidRDefault="001C39E3" w:rsidP="00E70BF1">
            <w:pPr>
              <w:spacing w:after="0" w:line="240" w:lineRule="auto"/>
              <w:rPr>
                <w:rFonts w:ascii="Calibri" w:hAnsi="Calibri" w:cs="Calibri"/>
                <w:sz w:val="20"/>
                <w:szCs w:val="20"/>
              </w:rPr>
            </w:pPr>
            <w:r w:rsidRPr="001C39E3">
              <w:rPr>
                <w:rFonts w:ascii="Calibri" w:hAnsi="Calibri" w:cs="Calibri"/>
                <w:sz w:val="20"/>
                <w:szCs w:val="20"/>
              </w:rPr>
              <w:t>Producto 4. Informe de implementación de la formación y proyectos de reparación</w:t>
            </w:r>
          </w:p>
        </w:tc>
        <w:tc>
          <w:tcPr>
            <w:tcW w:w="5811" w:type="dxa"/>
            <w:vAlign w:val="center"/>
          </w:tcPr>
          <w:p w14:paraId="217D9AA7" w14:textId="6766E30E" w:rsidR="001C39E3" w:rsidRPr="001C39E3" w:rsidRDefault="001C39E3" w:rsidP="00E70BF1">
            <w:pPr>
              <w:spacing w:after="0" w:line="240" w:lineRule="auto"/>
              <w:jc w:val="both"/>
              <w:rPr>
                <w:rFonts w:ascii="Calibri" w:hAnsi="Calibri" w:cs="Calibri"/>
                <w:sz w:val="20"/>
                <w:szCs w:val="20"/>
              </w:rPr>
            </w:pPr>
            <w:r w:rsidRPr="001C39E3">
              <w:rPr>
                <w:rFonts w:ascii="Calibri" w:hAnsi="Calibri" w:cs="Calibri"/>
                <w:sz w:val="20"/>
                <w:szCs w:val="20"/>
              </w:rPr>
              <w:t>Evidencias del proceso formativo; listas de asistencia; evaluaciones; bitácoras; registro de prácticas; descripción de proyectos de reparación; fichas de las máquinas intervenidas y evidencia de su puesta en marcha.</w:t>
            </w:r>
          </w:p>
        </w:tc>
        <w:tc>
          <w:tcPr>
            <w:tcW w:w="1276" w:type="dxa"/>
            <w:vAlign w:val="center"/>
          </w:tcPr>
          <w:p w14:paraId="6AA2B728" w14:textId="71218499" w:rsidR="001C39E3" w:rsidRPr="001C39E3" w:rsidRDefault="001C39E3" w:rsidP="00E70BF1">
            <w:pPr>
              <w:spacing w:after="0" w:line="240" w:lineRule="auto"/>
              <w:rPr>
                <w:rFonts w:ascii="Calibri" w:hAnsi="Calibri" w:cs="Calibri"/>
                <w:sz w:val="20"/>
                <w:szCs w:val="20"/>
              </w:rPr>
            </w:pPr>
            <w:r w:rsidRPr="001C39E3">
              <w:rPr>
                <w:rFonts w:ascii="Calibri" w:hAnsi="Calibri" w:cs="Calibri"/>
                <w:sz w:val="20"/>
                <w:szCs w:val="20"/>
              </w:rPr>
              <w:t>120 días</w:t>
            </w:r>
          </w:p>
        </w:tc>
      </w:tr>
      <w:tr w:rsidR="001C39E3" w:rsidRPr="001C39E3" w14:paraId="7F139DDD" w14:textId="77777777" w:rsidTr="001C39E3">
        <w:trPr>
          <w:jc w:val="center"/>
        </w:trPr>
        <w:tc>
          <w:tcPr>
            <w:tcW w:w="2122" w:type="dxa"/>
            <w:vAlign w:val="center"/>
          </w:tcPr>
          <w:p w14:paraId="053EEA82" w14:textId="2DE8CCBB" w:rsidR="001C39E3" w:rsidRPr="001C39E3" w:rsidRDefault="001C39E3" w:rsidP="00E70BF1">
            <w:pPr>
              <w:spacing w:after="0" w:line="240" w:lineRule="auto"/>
              <w:rPr>
                <w:rFonts w:ascii="Calibri" w:hAnsi="Calibri" w:cs="Calibri"/>
                <w:sz w:val="20"/>
                <w:szCs w:val="20"/>
              </w:rPr>
            </w:pPr>
            <w:r w:rsidRPr="001C39E3">
              <w:rPr>
                <w:rFonts w:ascii="Calibri" w:hAnsi="Calibri" w:cs="Calibri"/>
                <w:sz w:val="20"/>
                <w:szCs w:val="20"/>
              </w:rPr>
              <w:t>Producto 5. Informe final de resultados y sostenibilidad</w:t>
            </w:r>
          </w:p>
        </w:tc>
        <w:tc>
          <w:tcPr>
            <w:tcW w:w="5811" w:type="dxa"/>
            <w:vAlign w:val="center"/>
          </w:tcPr>
          <w:p w14:paraId="59B73EA3" w14:textId="5702F22E" w:rsidR="001C39E3" w:rsidRPr="001C39E3" w:rsidRDefault="001C39E3" w:rsidP="00E70BF1">
            <w:pPr>
              <w:spacing w:after="0" w:line="240" w:lineRule="auto"/>
              <w:jc w:val="both"/>
              <w:rPr>
                <w:rFonts w:ascii="Calibri" w:hAnsi="Calibri" w:cs="Calibri"/>
                <w:sz w:val="20"/>
                <w:szCs w:val="20"/>
              </w:rPr>
            </w:pPr>
            <w:r w:rsidRPr="001C39E3">
              <w:rPr>
                <w:rFonts w:ascii="Calibri" w:hAnsi="Calibri" w:cs="Calibri"/>
                <w:sz w:val="20"/>
                <w:szCs w:val="20"/>
              </w:rPr>
              <w:t>Informe consolidado; resultados e indicadores; planes de mantenimiento preventivo; sistematización de buenas prácticas y lecciones aprendidas; transferencia institucional; resultados de la actividad de cierre y recomendaciones para sostenibilidad y réplica.</w:t>
            </w:r>
          </w:p>
        </w:tc>
        <w:tc>
          <w:tcPr>
            <w:tcW w:w="1276" w:type="dxa"/>
            <w:vAlign w:val="center"/>
          </w:tcPr>
          <w:p w14:paraId="65EAE302" w14:textId="2711BD28" w:rsidR="001C39E3" w:rsidRPr="001C39E3" w:rsidRDefault="001C39E3" w:rsidP="00E70BF1">
            <w:pPr>
              <w:spacing w:after="0" w:line="240" w:lineRule="auto"/>
              <w:rPr>
                <w:rFonts w:ascii="Calibri" w:hAnsi="Calibri" w:cs="Calibri"/>
                <w:sz w:val="20"/>
                <w:szCs w:val="20"/>
              </w:rPr>
            </w:pPr>
            <w:r w:rsidRPr="001C39E3">
              <w:rPr>
                <w:rFonts w:ascii="Calibri" w:hAnsi="Calibri" w:cs="Calibri"/>
                <w:sz w:val="20"/>
                <w:szCs w:val="20"/>
              </w:rPr>
              <w:t>150 días</w:t>
            </w:r>
          </w:p>
        </w:tc>
      </w:tr>
    </w:tbl>
    <w:p w14:paraId="596163EE" w14:textId="77777777" w:rsidR="0036223A" w:rsidRPr="004F33A8" w:rsidRDefault="0036223A" w:rsidP="00E70BF1">
      <w:pPr>
        <w:spacing w:after="0" w:line="240" w:lineRule="auto"/>
        <w:ind w:left="708"/>
        <w:jc w:val="both"/>
        <w:rPr>
          <w:rFonts w:ascii="Calibri" w:hAnsi="Calibri" w:cs="Calibri"/>
          <w:lang w:val="es-SV"/>
        </w:rPr>
      </w:pPr>
    </w:p>
    <w:p w14:paraId="31A88600" w14:textId="709DBD3D" w:rsidR="0036223A" w:rsidRPr="004F33A8" w:rsidRDefault="001C39E3" w:rsidP="00E70BF1">
      <w:pPr>
        <w:spacing w:after="0" w:line="240" w:lineRule="auto"/>
        <w:jc w:val="both"/>
        <w:rPr>
          <w:rFonts w:ascii="Calibri" w:hAnsi="Calibri" w:cs="Calibri"/>
          <w:lang w:val="es-SV"/>
        </w:rPr>
      </w:pPr>
      <w:r w:rsidRPr="001C39E3">
        <w:rPr>
          <w:rFonts w:ascii="Calibri" w:hAnsi="Calibri" w:cs="Calibri"/>
          <w:lang w:val="es-SV"/>
        </w:rPr>
        <w:t>Los productos deberán ser entregados en formato digital, incluyendo versiones editables de los documentos, bases de datos, matrices, fichas técnicas, instrumentos, materiales y demás archivos generados durante la consultoría. Los productos deberán incorporar las observaciones realizadas por la comisión técnica y contar con su respectivo visto bueno para considerarse aprobados</w:t>
      </w:r>
      <w:r>
        <w:rPr>
          <w:rFonts w:ascii="Calibri" w:hAnsi="Calibri" w:cs="Calibri"/>
          <w:lang w:val="es-SV"/>
        </w:rPr>
        <w:t>, incluyendo los respectivos elementos de línea gráfica bajo normativa del Proyecto AGUSTINE</w:t>
      </w:r>
      <w:r w:rsidR="00C85ED8" w:rsidRPr="004F33A8">
        <w:rPr>
          <w:rFonts w:ascii="Calibri" w:hAnsi="Calibri" w:cs="Calibri"/>
          <w:lang w:val="es-SV"/>
        </w:rPr>
        <w:t>.</w:t>
      </w:r>
    </w:p>
    <w:p w14:paraId="3CCE9067" w14:textId="77777777" w:rsidR="0036223A" w:rsidRPr="004F33A8" w:rsidRDefault="0036223A" w:rsidP="00E70BF1">
      <w:p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lang w:val="es-SV"/>
        </w:rPr>
      </w:pPr>
    </w:p>
    <w:p w14:paraId="329E0889" w14:textId="4305A183" w:rsidR="00CE1E35" w:rsidRPr="004F33A8" w:rsidRDefault="00155092" w:rsidP="00E70BF1">
      <w:pPr>
        <w:pStyle w:val="Ttulo1"/>
        <w:numPr>
          <w:ilvl w:val="0"/>
          <w:numId w:val="25"/>
        </w:numPr>
        <w:spacing w:before="0" w:line="240" w:lineRule="auto"/>
        <w:rPr>
          <w:rFonts w:ascii="Calibri" w:hAnsi="Calibri" w:cs="Calibri"/>
          <w:b/>
          <w:bCs/>
          <w:color w:val="auto"/>
          <w:sz w:val="28"/>
          <w:szCs w:val="28"/>
          <w:lang w:val="es-SV"/>
        </w:rPr>
      </w:pPr>
      <w:bookmarkStart w:id="8" w:name="_Toc236243137"/>
      <w:r w:rsidRPr="004F33A8">
        <w:rPr>
          <w:rFonts w:ascii="Calibri" w:hAnsi="Calibri" w:cs="Calibri"/>
          <w:b/>
          <w:bCs/>
          <w:color w:val="auto"/>
          <w:sz w:val="28"/>
          <w:szCs w:val="28"/>
          <w:lang w:val="es-SV"/>
        </w:rPr>
        <w:t>Lugar y periodo de ejecución</w:t>
      </w:r>
      <w:bookmarkEnd w:id="8"/>
    </w:p>
    <w:p w14:paraId="1411EAD0" w14:textId="1AA1AB6B" w:rsidR="00017B4C" w:rsidRPr="004F33A8" w:rsidRDefault="00017B4C" w:rsidP="00E70BF1">
      <w:pPr>
        <w:pBdr>
          <w:top w:val="nil"/>
          <w:left w:val="nil"/>
          <w:bottom w:val="nil"/>
          <w:right w:val="nil"/>
          <w:between w:val="nil"/>
        </w:pBdr>
        <w:spacing w:line="240" w:lineRule="auto"/>
        <w:jc w:val="both"/>
        <w:rPr>
          <w:rFonts w:ascii="Calibri" w:hAnsi="Calibri" w:cs="Calibri"/>
        </w:rPr>
      </w:pPr>
      <w:r w:rsidRPr="004F33A8">
        <w:rPr>
          <w:rFonts w:ascii="Calibri" w:eastAsia="Museo Sans 300" w:hAnsi="Calibri" w:cs="Calibri"/>
        </w:rPr>
        <w:t>La consultoría tendrá un plazo de</w:t>
      </w:r>
      <w:r w:rsidR="004F1075">
        <w:rPr>
          <w:rFonts w:ascii="Calibri" w:eastAsia="Museo Sans 300" w:hAnsi="Calibri" w:cs="Calibri"/>
        </w:rPr>
        <w:t xml:space="preserve"> hasta </w:t>
      </w:r>
      <w:r w:rsidR="001C39E3">
        <w:rPr>
          <w:rFonts w:ascii="Calibri" w:eastAsia="Museo Sans 300" w:hAnsi="Calibri" w:cs="Calibri"/>
        </w:rPr>
        <w:t>6</w:t>
      </w:r>
      <w:r w:rsidR="004F1075">
        <w:rPr>
          <w:rFonts w:ascii="Calibri" w:eastAsia="Museo Sans 300" w:hAnsi="Calibri" w:cs="Calibri"/>
        </w:rPr>
        <w:t xml:space="preserve"> </w:t>
      </w:r>
      <w:r w:rsidRPr="004F33A8">
        <w:rPr>
          <w:rFonts w:ascii="Calibri" w:eastAsia="Museo Sans 300" w:hAnsi="Calibri" w:cs="Calibri"/>
        </w:rPr>
        <w:t xml:space="preserve">meses, contados a partir de la Orden de Inicio emitida por Expertise France. </w:t>
      </w:r>
      <w:bookmarkStart w:id="9" w:name="_heading=h.28ir0nunz9i4" w:colFirst="0" w:colLast="0"/>
      <w:bookmarkEnd w:id="9"/>
      <w:r w:rsidRPr="004F33A8">
        <w:rPr>
          <w:rFonts w:ascii="Calibri" w:eastAsia="Museo Sans 300" w:hAnsi="Calibri" w:cs="Calibri"/>
        </w:rPr>
        <w:t>La consultoría no necesita presencia permanente en un lugar específico. Sin embargo, se exige las disposiciones siguientes:</w:t>
      </w:r>
    </w:p>
    <w:p w14:paraId="0E69E04B" w14:textId="113B7E38" w:rsidR="00017B4C" w:rsidRPr="004F33A8" w:rsidRDefault="00017B4C" w:rsidP="00E70BF1">
      <w:pPr>
        <w:numPr>
          <w:ilvl w:val="0"/>
          <w:numId w:val="24"/>
        </w:numPr>
        <w:spacing w:after="0" w:line="240" w:lineRule="auto"/>
        <w:jc w:val="both"/>
        <w:rPr>
          <w:rFonts w:ascii="Calibri" w:hAnsi="Calibri" w:cs="Calibri"/>
        </w:rPr>
      </w:pPr>
      <w:r w:rsidRPr="004F33A8">
        <w:rPr>
          <w:rFonts w:ascii="Calibri" w:hAnsi="Calibri" w:cs="Calibri"/>
        </w:rPr>
        <w:t>La disponibilidad para tener reuniones semanales, mensuales o según las necesidades de orientación y seguimiento con el equipo técnico del MINEDUCYT y CONAPINA.</w:t>
      </w:r>
    </w:p>
    <w:p w14:paraId="79BE1E20" w14:textId="77777777" w:rsidR="00017B4C" w:rsidRPr="004F33A8" w:rsidRDefault="00017B4C" w:rsidP="00E70BF1">
      <w:pPr>
        <w:numPr>
          <w:ilvl w:val="0"/>
          <w:numId w:val="24"/>
        </w:numPr>
        <w:pBdr>
          <w:top w:val="none" w:sz="4" w:space="0" w:color="000000"/>
          <w:left w:val="none" w:sz="4" w:space="0" w:color="000000"/>
          <w:bottom w:val="none" w:sz="4" w:space="0" w:color="000000"/>
          <w:right w:val="none" w:sz="4" w:space="0" w:color="000000"/>
          <w:between w:val="nil"/>
        </w:pBdr>
        <w:spacing w:after="0" w:line="240" w:lineRule="auto"/>
        <w:jc w:val="both"/>
        <w:rPr>
          <w:rFonts w:ascii="Calibri" w:eastAsia="Times New Roman" w:hAnsi="Calibri" w:cs="Calibri"/>
          <w:color w:val="000000"/>
          <w:lang w:val="es-SV"/>
        </w:rPr>
      </w:pPr>
      <w:r w:rsidRPr="004F33A8">
        <w:rPr>
          <w:rFonts w:ascii="Calibri" w:eastAsia="Museo Sans 300" w:hAnsi="Calibri" w:cs="Calibri"/>
        </w:rPr>
        <w:t>Reuniones virtuales o presenciales, talleres de consultas con profesores, entrevistas, reuniones y/o talleres para las actividades implícitas en el proceso de capacitación.</w:t>
      </w:r>
    </w:p>
    <w:p w14:paraId="68A6E9F8" w14:textId="77777777" w:rsidR="00017B4C" w:rsidRPr="004F33A8" w:rsidRDefault="00155092" w:rsidP="00E70BF1">
      <w:pPr>
        <w:numPr>
          <w:ilvl w:val="0"/>
          <w:numId w:val="24"/>
        </w:numPr>
        <w:pBdr>
          <w:top w:val="none" w:sz="4" w:space="0" w:color="000000"/>
          <w:left w:val="none" w:sz="4" w:space="0" w:color="000000"/>
          <w:bottom w:val="none" w:sz="4" w:space="0" w:color="000000"/>
          <w:right w:val="none" w:sz="4" w:space="0" w:color="000000"/>
          <w:between w:val="nil"/>
        </w:pBdr>
        <w:spacing w:after="0" w:line="240" w:lineRule="auto"/>
        <w:jc w:val="both"/>
        <w:rPr>
          <w:rFonts w:ascii="Calibri" w:eastAsia="Times New Roman" w:hAnsi="Calibri" w:cs="Calibri"/>
          <w:color w:val="000000"/>
          <w:lang w:val="es-SV"/>
        </w:rPr>
      </w:pPr>
      <w:r w:rsidRPr="004F33A8">
        <w:rPr>
          <w:rFonts w:ascii="Calibri" w:eastAsia="Times New Roman" w:hAnsi="Calibri" w:cs="Calibri"/>
          <w:color w:val="000000"/>
          <w:lang w:val="es-SV"/>
        </w:rPr>
        <w:t xml:space="preserve">La certificación se impartirá a lo largo de un periodo que permita cumplir con las 160 horas de formación. </w:t>
      </w:r>
    </w:p>
    <w:p w14:paraId="329E088A" w14:textId="0D96AE3C" w:rsidR="00CE1E35" w:rsidRPr="004F33A8" w:rsidRDefault="00155092" w:rsidP="00E70BF1">
      <w:pPr>
        <w:numPr>
          <w:ilvl w:val="0"/>
          <w:numId w:val="24"/>
        </w:numPr>
        <w:pBdr>
          <w:top w:val="none" w:sz="4" w:space="0" w:color="000000"/>
          <w:left w:val="none" w:sz="4" w:space="0" w:color="000000"/>
          <w:bottom w:val="none" w:sz="4" w:space="0" w:color="000000"/>
          <w:right w:val="none" w:sz="4" w:space="0" w:color="000000"/>
          <w:between w:val="nil"/>
        </w:pBdr>
        <w:spacing w:after="0" w:line="240" w:lineRule="auto"/>
        <w:jc w:val="both"/>
        <w:rPr>
          <w:rFonts w:ascii="Calibri" w:eastAsia="Times New Roman" w:hAnsi="Calibri" w:cs="Calibri"/>
          <w:color w:val="000000"/>
          <w:lang w:val="es-SV"/>
        </w:rPr>
      </w:pPr>
      <w:r w:rsidRPr="004F33A8">
        <w:rPr>
          <w:rFonts w:ascii="Calibri" w:eastAsia="Times New Roman" w:hAnsi="Calibri" w:cs="Calibri"/>
          <w:color w:val="000000"/>
          <w:lang w:val="es-SV"/>
        </w:rPr>
        <w:t>Se coordinará el uso de espacios en Centros de Integración Social y en sedes educativas asociadas a modalidades flexibles, garantizando el acceso a instalaciones adecuadas para la realización de actividades prácticas.</w:t>
      </w:r>
    </w:p>
    <w:p w14:paraId="058709F5" w14:textId="3D351D5A" w:rsidR="001C39E3" w:rsidRDefault="001C39E3" w:rsidP="00E70BF1">
      <w:p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lang w:val="es-SV"/>
        </w:rPr>
      </w:pPr>
    </w:p>
    <w:p w14:paraId="0DB7BECE" w14:textId="77777777" w:rsidR="001C39E3" w:rsidRPr="001C39E3" w:rsidRDefault="001C39E3" w:rsidP="00E70BF1">
      <w:p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lang w:val="es-SV"/>
        </w:rPr>
      </w:pPr>
      <w:r w:rsidRPr="001C39E3">
        <w:rPr>
          <w:rFonts w:ascii="Calibri" w:hAnsi="Calibri" w:cs="Calibri"/>
          <w:lang w:val="es-SV"/>
        </w:rPr>
        <w:t>El diagnóstico inicial se realizará en los siguientes cuatro CIS:</w:t>
      </w:r>
    </w:p>
    <w:p w14:paraId="5D1F8AAC" w14:textId="77777777" w:rsidR="001C39E3" w:rsidRPr="001C39E3" w:rsidRDefault="001C39E3" w:rsidP="00E70BF1">
      <w:pPr>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lang w:val="es-SV"/>
        </w:rPr>
      </w:pPr>
      <w:r w:rsidRPr="001C39E3">
        <w:rPr>
          <w:rFonts w:ascii="Calibri" w:hAnsi="Calibri" w:cs="Calibri"/>
          <w:lang w:val="es-SV"/>
        </w:rPr>
        <w:t>CIS El Espino, Ahuachapán.</w:t>
      </w:r>
    </w:p>
    <w:p w14:paraId="1E17DE46" w14:textId="77777777" w:rsidR="001C39E3" w:rsidRPr="001C39E3" w:rsidRDefault="001C39E3" w:rsidP="00E70BF1">
      <w:pPr>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lang w:val="es-SV"/>
        </w:rPr>
      </w:pPr>
      <w:r w:rsidRPr="001C39E3">
        <w:rPr>
          <w:rFonts w:ascii="Calibri" w:hAnsi="Calibri" w:cs="Calibri"/>
          <w:lang w:val="es-SV"/>
        </w:rPr>
        <w:t>CIS Femenino Ilopango.</w:t>
      </w:r>
    </w:p>
    <w:p w14:paraId="14B6EB97" w14:textId="77777777" w:rsidR="001C39E3" w:rsidRPr="001C39E3" w:rsidRDefault="001C39E3" w:rsidP="00E70BF1">
      <w:pPr>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lang w:val="es-SV"/>
        </w:rPr>
      </w:pPr>
      <w:r w:rsidRPr="001C39E3">
        <w:rPr>
          <w:rFonts w:ascii="Calibri" w:hAnsi="Calibri" w:cs="Calibri"/>
          <w:lang w:val="es-SV"/>
        </w:rPr>
        <w:t>CIS Senderos de Libertad, Ilobasco.</w:t>
      </w:r>
    </w:p>
    <w:p w14:paraId="4878B042" w14:textId="77777777" w:rsidR="001C39E3" w:rsidRPr="001C39E3" w:rsidRDefault="001C39E3" w:rsidP="00E70BF1">
      <w:pPr>
        <w:numPr>
          <w:ilvl w:val="0"/>
          <w:numId w:val="37"/>
        </w:num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lang w:val="es-SV"/>
        </w:rPr>
      </w:pPr>
      <w:r w:rsidRPr="001C39E3">
        <w:rPr>
          <w:rFonts w:ascii="Calibri" w:hAnsi="Calibri" w:cs="Calibri"/>
          <w:lang w:val="es-SV"/>
        </w:rPr>
        <w:lastRenderedPageBreak/>
        <w:t>CIS Tonacatepeque.</w:t>
      </w:r>
    </w:p>
    <w:p w14:paraId="08C45EE2" w14:textId="77777777" w:rsidR="001C39E3" w:rsidRPr="004F33A8" w:rsidRDefault="001C39E3" w:rsidP="00E70BF1">
      <w:p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lang w:val="es-SV"/>
        </w:rPr>
      </w:pPr>
    </w:p>
    <w:p w14:paraId="329E088E" w14:textId="15EFE803" w:rsidR="00CE1E35" w:rsidRPr="001C39E3" w:rsidRDefault="00155092" w:rsidP="001C39E3">
      <w:pPr>
        <w:pStyle w:val="Ttulo1"/>
        <w:numPr>
          <w:ilvl w:val="0"/>
          <w:numId w:val="25"/>
        </w:numPr>
        <w:spacing w:before="0" w:line="240" w:lineRule="auto"/>
        <w:jc w:val="both"/>
        <w:rPr>
          <w:rFonts w:ascii="Calibri" w:hAnsi="Calibri" w:cs="Calibri"/>
          <w:b/>
          <w:bCs/>
          <w:color w:val="auto"/>
          <w:sz w:val="22"/>
          <w:szCs w:val="22"/>
          <w:lang w:val="es-SV"/>
        </w:rPr>
      </w:pPr>
      <w:bookmarkStart w:id="10" w:name="_Toc236243138"/>
      <w:r w:rsidRPr="004F33A8">
        <w:rPr>
          <w:rFonts w:ascii="Calibri" w:hAnsi="Calibri" w:cs="Calibri"/>
          <w:b/>
          <w:bCs/>
          <w:color w:val="auto"/>
          <w:sz w:val="28"/>
          <w:szCs w:val="28"/>
          <w:lang w:val="es-SV"/>
        </w:rPr>
        <w:t xml:space="preserve">Insumos </w:t>
      </w:r>
      <w:r w:rsidR="00E954F3" w:rsidRPr="004F33A8">
        <w:rPr>
          <w:rFonts w:ascii="Calibri" w:hAnsi="Calibri" w:cs="Calibri"/>
          <w:b/>
          <w:bCs/>
          <w:color w:val="auto"/>
          <w:sz w:val="28"/>
          <w:szCs w:val="28"/>
          <w:lang w:val="es-SV"/>
        </w:rPr>
        <w:t>por</w:t>
      </w:r>
      <w:r w:rsidR="00B0068C" w:rsidRPr="004F33A8">
        <w:rPr>
          <w:rFonts w:ascii="Calibri" w:hAnsi="Calibri" w:cs="Calibri"/>
          <w:b/>
          <w:bCs/>
          <w:color w:val="auto"/>
          <w:sz w:val="28"/>
          <w:szCs w:val="28"/>
          <w:lang w:val="es-SV"/>
        </w:rPr>
        <w:t xml:space="preserve"> proporcionar</w:t>
      </w:r>
      <w:r w:rsidR="001F0B6C" w:rsidRPr="004F33A8">
        <w:rPr>
          <w:rFonts w:ascii="Calibri" w:hAnsi="Calibri" w:cs="Calibri"/>
          <w:b/>
          <w:bCs/>
          <w:color w:val="auto"/>
          <w:sz w:val="28"/>
          <w:szCs w:val="28"/>
          <w:lang w:val="es-SV"/>
        </w:rPr>
        <w:t xml:space="preserve"> (en coordinación MINEDUCYT, CONAPINA, Expertise France)</w:t>
      </w:r>
      <w:bookmarkEnd w:id="10"/>
    </w:p>
    <w:p w14:paraId="44EE6287" w14:textId="377DEC88" w:rsidR="001C39E3" w:rsidRPr="001C39E3" w:rsidRDefault="001C39E3" w:rsidP="001C39E3">
      <w:pPr>
        <w:spacing w:before="100" w:beforeAutospacing="1" w:after="100" w:afterAutospacing="1" w:line="240" w:lineRule="auto"/>
        <w:jc w:val="both"/>
        <w:rPr>
          <w:rFonts w:ascii="Calibri" w:eastAsia="Times New Roman" w:hAnsi="Calibri" w:cs="Calibri"/>
          <w:lang w:val="es-SV" w:eastAsia="zh-CN"/>
        </w:rPr>
      </w:pPr>
      <w:r w:rsidRPr="001C39E3">
        <w:rPr>
          <w:rFonts w:ascii="Calibri" w:eastAsia="Times New Roman" w:hAnsi="Calibri" w:cs="Calibri"/>
          <w:lang w:eastAsia="zh-CN"/>
        </w:rPr>
        <w:t>En coordinación con MINEDUCYT, CONAPINA y Expertise France, se facilitará a la entidad contratada, según disponibilidad y procedimientos institucionales:</w:t>
      </w:r>
    </w:p>
    <w:p w14:paraId="388C054E" w14:textId="09E58365" w:rsidR="001C39E3" w:rsidRPr="001C39E3" w:rsidRDefault="001C39E3" w:rsidP="001C39E3">
      <w:pPr>
        <w:numPr>
          <w:ilvl w:val="0"/>
          <w:numId w:val="38"/>
        </w:numPr>
        <w:spacing w:before="100" w:beforeAutospacing="1" w:after="100" w:afterAutospacing="1" w:line="240" w:lineRule="auto"/>
        <w:jc w:val="both"/>
        <w:rPr>
          <w:rFonts w:ascii="Calibri" w:eastAsia="Times New Roman" w:hAnsi="Calibri" w:cs="Calibri"/>
          <w:lang w:val="es-SV" w:eastAsia="zh-CN"/>
        </w:rPr>
      </w:pPr>
      <w:r w:rsidRPr="001C39E3">
        <w:rPr>
          <w:rFonts w:ascii="Calibri" w:eastAsia="Times New Roman" w:hAnsi="Calibri" w:cs="Calibri"/>
          <w:lang w:val="es-SV" w:eastAsia="zh-CN"/>
        </w:rPr>
        <w:t>Acceso y autorización para el ingreso a los Centros de Integración Social y sus talleres.</w:t>
      </w:r>
    </w:p>
    <w:p w14:paraId="6EB4642A" w14:textId="77777777" w:rsidR="001C39E3" w:rsidRPr="001C39E3" w:rsidRDefault="001C39E3" w:rsidP="001C39E3">
      <w:pPr>
        <w:numPr>
          <w:ilvl w:val="0"/>
          <w:numId w:val="38"/>
        </w:numPr>
        <w:spacing w:before="100" w:beforeAutospacing="1" w:after="100" w:afterAutospacing="1" w:line="240" w:lineRule="auto"/>
        <w:jc w:val="both"/>
        <w:rPr>
          <w:rFonts w:ascii="Calibri" w:eastAsia="Times New Roman" w:hAnsi="Calibri" w:cs="Calibri"/>
          <w:lang w:val="es-SV" w:eastAsia="zh-CN"/>
        </w:rPr>
      </w:pPr>
      <w:r w:rsidRPr="001C39E3">
        <w:rPr>
          <w:rFonts w:ascii="Calibri" w:eastAsia="Times New Roman" w:hAnsi="Calibri" w:cs="Calibri"/>
          <w:lang w:val="es-SV" w:eastAsia="zh-CN"/>
        </w:rPr>
        <w:t>Información disponible sobre los talleres, maquinaria y equipamiento existente.</w:t>
      </w:r>
    </w:p>
    <w:p w14:paraId="19738F81" w14:textId="77777777" w:rsidR="001C39E3" w:rsidRPr="001C39E3" w:rsidRDefault="001C39E3" w:rsidP="001C39E3">
      <w:pPr>
        <w:numPr>
          <w:ilvl w:val="0"/>
          <w:numId w:val="38"/>
        </w:numPr>
        <w:spacing w:before="100" w:beforeAutospacing="1" w:after="100" w:afterAutospacing="1" w:line="240" w:lineRule="auto"/>
        <w:jc w:val="both"/>
        <w:rPr>
          <w:rFonts w:ascii="Calibri" w:eastAsia="Times New Roman" w:hAnsi="Calibri" w:cs="Calibri"/>
          <w:lang w:val="es-SV" w:eastAsia="zh-CN"/>
        </w:rPr>
      </w:pPr>
      <w:r w:rsidRPr="001C39E3">
        <w:rPr>
          <w:rFonts w:ascii="Calibri" w:eastAsia="Times New Roman" w:hAnsi="Calibri" w:cs="Calibri"/>
          <w:lang w:val="es-SV" w:eastAsia="zh-CN"/>
        </w:rPr>
        <w:t>Coordinación con los equipos técnicos y responsables de los CIS.</w:t>
      </w:r>
    </w:p>
    <w:p w14:paraId="0154FF3D" w14:textId="77777777" w:rsidR="001C39E3" w:rsidRPr="001C39E3" w:rsidRDefault="001C39E3" w:rsidP="001C39E3">
      <w:pPr>
        <w:numPr>
          <w:ilvl w:val="0"/>
          <w:numId w:val="38"/>
        </w:numPr>
        <w:spacing w:before="100" w:beforeAutospacing="1" w:after="100" w:afterAutospacing="1" w:line="240" w:lineRule="auto"/>
        <w:jc w:val="both"/>
        <w:rPr>
          <w:rFonts w:ascii="Calibri" w:eastAsia="Times New Roman" w:hAnsi="Calibri" w:cs="Calibri"/>
          <w:lang w:val="es-SV" w:eastAsia="zh-CN"/>
        </w:rPr>
      </w:pPr>
      <w:r w:rsidRPr="001C39E3">
        <w:rPr>
          <w:rFonts w:ascii="Calibri" w:eastAsia="Times New Roman" w:hAnsi="Calibri" w:cs="Calibri"/>
          <w:lang w:val="es-SV" w:eastAsia="zh-CN"/>
        </w:rPr>
        <w:t>Espacios físicos disponibles para el desarrollo de las actividades formativas.</w:t>
      </w:r>
    </w:p>
    <w:p w14:paraId="34D0838E" w14:textId="77777777" w:rsidR="001C39E3" w:rsidRPr="001C39E3" w:rsidRDefault="001C39E3" w:rsidP="001C39E3">
      <w:pPr>
        <w:numPr>
          <w:ilvl w:val="0"/>
          <w:numId w:val="38"/>
        </w:numPr>
        <w:spacing w:before="100" w:beforeAutospacing="1" w:after="100" w:afterAutospacing="1" w:line="240" w:lineRule="auto"/>
        <w:jc w:val="both"/>
        <w:rPr>
          <w:rFonts w:ascii="Calibri" w:eastAsia="Times New Roman" w:hAnsi="Calibri" w:cs="Calibri"/>
          <w:lang w:val="es-SV" w:eastAsia="zh-CN"/>
        </w:rPr>
      </w:pPr>
      <w:r w:rsidRPr="001C39E3">
        <w:rPr>
          <w:rFonts w:ascii="Calibri" w:eastAsia="Times New Roman" w:hAnsi="Calibri" w:cs="Calibri"/>
          <w:lang w:val="es-SV" w:eastAsia="zh-CN"/>
        </w:rPr>
        <w:t>Información previa disponible sobre procesos de formación técnica desarrollados en los CIS.</w:t>
      </w:r>
    </w:p>
    <w:p w14:paraId="3E53A180" w14:textId="77777777" w:rsidR="001C39E3" w:rsidRPr="001C39E3" w:rsidRDefault="001C39E3" w:rsidP="001C39E3">
      <w:pPr>
        <w:numPr>
          <w:ilvl w:val="0"/>
          <w:numId w:val="38"/>
        </w:numPr>
        <w:spacing w:before="100" w:beforeAutospacing="1" w:after="100" w:afterAutospacing="1" w:line="240" w:lineRule="auto"/>
        <w:jc w:val="both"/>
        <w:rPr>
          <w:rFonts w:ascii="Calibri" w:eastAsia="Times New Roman" w:hAnsi="Calibri" w:cs="Calibri"/>
          <w:lang w:val="es-SV" w:eastAsia="zh-CN"/>
        </w:rPr>
      </w:pPr>
      <w:r w:rsidRPr="001C39E3">
        <w:rPr>
          <w:rFonts w:ascii="Calibri" w:eastAsia="Times New Roman" w:hAnsi="Calibri" w:cs="Calibri"/>
          <w:lang w:val="es-SV" w:eastAsia="zh-CN"/>
        </w:rPr>
        <w:t>Acompañamiento institucional para la selección de participantes.</w:t>
      </w:r>
    </w:p>
    <w:p w14:paraId="29677259" w14:textId="77777777" w:rsidR="001C39E3" w:rsidRPr="001C39E3" w:rsidRDefault="001C39E3" w:rsidP="001C39E3">
      <w:pPr>
        <w:numPr>
          <w:ilvl w:val="0"/>
          <w:numId w:val="38"/>
        </w:numPr>
        <w:spacing w:before="100" w:beforeAutospacing="1" w:after="100" w:afterAutospacing="1" w:line="240" w:lineRule="auto"/>
        <w:jc w:val="both"/>
        <w:rPr>
          <w:rFonts w:ascii="Calibri" w:eastAsia="Times New Roman" w:hAnsi="Calibri" w:cs="Calibri"/>
          <w:lang w:val="es-SV" w:eastAsia="zh-CN"/>
        </w:rPr>
      </w:pPr>
      <w:r w:rsidRPr="001C39E3">
        <w:rPr>
          <w:rFonts w:ascii="Calibri" w:eastAsia="Times New Roman" w:hAnsi="Calibri" w:cs="Calibri"/>
          <w:lang w:val="es-SV" w:eastAsia="zh-CN"/>
        </w:rPr>
        <w:t>Coordinación logística para reuniones, visitas y actividades de seguimiento.</w:t>
      </w:r>
    </w:p>
    <w:p w14:paraId="009A7D07" w14:textId="77777777" w:rsidR="001C39E3" w:rsidRPr="001C39E3" w:rsidRDefault="001C39E3" w:rsidP="001C39E3">
      <w:pPr>
        <w:numPr>
          <w:ilvl w:val="0"/>
          <w:numId w:val="38"/>
        </w:numPr>
        <w:spacing w:before="100" w:beforeAutospacing="1" w:after="100" w:afterAutospacing="1" w:line="240" w:lineRule="auto"/>
        <w:jc w:val="both"/>
        <w:rPr>
          <w:rFonts w:ascii="Calibri" w:eastAsia="Times New Roman" w:hAnsi="Calibri" w:cs="Calibri"/>
          <w:lang w:val="es-SV" w:eastAsia="zh-CN"/>
        </w:rPr>
      </w:pPr>
      <w:r w:rsidRPr="001C39E3">
        <w:rPr>
          <w:rFonts w:ascii="Calibri" w:eastAsia="Times New Roman" w:hAnsi="Calibri" w:cs="Calibri"/>
          <w:lang w:val="es-SV" w:eastAsia="zh-CN"/>
        </w:rPr>
        <w:t>Acceso a los lineamientos técnicos, metodológicos, de comunicación y seguimiento del Proyecto AGUSTINE que resulten pertinentes.</w:t>
      </w:r>
    </w:p>
    <w:p w14:paraId="41BB2DF7" w14:textId="77777777" w:rsidR="001C39E3" w:rsidRPr="001C39E3" w:rsidRDefault="001C39E3" w:rsidP="001C39E3">
      <w:pPr>
        <w:spacing w:before="100" w:beforeAutospacing="1" w:after="100" w:afterAutospacing="1" w:line="240" w:lineRule="auto"/>
        <w:jc w:val="both"/>
        <w:rPr>
          <w:rFonts w:ascii="Calibri" w:eastAsia="Times New Roman" w:hAnsi="Calibri" w:cs="Calibri"/>
          <w:lang w:val="es-SV" w:eastAsia="zh-CN"/>
        </w:rPr>
      </w:pPr>
      <w:r w:rsidRPr="001C39E3">
        <w:rPr>
          <w:rFonts w:ascii="Calibri" w:eastAsia="Times New Roman" w:hAnsi="Calibri" w:cs="Calibri"/>
          <w:lang w:val="es-SV" w:eastAsia="zh-CN"/>
        </w:rPr>
        <w:t>La entidad contratada deberá contemplar dentro de su propuesta todos los recursos humanos, materiales, herramientas, equipos, instrumentos de diagnóstico, materiales didácticos, equipo de protección personal, movilización y demás insumos necesarios para el adecuado desarrollo de las actividades, salvo aquellos que sean expresamente indicados como responsabilidad de Expertise France, MINEDUCYT o CONAPINA.</w:t>
      </w:r>
    </w:p>
    <w:p w14:paraId="44DF2DF4" w14:textId="222785CE" w:rsidR="001C39E3" w:rsidRPr="001C39E3" w:rsidRDefault="001C39E3" w:rsidP="001C39E3">
      <w:pPr>
        <w:spacing w:after="0" w:line="240" w:lineRule="auto"/>
        <w:jc w:val="both"/>
        <w:rPr>
          <w:rFonts w:ascii="Times New Roman" w:eastAsia="Times New Roman" w:hAnsi="Times New Roman" w:cs="Times New Roman"/>
          <w:sz w:val="24"/>
          <w:szCs w:val="24"/>
          <w:lang w:val="es-SV" w:eastAsia="zh-CN"/>
        </w:rPr>
      </w:pPr>
      <w:r w:rsidRPr="001C39E3">
        <w:rPr>
          <w:rFonts w:ascii="Calibri" w:eastAsia="Times New Roman" w:hAnsi="Calibri" w:cs="Calibri"/>
          <w:lang w:val="es-SV" w:eastAsia="zh-CN"/>
        </w:rPr>
        <w:t xml:space="preserve">La adquisición de repuestos, piezas o consumibles </w:t>
      </w:r>
      <w:r>
        <w:rPr>
          <w:rFonts w:ascii="Calibri" w:eastAsia="Times New Roman" w:hAnsi="Calibri" w:cs="Calibri"/>
          <w:lang w:val="es-SV" w:eastAsia="zh-CN"/>
        </w:rPr>
        <w:t xml:space="preserve">menores </w:t>
      </w:r>
      <w:r w:rsidRPr="001C39E3">
        <w:rPr>
          <w:rFonts w:ascii="Calibri" w:eastAsia="Times New Roman" w:hAnsi="Calibri" w:cs="Calibri"/>
          <w:lang w:val="es-SV" w:eastAsia="zh-CN"/>
        </w:rPr>
        <w:t xml:space="preserve">necesarios para la reparación de maquinaria deberá </w:t>
      </w:r>
      <w:r>
        <w:rPr>
          <w:rFonts w:ascii="Calibri" w:eastAsia="Times New Roman" w:hAnsi="Calibri" w:cs="Calibri"/>
          <w:lang w:val="es-SV" w:eastAsia="zh-CN"/>
        </w:rPr>
        <w:t>estar incluido en la propuesta</w:t>
      </w:r>
      <w:r w:rsidR="008C603E">
        <w:rPr>
          <w:rFonts w:ascii="Calibri" w:eastAsia="Times New Roman" w:hAnsi="Calibri" w:cs="Calibri"/>
          <w:lang w:val="es-SV" w:eastAsia="zh-CN"/>
        </w:rPr>
        <w:t xml:space="preserve">, al menos para el desarrollo de la formación en los 2 CIS seleccionados. La dotación de otros insumos para reparación fuera de estos CIS, estará sujeta </w:t>
      </w:r>
      <w:r w:rsidRPr="001C39E3">
        <w:rPr>
          <w:rFonts w:ascii="Calibri" w:eastAsia="Times New Roman" w:hAnsi="Calibri" w:cs="Calibri"/>
          <w:lang w:val="es-SV" w:eastAsia="zh-CN"/>
        </w:rPr>
        <w:t>a los mecanismos y autorizaciones que establezca Expertise France y no deberá asumirse como parte de las obligaciones de la entidad contratada, salvo que expresamente se indique en el contrato.</w:t>
      </w:r>
    </w:p>
    <w:p w14:paraId="4B86B442" w14:textId="77777777" w:rsidR="004F33A8" w:rsidRPr="004F33A8" w:rsidRDefault="004F33A8" w:rsidP="007D4D2A">
      <w:p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lang w:val="es-SV"/>
        </w:rPr>
      </w:pPr>
    </w:p>
    <w:p w14:paraId="329E0894" w14:textId="084E5EA5" w:rsidR="00CE1E35" w:rsidRPr="004F33A8" w:rsidRDefault="00155092" w:rsidP="007D4D2A">
      <w:pPr>
        <w:pStyle w:val="Ttulo1"/>
        <w:numPr>
          <w:ilvl w:val="0"/>
          <w:numId w:val="25"/>
        </w:numPr>
        <w:spacing w:before="0" w:line="240" w:lineRule="auto"/>
        <w:rPr>
          <w:rFonts w:ascii="Calibri" w:hAnsi="Calibri" w:cs="Calibri"/>
          <w:b/>
          <w:bCs/>
          <w:color w:val="auto"/>
          <w:sz w:val="28"/>
          <w:szCs w:val="28"/>
          <w:lang w:val="es-SV"/>
        </w:rPr>
      </w:pPr>
      <w:r w:rsidRPr="004F33A8">
        <w:rPr>
          <w:rFonts w:ascii="Calibri" w:eastAsiaTheme="minorHAnsi" w:hAnsi="Calibri" w:cs="Calibri"/>
          <w:b/>
          <w:smallCaps/>
          <w:color w:val="auto"/>
          <w:sz w:val="28"/>
          <w:szCs w:val="28"/>
          <w:lang w:val="es-SV"/>
        </w:rPr>
        <w:t xml:space="preserve"> </w:t>
      </w:r>
      <w:bookmarkStart w:id="11" w:name="_Toc236243139"/>
      <w:r w:rsidRPr="004F33A8">
        <w:rPr>
          <w:rFonts w:ascii="Calibri" w:hAnsi="Calibri" w:cs="Calibri"/>
          <w:b/>
          <w:bCs/>
          <w:color w:val="auto"/>
          <w:sz w:val="28"/>
          <w:szCs w:val="28"/>
          <w:lang w:val="es-SV"/>
        </w:rPr>
        <w:t>Supervisión, validación de productos y modalidad de pago</w:t>
      </w:r>
      <w:bookmarkEnd w:id="11"/>
    </w:p>
    <w:p w14:paraId="32C134E2" w14:textId="77777777" w:rsidR="00012D87" w:rsidRPr="004F33A8" w:rsidRDefault="00012D87" w:rsidP="007D4D2A">
      <w:pPr>
        <w:spacing w:line="240" w:lineRule="auto"/>
        <w:jc w:val="both"/>
        <w:rPr>
          <w:rFonts w:ascii="Calibri" w:hAnsi="Calibri" w:cs="Calibri"/>
        </w:rPr>
      </w:pPr>
      <w:bookmarkStart w:id="12" w:name="_Hlk193805483"/>
      <w:r w:rsidRPr="004F33A8">
        <w:rPr>
          <w:rFonts w:ascii="Calibri" w:hAnsi="Calibri" w:cs="Calibri"/>
        </w:rPr>
        <w:t>Expertise France será la encargada de supervisar el proceso y garantizar que se cumplan los objetivos establecidos en el contrato, hasta obtener el visto bueno de comisión técnica, para lo cual:</w:t>
      </w:r>
    </w:p>
    <w:p w14:paraId="3916A322" w14:textId="77777777" w:rsidR="00012D87" w:rsidRPr="004F33A8" w:rsidRDefault="00012D87" w:rsidP="007D4D2A">
      <w:pPr>
        <w:numPr>
          <w:ilvl w:val="0"/>
          <w:numId w:val="23"/>
        </w:numPr>
        <w:spacing w:after="0" w:line="240" w:lineRule="auto"/>
        <w:jc w:val="both"/>
        <w:rPr>
          <w:rFonts w:ascii="Calibri" w:hAnsi="Calibri" w:cs="Calibri"/>
        </w:rPr>
      </w:pPr>
      <w:r w:rsidRPr="004F33A8">
        <w:rPr>
          <w:rFonts w:ascii="Calibri" w:hAnsi="Calibri" w:cs="Calibri"/>
        </w:rPr>
        <w:t>Se mantendrán reuniones periódicas (presenciales o virtuales) para el intercambio de avances o limitaciones, revisión de productos y retroalimentación.</w:t>
      </w:r>
    </w:p>
    <w:p w14:paraId="347D31CF" w14:textId="6D80CB63" w:rsidR="00012D87" w:rsidRPr="004F33A8" w:rsidRDefault="00012D87" w:rsidP="007D4D2A">
      <w:pPr>
        <w:numPr>
          <w:ilvl w:val="0"/>
          <w:numId w:val="23"/>
        </w:numPr>
        <w:spacing w:after="0" w:line="240" w:lineRule="auto"/>
        <w:jc w:val="both"/>
        <w:rPr>
          <w:rFonts w:ascii="Calibri" w:hAnsi="Calibri" w:cs="Calibri"/>
        </w:rPr>
      </w:pPr>
      <w:r w:rsidRPr="004F33A8">
        <w:rPr>
          <w:rFonts w:ascii="Calibri" w:hAnsi="Calibri" w:cs="Calibri"/>
        </w:rPr>
        <w:t>La institución o persona consultora deberá someter a revisión sus entregas (borradores, versiones finales) para la aprobación de Expertise France de los pagos correspondientes.</w:t>
      </w:r>
    </w:p>
    <w:p w14:paraId="41EC9F9A" w14:textId="136EA23B" w:rsidR="00012D87" w:rsidRPr="004F33A8" w:rsidRDefault="00012D87" w:rsidP="007D4D2A">
      <w:pPr>
        <w:numPr>
          <w:ilvl w:val="0"/>
          <w:numId w:val="23"/>
        </w:numPr>
        <w:spacing w:after="160" w:line="240" w:lineRule="auto"/>
        <w:jc w:val="both"/>
        <w:rPr>
          <w:rFonts w:ascii="Calibri" w:hAnsi="Calibri" w:cs="Calibri"/>
        </w:rPr>
      </w:pPr>
      <w:r w:rsidRPr="004F33A8">
        <w:rPr>
          <w:rFonts w:ascii="Calibri" w:hAnsi="Calibri" w:cs="Calibri"/>
        </w:rPr>
        <w:t>Expertise France mantendrá una cercana y oportuna comunicación con el MINEDUCYT y CONAPINA, a fin de apoyar el proceso y cumplir con las metas definidas.</w:t>
      </w:r>
    </w:p>
    <w:p w14:paraId="2DB3A2C6" w14:textId="77777777" w:rsidR="00012D87" w:rsidRPr="004F33A8" w:rsidRDefault="00012D87" w:rsidP="007D4D2A">
      <w:pPr>
        <w:spacing w:line="240" w:lineRule="auto"/>
        <w:jc w:val="both"/>
        <w:rPr>
          <w:rFonts w:ascii="Calibri" w:hAnsi="Calibri" w:cs="Calibri"/>
        </w:rPr>
      </w:pPr>
      <w:r w:rsidRPr="004F33A8">
        <w:rPr>
          <w:rFonts w:ascii="Calibri" w:hAnsi="Calibri" w:cs="Calibri"/>
        </w:rPr>
        <w:t>Toda modificación sustancial en la metodología o cronograma deberá ser notificada y consensuada con Expertise France, evitando retrasos en la ejecución.</w:t>
      </w:r>
    </w:p>
    <w:p w14:paraId="5F7858E0" w14:textId="77777777" w:rsidR="00012D87" w:rsidRPr="004F33A8" w:rsidRDefault="00012D87" w:rsidP="007D4D2A">
      <w:pPr>
        <w:spacing w:line="240" w:lineRule="auto"/>
        <w:jc w:val="both"/>
        <w:rPr>
          <w:rFonts w:ascii="Calibri" w:hAnsi="Calibri" w:cs="Calibri"/>
        </w:rPr>
      </w:pPr>
      <w:r w:rsidRPr="004F33A8">
        <w:rPr>
          <w:rFonts w:ascii="Calibri" w:hAnsi="Calibri" w:cs="Calibri"/>
        </w:rPr>
        <w:t xml:space="preserve">Todos los productos serán entregados por vía electrónica en su versión preliminar, según los canales de comunicación oficiales que serán indicados al inicio de la consultoría. Las versiones aprobadas serán entregadas según requerimientos del Ministerio de Educación: </w:t>
      </w:r>
    </w:p>
    <w:p w14:paraId="26F66623" w14:textId="77777777" w:rsidR="00012D87" w:rsidRPr="004F33A8" w:rsidRDefault="00012D87" w:rsidP="007D4D2A">
      <w:pPr>
        <w:numPr>
          <w:ilvl w:val="0"/>
          <w:numId w:val="23"/>
        </w:numPr>
        <w:spacing w:after="0" w:line="240" w:lineRule="auto"/>
        <w:jc w:val="both"/>
        <w:rPr>
          <w:rFonts w:ascii="Calibri" w:hAnsi="Calibri" w:cs="Calibri"/>
        </w:rPr>
      </w:pPr>
      <w:r w:rsidRPr="004F33A8">
        <w:rPr>
          <w:rFonts w:ascii="Calibri" w:hAnsi="Calibri" w:cs="Calibri"/>
        </w:rPr>
        <w:lastRenderedPageBreak/>
        <w:t>De cada producto deberá ser entregado 1 ejemplar impreso firmado por la institución contratada y por el equipo técnico contraparte, además, deberá entregar el producto en dispositivos de almacenamiento virtual y digital.</w:t>
      </w:r>
    </w:p>
    <w:bookmarkEnd w:id="12"/>
    <w:p w14:paraId="55B9219C" w14:textId="77777777" w:rsidR="00012D87" w:rsidRPr="004F33A8" w:rsidRDefault="00012D87" w:rsidP="007D4D2A">
      <w:pPr>
        <w:numPr>
          <w:ilvl w:val="0"/>
          <w:numId w:val="23"/>
        </w:numPr>
        <w:spacing w:after="0" w:line="240" w:lineRule="auto"/>
        <w:jc w:val="both"/>
        <w:rPr>
          <w:rFonts w:ascii="Calibri" w:eastAsia="Noto Sans Symbols" w:hAnsi="Calibri" w:cs="Calibri"/>
        </w:rPr>
      </w:pPr>
      <w:r w:rsidRPr="004F33A8">
        <w:rPr>
          <w:rFonts w:ascii="Calibri" w:hAnsi="Calibri" w:cs="Calibri"/>
        </w:rPr>
        <w:t>Los productos deberán cumplir con normas generales de redacción y ortografía y estructurados de acuerdo a requerimientos del MINEDUCYT.</w:t>
      </w:r>
    </w:p>
    <w:p w14:paraId="3A4B2FCB" w14:textId="48BEDD31" w:rsidR="00012D87" w:rsidRPr="004F33A8" w:rsidRDefault="00012D87" w:rsidP="007D4D2A">
      <w:pPr>
        <w:pStyle w:val="Prrafodelista"/>
        <w:numPr>
          <w:ilvl w:val="0"/>
          <w:numId w:val="23"/>
        </w:numPr>
        <w:spacing w:after="0" w:line="240" w:lineRule="auto"/>
        <w:jc w:val="both"/>
        <w:rPr>
          <w:rFonts w:ascii="Calibri" w:hAnsi="Calibri" w:cs="Calibri"/>
        </w:rPr>
      </w:pPr>
      <w:r w:rsidRPr="004F33A8">
        <w:rPr>
          <w:rFonts w:ascii="Calibri" w:hAnsi="Calibri" w:cs="Calibri"/>
        </w:rPr>
        <w:t>Todos los productos finales deben respetar la línea gráfica del MINEDUCYT, CONAPINA y los lineamientos de comunicación del Proyecto Agustine.</w:t>
      </w:r>
    </w:p>
    <w:p w14:paraId="71755B94" w14:textId="77777777" w:rsidR="00012D87" w:rsidRPr="004F33A8" w:rsidRDefault="00012D87" w:rsidP="007D4D2A">
      <w:pPr>
        <w:numPr>
          <w:ilvl w:val="0"/>
          <w:numId w:val="23"/>
        </w:numPr>
        <w:spacing w:after="0" w:line="240" w:lineRule="auto"/>
        <w:jc w:val="both"/>
        <w:rPr>
          <w:rFonts w:ascii="Calibri" w:eastAsia="Noto Sans Symbols" w:hAnsi="Calibri" w:cs="Calibri"/>
        </w:rPr>
      </w:pPr>
      <w:r w:rsidRPr="004F33A8">
        <w:rPr>
          <w:rFonts w:ascii="Calibri" w:hAnsi="Calibri" w:cs="Calibri"/>
        </w:rPr>
        <w:t>Los productos deberán contar con diagramas, figuras o fotografías, videos sugeridos, los informes, código fuentes y bases de datos utilizadas para generarlos, en caso de escritos serán entregados en PDF y formatos editables.</w:t>
      </w:r>
    </w:p>
    <w:p w14:paraId="3E473EFE" w14:textId="2A9C6543" w:rsidR="00012D87" w:rsidRPr="004F33A8" w:rsidRDefault="00012D87" w:rsidP="007D4D2A">
      <w:pPr>
        <w:numPr>
          <w:ilvl w:val="0"/>
          <w:numId w:val="23"/>
        </w:numPr>
        <w:spacing w:after="0" w:line="240" w:lineRule="auto"/>
        <w:rPr>
          <w:rFonts w:ascii="Calibri" w:eastAsia="Noto Sans Symbols" w:hAnsi="Calibri" w:cs="Calibri"/>
        </w:rPr>
      </w:pPr>
      <w:r w:rsidRPr="004F33A8">
        <w:rPr>
          <w:rFonts w:ascii="Calibri" w:hAnsi="Calibri" w:cs="Calibri"/>
        </w:rPr>
        <w:t>Todos los informes deberán contar con el visto bueno de la comisión técnica establecida por el MINEDUCYT, CONAPINA y Expertise France para dar paso a los respectivos pagos.</w:t>
      </w:r>
    </w:p>
    <w:p w14:paraId="4E48646C" w14:textId="77777777" w:rsidR="00012D87" w:rsidRPr="004F33A8" w:rsidRDefault="00012D87" w:rsidP="007D4D2A">
      <w:pPr>
        <w:numPr>
          <w:ilvl w:val="0"/>
          <w:numId w:val="23"/>
        </w:numPr>
        <w:spacing w:after="0" w:line="240" w:lineRule="auto"/>
        <w:jc w:val="both"/>
        <w:rPr>
          <w:rFonts w:ascii="Calibri" w:eastAsia="Noto Sans Symbols" w:hAnsi="Calibri" w:cs="Calibri"/>
        </w:rPr>
      </w:pPr>
      <w:r w:rsidRPr="004F33A8">
        <w:rPr>
          <w:rFonts w:ascii="Calibri" w:hAnsi="Calibri" w:cs="Calibri"/>
        </w:rPr>
        <w:t>Los productos quedarán en resguardo de la unidad técnica que requirió el servicio.</w:t>
      </w:r>
    </w:p>
    <w:p w14:paraId="4A416E62" w14:textId="77777777" w:rsidR="00012D87" w:rsidRPr="004F33A8" w:rsidRDefault="00012D87" w:rsidP="007D4D2A">
      <w:pPr>
        <w:spacing w:after="0" w:line="240" w:lineRule="auto"/>
        <w:ind w:left="720"/>
        <w:jc w:val="both"/>
        <w:rPr>
          <w:rFonts w:ascii="Calibri" w:hAnsi="Calibri" w:cs="Calibri"/>
        </w:rPr>
      </w:pPr>
    </w:p>
    <w:p w14:paraId="4B3475B3" w14:textId="29F8A224" w:rsidR="00012D87" w:rsidRPr="004F33A8" w:rsidRDefault="00012D87" w:rsidP="00C87F27">
      <w:pPr>
        <w:spacing w:after="0" w:line="240" w:lineRule="auto"/>
        <w:jc w:val="both"/>
        <w:rPr>
          <w:rFonts w:ascii="Calibri" w:hAnsi="Calibri" w:cs="Calibri"/>
        </w:rPr>
      </w:pPr>
      <w:r w:rsidRPr="004F33A8">
        <w:rPr>
          <w:rFonts w:ascii="Calibri" w:hAnsi="Calibri" w:cs="Calibri"/>
        </w:rPr>
        <w:t xml:space="preserve">Se efectuarán </w:t>
      </w:r>
      <w:r w:rsidR="008C603E">
        <w:rPr>
          <w:rFonts w:ascii="Calibri" w:hAnsi="Calibri" w:cs="Calibri"/>
        </w:rPr>
        <w:t>3</w:t>
      </w:r>
      <w:r w:rsidRPr="004F33A8">
        <w:rPr>
          <w:rFonts w:ascii="Calibri" w:hAnsi="Calibri" w:cs="Calibri"/>
        </w:rPr>
        <w:t xml:space="preserve"> pagos de conformidad al detalle siguiente: </w:t>
      </w:r>
    </w:p>
    <w:p w14:paraId="459748AD" w14:textId="77777777" w:rsidR="00C87F27" w:rsidRPr="004F33A8" w:rsidRDefault="00C87F27" w:rsidP="00C87F27">
      <w:pPr>
        <w:spacing w:after="0" w:line="240" w:lineRule="auto"/>
        <w:jc w:val="both"/>
        <w:rPr>
          <w:rFonts w:ascii="Calibri" w:hAnsi="Calibri" w:cs="Calibri"/>
        </w:rPr>
      </w:pPr>
    </w:p>
    <w:tbl>
      <w:tblPr>
        <w:tblW w:w="69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5"/>
        <w:gridCol w:w="2126"/>
        <w:gridCol w:w="2410"/>
      </w:tblGrid>
      <w:tr w:rsidR="00012D87" w:rsidRPr="004F33A8" w14:paraId="06697323" w14:textId="77777777" w:rsidTr="00FA68E2">
        <w:trPr>
          <w:jc w:val="center"/>
        </w:trPr>
        <w:tc>
          <w:tcPr>
            <w:tcW w:w="2405" w:type="dxa"/>
            <w:shd w:val="clear" w:color="auto" w:fill="002060"/>
            <w:vAlign w:val="center"/>
          </w:tcPr>
          <w:p w14:paraId="36943489" w14:textId="77777777" w:rsidR="00012D87" w:rsidRPr="004F33A8" w:rsidRDefault="00012D87" w:rsidP="007D4D2A">
            <w:pPr>
              <w:spacing w:after="0" w:line="240" w:lineRule="auto"/>
              <w:jc w:val="center"/>
              <w:rPr>
                <w:rFonts w:ascii="Calibri" w:hAnsi="Calibri" w:cs="Calibri"/>
                <w:b/>
              </w:rPr>
            </w:pPr>
            <w:r w:rsidRPr="004F33A8">
              <w:rPr>
                <w:rFonts w:ascii="Calibri" w:hAnsi="Calibri" w:cs="Calibri"/>
                <w:b/>
              </w:rPr>
              <w:t>Producto</w:t>
            </w:r>
          </w:p>
        </w:tc>
        <w:tc>
          <w:tcPr>
            <w:tcW w:w="2126" w:type="dxa"/>
            <w:shd w:val="clear" w:color="auto" w:fill="002060"/>
            <w:vAlign w:val="center"/>
          </w:tcPr>
          <w:p w14:paraId="6EB043CF" w14:textId="77777777" w:rsidR="00012D87" w:rsidRPr="004F33A8" w:rsidRDefault="00012D87" w:rsidP="007D4D2A">
            <w:pPr>
              <w:spacing w:after="0" w:line="240" w:lineRule="auto"/>
              <w:jc w:val="center"/>
              <w:rPr>
                <w:rFonts w:ascii="Calibri" w:hAnsi="Calibri" w:cs="Calibri"/>
                <w:b/>
              </w:rPr>
            </w:pPr>
            <w:r w:rsidRPr="004F33A8">
              <w:rPr>
                <w:rFonts w:ascii="Calibri" w:hAnsi="Calibri" w:cs="Calibri"/>
                <w:b/>
              </w:rPr>
              <w:t>Tiempo de entrega</w:t>
            </w:r>
          </w:p>
        </w:tc>
        <w:tc>
          <w:tcPr>
            <w:tcW w:w="2410" w:type="dxa"/>
            <w:shd w:val="clear" w:color="auto" w:fill="002060"/>
            <w:vAlign w:val="center"/>
          </w:tcPr>
          <w:p w14:paraId="7B264672" w14:textId="77777777" w:rsidR="00012D87" w:rsidRPr="004F33A8" w:rsidRDefault="00012D87" w:rsidP="007D4D2A">
            <w:pPr>
              <w:spacing w:after="0" w:line="240" w:lineRule="auto"/>
              <w:jc w:val="center"/>
              <w:rPr>
                <w:rFonts w:ascii="Calibri" w:hAnsi="Calibri" w:cs="Calibri"/>
                <w:b/>
              </w:rPr>
            </w:pPr>
            <w:r w:rsidRPr="004F33A8">
              <w:rPr>
                <w:rFonts w:ascii="Calibri" w:hAnsi="Calibri" w:cs="Calibri"/>
                <w:b/>
              </w:rPr>
              <w:t>Porcentaje de Pago</w:t>
            </w:r>
          </w:p>
        </w:tc>
      </w:tr>
      <w:tr w:rsidR="00012D87" w:rsidRPr="004F33A8" w14:paraId="34408FB7" w14:textId="77777777" w:rsidTr="008242CF">
        <w:trPr>
          <w:trHeight w:val="248"/>
          <w:jc w:val="center"/>
        </w:trPr>
        <w:tc>
          <w:tcPr>
            <w:tcW w:w="2405" w:type="dxa"/>
            <w:vAlign w:val="center"/>
          </w:tcPr>
          <w:p w14:paraId="1672B29A" w14:textId="77777777" w:rsidR="00012D87" w:rsidRPr="004F33A8" w:rsidRDefault="00012D87" w:rsidP="007D4D2A">
            <w:pPr>
              <w:tabs>
                <w:tab w:val="left" w:pos="4464"/>
              </w:tabs>
              <w:spacing w:after="0" w:line="240" w:lineRule="auto"/>
              <w:jc w:val="both"/>
              <w:rPr>
                <w:rFonts w:ascii="Calibri" w:hAnsi="Calibri" w:cs="Calibri"/>
              </w:rPr>
            </w:pPr>
            <w:r w:rsidRPr="004F33A8">
              <w:rPr>
                <w:rFonts w:ascii="Calibri" w:hAnsi="Calibri" w:cs="Calibri"/>
              </w:rPr>
              <w:t>Producto 1</w:t>
            </w:r>
          </w:p>
        </w:tc>
        <w:tc>
          <w:tcPr>
            <w:tcW w:w="2126" w:type="dxa"/>
            <w:vAlign w:val="center"/>
          </w:tcPr>
          <w:p w14:paraId="493A69DA" w14:textId="2DA2B8AC" w:rsidR="00012D87" w:rsidRPr="004F33A8" w:rsidRDefault="00236064" w:rsidP="007D4D2A">
            <w:pPr>
              <w:spacing w:after="0" w:line="240" w:lineRule="auto"/>
              <w:jc w:val="center"/>
              <w:rPr>
                <w:rFonts w:ascii="Calibri" w:hAnsi="Calibri" w:cs="Calibri"/>
              </w:rPr>
            </w:pPr>
            <w:r w:rsidRPr="004F33A8">
              <w:rPr>
                <w:rFonts w:ascii="Calibri" w:hAnsi="Calibri" w:cs="Calibri"/>
              </w:rPr>
              <w:t>1</w:t>
            </w:r>
            <w:r w:rsidR="008C603E">
              <w:rPr>
                <w:rFonts w:ascii="Calibri" w:hAnsi="Calibri" w:cs="Calibri"/>
              </w:rPr>
              <w:t>0</w:t>
            </w:r>
            <w:r w:rsidR="00012D87" w:rsidRPr="004F33A8">
              <w:rPr>
                <w:rFonts w:ascii="Calibri" w:hAnsi="Calibri" w:cs="Calibri"/>
              </w:rPr>
              <w:t xml:space="preserve"> días</w:t>
            </w:r>
          </w:p>
        </w:tc>
        <w:tc>
          <w:tcPr>
            <w:tcW w:w="2410" w:type="dxa"/>
            <w:vAlign w:val="center"/>
          </w:tcPr>
          <w:p w14:paraId="60FBBAF7" w14:textId="36AF399E" w:rsidR="00012D87" w:rsidRPr="004F33A8" w:rsidRDefault="008C603E" w:rsidP="007D4D2A">
            <w:pPr>
              <w:spacing w:after="0" w:line="240" w:lineRule="auto"/>
              <w:jc w:val="center"/>
              <w:rPr>
                <w:rFonts w:ascii="Calibri" w:hAnsi="Calibri" w:cs="Calibri"/>
              </w:rPr>
            </w:pPr>
            <w:r>
              <w:rPr>
                <w:rFonts w:ascii="Calibri" w:hAnsi="Calibri" w:cs="Calibri"/>
              </w:rPr>
              <w:t>3</w:t>
            </w:r>
            <w:r w:rsidR="005A66E0">
              <w:rPr>
                <w:rFonts w:ascii="Calibri" w:hAnsi="Calibri" w:cs="Calibri"/>
              </w:rPr>
              <w:t>0</w:t>
            </w:r>
            <w:r w:rsidR="00012D87" w:rsidRPr="004F33A8">
              <w:rPr>
                <w:rFonts w:ascii="Calibri" w:hAnsi="Calibri" w:cs="Calibri"/>
              </w:rPr>
              <w:t>%</w:t>
            </w:r>
          </w:p>
        </w:tc>
      </w:tr>
      <w:tr w:rsidR="00012D87" w:rsidRPr="004F33A8" w14:paraId="3C9C0C31" w14:textId="77777777" w:rsidTr="008242CF">
        <w:trPr>
          <w:jc w:val="center"/>
        </w:trPr>
        <w:tc>
          <w:tcPr>
            <w:tcW w:w="2405" w:type="dxa"/>
            <w:vAlign w:val="center"/>
          </w:tcPr>
          <w:p w14:paraId="2BD62E3B" w14:textId="3BCE8886" w:rsidR="00012D87" w:rsidRPr="004F33A8" w:rsidRDefault="00012D87" w:rsidP="007D4D2A">
            <w:pPr>
              <w:tabs>
                <w:tab w:val="left" w:pos="4464"/>
              </w:tabs>
              <w:spacing w:after="0" w:line="240" w:lineRule="auto"/>
              <w:jc w:val="both"/>
              <w:rPr>
                <w:rFonts w:ascii="Calibri" w:hAnsi="Calibri" w:cs="Calibri"/>
              </w:rPr>
            </w:pPr>
            <w:r w:rsidRPr="004F33A8">
              <w:rPr>
                <w:rFonts w:ascii="Calibri" w:hAnsi="Calibri" w:cs="Calibri"/>
              </w:rPr>
              <w:t>Producto 2</w:t>
            </w:r>
            <w:r w:rsidR="005A66E0">
              <w:rPr>
                <w:rFonts w:ascii="Calibri" w:hAnsi="Calibri" w:cs="Calibri"/>
              </w:rPr>
              <w:t xml:space="preserve"> y 3</w:t>
            </w:r>
          </w:p>
        </w:tc>
        <w:tc>
          <w:tcPr>
            <w:tcW w:w="2126" w:type="dxa"/>
            <w:vAlign w:val="center"/>
          </w:tcPr>
          <w:p w14:paraId="52B8639A" w14:textId="0E123824" w:rsidR="00012D87" w:rsidRPr="004F33A8" w:rsidRDefault="008C603E" w:rsidP="007D4D2A">
            <w:pPr>
              <w:spacing w:after="0" w:line="240" w:lineRule="auto"/>
              <w:jc w:val="center"/>
              <w:rPr>
                <w:rFonts w:ascii="Calibri" w:hAnsi="Calibri" w:cs="Calibri"/>
              </w:rPr>
            </w:pPr>
            <w:r>
              <w:rPr>
                <w:rFonts w:ascii="Calibri" w:hAnsi="Calibri" w:cs="Calibri"/>
              </w:rPr>
              <w:t>60</w:t>
            </w:r>
            <w:r w:rsidR="00236064" w:rsidRPr="004F33A8">
              <w:rPr>
                <w:rFonts w:ascii="Calibri" w:hAnsi="Calibri" w:cs="Calibri"/>
              </w:rPr>
              <w:t xml:space="preserve"> </w:t>
            </w:r>
            <w:r w:rsidR="00012D87" w:rsidRPr="004F33A8">
              <w:rPr>
                <w:rFonts w:ascii="Calibri" w:hAnsi="Calibri" w:cs="Calibri"/>
              </w:rPr>
              <w:t>días</w:t>
            </w:r>
          </w:p>
        </w:tc>
        <w:tc>
          <w:tcPr>
            <w:tcW w:w="2410" w:type="dxa"/>
            <w:vAlign w:val="center"/>
          </w:tcPr>
          <w:p w14:paraId="06D1E071" w14:textId="6CA00EDD" w:rsidR="00012D87" w:rsidRPr="004F33A8" w:rsidRDefault="008C603E" w:rsidP="007D4D2A">
            <w:pPr>
              <w:spacing w:after="0" w:line="240" w:lineRule="auto"/>
              <w:jc w:val="center"/>
              <w:rPr>
                <w:rFonts w:ascii="Calibri" w:hAnsi="Calibri" w:cs="Calibri"/>
              </w:rPr>
            </w:pPr>
            <w:r>
              <w:rPr>
                <w:rFonts w:ascii="Calibri" w:hAnsi="Calibri" w:cs="Calibri"/>
              </w:rPr>
              <w:t>4</w:t>
            </w:r>
            <w:r w:rsidR="005A66E0">
              <w:rPr>
                <w:rFonts w:ascii="Calibri" w:hAnsi="Calibri" w:cs="Calibri"/>
              </w:rPr>
              <w:t>0</w:t>
            </w:r>
            <w:r w:rsidR="00012D87" w:rsidRPr="004F33A8">
              <w:rPr>
                <w:rFonts w:ascii="Calibri" w:hAnsi="Calibri" w:cs="Calibri"/>
              </w:rPr>
              <w:t>%</w:t>
            </w:r>
          </w:p>
        </w:tc>
      </w:tr>
      <w:tr w:rsidR="008C603E" w:rsidRPr="004F33A8" w14:paraId="0749D2D9" w14:textId="77777777" w:rsidTr="008242CF">
        <w:trPr>
          <w:jc w:val="center"/>
        </w:trPr>
        <w:tc>
          <w:tcPr>
            <w:tcW w:w="2405" w:type="dxa"/>
            <w:vAlign w:val="center"/>
          </w:tcPr>
          <w:p w14:paraId="24F46B64" w14:textId="53198222" w:rsidR="008C603E" w:rsidRPr="004F33A8" w:rsidRDefault="008C603E" w:rsidP="007D4D2A">
            <w:pPr>
              <w:tabs>
                <w:tab w:val="left" w:pos="4464"/>
              </w:tabs>
              <w:spacing w:after="0" w:line="240" w:lineRule="auto"/>
              <w:jc w:val="both"/>
              <w:rPr>
                <w:rFonts w:ascii="Calibri" w:hAnsi="Calibri" w:cs="Calibri"/>
              </w:rPr>
            </w:pPr>
            <w:r>
              <w:rPr>
                <w:rFonts w:ascii="Calibri" w:hAnsi="Calibri" w:cs="Calibri"/>
              </w:rPr>
              <w:t>Producto 4 y 5</w:t>
            </w:r>
          </w:p>
        </w:tc>
        <w:tc>
          <w:tcPr>
            <w:tcW w:w="2126" w:type="dxa"/>
            <w:vAlign w:val="center"/>
          </w:tcPr>
          <w:p w14:paraId="4FC8A1D6" w14:textId="7F4AE9A8" w:rsidR="008C603E" w:rsidRDefault="008C603E" w:rsidP="007D4D2A">
            <w:pPr>
              <w:spacing w:after="0" w:line="240" w:lineRule="auto"/>
              <w:jc w:val="center"/>
              <w:rPr>
                <w:rFonts w:ascii="Calibri" w:hAnsi="Calibri" w:cs="Calibri"/>
              </w:rPr>
            </w:pPr>
            <w:r>
              <w:rPr>
                <w:rFonts w:ascii="Calibri" w:hAnsi="Calibri" w:cs="Calibri"/>
              </w:rPr>
              <w:t>150 días</w:t>
            </w:r>
          </w:p>
        </w:tc>
        <w:tc>
          <w:tcPr>
            <w:tcW w:w="2410" w:type="dxa"/>
            <w:vAlign w:val="center"/>
          </w:tcPr>
          <w:p w14:paraId="5EF565A8" w14:textId="7D11525F" w:rsidR="008C603E" w:rsidRDefault="008C603E" w:rsidP="007D4D2A">
            <w:pPr>
              <w:spacing w:after="0" w:line="240" w:lineRule="auto"/>
              <w:jc w:val="center"/>
              <w:rPr>
                <w:rFonts w:ascii="Calibri" w:hAnsi="Calibri" w:cs="Calibri"/>
              </w:rPr>
            </w:pPr>
            <w:r>
              <w:rPr>
                <w:rFonts w:ascii="Calibri" w:hAnsi="Calibri" w:cs="Calibri"/>
              </w:rPr>
              <w:t>30%</w:t>
            </w:r>
          </w:p>
        </w:tc>
      </w:tr>
    </w:tbl>
    <w:p w14:paraId="1E75054F" w14:textId="77777777" w:rsidR="00012D87" w:rsidRPr="004F33A8" w:rsidRDefault="00012D87" w:rsidP="007D4D2A">
      <w:pPr>
        <w:pBdr>
          <w:top w:val="nil"/>
          <w:left w:val="nil"/>
          <w:bottom w:val="nil"/>
          <w:right w:val="nil"/>
          <w:between w:val="nil"/>
        </w:pBdr>
        <w:spacing w:after="160" w:line="240" w:lineRule="auto"/>
        <w:rPr>
          <w:rFonts w:ascii="Calibri" w:hAnsi="Calibri" w:cs="Calibri"/>
          <w:b/>
          <w:smallCaps/>
          <w:lang w:val="es-SV"/>
        </w:rPr>
      </w:pPr>
    </w:p>
    <w:p w14:paraId="329E0899" w14:textId="05A287FB" w:rsidR="00CE1E35" w:rsidRPr="004F33A8" w:rsidRDefault="00152B22" w:rsidP="007D4D2A">
      <w:pPr>
        <w:pStyle w:val="Ttulo1"/>
        <w:numPr>
          <w:ilvl w:val="0"/>
          <w:numId w:val="25"/>
        </w:numPr>
        <w:spacing w:before="0" w:line="240" w:lineRule="auto"/>
        <w:rPr>
          <w:rFonts w:ascii="Calibri" w:hAnsi="Calibri" w:cs="Calibri"/>
          <w:b/>
          <w:bCs/>
          <w:color w:val="auto"/>
          <w:sz w:val="28"/>
          <w:szCs w:val="28"/>
          <w:lang w:val="es-SV"/>
        </w:rPr>
      </w:pPr>
      <w:bookmarkStart w:id="13" w:name="_Toc236243140"/>
      <w:r w:rsidRPr="004F33A8">
        <w:rPr>
          <w:rFonts w:ascii="Calibri" w:hAnsi="Calibri" w:cs="Calibri"/>
          <w:b/>
          <w:bCs/>
          <w:color w:val="auto"/>
          <w:sz w:val="28"/>
          <w:szCs w:val="28"/>
          <w:lang w:val="es-SV"/>
        </w:rPr>
        <w:t>Propuesta financiera</w:t>
      </w:r>
      <w:bookmarkEnd w:id="13"/>
      <w:r w:rsidRPr="004F33A8">
        <w:rPr>
          <w:rFonts w:ascii="Calibri" w:hAnsi="Calibri" w:cs="Calibri"/>
          <w:b/>
          <w:bCs/>
          <w:color w:val="auto"/>
          <w:sz w:val="28"/>
          <w:szCs w:val="28"/>
          <w:lang w:val="es-SV"/>
        </w:rPr>
        <w:tab/>
      </w:r>
    </w:p>
    <w:p w14:paraId="79B492FD" w14:textId="77777777" w:rsidR="008C603E" w:rsidRDefault="008C603E" w:rsidP="008C603E">
      <w:pPr>
        <w:spacing w:after="0" w:line="240" w:lineRule="auto"/>
        <w:jc w:val="both"/>
        <w:rPr>
          <w:rFonts w:ascii="Calibri" w:eastAsia="Times New Roman" w:hAnsi="Calibri" w:cs="Calibri"/>
          <w:lang w:val="es-SV" w:eastAsia="zh-CN"/>
        </w:rPr>
      </w:pPr>
      <w:r w:rsidRPr="008C603E">
        <w:rPr>
          <w:rFonts w:ascii="Calibri" w:eastAsia="Times New Roman" w:hAnsi="Calibri" w:cs="Calibri"/>
          <w:lang w:val="es-SV" w:eastAsia="zh-CN"/>
        </w:rPr>
        <w:t>La propuesta financiera deberá presentarse de conformidad con el presupuesto establecido para la consultoría y deberá contemplar todos los costos necesarios para la ejecución integral de las actividades.</w:t>
      </w:r>
    </w:p>
    <w:p w14:paraId="3B39003E" w14:textId="77777777" w:rsidR="008C603E" w:rsidRPr="008C603E" w:rsidRDefault="008C603E" w:rsidP="008C603E">
      <w:pPr>
        <w:spacing w:after="0" w:line="240" w:lineRule="auto"/>
        <w:jc w:val="both"/>
        <w:rPr>
          <w:rFonts w:ascii="Calibri" w:eastAsia="Times New Roman" w:hAnsi="Calibri" w:cs="Calibri"/>
          <w:lang w:val="es-SV" w:eastAsia="zh-CN"/>
        </w:rPr>
      </w:pPr>
    </w:p>
    <w:p w14:paraId="1F77F7DC" w14:textId="77777777" w:rsidR="008C603E" w:rsidRPr="008C603E" w:rsidRDefault="008C603E" w:rsidP="008C603E">
      <w:pPr>
        <w:spacing w:after="0" w:line="240" w:lineRule="auto"/>
        <w:jc w:val="both"/>
        <w:rPr>
          <w:rFonts w:ascii="Calibri" w:eastAsia="Times New Roman" w:hAnsi="Calibri" w:cs="Calibri"/>
          <w:lang w:val="es-SV" w:eastAsia="zh-CN"/>
        </w:rPr>
      </w:pPr>
      <w:r w:rsidRPr="008C603E">
        <w:rPr>
          <w:rFonts w:ascii="Calibri" w:eastAsia="Times New Roman" w:hAnsi="Calibri" w:cs="Calibri"/>
          <w:lang w:val="es-SV" w:eastAsia="zh-CN"/>
        </w:rPr>
        <w:t>La propuesta deberá considerar, entre otros:</w:t>
      </w:r>
    </w:p>
    <w:p w14:paraId="586C87D1" w14:textId="77777777" w:rsidR="008C603E" w:rsidRPr="008C603E" w:rsidRDefault="008C603E" w:rsidP="008C603E">
      <w:pPr>
        <w:numPr>
          <w:ilvl w:val="0"/>
          <w:numId w:val="39"/>
        </w:numPr>
        <w:spacing w:after="0" w:line="240" w:lineRule="auto"/>
        <w:jc w:val="both"/>
        <w:rPr>
          <w:rFonts w:ascii="Calibri" w:eastAsia="Times New Roman" w:hAnsi="Calibri" w:cs="Calibri"/>
          <w:lang w:val="es-SV" w:eastAsia="zh-CN"/>
        </w:rPr>
      </w:pPr>
      <w:r w:rsidRPr="008C603E">
        <w:rPr>
          <w:rFonts w:ascii="Calibri" w:eastAsia="Times New Roman" w:hAnsi="Calibri" w:cs="Calibri"/>
          <w:lang w:val="es-SV" w:eastAsia="zh-CN"/>
        </w:rPr>
        <w:t>Honorarios del equipo técnico y docente.</w:t>
      </w:r>
    </w:p>
    <w:p w14:paraId="56A32F0C" w14:textId="77777777" w:rsidR="008C603E" w:rsidRPr="008C603E" w:rsidRDefault="008C603E" w:rsidP="008C603E">
      <w:pPr>
        <w:numPr>
          <w:ilvl w:val="0"/>
          <w:numId w:val="39"/>
        </w:numPr>
        <w:spacing w:after="0" w:line="240" w:lineRule="auto"/>
        <w:jc w:val="both"/>
        <w:rPr>
          <w:rFonts w:ascii="Calibri" w:eastAsia="Times New Roman" w:hAnsi="Calibri" w:cs="Calibri"/>
          <w:lang w:val="es-SV" w:eastAsia="zh-CN"/>
        </w:rPr>
      </w:pPr>
      <w:r w:rsidRPr="008C603E">
        <w:rPr>
          <w:rFonts w:ascii="Calibri" w:eastAsia="Times New Roman" w:hAnsi="Calibri" w:cs="Calibri"/>
          <w:lang w:val="es-SV" w:eastAsia="zh-CN"/>
        </w:rPr>
        <w:t>Gastos de movilización y transporte para las visitas a los CIS.</w:t>
      </w:r>
    </w:p>
    <w:p w14:paraId="4D50BC32" w14:textId="77777777" w:rsidR="008C603E" w:rsidRPr="008C603E" w:rsidRDefault="008C603E" w:rsidP="008C603E">
      <w:pPr>
        <w:numPr>
          <w:ilvl w:val="0"/>
          <w:numId w:val="39"/>
        </w:numPr>
        <w:spacing w:after="0" w:line="240" w:lineRule="auto"/>
        <w:jc w:val="both"/>
        <w:rPr>
          <w:rFonts w:ascii="Calibri" w:eastAsia="Times New Roman" w:hAnsi="Calibri" w:cs="Calibri"/>
          <w:lang w:val="es-SV" w:eastAsia="zh-CN"/>
        </w:rPr>
      </w:pPr>
      <w:r w:rsidRPr="008C603E">
        <w:rPr>
          <w:rFonts w:ascii="Calibri" w:eastAsia="Times New Roman" w:hAnsi="Calibri" w:cs="Calibri"/>
          <w:lang w:val="es-SV" w:eastAsia="zh-CN"/>
        </w:rPr>
        <w:t>Materiales didácticos y técnicos.</w:t>
      </w:r>
    </w:p>
    <w:p w14:paraId="2D50A607" w14:textId="77777777" w:rsidR="008C603E" w:rsidRPr="008C603E" w:rsidRDefault="008C603E" w:rsidP="008C603E">
      <w:pPr>
        <w:numPr>
          <w:ilvl w:val="0"/>
          <w:numId w:val="39"/>
        </w:numPr>
        <w:spacing w:after="0" w:line="240" w:lineRule="auto"/>
        <w:jc w:val="both"/>
        <w:rPr>
          <w:rFonts w:ascii="Calibri" w:eastAsia="Times New Roman" w:hAnsi="Calibri" w:cs="Calibri"/>
          <w:lang w:val="es-SV" w:eastAsia="zh-CN"/>
        </w:rPr>
      </w:pPr>
      <w:r w:rsidRPr="008C603E">
        <w:rPr>
          <w:rFonts w:ascii="Calibri" w:eastAsia="Times New Roman" w:hAnsi="Calibri" w:cs="Calibri"/>
          <w:lang w:val="es-SV" w:eastAsia="zh-CN"/>
        </w:rPr>
        <w:t>Herramientas e instrumentos necesarios para las actividades formativas y de diagnóstico.</w:t>
      </w:r>
    </w:p>
    <w:p w14:paraId="09FE288C" w14:textId="77777777" w:rsidR="008C603E" w:rsidRPr="008C603E" w:rsidRDefault="008C603E" w:rsidP="008C603E">
      <w:pPr>
        <w:numPr>
          <w:ilvl w:val="0"/>
          <w:numId w:val="39"/>
        </w:numPr>
        <w:spacing w:after="0" w:line="240" w:lineRule="auto"/>
        <w:jc w:val="both"/>
        <w:rPr>
          <w:rFonts w:ascii="Calibri" w:eastAsia="Times New Roman" w:hAnsi="Calibri" w:cs="Calibri"/>
          <w:lang w:val="es-SV" w:eastAsia="zh-CN"/>
        </w:rPr>
      </w:pPr>
      <w:r w:rsidRPr="008C603E">
        <w:rPr>
          <w:rFonts w:ascii="Calibri" w:eastAsia="Times New Roman" w:hAnsi="Calibri" w:cs="Calibri"/>
          <w:lang w:val="es-SV" w:eastAsia="zh-CN"/>
        </w:rPr>
        <w:t>Equipo de protección personal requerido para las prácticas.</w:t>
      </w:r>
    </w:p>
    <w:p w14:paraId="766639B4" w14:textId="77777777" w:rsidR="008C603E" w:rsidRPr="008C603E" w:rsidRDefault="008C603E" w:rsidP="008C603E">
      <w:pPr>
        <w:numPr>
          <w:ilvl w:val="0"/>
          <w:numId w:val="39"/>
        </w:numPr>
        <w:spacing w:after="0" w:line="240" w:lineRule="auto"/>
        <w:jc w:val="both"/>
        <w:rPr>
          <w:rFonts w:ascii="Calibri" w:eastAsia="Times New Roman" w:hAnsi="Calibri" w:cs="Calibri"/>
          <w:lang w:val="es-SV" w:eastAsia="zh-CN"/>
        </w:rPr>
      </w:pPr>
      <w:r w:rsidRPr="008C603E">
        <w:rPr>
          <w:rFonts w:ascii="Calibri" w:eastAsia="Times New Roman" w:hAnsi="Calibri" w:cs="Calibri"/>
          <w:lang w:val="es-SV" w:eastAsia="zh-CN"/>
        </w:rPr>
        <w:t>Costos asociados a la preparación, reproducción y entrega de materiales.</w:t>
      </w:r>
    </w:p>
    <w:p w14:paraId="4AC0AD18" w14:textId="77777777" w:rsidR="008C603E" w:rsidRPr="008C603E" w:rsidRDefault="008C603E" w:rsidP="008C603E">
      <w:pPr>
        <w:numPr>
          <w:ilvl w:val="0"/>
          <w:numId w:val="39"/>
        </w:numPr>
        <w:spacing w:after="0" w:line="240" w:lineRule="auto"/>
        <w:jc w:val="both"/>
        <w:rPr>
          <w:rFonts w:ascii="Calibri" w:eastAsia="Times New Roman" w:hAnsi="Calibri" w:cs="Calibri"/>
          <w:lang w:val="es-SV" w:eastAsia="zh-CN"/>
        </w:rPr>
      </w:pPr>
      <w:r w:rsidRPr="008C603E">
        <w:rPr>
          <w:rFonts w:ascii="Calibri" w:eastAsia="Times New Roman" w:hAnsi="Calibri" w:cs="Calibri"/>
          <w:lang w:val="es-SV" w:eastAsia="zh-CN"/>
        </w:rPr>
        <w:t>Gastos de coordinación, seguimiento y documentación.</w:t>
      </w:r>
    </w:p>
    <w:p w14:paraId="5CBD518D" w14:textId="77777777" w:rsidR="008C603E" w:rsidRPr="008C603E" w:rsidRDefault="008C603E" w:rsidP="008C603E">
      <w:pPr>
        <w:numPr>
          <w:ilvl w:val="0"/>
          <w:numId w:val="39"/>
        </w:numPr>
        <w:spacing w:after="0" w:line="240" w:lineRule="auto"/>
        <w:jc w:val="both"/>
        <w:rPr>
          <w:rFonts w:ascii="Calibri" w:eastAsia="Times New Roman" w:hAnsi="Calibri" w:cs="Calibri"/>
          <w:lang w:val="es-SV" w:eastAsia="zh-CN"/>
        </w:rPr>
      </w:pPr>
      <w:r w:rsidRPr="008C603E">
        <w:rPr>
          <w:rFonts w:ascii="Calibri" w:eastAsia="Times New Roman" w:hAnsi="Calibri" w:cs="Calibri"/>
          <w:lang w:val="es-SV" w:eastAsia="zh-CN"/>
        </w:rPr>
        <w:t>Cualquier otro costo necesario para el cumplimiento de los productos establecidos.</w:t>
      </w:r>
    </w:p>
    <w:p w14:paraId="20E146CD" w14:textId="77777777" w:rsidR="008C603E" w:rsidRDefault="008C603E" w:rsidP="008C603E">
      <w:pPr>
        <w:spacing w:after="0" w:line="240" w:lineRule="auto"/>
        <w:jc w:val="both"/>
        <w:rPr>
          <w:rFonts w:ascii="Calibri" w:eastAsia="Times New Roman" w:hAnsi="Calibri" w:cs="Calibri"/>
          <w:lang w:val="es-SV" w:eastAsia="zh-CN"/>
        </w:rPr>
      </w:pPr>
    </w:p>
    <w:p w14:paraId="329E089D" w14:textId="03B70FAE" w:rsidR="00CE1E35" w:rsidRPr="008C603E" w:rsidRDefault="008C603E" w:rsidP="008C603E">
      <w:pPr>
        <w:spacing w:after="0" w:line="240" w:lineRule="auto"/>
        <w:jc w:val="both"/>
        <w:rPr>
          <w:rFonts w:ascii="Calibri" w:eastAsia="Times New Roman" w:hAnsi="Calibri" w:cs="Calibri"/>
          <w:lang w:val="es-SV" w:eastAsia="zh-CN"/>
        </w:rPr>
      </w:pPr>
      <w:r w:rsidRPr="008C603E">
        <w:rPr>
          <w:rFonts w:ascii="Calibri" w:eastAsia="Times New Roman" w:hAnsi="Calibri" w:cs="Calibri"/>
          <w:lang w:val="es-SV" w:eastAsia="zh-CN"/>
        </w:rPr>
        <w:t>El Proyecto AGUSTINE es exento de IVA, por lo que la propuesta financiera deberá presentarse de conformidad con el régimen fiscal aplicable al proyecto</w:t>
      </w:r>
      <w:r w:rsidR="00155092" w:rsidRPr="008C603E">
        <w:rPr>
          <w:rFonts w:ascii="Calibri" w:eastAsia="Times New Roman" w:hAnsi="Calibri" w:cs="Calibri"/>
          <w:color w:val="000000"/>
          <w:lang w:val="es-SV"/>
        </w:rPr>
        <w:t>.</w:t>
      </w:r>
    </w:p>
    <w:p w14:paraId="329E089E" w14:textId="77777777" w:rsidR="00CE1E35" w:rsidRPr="004F33A8" w:rsidRDefault="00CE1E35" w:rsidP="008C603E">
      <w:pPr>
        <w:spacing w:after="0"/>
        <w:rPr>
          <w:lang w:val="es-SV"/>
        </w:rPr>
      </w:pPr>
    </w:p>
    <w:p w14:paraId="0C5F5CB2" w14:textId="77777777" w:rsidR="008D3F67" w:rsidRPr="004F33A8" w:rsidRDefault="008D3F67" w:rsidP="007D4D2A">
      <w:pPr>
        <w:pStyle w:val="Ttulo1"/>
        <w:numPr>
          <w:ilvl w:val="0"/>
          <w:numId w:val="25"/>
        </w:numPr>
        <w:spacing w:before="0" w:line="240" w:lineRule="auto"/>
        <w:rPr>
          <w:rFonts w:ascii="Calibri" w:hAnsi="Calibri" w:cs="Calibri"/>
          <w:b/>
          <w:bCs/>
          <w:color w:val="auto"/>
          <w:sz w:val="28"/>
          <w:szCs w:val="28"/>
          <w:lang w:val="es-SV"/>
        </w:rPr>
      </w:pPr>
      <w:bookmarkStart w:id="14" w:name="_Toc236243141"/>
      <w:r w:rsidRPr="004F33A8">
        <w:rPr>
          <w:rFonts w:ascii="Calibri" w:hAnsi="Calibri" w:cs="Calibri"/>
          <w:b/>
          <w:bCs/>
          <w:color w:val="auto"/>
          <w:sz w:val="28"/>
          <w:szCs w:val="28"/>
          <w:lang w:val="es-SV"/>
        </w:rPr>
        <w:t>Instrucciones relativas a las propuestas y proceso de selección</w:t>
      </w:r>
      <w:bookmarkEnd w:id="14"/>
      <w:r w:rsidRPr="004F33A8">
        <w:rPr>
          <w:rFonts w:ascii="Calibri" w:hAnsi="Calibri" w:cs="Calibri"/>
          <w:b/>
          <w:bCs/>
          <w:color w:val="auto"/>
          <w:sz w:val="28"/>
          <w:szCs w:val="28"/>
          <w:lang w:val="es-SV"/>
        </w:rPr>
        <w:t xml:space="preserve"> </w:t>
      </w:r>
    </w:p>
    <w:p w14:paraId="2A4477F5" w14:textId="77777777" w:rsidR="00190B70" w:rsidRPr="008C603E" w:rsidRDefault="00190B70"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hAnsi="Calibri" w:cs="Calibri"/>
          <w:lang w:val="es-SV"/>
        </w:rPr>
      </w:pPr>
      <w:r w:rsidRPr="008C603E">
        <w:rPr>
          <w:rFonts w:ascii="Calibri" w:eastAsia="Times New Roman" w:hAnsi="Calibri" w:cs="Calibri"/>
          <w:color w:val="000000"/>
          <w:lang w:val="es-SV"/>
        </w:rPr>
        <w:t xml:space="preserve">Las postulaciones deberán incluir dos documentos PDF separados: uno con la </w:t>
      </w:r>
      <w:r w:rsidRPr="008C603E">
        <w:rPr>
          <w:rFonts w:ascii="Calibri" w:eastAsia="Times New Roman" w:hAnsi="Calibri" w:cs="Calibri"/>
          <w:b/>
          <w:color w:val="000000"/>
          <w:lang w:val="es-SV"/>
        </w:rPr>
        <w:t>propuesta técnica</w:t>
      </w:r>
      <w:r w:rsidRPr="008C603E">
        <w:rPr>
          <w:rFonts w:ascii="Calibri" w:eastAsia="Times New Roman" w:hAnsi="Calibri" w:cs="Calibri"/>
          <w:color w:val="000000"/>
          <w:lang w:val="es-SV"/>
        </w:rPr>
        <w:t xml:space="preserve"> y otro con la </w:t>
      </w:r>
      <w:r w:rsidRPr="008C603E">
        <w:rPr>
          <w:rFonts w:ascii="Calibri" w:eastAsia="Times New Roman" w:hAnsi="Calibri" w:cs="Calibri"/>
          <w:b/>
          <w:color w:val="000000"/>
          <w:lang w:val="es-SV"/>
        </w:rPr>
        <w:t>propuesta financiera</w:t>
      </w:r>
      <w:r w:rsidRPr="008C603E">
        <w:rPr>
          <w:rFonts w:ascii="Calibri" w:eastAsia="Times New Roman" w:hAnsi="Calibri" w:cs="Calibri"/>
          <w:color w:val="000000"/>
          <w:lang w:val="es-SV"/>
        </w:rPr>
        <w:t>.</w:t>
      </w:r>
    </w:p>
    <w:p w14:paraId="5624F7F7" w14:textId="2F6CD6D8" w:rsidR="00190B70" w:rsidRPr="008C603E" w:rsidRDefault="00190B70"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p>
    <w:p w14:paraId="3D40337D" w14:textId="77777777"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b/>
          <w:bCs/>
          <w:i/>
          <w:iCs/>
          <w:color w:val="000000"/>
          <w:lang w:val="es-SV"/>
        </w:rPr>
      </w:pPr>
      <w:r w:rsidRPr="008C603E">
        <w:rPr>
          <w:rFonts w:ascii="Calibri" w:eastAsia="Times New Roman" w:hAnsi="Calibri" w:cs="Calibri"/>
          <w:b/>
          <w:bCs/>
          <w:i/>
          <w:iCs/>
          <w:color w:val="000000"/>
          <w:lang w:val="es-SV"/>
        </w:rPr>
        <w:t>Perfil institucional requerido</w:t>
      </w:r>
    </w:p>
    <w:p w14:paraId="63040744" w14:textId="77777777"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lastRenderedPageBreak/>
        <w:t>Podrán participar empresas, instituciones de formación técnica, centros especializados o entidades legalmente constituidas que acrediten experiencia y capacidad técnica para desarrollar procesos de formación y asistencia técnica relacionados con mantenimiento industrial.</w:t>
      </w:r>
    </w:p>
    <w:p w14:paraId="2C97B922" w14:textId="77777777"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La entidad postulante deberá acreditar:</w:t>
      </w:r>
    </w:p>
    <w:p w14:paraId="0F25827F" w14:textId="77777777"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p>
    <w:p w14:paraId="53A629BD" w14:textId="77777777" w:rsidR="008C603E" w:rsidRPr="008C603E" w:rsidRDefault="008C603E" w:rsidP="008C603E">
      <w:pPr>
        <w:numPr>
          <w:ilvl w:val="0"/>
          <w:numId w:val="40"/>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Experiencia mínima de cinco (5) años en formación técnica, capacitación por competencias, mantenimiento industrial o áreas relacionadas.</w:t>
      </w:r>
    </w:p>
    <w:p w14:paraId="289C1014" w14:textId="77777777" w:rsidR="008C603E" w:rsidRPr="008C603E" w:rsidRDefault="008C603E" w:rsidP="008C603E">
      <w:pPr>
        <w:numPr>
          <w:ilvl w:val="0"/>
          <w:numId w:val="40"/>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Experiencia comprobable en mantenimiento, reparación o formación técnica vinculada a maquinaria industrial, preferentemente maquinaria textil.</w:t>
      </w:r>
    </w:p>
    <w:p w14:paraId="06218FA2" w14:textId="77777777" w:rsidR="008C603E" w:rsidRPr="008C603E" w:rsidRDefault="008C603E" w:rsidP="008C603E">
      <w:pPr>
        <w:numPr>
          <w:ilvl w:val="0"/>
          <w:numId w:val="40"/>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Experiencia en diseño o implementación de procesos de formación técnica con componentes eminentemente prácticos.</w:t>
      </w:r>
    </w:p>
    <w:p w14:paraId="508FEE73" w14:textId="77777777" w:rsidR="008C603E" w:rsidRPr="008C603E" w:rsidRDefault="008C603E" w:rsidP="008C603E">
      <w:pPr>
        <w:numPr>
          <w:ilvl w:val="0"/>
          <w:numId w:val="40"/>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Experiencia en trabajo con adolescentes, jóvenes o población en situación de vulnerabilidad será valorada favorablemente.</w:t>
      </w:r>
    </w:p>
    <w:p w14:paraId="3CBB9F40" w14:textId="77777777" w:rsidR="008C603E" w:rsidRPr="008C603E" w:rsidRDefault="008C603E" w:rsidP="008C603E">
      <w:pPr>
        <w:numPr>
          <w:ilvl w:val="0"/>
          <w:numId w:val="40"/>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Capacidad para conformar un equipo técnico multidisciplinario con experiencia en las áreas requeridas.</w:t>
      </w:r>
    </w:p>
    <w:p w14:paraId="04D91C31" w14:textId="77777777" w:rsidR="008C603E" w:rsidRPr="008C603E" w:rsidRDefault="008C603E" w:rsidP="008C603E">
      <w:pPr>
        <w:numPr>
          <w:ilvl w:val="0"/>
          <w:numId w:val="40"/>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Capacidad logística y operativa para desarrollar actividades presenciales en diferentes Centros de Integración Social.</w:t>
      </w:r>
    </w:p>
    <w:p w14:paraId="181B3149" w14:textId="77777777" w:rsidR="008C603E" w:rsidRPr="008C603E" w:rsidRDefault="008C603E" w:rsidP="008C603E">
      <w:pPr>
        <w:numPr>
          <w:ilvl w:val="0"/>
          <w:numId w:val="40"/>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Experiencia en elaboración de diagnósticos técnicos, inventarios, fichas de maquinaria y planes de mantenimiento será valorada favorablemente.</w:t>
      </w:r>
    </w:p>
    <w:p w14:paraId="663E7ACF" w14:textId="77777777" w:rsidR="008C603E" w:rsidRPr="008C603E" w:rsidRDefault="008C603E" w:rsidP="008C603E">
      <w:pPr>
        <w:numPr>
          <w:ilvl w:val="0"/>
          <w:numId w:val="40"/>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Experiencia previa en proyectos de cooperación internacional o con instituciones públicas será valorada favorablemente.</w:t>
      </w:r>
    </w:p>
    <w:p w14:paraId="3DA9A76A" w14:textId="77777777"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b/>
          <w:bCs/>
          <w:color w:val="000000"/>
          <w:lang w:val="es-SV"/>
        </w:rPr>
      </w:pPr>
    </w:p>
    <w:p w14:paraId="05FA475F" w14:textId="2D0BEDAC"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b/>
          <w:bCs/>
          <w:color w:val="000000"/>
          <w:lang w:val="es-SV"/>
        </w:rPr>
      </w:pPr>
      <w:r w:rsidRPr="008C603E">
        <w:rPr>
          <w:rFonts w:ascii="Calibri" w:eastAsia="Times New Roman" w:hAnsi="Calibri" w:cs="Calibri"/>
          <w:b/>
          <w:bCs/>
          <w:color w:val="000000"/>
          <w:lang w:val="es-SV"/>
        </w:rPr>
        <w:t>Perfil mínimo del equipo técnico</w:t>
      </w:r>
    </w:p>
    <w:p w14:paraId="7E197A2B" w14:textId="77777777"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p>
    <w:p w14:paraId="6D90B7C3" w14:textId="308875BC"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La propuesta deberá incluir un equipo con perfiles acordes con el objeto de la consultoría, incluyendo como mínimo:</w:t>
      </w:r>
    </w:p>
    <w:p w14:paraId="3B04BEF5" w14:textId="77777777"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b/>
          <w:bCs/>
          <w:color w:val="000000"/>
          <w:lang w:val="es-SV"/>
        </w:rPr>
      </w:pPr>
    </w:p>
    <w:p w14:paraId="63E6B324" w14:textId="2464685F"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b/>
          <w:bCs/>
          <w:color w:val="000000"/>
          <w:lang w:val="es-SV"/>
        </w:rPr>
        <w:t>Coordinador/a técnico/a</w:t>
      </w:r>
    </w:p>
    <w:p w14:paraId="24735D4C" w14:textId="77777777" w:rsidR="008C603E" w:rsidRPr="008C603E" w:rsidRDefault="008C603E" w:rsidP="008C603E">
      <w:pPr>
        <w:numPr>
          <w:ilvl w:val="0"/>
          <w:numId w:val="41"/>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Formación profesional o técnica superior en ingeniería industrial, mecánica, electromecánica, mantenimiento industrial o áreas afines.</w:t>
      </w:r>
    </w:p>
    <w:p w14:paraId="78CEF1B1" w14:textId="77777777" w:rsidR="008C603E" w:rsidRPr="008C603E" w:rsidRDefault="008C603E" w:rsidP="008C603E">
      <w:pPr>
        <w:numPr>
          <w:ilvl w:val="0"/>
          <w:numId w:val="41"/>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Experiencia mínima de cinco (5) años en coordinación de procesos técnicos y/o formativos.</w:t>
      </w:r>
    </w:p>
    <w:p w14:paraId="361AFF46" w14:textId="77777777" w:rsidR="008C603E" w:rsidRPr="008C603E" w:rsidRDefault="008C603E" w:rsidP="008C603E">
      <w:pPr>
        <w:numPr>
          <w:ilvl w:val="0"/>
          <w:numId w:val="41"/>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Experiencia comprobable en gestión de equipos y procesos de formación.</w:t>
      </w:r>
    </w:p>
    <w:p w14:paraId="44BFF087" w14:textId="77777777"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b/>
          <w:bCs/>
          <w:color w:val="000000"/>
          <w:lang w:val="es-SV"/>
        </w:rPr>
        <w:t>Especialista técnico/a</w:t>
      </w:r>
    </w:p>
    <w:p w14:paraId="127B4B8E" w14:textId="77777777" w:rsidR="008C603E" w:rsidRPr="008C603E" w:rsidRDefault="008C603E" w:rsidP="008C603E">
      <w:pPr>
        <w:numPr>
          <w:ilvl w:val="0"/>
          <w:numId w:val="42"/>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Formación técnica o profesional en mecánica, electromecánica, mantenimiento industrial, electricidad, maquinaria textil o áreas afines.</w:t>
      </w:r>
    </w:p>
    <w:p w14:paraId="1F0E3844" w14:textId="77777777" w:rsidR="008C603E" w:rsidRPr="008C603E" w:rsidRDefault="008C603E" w:rsidP="008C603E">
      <w:pPr>
        <w:numPr>
          <w:ilvl w:val="0"/>
          <w:numId w:val="42"/>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Experiencia comprobable en diagnóstico, mantenimiento y reparación de maquinaria industrial.</w:t>
      </w:r>
    </w:p>
    <w:p w14:paraId="7F914C96" w14:textId="77777777" w:rsidR="008C603E" w:rsidRPr="008C603E" w:rsidRDefault="008C603E" w:rsidP="008C603E">
      <w:pPr>
        <w:numPr>
          <w:ilvl w:val="0"/>
          <w:numId w:val="42"/>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Experiencia práctica en maquinaria textil será considerada un valor agregado.</w:t>
      </w:r>
    </w:p>
    <w:p w14:paraId="04340610" w14:textId="77777777"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b/>
          <w:bCs/>
          <w:color w:val="000000"/>
          <w:lang w:val="es-SV"/>
        </w:rPr>
        <w:t>Formador/a técnico/a</w:t>
      </w:r>
    </w:p>
    <w:p w14:paraId="5AD9591F" w14:textId="77777777" w:rsidR="008C603E" w:rsidRPr="008C603E" w:rsidRDefault="008C603E" w:rsidP="008C603E">
      <w:pPr>
        <w:numPr>
          <w:ilvl w:val="0"/>
          <w:numId w:val="43"/>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Experiencia comprobable en formación técnica por competencias.</w:t>
      </w:r>
    </w:p>
    <w:p w14:paraId="5F3CD4C6" w14:textId="77777777" w:rsidR="008C603E" w:rsidRPr="008C603E" w:rsidRDefault="008C603E" w:rsidP="008C603E">
      <w:pPr>
        <w:numPr>
          <w:ilvl w:val="0"/>
          <w:numId w:val="43"/>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Experiencia en metodologías prácticas y aprendizaje basado en proyectos.</w:t>
      </w:r>
    </w:p>
    <w:p w14:paraId="3BBB99F4" w14:textId="77777777" w:rsidR="008C603E" w:rsidRPr="008C603E" w:rsidRDefault="008C603E" w:rsidP="008C603E">
      <w:pPr>
        <w:numPr>
          <w:ilvl w:val="0"/>
          <w:numId w:val="43"/>
        </w:num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Conocimientos demostrables en seguridad industrial y uso seguro de herramientas y maquinaria.</w:t>
      </w:r>
    </w:p>
    <w:p w14:paraId="6EB64359" w14:textId="77777777"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p>
    <w:p w14:paraId="270E004E" w14:textId="401E8A8E"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r w:rsidRPr="008C603E">
        <w:rPr>
          <w:rFonts w:ascii="Calibri" w:eastAsia="Times New Roman" w:hAnsi="Calibri" w:cs="Calibri"/>
          <w:color w:val="000000"/>
          <w:lang w:val="es-SV"/>
        </w:rPr>
        <w:t>La entidad podrá proponer perfiles adicionales cuando sean necesarios para garantizar el cumplimiento de los productos.</w:t>
      </w:r>
    </w:p>
    <w:p w14:paraId="2D878ACE" w14:textId="77777777" w:rsidR="008C603E" w:rsidRPr="008C603E" w:rsidRDefault="008C603E"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p>
    <w:p w14:paraId="4173D342" w14:textId="6706A860" w:rsidR="008D3F67" w:rsidRPr="004F33A8" w:rsidRDefault="008D3F67" w:rsidP="007D4D2A">
      <w:pPr>
        <w:pBdr>
          <w:top w:val="nil"/>
          <w:left w:val="nil"/>
          <w:bottom w:val="nil"/>
          <w:right w:val="nil"/>
          <w:between w:val="nil"/>
        </w:pBdr>
        <w:spacing w:before="240" w:after="0" w:line="240" w:lineRule="auto"/>
        <w:jc w:val="both"/>
        <w:rPr>
          <w:rFonts w:ascii="Calibri" w:eastAsia="Calibri" w:hAnsi="Calibri" w:cs="Calibri"/>
          <w:b/>
          <w:i/>
          <w:lang w:val="es-419" w:eastAsia="fr-FR"/>
        </w:rPr>
      </w:pPr>
      <w:r w:rsidRPr="004F33A8">
        <w:rPr>
          <w:rFonts w:ascii="Calibri" w:eastAsia="Calibri" w:hAnsi="Calibri" w:cs="Calibri"/>
          <w:b/>
          <w:i/>
          <w:lang w:val="es-419" w:eastAsia="fr-FR"/>
        </w:rPr>
        <w:lastRenderedPageBreak/>
        <w:t>Formato y contenido de las propuestas</w:t>
      </w:r>
    </w:p>
    <w:p w14:paraId="1341C116" w14:textId="77777777" w:rsidR="008C603E" w:rsidRPr="008C603E" w:rsidRDefault="008C603E" w:rsidP="008C603E">
      <w:pPr>
        <w:pBdr>
          <w:top w:val="nil"/>
          <w:left w:val="nil"/>
          <w:bottom w:val="nil"/>
          <w:right w:val="nil"/>
          <w:between w:val="nil"/>
        </w:pBdr>
        <w:spacing w:after="0" w:line="240" w:lineRule="auto"/>
        <w:rPr>
          <w:rFonts w:ascii="Calibri" w:eastAsia="Calibri" w:hAnsi="Calibri" w:cs="Calibri"/>
          <w:lang w:val="es-SV" w:eastAsia="fr-FR"/>
        </w:rPr>
      </w:pPr>
      <w:r w:rsidRPr="008C603E">
        <w:rPr>
          <w:rFonts w:ascii="Calibri" w:eastAsia="Calibri" w:hAnsi="Calibri" w:cs="Calibri"/>
          <w:lang w:val="es-SV" w:eastAsia="fr-FR"/>
        </w:rPr>
        <w:t>La propuesta técnica deberá incluir como mínimo:</w:t>
      </w:r>
    </w:p>
    <w:p w14:paraId="5C992622" w14:textId="77777777" w:rsidR="008C603E" w:rsidRPr="008C603E"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8C603E">
        <w:rPr>
          <w:rFonts w:ascii="Calibri" w:eastAsia="Calibri" w:hAnsi="Calibri" w:cs="Calibri"/>
          <w:lang w:val="es-SV" w:eastAsia="fr-FR"/>
        </w:rPr>
        <w:t>Perfil institucional y experiencia relevante.</w:t>
      </w:r>
    </w:p>
    <w:p w14:paraId="7A58C894" w14:textId="77777777" w:rsidR="008C603E" w:rsidRPr="008C603E"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8C603E">
        <w:rPr>
          <w:rFonts w:ascii="Calibri" w:eastAsia="Calibri" w:hAnsi="Calibri" w:cs="Calibri"/>
          <w:lang w:val="es-SV" w:eastAsia="fr-FR"/>
        </w:rPr>
        <w:t>Comprensión del objeto y alcance de la consultoría.</w:t>
      </w:r>
    </w:p>
    <w:p w14:paraId="3B13DAFD" w14:textId="77777777" w:rsidR="008C603E" w:rsidRPr="008C603E"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8C603E">
        <w:rPr>
          <w:rFonts w:ascii="Calibri" w:eastAsia="Calibri" w:hAnsi="Calibri" w:cs="Calibri"/>
          <w:lang w:val="es-SV" w:eastAsia="fr-FR"/>
        </w:rPr>
        <w:t>Metodología propuesta.</w:t>
      </w:r>
    </w:p>
    <w:p w14:paraId="03C4F441" w14:textId="77777777" w:rsidR="008C603E" w:rsidRPr="008C603E"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8C603E">
        <w:rPr>
          <w:rFonts w:ascii="Calibri" w:eastAsia="Calibri" w:hAnsi="Calibri" w:cs="Calibri"/>
          <w:lang w:val="es-SV" w:eastAsia="fr-FR"/>
        </w:rPr>
        <w:t>Descripción de las fases de trabajo.</w:t>
      </w:r>
    </w:p>
    <w:p w14:paraId="35DB1B02" w14:textId="77777777" w:rsidR="008C603E" w:rsidRPr="008C603E"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8C603E">
        <w:rPr>
          <w:rFonts w:ascii="Calibri" w:eastAsia="Calibri" w:hAnsi="Calibri" w:cs="Calibri"/>
          <w:lang w:val="es-SV" w:eastAsia="fr-FR"/>
        </w:rPr>
        <w:t>Plan de trabajo indicativo.</w:t>
      </w:r>
    </w:p>
    <w:p w14:paraId="31A7FAD0" w14:textId="77777777" w:rsidR="008C603E" w:rsidRPr="008C603E"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8C603E">
        <w:rPr>
          <w:rFonts w:ascii="Calibri" w:eastAsia="Calibri" w:hAnsi="Calibri" w:cs="Calibri"/>
          <w:lang w:val="es-SV" w:eastAsia="fr-FR"/>
        </w:rPr>
        <w:t>Cronograma.</w:t>
      </w:r>
    </w:p>
    <w:p w14:paraId="144DC44C" w14:textId="77777777" w:rsidR="008C603E" w:rsidRPr="008C603E"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8C603E">
        <w:rPr>
          <w:rFonts w:ascii="Calibri" w:eastAsia="Calibri" w:hAnsi="Calibri" w:cs="Calibri"/>
          <w:lang w:val="es-SV" w:eastAsia="fr-FR"/>
        </w:rPr>
        <w:t>Estrategia para el diagnóstico técnico.</w:t>
      </w:r>
    </w:p>
    <w:p w14:paraId="06705D12" w14:textId="77777777" w:rsidR="008C603E" w:rsidRPr="00E70BF1"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E70BF1">
        <w:rPr>
          <w:rFonts w:ascii="Calibri" w:eastAsia="Calibri" w:hAnsi="Calibri" w:cs="Calibri"/>
          <w:lang w:val="es-SV" w:eastAsia="fr-FR"/>
        </w:rPr>
        <w:t>Propuesta metodológica para la formación teórico-práctica.</w:t>
      </w:r>
    </w:p>
    <w:p w14:paraId="1FAF3DA1" w14:textId="77777777" w:rsidR="008C603E" w:rsidRPr="00E70BF1"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E70BF1">
        <w:rPr>
          <w:rFonts w:ascii="Calibri" w:eastAsia="Calibri" w:hAnsi="Calibri" w:cs="Calibri"/>
          <w:lang w:val="es-SV" w:eastAsia="fr-FR"/>
        </w:rPr>
        <w:t>Estrategia para la intervención y puesta en marcha de maquinaria.</w:t>
      </w:r>
    </w:p>
    <w:p w14:paraId="20DC04E9" w14:textId="77777777" w:rsidR="008C603E" w:rsidRPr="00E70BF1"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E70BF1">
        <w:rPr>
          <w:rFonts w:ascii="Calibri" w:eastAsia="Calibri" w:hAnsi="Calibri" w:cs="Calibri"/>
          <w:lang w:val="es-SV" w:eastAsia="fr-FR"/>
        </w:rPr>
        <w:t>Estrategia de seguimiento, evaluación y documentación.</w:t>
      </w:r>
    </w:p>
    <w:p w14:paraId="6AD98656" w14:textId="24A50A01" w:rsidR="008C603E" w:rsidRPr="00E70BF1"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E70BF1">
        <w:rPr>
          <w:rFonts w:ascii="Calibri" w:eastAsia="Calibri" w:hAnsi="Calibri" w:cs="Calibri"/>
          <w:lang w:val="es-SV" w:eastAsia="fr-FR"/>
        </w:rPr>
        <w:t>Propuesta o idea de proceso de certificación o reconocimiento.</w:t>
      </w:r>
    </w:p>
    <w:p w14:paraId="33B513B2" w14:textId="77777777" w:rsidR="008C603E" w:rsidRPr="00E70BF1"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E70BF1">
        <w:rPr>
          <w:rFonts w:ascii="Calibri" w:eastAsia="Calibri" w:hAnsi="Calibri" w:cs="Calibri"/>
          <w:lang w:val="es-SV" w:eastAsia="fr-FR"/>
        </w:rPr>
        <w:t>Estrategia de transferencia de capacidades y sostenibilidad.</w:t>
      </w:r>
    </w:p>
    <w:p w14:paraId="44C15E38" w14:textId="77777777" w:rsidR="008C603E" w:rsidRPr="00E70BF1"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E70BF1">
        <w:rPr>
          <w:rFonts w:ascii="Calibri" w:eastAsia="Calibri" w:hAnsi="Calibri" w:cs="Calibri"/>
          <w:lang w:val="es-SV" w:eastAsia="fr-FR"/>
        </w:rPr>
        <w:t>Equipo técnico propuesto y hojas de vida.</w:t>
      </w:r>
    </w:p>
    <w:p w14:paraId="494859EB" w14:textId="77777777" w:rsidR="008C603E" w:rsidRPr="00E70BF1" w:rsidRDefault="008C603E" w:rsidP="008C603E">
      <w:pPr>
        <w:numPr>
          <w:ilvl w:val="0"/>
          <w:numId w:val="44"/>
        </w:numPr>
        <w:pBdr>
          <w:top w:val="nil"/>
          <w:left w:val="nil"/>
          <w:bottom w:val="nil"/>
          <w:right w:val="nil"/>
          <w:between w:val="nil"/>
        </w:pBdr>
        <w:spacing w:after="0" w:line="240" w:lineRule="auto"/>
        <w:rPr>
          <w:rFonts w:ascii="Calibri" w:eastAsia="Calibri" w:hAnsi="Calibri" w:cs="Calibri"/>
          <w:lang w:val="es-SV" w:eastAsia="fr-FR"/>
        </w:rPr>
      </w:pPr>
      <w:r w:rsidRPr="00E70BF1">
        <w:rPr>
          <w:rFonts w:ascii="Calibri" w:eastAsia="Calibri" w:hAnsi="Calibri" w:cs="Calibri"/>
          <w:lang w:val="es-SV" w:eastAsia="fr-FR"/>
        </w:rPr>
        <w:t>Referencias o evidencias de experiencias similares.</w:t>
      </w:r>
    </w:p>
    <w:p w14:paraId="092A740E" w14:textId="77777777" w:rsidR="002F118E" w:rsidRPr="00E70BF1" w:rsidRDefault="002F118E" w:rsidP="007D4D2A">
      <w:pPr>
        <w:pBdr>
          <w:top w:val="nil"/>
          <w:left w:val="nil"/>
          <w:bottom w:val="nil"/>
          <w:right w:val="nil"/>
          <w:between w:val="nil"/>
        </w:pBdr>
        <w:spacing w:before="240" w:after="0" w:line="240" w:lineRule="auto"/>
        <w:rPr>
          <w:rFonts w:ascii="Calibri" w:hAnsi="Calibri" w:cs="Calibri"/>
          <w:b/>
          <w:i/>
        </w:rPr>
      </w:pPr>
      <w:r w:rsidRPr="00E70BF1">
        <w:rPr>
          <w:rFonts w:ascii="Calibri" w:hAnsi="Calibri" w:cs="Calibri"/>
          <w:b/>
          <w:i/>
        </w:rPr>
        <w:t>Fecha y forma de entrega de las propuestas</w:t>
      </w:r>
    </w:p>
    <w:p w14:paraId="3CB2E087" w14:textId="34F81714" w:rsidR="002F118E" w:rsidRPr="00E70BF1" w:rsidRDefault="002F118E" w:rsidP="007D4D2A">
      <w:pPr>
        <w:spacing w:line="240" w:lineRule="auto"/>
        <w:jc w:val="both"/>
        <w:rPr>
          <w:rFonts w:ascii="Calibri" w:hAnsi="Calibri" w:cs="Calibri"/>
        </w:rPr>
      </w:pPr>
      <w:bookmarkStart w:id="15" w:name="_Hlk193806030"/>
      <w:bookmarkStart w:id="16" w:name="_Hlk193805536"/>
      <w:r w:rsidRPr="00E70BF1">
        <w:rPr>
          <w:rFonts w:ascii="Calibri" w:hAnsi="Calibri" w:cs="Calibri"/>
        </w:rPr>
        <w:t xml:space="preserve">Las postulaciones deberán enviarse </w:t>
      </w:r>
      <w:r w:rsidR="00E70BF1">
        <w:rPr>
          <w:rFonts w:ascii="Calibri" w:hAnsi="Calibri" w:cs="Calibri"/>
        </w:rPr>
        <w:t xml:space="preserve">mediante la plataforma designada por Expertise France </w:t>
      </w:r>
      <w:r w:rsidRPr="00E70BF1">
        <w:rPr>
          <w:rFonts w:ascii="Calibri" w:hAnsi="Calibri" w:cs="Calibri"/>
        </w:rPr>
        <w:t xml:space="preserve">hasta el </w:t>
      </w:r>
      <w:r w:rsidR="008C603E" w:rsidRPr="00E70BF1">
        <w:rPr>
          <w:rFonts w:ascii="Calibri" w:hAnsi="Calibri" w:cs="Calibri"/>
          <w:b/>
          <w:bCs/>
        </w:rPr>
        <w:t>10</w:t>
      </w:r>
      <w:r w:rsidRPr="00E70BF1">
        <w:rPr>
          <w:rFonts w:ascii="Calibri" w:hAnsi="Calibri" w:cs="Calibri"/>
          <w:b/>
          <w:bCs/>
        </w:rPr>
        <w:t xml:space="preserve"> de </w:t>
      </w:r>
      <w:r w:rsidR="008C603E" w:rsidRPr="00E70BF1">
        <w:rPr>
          <w:rFonts w:ascii="Calibri" w:hAnsi="Calibri" w:cs="Calibri"/>
          <w:b/>
          <w:bCs/>
        </w:rPr>
        <w:t xml:space="preserve">agosto </w:t>
      </w:r>
      <w:r w:rsidRPr="00E70BF1">
        <w:rPr>
          <w:rFonts w:ascii="Calibri" w:hAnsi="Calibri" w:cs="Calibri"/>
          <w:b/>
          <w:bCs/>
        </w:rPr>
        <w:t>a las 12:00 horas</w:t>
      </w:r>
      <w:r w:rsidRPr="00E70BF1">
        <w:rPr>
          <w:rFonts w:ascii="Calibri" w:hAnsi="Calibri" w:cs="Calibri"/>
        </w:rPr>
        <w:t xml:space="preserve">. Las propuestas técnicas y financieras deberán estar presentadas </w:t>
      </w:r>
      <w:r w:rsidR="00C41EB8" w:rsidRPr="00E70BF1">
        <w:rPr>
          <w:rFonts w:ascii="Calibri" w:hAnsi="Calibri" w:cs="Calibri"/>
        </w:rPr>
        <w:t>debidamente indicadas</w:t>
      </w:r>
      <w:r w:rsidRPr="00E70BF1">
        <w:rPr>
          <w:rFonts w:ascii="Calibri" w:hAnsi="Calibri" w:cs="Calibri"/>
        </w:rPr>
        <w:t>.</w:t>
      </w:r>
    </w:p>
    <w:bookmarkEnd w:id="15"/>
    <w:bookmarkEnd w:id="16"/>
    <w:p w14:paraId="16816306" w14:textId="77777777" w:rsidR="002F118E" w:rsidRPr="00E70BF1" w:rsidRDefault="002F118E" w:rsidP="007D4D2A">
      <w:pPr>
        <w:pBdr>
          <w:top w:val="nil"/>
          <w:left w:val="nil"/>
          <w:bottom w:val="nil"/>
          <w:right w:val="nil"/>
          <w:between w:val="nil"/>
        </w:pBdr>
        <w:spacing w:before="240" w:after="0" w:line="240" w:lineRule="auto"/>
        <w:jc w:val="both"/>
        <w:rPr>
          <w:rFonts w:ascii="Calibri" w:hAnsi="Calibri" w:cs="Calibri"/>
          <w:b/>
          <w:i/>
        </w:rPr>
      </w:pPr>
      <w:r w:rsidRPr="00E70BF1">
        <w:rPr>
          <w:rFonts w:ascii="Calibri" w:hAnsi="Calibri" w:cs="Calibri"/>
          <w:b/>
          <w:i/>
        </w:rPr>
        <w:t xml:space="preserve">Criterios de Evaluación y Selección </w:t>
      </w:r>
    </w:p>
    <w:p w14:paraId="7CC09B4B" w14:textId="23BC6962" w:rsidR="002F118E" w:rsidRPr="00E70BF1" w:rsidRDefault="002F118E" w:rsidP="007D4D2A">
      <w:pPr>
        <w:spacing w:after="0" w:line="240" w:lineRule="auto"/>
        <w:jc w:val="both"/>
        <w:rPr>
          <w:rFonts w:ascii="Calibri" w:hAnsi="Calibri" w:cs="Calibri"/>
        </w:rPr>
      </w:pPr>
      <w:r w:rsidRPr="00E70BF1">
        <w:rPr>
          <w:rFonts w:ascii="Calibri" w:hAnsi="Calibri" w:cs="Calibri"/>
        </w:rPr>
        <w:t xml:space="preserve">Para comprobar experiencias, se necesita presentar referencias laborales, emitidas por empresas o instituciones en la cuales se pueda comprobar la experiencia requerida, así mismo se deberán incorporar atestados que sustenten la formación y titulaciones consignadas en hoja de vida actualizada. Se presentan los criterios en la siguiente tabla, para evaluar </w:t>
      </w:r>
      <w:r w:rsidR="009430BA" w:rsidRPr="00E70BF1">
        <w:rPr>
          <w:rFonts w:ascii="Calibri" w:hAnsi="Calibri" w:cs="Calibri"/>
        </w:rPr>
        <w:t xml:space="preserve">las propuestas </w:t>
      </w:r>
      <w:r w:rsidRPr="00E70BF1">
        <w:rPr>
          <w:rFonts w:ascii="Calibri" w:hAnsi="Calibri" w:cs="Calibri"/>
        </w:rPr>
        <w:t>según ítem:</w:t>
      </w:r>
    </w:p>
    <w:p w14:paraId="451BF043" w14:textId="77777777" w:rsidR="001C4212" w:rsidRPr="00E70BF1" w:rsidRDefault="001C4212" w:rsidP="007D4D2A">
      <w:pPr>
        <w:spacing w:after="0" w:line="240" w:lineRule="auto"/>
        <w:jc w:val="both"/>
        <w:rPr>
          <w:rFonts w:ascii="Calibri" w:hAnsi="Calibri" w:cs="Calibri"/>
        </w:rPr>
      </w:pPr>
    </w:p>
    <w:tbl>
      <w:tblPr>
        <w:tblW w:w="93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1002"/>
        <w:gridCol w:w="4091"/>
      </w:tblGrid>
      <w:tr w:rsidR="001C4212" w:rsidRPr="00E70BF1" w14:paraId="0DE88E79" w14:textId="77777777" w:rsidTr="003F4953">
        <w:trPr>
          <w:tblHeader/>
          <w:jc w:val="center"/>
        </w:trPr>
        <w:tc>
          <w:tcPr>
            <w:tcW w:w="4248" w:type="dxa"/>
            <w:shd w:val="clear" w:color="auto" w:fill="002060"/>
          </w:tcPr>
          <w:p w14:paraId="4DEE51AE" w14:textId="77777777" w:rsidR="001C4212" w:rsidRPr="00E70BF1" w:rsidRDefault="001C4212" w:rsidP="003F4953">
            <w:pPr>
              <w:spacing w:after="0"/>
              <w:jc w:val="center"/>
              <w:rPr>
                <w:rFonts w:ascii="Calibri" w:hAnsi="Calibri" w:cs="Calibri"/>
                <w:b/>
                <w:color w:val="FFFFFF"/>
                <w:sz w:val="20"/>
                <w:szCs w:val="20"/>
              </w:rPr>
            </w:pPr>
            <w:r w:rsidRPr="00E70BF1">
              <w:rPr>
                <w:rFonts w:ascii="Calibri" w:hAnsi="Calibri" w:cs="Calibri"/>
                <w:b/>
                <w:color w:val="FFFFFF"/>
                <w:sz w:val="20"/>
                <w:szCs w:val="20"/>
              </w:rPr>
              <w:t>Criterios</w:t>
            </w:r>
          </w:p>
        </w:tc>
        <w:tc>
          <w:tcPr>
            <w:tcW w:w="1002" w:type="dxa"/>
            <w:shd w:val="clear" w:color="auto" w:fill="002060"/>
          </w:tcPr>
          <w:p w14:paraId="4AC052EE" w14:textId="77777777" w:rsidR="001C4212" w:rsidRPr="00E70BF1" w:rsidRDefault="001C4212" w:rsidP="003F4953">
            <w:pPr>
              <w:spacing w:after="0"/>
              <w:jc w:val="center"/>
              <w:rPr>
                <w:rFonts w:ascii="Calibri" w:hAnsi="Calibri" w:cs="Calibri"/>
                <w:b/>
                <w:color w:val="FFFFFF"/>
                <w:sz w:val="20"/>
                <w:szCs w:val="20"/>
              </w:rPr>
            </w:pPr>
            <w:r w:rsidRPr="00E70BF1">
              <w:rPr>
                <w:rFonts w:ascii="Calibri" w:hAnsi="Calibri" w:cs="Calibri"/>
                <w:b/>
                <w:color w:val="FFFFFF"/>
                <w:sz w:val="20"/>
                <w:szCs w:val="20"/>
              </w:rPr>
              <w:t>Puntaje</w:t>
            </w:r>
          </w:p>
        </w:tc>
        <w:tc>
          <w:tcPr>
            <w:tcW w:w="4091" w:type="dxa"/>
            <w:shd w:val="clear" w:color="auto" w:fill="002060"/>
          </w:tcPr>
          <w:p w14:paraId="4F3A62AE" w14:textId="77777777" w:rsidR="001C4212" w:rsidRPr="00E70BF1" w:rsidRDefault="001C4212" w:rsidP="003F4953">
            <w:pPr>
              <w:spacing w:after="0"/>
              <w:jc w:val="center"/>
              <w:rPr>
                <w:rFonts w:ascii="Calibri" w:hAnsi="Calibri" w:cs="Calibri"/>
                <w:b/>
                <w:color w:val="FFFFFF"/>
                <w:sz w:val="20"/>
                <w:szCs w:val="20"/>
              </w:rPr>
            </w:pPr>
            <w:r w:rsidRPr="00E70BF1">
              <w:rPr>
                <w:rFonts w:ascii="Calibri" w:hAnsi="Calibri" w:cs="Calibri"/>
                <w:b/>
                <w:color w:val="FFFFFF"/>
                <w:sz w:val="20"/>
                <w:szCs w:val="20"/>
              </w:rPr>
              <w:t>Medio de verificación</w:t>
            </w:r>
          </w:p>
        </w:tc>
      </w:tr>
      <w:tr w:rsidR="001C4212" w:rsidRPr="00E70BF1" w14:paraId="39D414D8" w14:textId="77777777" w:rsidTr="003F4953">
        <w:trPr>
          <w:trHeight w:val="288"/>
          <w:jc w:val="center"/>
        </w:trPr>
        <w:tc>
          <w:tcPr>
            <w:tcW w:w="4248" w:type="dxa"/>
            <w:shd w:val="clear" w:color="auto" w:fill="DEEBF6"/>
          </w:tcPr>
          <w:p w14:paraId="2DAE6298" w14:textId="52D43F6D" w:rsidR="001C4212" w:rsidRPr="00E70BF1" w:rsidRDefault="001C4212" w:rsidP="003F4953">
            <w:pPr>
              <w:spacing w:after="0"/>
              <w:jc w:val="both"/>
              <w:rPr>
                <w:rFonts w:ascii="Calibri" w:hAnsi="Calibri" w:cs="Calibri"/>
                <w:b/>
                <w:sz w:val="20"/>
                <w:szCs w:val="20"/>
              </w:rPr>
            </w:pPr>
          </w:p>
        </w:tc>
        <w:tc>
          <w:tcPr>
            <w:tcW w:w="1002" w:type="dxa"/>
            <w:shd w:val="clear" w:color="auto" w:fill="DEEBF6"/>
          </w:tcPr>
          <w:p w14:paraId="16092242" w14:textId="50D889D0" w:rsidR="001C4212" w:rsidRPr="00E70BF1" w:rsidRDefault="00FB06E7" w:rsidP="003F4953">
            <w:pPr>
              <w:spacing w:after="0"/>
              <w:jc w:val="center"/>
              <w:rPr>
                <w:rFonts w:ascii="Calibri" w:hAnsi="Calibri" w:cs="Calibri"/>
                <w:b/>
                <w:sz w:val="20"/>
                <w:szCs w:val="20"/>
              </w:rPr>
            </w:pPr>
            <w:r w:rsidRPr="00E70BF1">
              <w:rPr>
                <w:rFonts w:ascii="Calibri" w:hAnsi="Calibri" w:cs="Calibri"/>
                <w:b/>
                <w:sz w:val="20"/>
                <w:szCs w:val="20"/>
              </w:rPr>
              <w:t>40</w:t>
            </w:r>
          </w:p>
        </w:tc>
        <w:tc>
          <w:tcPr>
            <w:tcW w:w="4091" w:type="dxa"/>
            <w:shd w:val="clear" w:color="auto" w:fill="DEEBF6"/>
          </w:tcPr>
          <w:p w14:paraId="77740AED" w14:textId="12F75434" w:rsidR="001C4212" w:rsidRPr="00E70BF1" w:rsidRDefault="00E70BF1" w:rsidP="00E70BF1">
            <w:pPr>
              <w:spacing w:after="0"/>
              <w:jc w:val="center"/>
              <w:rPr>
                <w:rFonts w:ascii="Calibri" w:hAnsi="Calibri" w:cs="Calibri"/>
                <w:b/>
                <w:bCs/>
                <w:i/>
                <w:sz w:val="20"/>
                <w:szCs w:val="20"/>
              </w:rPr>
            </w:pPr>
            <w:r w:rsidRPr="00E70BF1">
              <w:rPr>
                <w:rFonts w:ascii="Calibri" w:hAnsi="Calibri" w:cs="Calibri"/>
                <w:b/>
                <w:bCs/>
              </w:rPr>
              <w:t>Descripción / subcriterios</w:t>
            </w:r>
          </w:p>
        </w:tc>
      </w:tr>
      <w:tr w:rsidR="00E70BF1" w:rsidRPr="00E70BF1" w14:paraId="64E2AEA7" w14:textId="77777777" w:rsidTr="00E70BF1">
        <w:trPr>
          <w:jc w:val="center"/>
        </w:trPr>
        <w:tc>
          <w:tcPr>
            <w:tcW w:w="4248" w:type="dxa"/>
            <w:vAlign w:val="center"/>
          </w:tcPr>
          <w:p w14:paraId="308E3219" w14:textId="6F8DC53D" w:rsidR="00E70BF1" w:rsidRPr="00E70BF1" w:rsidRDefault="00E70BF1" w:rsidP="00E70BF1">
            <w:pPr>
              <w:spacing w:after="0" w:line="240" w:lineRule="auto"/>
              <w:rPr>
                <w:rFonts w:ascii="Calibri" w:hAnsi="Calibri" w:cs="Calibri"/>
                <w:sz w:val="20"/>
                <w:szCs w:val="20"/>
              </w:rPr>
            </w:pPr>
            <w:r w:rsidRPr="00E70BF1">
              <w:rPr>
                <w:rFonts w:ascii="Calibri" w:hAnsi="Calibri" w:cs="Calibri"/>
                <w:sz w:val="20"/>
                <w:szCs w:val="20"/>
              </w:rPr>
              <w:t>1. Experiencia institucional</w:t>
            </w:r>
          </w:p>
        </w:tc>
        <w:tc>
          <w:tcPr>
            <w:tcW w:w="1002" w:type="dxa"/>
            <w:vAlign w:val="center"/>
          </w:tcPr>
          <w:p w14:paraId="5A24C59E" w14:textId="2CD4B00B" w:rsidR="00E70BF1" w:rsidRPr="00E70BF1" w:rsidRDefault="00E70BF1" w:rsidP="00E70BF1">
            <w:pPr>
              <w:spacing w:after="0" w:line="240" w:lineRule="auto"/>
              <w:jc w:val="center"/>
              <w:rPr>
                <w:rFonts w:ascii="Calibri" w:hAnsi="Calibri" w:cs="Calibri"/>
                <w:sz w:val="20"/>
                <w:szCs w:val="20"/>
              </w:rPr>
            </w:pPr>
            <w:r w:rsidRPr="00E70BF1">
              <w:rPr>
                <w:rFonts w:ascii="Calibri" w:hAnsi="Calibri" w:cs="Calibri"/>
                <w:sz w:val="20"/>
                <w:szCs w:val="20"/>
              </w:rPr>
              <w:t>40</w:t>
            </w:r>
          </w:p>
        </w:tc>
        <w:tc>
          <w:tcPr>
            <w:tcW w:w="4091" w:type="dxa"/>
          </w:tcPr>
          <w:p w14:paraId="006CB183" w14:textId="76726BA3" w:rsidR="00E70BF1" w:rsidRPr="00E70BF1" w:rsidRDefault="00E70BF1" w:rsidP="00E70BF1">
            <w:pPr>
              <w:spacing w:after="0" w:line="240" w:lineRule="auto"/>
              <w:jc w:val="both"/>
              <w:rPr>
                <w:rFonts w:ascii="Calibri" w:hAnsi="Calibri" w:cs="Calibri"/>
                <w:sz w:val="20"/>
                <w:szCs w:val="20"/>
              </w:rPr>
            </w:pPr>
            <w:r w:rsidRPr="00E70BF1">
              <w:rPr>
                <w:rFonts w:ascii="Calibri" w:hAnsi="Calibri" w:cs="Calibri"/>
                <w:sz w:val="20"/>
                <w:szCs w:val="20"/>
              </w:rPr>
              <w:t>Experiencia en formación técnica, capacitación por competencias y/o mantenimiento industrial (15 pts); experiencia en mantenimiento y reparación de maquinaria industrial, preferentemente maquinaria textil (15 pts); experiencia con adolescentes, jóvenes o población en situación de vulnerabilidad (10 pts).</w:t>
            </w:r>
          </w:p>
        </w:tc>
      </w:tr>
      <w:tr w:rsidR="00E70BF1" w:rsidRPr="004F33A8" w14:paraId="127CE734" w14:textId="77777777" w:rsidTr="00E70BF1">
        <w:trPr>
          <w:trHeight w:val="518"/>
          <w:jc w:val="center"/>
        </w:trPr>
        <w:tc>
          <w:tcPr>
            <w:tcW w:w="4248" w:type="dxa"/>
            <w:vAlign w:val="center"/>
          </w:tcPr>
          <w:p w14:paraId="6753221F" w14:textId="1E983DA9" w:rsidR="00E70BF1" w:rsidRPr="00E70BF1" w:rsidRDefault="00E70BF1" w:rsidP="00E70BF1">
            <w:pPr>
              <w:spacing w:after="0" w:line="240" w:lineRule="auto"/>
              <w:rPr>
                <w:rFonts w:ascii="Calibri" w:hAnsi="Calibri" w:cs="Calibri"/>
                <w:sz w:val="20"/>
                <w:szCs w:val="20"/>
              </w:rPr>
            </w:pPr>
            <w:r w:rsidRPr="00E70BF1">
              <w:rPr>
                <w:rFonts w:ascii="Calibri" w:hAnsi="Calibri" w:cs="Calibri"/>
                <w:sz w:val="20"/>
                <w:szCs w:val="20"/>
              </w:rPr>
              <w:t>2. Equipo técnico propuesto</w:t>
            </w:r>
          </w:p>
        </w:tc>
        <w:tc>
          <w:tcPr>
            <w:tcW w:w="1002" w:type="dxa"/>
            <w:vAlign w:val="center"/>
          </w:tcPr>
          <w:p w14:paraId="7B50E250" w14:textId="5182302B" w:rsidR="00E70BF1" w:rsidRPr="00E70BF1" w:rsidRDefault="00E70BF1" w:rsidP="00E70BF1">
            <w:pPr>
              <w:spacing w:after="0" w:line="240" w:lineRule="auto"/>
              <w:jc w:val="center"/>
              <w:rPr>
                <w:rFonts w:ascii="Calibri" w:hAnsi="Calibri" w:cs="Calibri"/>
                <w:sz w:val="20"/>
                <w:szCs w:val="20"/>
              </w:rPr>
            </w:pPr>
            <w:r w:rsidRPr="00E70BF1">
              <w:rPr>
                <w:rFonts w:ascii="Calibri" w:hAnsi="Calibri" w:cs="Calibri"/>
                <w:sz w:val="20"/>
                <w:szCs w:val="20"/>
              </w:rPr>
              <w:t>20</w:t>
            </w:r>
          </w:p>
        </w:tc>
        <w:tc>
          <w:tcPr>
            <w:tcW w:w="4091" w:type="dxa"/>
          </w:tcPr>
          <w:p w14:paraId="267931EC" w14:textId="0A7ECF2B" w:rsidR="00E70BF1" w:rsidRPr="00E70BF1" w:rsidRDefault="00E70BF1" w:rsidP="00E70BF1">
            <w:pPr>
              <w:spacing w:after="0" w:line="240" w:lineRule="auto"/>
              <w:jc w:val="both"/>
              <w:rPr>
                <w:rFonts w:ascii="Calibri" w:hAnsi="Calibri" w:cs="Calibri"/>
                <w:sz w:val="20"/>
                <w:szCs w:val="20"/>
              </w:rPr>
            </w:pPr>
            <w:r w:rsidRPr="00E70BF1">
              <w:rPr>
                <w:rFonts w:ascii="Calibri" w:hAnsi="Calibri" w:cs="Calibri"/>
                <w:sz w:val="20"/>
                <w:szCs w:val="20"/>
              </w:rPr>
              <w:t>Formación y experiencia del coordinador/a técnico/a (10 pts); formación y experiencia del personal especialista en mantenimiento industrial, mecánica, electromecánica y/o maquinaria textil (10 pts).</w:t>
            </w:r>
          </w:p>
        </w:tc>
      </w:tr>
      <w:tr w:rsidR="00E70BF1" w:rsidRPr="004F33A8" w14:paraId="02D26711" w14:textId="77777777" w:rsidTr="00E70BF1">
        <w:trPr>
          <w:jc w:val="center"/>
        </w:trPr>
        <w:tc>
          <w:tcPr>
            <w:tcW w:w="4248" w:type="dxa"/>
            <w:vAlign w:val="center"/>
          </w:tcPr>
          <w:p w14:paraId="5CBE7FC5" w14:textId="3DDE6D87" w:rsidR="00E70BF1" w:rsidRPr="00E70BF1" w:rsidRDefault="00E70BF1" w:rsidP="00E70BF1">
            <w:pPr>
              <w:spacing w:after="0" w:line="240" w:lineRule="auto"/>
              <w:rPr>
                <w:rFonts w:ascii="Calibri" w:hAnsi="Calibri" w:cs="Calibri"/>
                <w:b/>
                <w:sz w:val="20"/>
                <w:szCs w:val="20"/>
              </w:rPr>
            </w:pPr>
            <w:r w:rsidRPr="00E70BF1">
              <w:rPr>
                <w:rFonts w:ascii="Calibri" w:hAnsi="Calibri" w:cs="Calibri"/>
                <w:sz w:val="20"/>
                <w:szCs w:val="20"/>
              </w:rPr>
              <w:t>3. Propuesta técnica</w:t>
            </w:r>
          </w:p>
        </w:tc>
        <w:tc>
          <w:tcPr>
            <w:tcW w:w="1002" w:type="dxa"/>
            <w:vAlign w:val="center"/>
          </w:tcPr>
          <w:p w14:paraId="13388628" w14:textId="191CA3C5" w:rsidR="00E70BF1" w:rsidRPr="00E70BF1" w:rsidRDefault="00E70BF1" w:rsidP="00E70BF1">
            <w:pPr>
              <w:spacing w:after="0" w:line="240" w:lineRule="auto"/>
              <w:jc w:val="center"/>
              <w:rPr>
                <w:rFonts w:ascii="Calibri" w:hAnsi="Calibri" w:cs="Calibri"/>
                <w:b/>
                <w:sz w:val="20"/>
                <w:szCs w:val="20"/>
              </w:rPr>
            </w:pPr>
            <w:r w:rsidRPr="00E70BF1">
              <w:rPr>
                <w:rFonts w:ascii="Calibri" w:hAnsi="Calibri" w:cs="Calibri"/>
                <w:sz w:val="20"/>
                <w:szCs w:val="20"/>
              </w:rPr>
              <w:t>20</w:t>
            </w:r>
          </w:p>
        </w:tc>
        <w:tc>
          <w:tcPr>
            <w:tcW w:w="4091" w:type="dxa"/>
          </w:tcPr>
          <w:p w14:paraId="7A7F5AFC" w14:textId="7AC37A3B" w:rsidR="00E70BF1" w:rsidRPr="00E70BF1" w:rsidRDefault="00E70BF1" w:rsidP="00E70BF1">
            <w:pPr>
              <w:spacing w:after="0" w:line="240" w:lineRule="auto"/>
              <w:jc w:val="both"/>
              <w:rPr>
                <w:rFonts w:ascii="Calibri" w:hAnsi="Calibri" w:cs="Calibri"/>
                <w:sz w:val="20"/>
                <w:szCs w:val="20"/>
              </w:rPr>
            </w:pPr>
            <w:r w:rsidRPr="00E70BF1">
              <w:rPr>
                <w:rFonts w:ascii="Calibri" w:hAnsi="Calibri" w:cs="Calibri"/>
                <w:sz w:val="20"/>
                <w:szCs w:val="20"/>
              </w:rPr>
              <w:t>Comprensión del objeto y contexto (5 pts); metodología de diagnóstico técnico (5 pts); metodología de formación práctica por competencias (5 pts); coherencia del plan de trabajo, cronograma y estrategia de sostenibilidad (5 pts).</w:t>
            </w:r>
          </w:p>
        </w:tc>
      </w:tr>
      <w:tr w:rsidR="00E70BF1" w:rsidRPr="004F33A8" w14:paraId="1FD3DAE1" w14:textId="77777777" w:rsidTr="00E70BF1">
        <w:trPr>
          <w:jc w:val="center"/>
        </w:trPr>
        <w:tc>
          <w:tcPr>
            <w:tcW w:w="4248" w:type="dxa"/>
            <w:shd w:val="clear" w:color="auto" w:fill="EDEDED" w:themeFill="accent3" w:themeFillTint="33"/>
          </w:tcPr>
          <w:p w14:paraId="5CC8B1D8" w14:textId="38351615" w:rsidR="00E70BF1" w:rsidRPr="00E70BF1" w:rsidRDefault="00E70BF1" w:rsidP="00E70BF1">
            <w:pPr>
              <w:spacing w:after="0" w:line="240" w:lineRule="auto"/>
              <w:rPr>
                <w:rFonts w:ascii="Calibri" w:hAnsi="Calibri" w:cs="Calibri"/>
                <w:b/>
                <w:bCs/>
                <w:sz w:val="20"/>
                <w:szCs w:val="20"/>
              </w:rPr>
            </w:pPr>
            <w:r w:rsidRPr="00E70BF1">
              <w:rPr>
                <w:rFonts w:ascii="Calibri" w:hAnsi="Calibri" w:cs="Calibri"/>
                <w:b/>
                <w:bCs/>
                <w:sz w:val="20"/>
                <w:szCs w:val="20"/>
              </w:rPr>
              <w:t>PUNTAJE TÉCNICO TOTAL</w:t>
            </w:r>
          </w:p>
        </w:tc>
        <w:tc>
          <w:tcPr>
            <w:tcW w:w="1002" w:type="dxa"/>
            <w:shd w:val="clear" w:color="auto" w:fill="EDEDED" w:themeFill="accent3" w:themeFillTint="33"/>
          </w:tcPr>
          <w:p w14:paraId="1A5B8DEE" w14:textId="679CE5CA" w:rsidR="00E70BF1" w:rsidRPr="00E70BF1" w:rsidRDefault="00E70BF1" w:rsidP="00E70BF1">
            <w:pPr>
              <w:spacing w:after="0" w:line="240" w:lineRule="auto"/>
              <w:jc w:val="center"/>
              <w:rPr>
                <w:rFonts w:ascii="Calibri" w:hAnsi="Calibri" w:cs="Calibri"/>
                <w:b/>
                <w:bCs/>
                <w:sz w:val="20"/>
                <w:szCs w:val="20"/>
              </w:rPr>
            </w:pPr>
            <w:r w:rsidRPr="00E70BF1">
              <w:rPr>
                <w:rFonts w:ascii="Calibri" w:hAnsi="Calibri" w:cs="Calibri"/>
                <w:b/>
                <w:bCs/>
                <w:sz w:val="20"/>
                <w:szCs w:val="20"/>
              </w:rPr>
              <w:t>80</w:t>
            </w:r>
          </w:p>
        </w:tc>
        <w:tc>
          <w:tcPr>
            <w:tcW w:w="4091" w:type="dxa"/>
            <w:shd w:val="clear" w:color="auto" w:fill="EDEDED" w:themeFill="accent3" w:themeFillTint="33"/>
          </w:tcPr>
          <w:p w14:paraId="27F291E6" w14:textId="4A369252" w:rsidR="00E70BF1" w:rsidRPr="004F33A8" w:rsidRDefault="00E70BF1" w:rsidP="00E70BF1">
            <w:pPr>
              <w:spacing w:after="0" w:line="240" w:lineRule="auto"/>
              <w:rPr>
                <w:rFonts w:ascii="Calibri" w:hAnsi="Calibri" w:cs="Calibri"/>
                <w:sz w:val="20"/>
                <w:szCs w:val="20"/>
              </w:rPr>
            </w:pPr>
          </w:p>
        </w:tc>
      </w:tr>
      <w:tr w:rsidR="00E70BF1" w:rsidRPr="004F33A8" w14:paraId="4CE7A98C" w14:textId="77777777" w:rsidTr="00E70BF1">
        <w:trPr>
          <w:jc w:val="center"/>
        </w:trPr>
        <w:tc>
          <w:tcPr>
            <w:tcW w:w="4248" w:type="dxa"/>
            <w:vAlign w:val="center"/>
          </w:tcPr>
          <w:p w14:paraId="1D80B7AB" w14:textId="09285F23" w:rsidR="00E70BF1" w:rsidRPr="004F33A8" w:rsidRDefault="00E70BF1" w:rsidP="00E70BF1">
            <w:pPr>
              <w:spacing w:after="0" w:line="240" w:lineRule="auto"/>
              <w:rPr>
                <w:rFonts w:ascii="Calibri" w:hAnsi="Calibri" w:cs="Calibri"/>
                <w:sz w:val="20"/>
                <w:szCs w:val="20"/>
              </w:rPr>
            </w:pPr>
            <w:r w:rsidRPr="00E70BF1">
              <w:rPr>
                <w:rFonts w:ascii="Calibri" w:hAnsi="Calibri" w:cs="Calibri"/>
                <w:sz w:val="20"/>
                <w:szCs w:val="20"/>
              </w:rPr>
              <w:lastRenderedPageBreak/>
              <w:t>4. Propuesta financiera</w:t>
            </w:r>
          </w:p>
        </w:tc>
        <w:tc>
          <w:tcPr>
            <w:tcW w:w="1002" w:type="dxa"/>
            <w:vAlign w:val="center"/>
          </w:tcPr>
          <w:p w14:paraId="6E12CAFF" w14:textId="6CD672A4" w:rsidR="00E70BF1" w:rsidRPr="004F33A8" w:rsidRDefault="00E70BF1" w:rsidP="00E70BF1">
            <w:pPr>
              <w:spacing w:after="0" w:line="240" w:lineRule="auto"/>
              <w:rPr>
                <w:rFonts w:ascii="Calibri" w:hAnsi="Calibri" w:cs="Calibri"/>
                <w:sz w:val="20"/>
                <w:szCs w:val="20"/>
              </w:rPr>
            </w:pPr>
            <w:r w:rsidRPr="00E70BF1">
              <w:rPr>
                <w:rFonts w:ascii="Calibri" w:hAnsi="Calibri" w:cs="Calibri"/>
                <w:sz w:val="20"/>
                <w:szCs w:val="20"/>
              </w:rPr>
              <w:t>20</w:t>
            </w:r>
          </w:p>
        </w:tc>
        <w:tc>
          <w:tcPr>
            <w:tcW w:w="4091" w:type="dxa"/>
            <w:vAlign w:val="center"/>
          </w:tcPr>
          <w:p w14:paraId="24D2FAAE" w14:textId="79F8EEDE" w:rsidR="00E70BF1" w:rsidRPr="004F33A8" w:rsidRDefault="00E70BF1" w:rsidP="00E70BF1">
            <w:pPr>
              <w:spacing w:after="0" w:line="240" w:lineRule="auto"/>
              <w:rPr>
                <w:rFonts w:ascii="Calibri" w:hAnsi="Calibri" w:cs="Calibri"/>
                <w:sz w:val="20"/>
                <w:szCs w:val="20"/>
              </w:rPr>
            </w:pPr>
            <w:r w:rsidRPr="00E70BF1">
              <w:rPr>
                <w:rFonts w:ascii="Calibri" w:hAnsi="Calibri" w:cs="Calibri"/>
                <w:sz w:val="20"/>
                <w:szCs w:val="20"/>
              </w:rPr>
              <w:t>Evaluación de la propuesta económica de acuerdo con la metodología establecida en la convocatoria.</w:t>
            </w:r>
          </w:p>
        </w:tc>
      </w:tr>
    </w:tbl>
    <w:p w14:paraId="329E08C0" w14:textId="5C61E85F" w:rsidR="00CE1E35" w:rsidRPr="004F33A8" w:rsidRDefault="00CE1E35" w:rsidP="008C603E">
      <w:pPr>
        <w:pBdr>
          <w:top w:val="none" w:sz="4" w:space="0" w:color="000000"/>
          <w:left w:val="none" w:sz="4" w:space="0" w:color="000000"/>
          <w:bottom w:val="none" w:sz="4" w:space="0" w:color="000000"/>
          <w:right w:val="none" w:sz="4" w:space="0" w:color="000000"/>
        </w:pBdr>
        <w:spacing w:after="0" w:line="240" w:lineRule="auto"/>
        <w:jc w:val="both"/>
        <w:rPr>
          <w:rFonts w:ascii="Calibri" w:eastAsia="Times New Roman" w:hAnsi="Calibri" w:cs="Calibri"/>
          <w:color w:val="000000"/>
          <w:lang w:val="es-SV"/>
        </w:rPr>
      </w:pPr>
    </w:p>
    <w:p w14:paraId="0BB01060" w14:textId="0E2E4963" w:rsidR="008C603E" w:rsidRDefault="008C603E" w:rsidP="008C603E">
      <w:pPr>
        <w:pStyle w:val="Ttulo1"/>
        <w:numPr>
          <w:ilvl w:val="0"/>
          <w:numId w:val="25"/>
        </w:numPr>
        <w:spacing w:before="0" w:line="240" w:lineRule="auto"/>
        <w:rPr>
          <w:rFonts w:ascii="Calibri" w:hAnsi="Calibri" w:cs="Calibri"/>
          <w:b/>
          <w:bCs/>
          <w:color w:val="auto"/>
          <w:sz w:val="28"/>
          <w:szCs w:val="28"/>
          <w:lang w:val="es-SV"/>
        </w:rPr>
      </w:pPr>
      <w:bookmarkStart w:id="17" w:name="_Toc236243142"/>
      <w:r>
        <w:rPr>
          <w:rFonts w:ascii="Calibri" w:hAnsi="Calibri" w:cs="Calibri"/>
          <w:b/>
          <w:bCs/>
          <w:color w:val="auto"/>
          <w:sz w:val="28"/>
          <w:szCs w:val="28"/>
          <w:lang w:val="es-SV"/>
        </w:rPr>
        <w:t>Sostenibilidad</w:t>
      </w:r>
      <w:bookmarkEnd w:id="17"/>
    </w:p>
    <w:p w14:paraId="754017BE" w14:textId="77777777" w:rsidR="008C603E" w:rsidRPr="008C603E" w:rsidRDefault="008C603E" w:rsidP="008C603E">
      <w:pPr>
        <w:spacing w:after="0" w:line="240" w:lineRule="auto"/>
        <w:jc w:val="both"/>
        <w:rPr>
          <w:rFonts w:ascii="Calibri" w:hAnsi="Calibri" w:cs="Calibri"/>
          <w:lang w:val="es-SV"/>
        </w:rPr>
      </w:pPr>
      <w:r w:rsidRPr="008C603E">
        <w:rPr>
          <w:rFonts w:ascii="Calibri" w:hAnsi="Calibri" w:cs="Calibri"/>
          <w:lang w:val="es-SV"/>
        </w:rPr>
        <w:t>La estrategia de sostenibilidad deberá orientarse a garantizar que las capacidades desarrolladas y los equipos recuperados puedan mantenerse y aprovecharse después de finalizada la consultoría.</w:t>
      </w:r>
    </w:p>
    <w:p w14:paraId="300953DC" w14:textId="77777777" w:rsidR="008C603E" w:rsidRDefault="008C603E" w:rsidP="008C603E">
      <w:pPr>
        <w:spacing w:after="0" w:line="240" w:lineRule="auto"/>
        <w:jc w:val="both"/>
        <w:rPr>
          <w:rFonts w:ascii="Calibri" w:hAnsi="Calibri" w:cs="Calibri"/>
          <w:lang w:val="es-SV"/>
        </w:rPr>
      </w:pPr>
    </w:p>
    <w:p w14:paraId="36DBC611" w14:textId="6F6926FB" w:rsidR="008C603E" w:rsidRPr="008C603E" w:rsidRDefault="008C603E" w:rsidP="008C603E">
      <w:pPr>
        <w:spacing w:after="0" w:line="240" w:lineRule="auto"/>
        <w:jc w:val="both"/>
        <w:rPr>
          <w:rFonts w:ascii="Calibri" w:hAnsi="Calibri" w:cs="Calibri"/>
          <w:lang w:val="es-SV"/>
        </w:rPr>
      </w:pPr>
      <w:r w:rsidRPr="008C603E">
        <w:rPr>
          <w:rFonts w:ascii="Calibri" w:hAnsi="Calibri" w:cs="Calibri"/>
          <w:lang w:val="es-SV"/>
        </w:rPr>
        <w:t>Para ello, la entidad contratada deberá contemplar mecanismos de transferencia de conocimientos al personal técnico de los CIS, elaboración y entrega de planes de mantenimiento preventivo, utilización de bitácoras de seguimiento, documentación de procedimientos técnicos y fortalecimiento de referentes institucionales que puedan dar continuidad a las acciones de mantenimiento.</w:t>
      </w:r>
    </w:p>
    <w:p w14:paraId="4D03F2CE" w14:textId="77777777" w:rsidR="008C603E" w:rsidRDefault="008C603E" w:rsidP="008C603E">
      <w:pPr>
        <w:spacing w:after="0" w:line="240" w:lineRule="auto"/>
        <w:jc w:val="both"/>
        <w:rPr>
          <w:rFonts w:ascii="Calibri" w:hAnsi="Calibri" w:cs="Calibri"/>
          <w:lang w:val="es-SV"/>
        </w:rPr>
      </w:pPr>
    </w:p>
    <w:p w14:paraId="284A3F56" w14:textId="70E2EF51" w:rsidR="008C603E" w:rsidRPr="008C603E" w:rsidRDefault="008C603E" w:rsidP="008C603E">
      <w:pPr>
        <w:spacing w:after="0" w:line="240" w:lineRule="auto"/>
        <w:jc w:val="both"/>
        <w:rPr>
          <w:rFonts w:ascii="Calibri" w:hAnsi="Calibri" w:cs="Calibri"/>
          <w:lang w:val="es-SV"/>
        </w:rPr>
      </w:pPr>
      <w:r w:rsidRPr="008C603E">
        <w:rPr>
          <w:rFonts w:ascii="Calibri" w:hAnsi="Calibri" w:cs="Calibri"/>
          <w:lang w:val="es-SV"/>
        </w:rPr>
        <w:t>Asimismo, los resultados del diagnóstico deberán constituir una base técnica para la planificación de futuras intervenciones, priorización de inversiones y eventual ampliación del proceso formativo hacia otros Centros de Integración Social.</w:t>
      </w:r>
    </w:p>
    <w:p w14:paraId="32180AF6" w14:textId="77777777" w:rsidR="008C603E" w:rsidRPr="008C603E" w:rsidRDefault="008C603E" w:rsidP="008C603E">
      <w:pPr>
        <w:spacing w:after="0" w:line="240" w:lineRule="auto"/>
        <w:jc w:val="both"/>
        <w:rPr>
          <w:rFonts w:ascii="Calibri" w:hAnsi="Calibri" w:cs="Calibri"/>
          <w:lang w:val="es-SV"/>
        </w:rPr>
      </w:pPr>
    </w:p>
    <w:p w14:paraId="329E08C1" w14:textId="7B34E820" w:rsidR="00CE1E35" w:rsidRPr="004F33A8" w:rsidRDefault="008C603E" w:rsidP="008C603E">
      <w:pPr>
        <w:pStyle w:val="Ttulo1"/>
        <w:numPr>
          <w:ilvl w:val="0"/>
          <w:numId w:val="25"/>
        </w:numPr>
        <w:spacing w:before="0" w:line="240" w:lineRule="auto"/>
        <w:rPr>
          <w:rFonts w:ascii="Calibri" w:hAnsi="Calibri" w:cs="Calibri"/>
          <w:b/>
          <w:bCs/>
          <w:color w:val="auto"/>
          <w:sz w:val="28"/>
          <w:szCs w:val="28"/>
          <w:lang w:val="es-SV"/>
        </w:rPr>
      </w:pPr>
      <w:bookmarkStart w:id="18" w:name="_Toc236243143"/>
      <w:r>
        <w:rPr>
          <w:rFonts w:ascii="Calibri" w:hAnsi="Calibri" w:cs="Calibri"/>
          <w:b/>
          <w:bCs/>
          <w:color w:val="auto"/>
          <w:sz w:val="28"/>
          <w:szCs w:val="28"/>
          <w:lang w:val="es-SV"/>
        </w:rPr>
        <w:t>C</w:t>
      </w:r>
      <w:r w:rsidR="00155092" w:rsidRPr="004F33A8">
        <w:rPr>
          <w:rFonts w:ascii="Calibri" w:hAnsi="Calibri" w:cs="Calibri"/>
          <w:b/>
          <w:bCs/>
          <w:color w:val="auto"/>
          <w:sz w:val="28"/>
          <w:szCs w:val="28"/>
          <w:lang w:val="es-SV"/>
        </w:rPr>
        <w:t>ondiciones generales</w:t>
      </w:r>
      <w:bookmarkEnd w:id="18"/>
    </w:p>
    <w:p w14:paraId="57F1B4DE" w14:textId="77777777" w:rsidR="00BA7058" w:rsidRPr="004F33A8" w:rsidRDefault="00BA7058" w:rsidP="008C603E">
      <w:pPr>
        <w:spacing w:after="0" w:line="240" w:lineRule="auto"/>
        <w:jc w:val="both"/>
        <w:rPr>
          <w:rFonts w:ascii="Calibri" w:eastAsia="Calibri" w:hAnsi="Calibri" w:cs="Calibri"/>
          <w:b/>
          <w:lang w:val="es-419" w:eastAsia="fr-FR"/>
        </w:rPr>
      </w:pPr>
      <w:r w:rsidRPr="004F33A8">
        <w:rPr>
          <w:rFonts w:ascii="Calibri" w:eastAsia="Calibri" w:hAnsi="Calibri" w:cs="Calibri"/>
          <w:b/>
          <w:lang w:val="es-419" w:eastAsia="fr-FR"/>
        </w:rPr>
        <w:t>Naturaleza Contractual</w:t>
      </w:r>
    </w:p>
    <w:p w14:paraId="6EB48F73" w14:textId="77777777" w:rsidR="00BA7058" w:rsidRPr="004F33A8" w:rsidRDefault="00BA7058" w:rsidP="008C603E">
      <w:pPr>
        <w:spacing w:after="0" w:line="240" w:lineRule="auto"/>
        <w:jc w:val="both"/>
        <w:rPr>
          <w:rFonts w:ascii="Calibri" w:eastAsia="Calibri" w:hAnsi="Calibri" w:cs="Calibri"/>
          <w:lang w:val="es-419" w:eastAsia="fr-FR"/>
        </w:rPr>
      </w:pPr>
      <w:r w:rsidRPr="004F33A8">
        <w:rPr>
          <w:rFonts w:ascii="Calibri" w:eastAsia="Calibri" w:hAnsi="Calibri" w:cs="Calibri"/>
          <w:lang w:val="es-419" w:eastAsia="fr-FR"/>
        </w:rPr>
        <w:t>El acuerdo para la presente consultoría se formalizará mediante un contrato de prestación de servicios con Expertise France.</w:t>
      </w:r>
    </w:p>
    <w:p w14:paraId="57BDD92D" w14:textId="5C8F1AD0" w:rsidR="00BA7058" w:rsidRPr="004F33A8" w:rsidRDefault="00BA7058" w:rsidP="008C603E">
      <w:pPr>
        <w:spacing w:after="0" w:line="240" w:lineRule="auto"/>
        <w:jc w:val="both"/>
        <w:rPr>
          <w:rFonts w:ascii="Calibri" w:eastAsia="Calibri" w:hAnsi="Calibri" w:cs="Calibri"/>
          <w:b/>
          <w:lang w:val="es-419" w:eastAsia="fr-FR"/>
        </w:rPr>
      </w:pPr>
      <w:r w:rsidRPr="004F33A8">
        <w:rPr>
          <w:rFonts w:ascii="Calibri" w:eastAsia="Calibri" w:hAnsi="Calibri" w:cs="Calibri"/>
          <w:b/>
          <w:lang w:val="es-419" w:eastAsia="fr-FR"/>
        </w:rPr>
        <w:t>Propiedad Intelectual</w:t>
      </w:r>
    </w:p>
    <w:p w14:paraId="01570A7F" w14:textId="2F02AA9D" w:rsidR="00D45A0A" w:rsidRPr="004F33A8" w:rsidRDefault="00FA20C8" w:rsidP="008C603E">
      <w:pPr>
        <w:spacing w:after="0" w:line="240" w:lineRule="auto"/>
        <w:jc w:val="both"/>
        <w:rPr>
          <w:rFonts w:ascii="Calibri" w:eastAsia="Calibri" w:hAnsi="Calibri" w:cs="Calibri"/>
          <w:lang w:eastAsia="fr-FR"/>
        </w:rPr>
      </w:pPr>
      <w:r w:rsidRPr="004F33A8">
        <w:rPr>
          <w:rFonts w:ascii="Calibri" w:eastAsia="Calibri" w:hAnsi="Calibri" w:cs="Calibri"/>
          <w:lang w:eastAsia="fr-FR"/>
        </w:rPr>
        <w:t>El consultor deberá entregar todos los archivos editables, materiales digitales, bases de datos, códigos fuente, diagramas, manuales y demás insumos utilizados o desarrollados para la producción de los entregables. Queda expresamente prohibido que el consultor utilice, reproduzca o adapte los contenidos desarrollados para otros proyectos o fines, salvo autorización expresa y por escrito de Expertise France.</w:t>
      </w:r>
    </w:p>
    <w:p w14:paraId="188DD6DC" w14:textId="77777777" w:rsidR="00FA20C8" w:rsidRPr="004F33A8" w:rsidRDefault="00FA20C8" w:rsidP="00D45A0A">
      <w:pPr>
        <w:spacing w:after="0" w:line="240" w:lineRule="auto"/>
        <w:jc w:val="both"/>
        <w:rPr>
          <w:rFonts w:ascii="Calibri" w:eastAsia="Calibri" w:hAnsi="Calibri" w:cs="Calibri"/>
          <w:lang w:val="es-SV" w:eastAsia="fr-FR"/>
        </w:rPr>
      </w:pPr>
    </w:p>
    <w:p w14:paraId="033A6B7A" w14:textId="02764806" w:rsidR="00D45A0A" w:rsidRPr="004F33A8" w:rsidRDefault="00463505" w:rsidP="00D45A0A">
      <w:pPr>
        <w:spacing w:after="0" w:line="240" w:lineRule="auto"/>
        <w:jc w:val="both"/>
        <w:rPr>
          <w:rFonts w:ascii="Calibri" w:eastAsia="Calibri" w:hAnsi="Calibri" w:cs="Calibri"/>
          <w:lang w:val="es-SV" w:eastAsia="fr-FR"/>
        </w:rPr>
      </w:pPr>
      <w:r w:rsidRPr="00C45E25">
        <w:rPr>
          <w:rFonts w:ascii="Calibri" w:eastAsia="Calibri" w:hAnsi="Calibri" w:cs="Calibri"/>
          <w:lang w:val="es-SV" w:eastAsia="fr-FR"/>
        </w:rPr>
        <w:t>Al adquirir la titularidad de estos resultados desarrollados por el consultor(a), Expertise France</w:t>
      </w:r>
      <w:r>
        <w:rPr>
          <w:rFonts w:ascii="Calibri" w:eastAsia="Calibri" w:hAnsi="Calibri" w:cs="Calibri"/>
          <w:lang w:val="es-SV" w:eastAsia="fr-FR"/>
        </w:rPr>
        <w:t>, MINEDUCYT y CONAPINA</w:t>
      </w:r>
      <w:r w:rsidRPr="00C45E25">
        <w:rPr>
          <w:rFonts w:ascii="Calibri" w:eastAsia="Calibri" w:hAnsi="Calibri" w:cs="Calibri"/>
          <w:lang w:val="es-SV" w:eastAsia="fr-FR"/>
        </w:rPr>
        <w:t xml:space="preserve"> se convierte</w:t>
      </w:r>
      <w:r>
        <w:rPr>
          <w:rFonts w:ascii="Calibri" w:eastAsia="Calibri" w:hAnsi="Calibri" w:cs="Calibri"/>
          <w:lang w:val="es-SV" w:eastAsia="fr-FR"/>
        </w:rPr>
        <w:t>n</w:t>
      </w:r>
      <w:r w:rsidRPr="00C45E25">
        <w:rPr>
          <w:rFonts w:ascii="Calibri" w:eastAsia="Calibri" w:hAnsi="Calibri" w:cs="Calibri"/>
          <w:lang w:val="es-SV" w:eastAsia="fr-FR"/>
        </w:rPr>
        <w:t xml:space="preserve"> en titular</w:t>
      </w:r>
      <w:r>
        <w:rPr>
          <w:rFonts w:ascii="Calibri" w:eastAsia="Calibri" w:hAnsi="Calibri" w:cs="Calibri"/>
          <w:lang w:val="es-SV" w:eastAsia="fr-FR"/>
        </w:rPr>
        <w:t>es</w:t>
      </w:r>
      <w:r w:rsidRPr="00C45E25">
        <w:rPr>
          <w:rFonts w:ascii="Calibri" w:eastAsia="Calibri" w:hAnsi="Calibri" w:cs="Calibri"/>
          <w:lang w:val="es-SV" w:eastAsia="fr-FR"/>
        </w:rPr>
        <w:t xml:space="preserve"> de todos los derechos de autor de carácter económico relacionados. En consecuencia, y sin que esta lista sea exhaustiva, Expertise France podrá hacer uso de los resultados para los siguientes fines</w:t>
      </w:r>
      <w:r w:rsidR="00D45A0A" w:rsidRPr="004F33A8">
        <w:rPr>
          <w:rFonts w:ascii="Calibri" w:eastAsia="Calibri" w:hAnsi="Calibri" w:cs="Calibri"/>
          <w:lang w:val="es-SV" w:eastAsia="fr-FR"/>
        </w:rPr>
        <w:t>:</w:t>
      </w:r>
    </w:p>
    <w:p w14:paraId="28138E49" w14:textId="77777777" w:rsidR="00A26BFB" w:rsidRPr="004F33A8" w:rsidRDefault="00A26BFB" w:rsidP="00D45A0A">
      <w:pPr>
        <w:spacing w:after="0" w:line="240" w:lineRule="auto"/>
        <w:jc w:val="both"/>
        <w:rPr>
          <w:rFonts w:ascii="Calibri" w:eastAsia="Calibri" w:hAnsi="Calibri" w:cs="Calibri"/>
          <w:lang w:val="es-SV" w:eastAsia="fr-FR"/>
        </w:rPr>
      </w:pPr>
    </w:p>
    <w:p w14:paraId="7339E9C8" w14:textId="77777777" w:rsidR="00D45A0A" w:rsidRPr="004F33A8" w:rsidRDefault="00D45A0A" w:rsidP="00D45A0A">
      <w:pPr>
        <w:numPr>
          <w:ilvl w:val="0"/>
          <w:numId w:val="26"/>
        </w:numPr>
        <w:spacing w:after="0" w:line="240" w:lineRule="auto"/>
        <w:jc w:val="both"/>
        <w:rPr>
          <w:rFonts w:ascii="Calibri" w:eastAsia="Calibri" w:hAnsi="Calibri" w:cs="Calibri"/>
          <w:lang w:val="es-SV" w:eastAsia="fr-FR"/>
        </w:rPr>
      </w:pPr>
      <w:r w:rsidRPr="004F33A8">
        <w:rPr>
          <w:rFonts w:ascii="Calibri" w:eastAsia="Calibri" w:hAnsi="Calibri" w:cs="Calibri"/>
          <w:lang w:val="es-SV" w:eastAsia="fr-FR"/>
        </w:rPr>
        <w:t>Explotación interna;</w:t>
      </w:r>
    </w:p>
    <w:p w14:paraId="0FCA876B" w14:textId="77777777" w:rsidR="00D45A0A" w:rsidRPr="004F33A8" w:rsidRDefault="00D45A0A" w:rsidP="00D45A0A">
      <w:pPr>
        <w:numPr>
          <w:ilvl w:val="0"/>
          <w:numId w:val="26"/>
        </w:numPr>
        <w:spacing w:after="0" w:line="240" w:lineRule="auto"/>
        <w:jc w:val="both"/>
        <w:rPr>
          <w:rFonts w:ascii="Calibri" w:eastAsia="Calibri" w:hAnsi="Calibri" w:cs="Calibri"/>
          <w:lang w:val="es-SV" w:eastAsia="fr-FR"/>
        </w:rPr>
      </w:pPr>
      <w:r w:rsidRPr="004F33A8">
        <w:rPr>
          <w:rFonts w:ascii="Calibri" w:eastAsia="Calibri" w:hAnsi="Calibri" w:cs="Calibri"/>
          <w:lang w:val="es-SV" w:eastAsia="fr-FR"/>
        </w:rPr>
        <w:t>Distribución al público;</w:t>
      </w:r>
    </w:p>
    <w:p w14:paraId="67B9D26F" w14:textId="77777777" w:rsidR="00D45A0A" w:rsidRPr="004F33A8" w:rsidRDefault="00D45A0A" w:rsidP="00D45A0A">
      <w:pPr>
        <w:numPr>
          <w:ilvl w:val="0"/>
          <w:numId w:val="26"/>
        </w:numPr>
        <w:spacing w:after="0" w:line="240" w:lineRule="auto"/>
        <w:jc w:val="both"/>
        <w:rPr>
          <w:rFonts w:ascii="Calibri" w:eastAsia="Calibri" w:hAnsi="Calibri" w:cs="Calibri"/>
          <w:lang w:val="es-SV" w:eastAsia="fr-FR"/>
        </w:rPr>
      </w:pPr>
      <w:r w:rsidRPr="004F33A8">
        <w:rPr>
          <w:rFonts w:ascii="Calibri" w:eastAsia="Calibri" w:hAnsi="Calibri" w:cs="Calibri"/>
          <w:lang w:val="es-SV" w:eastAsia="fr-FR"/>
        </w:rPr>
        <w:t>Realización de adaptaciones o modificaciones;</w:t>
      </w:r>
    </w:p>
    <w:p w14:paraId="5ECADFDD" w14:textId="77777777" w:rsidR="00D45A0A" w:rsidRPr="004F33A8" w:rsidRDefault="00D45A0A" w:rsidP="00D45A0A">
      <w:pPr>
        <w:numPr>
          <w:ilvl w:val="0"/>
          <w:numId w:val="26"/>
        </w:numPr>
        <w:spacing w:after="0" w:line="240" w:lineRule="auto"/>
        <w:jc w:val="both"/>
        <w:rPr>
          <w:rFonts w:ascii="Calibri" w:eastAsia="Calibri" w:hAnsi="Calibri" w:cs="Calibri"/>
          <w:lang w:val="es-SV" w:eastAsia="fr-FR"/>
        </w:rPr>
      </w:pPr>
      <w:r w:rsidRPr="004F33A8">
        <w:rPr>
          <w:rFonts w:ascii="Calibri" w:eastAsia="Calibri" w:hAnsi="Calibri" w:cs="Calibri"/>
          <w:lang w:val="es-SV" w:eastAsia="fr-FR"/>
        </w:rPr>
        <w:t>Cualquier otro uso que considere pertinente en el marco de sus actividades.</w:t>
      </w:r>
    </w:p>
    <w:p w14:paraId="27FAFE93" w14:textId="77777777" w:rsidR="00D45A0A" w:rsidRPr="004F33A8" w:rsidRDefault="00D45A0A" w:rsidP="00D45A0A">
      <w:pPr>
        <w:spacing w:after="0" w:line="240" w:lineRule="auto"/>
        <w:jc w:val="both"/>
        <w:rPr>
          <w:rFonts w:ascii="Calibri" w:eastAsia="Calibri" w:hAnsi="Calibri" w:cs="Calibri"/>
          <w:lang w:val="es-SV" w:eastAsia="fr-FR"/>
        </w:rPr>
      </w:pPr>
    </w:p>
    <w:p w14:paraId="63050659" w14:textId="0B07E96D" w:rsidR="00D45A0A" w:rsidRPr="004F33A8" w:rsidRDefault="00D45A0A" w:rsidP="00D45A0A">
      <w:pPr>
        <w:spacing w:after="0" w:line="240" w:lineRule="auto"/>
        <w:jc w:val="both"/>
        <w:rPr>
          <w:rFonts w:ascii="Calibri" w:eastAsia="Calibri" w:hAnsi="Calibri" w:cs="Calibri"/>
          <w:lang w:val="es-SV" w:eastAsia="fr-FR"/>
        </w:rPr>
      </w:pPr>
      <w:r w:rsidRPr="004F33A8">
        <w:rPr>
          <w:rFonts w:ascii="Calibri" w:eastAsia="Calibri" w:hAnsi="Calibri" w:cs="Calibri"/>
          <w:lang w:val="es-SV" w:eastAsia="fr-FR"/>
        </w:rPr>
        <w:t>El consultor(a) no podrá utilizar, divulgar, reproducir ni modificar total o parcialmente dichos resultados sin la autorización previa y por escrito de Expertise France</w:t>
      </w:r>
      <w:r w:rsidR="00FA20C8" w:rsidRPr="004F33A8">
        <w:rPr>
          <w:rFonts w:ascii="Calibri" w:eastAsia="Calibri" w:hAnsi="Calibri" w:cs="Calibri"/>
          <w:lang w:val="es-SV" w:eastAsia="fr-FR"/>
        </w:rPr>
        <w:t xml:space="preserve"> y MINEDUCYT</w:t>
      </w:r>
      <w:r w:rsidRPr="004F33A8">
        <w:rPr>
          <w:rFonts w:ascii="Calibri" w:eastAsia="Calibri" w:hAnsi="Calibri" w:cs="Calibri"/>
          <w:lang w:val="es-SV" w:eastAsia="fr-FR"/>
        </w:rPr>
        <w:t>.</w:t>
      </w:r>
    </w:p>
    <w:p w14:paraId="48AA15BE" w14:textId="50EB0815" w:rsidR="00BA7058" w:rsidRPr="004F33A8" w:rsidRDefault="00BA7058" w:rsidP="003C4BC0">
      <w:pPr>
        <w:spacing w:after="0" w:line="240" w:lineRule="auto"/>
        <w:jc w:val="both"/>
        <w:rPr>
          <w:rFonts w:ascii="Calibri" w:eastAsia="Calibri" w:hAnsi="Calibri" w:cs="Calibri"/>
          <w:b/>
          <w:lang w:val="es-419" w:eastAsia="fr-FR"/>
        </w:rPr>
      </w:pPr>
      <w:r w:rsidRPr="004F33A8">
        <w:rPr>
          <w:rFonts w:ascii="Calibri" w:eastAsia="Calibri" w:hAnsi="Calibri" w:cs="Calibri"/>
          <w:b/>
          <w:lang w:val="es-419" w:eastAsia="fr-FR"/>
        </w:rPr>
        <w:t>Confidencialidad</w:t>
      </w:r>
    </w:p>
    <w:p w14:paraId="329E08C6" w14:textId="096FC1E4" w:rsidR="00CE1E35" w:rsidRPr="00BA7058" w:rsidRDefault="00BA7058" w:rsidP="003C4BC0">
      <w:pPr>
        <w:spacing w:after="0" w:line="240" w:lineRule="auto"/>
        <w:jc w:val="both"/>
        <w:rPr>
          <w:rFonts w:ascii="Calibri" w:eastAsia="Calibri" w:hAnsi="Calibri" w:cs="Calibri"/>
          <w:lang w:val="es-419" w:eastAsia="fr-FR"/>
        </w:rPr>
      </w:pPr>
      <w:r w:rsidRPr="004F33A8">
        <w:rPr>
          <w:rFonts w:ascii="Calibri" w:eastAsia="Calibri" w:hAnsi="Calibri" w:cs="Calibri"/>
          <w:lang w:val="es-419" w:eastAsia="fr-FR"/>
        </w:rPr>
        <w:t>El consultor deberá manejar con estricta reserva toda la información a la que tenga acceso, tanto durante el desarrollo de la consultoría como posteriormente.</w:t>
      </w:r>
    </w:p>
    <w:sectPr w:rsidR="00CE1E35" w:rsidRPr="00BA7058" w:rsidSect="00F25C52">
      <w:headerReference w:type="default" r:id="rId8"/>
      <w:footerReference w:type="default" r:id="rId9"/>
      <w:pgSz w:w="12240" w:h="15840" w:code="1"/>
      <w:pgMar w:top="1417" w:right="1701" w:bottom="1417" w:left="170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96A27" w14:textId="77777777" w:rsidR="006B23A6" w:rsidRDefault="006B23A6">
      <w:pPr>
        <w:spacing w:after="0" w:line="240" w:lineRule="auto"/>
      </w:pPr>
      <w:r>
        <w:separator/>
      </w:r>
    </w:p>
  </w:endnote>
  <w:endnote w:type="continuationSeparator" w:id="0">
    <w:p w14:paraId="2F13500D" w14:textId="77777777" w:rsidR="006B23A6" w:rsidRDefault="006B2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300">
    <w:altName w:val="Calibri"/>
    <w:panose1 w:val="02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895610"/>
      <w:docPartObj>
        <w:docPartGallery w:val="Page Numbers (Bottom of Page)"/>
        <w:docPartUnique/>
      </w:docPartObj>
    </w:sdtPr>
    <w:sdtEndPr/>
    <w:sdtContent>
      <w:p w14:paraId="6B55FAC3" w14:textId="0F06006B" w:rsidR="001D3340" w:rsidRDefault="001D3340">
        <w:pPr>
          <w:pStyle w:val="Piedepgina"/>
          <w:jc w:val="center"/>
        </w:pPr>
        <w:r>
          <w:fldChar w:fldCharType="begin"/>
        </w:r>
        <w:r>
          <w:instrText>PAGE   \* MERGEFORMAT</w:instrText>
        </w:r>
        <w:r>
          <w:fldChar w:fldCharType="separate"/>
        </w:r>
        <w:r>
          <w:rPr>
            <w:lang w:val="es-MX"/>
          </w:rPr>
          <w:t>2</w:t>
        </w:r>
        <w:r>
          <w:fldChar w:fldCharType="end"/>
        </w:r>
      </w:p>
    </w:sdtContent>
  </w:sdt>
  <w:p w14:paraId="32BFD798" w14:textId="77777777" w:rsidR="001D3340" w:rsidRDefault="001D33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2BDAD" w14:textId="77777777" w:rsidR="006B23A6" w:rsidRDefault="006B23A6">
      <w:pPr>
        <w:spacing w:after="0" w:line="240" w:lineRule="auto"/>
      </w:pPr>
      <w:r>
        <w:separator/>
      </w:r>
    </w:p>
  </w:footnote>
  <w:footnote w:type="continuationSeparator" w:id="0">
    <w:p w14:paraId="7A26B02C" w14:textId="77777777" w:rsidR="006B23A6" w:rsidRDefault="006B2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C2FDD" w14:textId="463B38B8" w:rsidR="002E2C00" w:rsidRDefault="002E2C00">
    <w:pPr>
      <w:pStyle w:val="Encabezado"/>
    </w:pPr>
    <w:r w:rsidRPr="009D6690">
      <w:rPr>
        <w:noProof/>
        <w:lang w:val="es-SV"/>
      </w:rPr>
      <w:drawing>
        <wp:anchor distT="0" distB="0" distL="114300" distR="114300" simplePos="0" relativeHeight="251659264" behindDoc="1" locked="0" layoutInCell="1" allowOverlap="1" wp14:anchorId="68FBD0F8" wp14:editId="2B5099BA">
          <wp:simplePos x="0" y="0"/>
          <wp:positionH relativeFrom="margin">
            <wp:align>center</wp:align>
          </wp:positionH>
          <wp:positionV relativeFrom="paragraph">
            <wp:posOffset>-356235</wp:posOffset>
          </wp:positionV>
          <wp:extent cx="5612130" cy="777240"/>
          <wp:effectExtent l="0" t="0" r="7620" b="3810"/>
          <wp:wrapNone/>
          <wp:docPr id="736965645" name="Imagen 2"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965645" name="Imagen 2" descr="Imagen que contiene Text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39375" b="32926"/>
                  <a:stretch/>
                </pic:blipFill>
                <pic:spPr bwMode="auto">
                  <a:xfrm>
                    <a:off x="0" y="0"/>
                    <a:ext cx="5612130" cy="77724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4D5F"/>
    <w:multiLevelType w:val="multilevel"/>
    <w:tmpl w:val="040E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3469D"/>
    <w:multiLevelType w:val="multilevel"/>
    <w:tmpl w:val="731EC720"/>
    <w:lvl w:ilvl="0">
      <w:start w:val="1"/>
      <w:numFmt w:val="decimal"/>
      <w:lvlText w:val="%1."/>
      <w:lvlJc w:val="right"/>
      <w:pPr>
        <w:ind w:left="709" w:hanging="360"/>
      </w:pPr>
      <w:rPr>
        <w:rFonts w:ascii="Times New Roman" w:eastAsia="Times New Roman" w:hAnsi="Times New Roman" w:cs="Times New Roman"/>
        <w:color w:val="000000"/>
        <w:sz w:val="24"/>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2" w15:restartNumberingAfterBreak="0">
    <w:nsid w:val="098437B8"/>
    <w:multiLevelType w:val="multilevel"/>
    <w:tmpl w:val="B0322586"/>
    <w:lvl w:ilvl="0">
      <w:start w:val="1"/>
      <w:numFmt w:val="bullet"/>
      <w:lvlText w:val="·"/>
      <w:lvlJc w:val="left"/>
      <w:pPr>
        <w:ind w:left="709" w:hanging="360"/>
      </w:pPr>
      <w:rPr>
        <w:rFonts w:ascii="Symbol" w:eastAsia="Symbol" w:hAnsi="Symbol" w:cs="Symbol" w:hint="default"/>
        <w:color w:val="000000"/>
        <w:sz w:val="24"/>
      </w:rPr>
    </w:lvl>
    <w:lvl w:ilvl="1">
      <w:start w:val="1"/>
      <w:numFmt w:val="bullet"/>
      <w:lvlText w:val="·"/>
      <w:lvlJc w:val="left"/>
      <w:pPr>
        <w:ind w:left="1429" w:hanging="360"/>
      </w:pPr>
      <w:rPr>
        <w:rFonts w:ascii="Symbol" w:eastAsia="Symbol" w:hAnsi="Symbol" w:cs="Symbol" w:hint="default"/>
        <w:color w:val="000000"/>
        <w:sz w:val="24"/>
      </w:rPr>
    </w:lvl>
    <w:lvl w:ilvl="2">
      <w:start w:val="1"/>
      <w:numFmt w:val="bullet"/>
      <w:lvlText w:val="·"/>
      <w:lvlJc w:val="left"/>
      <w:pPr>
        <w:ind w:left="2149" w:hanging="360"/>
      </w:pPr>
      <w:rPr>
        <w:rFonts w:ascii="Symbol" w:eastAsia="Symbol" w:hAnsi="Symbol" w:cs="Symbol" w:hint="default"/>
        <w:color w:val="000000"/>
        <w:sz w:val="24"/>
      </w:rPr>
    </w:lvl>
    <w:lvl w:ilvl="3">
      <w:start w:val="1"/>
      <w:numFmt w:val="bullet"/>
      <w:lvlText w:val="·"/>
      <w:lvlJc w:val="left"/>
      <w:pPr>
        <w:ind w:left="2869" w:hanging="360"/>
      </w:pPr>
      <w:rPr>
        <w:rFonts w:ascii="Symbol" w:eastAsia="Symbol" w:hAnsi="Symbol" w:cs="Symbol" w:hint="default"/>
        <w:color w:val="000000"/>
        <w:sz w:val="24"/>
      </w:rPr>
    </w:lvl>
    <w:lvl w:ilvl="4">
      <w:start w:val="1"/>
      <w:numFmt w:val="bullet"/>
      <w:lvlText w:val="·"/>
      <w:lvlJc w:val="left"/>
      <w:pPr>
        <w:ind w:left="3589" w:hanging="360"/>
      </w:pPr>
      <w:rPr>
        <w:rFonts w:ascii="Symbol" w:eastAsia="Symbol" w:hAnsi="Symbol" w:cs="Symbol" w:hint="default"/>
        <w:color w:val="000000"/>
        <w:sz w:val="24"/>
      </w:rPr>
    </w:lvl>
    <w:lvl w:ilvl="5">
      <w:start w:val="1"/>
      <w:numFmt w:val="bullet"/>
      <w:lvlText w:val="·"/>
      <w:lvlJc w:val="left"/>
      <w:pPr>
        <w:ind w:left="4309" w:hanging="360"/>
      </w:pPr>
      <w:rPr>
        <w:rFonts w:ascii="Symbol" w:eastAsia="Symbol" w:hAnsi="Symbol" w:cs="Symbol" w:hint="default"/>
        <w:color w:val="000000"/>
        <w:sz w:val="24"/>
      </w:rPr>
    </w:lvl>
    <w:lvl w:ilvl="6">
      <w:start w:val="1"/>
      <w:numFmt w:val="bullet"/>
      <w:lvlText w:val="·"/>
      <w:lvlJc w:val="left"/>
      <w:pPr>
        <w:ind w:left="5029" w:hanging="360"/>
      </w:pPr>
      <w:rPr>
        <w:rFonts w:ascii="Symbol" w:eastAsia="Symbol" w:hAnsi="Symbol" w:cs="Symbol" w:hint="default"/>
        <w:color w:val="000000"/>
        <w:sz w:val="24"/>
      </w:rPr>
    </w:lvl>
    <w:lvl w:ilvl="7">
      <w:start w:val="1"/>
      <w:numFmt w:val="bullet"/>
      <w:lvlText w:val="·"/>
      <w:lvlJc w:val="left"/>
      <w:pPr>
        <w:ind w:left="5749" w:hanging="360"/>
      </w:pPr>
      <w:rPr>
        <w:rFonts w:ascii="Symbol" w:eastAsia="Symbol" w:hAnsi="Symbol" w:cs="Symbol" w:hint="default"/>
        <w:color w:val="000000"/>
        <w:sz w:val="24"/>
      </w:rPr>
    </w:lvl>
    <w:lvl w:ilvl="8">
      <w:start w:val="1"/>
      <w:numFmt w:val="bullet"/>
      <w:lvlText w:val="·"/>
      <w:lvlJc w:val="left"/>
      <w:pPr>
        <w:ind w:left="6469" w:hanging="360"/>
      </w:pPr>
      <w:rPr>
        <w:rFonts w:ascii="Symbol" w:eastAsia="Symbol" w:hAnsi="Symbol" w:cs="Symbol" w:hint="default"/>
        <w:color w:val="000000"/>
        <w:sz w:val="24"/>
      </w:rPr>
    </w:lvl>
  </w:abstractNum>
  <w:abstractNum w:abstractNumId="3" w15:restartNumberingAfterBreak="0">
    <w:nsid w:val="138F0601"/>
    <w:multiLevelType w:val="multilevel"/>
    <w:tmpl w:val="05E6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E5175"/>
    <w:multiLevelType w:val="multilevel"/>
    <w:tmpl w:val="87EA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5732B"/>
    <w:multiLevelType w:val="multilevel"/>
    <w:tmpl w:val="05B8D25A"/>
    <w:lvl w:ilvl="0">
      <w:start w:val="1"/>
      <w:numFmt w:val="bullet"/>
      <w:lvlText w:val="·"/>
      <w:lvlJc w:val="left"/>
      <w:pPr>
        <w:ind w:left="709" w:hanging="360"/>
      </w:pPr>
      <w:rPr>
        <w:rFonts w:ascii="Symbol" w:eastAsia="Symbol" w:hAnsi="Symbol" w:cs="Symbol" w:hint="default"/>
      </w:rPr>
    </w:lvl>
    <w:lvl w:ilvl="1">
      <w:start w:val="1"/>
      <w:numFmt w:val="bullet"/>
      <w:lvlText w:val="·"/>
      <w:lvlJc w:val="left"/>
      <w:pPr>
        <w:ind w:left="1429" w:hanging="360"/>
      </w:pPr>
      <w:rPr>
        <w:rFonts w:ascii="Symbol" w:eastAsia="Symbol" w:hAnsi="Symbol" w:cs="Symbol" w:hint="default"/>
      </w:rPr>
    </w:lvl>
    <w:lvl w:ilvl="2">
      <w:start w:val="1"/>
      <w:numFmt w:val="bullet"/>
      <w:lvlText w:val="·"/>
      <w:lvlJc w:val="left"/>
      <w:pPr>
        <w:ind w:left="2149" w:hanging="360"/>
      </w:pPr>
      <w:rPr>
        <w:rFonts w:ascii="Symbol" w:eastAsia="Symbol" w:hAnsi="Symbol" w:cs="Symbol"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
      <w:lvlJc w:val="left"/>
      <w:pPr>
        <w:ind w:left="3589" w:hanging="360"/>
      </w:pPr>
      <w:rPr>
        <w:rFonts w:ascii="Symbol" w:eastAsia="Symbol" w:hAnsi="Symbol" w:cs="Symbol" w:hint="default"/>
      </w:rPr>
    </w:lvl>
    <w:lvl w:ilvl="5">
      <w:start w:val="1"/>
      <w:numFmt w:val="bullet"/>
      <w:lvlText w:val="·"/>
      <w:lvlJc w:val="left"/>
      <w:pPr>
        <w:ind w:left="4309" w:hanging="360"/>
      </w:pPr>
      <w:rPr>
        <w:rFonts w:ascii="Symbol" w:eastAsia="Symbol" w:hAnsi="Symbol" w:cs="Symbol"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
      <w:lvlJc w:val="left"/>
      <w:pPr>
        <w:ind w:left="5749" w:hanging="360"/>
      </w:pPr>
      <w:rPr>
        <w:rFonts w:ascii="Symbol" w:eastAsia="Symbol" w:hAnsi="Symbol" w:cs="Symbol" w:hint="default"/>
      </w:rPr>
    </w:lvl>
    <w:lvl w:ilvl="8">
      <w:start w:val="1"/>
      <w:numFmt w:val="bullet"/>
      <w:lvlText w:val="·"/>
      <w:lvlJc w:val="left"/>
      <w:pPr>
        <w:ind w:left="6469" w:hanging="360"/>
      </w:pPr>
      <w:rPr>
        <w:rFonts w:ascii="Symbol" w:eastAsia="Symbol" w:hAnsi="Symbol" w:cs="Symbol" w:hint="default"/>
      </w:rPr>
    </w:lvl>
  </w:abstractNum>
  <w:abstractNum w:abstractNumId="6" w15:restartNumberingAfterBreak="0">
    <w:nsid w:val="20BA2B7E"/>
    <w:multiLevelType w:val="hybridMultilevel"/>
    <w:tmpl w:val="47B083F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15:restartNumberingAfterBreak="0">
    <w:nsid w:val="243A019A"/>
    <w:multiLevelType w:val="multilevel"/>
    <w:tmpl w:val="4EB8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E6B8E"/>
    <w:multiLevelType w:val="multilevel"/>
    <w:tmpl w:val="D6BC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E51E8"/>
    <w:multiLevelType w:val="multilevel"/>
    <w:tmpl w:val="F8FEE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6B337E"/>
    <w:multiLevelType w:val="hybridMultilevel"/>
    <w:tmpl w:val="37F2B19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2D5C6E50"/>
    <w:multiLevelType w:val="multilevel"/>
    <w:tmpl w:val="A4BE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AA60BF"/>
    <w:multiLevelType w:val="hybridMultilevel"/>
    <w:tmpl w:val="A7ACE35E"/>
    <w:lvl w:ilvl="0" w:tplc="E2A6BFC6">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15:restartNumberingAfterBreak="0">
    <w:nsid w:val="310B25CB"/>
    <w:multiLevelType w:val="multilevel"/>
    <w:tmpl w:val="D84A0E8E"/>
    <w:lvl w:ilvl="0">
      <w:start w:val="1"/>
      <w:numFmt w:val="upperRoman"/>
      <w:lvlText w:val="%1."/>
      <w:lvlJc w:val="left"/>
      <w:pPr>
        <w:ind w:left="0" w:firstLine="0"/>
      </w:pPr>
      <w:rPr>
        <w:rFonts w:ascii="Calibri" w:hAnsi="Calibri" w:cs="Calibri"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4" w15:restartNumberingAfterBreak="0">
    <w:nsid w:val="37F20DC0"/>
    <w:multiLevelType w:val="multilevel"/>
    <w:tmpl w:val="60C0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044E02"/>
    <w:multiLevelType w:val="hybridMultilevel"/>
    <w:tmpl w:val="2862B056"/>
    <w:lvl w:ilvl="0" w:tplc="E30CCCFA">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DC9118D"/>
    <w:multiLevelType w:val="hybridMultilevel"/>
    <w:tmpl w:val="E766F25A"/>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7" w15:restartNumberingAfterBreak="0">
    <w:nsid w:val="41035C3F"/>
    <w:multiLevelType w:val="multilevel"/>
    <w:tmpl w:val="36A0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766A9F"/>
    <w:multiLevelType w:val="multilevel"/>
    <w:tmpl w:val="4740A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5F0E66"/>
    <w:multiLevelType w:val="multilevel"/>
    <w:tmpl w:val="21E6E1D8"/>
    <w:lvl w:ilvl="0">
      <w:start w:val="1"/>
      <w:numFmt w:val="decimal"/>
      <w:lvlText w:val="%1."/>
      <w:lvlJc w:val="right"/>
      <w:pPr>
        <w:ind w:left="709" w:hanging="360"/>
      </w:pPr>
      <w:rPr>
        <w:rFonts w:ascii="Times New Roman" w:eastAsia="Times New Roman" w:hAnsi="Times New Roman" w:cs="Times New Roman"/>
        <w:color w:val="000000"/>
        <w:sz w:val="24"/>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20" w15:restartNumberingAfterBreak="0">
    <w:nsid w:val="470D059D"/>
    <w:multiLevelType w:val="multilevel"/>
    <w:tmpl w:val="F5205EE0"/>
    <w:lvl w:ilvl="0">
      <w:start w:val="1"/>
      <w:numFmt w:val="bullet"/>
      <w:lvlText w:val="·"/>
      <w:lvlJc w:val="left"/>
      <w:pPr>
        <w:ind w:left="709" w:hanging="360"/>
      </w:pPr>
      <w:rPr>
        <w:rFonts w:ascii="Symbol" w:eastAsia="Symbol" w:hAnsi="Symbol" w:cs="Symbol" w:hint="default"/>
        <w:color w:val="000000"/>
        <w:sz w:val="24"/>
      </w:rPr>
    </w:lvl>
    <w:lvl w:ilvl="1">
      <w:start w:val="1"/>
      <w:numFmt w:val="bullet"/>
      <w:lvlText w:val="·"/>
      <w:lvlJc w:val="left"/>
      <w:pPr>
        <w:ind w:left="1429" w:hanging="360"/>
      </w:pPr>
      <w:rPr>
        <w:rFonts w:ascii="Symbol" w:eastAsia="Symbol" w:hAnsi="Symbol" w:cs="Symbol" w:hint="default"/>
        <w:color w:val="000000"/>
        <w:sz w:val="24"/>
      </w:rPr>
    </w:lvl>
    <w:lvl w:ilvl="2">
      <w:start w:val="1"/>
      <w:numFmt w:val="bullet"/>
      <w:lvlText w:val="·"/>
      <w:lvlJc w:val="left"/>
      <w:pPr>
        <w:ind w:left="2149" w:hanging="360"/>
      </w:pPr>
      <w:rPr>
        <w:rFonts w:ascii="Symbol" w:eastAsia="Symbol" w:hAnsi="Symbol" w:cs="Symbol" w:hint="default"/>
        <w:color w:val="000000"/>
        <w:sz w:val="24"/>
      </w:rPr>
    </w:lvl>
    <w:lvl w:ilvl="3">
      <w:start w:val="1"/>
      <w:numFmt w:val="bullet"/>
      <w:lvlText w:val="·"/>
      <w:lvlJc w:val="left"/>
      <w:pPr>
        <w:ind w:left="2869" w:hanging="360"/>
      </w:pPr>
      <w:rPr>
        <w:rFonts w:ascii="Symbol" w:eastAsia="Symbol" w:hAnsi="Symbol" w:cs="Symbol" w:hint="default"/>
        <w:color w:val="000000"/>
        <w:sz w:val="24"/>
      </w:rPr>
    </w:lvl>
    <w:lvl w:ilvl="4">
      <w:start w:val="1"/>
      <w:numFmt w:val="bullet"/>
      <w:lvlText w:val="·"/>
      <w:lvlJc w:val="left"/>
      <w:pPr>
        <w:ind w:left="3589" w:hanging="360"/>
      </w:pPr>
      <w:rPr>
        <w:rFonts w:ascii="Symbol" w:eastAsia="Symbol" w:hAnsi="Symbol" w:cs="Symbol" w:hint="default"/>
        <w:color w:val="000000"/>
        <w:sz w:val="24"/>
      </w:rPr>
    </w:lvl>
    <w:lvl w:ilvl="5">
      <w:start w:val="1"/>
      <w:numFmt w:val="bullet"/>
      <w:lvlText w:val="·"/>
      <w:lvlJc w:val="left"/>
      <w:pPr>
        <w:ind w:left="4309" w:hanging="360"/>
      </w:pPr>
      <w:rPr>
        <w:rFonts w:ascii="Symbol" w:eastAsia="Symbol" w:hAnsi="Symbol" w:cs="Symbol" w:hint="default"/>
        <w:color w:val="000000"/>
        <w:sz w:val="24"/>
      </w:rPr>
    </w:lvl>
    <w:lvl w:ilvl="6">
      <w:start w:val="1"/>
      <w:numFmt w:val="bullet"/>
      <w:lvlText w:val="·"/>
      <w:lvlJc w:val="left"/>
      <w:pPr>
        <w:ind w:left="5029" w:hanging="360"/>
      </w:pPr>
      <w:rPr>
        <w:rFonts w:ascii="Symbol" w:eastAsia="Symbol" w:hAnsi="Symbol" w:cs="Symbol" w:hint="default"/>
        <w:color w:val="000000"/>
        <w:sz w:val="24"/>
      </w:rPr>
    </w:lvl>
    <w:lvl w:ilvl="7">
      <w:start w:val="1"/>
      <w:numFmt w:val="bullet"/>
      <w:lvlText w:val="·"/>
      <w:lvlJc w:val="left"/>
      <w:pPr>
        <w:ind w:left="5749" w:hanging="360"/>
      </w:pPr>
      <w:rPr>
        <w:rFonts w:ascii="Symbol" w:eastAsia="Symbol" w:hAnsi="Symbol" w:cs="Symbol" w:hint="default"/>
        <w:color w:val="000000"/>
        <w:sz w:val="24"/>
      </w:rPr>
    </w:lvl>
    <w:lvl w:ilvl="8">
      <w:start w:val="1"/>
      <w:numFmt w:val="bullet"/>
      <w:lvlText w:val="·"/>
      <w:lvlJc w:val="left"/>
      <w:pPr>
        <w:ind w:left="6469" w:hanging="360"/>
      </w:pPr>
      <w:rPr>
        <w:rFonts w:ascii="Symbol" w:eastAsia="Symbol" w:hAnsi="Symbol" w:cs="Symbol" w:hint="default"/>
        <w:color w:val="000000"/>
        <w:sz w:val="24"/>
      </w:rPr>
    </w:lvl>
  </w:abstractNum>
  <w:abstractNum w:abstractNumId="21" w15:restartNumberingAfterBreak="0">
    <w:nsid w:val="492C6CAB"/>
    <w:multiLevelType w:val="multilevel"/>
    <w:tmpl w:val="57C45AEA"/>
    <w:lvl w:ilvl="0">
      <w:start w:val="1"/>
      <w:numFmt w:val="decimal"/>
      <w:lvlText w:val="%1."/>
      <w:lvlJc w:val="right"/>
      <w:pPr>
        <w:ind w:left="709" w:hanging="360"/>
      </w:pPr>
      <w:rPr>
        <w:rFonts w:ascii="Times New Roman" w:eastAsia="Times New Roman" w:hAnsi="Times New Roman" w:cs="Times New Roman"/>
        <w:color w:val="000000"/>
        <w:sz w:val="24"/>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22" w15:restartNumberingAfterBreak="0">
    <w:nsid w:val="4AC76B0A"/>
    <w:multiLevelType w:val="multilevel"/>
    <w:tmpl w:val="78CE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57F9B"/>
    <w:multiLevelType w:val="multilevel"/>
    <w:tmpl w:val="5FBE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511689"/>
    <w:multiLevelType w:val="multilevel"/>
    <w:tmpl w:val="7F323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DD94619"/>
    <w:multiLevelType w:val="multilevel"/>
    <w:tmpl w:val="EAF41972"/>
    <w:lvl w:ilvl="0">
      <w:start w:val="1"/>
      <w:numFmt w:val="bullet"/>
      <w:lvlText w:val="·"/>
      <w:lvlJc w:val="left"/>
      <w:pPr>
        <w:ind w:left="709" w:hanging="360"/>
      </w:pPr>
      <w:rPr>
        <w:rFonts w:ascii="Symbol" w:eastAsia="Symbol" w:hAnsi="Symbol" w:cs="Symbol" w:hint="default"/>
      </w:rPr>
    </w:lvl>
    <w:lvl w:ilvl="1">
      <w:start w:val="1"/>
      <w:numFmt w:val="bullet"/>
      <w:lvlText w:val="·"/>
      <w:lvlJc w:val="left"/>
      <w:pPr>
        <w:ind w:left="1429" w:hanging="360"/>
      </w:pPr>
      <w:rPr>
        <w:rFonts w:ascii="Symbol" w:eastAsia="Symbol" w:hAnsi="Symbol" w:cs="Symbol" w:hint="default"/>
      </w:rPr>
    </w:lvl>
    <w:lvl w:ilvl="2">
      <w:start w:val="1"/>
      <w:numFmt w:val="bullet"/>
      <w:lvlText w:val="·"/>
      <w:lvlJc w:val="left"/>
      <w:pPr>
        <w:ind w:left="2149" w:hanging="360"/>
      </w:pPr>
      <w:rPr>
        <w:rFonts w:ascii="Symbol" w:eastAsia="Symbol" w:hAnsi="Symbol" w:cs="Symbol"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
      <w:lvlJc w:val="left"/>
      <w:pPr>
        <w:ind w:left="3589" w:hanging="360"/>
      </w:pPr>
      <w:rPr>
        <w:rFonts w:ascii="Symbol" w:eastAsia="Symbol" w:hAnsi="Symbol" w:cs="Symbol" w:hint="default"/>
      </w:rPr>
    </w:lvl>
    <w:lvl w:ilvl="5">
      <w:start w:val="1"/>
      <w:numFmt w:val="bullet"/>
      <w:lvlText w:val="·"/>
      <w:lvlJc w:val="left"/>
      <w:pPr>
        <w:ind w:left="4309" w:hanging="360"/>
      </w:pPr>
      <w:rPr>
        <w:rFonts w:ascii="Symbol" w:eastAsia="Symbol" w:hAnsi="Symbol" w:cs="Symbol"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
      <w:lvlJc w:val="left"/>
      <w:pPr>
        <w:ind w:left="5749" w:hanging="360"/>
      </w:pPr>
      <w:rPr>
        <w:rFonts w:ascii="Symbol" w:eastAsia="Symbol" w:hAnsi="Symbol" w:cs="Symbol" w:hint="default"/>
      </w:rPr>
    </w:lvl>
    <w:lvl w:ilvl="8">
      <w:start w:val="1"/>
      <w:numFmt w:val="bullet"/>
      <w:lvlText w:val="·"/>
      <w:lvlJc w:val="left"/>
      <w:pPr>
        <w:ind w:left="6469" w:hanging="360"/>
      </w:pPr>
      <w:rPr>
        <w:rFonts w:ascii="Symbol" w:eastAsia="Symbol" w:hAnsi="Symbol" w:cs="Symbol" w:hint="default"/>
      </w:rPr>
    </w:lvl>
  </w:abstractNum>
  <w:abstractNum w:abstractNumId="26" w15:restartNumberingAfterBreak="0">
    <w:nsid w:val="4E23664B"/>
    <w:multiLevelType w:val="multilevel"/>
    <w:tmpl w:val="437C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355404"/>
    <w:multiLevelType w:val="hybridMultilevel"/>
    <w:tmpl w:val="A704F76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15:restartNumberingAfterBreak="0">
    <w:nsid w:val="50AF1F35"/>
    <w:multiLevelType w:val="hybridMultilevel"/>
    <w:tmpl w:val="52C846E0"/>
    <w:lvl w:ilvl="0" w:tplc="886C0864">
      <w:start w:val="1"/>
      <w:numFmt w:val="bullet"/>
      <w:lvlText w:val=""/>
      <w:lvlJc w:val="left"/>
      <w:pPr>
        <w:ind w:left="720" w:hanging="360"/>
      </w:pPr>
      <w:rPr>
        <w:rFonts w:ascii="Symbol" w:hAnsi="Symbol" w:hint="default"/>
        <w:color w:val="auto"/>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15:restartNumberingAfterBreak="0">
    <w:nsid w:val="512127C9"/>
    <w:multiLevelType w:val="multilevel"/>
    <w:tmpl w:val="032287F2"/>
    <w:lvl w:ilvl="0">
      <w:start w:val="1"/>
      <w:numFmt w:val="bullet"/>
      <w:lvlText w:val="·"/>
      <w:lvlJc w:val="left"/>
      <w:pPr>
        <w:ind w:left="709" w:hanging="360"/>
      </w:pPr>
      <w:rPr>
        <w:rFonts w:ascii="Symbol" w:eastAsia="Symbol" w:hAnsi="Symbol" w:cs="Symbol" w:hint="default"/>
        <w:color w:val="000000"/>
        <w:sz w:val="24"/>
      </w:rPr>
    </w:lvl>
    <w:lvl w:ilvl="1">
      <w:start w:val="1"/>
      <w:numFmt w:val="bullet"/>
      <w:lvlText w:val="·"/>
      <w:lvlJc w:val="left"/>
      <w:pPr>
        <w:ind w:left="1429" w:hanging="360"/>
      </w:pPr>
      <w:rPr>
        <w:rFonts w:ascii="Symbol" w:eastAsia="Symbol" w:hAnsi="Symbol" w:cs="Symbol" w:hint="default"/>
        <w:color w:val="000000"/>
        <w:sz w:val="24"/>
      </w:rPr>
    </w:lvl>
    <w:lvl w:ilvl="2">
      <w:start w:val="1"/>
      <w:numFmt w:val="bullet"/>
      <w:lvlText w:val="·"/>
      <w:lvlJc w:val="left"/>
      <w:pPr>
        <w:ind w:left="2149" w:hanging="360"/>
      </w:pPr>
      <w:rPr>
        <w:rFonts w:ascii="Symbol" w:eastAsia="Symbol" w:hAnsi="Symbol" w:cs="Symbol" w:hint="default"/>
        <w:color w:val="000000"/>
        <w:sz w:val="24"/>
      </w:rPr>
    </w:lvl>
    <w:lvl w:ilvl="3">
      <w:start w:val="1"/>
      <w:numFmt w:val="bullet"/>
      <w:lvlText w:val="·"/>
      <w:lvlJc w:val="left"/>
      <w:pPr>
        <w:ind w:left="2869" w:hanging="360"/>
      </w:pPr>
      <w:rPr>
        <w:rFonts w:ascii="Symbol" w:eastAsia="Symbol" w:hAnsi="Symbol" w:cs="Symbol" w:hint="default"/>
        <w:color w:val="000000"/>
        <w:sz w:val="24"/>
      </w:rPr>
    </w:lvl>
    <w:lvl w:ilvl="4">
      <w:start w:val="1"/>
      <w:numFmt w:val="bullet"/>
      <w:lvlText w:val="·"/>
      <w:lvlJc w:val="left"/>
      <w:pPr>
        <w:ind w:left="3589" w:hanging="360"/>
      </w:pPr>
      <w:rPr>
        <w:rFonts w:ascii="Symbol" w:eastAsia="Symbol" w:hAnsi="Symbol" w:cs="Symbol" w:hint="default"/>
        <w:color w:val="000000"/>
        <w:sz w:val="24"/>
      </w:rPr>
    </w:lvl>
    <w:lvl w:ilvl="5">
      <w:start w:val="1"/>
      <w:numFmt w:val="bullet"/>
      <w:lvlText w:val="·"/>
      <w:lvlJc w:val="left"/>
      <w:pPr>
        <w:ind w:left="4309" w:hanging="360"/>
      </w:pPr>
      <w:rPr>
        <w:rFonts w:ascii="Symbol" w:eastAsia="Symbol" w:hAnsi="Symbol" w:cs="Symbol" w:hint="default"/>
        <w:color w:val="000000"/>
        <w:sz w:val="24"/>
      </w:rPr>
    </w:lvl>
    <w:lvl w:ilvl="6">
      <w:start w:val="1"/>
      <w:numFmt w:val="bullet"/>
      <w:lvlText w:val="·"/>
      <w:lvlJc w:val="left"/>
      <w:pPr>
        <w:ind w:left="5029" w:hanging="360"/>
      </w:pPr>
      <w:rPr>
        <w:rFonts w:ascii="Symbol" w:eastAsia="Symbol" w:hAnsi="Symbol" w:cs="Symbol" w:hint="default"/>
        <w:color w:val="000000"/>
        <w:sz w:val="24"/>
      </w:rPr>
    </w:lvl>
    <w:lvl w:ilvl="7">
      <w:start w:val="1"/>
      <w:numFmt w:val="bullet"/>
      <w:lvlText w:val="·"/>
      <w:lvlJc w:val="left"/>
      <w:pPr>
        <w:ind w:left="5749" w:hanging="360"/>
      </w:pPr>
      <w:rPr>
        <w:rFonts w:ascii="Symbol" w:eastAsia="Symbol" w:hAnsi="Symbol" w:cs="Symbol" w:hint="default"/>
        <w:color w:val="000000"/>
        <w:sz w:val="24"/>
      </w:rPr>
    </w:lvl>
    <w:lvl w:ilvl="8">
      <w:start w:val="1"/>
      <w:numFmt w:val="bullet"/>
      <w:lvlText w:val="·"/>
      <w:lvlJc w:val="left"/>
      <w:pPr>
        <w:ind w:left="6469" w:hanging="360"/>
      </w:pPr>
      <w:rPr>
        <w:rFonts w:ascii="Symbol" w:eastAsia="Symbol" w:hAnsi="Symbol" w:cs="Symbol" w:hint="default"/>
        <w:color w:val="000000"/>
        <w:sz w:val="24"/>
      </w:rPr>
    </w:lvl>
  </w:abstractNum>
  <w:abstractNum w:abstractNumId="30" w15:restartNumberingAfterBreak="0">
    <w:nsid w:val="52560344"/>
    <w:multiLevelType w:val="multilevel"/>
    <w:tmpl w:val="D38A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9C77B2"/>
    <w:multiLevelType w:val="multilevel"/>
    <w:tmpl w:val="8DD4A130"/>
    <w:lvl w:ilvl="0">
      <w:start w:val="9"/>
      <w:numFmt w:val="upperRoman"/>
      <w:lvlText w:val="%1."/>
      <w:lvlJc w:val="left"/>
      <w:pPr>
        <w:ind w:left="2411"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2" w15:restartNumberingAfterBreak="0">
    <w:nsid w:val="57FF0C0C"/>
    <w:multiLevelType w:val="hybridMultilevel"/>
    <w:tmpl w:val="D63EA14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15:restartNumberingAfterBreak="0">
    <w:nsid w:val="60463824"/>
    <w:multiLevelType w:val="multilevel"/>
    <w:tmpl w:val="EF146A7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2BE4DF2"/>
    <w:multiLevelType w:val="multilevel"/>
    <w:tmpl w:val="E99E1226"/>
    <w:lvl w:ilvl="0">
      <w:start w:val="1"/>
      <w:numFmt w:val="bullet"/>
      <w:lvlText w:val="·"/>
      <w:lvlJc w:val="left"/>
      <w:pPr>
        <w:ind w:left="709" w:hanging="360"/>
      </w:pPr>
      <w:rPr>
        <w:rFonts w:ascii="Symbol" w:eastAsia="Symbol" w:hAnsi="Symbol" w:cs="Symbol" w:hint="default"/>
        <w:color w:val="000000"/>
        <w:sz w:val="24"/>
      </w:rPr>
    </w:lvl>
    <w:lvl w:ilvl="1">
      <w:start w:val="1"/>
      <w:numFmt w:val="bullet"/>
      <w:lvlText w:val="·"/>
      <w:lvlJc w:val="left"/>
      <w:pPr>
        <w:ind w:left="1429" w:hanging="360"/>
      </w:pPr>
      <w:rPr>
        <w:rFonts w:ascii="Symbol" w:eastAsia="Symbol" w:hAnsi="Symbol" w:cs="Symbol" w:hint="default"/>
        <w:color w:val="000000"/>
        <w:sz w:val="24"/>
      </w:rPr>
    </w:lvl>
    <w:lvl w:ilvl="2">
      <w:start w:val="1"/>
      <w:numFmt w:val="bullet"/>
      <w:lvlText w:val="·"/>
      <w:lvlJc w:val="left"/>
      <w:pPr>
        <w:ind w:left="2149" w:hanging="360"/>
      </w:pPr>
      <w:rPr>
        <w:rFonts w:ascii="Symbol" w:eastAsia="Symbol" w:hAnsi="Symbol" w:cs="Symbol" w:hint="default"/>
        <w:color w:val="000000"/>
        <w:sz w:val="24"/>
      </w:rPr>
    </w:lvl>
    <w:lvl w:ilvl="3">
      <w:start w:val="1"/>
      <w:numFmt w:val="bullet"/>
      <w:lvlText w:val="·"/>
      <w:lvlJc w:val="left"/>
      <w:pPr>
        <w:ind w:left="2869" w:hanging="360"/>
      </w:pPr>
      <w:rPr>
        <w:rFonts w:ascii="Symbol" w:eastAsia="Symbol" w:hAnsi="Symbol" w:cs="Symbol" w:hint="default"/>
        <w:color w:val="000000"/>
        <w:sz w:val="24"/>
      </w:rPr>
    </w:lvl>
    <w:lvl w:ilvl="4">
      <w:start w:val="1"/>
      <w:numFmt w:val="bullet"/>
      <w:lvlText w:val="·"/>
      <w:lvlJc w:val="left"/>
      <w:pPr>
        <w:ind w:left="3589" w:hanging="360"/>
      </w:pPr>
      <w:rPr>
        <w:rFonts w:ascii="Symbol" w:eastAsia="Symbol" w:hAnsi="Symbol" w:cs="Symbol" w:hint="default"/>
        <w:color w:val="000000"/>
        <w:sz w:val="24"/>
      </w:rPr>
    </w:lvl>
    <w:lvl w:ilvl="5">
      <w:start w:val="1"/>
      <w:numFmt w:val="bullet"/>
      <w:lvlText w:val="·"/>
      <w:lvlJc w:val="left"/>
      <w:pPr>
        <w:ind w:left="4309" w:hanging="360"/>
      </w:pPr>
      <w:rPr>
        <w:rFonts w:ascii="Symbol" w:eastAsia="Symbol" w:hAnsi="Symbol" w:cs="Symbol" w:hint="default"/>
        <w:color w:val="000000"/>
        <w:sz w:val="24"/>
      </w:rPr>
    </w:lvl>
    <w:lvl w:ilvl="6">
      <w:start w:val="1"/>
      <w:numFmt w:val="bullet"/>
      <w:lvlText w:val="·"/>
      <w:lvlJc w:val="left"/>
      <w:pPr>
        <w:ind w:left="5029" w:hanging="360"/>
      </w:pPr>
      <w:rPr>
        <w:rFonts w:ascii="Symbol" w:eastAsia="Symbol" w:hAnsi="Symbol" w:cs="Symbol" w:hint="default"/>
        <w:color w:val="000000"/>
        <w:sz w:val="24"/>
      </w:rPr>
    </w:lvl>
    <w:lvl w:ilvl="7">
      <w:start w:val="1"/>
      <w:numFmt w:val="bullet"/>
      <w:lvlText w:val="·"/>
      <w:lvlJc w:val="left"/>
      <w:pPr>
        <w:ind w:left="5749" w:hanging="360"/>
      </w:pPr>
      <w:rPr>
        <w:rFonts w:ascii="Symbol" w:eastAsia="Symbol" w:hAnsi="Symbol" w:cs="Symbol" w:hint="default"/>
        <w:color w:val="000000"/>
        <w:sz w:val="24"/>
      </w:rPr>
    </w:lvl>
    <w:lvl w:ilvl="8">
      <w:start w:val="1"/>
      <w:numFmt w:val="bullet"/>
      <w:lvlText w:val="·"/>
      <w:lvlJc w:val="left"/>
      <w:pPr>
        <w:ind w:left="6469" w:hanging="360"/>
      </w:pPr>
      <w:rPr>
        <w:rFonts w:ascii="Symbol" w:eastAsia="Symbol" w:hAnsi="Symbol" w:cs="Symbol" w:hint="default"/>
        <w:color w:val="000000"/>
        <w:sz w:val="24"/>
      </w:rPr>
    </w:lvl>
  </w:abstractNum>
  <w:abstractNum w:abstractNumId="35" w15:restartNumberingAfterBreak="0">
    <w:nsid w:val="67C00CFE"/>
    <w:multiLevelType w:val="multilevel"/>
    <w:tmpl w:val="5C827B56"/>
    <w:lvl w:ilvl="0">
      <w:start w:val="1"/>
      <w:numFmt w:val="bullet"/>
      <w:lvlText w:val="·"/>
      <w:lvlJc w:val="left"/>
      <w:pPr>
        <w:ind w:left="709" w:hanging="360"/>
      </w:pPr>
      <w:rPr>
        <w:rFonts w:ascii="Symbol" w:eastAsia="Symbol" w:hAnsi="Symbol" w:cs="Symbol" w:hint="default"/>
      </w:rPr>
    </w:lvl>
    <w:lvl w:ilvl="1">
      <w:start w:val="1"/>
      <w:numFmt w:val="bullet"/>
      <w:lvlText w:val="·"/>
      <w:lvlJc w:val="left"/>
      <w:pPr>
        <w:ind w:left="1429" w:hanging="360"/>
      </w:pPr>
      <w:rPr>
        <w:rFonts w:ascii="Symbol" w:eastAsia="Symbol" w:hAnsi="Symbol" w:cs="Symbol" w:hint="default"/>
      </w:rPr>
    </w:lvl>
    <w:lvl w:ilvl="2">
      <w:start w:val="1"/>
      <w:numFmt w:val="bullet"/>
      <w:lvlText w:val="·"/>
      <w:lvlJc w:val="left"/>
      <w:pPr>
        <w:ind w:left="2149" w:hanging="360"/>
      </w:pPr>
      <w:rPr>
        <w:rFonts w:ascii="Symbol" w:eastAsia="Symbol" w:hAnsi="Symbol" w:cs="Symbol"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
      <w:lvlJc w:val="left"/>
      <w:pPr>
        <w:ind w:left="3589" w:hanging="360"/>
      </w:pPr>
      <w:rPr>
        <w:rFonts w:ascii="Symbol" w:eastAsia="Symbol" w:hAnsi="Symbol" w:cs="Symbol" w:hint="default"/>
      </w:rPr>
    </w:lvl>
    <w:lvl w:ilvl="5">
      <w:start w:val="1"/>
      <w:numFmt w:val="bullet"/>
      <w:lvlText w:val="·"/>
      <w:lvlJc w:val="left"/>
      <w:pPr>
        <w:ind w:left="4309" w:hanging="360"/>
      </w:pPr>
      <w:rPr>
        <w:rFonts w:ascii="Symbol" w:eastAsia="Symbol" w:hAnsi="Symbol" w:cs="Symbol"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
      <w:lvlJc w:val="left"/>
      <w:pPr>
        <w:ind w:left="5749" w:hanging="360"/>
      </w:pPr>
      <w:rPr>
        <w:rFonts w:ascii="Symbol" w:eastAsia="Symbol" w:hAnsi="Symbol" w:cs="Symbol" w:hint="default"/>
      </w:rPr>
    </w:lvl>
    <w:lvl w:ilvl="8">
      <w:start w:val="1"/>
      <w:numFmt w:val="bullet"/>
      <w:lvlText w:val="·"/>
      <w:lvlJc w:val="left"/>
      <w:pPr>
        <w:ind w:left="6469" w:hanging="360"/>
      </w:pPr>
      <w:rPr>
        <w:rFonts w:ascii="Symbol" w:eastAsia="Symbol" w:hAnsi="Symbol" w:cs="Symbol" w:hint="default"/>
      </w:rPr>
    </w:lvl>
  </w:abstractNum>
  <w:abstractNum w:abstractNumId="36" w15:restartNumberingAfterBreak="0">
    <w:nsid w:val="732E6EC5"/>
    <w:multiLevelType w:val="multilevel"/>
    <w:tmpl w:val="A95E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33453D"/>
    <w:multiLevelType w:val="multilevel"/>
    <w:tmpl w:val="EA821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3B536FF"/>
    <w:multiLevelType w:val="multilevel"/>
    <w:tmpl w:val="726C033A"/>
    <w:lvl w:ilvl="0">
      <w:start w:val="1"/>
      <w:numFmt w:val="decimal"/>
      <w:lvlText w:val="%1."/>
      <w:lvlJc w:val="right"/>
      <w:pPr>
        <w:ind w:left="709" w:hanging="360"/>
      </w:pPr>
      <w:rPr>
        <w:rFonts w:ascii="Calibri" w:eastAsia="Times New Roman" w:hAnsi="Calibri" w:cs="Calibri" w:hint="default"/>
        <w:color w:val="000000"/>
        <w:sz w:val="22"/>
        <w:szCs w:val="20"/>
      </w:r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39" w15:restartNumberingAfterBreak="0">
    <w:nsid w:val="744A1564"/>
    <w:multiLevelType w:val="multilevel"/>
    <w:tmpl w:val="C428B0FA"/>
    <w:lvl w:ilvl="0">
      <w:start w:val="1"/>
      <w:numFmt w:val="bullet"/>
      <w:lvlText w:val="·"/>
      <w:lvlJc w:val="left"/>
      <w:pPr>
        <w:ind w:left="709" w:hanging="360"/>
      </w:pPr>
      <w:rPr>
        <w:rFonts w:ascii="Symbol" w:eastAsia="Symbol" w:hAnsi="Symbol" w:cs="Symbol" w:hint="default"/>
      </w:rPr>
    </w:lvl>
    <w:lvl w:ilvl="1">
      <w:start w:val="1"/>
      <w:numFmt w:val="bullet"/>
      <w:lvlText w:val="·"/>
      <w:lvlJc w:val="left"/>
      <w:pPr>
        <w:ind w:left="1429" w:hanging="360"/>
      </w:pPr>
      <w:rPr>
        <w:rFonts w:ascii="Symbol" w:eastAsia="Symbol" w:hAnsi="Symbol" w:cs="Symbol" w:hint="default"/>
      </w:rPr>
    </w:lvl>
    <w:lvl w:ilvl="2">
      <w:start w:val="1"/>
      <w:numFmt w:val="bullet"/>
      <w:lvlText w:val="·"/>
      <w:lvlJc w:val="left"/>
      <w:pPr>
        <w:ind w:left="2149" w:hanging="360"/>
      </w:pPr>
      <w:rPr>
        <w:rFonts w:ascii="Symbol" w:eastAsia="Symbol" w:hAnsi="Symbol" w:cs="Symbol"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
      <w:lvlJc w:val="left"/>
      <w:pPr>
        <w:ind w:left="3589" w:hanging="360"/>
      </w:pPr>
      <w:rPr>
        <w:rFonts w:ascii="Symbol" w:eastAsia="Symbol" w:hAnsi="Symbol" w:cs="Symbol" w:hint="default"/>
      </w:rPr>
    </w:lvl>
    <w:lvl w:ilvl="5">
      <w:start w:val="1"/>
      <w:numFmt w:val="bullet"/>
      <w:lvlText w:val="·"/>
      <w:lvlJc w:val="left"/>
      <w:pPr>
        <w:ind w:left="4309" w:hanging="360"/>
      </w:pPr>
      <w:rPr>
        <w:rFonts w:ascii="Symbol" w:eastAsia="Symbol" w:hAnsi="Symbol" w:cs="Symbol"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
      <w:lvlJc w:val="left"/>
      <w:pPr>
        <w:ind w:left="5749" w:hanging="360"/>
      </w:pPr>
      <w:rPr>
        <w:rFonts w:ascii="Symbol" w:eastAsia="Symbol" w:hAnsi="Symbol" w:cs="Symbol" w:hint="default"/>
      </w:rPr>
    </w:lvl>
    <w:lvl w:ilvl="8">
      <w:start w:val="1"/>
      <w:numFmt w:val="bullet"/>
      <w:lvlText w:val="·"/>
      <w:lvlJc w:val="left"/>
      <w:pPr>
        <w:ind w:left="6469" w:hanging="360"/>
      </w:pPr>
      <w:rPr>
        <w:rFonts w:ascii="Symbol" w:eastAsia="Symbol" w:hAnsi="Symbol" w:cs="Symbol" w:hint="default"/>
      </w:rPr>
    </w:lvl>
  </w:abstractNum>
  <w:abstractNum w:abstractNumId="40" w15:restartNumberingAfterBreak="0">
    <w:nsid w:val="77BF3114"/>
    <w:multiLevelType w:val="hybridMultilevel"/>
    <w:tmpl w:val="F2A8B15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1" w15:restartNumberingAfterBreak="0">
    <w:nsid w:val="7B3504EB"/>
    <w:multiLevelType w:val="multilevel"/>
    <w:tmpl w:val="B81C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4E405B"/>
    <w:multiLevelType w:val="multilevel"/>
    <w:tmpl w:val="2F04213C"/>
    <w:lvl w:ilvl="0">
      <w:start w:val="1"/>
      <w:numFmt w:val="bullet"/>
      <w:lvlText w:val="·"/>
      <w:lvlJc w:val="left"/>
      <w:pPr>
        <w:ind w:left="709" w:hanging="360"/>
      </w:pPr>
      <w:rPr>
        <w:rFonts w:ascii="Symbol" w:eastAsia="Symbol" w:hAnsi="Symbol" w:cs="Symbol" w:hint="default"/>
      </w:rPr>
    </w:lvl>
    <w:lvl w:ilvl="1">
      <w:start w:val="1"/>
      <w:numFmt w:val="bullet"/>
      <w:lvlText w:val="·"/>
      <w:lvlJc w:val="left"/>
      <w:pPr>
        <w:ind w:left="1429" w:hanging="360"/>
      </w:pPr>
      <w:rPr>
        <w:rFonts w:ascii="Symbol" w:eastAsia="Symbol" w:hAnsi="Symbol" w:cs="Symbol" w:hint="default"/>
      </w:rPr>
    </w:lvl>
    <w:lvl w:ilvl="2">
      <w:start w:val="1"/>
      <w:numFmt w:val="bullet"/>
      <w:lvlText w:val="·"/>
      <w:lvlJc w:val="left"/>
      <w:pPr>
        <w:ind w:left="2149" w:hanging="360"/>
      </w:pPr>
      <w:rPr>
        <w:rFonts w:ascii="Symbol" w:eastAsia="Symbol" w:hAnsi="Symbol" w:cs="Symbol"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
      <w:lvlJc w:val="left"/>
      <w:pPr>
        <w:ind w:left="3589" w:hanging="360"/>
      </w:pPr>
      <w:rPr>
        <w:rFonts w:ascii="Symbol" w:eastAsia="Symbol" w:hAnsi="Symbol" w:cs="Symbol" w:hint="default"/>
      </w:rPr>
    </w:lvl>
    <w:lvl w:ilvl="5">
      <w:start w:val="1"/>
      <w:numFmt w:val="bullet"/>
      <w:lvlText w:val="·"/>
      <w:lvlJc w:val="left"/>
      <w:pPr>
        <w:ind w:left="4309" w:hanging="360"/>
      </w:pPr>
      <w:rPr>
        <w:rFonts w:ascii="Symbol" w:eastAsia="Symbol" w:hAnsi="Symbol" w:cs="Symbol"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
      <w:lvlJc w:val="left"/>
      <w:pPr>
        <w:ind w:left="5749" w:hanging="360"/>
      </w:pPr>
      <w:rPr>
        <w:rFonts w:ascii="Symbol" w:eastAsia="Symbol" w:hAnsi="Symbol" w:cs="Symbol" w:hint="default"/>
      </w:rPr>
    </w:lvl>
    <w:lvl w:ilvl="8">
      <w:start w:val="1"/>
      <w:numFmt w:val="bullet"/>
      <w:lvlText w:val="·"/>
      <w:lvlJc w:val="left"/>
      <w:pPr>
        <w:ind w:left="6469" w:hanging="360"/>
      </w:pPr>
      <w:rPr>
        <w:rFonts w:ascii="Symbol" w:eastAsia="Symbol" w:hAnsi="Symbol" w:cs="Symbol" w:hint="default"/>
      </w:rPr>
    </w:lvl>
  </w:abstractNum>
  <w:abstractNum w:abstractNumId="43" w15:restartNumberingAfterBreak="0">
    <w:nsid w:val="7F5F314C"/>
    <w:multiLevelType w:val="multilevel"/>
    <w:tmpl w:val="DCA08836"/>
    <w:lvl w:ilvl="0">
      <w:start w:val="1"/>
      <w:numFmt w:val="bullet"/>
      <w:lvlText w:val="·"/>
      <w:lvlJc w:val="left"/>
      <w:pPr>
        <w:ind w:left="709" w:hanging="360"/>
      </w:pPr>
      <w:rPr>
        <w:rFonts w:ascii="Symbol" w:eastAsia="Symbol" w:hAnsi="Symbol" w:cs="Symbol" w:hint="default"/>
      </w:rPr>
    </w:lvl>
    <w:lvl w:ilvl="1">
      <w:start w:val="1"/>
      <w:numFmt w:val="bullet"/>
      <w:lvlText w:val="·"/>
      <w:lvlJc w:val="left"/>
      <w:pPr>
        <w:ind w:left="1429" w:hanging="360"/>
      </w:pPr>
      <w:rPr>
        <w:rFonts w:ascii="Symbol" w:eastAsia="Symbol" w:hAnsi="Symbol" w:cs="Symbol" w:hint="default"/>
      </w:rPr>
    </w:lvl>
    <w:lvl w:ilvl="2">
      <w:start w:val="1"/>
      <w:numFmt w:val="bullet"/>
      <w:lvlText w:val="·"/>
      <w:lvlJc w:val="left"/>
      <w:pPr>
        <w:ind w:left="2149" w:hanging="360"/>
      </w:pPr>
      <w:rPr>
        <w:rFonts w:ascii="Symbol" w:eastAsia="Symbol" w:hAnsi="Symbol" w:cs="Symbol"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
      <w:lvlJc w:val="left"/>
      <w:pPr>
        <w:ind w:left="3589" w:hanging="360"/>
      </w:pPr>
      <w:rPr>
        <w:rFonts w:ascii="Symbol" w:eastAsia="Symbol" w:hAnsi="Symbol" w:cs="Symbol" w:hint="default"/>
      </w:rPr>
    </w:lvl>
    <w:lvl w:ilvl="5">
      <w:start w:val="1"/>
      <w:numFmt w:val="bullet"/>
      <w:lvlText w:val="·"/>
      <w:lvlJc w:val="left"/>
      <w:pPr>
        <w:ind w:left="4309" w:hanging="360"/>
      </w:pPr>
      <w:rPr>
        <w:rFonts w:ascii="Symbol" w:eastAsia="Symbol" w:hAnsi="Symbol" w:cs="Symbol"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
      <w:lvlJc w:val="left"/>
      <w:pPr>
        <w:ind w:left="5749" w:hanging="360"/>
      </w:pPr>
      <w:rPr>
        <w:rFonts w:ascii="Symbol" w:eastAsia="Symbol" w:hAnsi="Symbol" w:cs="Symbol" w:hint="default"/>
      </w:rPr>
    </w:lvl>
    <w:lvl w:ilvl="8">
      <w:start w:val="1"/>
      <w:numFmt w:val="bullet"/>
      <w:lvlText w:val="·"/>
      <w:lvlJc w:val="left"/>
      <w:pPr>
        <w:ind w:left="6469" w:hanging="360"/>
      </w:pPr>
      <w:rPr>
        <w:rFonts w:ascii="Symbol" w:eastAsia="Symbol" w:hAnsi="Symbol" w:cs="Symbol" w:hint="default"/>
      </w:rPr>
    </w:lvl>
  </w:abstractNum>
  <w:num w:numId="1" w16cid:durableId="1747338451">
    <w:abstractNumId w:val="38"/>
  </w:num>
  <w:num w:numId="2" w16cid:durableId="178475846">
    <w:abstractNumId w:val="2"/>
  </w:num>
  <w:num w:numId="3" w16cid:durableId="555971252">
    <w:abstractNumId w:val="19"/>
  </w:num>
  <w:num w:numId="4" w16cid:durableId="1573546384">
    <w:abstractNumId w:val="43"/>
  </w:num>
  <w:num w:numId="5" w16cid:durableId="94831931">
    <w:abstractNumId w:val="21"/>
  </w:num>
  <w:num w:numId="6" w16cid:durableId="896159800">
    <w:abstractNumId w:val="35"/>
  </w:num>
  <w:num w:numId="7" w16cid:durableId="928808640">
    <w:abstractNumId w:val="1"/>
  </w:num>
  <w:num w:numId="8" w16cid:durableId="291446908">
    <w:abstractNumId w:val="39"/>
  </w:num>
  <w:num w:numId="9" w16cid:durableId="486746799">
    <w:abstractNumId w:val="5"/>
  </w:num>
  <w:num w:numId="10" w16cid:durableId="2115830630">
    <w:abstractNumId w:val="29"/>
  </w:num>
  <w:num w:numId="11" w16cid:durableId="1404840122">
    <w:abstractNumId w:val="42"/>
  </w:num>
  <w:num w:numId="12" w16cid:durableId="803691816">
    <w:abstractNumId w:val="20"/>
  </w:num>
  <w:num w:numId="13" w16cid:durableId="807011355">
    <w:abstractNumId w:val="34"/>
  </w:num>
  <w:num w:numId="14" w16cid:durableId="1747461459">
    <w:abstractNumId w:val="25"/>
  </w:num>
  <w:num w:numId="15" w16cid:durableId="1113744108">
    <w:abstractNumId w:val="13"/>
  </w:num>
  <w:num w:numId="16" w16cid:durableId="2029871416">
    <w:abstractNumId w:val="24"/>
  </w:num>
  <w:num w:numId="17" w16cid:durableId="573050749">
    <w:abstractNumId w:val="28"/>
  </w:num>
  <w:num w:numId="18" w16cid:durableId="552355482">
    <w:abstractNumId w:val="31"/>
  </w:num>
  <w:num w:numId="19" w16cid:durableId="1416168298">
    <w:abstractNumId w:val="9"/>
  </w:num>
  <w:num w:numId="20" w16cid:durableId="207881761">
    <w:abstractNumId w:val="16"/>
  </w:num>
  <w:num w:numId="21" w16cid:durableId="734936286">
    <w:abstractNumId w:val="27"/>
  </w:num>
  <w:num w:numId="22" w16cid:durableId="1972897438">
    <w:abstractNumId w:val="15"/>
  </w:num>
  <w:num w:numId="23" w16cid:durableId="1890872972">
    <w:abstractNumId w:val="33"/>
  </w:num>
  <w:num w:numId="24" w16cid:durableId="1383289097">
    <w:abstractNumId w:val="37"/>
  </w:num>
  <w:num w:numId="25" w16cid:durableId="1853645839">
    <w:abstractNumId w:val="12"/>
  </w:num>
  <w:num w:numId="26" w16cid:durableId="834691365">
    <w:abstractNumId w:val="18"/>
  </w:num>
  <w:num w:numId="27" w16cid:durableId="111827136">
    <w:abstractNumId w:val="40"/>
  </w:num>
  <w:num w:numId="28" w16cid:durableId="1391803823">
    <w:abstractNumId w:val="6"/>
  </w:num>
  <w:num w:numId="29" w16cid:durableId="391395013">
    <w:abstractNumId w:val="32"/>
  </w:num>
  <w:num w:numId="30" w16cid:durableId="1023828462">
    <w:abstractNumId w:val="10"/>
  </w:num>
  <w:num w:numId="31" w16cid:durableId="1751342231">
    <w:abstractNumId w:val="17"/>
  </w:num>
  <w:num w:numId="32" w16cid:durableId="839537806">
    <w:abstractNumId w:val="30"/>
  </w:num>
  <w:num w:numId="33" w16cid:durableId="1639918983">
    <w:abstractNumId w:val="7"/>
  </w:num>
  <w:num w:numId="34" w16cid:durableId="1509517612">
    <w:abstractNumId w:val="26"/>
  </w:num>
  <w:num w:numId="35" w16cid:durableId="993148211">
    <w:abstractNumId w:val="41"/>
  </w:num>
  <w:num w:numId="36" w16cid:durableId="1175416919">
    <w:abstractNumId w:val="0"/>
  </w:num>
  <w:num w:numId="37" w16cid:durableId="937326531">
    <w:abstractNumId w:val="4"/>
  </w:num>
  <w:num w:numId="38" w16cid:durableId="1144153188">
    <w:abstractNumId w:val="11"/>
  </w:num>
  <w:num w:numId="39" w16cid:durableId="1997486445">
    <w:abstractNumId w:val="14"/>
  </w:num>
  <w:num w:numId="40" w16cid:durableId="1008827634">
    <w:abstractNumId w:val="36"/>
  </w:num>
  <w:num w:numId="41" w16cid:durableId="1820657057">
    <w:abstractNumId w:val="8"/>
  </w:num>
  <w:num w:numId="42" w16cid:durableId="1325204888">
    <w:abstractNumId w:val="3"/>
  </w:num>
  <w:num w:numId="43" w16cid:durableId="494878701">
    <w:abstractNumId w:val="23"/>
  </w:num>
  <w:num w:numId="44" w16cid:durableId="19340451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E35"/>
    <w:rsid w:val="000103A8"/>
    <w:rsid w:val="00012D87"/>
    <w:rsid w:val="00016817"/>
    <w:rsid w:val="00017B4C"/>
    <w:rsid w:val="00026E84"/>
    <w:rsid w:val="00052157"/>
    <w:rsid w:val="00056134"/>
    <w:rsid w:val="0006007F"/>
    <w:rsid w:val="00064DD9"/>
    <w:rsid w:val="00065436"/>
    <w:rsid w:val="00065F3A"/>
    <w:rsid w:val="0009178F"/>
    <w:rsid w:val="000B4CEE"/>
    <w:rsid w:val="000C0690"/>
    <w:rsid w:val="000D4FFD"/>
    <w:rsid w:val="000D7127"/>
    <w:rsid w:val="000E4190"/>
    <w:rsid w:val="00143C2A"/>
    <w:rsid w:val="00152B22"/>
    <w:rsid w:val="00155092"/>
    <w:rsid w:val="0017335A"/>
    <w:rsid w:val="00190B70"/>
    <w:rsid w:val="00194F31"/>
    <w:rsid w:val="001B45E5"/>
    <w:rsid w:val="001B54D4"/>
    <w:rsid w:val="001B5A0E"/>
    <w:rsid w:val="001B6335"/>
    <w:rsid w:val="001C29C7"/>
    <w:rsid w:val="001C39E3"/>
    <w:rsid w:val="001C4212"/>
    <w:rsid w:val="001D3340"/>
    <w:rsid w:val="001E54F3"/>
    <w:rsid w:val="001F0B6C"/>
    <w:rsid w:val="001F0BC2"/>
    <w:rsid w:val="00201CFC"/>
    <w:rsid w:val="00204642"/>
    <w:rsid w:val="00235CFF"/>
    <w:rsid w:val="00236064"/>
    <w:rsid w:val="00243ADC"/>
    <w:rsid w:val="00246429"/>
    <w:rsid w:val="002610F1"/>
    <w:rsid w:val="00262276"/>
    <w:rsid w:val="00262D8E"/>
    <w:rsid w:val="002A6E9B"/>
    <w:rsid w:val="002B74C6"/>
    <w:rsid w:val="002D7D6E"/>
    <w:rsid w:val="002E2C00"/>
    <w:rsid w:val="002E36F9"/>
    <w:rsid w:val="002F118E"/>
    <w:rsid w:val="002F2580"/>
    <w:rsid w:val="00300D70"/>
    <w:rsid w:val="0031035D"/>
    <w:rsid w:val="00310F0B"/>
    <w:rsid w:val="0031332C"/>
    <w:rsid w:val="00322C66"/>
    <w:rsid w:val="00341983"/>
    <w:rsid w:val="00341B19"/>
    <w:rsid w:val="00356059"/>
    <w:rsid w:val="00357135"/>
    <w:rsid w:val="0036223A"/>
    <w:rsid w:val="00372B41"/>
    <w:rsid w:val="00372E9D"/>
    <w:rsid w:val="00380FC2"/>
    <w:rsid w:val="0038510A"/>
    <w:rsid w:val="003874A9"/>
    <w:rsid w:val="00396EE3"/>
    <w:rsid w:val="003B24AC"/>
    <w:rsid w:val="003B5052"/>
    <w:rsid w:val="003B5E5C"/>
    <w:rsid w:val="003B753F"/>
    <w:rsid w:val="003C2C1B"/>
    <w:rsid w:val="003C4BC0"/>
    <w:rsid w:val="003C5565"/>
    <w:rsid w:val="003F284A"/>
    <w:rsid w:val="003F4A39"/>
    <w:rsid w:val="003F57F6"/>
    <w:rsid w:val="00403D46"/>
    <w:rsid w:val="00412E8B"/>
    <w:rsid w:val="0042448C"/>
    <w:rsid w:val="00427151"/>
    <w:rsid w:val="00431B74"/>
    <w:rsid w:val="004349DE"/>
    <w:rsid w:val="00434CF9"/>
    <w:rsid w:val="00436F15"/>
    <w:rsid w:val="00451C08"/>
    <w:rsid w:val="00455B31"/>
    <w:rsid w:val="00463505"/>
    <w:rsid w:val="0049762F"/>
    <w:rsid w:val="004B358E"/>
    <w:rsid w:val="004C6357"/>
    <w:rsid w:val="004E3C65"/>
    <w:rsid w:val="004F1075"/>
    <w:rsid w:val="004F1396"/>
    <w:rsid w:val="004F33A8"/>
    <w:rsid w:val="005072E4"/>
    <w:rsid w:val="00510FB6"/>
    <w:rsid w:val="0052238B"/>
    <w:rsid w:val="0053551A"/>
    <w:rsid w:val="0054447F"/>
    <w:rsid w:val="00584560"/>
    <w:rsid w:val="005A6646"/>
    <w:rsid w:val="005A66E0"/>
    <w:rsid w:val="005B1A10"/>
    <w:rsid w:val="005B396E"/>
    <w:rsid w:val="005B4637"/>
    <w:rsid w:val="005C3E5E"/>
    <w:rsid w:val="005D1533"/>
    <w:rsid w:val="005E67B8"/>
    <w:rsid w:val="005F0FF9"/>
    <w:rsid w:val="005F32B1"/>
    <w:rsid w:val="00600914"/>
    <w:rsid w:val="00630147"/>
    <w:rsid w:val="00630F97"/>
    <w:rsid w:val="00632D3C"/>
    <w:rsid w:val="00657572"/>
    <w:rsid w:val="006710BE"/>
    <w:rsid w:val="006741B4"/>
    <w:rsid w:val="006870DD"/>
    <w:rsid w:val="00690A69"/>
    <w:rsid w:val="006A5671"/>
    <w:rsid w:val="006B23A6"/>
    <w:rsid w:val="006D1A76"/>
    <w:rsid w:val="00712592"/>
    <w:rsid w:val="00713FB5"/>
    <w:rsid w:val="007158E1"/>
    <w:rsid w:val="007228A5"/>
    <w:rsid w:val="00726EEA"/>
    <w:rsid w:val="00746C1F"/>
    <w:rsid w:val="00755A21"/>
    <w:rsid w:val="00755A58"/>
    <w:rsid w:val="00771F04"/>
    <w:rsid w:val="00772816"/>
    <w:rsid w:val="00784DA8"/>
    <w:rsid w:val="00785E8B"/>
    <w:rsid w:val="007867BB"/>
    <w:rsid w:val="00794BD6"/>
    <w:rsid w:val="007A4D31"/>
    <w:rsid w:val="007A6A67"/>
    <w:rsid w:val="007C647D"/>
    <w:rsid w:val="007D28EE"/>
    <w:rsid w:val="007D4D2A"/>
    <w:rsid w:val="00814D2D"/>
    <w:rsid w:val="00822F59"/>
    <w:rsid w:val="0082693C"/>
    <w:rsid w:val="00836DD8"/>
    <w:rsid w:val="00860279"/>
    <w:rsid w:val="00866553"/>
    <w:rsid w:val="00870CB1"/>
    <w:rsid w:val="008845CA"/>
    <w:rsid w:val="00887A28"/>
    <w:rsid w:val="00895BB5"/>
    <w:rsid w:val="00897AEF"/>
    <w:rsid w:val="008A5C93"/>
    <w:rsid w:val="008C603E"/>
    <w:rsid w:val="008D3F67"/>
    <w:rsid w:val="008E1F23"/>
    <w:rsid w:val="008F7640"/>
    <w:rsid w:val="00902C7A"/>
    <w:rsid w:val="00914CCA"/>
    <w:rsid w:val="009201AC"/>
    <w:rsid w:val="009236C0"/>
    <w:rsid w:val="009317B5"/>
    <w:rsid w:val="009371A5"/>
    <w:rsid w:val="0093737C"/>
    <w:rsid w:val="009425AD"/>
    <w:rsid w:val="009430BA"/>
    <w:rsid w:val="00955FC7"/>
    <w:rsid w:val="009658A5"/>
    <w:rsid w:val="00980753"/>
    <w:rsid w:val="009A0837"/>
    <w:rsid w:val="009D134F"/>
    <w:rsid w:val="009E04F8"/>
    <w:rsid w:val="009E3DBA"/>
    <w:rsid w:val="009F2154"/>
    <w:rsid w:val="009F5096"/>
    <w:rsid w:val="00A26BFB"/>
    <w:rsid w:val="00A457AE"/>
    <w:rsid w:val="00A62EB9"/>
    <w:rsid w:val="00A65425"/>
    <w:rsid w:val="00A77FD3"/>
    <w:rsid w:val="00A827F3"/>
    <w:rsid w:val="00A92067"/>
    <w:rsid w:val="00AB3430"/>
    <w:rsid w:val="00AB5FBE"/>
    <w:rsid w:val="00AD1313"/>
    <w:rsid w:val="00AD1D5D"/>
    <w:rsid w:val="00AE72C6"/>
    <w:rsid w:val="00AF3223"/>
    <w:rsid w:val="00AF5C22"/>
    <w:rsid w:val="00B0068C"/>
    <w:rsid w:val="00B12F2C"/>
    <w:rsid w:val="00B156F9"/>
    <w:rsid w:val="00B200AA"/>
    <w:rsid w:val="00B218A4"/>
    <w:rsid w:val="00B4029E"/>
    <w:rsid w:val="00B424CF"/>
    <w:rsid w:val="00B5658D"/>
    <w:rsid w:val="00B70A44"/>
    <w:rsid w:val="00B87350"/>
    <w:rsid w:val="00B92CDF"/>
    <w:rsid w:val="00BA5F47"/>
    <w:rsid w:val="00BA7058"/>
    <w:rsid w:val="00BC260E"/>
    <w:rsid w:val="00BF149D"/>
    <w:rsid w:val="00BF3233"/>
    <w:rsid w:val="00BF4C2C"/>
    <w:rsid w:val="00BF523D"/>
    <w:rsid w:val="00C075C5"/>
    <w:rsid w:val="00C275CF"/>
    <w:rsid w:val="00C41EB8"/>
    <w:rsid w:val="00C446E9"/>
    <w:rsid w:val="00C6061C"/>
    <w:rsid w:val="00C85ED8"/>
    <w:rsid w:val="00C875B2"/>
    <w:rsid w:val="00C87F27"/>
    <w:rsid w:val="00CC305D"/>
    <w:rsid w:val="00CC64DF"/>
    <w:rsid w:val="00CD1917"/>
    <w:rsid w:val="00CD1FD3"/>
    <w:rsid w:val="00CD481C"/>
    <w:rsid w:val="00CE1E35"/>
    <w:rsid w:val="00CF1C64"/>
    <w:rsid w:val="00D02ED5"/>
    <w:rsid w:val="00D06248"/>
    <w:rsid w:val="00D27571"/>
    <w:rsid w:val="00D33CEF"/>
    <w:rsid w:val="00D37164"/>
    <w:rsid w:val="00D45A0A"/>
    <w:rsid w:val="00D460C6"/>
    <w:rsid w:val="00D52B47"/>
    <w:rsid w:val="00D662F5"/>
    <w:rsid w:val="00D90CDD"/>
    <w:rsid w:val="00D969A4"/>
    <w:rsid w:val="00DA02EA"/>
    <w:rsid w:val="00DC6422"/>
    <w:rsid w:val="00DE3569"/>
    <w:rsid w:val="00DF3A6A"/>
    <w:rsid w:val="00DF45AE"/>
    <w:rsid w:val="00E07716"/>
    <w:rsid w:val="00E325A9"/>
    <w:rsid w:val="00E345B0"/>
    <w:rsid w:val="00E44D91"/>
    <w:rsid w:val="00E56C99"/>
    <w:rsid w:val="00E70BF1"/>
    <w:rsid w:val="00E86341"/>
    <w:rsid w:val="00E8763D"/>
    <w:rsid w:val="00E910CD"/>
    <w:rsid w:val="00E954F3"/>
    <w:rsid w:val="00EA7ED3"/>
    <w:rsid w:val="00EB56D2"/>
    <w:rsid w:val="00EC68F3"/>
    <w:rsid w:val="00F03AD9"/>
    <w:rsid w:val="00F11781"/>
    <w:rsid w:val="00F203F9"/>
    <w:rsid w:val="00F25C52"/>
    <w:rsid w:val="00F312EF"/>
    <w:rsid w:val="00F34F0B"/>
    <w:rsid w:val="00F36F21"/>
    <w:rsid w:val="00F52C63"/>
    <w:rsid w:val="00F60B61"/>
    <w:rsid w:val="00F70B5D"/>
    <w:rsid w:val="00F80968"/>
    <w:rsid w:val="00F81140"/>
    <w:rsid w:val="00F8330D"/>
    <w:rsid w:val="00F85C8D"/>
    <w:rsid w:val="00F942D7"/>
    <w:rsid w:val="00FA20C8"/>
    <w:rsid w:val="00FA68E2"/>
    <w:rsid w:val="00FB06E7"/>
    <w:rsid w:val="00FB46B8"/>
    <w:rsid w:val="00FD53D3"/>
    <w:rsid w:val="00FF4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E086F"/>
  <w15:docId w15:val="{5D34B966-BAF4-45EC-BC50-4AB573795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Ttulo3">
    <w:name w:val="heading 3"/>
    <w:basedOn w:val="Normal"/>
    <w:next w:val="Normal"/>
    <w:link w:val="Ttulo3C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Ttulo4">
    <w:name w:val="heading 4"/>
    <w:basedOn w:val="Normal"/>
    <w:next w:val="Normal"/>
    <w:link w:val="Ttulo4C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tulo5">
    <w:name w:val="heading 5"/>
    <w:basedOn w:val="Normal"/>
    <w:next w:val="Normal"/>
    <w:link w:val="Ttulo5Car"/>
    <w:uiPriority w:val="9"/>
    <w:unhideWhenUsed/>
    <w:qFormat/>
    <w:pPr>
      <w:keepNext/>
      <w:keepLines/>
      <w:spacing w:before="80" w:after="40"/>
      <w:outlineLvl w:val="4"/>
    </w:pPr>
    <w:rPr>
      <w:rFonts w:ascii="Arial" w:eastAsia="Arial" w:hAnsi="Arial" w:cs="Arial"/>
      <w:color w:val="2E74B5" w:themeColor="accent1" w:themeShade="BF"/>
    </w:rPr>
  </w:style>
  <w:style w:type="paragraph" w:styleId="Ttulo6">
    <w:name w:val="heading 6"/>
    <w:basedOn w:val="Normal"/>
    <w:next w:val="Normal"/>
    <w:link w:val="Ttulo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tulo7">
    <w:name w:val="heading 7"/>
    <w:basedOn w:val="Normal"/>
    <w:next w:val="Normal"/>
    <w:link w:val="Ttulo7Car"/>
    <w:uiPriority w:val="9"/>
    <w:unhideWhenUsed/>
    <w:qFormat/>
    <w:pPr>
      <w:keepNext/>
      <w:keepLines/>
      <w:spacing w:before="40" w:after="0"/>
      <w:outlineLvl w:val="6"/>
    </w:pPr>
    <w:rPr>
      <w:rFonts w:ascii="Arial" w:eastAsia="Arial" w:hAnsi="Arial" w:cs="Arial"/>
      <w:color w:val="595959" w:themeColor="text1" w:themeTint="A6"/>
    </w:rPr>
  </w:style>
  <w:style w:type="paragraph" w:styleId="Ttulo8">
    <w:name w:val="heading 8"/>
    <w:basedOn w:val="Normal"/>
    <w:next w:val="Normal"/>
    <w:link w:val="Ttulo8Car"/>
    <w:uiPriority w:val="9"/>
    <w:unhideWhenUsed/>
    <w:qFormat/>
    <w:pPr>
      <w:keepNext/>
      <w:keepLines/>
      <w:spacing w:after="0"/>
      <w:outlineLvl w:val="7"/>
    </w:pPr>
    <w:rPr>
      <w:rFonts w:ascii="Arial" w:eastAsia="Arial" w:hAnsi="Arial" w:cs="Arial"/>
      <w:i/>
      <w:iCs/>
      <w:color w:val="272727" w:themeColor="text1" w:themeTint="D8"/>
    </w:rPr>
  </w:style>
  <w:style w:type="paragraph" w:styleId="Ttulo9">
    <w:name w:val="heading 9"/>
    <w:basedOn w:val="Normal"/>
    <w:next w:val="Normal"/>
    <w:link w:val="Ttulo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a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adecuadrcula2">
    <w:name w:val="Grid Table 2"/>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3">
    <w:name w:val="Grid Table 3"/>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a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4">
    <w:name w:val="Grid Table 4"/>
    <w:basedOn w:val="Tab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a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concuadrcula5oscura">
    <w:name w:val="Grid Table 5 Dark"/>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aconcuadrcula6concolores">
    <w:name w:val="Grid Table 6 Colorful"/>
    <w:basedOn w:val="Tab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a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aconcuadrcula7concolores">
    <w:name w:val="Grid Table 7 Colorful"/>
    <w:basedOn w:val="Tab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a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adelista1clara">
    <w:name w:val="List Table 1 Light"/>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adelista2">
    <w:name w:val="List Table 2"/>
    <w:basedOn w:val="Tab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a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3">
    <w:name w:val="List Table 3"/>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a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adelista4">
    <w:name w:val="List Table 4"/>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a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5oscura">
    <w:name w:val="List Table 5 Dark"/>
    <w:basedOn w:val="Tab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a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adelista6concolores">
    <w:name w:val="List Table 6 Colorful"/>
    <w:basedOn w:val="Tab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a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adelista7concolores">
    <w:name w:val="List Table 7 Colorful"/>
    <w:basedOn w:val="Tab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a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anormal"/>
    <w:uiPriority w:val="99"/>
    <w:pPr>
      <w:spacing w:after="0" w:line="240" w:lineRule="auto"/>
    </w:pPr>
    <w:rPr>
      <w:color w:val="404040"/>
      <w:sz w:val="20"/>
      <w:szCs w:val="20"/>
      <w:lang w:val="es-SV" w:eastAsia="zh-CN"/>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pPr>
      <w:spacing w:after="0" w:line="240" w:lineRule="auto"/>
    </w:pPr>
    <w:rPr>
      <w:color w:val="404040"/>
      <w:sz w:val="20"/>
      <w:szCs w:val="20"/>
      <w:lang w:val="es-SV" w:eastAsia="zh-CN"/>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anormal"/>
    <w:uiPriority w:val="99"/>
    <w:pPr>
      <w:spacing w:after="0" w:line="240" w:lineRule="auto"/>
    </w:pPr>
    <w:rPr>
      <w:color w:val="404040"/>
      <w:sz w:val="20"/>
      <w:szCs w:val="20"/>
      <w:lang w:val="es-SV" w:eastAsia="zh-CN"/>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anormal"/>
    <w:uiPriority w:val="99"/>
    <w:pPr>
      <w:spacing w:after="0" w:line="240" w:lineRule="auto"/>
    </w:pPr>
    <w:rPr>
      <w:color w:val="404040"/>
      <w:sz w:val="20"/>
      <w:szCs w:val="20"/>
      <w:lang w:val="es-SV" w:eastAsia="zh-CN"/>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anormal"/>
    <w:uiPriority w:val="99"/>
    <w:pPr>
      <w:spacing w:after="0" w:line="240" w:lineRule="auto"/>
    </w:pPr>
    <w:rPr>
      <w:color w:val="404040"/>
      <w:sz w:val="20"/>
      <w:szCs w:val="20"/>
      <w:lang w:val="es-SV" w:eastAsia="zh-CN"/>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anormal"/>
    <w:uiPriority w:val="99"/>
    <w:pPr>
      <w:spacing w:after="0" w:line="240" w:lineRule="auto"/>
    </w:pPr>
    <w:rPr>
      <w:color w:val="404040"/>
      <w:sz w:val="20"/>
      <w:szCs w:val="20"/>
      <w:lang w:val="es-SV" w:eastAsia="zh-CN"/>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anormal"/>
    <w:uiPriority w:val="99"/>
    <w:pPr>
      <w:spacing w:after="0" w:line="240" w:lineRule="auto"/>
    </w:pPr>
    <w:rPr>
      <w:color w:val="404040"/>
      <w:sz w:val="20"/>
      <w:szCs w:val="20"/>
      <w:lang w:val="es-SV" w:eastAsia="zh-CN"/>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anormal"/>
    <w:uiPriority w:val="99"/>
    <w:pPr>
      <w:spacing w:after="0" w:line="240" w:lineRule="auto"/>
    </w:pPr>
    <w:rPr>
      <w:color w:val="404040"/>
      <w:sz w:val="20"/>
      <w:szCs w:val="20"/>
      <w:lang w:val="es-SV" w:eastAsia="zh-CN"/>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pPr>
      <w:spacing w:after="0" w:line="240" w:lineRule="auto"/>
    </w:pPr>
    <w:rPr>
      <w:color w:val="404040"/>
      <w:sz w:val="20"/>
      <w:szCs w:val="20"/>
      <w:lang w:val="es-SV" w:eastAsia="zh-CN"/>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anormal"/>
    <w:uiPriority w:val="99"/>
    <w:pPr>
      <w:spacing w:after="0" w:line="240" w:lineRule="auto"/>
    </w:pPr>
    <w:rPr>
      <w:color w:val="404040"/>
      <w:sz w:val="20"/>
      <w:szCs w:val="20"/>
      <w:lang w:val="es-SV" w:eastAsia="zh-CN"/>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anormal"/>
    <w:uiPriority w:val="99"/>
    <w:pPr>
      <w:spacing w:after="0" w:line="240" w:lineRule="auto"/>
    </w:pPr>
    <w:rPr>
      <w:color w:val="404040"/>
      <w:sz w:val="20"/>
      <w:szCs w:val="20"/>
      <w:lang w:val="es-SV" w:eastAsia="zh-CN"/>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anormal"/>
    <w:uiPriority w:val="99"/>
    <w:pPr>
      <w:spacing w:after="0" w:line="240" w:lineRule="auto"/>
    </w:pPr>
    <w:rPr>
      <w:color w:val="404040"/>
      <w:sz w:val="20"/>
      <w:szCs w:val="20"/>
      <w:lang w:val="es-SV" w:eastAsia="zh-CN"/>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anormal"/>
    <w:uiPriority w:val="99"/>
    <w:pPr>
      <w:spacing w:after="0" w:line="240" w:lineRule="auto"/>
    </w:pPr>
    <w:rPr>
      <w:color w:val="404040"/>
      <w:sz w:val="20"/>
      <w:szCs w:val="20"/>
      <w:lang w:val="es-SV" w:eastAsia="zh-CN"/>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anormal"/>
    <w:uiPriority w:val="99"/>
    <w:pPr>
      <w:spacing w:after="0" w:line="240" w:lineRule="auto"/>
    </w:pPr>
    <w:rPr>
      <w:color w:val="404040"/>
      <w:sz w:val="20"/>
      <w:szCs w:val="20"/>
      <w:lang w:val="es-SV" w:eastAsia="zh-CN"/>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a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tulo1Car">
    <w:name w:val="Título 1 Car"/>
    <w:basedOn w:val="Fuentedeprrafopredeter"/>
    <w:link w:val="Ttulo1"/>
    <w:uiPriority w:val="9"/>
    <w:rPr>
      <w:rFonts w:ascii="Arial" w:eastAsia="Arial" w:hAnsi="Arial" w:cs="Arial"/>
      <w:color w:val="2E74B5" w:themeColor="accent1" w:themeShade="BF"/>
      <w:sz w:val="40"/>
      <w:szCs w:val="40"/>
    </w:rPr>
  </w:style>
  <w:style w:type="character" w:customStyle="1" w:styleId="Ttulo2Car">
    <w:name w:val="Título 2 Car"/>
    <w:basedOn w:val="Fuentedeprrafopredeter"/>
    <w:link w:val="Ttulo2"/>
    <w:uiPriority w:val="9"/>
    <w:rPr>
      <w:rFonts w:ascii="Arial" w:eastAsia="Arial" w:hAnsi="Arial" w:cs="Arial"/>
      <w:color w:val="2E74B5" w:themeColor="accent1" w:themeShade="BF"/>
      <w:sz w:val="32"/>
      <w:szCs w:val="32"/>
    </w:rPr>
  </w:style>
  <w:style w:type="character" w:customStyle="1" w:styleId="Ttulo3Car">
    <w:name w:val="Título 3 Car"/>
    <w:basedOn w:val="Fuentedeprrafopredeter"/>
    <w:link w:val="Ttulo3"/>
    <w:uiPriority w:val="9"/>
    <w:rPr>
      <w:rFonts w:ascii="Arial" w:eastAsia="Arial" w:hAnsi="Arial" w:cs="Arial"/>
      <w:color w:val="2E74B5" w:themeColor="accent1" w:themeShade="BF"/>
      <w:sz w:val="28"/>
      <w:szCs w:val="28"/>
    </w:rPr>
  </w:style>
  <w:style w:type="character" w:customStyle="1" w:styleId="Ttulo4Car">
    <w:name w:val="Título 4 Car"/>
    <w:basedOn w:val="Fuentedeprrafopredeter"/>
    <w:link w:val="Ttulo4"/>
    <w:uiPriority w:val="9"/>
    <w:rPr>
      <w:rFonts w:ascii="Arial" w:eastAsia="Arial" w:hAnsi="Arial" w:cs="Arial"/>
      <w:i/>
      <w:iCs/>
      <w:color w:val="2E74B5" w:themeColor="accent1" w:themeShade="BF"/>
    </w:rPr>
  </w:style>
  <w:style w:type="character" w:customStyle="1" w:styleId="Ttulo5Car">
    <w:name w:val="Título 5 Car"/>
    <w:basedOn w:val="Fuentedeprrafopredeter"/>
    <w:link w:val="Ttulo5"/>
    <w:uiPriority w:val="9"/>
    <w:rPr>
      <w:rFonts w:ascii="Arial" w:eastAsia="Arial" w:hAnsi="Arial" w:cs="Arial"/>
      <w:color w:val="2E74B5" w:themeColor="accent1" w:themeShade="BF"/>
    </w:rPr>
  </w:style>
  <w:style w:type="character" w:customStyle="1" w:styleId="Ttulo6Car">
    <w:name w:val="Título 6 Car"/>
    <w:basedOn w:val="Fuentedeprrafopredeter"/>
    <w:link w:val="Ttulo6"/>
    <w:uiPriority w:val="9"/>
    <w:rPr>
      <w:rFonts w:ascii="Arial" w:eastAsia="Arial" w:hAnsi="Arial" w:cs="Arial"/>
      <w:i/>
      <w:iCs/>
      <w:color w:val="595959" w:themeColor="text1" w:themeTint="A6"/>
    </w:rPr>
  </w:style>
  <w:style w:type="character" w:customStyle="1" w:styleId="Ttulo7Car">
    <w:name w:val="Título 7 Car"/>
    <w:basedOn w:val="Fuentedeprrafopredeter"/>
    <w:link w:val="Ttulo7"/>
    <w:uiPriority w:val="9"/>
    <w:rPr>
      <w:rFonts w:ascii="Arial" w:eastAsia="Arial" w:hAnsi="Arial" w:cs="Arial"/>
      <w:color w:val="595959" w:themeColor="text1" w:themeTint="A6"/>
    </w:rPr>
  </w:style>
  <w:style w:type="character" w:customStyle="1" w:styleId="Ttulo8Car">
    <w:name w:val="Título 8 Car"/>
    <w:basedOn w:val="Fuentedeprrafopredeter"/>
    <w:link w:val="Ttulo8"/>
    <w:uiPriority w:val="9"/>
    <w:rPr>
      <w:rFonts w:ascii="Arial" w:eastAsia="Arial" w:hAnsi="Arial" w:cs="Arial"/>
      <w:i/>
      <w:iCs/>
      <w:color w:val="272727" w:themeColor="text1" w:themeTint="D8"/>
    </w:rPr>
  </w:style>
  <w:style w:type="character" w:customStyle="1" w:styleId="Ttulo9Car">
    <w:name w:val="Título 9 Car"/>
    <w:basedOn w:val="Fuentedeprrafopredeter"/>
    <w:link w:val="Ttulo9"/>
    <w:uiPriority w:val="9"/>
    <w:rPr>
      <w:rFonts w:ascii="Arial" w:eastAsia="Arial" w:hAnsi="Arial" w:cs="Arial"/>
      <w:i/>
      <w:iCs/>
      <w:color w:val="272727" w:themeColor="text1" w:themeTint="D8"/>
    </w:rPr>
  </w:style>
  <w:style w:type="paragraph" w:styleId="Ttulo">
    <w:name w:val="Title"/>
    <w:basedOn w:val="Normal"/>
    <w:next w:val="Normal"/>
    <w:link w:val="TtuloCar"/>
    <w:uiPriority w:val="10"/>
    <w:qFormat/>
    <w:pPr>
      <w:spacing w:after="80" w:line="240" w:lineRule="auto"/>
      <w:contextualSpacing/>
    </w:pPr>
    <w:rPr>
      <w:rFonts w:ascii="Arial" w:eastAsia="Arial" w:hAnsi="Arial" w:cs="Arial"/>
      <w:spacing w:val="-10"/>
      <w:sz w:val="56"/>
      <w:szCs w:val="56"/>
    </w:rPr>
  </w:style>
  <w:style w:type="character" w:customStyle="1" w:styleId="TtuloCar">
    <w:name w:val="Título Car"/>
    <w:basedOn w:val="Fuentedeprrafopredeter"/>
    <w:link w:val="Ttulo"/>
    <w:uiPriority w:val="10"/>
    <w:rPr>
      <w:rFonts w:ascii="Arial" w:eastAsia="Arial" w:hAnsi="Arial" w:cs="Arial"/>
      <w:spacing w:val="-10"/>
      <w:sz w:val="56"/>
      <w:szCs w:val="56"/>
    </w:rPr>
  </w:style>
  <w:style w:type="paragraph" w:styleId="Subttulo">
    <w:name w:val="Subtitle"/>
    <w:basedOn w:val="Normal"/>
    <w:next w:val="Normal"/>
    <w:link w:val="SubttuloCar"/>
    <w:uiPriority w:val="11"/>
    <w:qFormat/>
    <w:pPr>
      <w:numPr>
        <w:ilvl w:val="1"/>
      </w:numPr>
    </w:pPr>
    <w:rPr>
      <w:color w:val="595959" w:themeColor="text1" w:themeTint="A6"/>
      <w:spacing w:val="15"/>
      <w:sz w:val="28"/>
      <w:szCs w:val="28"/>
    </w:rPr>
  </w:style>
  <w:style w:type="character" w:customStyle="1" w:styleId="SubttuloCar">
    <w:name w:val="Subtítulo Car"/>
    <w:basedOn w:val="Fuentedeprrafopredeter"/>
    <w:link w:val="Subttulo"/>
    <w:uiPriority w:val="11"/>
    <w:rPr>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character" w:styleId="nfasisintenso">
    <w:name w:val="Intense Emphasis"/>
    <w:basedOn w:val="Fuentedeprrafopredeter"/>
    <w:uiPriority w:val="21"/>
    <w:qFormat/>
    <w:rPr>
      <w:i/>
      <w:iCs/>
      <w:color w:val="2E74B5" w:themeColor="accent1" w:themeShade="BF"/>
    </w:rPr>
  </w:style>
  <w:style w:type="paragraph" w:styleId="Citadestacada">
    <w:name w:val="Intense Quote"/>
    <w:basedOn w:val="Normal"/>
    <w:next w:val="Normal"/>
    <w:link w:val="Citadestacada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Pr>
      <w:i/>
      <w:iCs/>
      <w:color w:val="2E74B5" w:themeColor="accent1" w:themeShade="BF"/>
    </w:rPr>
  </w:style>
  <w:style w:type="character" w:styleId="Referenciaintensa">
    <w:name w:val="Intense Reference"/>
    <w:basedOn w:val="Fuentedeprrafopredeter"/>
    <w:uiPriority w:val="32"/>
    <w:qFormat/>
    <w:rPr>
      <w:b/>
      <w:bCs/>
      <w:smallCaps/>
      <w:color w:val="2E74B5" w:themeColor="accent1" w:themeShade="BF"/>
      <w:spacing w:val="5"/>
    </w:rPr>
  </w:style>
  <w:style w:type="character" w:styleId="nfasissutil">
    <w:name w:val="Subtle Emphasis"/>
    <w:basedOn w:val="Fuentedeprrafopredeter"/>
    <w:uiPriority w:val="19"/>
    <w:qFormat/>
    <w:rPr>
      <w:i/>
      <w:iCs/>
      <w:color w:val="404040" w:themeColor="text1" w:themeTint="BF"/>
    </w:rPr>
  </w:style>
  <w:style w:type="character" w:styleId="nfasis">
    <w:name w:val="Emphasis"/>
    <w:basedOn w:val="Fuentedeprrafopredeter"/>
    <w:uiPriority w:val="20"/>
    <w:qFormat/>
    <w:rPr>
      <w:i/>
      <w:iCs/>
    </w:rPr>
  </w:style>
  <w:style w:type="character" w:styleId="Fuerte">
    <w:name w:val="Strong"/>
    <w:basedOn w:val="Fuentedeprrafopredeter"/>
    <w:uiPriority w:val="22"/>
    <w:qFormat/>
    <w:rPr>
      <w:b/>
      <w:bCs/>
    </w:rPr>
  </w:style>
  <w:style w:type="character" w:styleId="Referenciasutil">
    <w:name w:val="Subtle Reference"/>
    <w:basedOn w:val="Fuentedeprrafopredeter"/>
    <w:uiPriority w:val="31"/>
    <w:qFormat/>
    <w:rPr>
      <w:smallCaps/>
      <w:color w:val="5A5A5A" w:themeColor="text1" w:themeTint="A5"/>
    </w:rPr>
  </w:style>
  <w:style w:type="character" w:styleId="Ttulodellibro">
    <w:name w:val="Book Title"/>
    <w:basedOn w:val="Fuentedeprrafopredeter"/>
    <w:uiPriority w:val="33"/>
    <w:qFormat/>
    <w:rPr>
      <w:b/>
      <w:bCs/>
      <w:i/>
      <w:iCs/>
      <w:spacing w:val="5"/>
    </w:rPr>
  </w:style>
  <w:style w:type="paragraph" w:styleId="Encabezado">
    <w:name w:val="header"/>
    <w:basedOn w:val="Normal"/>
    <w:link w:val="EncabezadoCar"/>
    <w:uiPriority w:val="99"/>
    <w:unhideWhenUsed/>
    <w:pPr>
      <w:tabs>
        <w:tab w:val="center" w:pos="4844"/>
        <w:tab w:val="right" w:pos="9689"/>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844"/>
        <w:tab w:val="right" w:pos="9689"/>
      </w:tabs>
      <w:spacing w:after="0" w:line="240" w:lineRule="auto"/>
    </w:pPr>
  </w:style>
  <w:style w:type="character" w:customStyle="1" w:styleId="PiedepginaCar">
    <w:name w:val="Pie de página Car"/>
    <w:basedOn w:val="Fuentedeprrafopredeter"/>
    <w:link w:val="Piedepgina"/>
    <w:uiPriority w:val="99"/>
  </w:style>
  <w:style w:type="paragraph" w:styleId="Descripcin">
    <w:name w:val="caption"/>
    <w:basedOn w:val="Normal"/>
    <w:next w:val="Normal"/>
    <w:uiPriority w:val="35"/>
    <w:unhideWhenUsed/>
    <w:qFormat/>
    <w:pPr>
      <w:spacing w:line="240" w:lineRule="auto"/>
    </w:pPr>
    <w:rPr>
      <w:i/>
      <w:iCs/>
      <w:color w:val="44546A" w:themeColor="text2"/>
      <w:sz w:val="18"/>
      <w:szCs w:val="18"/>
    </w:r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563C1" w:themeColor="hyperlink"/>
      <w:u w:val="single"/>
    </w:rPr>
  </w:style>
  <w:style w:type="character" w:styleId="Hipervnculovisitado">
    <w:name w:val="FollowedHyperlink"/>
    <w:basedOn w:val="Fuentedeprrafopredeter"/>
    <w:uiPriority w:val="99"/>
    <w:semiHidden/>
    <w:unhideWhenUsed/>
    <w:rPr>
      <w:color w:val="954F72" w:themeColor="followedHyperlink"/>
      <w:u w:val="single"/>
    </w:rPr>
  </w:style>
  <w:style w:type="paragraph" w:styleId="TDC1">
    <w:name w:val="toc 1"/>
    <w:basedOn w:val="Normal"/>
    <w:next w:val="Normal"/>
    <w:uiPriority w:val="39"/>
    <w:unhideWhenUsed/>
    <w:pPr>
      <w:spacing w:after="100"/>
    </w:pPr>
  </w:style>
  <w:style w:type="paragraph" w:styleId="TDC2">
    <w:name w:val="toc 2"/>
    <w:basedOn w:val="Normal"/>
    <w:next w:val="Normal"/>
    <w:uiPriority w:val="39"/>
    <w:unhideWhenUsed/>
    <w:pPr>
      <w:spacing w:after="100"/>
      <w:ind w:left="220"/>
    </w:pPr>
  </w:style>
  <w:style w:type="paragraph" w:styleId="TDC3">
    <w:name w:val="toc 3"/>
    <w:basedOn w:val="Normal"/>
    <w:next w:val="Normal"/>
    <w:uiPriority w:val="39"/>
    <w:unhideWhenUsed/>
    <w:pPr>
      <w:spacing w:after="100"/>
      <w:ind w:left="440"/>
    </w:pPr>
  </w:style>
  <w:style w:type="paragraph" w:styleId="TDC4">
    <w:name w:val="toc 4"/>
    <w:basedOn w:val="Normal"/>
    <w:next w:val="Normal"/>
    <w:uiPriority w:val="39"/>
    <w:unhideWhenUsed/>
    <w:pPr>
      <w:spacing w:after="100"/>
      <w:ind w:left="660"/>
    </w:pPr>
  </w:style>
  <w:style w:type="paragraph" w:styleId="TDC5">
    <w:name w:val="toc 5"/>
    <w:basedOn w:val="Normal"/>
    <w:next w:val="Normal"/>
    <w:uiPriority w:val="39"/>
    <w:unhideWhenUsed/>
    <w:pPr>
      <w:spacing w:after="100"/>
      <w:ind w:left="880"/>
    </w:pPr>
  </w:style>
  <w:style w:type="paragraph" w:styleId="TDC6">
    <w:name w:val="toc 6"/>
    <w:basedOn w:val="Normal"/>
    <w:next w:val="Normal"/>
    <w:uiPriority w:val="39"/>
    <w:unhideWhenUsed/>
    <w:pPr>
      <w:spacing w:after="100"/>
      <w:ind w:left="1100"/>
    </w:pPr>
  </w:style>
  <w:style w:type="paragraph" w:styleId="TDC7">
    <w:name w:val="toc 7"/>
    <w:basedOn w:val="Normal"/>
    <w:next w:val="Normal"/>
    <w:uiPriority w:val="39"/>
    <w:unhideWhenUsed/>
    <w:pPr>
      <w:spacing w:after="100"/>
      <w:ind w:left="1320"/>
    </w:pPr>
  </w:style>
  <w:style w:type="paragraph" w:styleId="TDC8">
    <w:name w:val="toc 8"/>
    <w:basedOn w:val="Normal"/>
    <w:next w:val="Normal"/>
    <w:uiPriority w:val="39"/>
    <w:unhideWhenUsed/>
    <w:pPr>
      <w:spacing w:after="100"/>
      <w:ind w:left="1540"/>
    </w:pPr>
  </w:style>
  <w:style w:type="paragraph" w:styleId="TDC9">
    <w:name w:val="toc 9"/>
    <w:basedOn w:val="Normal"/>
    <w:next w:val="Normal"/>
    <w:uiPriority w:val="39"/>
    <w:unhideWhenUsed/>
    <w:pPr>
      <w:spacing w:after="100"/>
      <w:ind w:left="1760"/>
    </w:pPr>
  </w:style>
  <w:style w:type="paragraph" w:styleId="TtuloTDC">
    <w:name w:val="TOC Heading"/>
    <w:uiPriority w:val="39"/>
    <w:unhideWhenUsed/>
    <w:qFormat/>
  </w:style>
  <w:style w:type="paragraph" w:styleId="Tabladeilustraciones">
    <w:name w:val="table of figures"/>
    <w:basedOn w:val="Normal"/>
    <w:next w:val="Normal"/>
    <w:uiPriority w:val="99"/>
    <w:unhideWhenUsed/>
    <w:pPr>
      <w:spacing w:after="0"/>
    </w:pPr>
  </w:style>
  <w:style w:type="paragraph" w:styleId="Sinespaciado">
    <w:name w:val="No Spacing"/>
    <w:basedOn w:val="Normal"/>
    <w:uiPriority w:val="1"/>
    <w:qFormat/>
    <w:pPr>
      <w:spacing w:after="0" w:line="240" w:lineRule="auto"/>
    </w:pPr>
  </w:style>
  <w:style w:type="paragraph" w:styleId="Prrafodelista">
    <w:name w:val="List Paragraph"/>
    <w:basedOn w:val="Normal"/>
    <w:uiPriority w:val="34"/>
    <w:qFormat/>
    <w:pPr>
      <w:ind w:left="720"/>
      <w:contextualSpacing/>
    </w:pPr>
  </w:style>
  <w:style w:type="character" w:styleId="Refdecomentario">
    <w:name w:val="annotation reference"/>
    <w:basedOn w:val="Fuentedeprrafopredeter"/>
    <w:uiPriority w:val="99"/>
    <w:semiHidden/>
    <w:unhideWhenUsed/>
    <w:rsid w:val="00BA7058"/>
    <w:rPr>
      <w:sz w:val="16"/>
      <w:szCs w:val="16"/>
    </w:rPr>
  </w:style>
  <w:style w:type="paragraph" w:styleId="Textocomentario">
    <w:name w:val="annotation text"/>
    <w:basedOn w:val="Normal"/>
    <w:link w:val="TextocomentarioCar"/>
    <w:uiPriority w:val="99"/>
    <w:unhideWhenUsed/>
    <w:rsid w:val="00BA7058"/>
    <w:pPr>
      <w:spacing w:line="240" w:lineRule="auto"/>
    </w:pPr>
    <w:rPr>
      <w:sz w:val="20"/>
      <w:szCs w:val="20"/>
    </w:rPr>
  </w:style>
  <w:style w:type="character" w:customStyle="1" w:styleId="TextocomentarioCar">
    <w:name w:val="Texto comentario Car"/>
    <w:basedOn w:val="Fuentedeprrafopredeter"/>
    <w:link w:val="Textocomentario"/>
    <w:uiPriority w:val="99"/>
    <w:rsid w:val="00BA7058"/>
    <w:rPr>
      <w:sz w:val="20"/>
      <w:szCs w:val="20"/>
    </w:rPr>
  </w:style>
  <w:style w:type="paragraph" w:styleId="Asuntodelcomentario">
    <w:name w:val="annotation subject"/>
    <w:basedOn w:val="Textocomentario"/>
    <w:next w:val="Textocomentario"/>
    <w:link w:val="AsuntodelcomentarioCar"/>
    <w:uiPriority w:val="99"/>
    <w:semiHidden/>
    <w:unhideWhenUsed/>
    <w:rsid w:val="00BA7058"/>
    <w:rPr>
      <w:b/>
      <w:bCs/>
    </w:rPr>
  </w:style>
  <w:style w:type="character" w:customStyle="1" w:styleId="AsuntodelcomentarioCar">
    <w:name w:val="Asunto del comentario Car"/>
    <w:basedOn w:val="TextocomentarioCar"/>
    <w:link w:val="Asuntodelcomentario"/>
    <w:uiPriority w:val="99"/>
    <w:semiHidden/>
    <w:rsid w:val="00BA7058"/>
    <w:rPr>
      <w:b/>
      <w:bCs/>
      <w:sz w:val="20"/>
      <w:szCs w:val="20"/>
    </w:rPr>
  </w:style>
  <w:style w:type="character" w:styleId="Mencinsinresolver">
    <w:name w:val="Unresolved Mention"/>
    <w:basedOn w:val="Fuentedeprrafopredeter"/>
    <w:uiPriority w:val="99"/>
    <w:semiHidden/>
    <w:unhideWhenUsed/>
    <w:rsid w:val="002F118E"/>
    <w:rPr>
      <w:color w:val="605E5C"/>
      <w:shd w:val="clear" w:color="auto" w:fill="E1DFDD"/>
    </w:rPr>
  </w:style>
  <w:style w:type="paragraph" w:customStyle="1" w:styleId="isselectedend">
    <w:name w:val="isselectedend"/>
    <w:basedOn w:val="Normal"/>
    <w:rsid w:val="001C39E3"/>
    <w:pPr>
      <w:spacing w:before="100" w:beforeAutospacing="1" w:after="100" w:afterAutospacing="1" w:line="240" w:lineRule="auto"/>
    </w:pPr>
    <w:rPr>
      <w:rFonts w:ascii="Times New Roman" w:eastAsia="Times New Roman" w:hAnsi="Times New Roman" w:cs="Times New Roman"/>
      <w:sz w:val="24"/>
      <w:szCs w:val="24"/>
      <w:lang w:val="es-SV" w:eastAsia="zh-CN"/>
    </w:rPr>
  </w:style>
  <w:style w:type="paragraph" w:styleId="NormalWeb">
    <w:name w:val="Normal (Web)"/>
    <w:basedOn w:val="Normal"/>
    <w:uiPriority w:val="99"/>
    <w:semiHidden/>
    <w:unhideWhenUsed/>
    <w:rsid w:val="001C39E3"/>
    <w:pPr>
      <w:spacing w:before="100" w:beforeAutospacing="1" w:after="100" w:afterAutospacing="1" w:line="240" w:lineRule="auto"/>
    </w:pPr>
    <w:rPr>
      <w:rFonts w:ascii="Times New Roman" w:eastAsia="Times New Roman" w:hAnsi="Times New Roman" w:cs="Times New Roman"/>
      <w:sz w:val="24"/>
      <w:szCs w:val="24"/>
      <w:lang w:val="es-S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843003">
      <w:bodyDiv w:val="1"/>
      <w:marLeft w:val="0"/>
      <w:marRight w:val="0"/>
      <w:marTop w:val="0"/>
      <w:marBottom w:val="0"/>
      <w:divBdr>
        <w:top w:val="none" w:sz="0" w:space="0" w:color="auto"/>
        <w:left w:val="none" w:sz="0" w:space="0" w:color="auto"/>
        <w:bottom w:val="none" w:sz="0" w:space="0" w:color="auto"/>
        <w:right w:val="none" w:sz="0" w:space="0" w:color="auto"/>
      </w:divBdr>
    </w:div>
    <w:div w:id="1242763110">
      <w:bodyDiv w:val="1"/>
      <w:marLeft w:val="0"/>
      <w:marRight w:val="0"/>
      <w:marTop w:val="0"/>
      <w:marBottom w:val="0"/>
      <w:divBdr>
        <w:top w:val="none" w:sz="0" w:space="0" w:color="auto"/>
        <w:left w:val="none" w:sz="0" w:space="0" w:color="auto"/>
        <w:bottom w:val="none" w:sz="0" w:space="0" w:color="auto"/>
        <w:right w:val="none" w:sz="0" w:space="0" w:color="auto"/>
      </w:divBdr>
    </w:div>
    <w:div w:id="1519854240">
      <w:bodyDiv w:val="1"/>
      <w:marLeft w:val="0"/>
      <w:marRight w:val="0"/>
      <w:marTop w:val="0"/>
      <w:marBottom w:val="0"/>
      <w:divBdr>
        <w:top w:val="none" w:sz="0" w:space="0" w:color="auto"/>
        <w:left w:val="none" w:sz="0" w:space="0" w:color="auto"/>
        <w:bottom w:val="none" w:sz="0" w:space="0" w:color="auto"/>
        <w:right w:val="none" w:sz="0" w:space="0" w:color="auto"/>
      </w:divBdr>
    </w:div>
    <w:div w:id="1622295835">
      <w:bodyDiv w:val="1"/>
      <w:marLeft w:val="0"/>
      <w:marRight w:val="0"/>
      <w:marTop w:val="0"/>
      <w:marBottom w:val="0"/>
      <w:divBdr>
        <w:top w:val="none" w:sz="0" w:space="0" w:color="auto"/>
        <w:left w:val="none" w:sz="0" w:space="0" w:color="auto"/>
        <w:bottom w:val="none" w:sz="0" w:space="0" w:color="auto"/>
        <w:right w:val="none" w:sz="0" w:space="0" w:color="auto"/>
      </w:divBdr>
    </w:div>
    <w:div w:id="1713505097">
      <w:bodyDiv w:val="1"/>
      <w:marLeft w:val="0"/>
      <w:marRight w:val="0"/>
      <w:marTop w:val="0"/>
      <w:marBottom w:val="0"/>
      <w:divBdr>
        <w:top w:val="none" w:sz="0" w:space="0" w:color="auto"/>
        <w:left w:val="none" w:sz="0" w:space="0" w:color="auto"/>
        <w:bottom w:val="none" w:sz="0" w:space="0" w:color="auto"/>
        <w:right w:val="none" w:sz="0" w:space="0" w:color="auto"/>
      </w:divBdr>
    </w:div>
    <w:div w:id="212480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09DD1-B3E7-4A6F-91E4-DEDE53B6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11</Pages>
  <Words>4585</Words>
  <Characters>25223</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Cuadra</dc:creator>
  <cp:lastModifiedBy>Rodrigo Cuadra</cp:lastModifiedBy>
  <cp:revision>227</cp:revision>
  <cp:lastPrinted>2026-03-18T16:36:00Z</cp:lastPrinted>
  <dcterms:created xsi:type="dcterms:W3CDTF">2025-05-01T12:50:00Z</dcterms:created>
  <dcterms:modified xsi:type="dcterms:W3CDTF">2026-07-30T00:46:00Z</dcterms:modified>
</cp:coreProperties>
</file>