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8174D" w14:textId="77777777" w:rsidR="00D21A13" w:rsidRPr="00AE536E" w:rsidRDefault="00D21A13" w:rsidP="00AE536E">
      <w:pPr>
        <w:shd w:val="clear" w:color="auto" w:fill="002060"/>
        <w:jc w:val="center"/>
        <w:rPr>
          <w:rFonts w:cstheme="minorHAnsi"/>
          <w:b/>
          <w:sz w:val="44"/>
          <w:szCs w:val="44"/>
        </w:rPr>
      </w:pPr>
      <w:r w:rsidRPr="00AE536E">
        <w:rPr>
          <w:rFonts w:cstheme="minorHAnsi"/>
          <w:b/>
          <w:sz w:val="44"/>
          <w:szCs w:val="44"/>
        </w:rPr>
        <w:t>TERMES DE REFERENCE</w:t>
      </w:r>
    </w:p>
    <w:p w14:paraId="7FC2C913" w14:textId="77777777" w:rsidR="00C771BA" w:rsidRPr="00042D87" w:rsidRDefault="00C771BA" w:rsidP="00AE7E4D">
      <w:pPr>
        <w:shd w:val="clear" w:color="auto" w:fill="1F3864" w:themeFill="accent5" w:themeFillShade="80"/>
        <w:spacing w:before="100" w:beforeAutospacing="1" w:after="100" w:afterAutospacing="1" w:line="240" w:lineRule="auto"/>
        <w:jc w:val="center"/>
        <w:outlineLvl w:val="1"/>
        <w:rPr>
          <w:rFonts w:cstheme="minorHAnsi"/>
          <w:b/>
          <w:bCs/>
          <w:sz w:val="32"/>
          <w:szCs w:val="32"/>
        </w:rPr>
      </w:pPr>
      <w:r w:rsidRPr="00042D87">
        <w:rPr>
          <w:rFonts w:cstheme="minorHAnsi"/>
          <w:b/>
          <w:bCs/>
          <w:sz w:val="32"/>
          <w:szCs w:val="32"/>
        </w:rPr>
        <w:t xml:space="preserve">Fiche de Poste – Projet </w:t>
      </w:r>
      <w:r w:rsidR="00D21A13" w:rsidRPr="00042D87">
        <w:rPr>
          <w:rFonts w:cstheme="minorHAnsi"/>
          <w:b/>
          <w:bCs/>
          <w:sz w:val="32"/>
          <w:szCs w:val="32"/>
        </w:rPr>
        <w:t>PARD</w:t>
      </w:r>
      <w:r w:rsidR="004F54E5" w:rsidRPr="00042D87">
        <w:rPr>
          <w:rFonts w:cstheme="minorHAnsi"/>
          <w:b/>
          <w:bCs/>
          <w:sz w:val="32"/>
          <w:szCs w:val="32"/>
        </w:rPr>
        <w:t>-</w:t>
      </w:r>
      <w:r w:rsidR="00D21A13" w:rsidRPr="00042D87">
        <w:rPr>
          <w:rFonts w:cstheme="minorHAnsi"/>
          <w:b/>
          <w:bCs/>
          <w:sz w:val="32"/>
          <w:szCs w:val="32"/>
        </w:rPr>
        <w:t>AO</w:t>
      </w:r>
      <w:r w:rsidR="004F54E5" w:rsidRPr="00042D87">
        <w:rPr>
          <w:rFonts w:cstheme="minorHAnsi"/>
          <w:b/>
          <w:bCs/>
          <w:sz w:val="32"/>
          <w:szCs w:val="32"/>
        </w:rPr>
        <w:t xml:space="preserve"> – </w:t>
      </w:r>
      <w:r w:rsidRPr="00042D87">
        <w:rPr>
          <w:rFonts w:cstheme="minorHAnsi"/>
          <w:b/>
          <w:bCs/>
          <w:sz w:val="32"/>
          <w:szCs w:val="32"/>
        </w:rPr>
        <w:t>Afrique</w:t>
      </w:r>
      <w:r w:rsidR="004F54E5" w:rsidRPr="00042D87">
        <w:rPr>
          <w:rFonts w:cstheme="minorHAnsi"/>
          <w:b/>
          <w:bCs/>
          <w:sz w:val="32"/>
          <w:szCs w:val="32"/>
        </w:rPr>
        <w:t xml:space="preserve"> </w:t>
      </w:r>
      <w:r w:rsidRPr="00042D87">
        <w:rPr>
          <w:rFonts w:cstheme="minorHAnsi"/>
          <w:b/>
          <w:bCs/>
          <w:sz w:val="32"/>
          <w:szCs w:val="32"/>
        </w:rPr>
        <w:t>de l’Ouest</w:t>
      </w:r>
    </w:p>
    <w:p w14:paraId="6EA8D184" w14:textId="77777777" w:rsidR="00C771BA" w:rsidRPr="00042D87" w:rsidRDefault="00C771BA" w:rsidP="00D21A13">
      <w:pPr>
        <w:jc w:val="both"/>
        <w:rPr>
          <w:rFonts w:eastAsia="Times New Roman" w:cstheme="minorHAnsi"/>
          <w:b/>
          <w:bCs/>
          <w:sz w:val="28"/>
          <w:szCs w:val="28"/>
          <w:lang w:eastAsia="fr-FR"/>
        </w:rPr>
      </w:pPr>
      <w:bookmarkStart w:id="0" w:name="_GoBack"/>
      <w:r w:rsidRPr="00042D87">
        <w:rPr>
          <w:rFonts w:eastAsia="Times New Roman" w:cstheme="minorHAnsi"/>
          <w:b/>
          <w:bCs/>
          <w:sz w:val="28"/>
          <w:szCs w:val="28"/>
          <w:lang w:eastAsia="fr-FR"/>
        </w:rPr>
        <w:t>Responsable composante OS2 – Pharmacie / Rég</w:t>
      </w:r>
      <w:r w:rsidR="00D21A13" w:rsidRPr="00042D87">
        <w:rPr>
          <w:rFonts w:eastAsia="Times New Roman" w:cstheme="minorHAnsi"/>
          <w:b/>
          <w:bCs/>
          <w:sz w:val="28"/>
          <w:szCs w:val="28"/>
          <w:lang w:eastAsia="fr-FR"/>
        </w:rPr>
        <w:t xml:space="preserve">lementation </w:t>
      </w:r>
      <w:r w:rsidRPr="00042D87">
        <w:rPr>
          <w:rFonts w:eastAsia="Times New Roman" w:cstheme="minorHAnsi"/>
          <w:b/>
          <w:bCs/>
          <w:sz w:val="28"/>
          <w:szCs w:val="28"/>
          <w:lang w:eastAsia="fr-FR"/>
        </w:rPr>
        <w:t>Pharmaceutique</w:t>
      </w:r>
    </w:p>
    <w:bookmarkEnd w:id="0"/>
    <w:p w14:paraId="5D7A9948" w14:textId="77777777" w:rsidR="004F54E5"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Pro</w:t>
      </w:r>
      <w:r w:rsidR="00D21A13" w:rsidRPr="00042D87">
        <w:rPr>
          <w:rFonts w:eastAsia="Times New Roman" w:cstheme="minorHAnsi"/>
          <w:b/>
          <w:bCs/>
          <w:sz w:val="24"/>
          <w:szCs w:val="24"/>
          <w:lang w:eastAsia="fr-FR"/>
        </w:rPr>
        <w:t>jet :</w:t>
      </w:r>
      <w:r w:rsidRPr="00042D87">
        <w:rPr>
          <w:rFonts w:eastAsia="Times New Roman" w:cstheme="minorHAnsi"/>
          <w:sz w:val="24"/>
          <w:szCs w:val="24"/>
          <w:lang w:eastAsia="fr-FR"/>
        </w:rPr>
        <w:t xml:space="preserve"> </w:t>
      </w:r>
      <w:r w:rsidR="004F54E5" w:rsidRPr="00042D87">
        <w:rPr>
          <w:rFonts w:eastAsia="Times New Roman" w:cstheme="minorHAnsi"/>
          <w:sz w:val="24"/>
          <w:szCs w:val="24"/>
          <w:lang w:eastAsia="fr-FR"/>
        </w:rPr>
        <w:t>Programme régional de renforcement des droits et de la santé de la reproduction en Afrique de l’Ouest : Programme Accès et Redevabilité des Droits en santé sexuelle et reproductive en Afrique de l'Ouest (PARD-AO)</w:t>
      </w:r>
    </w:p>
    <w:p w14:paraId="43574163" w14:textId="77777777" w:rsidR="004F54E5"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Région d’intervention :</w:t>
      </w:r>
      <w:r w:rsidRPr="00042D87">
        <w:rPr>
          <w:rFonts w:eastAsia="Times New Roman" w:cstheme="minorHAnsi"/>
          <w:sz w:val="24"/>
          <w:szCs w:val="24"/>
          <w:lang w:eastAsia="fr-FR"/>
        </w:rPr>
        <w:t xml:space="preserve"> Afr</w:t>
      </w:r>
      <w:r w:rsidR="004F54E5" w:rsidRPr="00042D87">
        <w:rPr>
          <w:rFonts w:eastAsia="Times New Roman" w:cstheme="minorHAnsi"/>
          <w:sz w:val="24"/>
          <w:szCs w:val="24"/>
          <w:lang w:eastAsia="fr-FR"/>
        </w:rPr>
        <w:t>ique de l’Ouest – Espace CEDEAO</w:t>
      </w:r>
    </w:p>
    <w:p w14:paraId="057451D4" w14:textId="77777777" w:rsidR="004F54E5"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Localisation :</w:t>
      </w:r>
      <w:r w:rsidRPr="00042D87">
        <w:rPr>
          <w:rFonts w:eastAsia="Times New Roman" w:cstheme="minorHAnsi"/>
          <w:sz w:val="24"/>
          <w:szCs w:val="24"/>
          <w:lang w:eastAsia="fr-FR"/>
        </w:rPr>
        <w:t xml:space="preserve"> Basé(e) à Abuja, avec déplacements réguliers dans les pays </w:t>
      </w:r>
      <w:r w:rsidR="00D21A13" w:rsidRPr="00042D87">
        <w:rPr>
          <w:rFonts w:eastAsia="Times New Roman" w:cstheme="minorHAnsi"/>
          <w:sz w:val="24"/>
          <w:szCs w:val="24"/>
          <w:lang w:eastAsia="fr-FR"/>
        </w:rPr>
        <w:t>bénéficiaires</w:t>
      </w:r>
      <w:r w:rsidR="004F54E5" w:rsidRPr="00042D87">
        <w:rPr>
          <w:rFonts w:eastAsia="Times New Roman" w:cstheme="minorHAnsi"/>
          <w:sz w:val="24"/>
          <w:szCs w:val="24"/>
          <w:lang w:eastAsia="fr-FR"/>
        </w:rPr>
        <w:t xml:space="preserve"> </w:t>
      </w:r>
      <w:r w:rsidRPr="00042D87">
        <w:rPr>
          <w:rFonts w:eastAsia="Times New Roman" w:cstheme="minorHAnsi"/>
          <w:sz w:val="24"/>
          <w:szCs w:val="24"/>
          <w:lang w:eastAsia="fr-FR"/>
        </w:rPr>
        <w:t xml:space="preserve">(Bénin, Côte d’Ivoire, Guinée </w:t>
      </w:r>
      <w:r w:rsidR="004F54E5" w:rsidRPr="00042D87">
        <w:rPr>
          <w:rFonts w:eastAsia="Times New Roman" w:cstheme="minorHAnsi"/>
          <w:sz w:val="24"/>
          <w:szCs w:val="24"/>
          <w:lang w:eastAsia="fr-FR"/>
        </w:rPr>
        <w:t>et Sénégal)</w:t>
      </w:r>
    </w:p>
    <w:p w14:paraId="5A73E3D7" w14:textId="77777777" w:rsidR="004F54E5"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Supervision hiérarchique :</w:t>
      </w:r>
      <w:r w:rsidRPr="00042D87">
        <w:rPr>
          <w:rFonts w:eastAsia="Times New Roman" w:cstheme="minorHAnsi"/>
          <w:sz w:val="24"/>
          <w:szCs w:val="24"/>
          <w:lang w:eastAsia="fr-FR"/>
        </w:rPr>
        <w:t xml:space="preserve"> Chef de projet </w:t>
      </w:r>
      <w:r w:rsidR="004F54E5" w:rsidRPr="00042D87">
        <w:rPr>
          <w:rFonts w:eastAsia="Times New Roman" w:cstheme="minorHAnsi"/>
          <w:sz w:val="24"/>
          <w:szCs w:val="24"/>
          <w:lang w:eastAsia="fr-FR"/>
        </w:rPr>
        <w:t>PARD AO – Expertise France</w:t>
      </w:r>
    </w:p>
    <w:p w14:paraId="2AF8A74B" w14:textId="77777777" w:rsidR="004F54E5"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Contrat :</w:t>
      </w:r>
      <w:r w:rsidRPr="00042D87">
        <w:rPr>
          <w:rFonts w:cstheme="minorHAnsi"/>
          <w:b/>
          <w:bCs/>
          <w:sz w:val="23"/>
          <w:szCs w:val="23"/>
        </w:rPr>
        <w:t xml:space="preserve"> </w:t>
      </w:r>
      <w:r w:rsidRPr="00042D87">
        <w:rPr>
          <w:rFonts w:eastAsia="Times New Roman" w:cstheme="minorHAnsi"/>
          <w:sz w:val="24"/>
          <w:szCs w:val="24"/>
          <w:lang w:eastAsia="fr-FR"/>
        </w:rPr>
        <w:t>CDDU / Post</w:t>
      </w:r>
      <w:r w:rsidR="004F54E5" w:rsidRPr="00042D87">
        <w:rPr>
          <w:rFonts w:eastAsia="Times New Roman" w:cstheme="minorHAnsi"/>
          <w:sz w:val="24"/>
          <w:szCs w:val="24"/>
          <w:lang w:eastAsia="fr-FR"/>
        </w:rPr>
        <w:t>e local – 12 mois renouvelables</w:t>
      </w:r>
    </w:p>
    <w:p w14:paraId="2036A936" w14:textId="77777777" w:rsidR="004F54E5"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Date de démarrage souhaitée :</w:t>
      </w:r>
      <w:r w:rsidRPr="00042D87">
        <w:rPr>
          <w:rFonts w:eastAsia="Times New Roman" w:cstheme="minorHAnsi"/>
          <w:sz w:val="24"/>
          <w:szCs w:val="24"/>
          <w:lang w:eastAsia="fr-FR"/>
        </w:rPr>
        <w:t xml:space="preserve"> </w:t>
      </w:r>
      <w:r w:rsidR="004F54E5" w:rsidRPr="00042D87">
        <w:rPr>
          <w:rFonts w:eastAsia="Times New Roman" w:cstheme="minorHAnsi"/>
          <w:sz w:val="24"/>
          <w:szCs w:val="24"/>
          <w:lang w:eastAsia="fr-FR"/>
        </w:rPr>
        <w:t xml:space="preserve">Novembre </w:t>
      </w:r>
      <w:r w:rsidRPr="00042D87">
        <w:rPr>
          <w:rFonts w:eastAsia="Times New Roman" w:cstheme="minorHAnsi"/>
          <w:sz w:val="24"/>
          <w:szCs w:val="24"/>
          <w:lang w:eastAsia="fr-FR"/>
        </w:rPr>
        <w:t>202</w:t>
      </w:r>
      <w:r w:rsidR="004F54E5" w:rsidRPr="00042D87">
        <w:rPr>
          <w:rFonts w:eastAsia="Times New Roman" w:cstheme="minorHAnsi"/>
          <w:sz w:val="24"/>
          <w:szCs w:val="24"/>
          <w:lang w:eastAsia="fr-FR"/>
        </w:rPr>
        <w:t>6</w:t>
      </w:r>
    </w:p>
    <w:p w14:paraId="6C064299" w14:textId="77777777" w:rsidR="00C771BA" w:rsidRPr="00042D87" w:rsidRDefault="00C771BA" w:rsidP="004F54E5">
      <w:pPr>
        <w:spacing w:before="120" w:after="120" w:line="240" w:lineRule="auto"/>
        <w:rPr>
          <w:rFonts w:eastAsia="Times New Roman" w:cstheme="minorHAnsi"/>
          <w:sz w:val="24"/>
          <w:szCs w:val="24"/>
          <w:lang w:eastAsia="fr-FR"/>
        </w:rPr>
      </w:pPr>
      <w:r w:rsidRPr="00042D87">
        <w:rPr>
          <w:rFonts w:eastAsia="Times New Roman" w:cstheme="minorHAnsi"/>
          <w:b/>
          <w:bCs/>
          <w:sz w:val="24"/>
          <w:szCs w:val="24"/>
          <w:lang w:eastAsia="fr-FR"/>
        </w:rPr>
        <w:t>Bailleur :</w:t>
      </w:r>
      <w:r w:rsidRPr="00042D87">
        <w:rPr>
          <w:rFonts w:eastAsia="Times New Roman" w:cstheme="minorHAnsi"/>
          <w:sz w:val="24"/>
          <w:szCs w:val="24"/>
          <w:lang w:eastAsia="fr-FR"/>
        </w:rPr>
        <w:t xml:space="preserve"> Union européenne / AFD / Expertise France</w:t>
      </w:r>
    </w:p>
    <w:p w14:paraId="4735DA72" w14:textId="77777777" w:rsidR="00C61DDA" w:rsidRPr="00042D87" w:rsidRDefault="002B4149" w:rsidP="00D21A13">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pict w14:anchorId="5E204B9D">
          <v:rect id="_x0000_i1025" style="width:0;height:1.5pt" o:hralign="center" o:hrstd="t" o:hr="t" fillcolor="#a0a0a0" stroked="f"/>
        </w:pict>
      </w:r>
    </w:p>
    <w:p w14:paraId="780A32C9" w14:textId="77777777" w:rsidR="00C61DDA" w:rsidRPr="00042D87" w:rsidRDefault="00C61DDA" w:rsidP="00AE7E4D">
      <w:pPr>
        <w:pStyle w:val="Paragraphedeliste"/>
        <w:numPr>
          <w:ilvl w:val="0"/>
          <w:numId w:val="19"/>
        </w:numPr>
        <w:shd w:val="clear" w:color="auto" w:fill="1F3864" w:themeFill="accent5" w:themeFillShade="80"/>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7"/>
          <w:szCs w:val="27"/>
          <w:lang w:eastAsia="fr-FR"/>
        </w:rPr>
        <w:t>CONTEXTE DU PROGRAMME</w:t>
      </w:r>
    </w:p>
    <w:p w14:paraId="3A4B2E06" w14:textId="77777777" w:rsidR="00042D87" w:rsidRPr="00042D87" w:rsidRDefault="00042D87" w:rsidP="00042D87">
      <w:p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Le Programme régional de renforcement des droits et de la santé de la reproduction en Afrique de l’Ouest (PARD-AO – Programme Accès et Redevabilité des Droits en santé sexuelle et reproductive en Afrique de l’Ouest), lancé le 22 janvier 2026 à Cotonou, appuie les initiatives régionales portées par l’Organisation Ouest Africaine de la Santé (OOAS), institution spécialisée de la CEDEAO, pour renforcer les droits et la santé sexuels et reproductifs (DSSR). Doté de 24,75 millions d’euros sur 47 mois (2025-2029), il est cofinancé par l’Union Européenne (UE), l’Agence Française de Développement (AFD) et la Fondation Gates, coordonné par l’AFD et mis en œuvre par l’OOAS, Expertise France </w:t>
      </w:r>
      <w:r w:rsidR="0010587E">
        <w:rPr>
          <w:rFonts w:eastAsia="Times New Roman" w:cstheme="minorHAnsi"/>
          <w:sz w:val="24"/>
          <w:szCs w:val="24"/>
          <w:lang w:eastAsia="fr-FR"/>
        </w:rPr>
        <w:t xml:space="preserve">(EF) </w:t>
      </w:r>
      <w:r w:rsidRPr="00042D87">
        <w:rPr>
          <w:rFonts w:eastAsia="Times New Roman" w:cstheme="minorHAnsi"/>
          <w:sz w:val="24"/>
          <w:szCs w:val="24"/>
          <w:lang w:eastAsia="fr-FR"/>
        </w:rPr>
        <w:t xml:space="preserve">et </w:t>
      </w:r>
      <w:proofErr w:type="spellStart"/>
      <w:r w:rsidRPr="00042D87">
        <w:rPr>
          <w:rFonts w:eastAsia="Times New Roman" w:cstheme="minorHAnsi"/>
          <w:sz w:val="24"/>
          <w:szCs w:val="24"/>
          <w:lang w:eastAsia="fr-FR"/>
        </w:rPr>
        <w:t>Enabel</w:t>
      </w:r>
      <w:proofErr w:type="spellEnd"/>
      <w:r w:rsidRPr="00042D87">
        <w:rPr>
          <w:rFonts w:eastAsia="Times New Roman" w:cstheme="minorHAnsi"/>
          <w:sz w:val="24"/>
          <w:szCs w:val="24"/>
          <w:lang w:eastAsia="fr-FR"/>
        </w:rPr>
        <w:t>, sous le leadership technique de l’OOAS. Il constitue la contribution de la France et de la Belgique à l’Initiative Team Europe DSSR en Afrique subsaharienne.</w:t>
      </w:r>
    </w:p>
    <w:p w14:paraId="10423069" w14:textId="2F3DEF2C" w:rsidR="00841AF1" w:rsidRPr="00841AF1" w:rsidRDefault="00326324" w:rsidP="005A7CDC">
      <w:pPr>
        <w:spacing w:after="0" w:line="240" w:lineRule="auto"/>
        <w:jc w:val="both"/>
        <w:rPr>
          <w:rFonts w:eastAsia="Times New Roman" w:cstheme="minorHAnsi"/>
          <w:sz w:val="24"/>
          <w:szCs w:val="24"/>
          <w:lang w:eastAsia="fr-FR"/>
        </w:rPr>
      </w:pPr>
      <w:r w:rsidRPr="00326324">
        <w:rPr>
          <w:rFonts w:eastAsia="Times New Roman" w:cstheme="minorHAnsi"/>
          <w:sz w:val="24"/>
          <w:szCs w:val="24"/>
          <w:lang w:eastAsia="fr-FR"/>
        </w:rPr>
        <w:t xml:space="preserve">Le </w:t>
      </w:r>
      <w:r>
        <w:rPr>
          <w:rFonts w:eastAsia="Times New Roman" w:cstheme="minorHAnsi"/>
          <w:sz w:val="24"/>
          <w:szCs w:val="24"/>
          <w:lang w:eastAsia="fr-FR"/>
        </w:rPr>
        <w:t xml:space="preserve">projet </w:t>
      </w:r>
      <w:r w:rsidRPr="00326324">
        <w:rPr>
          <w:rFonts w:eastAsia="Times New Roman" w:cstheme="minorHAnsi"/>
          <w:sz w:val="24"/>
          <w:szCs w:val="24"/>
          <w:lang w:eastAsia="fr-FR"/>
        </w:rPr>
        <w:t xml:space="preserve">PARD-AO soutient les États membres de la CEDEAO dans l'amélioration de la santé </w:t>
      </w:r>
      <w:r>
        <w:rPr>
          <w:rFonts w:eastAsia="Times New Roman" w:cstheme="minorHAnsi"/>
          <w:sz w:val="24"/>
          <w:szCs w:val="24"/>
          <w:lang w:eastAsia="fr-FR"/>
        </w:rPr>
        <w:t>de la population</w:t>
      </w:r>
      <w:r w:rsidRPr="00326324">
        <w:rPr>
          <w:rFonts w:eastAsia="Times New Roman" w:cstheme="minorHAnsi"/>
          <w:sz w:val="24"/>
          <w:szCs w:val="24"/>
          <w:lang w:eastAsia="fr-FR"/>
        </w:rPr>
        <w:t>, en favorisant un accès durable à des DSSR de qualité, plus équitables et inclusifs.</w:t>
      </w:r>
      <w:r w:rsidR="005A7CDC">
        <w:rPr>
          <w:rFonts w:eastAsia="Times New Roman" w:cstheme="minorHAnsi"/>
          <w:sz w:val="24"/>
          <w:szCs w:val="24"/>
          <w:lang w:eastAsia="fr-FR"/>
        </w:rPr>
        <w:t xml:space="preserve"> Il </w:t>
      </w:r>
      <w:r w:rsidR="00841AF1" w:rsidRPr="00841AF1">
        <w:rPr>
          <w:rFonts w:eastAsia="Times New Roman" w:cstheme="minorHAnsi"/>
          <w:sz w:val="24"/>
          <w:szCs w:val="24"/>
          <w:lang w:eastAsia="fr-FR"/>
        </w:rPr>
        <w:t xml:space="preserve">vise des </w:t>
      </w:r>
      <w:r w:rsidR="00841AF1">
        <w:rPr>
          <w:rFonts w:eastAsia="Times New Roman" w:cstheme="minorHAnsi"/>
          <w:sz w:val="24"/>
          <w:szCs w:val="24"/>
          <w:lang w:eastAsia="fr-FR"/>
        </w:rPr>
        <w:t xml:space="preserve">effets </w:t>
      </w:r>
      <w:r w:rsidR="00841AF1" w:rsidRPr="00841AF1">
        <w:rPr>
          <w:rFonts w:eastAsia="Times New Roman" w:cstheme="minorHAnsi"/>
          <w:sz w:val="24"/>
          <w:szCs w:val="24"/>
          <w:lang w:eastAsia="fr-FR"/>
        </w:rPr>
        <w:t xml:space="preserve">transformateurs en termes </w:t>
      </w:r>
      <w:r w:rsidR="005A7CDC">
        <w:rPr>
          <w:rFonts w:eastAsia="Times New Roman" w:cstheme="minorHAnsi"/>
          <w:sz w:val="24"/>
          <w:szCs w:val="24"/>
          <w:lang w:eastAsia="fr-FR"/>
        </w:rPr>
        <w:t>de</w:t>
      </w:r>
      <w:r w:rsidR="00841AF1" w:rsidRPr="00841AF1">
        <w:rPr>
          <w:rFonts w:eastAsia="Times New Roman" w:cstheme="minorHAnsi"/>
          <w:sz w:val="24"/>
          <w:szCs w:val="24"/>
          <w:lang w:eastAsia="fr-FR"/>
        </w:rPr>
        <w:t xml:space="preserve"> renforcement des DSSR dans la zone CEDEAO en poursuivant 3 objectifs spécifiques (OS) : </w:t>
      </w:r>
    </w:p>
    <w:p w14:paraId="5647DE7F" w14:textId="26A46C2D" w:rsidR="00841AF1" w:rsidRPr="00841AF1" w:rsidRDefault="00841AF1" w:rsidP="005A7CDC">
      <w:pPr>
        <w:spacing w:after="0" w:line="240" w:lineRule="auto"/>
        <w:jc w:val="both"/>
        <w:rPr>
          <w:rFonts w:eastAsia="Times New Roman" w:cstheme="minorHAnsi"/>
          <w:sz w:val="24"/>
          <w:szCs w:val="24"/>
          <w:lang w:eastAsia="fr-FR"/>
        </w:rPr>
      </w:pPr>
      <w:r w:rsidRPr="00841AF1">
        <w:rPr>
          <w:rFonts w:eastAsia="Times New Roman" w:cstheme="minorHAnsi"/>
          <w:sz w:val="24"/>
          <w:szCs w:val="24"/>
          <w:lang w:eastAsia="fr-FR"/>
        </w:rPr>
        <w:t xml:space="preserve">• OS1 : </w:t>
      </w:r>
      <w:r>
        <w:rPr>
          <w:rFonts w:eastAsia="Times New Roman" w:cstheme="minorHAnsi"/>
          <w:sz w:val="24"/>
          <w:szCs w:val="24"/>
          <w:lang w:eastAsia="fr-FR"/>
        </w:rPr>
        <w:t xml:space="preserve">améliorer </w:t>
      </w:r>
      <w:r w:rsidRPr="00841AF1">
        <w:rPr>
          <w:rFonts w:eastAsia="Times New Roman" w:cstheme="minorHAnsi"/>
          <w:sz w:val="24"/>
          <w:szCs w:val="24"/>
          <w:lang w:eastAsia="fr-FR"/>
        </w:rPr>
        <w:t xml:space="preserve">la mise en œuvre des engagements continentaux et régionaux en matière de DSSR dans les secteurs de la santé et de l'éducation ; </w:t>
      </w:r>
    </w:p>
    <w:p w14:paraId="1E2F8A60" w14:textId="203FE415" w:rsidR="00841AF1" w:rsidRPr="00841AF1" w:rsidRDefault="00841AF1" w:rsidP="009870ED">
      <w:pPr>
        <w:spacing w:after="0" w:line="240" w:lineRule="auto"/>
        <w:jc w:val="both"/>
        <w:rPr>
          <w:rFonts w:eastAsia="Times New Roman" w:cstheme="minorHAnsi"/>
          <w:sz w:val="24"/>
          <w:szCs w:val="24"/>
          <w:lang w:eastAsia="fr-FR"/>
        </w:rPr>
      </w:pPr>
      <w:r w:rsidRPr="00841AF1">
        <w:rPr>
          <w:rFonts w:eastAsia="Times New Roman" w:cstheme="minorHAnsi"/>
          <w:sz w:val="24"/>
          <w:szCs w:val="24"/>
          <w:lang w:eastAsia="fr-FR"/>
        </w:rPr>
        <w:t>• OS2 : amélior</w:t>
      </w:r>
      <w:r>
        <w:rPr>
          <w:rFonts w:eastAsia="Times New Roman" w:cstheme="minorHAnsi"/>
          <w:sz w:val="24"/>
          <w:szCs w:val="24"/>
          <w:lang w:eastAsia="fr-FR"/>
        </w:rPr>
        <w:t xml:space="preserve">er </w:t>
      </w:r>
      <w:r w:rsidRPr="00841AF1">
        <w:rPr>
          <w:rFonts w:eastAsia="Times New Roman" w:cstheme="minorHAnsi"/>
          <w:sz w:val="24"/>
          <w:szCs w:val="24"/>
          <w:lang w:eastAsia="fr-FR"/>
        </w:rPr>
        <w:t>la disponibilité et l’utilisation des produits de santé sexuelle et reproductive essentiels, sous-utilisés ou difficiles d’accès ;</w:t>
      </w:r>
      <w:r>
        <w:rPr>
          <w:rFonts w:eastAsia="Times New Roman" w:cstheme="minorHAnsi"/>
          <w:sz w:val="24"/>
          <w:szCs w:val="24"/>
          <w:lang w:eastAsia="fr-FR"/>
        </w:rPr>
        <w:t xml:space="preserve"> et</w:t>
      </w:r>
      <w:r w:rsidRPr="00841AF1">
        <w:rPr>
          <w:rFonts w:eastAsia="Times New Roman" w:cstheme="minorHAnsi"/>
          <w:sz w:val="24"/>
          <w:szCs w:val="24"/>
          <w:lang w:eastAsia="fr-FR"/>
        </w:rPr>
        <w:t xml:space="preserve"> </w:t>
      </w:r>
    </w:p>
    <w:p w14:paraId="22DB7A63" w14:textId="50847997" w:rsidR="00841AF1" w:rsidRDefault="00841AF1" w:rsidP="009870ED">
      <w:pPr>
        <w:spacing w:after="0" w:line="240" w:lineRule="auto"/>
        <w:jc w:val="both"/>
        <w:rPr>
          <w:rFonts w:eastAsia="Times New Roman" w:cstheme="minorHAnsi"/>
          <w:sz w:val="24"/>
          <w:szCs w:val="24"/>
          <w:lang w:eastAsia="fr-FR"/>
        </w:rPr>
      </w:pPr>
      <w:r w:rsidRPr="00841AF1">
        <w:rPr>
          <w:rFonts w:eastAsia="Times New Roman" w:cstheme="minorHAnsi"/>
          <w:sz w:val="24"/>
          <w:szCs w:val="24"/>
          <w:lang w:eastAsia="fr-FR"/>
        </w:rPr>
        <w:t>• OS3 : renforce</w:t>
      </w:r>
      <w:r>
        <w:rPr>
          <w:rFonts w:eastAsia="Times New Roman" w:cstheme="minorHAnsi"/>
          <w:sz w:val="24"/>
          <w:szCs w:val="24"/>
          <w:lang w:eastAsia="fr-FR"/>
        </w:rPr>
        <w:t xml:space="preserve">r </w:t>
      </w:r>
      <w:r w:rsidRPr="00841AF1">
        <w:rPr>
          <w:rFonts w:eastAsia="Times New Roman" w:cstheme="minorHAnsi"/>
          <w:sz w:val="24"/>
          <w:szCs w:val="24"/>
          <w:lang w:eastAsia="fr-FR"/>
        </w:rPr>
        <w:t>la redevabilité pour atteindre les objectifs de développement durable et les engagements en matière de DSSR.</w:t>
      </w:r>
    </w:p>
    <w:p w14:paraId="05397731" w14:textId="2485D2E2" w:rsidR="00300488" w:rsidRDefault="00300488" w:rsidP="009870ED">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lastRenderedPageBreak/>
        <w:t xml:space="preserve">Ainsi, </w:t>
      </w:r>
      <w:r w:rsidRPr="00300488">
        <w:rPr>
          <w:rFonts w:eastAsia="Times New Roman" w:cstheme="minorHAnsi"/>
          <w:sz w:val="24"/>
          <w:szCs w:val="24"/>
          <w:lang w:eastAsia="fr-FR"/>
        </w:rPr>
        <w:t>PARD-AO est structuré sur trois piliers d’interventions</w:t>
      </w:r>
      <w:r>
        <w:rPr>
          <w:rFonts w:eastAsia="Times New Roman" w:cstheme="minorHAnsi"/>
          <w:sz w:val="24"/>
          <w:szCs w:val="24"/>
          <w:lang w:eastAsia="fr-FR"/>
        </w:rPr>
        <w:t> : i)</w:t>
      </w:r>
      <w:r w:rsidRPr="00300488">
        <w:t xml:space="preserve"> </w:t>
      </w:r>
      <w:r w:rsidR="009870ED">
        <w:rPr>
          <w:rFonts w:eastAsia="Times New Roman" w:cstheme="minorHAnsi"/>
          <w:sz w:val="24"/>
          <w:szCs w:val="24"/>
          <w:lang w:eastAsia="fr-FR"/>
        </w:rPr>
        <w:t>a</w:t>
      </w:r>
      <w:r w:rsidRPr="00300488">
        <w:rPr>
          <w:rFonts w:eastAsia="Times New Roman" w:cstheme="minorHAnsi"/>
          <w:sz w:val="24"/>
          <w:szCs w:val="24"/>
          <w:lang w:eastAsia="fr-FR"/>
        </w:rPr>
        <w:t>pplication des engagements en DSSR (santé et éducation)</w:t>
      </w:r>
      <w:r>
        <w:rPr>
          <w:rFonts w:eastAsia="Times New Roman" w:cstheme="minorHAnsi"/>
          <w:sz w:val="24"/>
          <w:szCs w:val="24"/>
          <w:lang w:eastAsia="fr-FR"/>
        </w:rPr>
        <w:t xml:space="preserve"> ; ii) </w:t>
      </w:r>
      <w:r w:rsidR="009870ED">
        <w:rPr>
          <w:rFonts w:eastAsia="Times New Roman" w:cstheme="minorHAnsi"/>
          <w:sz w:val="24"/>
          <w:szCs w:val="24"/>
          <w:lang w:eastAsia="fr-FR"/>
        </w:rPr>
        <w:t>a</w:t>
      </w:r>
      <w:r w:rsidRPr="00300488">
        <w:rPr>
          <w:rFonts w:eastAsia="Times New Roman" w:cstheme="minorHAnsi"/>
          <w:sz w:val="24"/>
          <w:szCs w:val="24"/>
          <w:lang w:eastAsia="fr-FR"/>
        </w:rPr>
        <w:t>ccès universel, équitable et inclusif aux produits de SSR pour les femmes et filles</w:t>
      </w:r>
      <w:r>
        <w:rPr>
          <w:rFonts w:eastAsia="Times New Roman" w:cstheme="minorHAnsi"/>
          <w:sz w:val="24"/>
          <w:szCs w:val="24"/>
          <w:lang w:eastAsia="fr-FR"/>
        </w:rPr>
        <w:t xml:space="preserve"> ; et </w:t>
      </w:r>
      <w:r w:rsidR="009870ED">
        <w:rPr>
          <w:rFonts w:eastAsia="Times New Roman" w:cstheme="minorHAnsi"/>
          <w:sz w:val="24"/>
          <w:szCs w:val="24"/>
          <w:lang w:eastAsia="fr-FR"/>
        </w:rPr>
        <w:t>r</w:t>
      </w:r>
      <w:r w:rsidRPr="00300488">
        <w:rPr>
          <w:rFonts w:eastAsia="Times New Roman" w:cstheme="minorHAnsi"/>
          <w:sz w:val="24"/>
          <w:szCs w:val="24"/>
          <w:lang w:eastAsia="fr-FR"/>
        </w:rPr>
        <w:t>enforcement du plaidoyer et de la redevabilité en DSSR</w:t>
      </w:r>
    </w:p>
    <w:p w14:paraId="10AEF952" w14:textId="73507296" w:rsidR="001A0E24" w:rsidRDefault="00841AF1" w:rsidP="00042D87">
      <w:pPr>
        <w:spacing w:before="100" w:beforeAutospacing="1" w:after="100" w:afterAutospacing="1" w:line="240" w:lineRule="auto"/>
        <w:jc w:val="both"/>
        <w:rPr>
          <w:rFonts w:eastAsia="Times New Roman" w:cstheme="minorHAnsi"/>
          <w:sz w:val="24"/>
          <w:szCs w:val="24"/>
          <w:lang w:eastAsia="fr-FR"/>
        </w:rPr>
      </w:pPr>
      <w:r w:rsidRPr="00841AF1">
        <w:rPr>
          <w:rFonts w:eastAsia="Times New Roman" w:cstheme="minorHAnsi"/>
          <w:sz w:val="24"/>
          <w:szCs w:val="24"/>
          <w:lang w:eastAsia="fr-FR"/>
        </w:rPr>
        <w:t xml:space="preserve">Pour y parvenir, </w:t>
      </w:r>
      <w:r w:rsidRPr="005A7CDC">
        <w:rPr>
          <w:rFonts w:eastAsia="Times New Roman" w:cstheme="minorHAnsi"/>
          <w:b/>
          <w:sz w:val="24"/>
          <w:szCs w:val="24"/>
          <w:u w:val="single"/>
          <w:lang w:eastAsia="fr-FR"/>
        </w:rPr>
        <w:t xml:space="preserve">PARD-AO repose sur deux </w:t>
      </w:r>
      <w:r w:rsidR="009870ED" w:rsidRPr="005A7CDC">
        <w:rPr>
          <w:rFonts w:eastAsia="Times New Roman" w:cstheme="minorHAnsi"/>
          <w:b/>
          <w:sz w:val="24"/>
          <w:szCs w:val="24"/>
          <w:u w:val="single"/>
          <w:lang w:eastAsia="fr-FR"/>
        </w:rPr>
        <w:t xml:space="preserve">composantes </w:t>
      </w:r>
      <w:r w:rsidRPr="005A7CDC">
        <w:rPr>
          <w:rFonts w:eastAsia="Times New Roman" w:cstheme="minorHAnsi"/>
          <w:b/>
          <w:sz w:val="24"/>
          <w:szCs w:val="24"/>
          <w:u w:val="single"/>
          <w:lang w:eastAsia="fr-FR"/>
        </w:rPr>
        <w:t>majeur</w:t>
      </w:r>
      <w:r w:rsidR="009870ED" w:rsidRPr="005A7CDC">
        <w:rPr>
          <w:rFonts w:eastAsia="Times New Roman" w:cstheme="minorHAnsi"/>
          <w:b/>
          <w:sz w:val="24"/>
          <w:szCs w:val="24"/>
          <w:u w:val="single"/>
          <w:lang w:eastAsia="fr-FR"/>
        </w:rPr>
        <w:t>e</w:t>
      </w:r>
      <w:r w:rsidRPr="005A7CDC">
        <w:rPr>
          <w:rFonts w:eastAsia="Times New Roman" w:cstheme="minorHAnsi"/>
          <w:b/>
          <w:sz w:val="24"/>
          <w:szCs w:val="24"/>
          <w:u w:val="single"/>
          <w:lang w:eastAsia="fr-FR"/>
        </w:rPr>
        <w:t>s</w:t>
      </w:r>
      <w:r w:rsidRPr="00841AF1">
        <w:rPr>
          <w:rFonts w:eastAsia="Times New Roman" w:cstheme="minorHAnsi"/>
          <w:sz w:val="24"/>
          <w:szCs w:val="24"/>
          <w:lang w:eastAsia="fr-FR"/>
        </w:rPr>
        <w:t xml:space="preserve"> : </w:t>
      </w:r>
      <w:r w:rsidRPr="005A7CDC">
        <w:rPr>
          <w:rFonts w:eastAsia="Times New Roman" w:cstheme="minorHAnsi"/>
          <w:b/>
          <w:sz w:val="24"/>
          <w:szCs w:val="24"/>
          <w:u w:val="single"/>
          <w:lang w:eastAsia="fr-FR"/>
        </w:rPr>
        <w:t>la santé et les droits sexuels et reproductifs (DSSR</w:t>
      </w:r>
      <w:r w:rsidR="009870ED" w:rsidRPr="005A7CDC">
        <w:rPr>
          <w:rFonts w:eastAsia="Times New Roman" w:cstheme="minorHAnsi"/>
          <w:b/>
          <w:sz w:val="24"/>
          <w:szCs w:val="24"/>
          <w:u w:val="single"/>
          <w:lang w:eastAsia="fr-FR"/>
        </w:rPr>
        <w:t> : piliers i et ii</w:t>
      </w:r>
      <w:r w:rsidR="005A7CDC" w:rsidRPr="005A7CDC">
        <w:rPr>
          <w:rFonts w:eastAsia="Times New Roman" w:cstheme="minorHAnsi"/>
          <w:b/>
          <w:sz w:val="24"/>
          <w:szCs w:val="24"/>
          <w:u w:val="single"/>
          <w:lang w:eastAsia="fr-FR"/>
        </w:rPr>
        <w:t>i</w:t>
      </w:r>
      <w:r w:rsidRPr="005A7CDC">
        <w:rPr>
          <w:rFonts w:eastAsia="Times New Roman" w:cstheme="minorHAnsi"/>
          <w:b/>
          <w:sz w:val="24"/>
          <w:szCs w:val="24"/>
          <w:u w:val="single"/>
          <w:lang w:eastAsia="fr-FR"/>
        </w:rPr>
        <w:t>)</w:t>
      </w:r>
      <w:r w:rsidRPr="00841AF1">
        <w:rPr>
          <w:rFonts w:eastAsia="Times New Roman" w:cstheme="minorHAnsi"/>
          <w:sz w:val="24"/>
          <w:szCs w:val="24"/>
          <w:lang w:eastAsia="fr-FR"/>
        </w:rPr>
        <w:t xml:space="preserve"> ainsi que la </w:t>
      </w:r>
      <w:r w:rsidRPr="005A7CDC">
        <w:rPr>
          <w:rFonts w:eastAsia="Times New Roman" w:cstheme="minorHAnsi"/>
          <w:b/>
          <w:sz w:val="24"/>
          <w:szCs w:val="24"/>
          <w:u w:val="single"/>
          <w:lang w:eastAsia="fr-FR"/>
        </w:rPr>
        <w:t>réglementation pharmaceutique</w:t>
      </w:r>
      <w:r w:rsidR="005A7CDC" w:rsidRPr="005A7CDC">
        <w:rPr>
          <w:rFonts w:eastAsia="Times New Roman" w:cstheme="minorHAnsi"/>
          <w:b/>
          <w:sz w:val="24"/>
          <w:szCs w:val="24"/>
          <w:u w:val="single"/>
          <w:lang w:eastAsia="fr-FR"/>
        </w:rPr>
        <w:t xml:space="preserve"> (RP</w:t>
      </w:r>
      <w:r w:rsidR="005A7CDC">
        <w:rPr>
          <w:rFonts w:eastAsia="Times New Roman" w:cstheme="minorHAnsi"/>
          <w:b/>
          <w:sz w:val="24"/>
          <w:szCs w:val="24"/>
          <w:u w:val="single"/>
          <w:lang w:eastAsia="fr-FR"/>
        </w:rPr>
        <w:t> : p</w:t>
      </w:r>
      <w:r w:rsidR="005A7CDC" w:rsidRPr="005A7CDC">
        <w:rPr>
          <w:rFonts w:eastAsia="Times New Roman" w:cstheme="minorHAnsi"/>
          <w:b/>
          <w:sz w:val="24"/>
          <w:szCs w:val="24"/>
          <w:u w:val="single"/>
          <w:lang w:eastAsia="fr-FR"/>
        </w:rPr>
        <w:t>ilier ii)</w:t>
      </w:r>
      <w:r w:rsidRPr="00841AF1">
        <w:rPr>
          <w:rFonts w:eastAsia="Times New Roman" w:cstheme="minorHAnsi"/>
          <w:sz w:val="24"/>
          <w:szCs w:val="24"/>
          <w:lang w:eastAsia="fr-FR"/>
        </w:rPr>
        <w:t xml:space="preserve">. Son action conjugue un accompagnement régional au sein des 12 États membres de la CEDEAO et des interventions ciblées dans cinq pays </w:t>
      </w:r>
      <w:r>
        <w:rPr>
          <w:rFonts w:eastAsia="Times New Roman" w:cstheme="minorHAnsi"/>
          <w:sz w:val="24"/>
          <w:szCs w:val="24"/>
          <w:lang w:eastAsia="fr-FR"/>
        </w:rPr>
        <w:t xml:space="preserve">bénéficiaires </w:t>
      </w:r>
      <w:r w:rsidRPr="00841AF1">
        <w:rPr>
          <w:rFonts w:eastAsia="Times New Roman" w:cstheme="minorHAnsi"/>
          <w:sz w:val="24"/>
          <w:szCs w:val="24"/>
          <w:lang w:eastAsia="fr-FR"/>
        </w:rPr>
        <w:t xml:space="preserve">: le Bénin, la Côte d’Ivoire, la Guinée, le Nigeria et le </w:t>
      </w:r>
      <w:r w:rsidR="009870ED" w:rsidRPr="00841AF1">
        <w:rPr>
          <w:rFonts w:eastAsia="Times New Roman" w:cstheme="minorHAnsi"/>
          <w:sz w:val="24"/>
          <w:szCs w:val="24"/>
          <w:lang w:eastAsia="fr-FR"/>
        </w:rPr>
        <w:t>Sénégal.</w:t>
      </w:r>
      <w:r w:rsidR="0010587E">
        <w:rPr>
          <w:rFonts w:eastAsia="Times New Roman" w:cstheme="minorHAnsi"/>
          <w:sz w:val="24"/>
          <w:szCs w:val="24"/>
          <w:lang w:eastAsia="fr-FR"/>
        </w:rPr>
        <w:t xml:space="preserve"> </w:t>
      </w:r>
    </w:p>
    <w:p w14:paraId="37D56208" w14:textId="469B51BC" w:rsidR="0010587E" w:rsidRDefault="0010587E" w:rsidP="00042D87">
      <w:pPr>
        <w:spacing w:before="100" w:beforeAutospacing="1" w:after="100" w:afterAutospacing="1" w:line="240" w:lineRule="auto"/>
        <w:jc w:val="both"/>
        <w:rPr>
          <w:rFonts w:eastAsia="Times New Roman" w:cstheme="minorHAnsi"/>
          <w:sz w:val="24"/>
          <w:szCs w:val="24"/>
          <w:lang w:eastAsia="fr-FR"/>
        </w:rPr>
      </w:pPr>
      <w:r w:rsidRPr="0010587E">
        <w:rPr>
          <w:rFonts w:eastAsia="Times New Roman" w:cstheme="minorHAnsi"/>
          <w:sz w:val="24"/>
          <w:szCs w:val="24"/>
          <w:lang w:eastAsia="fr-FR"/>
        </w:rPr>
        <w:t xml:space="preserve">Sur le plan de la </w:t>
      </w:r>
      <w:r w:rsidR="005A7CDC">
        <w:rPr>
          <w:rFonts w:eastAsia="Times New Roman" w:cstheme="minorHAnsi"/>
          <w:b/>
          <w:sz w:val="24"/>
          <w:szCs w:val="24"/>
          <w:u w:val="single"/>
          <w:lang w:eastAsia="fr-FR"/>
        </w:rPr>
        <w:t>RP</w:t>
      </w:r>
      <w:r w:rsidRPr="0010587E">
        <w:rPr>
          <w:rFonts w:eastAsia="Times New Roman" w:cstheme="minorHAnsi"/>
          <w:sz w:val="24"/>
          <w:szCs w:val="24"/>
          <w:lang w:eastAsia="fr-FR"/>
        </w:rPr>
        <w:t>, le projet vise à garantir aux femmes et aux filles un meilleur accès à des produits de santé sexuelle et reproductive (SSR) disponibles, abordables et de qualité.</w:t>
      </w:r>
      <w:r w:rsidR="00042D87" w:rsidRPr="00042D87">
        <w:rPr>
          <w:rFonts w:eastAsia="Times New Roman" w:cstheme="minorHAnsi"/>
          <w:sz w:val="24"/>
          <w:szCs w:val="24"/>
          <w:lang w:eastAsia="fr-FR"/>
        </w:rPr>
        <w:t xml:space="preserve"> </w:t>
      </w:r>
    </w:p>
    <w:p w14:paraId="101E8F85" w14:textId="5C5ED893" w:rsidR="00C61DDA" w:rsidRPr="00042D87" w:rsidRDefault="0010587E" w:rsidP="00D21A13">
      <w:p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sz w:val="24"/>
          <w:szCs w:val="24"/>
          <w:lang w:eastAsia="fr-FR"/>
        </w:rPr>
        <w:t xml:space="preserve">Ainsi, </w:t>
      </w:r>
      <w:r w:rsidR="00C61DDA" w:rsidRPr="00042D87">
        <w:rPr>
          <w:rFonts w:eastAsia="Times New Roman" w:cstheme="minorHAnsi"/>
          <w:sz w:val="24"/>
          <w:szCs w:val="24"/>
          <w:lang w:eastAsia="fr-FR"/>
        </w:rPr>
        <w:t>E</w:t>
      </w:r>
      <w:r>
        <w:rPr>
          <w:rFonts w:eastAsia="Times New Roman" w:cstheme="minorHAnsi"/>
          <w:sz w:val="24"/>
          <w:szCs w:val="24"/>
          <w:lang w:eastAsia="fr-FR"/>
        </w:rPr>
        <w:t xml:space="preserve">F </w:t>
      </w:r>
      <w:r w:rsidR="00C61DDA" w:rsidRPr="00042D87">
        <w:rPr>
          <w:rFonts w:eastAsia="Times New Roman" w:cstheme="minorHAnsi"/>
          <w:sz w:val="24"/>
          <w:szCs w:val="24"/>
          <w:lang w:eastAsia="fr-FR"/>
        </w:rPr>
        <w:t>contribue</w:t>
      </w:r>
      <w:r>
        <w:rPr>
          <w:rFonts w:eastAsia="Times New Roman" w:cstheme="minorHAnsi"/>
          <w:sz w:val="24"/>
          <w:szCs w:val="24"/>
          <w:lang w:eastAsia="fr-FR"/>
        </w:rPr>
        <w:t>ra</w:t>
      </w:r>
      <w:r w:rsidR="00C61DDA" w:rsidRPr="00042D87">
        <w:rPr>
          <w:rFonts w:eastAsia="Times New Roman" w:cstheme="minorHAnsi"/>
          <w:sz w:val="24"/>
          <w:szCs w:val="24"/>
          <w:lang w:eastAsia="fr-FR"/>
        </w:rPr>
        <w:t xml:space="preserve"> </w:t>
      </w:r>
      <w:r w:rsidR="001A0E24">
        <w:rPr>
          <w:rFonts w:eastAsia="Times New Roman" w:cstheme="minorHAnsi"/>
          <w:bCs/>
          <w:sz w:val="24"/>
          <w:szCs w:val="24"/>
          <w:lang w:eastAsia="fr-FR"/>
        </w:rPr>
        <w:t>au renforcement d</w:t>
      </w:r>
      <w:r w:rsidR="00C61DDA" w:rsidRPr="00042D87">
        <w:rPr>
          <w:rFonts w:eastAsia="Times New Roman" w:cstheme="minorHAnsi"/>
          <w:bCs/>
          <w:sz w:val="24"/>
          <w:szCs w:val="24"/>
          <w:lang w:eastAsia="fr-FR"/>
        </w:rPr>
        <w:t>es systèmes régionaux de régulation pharmaceutique et d’approvisionnement</w:t>
      </w:r>
      <w:r w:rsidR="00C61DDA" w:rsidRPr="00042D87">
        <w:rPr>
          <w:rFonts w:eastAsia="Times New Roman" w:cstheme="minorHAnsi"/>
          <w:sz w:val="24"/>
          <w:szCs w:val="24"/>
          <w:lang w:eastAsia="fr-FR"/>
        </w:rPr>
        <w:t xml:space="preserve"> en appuyant :</w:t>
      </w:r>
    </w:p>
    <w:p w14:paraId="7F74A725" w14:textId="77777777" w:rsidR="00C61DDA" w:rsidRPr="00042D87" w:rsidRDefault="00C61DDA" w:rsidP="00D21A13">
      <w:pPr>
        <w:numPr>
          <w:ilvl w:val="0"/>
          <w:numId w:val="1"/>
        </w:numPr>
        <w:spacing w:before="100" w:beforeAutospacing="1" w:after="100" w:afterAutospacing="1" w:line="240" w:lineRule="auto"/>
        <w:jc w:val="both"/>
        <w:rPr>
          <w:rFonts w:eastAsia="Times New Roman" w:cstheme="minorHAnsi"/>
          <w:sz w:val="24"/>
          <w:szCs w:val="24"/>
          <w:lang w:eastAsia="fr-FR"/>
        </w:rPr>
      </w:pPr>
      <w:proofErr w:type="gramStart"/>
      <w:r w:rsidRPr="00042D87">
        <w:rPr>
          <w:rFonts w:eastAsia="Times New Roman" w:cstheme="minorHAnsi"/>
          <w:sz w:val="24"/>
          <w:szCs w:val="24"/>
          <w:lang w:eastAsia="fr-FR"/>
        </w:rPr>
        <w:t>la</w:t>
      </w:r>
      <w:proofErr w:type="gramEnd"/>
      <w:r w:rsidRPr="00042D87">
        <w:rPr>
          <w:rFonts w:eastAsia="Times New Roman" w:cstheme="minorHAnsi"/>
          <w:sz w:val="24"/>
          <w:szCs w:val="24"/>
          <w:lang w:eastAsia="fr-FR"/>
        </w:rPr>
        <w:t xml:space="preserve"> </w:t>
      </w:r>
      <w:r w:rsidRPr="00042D87">
        <w:rPr>
          <w:rFonts w:eastAsia="Times New Roman" w:cstheme="minorHAnsi"/>
          <w:bCs/>
          <w:sz w:val="24"/>
          <w:szCs w:val="24"/>
          <w:lang w:eastAsia="fr-FR"/>
        </w:rPr>
        <w:t>Plateforme régionale d’homologation pharmaceutique de la CEDEAO</w:t>
      </w:r>
      <w:r w:rsidRPr="00042D87">
        <w:rPr>
          <w:rFonts w:eastAsia="Times New Roman" w:cstheme="minorHAnsi"/>
          <w:sz w:val="24"/>
          <w:szCs w:val="24"/>
          <w:lang w:eastAsia="fr-FR"/>
        </w:rPr>
        <w:t xml:space="preserve"> (initiative WA-MRH / OOAS) ;</w:t>
      </w:r>
    </w:p>
    <w:p w14:paraId="393D41BC" w14:textId="77777777" w:rsidR="00C61DDA" w:rsidRPr="00042D87" w:rsidRDefault="00C61DDA" w:rsidP="00D21A13">
      <w:pPr>
        <w:numPr>
          <w:ilvl w:val="0"/>
          <w:numId w:val="1"/>
        </w:numPr>
        <w:spacing w:before="100" w:beforeAutospacing="1" w:after="100" w:afterAutospacing="1" w:line="240" w:lineRule="auto"/>
        <w:jc w:val="both"/>
        <w:rPr>
          <w:rFonts w:eastAsia="Times New Roman" w:cstheme="minorHAnsi"/>
          <w:sz w:val="24"/>
          <w:szCs w:val="24"/>
          <w:lang w:eastAsia="fr-FR"/>
        </w:rPr>
      </w:pPr>
      <w:proofErr w:type="gramStart"/>
      <w:r w:rsidRPr="00042D87">
        <w:rPr>
          <w:rFonts w:eastAsia="Times New Roman" w:cstheme="minorHAnsi"/>
          <w:sz w:val="24"/>
          <w:szCs w:val="24"/>
          <w:lang w:eastAsia="fr-FR"/>
        </w:rPr>
        <w:t>les</w:t>
      </w:r>
      <w:proofErr w:type="gramEnd"/>
      <w:r w:rsidRPr="00042D87">
        <w:rPr>
          <w:rFonts w:eastAsia="Times New Roman" w:cstheme="minorHAnsi"/>
          <w:sz w:val="24"/>
          <w:szCs w:val="24"/>
          <w:lang w:eastAsia="fr-FR"/>
        </w:rPr>
        <w:t xml:space="preserve"> </w:t>
      </w:r>
      <w:r w:rsidRPr="00042D87">
        <w:rPr>
          <w:rFonts w:eastAsia="Times New Roman" w:cstheme="minorHAnsi"/>
          <w:bCs/>
          <w:sz w:val="24"/>
          <w:szCs w:val="24"/>
          <w:lang w:eastAsia="fr-FR"/>
        </w:rPr>
        <w:t xml:space="preserve">Autorités Nationales de Réglementation Pharmaceutique </w:t>
      </w:r>
      <w:r w:rsidRPr="00042D87">
        <w:rPr>
          <w:rFonts w:eastAsia="Times New Roman" w:cstheme="minorHAnsi"/>
          <w:sz w:val="24"/>
          <w:szCs w:val="24"/>
          <w:lang w:eastAsia="fr-FR"/>
        </w:rPr>
        <w:t xml:space="preserve">du Sénégal, du Nigeria et du Bénin sur les fonctions clés </w:t>
      </w:r>
      <w:r w:rsidR="001A0E24">
        <w:rPr>
          <w:rFonts w:eastAsia="Times New Roman" w:cstheme="minorHAnsi"/>
          <w:sz w:val="24"/>
          <w:szCs w:val="24"/>
          <w:lang w:eastAsia="fr-FR"/>
        </w:rPr>
        <w:t>(</w:t>
      </w:r>
      <w:r w:rsidRPr="00042D87">
        <w:rPr>
          <w:rFonts w:eastAsia="Times New Roman" w:cstheme="minorHAnsi"/>
          <w:sz w:val="24"/>
          <w:szCs w:val="24"/>
          <w:lang w:eastAsia="fr-FR"/>
        </w:rPr>
        <w:t>homologation, inspection et essais cliniques</w:t>
      </w:r>
      <w:r w:rsidR="001A0E24">
        <w:rPr>
          <w:rFonts w:eastAsia="Times New Roman" w:cstheme="minorHAnsi"/>
          <w:sz w:val="24"/>
          <w:szCs w:val="24"/>
          <w:lang w:eastAsia="fr-FR"/>
        </w:rPr>
        <w:t>)</w:t>
      </w:r>
      <w:r w:rsidRPr="00042D87">
        <w:rPr>
          <w:rFonts w:eastAsia="Times New Roman" w:cstheme="minorHAnsi"/>
          <w:sz w:val="24"/>
          <w:szCs w:val="24"/>
          <w:lang w:eastAsia="fr-FR"/>
        </w:rPr>
        <w:t xml:space="preserve"> ;</w:t>
      </w:r>
    </w:p>
    <w:p w14:paraId="7E0F968B" w14:textId="77777777" w:rsidR="00C61DDA" w:rsidRPr="00042D87" w:rsidRDefault="00C61DDA" w:rsidP="00D21A13">
      <w:pPr>
        <w:numPr>
          <w:ilvl w:val="0"/>
          <w:numId w:val="1"/>
        </w:numPr>
        <w:spacing w:before="100" w:beforeAutospacing="1" w:after="100" w:afterAutospacing="1" w:line="240" w:lineRule="auto"/>
        <w:jc w:val="both"/>
        <w:rPr>
          <w:rFonts w:eastAsia="Times New Roman" w:cstheme="minorHAnsi"/>
          <w:sz w:val="24"/>
          <w:szCs w:val="24"/>
          <w:lang w:eastAsia="fr-FR"/>
        </w:rPr>
      </w:pPr>
      <w:proofErr w:type="gramStart"/>
      <w:r w:rsidRPr="00042D87">
        <w:rPr>
          <w:rFonts w:eastAsia="Times New Roman" w:cstheme="minorHAnsi"/>
          <w:sz w:val="24"/>
          <w:szCs w:val="24"/>
          <w:lang w:eastAsia="fr-FR"/>
        </w:rPr>
        <w:t>la</w:t>
      </w:r>
      <w:proofErr w:type="gramEnd"/>
      <w:r w:rsidRPr="00042D87">
        <w:rPr>
          <w:rFonts w:eastAsia="Times New Roman" w:cstheme="minorHAnsi"/>
          <w:sz w:val="24"/>
          <w:szCs w:val="24"/>
          <w:lang w:eastAsia="fr-FR"/>
        </w:rPr>
        <w:t xml:space="preserve"> </w:t>
      </w:r>
      <w:r w:rsidRPr="00042D87">
        <w:rPr>
          <w:rFonts w:eastAsia="Times New Roman" w:cstheme="minorHAnsi"/>
          <w:bCs/>
          <w:sz w:val="24"/>
          <w:szCs w:val="24"/>
          <w:lang w:eastAsia="fr-FR"/>
        </w:rPr>
        <w:t xml:space="preserve">professionnalisation des métiers </w:t>
      </w:r>
      <w:r w:rsidR="001A0E24">
        <w:rPr>
          <w:rFonts w:eastAsia="Times New Roman" w:cstheme="minorHAnsi"/>
          <w:bCs/>
          <w:sz w:val="24"/>
          <w:szCs w:val="24"/>
          <w:lang w:eastAsia="fr-FR"/>
        </w:rPr>
        <w:t xml:space="preserve">de la </w:t>
      </w:r>
      <w:r w:rsidRPr="00042D87">
        <w:rPr>
          <w:rFonts w:eastAsia="Times New Roman" w:cstheme="minorHAnsi"/>
          <w:bCs/>
          <w:sz w:val="24"/>
          <w:szCs w:val="24"/>
          <w:lang w:eastAsia="fr-FR"/>
        </w:rPr>
        <w:t>réglementa</w:t>
      </w:r>
      <w:r w:rsidR="001A0E24">
        <w:rPr>
          <w:rFonts w:eastAsia="Times New Roman" w:cstheme="minorHAnsi"/>
          <w:bCs/>
          <w:sz w:val="24"/>
          <w:szCs w:val="24"/>
          <w:lang w:eastAsia="fr-FR"/>
        </w:rPr>
        <w:t xml:space="preserve">tion, grâce à </w:t>
      </w:r>
      <w:r w:rsidRPr="00042D87">
        <w:rPr>
          <w:rFonts w:eastAsia="Times New Roman" w:cstheme="minorHAnsi"/>
          <w:sz w:val="24"/>
          <w:szCs w:val="24"/>
          <w:lang w:eastAsia="fr-FR"/>
        </w:rPr>
        <w:t xml:space="preserve">des </w:t>
      </w:r>
      <w:r w:rsidR="001A0E24">
        <w:rPr>
          <w:rFonts w:eastAsia="Times New Roman" w:cstheme="minorHAnsi"/>
          <w:sz w:val="24"/>
          <w:szCs w:val="24"/>
          <w:lang w:eastAsia="fr-FR"/>
        </w:rPr>
        <w:t>parcours diplômants et certi</w:t>
      </w:r>
      <w:r w:rsidR="001A0E24" w:rsidRPr="00042D87">
        <w:rPr>
          <w:rFonts w:eastAsia="Times New Roman" w:cstheme="minorHAnsi"/>
          <w:sz w:val="24"/>
          <w:szCs w:val="24"/>
          <w:lang w:eastAsia="fr-FR"/>
        </w:rPr>
        <w:t>f</w:t>
      </w:r>
      <w:r w:rsidR="001A0E24">
        <w:rPr>
          <w:rFonts w:eastAsia="Times New Roman" w:cstheme="minorHAnsi"/>
          <w:sz w:val="24"/>
          <w:szCs w:val="24"/>
          <w:lang w:eastAsia="fr-FR"/>
        </w:rPr>
        <w:t xml:space="preserve">iant </w:t>
      </w:r>
      <w:r w:rsidRPr="00042D87">
        <w:rPr>
          <w:rFonts w:eastAsia="Times New Roman" w:cstheme="minorHAnsi"/>
          <w:sz w:val="24"/>
          <w:szCs w:val="24"/>
          <w:lang w:eastAsia="fr-FR"/>
        </w:rPr>
        <w:t>alignés sur les standards de l’OMS et de l’Agence Africaine du Médicament (AMA).</w:t>
      </w:r>
    </w:p>
    <w:p w14:paraId="370F5D1D" w14:textId="5AEBD09B" w:rsidR="00C61DDA" w:rsidRPr="00042D87" w:rsidRDefault="001A0E24" w:rsidP="00D21A13">
      <w:p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sz w:val="24"/>
          <w:szCs w:val="24"/>
          <w:lang w:eastAsia="fr-FR"/>
        </w:rPr>
        <w:t xml:space="preserve">La composante RP </w:t>
      </w:r>
      <w:r w:rsidRPr="001A0E24">
        <w:rPr>
          <w:rFonts w:eastAsia="Times New Roman" w:cstheme="minorHAnsi"/>
          <w:sz w:val="24"/>
          <w:szCs w:val="24"/>
          <w:lang w:eastAsia="fr-FR"/>
        </w:rPr>
        <w:t>s’articule autour de l’harmonisation régionale</w:t>
      </w:r>
      <w:r w:rsidR="001F025E">
        <w:rPr>
          <w:rFonts w:eastAsia="Times New Roman" w:cstheme="minorHAnsi"/>
          <w:sz w:val="24"/>
          <w:szCs w:val="24"/>
          <w:lang w:eastAsia="fr-FR"/>
        </w:rPr>
        <w:t xml:space="preserve"> et </w:t>
      </w:r>
      <w:r w:rsidRPr="001A0E24">
        <w:rPr>
          <w:rFonts w:eastAsia="Times New Roman" w:cstheme="minorHAnsi"/>
          <w:sz w:val="24"/>
          <w:szCs w:val="24"/>
          <w:lang w:eastAsia="fr-FR"/>
        </w:rPr>
        <w:t>de la souveraineté pharmaceutique, tout en créant des synergies avec les initiatives REGPHARMA, MEDISAFE et MAV+</w:t>
      </w:r>
      <w:r w:rsidR="00C61DDA" w:rsidRPr="00042D87">
        <w:rPr>
          <w:rFonts w:eastAsia="Times New Roman" w:cstheme="minorHAnsi"/>
          <w:sz w:val="24"/>
          <w:szCs w:val="24"/>
          <w:lang w:eastAsia="fr-FR"/>
        </w:rPr>
        <w:t>.</w:t>
      </w:r>
    </w:p>
    <w:p w14:paraId="6373FCDF" w14:textId="77777777" w:rsidR="00C61DDA" w:rsidRPr="00042D87" w:rsidRDefault="002B4149" w:rsidP="00D21A13">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pict w14:anchorId="1801BBD3">
          <v:rect id="_x0000_i1026" style="width:0;height:1.5pt" o:hralign="center" o:hrstd="t" o:hr="t" fillcolor="#a0a0a0" stroked="f"/>
        </w:pict>
      </w:r>
    </w:p>
    <w:p w14:paraId="73B8E0F5" w14:textId="77777777" w:rsidR="00C61DDA" w:rsidRPr="00042D87" w:rsidRDefault="00C61DDA" w:rsidP="00AE7E4D">
      <w:pPr>
        <w:pStyle w:val="Paragraphedeliste"/>
        <w:numPr>
          <w:ilvl w:val="0"/>
          <w:numId w:val="19"/>
        </w:numPr>
        <w:shd w:val="clear" w:color="auto" w:fill="1F3864" w:themeFill="accent5" w:themeFillShade="80"/>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7"/>
          <w:szCs w:val="27"/>
          <w:lang w:eastAsia="fr-FR"/>
        </w:rPr>
        <w:t>OBJECTIF GÉNÉRAL DU POSTE</w:t>
      </w:r>
    </w:p>
    <w:p w14:paraId="169B1111" w14:textId="77777777" w:rsidR="00317DAE" w:rsidRPr="00317DAE" w:rsidRDefault="00317DAE" w:rsidP="00317DAE">
      <w:pPr>
        <w:spacing w:before="100" w:beforeAutospacing="1" w:after="100" w:afterAutospacing="1" w:line="240" w:lineRule="auto"/>
        <w:jc w:val="both"/>
        <w:rPr>
          <w:rFonts w:eastAsia="Times New Roman" w:cstheme="minorHAnsi"/>
          <w:sz w:val="24"/>
          <w:szCs w:val="24"/>
          <w:lang w:eastAsia="fr-FR"/>
        </w:rPr>
      </w:pPr>
      <w:r w:rsidRPr="00317DAE">
        <w:rPr>
          <w:rFonts w:eastAsia="Times New Roman" w:cstheme="minorHAnsi"/>
          <w:sz w:val="24"/>
          <w:szCs w:val="24"/>
          <w:lang w:eastAsia="fr-FR"/>
        </w:rPr>
        <w:t>Le/La Responsable de la composante Réglementation Pharmaceutique (RP) pilotera l'ensemble du volet pharmaceutique et réglementaire du pro</w:t>
      </w:r>
      <w:r>
        <w:rPr>
          <w:rFonts w:eastAsia="Times New Roman" w:cstheme="minorHAnsi"/>
          <w:sz w:val="24"/>
          <w:szCs w:val="24"/>
          <w:lang w:eastAsia="fr-FR"/>
        </w:rPr>
        <w:t xml:space="preserve">jet </w:t>
      </w:r>
      <w:r w:rsidRPr="00317DAE">
        <w:rPr>
          <w:rFonts w:eastAsia="Times New Roman" w:cstheme="minorHAnsi"/>
          <w:sz w:val="24"/>
          <w:szCs w:val="24"/>
          <w:lang w:eastAsia="fr-FR"/>
        </w:rPr>
        <w:t>sur les plans stratégique, technique et opérationnel.</w:t>
      </w:r>
    </w:p>
    <w:p w14:paraId="55EA689B" w14:textId="22C3856F" w:rsidR="00317DAE" w:rsidRDefault="00317DAE" w:rsidP="00317DAE">
      <w:pPr>
        <w:spacing w:before="100" w:beforeAutospacing="1" w:after="100" w:afterAutospacing="1" w:line="240" w:lineRule="auto"/>
        <w:jc w:val="both"/>
        <w:rPr>
          <w:rFonts w:eastAsia="Times New Roman" w:cstheme="minorHAnsi"/>
          <w:sz w:val="24"/>
          <w:szCs w:val="24"/>
          <w:lang w:eastAsia="fr-FR"/>
        </w:rPr>
      </w:pPr>
      <w:r w:rsidRPr="00317DAE">
        <w:rPr>
          <w:rFonts w:eastAsia="Times New Roman" w:cstheme="minorHAnsi"/>
          <w:sz w:val="24"/>
          <w:szCs w:val="24"/>
          <w:lang w:eastAsia="fr-FR"/>
        </w:rPr>
        <w:t xml:space="preserve">Il/Elle assure la coordination technique des interventions visant le renforcement des capacités régionales et nationales, ainsi que la formation des cadres, en étroite collaboration avec l’OOAS, </w:t>
      </w:r>
      <w:r w:rsidR="001F025E" w:rsidRPr="00317DAE">
        <w:rPr>
          <w:rFonts w:eastAsia="Times New Roman" w:cstheme="minorHAnsi"/>
          <w:sz w:val="24"/>
          <w:szCs w:val="24"/>
          <w:lang w:eastAsia="fr-FR"/>
        </w:rPr>
        <w:t>l’AFD</w:t>
      </w:r>
      <w:r w:rsidR="001F025E">
        <w:rPr>
          <w:rFonts w:eastAsia="Times New Roman" w:cstheme="minorHAnsi"/>
          <w:sz w:val="24"/>
          <w:szCs w:val="24"/>
          <w:lang w:eastAsia="fr-FR"/>
        </w:rPr>
        <w:t>,</w:t>
      </w:r>
      <w:r w:rsidR="001F025E" w:rsidRPr="00317DAE">
        <w:rPr>
          <w:rFonts w:eastAsia="Times New Roman" w:cstheme="minorHAnsi"/>
          <w:sz w:val="24"/>
          <w:szCs w:val="24"/>
          <w:lang w:eastAsia="fr-FR"/>
        </w:rPr>
        <w:t xml:space="preserve"> </w:t>
      </w:r>
      <w:r w:rsidRPr="00317DAE">
        <w:rPr>
          <w:rFonts w:eastAsia="Times New Roman" w:cstheme="minorHAnsi"/>
          <w:sz w:val="24"/>
          <w:szCs w:val="24"/>
          <w:lang w:eastAsia="fr-FR"/>
        </w:rPr>
        <w:t xml:space="preserve">les </w:t>
      </w:r>
      <w:r w:rsidR="00B214D6" w:rsidRPr="00317DAE">
        <w:rPr>
          <w:rFonts w:eastAsia="Times New Roman" w:cstheme="minorHAnsi"/>
          <w:sz w:val="24"/>
          <w:szCs w:val="24"/>
          <w:lang w:eastAsia="fr-FR"/>
        </w:rPr>
        <w:t>ANRP,</w:t>
      </w:r>
      <w:r w:rsidRPr="00317DAE">
        <w:rPr>
          <w:rFonts w:eastAsia="Times New Roman" w:cstheme="minorHAnsi"/>
          <w:sz w:val="24"/>
          <w:szCs w:val="24"/>
          <w:lang w:eastAsia="fr-FR"/>
        </w:rPr>
        <w:t xml:space="preserve"> </w:t>
      </w:r>
      <w:r w:rsidR="001F025E">
        <w:rPr>
          <w:rFonts w:eastAsia="Times New Roman" w:cstheme="minorHAnsi"/>
          <w:sz w:val="24"/>
          <w:szCs w:val="24"/>
          <w:lang w:eastAsia="fr-FR"/>
        </w:rPr>
        <w:t xml:space="preserve">et </w:t>
      </w:r>
      <w:proofErr w:type="spellStart"/>
      <w:r w:rsidRPr="00317DAE">
        <w:rPr>
          <w:rFonts w:eastAsia="Times New Roman" w:cstheme="minorHAnsi"/>
          <w:sz w:val="24"/>
          <w:szCs w:val="24"/>
          <w:lang w:eastAsia="fr-FR"/>
        </w:rPr>
        <w:t>Enabel</w:t>
      </w:r>
      <w:proofErr w:type="spellEnd"/>
      <w:r w:rsidRPr="00317DAE">
        <w:rPr>
          <w:rFonts w:eastAsia="Times New Roman" w:cstheme="minorHAnsi"/>
          <w:sz w:val="24"/>
          <w:szCs w:val="24"/>
          <w:lang w:eastAsia="fr-FR"/>
        </w:rPr>
        <w:t xml:space="preserve">. </w:t>
      </w:r>
    </w:p>
    <w:p w14:paraId="1CBBDB53" w14:textId="77777777" w:rsidR="00C61DDA" w:rsidRPr="00042D87" w:rsidRDefault="002B4149" w:rsidP="00D21A13">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pict w14:anchorId="158F55D0">
          <v:rect id="_x0000_i1027" style="width:0;height:1.5pt" o:hralign="center" o:hrstd="t" o:hr="t" fillcolor="#a0a0a0" stroked="f"/>
        </w:pict>
      </w:r>
    </w:p>
    <w:p w14:paraId="6DD9D0E6" w14:textId="77777777" w:rsidR="009C0493" w:rsidRPr="00042D87" w:rsidRDefault="00C61DDA" w:rsidP="00AE7E4D">
      <w:pPr>
        <w:pStyle w:val="Paragraphedeliste"/>
        <w:numPr>
          <w:ilvl w:val="0"/>
          <w:numId w:val="19"/>
        </w:numPr>
        <w:shd w:val="clear" w:color="auto" w:fill="1F3864" w:themeFill="accent5" w:themeFillShade="80"/>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7"/>
          <w:szCs w:val="27"/>
          <w:lang w:eastAsia="fr-FR"/>
        </w:rPr>
        <w:t>RESPONSABILITÉS PRINCIPALES</w:t>
      </w:r>
    </w:p>
    <w:p w14:paraId="582FE7E9" w14:textId="77777777" w:rsidR="009C0493" w:rsidRPr="00042D87" w:rsidRDefault="009C0493" w:rsidP="00D21A13">
      <w:pPr>
        <w:pStyle w:val="Paragraphedeliste"/>
        <w:spacing w:before="100" w:beforeAutospacing="1" w:after="100" w:afterAutospacing="1" w:line="240" w:lineRule="auto"/>
        <w:jc w:val="both"/>
        <w:outlineLvl w:val="2"/>
        <w:rPr>
          <w:rFonts w:eastAsia="Times New Roman" w:cstheme="minorHAnsi"/>
          <w:b/>
          <w:bCs/>
          <w:sz w:val="27"/>
          <w:szCs w:val="27"/>
          <w:lang w:eastAsia="fr-FR"/>
        </w:rPr>
      </w:pPr>
    </w:p>
    <w:p w14:paraId="40E0C643" w14:textId="77777777" w:rsidR="00C61DDA" w:rsidRPr="00C16274" w:rsidRDefault="00C61DDA" w:rsidP="00D21A13">
      <w:pPr>
        <w:pStyle w:val="Paragraphedeliste"/>
        <w:numPr>
          <w:ilvl w:val="1"/>
          <w:numId w:val="20"/>
        </w:numPr>
        <w:spacing w:before="100" w:beforeAutospacing="1" w:after="100" w:afterAutospacing="1" w:line="240" w:lineRule="auto"/>
        <w:jc w:val="both"/>
        <w:outlineLvl w:val="2"/>
        <w:rPr>
          <w:rFonts w:eastAsia="Times New Roman" w:cstheme="minorHAnsi"/>
          <w:b/>
          <w:bCs/>
          <w:sz w:val="24"/>
          <w:szCs w:val="24"/>
          <w:lang w:eastAsia="fr-FR"/>
        </w:rPr>
      </w:pPr>
      <w:r w:rsidRPr="00C16274">
        <w:rPr>
          <w:rFonts w:eastAsia="Times New Roman" w:cstheme="minorHAnsi"/>
          <w:b/>
          <w:bCs/>
          <w:sz w:val="24"/>
          <w:szCs w:val="24"/>
          <w:lang w:eastAsia="fr-FR"/>
        </w:rPr>
        <w:t>Pilotage stratégique et coordination technique</w:t>
      </w:r>
    </w:p>
    <w:p w14:paraId="0A22D268" w14:textId="2BF022CC" w:rsidR="00317DAE" w:rsidRPr="00042D87" w:rsidRDefault="00317DAE" w:rsidP="00317DAE">
      <w:pPr>
        <w:numPr>
          <w:ilvl w:val="0"/>
          <w:numId w:val="2"/>
        </w:numPr>
        <w:spacing w:before="100" w:beforeAutospacing="1" w:after="100" w:afterAutospacing="1" w:line="240" w:lineRule="auto"/>
        <w:jc w:val="both"/>
        <w:rPr>
          <w:rFonts w:eastAsia="Times New Roman" w:cstheme="minorHAnsi"/>
          <w:sz w:val="24"/>
          <w:szCs w:val="24"/>
          <w:lang w:eastAsia="fr-FR"/>
        </w:rPr>
      </w:pPr>
      <w:r w:rsidRPr="00317DAE">
        <w:rPr>
          <w:rFonts w:eastAsia="Times New Roman" w:cstheme="minorHAnsi"/>
          <w:sz w:val="24"/>
          <w:szCs w:val="24"/>
          <w:lang w:eastAsia="fr-FR"/>
        </w:rPr>
        <w:lastRenderedPageBreak/>
        <w:t xml:space="preserve">Piloter la planification, la mise en œuvre et le suivi des activités de la Composante </w:t>
      </w:r>
      <w:r>
        <w:rPr>
          <w:rFonts w:eastAsia="Times New Roman" w:cstheme="minorHAnsi"/>
          <w:sz w:val="24"/>
          <w:szCs w:val="24"/>
          <w:lang w:eastAsia="fr-FR"/>
        </w:rPr>
        <w:t xml:space="preserve">RP </w:t>
      </w:r>
      <w:r w:rsidRPr="00317DAE">
        <w:rPr>
          <w:rFonts w:eastAsia="Times New Roman" w:cstheme="minorHAnsi"/>
          <w:sz w:val="24"/>
          <w:szCs w:val="24"/>
          <w:lang w:eastAsia="fr-FR"/>
        </w:rPr>
        <w:t>conformément au cadre logique et au plan de travail annuel</w:t>
      </w:r>
      <w:r w:rsidR="001F025E">
        <w:rPr>
          <w:rFonts w:eastAsia="Times New Roman" w:cstheme="minorHAnsi"/>
          <w:sz w:val="24"/>
          <w:szCs w:val="24"/>
          <w:lang w:eastAsia="fr-FR"/>
        </w:rPr>
        <w:t xml:space="preserve"> budgété</w:t>
      </w:r>
      <w:r w:rsidRPr="00317DAE">
        <w:rPr>
          <w:rFonts w:eastAsia="Times New Roman" w:cstheme="minorHAnsi"/>
          <w:sz w:val="24"/>
          <w:szCs w:val="24"/>
          <w:lang w:eastAsia="fr-FR"/>
        </w:rPr>
        <w:t xml:space="preserve"> (PTA</w:t>
      </w:r>
      <w:r w:rsidR="001F025E">
        <w:rPr>
          <w:rFonts w:eastAsia="Times New Roman" w:cstheme="minorHAnsi"/>
          <w:sz w:val="24"/>
          <w:szCs w:val="24"/>
          <w:lang w:eastAsia="fr-FR"/>
        </w:rPr>
        <w:t>B</w:t>
      </w:r>
      <w:r w:rsidRPr="00317DAE">
        <w:rPr>
          <w:rFonts w:eastAsia="Times New Roman" w:cstheme="minorHAnsi"/>
          <w:sz w:val="24"/>
          <w:szCs w:val="24"/>
          <w:lang w:eastAsia="fr-FR"/>
        </w:rPr>
        <w:t>)</w:t>
      </w:r>
      <w:r>
        <w:rPr>
          <w:rFonts w:eastAsia="Times New Roman" w:cstheme="minorHAnsi"/>
          <w:sz w:val="24"/>
          <w:szCs w:val="24"/>
          <w:lang w:eastAsia="fr-FR"/>
        </w:rPr>
        <w:t> ;</w:t>
      </w:r>
    </w:p>
    <w:p w14:paraId="74EE9FFE" w14:textId="77777777" w:rsidR="00317DAE" w:rsidRDefault="00317DAE" w:rsidP="00317DAE">
      <w:pPr>
        <w:numPr>
          <w:ilvl w:val="0"/>
          <w:numId w:val="2"/>
        </w:numPr>
        <w:spacing w:before="100" w:beforeAutospacing="1" w:after="100" w:afterAutospacing="1" w:line="240" w:lineRule="auto"/>
        <w:jc w:val="both"/>
        <w:rPr>
          <w:rFonts w:eastAsia="Times New Roman" w:cstheme="minorHAnsi"/>
          <w:sz w:val="24"/>
          <w:szCs w:val="24"/>
          <w:lang w:eastAsia="fr-FR"/>
        </w:rPr>
      </w:pPr>
      <w:r w:rsidRPr="00317DAE">
        <w:rPr>
          <w:rFonts w:eastAsia="Times New Roman" w:cstheme="minorHAnsi"/>
          <w:sz w:val="24"/>
          <w:szCs w:val="24"/>
          <w:lang w:eastAsia="fr-FR"/>
        </w:rPr>
        <w:t>Superviser et coordonner l'équipe d'experts sectoriels (systèmes d'information et régulation pharmaceutique) ;</w:t>
      </w:r>
    </w:p>
    <w:p w14:paraId="017CC6AB" w14:textId="77777777" w:rsidR="00B679EA" w:rsidRDefault="00B679EA" w:rsidP="00B679EA">
      <w:pPr>
        <w:numPr>
          <w:ilvl w:val="0"/>
          <w:numId w:val="2"/>
        </w:num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sz w:val="24"/>
          <w:szCs w:val="24"/>
          <w:lang w:eastAsia="fr-FR"/>
        </w:rPr>
        <w:t xml:space="preserve">Participer à l’animation des </w:t>
      </w:r>
      <w:r w:rsidRPr="00B679EA">
        <w:rPr>
          <w:rFonts w:eastAsia="Times New Roman" w:cstheme="minorHAnsi"/>
          <w:sz w:val="24"/>
          <w:szCs w:val="24"/>
          <w:lang w:eastAsia="fr-FR"/>
        </w:rPr>
        <w:t xml:space="preserve">concertations techniques </w:t>
      </w:r>
      <w:r>
        <w:rPr>
          <w:rFonts w:eastAsia="Times New Roman" w:cstheme="minorHAnsi"/>
          <w:sz w:val="24"/>
          <w:szCs w:val="24"/>
          <w:lang w:eastAsia="fr-FR"/>
        </w:rPr>
        <w:t>d</w:t>
      </w:r>
      <w:r w:rsidRPr="00B679EA">
        <w:rPr>
          <w:rFonts w:eastAsia="Times New Roman" w:cstheme="minorHAnsi"/>
          <w:sz w:val="24"/>
          <w:szCs w:val="24"/>
          <w:lang w:eastAsia="fr-FR"/>
        </w:rPr>
        <w:t xml:space="preserve">es instances régionales et internationales (OOAS, CEDEAO, OMS, AUDA-NEPAD, AMA) et </w:t>
      </w:r>
      <w:r>
        <w:rPr>
          <w:rFonts w:eastAsia="Times New Roman" w:cstheme="minorHAnsi"/>
          <w:sz w:val="24"/>
          <w:szCs w:val="24"/>
          <w:lang w:eastAsia="fr-FR"/>
        </w:rPr>
        <w:t>celles d</w:t>
      </w:r>
      <w:r w:rsidRPr="00B679EA">
        <w:rPr>
          <w:rFonts w:eastAsia="Times New Roman" w:cstheme="minorHAnsi"/>
          <w:sz w:val="24"/>
          <w:szCs w:val="24"/>
          <w:lang w:eastAsia="fr-FR"/>
        </w:rPr>
        <w:t xml:space="preserve">es États membres </w:t>
      </w:r>
      <w:r>
        <w:rPr>
          <w:rFonts w:eastAsia="Times New Roman" w:cstheme="minorHAnsi"/>
          <w:sz w:val="24"/>
          <w:szCs w:val="24"/>
          <w:lang w:eastAsia="fr-FR"/>
        </w:rPr>
        <w:t xml:space="preserve">de la CEDEAO (ANRP) </w:t>
      </w:r>
      <w:r w:rsidRPr="00B679EA">
        <w:rPr>
          <w:rFonts w:eastAsia="Times New Roman" w:cstheme="minorHAnsi"/>
          <w:sz w:val="24"/>
          <w:szCs w:val="24"/>
          <w:lang w:eastAsia="fr-FR"/>
        </w:rPr>
        <w:t>;</w:t>
      </w:r>
    </w:p>
    <w:p w14:paraId="2ADE371C" w14:textId="77777777" w:rsidR="00B679EA" w:rsidRPr="00B679EA" w:rsidRDefault="00E05CB4" w:rsidP="00FC4CD1">
      <w:pPr>
        <w:numPr>
          <w:ilvl w:val="0"/>
          <w:numId w:val="2"/>
        </w:numPr>
        <w:spacing w:before="100" w:beforeAutospacing="1" w:after="100" w:afterAutospacing="1" w:line="240" w:lineRule="auto"/>
        <w:jc w:val="both"/>
        <w:rPr>
          <w:rFonts w:eastAsia="Times New Roman" w:cstheme="minorHAnsi"/>
          <w:sz w:val="24"/>
          <w:szCs w:val="24"/>
          <w:lang w:eastAsia="fr-FR"/>
        </w:rPr>
      </w:pPr>
      <w:r w:rsidRPr="00B679EA">
        <w:rPr>
          <w:rFonts w:eastAsia="Times New Roman" w:cstheme="minorHAnsi"/>
          <w:sz w:val="24"/>
          <w:szCs w:val="24"/>
          <w:lang w:eastAsia="fr-FR"/>
        </w:rPr>
        <w:t xml:space="preserve">Faciliter </w:t>
      </w:r>
      <w:r w:rsidR="00B679EA">
        <w:rPr>
          <w:rFonts w:eastAsia="Times New Roman" w:cstheme="minorHAnsi"/>
          <w:sz w:val="24"/>
          <w:szCs w:val="24"/>
          <w:lang w:eastAsia="fr-FR"/>
        </w:rPr>
        <w:t xml:space="preserve">la </w:t>
      </w:r>
      <w:r w:rsidR="00B679EA" w:rsidRPr="00B679EA">
        <w:rPr>
          <w:rFonts w:eastAsia="Times New Roman" w:cstheme="minorHAnsi"/>
          <w:sz w:val="24"/>
          <w:szCs w:val="24"/>
          <w:lang w:eastAsia="fr-FR"/>
        </w:rPr>
        <w:t>cohérence stratégique et opérationnelle entre les initiatives régionales (plateforme WA-MRH) et les actions natio</w:t>
      </w:r>
      <w:r w:rsidR="00B679EA">
        <w:rPr>
          <w:rFonts w:eastAsia="Times New Roman" w:cstheme="minorHAnsi"/>
          <w:sz w:val="24"/>
          <w:szCs w:val="24"/>
          <w:lang w:eastAsia="fr-FR"/>
        </w:rPr>
        <w:t>nales (Bénin, Nigeria, Sénégal) ;</w:t>
      </w:r>
    </w:p>
    <w:p w14:paraId="29F4EE5D" w14:textId="77777777" w:rsidR="00B679EA" w:rsidRPr="00B679EA" w:rsidRDefault="00B679EA" w:rsidP="00B679EA">
      <w:pPr>
        <w:numPr>
          <w:ilvl w:val="0"/>
          <w:numId w:val="2"/>
        </w:num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kern w:val="2"/>
          <w:sz w:val="24"/>
          <w:szCs w:val="24"/>
        </w:rPr>
        <w:t>Assurer le p</w:t>
      </w:r>
      <w:r w:rsidRPr="00B679EA">
        <w:rPr>
          <w:rFonts w:eastAsia="Times New Roman" w:cstheme="minorHAnsi"/>
          <w:kern w:val="2"/>
          <w:sz w:val="24"/>
          <w:szCs w:val="24"/>
        </w:rPr>
        <w:t xml:space="preserve">ilotage, </w:t>
      </w:r>
      <w:r>
        <w:rPr>
          <w:rFonts w:eastAsia="Times New Roman" w:cstheme="minorHAnsi"/>
          <w:kern w:val="2"/>
          <w:sz w:val="24"/>
          <w:szCs w:val="24"/>
        </w:rPr>
        <w:t xml:space="preserve">le </w:t>
      </w:r>
      <w:r w:rsidRPr="00B679EA">
        <w:rPr>
          <w:rFonts w:eastAsia="Times New Roman" w:cstheme="minorHAnsi"/>
          <w:kern w:val="2"/>
          <w:sz w:val="24"/>
          <w:szCs w:val="24"/>
        </w:rPr>
        <w:t xml:space="preserve">suivi technique et </w:t>
      </w:r>
      <w:r>
        <w:rPr>
          <w:rFonts w:eastAsia="Times New Roman" w:cstheme="minorHAnsi"/>
          <w:kern w:val="2"/>
          <w:sz w:val="24"/>
          <w:szCs w:val="24"/>
        </w:rPr>
        <w:t xml:space="preserve">le </w:t>
      </w:r>
      <w:r w:rsidRPr="00B679EA">
        <w:rPr>
          <w:rFonts w:eastAsia="Times New Roman" w:cstheme="minorHAnsi"/>
          <w:kern w:val="2"/>
          <w:sz w:val="24"/>
          <w:szCs w:val="24"/>
        </w:rPr>
        <w:t xml:space="preserve">contrôle </w:t>
      </w:r>
      <w:r>
        <w:rPr>
          <w:rFonts w:eastAsia="Times New Roman" w:cstheme="minorHAnsi"/>
          <w:kern w:val="2"/>
          <w:sz w:val="24"/>
          <w:szCs w:val="24"/>
        </w:rPr>
        <w:t xml:space="preserve">de </w:t>
      </w:r>
      <w:r w:rsidRPr="00B679EA">
        <w:rPr>
          <w:rFonts w:eastAsia="Times New Roman" w:cstheme="minorHAnsi"/>
          <w:kern w:val="2"/>
          <w:sz w:val="24"/>
          <w:szCs w:val="24"/>
        </w:rPr>
        <w:t>qualité des prestations des consultants nationaux et internationaux (de la formulation des besoins à la validation des livrables) ;</w:t>
      </w:r>
    </w:p>
    <w:p w14:paraId="346925D0" w14:textId="77777777" w:rsidR="009C3B05" w:rsidRPr="00042D87" w:rsidRDefault="00B679EA" w:rsidP="00B679EA">
      <w:pPr>
        <w:numPr>
          <w:ilvl w:val="0"/>
          <w:numId w:val="2"/>
        </w:num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sz w:val="24"/>
          <w:szCs w:val="24"/>
          <w:lang w:eastAsia="fr-FR"/>
        </w:rPr>
        <w:t xml:space="preserve">Renforcer le partenariat et </w:t>
      </w:r>
      <w:r w:rsidR="00BA0028">
        <w:rPr>
          <w:rFonts w:eastAsia="Times New Roman" w:cstheme="minorHAnsi"/>
          <w:sz w:val="24"/>
          <w:szCs w:val="24"/>
          <w:lang w:eastAsia="fr-FR"/>
        </w:rPr>
        <w:t xml:space="preserve">les synergies </w:t>
      </w:r>
      <w:r w:rsidR="009C3B05" w:rsidRPr="00042D87">
        <w:rPr>
          <w:rFonts w:eastAsia="Times New Roman" w:cstheme="minorHAnsi"/>
          <w:sz w:val="24"/>
          <w:szCs w:val="24"/>
          <w:lang w:eastAsia="fr-FR"/>
        </w:rPr>
        <w:t xml:space="preserve">avec les initiatives </w:t>
      </w:r>
      <w:r w:rsidR="009C3B05" w:rsidRPr="00042D87">
        <w:rPr>
          <w:rFonts w:eastAsia="Times New Roman" w:cstheme="minorHAnsi"/>
          <w:bCs/>
          <w:sz w:val="24"/>
          <w:szCs w:val="24"/>
          <w:lang w:eastAsia="fr-FR"/>
        </w:rPr>
        <w:t>REGPHARMA, MEDISAFE, PASSGUI et MAV+</w:t>
      </w:r>
      <w:r w:rsidR="009C3B05" w:rsidRPr="00042D87">
        <w:rPr>
          <w:rFonts w:eastAsia="Times New Roman" w:cstheme="minorHAnsi"/>
          <w:sz w:val="24"/>
          <w:szCs w:val="24"/>
          <w:lang w:eastAsia="fr-FR"/>
        </w:rPr>
        <w:t>.</w:t>
      </w:r>
    </w:p>
    <w:p w14:paraId="40DC6B5A" w14:textId="77777777" w:rsidR="00C61DDA" w:rsidRPr="00042D87" w:rsidRDefault="00C61DDA" w:rsidP="00D21A13">
      <w:pPr>
        <w:pStyle w:val="Paragraphedeliste"/>
        <w:numPr>
          <w:ilvl w:val="1"/>
          <w:numId w:val="20"/>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Gestion opérationnelle</w:t>
      </w:r>
    </w:p>
    <w:p w14:paraId="630F222A" w14:textId="77777777" w:rsidR="00C61DDA" w:rsidRPr="00042D87" w:rsidRDefault="00C61DDA" w:rsidP="00D21A13">
      <w:pPr>
        <w:numPr>
          <w:ilvl w:val="0"/>
          <w:numId w:val="3"/>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Élaborer et actualiser le </w:t>
      </w:r>
      <w:r w:rsidRPr="00042D87">
        <w:rPr>
          <w:rFonts w:eastAsia="Times New Roman" w:cstheme="minorHAnsi"/>
          <w:bCs/>
          <w:sz w:val="24"/>
          <w:szCs w:val="24"/>
          <w:lang w:eastAsia="fr-FR"/>
        </w:rPr>
        <w:t>plan d’action opérationnel</w:t>
      </w:r>
      <w:r w:rsidRPr="00042D87">
        <w:rPr>
          <w:rFonts w:eastAsia="Times New Roman" w:cstheme="minorHAnsi"/>
          <w:sz w:val="24"/>
          <w:szCs w:val="24"/>
          <w:lang w:eastAsia="fr-FR"/>
        </w:rPr>
        <w:t xml:space="preserve"> </w:t>
      </w:r>
      <w:r w:rsidR="00BA0028">
        <w:rPr>
          <w:rFonts w:eastAsia="Times New Roman" w:cstheme="minorHAnsi"/>
          <w:sz w:val="24"/>
          <w:szCs w:val="24"/>
          <w:lang w:eastAsia="fr-FR"/>
        </w:rPr>
        <w:t>de la composante pharmaceutique ;</w:t>
      </w:r>
    </w:p>
    <w:p w14:paraId="569E8BE9" w14:textId="77777777" w:rsidR="00C61DDA" w:rsidRPr="00042D87" w:rsidRDefault="00C61DDA" w:rsidP="00D21A13">
      <w:pPr>
        <w:numPr>
          <w:ilvl w:val="0"/>
          <w:numId w:val="3"/>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Superviser la mise en œuvre des activités : </w:t>
      </w:r>
      <w:r w:rsidR="00BA0028">
        <w:rPr>
          <w:rFonts w:eastAsia="Times New Roman" w:cstheme="minorHAnsi"/>
          <w:sz w:val="24"/>
          <w:szCs w:val="24"/>
          <w:lang w:eastAsia="fr-FR"/>
        </w:rPr>
        <w:t xml:space="preserve">sessions de </w:t>
      </w:r>
      <w:r w:rsidRPr="00042D87">
        <w:rPr>
          <w:rFonts w:eastAsia="Times New Roman" w:cstheme="minorHAnsi"/>
          <w:sz w:val="24"/>
          <w:szCs w:val="24"/>
          <w:lang w:eastAsia="fr-FR"/>
        </w:rPr>
        <w:t xml:space="preserve">formations, ateliers, jumelages, </w:t>
      </w:r>
      <w:r w:rsidR="00BA0028">
        <w:rPr>
          <w:rFonts w:eastAsia="Times New Roman" w:cstheme="minorHAnsi"/>
          <w:sz w:val="24"/>
          <w:szCs w:val="24"/>
          <w:lang w:eastAsia="fr-FR"/>
        </w:rPr>
        <w:t xml:space="preserve">appui institutionnel aux </w:t>
      </w:r>
      <w:r w:rsidRPr="00042D87">
        <w:rPr>
          <w:rFonts w:eastAsia="Times New Roman" w:cstheme="minorHAnsi"/>
          <w:sz w:val="24"/>
          <w:szCs w:val="24"/>
          <w:lang w:eastAsia="fr-FR"/>
        </w:rPr>
        <w:t>ANRP, dé</w:t>
      </w:r>
      <w:r w:rsidR="00BA0028">
        <w:rPr>
          <w:rFonts w:eastAsia="Times New Roman" w:cstheme="minorHAnsi"/>
          <w:sz w:val="24"/>
          <w:szCs w:val="24"/>
          <w:lang w:eastAsia="fr-FR"/>
        </w:rPr>
        <w:t>ploiement des outils numériques ;</w:t>
      </w:r>
    </w:p>
    <w:p w14:paraId="1B6A3DA4" w14:textId="77777777" w:rsidR="00C61DDA" w:rsidRPr="00042D87" w:rsidRDefault="00BA0028" w:rsidP="00D21A13">
      <w:pPr>
        <w:numPr>
          <w:ilvl w:val="0"/>
          <w:numId w:val="3"/>
        </w:num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sz w:val="24"/>
          <w:szCs w:val="24"/>
          <w:lang w:eastAsia="fr-FR"/>
        </w:rPr>
        <w:t xml:space="preserve">Garantir </w:t>
      </w:r>
      <w:r w:rsidR="00C61DDA" w:rsidRPr="00042D87">
        <w:rPr>
          <w:rFonts w:eastAsia="Times New Roman" w:cstheme="minorHAnsi"/>
          <w:sz w:val="24"/>
          <w:szCs w:val="24"/>
          <w:lang w:eastAsia="fr-FR"/>
        </w:rPr>
        <w:t xml:space="preserve">la </w:t>
      </w:r>
      <w:r w:rsidR="00C61DDA" w:rsidRPr="00042D87">
        <w:rPr>
          <w:rFonts w:eastAsia="Times New Roman" w:cstheme="minorHAnsi"/>
          <w:bCs/>
          <w:sz w:val="24"/>
          <w:szCs w:val="24"/>
          <w:lang w:eastAsia="fr-FR"/>
        </w:rPr>
        <w:t>qualité technique</w:t>
      </w:r>
      <w:r w:rsidR="00C61DDA" w:rsidRPr="00042D87">
        <w:rPr>
          <w:rFonts w:eastAsia="Times New Roman" w:cstheme="minorHAnsi"/>
          <w:sz w:val="24"/>
          <w:szCs w:val="24"/>
          <w:lang w:eastAsia="fr-FR"/>
        </w:rPr>
        <w:t xml:space="preserve"> de</w:t>
      </w:r>
      <w:r>
        <w:rPr>
          <w:rFonts w:eastAsia="Times New Roman" w:cstheme="minorHAnsi"/>
          <w:sz w:val="24"/>
          <w:szCs w:val="24"/>
          <w:lang w:eastAsia="fr-FR"/>
        </w:rPr>
        <w:t xml:space="preserve"> l’en</w:t>
      </w:r>
      <w:r w:rsidR="00C61DDA" w:rsidRPr="00042D87">
        <w:rPr>
          <w:rFonts w:eastAsia="Times New Roman" w:cstheme="minorHAnsi"/>
          <w:sz w:val="24"/>
          <w:szCs w:val="24"/>
          <w:lang w:eastAsia="fr-FR"/>
        </w:rPr>
        <w:t>s</w:t>
      </w:r>
      <w:r>
        <w:rPr>
          <w:rFonts w:eastAsia="Times New Roman" w:cstheme="minorHAnsi"/>
          <w:sz w:val="24"/>
          <w:szCs w:val="24"/>
          <w:lang w:eastAsia="fr-FR"/>
        </w:rPr>
        <w:t xml:space="preserve">emble des </w:t>
      </w:r>
      <w:r w:rsidR="00C61DDA" w:rsidRPr="00042D87">
        <w:rPr>
          <w:rFonts w:eastAsia="Times New Roman" w:cstheme="minorHAnsi"/>
          <w:sz w:val="24"/>
          <w:szCs w:val="24"/>
          <w:lang w:eastAsia="fr-FR"/>
        </w:rPr>
        <w:t>liv</w:t>
      </w:r>
      <w:r>
        <w:rPr>
          <w:rFonts w:eastAsia="Times New Roman" w:cstheme="minorHAnsi"/>
          <w:sz w:val="24"/>
          <w:szCs w:val="24"/>
          <w:lang w:eastAsia="fr-FR"/>
        </w:rPr>
        <w:t>rables et études produits par les experts ;</w:t>
      </w:r>
    </w:p>
    <w:p w14:paraId="55CB87CE" w14:textId="77777777" w:rsidR="00BA0028" w:rsidRDefault="00BA0028" w:rsidP="00BA0028">
      <w:pPr>
        <w:numPr>
          <w:ilvl w:val="0"/>
          <w:numId w:val="3"/>
        </w:numPr>
        <w:spacing w:before="100" w:beforeAutospacing="1" w:after="100" w:afterAutospacing="1" w:line="240" w:lineRule="auto"/>
        <w:jc w:val="both"/>
        <w:rPr>
          <w:rFonts w:eastAsia="Times New Roman" w:cstheme="minorHAnsi"/>
          <w:sz w:val="24"/>
          <w:szCs w:val="24"/>
          <w:lang w:eastAsia="fr-FR"/>
        </w:rPr>
      </w:pPr>
      <w:r w:rsidRPr="00BA0028">
        <w:rPr>
          <w:rFonts w:eastAsia="Times New Roman" w:cstheme="minorHAnsi"/>
          <w:sz w:val="24"/>
          <w:szCs w:val="24"/>
          <w:lang w:eastAsia="fr-FR"/>
        </w:rPr>
        <w:t>Contribuer aux processus administratifs et contractuels : préparation des missions, élaboration des termes de référence/appels d’offres, rédaction des rapports d'étape et appui aux audits</w:t>
      </w:r>
      <w:r>
        <w:rPr>
          <w:rFonts w:eastAsia="Times New Roman" w:cstheme="minorHAnsi"/>
          <w:sz w:val="24"/>
          <w:szCs w:val="24"/>
          <w:lang w:eastAsia="fr-FR"/>
        </w:rPr>
        <w:t> ;</w:t>
      </w:r>
    </w:p>
    <w:p w14:paraId="7C25D1C2" w14:textId="77777777" w:rsidR="00C61DDA" w:rsidRPr="00042D87" w:rsidRDefault="00C61DDA" w:rsidP="00D21A13">
      <w:pPr>
        <w:numPr>
          <w:ilvl w:val="0"/>
          <w:numId w:val="3"/>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Assurer le </w:t>
      </w:r>
      <w:r w:rsidRPr="00042D87">
        <w:rPr>
          <w:rFonts w:eastAsia="Times New Roman" w:cstheme="minorHAnsi"/>
          <w:bCs/>
          <w:sz w:val="24"/>
          <w:szCs w:val="24"/>
          <w:lang w:eastAsia="fr-FR"/>
        </w:rPr>
        <w:t>suivi budgétaire</w:t>
      </w:r>
      <w:r w:rsidRPr="00042D87">
        <w:rPr>
          <w:rFonts w:eastAsia="Times New Roman" w:cstheme="minorHAnsi"/>
          <w:sz w:val="24"/>
          <w:szCs w:val="24"/>
          <w:lang w:eastAsia="fr-FR"/>
        </w:rPr>
        <w:t xml:space="preserve"> de la composante et contribuer à la consolidation financière globale du projet.</w:t>
      </w:r>
    </w:p>
    <w:p w14:paraId="51ECFD35" w14:textId="77777777" w:rsidR="00C61DDA" w:rsidRPr="00042D87" w:rsidRDefault="00C61DDA" w:rsidP="00D21A13">
      <w:pPr>
        <w:pStyle w:val="Paragraphedeliste"/>
        <w:numPr>
          <w:ilvl w:val="1"/>
          <w:numId w:val="20"/>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Appui technique et renforcement des capacités</w:t>
      </w:r>
    </w:p>
    <w:p w14:paraId="0BBAAC4E" w14:textId="77777777" w:rsidR="00C61DDA" w:rsidRPr="00042D87" w:rsidRDefault="00C61DDA" w:rsidP="00BA4F2E">
      <w:pPr>
        <w:numPr>
          <w:ilvl w:val="0"/>
          <w:numId w:val="4"/>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Accompagner l’OOAS et les ANRP dans la </w:t>
      </w:r>
      <w:r w:rsidRPr="00042D87">
        <w:rPr>
          <w:rFonts w:eastAsia="Times New Roman" w:cstheme="minorHAnsi"/>
          <w:bCs/>
          <w:sz w:val="24"/>
          <w:szCs w:val="24"/>
          <w:lang w:eastAsia="fr-FR"/>
        </w:rPr>
        <w:t>mise en œuvre d</w:t>
      </w:r>
      <w:r w:rsidR="00BA4F2E">
        <w:rPr>
          <w:rFonts w:eastAsia="Times New Roman" w:cstheme="minorHAnsi"/>
          <w:bCs/>
          <w:sz w:val="24"/>
          <w:szCs w:val="24"/>
          <w:lang w:eastAsia="fr-FR"/>
        </w:rPr>
        <w:t>es activités d</w:t>
      </w:r>
      <w:r w:rsidRPr="00042D87">
        <w:rPr>
          <w:rFonts w:eastAsia="Times New Roman" w:cstheme="minorHAnsi"/>
          <w:bCs/>
          <w:sz w:val="24"/>
          <w:szCs w:val="24"/>
          <w:lang w:eastAsia="fr-FR"/>
        </w:rPr>
        <w:t>u Mécanisme d’Évaluation Conjointe (</w:t>
      </w:r>
      <w:r w:rsidR="00BA4F2E" w:rsidRPr="00BA4F2E">
        <w:rPr>
          <w:rFonts w:eastAsia="Times New Roman" w:cstheme="minorHAnsi"/>
          <w:bCs/>
          <w:sz w:val="24"/>
          <w:szCs w:val="24"/>
          <w:lang w:eastAsia="fr-FR"/>
        </w:rPr>
        <w:t xml:space="preserve">Joint </w:t>
      </w:r>
      <w:proofErr w:type="spellStart"/>
      <w:r w:rsidR="00BA4F2E" w:rsidRPr="00BA4F2E">
        <w:rPr>
          <w:rFonts w:eastAsia="Times New Roman" w:cstheme="minorHAnsi"/>
          <w:bCs/>
          <w:sz w:val="24"/>
          <w:szCs w:val="24"/>
          <w:lang w:eastAsia="fr-FR"/>
        </w:rPr>
        <w:t>Asses</w:t>
      </w:r>
      <w:r w:rsidR="00BA4F2E">
        <w:rPr>
          <w:rFonts w:eastAsia="Times New Roman" w:cstheme="minorHAnsi"/>
          <w:bCs/>
          <w:sz w:val="24"/>
          <w:szCs w:val="24"/>
          <w:lang w:eastAsia="fr-FR"/>
        </w:rPr>
        <w:t>sment</w:t>
      </w:r>
      <w:proofErr w:type="spellEnd"/>
      <w:r w:rsidR="00BA4F2E">
        <w:rPr>
          <w:rFonts w:eastAsia="Times New Roman" w:cstheme="minorHAnsi"/>
          <w:bCs/>
          <w:sz w:val="24"/>
          <w:szCs w:val="24"/>
          <w:lang w:eastAsia="fr-FR"/>
        </w:rPr>
        <w:t xml:space="preserve"> </w:t>
      </w:r>
      <w:proofErr w:type="spellStart"/>
      <w:r w:rsidR="00BA4F2E">
        <w:rPr>
          <w:rFonts w:eastAsia="Times New Roman" w:cstheme="minorHAnsi"/>
          <w:bCs/>
          <w:sz w:val="24"/>
          <w:szCs w:val="24"/>
          <w:lang w:eastAsia="fr-FR"/>
        </w:rPr>
        <w:t>Process</w:t>
      </w:r>
      <w:proofErr w:type="spellEnd"/>
      <w:r w:rsidR="00BA4F2E">
        <w:rPr>
          <w:rFonts w:eastAsia="Times New Roman" w:cstheme="minorHAnsi"/>
          <w:bCs/>
          <w:sz w:val="24"/>
          <w:szCs w:val="24"/>
          <w:lang w:eastAsia="fr-FR"/>
        </w:rPr>
        <w:t xml:space="preserve"> - </w:t>
      </w:r>
      <w:r w:rsidRPr="00042D87">
        <w:rPr>
          <w:rFonts w:eastAsia="Times New Roman" w:cstheme="minorHAnsi"/>
          <w:bCs/>
          <w:sz w:val="24"/>
          <w:szCs w:val="24"/>
          <w:lang w:eastAsia="fr-FR"/>
        </w:rPr>
        <w:t>JAP)</w:t>
      </w:r>
      <w:r w:rsidRPr="00042D87">
        <w:rPr>
          <w:rFonts w:eastAsia="Times New Roman" w:cstheme="minorHAnsi"/>
          <w:sz w:val="24"/>
          <w:szCs w:val="24"/>
          <w:lang w:eastAsia="fr-FR"/>
        </w:rPr>
        <w:t xml:space="preserve"> et l’</w:t>
      </w:r>
      <w:r w:rsidRPr="00042D87">
        <w:rPr>
          <w:rFonts w:eastAsia="Times New Roman" w:cstheme="minorHAnsi"/>
          <w:bCs/>
          <w:sz w:val="24"/>
          <w:szCs w:val="24"/>
          <w:lang w:eastAsia="fr-FR"/>
        </w:rPr>
        <w:t>opérationnalisation des Groupes Techniques (GTT)</w:t>
      </w:r>
      <w:r w:rsidRPr="00042D87">
        <w:rPr>
          <w:rFonts w:eastAsia="Times New Roman" w:cstheme="minorHAnsi"/>
          <w:sz w:val="24"/>
          <w:szCs w:val="24"/>
          <w:lang w:eastAsia="fr-FR"/>
        </w:rPr>
        <w:t>.</w:t>
      </w:r>
    </w:p>
    <w:p w14:paraId="1370DBD8" w14:textId="77777777" w:rsidR="00C61DDA" w:rsidRPr="00042D87" w:rsidRDefault="00C61DDA" w:rsidP="00D21A13">
      <w:pPr>
        <w:numPr>
          <w:ilvl w:val="0"/>
          <w:numId w:val="4"/>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Appuyer la conception et l</w:t>
      </w:r>
      <w:r w:rsidR="00BA4F2E">
        <w:rPr>
          <w:rFonts w:eastAsia="Times New Roman" w:cstheme="minorHAnsi"/>
          <w:sz w:val="24"/>
          <w:szCs w:val="24"/>
          <w:lang w:eastAsia="fr-FR"/>
        </w:rPr>
        <w:t xml:space="preserve">e déploiement </w:t>
      </w:r>
      <w:r w:rsidRPr="00042D87">
        <w:rPr>
          <w:rFonts w:eastAsia="Times New Roman" w:cstheme="minorHAnsi"/>
          <w:sz w:val="24"/>
          <w:szCs w:val="24"/>
          <w:lang w:eastAsia="fr-FR"/>
        </w:rPr>
        <w:t xml:space="preserve">de </w:t>
      </w:r>
      <w:r w:rsidRPr="00042D87">
        <w:rPr>
          <w:rFonts w:eastAsia="Times New Roman" w:cstheme="minorHAnsi"/>
          <w:bCs/>
          <w:sz w:val="24"/>
          <w:szCs w:val="24"/>
          <w:lang w:eastAsia="fr-FR"/>
        </w:rPr>
        <w:t xml:space="preserve">modules de formation </w:t>
      </w:r>
      <w:proofErr w:type="spellStart"/>
      <w:r w:rsidRPr="00042D87">
        <w:rPr>
          <w:rFonts w:eastAsia="Times New Roman" w:cstheme="minorHAnsi"/>
          <w:bCs/>
          <w:sz w:val="24"/>
          <w:szCs w:val="24"/>
          <w:lang w:eastAsia="fr-FR"/>
        </w:rPr>
        <w:t>certifiant</w:t>
      </w:r>
      <w:r w:rsidR="00E05CB4" w:rsidRPr="00042D87">
        <w:rPr>
          <w:rFonts w:eastAsia="Times New Roman" w:cstheme="minorHAnsi"/>
          <w:bCs/>
          <w:sz w:val="24"/>
          <w:szCs w:val="24"/>
          <w:lang w:eastAsia="fr-FR"/>
        </w:rPr>
        <w:t>e</w:t>
      </w:r>
      <w:proofErr w:type="spellEnd"/>
      <w:r w:rsidRPr="00042D87">
        <w:rPr>
          <w:rFonts w:eastAsia="Times New Roman" w:cstheme="minorHAnsi"/>
          <w:sz w:val="24"/>
          <w:szCs w:val="24"/>
          <w:lang w:eastAsia="fr-FR"/>
        </w:rPr>
        <w:t xml:space="preserve"> </w:t>
      </w:r>
      <w:r w:rsidR="00BA4F2E">
        <w:rPr>
          <w:rFonts w:eastAsia="Times New Roman" w:cstheme="minorHAnsi"/>
          <w:sz w:val="24"/>
          <w:szCs w:val="24"/>
          <w:lang w:eastAsia="fr-FR"/>
        </w:rPr>
        <w:t>couvrant l</w:t>
      </w:r>
      <w:r w:rsidRPr="00042D87">
        <w:rPr>
          <w:rFonts w:eastAsia="Times New Roman" w:cstheme="minorHAnsi"/>
          <w:sz w:val="24"/>
          <w:szCs w:val="24"/>
          <w:lang w:eastAsia="fr-FR"/>
        </w:rPr>
        <w:t xml:space="preserve">es fonctions </w:t>
      </w:r>
      <w:r w:rsidR="00BA4F2E">
        <w:rPr>
          <w:rFonts w:eastAsia="Times New Roman" w:cstheme="minorHAnsi"/>
          <w:sz w:val="24"/>
          <w:szCs w:val="24"/>
          <w:lang w:eastAsia="fr-FR"/>
        </w:rPr>
        <w:t>clés</w:t>
      </w:r>
      <w:r w:rsidR="00CB3384">
        <w:rPr>
          <w:rFonts w:eastAsia="Times New Roman" w:cstheme="minorHAnsi"/>
          <w:sz w:val="24"/>
          <w:szCs w:val="24"/>
          <w:lang w:eastAsia="fr-FR"/>
        </w:rPr>
        <w:t xml:space="preserve"> renforcés par le projet</w:t>
      </w:r>
      <w:r w:rsidR="00BA4F2E">
        <w:rPr>
          <w:rFonts w:eastAsia="Times New Roman" w:cstheme="minorHAnsi"/>
          <w:sz w:val="24"/>
          <w:szCs w:val="24"/>
          <w:lang w:eastAsia="fr-FR"/>
        </w:rPr>
        <w:t xml:space="preserve"> </w:t>
      </w:r>
      <w:r w:rsidRPr="00042D87">
        <w:rPr>
          <w:rFonts w:eastAsia="Times New Roman" w:cstheme="minorHAnsi"/>
          <w:sz w:val="24"/>
          <w:szCs w:val="24"/>
          <w:lang w:eastAsia="fr-FR"/>
        </w:rPr>
        <w:t>: inspection, homologation, essais cliniques.</w:t>
      </w:r>
    </w:p>
    <w:p w14:paraId="6BAEA716" w14:textId="77777777" w:rsidR="00C61DDA" w:rsidRPr="00042D87" w:rsidRDefault="00BA4F2E" w:rsidP="00BA4F2E">
      <w:pPr>
        <w:numPr>
          <w:ilvl w:val="0"/>
          <w:numId w:val="4"/>
        </w:numPr>
        <w:spacing w:before="100" w:beforeAutospacing="1" w:after="100" w:afterAutospacing="1" w:line="240" w:lineRule="auto"/>
        <w:jc w:val="both"/>
        <w:rPr>
          <w:rFonts w:eastAsia="Times New Roman" w:cstheme="minorHAnsi"/>
          <w:sz w:val="24"/>
          <w:szCs w:val="24"/>
          <w:lang w:eastAsia="fr-FR"/>
        </w:rPr>
      </w:pPr>
      <w:r w:rsidRPr="00BA4F2E">
        <w:rPr>
          <w:rFonts w:eastAsia="Times New Roman" w:cstheme="minorHAnsi"/>
          <w:sz w:val="24"/>
          <w:szCs w:val="24"/>
          <w:lang w:eastAsia="fr-FR"/>
        </w:rPr>
        <w:t>Faciliter la reconnaissance mutuelle des Autorisations de Mise sur le Marché (AMM) et des certificats de conformité entre les ANRP de la région</w:t>
      </w:r>
      <w:r w:rsidR="00C61DDA" w:rsidRPr="00042D87">
        <w:rPr>
          <w:rFonts w:eastAsia="Times New Roman" w:cstheme="minorHAnsi"/>
          <w:sz w:val="24"/>
          <w:szCs w:val="24"/>
          <w:lang w:eastAsia="fr-FR"/>
        </w:rPr>
        <w:t>.</w:t>
      </w:r>
    </w:p>
    <w:p w14:paraId="264CEAFC" w14:textId="77777777" w:rsidR="00E270D4" w:rsidRPr="00042D87" w:rsidRDefault="00E270D4" w:rsidP="00D21A13">
      <w:pPr>
        <w:pStyle w:val="Paragraphedeliste"/>
        <w:numPr>
          <w:ilvl w:val="1"/>
          <w:numId w:val="20"/>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Appui à la digitalisation des processus :</w:t>
      </w:r>
    </w:p>
    <w:p w14:paraId="6FDF7FEA" w14:textId="77777777" w:rsidR="0082415B" w:rsidRPr="00042D87" w:rsidRDefault="0082415B" w:rsidP="00D21A13">
      <w:pPr>
        <w:numPr>
          <w:ilvl w:val="0"/>
          <w:numId w:val="4"/>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Promouvoir la </w:t>
      </w:r>
      <w:r w:rsidRPr="00042D87">
        <w:rPr>
          <w:rFonts w:eastAsia="Times New Roman" w:cstheme="minorHAnsi"/>
          <w:bCs/>
          <w:sz w:val="24"/>
          <w:szCs w:val="24"/>
          <w:lang w:eastAsia="fr-FR"/>
        </w:rPr>
        <w:t>numérisation des processus réglementaires</w:t>
      </w:r>
      <w:r w:rsidRPr="00042D87">
        <w:rPr>
          <w:rFonts w:eastAsia="Times New Roman" w:cstheme="minorHAnsi"/>
          <w:sz w:val="24"/>
          <w:szCs w:val="24"/>
          <w:lang w:eastAsia="fr-FR"/>
        </w:rPr>
        <w:t xml:space="preserve"> (systèmes d’information partagés, e-</w:t>
      </w:r>
      <w:proofErr w:type="spellStart"/>
      <w:r w:rsidRPr="00042D87">
        <w:rPr>
          <w:rFonts w:eastAsia="Times New Roman" w:cstheme="minorHAnsi"/>
          <w:sz w:val="24"/>
          <w:szCs w:val="24"/>
          <w:lang w:eastAsia="fr-FR"/>
        </w:rPr>
        <w:t>submission</w:t>
      </w:r>
      <w:proofErr w:type="spellEnd"/>
      <w:r w:rsidRPr="00042D87">
        <w:rPr>
          <w:rFonts w:eastAsia="Times New Roman" w:cstheme="minorHAnsi"/>
          <w:sz w:val="24"/>
          <w:szCs w:val="24"/>
          <w:lang w:eastAsia="fr-FR"/>
        </w:rPr>
        <w:t xml:space="preserve">, </w:t>
      </w:r>
      <w:r w:rsidR="00BA4F2E">
        <w:rPr>
          <w:rFonts w:eastAsia="Times New Roman" w:cstheme="minorHAnsi"/>
          <w:sz w:val="24"/>
          <w:szCs w:val="24"/>
          <w:lang w:eastAsia="fr-FR"/>
        </w:rPr>
        <w:t xml:space="preserve">gestion et </w:t>
      </w:r>
      <w:r w:rsidRPr="00042D87">
        <w:rPr>
          <w:rFonts w:eastAsia="Times New Roman" w:cstheme="minorHAnsi"/>
          <w:sz w:val="24"/>
          <w:szCs w:val="24"/>
          <w:lang w:eastAsia="fr-FR"/>
        </w:rPr>
        <w:t>suivi de</w:t>
      </w:r>
      <w:r w:rsidR="00BA4F2E">
        <w:rPr>
          <w:rFonts w:eastAsia="Times New Roman" w:cstheme="minorHAnsi"/>
          <w:sz w:val="24"/>
          <w:szCs w:val="24"/>
          <w:lang w:eastAsia="fr-FR"/>
        </w:rPr>
        <w:t>s</w:t>
      </w:r>
      <w:r w:rsidRPr="00042D87">
        <w:rPr>
          <w:rFonts w:eastAsia="Times New Roman" w:cstheme="minorHAnsi"/>
          <w:sz w:val="24"/>
          <w:szCs w:val="24"/>
          <w:lang w:eastAsia="fr-FR"/>
        </w:rPr>
        <w:t xml:space="preserve"> dossiers)</w:t>
      </w:r>
      <w:r w:rsidR="00BA4F2E">
        <w:rPr>
          <w:rFonts w:eastAsia="Times New Roman" w:cstheme="minorHAnsi"/>
          <w:sz w:val="24"/>
          <w:szCs w:val="24"/>
          <w:lang w:eastAsia="fr-FR"/>
        </w:rPr>
        <w:t> ;</w:t>
      </w:r>
    </w:p>
    <w:p w14:paraId="6C3B20F4" w14:textId="77777777" w:rsidR="00E270D4" w:rsidRPr="00042D87" w:rsidRDefault="00563027" w:rsidP="00D21A13">
      <w:pPr>
        <w:numPr>
          <w:ilvl w:val="0"/>
          <w:numId w:val="4"/>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Superviser </w:t>
      </w:r>
      <w:r w:rsidR="00E270D4" w:rsidRPr="00042D87">
        <w:rPr>
          <w:rFonts w:eastAsia="Times New Roman" w:cstheme="minorHAnsi"/>
          <w:sz w:val="24"/>
          <w:szCs w:val="24"/>
          <w:lang w:eastAsia="fr-FR"/>
        </w:rPr>
        <w:t xml:space="preserve">la conception des modules techniques de la plateforme </w:t>
      </w:r>
      <w:r w:rsidR="00BA4F2E">
        <w:rPr>
          <w:rFonts w:eastAsia="Times New Roman" w:cstheme="minorHAnsi"/>
          <w:sz w:val="24"/>
          <w:szCs w:val="24"/>
          <w:lang w:eastAsia="fr-FR"/>
        </w:rPr>
        <w:t xml:space="preserve">(soumission, évaluation et </w:t>
      </w:r>
      <w:r w:rsidR="00E270D4" w:rsidRPr="00042D87">
        <w:rPr>
          <w:rFonts w:eastAsia="Times New Roman" w:cstheme="minorHAnsi"/>
          <w:sz w:val="24"/>
          <w:szCs w:val="24"/>
          <w:lang w:eastAsia="fr-FR"/>
        </w:rPr>
        <w:t>suivi</w:t>
      </w:r>
      <w:r w:rsidR="00BA4F2E">
        <w:rPr>
          <w:rFonts w:eastAsia="Times New Roman" w:cstheme="minorHAnsi"/>
          <w:sz w:val="24"/>
          <w:szCs w:val="24"/>
          <w:lang w:eastAsia="fr-FR"/>
        </w:rPr>
        <w:t xml:space="preserve"> des requêtes) ;</w:t>
      </w:r>
    </w:p>
    <w:p w14:paraId="336C0EAD" w14:textId="77777777" w:rsidR="00E270D4" w:rsidRPr="00042D87" w:rsidRDefault="00BA4F2E" w:rsidP="00BA4F2E">
      <w:pPr>
        <w:numPr>
          <w:ilvl w:val="0"/>
          <w:numId w:val="4"/>
        </w:numPr>
        <w:spacing w:before="100" w:beforeAutospacing="1" w:after="100" w:afterAutospacing="1" w:line="240" w:lineRule="auto"/>
        <w:jc w:val="both"/>
        <w:rPr>
          <w:rFonts w:eastAsia="Times New Roman" w:cstheme="minorHAnsi"/>
          <w:sz w:val="24"/>
          <w:szCs w:val="24"/>
          <w:lang w:eastAsia="fr-FR"/>
        </w:rPr>
      </w:pPr>
      <w:r w:rsidRPr="00BA4F2E">
        <w:rPr>
          <w:rFonts w:eastAsia="Times New Roman" w:cstheme="minorHAnsi"/>
          <w:sz w:val="24"/>
          <w:szCs w:val="24"/>
          <w:lang w:eastAsia="fr-FR"/>
        </w:rPr>
        <w:t>Veiller à l’intégration des exigences réglementaires, légales et de confidentialité dans le développement des outils numériques</w:t>
      </w:r>
      <w:r>
        <w:rPr>
          <w:rFonts w:eastAsia="Times New Roman" w:cstheme="minorHAnsi"/>
          <w:sz w:val="24"/>
          <w:szCs w:val="24"/>
          <w:lang w:eastAsia="fr-FR"/>
        </w:rPr>
        <w:t> ;</w:t>
      </w:r>
    </w:p>
    <w:p w14:paraId="537BDB30" w14:textId="77777777" w:rsidR="00E270D4" w:rsidRPr="00042D87" w:rsidRDefault="00BA4F2E" w:rsidP="00D21A13">
      <w:pPr>
        <w:numPr>
          <w:ilvl w:val="0"/>
          <w:numId w:val="4"/>
        </w:num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sz w:val="24"/>
          <w:szCs w:val="24"/>
          <w:lang w:eastAsia="fr-FR"/>
        </w:rPr>
        <w:t>Coordonner la synergie entre experts</w:t>
      </w:r>
      <w:r w:rsidR="0082415B" w:rsidRPr="00042D87">
        <w:rPr>
          <w:rFonts w:eastAsia="Times New Roman" w:cstheme="minorHAnsi"/>
          <w:sz w:val="24"/>
          <w:szCs w:val="24"/>
          <w:lang w:eastAsia="fr-FR"/>
        </w:rPr>
        <w:t>.</w:t>
      </w:r>
    </w:p>
    <w:p w14:paraId="5194A032" w14:textId="77777777" w:rsidR="00C61DDA" w:rsidRPr="00042D87" w:rsidRDefault="00C61DDA" w:rsidP="00D21A13">
      <w:pPr>
        <w:pStyle w:val="Paragraphedeliste"/>
        <w:numPr>
          <w:ilvl w:val="1"/>
          <w:numId w:val="20"/>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lastRenderedPageBreak/>
        <w:t>Suivi</w:t>
      </w:r>
      <w:r w:rsidR="00EB55BE">
        <w:rPr>
          <w:rFonts w:eastAsia="Times New Roman" w:cstheme="minorHAnsi"/>
          <w:b/>
          <w:bCs/>
          <w:sz w:val="24"/>
          <w:szCs w:val="24"/>
          <w:lang w:eastAsia="fr-FR"/>
        </w:rPr>
        <w:t xml:space="preserve"> des performances, </w:t>
      </w:r>
      <w:proofErr w:type="spellStart"/>
      <w:r w:rsidRPr="00042D87">
        <w:rPr>
          <w:rFonts w:eastAsia="Times New Roman" w:cstheme="minorHAnsi"/>
          <w:b/>
          <w:bCs/>
          <w:sz w:val="24"/>
          <w:szCs w:val="24"/>
          <w:lang w:eastAsia="fr-FR"/>
        </w:rPr>
        <w:t>reporting</w:t>
      </w:r>
      <w:proofErr w:type="spellEnd"/>
      <w:r w:rsidRPr="00042D87">
        <w:rPr>
          <w:rFonts w:eastAsia="Times New Roman" w:cstheme="minorHAnsi"/>
          <w:b/>
          <w:bCs/>
          <w:sz w:val="24"/>
          <w:szCs w:val="24"/>
          <w:lang w:eastAsia="fr-FR"/>
        </w:rPr>
        <w:t xml:space="preserve"> et capitalisation</w:t>
      </w:r>
    </w:p>
    <w:p w14:paraId="4DD27D3F" w14:textId="77777777" w:rsidR="00C61DDA" w:rsidRPr="00042D87" w:rsidRDefault="00BA4F2E" w:rsidP="00BA4F2E">
      <w:pPr>
        <w:numPr>
          <w:ilvl w:val="0"/>
          <w:numId w:val="5"/>
        </w:numPr>
        <w:spacing w:before="100" w:beforeAutospacing="1" w:after="100" w:afterAutospacing="1" w:line="240" w:lineRule="auto"/>
        <w:jc w:val="both"/>
        <w:rPr>
          <w:rFonts w:eastAsia="Times New Roman" w:cstheme="minorHAnsi"/>
          <w:sz w:val="24"/>
          <w:szCs w:val="24"/>
          <w:lang w:eastAsia="fr-FR"/>
        </w:rPr>
      </w:pPr>
      <w:r w:rsidRPr="00BA4F2E">
        <w:rPr>
          <w:rFonts w:eastAsia="Times New Roman" w:cstheme="minorHAnsi"/>
          <w:sz w:val="24"/>
          <w:szCs w:val="24"/>
          <w:lang w:eastAsia="fr-FR"/>
        </w:rPr>
        <w:t>Définir et suivre les indicateurs de performance d</w:t>
      </w:r>
      <w:r w:rsidR="00EB55BE">
        <w:rPr>
          <w:rFonts w:eastAsia="Times New Roman" w:cstheme="minorHAnsi"/>
          <w:sz w:val="24"/>
          <w:szCs w:val="24"/>
          <w:lang w:eastAsia="fr-FR"/>
        </w:rPr>
        <w:t>es r</w:t>
      </w:r>
      <w:r w:rsidR="00EB55BE" w:rsidRPr="00BA4F2E">
        <w:rPr>
          <w:rFonts w:eastAsia="Times New Roman" w:cstheme="minorHAnsi"/>
          <w:sz w:val="24"/>
          <w:szCs w:val="24"/>
          <w:lang w:eastAsia="fr-FR"/>
        </w:rPr>
        <w:t>ésultat</w:t>
      </w:r>
      <w:r w:rsidR="00EB55BE">
        <w:rPr>
          <w:rFonts w:eastAsia="Times New Roman" w:cstheme="minorHAnsi"/>
          <w:sz w:val="24"/>
          <w:szCs w:val="24"/>
          <w:lang w:eastAsia="fr-FR"/>
        </w:rPr>
        <w:t>s</w:t>
      </w:r>
      <w:r w:rsidR="00EB55BE" w:rsidRPr="00BA4F2E">
        <w:rPr>
          <w:rFonts w:eastAsia="Times New Roman" w:cstheme="minorHAnsi"/>
          <w:sz w:val="24"/>
          <w:szCs w:val="24"/>
          <w:lang w:eastAsia="fr-FR"/>
        </w:rPr>
        <w:t xml:space="preserve"> relatifs</w:t>
      </w:r>
      <w:r w:rsidRPr="00BA4F2E">
        <w:rPr>
          <w:rFonts w:eastAsia="Times New Roman" w:cstheme="minorHAnsi"/>
          <w:sz w:val="24"/>
          <w:szCs w:val="24"/>
          <w:lang w:eastAsia="fr-FR"/>
        </w:rPr>
        <w:t xml:space="preserve"> à l’harmonisation réglementaire et au renforcement des ANRP</w:t>
      </w:r>
      <w:r w:rsidR="00EB55BE">
        <w:rPr>
          <w:rFonts w:eastAsia="Times New Roman" w:cstheme="minorHAnsi"/>
          <w:sz w:val="24"/>
          <w:szCs w:val="24"/>
          <w:lang w:eastAsia="fr-FR"/>
        </w:rPr>
        <w:t> ;</w:t>
      </w:r>
    </w:p>
    <w:p w14:paraId="1F1BC6FC" w14:textId="17532619" w:rsidR="00EB55BE" w:rsidRDefault="00EB55BE" w:rsidP="00EB55BE">
      <w:pPr>
        <w:numPr>
          <w:ilvl w:val="0"/>
          <w:numId w:val="5"/>
        </w:numPr>
        <w:spacing w:before="100" w:beforeAutospacing="1" w:after="100" w:afterAutospacing="1" w:line="240" w:lineRule="auto"/>
        <w:jc w:val="both"/>
        <w:rPr>
          <w:rFonts w:eastAsia="Times New Roman" w:cstheme="minorHAnsi"/>
          <w:sz w:val="24"/>
          <w:szCs w:val="24"/>
          <w:lang w:eastAsia="fr-FR"/>
        </w:rPr>
      </w:pPr>
      <w:r w:rsidRPr="00EB55BE">
        <w:rPr>
          <w:rFonts w:eastAsia="Times New Roman" w:cstheme="minorHAnsi"/>
          <w:sz w:val="24"/>
          <w:szCs w:val="24"/>
          <w:lang w:eastAsia="fr-FR"/>
        </w:rPr>
        <w:t xml:space="preserve">Rédiger les rapports techniques </w:t>
      </w:r>
      <w:r>
        <w:rPr>
          <w:rFonts w:eastAsia="Times New Roman" w:cstheme="minorHAnsi"/>
          <w:sz w:val="24"/>
          <w:szCs w:val="24"/>
          <w:lang w:eastAsia="fr-FR"/>
        </w:rPr>
        <w:t>périodiques de la Composante RP ;</w:t>
      </w:r>
    </w:p>
    <w:p w14:paraId="07AD7702" w14:textId="77777777" w:rsidR="00C61DDA" w:rsidRPr="00042D87" w:rsidRDefault="00EB55BE" w:rsidP="00EB55BE">
      <w:pPr>
        <w:numPr>
          <w:ilvl w:val="0"/>
          <w:numId w:val="5"/>
        </w:numPr>
        <w:spacing w:before="100" w:beforeAutospacing="1" w:after="100" w:afterAutospacing="1" w:line="240" w:lineRule="auto"/>
        <w:jc w:val="both"/>
        <w:rPr>
          <w:rFonts w:eastAsia="Times New Roman" w:cstheme="minorHAnsi"/>
          <w:sz w:val="24"/>
          <w:szCs w:val="24"/>
          <w:lang w:eastAsia="fr-FR"/>
        </w:rPr>
      </w:pPr>
      <w:r w:rsidRPr="00EB55BE">
        <w:rPr>
          <w:rFonts w:eastAsia="Times New Roman" w:cstheme="minorHAnsi"/>
          <w:sz w:val="24"/>
          <w:szCs w:val="24"/>
          <w:lang w:eastAsia="fr-FR"/>
        </w:rPr>
        <w:t>Documenter et valoriser les bonnes pratiques, les outils développés et les innovations issues du projet</w:t>
      </w:r>
      <w:r>
        <w:rPr>
          <w:rFonts w:eastAsia="Times New Roman" w:cstheme="minorHAnsi"/>
          <w:sz w:val="24"/>
          <w:szCs w:val="24"/>
          <w:lang w:eastAsia="fr-FR"/>
        </w:rPr>
        <w:t> ;</w:t>
      </w:r>
    </w:p>
    <w:p w14:paraId="24BB49D1" w14:textId="790BC65F" w:rsidR="00F80A1C" w:rsidRDefault="00EB55BE" w:rsidP="00F80A1C">
      <w:pPr>
        <w:numPr>
          <w:ilvl w:val="0"/>
          <w:numId w:val="5"/>
        </w:numPr>
        <w:spacing w:before="100" w:beforeAutospacing="1" w:after="100" w:afterAutospacing="1" w:line="240" w:lineRule="auto"/>
        <w:jc w:val="both"/>
        <w:rPr>
          <w:rFonts w:eastAsia="Times New Roman" w:cstheme="minorHAnsi"/>
          <w:sz w:val="24"/>
          <w:szCs w:val="24"/>
          <w:lang w:eastAsia="fr-FR"/>
        </w:rPr>
      </w:pPr>
      <w:r w:rsidRPr="00EB55BE">
        <w:rPr>
          <w:rFonts w:eastAsia="Times New Roman" w:cstheme="minorHAnsi"/>
          <w:sz w:val="24"/>
          <w:szCs w:val="24"/>
          <w:lang w:eastAsia="fr-FR"/>
        </w:rPr>
        <w:t>Contribuer aux actions de communication et de visibilité du programme (élaboration de notes d'information, animation d'ateliers régionaux et publications)</w:t>
      </w:r>
      <w:r w:rsidR="00C61DDA" w:rsidRPr="00042D87">
        <w:rPr>
          <w:rFonts w:eastAsia="Times New Roman" w:cstheme="minorHAnsi"/>
          <w:sz w:val="24"/>
          <w:szCs w:val="24"/>
          <w:lang w:eastAsia="fr-FR"/>
        </w:rPr>
        <w:t>.</w:t>
      </w:r>
    </w:p>
    <w:p w14:paraId="3BE8B2CC" w14:textId="77777777" w:rsidR="007F0BD4" w:rsidRDefault="007F0BD4" w:rsidP="007F0BD4">
      <w:pPr>
        <w:spacing w:before="100" w:beforeAutospacing="1" w:after="100" w:afterAutospacing="1" w:line="240" w:lineRule="auto"/>
        <w:jc w:val="both"/>
        <w:rPr>
          <w:rFonts w:eastAsia="Times New Roman" w:cstheme="minorHAnsi"/>
          <w:i/>
          <w:sz w:val="24"/>
          <w:szCs w:val="24"/>
          <w:lang w:eastAsia="fr-FR"/>
        </w:rPr>
      </w:pPr>
    </w:p>
    <w:p w14:paraId="53C63008" w14:textId="2CA8B1CA" w:rsidR="007F0BD4" w:rsidRDefault="007F0BD4" w:rsidP="007F0BD4">
      <w:pPr>
        <w:spacing w:before="100" w:beforeAutospacing="1" w:after="100" w:afterAutospacing="1" w:line="240" w:lineRule="auto"/>
        <w:jc w:val="both"/>
        <w:rPr>
          <w:rFonts w:eastAsia="Times New Roman" w:cstheme="minorHAnsi"/>
          <w:sz w:val="24"/>
          <w:szCs w:val="24"/>
          <w:lang w:eastAsia="fr-FR"/>
        </w:rPr>
      </w:pPr>
      <w:r w:rsidRPr="007F0BD4">
        <w:rPr>
          <w:rFonts w:eastAsia="Times New Roman" w:cstheme="minorHAnsi"/>
          <w:i/>
          <w:sz w:val="24"/>
          <w:szCs w:val="24"/>
          <w:lang w:eastAsia="fr-FR"/>
        </w:rPr>
        <w:t>Cette liste de tâches n’est pas exhaustive, en lien avec les activités du projet d’autres tâches et activités non mentionnés pourront être à effectuer.</w:t>
      </w:r>
    </w:p>
    <w:p w14:paraId="16FA1562" w14:textId="77777777" w:rsidR="00C61DDA" w:rsidRPr="00042D87" w:rsidRDefault="002B4149" w:rsidP="00D21A13">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pict w14:anchorId="36DBBCF8">
          <v:rect id="_x0000_i1028" style="width:0;height:1.5pt" o:hralign="center" o:hrstd="t" o:hr="t" fillcolor="#a0a0a0" stroked="f"/>
        </w:pict>
      </w:r>
    </w:p>
    <w:p w14:paraId="13131B29" w14:textId="77777777" w:rsidR="009C0493" w:rsidRPr="00042D87" w:rsidRDefault="00C61DDA" w:rsidP="00AE7E4D">
      <w:pPr>
        <w:pStyle w:val="Paragraphedeliste"/>
        <w:numPr>
          <w:ilvl w:val="0"/>
          <w:numId w:val="19"/>
        </w:numPr>
        <w:shd w:val="clear" w:color="auto" w:fill="1F3864" w:themeFill="accent5" w:themeFillShade="80"/>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7"/>
          <w:szCs w:val="27"/>
          <w:lang w:eastAsia="fr-FR"/>
        </w:rPr>
        <w:t>PROFIL RECHERCHÉ</w:t>
      </w:r>
    </w:p>
    <w:p w14:paraId="5F059D1B" w14:textId="77777777" w:rsidR="009C0493" w:rsidRPr="00042D87" w:rsidRDefault="009C0493" w:rsidP="00D21A13">
      <w:pPr>
        <w:pStyle w:val="Paragraphedeliste"/>
        <w:spacing w:before="100" w:beforeAutospacing="1" w:after="100" w:afterAutospacing="1" w:line="240" w:lineRule="auto"/>
        <w:jc w:val="both"/>
        <w:outlineLvl w:val="2"/>
        <w:rPr>
          <w:rFonts w:eastAsia="Times New Roman" w:cstheme="minorHAnsi"/>
          <w:b/>
          <w:bCs/>
          <w:sz w:val="27"/>
          <w:szCs w:val="27"/>
          <w:lang w:eastAsia="fr-FR"/>
        </w:rPr>
      </w:pPr>
    </w:p>
    <w:p w14:paraId="7568EAE6" w14:textId="77777777" w:rsidR="00C61DDA" w:rsidRPr="00042D87" w:rsidRDefault="00C61DDA" w:rsidP="00D21A13">
      <w:pPr>
        <w:pStyle w:val="Paragraphedeliste"/>
        <w:numPr>
          <w:ilvl w:val="1"/>
          <w:numId w:val="21"/>
        </w:numPr>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4"/>
          <w:szCs w:val="24"/>
          <w:lang w:eastAsia="fr-FR"/>
        </w:rPr>
        <w:t>Formation :</w:t>
      </w:r>
    </w:p>
    <w:p w14:paraId="55086E71" w14:textId="77777777" w:rsidR="00C61DDA" w:rsidRPr="00042D87" w:rsidRDefault="00C61DDA" w:rsidP="00D21A13">
      <w:pPr>
        <w:numPr>
          <w:ilvl w:val="0"/>
          <w:numId w:val="7"/>
        </w:numPr>
        <w:spacing w:before="100" w:beforeAutospacing="1" w:after="100" w:afterAutospacing="1" w:line="240" w:lineRule="auto"/>
        <w:jc w:val="both"/>
        <w:rPr>
          <w:rFonts w:eastAsia="Times New Roman" w:cstheme="minorHAnsi"/>
          <w:sz w:val="24"/>
          <w:szCs w:val="24"/>
          <w:lang w:eastAsia="fr-FR"/>
        </w:rPr>
      </w:pPr>
      <w:r w:rsidRPr="00042D87">
        <w:rPr>
          <w:rFonts w:eastAsia="Times New Roman" w:cstheme="minorHAnsi"/>
          <w:sz w:val="24"/>
          <w:szCs w:val="24"/>
          <w:lang w:eastAsia="fr-FR"/>
        </w:rPr>
        <w:t xml:space="preserve">Diplôme de niveau </w:t>
      </w:r>
      <w:r w:rsidRPr="00042D87">
        <w:rPr>
          <w:rFonts w:eastAsia="Times New Roman" w:cstheme="minorHAnsi"/>
          <w:bCs/>
          <w:sz w:val="24"/>
          <w:szCs w:val="24"/>
          <w:lang w:eastAsia="fr-FR"/>
        </w:rPr>
        <w:t xml:space="preserve">Master / Doctorat </w:t>
      </w:r>
      <w:r w:rsidR="00EB55BE">
        <w:rPr>
          <w:rFonts w:eastAsia="Times New Roman" w:cstheme="minorHAnsi"/>
          <w:bCs/>
          <w:sz w:val="24"/>
          <w:szCs w:val="24"/>
          <w:lang w:eastAsia="fr-FR"/>
        </w:rPr>
        <w:t xml:space="preserve">ou équivalent </w:t>
      </w:r>
      <w:r w:rsidRPr="00042D87">
        <w:rPr>
          <w:rFonts w:eastAsia="Times New Roman" w:cstheme="minorHAnsi"/>
          <w:bCs/>
          <w:sz w:val="24"/>
          <w:szCs w:val="24"/>
          <w:lang w:eastAsia="fr-FR"/>
        </w:rPr>
        <w:t>en pharmacie</w:t>
      </w:r>
      <w:r w:rsidRPr="00042D87">
        <w:rPr>
          <w:rFonts w:eastAsia="Times New Roman" w:cstheme="minorHAnsi"/>
          <w:sz w:val="24"/>
          <w:szCs w:val="24"/>
          <w:lang w:eastAsia="fr-FR"/>
        </w:rPr>
        <w:t>, sciences pharmaceutiques, santé publique</w:t>
      </w:r>
      <w:r w:rsidR="00EB55BE">
        <w:rPr>
          <w:rFonts w:eastAsia="Times New Roman" w:cstheme="minorHAnsi"/>
          <w:sz w:val="24"/>
          <w:szCs w:val="24"/>
          <w:lang w:eastAsia="fr-FR"/>
        </w:rPr>
        <w:t>, réglementation pharmaceutique.</w:t>
      </w:r>
    </w:p>
    <w:p w14:paraId="3F81CCAD" w14:textId="77777777" w:rsidR="00C61DDA" w:rsidRPr="00042D87" w:rsidRDefault="00C61DDA" w:rsidP="00D21A13">
      <w:pPr>
        <w:pStyle w:val="Paragraphedeliste"/>
        <w:numPr>
          <w:ilvl w:val="1"/>
          <w:numId w:val="21"/>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Expérience professionnelle :</w:t>
      </w:r>
    </w:p>
    <w:p w14:paraId="7195EAB4" w14:textId="77777777" w:rsidR="00C61DDA" w:rsidRPr="00042D87" w:rsidRDefault="00FC4CD1" w:rsidP="00D21A13">
      <w:pPr>
        <w:numPr>
          <w:ilvl w:val="0"/>
          <w:numId w:val="8"/>
        </w:numPr>
        <w:spacing w:before="100" w:beforeAutospacing="1" w:after="100" w:afterAutospacing="1" w:line="240" w:lineRule="auto"/>
        <w:jc w:val="both"/>
        <w:rPr>
          <w:rFonts w:eastAsia="Times New Roman" w:cstheme="minorHAnsi"/>
          <w:sz w:val="24"/>
          <w:szCs w:val="24"/>
          <w:lang w:eastAsia="fr-FR"/>
        </w:rPr>
      </w:pPr>
      <w:r w:rsidRPr="00FC4CD1">
        <w:rPr>
          <w:rFonts w:eastAsia="Times New Roman" w:cstheme="minorHAnsi"/>
          <w:b/>
          <w:bCs/>
          <w:sz w:val="24"/>
          <w:szCs w:val="24"/>
          <w:lang w:eastAsia="fr-FR"/>
        </w:rPr>
        <w:t xml:space="preserve">Au moins </w:t>
      </w:r>
      <w:r w:rsidR="00C61DDA" w:rsidRPr="00FC4CD1">
        <w:rPr>
          <w:rFonts w:eastAsia="Times New Roman" w:cstheme="minorHAnsi"/>
          <w:b/>
          <w:bCs/>
          <w:sz w:val="24"/>
          <w:szCs w:val="24"/>
          <w:lang w:eastAsia="fr-FR"/>
        </w:rPr>
        <w:t>10 ans</w:t>
      </w:r>
      <w:r w:rsidR="00C61DDA" w:rsidRPr="00FC4CD1">
        <w:rPr>
          <w:rFonts w:eastAsia="Times New Roman" w:cstheme="minorHAnsi"/>
          <w:b/>
          <w:sz w:val="24"/>
          <w:szCs w:val="24"/>
          <w:lang w:eastAsia="fr-FR"/>
        </w:rPr>
        <w:t xml:space="preserve"> d’expérience </w:t>
      </w:r>
      <w:r w:rsidRPr="00FC4CD1">
        <w:rPr>
          <w:rFonts w:eastAsia="Times New Roman" w:cstheme="minorHAnsi"/>
          <w:b/>
          <w:sz w:val="24"/>
          <w:szCs w:val="24"/>
          <w:lang w:eastAsia="fr-FR"/>
        </w:rPr>
        <w:t>professionnelle</w:t>
      </w:r>
      <w:r>
        <w:rPr>
          <w:rFonts w:eastAsia="Times New Roman" w:cstheme="minorHAnsi"/>
          <w:sz w:val="24"/>
          <w:szCs w:val="24"/>
          <w:lang w:eastAsia="fr-FR"/>
        </w:rPr>
        <w:t xml:space="preserve"> </w:t>
      </w:r>
      <w:r w:rsidR="00C61DDA" w:rsidRPr="00042D87">
        <w:rPr>
          <w:rFonts w:eastAsia="Times New Roman" w:cstheme="minorHAnsi"/>
          <w:sz w:val="24"/>
          <w:szCs w:val="24"/>
          <w:lang w:eastAsia="fr-FR"/>
        </w:rPr>
        <w:t xml:space="preserve">en régulation pharmaceutique, </w:t>
      </w:r>
      <w:r>
        <w:rPr>
          <w:rFonts w:eastAsia="Times New Roman" w:cstheme="minorHAnsi"/>
          <w:sz w:val="24"/>
          <w:szCs w:val="24"/>
          <w:lang w:eastAsia="fr-FR"/>
        </w:rPr>
        <w:t xml:space="preserve">gestion des </w:t>
      </w:r>
      <w:r w:rsidR="00C61DDA" w:rsidRPr="00042D87">
        <w:rPr>
          <w:rFonts w:eastAsia="Times New Roman" w:cstheme="minorHAnsi"/>
          <w:sz w:val="24"/>
          <w:szCs w:val="24"/>
          <w:lang w:eastAsia="fr-FR"/>
        </w:rPr>
        <w:t xml:space="preserve">systèmes de santé ou </w:t>
      </w:r>
      <w:r>
        <w:rPr>
          <w:rFonts w:eastAsia="Times New Roman" w:cstheme="minorHAnsi"/>
          <w:sz w:val="24"/>
          <w:szCs w:val="24"/>
          <w:lang w:eastAsia="fr-FR"/>
        </w:rPr>
        <w:t xml:space="preserve">formulation de </w:t>
      </w:r>
      <w:r w:rsidR="00C61DDA" w:rsidRPr="00042D87">
        <w:rPr>
          <w:rFonts w:eastAsia="Times New Roman" w:cstheme="minorHAnsi"/>
          <w:sz w:val="24"/>
          <w:szCs w:val="24"/>
          <w:lang w:eastAsia="fr-FR"/>
        </w:rPr>
        <w:t xml:space="preserve">politiques </w:t>
      </w:r>
      <w:r>
        <w:rPr>
          <w:rFonts w:eastAsia="Times New Roman" w:cstheme="minorHAnsi"/>
          <w:sz w:val="24"/>
          <w:szCs w:val="24"/>
          <w:lang w:eastAsia="fr-FR"/>
        </w:rPr>
        <w:t>sectorielle ;</w:t>
      </w:r>
    </w:p>
    <w:p w14:paraId="1F59DDC6" w14:textId="77777777" w:rsidR="00C61DDA" w:rsidRPr="00042D87" w:rsidRDefault="00C61DDA" w:rsidP="00D21A13">
      <w:pPr>
        <w:numPr>
          <w:ilvl w:val="0"/>
          <w:numId w:val="8"/>
        </w:numPr>
        <w:spacing w:before="100" w:beforeAutospacing="1" w:after="100" w:afterAutospacing="1" w:line="240" w:lineRule="auto"/>
        <w:jc w:val="both"/>
        <w:rPr>
          <w:rFonts w:eastAsia="Times New Roman" w:cstheme="minorHAnsi"/>
          <w:sz w:val="24"/>
          <w:szCs w:val="24"/>
          <w:lang w:eastAsia="fr-FR"/>
        </w:rPr>
      </w:pPr>
      <w:r w:rsidRPr="00FC4CD1">
        <w:rPr>
          <w:rFonts w:eastAsia="Times New Roman" w:cstheme="minorHAnsi"/>
          <w:b/>
          <w:bCs/>
          <w:sz w:val="24"/>
          <w:szCs w:val="24"/>
          <w:lang w:eastAsia="fr-FR"/>
        </w:rPr>
        <w:t>Au moins 5 ans</w:t>
      </w:r>
      <w:r w:rsidRPr="00FC4CD1">
        <w:rPr>
          <w:rFonts w:eastAsia="Times New Roman" w:cstheme="minorHAnsi"/>
          <w:b/>
          <w:sz w:val="24"/>
          <w:szCs w:val="24"/>
          <w:lang w:eastAsia="fr-FR"/>
        </w:rPr>
        <w:t xml:space="preserve"> </w:t>
      </w:r>
      <w:r w:rsidR="00FC4CD1" w:rsidRPr="00FC4CD1">
        <w:rPr>
          <w:rFonts w:eastAsia="Times New Roman" w:cstheme="minorHAnsi"/>
          <w:b/>
          <w:sz w:val="24"/>
          <w:szCs w:val="24"/>
          <w:lang w:eastAsia="fr-FR"/>
        </w:rPr>
        <w:t>d’expérience confirmée</w:t>
      </w:r>
      <w:r w:rsidR="00FC4CD1">
        <w:rPr>
          <w:rFonts w:eastAsia="Times New Roman" w:cstheme="minorHAnsi"/>
          <w:sz w:val="24"/>
          <w:szCs w:val="24"/>
          <w:lang w:eastAsia="fr-FR"/>
        </w:rPr>
        <w:t xml:space="preserve"> dans</w:t>
      </w:r>
      <w:r w:rsidRPr="00042D87">
        <w:rPr>
          <w:rFonts w:eastAsia="Times New Roman" w:cstheme="minorHAnsi"/>
          <w:sz w:val="24"/>
          <w:szCs w:val="24"/>
          <w:lang w:eastAsia="fr-FR"/>
        </w:rPr>
        <w:t xml:space="preserve"> la gestion de projets </w:t>
      </w:r>
      <w:r w:rsidR="00FC4CD1">
        <w:rPr>
          <w:rFonts w:eastAsia="Times New Roman" w:cstheme="minorHAnsi"/>
          <w:sz w:val="24"/>
          <w:szCs w:val="24"/>
          <w:lang w:eastAsia="fr-FR"/>
        </w:rPr>
        <w:t xml:space="preserve">complexes à portée </w:t>
      </w:r>
      <w:r w:rsidRPr="00042D87">
        <w:rPr>
          <w:rFonts w:eastAsia="Times New Roman" w:cstheme="minorHAnsi"/>
          <w:sz w:val="24"/>
          <w:szCs w:val="24"/>
          <w:lang w:eastAsia="fr-FR"/>
        </w:rPr>
        <w:t>internationa</w:t>
      </w:r>
      <w:r w:rsidR="00FC4CD1">
        <w:rPr>
          <w:rFonts w:eastAsia="Times New Roman" w:cstheme="minorHAnsi"/>
          <w:sz w:val="24"/>
          <w:szCs w:val="24"/>
          <w:lang w:eastAsia="fr-FR"/>
        </w:rPr>
        <w:t xml:space="preserve">le </w:t>
      </w:r>
      <w:r w:rsidRPr="00042D87">
        <w:rPr>
          <w:rFonts w:eastAsia="Times New Roman" w:cstheme="minorHAnsi"/>
          <w:sz w:val="24"/>
          <w:szCs w:val="24"/>
          <w:lang w:eastAsia="fr-FR"/>
        </w:rPr>
        <w:t>ou régionaux (</w:t>
      </w:r>
      <w:r w:rsidR="00FC4CD1">
        <w:rPr>
          <w:rFonts w:eastAsia="Times New Roman" w:cstheme="minorHAnsi"/>
          <w:sz w:val="24"/>
          <w:szCs w:val="24"/>
          <w:lang w:eastAsia="fr-FR"/>
        </w:rPr>
        <w:t>bailleurs UE, AFD ou OMS) ;</w:t>
      </w:r>
    </w:p>
    <w:p w14:paraId="559DBB70" w14:textId="77777777" w:rsidR="00C61DDA" w:rsidRPr="00042D87" w:rsidRDefault="00FC4CD1" w:rsidP="00D21A13">
      <w:pPr>
        <w:numPr>
          <w:ilvl w:val="0"/>
          <w:numId w:val="8"/>
        </w:numPr>
        <w:spacing w:before="100" w:beforeAutospacing="1" w:after="100" w:afterAutospacing="1" w:line="240" w:lineRule="auto"/>
        <w:jc w:val="both"/>
        <w:rPr>
          <w:rFonts w:eastAsia="Times New Roman" w:cstheme="minorHAnsi"/>
          <w:sz w:val="24"/>
          <w:szCs w:val="24"/>
          <w:lang w:eastAsia="fr-FR"/>
        </w:rPr>
      </w:pPr>
      <w:r w:rsidRPr="00FC4CD1">
        <w:rPr>
          <w:rFonts w:eastAsia="Times New Roman" w:cstheme="minorHAnsi"/>
          <w:b/>
          <w:sz w:val="24"/>
          <w:szCs w:val="24"/>
          <w:lang w:eastAsia="fr-FR"/>
        </w:rPr>
        <w:t>Pratique avérée du r</w:t>
      </w:r>
      <w:r w:rsidR="00C61DDA" w:rsidRPr="00FC4CD1">
        <w:rPr>
          <w:rFonts w:eastAsia="Times New Roman" w:cstheme="minorHAnsi"/>
          <w:b/>
          <w:bCs/>
          <w:sz w:val="24"/>
          <w:szCs w:val="24"/>
          <w:lang w:eastAsia="fr-FR"/>
        </w:rPr>
        <w:t>enforcement institutionnel</w:t>
      </w:r>
      <w:r w:rsidR="00C61DDA" w:rsidRPr="00042D87">
        <w:rPr>
          <w:rFonts w:eastAsia="Times New Roman" w:cstheme="minorHAnsi"/>
          <w:sz w:val="24"/>
          <w:szCs w:val="24"/>
          <w:lang w:eastAsia="fr-FR"/>
        </w:rPr>
        <w:t xml:space="preserve"> des agences</w:t>
      </w:r>
      <w:r>
        <w:rPr>
          <w:rFonts w:eastAsia="Times New Roman" w:cstheme="minorHAnsi"/>
          <w:sz w:val="24"/>
          <w:szCs w:val="24"/>
          <w:lang w:eastAsia="fr-FR"/>
        </w:rPr>
        <w:t xml:space="preserve"> de r</w:t>
      </w:r>
      <w:r w:rsidR="00C61DDA" w:rsidRPr="00042D87">
        <w:rPr>
          <w:rFonts w:eastAsia="Times New Roman" w:cstheme="minorHAnsi"/>
          <w:sz w:val="24"/>
          <w:szCs w:val="24"/>
          <w:lang w:eastAsia="fr-FR"/>
        </w:rPr>
        <w:t>églementa</w:t>
      </w:r>
      <w:r>
        <w:rPr>
          <w:rFonts w:eastAsia="Times New Roman" w:cstheme="minorHAnsi"/>
          <w:sz w:val="24"/>
          <w:szCs w:val="24"/>
          <w:lang w:eastAsia="fr-FR"/>
        </w:rPr>
        <w:t>tion, des processus d</w:t>
      </w:r>
      <w:r w:rsidR="00C61DDA" w:rsidRPr="00042D87">
        <w:rPr>
          <w:rFonts w:eastAsia="Times New Roman" w:cstheme="minorHAnsi"/>
          <w:sz w:val="24"/>
          <w:szCs w:val="24"/>
          <w:lang w:eastAsia="fr-FR"/>
        </w:rPr>
        <w:t>’</w:t>
      </w:r>
      <w:r w:rsidR="00C61DDA" w:rsidRPr="00042D87">
        <w:rPr>
          <w:rFonts w:eastAsia="Times New Roman" w:cstheme="minorHAnsi"/>
          <w:bCs/>
          <w:sz w:val="24"/>
          <w:szCs w:val="24"/>
          <w:lang w:eastAsia="fr-FR"/>
        </w:rPr>
        <w:t xml:space="preserve">harmonisation </w:t>
      </w:r>
      <w:r>
        <w:rPr>
          <w:rFonts w:eastAsia="Times New Roman" w:cstheme="minorHAnsi"/>
          <w:bCs/>
          <w:sz w:val="24"/>
          <w:szCs w:val="24"/>
          <w:lang w:eastAsia="fr-FR"/>
        </w:rPr>
        <w:t>et des cadres régionaux (</w:t>
      </w:r>
      <w:r>
        <w:rPr>
          <w:rFonts w:eastAsia="Times New Roman" w:cstheme="minorHAnsi"/>
          <w:sz w:val="24"/>
          <w:szCs w:val="24"/>
          <w:lang w:eastAsia="fr-FR"/>
        </w:rPr>
        <w:t xml:space="preserve">WA-MRH, </w:t>
      </w:r>
      <w:r w:rsidR="00C61DDA" w:rsidRPr="00042D87">
        <w:rPr>
          <w:rFonts w:eastAsia="Times New Roman" w:cstheme="minorHAnsi"/>
          <w:sz w:val="24"/>
          <w:szCs w:val="24"/>
          <w:lang w:eastAsia="fr-FR"/>
        </w:rPr>
        <w:t>AMRH</w:t>
      </w:r>
      <w:r>
        <w:rPr>
          <w:rFonts w:eastAsia="Times New Roman" w:cstheme="minorHAnsi"/>
          <w:sz w:val="24"/>
          <w:szCs w:val="24"/>
          <w:lang w:eastAsia="fr-FR"/>
        </w:rPr>
        <w:t>) ;</w:t>
      </w:r>
    </w:p>
    <w:p w14:paraId="1F2C8E9B" w14:textId="77777777" w:rsidR="00FC4CD1" w:rsidRDefault="00FC4CD1" w:rsidP="00FC4CD1">
      <w:pPr>
        <w:numPr>
          <w:ilvl w:val="0"/>
          <w:numId w:val="8"/>
        </w:numPr>
        <w:spacing w:before="100" w:beforeAutospacing="1" w:after="100" w:afterAutospacing="1" w:line="240" w:lineRule="auto"/>
        <w:jc w:val="both"/>
        <w:rPr>
          <w:rFonts w:eastAsia="Times New Roman" w:cstheme="minorHAnsi"/>
          <w:sz w:val="24"/>
          <w:szCs w:val="24"/>
          <w:lang w:eastAsia="fr-FR"/>
        </w:rPr>
      </w:pPr>
      <w:r w:rsidRPr="00FC4CD1">
        <w:rPr>
          <w:rFonts w:eastAsia="Times New Roman" w:cstheme="minorHAnsi"/>
          <w:b/>
          <w:sz w:val="24"/>
          <w:szCs w:val="24"/>
          <w:lang w:eastAsia="fr-FR"/>
        </w:rPr>
        <w:t>Connaissance approfondie des enjeux pharmaceutiques</w:t>
      </w:r>
      <w:r w:rsidRPr="00FC4CD1">
        <w:rPr>
          <w:rFonts w:eastAsia="Times New Roman" w:cstheme="minorHAnsi"/>
          <w:sz w:val="24"/>
          <w:szCs w:val="24"/>
          <w:lang w:eastAsia="fr-FR"/>
        </w:rPr>
        <w:t xml:space="preserve"> et des acteurs clés de la sous-région ouest-africaine (CEDEAO, OOAS, ANRP) ;</w:t>
      </w:r>
    </w:p>
    <w:p w14:paraId="0B679EC3" w14:textId="77777777" w:rsidR="00EB55BE" w:rsidRPr="00FC4CD1" w:rsidRDefault="00FC4CD1" w:rsidP="00FC4CD1">
      <w:pPr>
        <w:numPr>
          <w:ilvl w:val="0"/>
          <w:numId w:val="8"/>
        </w:numPr>
        <w:spacing w:before="100" w:beforeAutospacing="1" w:after="100" w:afterAutospacing="1" w:line="240" w:lineRule="auto"/>
        <w:jc w:val="both"/>
        <w:rPr>
          <w:rFonts w:eastAsia="Times New Roman" w:cstheme="minorHAnsi"/>
          <w:sz w:val="24"/>
          <w:szCs w:val="24"/>
          <w:lang w:eastAsia="fr-FR"/>
        </w:rPr>
      </w:pPr>
      <w:r w:rsidRPr="00FC4CD1">
        <w:rPr>
          <w:rFonts w:eastAsia="Times New Roman" w:cstheme="minorHAnsi"/>
          <w:b/>
          <w:sz w:val="24"/>
          <w:szCs w:val="24"/>
          <w:lang w:eastAsia="fr-FR"/>
        </w:rPr>
        <w:t>Aptitudes éprouvées en coordination d'équipes</w:t>
      </w:r>
      <w:r w:rsidRPr="00FC4CD1">
        <w:rPr>
          <w:rFonts w:eastAsia="Times New Roman" w:cstheme="minorHAnsi"/>
          <w:sz w:val="24"/>
          <w:szCs w:val="24"/>
          <w:lang w:eastAsia="fr-FR"/>
        </w:rPr>
        <w:t xml:space="preserve"> techniques et en animation de partenariats multi-acteurs</w:t>
      </w:r>
      <w:r w:rsidR="00C61DDA" w:rsidRPr="00042D87">
        <w:rPr>
          <w:rFonts w:eastAsia="Times New Roman" w:cstheme="minorHAnsi"/>
          <w:sz w:val="24"/>
          <w:szCs w:val="24"/>
          <w:lang w:eastAsia="fr-FR"/>
        </w:rPr>
        <w:t>.</w:t>
      </w:r>
    </w:p>
    <w:p w14:paraId="21425923" w14:textId="77777777" w:rsidR="00C61DDA" w:rsidRPr="00042D87" w:rsidRDefault="00C61DDA" w:rsidP="00D21A13">
      <w:pPr>
        <w:pStyle w:val="Paragraphedeliste"/>
        <w:numPr>
          <w:ilvl w:val="1"/>
          <w:numId w:val="21"/>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Compétences techniques :</w:t>
      </w:r>
    </w:p>
    <w:p w14:paraId="09625355" w14:textId="77777777" w:rsidR="009D2D8A" w:rsidRDefault="00FC4CD1" w:rsidP="00FC4CD1">
      <w:pPr>
        <w:numPr>
          <w:ilvl w:val="0"/>
          <w:numId w:val="9"/>
        </w:numPr>
        <w:spacing w:before="100" w:beforeAutospacing="1" w:after="100" w:afterAutospacing="1" w:line="240" w:lineRule="auto"/>
        <w:jc w:val="both"/>
        <w:rPr>
          <w:rFonts w:eastAsia="Times New Roman" w:cstheme="minorHAnsi"/>
          <w:sz w:val="24"/>
          <w:szCs w:val="24"/>
          <w:lang w:eastAsia="fr-FR"/>
        </w:rPr>
      </w:pPr>
      <w:r w:rsidRPr="00FC4CD1">
        <w:rPr>
          <w:rFonts w:eastAsia="Times New Roman" w:cstheme="minorHAnsi"/>
          <w:b/>
          <w:sz w:val="24"/>
          <w:szCs w:val="24"/>
          <w:lang w:eastAsia="fr-FR"/>
        </w:rPr>
        <w:t>Normes et référentiels internationaux :</w:t>
      </w:r>
      <w:r>
        <w:rPr>
          <w:rFonts w:eastAsia="Times New Roman" w:cstheme="minorHAnsi"/>
          <w:sz w:val="24"/>
          <w:szCs w:val="24"/>
          <w:lang w:eastAsia="fr-FR"/>
        </w:rPr>
        <w:t xml:space="preserve"> </w:t>
      </w:r>
      <w:r w:rsidRPr="00FC4CD1">
        <w:rPr>
          <w:rFonts w:eastAsia="Times New Roman" w:cstheme="minorHAnsi"/>
          <w:sz w:val="24"/>
          <w:szCs w:val="24"/>
          <w:lang w:eastAsia="fr-FR"/>
        </w:rPr>
        <w:t xml:space="preserve">Maîtrise éprouvée des standards de l'OMS, notamment l'outil d'évaluation GBT (Global </w:t>
      </w:r>
      <w:proofErr w:type="spellStart"/>
      <w:r w:rsidRPr="00FC4CD1">
        <w:rPr>
          <w:rFonts w:eastAsia="Times New Roman" w:cstheme="minorHAnsi"/>
          <w:sz w:val="24"/>
          <w:szCs w:val="24"/>
          <w:lang w:eastAsia="fr-FR"/>
        </w:rPr>
        <w:t>Benchmarking</w:t>
      </w:r>
      <w:proofErr w:type="spellEnd"/>
      <w:r w:rsidRPr="00FC4CD1">
        <w:rPr>
          <w:rFonts w:eastAsia="Times New Roman" w:cstheme="minorHAnsi"/>
          <w:sz w:val="24"/>
          <w:szCs w:val="24"/>
          <w:lang w:eastAsia="fr-FR"/>
        </w:rPr>
        <w:t xml:space="preserve"> </w:t>
      </w:r>
      <w:proofErr w:type="spellStart"/>
      <w:r w:rsidRPr="00FC4CD1">
        <w:rPr>
          <w:rFonts w:eastAsia="Times New Roman" w:cstheme="minorHAnsi"/>
          <w:sz w:val="24"/>
          <w:szCs w:val="24"/>
          <w:lang w:eastAsia="fr-FR"/>
        </w:rPr>
        <w:t>Tool</w:t>
      </w:r>
      <w:proofErr w:type="spellEnd"/>
      <w:r w:rsidRPr="00FC4CD1">
        <w:rPr>
          <w:rFonts w:eastAsia="Times New Roman" w:cstheme="minorHAnsi"/>
          <w:sz w:val="24"/>
          <w:szCs w:val="24"/>
          <w:lang w:eastAsia="fr-FR"/>
        </w:rPr>
        <w:t xml:space="preserve">), les BPF/BPC (Bonnes Pratiques de Fabrication / de Conduite des Essais Cliniques) et le format CTD (Common </w:t>
      </w:r>
      <w:proofErr w:type="spellStart"/>
      <w:r w:rsidRPr="00FC4CD1">
        <w:rPr>
          <w:rFonts w:eastAsia="Times New Roman" w:cstheme="minorHAnsi"/>
          <w:sz w:val="24"/>
          <w:szCs w:val="24"/>
          <w:lang w:eastAsia="fr-FR"/>
        </w:rPr>
        <w:t>Technical</w:t>
      </w:r>
      <w:proofErr w:type="spellEnd"/>
      <w:r w:rsidRPr="00FC4CD1">
        <w:rPr>
          <w:rFonts w:eastAsia="Times New Roman" w:cstheme="minorHAnsi"/>
          <w:sz w:val="24"/>
          <w:szCs w:val="24"/>
          <w:lang w:eastAsia="fr-FR"/>
        </w:rPr>
        <w:t xml:space="preserve"> Document) ;</w:t>
      </w:r>
    </w:p>
    <w:p w14:paraId="1C239F86" w14:textId="77777777" w:rsidR="009D2D8A" w:rsidRDefault="009D2D8A" w:rsidP="009D2D8A">
      <w:pPr>
        <w:numPr>
          <w:ilvl w:val="0"/>
          <w:numId w:val="9"/>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Expertise métier :</w:t>
      </w:r>
      <w:r w:rsidRPr="009D2D8A">
        <w:rPr>
          <w:rFonts w:eastAsia="Times New Roman" w:cstheme="minorHAnsi"/>
          <w:sz w:val="24"/>
          <w:szCs w:val="24"/>
          <w:lang w:eastAsia="fr-FR"/>
        </w:rPr>
        <w:t xml:space="preserve"> Solide maîtrise des fonctions réglementaires clés</w:t>
      </w:r>
      <w:r w:rsidR="00CB3384">
        <w:rPr>
          <w:rFonts w:eastAsia="Times New Roman" w:cstheme="minorHAnsi"/>
          <w:sz w:val="24"/>
          <w:szCs w:val="24"/>
          <w:lang w:eastAsia="fr-FR"/>
        </w:rPr>
        <w:t xml:space="preserve"> renforcés par le projet</w:t>
      </w:r>
      <w:r w:rsidRPr="009D2D8A">
        <w:rPr>
          <w:rFonts w:eastAsia="Times New Roman" w:cstheme="minorHAnsi"/>
          <w:sz w:val="24"/>
          <w:szCs w:val="24"/>
          <w:lang w:eastAsia="fr-FR"/>
        </w:rPr>
        <w:t xml:space="preserve"> (homologation des médicaments, inspection et encadrement des essais cliniques) ;</w:t>
      </w:r>
    </w:p>
    <w:p w14:paraId="1DABA1A3" w14:textId="77777777" w:rsidR="00C61DDA" w:rsidRPr="00042D87" w:rsidRDefault="009D2D8A" w:rsidP="009D2D8A">
      <w:pPr>
        <w:numPr>
          <w:ilvl w:val="0"/>
          <w:numId w:val="9"/>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lastRenderedPageBreak/>
        <w:t>Transformation numérique :</w:t>
      </w:r>
      <w:r w:rsidRPr="009D2D8A">
        <w:rPr>
          <w:rFonts w:eastAsia="Times New Roman" w:cstheme="minorHAnsi"/>
          <w:sz w:val="24"/>
          <w:szCs w:val="24"/>
          <w:lang w:eastAsia="fr-FR"/>
        </w:rPr>
        <w:t xml:space="preserve"> Maîtrise des outils digitaux de régulation (soumission électronique e-CTD, bases de données partagées) ;</w:t>
      </w:r>
    </w:p>
    <w:p w14:paraId="5C64A867" w14:textId="77777777" w:rsidR="00CF6C8D" w:rsidRDefault="009D2D8A" w:rsidP="00CF6C8D">
      <w:pPr>
        <w:numPr>
          <w:ilvl w:val="0"/>
          <w:numId w:val="9"/>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Compétences de gestion :</w:t>
      </w:r>
      <w:r w:rsidRPr="009D2D8A">
        <w:rPr>
          <w:rFonts w:eastAsia="Times New Roman" w:cstheme="minorHAnsi"/>
          <w:sz w:val="24"/>
          <w:szCs w:val="24"/>
          <w:lang w:eastAsia="fr-FR"/>
        </w:rPr>
        <w:t xml:space="preserve"> Excellentes capacités d’analyse, de planification stratégique, d'éla</w:t>
      </w:r>
      <w:r>
        <w:rPr>
          <w:rFonts w:eastAsia="Times New Roman" w:cstheme="minorHAnsi"/>
          <w:sz w:val="24"/>
          <w:szCs w:val="24"/>
          <w:lang w:eastAsia="fr-FR"/>
        </w:rPr>
        <w:t>boration et de suivi budgétaire</w:t>
      </w:r>
      <w:r w:rsidR="00C61DDA" w:rsidRPr="00042D87">
        <w:rPr>
          <w:rFonts w:eastAsia="Times New Roman" w:cstheme="minorHAnsi"/>
          <w:sz w:val="24"/>
          <w:szCs w:val="24"/>
          <w:lang w:eastAsia="fr-FR"/>
        </w:rPr>
        <w:t>.</w:t>
      </w:r>
    </w:p>
    <w:p w14:paraId="1C9D6E7B" w14:textId="77777777" w:rsidR="00CF6C8D" w:rsidRPr="00042D87" w:rsidRDefault="00CF6C8D" w:rsidP="00CF6C8D">
      <w:pPr>
        <w:pStyle w:val="Paragraphedeliste"/>
        <w:numPr>
          <w:ilvl w:val="1"/>
          <w:numId w:val="21"/>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 xml:space="preserve">Compétences </w:t>
      </w:r>
      <w:r>
        <w:rPr>
          <w:rFonts w:eastAsia="Times New Roman" w:cstheme="minorHAnsi"/>
          <w:b/>
          <w:bCs/>
          <w:sz w:val="24"/>
          <w:szCs w:val="24"/>
          <w:lang w:eastAsia="fr-FR"/>
        </w:rPr>
        <w:t xml:space="preserve">DSSR </w:t>
      </w:r>
      <w:r w:rsidRPr="00042D87">
        <w:rPr>
          <w:rFonts w:eastAsia="Times New Roman" w:cstheme="minorHAnsi"/>
          <w:b/>
          <w:bCs/>
          <w:sz w:val="24"/>
          <w:szCs w:val="24"/>
          <w:lang w:eastAsia="fr-FR"/>
        </w:rPr>
        <w:t>:</w:t>
      </w:r>
    </w:p>
    <w:p w14:paraId="5EA43036" w14:textId="5ED86AC2" w:rsidR="00CF6C8D" w:rsidRPr="00CF6C8D" w:rsidRDefault="00CF6C8D" w:rsidP="00CF6C8D">
      <w:pPr>
        <w:numPr>
          <w:ilvl w:val="0"/>
          <w:numId w:val="9"/>
        </w:numPr>
        <w:spacing w:before="100" w:beforeAutospacing="1" w:after="100" w:afterAutospacing="1" w:line="240" w:lineRule="auto"/>
        <w:jc w:val="both"/>
        <w:rPr>
          <w:rFonts w:eastAsia="Times New Roman" w:cstheme="minorHAnsi"/>
          <w:b/>
          <w:sz w:val="24"/>
          <w:szCs w:val="24"/>
          <w:lang w:eastAsia="fr-FR"/>
        </w:rPr>
      </w:pPr>
      <w:r w:rsidRPr="00CF6C8D">
        <w:rPr>
          <w:rFonts w:eastAsia="Times New Roman" w:cstheme="minorHAnsi"/>
          <w:b/>
          <w:sz w:val="24"/>
          <w:szCs w:val="24"/>
          <w:lang w:eastAsia="fr-FR"/>
        </w:rPr>
        <w:t>Expérience ciblée :</w:t>
      </w:r>
      <w:r>
        <w:rPr>
          <w:rFonts w:eastAsia="Times New Roman" w:cstheme="minorHAnsi"/>
          <w:b/>
          <w:sz w:val="24"/>
          <w:szCs w:val="24"/>
          <w:lang w:eastAsia="fr-FR"/>
        </w:rPr>
        <w:t xml:space="preserve">  </w:t>
      </w:r>
      <w:r w:rsidRPr="00CF6C8D">
        <w:rPr>
          <w:rFonts w:eastAsia="Times New Roman" w:cstheme="minorHAnsi"/>
          <w:sz w:val="24"/>
          <w:szCs w:val="24"/>
          <w:lang w:eastAsia="fr-FR"/>
        </w:rPr>
        <w:t>Expérience avérée liée à la régulation et à la sécurisation de l'approvisionnement des produits de santé reproductive, des contraceptifs ou des médicaments e</w:t>
      </w:r>
      <w:r>
        <w:rPr>
          <w:rFonts w:eastAsia="Times New Roman" w:cstheme="minorHAnsi"/>
          <w:sz w:val="24"/>
          <w:szCs w:val="24"/>
          <w:lang w:eastAsia="fr-FR"/>
        </w:rPr>
        <w:t>ssentiels</w:t>
      </w:r>
      <w:r w:rsidR="001F025E">
        <w:rPr>
          <w:rFonts w:eastAsia="Times New Roman" w:cstheme="minorHAnsi"/>
          <w:sz w:val="24"/>
          <w:szCs w:val="24"/>
          <w:lang w:eastAsia="fr-FR"/>
        </w:rPr>
        <w:t xml:space="preserve"> DSSR</w:t>
      </w:r>
      <w:r>
        <w:rPr>
          <w:rFonts w:eastAsia="Times New Roman" w:cstheme="minorHAnsi"/>
          <w:sz w:val="24"/>
          <w:szCs w:val="24"/>
          <w:lang w:eastAsia="fr-FR"/>
        </w:rPr>
        <w:t xml:space="preserve"> en Afrique de l'Ouest ;</w:t>
      </w:r>
    </w:p>
    <w:p w14:paraId="5BDA650D" w14:textId="77777777" w:rsidR="00CF6C8D" w:rsidRDefault="00CF6C8D" w:rsidP="00CF6C8D">
      <w:pPr>
        <w:numPr>
          <w:ilvl w:val="0"/>
          <w:numId w:val="9"/>
        </w:numPr>
        <w:spacing w:before="100" w:beforeAutospacing="1" w:after="100" w:afterAutospacing="1" w:line="240" w:lineRule="auto"/>
        <w:jc w:val="both"/>
        <w:rPr>
          <w:rFonts w:eastAsia="Times New Roman" w:cstheme="minorHAnsi"/>
          <w:sz w:val="24"/>
          <w:szCs w:val="24"/>
          <w:lang w:eastAsia="fr-FR"/>
        </w:rPr>
      </w:pPr>
      <w:r w:rsidRPr="00CF6C8D">
        <w:rPr>
          <w:rFonts w:eastAsia="Times New Roman" w:cstheme="minorHAnsi"/>
          <w:b/>
          <w:sz w:val="24"/>
          <w:szCs w:val="24"/>
          <w:lang w:eastAsia="fr-FR"/>
        </w:rPr>
        <w:t>Sensibilité institutionnelle</w:t>
      </w:r>
      <w:r>
        <w:rPr>
          <w:rFonts w:eastAsia="Times New Roman" w:cstheme="minorHAnsi"/>
          <w:b/>
          <w:sz w:val="24"/>
          <w:szCs w:val="24"/>
          <w:lang w:eastAsia="fr-FR"/>
        </w:rPr>
        <w:t xml:space="preserve"> : </w:t>
      </w:r>
      <w:r w:rsidRPr="00CF6C8D">
        <w:rPr>
          <w:rFonts w:eastAsia="Times New Roman" w:cstheme="minorHAnsi"/>
          <w:sz w:val="24"/>
          <w:szCs w:val="24"/>
          <w:lang w:eastAsia="fr-FR"/>
        </w:rPr>
        <w:t xml:space="preserve">Connaissance des enjeux d'accès équitable aux soins et de la prise en compte des droits en santé sexuelle et reproductive (DSSR) dans les politiques </w:t>
      </w:r>
      <w:r>
        <w:rPr>
          <w:rFonts w:eastAsia="Times New Roman" w:cstheme="minorHAnsi"/>
          <w:sz w:val="24"/>
          <w:szCs w:val="24"/>
          <w:lang w:eastAsia="fr-FR"/>
        </w:rPr>
        <w:t>sectorielles Santé ;</w:t>
      </w:r>
    </w:p>
    <w:p w14:paraId="646390F7" w14:textId="77777777" w:rsidR="00CF6C8D" w:rsidRDefault="00CF6C8D" w:rsidP="00CF6C8D">
      <w:pPr>
        <w:numPr>
          <w:ilvl w:val="0"/>
          <w:numId w:val="9"/>
        </w:numPr>
        <w:spacing w:before="100" w:beforeAutospacing="1" w:after="100" w:afterAutospacing="1" w:line="240" w:lineRule="auto"/>
        <w:jc w:val="both"/>
        <w:rPr>
          <w:rFonts w:eastAsia="Times New Roman" w:cstheme="minorHAnsi"/>
          <w:sz w:val="24"/>
          <w:szCs w:val="24"/>
          <w:lang w:eastAsia="fr-FR"/>
        </w:rPr>
      </w:pPr>
      <w:r w:rsidRPr="00CF6C8D">
        <w:rPr>
          <w:rFonts w:eastAsia="Times New Roman" w:cstheme="minorHAnsi"/>
          <w:b/>
          <w:sz w:val="24"/>
          <w:szCs w:val="24"/>
          <w:lang w:eastAsia="fr-FR"/>
        </w:rPr>
        <w:t>Compréhension des enjeux DSSR :</w:t>
      </w:r>
      <w:r w:rsidRPr="00CF6C8D">
        <w:rPr>
          <w:rFonts w:eastAsia="Times New Roman" w:cstheme="minorHAnsi"/>
          <w:sz w:val="24"/>
          <w:szCs w:val="24"/>
          <w:lang w:eastAsia="fr-FR"/>
        </w:rPr>
        <w:t xml:space="preserve"> Capacité à articuler les normes de réglementation pharmaceutique avec les politiques nationales et régionales de promotion des Droits et de l</w:t>
      </w:r>
      <w:r>
        <w:rPr>
          <w:rFonts w:eastAsia="Times New Roman" w:cstheme="minorHAnsi"/>
          <w:sz w:val="24"/>
          <w:szCs w:val="24"/>
          <w:lang w:eastAsia="fr-FR"/>
        </w:rPr>
        <w:t>a Santé Sexuels et Reproductifs ;</w:t>
      </w:r>
    </w:p>
    <w:p w14:paraId="5ABD4D7D" w14:textId="77777777" w:rsidR="00CF6C8D" w:rsidRPr="00CF6C8D" w:rsidRDefault="00CF6C8D" w:rsidP="00CF6C8D">
      <w:pPr>
        <w:numPr>
          <w:ilvl w:val="0"/>
          <w:numId w:val="9"/>
        </w:numPr>
        <w:spacing w:before="100" w:beforeAutospacing="1" w:after="100" w:afterAutospacing="1" w:line="240" w:lineRule="auto"/>
        <w:jc w:val="both"/>
        <w:rPr>
          <w:rFonts w:eastAsia="Times New Roman" w:cstheme="minorHAnsi"/>
          <w:sz w:val="24"/>
          <w:szCs w:val="24"/>
          <w:lang w:eastAsia="fr-FR"/>
        </w:rPr>
      </w:pPr>
      <w:r w:rsidRPr="00CF6C8D">
        <w:rPr>
          <w:rFonts w:eastAsia="Times New Roman" w:cstheme="minorHAnsi"/>
          <w:b/>
          <w:sz w:val="24"/>
          <w:szCs w:val="24"/>
          <w:lang w:eastAsia="fr-FR"/>
        </w:rPr>
        <w:t>Connaissance de la chaîne de valeur pharmaceutique DSSR :</w:t>
      </w:r>
      <w:r w:rsidRPr="00CF6C8D">
        <w:rPr>
          <w:rFonts w:eastAsia="Times New Roman" w:cstheme="minorHAnsi"/>
          <w:sz w:val="24"/>
          <w:szCs w:val="24"/>
          <w:lang w:eastAsia="fr-FR"/>
        </w:rPr>
        <w:t xml:space="preserve"> Maîtrise des critères de </w:t>
      </w:r>
      <w:proofErr w:type="spellStart"/>
      <w:r w:rsidRPr="00CF6C8D">
        <w:rPr>
          <w:rFonts w:eastAsia="Times New Roman" w:cstheme="minorHAnsi"/>
          <w:sz w:val="24"/>
          <w:szCs w:val="24"/>
          <w:lang w:eastAsia="fr-FR"/>
        </w:rPr>
        <w:t>préqualification</w:t>
      </w:r>
      <w:proofErr w:type="spellEnd"/>
      <w:r w:rsidRPr="00CF6C8D">
        <w:rPr>
          <w:rFonts w:eastAsia="Times New Roman" w:cstheme="minorHAnsi"/>
          <w:sz w:val="24"/>
          <w:szCs w:val="24"/>
          <w:lang w:eastAsia="fr-FR"/>
        </w:rPr>
        <w:t xml:space="preserve"> OMS et des standards de qualité applicables aux produits et dispositifs de santé reproductive</w:t>
      </w:r>
    </w:p>
    <w:p w14:paraId="2B52949F" w14:textId="77777777" w:rsidR="00C61DDA" w:rsidRPr="00042D87" w:rsidRDefault="00C61DDA" w:rsidP="00D21A13">
      <w:pPr>
        <w:pStyle w:val="Paragraphedeliste"/>
        <w:numPr>
          <w:ilvl w:val="1"/>
          <w:numId w:val="21"/>
        </w:numPr>
        <w:spacing w:before="100" w:beforeAutospacing="1" w:after="100" w:afterAutospacing="1" w:line="240" w:lineRule="auto"/>
        <w:jc w:val="both"/>
        <w:outlineLvl w:val="2"/>
        <w:rPr>
          <w:rFonts w:eastAsia="Times New Roman" w:cstheme="minorHAnsi"/>
          <w:b/>
          <w:bCs/>
          <w:sz w:val="24"/>
          <w:szCs w:val="24"/>
          <w:lang w:eastAsia="fr-FR"/>
        </w:rPr>
      </w:pPr>
      <w:r w:rsidRPr="00042D87">
        <w:rPr>
          <w:rFonts w:eastAsia="Times New Roman" w:cstheme="minorHAnsi"/>
          <w:b/>
          <w:bCs/>
          <w:sz w:val="24"/>
          <w:szCs w:val="24"/>
          <w:lang w:eastAsia="fr-FR"/>
        </w:rPr>
        <w:t>Compétences transversales :</w:t>
      </w:r>
    </w:p>
    <w:p w14:paraId="1A1C53EF" w14:textId="77777777" w:rsidR="009D2D8A" w:rsidRDefault="009D2D8A" w:rsidP="009D2D8A">
      <w:pPr>
        <w:numPr>
          <w:ilvl w:val="0"/>
          <w:numId w:val="10"/>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Compétences linguistiques :</w:t>
      </w:r>
      <w:r w:rsidRPr="009D2D8A">
        <w:rPr>
          <w:rFonts w:eastAsia="Times New Roman" w:cstheme="minorHAnsi"/>
          <w:sz w:val="24"/>
          <w:szCs w:val="24"/>
          <w:lang w:eastAsia="fr-FR"/>
        </w:rPr>
        <w:t xml:space="preserve"> Excellente maîtrise du français à l’oral et à l’écrit, et pratique professionnelle fluide de l’anglais (indispensable)</w:t>
      </w:r>
      <w:r>
        <w:rPr>
          <w:rFonts w:eastAsia="Times New Roman" w:cstheme="minorHAnsi"/>
          <w:sz w:val="24"/>
          <w:szCs w:val="24"/>
          <w:lang w:eastAsia="fr-FR"/>
        </w:rPr>
        <w:t> ;</w:t>
      </w:r>
    </w:p>
    <w:p w14:paraId="4BCCA5D4" w14:textId="5AF5E9CE" w:rsidR="00714191" w:rsidRDefault="00B11C7D" w:rsidP="009D2D8A">
      <w:pPr>
        <w:numPr>
          <w:ilvl w:val="0"/>
          <w:numId w:val="10"/>
        </w:numPr>
        <w:spacing w:before="100" w:beforeAutospacing="1" w:after="100" w:afterAutospacing="1" w:line="240" w:lineRule="auto"/>
        <w:jc w:val="both"/>
        <w:rPr>
          <w:rFonts w:eastAsia="Times New Roman" w:cstheme="minorHAnsi"/>
          <w:sz w:val="24"/>
          <w:szCs w:val="24"/>
          <w:lang w:eastAsia="fr-FR"/>
        </w:rPr>
      </w:pPr>
      <w:r>
        <w:rPr>
          <w:rFonts w:eastAsia="Times New Roman" w:cstheme="minorHAnsi"/>
          <w:b/>
          <w:sz w:val="24"/>
          <w:szCs w:val="24"/>
          <w:lang w:eastAsia="fr-FR"/>
        </w:rPr>
        <w:t>Approche genre :</w:t>
      </w:r>
      <w:r>
        <w:rPr>
          <w:rFonts w:eastAsia="Times New Roman" w:cstheme="minorHAnsi"/>
          <w:sz w:val="24"/>
          <w:szCs w:val="24"/>
          <w:lang w:eastAsia="fr-FR"/>
        </w:rPr>
        <w:t xml:space="preserve"> Compréhension de l’approche genre dans le cadre de projet de développement, en particulier dans le domaine de la santé (déterminants sociaux-culturels de la santé, approche genre-transformative)</w:t>
      </w:r>
    </w:p>
    <w:p w14:paraId="0502A417" w14:textId="77777777" w:rsidR="00C61DDA" w:rsidRPr="00042D87" w:rsidRDefault="009D2D8A" w:rsidP="009D2D8A">
      <w:pPr>
        <w:numPr>
          <w:ilvl w:val="0"/>
          <w:numId w:val="10"/>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Leadership et posture relationnelle :</w:t>
      </w:r>
      <w:r w:rsidRPr="009D2D8A">
        <w:rPr>
          <w:rFonts w:eastAsia="Times New Roman" w:cstheme="minorHAnsi"/>
          <w:sz w:val="24"/>
          <w:szCs w:val="24"/>
          <w:lang w:eastAsia="fr-FR"/>
        </w:rPr>
        <w:t xml:space="preserve"> Aptitudes avérées en leadership, diplomatie, négociation et travail en équipe</w:t>
      </w:r>
      <w:r>
        <w:rPr>
          <w:rFonts w:eastAsia="Times New Roman" w:cstheme="minorHAnsi"/>
          <w:sz w:val="24"/>
          <w:szCs w:val="24"/>
          <w:lang w:eastAsia="fr-FR"/>
        </w:rPr>
        <w:t> ;</w:t>
      </w:r>
    </w:p>
    <w:p w14:paraId="515DB350" w14:textId="77777777" w:rsidR="00C61DDA" w:rsidRPr="00042D87" w:rsidRDefault="009D2D8A" w:rsidP="009D2D8A">
      <w:pPr>
        <w:numPr>
          <w:ilvl w:val="0"/>
          <w:numId w:val="10"/>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Savoir-être et efficacité :</w:t>
      </w:r>
      <w:r w:rsidRPr="009D2D8A">
        <w:rPr>
          <w:rFonts w:eastAsia="Times New Roman" w:cstheme="minorHAnsi"/>
          <w:sz w:val="24"/>
          <w:szCs w:val="24"/>
          <w:lang w:eastAsia="fr-FR"/>
        </w:rPr>
        <w:t xml:space="preserve"> Grande rigueur, autonomie, réactivité et </w:t>
      </w:r>
      <w:r w:rsidRPr="009D2D8A">
        <w:rPr>
          <w:rFonts w:eastAsia="Times New Roman" w:cstheme="minorHAnsi"/>
          <w:b/>
          <w:sz w:val="24"/>
          <w:szCs w:val="24"/>
          <w:u w:val="single"/>
          <w:lang w:eastAsia="fr-FR"/>
        </w:rPr>
        <w:t>orientation constante vers les résultats</w:t>
      </w:r>
      <w:r w:rsidRPr="009D2D8A">
        <w:rPr>
          <w:rFonts w:eastAsia="Times New Roman" w:cstheme="minorHAnsi"/>
          <w:sz w:val="24"/>
          <w:szCs w:val="24"/>
          <w:lang w:eastAsia="fr-FR"/>
        </w:rPr>
        <w:t xml:space="preserve"> ;</w:t>
      </w:r>
    </w:p>
    <w:p w14:paraId="12B4DD4E" w14:textId="77777777" w:rsidR="00C61DDA" w:rsidRPr="00042D87" w:rsidRDefault="009D2D8A" w:rsidP="009D2D8A">
      <w:pPr>
        <w:numPr>
          <w:ilvl w:val="0"/>
          <w:numId w:val="10"/>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Adaptabilité institutionnelle :</w:t>
      </w:r>
      <w:r w:rsidRPr="009D2D8A">
        <w:rPr>
          <w:rFonts w:eastAsia="Times New Roman" w:cstheme="minorHAnsi"/>
          <w:sz w:val="24"/>
          <w:szCs w:val="24"/>
          <w:lang w:eastAsia="fr-FR"/>
        </w:rPr>
        <w:t xml:space="preserve"> Forte capacité à évoluer et à interagir dans des environnements multiculturels et des cadres institutionnels complexes.</w:t>
      </w:r>
    </w:p>
    <w:p w14:paraId="3F9AB9A0" w14:textId="77777777" w:rsidR="00C61DDA" w:rsidRPr="00042D87" w:rsidRDefault="002B4149" w:rsidP="00D21A13">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pict w14:anchorId="26ED369C">
          <v:rect id="_x0000_i1029" style="width:0;height:1.5pt" o:hralign="center" o:hrstd="t" o:hr="t" fillcolor="#a0a0a0" stroked="f"/>
        </w:pict>
      </w:r>
    </w:p>
    <w:p w14:paraId="2DD0031F" w14:textId="77777777" w:rsidR="00C61DDA" w:rsidRPr="00042D87" w:rsidRDefault="00C61DDA" w:rsidP="00AE7E4D">
      <w:pPr>
        <w:pStyle w:val="Paragraphedeliste"/>
        <w:numPr>
          <w:ilvl w:val="0"/>
          <w:numId w:val="19"/>
        </w:numPr>
        <w:shd w:val="clear" w:color="auto" w:fill="1F3864" w:themeFill="accent5" w:themeFillShade="80"/>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7"/>
          <w:szCs w:val="27"/>
          <w:lang w:eastAsia="fr-FR"/>
        </w:rPr>
        <w:t>LIVRABLES ATTENDUS</w:t>
      </w:r>
      <w:r w:rsidR="00027261">
        <w:rPr>
          <w:rFonts w:eastAsia="Times New Roman" w:cstheme="minorHAnsi"/>
          <w:b/>
          <w:bCs/>
          <w:sz w:val="27"/>
          <w:szCs w:val="27"/>
          <w:lang w:eastAsia="fr-FR"/>
        </w:rPr>
        <w:t xml:space="preserve"> DANS LE CADRE DU POSTE</w:t>
      </w:r>
    </w:p>
    <w:p w14:paraId="2014877E" w14:textId="77777777" w:rsidR="009D2D8A" w:rsidRPr="009D2D8A" w:rsidRDefault="009D2D8A" w:rsidP="009D2D8A">
      <w:pPr>
        <w:numPr>
          <w:ilvl w:val="0"/>
          <w:numId w:val="11"/>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b/>
          <w:sz w:val="24"/>
          <w:szCs w:val="24"/>
          <w:lang w:eastAsia="fr-FR"/>
        </w:rPr>
        <w:t>Documents de planification et de mise en œuvre :</w:t>
      </w:r>
    </w:p>
    <w:p w14:paraId="4E9EAE56" w14:textId="77777777" w:rsidR="009D2D8A" w:rsidRDefault="009D2D8A" w:rsidP="009D2D8A">
      <w:pPr>
        <w:numPr>
          <w:ilvl w:val="1"/>
          <w:numId w:val="11"/>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sz w:val="24"/>
          <w:szCs w:val="24"/>
          <w:lang w:eastAsia="fr-FR"/>
        </w:rPr>
        <w:t>Plan d’action opérationnel annuel et programme de renforcement des capacités / formations destinées aux ANRP ;</w:t>
      </w:r>
    </w:p>
    <w:p w14:paraId="3892F09C" w14:textId="77777777" w:rsidR="00C61DDA" w:rsidRPr="00042D87" w:rsidRDefault="009D2D8A" w:rsidP="009D2D8A">
      <w:pPr>
        <w:numPr>
          <w:ilvl w:val="1"/>
          <w:numId w:val="11"/>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sz w:val="24"/>
          <w:szCs w:val="24"/>
          <w:lang w:eastAsia="fr-FR"/>
        </w:rPr>
        <w:t>Notes d'orientation technique, termes de référence et rapports de mission d’expertise.</w:t>
      </w:r>
    </w:p>
    <w:p w14:paraId="78256291" w14:textId="77777777" w:rsidR="009D2D8A" w:rsidRDefault="009D2D8A" w:rsidP="009D2D8A">
      <w:pPr>
        <w:numPr>
          <w:ilvl w:val="0"/>
          <w:numId w:val="11"/>
        </w:numPr>
        <w:spacing w:before="100" w:beforeAutospacing="1" w:after="100" w:afterAutospacing="1" w:line="240" w:lineRule="auto"/>
        <w:jc w:val="both"/>
        <w:rPr>
          <w:rFonts w:eastAsia="Times New Roman" w:cstheme="minorHAnsi"/>
          <w:sz w:val="24"/>
          <w:szCs w:val="24"/>
          <w:lang w:eastAsia="fr-FR"/>
        </w:rPr>
      </w:pPr>
      <w:proofErr w:type="spellStart"/>
      <w:r w:rsidRPr="009D2D8A">
        <w:rPr>
          <w:rFonts w:eastAsia="Times New Roman" w:cstheme="minorHAnsi"/>
          <w:b/>
          <w:sz w:val="24"/>
          <w:szCs w:val="24"/>
          <w:lang w:eastAsia="fr-FR"/>
        </w:rPr>
        <w:t>Reporting</w:t>
      </w:r>
      <w:proofErr w:type="spellEnd"/>
      <w:r w:rsidRPr="009D2D8A">
        <w:rPr>
          <w:rFonts w:eastAsia="Times New Roman" w:cstheme="minorHAnsi"/>
          <w:b/>
          <w:sz w:val="24"/>
          <w:szCs w:val="24"/>
          <w:lang w:eastAsia="fr-FR"/>
        </w:rPr>
        <w:t xml:space="preserve"> stratégique et opérationnel :</w:t>
      </w:r>
    </w:p>
    <w:p w14:paraId="4D4342F8" w14:textId="77777777" w:rsidR="00C61DDA" w:rsidRDefault="009D2D8A" w:rsidP="009D2D8A">
      <w:pPr>
        <w:numPr>
          <w:ilvl w:val="1"/>
          <w:numId w:val="11"/>
        </w:numPr>
        <w:spacing w:before="100" w:beforeAutospacing="1" w:after="100" w:afterAutospacing="1" w:line="240" w:lineRule="auto"/>
        <w:jc w:val="both"/>
        <w:rPr>
          <w:rFonts w:eastAsia="Times New Roman" w:cstheme="minorHAnsi"/>
          <w:sz w:val="24"/>
          <w:szCs w:val="24"/>
          <w:lang w:eastAsia="fr-FR"/>
        </w:rPr>
      </w:pPr>
      <w:r w:rsidRPr="009D2D8A">
        <w:rPr>
          <w:rFonts w:eastAsia="Times New Roman" w:cstheme="minorHAnsi"/>
          <w:sz w:val="24"/>
          <w:szCs w:val="24"/>
          <w:lang w:eastAsia="fr-FR"/>
        </w:rPr>
        <w:t xml:space="preserve">Rapports d’avancement narratifs semestriels et annuels relatifs </w:t>
      </w:r>
      <w:r>
        <w:rPr>
          <w:rFonts w:eastAsia="Times New Roman" w:cstheme="minorHAnsi"/>
          <w:sz w:val="24"/>
          <w:szCs w:val="24"/>
          <w:lang w:eastAsia="fr-FR"/>
        </w:rPr>
        <w:t xml:space="preserve">de </w:t>
      </w:r>
      <w:r w:rsidR="00015EB7">
        <w:rPr>
          <w:rFonts w:eastAsia="Times New Roman" w:cstheme="minorHAnsi"/>
          <w:sz w:val="24"/>
          <w:szCs w:val="24"/>
          <w:lang w:eastAsia="fr-FR"/>
        </w:rPr>
        <w:t>la Composante RP ;</w:t>
      </w:r>
    </w:p>
    <w:p w14:paraId="286D0C52" w14:textId="77777777" w:rsidR="00015EB7" w:rsidRPr="00042D87" w:rsidRDefault="00015EB7" w:rsidP="00015EB7">
      <w:pPr>
        <w:numPr>
          <w:ilvl w:val="1"/>
          <w:numId w:val="11"/>
        </w:numPr>
        <w:spacing w:before="100" w:beforeAutospacing="1" w:after="100" w:afterAutospacing="1" w:line="240" w:lineRule="auto"/>
        <w:jc w:val="both"/>
        <w:rPr>
          <w:rFonts w:eastAsia="Times New Roman" w:cstheme="minorHAnsi"/>
          <w:sz w:val="24"/>
          <w:szCs w:val="24"/>
          <w:lang w:eastAsia="fr-FR"/>
        </w:rPr>
      </w:pPr>
      <w:r w:rsidRPr="00015EB7">
        <w:rPr>
          <w:rFonts w:eastAsia="Times New Roman" w:cstheme="minorHAnsi"/>
          <w:sz w:val="24"/>
          <w:szCs w:val="24"/>
          <w:lang w:eastAsia="fr-FR"/>
        </w:rPr>
        <w:lastRenderedPageBreak/>
        <w:t>Tableaux de bord périodiques et rapports de suivi-évaluation des indicateurs de performance</w:t>
      </w:r>
      <w:r>
        <w:rPr>
          <w:rFonts w:eastAsia="Times New Roman" w:cstheme="minorHAnsi"/>
          <w:sz w:val="24"/>
          <w:szCs w:val="24"/>
          <w:lang w:eastAsia="fr-FR"/>
        </w:rPr>
        <w:t> ;</w:t>
      </w:r>
    </w:p>
    <w:p w14:paraId="7A7E72AA" w14:textId="77777777" w:rsidR="00015EB7" w:rsidRPr="00015EB7" w:rsidRDefault="00015EB7" w:rsidP="00015EB7">
      <w:pPr>
        <w:numPr>
          <w:ilvl w:val="0"/>
          <w:numId w:val="11"/>
        </w:numPr>
        <w:spacing w:before="100" w:beforeAutospacing="1" w:after="100" w:afterAutospacing="1" w:line="240" w:lineRule="auto"/>
        <w:jc w:val="both"/>
        <w:rPr>
          <w:rFonts w:eastAsia="Times New Roman" w:cstheme="minorHAnsi"/>
          <w:b/>
          <w:sz w:val="24"/>
          <w:szCs w:val="24"/>
          <w:lang w:eastAsia="fr-FR"/>
        </w:rPr>
      </w:pPr>
      <w:r w:rsidRPr="00015EB7">
        <w:rPr>
          <w:rFonts w:eastAsia="Times New Roman" w:cstheme="minorHAnsi"/>
          <w:b/>
          <w:sz w:val="24"/>
          <w:szCs w:val="24"/>
          <w:lang w:eastAsia="fr-FR"/>
        </w:rPr>
        <w:t>Capitalisation et valorisation des acquis :</w:t>
      </w:r>
    </w:p>
    <w:p w14:paraId="6001CB88" w14:textId="77777777" w:rsidR="00027261" w:rsidRDefault="00015EB7" w:rsidP="00027261">
      <w:pPr>
        <w:numPr>
          <w:ilvl w:val="1"/>
          <w:numId w:val="11"/>
        </w:numPr>
        <w:spacing w:before="100" w:beforeAutospacing="1" w:after="100" w:afterAutospacing="1" w:line="240" w:lineRule="auto"/>
        <w:jc w:val="both"/>
        <w:rPr>
          <w:rFonts w:eastAsia="Times New Roman" w:cstheme="minorHAnsi"/>
          <w:sz w:val="24"/>
          <w:szCs w:val="24"/>
          <w:lang w:eastAsia="fr-FR"/>
        </w:rPr>
      </w:pPr>
      <w:r w:rsidRPr="00015EB7">
        <w:rPr>
          <w:rFonts w:eastAsia="Times New Roman" w:cstheme="minorHAnsi"/>
          <w:sz w:val="24"/>
          <w:szCs w:val="24"/>
          <w:lang w:eastAsia="fr-FR"/>
        </w:rPr>
        <w:t>Recueils de capitalisation intégrant la documentation des bonnes pratiques, les études de cas et les notes de recommandations régionales</w:t>
      </w:r>
      <w:r w:rsidR="00C61DDA" w:rsidRPr="00042D87">
        <w:rPr>
          <w:rFonts w:eastAsia="Times New Roman" w:cstheme="minorHAnsi"/>
          <w:sz w:val="24"/>
          <w:szCs w:val="24"/>
          <w:lang w:eastAsia="fr-FR"/>
        </w:rPr>
        <w:t>.</w:t>
      </w:r>
    </w:p>
    <w:p w14:paraId="117F2E8A" w14:textId="2CA9EDBB" w:rsidR="00C61DDA" w:rsidRPr="00042D87" w:rsidRDefault="00027261" w:rsidP="00D21A13">
      <w:pPr>
        <w:spacing w:after="0" w:line="240" w:lineRule="auto"/>
        <w:jc w:val="both"/>
        <w:rPr>
          <w:rFonts w:eastAsia="Times New Roman" w:cstheme="minorHAnsi"/>
          <w:sz w:val="24"/>
          <w:szCs w:val="24"/>
          <w:lang w:eastAsia="fr-FR"/>
        </w:rPr>
      </w:pPr>
      <w:r w:rsidRPr="009870ED">
        <w:rPr>
          <w:rFonts w:eastAsia="Times New Roman" w:cstheme="minorHAnsi"/>
          <w:i/>
          <w:sz w:val="24"/>
          <w:szCs w:val="24"/>
          <w:lang w:eastAsia="fr-FR"/>
        </w:rPr>
        <w:t>Cette liste de livrable</w:t>
      </w:r>
      <w:r w:rsidR="00F80A1C">
        <w:rPr>
          <w:rFonts w:eastAsia="Times New Roman" w:cstheme="minorHAnsi"/>
          <w:i/>
          <w:sz w:val="24"/>
          <w:szCs w:val="24"/>
          <w:lang w:eastAsia="fr-FR"/>
        </w:rPr>
        <w:t>s</w:t>
      </w:r>
      <w:r w:rsidRPr="009870ED">
        <w:rPr>
          <w:rFonts w:eastAsia="Times New Roman" w:cstheme="minorHAnsi"/>
          <w:i/>
          <w:sz w:val="24"/>
          <w:szCs w:val="24"/>
          <w:lang w:eastAsia="fr-FR"/>
        </w:rPr>
        <w:t xml:space="preserve"> n’est pas exhaustive</w:t>
      </w:r>
      <w:r>
        <w:rPr>
          <w:rFonts w:eastAsia="Times New Roman" w:cstheme="minorHAnsi"/>
          <w:i/>
          <w:sz w:val="24"/>
          <w:szCs w:val="24"/>
          <w:lang w:eastAsia="fr-FR"/>
        </w:rPr>
        <w:t>, et d’autres livrables en lien avec les activités du projet pourront être demandés</w:t>
      </w:r>
      <w:r w:rsidR="00F80A1C">
        <w:rPr>
          <w:rFonts w:eastAsia="Times New Roman" w:cstheme="minorHAnsi"/>
          <w:i/>
          <w:sz w:val="24"/>
          <w:szCs w:val="24"/>
          <w:lang w:eastAsia="fr-FR"/>
        </w:rPr>
        <w:t xml:space="preserve"> </w:t>
      </w:r>
      <w:r w:rsidR="005A7CDC">
        <w:rPr>
          <w:rFonts w:eastAsia="Times New Roman" w:cstheme="minorHAnsi"/>
          <w:i/>
          <w:sz w:val="24"/>
          <w:szCs w:val="24"/>
          <w:lang w:eastAsia="fr-FR"/>
        </w:rPr>
        <w:t>au</w:t>
      </w:r>
      <w:r w:rsidR="00F80A1C">
        <w:rPr>
          <w:rFonts w:eastAsia="Times New Roman" w:cstheme="minorHAnsi"/>
          <w:i/>
          <w:sz w:val="24"/>
          <w:szCs w:val="24"/>
          <w:lang w:eastAsia="fr-FR"/>
        </w:rPr>
        <w:t xml:space="preserve"> cours de contrat.</w:t>
      </w:r>
    </w:p>
    <w:p w14:paraId="57292731" w14:textId="77777777" w:rsidR="00C61DDA" w:rsidRPr="00042D87" w:rsidRDefault="00C61DDA" w:rsidP="00AE7E4D">
      <w:pPr>
        <w:pStyle w:val="Paragraphedeliste"/>
        <w:numPr>
          <w:ilvl w:val="0"/>
          <w:numId w:val="19"/>
        </w:numPr>
        <w:shd w:val="clear" w:color="auto" w:fill="1F3864" w:themeFill="accent5" w:themeFillShade="80"/>
        <w:spacing w:before="100" w:beforeAutospacing="1" w:after="100" w:afterAutospacing="1" w:line="240" w:lineRule="auto"/>
        <w:jc w:val="both"/>
        <w:outlineLvl w:val="2"/>
        <w:rPr>
          <w:rFonts w:eastAsia="Times New Roman" w:cstheme="minorHAnsi"/>
          <w:b/>
          <w:bCs/>
          <w:sz w:val="27"/>
          <w:szCs w:val="27"/>
          <w:lang w:eastAsia="fr-FR"/>
        </w:rPr>
      </w:pPr>
      <w:r w:rsidRPr="00042D87">
        <w:rPr>
          <w:rFonts w:eastAsia="Times New Roman" w:cstheme="minorHAnsi"/>
          <w:b/>
          <w:bCs/>
          <w:sz w:val="27"/>
          <w:szCs w:val="27"/>
          <w:lang w:eastAsia="fr-FR"/>
        </w:rPr>
        <w:t>MODALITÉS DE CANDIDATURE</w:t>
      </w:r>
    </w:p>
    <w:p w14:paraId="60D17271" w14:textId="0518099C" w:rsidR="00027261" w:rsidRPr="009870ED" w:rsidRDefault="009C3B05" w:rsidP="00D21A13">
      <w:pPr>
        <w:jc w:val="both"/>
        <w:rPr>
          <w:rFonts w:eastAsiaTheme="minorEastAsia" w:cstheme="minorHAnsi"/>
          <w:sz w:val="24"/>
          <w:szCs w:val="24"/>
        </w:rPr>
      </w:pPr>
      <w:r w:rsidRPr="00042D87">
        <w:rPr>
          <w:rFonts w:eastAsiaTheme="minorEastAsia" w:cstheme="minorHAnsi"/>
          <w:sz w:val="24"/>
          <w:szCs w:val="24"/>
        </w:rPr>
        <w:t xml:space="preserve">Les candidatures (CV + lettre de motivation) à soumettre via la plateforme GEX d’Expertise France. Date limite : </w:t>
      </w:r>
      <w:r w:rsidR="00B214D6">
        <w:rPr>
          <w:rFonts w:eastAsiaTheme="minorEastAsia" w:cstheme="minorHAnsi"/>
          <w:sz w:val="24"/>
          <w:szCs w:val="24"/>
        </w:rPr>
        <w:t>22</w:t>
      </w:r>
      <w:r w:rsidRPr="00042D87">
        <w:rPr>
          <w:rFonts w:eastAsiaTheme="minorEastAsia" w:cstheme="minorHAnsi"/>
          <w:sz w:val="24"/>
          <w:szCs w:val="24"/>
        </w:rPr>
        <w:t>/1</w:t>
      </w:r>
      <w:r w:rsidR="00015EB7">
        <w:rPr>
          <w:rFonts w:eastAsiaTheme="minorEastAsia" w:cstheme="minorHAnsi"/>
          <w:sz w:val="24"/>
          <w:szCs w:val="24"/>
        </w:rPr>
        <w:t>0</w:t>
      </w:r>
      <w:r w:rsidRPr="00042D87">
        <w:rPr>
          <w:rFonts w:eastAsiaTheme="minorEastAsia" w:cstheme="minorHAnsi"/>
          <w:sz w:val="24"/>
          <w:szCs w:val="24"/>
        </w:rPr>
        <w:t>/202</w:t>
      </w:r>
      <w:r w:rsidR="00015EB7">
        <w:rPr>
          <w:rFonts w:eastAsiaTheme="minorEastAsia" w:cstheme="minorHAnsi"/>
          <w:sz w:val="24"/>
          <w:szCs w:val="24"/>
        </w:rPr>
        <w:t>6</w:t>
      </w:r>
      <w:r w:rsidRPr="00042D87">
        <w:rPr>
          <w:rFonts w:eastAsiaTheme="minorEastAsia" w:cstheme="minorHAnsi"/>
          <w:sz w:val="24"/>
          <w:szCs w:val="24"/>
        </w:rPr>
        <w:t xml:space="preserve"> – 23:59.</w:t>
      </w:r>
    </w:p>
    <w:sectPr w:rsidR="00027261" w:rsidRPr="009870ED" w:rsidSect="00F73DFF">
      <w:foot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973B3C" w14:textId="77777777" w:rsidR="002B4149" w:rsidRDefault="002B4149" w:rsidP="00F73DFF">
      <w:pPr>
        <w:spacing w:after="0" w:line="240" w:lineRule="auto"/>
      </w:pPr>
      <w:r>
        <w:separator/>
      </w:r>
    </w:p>
  </w:endnote>
  <w:endnote w:type="continuationSeparator" w:id="0">
    <w:p w14:paraId="6B229A34" w14:textId="77777777" w:rsidR="002B4149" w:rsidRDefault="002B4149" w:rsidP="00F73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10976"/>
      <w:docPartObj>
        <w:docPartGallery w:val="Page Numbers (Bottom of Page)"/>
        <w:docPartUnique/>
      </w:docPartObj>
    </w:sdtPr>
    <w:sdtEndPr/>
    <w:sdtContent>
      <w:p w14:paraId="3BD240D8" w14:textId="57BA8DDD" w:rsidR="00CB3384" w:rsidRDefault="00CB3384">
        <w:pPr>
          <w:pStyle w:val="Pieddepage"/>
          <w:jc w:val="right"/>
        </w:pPr>
        <w:r>
          <w:fldChar w:fldCharType="begin"/>
        </w:r>
        <w:r>
          <w:instrText>PAGE   \* MERGEFORMAT</w:instrText>
        </w:r>
        <w:r>
          <w:fldChar w:fldCharType="separate"/>
        </w:r>
        <w:r w:rsidR="007F0BD4">
          <w:rPr>
            <w:noProof/>
          </w:rPr>
          <w:t>6</w:t>
        </w:r>
        <w:r>
          <w:fldChar w:fldCharType="end"/>
        </w:r>
      </w:p>
    </w:sdtContent>
  </w:sdt>
  <w:p w14:paraId="0C0E6953" w14:textId="77777777" w:rsidR="00CB3384" w:rsidRDefault="00CB33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B2739" w14:textId="77777777" w:rsidR="002B4149" w:rsidRDefault="002B4149" w:rsidP="00F73DFF">
      <w:pPr>
        <w:spacing w:after="0" w:line="240" w:lineRule="auto"/>
      </w:pPr>
      <w:r>
        <w:separator/>
      </w:r>
    </w:p>
  </w:footnote>
  <w:footnote w:type="continuationSeparator" w:id="0">
    <w:p w14:paraId="5651F580" w14:textId="77777777" w:rsidR="002B4149" w:rsidRDefault="002B4149" w:rsidP="00F73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19BC5" w14:textId="77777777" w:rsidR="00CB3384" w:rsidRDefault="00CB3384">
    <w:pPr>
      <w:pStyle w:val="En-tte"/>
    </w:pPr>
    <w:r>
      <w:rPr>
        <w:noProof/>
        <w:lang w:eastAsia="fr-FR"/>
      </w:rPr>
      <w:drawing>
        <wp:inline distT="0" distB="0" distL="0" distR="0" wp14:anchorId="6BE914DA" wp14:editId="67D1D911">
          <wp:extent cx="5761355" cy="69469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6946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0C1F"/>
    <w:multiLevelType w:val="multilevel"/>
    <w:tmpl w:val="765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44D40"/>
    <w:multiLevelType w:val="multilevel"/>
    <w:tmpl w:val="CB6A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766BD"/>
    <w:multiLevelType w:val="multilevel"/>
    <w:tmpl w:val="507629A8"/>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517762E"/>
    <w:multiLevelType w:val="multilevel"/>
    <w:tmpl w:val="483C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03D58"/>
    <w:multiLevelType w:val="multilevel"/>
    <w:tmpl w:val="1A5A7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B3562"/>
    <w:multiLevelType w:val="multilevel"/>
    <w:tmpl w:val="413292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8470881"/>
    <w:multiLevelType w:val="hybridMultilevel"/>
    <w:tmpl w:val="E00235E2"/>
    <w:lvl w:ilvl="0" w:tplc="FB00B4C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1C3E21"/>
    <w:multiLevelType w:val="multilevel"/>
    <w:tmpl w:val="61C0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3499F"/>
    <w:multiLevelType w:val="multilevel"/>
    <w:tmpl w:val="5580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A4E36"/>
    <w:multiLevelType w:val="hybridMultilevel"/>
    <w:tmpl w:val="7FB836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EFD6AB7"/>
    <w:multiLevelType w:val="multilevel"/>
    <w:tmpl w:val="6E6C8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8E25B4"/>
    <w:multiLevelType w:val="multilevel"/>
    <w:tmpl w:val="32BA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504D1"/>
    <w:multiLevelType w:val="multilevel"/>
    <w:tmpl w:val="D8BA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66F1B"/>
    <w:multiLevelType w:val="multilevel"/>
    <w:tmpl w:val="69B4998C"/>
    <w:lvl w:ilvl="0">
      <w:start w:val="4"/>
      <w:numFmt w:val="decimal"/>
      <w:lvlText w:val="%1."/>
      <w:lvlJc w:val="left"/>
      <w:pPr>
        <w:ind w:left="360" w:hanging="360"/>
      </w:pPr>
      <w:rPr>
        <w:rFonts w:hint="default"/>
        <w:sz w:val="24"/>
      </w:rPr>
    </w:lvl>
    <w:lvl w:ilvl="1">
      <w:start w:val="1"/>
      <w:numFmt w:val="decimal"/>
      <w:lvlText w:val="%1.%2."/>
      <w:lvlJc w:val="left"/>
      <w:pPr>
        <w:ind w:left="1080" w:hanging="72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5040" w:hanging="2160"/>
      </w:pPr>
      <w:rPr>
        <w:rFonts w:hint="default"/>
        <w:sz w:val="24"/>
      </w:rPr>
    </w:lvl>
  </w:abstractNum>
  <w:abstractNum w:abstractNumId="14" w15:restartNumberingAfterBreak="0">
    <w:nsid w:val="42057D2F"/>
    <w:multiLevelType w:val="multilevel"/>
    <w:tmpl w:val="7C92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038E2"/>
    <w:multiLevelType w:val="multilevel"/>
    <w:tmpl w:val="E4AEA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7044F5"/>
    <w:multiLevelType w:val="multilevel"/>
    <w:tmpl w:val="7AB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612EFB"/>
    <w:multiLevelType w:val="hybridMultilevel"/>
    <w:tmpl w:val="176861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1A07933"/>
    <w:multiLevelType w:val="hybridMultilevel"/>
    <w:tmpl w:val="03B2346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4F0080F"/>
    <w:multiLevelType w:val="multilevel"/>
    <w:tmpl w:val="AC66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BA5223"/>
    <w:multiLevelType w:val="multilevel"/>
    <w:tmpl w:val="ACA0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4D047E"/>
    <w:multiLevelType w:val="multilevel"/>
    <w:tmpl w:val="28B6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3"/>
  </w:num>
  <w:num w:numId="4">
    <w:abstractNumId w:val="8"/>
  </w:num>
  <w:num w:numId="5">
    <w:abstractNumId w:val="1"/>
  </w:num>
  <w:num w:numId="6">
    <w:abstractNumId w:val="14"/>
  </w:num>
  <w:num w:numId="7">
    <w:abstractNumId w:val="19"/>
  </w:num>
  <w:num w:numId="8">
    <w:abstractNumId w:val="7"/>
  </w:num>
  <w:num w:numId="9">
    <w:abstractNumId w:val="4"/>
  </w:num>
  <w:num w:numId="10">
    <w:abstractNumId w:val="21"/>
  </w:num>
  <w:num w:numId="11">
    <w:abstractNumId w:val="15"/>
  </w:num>
  <w:num w:numId="12">
    <w:abstractNumId w:val="11"/>
  </w:num>
  <w:num w:numId="13">
    <w:abstractNumId w:val="20"/>
  </w:num>
  <w:num w:numId="14">
    <w:abstractNumId w:val="0"/>
  </w:num>
  <w:num w:numId="15">
    <w:abstractNumId w:val="12"/>
  </w:num>
  <w:num w:numId="16">
    <w:abstractNumId w:val="5"/>
  </w:num>
  <w:num w:numId="17">
    <w:abstractNumId w:val="9"/>
  </w:num>
  <w:num w:numId="18">
    <w:abstractNumId w:val="17"/>
  </w:num>
  <w:num w:numId="19">
    <w:abstractNumId w:val="18"/>
  </w:num>
  <w:num w:numId="20">
    <w:abstractNumId w:val="2"/>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DA"/>
    <w:rsid w:val="00015EB7"/>
    <w:rsid w:val="00027261"/>
    <w:rsid w:val="00033117"/>
    <w:rsid w:val="00042D87"/>
    <w:rsid w:val="0007510C"/>
    <w:rsid w:val="0010587E"/>
    <w:rsid w:val="001A0E24"/>
    <w:rsid w:val="001B1559"/>
    <w:rsid w:val="001F025E"/>
    <w:rsid w:val="0024345E"/>
    <w:rsid w:val="002A1C4B"/>
    <w:rsid w:val="002B4149"/>
    <w:rsid w:val="00300488"/>
    <w:rsid w:val="00317DAE"/>
    <w:rsid w:val="00326324"/>
    <w:rsid w:val="003A0F7B"/>
    <w:rsid w:val="004D4F3E"/>
    <w:rsid w:val="004F54E5"/>
    <w:rsid w:val="00504494"/>
    <w:rsid w:val="00510502"/>
    <w:rsid w:val="00511191"/>
    <w:rsid w:val="00563027"/>
    <w:rsid w:val="00590895"/>
    <w:rsid w:val="005A7CDC"/>
    <w:rsid w:val="00714191"/>
    <w:rsid w:val="00762ED4"/>
    <w:rsid w:val="00794A9B"/>
    <w:rsid w:val="007F0BD4"/>
    <w:rsid w:val="00821BB6"/>
    <w:rsid w:val="0082415B"/>
    <w:rsid w:val="00841AF1"/>
    <w:rsid w:val="0084763F"/>
    <w:rsid w:val="009600C6"/>
    <w:rsid w:val="009870ED"/>
    <w:rsid w:val="009C0493"/>
    <w:rsid w:val="009C3B05"/>
    <w:rsid w:val="009D2D8A"/>
    <w:rsid w:val="00A94F52"/>
    <w:rsid w:val="00AA72AA"/>
    <w:rsid w:val="00AE536E"/>
    <w:rsid w:val="00AE7E4D"/>
    <w:rsid w:val="00B05907"/>
    <w:rsid w:val="00B11C7D"/>
    <w:rsid w:val="00B214D6"/>
    <w:rsid w:val="00B679EA"/>
    <w:rsid w:val="00BA0028"/>
    <w:rsid w:val="00BA4F2E"/>
    <w:rsid w:val="00BC7A19"/>
    <w:rsid w:val="00C16274"/>
    <w:rsid w:val="00C61DDA"/>
    <w:rsid w:val="00C771BA"/>
    <w:rsid w:val="00C95D50"/>
    <w:rsid w:val="00CB3384"/>
    <w:rsid w:val="00CF6C8D"/>
    <w:rsid w:val="00D21A13"/>
    <w:rsid w:val="00D42B2A"/>
    <w:rsid w:val="00E05CB4"/>
    <w:rsid w:val="00E270D4"/>
    <w:rsid w:val="00EA23AF"/>
    <w:rsid w:val="00EB55BE"/>
    <w:rsid w:val="00F73DFF"/>
    <w:rsid w:val="00F7734A"/>
    <w:rsid w:val="00F80A1C"/>
    <w:rsid w:val="00FB25BE"/>
    <w:rsid w:val="00FC4CD1"/>
    <w:rsid w:val="00FF1F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2DE17"/>
  <w15:chartTrackingRefBased/>
  <w15:docId w15:val="{1C6277A9-2998-44AD-B2FE-C7895698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C61DDA"/>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C61DDA"/>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C61DDA"/>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C61DDA"/>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C61DDA"/>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C61DDA"/>
    <w:rPr>
      <w:rFonts w:ascii="Times New Roman" w:eastAsia="Times New Roman" w:hAnsi="Times New Roman" w:cs="Times New Roman"/>
      <w:b/>
      <w:bCs/>
      <w:sz w:val="24"/>
      <w:szCs w:val="24"/>
      <w:lang w:eastAsia="fr-FR"/>
    </w:rPr>
  </w:style>
  <w:style w:type="character" w:styleId="lev">
    <w:name w:val="Strong"/>
    <w:basedOn w:val="Policepardfaut"/>
    <w:uiPriority w:val="22"/>
    <w:qFormat/>
    <w:rsid w:val="00C61DDA"/>
    <w:rPr>
      <w:b/>
      <w:bCs/>
    </w:rPr>
  </w:style>
  <w:style w:type="paragraph" w:styleId="NormalWeb">
    <w:name w:val="Normal (Web)"/>
    <w:basedOn w:val="Normal"/>
    <w:uiPriority w:val="99"/>
    <w:semiHidden/>
    <w:unhideWhenUsed/>
    <w:rsid w:val="00C61DD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C95D5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5D50"/>
    <w:rPr>
      <w:rFonts w:ascii="Segoe UI" w:hAnsi="Segoe UI" w:cs="Segoe UI"/>
      <w:sz w:val="18"/>
      <w:szCs w:val="18"/>
    </w:rPr>
  </w:style>
  <w:style w:type="paragraph" w:styleId="En-tte">
    <w:name w:val="header"/>
    <w:basedOn w:val="Normal"/>
    <w:link w:val="En-tteCar"/>
    <w:uiPriority w:val="99"/>
    <w:unhideWhenUsed/>
    <w:rsid w:val="00F73DFF"/>
    <w:pPr>
      <w:tabs>
        <w:tab w:val="center" w:pos="4536"/>
        <w:tab w:val="right" w:pos="9072"/>
      </w:tabs>
      <w:spacing w:after="0" w:line="240" w:lineRule="auto"/>
    </w:pPr>
  </w:style>
  <w:style w:type="character" w:customStyle="1" w:styleId="En-tteCar">
    <w:name w:val="En-tête Car"/>
    <w:basedOn w:val="Policepardfaut"/>
    <w:link w:val="En-tte"/>
    <w:uiPriority w:val="99"/>
    <w:rsid w:val="00F73DFF"/>
  </w:style>
  <w:style w:type="paragraph" w:styleId="Pieddepage">
    <w:name w:val="footer"/>
    <w:basedOn w:val="Normal"/>
    <w:link w:val="PieddepageCar"/>
    <w:uiPriority w:val="99"/>
    <w:unhideWhenUsed/>
    <w:rsid w:val="00F73D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3DFF"/>
  </w:style>
  <w:style w:type="paragraph" w:styleId="Paragraphedeliste">
    <w:name w:val="List Paragraph"/>
    <w:basedOn w:val="Normal"/>
    <w:uiPriority w:val="34"/>
    <w:qFormat/>
    <w:rsid w:val="009C3B05"/>
    <w:pPr>
      <w:ind w:left="720"/>
      <w:contextualSpacing/>
    </w:pPr>
  </w:style>
  <w:style w:type="character" w:styleId="Marquedecommentaire">
    <w:name w:val="annotation reference"/>
    <w:basedOn w:val="Policepardfaut"/>
    <w:uiPriority w:val="99"/>
    <w:semiHidden/>
    <w:unhideWhenUsed/>
    <w:rsid w:val="0084763F"/>
    <w:rPr>
      <w:sz w:val="16"/>
      <w:szCs w:val="16"/>
    </w:rPr>
  </w:style>
  <w:style w:type="paragraph" w:styleId="Commentaire">
    <w:name w:val="annotation text"/>
    <w:basedOn w:val="Normal"/>
    <w:link w:val="CommentaireCar"/>
    <w:uiPriority w:val="99"/>
    <w:unhideWhenUsed/>
    <w:rsid w:val="0084763F"/>
    <w:pPr>
      <w:spacing w:line="240" w:lineRule="auto"/>
    </w:pPr>
    <w:rPr>
      <w:sz w:val="20"/>
      <w:szCs w:val="20"/>
    </w:rPr>
  </w:style>
  <w:style w:type="character" w:customStyle="1" w:styleId="CommentaireCar">
    <w:name w:val="Commentaire Car"/>
    <w:basedOn w:val="Policepardfaut"/>
    <w:link w:val="Commentaire"/>
    <w:uiPriority w:val="99"/>
    <w:rsid w:val="0084763F"/>
    <w:rPr>
      <w:sz w:val="20"/>
      <w:szCs w:val="20"/>
    </w:rPr>
  </w:style>
  <w:style w:type="paragraph" w:styleId="Objetducommentaire">
    <w:name w:val="annotation subject"/>
    <w:basedOn w:val="Commentaire"/>
    <w:next w:val="Commentaire"/>
    <w:link w:val="ObjetducommentaireCar"/>
    <w:uiPriority w:val="99"/>
    <w:semiHidden/>
    <w:unhideWhenUsed/>
    <w:rsid w:val="0084763F"/>
    <w:rPr>
      <w:b/>
      <w:bCs/>
    </w:rPr>
  </w:style>
  <w:style w:type="character" w:customStyle="1" w:styleId="ObjetducommentaireCar">
    <w:name w:val="Objet du commentaire Car"/>
    <w:basedOn w:val="CommentaireCar"/>
    <w:link w:val="Objetducommentaire"/>
    <w:uiPriority w:val="99"/>
    <w:semiHidden/>
    <w:rsid w:val="008476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0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1851</Words>
  <Characters>10186</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BONFILS</dc:creator>
  <cp:keywords/>
  <dc:description/>
  <cp:lastModifiedBy>Nora MARTIN JANKO</cp:lastModifiedBy>
  <cp:revision>2</cp:revision>
  <cp:lastPrinted>2026-10-06T07:20:00Z</cp:lastPrinted>
  <dcterms:created xsi:type="dcterms:W3CDTF">2026-10-09T12:54:00Z</dcterms:created>
  <dcterms:modified xsi:type="dcterms:W3CDTF">2026-10-09T12:54:00Z</dcterms:modified>
</cp:coreProperties>
</file>