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141" w:rsidRDefault="004C0141">
      <w:pPr>
        <w:spacing w:before="120" w:after="120" w:line="400" w:lineRule="atLeast"/>
        <w:jc w:val="both"/>
        <w:rPr>
          <w:rFonts w:ascii="Cambria" w:hAnsi="Cambria"/>
          <w:sz w:val="18"/>
          <w:szCs w:val="18"/>
        </w:rPr>
      </w:pPr>
    </w:p>
    <w:p w:rsidR="004C0141" w:rsidRDefault="004C0141">
      <w:pPr>
        <w:spacing w:before="120" w:after="120" w:line="400" w:lineRule="atLeast"/>
        <w:jc w:val="both"/>
        <w:rPr>
          <w:rFonts w:ascii="Cambria" w:hAnsi="Cambria"/>
          <w:sz w:val="18"/>
          <w:szCs w:val="18"/>
        </w:rPr>
      </w:pPr>
    </w:p>
    <w:p w:rsidR="004C0141" w:rsidRDefault="004C0141">
      <w:pPr>
        <w:spacing w:before="120" w:after="120" w:line="400" w:lineRule="atLeast"/>
        <w:jc w:val="both"/>
        <w:rPr>
          <w:rFonts w:ascii="Cambria" w:hAnsi="Cambria"/>
          <w:sz w:val="18"/>
          <w:szCs w:val="18"/>
        </w:rPr>
      </w:pPr>
    </w:p>
    <w:p w:rsidR="004C0141" w:rsidRDefault="004C0141">
      <w:pPr>
        <w:spacing w:before="120" w:after="120" w:line="400" w:lineRule="atLeast"/>
        <w:jc w:val="both"/>
        <w:rPr>
          <w:rFonts w:ascii="Cambria" w:hAnsi="Cambria"/>
          <w:sz w:val="18"/>
          <w:szCs w:val="18"/>
        </w:rPr>
      </w:pPr>
    </w:p>
    <w:p w:rsidR="004C0141" w:rsidRDefault="004C0141">
      <w:pPr>
        <w:spacing w:before="120" w:after="120" w:line="400" w:lineRule="atLeast"/>
        <w:jc w:val="both"/>
        <w:rPr>
          <w:rFonts w:ascii="Cambria" w:hAnsi="Cambria"/>
          <w:sz w:val="18"/>
          <w:szCs w:val="18"/>
        </w:rPr>
      </w:pPr>
    </w:p>
    <w:p w:rsidR="004C0141" w:rsidRDefault="004C0141">
      <w:pPr>
        <w:spacing w:before="120" w:after="120" w:line="400" w:lineRule="atLeast"/>
        <w:jc w:val="both"/>
        <w:rPr>
          <w:rFonts w:ascii="Cambria" w:hAnsi="Cambria"/>
          <w:sz w:val="18"/>
          <w:szCs w:val="18"/>
        </w:rPr>
      </w:pPr>
    </w:p>
    <w:p w:rsidR="004C0141" w:rsidRDefault="004C0141">
      <w:pPr>
        <w:spacing w:before="120" w:after="120" w:line="400" w:lineRule="atLeast"/>
        <w:jc w:val="both"/>
        <w:rPr>
          <w:rFonts w:ascii="Cambria" w:hAnsi="Cambria"/>
          <w:sz w:val="18"/>
          <w:szCs w:val="18"/>
        </w:rPr>
      </w:pPr>
    </w:p>
    <w:p w:rsidR="004C0141" w:rsidRDefault="004C0141">
      <w:pPr>
        <w:spacing w:before="120" w:after="120" w:line="400" w:lineRule="atLeast"/>
        <w:jc w:val="both"/>
        <w:rPr>
          <w:rFonts w:ascii="Cambria" w:hAnsi="Cambria"/>
          <w:sz w:val="18"/>
          <w:szCs w:val="18"/>
        </w:rPr>
      </w:pPr>
    </w:p>
    <w:p w:rsidR="004C0141" w:rsidRDefault="004C0141">
      <w:pPr>
        <w:spacing w:before="120" w:after="120" w:line="400" w:lineRule="atLeast"/>
        <w:jc w:val="both"/>
        <w:rPr>
          <w:rFonts w:ascii="Cambria" w:hAnsi="Cambria"/>
          <w:sz w:val="18"/>
          <w:szCs w:val="18"/>
        </w:rPr>
      </w:pPr>
    </w:p>
    <w:p w:rsidR="004C0141" w:rsidRDefault="004C0141">
      <w:pPr>
        <w:spacing w:before="120" w:after="120" w:line="400" w:lineRule="atLeast"/>
        <w:rPr>
          <w:rFonts w:ascii="Cambria" w:hAnsi="Cambria"/>
          <w:b/>
          <w:color w:val="0070C0"/>
          <w:sz w:val="18"/>
          <w:szCs w:val="18"/>
        </w:rPr>
      </w:pPr>
    </w:p>
    <w:p w:rsidR="004C0141" w:rsidRDefault="0062132C">
      <w:pPr>
        <w:spacing w:before="120" w:after="120" w:line="400" w:lineRule="atLeast"/>
        <w:jc w:val="center"/>
        <w:rPr>
          <w:rFonts w:ascii="Cambria" w:hAnsi="Cambria"/>
          <w:b/>
          <w:color w:val="0070C0"/>
          <w:sz w:val="22"/>
          <w:szCs w:val="18"/>
        </w:rPr>
      </w:pPr>
      <w:r>
        <w:rPr>
          <w:rFonts w:ascii="Cambria" w:hAnsi="Cambria"/>
          <w:b/>
          <w:color w:val="0070C0"/>
          <w:sz w:val="22"/>
          <w:szCs w:val="18"/>
        </w:rPr>
        <w:t>Composante 2 de ProGreS Migration (Phase II) :</w:t>
      </w:r>
    </w:p>
    <w:p w:rsidR="004C0141" w:rsidRDefault="0062132C">
      <w:pPr>
        <w:spacing w:before="120" w:after="120" w:line="400" w:lineRule="atLeast"/>
        <w:jc w:val="center"/>
        <w:rPr>
          <w:rFonts w:ascii="Cambria" w:hAnsi="Cambria"/>
          <w:b/>
          <w:color w:val="0070C0"/>
          <w:sz w:val="22"/>
          <w:szCs w:val="18"/>
        </w:rPr>
      </w:pPr>
      <w:r>
        <w:rPr>
          <w:rFonts w:ascii="Cambria" w:hAnsi="Cambria"/>
          <w:b/>
          <w:color w:val="0070C0"/>
          <w:sz w:val="22"/>
          <w:szCs w:val="18"/>
        </w:rPr>
        <w:t>Accompagner la réinsertion économique et sociale des migrants tunisiens de retour, de façon à garantir la dignité des personnes et la pérennité de leurs projets de réinsertion.</w:t>
      </w:r>
    </w:p>
    <w:p w:rsidR="004C0141" w:rsidRDefault="004C0141">
      <w:pPr>
        <w:spacing w:before="120" w:after="120" w:line="400" w:lineRule="atLeast"/>
        <w:jc w:val="center"/>
        <w:rPr>
          <w:rFonts w:ascii="Cambria" w:hAnsi="Cambria"/>
          <w:b/>
          <w:color w:val="0070C0"/>
          <w:sz w:val="22"/>
          <w:szCs w:val="18"/>
        </w:rPr>
      </w:pPr>
    </w:p>
    <w:p w:rsidR="004C0141" w:rsidRDefault="004C0141">
      <w:pPr>
        <w:spacing w:before="120" w:after="120" w:line="400" w:lineRule="atLeast"/>
        <w:jc w:val="center"/>
        <w:rPr>
          <w:rFonts w:ascii="Cambria" w:hAnsi="Cambria"/>
          <w:b/>
          <w:color w:val="0070C0"/>
          <w:sz w:val="22"/>
          <w:szCs w:val="18"/>
        </w:rPr>
      </w:pPr>
    </w:p>
    <w:p w:rsidR="004C0141" w:rsidRDefault="004C0141">
      <w:pPr>
        <w:spacing w:before="120" w:after="120" w:line="400" w:lineRule="atLeast"/>
        <w:jc w:val="center"/>
        <w:rPr>
          <w:rFonts w:ascii="Cambria" w:hAnsi="Cambria"/>
          <w:b/>
          <w:color w:val="0070C0"/>
          <w:sz w:val="22"/>
          <w:szCs w:val="18"/>
        </w:rPr>
      </w:pPr>
    </w:p>
    <w:p w:rsidR="004C0141" w:rsidRDefault="0062132C">
      <w:pPr>
        <w:spacing w:before="120" w:after="120" w:line="400" w:lineRule="atLeast"/>
        <w:jc w:val="center"/>
        <w:rPr>
          <w:rFonts w:ascii="Cambria" w:hAnsi="Cambria"/>
          <w:b/>
          <w:color w:val="0070C0"/>
          <w:sz w:val="22"/>
          <w:szCs w:val="18"/>
        </w:rPr>
      </w:pPr>
      <w:r>
        <w:rPr>
          <w:rFonts w:ascii="Cambria" w:hAnsi="Cambria"/>
          <w:b/>
          <w:color w:val="0070C0"/>
          <w:sz w:val="22"/>
          <w:szCs w:val="18"/>
        </w:rPr>
        <w:t>« Expert(e) en Design graphique »</w:t>
      </w:r>
    </w:p>
    <w:p w:rsidR="004C0141" w:rsidRDefault="004C0141">
      <w:pPr>
        <w:spacing w:before="120" w:after="120" w:line="400" w:lineRule="atLeast"/>
        <w:jc w:val="center"/>
        <w:rPr>
          <w:rFonts w:ascii="Cambria" w:hAnsi="Cambria"/>
          <w:b/>
          <w:color w:val="0070C0"/>
          <w:sz w:val="22"/>
          <w:szCs w:val="18"/>
        </w:rPr>
      </w:pPr>
    </w:p>
    <w:p w:rsidR="004C0141" w:rsidRDefault="0062132C">
      <w:pPr>
        <w:spacing w:before="120" w:after="120" w:line="400" w:lineRule="atLeast"/>
        <w:jc w:val="center"/>
        <w:rPr>
          <w:rFonts w:ascii="Cambria" w:hAnsi="Cambria"/>
          <w:b/>
          <w:color w:val="0070C0"/>
          <w:sz w:val="22"/>
          <w:szCs w:val="18"/>
        </w:rPr>
      </w:pPr>
      <w:r>
        <w:rPr>
          <w:rFonts w:ascii="Cambria" w:hAnsi="Cambria"/>
          <w:b/>
          <w:color w:val="0070C0"/>
          <w:sz w:val="22"/>
          <w:szCs w:val="18"/>
        </w:rPr>
        <w:t>Septembre 2023</w:t>
      </w:r>
    </w:p>
    <w:p w:rsidR="004C0141" w:rsidRDefault="004C0141">
      <w:pPr>
        <w:tabs>
          <w:tab w:val="left" w:pos="6216"/>
        </w:tabs>
        <w:spacing w:before="120" w:after="120" w:line="400" w:lineRule="atLeast"/>
        <w:jc w:val="both"/>
        <w:rPr>
          <w:rFonts w:ascii="Cambria" w:hAnsi="Cambria"/>
          <w:b/>
          <w:sz w:val="18"/>
          <w:szCs w:val="18"/>
        </w:rPr>
      </w:pPr>
    </w:p>
    <w:p w:rsidR="004C0141" w:rsidRDefault="004C0141">
      <w:pPr>
        <w:tabs>
          <w:tab w:val="left" w:pos="6216"/>
        </w:tabs>
        <w:spacing w:before="120" w:after="120" w:line="400" w:lineRule="atLeast"/>
        <w:jc w:val="both"/>
        <w:rPr>
          <w:rFonts w:ascii="Cambria" w:hAnsi="Cambria"/>
          <w:color w:val="262626"/>
          <w:sz w:val="18"/>
          <w:szCs w:val="18"/>
          <w:lang w:val="en-US"/>
        </w:rPr>
      </w:pPr>
    </w:p>
    <w:p w:rsidR="004C0141" w:rsidRDefault="004C0141">
      <w:pPr>
        <w:tabs>
          <w:tab w:val="left" w:pos="6216"/>
        </w:tabs>
        <w:spacing w:before="120" w:after="120" w:line="400" w:lineRule="atLeast"/>
        <w:jc w:val="both"/>
        <w:rPr>
          <w:rFonts w:ascii="Cambria" w:hAnsi="Cambria"/>
          <w:color w:val="262626"/>
          <w:sz w:val="18"/>
          <w:szCs w:val="18"/>
          <w:lang w:val="en-US"/>
        </w:rPr>
      </w:pPr>
    </w:p>
    <w:p w:rsidR="004C0141" w:rsidRDefault="004C0141">
      <w:pPr>
        <w:tabs>
          <w:tab w:val="left" w:pos="6216"/>
        </w:tabs>
        <w:spacing w:before="120" w:after="120" w:line="400" w:lineRule="atLeast"/>
        <w:jc w:val="both"/>
        <w:rPr>
          <w:rFonts w:ascii="Cambria" w:hAnsi="Cambria"/>
          <w:color w:val="262626"/>
          <w:sz w:val="18"/>
          <w:szCs w:val="18"/>
          <w:lang w:val="en-US"/>
        </w:rPr>
      </w:pPr>
    </w:p>
    <w:p w:rsidR="004C0141" w:rsidRDefault="004C0141">
      <w:pPr>
        <w:tabs>
          <w:tab w:val="left" w:pos="6216"/>
        </w:tabs>
        <w:spacing w:before="120" w:after="120" w:line="400" w:lineRule="atLeast"/>
        <w:jc w:val="both"/>
        <w:rPr>
          <w:rFonts w:ascii="Cambria" w:hAnsi="Cambria"/>
          <w:color w:val="262626"/>
          <w:sz w:val="18"/>
          <w:szCs w:val="18"/>
          <w:lang w:val="en-US"/>
        </w:rPr>
      </w:pPr>
    </w:p>
    <w:p w:rsidR="004C0141" w:rsidRDefault="004C0141">
      <w:pPr>
        <w:tabs>
          <w:tab w:val="left" w:pos="6216"/>
        </w:tabs>
        <w:spacing w:before="120" w:after="120" w:line="400" w:lineRule="atLeast"/>
        <w:jc w:val="both"/>
        <w:rPr>
          <w:rFonts w:ascii="Cambria" w:hAnsi="Cambria"/>
          <w:color w:val="262626"/>
          <w:sz w:val="18"/>
          <w:szCs w:val="18"/>
          <w:lang w:val="en-US"/>
        </w:rPr>
      </w:pPr>
    </w:p>
    <w:p w:rsidR="004C0141" w:rsidRDefault="004C0141">
      <w:pPr>
        <w:tabs>
          <w:tab w:val="left" w:pos="6216"/>
        </w:tabs>
        <w:spacing w:before="120" w:after="120" w:line="400" w:lineRule="atLeast"/>
        <w:jc w:val="both"/>
        <w:rPr>
          <w:rFonts w:ascii="Cambria" w:hAnsi="Cambria"/>
          <w:color w:val="262626"/>
          <w:sz w:val="18"/>
          <w:szCs w:val="18"/>
          <w:lang w:val="en-US"/>
        </w:rPr>
      </w:pPr>
    </w:p>
    <w:p w:rsidR="004C0141" w:rsidRDefault="004C0141">
      <w:pPr>
        <w:tabs>
          <w:tab w:val="left" w:pos="6216"/>
        </w:tabs>
        <w:spacing w:before="120" w:after="120" w:line="400" w:lineRule="atLeast"/>
        <w:jc w:val="both"/>
        <w:rPr>
          <w:rFonts w:ascii="Cambria" w:hAnsi="Cambria"/>
          <w:color w:val="262626"/>
          <w:sz w:val="18"/>
          <w:szCs w:val="18"/>
          <w:lang w:val="en-US"/>
        </w:rPr>
      </w:pPr>
    </w:p>
    <w:p w:rsidR="004C0141" w:rsidRDefault="0062132C">
      <w:pPr>
        <w:pStyle w:val="Paragraphedeliste"/>
        <w:numPr>
          <w:ilvl w:val="0"/>
          <w:numId w:val="1"/>
        </w:numPr>
        <w:spacing w:before="120" w:after="120" w:line="400" w:lineRule="atLeast"/>
        <w:ind w:left="970"/>
        <w:jc w:val="both"/>
        <w:rPr>
          <w:rFonts w:ascii="Cambria" w:eastAsia="Times New Roman" w:hAnsi="Cambria" w:cs="Times New Roman"/>
          <w:b/>
          <w:bCs/>
          <w:color w:val="000000"/>
          <w:sz w:val="20"/>
          <w:szCs w:val="20"/>
          <w:lang w:eastAsia="fr-FR"/>
        </w:rPr>
      </w:pPr>
      <w:r>
        <w:rPr>
          <w:rFonts w:ascii="Cambria" w:eastAsia="Times New Roman" w:hAnsi="Cambria" w:cs="Times New Roman"/>
          <w:b/>
          <w:bCs/>
          <w:color w:val="000000"/>
          <w:sz w:val="20"/>
          <w:szCs w:val="20"/>
          <w:lang w:eastAsia="fr-FR"/>
        </w:rPr>
        <w:lastRenderedPageBreak/>
        <w:t>Contexte</w:t>
      </w:r>
    </w:p>
    <w:p w:rsidR="004C0141" w:rsidRDefault="0062132C">
      <w:pPr>
        <w:spacing w:before="120" w:after="120" w:line="400" w:lineRule="atLeast"/>
        <w:jc w:val="both"/>
        <w:textAlignment w:val="auto"/>
      </w:pPr>
      <w:r>
        <w:rPr>
          <w:rFonts w:ascii="Cambria" w:eastAsia="Times New Roman" w:hAnsi="Cambria" w:cs="Times New Roman"/>
          <w:color w:val="000000"/>
          <w:sz w:val="20"/>
          <w:szCs w:val="20"/>
          <w:lang w:eastAsia="fr-FR"/>
        </w:rPr>
        <w:t>Dans le cadre du Programme de coopération ProGreS Migration Tunisie financé par le Fonds fiduciaire d’urgence de l’Union européenne et mis en œuvre par Expertise France (EF) et l’Office français de l’Immigration et de l’Intégration (OFII), un appui est apporté à l’Office des Tunisiens à l’Etranger (OTE), l’Agence nationale pour l’Emploi et le Travail indépendant (ANETI) et le Comité général pour la Promotion sociale (CGPS), dans la mise en place d’un dispositif national de réinsertion des Tunisiens de retour : le Dispositif Tounesna. </w:t>
      </w:r>
    </w:p>
    <w:p w:rsidR="004C0141" w:rsidRDefault="0062132C">
      <w:pPr>
        <w:spacing w:before="120" w:after="120" w:line="400" w:lineRule="atLeast"/>
        <w:ind w:right="254"/>
        <w:jc w:val="both"/>
        <w:textAlignment w:val="auto"/>
      </w:pPr>
      <w:r>
        <w:rPr>
          <w:rFonts w:ascii="Cambria" w:eastAsia="Times New Roman" w:hAnsi="Cambria" w:cs="Times New Roman"/>
          <w:color w:val="111111"/>
          <w:sz w:val="20"/>
          <w:szCs w:val="20"/>
          <w:lang w:eastAsia="fr-FR"/>
        </w:rPr>
        <w:t xml:space="preserve">Le projet d’appui et d’accompagnement au Dispositif Tounesna a pour résultat principal de renforcer et de pérenniser ce dispositif, qui a pour vocation d’offrir un service complet et coordonné aux Tunisiens de retour en Tunisie. Le Dispositif Tounesna repose sur la collaboration entre trois institutions publiques : l’OTE, le CGPS et l’ANETI qui mettent en œuvre des prestations de réinsertion sociale et économique pour les Tunisiens de retour, à travers des aides financières, du conseil, un accompagnement sur mesure, des formations, des orientations vers les services publics, etc. </w:t>
      </w:r>
    </w:p>
    <w:p w:rsidR="004C0141" w:rsidRDefault="0062132C">
      <w:pPr>
        <w:spacing w:before="120" w:after="120" w:line="400" w:lineRule="atLeast"/>
        <w:jc w:val="both"/>
        <w:textAlignment w:val="auto"/>
      </w:pPr>
      <w:r>
        <w:rPr>
          <w:rFonts w:ascii="Cambria" w:eastAsia="Times New Roman" w:hAnsi="Cambria" w:cs="Times New Roman"/>
          <w:color w:val="000000"/>
          <w:sz w:val="20"/>
          <w:szCs w:val="20"/>
          <w:lang w:eastAsia="fr-FR"/>
        </w:rPr>
        <w:t>La communication autour du Dispositif Tounesna est confiée à une cellule interministérielle de communication, constituée de points focaux désignés officiellement par l’OTE, l’ANETI et le Ministère des Affaires sociales.</w:t>
      </w:r>
    </w:p>
    <w:p w:rsidR="004C0141" w:rsidRDefault="0062132C">
      <w:pPr>
        <w:spacing w:before="120" w:after="120" w:line="400" w:lineRule="atLeast"/>
        <w:jc w:val="both"/>
        <w:textAlignment w:val="auto"/>
      </w:pPr>
      <w:r>
        <w:rPr>
          <w:rFonts w:ascii="Cambria" w:eastAsia="Times New Roman" w:hAnsi="Cambria" w:cs="Times New Roman"/>
          <w:color w:val="000000"/>
          <w:sz w:val="20"/>
          <w:szCs w:val="20"/>
          <w:lang w:eastAsia="fr-FR"/>
        </w:rPr>
        <w:t>La cellule communication a pour principales missions de :</w:t>
      </w:r>
    </w:p>
    <w:p w:rsidR="004C0141" w:rsidRDefault="0062132C">
      <w:pPr>
        <w:numPr>
          <w:ilvl w:val="0"/>
          <w:numId w:val="2"/>
        </w:numPr>
        <w:spacing w:before="120" w:after="120" w:line="400" w:lineRule="atLeast"/>
        <w:ind w:right="254"/>
        <w:jc w:val="both"/>
        <w:rPr>
          <w:rFonts w:ascii="Cambria" w:eastAsia="Times New Roman" w:hAnsi="Cambria" w:cs="Times New Roman"/>
          <w:color w:val="000000"/>
          <w:sz w:val="20"/>
          <w:szCs w:val="20"/>
          <w:lang w:eastAsia="fr-FR"/>
        </w:rPr>
      </w:pPr>
      <w:r>
        <w:rPr>
          <w:rFonts w:ascii="Cambria" w:eastAsia="Times New Roman" w:hAnsi="Cambria" w:cs="Times New Roman"/>
          <w:color w:val="000000"/>
          <w:sz w:val="20"/>
          <w:szCs w:val="20"/>
          <w:lang w:eastAsia="fr-FR"/>
        </w:rPr>
        <w:t>Déployer la stratégie de communication du dispositif.</w:t>
      </w:r>
    </w:p>
    <w:p w:rsidR="004C0141" w:rsidRDefault="0062132C">
      <w:pPr>
        <w:numPr>
          <w:ilvl w:val="0"/>
          <w:numId w:val="2"/>
        </w:numPr>
        <w:spacing w:before="120" w:after="120" w:line="400" w:lineRule="atLeast"/>
        <w:ind w:right="254"/>
        <w:jc w:val="both"/>
        <w:rPr>
          <w:rFonts w:ascii="Cambria" w:eastAsia="Times New Roman" w:hAnsi="Cambria" w:cs="Times New Roman"/>
          <w:color w:val="000000"/>
          <w:sz w:val="20"/>
          <w:szCs w:val="20"/>
          <w:lang w:eastAsia="fr-FR"/>
        </w:rPr>
      </w:pPr>
      <w:r>
        <w:rPr>
          <w:rFonts w:ascii="Cambria" w:eastAsia="Times New Roman" w:hAnsi="Cambria" w:cs="Times New Roman"/>
          <w:color w:val="000000"/>
          <w:sz w:val="20"/>
          <w:szCs w:val="20"/>
          <w:lang w:eastAsia="fr-FR"/>
        </w:rPr>
        <w:t>Renforcer les capacités techniques et interpersonnelles.</w:t>
      </w:r>
    </w:p>
    <w:p w:rsidR="004C0141" w:rsidRDefault="0062132C">
      <w:pPr>
        <w:numPr>
          <w:ilvl w:val="0"/>
          <w:numId w:val="2"/>
        </w:numPr>
        <w:spacing w:before="120" w:after="120" w:line="400" w:lineRule="atLeast"/>
        <w:ind w:right="254"/>
        <w:jc w:val="both"/>
        <w:rPr>
          <w:rFonts w:ascii="Cambria" w:eastAsia="Times New Roman" w:hAnsi="Cambria" w:cs="Times New Roman"/>
          <w:color w:val="000000"/>
          <w:sz w:val="20"/>
          <w:szCs w:val="20"/>
          <w:lang w:eastAsia="fr-FR"/>
        </w:rPr>
      </w:pPr>
      <w:r>
        <w:rPr>
          <w:rFonts w:ascii="Cambria" w:eastAsia="Times New Roman" w:hAnsi="Cambria" w:cs="Times New Roman"/>
          <w:color w:val="000000"/>
          <w:sz w:val="20"/>
          <w:szCs w:val="20"/>
          <w:lang w:eastAsia="fr-FR"/>
        </w:rPr>
        <w:t>Renforcer la visibilité des institutions tunisiennes partenaires et valoriser les activités mises en œuvre, ainsi que leur coordination.</w:t>
      </w:r>
    </w:p>
    <w:p w:rsidR="004C0141" w:rsidRDefault="0062132C">
      <w:pPr>
        <w:numPr>
          <w:ilvl w:val="0"/>
          <w:numId w:val="2"/>
        </w:numPr>
        <w:spacing w:before="120" w:after="120" w:line="400" w:lineRule="atLeast"/>
        <w:ind w:right="254"/>
        <w:jc w:val="both"/>
        <w:rPr>
          <w:rFonts w:ascii="Cambria" w:eastAsia="Times New Roman" w:hAnsi="Cambria" w:cs="Times New Roman"/>
          <w:color w:val="000000"/>
          <w:sz w:val="20"/>
          <w:szCs w:val="20"/>
          <w:lang w:eastAsia="fr-FR"/>
        </w:rPr>
      </w:pPr>
      <w:r>
        <w:rPr>
          <w:rFonts w:ascii="Cambria" w:eastAsia="Times New Roman" w:hAnsi="Cambria" w:cs="Times New Roman"/>
          <w:color w:val="000000"/>
          <w:sz w:val="20"/>
          <w:szCs w:val="20"/>
          <w:lang w:eastAsia="fr-FR"/>
        </w:rPr>
        <w:t>Accompagner le travail de sensibilisation et de plaidoyer relatif aux questions de migration de retour, auprès des différents partenaires tunisiens et européens.</w:t>
      </w:r>
    </w:p>
    <w:p w:rsidR="004C0141" w:rsidRDefault="0062132C">
      <w:pPr>
        <w:numPr>
          <w:ilvl w:val="0"/>
          <w:numId w:val="2"/>
        </w:numPr>
        <w:spacing w:before="120" w:after="120" w:line="400" w:lineRule="atLeast"/>
        <w:ind w:right="254"/>
        <w:jc w:val="both"/>
        <w:rPr>
          <w:rFonts w:ascii="Cambria" w:eastAsia="Times New Roman" w:hAnsi="Cambria" w:cs="Times New Roman"/>
          <w:color w:val="000000"/>
          <w:sz w:val="20"/>
          <w:szCs w:val="20"/>
          <w:lang w:eastAsia="fr-FR"/>
        </w:rPr>
      </w:pPr>
      <w:r>
        <w:rPr>
          <w:rFonts w:ascii="Cambria" w:eastAsia="Times New Roman" w:hAnsi="Cambria" w:cs="Times New Roman"/>
          <w:color w:val="000000"/>
          <w:sz w:val="20"/>
          <w:szCs w:val="20"/>
          <w:lang w:eastAsia="fr-FR"/>
        </w:rPr>
        <w:t>Développer et améliorer :</w:t>
      </w:r>
    </w:p>
    <w:p w:rsidR="004C0141" w:rsidRDefault="0062132C">
      <w:pPr>
        <w:pStyle w:val="Paragraphedeliste"/>
        <w:numPr>
          <w:ilvl w:val="0"/>
          <w:numId w:val="3"/>
        </w:numPr>
        <w:spacing w:before="120" w:after="120" w:line="400" w:lineRule="atLeast"/>
        <w:ind w:right="254"/>
        <w:jc w:val="both"/>
        <w:textAlignment w:val="auto"/>
      </w:pPr>
      <w:r>
        <w:rPr>
          <w:rFonts w:ascii="Cambria" w:eastAsia="Times New Roman" w:hAnsi="Cambria" w:cs="Times New Roman"/>
          <w:color w:val="000000"/>
          <w:sz w:val="20"/>
          <w:szCs w:val="20"/>
          <w:lang w:eastAsia="fr-FR"/>
        </w:rPr>
        <w:t>La communication événementielle</w:t>
      </w:r>
    </w:p>
    <w:p w:rsidR="004C0141" w:rsidRDefault="0062132C">
      <w:pPr>
        <w:pStyle w:val="Paragraphedeliste"/>
        <w:numPr>
          <w:ilvl w:val="0"/>
          <w:numId w:val="3"/>
        </w:numPr>
        <w:spacing w:before="120" w:after="120" w:line="400" w:lineRule="atLeast"/>
        <w:ind w:right="254"/>
        <w:jc w:val="both"/>
        <w:textAlignment w:val="auto"/>
      </w:pPr>
      <w:r>
        <w:rPr>
          <w:rFonts w:ascii="Cambria" w:eastAsia="Times New Roman" w:hAnsi="Cambria" w:cs="Times New Roman"/>
          <w:color w:val="000000"/>
          <w:sz w:val="20"/>
          <w:szCs w:val="20"/>
          <w:lang w:eastAsia="fr-FR"/>
        </w:rPr>
        <w:t>Les relations Presse et les relations publiques</w:t>
      </w:r>
    </w:p>
    <w:p w:rsidR="004C0141" w:rsidRDefault="0062132C">
      <w:pPr>
        <w:pStyle w:val="Paragraphedeliste"/>
        <w:numPr>
          <w:ilvl w:val="0"/>
          <w:numId w:val="3"/>
        </w:numPr>
        <w:spacing w:before="120" w:after="120" w:line="400" w:lineRule="atLeast"/>
        <w:ind w:right="254"/>
        <w:jc w:val="both"/>
        <w:textAlignment w:val="auto"/>
      </w:pPr>
      <w:r>
        <w:rPr>
          <w:rFonts w:ascii="Cambria" w:eastAsia="Times New Roman" w:hAnsi="Cambria" w:cs="Times New Roman"/>
          <w:color w:val="000000"/>
          <w:sz w:val="20"/>
          <w:szCs w:val="20"/>
          <w:lang w:eastAsia="fr-FR"/>
        </w:rPr>
        <w:t>La communication digitale</w:t>
      </w:r>
    </w:p>
    <w:p w:rsidR="004C0141" w:rsidRDefault="0062132C">
      <w:pPr>
        <w:pStyle w:val="Paragraphedeliste"/>
        <w:numPr>
          <w:ilvl w:val="0"/>
          <w:numId w:val="3"/>
        </w:numPr>
        <w:spacing w:before="120" w:after="120" w:line="400" w:lineRule="atLeast"/>
        <w:ind w:right="254"/>
        <w:jc w:val="both"/>
        <w:textAlignment w:val="auto"/>
      </w:pPr>
      <w:r>
        <w:rPr>
          <w:rFonts w:ascii="Cambria" w:eastAsia="Times New Roman" w:hAnsi="Cambria" w:cs="Times New Roman"/>
          <w:color w:val="000000"/>
          <w:sz w:val="20"/>
          <w:szCs w:val="20"/>
          <w:lang w:eastAsia="fr-FR"/>
        </w:rPr>
        <w:t>La création de contenus</w:t>
      </w:r>
    </w:p>
    <w:p w:rsidR="004C0141" w:rsidRDefault="0062132C">
      <w:pPr>
        <w:pStyle w:val="Paragraphedeliste"/>
        <w:numPr>
          <w:ilvl w:val="0"/>
          <w:numId w:val="3"/>
        </w:numPr>
        <w:spacing w:before="120" w:after="120" w:line="400" w:lineRule="atLeast"/>
        <w:ind w:right="254"/>
        <w:jc w:val="both"/>
        <w:textAlignment w:val="auto"/>
      </w:pPr>
      <w:r>
        <w:rPr>
          <w:rFonts w:ascii="Cambria" w:eastAsia="Times New Roman" w:hAnsi="Cambria" w:cs="Times New Roman"/>
          <w:color w:val="000000"/>
          <w:sz w:val="20"/>
          <w:szCs w:val="20"/>
          <w:lang w:eastAsia="fr-FR"/>
        </w:rPr>
        <w:t>La communication et la coordination interne.</w:t>
      </w:r>
    </w:p>
    <w:p w:rsidR="004C0141" w:rsidRDefault="004C0141">
      <w:pPr>
        <w:pStyle w:val="Paragraphedeliste"/>
        <w:spacing w:before="120" w:after="120" w:line="400" w:lineRule="atLeast"/>
        <w:ind w:left="1080" w:right="254"/>
        <w:jc w:val="both"/>
        <w:textAlignment w:val="auto"/>
        <w:rPr>
          <w:rFonts w:ascii="Cambria" w:eastAsia="Times New Roman" w:hAnsi="Cambria" w:cs="Times New Roman"/>
          <w:sz w:val="20"/>
          <w:szCs w:val="20"/>
          <w:lang w:eastAsia="fr-FR"/>
        </w:rPr>
      </w:pPr>
    </w:p>
    <w:p w:rsidR="004C0141" w:rsidRDefault="0062132C">
      <w:pPr>
        <w:numPr>
          <w:ilvl w:val="0"/>
          <w:numId w:val="4"/>
        </w:numPr>
        <w:tabs>
          <w:tab w:val="left" w:pos="0"/>
        </w:tabs>
        <w:spacing w:before="120" w:after="120" w:line="400" w:lineRule="atLeast"/>
        <w:ind w:left="1440" w:right="254"/>
        <w:jc w:val="both"/>
        <w:rPr>
          <w:rFonts w:ascii="Cambria" w:eastAsia="Times New Roman" w:hAnsi="Cambria" w:cs="Times New Roman"/>
          <w:b/>
          <w:bCs/>
          <w:color w:val="000000"/>
          <w:sz w:val="20"/>
          <w:szCs w:val="20"/>
          <w:lang w:eastAsia="fr-FR"/>
        </w:rPr>
      </w:pPr>
      <w:r>
        <w:rPr>
          <w:rFonts w:ascii="Cambria" w:eastAsia="Times New Roman" w:hAnsi="Cambria" w:cs="Times New Roman"/>
          <w:b/>
          <w:bCs/>
          <w:color w:val="000000"/>
          <w:sz w:val="20"/>
          <w:szCs w:val="20"/>
          <w:lang w:eastAsia="fr-FR"/>
        </w:rPr>
        <w:t>Description et objectifs de la mission </w:t>
      </w:r>
    </w:p>
    <w:p w:rsidR="004C0141" w:rsidRDefault="0062132C">
      <w:pPr>
        <w:spacing w:before="120" w:after="120" w:line="400" w:lineRule="atLeast"/>
        <w:jc w:val="both"/>
        <w:textAlignment w:val="auto"/>
      </w:pPr>
      <w:r>
        <w:rPr>
          <w:rFonts w:ascii="Cambria" w:eastAsia="Times New Roman" w:hAnsi="Cambria" w:cs="Times New Roman"/>
          <w:color w:val="111111"/>
          <w:sz w:val="20"/>
          <w:szCs w:val="20"/>
          <w:lang w:eastAsia="fr-FR"/>
        </w:rPr>
        <w:t>L’expert(e) en design graphique est chargé(e) d’accompagner et d’assurer des formations au profit de la cellule de communication du Dispositif Tounesna, qui a pour mission de valoriser et de promouvoir le Dispositif auprès des institutions, des Etats membres, du grand public, etc.</w:t>
      </w:r>
    </w:p>
    <w:p w:rsidR="004C0141" w:rsidRDefault="0062132C">
      <w:pPr>
        <w:spacing w:before="120" w:after="120" w:line="400" w:lineRule="atLeast"/>
        <w:jc w:val="both"/>
        <w:textAlignment w:val="auto"/>
      </w:pPr>
      <w:r>
        <w:rPr>
          <w:rFonts w:ascii="Cambria" w:eastAsia="Times New Roman" w:hAnsi="Cambria" w:cs="Times New Roman"/>
          <w:color w:val="111111"/>
          <w:sz w:val="20"/>
          <w:szCs w:val="20"/>
          <w:lang w:eastAsia="fr-FR"/>
        </w:rPr>
        <w:t xml:space="preserve">Au terme de cette formation, les membres de la cellule communication doivent être capables de : </w:t>
      </w:r>
    </w:p>
    <w:p w:rsidR="004C0141" w:rsidRDefault="0062132C">
      <w:pPr>
        <w:numPr>
          <w:ilvl w:val="0"/>
          <w:numId w:val="5"/>
        </w:numPr>
        <w:shd w:val="clear" w:color="auto" w:fill="FFFFFF"/>
        <w:tabs>
          <w:tab w:val="left" w:pos="408"/>
        </w:tabs>
        <w:spacing w:before="120" w:after="120" w:line="400" w:lineRule="atLeast"/>
        <w:ind w:left="1146" w:right="254"/>
        <w:jc w:val="both"/>
      </w:pPr>
      <w:r>
        <w:rPr>
          <w:rFonts w:ascii="Cambria" w:eastAsia="Times New Roman" w:hAnsi="Cambria" w:cs="Segoe UI"/>
          <w:color w:val="111111"/>
          <w:sz w:val="20"/>
          <w:szCs w:val="20"/>
          <w:lang w:eastAsia="fr-FR"/>
        </w:rPr>
        <w:t>Créer des visuels attractifs et adaptés au message, au public et au support, en utilisant les principes fondamentaux du design graphique (typographie, couleur, composition, etc.).</w:t>
      </w:r>
    </w:p>
    <w:p w:rsidR="004C0141" w:rsidRDefault="0062132C">
      <w:pPr>
        <w:numPr>
          <w:ilvl w:val="0"/>
          <w:numId w:val="5"/>
        </w:numPr>
        <w:shd w:val="clear" w:color="auto" w:fill="FFFFFF"/>
        <w:tabs>
          <w:tab w:val="left" w:pos="408"/>
        </w:tabs>
        <w:spacing w:before="120" w:after="120" w:line="400" w:lineRule="atLeast"/>
        <w:ind w:left="1146" w:right="254"/>
        <w:jc w:val="both"/>
      </w:pPr>
      <w:r>
        <w:rPr>
          <w:rFonts w:ascii="Cambria" w:eastAsia="Times New Roman" w:hAnsi="Cambria" w:cs="Segoe UI"/>
          <w:color w:val="111111"/>
          <w:sz w:val="20"/>
          <w:szCs w:val="20"/>
          <w:lang w:eastAsia="fr-FR"/>
        </w:rPr>
        <w:t>Maîtriser certains logiciels et outils indispensables à la réalisation de projets graphiques, tels que Photoshop, Illustrator, InDesign, etc.</w:t>
      </w:r>
    </w:p>
    <w:p w:rsidR="004C0141" w:rsidRDefault="0062132C">
      <w:pPr>
        <w:numPr>
          <w:ilvl w:val="0"/>
          <w:numId w:val="5"/>
        </w:numPr>
        <w:shd w:val="clear" w:color="auto" w:fill="FFFFFF"/>
        <w:tabs>
          <w:tab w:val="left" w:pos="408"/>
        </w:tabs>
        <w:spacing w:before="120" w:after="120" w:line="400" w:lineRule="atLeast"/>
        <w:ind w:left="1146" w:right="254"/>
        <w:jc w:val="both"/>
      </w:pPr>
      <w:r>
        <w:rPr>
          <w:rFonts w:ascii="Cambria" w:eastAsia="Times New Roman" w:hAnsi="Cambria" w:cs="Segoe UI"/>
          <w:color w:val="111111"/>
          <w:sz w:val="20"/>
          <w:szCs w:val="20"/>
          <w:lang w:eastAsia="fr-FR"/>
        </w:rPr>
        <w:t>Réaliser des projets concrets sous forme de supports de communication tels que des affiches, des flyers, etc.</w:t>
      </w:r>
    </w:p>
    <w:p w:rsidR="004C0141" w:rsidRDefault="004C0141">
      <w:pPr>
        <w:shd w:val="clear" w:color="auto" w:fill="FFFFFF"/>
        <w:spacing w:before="120" w:after="120" w:line="400" w:lineRule="atLeast"/>
        <w:ind w:left="2124" w:right="254"/>
        <w:jc w:val="both"/>
        <w:rPr>
          <w:rFonts w:ascii="Cambria" w:eastAsia="Times New Roman" w:hAnsi="Cambria"/>
          <w:color w:val="111111"/>
          <w:sz w:val="20"/>
          <w:szCs w:val="20"/>
          <w:lang w:eastAsia="fr-FR"/>
        </w:rPr>
      </w:pPr>
    </w:p>
    <w:p w:rsidR="004C0141" w:rsidRDefault="0062132C">
      <w:pPr>
        <w:numPr>
          <w:ilvl w:val="0"/>
          <w:numId w:val="6"/>
        </w:numPr>
        <w:tabs>
          <w:tab w:val="left" w:pos="1698"/>
        </w:tabs>
        <w:spacing w:before="120" w:after="120" w:line="400" w:lineRule="atLeast"/>
        <w:ind w:left="1698"/>
        <w:jc w:val="both"/>
        <w:rPr>
          <w:rFonts w:ascii="Cambria" w:eastAsia="Times New Roman" w:hAnsi="Cambria" w:cs="Times New Roman"/>
          <w:b/>
          <w:bCs/>
          <w:color w:val="000000"/>
          <w:sz w:val="20"/>
          <w:szCs w:val="20"/>
          <w:lang w:eastAsia="fr-FR"/>
        </w:rPr>
      </w:pPr>
      <w:r>
        <w:rPr>
          <w:rFonts w:ascii="Cambria" w:eastAsia="Times New Roman" w:hAnsi="Cambria" w:cs="Times New Roman"/>
          <w:b/>
          <w:bCs/>
          <w:color w:val="000000"/>
          <w:sz w:val="20"/>
          <w:szCs w:val="20"/>
          <w:lang w:eastAsia="fr-FR"/>
        </w:rPr>
        <w:t>Livrables de la mission </w:t>
      </w:r>
    </w:p>
    <w:p w:rsidR="004C0141" w:rsidRDefault="0062132C">
      <w:pPr>
        <w:numPr>
          <w:ilvl w:val="0"/>
          <w:numId w:val="7"/>
        </w:numPr>
        <w:spacing w:before="120" w:after="120" w:line="400" w:lineRule="atLeast"/>
        <w:jc w:val="both"/>
        <w:rPr>
          <w:rFonts w:ascii="Cambria" w:eastAsia="Times New Roman" w:hAnsi="Cambria"/>
          <w:color w:val="111111"/>
          <w:sz w:val="20"/>
          <w:szCs w:val="20"/>
          <w:lang w:eastAsia="fr-FR"/>
        </w:rPr>
      </w:pPr>
      <w:r>
        <w:rPr>
          <w:rFonts w:ascii="Cambria" w:eastAsia="Times New Roman" w:hAnsi="Cambria"/>
          <w:color w:val="111111"/>
          <w:sz w:val="20"/>
          <w:szCs w:val="20"/>
          <w:lang w:eastAsia="fr-FR"/>
        </w:rPr>
        <w:t>Des supports pédagogiques de la formation en design graphique, tels que des présentations, des fiches techniques, des exercices, etc.</w:t>
      </w:r>
    </w:p>
    <w:p w:rsidR="004C0141" w:rsidRDefault="0062132C">
      <w:pPr>
        <w:numPr>
          <w:ilvl w:val="0"/>
          <w:numId w:val="7"/>
        </w:numPr>
        <w:spacing w:before="120" w:after="120" w:line="400" w:lineRule="atLeast"/>
        <w:jc w:val="both"/>
        <w:rPr>
          <w:rFonts w:ascii="Cambria" w:eastAsia="Times New Roman" w:hAnsi="Cambria"/>
          <w:color w:val="111111"/>
          <w:sz w:val="20"/>
          <w:szCs w:val="20"/>
          <w:lang w:eastAsia="fr-FR"/>
        </w:rPr>
      </w:pPr>
      <w:r>
        <w:rPr>
          <w:rFonts w:ascii="Cambria" w:eastAsia="Times New Roman" w:hAnsi="Cambria"/>
          <w:color w:val="111111"/>
          <w:sz w:val="20"/>
          <w:szCs w:val="20"/>
          <w:lang w:eastAsia="fr-FR"/>
        </w:rPr>
        <w:t xml:space="preserve">Des contenus graphiques, qui sont les productions réalisées par les membres de la cellule de communication Tounesna lors de la formation (exemple : des affiches, des posters, des illustrations, etc.) en respectant la charte graphique du projet. </w:t>
      </w:r>
    </w:p>
    <w:p w:rsidR="004C0141" w:rsidRDefault="0062132C">
      <w:pPr>
        <w:numPr>
          <w:ilvl w:val="0"/>
          <w:numId w:val="7"/>
        </w:numPr>
        <w:spacing w:before="120" w:after="120" w:line="400" w:lineRule="atLeast"/>
        <w:jc w:val="both"/>
      </w:pPr>
      <w:r>
        <w:rPr>
          <w:rFonts w:ascii="Cambria" w:eastAsia="Times New Roman" w:hAnsi="Cambria"/>
          <w:color w:val="111111"/>
          <w:sz w:val="20"/>
          <w:szCs w:val="20"/>
          <w:lang w:eastAsia="fr-FR"/>
        </w:rPr>
        <w:t>Rapport de chaque session de formation.</w:t>
      </w:r>
    </w:p>
    <w:p w:rsidR="004C0141" w:rsidRDefault="004C0141">
      <w:pPr>
        <w:spacing w:before="120" w:after="120" w:line="400" w:lineRule="atLeast"/>
        <w:ind w:left="1764"/>
        <w:jc w:val="both"/>
        <w:rPr>
          <w:rFonts w:ascii="Cambria" w:eastAsia="Times New Roman" w:hAnsi="Cambria"/>
          <w:color w:val="000000"/>
          <w:sz w:val="20"/>
          <w:szCs w:val="20"/>
          <w:lang w:eastAsia="fr-FR"/>
        </w:rPr>
      </w:pPr>
    </w:p>
    <w:p w:rsidR="004C0141" w:rsidRDefault="0062132C">
      <w:pPr>
        <w:numPr>
          <w:ilvl w:val="0"/>
          <w:numId w:val="8"/>
        </w:numPr>
        <w:tabs>
          <w:tab w:val="left" w:pos="1764"/>
        </w:tabs>
        <w:spacing w:before="120" w:after="120" w:line="400" w:lineRule="atLeast"/>
        <w:ind w:left="1764"/>
        <w:jc w:val="both"/>
        <w:rPr>
          <w:rFonts w:ascii="Cambria" w:eastAsia="Times New Roman" w:hAnsi="Cambria" w:cs="Times New Roman"/>
          <w:b/>
          <w:bCs/>
          <w:color w:val="000000"/>
          <w:sz w:val="20"/>
          <w:szCs w:val="20"/>
          <w:lang w:eastAsia="fr-FR"/>
        </w:rPr>
      </w:pPr>
      <w:r>
        <w:rPr>
          <w:rFonts w:ascii="Cambria" w:eastAsia="Times New Roman" w:hAnsi="Cambria" w:cs="Times New Roman"/>
          <w:b/>
          <w:bCs/>
          <w:color w:val="000000"/>
          <w:sz w:val="20"/>
          <w:szCs w:val="20"/>
          <w:lang w:eastAsia="fr-FR"/>
        </w:rPr>
        <w:t>Durée de la mission </w:t>
      </w:r>
    </w:p>
    <w:p w:rsidR="004C0141" w:rsidRDefault="0062132C">
      <w:pPr>
        <w:spacing w:before="120" w:after="120" w:line="400" w:lineRule="atLeast"/>
        <w:ind w:firstLine="360"/>
        <w:jc w:val="both"/>
        <w:textAlignment w:val="auto"/>
      </w:pPr>
      <w:r>
        <w:rPr>
          <w:rFonts w:ascii="Cambria" w:eastAsia="Times New Roman" w:hAnsi="Cambria" w:cs="Times New Roman"/>
          <w:color w:val="000000"/>
          <w:sz w:val="20"/>
          <w:szCs w:val="20"/>
          <w:lang w:eastAsia="fr-FR"/>
        </w:rPr>
        <w:t>(6) sessions de formation d’un jour chacune étalées d’octobre 2023 à février 2024. </w:t>
      </w:r>
    </w:p>
    <w:p w:rsidR="004C0141" w:rsidRDefault="0062132C">
      <w:pPr>
        <w:spacing w:before="120" w:after="120" w:line="400" w:lineRule="atLeast"/>
        <w:ind w:firstLine="360"/>
        <w:jc w:val="both"/>
        <w:textAlignment w:val="auto"/>
        <w:rPr>
          <w:rFonts w:ascii="Cambria" w:eastAsia="Times New Roman" w:hAnsi="Cambria" w:cs="Times New Roman"/>
          <w:color w:val="000000"/>
          <w:sz w:val="20"/>
          <w:szCs w:val="20"/>
          <w:lang w:eastAsia="fr-FR"/>
        </w:rPr>
      </w:pPr>
      <w:r>
        <w:rPr>
          <w:rFonts w:ascii="Cambria" w:eastAsia="Times New Roman" w:hAnsi="Cambria" w:cs="Times New Roman"/>
          <w:color w:val="000000"/>
          <w:sz w:val="20"/>
          <w:szCs w:val="20"/>
          <w:lang w:eastAsia="fr-FR"/>
        </w:rPr>
        <w:t>La durée de la mission est de 15 jours.</w:t>
      </w:r>
    </w:p>
    <w:p w:rsidR="004C0141" w:rsidRDefault="004C0141">
      <w:pPr>
        <w:spacing w:before="120" w:after="120" w:line="400" w:lineRule="atLeast"/>
        <w:jc w:val="both"/>
        <w:textAlignment w:val="auto"/>
        <w:rPr>
          <w:rFonts w:ascii="Cambria" w:eastAsia="Times New Roman" w:hAnsi="Cambria" w:cs="Times New Roman"/>
          <w:sz w:val="20"/>
          <w:szCs w:val="20"/>
          <w:lang w:eastAsia="fr-FR"/>
        </w:rPr>
      </w:pPr>
    </w:p>
    <w:p w:rsidR="004C0141" w:rsidRDefault="0062132C">
      <w:pPr>
        <w:numPr>
          <w:ilvl w:val="0"/>
          <w:numId w:val="9"/>
        </w:numPr>
        <w:spacing w:before="120" w:after="120" w:line="400" w:lineRule="atLeast"/>
        <w:jc w:val="both"/>
        <w:rPr>
          <w:rFonts w:ascii="Cambria" w:eastAsia="Times New Roman" w:hAnsi="Cambria" w:cs="Times New Roman"/>
          <w:b/>
          <w:bCs/>
          <w:color w:val="000000"/>
          <w:sz w:val="20"/>
          <w:szCs w:val="20"/>
          <w:lang w:eastAsia="fr-FR"/>
        </w:rPr>
      </w:pPr>
      <w:r>
        <w:rPr>
          <w:rFonts w:ascii="Cambria" w:eastAsia="Times New Roman" w:hAnsi="Cambria" w:cs="Times New Roman"/>
          <w:b/>
          <w:bCs/>
          <w:color w:val="000000"/>
          <w:sz w:val="20"/>
          <w:szCs w:val="20"/>
          <w:lang w:eastAsia="fr-FR"/>
        </w:rPr>
        <w:t> Profil de l’expert/e </w:t>
      </w:r>
    </w:p>
    <w:p w:rsidR="004C0141" w:rsidRDefault="0062132C">
      <w:pPr>
        <w:numPr>
          <w:ilvl w:val="0"/>
          <w:numId w:val="10"/>
        </w:numPr>
        <w:spacing w:before="120" w:after="120" w:line="400" w:lineRule="atLeast"/>
        <w:jc w:val="both"/>
        <w:textAlignment w:val="auto"/>
        <w:rPr>
          <w:rFonts w:ascii="Cambria" w:eastAsia="Times New Roman" w:hAnsi="Cambria" w:cs="Segoe UI"/>
          <w:color w:val="111111"/>
          <w:sz w:val="20"/>
          <w:szCs w:val="20"/>
          <w:lang w:eastAsia="fr-FR"/>
        </w:rPr>
      </w:pPr>
      <w:r>
        <w:rPr>
          <w:rFonts w:ascii="Cambria" w:eastAsia="Times New Roman" w:hAnsi="Cambria" w:cs="Segoe UI"/>
          <w:color w:val="111111"/>
          <w:sz w:val="20"/>
          <w:szCs w:val="20"/>
          <w:lang w:eastAsia="fr-FR"/>
        </w:rPr>
        <w:t>Un diplôme en design graphique de niveau min bac+2</w:t>
      </w:r>
    </w:p>
    <w:p w:rsidR="004C0141" w:rsidRDefault="0062132C">
      <w:pPr>
        <w:numPr>
          <w:ilvl w:val="0"/>
          <w:numId w:val="10"/>
        </w:numPr>
        <w:spacing w:before="120" w:after="120" w:line="400" w:lineRule="atLeast"/>
        <w:jc w:val="both"/>
        <w:textAlignment w:val="auto"/>
        <w:rPr>
          <w:rFonts w:ascii="Cambria" w:eastAsia="Times New Roman" w:hAnsi="Cambria" w:cs="Segoe UI"/>
          <w:color w:val="111111"/>
          <w:sz w:val="20"/>
          <w:szCs w:val="20"/>
          <w:lang w:eastAsia="fr-FR"/>
        </w:rPr>
      </w:pPr>
      <w:r>
        <w:rPr>
          <w:rFonts w:ascii="Cambria" w:eastAsia="Times New Roman" w:hAnsi="Cambria" w:cs="Segoe UI"/>
          <w:color w:val="111111"/>
          <w:sz w:val="20"/>
          <w:szCs w:val="20"/>
          <w:lang w:eastAsia="fr-FR"/>
        </w:rPr>
        <w:t>Une expérience professionnelle dans le design graphique, avec un portfolio à l’appui.</w:t>
      </w:r>
    </w:p>
    <w:p w:rsidR="004C0141" w:rsidRDefault="0062132C">
      <w:pPr>
        <w:numPr>
          <w:ilvl w:val="0"/>
          <w:numId w:val="10"/>
        </w:numPr>
        <w:spacing w:before="120" w:after="120" w:line="400" w:lineRule="atLeast"/>
        <w:jc w:val="both"/>
        <w:textAlignment w:val="auto"/>
        <w:rPr>
          <w:rFonts w:ascii="Cambria" w:eastAsia="Times New Roman" w:hAnsi="Cambria" w:cs="Segoe UI"/>
          <w:color w:val="111111"/>
          <w:sz w:val="20"/>
          <w:szCs w:val="20"/>
          <w:lang w:eastAsia="fr-FR"/>
        </w:rPr>
      </w:pPr>
      <w:r>
        <w:rPr>
          <w:rFonts w:ascii="Cambria" w:eastAsia="Times New Roman" w:hAnsi="Cambria" w:cs="Segoe UI"/>
          <w:color w:val="111111"/>
          <w:sz w:val="20"/>
          <w:szCs w:val="20"/>
          <w:lang w:eastAsia="fr-FR"/>
        </w:rPr>
        <w:t>Une maîtrise des outils techniques et numériques du design graphique (logiciels d’animation, de création web, etc.).</w:t>
      </w:r>
    </w:p>
    <w:p w:rsidR="004C0141" w:rsidRDefault="0062132C">
      <w:pPr>
        <w:numPr>
          <w:ilvl w:val="0"/>
          <w:numId w:val="10"/>
        </w:numPr>
        <w:spacing w:before="120" w:after="120" w:line="400" w:lineRule="atLeast"/>
        <w:jc w:val="both"/>
        <w:textAlignment w:val="auto"/>
        <w:rPr>
          <w:rFonts w:ascii="Cambria" w:eastAsia="Times New Roman" w:hAnsi="Cambria" w:cs="Segoe UI"/>
          <w:color w:val="111111"/>
          <w:sz w:val="20"/>
          <w:szCs w:val="20"/>
          <w:lang w:eastAsia="fr-FR"/>
        </w:rPr>
      </w:pPr>
      <w:r>
        <w:rPr>
          <w:rFonts w:ascii="Cambria" w:eastAsia="Times New Roman" w:hAnsi="Cambria" w:cs="Segoe UI"/>
          <w:color w:val="111111"/>
          <w:sz w:val="20"/>
          <w:szCs w:val="20"/>
          <w:lang w:eastAsia="fr-FR"/>
        </w:rPr>
        <w:t>Une culture et une veille sur les tendances, les évolutions et les innovations du design graphique.</w:t>
      </w:r>
    </w:p>
    <w:p w:rsidR="004C0141" w:rsidRDefault="0062132C">
      <w:pPr>
        <w:numPr>
          <w:ilvl w:val="0"/>
          <w:numId w:val="10"/>
        </w:numPr>
        <w:spacing w:before="120" w:after="120" w:line="400" w:lineRule="atLeast"/>
        <w:jc w:val="both"/>
        <w:rPr>
          <w:rFonts w:ascii="Cambria" w:eastAsia="Times New Roman" w:hAnsi="Cambria"/>
          <w:color w:val="000000"/>
          <w:sz w:val="20"/>
          <w:szCs w:val="20"/>
          <w:lang w:eastAsia="fr-FR"/>
        </w:rPr>
      </w:pPr>
      <w:r>
        <w:rPr>
          <w:rFonts w:ascii="Cambria" w:eastAsia="Times New Roman" w:hAnsi="Cambria"/>
          <w:color w:val="000000"/>
          <w:sz w:val="20"/>
          <w:szCs w:val="20"/>
          <w:lang w:eastAsia="fr-FR"/>
        </w:rPr>
        <w:t>Excellentes qualités rédactionnelles en français et en arabe, l’anglais est un atout.</w:t>
      </w:r>
    </w:p>
    <w:p w:rsidR="004C0141" w:rsidRDefault="0062132C">
      <w:pPr>
        <w:numPr>
          <w:ilvl w:val="0"/>
          <w:numId w:val="10"/>
        </w:numPr>
        <w:spacing w:before="120" w:after="120" w:line="400" w:lineRule="atLeast"/>
        <w:ind w:right="254"/>
        <w:jc w:val="both"/>
        <w:rPr>
          <w:rFonts w:ascii="Cambria" w:eastAsia="Times New Roman" w:hAnsi="Cambria"/>
          <w:color w:val="000000"/>
          <w:sz w:val="20"/>
          <w:szCs w:val="20"/>
          <w:lang w:eastAsia="fr-FR"/>
        </w:rPr>
      </w:pPr>
      <w:r>
        <w:rPr>
          <w:rFonts w:ascii="Cambria" w:eastAsia="Times New Roman" w:hAnsi="Cambria"/>
          <w:color w:val="000000"/>
          <w:sz w:val="20"/>
          <w:szCs w:val="20"/>
          <w:lang w:eastAsia="fr-FR"/>
        </w:rPr>
        <w:t>Qualités pédagogiques, andragogie et capacité à animer des formations</w:t>
      </w:r>
    </w:p>
    <w:p w:rsidR="004C0141" w:rsidRDefault="0062132C">
      <w:pPr>
        <w:numPr>
          <w:ilvl w:val="0"/>
          <w:numId w:val="10"/>
        </w:numPr>
        <w:spacing w:before="120" w:after="120" w:line="400" w:lineRule="atLeast"/>
        <w:ind w:right="254"/>
        <w:jc w:val="both"/>
        <w:rPr>
          <w:rFonts w:ascii="Cambria" w:eastAsia="Times New Roman" w:hAnsi="Cambria"/>
          <w:color w:val="000000"/>
          <w:sz w:val="20"/>
          <w:szCs w:val="20"/>
          <w:lang w:eastAsia="fr-FR"/>
        </w:rPr>
      </w:pPr>
      <w:r>
        <w:rPr>
          <w:rFonts w:ascii="Cambria" w:eastAsia="Times New Roman" w:hAnsi="Cambria"/>
          <w:color w:val="000000"/>
          <w:sz w:val="20"/>
          <w:szCs w:val="20"/>
          <w:lang w:eastAsia="fr-FR"/>
        </w:rPr>
        <w:t>Qualités relationnelles, de diplomatie et de travail en équipe</w:t>
      </w:r>
    </w:p>
    <w:p w:rsidR="004C0141" w:rsidRDefault="0062132C">
      <w:pPr>
        <w:numPr>
          <w:ilvl w:val="0"/>
          <w:numId w:val="10"/>
        </w:numPr>
        <w:spacing w:before="120" w:after="120" w:line="400" w:lineRule="atLeast"/>
        <w:jc w:val="both"/>
        <w:rPr>
          <w:rFonts w:ascii="Cambria" w:eastAsia="Times New Roman" w:hAnsi="Cambria"/>
          <w:color w:val="000000"/>
          <w:sz w:val="20"/>
          <w:szCs w:val="20"/>
          <w:lang w:eastAsia="fr-FR"/>
        </w:rPr>
      </w:pPr>
      <w:r>
        <w:rPr>
          <w:rFonts w:ascii="Cambria" w:eastAsia="Times New Roman" w:hAnsi="Cambria"/>
          <w:color w:val="000000"/>
          <w:sz w:val="20"/>
          <w:szCs w:val="20"/>
          <w:lang w:eastAsia="fr-FR"/>
        </w:rPr>
        <w:t>Autonomie, force de proposition, rigueur, organisation et réactivité</w:t>
      </w:r>
    </w:p>
    <w:p w:rsidR="004C0141" w:rsidRDefault="004C0141">
      <w:pPr>
        <w:spacing w:before="120" w:after="120" w:line="400" w:lineRule="atLeast"/>
        <w:jc w:val="both"/>
        <w:textAlignment w:val="auto"/>
        <w:rPr>
          <w:rFonts w:ascii="Cambria" w:eastAsia="Times New Roman" w:hAnsi="Cambria" w:cs="Times New Roman"/>
          <w:sz w:val="20"/>
          <w:szCs w:val="20"/>
          <w:lang w:eastAsia="fr-FR"/>
        </w:rPr>
      </w:pPr>
    </w:p>
    <w:p w:rsidR="004C0141" w:rsidRDefault="0062132C">
      <w:pPr>
        <w:numPr>
          <w:ilvl w:val="0"/>
          <w:numId w:val="11"/>
        </w:numPr>
        <w:spacing w:before="120" w:after="120" w:line="400" w:lineRule="atLeast"/>
        <w:jc w:val="both"/>
      </w:pPr>
      <w:r>
        <w:rPr>
          <w:rFonts w:ascii="Cambria" w:eastAsia="Times New Roman" w:hAnsi="Cambria" w:cs="Times New Roman"/>
          <w:b/>
          <w:bCs/>
          <w:color w:val="333333"/>
          <w:sz w:val="20"/>
          <w:szCs w:val="20"/>
          <w:shd w:val="clear" w:color="auto" w:fill="FFFFFF"/>
          <w:lang w:eastAsia="fr-FR"/>
        </w:rPr>
        <w:t>Méthodologie </w:t>
      </w:r>
    </w:p>
    <w:p w:rsidR="004C0141" w:rsidRDefault="0062132C">
      <w:pPr>
        <w:spacing w:before="120" w:after="120" w:line="400" w:lineRule="atLeast"/>
        <w:ind w:left="284"/>
        <w:jc w:val="both"/>
        <w:textAlignment w:val="auto"/>
      </w:pPr>
      <w:r>
        <w:rPr>
          <w:rFonts w:ascii="Cambria" w:eastAsia="Times New Roman" w:hAnsi="Cambria" w:cs="Times New Roman"/>
          <w:color w:val="333333"/>
          <w:sz w:val="20"/>
          <w:szCs w:val="20"/>
          <w:shd w:val="clear" w:color="auto" w:fill="FFFFFF"/>
          <w:lang w:eastAsia="fr-FR"/>
        </w:rPr>
        <w:t>L’expert.e aura recours à une approche participative et une pédagogie active. Le programme devra</w:t>
      </w:r>
      <w:r>
        <w:rPr>
          <w:rFonts w:ascii="Cambria" w:hAnsi="Cambria"/>
          <w:sz w:val="20"/>
          <w:szCs w:val="20"/>
        </w:rPr>
        <w:t xml:space="preserve"> </w:t>
      </w:r>
      <w:r>
        <w:rPr>
          <w:rFonts w:ascii="Cambria" w:eastAsia="Times New Roman" w:hAnsi="Cambria" w:cs="Times New Roman"/>
          <w:color w:val="333333"/>
          <w:sz w:val="20"/>
          <w:szCs w:val="20"/>
          <w:shd w:val="clear" w:color="auto" w:fill="FFFFFF"/>
          <w:lang w:eastAsia="fr-FR"/>
        </w:rPr>
        <w:t>alterner apports théoriques et exercices pratiques qui permettront aux membres de la cellule de</w:t>
      </w:r>
      <w:r>
        <w:rPr>
          <w:rFonts w:ascii="Cambria" w:hAnsi="Cambria"/>
          <w:sz w:val="20"/>
          <w:szCs w:val="20"/>
        </w:rPr>
        <w:t xml:space="preserve"> </w:t>
      </w:r>
      <w:r>
        <w:rPr>
          <w:rFonts w:ascii="Cambria" w:eastAsia="Times New Roman" w:hAnsi="Cambria" w:cs="Times New Roman"/>
          <w:color w:val="333333"/>
          <w:sz w:val="20"/>
          <w:szCs w:val="20"/>
          <w:shd w:val="clear" w:color="auto" w:fill="FFFFFF"/>
          <w:lang w:eastAsia="fr-FR"/>
        </w:rPr>
        <w:t>communication de mettre en pratique leurs acquis en design graphique dans le cadre de leur mission. </w:t>
      </w:r>
    </w:p>
    <w:p w:rsidR="004C0141" w:rsidRDefault="004C0141">
      <w:pPr>
        <w:spacing w:before="120" w:after="120" w:line="400" w:lineRule="atLeast"/>
        <w:ind w:left="284"/>
        <w:jc w:val="both"/>
        <w:textAlignment w:val="auto"/>
        <w:rPr>
          <w:rFonts w:ascii="Cambria" w:eastAsia="Times New Roman" w:hAnsi="Cambria" w:cs="Times New Roman"/>
          <w:color w:val="333333"/>
          <w:sz w:val="20"/>
          <w:szCs w:val="20"/>
          <w:shd w:val="clear" w:color="auto" w:fill="FFFFFF"/>
          <w:lang w:eastAsia="fr-FR"/>
        </w:rPr>
      </w:pPr>
    </w:p>
    <w:p w:rsidR="004C0141" w:rsidRDefault="0062132C">
      <w:pPr>
        <w:numPr>
          <w:ilvl w:val="0"/>
          <w:numId w:val="12"/>
        </w:numPr>
        <w:tabs>
          <w:tab w:val="left" w:pos="723"/>
          <w:tab w:val="left" w:pos="1773"/>
        </w:tabs>
        <w:spacing w:before="120" w:after="120" w:line="400" w:lineRule="atLeast"/>
        <w:ind w:left="1776"/>
        <w:jc w:val="both"/>
        <w:rPr>
          <w:rFonts w:ascii="Cambria" w:eastAsia="Times New Roman" w:hAnsi="Cambria" w:cs="Times New Roman"/>
          <w:b/>
          <w:bCs/>
          <w:color w:val="000000"/>
          <w:sz w:val="20"/>
          <w:szCs w:val="20"/>
          <w:lang w:eastAsia="fr-FR"/>
        </w:rPr>
      </w:pPr>
      <w:r>
        <w:rPr>
          <w:rFonts w:ascii="Cambria" w:eastAsia="Times New Roman" w:hAnsi="Cambria" w:cs="Times New Roman"/>
          <w:b/>
          <w:bCs/>
          <w:color w:val="000000"/>
          <w:sz w:val="20"/>
          <w:szCs w:val="20"/>
          <w:lang w:eastAsia="fr-FR"/>
        </w:rPr>
        <w:t>Coordination et reporting</w:t>
      </w:r>
    </w:p>
    <w:p w:rsidR="004C0141" w:rsidRDefault="0062132C">
      <w:pPr>
        <w:spacing w:before="120" w:after="120" w:line="400" w:lineRule="atLeast"/>
        <w:ind w:left="357" w:right="255"/>
        <w:jc w:val="both"/>
        <w:textAlignment w:val="auto"/>
        <w:rPr>
          <w:rFonts w:ascii="Cambria" w:eastAsia="Times New Roman" w:hAnsi="Cambria" w:cs="Times New Roman"/>
          <w:color w:val="000000"/>
          <w:sz w:val="20"/>
          <w:szCs w:val="20"/>
          <w:lang w:eastAsia="fr-FR"/>
        </w:rPr>
      </w:pPr>
      <w:r>
        <w:rPr>
          <w:rFonts w:ascii="Cambria" w:eastAsia="Times New Roman" w:hAnsi="Cambria" w:cs="Times New Roman"/>
          <w:color w:val="000000"/>
          <w:sz w:val="20"/>
          <w:szCs w:val="20"/>
          <w:lang w:eastAsia="fr-FR"/>
        </w:rPr>
        <w:t>L’expert.e sera amené(e) à travailler avec la cellule de communication Tounesna en étroite collaboration avec les chefs de projet EF et OFII ainsi que l’expert communication ( EF - OFII)</w:t>
      </w:r>
    </w:p>
    <w:p w:rsidR="004C0141" w:rsidRDefault="0062132C">
      <w:pPr>
        <w:spacing w:before="120" w:after="120" w:line="400" w:lineRule="atLeast"/>
        <w:ind w:left="357" w:right="255"/>
        <w:jc w:val="both"/>
        <w:textAlignment w:val="auto"/>
      </w:pPr>
      <w:r>
        <w:rPr>
          <w:rFonts w:ascii="Cambria" w:eastAsia="Times New Roman" w:hAnsi="Cambria" w:cs="Times New Roman"/>
          <w:color w:val="000000"/>
          <w:sz w:val="20"/>
          <w:szCs w:val="20"/>
          <w:lang w:eastAsia="fr-FR"/>
        </w:rPr>
        <w:t>L’expert.e rapportera mensuellement et partagera le fruit de son travail (livrables etc.) avec la cheffe de projet EF et l’expert communication.</w:t>
      </w:r>
    </w:p>
    <w:p w:rsidR="004C0141" w:rsidRDefault="004C0141">
      <w:pPr>
        <w:spacing w:before="120" w:after="120" w:line="400" w:lineRule="atLeast"/>
        <w:jc w:val="both"/>
        <w:textAlignment w:val="auto"/>
        <w:rPr>
          <w:rFonts w:ascii="Cambria" w:eastAsia="Times New Roman" w:hAnsi="Cambria" w:cs="Times New Roman"/>
          <w:sz w:val="20"/>
          <w:szCs w:val="20"/>
          <w:lang w:eastAsia="fr-FR"/>
        </w:rPr>
      </w:pPr>
    </w:p>
    <w:p w:rsidR="004C0141" w:rsidRDefault="0062132C">
      <w:pPr>
        <w:numPr>
          <w:ilvl w:val="0"/>
          <w:numId w:val="13"/>
        </w:numPr>
        <w:shd w:val="clear" w:color="auto" w:fill="FFFFFF"/>
        <w:spacing w:before="120" w:after="120" w:line="400" w:lineRule="atLeast"/>
        <w:jc w:val="both"/>
      </w:pPr>
      <w:r>
        <w:rPr>
          <w:rFonts w:ascii="Cambria" w:eastAsia="Times New Roman" w:hAnsi="Cambria" w:cs="Calibri"/>
          <w:b/>
          <w:bCs/>
          <w:color w:val="333333"/>
          <w:sz w:val="20"/>
          <w:szCs w:val="20"/>
          <w:lang w:eastAsia="fr-FR"/>
        </w:rPr>
        <w:t>Modalités de soumission de candidature </w:t>
      </w:r>
    </w:p>
    <w:p w:rsidR="004C0141" w:rsidRDefault="0062132C">
      <w:pPr>
        <w:shd w:val="clear" w:color="auto" w:fill="FFFFFF"/>
        <w:spacing w:before="120" w:after="120" w:line="400" w:lineRule="atLeast"/>
        <w:jc w:val="both"/>
        <w:textAlignment w:val="auto"/>
      </w:pPr>
      <w:r>
        <w:rPr>
          <w:rFonts w:ascii="Cambria" w:eastAsia="Times New Roman" w:hAnsi="Cambria" w:cs="Times New Roman"/>
          <w:b/>
          <w:bCs/>
          <w:color w:val="333333"/>
          <w:sz w:val="20"/>
          <w:szCs w:val="20"/>
          <w:lang w:eastAsia="fr-FR"/>
        </w:rPr>
        <w:t>Dossiers de candidature</w:t>
      </w:r>
    </w:p>
    <w:p w:rsidR="004C0141" w:rsidRDefault="0062132C">
      <w:pPr>
        <w:shd w:val="clear" w:color="auto" w:fill="FFFFFF"/>
        <w:spacing w:before="120" w:after="120" w:line="400" w:lineRule="atLeast"/>
        <w:jc w:val="both"/>
        <w:textAlignment w:val="auto"/>
        <w:rPr>
          <w:rFonts w:ascii="Cambria" w:eastAsia="Times New Roman" w:hAnsi="Cambria" w:cs="Times New Roman"/>
          <w:color w:val="333333"/>
          <w:sz w:val="20"/>
          <w:szCs w:val="20"/>
          <w:lang w:eastAsia="fr-FR"/>
        </w:rPr>
      </w:pPr>
      <w:r>
        <w:rPr>
          <w:rFonts w:ascii="Cambria" w:eastAsia="Times New Roman" w:hAnsi="Cambria" w:cs="Times New Roman"/>
          <w:color w:val="333333"/>
          <w:sz w:val="20"/>
          <w:szCs w:val="20"/>
          <w:lang w:eastAsia="fr-FR"/>
        </w:rPr>
        <w:t>Les candidat.e.s intéressé.e.s sont invité.e.s à soumettre leur dossier de candidature avec les éléments suivants :</w:t>
      </w:r>
    </w:p>
    <w:p w:rsidR="004C0141" w:rsidRDefault="0062132C">
      <w:pPr>
        <w:pStyle w:val="Paragraphedeliste"/>
        <w:numPr>
          <w:ilvl w:val="0"/>
          <w:numId w:val="14"/>
        </w:numPr>
        <w:shd w:val="clear" w:color="auto" w:fill="FFFFFF"/>
        <w:spacing w:before="120" w:after="120" w:line="400" w:lineRule="atLeast"/>
        <w:jc w:val="both"/>
        <w:textAlignment w:val="auto"/>
      </w:pPr>
      <w:r>
        <w:rPr>
          <w:rFonts w:ascii="Cambria" w:eastAsia="Times New Roman" w:hAnsi="Cambria" w:cs="Times New Roman"/>
          <w:color w:val="333333"/>
          <w:sz w:val="20"/>
          <w:szCs w:val="20"/>
          <w:lang w:eastAsia="fr-FR"/>
        </w:rPr>
        <w:t>Une offre technique comprenant :</w:t>
      </w:r>
    </w:p>
    <w:p w:rsidR="004C0141" w:rsidRDefault="0062132C">
      <w:pPr>
        <w:numPr>
          <w:ilvl w:val="0"/>
          <w:numId w:val="15"/>
        </w:numPr>
        <w:shd w:val="clear" w:color="auto" w:fill="FFFFFF"/>
        <w:tabs>
          <w:tab w:val="left" w:pos="720"/>
        </w:tabs>
        <w:spacing w:before="120" w:after="120" w:line="400" w:lineRule="atLeast"/>
        <w:ind w:left="717"/>
        <w:jc w:val="both"/>
      </w:pPr>
      <w:r>
        <w:rPr>
          <w:rFonts w:ascii="Cambria" w:eastAsia="Times New Roman" w:hAnsi="Cambria"/>
          <w:color w:val="333333"/>
          <w:sz w:val="20"/>
          <w:szCs w:val="20"/>
          <w:lang w:eastAsia="fr-FR"/>
        </w:rPr>
        <w:t>Un curriculum vitae détaillé / un portfolio mettant en évidence l’expérience pertinente dans les domaines requis.</w:t>
      </w:r>
    </w:p>
    <w:p w:rsidR="004C0141" w:rsidRDefault="0062132C">
      <w:pPr>
        <w:numPr>
          <w:ilvl w:val="0"/>
          <w:numId w:val="15"/>
        </w:numPr>
        <w:shd w:val="clear" w:color="auto" w:fill="FFFFFF"/>
        <w:spacing w:before="120" w:after="120" w:line="400" w:lineRule="atLeast"/>
        <w:jc w:val="both"/>
      </w:pPr>
      <w:r>
        <w:rPr>
          <w:rFonts w:ascii="Cambria" w:eastAsia="Times New Roman" w:hAnsi="Cambria"/>
          <w:color w:val="333333"/>
          <w:sz w:val="20"/>
          <w:szCs w:val="20"/>
          <w:lang w:eastAsia="fr-FR"/>
        </w:rPr>
        <w:t>Une note méthodologique comportant les programmes de travail envisagés</w:t>
      </w:r>
    </w:p>
    <w:p w:rsidR="004C0141" w:rsidRDefault="0062132C">
      <w:pPr>
        <w:pStyle w:val="Paragraphedeliste"/>
        <w:numPr>
          <w:ilvl w:val="0"/>
          <w:numId w:val="14"/>
        </w:numPr>
        <w:shd w:val="clear" w:color="auto" w:fill="FFFFFF"/>
        <w:spacing w:before="120" w:after="120" w:line="400" w:lineRule="atLeast"/>
        <w:jc w:val="both"/>
        <w:textAlignment w:val="auto"/>
      </w:pPr>
      <w:r>
        <w:rPr>
          <w:rFonts w:ascii="Cambria" w:eastAsia="Times New Roman" w:hAnsi="Cambria" w:cs="Times New Roman"/>
          <w:color w:val="333333"/>
          <w:sz w:val="20"/>
          <w:szCs w:val="20"/>
          <w:lang w:eastAsia="fr-FR"/>
        </w:rPr>
        <w:t>Une offre financière. </w:t>
      </w:r>
    </w:p>
    <w:p w:rsidR="004C0141" w:rsidRDefault="0062132C">
      <w:pPr>
        <w:shd w:val="clear" w:color="auto" w:fill="FFFFFF"/>
        <w:spacing w:before="120" w:after="120" w:line="400" w:lineRule="atLeast"/>
        <w:jc w:val="both"/>
        <w:textAlignment w:val="auto"/>
      </w:pPr>
      <w:r>
        <w:rPr>
          <w:rFonts w:ascii="Cambria" w:eastAsia="Times New Roman" w:hAnsi="Cambria" w:cs="Times New Roman"/>
          <w:b/>
          <w:bCs/>
          <w:color w:val="333333"/>
          <w:sz w:val="20"/>
          <w:szCs w:val="20"/>
          <w:lang w:eastAsia="fr-FR"/>
        </w:rPr>
        <w:t>Envoi des dossiers</w:t>
      </w:r>
    </w:p>
    <w:p w:rsidR="004C0141" w:rsidRDefault="0062132C" w:rsidP="00A91F39">
      <w:pPr>
        <w:shd w:val="clear" w:color="auto" w:fill="FFFFFF"/>
        <w:spacing w:before="120" w:after="120" w:line="400" w:lineRule="atLeast"/>
        <w:jc w:val="both"/>
        <w:textAlignment w:val="auto"/>
      </w:pPr>
      <w:r>
        <w:rPr>
          <w:rFonts w:ascii="Cambria" w:eastAsia="Times New Roman" w:hAnsi="Cambria" w:cs="Times New Roman"/>
          <w:color w:val="333333"/>
          <w:sz w:val="20"/>
          <w:szCs w:val="20"/>
          <w:lang w:eastAsia="fr-FR"/>
        </w:rPr>
        <w:t>Les dossiers de candidature doivent être envoyés </w:t>
      </w:r>
      <w:r>
        <w:rPr>
          <w:rFonts w:ascii="Cambria" w:eastAsia="Times New Roman" w:hAnsi="Cambria" w:cs="Times New Roman"/>
          <w:b/>
          <w:bCs/>
          <w:color w:val="333333"/>
          <w:sz w:val="20"/>
          <w:szCs w:val="20"/>
          <w:lang w:eastAsia="fr-FR"/>
        </w:rPr>
        <w:t xml:space="preserve">au plus tard le </w:t>
      </w:r>
      <w:r w:rsidR="00A91F39">
        <w:rPr>
          <w:rFonts w:ascii="Cambria" w:eastAsia="Times New Roman" w:hAnsi="Cambria" w:cs="Times New Roman"/>
          <w:b/>
          <w:bCs/>
          <w:color w:val="333333"/>
          <w:sz w:val="20"/>
          <w:szCs w:val="20"/>
          <w:lang w:eastAsia="fr-FR"/>
        </w:rPr>
        <w:t xml:space="preserve">22 </w:t>
      </w:r>
      <w:r>
        <w:rPr>
          <w:rFonts w:ascii="Cambria" w:eastAsia="Times New Roman" w:hAnsi="Cambria" w:cs="Times New Roman"/>
          <w:b/>
          <w:bCs/>
          <w:color w:val="333333"/>
          <w:sz w:val="20"/>
          <w:szCs w:val="20"/>
          <w:lang w:eastAsia="fr-FR"/>
        </w:rPr>
        <w:t>septembre 2023</w:t>
      </w:r>
      <w:r>
        <w:rPr>
          <w:rFonts w:ascii="Cambria" w:eastAsia="Times New Roman" w:hAnsi="Cambria" w:cs="Times New Roman"/>
          <w:color w:val="333333"/>
          <w:sz w:val="20"/>
          <w:szCs w:val="20"/>
          <w:lang w:eastAsia="fr-FR"/>
        </w:rPr>
        <w:t> </w:t>
      </w:r>
      <w:bookmarkStart w:id="0" w:name="_GoBack"/>
      <w:bookmarkEnd w:id="0"/>
    </w:p>
    <w:p w:rsidR="004C0141" w:rsidRDefault="004C0141">
      <w:pPr>
        <w:pStyle w:val="Paragraphedeliste"/>
        <w:spacing w:before="120" w:after="120" w:line="400" w:lineRule="atLeast"/>
        <w:ind w:left="1080"/>
        <w:jc w:val="both"/>
        <w:rPr>
          <w:rFonts w:ascii="Cambria" w:hAnsi="Cambria"/>
          <w:b/>
          <w:sz w:val="18"/>
          <w:szCs w:val="18"/>
        </w:rPr>
      </w:pPr>
    </w:p>
    <w:p w:rsidR="004C0141" w:rsidRDefault="004C0141">
      <w:pPr>
        <w:spacing w:before="120" w:after="120" w:line="400" w:lineRule="atLeast"/>
        <w:jc w:val="both"/>
        <w:rPr>
          <w:rFonts w:ascii="Cambria" w:hAnsi="Cambria"/>
          <w:sz w:val="18"/>
          <w:szCs w:val="18"/>
        </w:rPr>
      </w:pPr>
    </w:p>
    <w:sectPr w:rsidR="004C0141">
      <w:headerReference w:type="default" r:id="rId7"/>
      <w:footerReference w:type="default" r:id="rId8"/>
      <w:headerReference w:type="first" r:id="rId9"/>
      <w:footerReference w:type="first" r:id="rId10"/>
      <w:pgSz w:w="11900" w:h="16820"/>
      <w:pgMar w:top="720" w:right="720" w:bottom="720" w:left="720" w:header="708" w:footer="223"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5B2" w:rsidRDefault="009D25B2">
      <w:r>
        <w:separator/>
      </w:r>
    </w:p>
  </w:endnote>
  <w:endnote w:type="continuationSeparator" w:id="0">
    <w:p w:rsidR="009D25B2" w:rsidRDefault="009D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73" w:rsidRDefault="0062132C">
    <w:pPr>
      <w:pStyle w:val="Pieddepage"/>
      <w:jc w:val="center"/>
    </w:pPr>
    <w:r>
      <w:rPr>
        <w:noProof/>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0" cy="0"/>
              <wp:effectExtent l="0" t="0" r="0" b="0"/>
              <wp:wrapTopAndBottom/>
              <wp:docPr id="3" name="Zone de texte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6F1473" w:rsidRDefault="0062132C">
                          <w:pPr>
                            <w:pStyle w:val="Pieddepage"/>
                          </w:pPr>
                          <w:r>
                            <w:rPr>
                              <w:rStyle w:val="Numrodepage"/>
                            </w:rPr>
                            <w:fldChar w:fldCharType="begin"/>
                          </w:r>
                          <w:r>
                            <w:rPr>
                              <w:rStyle w:val="Numrodepage"/>
                            </w:rPr>
                            <w:instrText xml:space="preserve"> PAGE </w:instrText>
                          </w:r>
                          <w:r>
                            <w:rPr>
                              <w:rStyle w:val="Numrodepage"/>
                            </w:rPr>
                            <w:fldChar w:fldCharType="separate"/>
                          </w:r>
                          <w:r w:rsidR="00A91F39">
                            <w:rPr>
                              <w:rStyle w:val="Numrodepage"/>
                              <w:noProof/>
                            </w:rPr>
                            <w:t>4</w:t>
                          </w:r>
                          <w:r>
                            <w:rPr>
                              <w:rStyle w:val="Numrodepage"/>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" filled="f" stroked="f">
              <v:textbox style="mso-fit-shape-to-text:t" inset="0,0,0,0">
                <w:txbxContent>
                  <w:p w:rsidR="006F1473" w:rsidRDefault="0062132C">
                    <w:pPr>
                      <w:pStyle w:val="Pieddepage"/>
                    </w:pPr>
                    <w:r>
                      <w:rPr>
                        <w:rStyle w:val="Numrodepage"/>
                      </w:rPr>
                      <w:fldChar w:fldCharType="begin"/>
                    </w:r>
                    <w:r>
                      <w:rPr>
                        <w:rStyle w:val="Numrodepage"/>
                      </w:rPr>
                      <w:instrText xml:space="preserve"> PAGE </w:instrText>
                    </w:r>
                    <w:r>
                      <w:rPr>
                        <w:rStyle w:val="Numrodepage"/>
                      </w:rPr>
                      <w:fldChar w:fldCharType="separate"/>
                    </w:r>
                    <w:r w:rsidR="00A91F39">
                      <w:rPr>
                        <w:rStyle w:val="Numrodepage"/>
                        <w:noProof/>
                      </w:rPr>
                      <w:t>4</w:t>
                    </w:r>
                    <w:r>
                      <w:rPr>
                        <w:rStyle w:val="Numrodepage"/>
                      </w:rPr>
                      <w:fldChar w:fldCharType="end"/>
                    </w:r>
                  </w:p>
                </w:txbxContent>
              </v:textbox>
              <w10:wrap type="topAndBottom" anchorx="margin"/>
            </v:shape>
          </w:pict>
        </mc:Fallback>
      </mc:AlternateContent>
    </w:r>
    <w:r>
      <w:rPr>
        <w:noProof/>
        <w:lang w:eastAsia="fr-FR"/>
      </w:rPr>
      <w:drawing>
        <wp:anchor distT="0" distB="0" distL="114300" distR="114300" simplePos="0" relativeHeight="251663360" behindDoc="0" locked="0" layoutInCell="1" allowOverlap="1">
          <wp:simplePos x="0" y="0"/>
          <wp:positionH relativeFrom="margin">
            <wp:posOffset>3420112</wp:posOffset>
          </wp:positionH>
          <wp:positionV relativeFrom="paragraph">
            <wp:posOffset>-3813</wp:posOffset>
          </wp:positionV>
          <wp:extent cx="807716" cy="634995"/>
          <wp:effectExtent l="0" t="0" r="0" b="0"/>
          <wp:wrapNone/>
          <wp:docPr id="4" name="Image 1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9524"/>
                  <a:stretch>
                    <a:fillRect/>
                  </a:stretch>
                </pic:blipFill>
                <pic:spPr>
                  <a:xfrm>
                    <a:off x="0" y="0"/>
                    <a:ext cx="807716" cy="634995"/>
                  </a:xfrm>
                  <a:prstGeom prst="rect">
                    <a:avLst/>
                  </a:prstGeom>
                  <a:noFill/>
                  <a:ln>
                    <a:noFill/>
                    <a:prstDash/>
                  </a:ln>
                </pic:spPr>
              </pic:pic>
            </a:graphicData>
          </a:graphic>
        </wp:anchor>
      </w:drawing>
    </w:r>
    <w:r>
      <w:rPr>
        <w:noProof/>
        <w:lang w:eastAsia="fr-FR"/>
      </w:rPr>
      <w:drawing>
        <wp:anchor distT="0" distB="0" distL="114300" distR="114300" simplePos="0" relativeHeight="251662336" behindDoc="0" locked="0" layoutInCell="1" allowOverlap="1">
          <wp:simplePos x="0" y="0"/>
          <wp:positionH relativeFrom="column">
            <wp:posOffset>2368552</wp:posOffset>
          </wp:positionH>
          <wp:positionV relativeFrom="paragraph">
            <wp:posOffset>5084</wp:posOffset>
          </wp:positionV>
          <wp:extent cx="1037587" cy="546097"/>
          <wp:effectExtent l="0" t="0" r="0" b="0"/>
          <wp:wrapNone/>
          <wp:docPr id="5" name="Image 1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4137" r="4137"/>
                  <a:stretch>
                    <a:fillRect/>
                  </a:stretch>
                </pic:blipFill>
                <pic:spPr>
                  <a:xfrm>
                    <a:off x="0" y="0"/>
                    <a:ext cx="1037587" cy="546097"/>
                  </a:xfrm>
                  <a:prstGeom prst="rect">
                    <a:avLst/>
                  </a:prstGeom>
                  <a:noFill/>
                  <a:ln>
                    <a:noFill/>
                    <a:prstDash/>
                  </a:ln>
                </pic:spPr>
              </pic:pic>
            </a:graphicData>
          </a:graphic>
        </wp:anchor>
      </w:drawing>
    </w:r>
  </w:p>
  <w:p w:rsidR="006F1473" w:rsidRDefault="009D25B2">
    <w:pPr>
      <w:pStyle w:val="Pieddepage"/>
      <w:ind w:right="360"/>
    </w:pPr>
  </w:p>
  <w:p w:rsidR="006F1473" w:rsidRDefault="009D25B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73" w:rsidRDefault="0062132C">
    <w:pPr>
      <w:pStyle w:val="Pieddepage"/>
      <w:jc w:val="center"/>
    </w:pPr>
    <w:bookmarkStart w:id="1" w:name="_Hlk62125806"/>
    <w:bookmarkStart w:id="2" w:name="_Hlk62125807"/>
    <w:r>
      <w:rPr>
        <w:noProof/>
        <w:lang w:eastAsia="fr-FR"/>
      </w:rPr>
      <w:drawing>
        <wp:anchor distT="0" distB="0" distL="114300" distR="114300" simplePos="0" relativeHeight="251667456" behindDoc="0" locked="0" layoutInCell="1" allowOverlap="1">
          <wp:simplePos x="0" y="0"/>
          <wp:positionH relativeFrom="column">
            <wp:posOffset>2255523</wp:posOffset>
          </wp:positionH>
          <wp:positionV relativeFrom="paragraph">
            <wp:posOffset>-356231</wp:posOffset>
          </wp:positionV>
          <wp:extent cx="1037587" cy="546097"/>
          <wp:effectExtent l="0" t="0" r="0" b="0"/>
          <wp:wrapNone/>
          <wp:docPr id="8" name="Image 1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137" r="4137"/>
                  <a:stretch>
                    <a:fillRect/>
                  </a:stretch>
                </pic:blipFill>
                <pic:spPr>
                  <a:xfrm>
                    <a:off x="0" y="0"/>
                    <a:ext cx="1037587" cy="546097"/>
                  </a:xfrm>
                  <a:prstGeom prst="rect">
                    <a:avLst/>
                  </a:prstGeom>
                  <a:noFill/>
                  <a:ln>
                    <a:noFill/>
                    <a:prstDash/>
                  </a:ln>
                </pic:spPr>
              </pic:pic>
            </a:graphicData>
          </a:graphic>
        </wp:anchor>
      </w:drawing>
    </w:r>
    <w:r>
      <w:rPr>
        <w:noProof/>
        <w:lang w:eastAsia="fr-FR"/>
      </w:rPr>
      <w:drawing>
        <wp:anchor distT="0" distB="0" distL="114300" distR="114300" simplePos="0" relativeHeight="251668480" behindDoc="0" locked="0" layoutInCell="1" allowOverlap="1">
          <wp:simplePos x="0" y="0"/>
          <wp:positionH relativeFrom="column">
            <wp:posOffset>3253736</wp:posOffset>
          </wp:positionH>
          <wp:positionV relativeFrom="paragraph">
            <wp:posOffset>-401321</wp:posOffset>
          </wp:positionV>
          <wp:extent cx="807716" cy="634995"/>
          <wp:effectExtent l="0" t="0" r="0" b="0"/>
          <wp:wrapNone/>
          <wp:docPr id="9" name="Image 1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49524"/>
                  <a:stretch>
                    <a:fillRect/>
                  </a:stretch>
                </pic:blipFill>
                <pic:spPr>
                  <a:xfrm>
                    <a:off x="0" y="0"/>
                    <a:ext cx="807716" cy="634995"/>
                  </a:xfrm>
                  <a:prstGeom prst="rect">
                    <a:avLst/>
                  </a:prstGeom>
                  <a:noFill/>
                  <a:ln>
                    <a:noFill/>
                    <a:prstDash/>
                  </a:ln>
                </pic:spPr>
              </pic:pic>
            </a:graphicData>
          </a:graphic>
        </wp:anchor>
      </w:drawing>
    </w:r>
    <w:bookmarkEnd w:id="1"/>
    <w:bookmarkEnd w:id="2"/>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5B2" w:rsidRDefault="009D25B2">
      <w:r>
        <w:rPr>
          <w:color w:val="000000"/>
        </w:rPr>
        <w:separator/>
      </w:r>
    </w:p>
  </w:footnote>
  <w:footnote w:type="continuationSeparator" w:id="0">
    <w:p w:rsidR="009D25B2" w:rsidRDefault="009D25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73" w:rsidRDefault="0062132C">
    <w:pPr>
      <w:pStyle w:val="En-tte"/>
      <w:tabs>
        <w:tab w:val="clear" w:pos="4536"/>
        <w:tab w:val="clear" w:pos="9072"/>
        <w:tab w:val="left" w:pos="2702"/>
      </w:tabs>
    </w:pPr>
    <w:r>
      <w:rPr>
        <w:noProof/>
        <w:lang w:eastAsia="fr-FR"/>
      </w:rPr>
      <w:drawing>
        <wp:anchor distT="0" distB="0" distL="114300" distR="114300" simplePos="0" relativeHeight="251659264" behindDoc="1" locked="0" layoutInCell="1" allowOverlap="1">
          <wp:simplePos x="0" y="0"/>
          <wp:positionH relativeFrom="column">
            <wp:posOffset>-446922</wp:posOffset>
          </wp:positionH>
          <wp:positionV relativeFrom="paragraph">
            <wp:posOffset>-449583</wp:posOffset>
          </wp:positionV>
          <wp:extent cx="7569202" cy="10693395"/>
          <wp:effectExtent l="0" t="0" r="0" b="0"/>
          <wp:wrapNone/>
          <wp:docPr id="1" name="Image 1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9202" cy="10693395"/>
                  </a:xfrm>
                  <a:prstGeom prst="rect">
                    <a:avLst/>
                  </a:prstGeom>
                  <a:noFill/>
                  <a:ln>
                    <a:noFill/>
                    <a:prstDash/>
                  </a:ln>
                </pic:spPr>
              </pic:pic>
            </a:graphicData>
          </a:graphic>
        </wp:anchor>
      </w:drawing>
    </w:r>
    <w:r>
      <w:rPr>
        <w:noProof/>
        <w:lang w:eastAsia="fr-FR"/>
      </w:rPr>
      <w:drawing>
        <wp:inline distT="0" distB="0" distL="0" distR="0">
          <wp:extent cx="6642101" cy="690884"/>
          <wp:effectExtent l="0" t="0" r="6349" b="0"/>
          <wp:docPr id="2" name="Image 1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642101" cy="690884"/>
                  </a:xfrm>
                  <a:prstGeom prst="rect">
                    <a:avLst/>
                  </a:prstGeom>
                  <a:noFill/>
                  <a:ln>
                    <a:noFill/>
                    <a:prstDash/>
                  </a:ln>
                </pic:spPr>
              </pic:pic>
            </a:graphicData>
          </a:graphic>
        </wp:inline>
      </w:drawing>
    </w:r>
    <w:r>
      <w:tab/>
    </w:r>
  </w:p>
  <w:p w:rsidR="006F1473" w:rsidRDefault="009D25B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73" w:rsidRDefault="0062132C">
    <w:pPr>
      <w:pStyle w:val="En-tte"/>
    </w:pPr>
    <w:r>
      <w:rPr>
        <w:noProof/>
        <w:lang w:eastAsia="fr-FR"/>
      </w:rPr>
      <w:drawing>
        <wp:anchor distT="0" distB="0" distL="114300" distR="114300" simplePos="0" relativeHeight="251665408" behindDoc="1" locked="0" layoutInCell="1" allowOverlap="1">
          <wp:simplePos x="0" y="0"/>
          <wp:positionH relativeFrom="margin">
            <wp:align>right</wp:align>
          </wp:positionH>
          <wp:positionV relativeFrom="paragraph">
            <wp:posOffset>253361</wp:posOffset>
          </wp:positionV>
          <wp:extent cx="6642000" cy="9381597"/>
          <wp:effectExtent l="0" t="0" r="6450" b="0"/>
          <wp:wrapNone/>
          <wp:docPr id="6" name="Image 1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42000" cy="9381597"/>
                  </a:xfrm>
                  <a:prstGeom prst="rect">
                    <a:avLst/>
                  </a:prstGeom>
                  <a:noFill/>
                  <a:ln>
                    <a:noFill/>
                    <a:prstDash/>
                  </a:ln>
                </pic:spPr>
              </pic:pic>
            </a:graphicData>
          </a:graphic>
        </wp:anchor>
      </w:drawing>
    </w:r>
    <w:r>
      <w:rPr>
        <w:noProof/>
        <w:lang w:eastAsia="fr-FR"/>
      </w:rPr>
      <w:drawing>
        <wp:inline distT="0" distB="0" distL="0" distR="0">
          <wp:extent cx="6642101" cy="690884"/>
          <wp:effectExtent l="0" t="0" r="6349" b="0"/>
          <wp:docPr id="7" name="Image 1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642101" cy="690884"/>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ECA"/>
    <w:multiLevelType w:val="multilevel"/>
    <w:tmpl w:val="C4EE92E8"/>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770D1D"/>
    <w:multiLevelType w:val="multilevel"/>
    <w:tmpl w:val="7F6E0824"/>
    <w:lvl w:ilvl="0">
      <w:start w:val="7"/>
      <w:numFmt w:val="upperRoman"/>
      <w:lvlText w:val="%1."/>
      <w:lvlJc w:val="right"/>
      <w:pPr>
        <w:ind w:left="1773" w:hanging="360"/>
      </w:pPr>
    </w:lvl>
    <w:lvl w:ilvl="1">
      <w:start w:val="1"/>
      <w:numFmt w:val="decimal"/>
      <w:lvlText w:val="%2."/>
      <w:lvlJc w:val="left"/>
      <w:pPr>
        <w:ind w:left="2493" w:hanging="360"/>
      </w:pPr>
    </w:lvl>
    <w:lvl w:ilvl="2">
      <w:start w:val="1"/>
      <w:numFmt w:val="decimal"/>
      <w:lvlText w:val="%3."/>
      <w:lvlJc w:val="left"/>
      <w:pPr>
        <w:ind w:left="3213" w:hanging="360"/>
      </w:pPr>
    </w:lvl>
    <w:lvl w:ilvl="3">
      <w:start w:val="1"/>
      <w:numFmt w:val="decimal"/>
      <w:lvlText w:val="%4."/>
      <w:lvlJc w:val="left"/>
      <w:pPr>
        <w:ind w:left="3933" w:hanging="360"/>
      </w:pPr>
    </w:lvl>
    <w:lvl w:ilvl="4">
      <w:start w:val="1"/>
      <w:numFmt w:val="decimal"/>
      <w:lvlText w:val="%5."/>
      <w:lvlJc w:val="left"/>
      <w:pPr>
        <w:ind w:left="4653" w:hanging="360"/>
      </w:pPr>
    </w:lvl>
    <w:lvl w:ilvl="5">
      <w:start w:val="1"/>
      <w:numFmt w:val="decimal"/>
      <w:lvlText w:val="%6."/>
      <w:lvlJc w:val="left"/>
      <w:pPr>
        <w:ind w:left="5373" w:hanging="360"/>
      </w:pPr>
    </w:lvl>
    <w:lvl w:ilvl="6">
      <w:start w:val="1"/>
      <w:numFmt w:val="decimal"/>
      <w:lvlText w:val="%7."/>
      <w:lvlJc w:val="left"/>
      <w:pPr>
        <w:ind w:left="6093" w:hanging="360"/>
      </w:pPr>
    </w:lvl>
    <w:lvl w:ilvl="7">
      <w:start w:val="1"/>
      <w:numFmt w:val="decimal"/>
      <w:lvlText w:val="%8."/>
      <w:lvlJc w:val="left"/>
      <w:pPr>
        <w:ind w:left="6813" w:hanging="360"/>
      </w:pPr>
    </w:lvl>
    <w:lvl w:ilvl="8">
      <w:start w:val="1"/>
      <w:numFmt w:val="decimal"/>
      <w:lvlText w:val="%9."/>
      <w:lvlJc w:val="left"/>
      <w:pPr>
        <w:ind w:left="7533" w:hanging="360"/>
      </w:pPr>
    </w:lvl>
  </w:abstractNum>
  <w:abstractNum w:abstractNumId="2" w15:restartNumberingAfterBreak="0">
    <w:nsid w:val="0F304B7D"/>
    <w:multiLevelType w:val="multilevel"/>
    <w:tmpl w:val="6722E974"/>
    <w:lvl w:ilvl="0">
      <w:numFmt w:val="bullet"/>
      <w:lvlText w:val=""/>
      <w:lvlJc w:val="left"/>
      <w:pPr>
        <w:ind w:left="1068" w:hanging="360"/>
      </w:pPr>
      <w:rPr>
        <w:rFonts w:ascii="Symbol" w:hAnsi="Symbol"/>
        <w:sz w:val="20"/>
      </w:rPr>
    </w:lvl>
    <w:lvl w:ilvl="1">
      <w:numFmt w:val="bullet"/>
      <w:lvlText w:val="o"/>
      <w:lvlJc w:val="left"/>
      <w:pPr>
        <w:ind w:left="1788" w:hanging="360"/>
      </w:pPr>
      <w:rPr>
        <w:rFonts w:ascii="Courier New" w:hAnsi="Courier New"/>
        <w:sz w:val="20"/>
      </w:r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3" w15:restartNumberingAfterBreak="0">
    <w:nsid w:val="14AF3D9B"/>
    <w:multiLevelType w:val="multilevel"/>
    <w:tmpl w:val="5BBC960C"/>
    <w:lvl w:ilvl="0">
      <w:start w:val="2"/>
      <w:numFmt w:val="upperRoman"/>
      <w:lvlText w:val="%1."/>
      <w:lvlJc w:val="right"/>
      <w:pPr>
        <w:ind w:left="0" w:hanging="360"/>
      </w:pPr>
    </w:lvl>
    <w:lvl w:ilvl="1">
      <w:start w:val="1"/>
      <w:numFmt w:val="decimal"/>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36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360"/>
      </w:pPr>
    </w:lvl>
  </w:abstractNum>
  <w:abstractNum w:abstractNumId="4" w15:restartNumberingAfterBreak="0">
    <w:nsid w:val="17653D2D"/>
    <w:multiLevelType w:val="multilevel"/>
    <w:tmpl w:val="3E2C9E0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7BC057E"/>
    <w:multiLevelType w:val="multilevel"/>
    <w:tmpl w:val="EB6AD4D8"/>
    <w:lvl w:ilvl="0">
      <w:start w:val="1"/>
      <w:numFmt w:val="decimal"/>
      <w:lvlText w:val="%1."/>
      <w:lvlJc w:val="left"/>
      <w:pPr>
        <w:ind w:left="720" w:hanging="360"/>
      </w:pPr>
      <w:rPr>
        <w:rFonts w:ascii="Cambria" w:hAnsi="Cambria"/>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8B4806"/>
    <w:multiLevelType w:val="multilevel"/>
    <w:tmpl w:val="A2AC0A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345D179A"/>
    <w:multiLevelType w:val="multilevel"/>
    <w:tmpl w:val="37F8B696"/>
    <w:lvl w:ilvl="0">
      <w:start w:val="6"/>
      <w:numFmt w:val="upperRoman"/>
      <w:lvlText w:val="%1."/>
      <w:lvlJc w:val="right"/>
      <w:pPr>
        <w:ind w:left="1776" w:hanging="360"/>
      </w:pPr>
      <w:rPr>
        <w:b/>
      </w:r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8" w15:restartNumberingAfterBreak="0">
    <w:nsid w:val="3EB42DB2"/>
    <w:multiLevelType w:val="multilevel"/>
    <w:tmpl w:val="9498F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42571AC"/>
    <w:multiLevelType w:val="multilevel"/>
    <w:tmpl w:val="3976AB7A"/>
    <w:lvl w:ilvl="0">
      <w:start w:val="8"/>
      <w:numFmt w:val="upperRoman"/>
      <w:lvlText w:val="%1."/>
      <w:lvlJc w:val="right"/>
      <w:pPr>
        <w:ind w:left="1776" w:hanging="360"/>
      </w:pPr>
      <w:rPr>
        <w:b/>
      </w:r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10" w15:restartNumberingAfterBreak="0">
    <w:nsid w:val="4AD16638"/>
    <w:multiLevelType w:val="multilevel"/>
    <w:tmpl w:val="7BDAF0BC"/>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FDE3D96"/>
    <w:multiLevelType w:val="multilevel"/>
    <w:tmpl w:val="DE8C5126"/>
    <w:lvl w:ilvl="0">
      <w:numFmt w:val="bullet"/>
      <w:lvlText w:val=""/>
      <w:lvlJc w:val="left"/>
      <w:pPr>
        <w:ind w:left="408" w:hanging="360"/>
      </w:pPr>
      <w:rPr>
        <w:rFonts w:ascii="Symbol" w:hAnsi="Symbol"/>
        <w:sz w:val="20"/>
      </w:rPr>
    </w:lvl>
    <w:lvl w:ilvl="1">
      <w:numFmt w:val="bullet"/>
      <w:lvlText w:val="o"/>
      <w:lvlJc w:val="left"/>
      <w:pPr>
        <w:ind w:left="1128" w:hanging="360"/>
      </w:pPr>
      <w:rPr>
        <w:rFonts w:ascii="Courier New" w:hAnsi="Courier New"/>
        <w:sz w:val="20"/>
      </w:rPr>
    </w:lvl>
    <w:lvl w:ilvl="2">
      <w:numFmt w:val="bullet"/>
      <w:lvlText w:val=""/>
      <w:lvlJc w:val="left"/>
      <w:pPr>
        <w:ind w:left="1848" w:hanging="360"/>
      </w:pPr>
      <w:rPr>
        <w:rFonts w:ascii="Wingdings" w:hAnsi="Wingdings"/>
        <w:sz w:val="20"/>
      </w:rPr>
    </w:lvl>
    <w:lvl w:ilvl="3">
      <w:numFmt w:val="bullet"/>
      <w:lvlText w:val=""/>
      <w:lvlJc w:val="left"/>
      <w:pPr>
        <w:ind w:left="2568" w:hanging="360"/>
      </w:pPr>
      <w:rPr>
        <w:rFonts w:ascii="Wingdings" w:hAnsi="Wingdings"/>
        <w:sz w:val="20"/>
      </w:rPr>
    </w:lvl>
    <w:lvl w:ilvl="4">
      <w:numFmt w:val="bullet"/>
      <w:lvlText w:val=""/>
      <w:lvlJc w:val="left"/>
      <w:pPr>
        <w:ind w:left="3288" w:hanging="360"/>
      </w:pPr>
      <w:rPr>
        <w:rFonts w:ascii="Wingdings" w:hAnsi="Wingdings"/>
        <w:sz w:val="20"/>
      </w:rPr>
    </w:lvl>
    <w:lvl w:ilvl="5">
      <w:numFmt w:val="bullet"/>
      <w:lvlText w:val=""/>
      <w:lvlJc w:val="left"/>
      <w:pPr>
        <w:ind w:left="4008" w:hanging="360"/>
      </w:pPr>
      <w:rPr>
        <w:rFonts w:ascii="Wingdings" w:hAnsi="Wingdings"/>
        <w:sz w:val="20"/>
      </w:rPr>
    </w:lvl>
    <w:lvl w:ilvl="6">
      <w:numFmt w:val="bullet"/>
      <w:lvlText w:val=""/>
      <w:lvlJc w:val="left"/>
      <w:pPr>
        <w:ind w:left="4728" w:hanging="360"/>
      </w:pPr>
      <w:rPr>
        <w:rFonts w:ascii="Wingdings" w:hAnsi="Wingdings"/>
        <w:sz w:val="20"/>
      </w:rPr>
    </w:lvl>
    <w:lvl w:ilvl="7">
      <w:numFmt w:val="bullet"/>
      <w:lvlText w:val=""/>
      <w:lvlJc w:val="left"/>
      <w:pPr>
        <w:ind w:left="5448" w:hanging="360"/>
      </w:pPr>
      <w:rPr>
        <w:rFonts w:ascii="Wingdings" w:hAnsi="Wingdings"/>
        <w:sz w:val="20"/>
      </w:rPr>
    </w:lvl>
    <w:lvl w:ilvl="8">
      <w:numFmt w:val="bullet"/>
      <w:lvlText w:val=""/>
      <w:lvlJc w:val="left"/>
      <w:pPr>
        <w:ind w:left="6168" w:hanging="360"/>
      </w:pPr>
      <w:rPr>
        <w:rFonts w:ascii="Wingdings" w:hAnsi="Wingdings"/>
        <w:sz w:val="20"/>
      </w:rPr>
    </w:lvl>
  </w:abstractNum>
  <w:abstractNum w:abstractNumId="12" w15:restartNumberingAfterBreak="0">
    <w:nsid w:val="5EE53A99"/>
    <w:multiLevelType w:val="multilevel"/>
    <w:tmpl w:val="827AFB06"/>
    <w:lvl w:ilvl="0">
      <w:start w:val="1"/>
      <w:numFmt w:val="upperRoman"/>
      <w:lvlText w:val="%1."/>
      <w:lvlJc w:val="left"/>
      <w:pPr>
        <w:ind w:left="770" w:hanging="72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3" w15:restartNumberingAfterBreak="0">
    <w:nsid w:val="61C03C7B"/>
    <w:multiLevelType w:val="multilevel"/>
    <w:tmpl w:val="D8D030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67740D2A"/>
    <w:multiLevelType w:val="multilevel"/>
    <w:tmpl w:val="55A4CB38"/>
    <w:lvl w:ilvl="0">
      <w:start w:val="5"/>
      <w:numFmt w:val="upp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num w:numId="1">
    <w:abstractNumId w:val="12"/>
  </w:num>
  <w:num w:numId="2">
    <w:abstractNumId w:val="13"/>
  </w:num>
  <w:num w:numId="3">
    <w:abstractNumId w:val="4"/>
  </w:num>
  <w:num w:numId="4">
    <w:abstractNumId w:val="3"/>
  </w:num>
  <w:num w:numId="5">
    <w:abstractNumId w:val="11"/>
  </w:num>
  <w:num w:numId="6">
    <w:abstractNumId w:val="0"/>
  </w:num>
  <w:num w:numId="7">
    <w:abstractNumId w:val="2"/>
  </w:num>
  <w:num w:numId="8">
    <w:abstractNumId w:val="10"/>
  </w:num>
  <w:num w:numId="9">
    <w:abstractNumId w:val="14"/>
  </w:num>
  <w:num w:numId="10">
    <w:abstractNumId w:val="8"/>
  </w:num>
  <w:num w:numId="11">
    <w:abstractNumId w:val="7"/>
  </w:num>
  <w:num w:numId="12">
    <w:abstractNumId w:val="1"/>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41"/>
    <w:rsid w:val="003963BD"/>
    <w:rsid w:val="004C0141"/>
    <w:rsid w:val="0062132C"/>
    <w:rsid w:val="009D25B2"/>
    <w:rsid w:val="00A64361"/>
    <w:rsid w:val="00A91F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60C8"/>
  <w15:docId w15:val="{AA9C2AFF-1B21-448E-AD7B-A36AF5D5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fr-F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customStyle="1" w:styleId="En-tteCar">
    <w:name w:val="En-tête Car"/>
    <w:basedOn w:val="Policepardfaut"/>
    <w:rPr>
      <w:rFonts w:ascii="Calibri" w:eastAsia="Calibri" w:hAnsi="Calibri" w:cs="Arial"/>
      <w:sz w:val="24"/>
      <w:szCs w:val="24"/>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ascii="Calibri" w:eastAsia="Calibri" w:hAnsi="Calibri" w:cs="Arial"/>
      <w:sz w:val="24"/>
      <w:szCs w:val="24"/>
    </w:rPr>
  </w:style>
  <w:style w:type="character" w:styleId="Numrodepage">
    <w:name w:val="page number"/>
    <w:basedOn w:val="Policepardfaut"/>
  </w:style>
  <w:style w:type="paragraph" w:styleId="Paragraphedeliste">
    <w:name w:val="List Paragraph"/>
    <w:basedOn w:val="Normal"/>
    <w:pPr>
      <w:ind w:left="720"/>
    </w:pPr>
  </w:style>
  <w:style w:type="paragraph" w:styleId="NormalWeb">
    <w:name w:val="Normal (Web)"/>
    <w:basedOn w:val="Normal"/>
    <w:pPr>
      <w:spacing w:before="100" w:after="100"/>
      <w:textAlignment w:val="auto"/>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865</Words>
  <Characters>4762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Ahmed Zied BENNOUR</cp:lastModifiedBy>
  <cp:revision>3</cp:revision>
  <dcterms:created xsi:type="dcterms:W3CDTF">2023-09-06T14:49:00Z</dcterms:created>
  <dcterms:modified xsi:type="dcterms:W3CDTF">2023-09-06T14:50:00Z</dcterms:modified>
</cp:coreProperties>
</file>