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A20F" w14:textId="0CF95BAD" w:rsidR="00B02233" w:rsidRPr="00086047" w:rsidRDefault="00B02233" w:rsidP="00B02233">
      <w:pPr>
        <w:spacing w:after="0"/>
        <w:jc w:val="center"/>
        <w:rPr>
          <w:b/>
          <w:color w:val="ED7D31" w:themeColor="accent2"/>
          <w:sz w:val="48"/>
        </w:rPr>
      </w:pPr>
      <w:r w:rsidRPr="00086047">
        <w:rPr>
          <w:b/>
          <w:color w:val="ED7D31" w:themeColor="accent2"/>
          <w:sz w:val="48"/>
        </w:rPr>
        <w:t>Termes de référence</w:t>
      </w:r>
    </w:p>
    <w:p w14:paraId="055244DF" w14:textId="77777777" w:rsidR="00EA3AE0" w:rsidRPr="00086047" w:rsidRDefault="00B02233" w:rsidP="00B02233">
      <w:pPr>
        <w:spacing w:after="0"/>
        <w:jc w:val="center"/>
        <w:rPr>
          <w:b/>
          <w:color w:val="2E74B5" w:themeColor="accent1" w:themeShade="BF"/>
          <w:sz w:val="32"/>
        </w:rPr>
      </w:pPr>
      <w:r w:rsidRPr="00086047">
        <w:rPr>
          <w:b/>
          <w:color w:val="2E74B5" w:themeColor="accent1" w:themeShade="BF"/>
          <w:sz w:val="32"/>
        </w:rPr>
        <w:t xml:space="preserve"> </w:t>
      </w:r>
      <w:r w:rsidR="00C328A0" w:rsidRPr="00086047">
        <w:rPr>
          <w:b/>
          <w:color w:val="2E74B5" w:themeColor="accent1" w:themeShade="BF"/>
          <w:sz w:val="32"/>
        </w:rPr>
        <w:t xml:space="preserve">Expert.e Suivi-Evaluation-Apprentissage </w:t>
      </w:r>
    </w:p>
    <w:p w14:paraId="49D7FE03" w14:textId="4028C167" w:rsidR="00B02233" w:rsidRPr="00086047" w:rsidRDefault="00C328A0" w:rsidP="00B02233">
      <w:pPr>
        <w:spacing w:after="0"/>
        <w:jc w:val="center"/>
        <w:rPr>
          <w:b/>
          <w:color w:val="2E74B5" w:themeColor="accent1" w:themeShade="BF"/>
          <w:sz w:val="32"/>
        </w:rPr>
      </w:pPr>
      <w:r w:rsidRPr="00086047">
        <w:rPr>
          <w:b/>
          <w:color w:val="2E74B5" w:themeColor="accent1" w:themeShade="BF"/>
          <w:sz w:val="32"/>
        </w:rPr>
        <w:t>(mission court term</w:t>
      </w:r>
      <w:r w:rsidR="00EA3AE0" w:rsidRPr="00086047">
        <w:rPr>
          <w:b/>
          <w:color w:val="2E74B5" w:themeColor="accent1" w:themeShade="BF"/>
          <w:sz w:val="32"/>
        </w:rPr>
        <w:t>e</w:t>
      </w:r>
      <w:r w:rsidRPr="00086047">
        <w:rPr>
          <w:b/>
          <w:color w:val="2E74B5" w:themeColor="accent1" w:themeShade="BF"/>
          <w:sz w:val="32"/>
        </w:rPr>
        <w:t>)</w:t>
      </w:r>
    </w:p>
    <w:p w14:paraId="6D98EE51" w14:textId="177BAD5B" w:rsidR="00B02233" w:rsidRPr="00086047" w:rsidRDefault="0087425B" w:rsidP="00B02233">
      <w:pPr>
        <w:spacing w:after="0" w:line="360" w:lineRule="auto"/>
        <w:ind w:right="1332"/>
        <w:jc w:val="both"/>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59264" behindDoc="1" locked="0" layoutInCell="1" allowOverlap="1" wp14:anchorId="7EB64230" wp14:editId="342C1A22">
                <wp:simplePos x="0" y="0"/>
                <wp:positionH relativeFrom="column">
                  <wp:posOffset>-131445</wp:posOffset>
                </wp:positionH>
                <wp:positionV relativeFrom="paragraph">
                  <wp:posOffset>198120</wp:posOffset>
                </wp:positionV>
                <wp:extent cx="6210300" cy="1797050"/>
                <wp:effectExtent l="0" t="0" r="0" b="0"/>
                <wp:wrapNone/>
                <wp:docPr id="2" name="Rectangle 2"/>
                <wp:cNvGraphicFramePr/>
                <a:graphic xmlns:a="http://schemas.openxmlformats.org/drawingml/2006/main">
                  <a:graphicData uri="http://schemas.microsoft.com/office/word/2010/wordprocessingShape">
                    <wps:wsp>
                      <wps:cNvSpPr/>
                      <wps:spPr>
                        <a:xfrm>
                          <a:off x="0" y="0"/>
                          <a:ext cx="6210300" cy="17970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9CDED4" id="Rectangle 2" o:spid="_x0000_s1026" style="position:absolute;margin-left:-10.35pt;margin-top:15.6pt;width:489pt;height:14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" fillcolor="#e7e6e6 [3214]" stroked="f" strokeweight="1pt"/>
            </w:pict>
          </mc:Fallback>
        </mc:AlternateContent>
      </w:r>
    </w:p>
    <w:p w14:paraId="369112C3" w14:textId="4FC90EBA" w:rsidR="005B7563" w:rsidRPr="00086047" w:rsidRDefault="005B7563" w:rsidP="005B7563">
      <w:pPr>
        <w:spacing w:after="0" w:line="360" w:lineRule="auto"/>
        <w:jc w:val="both"/>
        <w:rPr>
          <w:rFonts w:ascii="Tw Cen MT" w:hAnsi="Tw Cen MT" w:cs="Times New Roman"/>
          <w:sz w:val="24"/>
          <w:szCs w:val="24"/>
          <w:lang w:eastAsia="zh-CN"/>
        </w:rPr>
      </w:pPr>
      <w:r w:rsidRPr="00086047">
        <w:rPr>
          <w:rFonts w:ascii="Tw Cen MT" w:hAnsi="Tw Cen MT" w:cs="Times New Roman"/>
          <w:b/>
          <w:bCs/>
          <w:sz w:val="24"/>
          <w:szCs w:val="24"/>
        </w:rPr>
        <w:t>Nom du projet</w:t>
      </w:r>
      <w:r w:rsidRPr="00086047">
        <w:rPr>
          <w:rFonts w:ascii="Tw Cen MT" w:hAnsi="Tw Cen MT" w:cs="Times New Roman"/>
          <w:sz w:val="24"/>
          <w:szCs w:val="24"/>
        </w:rPr>
        <w:t>:</w:t>
      </w:r>
      <w:r w:rsidRPr="00086047">
        <w:rPr>
          <w:rFonts w:ascii="Tw Cen MT" w:hAnsi="Tw Cen MT" w:cs="Times New Roman"/>
          <w:sz w:val="24"/>
          <w:szCs w:val="24"/>
          <w:lang w:eastAsia="zh-CN"/>
        </w:rPr>
        <w:t xml:space="preserve"> </w:t>
      </w:r>
      <w:r w:rsidR="00066C88">
        <w:rPr>
          <w:rFonts w:ascii="Tw Cen MT" w:hAnsi="Tw Cen MT" w:cs="Times New Roman"/>
          <w:sz w:val="24"/>
          <w:szCs w:val="24"/>
          <w:lang w:eastAsia="zh-CN"/>
        </w:rPr>
        <w:t>Projet d’Appui institutionnel à la Réforme de l’Education</w:t>
      </w:r>
      <w:r w:rsidR="00CA4530">
        <w:rPr>
          <w:rFonts w:ascii="Tw Cen MT" w:hAnsi="Tw Cen MT" w:cs="Times New Roman"/>
          <w:sz w:val="24"/>
          <w:szCs w:val="24"/>
          <w:lang w:eastAsia="zh-CN"/>
        </w:rPr>
        <w:t xml:space="preserve"> (PAIRE)</w:t>
      </w:r>
    </w:p>
    <w:p w14:paraId="1EFB81E1" w14:textId="0F616215" w:rsidR="00B02233" w:rsidRPr="00086047" w:rsidRDefault="00B02233" w:rsidP="00990463">
      <w:pPr>
        <w:spacing w:after="0" w:line="360" w:lineRule="auto"/>
        <w:jc w:val="both"/>
        <w:rPr>
          <w:rFonts w:ascii="Tw Cen MT" w:hAnsi="Tw Cen MT" w:cs="Times New Roman"/>
          <w:sz w:val="24"/>
          <w:szCs w:val="24"/>
          <w:lang w:eastAsia="fr-FR"/>
        </w:rPr>
      </w:pPr>
      <w:r w:rsidRPr="00086047">
        <w:rPr>
          <w:rFonts w:ascii="Tw Cen MT" w:hAnsi="Tw Cen MT" w:cs="Times New Roman"/>
          <w:b/>
          <w:bCs/>
          <w:sz w:val="24"/>
          <w:szCs w:val="24"/>
        </w:rPr>
        <w:t>Intitulé de la mission</w:t>
      </w:r>
      <w:r w:rsidRPr="00086047">
        <w:rPr>
          <w:rFonts w:ascii="Tw Cen MT" w:hAnsi="Tw Cen MT" w:cs="Times New Roman"/>
          <w:sz w:val="24"/>
          <w:szCs w:val="24"/>
        </w:rPr>
        <w:t>: Conception du système SE</w:t>
      </w:r>
      <w:r w:rsidR="00066C88">
        <w:rPr>
          <w:rFonts w:ascii="Tw Cen MT" w:hAnsi="Tw Cen MT" w:cs="Times New Roman"/>
          <w:sz w:val="24"/>
          <w:szCs w:val="24"/>
        </w:rPr>
        <w:t>R</w:t>
      </w:r>
      <w:r w:rsidRPr="00086047">
        <w:rPr>
          <w:rFonts w:ascii="Tw Cen MT" w:hAnsi="Tw Cen MT" w:cs="Times New Roman"/>
          <w:sz w:val="24"/>
          <w:szCs w:val="24"/>
        </w:rPr>
        <w:t>A du projet “</w:t>
      </w:r>
      <w:r w:rsidR="00066C88">
        <w:rPr>
          <w:rFonts w:ascii="Tw Cen MT" w:hAnsi="Tw Cen MT" w:cs="Times New Roman"/>
          <w:sz w:val="24"/>
          <w:szCs w:val="24"/>
        </w:rPr>
        <w:t>PAIRE</w:t>
      </w:r>
      <w:r w:rsidRPr="00086047">
        <w:rPr>
          <w:rFonts w:ascii="Tw Cen MT" w:hAnsi="Tw Cen MT" w:cs="Times New Roman"/>
          <w:sz w:val="24"/>
          <w:szCs w:val="24"/>
        </w:rPr>
        <w:t>”</w:t>
      </w:r>
    </w:p>
    <w:p w14:paraId="31B2504F" w14:textId="0CB290F1" w:rsidR="00B02233" w:rsidRPr="00086047" w:rsidRDefault="00124AA5" w:rsidP="00B02233">
      <w:pPr>
        <w:spacing w:after="0" w:line="360" w:lineRule="auto"/>
        <w:ind w:right="1332"/>
        <w:jc w:val="both"/>
        <w:rPr>
          <w:rFonts w:ascii="Tw Cen MT" w:hAnsi="Tw Cen MT" w:cs="Times New Roman"/>
          <w:sz w:val="24"/>
          <w:szCs w:val="24"/>
          <w:lang w:eastAsia="fr-FR"/>
        </w:rPr>
      </w:pPr>
      <w:r w:rsidRPr="00086047">
        <w:rPr>
          <w:rFonts w:ascii="Tw Cen MT" w:hAnsi="Tw Cen MT" w:cs="Times New Roman"/>
          <w:b/>
          <w:bCs/>
          <w:sz w:val="24"/>
          <w:szCs w:val="24"/>
        </w:rPr>
        <w:t>Pays / zone géographique:</w:t>
      </w:r>
      <w:r w:rsidR="00B02233" w:rsidRPr="00086047">
        <w:rPr>
          <w:rFonts w:ascii="Tw Cen MT" w:hAnsi="Tw Cen MT" w:cs="Times New Roman"/>
          <w:sz w:val="24"/>
          <w:szCs w:val="24"/>
        </w:rPr>
        <w:t xml:space="preserve"> </w:t>
      </w:r>
      <w:r w:rsidR="00066C88">
        <w:rPr>
          <w:rFonts w:ascii="Tw Cen MT" w:hAnsi="Tw Cen MT" w:cs="Times New Roman"/>
          <w:sz w:val="24"/>
          <w:szCs w:val="24"/>
          <w:lang w:eastAsia="zh-CN"/>
        </w:rPr>
        <w:t>Mauritanie - Nouakchott</w:t>
      </w:r>
    </w:p>
    <w:p w14:paraId="20BFA9B0" w14:textId="25745A21" w:rsidR="00B02233" w:rsidRPr="00086047" w:rsidRDefault="00600E79" w:rsidP="00B02233">
      <w:pPr>
        <w:spacing w:after="0" w:line="240" w:lineRule="auto"/>
        <w:rPr>
          <w:rFonts w:ascii="Tw Cen MT" w:hAnsi="Tw Cen MT" w:cs="Times New Roman"/>
          <w:sz w:val="24"/>
          <w:szCs w:val="24"/>
        </w:rPr>
      </w:pPr>
      <w:r w:rsidRPr="00086047">
        <w:rPr>
          <w:rFonts w:ascii="Tw Cen MT" w:hAnsi="Tw Cen MT" w:cs="Times New Roman"/>
          <w:b/>
          <w:bCs/>
          <w:sz w:val="24"/>
          <w:szCs w:val="24"/>
        </w:rPr>
        <w:t>Durée de la mission</w:t>
      </w:r>
      <w:r w:rsidR="00B02233" w:rsidRPr="00086047">
        <w:rPr>
          <w:rFonts w:ascii="Tw Cen MT" w:hAnsi="Tw Cen MT" w:cs="Times New Roman"/>
          <w:b/>
          <w:bCs/>
          <w:sz w:val="24"/>
          <w:szCs w:val="24"/>
        </w:rPr>
        <w:t>:</w:t>
      </w:r>
      <w:r w:rsidR="00B02233" w:rsidRPr="00086047">
        <w:rPr>
          <w:rFonts w:ascii="Tw Cen MT" w:hAnsi="Tw Cen MT" w:cs="Times New Roman"/>
          <w:sz w:val="24"/>
          <w:szCs w:val="24"/>
        </w:rPr>
        <w:t xml:space="preserve"> </w:t>
      </w:r>
      <w:r w:rsidR="002B2C4E">
        <w:rPr>
          <w:rFonts w:ascii="Tw Cen MT" w:hAnsi="Tw Cen MT" w:cs="Times New Roman"/>
          <w:sz w:val="24"/>
          <w:szCs w:val="24"/>
        </w:rPr>
        <w:t>35</w:t>
      </w:r>
      <w:r w:rsidR="00124AA5" w:rsidRPr="00086047">
        <w:rPr>
          <w:rFonts w:ascii="Tw Cen MT" w:hAnsi="Tw Cen MT" w:cs="Times New Roman"/>
          <w:sz w:val="24"/>
          <w:szCs w:val="24"/>
        </w:rPr>
        <w:t xml:space="preserve"> jours </w:t>
      </w:r>
      <w:r w:rsidR="00B02233" w:rsidRPr="00086047">
        <w:rPr>
          <w:rFonts w:ascii="Tw Cen MT" w:hAnsi="Tw Cen MT" w:cs="Times New Roman"/>
          <w:sz w:val="24"/>
          <w:szCs w:val="24"/>
        </w:rPr>
        <w:t>(</w:t>
      </w:r>
      <w:r w:rsidR="00124AA5" w:rsidRPr="00086047">
        <w:rPr>
          <w:rFonts w:ascii="Tw Cen MT" w:hAnsi="Tw Cen MT" w:cs="Times New Roman"/>
          <w:sz w:val="24"/>
          <w:szCs w:val="24"/>
        </w:rPr>
        <w:t>combinant travail à distance et sur le terrain</w:t>
      </w:r>
      <w:r w:rsidR="00B02233" w:rsidRPr="00086047">
        <w:rPr>
          <w:rFonts w:ascii="Tw Cen MT" w:hAnsi="Tw Cen MT" w:cs="Times New Roman"/>
          <w:sz w:val="24"/>
          <w:szCs w:val="24"/>
        </w:rPr>
        <w:t xml:space="preserve">), </w:t>
      </w:r>
      <w:r w:rsidR="005B7563" w:rsidRPr="00086047">
        <w:rPr>
          <w:rFonts w:ascii="Tw Cen MT" w:hAnsi="Tw Cen MT" w:cs="Times New Roman"/>
          <w:sz w:val="24"/>
          <w:szCs w:val="24"/>
        </w:rPr>
        <w:t xml:space="preserve">répartis </w:t>
      </w:r>
      <w:r w:rsidR="001C55CF" w:rsidRPr="00086047">
        <w:rPr>
          <w:rFonts w:ascii="Tw Cen MT" w:hAnsi="Tw Cen MT" w:cs="Times New Roman"/>
          <w:sz w:val="24"/>
          <w:szCs w:val="24"/>
        </w:rPr>
        <w:t xml:space="preserve">entre </w:t>
      </w:r>
      <w:r w:rsidR="00066C88">
        <w:rPr>
          <w:rFonts w:ascii="Tw Cen MT" w:hAnsi="Tw Cen MT" w:cs="Times New Roman"/>
          <w:sz w:val="24"/>
          <w:szCs w:val="24"/>
        </w:rPr>
        <w:t>avril</w:t>
      </w:r>
      <w:r w:rsidR="00346BF6" w:rsidRPr="00086047">
        <w:rPr>
          <w:rFonts w:ascii="Tw Cen MT" w:hAnsi="Tw Cen MT" w:cs="Times New Roman"/>
          <w:sz w:val="24"/>
          <w:szCs w:val="24"/>
        </w:rPr>
        <w:t xml:space="preserve"> </w:t>
      </w:r>
      <w:r w:rsidR="001C55CF" w:rsidRPr="00086047">
        <w:rPr>
          <w:rFonts w:ascii="Tw Cen MT" w:hAnsi="Tw Cen MT" w:cs="Times New Roman"/>
          <w:sz w:val="24"/>
          <w:szCs w:val="24"/>
        </w:rPr>
        <w:t xml:space="preserve">et </w:t>
      </w:r>
      <w:r w:rsidR="00066C88">
        <w:rPr>
          <w:rFonts w:ascii="Tw Cen MT" w:hAnsi="Tw Cen MT" w:cs="Times New Roman"/>
          <w:sz w:val="24"/>
          <w:szCs w:val="24"/>
        </w:rPr>
        <w:t>mai</w:t>
      </w:r>
      <w:r w:rsidR="001C55CF" w:rsidRPr="00086047">
        <w:rPr>
          <w:rFonts w:ascii="Tw Cen MT" w:hAnsi="Tw Cen MT" w:cs="Times New Roman"/>
          <w:sz w:val="24"/>
          <w:szCs w:val="24"/>
        </w:rPr>
        <w:t xml:space="preserve"> </w:t>
      </w:r>
      <w:r w:rsidR="00346BF6" w:rsidRPr="00086047">
        <w:rPr>
          <w:rFonts w:ascii="Tw Cen MT" w:hAnsi="Tw Cen MT" w:cs="Times New Roman"/>
          <w:sz w:val="24"/>
          <w:szCs w:val="24"/>
        </w:rPr>
        <w:t>202</w:t>
      </w:r>
      <w:r w:rsidR="00066C88">
        <w:rPr>
          <w:rFonts w:ascii="Tw Cen MT" w:hAnsi="Tw Cen MT" w:cs="Times New Roman"/>
          <w:sz w:val="24"/>
          <w:szCs w:val="24"/>
        </w:rPr>
        <w:t>3</w:t>
      </w:r>
    </w:p>
    <w:p w14:paraId="73DD873F" w14:textId="77777777" w:rsidR="00B02233" w:rsidRPr="00086047" w:rsidRDefault="00B02233" w:rsidP="00B02233">
      <w:pPr>
        <w:spacing w:after="0" w:line="240" w:lineRule="auto"/>
        <w:rPr>
          <w:rFonts w:ascii="Tw Cen MT" w:hAnsi="Tw Cen MT" w:cs="Times New Roman"/>
          <w:sz w:val="14"/>
          <w:szCs w:val="14"/>
        </w:rPr>
      </w:pPr>
    </w:p>
    <w:p w14:paraId="149A7293" w14:textId="030849BA" w:rsidR="00B02233" w:rsidRPr="00086047" w:rsidRDefault="00600E79" w:rsidP="00B02233">
      <w:pPr>
        <w:spacing w:after="0" w:line="360" w:lineRule="auto"/>
        <w:rPr>
          <w:rFonts w:ascii="Tw Cen MT" w:hAnsi="Tw Cen MT" w:cs="Times New Roman"/>
          <w:sz w:val="24"/>
          <w:szCs w:val="24"/>
        </w:rPr>
      </w:pPr>
      <w:r w:rsidRPr="00086047">
        <w:rPr>
          <w:rFonts w:ascii="Tw Cen MT" w:hAnsi="Tw Cen MT" w:cs="Times New Roman"/>
          <w:b/>
          <w:bCs/>
          <w:sz w:val="24"/>
          <w:szCs w:val="24"/>
        </w:rPr>
        <w:t>Type de contrat</w:t>
      </w:r>
      <w:r w:rsidR="00B02233" w:rsidRPr="00086047">
        <w:rPr>
          <w:rFonts w:ascii="Tw Cen MT" w:hAnsi="Tw Cen MT" w:cs="Times New Roman"/>
          <w:b/>
          <w:bCs/>
          <w:sz w:val="24"/>
          <w:szCs w:val="24"/>
        </w:rPr>
        <w:t>:</w:t>
      </w:r>
      <w:r w:rsidR="00B02233" w:rsidRPr="00086047">
        <w:rPr>
          <w:rFonts w:ascii="Tw Cen MT" w:hAnsi="Tw Cen MT" w:cs="Times New Roman"/>
          <w:sz w:val="24"/>
          <w:szCs w:val="24"/>
        </w:rPr>
        <w:t xml:space="preserve"> </w:t>
      </w:r>
      <w:r w:rsidRPr="00086047">
        <w:rPr>
          <w:rFonts w:ascii="Tw Cen MT" w:hAnsi="Tw Cen MT" w:cs="Times New Roman"/>
          <w:sz w:val="24"/>
          <w:szCs w:val="24"/>
        </w:rPr>
        <w:t>Contrat de Prestation de Service (CPS)</w:t>
      </w:r>
    </w:p>
    <w:p w14:paraId="63F76DD1" w14:textId="6F1D8D44" w:rsidR="00B02233" w:rsidRPr="00086047" w:rsidRDefault="00346BF6" w:rsidP="00B02233">
      <w:pPr>
        <w:spacing w:after="0" w:line="360" w:lineRule="auto"/>
        <w:ind w:right="1332"/>
        <w:jc w:val="both"/>
        <w:rPr>
          <w:rFonts w:ascii="Tw Cen MT" w:hAnsi="Tw Cen MT" w:cs="Times New Roman"/>
          <w:sz w:val="24"/>
          <w:szCs w:val="24"/>
          <w:lang w:eastAsia="fr-FR"/>
        </w:rPr>
      </w:pPr>
      <w:r w:rsidRPr="00086047">
        <w:rPr>
          <w:rFonts w:ascii="Tw Cen MT" w:hAnsi="Tw Cen MT" w:cs="Times New Roman"/>
          <w:b/>
          <w:bCs/>
          <w:sz w:val="24"/>
          <w:szCs w:val="24"/>
        </w:rPr>
        <w:t xml:space="preserve">Date limite de candidature: </w:t>
      </w:r>
      <w:r w:rsidR="00066C88">
        <w:rPr>
          <w:rFonts w:ascii="Tw Cen MT" w:hAnsi="Tw Cen MT" w:cs="Times New Roman"/>
          <w:sz w:val="24"/>
          <w:szCs w:val="24"/>
          <w:lang w:eastAsia="zh-CN"/>
        </w:rPr>
        <w:t>15</w:t>
      </w:r>
      <w:r w:rsidR="005B7563" w:rsidRPr="00086047">
        <w:rPr>
          <w:rFonts w:ascii="Tw Cen MT" w:hAnsi="Tw Cen MT" w:cs="Times New Roman"/>
          <w:sz w:val="24"/>
          <w:szCs w:val="24"/>
          <w:lang w:eastAsia="zh-CN"/>
        </w:rPr>
        <w:t xml:space="preserve"> </w:t>
      </w:r>
      <w:r w:rsidR="00852763">
        <w:rPr>
          <w:rFonts w:ascii="Tw Cen MT" w:hAnsi="Tw Cen MT" w:cs="Times New Roman"/>
          <w:sz w:val="24"/>
          <w:szCs w:val="24"/>
          <w:lang w:eastAsia="zh-CN"/>
        </w:rPr>
        <w:t>mars 2023</w:t>
      </w:r>
    </w:p>
    <w:p w14:paraId="2358A8FB" w14:textId="77777777" w:rsidR="005B7563" w:rsidRPr="00073CAC" w:rsidRDefault="005B7563" w:rsidP="002F46C7">
      <w:pPr>
        <w:ind w:right="1332"/>
        <w:jc w:val="both"/>
        <w:rPr>
          <w:rFonts w:ascii="Tw Cen MT" w:eastAsia="Arial" w:hAnsi="Tw Cen MT"/>
          <w:b/>
          <w:bCs/>
          <w:sz w:val="24"/>
          <w:szCs w:val="24"/>
        </w:rPr>
      </w:pPr>
    </w:p>
    <w:p w14:paraId="7F870A30" w14:textId="14FB482A" w:rsidR="002F46C7" w:rsidRPr="00990463" w:rsidRDefault="002F46C7" w:rsidP="00990463">
      <w:pPr>
        <w:shd w:val="clear" w:color="auto" w:fill="8EAADB" w:themeFill="accent5" w:themeFillTint="99"/>
        <w:jc w:val="both"/>
        <w:rPr>
          <w:rFonts w:ascii="Tw Cen MT" w:eastAsia="Arial" w:hAnsi="Tw Cen MT"/>
          <w:b/>
          <w:bCs/>
          <w:color w:val="FFFFFF" w:themeColor="background1"/>
          <w:sz w:val="24"/>
          <w:szCs w:val="24"/>
        </w:rPr>
      </w:pPr>
      <w:r w:rsidRPr="00990463">
        <w:rPr>
          <w:rFonts w:ascii="Tw Cen MT" w:eastAsia="Arial" w:hAnsi="Tw Cen MT"/>
          <w:b/>
          <w:bCs/>
          <w:color w:val="FFFFFF" w:themeColor="background1"/>
          <w:sz w:val="24"/>
          <w:szCs w:val="24"/>
        </w:rPr>
        <w:t>Description du projet </w:t>
      </w:r>
    </w:p>
    <w:p w14:paraId="1F5487E8" w14:textId="7A709F19" w:rsidR="00EA2F69" w:rsidRDefault="00073CAC" w:rsidP="002F46C7">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L</w:t>
      </w:r>
      <w:r>
        <w:rPr>
          <w:rFonts w:ascii="Tw Cen MT" w:eastAsia="Times New Roman" w:hAnsi="Tw Cen MT" w:cs="Times New Roman"/>
          <w:iCs/>
          <w:color w:val="auto"/>
          <w:lang w:eastAsia="fr-FR"/>
        </w:rPr>
        <w:t xml:space="preserve">a présente mission de consultance </w:t>
      </w:r>
      <w:r w:rsidR="00CE6810">
        <w:rPr>
          <w:rFonts w:ascii="Tw Cen MT" w:eastAsia="Times New Roman" w:hAnsi="Tw Cen MT" w:cs="Times New Roman"/>
          <w:iCs/>
          <w:color w:val="auto"/>
          <w:lang w:eastAsia="fr-FR"/>
        </w:rPr>
        <w:t xml:space="preserve">s’inscrit dans le cadre de la mise en </w:t>
      </w:r>
      <w:r w:rsidR="00086047">
        <w:rPr>
          <w:rFonts w:ascii="Tw Cen MT" w:eastAsia="Times New Roman" w:hAnsi="Tw Cen MT" w:cs="Times New Roman"/>
          <w:iCs/>
          <w:color w:val="auto"/>
          <w:lang w:eastAsia="fr-FR"/>
        </w:rPr>
        <w:t>œuvre du « P</w:t>
      </w:r>
      <w:r w:rsidR="002F46C7" w:rsidRPr="00073CAC">
        <w:rPr>
          <w:rFonts w:ascii="Tw Cen MT" w:eastAsia="Times New Roman" w:hAnsi="Tw Cen MT" w:cs="Times New Roman"/>
          <w:iCs/>
          <w:color w:val="auto"/>
          <w:lang w:eastAsia="fr-FR"/>
        </w:rPr>
        <w:t>ro</w:t>
      </w:r>
      <w:r w:rsidR="00FE2F57" w:rsidRPr="00073CAC">
        <w:rPr>
          <w:rFonts w:ascii="Tw Cen MT" w:eastAsia="Times New Roman" w:hAnsi="Tw Cen MT" w:cs="Times New Roman"/>
          <w:iCs/>
          <w:color w:val="auto"/>
          <w:lang w:eastAsia="fr-FR"/>
        </w:rPr>
        <w:t>jet</w:t>
      </w:r>
      <w:r w:rsidR="002F46C7" w:rsidRPr="00073CAC">
        <w:rPr>
          <w:rFonts w:ascii="Tw Cen MT" w:eastAsia="Times New Roman" w:hAnsi="Tw Cen MT" w:cs="Times New Roman"/>
          <w:iCs/>
          <w:color w:val="auto"/>
          <w:lang w:eastAsia="fr-FR"/>
        </w:rPr>
        <w:t xml:space="preserve"> </w:t>
      </w:r>
      <w:r w:rsidR="00086047">
        <w:rPr>
          <w:rFonts w:ascii="Tw Cen MT" w:eastAsia="Times New Roman" w:hAnsi="Tw Cen MT" w:cs="Times New Roman"/>
          <w:iCs/>
          <w:color w:val="auto"/>
          <w:lang w:eastAsia="fr-FR"/>
        </w:rPr>
        <w:t>d’Appui institutionnel à la Réforme de l’Education</w:t>
      </w:r>
      <w:r w:rsidR="002F46C7" w:rsidRPr="00073CAC">
        <w:rPr>
          <w:rFonts w:ascii="Tw Cen MT" w:eastAsia="Times New Roman" w:hAnsi="Tw Cen MT" w:cs="Times New Roman"/>
          <w:iCs/>
          <w:color w:val="auto"/>
          <w:lang w:eastAsia="fr-FR"/>
        </w:rPr>
        <w:t xml:space="preserve"> » </w:t>
      </w:r>
      <w:r w:rsidR="00086047">
        <w:rPr>
          <w:rFonts w:ascii="Tw Cen MT" w:eastAsia="Times New Roman" w:hAnsi="Tw Cen MT" w:cs="Times New Roman"/>
          <w:iCs/>
          <w:color w:val="auto"/>
          <w:lang w:eastAsia="fr-FR"/>
        </w:rPr>
        <w:t>(PAIRE) en Mauritanie</w:t>
      </w:r>
      <w:r w:rsidR="002F46C7" w:rsidRPr="00073CAC">
        <w:rPr>
          <w:rFonts w:ascii="Tw Cen MT" w:eastAsia="Times New Roman" w:hAnsi="Tw Cen MT" w:cs="Times New Roman"/>
          <w:iCs/>
          <w:color w:val="auto"/>
          <w:lang w:eastAsia="fr-FR"/>
        </w:rPr>
        <w:t xml:space="preserve">. </w:t>
      </w:r>
    </w:p>
    <w:p w14:paraId="4D948D26" w14:textId="77777777" w:rsidR="00EA2F69" w:rsidRDefault="00EA2F69" w:rsidP="002F46C7">
      <w:pPr>
        <w:pStyle w:val="Default"/>
        <w:jc w:val="both"/>
        <w:rPr>
          <w:rFonts w:ascii="Tw Cen MT" w:eastAsia="Times New Roman" w:hAnsi="Tw Cen MT" w:cs="Times New Roman"/>
          <w:iCs/>
          <w:color w:val="auto"/>
          <w:lang w:eastAsia="fr-FR"/>
        </w:rPr>
      </w:pPr>
    </w:p>
    <w:p w14:paraId="4C903D13" w14:textId="331FDBF9" w:rsidR="00323199" w:rsidRPr="00073CAC" w:rsidRDefault="002F46C7" w:rsidP="002F46C7">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Ce pro</w:t>
      </w:r>
      <w:r w:rsidR="00E90707" w:rsidRPr="00073CAC">
        <w:rPr>
          <w:rFonts w:ascii="Tw Cen MT" w:eastAsia="Times New Roman" w:hAnsi="Tw Cen MT" w:cs="Times New Roman"/>
          <w:iCs/>
          <w:color w:val="auto"/>
          <w:lang w:eastAsia="fr-FR"/>
        </w:rPr>
        <w:t>jet</w:t>
      </w:r>
      <w:r w:rsidR="00086047">
        <w:rPr>
          <w:rFonts w:ascii="Tw Cen MT" w:eastAsia="Times New Roman" w:hAnsi="Tw Cen MT" w:cs="Times New Roman"/>
          <w:iCs/>
          <w:color w:val="auto"/>
          <w:lang w:eastAsia="fr-FR"/>
        </w:rPr>
        <w:t xml:space="preserve"> </w:t>
      </w:r>
      <w:r w:rsidR="00EA2F69">
        <w:rPr>
          <w:rFonts w:ascii="Tw Cen MT" w:eastAsia="Times New Roman" w:hAnsi="Tw Cen MT" w:cs="Times New Roman"/>
          <w:iCs/>
          <w:color w:val="auto"/>
          <w:lang w:eastAsia="fr-FR"/>
        </w:rPr>
        <w:t>d’n montant total de 6</w:t>
      </w:r>
      <w:r w:rsidR="00EA2F69" w:rsidRPr="00073CAC">
        <w:rPr>
          <w:rFonts w:ascii="Tw Cen MT" w:eastAsia="Times New Roman" w:hAnsi="Tw Cen MT" w:cs="Times New Roman"/>
          <w:iCs/>
          <w:color w:val="auto"/>
          <w:lang w:eastAsia="fr-FR"/>
        </w:rPr>
        <w:t xml:space="preserve"> millions d’euros (financé par </w:t>
      </w:r>
      <w:r w:rsidR="00EA2F69">
        <w:rPr>
          <w:rFonts w:ascii="Tw Cen MT" w:eastAsia="Times New Roman" w:hAnsi="Tw Cen MT" w:cs="Times New Roman"/>
          <w:iCs/>
          <w:color w:val="auto"/>
          <w:lang w:eastAsia="fr-FR"/>
        </w:rPr>
        <w:t xml:space="preserve">l’Union européenne) </w:t>
      </w:r>
      <w:r w:rsidR="00167FE4">
        <w:rPr>
          <w:rFonts w:ascii="Tw Cen MT" w:eastAsia="Times New Roman" w:hAnsi="Tw Cen MT" w:cs="Times New Roman"/>
          <w:iCs/>
          <w:color w:val="auto"/>
          <w:lang w:eastAsia="fr-FR"/>
        </w:rPr>
        <w:t>est actuellement en phase de démarrage</w:t>
      </w:r>
      <w:r w:rsidR="00EA2F69">
        <w:rPr>
          <w:rFonts w:ascii="Tw Cen MT" w:eastAsia="Times New Roman" w:hAnsi="Tw Cen MT" w:cs="Times New Roman"/>
          <w:iCs/>
          <w:color w:val="auto"/>
          <w:lang w:eastAsia="fr-FR"/>
        </w:rPr>
        <w:t xml:space="preserve"> pour</w:t>
      </w:r>
      <w:r w:rsidR="00323199">
        <w:rPr>
          <w:rFonts w:ascii="Tw Cen MT" w:eastAsia="Times New Roman" w:hAnsi="Tw Cen MT" w:cs="Times New Roman"/>
          <w:iCs/>
          <w:color w:val="auto"/>
          <w:lang w:eastAsia="fr-FR"/>
        </w:rPr>
        <w:t xml:space="preserve"> une durée de 48 mois (2023-2026</w:t>
      </w:r>
      <w:r w:rsidR="00EA2F69">
        <w:rPr>
          <w:rFonts w:ascii="Tw Cen MT" w:eastAsia="Times New Roman" w:hAnsi="Tw Cen MT" w:cs="Times New Roman"/>
          <w:iCs/>
          <w:color w:val="auto"/>
          <w:lang w:eastAsia="fr-FR"/>
        </w:rPr>
        <w:t>).</w:t>
      </w:r>
    </w:p>
    <w:p w14:paraId="374A9F71" w14:textId="77777777" w:rsidR="00073CAC" w:rsidRPr="00073CAC" w:rsidRDefault="00073CAC" w:rsidP="002F46C7">
      <w:pPr>
        <w:pStyle w:val="Default"/>
        <w:jc w:val="both"/>
        <w:rPr>
          <w:rFonts w:ascii="Tw Cen MT" w:eastAsia="Times New Roman" w:hAnsi="Tw Cen MT" w:cs="Times New Roman"/>
          <w:iCs/>
          <w:color w:val="auto"/>
          <w:lang w:eastAsia="fr-FR"/>
        </w:rPr>
      </w:pPr>
    </w:p>
    <w:p w14:paraId="3A1E8CD8" w14:textId="09D578CE" w:rsidR="002F46C7" w:rsidRPr="00073CAC" w:rsidRDefault="002F46C7" w:rsidP="002F46C7">
      <w:pPr>
        <w:pStyle w:val="Default"/>
        <w:jc w:val="both"/>
        <w:rPr>
          <w:rFonts w:ascii="Tw Cen MT" w:eastAsia="Times New Roman" w:hAnsi="Tw Cen MT" w:cs="Times New Roman"/>
          <w:iCs/>
          <w:color w:val="auto"/>
          <w:lang w:eastAsia="fr-FR"/>
        </w:rPr>
      </w:pPr>
      <w:r w:rsidRPr="00852763">
        <w:rPr>
          <w:rFonts w:ascii="Tw Cen MT" w:eastAsia="Times New Roman" w:hAnsi="Tw Cen MT" w:cs="Times New Roman"/>
          <w:iCs/>
          <w:color w:val="auto"/>
          <w:lang w:eastAsia="fr-FR"/>
        </w:rPr>
        <w:t>L’objectif général d</w:t>
      </w:r>
      <w:r w:rsidR="00CE6810" w:rsidRPr="00852763">
        <w:rPr>
          <w:rFonts w:ascii="Tw Cen MT" w:eastAsia="Times New Roman" w:hAnsi="Tw Cen MT" w:cs="Times New Roman"/>
          <w:iCs/>
          <w:color w:val="auto"/>
          <w:lang w:eastAsia="fr-FR"/>
        </w:rPr>
        <w:t>u projet</w:t>
      </w:r>
      <w:r w:rsidRPr="00852763">
        <w:rPr>
          <w:rFonts w:ascii="Tw Cen MT" w:eastAsia="Times New Roman" w:hAnsi="Tw Cen MT" w:cs="Times New Roman"/>
          <w:iCs/>
          <w:color w:val="auto"/>
          <w:lang w:eastAsia="fr-FR"/>
        </w:rPr>
        <w:t xml:space="preserve"> </w:t>
      </w:r>
      <w:r w:rsidR="00852763" w:rsidRPr="00852763">
        <w:rPr>
          <w:rFonts w:ascii="Tw Cen MT" w:eastAsia="Times New Roman" w:hAnsi="Tw Cen MT" w:cs="Times New Roman"/>
          <w:iCs/>
          <w:color w:val="auto"/>
          <w:lang w:eastAsia="fr-FR"/>
        </w:rPr>
        <w:t>PAIRE est d’a</w:t>
      </w:r>
      <w:r w:rsidR="00852763" w:rsidRPr="00852763">
        <w:rPr>
          <w:rFonts w:ascii="Tw Cen MT" w:eastAsia="Times New Roman" w:hAnsi="Tw Cen MT" w:cs="Times New Roman"/>
          <w:b/>
          <w:bCs/>
          <w:iCs/>
          <w:color w:val="auto"/>
          <w:lang w:eastAsia="fr-FR"/>
        </w:rPr>
        <w:t>ppuyer la réforme des secteurs sociaux de base (éducation) afin d’améliorer l’offre, l’accessibilité et la qualité des services d’une manière équitable pour toute la population</w:t>
      </w:r>
      <w:r w:rsidR="00852763" w:rsidRPr="00852763">
        <w:rPr>
          <w:rFonts w:ascii="Tw Cen MT" w:eastAsia="Times New Roman" w:hAnsi="Tw Cen MT" w:cs="Times New Roman"/>
          <w:iCs/>
          <w:color w:val="auto"/>
          <w:lang w:eastAsia="fr-FR"/>
        </w:rPr>
        <w:t>.</w:t>
      </w:r>
    </w:p>
    <w:p w14:paraId="6485814B" w14:textId="77777777" w:rsidR="00CE6810" w:rsidRPr="00073CAC" w:rsidRDefault="00CE6810" w:rsidP="002F46C7">
      <w:pPr>
        <w:pStyle w:val="Default"/>
        <w:jc w:val="both"/>
        <w:rPr>
          <w:rFonts w:ascii="Tw Cen MT" w:eastAsia="Times New Roman" w:hAnsi="Tw Cen MT" w:cs="Times New Roman"/>
          <w:iCs/>
          <w:color w:val="auto"/>
          <w:lang w:eastAsia="fr-FR"/>
        </w:rPr>
      </w:pPr>
    </w:p>
    <w:p w14:paraId="51E386C1" w14:textId="6C06A188" w:rsidR="002F46C7" w:rsidRPr="00073CAC" w:rsidRDefault="0055553E" w:rsidP="002F46C7">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L’</w:t>
      </w:r>
      <w:r>
        <w:rPr>
          <w:rFonts w:ascii="Tw Cen MT" w:eastAsia="Times New Roman" w:hAnsi="Tw Cen MT" w:cs="Times New Roman"/>
          <w:b/>
          <w:bCs/>
          <w:iCs/>
          <w:color w:val="auto"/>
          <w:lang w:eastAsia="fr-FR"/>
        </w:rPr>
        <w:t>objectif</w:t>
      </w:r>
      <w:r w:rsidR="002F46C7" w:rsidRPr="0087425B">
        <w:rPr>
          <w:rFonts w:ascii="Tw Cen MT" w:eastAsia="Times New Roman" w:hAnsi="Tw Cen MT" w:cs="Times New Roman"/>
          <w:b/>
          <w:bCs/>
          <w:iCs/>
          <w:color w:val="auto"/>
          <w:lang w:eastAsia="fr-FR"/>
        </w:rPr>
        <w:t xml:space="preserve"> s</w:t>
      </w:r>
      <w:r>
        <w:rPr>
          <w:rFonts w:ascii="Tw Cen MT" w:eastAsia="Times New Roman" w:hAnsi="Tw Cen MT" w:cs="Times New Roman"/>
          <w:b/>
          <w:bCs/>
          <w:iCs/>
          <w:color w:val="auto"/>
          <w:lang w:eastAsia="fr-FR"/>
        </w:rPr>
        <w:t>pécifique</w:t>
      </w:r>
      <w:r w:rsidR="002F46C7" w:rsidRPr="00073CAC">
        <w:rPr>
          <w:rFonts w:ascii="Tw Cen MT" w:eastAsia="Times New Roman" w:hAnsi="Tw Cen MT" w:cs="Times New Roman"/>
          <w:iCs/>
          <w:color w:val="auto"/>
          <w:lang w:eastAsia="fr-FR"/>
        </w:rPr>
        <w:t xml:space="preserve"> du pro</w:t>
      </w:r>
      <w:r w:rsidR="00CE6810">
        <w:rPr>
          <w:rFonts w:ascii="Tw Cen MT" w:eastAsia="Times New Roman" w:hAnsi="Tw Cen MT" w:cs="Times New Roman"/>
          <w:iCs/>
          <w:color w:val="auto"/>
          <w:lang w:eastAsia="fr-FR"/>
        </w:rPr>
        <w:t>jet</w:t>
      </w:r>
      <w:r>
        <w:rPr>
          <w:rFonts w:ascii="Tw Cen MT" w:eastAsia="Times New Roman" w:hAnsi="Tw Cen MT" w:cs="Times New Roman"/>
          <w:iCs/>
          <w:color w:val="auto"/>
          <w:lang w:eastAsia="fr-FR"/>
        </w:rPr>
        <w:t xml:space="preserve"> est le suivant</w:t>
      </w:r>
      <w:r w:rsidR="002F46C7" w:rsidRPr="00073CAC">
        <w:rPr>
          <w:rFonts w:ascii="Tw Cen MT" w:eastAsia="Times New Roman" w:hAnsi="Tw Cen MT" w:cs="Times New Roman"/>
          <w:iCs/>
          <w:color w:val="auto"/>
          <w:lang w:eastAsia="fr-FR"/>
        </w:rPr>
        <w:t> :</w:t>
      </w:r>
    </w:p>
    <w:p w14:paraId="19720BE6" w14:textId="3A090290" w:rsidR="002F46C7" w:rsidRDefault="0055553E" w:rsidP="0055553E">
      <w:pPr>
        <w:pStyle w:val="Default"/>
        <w:numPr>
          <w:ilvl w:val="0"/>
          <w:numId w:val="34"/>
        </w:numPr>
        <w:jc w:val="both"/>
        <w:rPr>
          <w:rFonts w:ascii="Tw Cen MT" w:eastAsia="Times New Roman" w:hAnsi="Tw Cen MT" w:cs="Times New Roman"/>
          <w:iCs/>
          <w:color w:val="auto"/>
          <w:lang w:eastAsia="fr-FR"/>
        </w:rPr>
      </w:pPr>
      <w:r w:rsidRPr="0055553E">
        <w:rPr>
          <w:rFonts w:ascii="Tw Cen MT" w:eastAsia="Times New Roman" w:hAnsi="Tw Cen MT" w:cs="Times New Roman"/>
          <w:iCs/>
          <w:color w:val="auto"/>
          <w:lang w:eastAsia="fr-FR"/>
        </w:rPr>
        <w:t>Renforcer le système éducatif à travers l’appui à la mise en œuvre de la politique nationale dans le secteur de l'éducation et de la réforme du système éducatif.</w:t>
      </w:r>
    </w:p>
    <w:p w14:paraId="06B4242F" w14:textId="77777777" w:rsidR="0055553E" w:rsidRDefault="0055553E" w:rsidP="002F46C7">
      <w:pPr>
        <w:pStyle w:val="Default"/>
        <w:jc w:val="both"/>
        <w:rPr>
          <w:rFonts w:ascii="Tw Cen MT" w:eastAsia="Times New Roman" w:hAnsi="Tw Cen MT" w:cs="Times New Roman"/>
          <w:iCs/>
          <w:color w:val="auto"/>
          <w:lang w:eastAsia="fr-FR"/>
        </w:rPr>
      </w:pPr>
    </w:p>
    <w:p w14:paraId="174B25B5" w14:textId="5032A3A4" w:rsidR="0055553E" w:rsidRDefault="0055553E" w:rsidP="002F46C7">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 xml:space="preserve">Les résultats </w:t>
      </w:r>
      <w:r w:rsidR="00241831">
        <w:rPr>
          <w:rFonts w:ascii="Tw Cen MT" w:eastAsia="Times New Roman" w:hAnsi="Tw Cen MT" w:cs="Times New Roman"/>
          <w:iCs/>
          <w:color w:val="auto"/>
          <w:lang w:eastAsia="fr-FR"/>
        </w:rPr>
        <w:t xml:space="preserve">visés sont les suivants : </w:t>
      </w:r>
    </w:p>
    <w:p w14:paraId="49EC4D24" w14:textId="77777777" w:rsidR="00241831" w:rsidRDefault="00241831" w:rsidP="002F46C7">
      <w:pPr>
        <w:pStyle w:val="Default"/>
        <w:jc w:val="both"/>
        <w:rPr>
          <w:rFonts w:ascii="Tw Cen MT" w:eastAsia="Times New Roman" w:hAnsi="Tw Cen MT" w:cs="Times New Roman"/>
          <w:iCs/>
          <w:color w:val="auto"/>
          <w:lang w:eastAsia="fr-FR"/>
        </w:rPr>
      </w:pPr>
    </w:p>
    <w:p w14:paraId="42106587" w14:textId="77777777" w:rsidR="00241831" w:rsidRPr="00241831" w:rsidRDefault="00241831" w:rsidP="00241831">
      <w:pPr>
        <w:pStyle w:val="Default"/>
        <w:jc w:val="both"/>
        <w:rPr>
          <w:rFonts w:ascii="Tw Cen MT" w:eastAsia="Times New Roman" w:hAnsi="Tw Cen MT" w:cs="Times New Roman"/>
          <w:iCs/>
          <w:color w:val="auto"/>
          <w:lang w:eastAsia="fr-FR"/>
        </w:rPr>
      </w:pPr>
      <w:r w:rsidRPr="00241831">
        <w:rPr>
          <w:rFonts w:ascii="Tw Cen MT" w:eastAsia="Times New Roman" w:hAnsi="Tw Cen MT" w:cs="Times New Roman"/>
          <w:b/>
          <w:iCs/>
          <w:color w:val="auto"/>
          <w:lang w:eastAsia="fr-FR"/>
        </w:rPr>
        <w:t>Résultat 1 :</w:t>
      </w:r>
      <w:r w:rsidRPr="00241831">
        <w:rPr>
          <w:rFonts w:ascii="Tw Cen MT" w:eastAsia="Times New Roman" w:hAnsi="Tw Cen MT" w:cs="Times New Roman"/>
          <w:iCs/>
          <w:color w:val="auto"/>
          <w:lang w:eastAsia="fr-FR"/>
        </w:rPr>
        <w:t xml:space="preserve"> Augmenter durablement la qualité pédagogique et physique, l’accessibilité, la disponibilité et l’utilisation dans le système éducatif des manuels scolaires et autres matériels pédagogiques pour renforcer/améliorer la qualité et la pertinence de l’enseignement.  </w:t>
      </w:r>
    </w:p>
    <w:p w14:paraId="0A13B6E6" w14:textId="77777777" w:rsidR="00241831" w:rsidRPr="00241831" w:rsidRDefault="00241831" w:rsidP="00241831">
      <w:pPr>
        <w:pStyle w:val="Default"/>
        <w:jc w:val="both"/>
        <w:rPr>
          <w:rFonts w:ascii="Tw Cen MT" w:eastAsia="Times New Roman" w:hAnsi="Tw Cen MT" w:cs="Times New Roman"/>
          <w:iCs/>
          <w:color w:val="auto"/>
          <w:lang w:eastAsia="fr-FR"/>
        </w:rPr>
      </w:pPr>
    </w:p>
    <w:p w14:paraId="09582F3B" w14:textId="7C25563D" w:rsidR="00241831" w:rsidRDefault="00241831" w:rsidP="00241831">
      <w:pPr>
        <w:pStyle w:val="Default"/>
        <w:jc w:val="both"/>
        <w:rPr>
          <w:rFonts w:ascii="Tw Cen MT" w:eastAsia="Times New Roman" w:hAnsi="Tw Cen MT" w:cs="Times New Roman"/>
          <w:iCs/>
          <w:color w:val="auto"/>
          <w:lang w:eastAsia="fr-FR"/>
        </w:rPr>
      </w:pPr>
      <w:r w:rsidRPr="00241831">
        <w:rPr>
          <w:rFonts w:ascii="Tw Cen MT" w:eastAsia="Times New Roman" w:hAnsi="Tw Cen MT" w:cs="Times New Roman"/>
          <w:b/>
          <w:iCs/>
          <w:color w:val="auto"/>
          <w:lang w:eastAsia="fr-FR"/>
        </w:rPr>
        <w:t>Résultat 2 :</w:t>
      </w:r>
      <w:r w:rsidRPr="00241831">
        <w:rPr>
          <w:rFonts w:ascii="Tw Cen MT" w:eastAsia="Times New Roman" w:hAnsi="Tw Cen MT" w:cs="Times New Roman"/>
          <w:iCs/>
          <w:color w:val="auto"/>
          <w:lang w:eastAsia="fr-FR"/>
        </w:rPr>
        <w:t xml:space="preserve"> Renforcer la gestion administrative et pédagogique du système éducatif à travers des réformes institutionnelles au sein des directions centrales du ministère de l’éducation et de la formation professionnelle, des établissements publics sous égide du</w:t>
      </w:r>
      <w:r w:rsidR="00B56E9D">
        <w:rPr>
          <w:rFonts w:ascii="Tw Cen MT" w:eastAsia="Times New Roman" w:hAnsi="Tw Cen MT" w:cs="Times New Roman"/>
          <w:iCs/>
          <w:color w:val="auto"/>
          <w:lang w:eastAsia="fr-FR"/>
        </w:rPr>
        <w:t xml:space="preserve"> Ministère de l’Education National</w:t>
      </w:r>
      <w:r w:rsidR="001C1CC5">
        <w:rPr>
          <w:rFonts w:ascii="Tw Cen MT" w:eastAsia="Times New Roman" w:hAnsi="Tw Cen MT" w:cs="Times New Roman"/>
          <w:iCs/>
          <w:color w:val="auto"/>
          <w:lang w:eastAsia="fr-FR"/>
        </w:rPr>
        <w:t>e et de la Réforme du Système Educatif</w:t>
      </w:r>
      <w:r w:rsidRPr="00241831">
        <w:rPr>
          <w:rFonts w:ascii="Tw Cen MT" w:eastAsia="Times New Roman" w:hAnsi="Tw Cen MT" w:cs="Times New Roman"/>
          <w:iCs/>
          <w:color w:val="auto"/>
          <w:lang w:eastAsia="fr-FR"/>
        </w:rPr>
        <w:t xml:space="preserve"> </w:t>
      </w:r>
      <w:r w:rsidR="001C1CC5">
        <w:rPr>
          <w:rFonts w:ascii="Tw Cen MT" w:eastAsia="Times New Roman" w:hAnsi="Tw Cen MT" w:cs="Times New Roman"/>
          <w:iCs/>
          <w:color w:val="auto"/>
          <w:lang w:eastAsia="fr-FR"/>
        </w:rPr>
        <w:t>(</w:t>
      </w:r>
      <w:r w:rsidRPr="00241831">
        <w:rPr>
          <w:rFonts w:ascii="Tw Cen MT" w:eastAsia="Times New Roman" w:hAnsi="Tw Cen MT" w:cs="Times New Roman"/>
          <w:iCs/>
          <w:color w:val="auto"/>
          <w:lang w:eastAsia="fr-FR"/>
        </w:rPr>
        <w:t>MENRSE</w:t>
      </w:r>
      <w:r w:rsidR="001C1CC5">
        <w:rPr>
          <w:rFonts w:ascii="Tw Cen MT" w:eastAsia="Times New Roman" w:hAnsi="Tw Cen MT" w:cs="Times New Roman"/>
          <w:iCs/>
          <w:color w:val="auto"/>
          <w:lang w:eastAsia="fr-FR"/>
        </w:rPr>
        <w:t>)</w:t>
      </w:r>
      <w:r w:rsidRPr="00241831">
        <w:rPr>
          <w:rFonts w:ascii="Tw Cen MT" w:eastAsia="Times New Roman" w:hAnsi="Tw Cen MT" w:cs="Times New Roman"/>
          <w:iCs/>
          <w:color w:val="auto"/>
          <w:lang w:eastAsia="fr-FR"/>
        </w:rPr>
        <w:t>, et au niveau déconcentré.</w:t>
      </w:r>
    </w:p>
    <w:p w14:paraId="47DCD8B2" w14:textId="77777777" w:rsidR="0055553E" w:rsidRPr="00073CAC" w:rsidRDefault="0055553E" w:rsidP="002F46C7">
      <w:pPr>
        <w:pStyle w:val="Default"/>
        <w:jc w:val="both"/>
        <w:rPr>
          <w:rFonts w:ascii="Tw Cen MT" w:eastAsia="Times New Roman" w:hAnsi="Tw Cen MT" w:cs="Times New Roman"/>
          <w:iCs/>
          <w:color w:val="auto"/>
          <w:lang w:eastAsia="fr-FR"/>
        </w:rPr>
      </w:pPr>
    </w:p>
    <w:p w14:paraId="62757A65" w14:textId="6B22A5E5" w:rsidR="002F46C7" w:rsidRDefault="002F46C7" w:rsidP="002F46C7">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Dans ce cadre, Expertise France rec</w:t>
      </w:r>
      <w:r w:rsidR="00932D92">
        <w:rPr>
          <w:rFonts w:ascii="Tw Cen MT" w:eastAsia="Times New Roman" w:hAnsi="Tw Cen MT" w:cs="Times New Roman"/>
          <w:iCs/>
          <w:color w:val="auto"/>
          <w:lang w:eastAsia="fr-FR"/>
        </w:rPr>
        <w:t>herche</w:t>
      </w:r>
      <w:r w:rsidRPr="00073CAC">
        <w:rPr>
          <w:rFonts w:ascii="Tw Cen MT" w:eastAsia="Times New Roman" w:hAnsi="Tw Cen MT" w:cs="Times New Roman"/>
          <w:iCs/>
          <w:color w:val="auto"/>
          <w:lang w:eastAsia="fr-FR"/>
        </w:rPr>
        <w:t xml:space="preserve"> un</w:t>
      </w:r>
      <w:r w:rsidR="00932D92">
        <w:rPr>
          <w:rFonts w:ascii="Tw Cen MT" w:eastAsia="Times New Roman" w:hAnsi="Tw Cen MT" w:cs="Times New Roman"/>
          <w:iCs/>
          <w:color w:val="auto"/>
          <w:lang w:eastAsia="fr-FR"/>
        </w:rPr>
        <w:t>.e</w:t>
      </w:r>
      <w:r w:rsidRPr="00073CAC">
        <w:rPr>
          <w:rFonts w:ascii="Tw Cen MT" w:eastAsia="Times New Roman" w:hAnsi="Tw Cen MT" w:cs="Times New Roman"/>
          <w:iCs/>
          <w:color w:val="auto"/>
          <w:lang w:eastAsia="fr-FR"/>
        </w:rPr>
        <w:t xml:space="preserve"> </w:t>
      </w:r>
      <w:r w:rsidR="00932D92">
        <w:rPr>
          <w:rFonts w:ascii="Tw Cen MT" w:eastAsia="Times New Roman" w:hAnsi="Tw Cen MT" w:cs="Times New Roman"/>
          <w:iCs/>
          <w:color w:val="auto"/>
          <w:lang w:eastAsia="fr-FR"/>
        </w:rPr>
        <w:t>E</w:t>
      </w:r>
      <w:r w:rsidRPr="00073CAC">
        <w:rPr>
          <w:rFonts w:ascii="Tw Cen MT" w:eastAsia="Times New Roman" w:hAnsi="Tw Cen MT" w:cs="Times New Roman"/>
          <w:iCs/>
          <w:color w:val="auto"/>
          <w:lang w:eastAsia="fr-FR"/>
        </w:rPr>
        <w:t>xpert</w:t>
      </w:r>
      <w:r w:rsidR="00932D92">
        <w:rPr>
          <w:rFonts w:ascii="Tw Cen MT" w:eastAsia="Times New Roman" w:hAnsi="Tw Cen MT" w:cs="Times New Roman"/>
          <w:iCs/>
          <w:color w:val="auto"/>
          <w:lang w:eastAsia="fr-FR"/>
        </w:rPr>
        <w:t>.e</w:t>
      </w:r>
      <w:r w:rsidRPr="00073CAC">
        <w:rPr>
          <w:rFonts w:ascii="Tw Cen MT" w:eastAsia="Times New Roman" w:hAnsi="Tw Cen MT" w:cs="Times New Roman"/>
          <w:iCs/>
          <w:color w:val="auto"/>
          <w:lang w:eastAsia="fr-FR"/>
        </w:rPr>
        <w:t xml:space="preserve"> en </w:t>
      </w:r>
      <w:r w:rsidR="00FD7833">
        <w:rPr>
          <w:rFonts w:ascii="Tw Cen MT" w:eastAsia="Times New Roman" w:hAnsi="Tw Cen MT" w:cs="Times New Roman"/>
          <w:iCs/>
          <w:color w:val="auto"/>
          <w:lang w:eastAsia="fr-FR"/>
        </w:rPr>
        <w:t>S</w:t>
      </w:r>
      <w:r w:rsidRPr="00073CAC">
        <w:rPr>
          <w:rFonts w:ascii="Tw Cen MT" w:eastAsia="Times New Roman" w:hAnsi="Tw Cen MT" w:cs="Times New Roman"/>
          <w:iCs/>
          <w:color w:val="auto"/>
          <w:lang w:eastAsia="fr-FR"/>
        </w:rPr>
        <w:t>uivi</w:t>
      </w:r>
      <w:r w:rsidR="00CE6810">
        <w:rPr>
          <w:rFonts w:ascii="Tw Cen MT" w:eastAsia="Times New Roman" w:hAnsi="Tw Cen MT" w:cs="Times New Roman"/>
          <w:iCs/>
          <w:color w:val="auto"/>
          <w:lang w:eastAsia="fr-FR"/>
        </w:rPr>
        <w:t>-</w:t>
      </w:r>
      <w:r w:rsidR="00FD7833">
        <w:rPr>
          <w:rFonts w:ascii="Tw Cen MT" w:eastAsia="Times New Roman" w:hAnsi="Tw Cen MT" w:cs="Times New Roman"/>
          <w:iCs/>
          <w:color w:val="auto"/>
          <w:lang w:eastAsia="fr-FR"/>
        </w:rPr>
        <w:t>E</w:t>
      </w:r>
      <w:r w:rsidRPr="00073CAC">
        <w:rPr>
          <w:rFonts w:ascii="Tw Cen MT" w:eastAsia="Times New Roman" w:hAnsi="Tw Cen MT" w:cs="Times New Roman"/>
          <w:iCs/>
          <w:color w:val="auto"/>
          <w:lang w:eastAsia="fr-FR"/>
        </w:rPr>
        <w:t>valuation</w:t>
      </w:r>
      <w:r w:rsidR="00CE6810">
        <w:rPr>
          <w:rFonts w:ascii="Tw Cen MT" w:eastAsia="Times New Roman" w:hAnsi="Tw Cen MT" w:cs="Times New Roman"/>
          <w:iCs/>
          <w:color w:val="auto"/>
          <w:lang w:eastAsia="fr-FR"/>
        </w:rPr>
        <w:t>-</w:t>
      </w:r>
      <w:r w:rsidR="00FD7833">
        <w:rPr>
          <w:rFonts w:ascii="Tw Cen MT" w:eastAsia="Times New Roman" w:hAnsi="Tw Cen MT" w:cs="Times New Roman"/>
          <w:iCs/>
          <w:color w:val="auto"/>
          <w:lang w:eastAsia="fr-FR"/>
        </w:rPr>
        <w:t>A</w:t>
      </w:r>
      <w:r w:rsidR="00CE6810">
        <w:rPr>
          <w:rFonts w:ascii="Tw Cen MT" w:eastAsia="Times New Roman" w:hAnsi="Tw Cen MT" w:cs="Times New Roman"/>
          <w:iCs/>
          <w:color w:val="auto"/>
          <w:lang w:eastAsia="fr-FR"/>
        </w:rPr>
        <w:t>pprentissage</w:t>
      </w:r>
      <w:r w:rsidR="009C6C9E">
        <w:rPr>
          <w:rFonts w:ascii="Tw Cen MT" w:eastAsia="Times New Roman" w:hAnsi="Tw Cen MT" w:cs="Times New Roman"/>
          <w:iCs/>
          <w:color w:val="auto"/>
          <w:lang w:eastAsia="fr-FR"/>
        </w:rPr>
        <w:t xml:space="preserve"> afin de</w:t>
      </w:r>
      <w:r w:rsidRPr="00073CAC">
        <w:rPr>
          <w:rFonts w:ascii="Tw Cen MT" w:eastAsia="Times New Roman" w:hAnsi="Tw Cen MT" w:cs="Times New Roman"/>
          <w:iCs/>
          <w:color w:val="auto"/>
          <w:lang w:eastAsia="fr-FR"/>
        </w:rPr>
        <w:t xml:space="preserve"> </w:t>
      </w:r>
      <w:r w:rsidR="009B060B" w:rsidRPr="009B060B">
        <w:rPr>
          <w:rFonts w:ascii="Tw Cen MT" w:eastAsia="Times New Roman" w:hAnsi="Tw Cen MT" w:cs="Times New Roman"/>
          <w:iCs/>
          <w:color w:val="auto"/>
          <w:lang w:eastAsia="fr-FR"/>
        </w:rPr>
        <w:t xml:space="preserve">définir et d’élaborer </w:t>
      </w:r>
      <w:r w:rsidR="00701850">
        <w:rPr>
          <w:rFonts w:ascii="Tw Cen MT" w:eastAsia="Times New Roman" w:hAnsi="Tw Cen MT" w:cs="Times New Roman"/>
          <w:iCs/>
          <w:color w:val="auto"/>
          <w:lang w:eastAsia="fr-FR"/>
        </w:rPr>
        <w:t>le</w:t>
      </w:r>
      <w:r w:rsidR="009B060B" w:rsidRPr="009B060B">
        <w:rPr>
          <w:rFonts w:ascii="Tw Cen MT" w:eastAsia="Times New Roman" w:hAnsi="Tw Cen MT" w:cs="Times New Roman"/>
          <w:iCs/>
          <w:color w:val="auto"/>
          <w:lang w:eastAsia="fr-FR"/>
        </w:rPr>
        <w:t xml:space="preserve"> dispositif </w:t>
      </w:r>
      <w:r w:rsidR="00FD7833">
        <w:rPr>
          <w:rFonts w:ascii="Tw Cen MT" w:eastAsia="Times New Roman" w:hAnsi="Tw Cen MT" w:cs="Times New Roman"/>
          <w:iCs/>
          <w:color w:val="auto"/>
          <w:lang w:eastAsia="fr-FR"/>
        </w:rPr>
        <w:t>SE</w:t>
      </w:r>
      <w:r w:rsidR="00241831">
        <w:rPr>
          <w:rFonts w:ascii="Tw Cen MT" w:eastAsia="Times New Roman" w:hAnsi="Tw Cen MT" w:cs="Times New Roman"/>
          <w:iCs/>
          <w:color w:val="auto"/>
          <w:lang w:eastAsia="fr-FR"/>
        </w:rPr>
        <w:t>R</w:t>
      </w:r>
      <w:r w:rsidR="00FD7833">
        <w:rPr>
          <w:rFonts w:ascii="Tw Cen MT" w:eastAsia="Times New Roman" w:hAnsi="Tw Cen MT" w:cs="Times New Roman"/>
          <w:iCs/>
          <w:color w:val="auto"/>
          <w:lang w:eastAsia="fr-FR"/>
        </w:rPr>
        <w:t>A</w:t>
      </w:r>
      <w:r w:rsidR="00927809">
        <w:rPr>
          <w:rFonts w:ascii="Tw Cen MT" w:eastAsia="Times New Roman" w:hAnsi="Tw Cen MT" w:cs="Times New Roman"/>
          <w:iCs/>
          <w:color w:val="auto"/>
          <w:lang w:eastAsia="fr-FR"/>
        </w:rPr>
        <w:t xml:space="preserve"> (</w:t>
      </w:r>
      <w:r w:rsidR="006759AB">
        <w:rPr>
          <w:rFonts w:ascii="Tw Cen MT" w:eastAsia="Times New Roman" w:hAnsi="Tw Cen MT" w:cs="Times New Roman"/>
          <w:iCs/>
          <w:color w:val="auto"/>
          <w:lang w:eastAsia="fr-FR"/>
        </w:rPr>
        <w:t xml:space="preserve">Suivi </w:t>
      </w:r>
      <w:r w:rsidR="00126E8F">
        <w:rPr>
          <w:rFonts w:ascii="Tw Cen MT" w:eastAsia="Times New Roman" w:hAnsi="Tw Cen MT" w:cs="Times New Roman"/>
          <w:iCs/>
          <w:color w:val="auto"/>
          <w:lang w:eastAsia="fr-FR"/>
        </w:rPr>
        <w:t xml:space="preserve">Evaluation Redevabilité </w:t>
      </w:r>
      <w:r w:rsidR="00927809">
        <w:rPr>
          <w:rFonts w:ascii="Tw Cen MT" w:eastAsia="Times New Roman" w:hAnsi="Tw Cen MT" w:cs="Times New Roman"/>
          <w:iCs/>
          <w:color w:val="auto"/>
          <w:lang w:eastAsia="fr-FR"/>
        </w:rPr>
        <w:t>Apprentissage)</w:t>
      </w:r>
      <w:r w:rsidR="009B060B" w:rsidRPr="009B060B">
        <w:rPr>
          <w:rFonts w:ascii="Tw Cen MT" w:eastAsia="Times New Roman" w:hAnsi="Tw Cen MT" w:cs="Times New Roman"/>
          <w:iCs/>
          <w:color w:val="auto"/>
          <w:lang w:eastAsia="fr-FR"/>
        </w:rPr>
        <w:t xml:space="preserve"> </w:t>
      </w:r>
      <w:r w:rsidR="00701850">
        <w:rPr>
          <w:rFonts w:ascii="Tw Cen MT" w:eastAsia="Times New Roman" w:hAnsi="Tw Cen MT" w:cs="Times New Roman"/>
          <w:iCs/>
          <w:color w:val="auto"/>
          <w:lang w:eastAsia="fr-FR"/>
        </w:rPr>
        <w:t>du</w:t>
      </w:r>
      <w:r w:rsidR="009B060B" w:rsidRPr="009B060B">
        <w:rPr>
          <w:rFonts w:ascii="Tw Cen MT" w:eastAsia="Times New Roman" w:hAnsi="Tw Cen MT" w:cs="Times New Roman"/>
          <w:iCs/>
          <w:color w:val="auto"/>
          <w:lang w:eastAsia="fr-FR"/>
        </w:rPr>
        <w:t xml:space="preserve"> projet</w:t>
      </w:r>
      <w:r w:rsidR="00701850">
        <w:rPr>
          <w:rFonts w:ascii="Tw Cen MT" w:eastAsia="Times New Roman" w:hAnsi="Tw Cen MT" w:cs="Times New Roman"/>
          <w:iCs/>
          <w:color w:val="auto"/>
          <w:lang w:eastAsia="fr-FR"/>
        </w:rPr>
        <w:t xml:space="preserve"> </w:t>
      </w:r>
      <w:r w:rsidR="00241831">
        <w:rPr>
          <w:rFonts w:ascii="Tw Cen MT" w:hAnsi="Tw Cen MT" w:cs="Times New Roman"/>
        </w:rPr>
        <w:t>« PAIRE »</w:t>
      </w:r>
      <w:r w:rsidR="00FD7833">
        <w:rPr>
          <w:rFonts w:ascii="Tw Cen MT" w:eastAsia="Times New Roman" w:hAnsi="Tw Cen MT" w:cs="Times New Roman"/>
          <w:iCs/>
          <w:color w:val="auto"/>
          <w:lang w:eastAsia="fr-FR"/>
        </w:rPr>
        <w:t>.</w:t>
      </w:r>
    </w:p>
    <w:p w14:paraId="3B31205C" w14:textId="77777777" w:rsidR="001C1CC5" w:rsidRDefault="001C1CC5" w:rsidP="002F46C7">
      <w:pPr>
        <w:pStyle w:val="Default"/>
        <w:jc w:val="both"/>
        <w:rPr>
          <w:rFonts w:ascii="Tw Cen MT" w:eastAsia="Times New Roman" w:hAnsi="Tw Cen MT" w:cs="Times New Roman"/>
          <w:iCs/>
          <w:color w:val="auto"/>
          <w:lang w:eastAsia="fr-FR"/>
        </w:rPr>
      </w:pPr>
    </w:p>
    <w:p w14:paraId="378D56F7" w14:textId="77777777" w:rsidR="001C1CC5" w:rsidRDefault="001C1CC5" w:rsidP="002F46C7">
      <w:pPr>
        <w:pStyle w:val="Default"/>
        <w:jc w:val="both"/>
        <w:rPr>
          <w:rFonts w:ascii="Tw Cen MT" w:eastAsia="Times New Roman" w:hAnsi="Tw Cen MT" w:cs="Times New Roman"/>
          <w:iCs/>
          <w:color w:val="auto"/>
          <w:lang w:eastAsia="fr-FR"/>
        </w:rPr>
      </w:pPr>
    </w:p>
    <w:p w14:paraId="444E1893" w14:textId="4D17990C" w:rsidR="001C1CC5" w:rsidRDefault="001C1CC5" w:rsidP="002F46C7">
      <w:pPr>
        <w:pStyle w:val="Default"/>
        <w:jc w:val="both"/>
        <w:rPr>
          <w:rFonts w:ascii="Tw Cen MT" w:eastAsia="Times New Roman" w:hAnsi="Tw Cen MT" w:cs="Times New Roman"/>
          <w:iCs/>
          <w:color w:val="auto"/>
          <w:lang w:eastAsia="fr-FR"/>
        </w:rPr>
        <w:sectPr w:rsidR="001C1CC5" w:rsidSect="00DE2410">
          <w:headerReference w:type="default" r:id="rId8"/>
          <w:pgSz w:w="11906" w:h="16838"/>
          <w:pgMar w:top="1417" w:right="991" w:bottom="1417" w:left="1417" w:header="708" w:footer="708" w:gutter="0"/>
          <w:cols w:space="708"/>
          <w:docGrid w:linePitch="360"/>
        </w:sectPr>
      </w:pPr>
      <w:r>
        <w:rPr>
          <w:rFonts w:ascii="Tw Cen MT" w:eastAsia="Times New Roman" w:hAnsi="Tw Cen MT" w:cs="Times New Roman"/>
          <w:iCs/>
          <w:color w:val="auto"/>
          <w:lang w:eastAsia="fr-FR"/>
        </w:rPr>
        <w:lastRenderedPageBreak/>
        <w:t xml:space="preserve">L’élaboration de ce dispositif se fera avec le </w:t>
      </w:r>
      <w:r w:rsidRPr="001C1CC5">
        <w:rPr>
          <w:rFonts w:ascii="Tw Cen MT" w:eastAsia="Times New Roman" w:hAnsi="Tw Cen MT" w:cs="Times New Roman"/>
          <w:iCs/>
          <w:color w:val="auto"/>
          <w:lang w:eastAsia="fr-FR"/>
        </w:rPr>
        <w:t>Centre national d'étude des systèmes scolaires</w:t>
      </w:r>
      <w:r>
        <w:rPr>
          <w:rFonts w:ascii="Tw Cen MT" w:eastAsia="Times New Roman" w:hAnsi="Tw Cen MT" w:cs="Times New Roman"/>
          <w:iCs/>
          <w:color w:val="auto"/>
          <w:lang w:eastAsia="fr-FR"/>
        </w:rPr>
        <w:t xml:space="preserve"> (CNESCO), partenaire du projet.</w:t>
      </w:r>
    </w:p>
    <w:p w14:paraId="17BDE625" w14:textId="66ABE981" w:rsidR="00167FE4" w:rsidRPr="00073CAC" w:rsidRDefault="00167FE4" w:rsidP="002F46C7">
      <w:pPr>
        <w:pStyle w:val="Default"/>
        <w:jc w:val="both"/>
        <w:rPr>
          <w:rFonts w:ascii="Tw Cen MT" w:eastAsia="Times New Roman" w:hAnsi="Tw Cen MT" w:cs="Times New Roman"/>
          <w:iCs/>
          <w:color w:val="auto"/>
          <w:lang w:eastAsia="fr-FR"/>
        </w:rPr>
      </w:pPr>
    </w:p>
    <w:p w14:paraId="2DBD09A7" w14:textId="63FE5A99" w:rsidR="002F46C7" w:rsidRDefault="002F46C7" w:rsidP="002F46C7">
      <w:pPr>
        <w:pStyle w:val="Default"/>
        <w:jc w:val="both"/>
        <w:rPr>
          <w:rFonts w:ascii="Tw Cen MT" w:eastAsia="Times New Roman" w:hAnsi="Tw Cen MT" w:cs="Times New Roman"/>
          <w:iCs/>
          <w:color w:val="auto"/>
          <w:lang w:eastAsia="fr-FR"/>
        </w:rPr>
      </w:pPr>
    </w:p>
    <w:p w14:paraId="2FE6814A" w14:textId="77777777" w:rsidR="00701850" w:rsidRPr="00073CAC" w:rsidRDefault="00701850" w:rsidP="002F46C7">
      <w:pPr>
        <w:pStyle w:val="Default"/>
        <w:jc w:val="both"/>
        <w:rPr>
          <w:rFonts w:ascii="Tw Cen MT" w:eastAsia="Times New Roman" w:hAnsi="Tw Cen MT" w:cs="Times New Roman"/>
          <w:iCs/>
          <w:color w:val="auto"/>
          <w:lang w:eastAsia="fr-FR"/>
        </w:rPr>
      </w:pPr>
    </w:p>
    <w:p w14:paraId="6CB4EBC6" w14:textId="1B816C51" w:rsidR="00037310" w:rsidRPr="00990463" w:rsidRDefault="00037310" w:rsidP="00990463">
      <w:pPr>
        <w:shd w:val="clear" w:color="auto" w:fill="8EAADB" w:themeFill="accent5" w:themeFillTint="99"/>
        <w:jc w:val="both"/>
        <w:rPr>
          <w:rFonts w:ascii="Tw Cen MT" w:eastAsia="Arial" w:hAnsi="Tw Cen MT"/>
          <w:b/>
          <w:bCs/>
          <w:color w:val="FFFFFF" w:themeColor="background1"/>
          <w:sz w:val="24"/>
          <w:szCs w:val="24"/>
        </w:rPr>
      </w:pPr>
      <w:r w:rsidRPr="00990463">
        <w:rPr>
          <w:rFonts w:ascii="Tw Cen MT" w:eastAsia="Arial" w:hAnsi="Tw Cen MT"/>
          <w:b/>
          <w:bCs/>
          <w:color w:val="FFFFFF" w:themeColor="background1"/>
          <w:sz w:val="24"/>
          <w:szCs w:val="24"/>
        </w:rPr>
        <w:t>Description de la mission</w:t>
      </w:r>
    </w:p>
    <w:p w14:paraId="4134A13D" w14:textId="4597D70D" w:rsidR="00E05DBE" w:rsidRDefault="008353D9" w:rsidP="00E05DBE">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L’expert.e en suivi-évaluation</w:t>
      </w:r>
      <w:r w:rsidR="00701850">
        <w:rPr>
          <w:rFonts w:ascii="Tw Cen MT" w:eastAsia="Times New Roman" w:hAnsi="Tw Cen MT" w:cs="Times New Roman"/>
          <w:iCs/>
          <w:color w:val="auto"/>
          <w:lang w:eastAsia="fr-FR"/>
        </w:rPr>
        <w:t>-apprentissage</w:t>
      </w:r>
      <w:r w:rsidRPr="00073CAC">
        <w:rPr>
          <w:rFonts w:ascii="Tw Cen MT" w:eastAsia="Times New Roman" w:hAnsi="Tw Cen MT" w:cs="Times New Roman"/>
          <w:iCs/>
          <w:color w:val="auto"/>
          <w:lang w:eastAsia="fr-FR"/>
        </w:rPr>
        <w:t xml:space="preserve"> sera chargé</w:t>
      </w:r>
      <w:r w:rsidR="00701850">
        <w:rPr>
          <w:rFonts w:ascii="Tw Cen MT" w:eastAsia="Times New Roman" w:hAnsi="Tw Cen MT" w:cs="Times New Roman"/>
          <w:iCs/>
          <w:color w:val="auto"/>
          <w:lang w:eastAsia="fr-FR"/>
        </w:rPr>
        <w:t>.e</w:t>
      </w:r>
      <w:r w:rsidRPr="00073CAC">
        <w:rPr>
          <w:rFonts w:ascii="Tw Cen MT" w:eastAsia="Times New Roman" w:hAnsi="Tw Cen MT" w:cs="Times New Roman"/>
          <w:iCs/>
          <w:color w:val="auto"/>
          <w:lang w:eastAsia="fr-FR"/>
        </w:rPr>
        <w:t xml:space="preserve"> de </w:t>
      </w:r>
      <w:r w:rsidRPr="0087425B">
        <w:rPr>
          <w:rFonts w:ascii="Tw Cen MT" w:eastAsia="Times New Roman" w:hAnsi="Tw Cen MT" w:cs="Times New Roman"/>
          <w:b/>
          <w:bCs/>
          <w:iCs/>
          <w:color w:val="auto"/>
          <w:lang w:eastAsia="fr-FR"/>
        </w:rPr>
        <w:t>définir et d’élaborer un dispositif de suivi-évaluation complet pour le projet «</w:t>
      </w:r>
      <w:r w:rsidR="00701850" w:rsidRPr="0087425B">
        <w:rPr>
          <w:rFonts w:ascii="Tw Cen MT" w:eastAsia="Times New Roman" w:hAnsi="Tw Cen MT" w:cs="Times New Roman"/>
          <w:b/>
          <w:bCs/>
          <w:iCs/>
          <w:color w:val="auto"/>
          <w:lang w:eastAsia="fr-FR"/>
        </w:rPr>
        <w:t xml:space="preserve"> </w:t>
      </w:r>
      <w:r w:rsidR="00241831">
        <w:rPr>
          <w:rFonts w:ascii="Tw Cen MT" w:hAnsi="Tw Cen MT" w:cs="Times New Roman"/>
          <w:b/>
          <w:bCs/>
        </w:rPr>
        <w:t>PAIRE</w:t>
      </w:r>
      <w:r w:rsidR="00701850" w:rsidRPr="00086047">
        <w:rPr>
          <w:rFonts w:ascii="Tw Cen MT" w:hAnsi="Tw Cen MT" w:cs="Times New Roman"/>
          <w:b/>
          <w:bCs/>
        </w:rPr>
        <w:t xml:space="preserve"> </w:t>
      </w:r>
      <w:r w:rsidRPr="0087425B">
        <w:rPr>
          <w:rFonts w:ascii="Tw Cen MT" w:eastAsia="Times New Roman" w:hAnsi="Tw Cen MT" w:cs="Times New Roman"/>
          <w:b/>
          <w:bCs/>
          <w:iCs/>
          <w:color w:val="auto"/>
          <w:lang w:eastAsia="fr-FR"/>
        </w:rPr>
        <w:t>» afin de guider son pilotage et sa mise en œuvre</w:t>
      </w:r>
      <w:r w:rsidRPr="00073CAC">
        <w:rPr>
          <w:rFonts w:ascii="Tw Cen MT" w:eastAsia="Times New Roman" w:hAnsi="Tw Cen MT" w:cs="Times New Roman"/>
          <w:iCs/>
          <w:color w:val="auto"/>
          <w:lang w:eastAsia="fr-FR"/>
        </w:rPr>
        <w:t xml:space="preserve">. </w:t>
      </w:r>
    </w:p>
    <w:p w14:paraId="4013033C" w14:textId="77777777" w:rsidR="00D52F6C" w:rsidRPr="00073CAC" w:rsidRDefault="00D52F6C" w:rsidP="00E05DBE">
      <w:pPr>
        <w:pStyle w:val="Default"/>
        <w:jc w:val="both"/>
        <w:rPr>
          <w:rFonts w:ascii="Tw Cen MT" w:eastAsia="Times New Roman" w:hAnsi="Tw Cen MT" w:cs="Times New Roman"/>
          <w:iCs/>
          <w:color w:val="auto"/>
          <w:lang w:eastAsia="fr-FR"/>
        </w:rPr>
      </w:pPr>
    </w:p>
    <w:p w14:paraId="2CCFB7B1" w14:textId="47F6F9E8" w:rsidR="008353D9" w:rsidRPr="00073CAC" w:rsidRDefault="008353D9" w:rsidP="00E05DBE">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 xml:space="preserve">Le dispositif </w:t>
      </w:r>
      <w:r w:rsidR="00D52F6C" w:rsidRPr="00073CAC">
        <w:rPr>
          <w:rFonts w:ascii="Tw Cen MT" w:eastAsia="Times New Roman" w:hAnsi="Tw Cen MT" w:cs="Times New Roman"/>
          <w:iCs/>
          <w:color w:val="auto"/>
          <w:lang w:eastAsia="fr-FR"/>
        </w:rPr>
        <w:t>suivi-évaluation</w:t>
      </w:r>
      <w:r w:rsidR="00D52F6C">
        <w:rPr>
          <w:rFonts w:ascii="Tw Cen MT" w:eastAsia="Times New Roman" w:hAnsi="Tw Cen MT" w:cs="Times New Roman"/>
          <w:iCs/>
          <w:color w:val="auto"/>
          <w:lang w:eastAsia="fr-FR"/>
        </w:rPr>
        <w:t>-apprentissage</w:t>
      </w:r>
      <w:r w:rsidR="00D52F6C" w:rsidRPr="00073CAC">
        <w:rPr>
          <w:rFonts w:ascii="Tw Cen MT" w:eastAsia="Times New Roman" w:hAnsi="Tw Cen MT" w:cs="Times New Roman"/>
          <w:iCs/>
          <w:color w:val="auto"/>
          <w:lang w:eastAsia="fr-FR"/>
        </w:rPr>
        <w:t xml:space="preserve"> </w:t>
      </w:r>
      <w:r w:rsidR="00D52F6C">
        <w:rPr>
          <w:rFonts w:ascii="Tw Cen MT" w:eastAsia="Times New Roman" w:hAnsi="Tw Cen MT" w:cs="Times New Roman"/>
          <w:iCs/>
          <w:color w:val="auto"/>
          <w:lang w:eastAsia="fr-FR"/>
        </w:rPr>
        <w:t xml:space="preserve">proposé </w:t>
      </w:r>
      <w:r w:rsidRPr="00073CAC">
        <w:rPr>
          <w:rFonts w:ascii="Tw Cen MT" w:eastAsia="Times New Roman" w:hAnsi="Tw Cen MT" w:cs="Times New Roman"/>
          <w:iCs/>
          <w:color w:val="auto"/>
          <w:lang w:eastAsia="fr-FR"/>
        </w:rPr>
        <w:t>devra permettre la collecte, le traitement et l’analyse</w:t>
      </w:r>
      <w:r w:rsidR="00D52F6C">
        <w:rPr>
          <w:rFonts w:ascii="Tw Cen MT" w:eastAsia="Times New Roman" w:hAnsi="Tw Cen MT" w:cs="Times New Roman"/>
          <w:iCs/>
          <w:color w:val="auto"/>
          <w:lang w:eastAsia="fr-FR"/>
        </w:rPr>
        <w:t xml:space="preserve"> systématique</w:t>
      </w:r>
      <w:r w:rsidRPr="00073CAC">
        <w:rPr>
          <w:rFonts w:ascii="Tw Cen MT" w:eastAsia="Times New Roman" w:hAnsi="Tw Cen MT" w:cs="Times New Roman"/>
          <w:iCs/>
          <w:color w:val="auto"/>
          <w:lang w:eastAsia="fr-FR"/>
        </w:rPr>
        <w:t xml:space="preserve"> des données, et faire un lien concret et continu avec l’apprentissage pour pouvoir appuyer la prise de décision opérationnelle et stratégique. </w:t>
      </w:r>
    </w:p>
    <w:p w14:paraId="1B1A730F" w14:textId="77777777" w:rsidR="00E05DBE" w:rsidRPr="00073CAC" w:rsidRDefault="00E05DBE" w:rsidP="00E05DBE">
      <w:pPr>
        <w:pStyle w:val="Default"/>
        <w:jc w:val="both"/>
        <w:rPr>
          <w:rFonts w:ascii="Tw Cen MT" w:eastAsia="Times New Roman" w:hAnsi="Tw Cen MT" w:cs="Times New Roman"/>
          <w:iCs/>
          <w:color w:val="auto"/>
          <w:lang w:eastAsia="fr-FR"/>
        </w:rPr>
      </w:pPr>
    </w:p>
    <w:p w14:paraId="37C6BEE5" w14:textId="0108D629" w:rsidR="008353D9" w:rsidRDefault="008353D9" w:rsidP="00E05DBE">
      <w:pPr>
        <w:pStyle w:val="Default"/>
        <w:jc w:val="both"/>
        <w:rPr>
          <w:rFonts w:ascii="Tw Cen MT" w:eastAsia="Times New Roman" w:hAnsi="Tw Cen MT" w:cs="Times New Roman"/>
          <w:iCs/>
          <w:color w:val="auto"/>
          <w:lang w:eastAsia="fr-FR"/>
        </w:rPr>
      </w:pPr>
      <w:r w:rsidRPr="00073CAC">
        <w:rPr>
          <w:rFonts w:ascii="Tw Cen MT" w:eastAsia="Times New Roman" w:hAnsi="Tw Cen MT" w:cs="Times New Roman"/>
          <w:iCs/>
          <w:color w:val="auto"/>
          <w:lang w:eastAsia="fr-FR"/>
        </w:rPr>
        <w:t>Il ou elle travaillera sous la supervision de l’équipe projet</w:t>
      </w:r>
      <w:r w:rsidR="00722945">
        <w:rPr>
          <w:rFonts w:ascii="Tw Cen MT" w:eastAsia="Times New Roman" w:hAnsi="Tw Cen MT" w:cs="Times New Roman"/>
          <w:iCs/>
          <w:color w:val="auto"/>
          <w:lang w:eastAsia="fr-FR"/>
        </w:rPr>
        <w:t xml:space="preserve"> « </w:t>
      </w:r>
      <w:r w:rsidR="00241831">
        <w:rPr>
          <w:rFonts w:ascii="Tw Cen MT" w:eastAsia="Times New Roman" w:hAnsi="Tw Cen MT" w:cs="Times New Roman"/>
          <w:iCs/>
          <w:color w:val="auto"/>
          <w:lang w:eastAsia="fr-FR"/>
        </w:rPr>
        <w:t>PAIRE</w:t>
      </w:r>
      <w:r w:rsidR="00722945">
        <w:rPr>
          <w:rFonts w:ascii="Tw Cen MT" w:eastAsia="Times New Roman" w:hAnsi="Tw Cen MT" w:cs="Times New Roman"/>
          <w:iCs/>
          <w:color w:val="auto"/>
          <w:lang w:eastAsia="fr-FR"/>
        </w:rPr>
        <w:t> »</w:t>
      </w:r>
      <w:r w:rsidRPr="00073CAC">
        <w:rPr>
          <w:rFonts w:ascii="Tw Cen MT" w:eastAsia="Times New Roman" w:hAnsi="Tw Cen MT" w:cs="Times New Roman"/>
          <w:iCs/>
          <w:color w:val="auto"/>
          <w:lang w:eastAsia="fr-FR"/>
        </w:rPr>
        <w:t xml:space="preserve"> et en étroite collaboration avec </w:t>
      </w:r>
      <w:r w:rsidR="009A13FC">
        <w:rPr>
          <w:rFonts w:ascii="Tw Cen MT" w:eastAsia="Times New Roman" w:hAnsi="Tw Cen MT" w:cs="Times New Roman"/>
          <w:iCs/>
          <w:color w:val="auto"/>
          <w:lang w:eastAsia="fr-FR"/>
        </w:rPr>
        <w:t>la coordinatrice</w:t>
      </w:r>
      <w:r w:rsidR="00B770D5">
        <w:rPr>
          <w:rFonts w:ascii="Tw Cen MT" w:eastAsia="Times New Roman" w:hAnsi="Tw Cen MT" w:cs="Times New Roman"/>
          <w:iCs/>
          <w:color w:val="auto"/>
          <w:lang w:eastAsia="fr-FR"/>
        </w:rPr>
        <w:t xml:space="preserve"> SE</w:t>
      </w:r>
      <w:r w:rsidR="00066C88">
        <w:rPr>
          <w:rFonts w:ascii="Tw Cen MT" w:eastAsia="Times New Roman" w:hAnsi="Tw Cen MT" w:cs="Times New Roman"/>
          <w:iCs/>
          <w:color w:val="auto"/>
          <w:lang w:eastAsia="fr-FR"/>
        </w:rPr>
        <w:t>R</w:t>
      </w:r>
      <w:r w:rsidR="00B770D5">
        <w:rPr>
          <w:rFonts w:ascii="Tw Cen MT" w:eastAsia="Times New Roman" w:hAnsi="Tw Cen MT" w:cs="Times New Roman"/>
          <w:iCs/>
          <w:color w:val="auto"/>
          <w:lang w:eastAsia="fr-FR"/>
        </w:rPr>
        <w:t>A du département C</w:t>
      </w:r>
      <w:r w:rsidR="00167FE4">
        <w:rPr>
          <w:rFonts w:ascii="Tw Cen MT" w:eastAsia="Times New Roman" w:hAnsi="Tw Cen MT" w:cs="Times New Roman"/>
          <w:iCs/>
          <w:color w:val="auto"/>
          <w:lang w:eastAsia="fr-FR"/>
        </w:rPr>
        <w:t>apital Humain et Développement Social (CHDS)</w:t>
      </w:r>
      <w:r w:rsidR="00B770D5">
        <w:rPr>
          <w:rFonts w:ascii="Tw Cen MT" w:eastAsia="Times New Roman" w:hAnsi="Tw Cen MT" w:cs="Times New Roman"/>
          <w:iCs/>
          <w:color w:val="auto"/>
          <w:lang w:eastAsia="fr-FR"/>
        </w:rPr>
        <w:t xml:space="preserve"> </w:t>
      </w:r>
      <w:r w:rsidR="000D1B62">
        <w:rPr>
          <w:rFonts w:ascii="Tw Cen MT" w:eastAsia="Times New Roman" w:hAnsi="Tw Cen MT" w:cs="Times New Roman"/>
          <w:iCs/>
          <w:color w:val="auto"/>
          <w:lang w:eastAsia="fr-FR"/>
        </w:rPr>
        <w:t xml:space="preserve">au siège </w:t>
      </w:r>
      <w:r w:rsidRPr="00073CAC">
        <w:rPr>
          <w:rFonts w:ascii="Tw Cen MT" w:eastAsia="Times New Roman" w:hAnsi="Tw Cen MT" w:cs="Times New Roman"/>
          <w:iCs/>
          <w:color w:val="auto"/>
          <w:lang w:eastAsia="fr-FR"/>
        </w:rPr>
        <w:t xml:space="preserve">d’Expertise </w:t>
      </w:r>
      <w:r w:rsidR="003B3E05">
        <w:rPr>
          <w:rFonts w:ascii="Tw Cen MT" w:eastAsia="Times New Roman" w:hAnsi="Tw Cen MT" w:cs="Times New Roman"/>
          <w:iCs/>
          <w:color w:val="auto"/>
          <w:lang w:eastAsia="fr-FR"/>
        </w:rPr>
        <w:t>France,</w:t>
      </w:r>
      <w:r w:rsidRPr="00073CAC">
        <w:rPr>
          <w:rFonts w:ascii="Tw Cen MT" w:eastAsia="Times New Roman" w:hAnsi="Tw Cen MT" w:cs="Times New Roman"/>
          <w:iCs/>
          <w:color w:val="auto"/>
          <w:lang w:eastAsia="fr-FR"/>
        </w:rPr>
        <w:t xml:space="preserve"> </w:t>
      </w:r>
      <w:r w:rsidR="00764F16">
        <w:rPr>
          <w:rFonts w:ascii="Tw Cen MT" w:eastAsia="Times New Roman" w:hAnsi="Tw Cen MT" w:cs="Times New Roman"/>
          <w:iCs/>
          <w:color w:val="auto"/>
          <w:lang w:eastAsia="fr-FR"/>
        </w:rPr>
        <w:t>afin de</w:t>
      </w:r>
      <w:r w:rsidRPr="00073CAC">
        <w:rPr>
          <w:rFonts w:ascii="Tw Cen MT" w:eastAsia="Times New Roman" w:hAnsi="Tw Cen MT" w:cs="Times New Roman"/>
          <w:iCs/>
          <w:color w:val="auto"/>
          <w:lang w:eastAsia="fr-FR"/>
        </w:rPr>
        <w:t xml:space="preserve"> </w:t>
      </w:r>
      <w:r w:rsidR="00B770D5">
        <w:rPr>
          <w:rFonts w:ascii="Tw Cen MT" w:eastAsia="Times New Roman" w:hAnsi="Tw Cen MT" w:cs="Times New Roman"/>
          <w:iCs/>
          <w:color w:val="auto"/>
          <w:lang w:eastAsia="fr-FR"/>
        </w:rPr>
        <w:t xml:space="preserve">garantir </w:t>
      </w:r>
      <w:r w:rsidRPr="00073CAC">
        <w:rPr>
          <w:rFonts w:ascii="Tw Cen MT" w:eastAsia="Times New Roman" w:hAnsi="Tw Cen MT" w:cs="Times New Roman"/>
          <w:iCs/>
          <w:color w:val="auto"/>
          <w:lang w:eastAsia="fr-FR"/>
        </w:rPr>
        <w:t>l’application de la politique de suivi-évaluatio</w:t>
      </w:r>
      <w:r w:rsidR="00722945">
        <w:rPr>
          <w:rFonts w:ascii="Tw Cen MT" w:eastAsia="Times New Roman" w:hAnsi="Tw Cen MT" w:cs="Times New Roman"/>
          <w:iCs/>
          <w:color w:val="auto"/>
          <w:lang w:eastAsia="fr-FR"/>
        </w:rPr>
        <w:t xml:space="preserve">n de l’agence </w:t>
      </w:r>
      <w:r w:rsidR="00066C88">
        <w:rPr>
          <w:rFonts w:ascii="Tw Cen MT" w:eastAsia="Times New Roman" w:hAnsi="Tw Cen MT" w:cs="Times New Roman"/>
          <w:lang w:eastAsia="fr-FR"/>
        </w:rPr>
        <w:t>et les préconisations de l’UE</w:t>
      </w:r>
      <w:r w:rsidR="00BF382B" w:rsidRPr="00073CAC">
        <w:rPr>
          <w:rFonts w:ascii="Tw Cen MT" w:eastAsia="Times New Roman" w:hAnsi="Tw Cen MT" w:cs="Times New Roman"/>
          <w:lang w:eastAsia="fr-FR"/>
        </w:rPr>
        <w:t> </w:t>
      </w:r>
      <w:r w:rsidR="00BF382B">
        <w:rPr>
          <w:rFonts w:ascii="Tw Cen MT" w:eastAsia="Times New Roman" w:hAnsi="Tw Cen MT" w:cs="Times New Roman"/>
          <w:iCs/>
          <w:color w:val="auto"/>
          <w:lang w:eastAsia="fr-FR"/>
        </w:rPr>
        <w:t>dans la conception du système</w:t>
      </w:r>
      <w:r w:rsidR="00722945">
        <w:rPr>
          <w:rFonts w:ascii="Tw Cen MT" w:eastAsia="Times New Roman" w:hAnsi="Tw Cen MT" w:cs="Times New Roman"/>
          <w:iCs/>
          <w:color w:val="auto"/>
          <w:lang w:eastAsia="fr-FR"/>
        </w:rPr>
        <w:t xml:space="preserve">. </w:t>
      </w:r>
    </w:p>
    <w:p w14:paraId="1A016B32" w14:textId="77777777" w:rsidR="00722945" w:rsidRPr="00073CAC" w:rsidRDefault="00722945" w:rsidP="00E05DBE">
      <w:pPr>
        <w:pStyle w:val="Default"/>
        <w:jc w:val="both"/>
        <w:rPr>
          <w:rFonts w:ascii="Tw Cen MT" w:eastAsia="Times New Roman" w:hAnsi="Tw Cen MT" w:cs="Times New Roman"/>
          <w:iCs/>
          <w:color w:val="auto"/>
          <w:lang w:eastAsia="fr-FR"/>
        </w:rPr>
      </w:pPr>
    </w:p>
    <w:p w14:paraId="3B8D86DC" w14:textId="4B0C8AAE" w:rsidR="008353D9" w:rsidRPr="00CE38EB" w:rsidRDefault="008353D9" w:rsidP="00CE38EB">
      <w:pPr>
        <w:pStyle w:val="Default"/>
        <w:jc w:val="both"/>
        <w:rPr>
          <w:rFonts w:ascii="Tw Cen MT" w:eastAsia="Times New Roman" w:hAnsi="Tw Cen MT" w:cs="Times New Roman"/>
          <w:lang w:eastAsia="fr-FR"/>
        </w:rPr>
      </w:pPr>
      <w:r w:rsidRPr="00CE38EB">
        <w:rPr>
          <w:rFonts w:ascii="Tw Cen MT" w:eastAsia="Times New Roman" w:hAnsi="Tw Cen MT" w:cs="Times New Roman"/>
          <w:lang w:eastAsia="fr-FR"/>
        </w:rPr>
        <w:t>La mission de l’</w:t>
      </w:r>
      <w:r w:rsidR="006C6FEE">
        <w:rPr>
          <w:rFonts w:ascii="Tw Cen MT" w:eastAsia="Times New Roman" w:hAnsi="Tw Cen MT" w:cs="Times New Roman"/>
          <w:lang w:eastAsia="fr-FR"/>
        </w:rPr>
        <w:t>e</w:t>
      </w:r>
      <w:r w:rsidRPr="00CE38EB">
        <w:rPr>
          <w:rFonts w:ascii="Tw Cen MT" w:eastAsia="Times New Roman" w:hAnsi="Tw Cen MT" w:cs="Times New Roman"/>
          <w:lang w:eastAsia="fr-FR"/>
        </w:rPr>
        <w:t xml:space="preserve">xpert.e </w:t>
      </w:r>
      <w:r w:rsidR="00CE38EB" w:rsidRPr="00CE38EB">
        <w:rPr>
          <w:rFonts w:ascii="Tw Cen MT" w:eastAsia="Times New Roman" w:hAnsi="Tw Cen MT" w:cs="Times New Roman"/>
          <w:lang w:eastAsia="fr-FR"/>
        </w:rPr>
        <w:t>visera à concevoir le</w:t>
      </w:r>
      <w:r w:rsidR="002D2163" w:rsidRPr="00CE38EB">
        <w:rPr>
          <w:rFonts w:ascii="Tw Cen MT" w:eastAsia="Times New Roman" w:hAnsi="Tw Cen MT" w:cs="Times New Roman"/>
          <w:lang w:eastAsia="fr-FR"/>
        </w:rPr>
        <w:t xml:space="preserve"> dispositif</w:t>
      </w:r>
      <w:r w:rsidRPr="00CE38EB">
        <w:rPr>
          <w:rFonts w:ascii="Tw Cen MT" w:eastAsia="Times New Roman" w:hAnsi="Tw Cen MT" w:cs="Times New Roman"/>
          <w:lang w:eastAsia="fr-FR"/>
        </w:rPr>
        <w:t xml:space="preserve"> de suivi-évaluation-apprentissage </w:t>
      </w:r>
      <w:r w:rsidR="002D2163" w:rsidRPr="00CE38EB">
        <w:rPr>
          <w:rFonts w:ascii="Tw Cen MT" w:eastAsia="Times New Roman" w:hAnsi="Tw Cen MT" w:cs="Times New Roman"/>
          <w:lang w:eastAsia="fr-FR"/>
        </w:rPr>
        <w:t>du projet</w:t>
      </w:r>
      <w:r w:rsidR="00CE38EB" w:rsidRPr="00CE38EB">
        <w:rPr>
          <w:rFonts w:ascii="Tw Cen MT" w:eastAsia="Times New Roman" w:hAnsi="Tw Cen MT" w:cs="Times New Roman"/>
          <w:lang w:eastAsia="fr-FR"/>
        </w:rPr>
        <w:t xml:space="preserve"> à travers </w:t>
      </w:r>
      <w:r w:rsidR="00CE38EB" w:rsidRPr="0087425B">
        <w:rPr>
          <w:rFonts w:ascii="Tw Cen MT" w:eastAsia="Times New Roman" w:hAnsi="Tw Cen MT" w:cs="Times New Roman"/>
          <w:b/>
          <w:bCs/>
          <w:lang w:eastAsia="fr-FR"/>
        </w:rPr>
        <w:t>les activités suivantes</w:t>
      </w:r>
      <w:r w:rsidR="00CE38EB" w:rsidRPr="00CE38EB">
        <w:rPr>
          <w:rFonts w:ascii="Tw Cen MT" w:eastAsia="Times New Roman" w:hAnsi="Tw Cen MT" w:cs="Times New Roman"/>
          <w:lang w:eastAsia="fr-FR"/>
        </w:rPr>
        <w:t> :</w:t>
      </w:r>
    </w:p>
    <w:p w14:paraId="2353AB25" w14:textId="77777777" w:rsidR="00CE38EB" w:rsidRPr="00073CAC" w:rsidRDefault="00CE38EB" w:rsidP="00CE38EB">
      <w:pPr>
        <w:pStyle w:val="Default"/>
        <w:jc w:val="both"/>
        <w:rPr>
          <w:rFonts w:ascii="Tw Cen MT" w:eastAsia="Times New Roman" w:hAnsi="Tw Cen MT" w:cs="Times New Roman"/>
          <w:lang w:eastAsia="fr-FR"/>
        </w:rPr>
      </w:pPr>
    </w:p>
    <w:p w14:paraId="51C66580" w14:textId="69DC0EA8" w:rsidR="00BF382B" w:rsidRDefault="00BF382B" w:rsidP="00CE38EB">
      <w:pPr>
        <w:pStyle w:val="Paragraphedeliste"/>
        <w:numPr>
          <w:ilvl w:val="0"/>
          <w:numId w:val="13"/>
        </w:numPr>
        <w:jc w:val="both"/>
        <w:rPr>
          <w:rFonts w:ascii="Tw Cen MT" w:eastAsia="Times New Roman" w:hAnsi="Tw Cen MT" w:cs="Times New Roman"/>
          <w:sz w:val="24"/>
          <w:szCs w:val="24"/>
          <w:lang w:eastAsia="fr-FR"/>
        </w:rPr>
      </w:pPr>
      <w:r w:rsidRPr="00CE38EB">
        <w:rPr>
          <w:rFonts w:ascii="Tw Cen MT" w:eastAsia="Times New Roman" w:hAnsi="Tw Cen MT" w:cs="Times New Roman"/>
          <w:sz w:val="24"/>
          <w:szCs w:val="24"/>
          <w:u w:val="single"/>
          <w:lang w:eastAsia="fr-FR"/>
        </w:rPr>
        <w:t>Évaluer les besoins et les capacités de l’équipe et des partenaires</w:t>
      </w:r>
      <w:r w:rsidRPr="00BF382B">
        <w:rPr>
          <w:rFonts w:ascii="Tw Cen MT" w:eastAsia="Times New Roman" w:hAnsi="Tw Cen MT" w:cs="Times New Roman"/>
          <w:sz w:val="24"/>
          <w:szCs w:val="24"/>
          <w:lang w:eastAsia="fr-FR"/>
        </w:rPr>
        <w:t xml:space="preserve"> de mise en œuvre </w:t>
      </w:r>
      <w:r>
        <w:rPr>
          <w:rFonts w:ascii="Tw Cen MT" w:eastAsia="Times New Roman" w:hAnsi="Tw Cen MT" w:cs="Times New Roman"/>
          <w:sz w:val="24"/>
          <w:szCs w:val="24"/>
          <w:lang w:eastAsia="fr-FR"/>
        </w:rPr>
        <w:t xml:space="preserve">du </w:t>
      </w:r>
      <w:r w:rsidRPr="00BF382B">
        <w:rPr>
          <w:rFonts w:ascii="Tw Cen MT" w:eastAsia="Times New Roman" w:hAnsi="Tw Cen MT" w:cs="Times New Roman"/>
          <w:sz w:val="24"/>
          <w:szCs w:val="24"/>
          <w:lang w:eastAsia="fr-FR"/>
        </w:rPr>
        <w:t xml:space="preserve">projet </w:t>
      </w:r>
      <w:r w:rsidR="00852763">
        <w:rPr>
          <w:rFonts w:ascii="Tw Cen MT" w:eastAsia="Times New Roman" w:hAnsi="Tw Cen MT" w:cs="Times New Roman"/>
          <w:sz w:val="24"/>
          <w:szCs w:val="24"/>
          <w:lang w:eastAsia="fr-FR"/>
        </w:rPr>
        <w:t xml:space="preserve">(CNESCO) </w:t>
      </w:r>
      <w:r w:rsidRPr="00BF382B">
        <w:rPr>
          <w:rFonts w:ascii="Tw Cen MT" w:eastAsia="Times New Roman" w:hAnsi="Tw Cen MT" w:cs="Times New Roman"/>
          <w:sz w:val="24"/>
          <w:szCs w:val="24"/>
          <w:lang w:eastAsia="fr-FR"/>
        </w:rPr>
        <w:t xml:space="preserve">en termes </w:t>
      </w:r>
      <w:r w:rsidRPr="002F010C">
        <w:rPr>
          <w:rFonts w:ascii="Tw Cen MT" w:eastAsia="Times New Roman" w:hAnsi="Tw Cen MT" w:cs="Times New Roman"/>
          <w:sz w:val="24"/>
          <w:szCs w:val="24"/>
          <w:lang w:eastAsia="fr-FR"/>
        </w:rPr>
        <w:t>d’outils</w:t>
      </w:r>
      <w:r>
        <w:rPr>
          <w:rFonts w:ascii="Tw Cen MT" w:eastAsia="Times New Roman" w:hAnsi="Tw Cen MT" w:cs="Times New Roman"/>
          <w:sz w:val="24"/>
          <w:szCs w:val="24"/>
          <w:lang w:eastAsia="fr-FR"/>
        </w:rPr>
        <w:t xml:space="preserve"> et de pratiques de SE</w:t>
      </w:r>
      <w:r w:rsidR="00852763">
        <w:rPr>
          <w:rFonts w:ascii="Tw Cen MT" w:eastAsia="Times New Roman" w:hAnsi="Tw Cen MT" w:cs="Times New Roman"/>
          <w:sz w:val="24"/>
          <w:szCs w:val="24"/>
          <w:lang w:eastAsia="fr-FR"/>
        </w:rPr>
        <w:t>R</w:t>
      </w:r>
      <w:r>
        <w:rPr>
          <w:rFonts w:ascii="Tw Cen MT" w:eastAsia="Times New Roman" w:hAnsi="Tw Cen MT" w:cs="Times New Roman"/>
          <w:sz w:val="24"/>
          <w:szCs w:val="24"/>
          <w:lang w:eastAsia="fr-FR"/>
        </w:rPr>
        <w:t>A</w:t>
      </w:r>
      <w:r w:rsidRPr="00BF382B">
        <w:rPr>
          <w:rFonts w:ascii="Tw Cen MT" w:eastAsia="Times New Roman" w:hAnsi="Tw Cen MT" w:cs="Times New Roman"/>
          <w:sz w:val="24"/>
          <w:szCs w:val="24"/>
          <w:lang w:eastAsia="fr-FR"/>
        </w:rPr>
        <w:t>, de collecte de données et de reporting</w:t>
      </w:r>
    </w:p>
    <w:p w14:paraId="0C65249C" w14:textId="48F17DCE" w:rsidR="00BF382B" w:rsidRPr="00AA2BCD" w:rsidRDefault="00BF382B" w:rsidP="00132018">
      <w:pPr>
        <w:pStyle w:val="Paragraphedeliste"/>
        <w:numPr>
          <w:ilvl w:val="0"/>
          <w:numId w:val="13"/>
        </w:numPr>
        <w:jc w:val="both"/>
        <w:rPr>
          <w:rFonts w:ascii="Tw Cen MT" w:eastAsia="Times New Roman" w:hAnsi="Tw Cen MT" w:cs="Times New Roman"/>
          <w:sz w:val="24"/>
          <w:szCs w:val="24"/>
          <w:lang w:eastAsia="fr-FR"/>
        </w:rPr>
      </w:pPr>
      <w:r w:rsidRPr="00AA2BCD">
        <w:rPr>
          <w:rFonts w:ascii="Tw Cen MT" w:eastAsia="Times New Roman" w:hAnsi="Tw Cen MT" w:cs="Times New Roman"/>
          <w:sz w:val="24"/>
          <w:szCs w:val="24"/>
          <w:lang w:eastAsia="fr-FR"/>
        </w:rPr>
        <w:t xml:space="preserve">Revoir et affiner </w:t>
      </w:r>
      <w:r w:rsidRPr="00AA2BCD">
        <w:rPr>
          <w:rFonts w:ascii="Tw Cen MT" w:eastAsia="Times New Roman" w:hAnsi="Tw Cen MT" w:cs="Times New Roman"/>
          <w:sz w:val="24"/>
          <w:szCs w:val="24"/>
          <w:u w:val="single"/>
          <w:lang w:eastAsia="fr-FR"/>
        </w:rPr>
        <w:t xml:space="preserve">la théorie du changement </w:t>
      </w:r>
      <w:r w:rsidR="00CE38EB" w:rsidRPr="00AA2BCD">
        <w:rPr>
          <w:rFonts w:ascii="Tw Cen MT" w:eastAsia="Times New Roman" w:hAnsi="Tw Cen MT" w:cs="Times New Roman"/>
          <w:sz w:val="24"/>
          <w:szCs w:val="24"/>
          <w:u w:val="single"/>
          <w:lang w:eastAsia="fr-FR"/>
        </w:rPr>
        <w:t>et</w:t>
      </w:r>
      <w:r w:rsidRPr="00AA2BCD">
        <w:rPr>
          <w:rFonts w:ascii="Tw Cen MT" w:eastAsia="Times New Roman" w:hAnsi="Tw Cen MT" w:cs="Times New Roman"/>
          <w:sz w:val="24"/>
          <w:szCs w:val="24"/>
          <w:u w:val="single"/>
          <w:lang w:eastAsia="fr-FR"/>
        </w:rPr>
        <w:t xml:space="preserve"> le cadre logique</w:t>
      </w:r>
      <w:r w:rsidRPr="00AA2BCD">
        <w:rPr>
          <w:rFonts w:ascii="Tw Cen MT" w:eastAsia="Times New Roman" w:hAnsi="Tw Cen MT" w:cs="Times New Roman"/>
          <w:sz w:val="24"/>
          <w:szCs w:val="24"/>
          <w:lang w:eastAsia="fr-FR"/>
        </w:rPr>
        <w:t xml:space="preserve"> du projet (indicateurs, cibles, </w:t>
      </w:r>
      <w:r w:rsidR="00736CFE" w:rsidRPr="00AA2BCD">
        <w:rPr>
          <w:rFonts w:ascii="Tw Cen MT" w:eastAsia="Times New Roman" w:hAnsi="Tw Cen MT" w:cs="Times New Roman"/>
          <w:sz w:val="24"/>
          <w:szCs w:val="24"/>
          <w:lang w:eastAsia="fr-FR"/>
        </w:rPr>
        <w:t>sources de vérification</w:t>
      </w:r>
      <w:r w:rsidRPr="00AA2BCD">
        <w:rPr>
          <w:rFonts w:ascii="Tw Cen MT" w:eastAsia="Times New Roman" w:hAnsi="Tw Cen MT" w:cs="Times New Roman"/>
          <w:sz w:val="24"/>
          <w:szCs w:val="24"/>
          <w:lang w:eastAsia="fr-FR"/>
        </w:rPr>
        <w:t>)</w:t>
      </w:r>
      <w:r w:rsidR="00CD11D4">
        <w:rPr>
          <w:rFonts w:ascii="Tw Cen MT" w:eastAsia="Times New Roman" w:hAnsi="Tw Cen MT" w:cs="Times New Roman"/>
          <w:sz w:val="24"/>
          <w:szCs w:val="24"/>
          <w:lang w:eastAsia="fr-FR"/>
        </w:rPr>
        <w:t>.</w:t>
      </w:r>
    </w:p>
    <w:p w14:paraId="4E79752E" w14:textId="73741635" w:rsidR="00BF382B" w:rsidRPr="00BF382B" w:rsidRDefault="00BF382B" w:rsidP="00CE38EB">
      <w:pPr>
        <w:pStyle w:val="Paragraphedeliste"/>
        <w:numPr>
          <w:ilvl w:val="0"/>
          <w:numId w:val="13"/>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Appuyer le </w:t>
      </w:r>
      <w:r w:rsidRPr="00CE38EB">
        <w:rPr>
          <w:rFonts w:ascii="Tw Cen MT" w:eastAsia="Times New Roman" w:hAnsi="Tw Cen MT" w:cs="Times New Roman"/>
          <w:sz w:val="24"/>
          <w:szCs w:val="24"/>
          <w:u w:val="single"/>
          <w:lang w:eastAsia="fr-FR"/>
        </w:rPr>
        <w:t>développement d’un plan de SE</w:t>
      </w:r>
      <w:r w:rsidR="00CD11D4">
        <w:rPr>
          <w:rFonts w:ascii="Tw Cen MT" w:eastAsia="Times New Roman" w:hAnsi="Tw Cen MT" w:cs="Times New Roman"/>
          <w:sz w:val="24"/>
          <w:szCs w:val="24"/>
          <w:u w:val="single"/>
          <w:lang w:eastAsia="fr-FR"/>
        </w:rPr>
        <w:t>R</w:t>
      </w:r>
      <w:r w:rsidRPr="00CE38EB">
        <w:rPr>
          <w:rFonts w:ascii="Tw Cen MT" w:eastAsia="Times New Roman" w:hAnsi="Tw Cen MT" w:cs="Times New Roman"/>
          <w:sz w:val="24"/>
          <w:szCs w:val="24"/>
          <w:u w:val="single"/>
          <w:lang w:eastAsia="fr-FR"/>
        </w:rPr>
        <w:t>A</w:t>
      </w:r>
      <w:r w:rsidRPr="00BF382B">
        <w:rPr>
          <w:rFonts w:ascii="Tw Cen MT" w:eastAsia="Times New Roman" w:hAnsi="Tw Cen MT" w:cs="Times New Roman"/>
          <w:sz w:val="24"/>
          <w:szCs w:val="24"/>
          <w:lang w:eastAsia="fr-FR"/>
        </w:rPr>
        <w:t xml:space="preserve"> solide et co-construit avec les parties prenantes du projet, en lien avec les engagements préconisés dans la politique S&amp;E de l’Agence, détaillant en particulier :</w:t>
      </w:r>
    </w:p>
    <w:p w14:paraId="2491453F"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les référentiels et les ressources pour le suivi-évaluation</w:t>
      </w:r>
    </w:p>
    <w:p w14:paraId="741A4C10"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la liste des indicateurs de suivi du projet et description de chaque indicateur (désagrégés de façon adéquate), ainsi que leur plan de suivi (moyens de vérification, méthodologie, outils, mesure, fréquence, responsable, etc.)  </w:t>
      </w:r>
    </w:p>
    <w:p w14:paraId="2FE4FB46"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le processus de flux des données, de la collecte à leur utilisation (collecte, remontée, consolidation, visualisation, utilisation pour le pilotage et la prise de décision, reporting, etc.)</w:t>
      </w:r>
    </w:p>
    <w:p w14:paraId="7E8870D6" w14:textId="09ADB05B"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la gestion des données (analyse, reporting, archivage, confidentialité, contrôle qualité, protection des données</w:t>
      </w:r>
      <w:r>
        <w:rPr>
          <w:rFonts w:ascii="Tw Cen MT" w:eastAsia="Times New Roman" w:hAnsi="Tw Cen MT" w:cs="Times New Roman"/>
          <w:sz w:val="24"/>
          <w:szCs w:val="24"/>
          <w:lang w:eastAsia="fr-FR"/>
        </w:rPr>
        <w:t xml:space="preserve"> dans le respect de la RGPD</w:t>
      </w:r>
      <w:r w:rsidRPr="00BF382B">
        <w:rPr>
          <w:rFonts w:ascii="Tw Cen MT" w:eastAsia="Times New Roman" w:hAnsi="Tw Cen MT" w:cs="Times New Roman"/>
          <w:sz w:val="24"/>
          <w:szCs w:val="24"/>
          <w:lang w:eastAsia="fr-FR"/>
        </w:rPr>
        <w:t xml:space="preserve">) </w:t>
      </w:r>
    </w:p>
    <w:p w14:paraId="535DBBB9"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les outils et méthodes de collecte de données </w:t>
      </w:r>
    </w:p>
    <w:p w14:paraId="4DF79D52"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les questions évaluatives et relatives à la performance, et le plan d’évaluation</w:t>
      </w:r>
    </w:p>
    <w:p w14:paraId="2F5B28F5" w14:textId="77777777" w:rsidR="00BF382B" w:rsidRPr="00BF382B" w:rsidRDefault="00BF382B" w:rsidP="000D1B62">
      <w:pPr>
        <w:pStyle w:val="Paragraphedeliste"/>
        <w:numPr>
          <w:ilvl w:val="0"/>
          <w:numId w:val="27"/>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les questions d’apprentissage, et la planification des temps d’apprentissage (ateliers d’identification de bonnes pratiques et leçons apprises, rapport de capitalisation d’expérience, etc.) </w:t>
      </w:r>
    </w:p>
    <w:p w14:paraId="243D08BC" w14:textId="48BE0FC0" w:rsidR="00BF382B" w:rsidRPr="00BF382B" w:rsidRDefault="00BF382B" w:rsidP="000D1B62">
      <w:pPr>
        <w:pStyle w:val="Paragraphedeliste"/>
        <w:numPr>
          <w:ilvl w:val="0"/>
          <w:numId w:val="13"/>
        </w:numPr>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Mettre en place </w:t>
      </w:r>
      <w:r w:rsidRPr="00CE38EB">
        <w:rPr>
          <w:rFonts w:ascii="Tw Cen MT" w:eastAsia="Times New Roman" w:hAnsi="Tw Cen MT" w:cs="Times New Roman"/>
          <w:sz w:val="24"/>
          <w:szCs w:val="24"/>
          <w:u w:val="single"/>
          <w:lang w:eastAsia="fr-FR"/>
        </w:rPr>
        <w:t>une baseline</w:t>
      </w:r>
      <w:r w:rsidRPr="00BF382B">
        <w:rPr>
          <w:rFonts w:ascii="Tw Cen MT" w:eastAsia="Times New Roman" w:hAnsi="Tw Cen MT" w:cs="Times New Roman"/>
          <w:sz w:val="24"/>
          <w:szCs w:val="24"/>
          <w:lang w:eastAsia="fr-FR"/>
        </w:rPr>
        <w:t xml:space="preserve"> (situation de référence) informant la valeur initiale de tous les indicateurs du projet</w:t>
      </w:r>
    </w:p>
    <w:p w14:paraId="3D0DAF0A" w14:textId="7A666AD2" w:rsidR="00BF382B" w:rsidRPr="00BF382B" w:rsidRDefault="00BF382B" w:rsidP="000D1B62">
      <w:pPr>
        <w:pStyle w:val="Paragraphedeliste"/>
        <w:numPr>
          <w:ilvl w:val="0"/>
          <w:numId w:val="13"/>
        </w:numPr>
        <w:spacing w:after="0"/>
        <w:ind w:left="714" w:hanging="357"/>
        <w:jc w:val="both"/>
        <w:rPr>
          <w:rFonts w:ascii="Tw Cen MT" w:eastAsia="Times New Roman" w:hAnsi="Tw Cen MT" w:cs="Times New Roman"/>
          <w:sz w:val="24"/>
          <w:szCs w:val="24"/>
          <w:lang w:eastAsia="fr-FR"/>
        </w:rPr>
      </w:pPr>
      <w:r w:rsidRPr="00BF382B">
        <w:rPr>
          <w:rFonts w:ascii="Tw Cen MT" w:eastAsia="Times New Roman" w:hAnsi="Tw Cen MT" w:cs="Times New Roman"/>
          <w:sz w:val="24"/>
          <w:szCs w:val="24"/>
          <w:lang w:eastAsia="fr-FR"/>
        </w:rPr>
        <w:t xml:space="preserve">Élaborer </w:t>
      </w:r>
      <w:r w:rsidRPr="00CE38EB">
        <w:rPr>
          <w:rFonts w:ascii="Tw Cen MT" w:eastAsia="Times New Roman" w:hAnsi="Tw Cen MT" w:cs="Times New Roman"/>
          <w:sz w:val="24"/>
          <w:szCs w:val="24"/>
          <w:u w:val="single"/>
          <w:lang w:eastAsia="fr-FR"/>
        </w:rPr>
        <w:t>les outils de collecte, de remontée, de consolidation, d’analyse et de visualisation des données</w:t>
      </w:r>
      <w:r w:rsidRPr="00BF382B">
        <w:rPr>
          <w:rFonts w:ascii="Tw Cen MT" w:eastAsia="Times New Roman" w:hAnsi="Tw Cen MT" w:cs="Times New Roman"/>
          <w:sz w:val="24"/>
          <w:szCs w:val="24"/>
          <w:lang w:eastAsia="fr-FR"/>
        </w:rPr>
        <w:t xml:space="preserve"> pour faciliter et systématiser la consolidation et la gestion des données SERA. Le développement d’un dashboard Power BI est fortement conseillé pour permettre aux partenaires de visualiser les données en temps réel</w:t>
      </w:r>
      <w:r w:rsidR="00BA1F07">
        <w:rPr>
          <w:rFonts w:ascii="Tw Cen MT" w:eastAsia="Times New Roman" w:hAnsi="Tw Cen MT" w:cs="Times New Roman"/>
          <w:sz w:val="24"/>
          <w:szCs w:val="24"/>
          <w:lang w:eastAsia="fr-FR"/>
        </w:rPr>
        <w:t>.</w:t>
      </w:r>
      <w:r w:rsidRPr="00BF382B">
        <w:rPr>
          <w:rFonts w:ascii="Tw Cen MT" w:eastAsia="Times New Roman" w:hAnsi="Tw Cen MT" w:cs="Times New Roman"/>
          <w:sz w:val="24"/>
          <w:szCs w:val="24"/>
          <w:lang w:eastAsia="fr-FR"/>
        </w:rPr>
        <w:t> </w:t>
      </w:r>
    </w:p>
    <w:p w14:paraId="022CE6F0" w14:textId="112E1E04" w:rsidR="001B2DF7" w:rsidRPr="00073CAC" w:rsidRDefault="001B2DF7" w:rsidP="001B2DF7">
      <w:pPr>
        <w:numPr>
          <w:ilvl w:val="0"/>
          <w:numId w:val="13"/>
        </w:numPr>
        <w:spacing w:before="100" w:beforeAutospacing="1" w:after="100" w:afterAutospacing="1" w:line="240" w:lineRule="auto"/>
        <w:jc w:val="both"/>
        <w:rPr>
          <w:rFonts w:ascii="Tw Cen MT" w:eastAsia="Times New Roman" w:hAnsi="Tw Cen MT" w:cs="Times New Roman"/>
          <w:sz w:val="24"/>
          <w:szCs w:val="24"/>
          <w:lang w:eastAsia="fr-FR"/>
        </w:rPr>
      </w:pPr>
      <w:r>
        <w:rPr>
          <w:rFonts w:ascii="Tw Cen MT" w:eastAsia="Times New Roman" w:hAnsi="Tw Cen MT" w:cs="Times New Roman"/>
          <w:sz w:val="24"/>
          <w:szCs w:val="24"/>
          <w:lang w:eastAsia="fr-FR"/>
        </w:rPr>
        <w:lastRenderedPageBreak/>
        <w:t xml:space="preserve">Développer et tester </w:t>
      </w:r>
      <w:r w:rsidRPr="00CE38EB">
        <w:rPr>
          <w:rFonts w:ascii="Tw Cen MT" w:eastAsia="Times New Roman" w:hAnsi="Tw Cen MT" w:cs="Times New Roman"/>
          <w:sz w:val="24"/>
          <w:szCs w:val="24"/>
          <w:u w:val="single"/>
          <w:lang w:eastAsia="fr-FR"/>
        </w:rPr>
        <w:t>une méthodologie de collecte, d’analyse et de gestion des données</w:t>
      </w:r>
      <w:r w:rsidRPr="00073CAC">
        <w:rPr>
          <w:rFonts w:ascii="Tw Cen MT" w:eastAsia="Times New Roman" w:hAnsi="Tw Cen MT" w:cs="Times New Roman"/>
          <w:sz w:val="24"/>
          <w:szCs w:val="24"/>
          <w:lang w:eastAsia="fr-FR"/>
        </w:rPr>
        <w:t xml:space="preserve"> : </w:t>
      </w:r>
      <w:r w:rsidR="002B6A99">
        <w:rPr>
          <w:rFonts w:ascii="Tw Cen MT" w:eastAsia="Times New Roman" w:hAnsi="Tw Cen MT" w:cs="Times New Roman"/>
          <w:sz w:val="24"/>
          <w:szCs w:val="24"/>
          <w:lang w:eastAsia="fr-FR"/>
        </w:rPr>
        <w:t xml:space="preserve">contrôle qualité, </w:t>
      </w:r>
      <w:r w:rsidRPr="00073CAC">
        <w:rPr>
          <w:rFonts w:ascii="Tw Cen MT" w:eastAsia="Times New Roman" w:hAnsi="Tw Cen MT" w:cs="Times New Roman"/>
          <w:sz w:val="24"/>
          <w:szCs w:val="24"/>
          <w:lang w:eastAsia="fr-FR"/>
        </w:rPr>
        <w:t>élaboration d’une base de données, logigramme d’analyse, mesure des résultats (objectifs, variables, données quantitatives, agrégations)</w:t>
      </w:r>
    </w:p>
    <w:p w14:paraId="5100E7E7" w14:textId="5BD7EFA8" w:rsidR="00BF382B" w:rsidRDefault="00BF382B" w:rsidP="000D1B62">
      <w:pPr>
        <w:pStyle w:val="Paragraphedeliste"/>
        <w:numPr>
          <w:ilvl w:val="0"/>
          <w:numId w:val="13"/>
        </w:numPr>
        <w:spacing w:after="0"/>
        <w:ind w:left="714" w:hanging="357"/>
        <w:jc w:val="both"/>
        <w:rPr>
          <w:rFonts w:ascii="Tw Cen MT" w:eastAsia="Times New Roman" w:hAnsi="Tw Cen MT" w:cs="Times New Roman"/>
          <w:sz w:val="24"/>
          <w:szCs w:val="24"/>
          <w:lang w:eastAsia="fr-FR"/>
        </w:rPr>
      </w:pPr>
      <w:r w:rsidRPr="00CE38EB">
        <w:rPr>
          <w:rFonts w:ascii="Tw Cen MT" w:eastAsia="Times New Roman" w:hAnsi="Tw Cen MT" w:cs="Times New Roman"/>
          <w:sz w:val="24"/>
          <w:szCs w:val="24"/>
          <w:u w:val="single"/>
          <w:lang w:eastAsia="fr-FR"/>
        </w:rPr>
        <w:t>Former et accompagner l'équipe projet et les partenaires</w:t>
      </w:r>
      <w:r w:rsidRPr="00BF382B">
        <w:rPr>
          <w:rFonts w:ascii="Tw Cen MT" w:eastAsia="Times New Roman" w:hAnsi="Tw Cen MT" w:cs="Times New Roman"/>
          <w:sz w:val="24"/>
          <w:szCs w:val="24"/>
          <w:lang w:eastAsia="fr-FR"/>
        </w:rPr>
        <w:t xml:space="preserve"> sur les outils et processus mis en place afin de faciliter leur usage et leur appropriation</w:t>
      </w:r>
      <w:r w:rsidR="002B6A99">
        <w:rPr>
          <w:rFonts w:ascii="Tw Cen MT" w:eastAsia="Times New Roman" w:hAnsi="Tw Cen MT" w:cs="Times New Roman"/>
          <w:sz w:val="24"/>
          <w:szCs w:val="24"/>
          <w:lang w:eastAsia="fr-FR"/>
        </w:rPr>
        <w:t xml:space="preserve"> et favoriser</w:t>
      </w:r>
      <w:r w:rsidR="000637CD" w:rsidRPr="000637CD">
        <w:rPr>
          <w:rFonts w:ascii="Tw Cen MT" w:eastAsia="Times New Roman" w:hAnsi="Tw Cen MT" w:cs="Times New Roman"/>
          <w:sz w:val="24"/>
          <w:szCs w:val="24"/>
          <w:lang w:eastAsia="fr-FR"/>
        </w:rPr>
        <w:t xml:space="preserve"> l’opérationnalisation de son mécanisme de suivi-évaluation</w:t>
      </w:r>
    </w:p>
    <w:p w14:paraId="0611E171" w14:textId="77777777" w:rsidR="009C337E" w:rsidRPr="00BF382B" w:rsidRDefault="009C337E" w:rsidP="009C337E">
      <w:pPr>
        <w:pStyle w:val="Paragraphedeliste"/>
        <w:spacing w:after="0"/>
        <w:ind w:left="714"/>
        <w:jc w:val="both"/>
        <w:rPr>
          <w:rFonts w:ascii="Tw Cen MT" w:eastAsia="Times New Roman" w:hAnsi="Tw Cen MT" w:cs="Times New Roman"/>
          <w:sz w:val="24"/>
          <w:szCs w:val="24"/>
          <w:lang w:eastAsia="fr-FR"/>
        </w:rPr>
      </w:pPr>
    </w:p>
    <w:p w14:paraId="34729EE7" w14:textId="77777777" w:rsidR="00E45678" w:rsidRPr="00E45678" w:rsidRDefault="00E45678" w:rsidP="00E45678">
      <w:pPr>
        <w:shd w:val="clear" w:color="auto" w:fill="8EAADB" w:themeFill="accent5" w:themeFillTint="99"/>
        <w:jc w:val="both"/>
        <w:rPr>
          <w:rFonts w:ascii="Tw Cen MT" w:eastAsia="Arial" w:hAnsi="Tw Cen MT"/>
          <w:b/>
          <w:bCs/>
          <w:color w:val="FFFFFF" w:themeColor="background1"/>
          <w:sz w:val="24"/>
          <w:szCs w:val="24"/>
        </w:rPr>
      </w:pPr>
      <w:r w:rsidRPr="00E45678">
        <w:rPr>
          <w:rFonts w:ascii="Tw Cen MT" w:eastAsia="Arial" w:hAnsi="Tw Cen MT"/>
          <w:b/>
          <w:bCs/>
          <w:color w:val="FFFFFF" w:themeColor="background1"/>
          <w:sz w:val="24"/>
          <w:szCs w:val="24"/>
        </w:rPr>
        <w:t>Calendrier et livrables</w:t>
      </w:r>
    </w:p>
    <w:p w14:paraId="5B56B7E9" w14:textId="213BADC4" w:rsidR="00E92CAF" w:rsidRDefault="00A12C5C" w:rsidP="00707E64">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 xml:space="preserve">La mission d'appui aura une durée totale de </w:t>
      </w:r>
      <w:r w:rsidR="00331647">
        <w:rPr>
          <w:rFonts w:ascii="Tw Cen MT" w:eastAsia="Times New Roman" w:hAnsi="Tw Cen MT" w:cs="Times New Roman"/>
          <w:iCs/>
          <w:color w:val="auto"/>
          <w:u w:val="single"/>
          <w:lang w:eastAsia="fr-FR"/>
        </w:rPr>
        <w:t>35</w:t>
      </w:r>
      <w:r w:rsidR="002F5871">
        <w:rPr>
          <w:rFonts w:ascii="Tw Cen MT" w:eastAsia="Times New Roman" w:hAnsi="Tw Cen MT" w:cs="Times New Roman"/>
          <w:iCs/>
          <w:color w:val="auto"/>
          <w:u w:val="single"/>
          <w:lang w:eastAsia="fr-FR"/>
        </w:rPr>
        <w:t xml:space="preserve"> jours étalés d’avril </w:t>
      </w:r>
      <w:r w:rsidRPr="00707E64">
        <w:rPr>
          <w:rFonts w:ascii="Tw Cen MT" w:eastAsia="Times New Roman" w:hAnsi="Tw Cen MT" w:cs="Times New Roman"/>
          <w:iCs/>
          <w:color w:val="auto"/>
          <w:u w:val="single"/>
          <w:lang w:eastAsia="fr-FR"/>
        </w:rPr>
        <w:t xml:space="preserve">à </w:t>
      </w:r>
      <w:r w:rsidR="002F5871">
        <w:rPr>
          <w:rFonts w:ascii="Tw Cen MT" w:eastAsia="Times New Roman" w:hAnsi="Tw Cen MT" w:cs="Times New Roman"/>
          <w:iCs/>
          <w:color w:val="auto"/>
          <w:u w:val="single"/>
          <w:lang w:eastAsia="fr-FR"/>
        </w:rPr>
        <w:t>mai 2023</w:t>
      </w:r>
      <w:r w:rsidRPr="00707E64">
        <w:rPr>
          <w:rFonts w:ascii="Tw Cen MT" w:eastAsia="Times New Roman" w:hAnsi="Tw Cen MT" w:cs="Times New Roman"/>
          <w:iCs/>
          <w:color w:val="auto"/>
          <w:lang w:eastAsia="fr-FR"/>
        </w:rPr>
        <w:t xml:space="preserve"> et comprendra les activités suivantes comme suit</w:t>
      </w:r>
      <w:r w:rsidR="00707E64">
        <w:rPr>
          <w:rFonts w:ascii="Tw Cen MT" w:eastAsia="Times New Roman" w:hAnsi="Tw Cen MT" w:cs="Times New Roman"/>
          <w:iCs/>
          <w:color w:val="auto"/>
          <w:lang w:eastAsia="fr-FR"/>
        </w:rPr>
        <w:t xml:space="preserve"> </w:t>
      </w:r>
      <w:r w:rsidRPr="00707E64">
        <w:rPr>
          <w:rFonts w:ascii="Tw Cen MT" w:eastAsia="Times New Roman" w:hAnsi="Tw Cen MT" w:cs="Times New Roman"/>
          <w:iCs/>
          <w:color w:val="auto"/>
          <w:lang w:eastAsia="fr-FR"/>
        </w:rPr>
        <w:t>:</w:t>
      </w:r>
    </w:p>
    <w:p w14:paraId="424B0E48" w14:textId="77777777" w:rsidR="00707E64" w:rsidRPr="00707E64" w:rsidRDefault="00707E64" w:rsidP="00707E64">
      <w:pPr>
        <w:pStyle w:val="Default"/>
        <w:jc w:val="both"/>
        <w:rPr>
          <w:rFonts w:ascii="Tw Cen MT" w:eastAsia="Times New Roman" w:hAnsi="Tw Cen MT" w:cs="Times New Roman"/>
          <w:iCs/>
          <w:color w:val="auto"/>
          <w:lang w:eastAsia="fr-FR"/>
        </w:rPr>
      </w:pPr>
    </w:p>
    <w:tbl>
      <w:tblPr>
        <w:tblStyle w:val="Grilledutableau"/>
        <w:tblW w:w="0" w:type="auto"/>
        <w:tblLook w:val="04A0" w:firstRow="1" w:lastRow="0" w:firstColumn="1" w:lastColumn="0" w:noHBand="0" w:noVBand="1"/>
      </w:tblPr>
      <w:tblGrid>
        <w:gridCol w:w="3074"/>
        <w:gridCol w:w="2781"/>
        <w:gridCol w:w="1329"/>
        <w:gridCol w:w="2304"/>
      </w:tblGrid>
      <w:tr w:rsidR="00E92CAF" w:rsidRPr="00464FF5" w14:paraId="42F7ACE5" w14:textId="77777777" w:rsidTr="00885DAA">
        <w:tc>
          <w:tcPr>
            <w:tcW w:w="3074" w:type="dxa"/>
            <w:shd w:val="clear" w:color="auto" w:fill="9CC2E5" w:themeFill="accent1" w:themeFillTint="99"/>
            <w:vAlign w:val="center"/>
          </w:tcPr>
          <w:p w14:paraId="28DA54FD" w14:textId="25E0E4A0" w:rsidR="00E92CAF" w:rsidRPr="00464FF5" w:rsidRDefault="00E92CAF" w:rsidP="00954E9A">
            <w:pPr>
              <w:jc w:val="center"/>
              <w:rPr>
                <w:rFonts w:cstheme="minorHAnsi"/>
                <w:b/>
                <w:bCs/>
              </w:rPr>
            </w:pPr>
            <w:r w:rsidRPr="00464FF5">
              <w:rPr>
                <w:rFonts w:cstheme="minorHAnsi"/>
                <w:b/>
                <w:bCs/>
              </w:rPr>
              <w:t>Activit</w:t>
            </w:r>
            <w:r w:rsidR="0045073E">
              <w:rPr>
                <w:rFonts w:cstheme="minorHAnsi"/>
                <w:b/>
                <w:bCs/>
              </w:rPr>
              <w:t>és</w:t>
            </w:r>
          </w:p>
        </w:tc>
        <w:tc>
          <w:tcPr>
            <w:tcW w:w="2781" w:type="dxa"/>
            <w:shd w:val="clear" w:color="auto" w:fill="9CC2E5" w:themeFill="accent1" w:themeFillTint="99"/>
            <w:vAlign w:val="center"/>
          </w:tcPr>
          <w:p w14:paraId="5AFB449A" w14:textId="28490860" w:rsidR="00E92CAF" w:rsidRPr="00464FF5" w:rsidRDefault="0045073E" w:rsidP="00954E9A">
            <w:pPr>
              <w:jc w:val="center"/>
              <w:rPr>
                <w:rFonts w:cstheme="minorHAnsi"/>
                <w:b/>
                <w:bCs/>
              </w:rPr>
            </w:pPr>
            <w:r>
              <w:rPr>
                <w:rFonts w:cstheme="minorHAnsi"/>
                <w:b/>
                <w:bCs/>
              </w:rPr>
              <w:t>Livrable</w:t>
            </w:r>
          </w:p>
        </w:tc>
        <w:tc>
          <w:tcPr>
            <w:tcW w:w="1329" w:type="dxa"/>
            <w:shd w:val="clear" w:color="auto" w:fill="9CC2E5" w:themeFill="accent1" w:themeFillTint="99"/>
            <w:vAlign w:val="center"/>
          </w:tcPr>
          <w:p w14:paraId="7483A7DA" w14:textId="43A80953" w:rsidR="00E92CAF" w:rsidRPr="00464FF5" w:rsidRDefault="0045073E" w:rsidP="00954E9A">
            <w:pPr>
              <w:jc w:val="center"/>
              <w:rPr>
                <w:rFonts w:cstheme="minorHAnsi"/>
                <w:b/>
                <w:bCs/>
              </w:rPr>
            </w:pPr>
            <w:r>
              <w:rPr>
                <w:rFonts w:cstheme="minorHAnsi"/>
                <w:b/>
                <w:bCs/>
              </w:rPr>
              <w:t>Nombre de jours</w:t>
            </w:r>
          </w:p>
        </w:tc>
        <w:tc>
          <w:tcPr>
            <w:tcW w:w="2304" w:type="dxa"/>
            <w:shd w:val="clear" w:color="auto" w:fill="9CC2E5" w:themeFill="accent1" w:themeFillTint="99"/>
            <w:vAlign w:val="center"/>
          </w:tcPr>
          <w:p w14:paraId="05DE79EA" w14:textId="6BB983AD" w:rsidR="00E92CAF" w:rsidRPr="00464FF5" w:rsidRDefault="00ED7655" w:rsidP="00ED7655">
            <w:pPr>
              <w:jc w:val="center"/>
              <w:rPr>
                <w:rFonts w:cstheme="minorHAnsi"/>
                <w:b/>
                <w:bCs/>
              </w:rPr>
            </w:pPr>
            <w:r>
              <w:rPr>
                <w:rFonts w:cstheme="minorHAnsi"/>
                <w:b/>
                <w:bCs/>
              </w:rPr>
              <w:t>Période de mise en œuvre (indicatif)</w:t>
            </w:r>
          </w:p>
        </w:tc>
      </w:tr>
      <w:tr w:rsidR="00E92CAF" w:rsidRPr="00464FF5" w14:paraId="6486CB67" w14:textId="77777777" w:rsidTr="00885DAA">
        <w:tc>
          <w:tcPr>
            <w:tcW w:w="3074" w:type="dxa"/>
          </w:tcPr>
          <w:p w14:paraId="3F943D9A" w14:textId="6226D8CB" w:rsidR="00E92CAF" w:rsidRPr="00707E64" w:rsidRDefault="0087425B" w:rsidP="0087425B">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1.</w:t>
            </w:r>
            <w:r>
              <w:rPr>
                <w:rFonts w:ascii="Tw Cen MT" w:eastAsia="Times New Roman" w:hAnsi="Tw Cen MT" w:cs="Times New Roman"/>
                <w:iCs/>
                <w:color w:val="auto"/>
                <w:lang w:eastAsia="fr-FR"/>
              </w:rPr>
              <w:t xml:space="preserve"> </w:t>
            </w:r>
            <w:r w:rsidR="004C7456">
              <w:rPr>
                <w:rFonts w:ascii="Tw Cen MT" w:eastAsia="Times New Roman" w:hAnsi="Tw Cen MT" w:cs="Times New Roman"/>
                <w:iCs/>
                <w:color w:val="auto"/>
                <w:lang w:eastAsia="fr-FR"/>
              </w:rPr>
              <w:t xml:space="preserve">Evaluation </w:t>
            </w:r>
            <w:r w:rsidR="008F7F48" w:rsidRPr="00707E64">
              <w:rPr>
                <w:rFonts w:ascii="Tw Cen MT" w:eastAsia="Times New Roman" w:hAnsi="Tw Cen MT" w:cs="Times New Roman"/>
                <w:iCs/>
                <w:color w:val="auto"/>
                <w:lang w:eastAsia="fr-FR"/>
              </w:rPr>
              <w:t>des besoins et des capacités de l’équipe EF et des partenaires</w:t>
            </w:r>
          </w:p>
        </w:tc>
        <w:tc>
          <w:tcPr>
            <w:tcW w:w="2781" w:type="dxa"/>
          </w:tcPr>
          <w:p w14:paraId="350C18F5" w14:textId="38D07A01" w:rsidR="00E92CAF" w:rsidRPr="00707E64" w:rsidRDefault="0045073E" w:rsidP="00707E64">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 xml:space="preserve">Rapport de diagnostic avec des recommandations </w:t>
            </w:r>
          </w:p>
        </w:tc>
        <w:tc>
          <w:tcPr>
            <w:tcW w:w="1329" w:type="dxa"/>
            <w:vAlign w:val="center"/>
          </w:tcPr>
          <w:p w14:paraId="2C264AF1" w14:textId="072DB2B2" w:rsidR="00E92CAF" w:rsidRPr="00707E64" w:rsidRDefault="005248A2" w:rsidP="00707E64">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5</w:t>
            </w:r>
          </w:p>
        </w:tc>
        <w:tc>
          <w:tcPr>
            <w:tcW w:w="2304" w:type="dxa"/>
            <w:vAlign w:val="center"/>
          </w:tcPr>
          <w:p w14:paraId="5415D485" w14:textId="60F8121C" w:rsidR="00E92CAF" w:rsidRPr="00707E64" w:rsidRDefault="00BB67C5" w:rsidP="00707E64">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Avril 2023</w:t>
            </w:r>
          </w:p>
        </w:tc>
      </w:tr>
      <w:tr w:rsidR="00BB67C5" w:rsidRPr="00464FF5" w14:paraId="2C52514A" w14:textId="77777777" w:rsidTr="0058329B">
        <w:tc>
          <w:tcPr>
            <w:tcW w:w="3074" w:type="dxa"/>
          </w:tcPr>
          <w:p w14:paraId="344B6B43" w14:textId="7554D143" w:rsidR="00BB67C5" w:rsidRPr="00707E64" w:rsidRDefault="00BB67C5" w:rsidP="00BB67C5">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2.</w:t>
            </w:r>
            <w:r>
              <w:rPr>
                <w:rFonts w:ascii="Tw Cen MT" w:eastAsia="Times New Roman" w:hAnsi="Tw Cen MT" w:cs="Times New Roman"/>
                <w:iCs/>
                <w:color w:val="auto"/>
                <w:lang w:eastAsia="fr-FR"/>
              </w:rPr>
              <w:t xml:space="preserve"> </w:t>
            </w:r>
            <w:r w:rsidRPr="00707E64">
              <w:rPr>
                <w:rFonts w:ascii="Tw Cen MT" w:eastAsia="Times New Roman" w:hAnsi="Tw Cen MT" w:cs="Times New Roman"/>
                <w:iCs/>
                <w:color w:val="auto"/>
                <w:lang w:eastAsia="fr-FR"/>
              </w:rPr>
              <w:t>Révision de la TdC et du cadre logique</w:t>
            </w:r>
          </w:p>
        </w:tc>
        <w:tc>
          <w:tcPr>
            <w:tcW w:w="2781" w:type="dxa"/>
          </w:tcPr>
          <w:p w14:paraId="4C5EA7C1" w14:textId="3F9E1117" w:rsidR="00BB67C5" w:rsidRPr="00707E64" w:rsidRDefault="00BB67C5" w:rsidP="00BB67C5">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TdC et cad</w:t>
            </w:r>
            <w:r w:rsidR="00E12DB9">
              <w:rPr>
                <w:rFonts w:ascii="Tw Cen MT" w:eastAsia="Times New Roman" w:hAnsi="Tw Cen MT" w:cs="Times New Roman"/>
                <w:iCs/>
                <w:color w:val="auto"/>
                <w:lang w:eastAsia="fr-FR"/>
              </w:rPr>
              <w:t>r</w:t>
            </w:r>
            <w:r w:rsidRPr="00707E64">
              <w:rPr>
                <w:rFonts w:ascii="Tw Cen MT" w:eastAsia="Times New Roman" w:hAnsi="Tw Cen MT" w:cs="Times New Roman"/>
                <w:iCs/>
                <w:color w:val="auto"/>
                <w:lang w:eastAsia="fr-FR"/>
              </w:rPr>
              <w:t>e logique révisés</w:t>
            </w:r>
          </w:p>
        </w:tc>
        <w:tc>
          <w:tcPr>
            <w:tcW w:w="1329" w:type="dxa"/>
            <w:vAlign w:val="center"/>
          </w:tcPr>
          <w:p w14:paraId="66567CB7" w14:textId="7EDC4DE2" w:rsidR="00BB67C5" w:rsidRPr="00707E64" w:rsidRDefault="005248A2" w:rsidP="00BB67C5">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4</w:t>
            </w:r>
          </w:p>
        </w:tc>
        <w:tc>
          <w:tcPr>
            <w:tcW w:w="2304" w:type="dxa"/>
          </w:tcPr>
          <w:p w14:paraId="1EFB5E03" w14:textId="7BB2621A" w:rsidR="00BB67C5" w:rsidRPr="00707E64" w:rsidRDefault="00BB67C5" w:rsidP="00BB67C5">
            <w:pPr>
              <w:pStyle w:val="Default"/>
              <w:jc w:val="both"/>
              <w:rPr>
                <w:rFonts w:ascii="Tw Cen MT" w:eastAsia="Times New Roman" w:hAnsi="Tw Cen MT" w:cs="Times New Roman"/>
                <w:iCs/>
                <w:color w:val="auto"/>
                <w:lang w:eastAsia="fr-FR"/>
              </w:rPr>
            </w:pPr>
            <w:r w:rsidRPr="00771F00">
              <w:rPr>
                <w:rFonts w:ascii="Tw Cen MT" w:eastAsia="Times New Roman" w:hAnsi="Tw Cen MT" w:cs="Times New Roman"/>
                <w:iCs/>
                <w:color w:val="auto"/>
                <w:lang w:eastAsia="fr-FR"/>
              </w:rPr>
              <w:t>Avril</w:t>
            </w:r>
            <w:r w:rsidR="002B2C4E">
              <w:rPr>
                <w:rFonts w:ascii="Tw Cen MT" w:eastAsia="Times New Roman" w:hAnsi="Tw Cen MT" w:cs="Times New Roman"/>
                <w:iCs/>
                <w:color w:val="auto"/>
                <w:lang w:eastAsia="fr-FR"/>
              </w:rPr>
              <w:t>-mai</w:t>
            </w:r>
            <w:r w:rsidRPr="00771F00">
              <w:rPr>
                <w:rFonts w:ascii="Tw Cen MT" w:eastAsia="Times New Roman" w:hAnsi="Tw Cen MT" w:cs="Times New Roman"/>
                <w:iCs/>
                <w:color w:val="auto"/>
                <w:lang w:eastAsia="fr-FR"/>
              </w:rPr>
              <w:t xml:space="preserve"> 2023</w:t>
            </w:r>
          </w:p>
        </w:tc>
      </w:tr>
      <w:tr w:rsidR="00BB67C5" w:rsidRPr="00464FF5" w14:paraId="3F628375" w14:textId="77777777" w:rsidTr="0058329B">
        <w:trPr>
          <w:trHeight w:val="797"/>
        </w:trPr>
        <w:tc>
          <w:tcPr>
            <w:tcW w:w="3074" w:type="dxa"/>
          </w:tcPr>
          <w:p w14:paraId="22362D80" w14:textId="051E76ED" w:rsidR="00BB67C5" w:rsidRPr="00707E64" w:rsidRDefault="00BB67C5" w:rsidP="00BB67C5">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3.</w:t>
            </w:r>
            <w:r>
              <w:rPr>
                <w:rFonts w:ascii="Tw Cen MT" w:eastAsia="Times New Roman" w:hAnsi="Tw Cen MT" w:cs="Times New Roman"/>
                <w:iCs/>
                <w:color w:val="auto"/>
                <w:lang w:eastAsia="fr-FR"/>
              </w:rPr>
              <w:t xml:space="preserve"> </w:t>
            </w:r>
            <w:r w:rsidRPr="00707E64">
              <w:rPr>
                <w:rFonts w:ascii="Tw Cen MT" w:eastAsia="Times New Roman" w:hAnsi="Tw Cen MT" w:cs="Times New Roman"/>
                <w:iCs/>
                <w:color w:val="auto"/>
                <w:lang w:eastAsia="fr-FR"/>
              </w:rPr>
              <w:t>Développement du plan de SE</w:t>
            </w:r>
            <w:r w:rsidR="00323199">
              <w:rPr>
                <w:rFonts w:ascii="Tw Cen MT" w:eastAsia="Times New Roman" w:hAnsi="Tw Cen MT" w:cs="Times New Roman"/>
                <w:iCs/>
                <w:color w:val="auto"/>
                <w:lang w:eastAsia="fr-FR"/>
              </w:rPr>
              <w:t>R</w:t>
            </w:r>
            <w:r w:rsidRPr="00707E64">
              <w:rPr>
                <w:rFonts w:ascii="Tw Cen MT" w:eastAsia="Times New Roman" w:hAnsi="Tw Cen MT" w:cs="Times New Roman"/>
                <w:iCs/>
                <w:color w:val="auto"/>
                <w:lang w:eastAsia="fr-FR"/>
              </w:rPr>
              <w:t>A</w:t>
            </w:r>
          </w:p>
        </w:tc>
        <w:tc>
          <w:tcPr>
            <w:tcW w:w="2781" w:type="dxa"/>
          </w:tcPr>
          <w:p w14:paraId="053CA9AB" w14:textId="13D98B1C" w:rsidR="00BB67C5" w:rsidRPr="00707E64" w:rsidRDefault="00BB67C5" w:rsidP="00BB67C5">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Plan de SE</w:t>
            </w:r>
            <w:r>
              <w:rPr>
                <w:rFonts w:ascii="Tw Cen MT" w:eastAsia="Times New Roman" w:hAnsi="Tw Cen MT" w:cs="Times New Roman"/>
                <w:iCs/>
                <w:color w:val="auto"/>
                <w:lang w:eastAsia="fr-FR"/>
              </w:rPr>
              <w:t>R</w:t>
            </w:r>
            <w:r w:rsidRPr="00707E64">
              <w:rPr>
                <w:rFonts w:ascii="Tw Cen MT" w:eastAsia="Times New Roman" w:hAnsi="Tw Cen MT" w:cs="Times New Roman"/>
                <w:iCs/>
                <w:color w:val="auto"/>
                <w:lang w:eastAsia="fr-FR"/>
              </w:rPr>
              <w:t xml:space="preserve">A </w:t>
            </w:r>
          </w:p>
        </w:tc>
        <w:tc>
          <w:tcPr>
            <w:tcW w:w="1329" w:type="dxa"/>
            <w:vAlign w:val="center"/>
          </w:tcPr>
          <w:p w14:paraId="0345B8FA" w14:textId="5A4CAD7F" w:rsidR="00BB67C5" w:rsidRPr="00707E64" w:rsidRDefault="00074865" w:rsidP="00BB67C5">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10</w:t>
            </w:r>
          </w:p>
        </w:tc>
        <w:tc>
          <w:tcPr>
            <w:tcW w:w="2304" w:type="dxa"/>
          </w:tcPr>
          <w:p w14:paraId="24D5F69C" w14:textId="6176386A" w:rsidR="00BB67C5" w:rsidRPr="00707E64" w:rsidRDefault="00BB67C5" w:rsidP="00BB67C5">
            <w:pPr>
              <w:pStyle w:val="Default"/>
              <w:jc w:val="both"/>
              <w:rPr>
                <w:rFonts w:ascii="Tw Cen MT" w:eastAsia="Times New Roman" w:hAnsi="Tw Cen MT" w:cs="Times New Roman"/>
                <w:iCs/>
                <w:color w:val="auto"/>
                <w:lang w:eastAsia="fr-FR"/>
              </w:rPr>
            </w:pPr>
            <w:r w:rsidRPr="00771F00">
              <w:rPr>
                <w:rFonts w:ascii="Tw Cen MT" w:eastAsia="Times New Roman" w:hAnsi="Tw Cen MT" w:cs="Times New Roman"/>
                <w:iCs/>
                <w:color w:val="auto"/>
                <w:lang w:eastAsia="fr-FR"/>
              </w:rPr>
              <w:t>Avril 2023</w:t>
            </w:r>
          </w:p>
        </w:tc>
      </w:tr>
      <w:tr w:rsidR="00885DAA" w:rsidRPr="00464FF5" w14:paraId="49963761" w14:textId="77777777" w:rsidTr="00AA2BCD">
        <w:trPr>
          <w:trHeight w:val="696"/>
        </w:trPr>
        <w:tc>
          <w:tcPr>
            <w:tcW w:w="3074" w:type="dxa"/>
          </w:tcPr>
          <w:p w14:paraId="6A254D75" w14:textId="167C6F3B" w:rsidR="00885DAA" w:rsidRPr="00707E64" w:rsidRDefault="0087425B" w:rsidP="00885DAA">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4.</w:t>
            </w:r>
            <w:r>
              <w:rPr>
                <w:rFonts w:ascii="Tw Cen MT" w:eastAsia="Times New Roman" w:hAnsi="Tw Cen MT" w:cs="Times New Roman"/>
                <w:iCs/>
                <w:color w:val="auto"/>
                <w:lang w:eastAsia="fr-FR"/>
              </w:rPr>
              <w:t xml:space="preserve"> </w:t>
            </w:r>
            <w:r w:rsidR="00885DAA" w:rsidRPr="00707E64">
              <w:rPr>
                <w:rFonts w:ascii="Tw Cen MT" w:eastAsia="Times New Roman" w:hAnsi="Tw Cen MT" w:cs="Times New Roman"/>
                <w:iCs/>
                <w:color w:val="auto"/>
                <w:lang w:eastAsia="fr-FR"/>
              </w:rPr>
              <w:t>Mise en place de la baseline du projet</w:t>
            </w:r>
          </w:p>
        </w:tc>
        <w:tc>
          <w:tcPr>
            <w:tcW w:w="2781" w:type="dxa"/>
          </w:tcPr>
          <w:p w14:paraId="34196263" w14:textId="5981E616" w:rsidR="00885DAA" w:rsidRPr="00707E64" w:rsidRDefault="00885DAA" w:rsidP="00885DAA">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Données de baseline</w:t>
            </w:r>
          </w:p>
        </w:tc>
        <w:tc>
          <w:tcPr>
            <w:tcW w:w="1329" w:type="dxa"/>
          </w:tcPr>
          <w:p w14:paraId="4CE0447C" w14:textId="0B173AB6" w:rsidR="00885DAA" w:rsidRPr="00707E64" w:rsidRDefault="008D79C9" w:rsidP="00885DAA">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3</w:t>
            </w:r>
          </w:p>
        </w:tc>
        <w:tc>
          <w:tcPr>
            <w:tcW w:w="2304" w:type="dxa"/>
          </w:tcPr>
          <w:p w14:paraId="52B01EB0" w14:textId="7325B242" w:rsidR="00885DAA" w:rsidRPr="00707E64" w:rsidRDefault="00BB67C5" w:rsidP="00885DAA">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Mai</w:t>
            </w:r>
            <w:r w:rsidR="00922033">
              <w:rPr>
                <w:rFonts w:ascii="Tw Cen MT" w:eastAsia="Times New Roman" w:hAnsi="Tw Cen MT" w:cs="Times New Roman"/>
                <w:iCs/>
                <w:color w:val="auto"/>
                <w:lang w:eastAsia="fr-FR"/>
              </w:rPr>
              <w:t xml:space="preserve"> </w:t>
            </w:r>
            <w:r>
              <w:rPr>
                <w:rFonts w:ascii="Tw Cen MT" w:eastAsia="Times New Roman" w:hAnsi="Tw Cen MT" w:cs="Times New Roman"/>
                <w:iCs/>
                <w:color w:val="auto"/>
                <w:lang w:eastAsia="fr-FR"/>
              </w:rPr>
              <w:t>2023</w:t>
            </w:r>
          </w:p>
        </w:tc>
      </w:tr>
      <w:tr w:rsidR="00885DAA" w:rsidRPr="00464FF5" w14:paraId="5A502FDA" w14:textId="77777777" w:rsidTr="00885DAA">
        <w:tc>
          <w:tcPr>
            <w:tcW w:w="3074" w:type="dxa"/>
          </w:tcPr>
          <w:p w14:paraId="415A069B" w14:textId="3E32088F" w:rsidR="00885DAA" w:rsidRPr="00707E64" w:rsidRDefault="0087425B" w:rsidP="00BB67C5">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5.</w:t>
            </w:r>
            <w:r>
              <w:rPr>
                <w:rFonts w:ascii="Tw Cen MT" w:eastAsia="Times New Roman" w:hAnsi="Tw Cen MT" w:cs="Times New Roman"/>
                <w:iCs/>
                <w:color w:val="auto"/>
                <w:lang w:eastAsia="fr-FR"/>
              </w:rPr>
              <w:t xml:space="preserve"> </w:t>
            </w:r>
            <w:r w:rsidR="00885DAA" w:rsidRPr="00707E64">
              <w:rPr>
                <w:rFonts w:ascii="Tw Cen MT" w:eastAsia="Times New Roman" w:hAnsi="Tw Cen MT" w:cs="Times New Roman"/>
                <w:iCs/>
                <w:color w:val="auto"/>
                <w:lang w:eastAsia="fr-FR"/>
              </w:rPr>
              <w:t xml:space="preserve">Mise en place du système de collecte de données (Kobo, ODK…) </w:t>
            </w:r>
            <w:r w:rsidR="00BB67C5">
              <w:rPr>
                <w:rFonts w:ascii="Tw Cen MT" w:eastAsia="Times New Roman" w:hAnsi="Tw Cen MT" w:cs="Times New Roman"/>
                <w:iCs/>
                <w:color w:val="auto"/>
                <w:lang w:eastAsia="fr-FR"/>
              </w:rPr>
              <w:t>et d’</w:t>
            </w:r>
            <w:r w:rsidR="00885DAA" w:rsidRPr="00707E64">
              <w:rPr>
                <w:rFonts w:ascii="Tw Cen MT" w:eastAsia="Times New Roman" w:hAnsi="Tw Cen MT" w:cs="Times New Roman"/>
                <w:iCs/>
                <w:color w:val="auto"/>
                <w:lang w:eastAsia="fr-FR"/>
              </w:rPr>
              <w:t xml:space="preserve">outils de datavisualisation (PowerBI ou </w:t>
            </w:r>
            <w:bookmarkStart w:id="0" w:name="_GoBack"/>
            <w:r w:rsidR="005F1E32">
              <w:rPr>
                <w:rFonts w:ascii="Tw Cen MT" w:eastAsia="Times New Roman" w:hAnsi="Tw Cen MT" w:cs="Times New Roman"/>
                <w:iCs/>
                <w:color w:val="auto"/>
                <w:lang w:eastAsia="fr-FR"/>
              </w:rPr>
              <w:t>é</w:t>
            </w:r>
            <w:bookmarkEnd w:id="0"/>
            <w:r w:rsidR="00885DAA" w:rsidRPr="00707E64">
              <w:rPr>
                <w:rFonts w:ascii="Tw Cen MT" w:eastAsia="Times New Roman" w:hAnsi="Tw Cen MT" w:cs="Times New Roman"/>
                <w:iCs/>
                <w:color w:val="auto"/>
                <w:lang w:eastAsia="fr-FR"/>
              </w:rPr>
              <w:t>quivalent)</w:t>
            </w:r>
          </w:p>
        </w:tc>
        <w:tc>
          <w:tcPr>
            <w:tcW w:w="2781" w:type="dxa"/>
          </w:tcPr>
          <w:p w14:paraId="35BC3FC0" w14:textId="6783A436" w:rsidR="00885DAA" w:rsidRPr="00707E64" w:rsidRDefault="00885DAA" w:rsidP="00885DAA">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Système de collecte de données, outils de datavisualisation</w:t>
            </w:r>
          </w:p>
        </w:tc>
        <w:tc>
          <w:tcPr>
            <w:tcW w:w="1329" w:type="dxa"/>
            <w:vAlign w:val="center"/>
          </w:tcPr>
          <w:p w14:paraId="11E6819E" w14:textId="5D9AC509" w:rsidR="00885DAA" w:rsidRPr="00707E64" w:rsidRDefault="005248A2" w:rsidP="00885DAA">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5</w:t>
            </w:r>
          </w:p>
        </w:tc>
        <w:tc>
          <w:tcPr>
            <w:tcW w:w="2304" w:type="dxa"/>
            <w:vAlign w:val="center"/>
          </w:tcPr>
          <w:p w14:paraId="53074E35" w14:textId="74377952" w:rsidR="00885DAA" w:rsidRPr="00707E64" w:rsidRDefault="00BB67C5" w:rsidP="00885DAA">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Mai 2023</w:t>
            </w:r>
          </w:p>
        </w:tc>
      </w:tr>
      <w:tr w:rsidR="00885DAA" w:rsidRPr="0071346F" w14:paraId="1EDC94AA" w14:textId="77777777" w:rsidTr="00885DAA">
        <w:tc>
          <w:tcPr>
            <w:tcW w:w="3074" w:type="dxa"/>
          </w:tcPr>
          <w:p w14:paraId="5148ADEA" w14:textId="1535C74A" w:rsidR="00885DAA" w:rsidRPr="00707E64" w:rsidRDefault="0087425B" w:rsidP="00885DAA">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6.</w:t>
            </w:r>
            <w:r>
              <w:rPr>
                <w:rFonts w:ascii="Tw Cen MT" w:eastAsia="Times New Roman" w:hAnsi="Tw Cen MT" w:cs="Times New Roman"/>
                <w:iCs/>
                <w:color w:val="auto"/>
                <w:lang w:eastAsia="fr-FR"/>
              </w:rPr>
              <w:t xml:space="preserve"> </w:t>
            </w:r>
            <w:r w:rsidR="00885DAA">
              <w:rPr>
                <w:rFonts w:ascii="Tw Cen MT" w:eastAsia="Times New Roman" w:hAnsi="Tw Cen MT" w:cs="Times New Roman"/>
                <w:iCs/>
                <w:color w:val="auto"/>
                <w:lang w:eastAsia="fr-FR"/>
              </w:rPr>
              <w:t>Développement et test de la</w:t>
            </w:r>
            <w:r w:rsidR="00885DAA" w:rsidRPr="00885DAA">
              <w:rPr>
                <w:rFonts w:ascii="Tw Cen MT" w:eastAsia="Times New Roman" w:hAnsi="Tw Cen MT" w:cs="Times New Roman"/>
                <w:iCs/>
                <w:color w:val="auto"/>
                <w:lang w:eastAsia="fr-FR"/>
              </w:rPr>
              <w:t xml:space="preserve"> méthodologie de collecte, d’analyse et de gestion des données</w:t>
            </w:r>
            <w:r w:rsidR="00885DAA" w:rsidRPr="00073CAC">
              <w:rPr>
                <w:rFonts w:ascii="Tw Cen MT" w:eastAsia="Times New Roman" w:hAnsi="Tw Cen MT" w:cs="Times New Roman"/>
                <w:lang w:eastAsia="fr-FR"/>
              </w:rPr>
              <w:t> </w:t>
            </w:r>
          </w:p>
        </w:tc>
        <w:tc>
          <w:tcPr>
            <w:tcW w:w="2781" w:type="dxa"/>
          </w:tcPr>
          <w:p w14:paraId="6C44BD2D" w14:textId="16C73084" w:rsidR="00885DAA" w:rsidRPr="00707E64" w:rsidRDefault="00922033" w:rsidP="00885DAA">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Manuel de procédures, rapport intégrant des recommandations suite au test</w:t>
            </w:r>
          </w:p>
        </w:tc>
        <w:tc>
          <w:tcPr>
            <w:tcW w:w="1329" w:type="dxa"/>
          </w:tcPr>
          <w:p w14:paraId="241A5904" w14:textId="599F6105" w:rsidR="00885DAA" w:rsidRPr="00707E64" w:rsidRDefault="005248A2" w:rsidP="00885DAA">
            <w:pPr>
              <w:pStyle w:val="Default"/>
              <w:jc w:val="center"/>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5</w:t>
            </w:r>
          </w:p>
        </w:tc>
        <w:tc>
          <w:tcPr>
            <w:tcW w:w="2304" w:type="dxa"/>
          </w:tcPr>
          <w:p w14:paraId="2A8D11A2" w14:textId="77777777" w:rsidR="00885DAA" w:rsidRDefault="00885DAA" w:rsidP="00885DAA">
            <w:pPr>
              <w:pStyle w:val="Default"/>
              <w:jc w:val="both"/>
              <w:rPr>
                <w:rFonts w:ascii="Tw Cen MT" w:eastAsia="Times New Roman" w:hAnsi="Tw Cen MT" w:cs="Times New Roman"/>
                <w:iCs/>
                <w:color w:val="auto"/>
                <w:lang w:eastAsia="fr-FR"/>
              </w:rPr>
            </w:pPr>
          </w:p>
          <w:p w14:paraId="21D5B710" w14:textId="2AF0F7ED" w:rsidR="00922033" w:rsidRPr="00707E64" w:rsidRDefault="00BB67C5" w:rsidP="00885DAA">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Mai 2023</w:t>
            </w:r>
          </w:p>
        </w:tc>
      </w:tr>
      <w:tr w:rsidR="00885DAA" w:rsidRPr="00464FF5" w14:paraId="3C1EDF94" w14:textId="77777777" w:rsidTr="00885DAA">
        <w:tc>
          <w:tcPr>
            <w:tcW w:w="3074" w:type="dxa"/>
          </w:tcPr>
          <w:p w14:paraId="3D80C05D" w14:textId="18B5D1AD" w:rsidR="00885DAA" w:rsidRPr="00707E64" w:rsidRDefault="0087425B" w:rsidP="0087425B">
            <w:pPr>
              <w:pStyle w:val="Default"/>
              <w:jc w:val="both"/>
              <w:rPr>
                <w:rFonts w:ascii="Tw Cen MT" w:eastAsia="Times New Roman" w:hAnsi="Tw Cen MT" w:cs="Times New Roman"/>
                <w:iCs/>
                <w:color w:val="auto"/>
                <w:lang w:eastAsia="fr-FR"/>
              </w:rPr>
            </w:pPr>
            <w:r w:rsidRPr="0087425B">
              <w:rPr>
                <w:rFonts w:ascii="Tw Cen MT" w:eastAsia="Times New Roman" w:hAnsi="Tw Cen MT" w:cs="Times New Roman"/>
                <w:b/>
                <w:bCs/>
                <w:iCs/>
                <w:color w:val="auto"/>
                <w:lang w:eastAsia="fr-FR"/>
              </w:rPr>
              <w:t>7.</w:t>
            </w:r>
            <w:r>
              <w:rPr>
                <w:rFonts w:ascii="Tw Cen MT" w:eastAsia="Times New Roman" w:hAnsi="Tw Cen MT" w:cs="Times New Roman"/>
                <w:iCs/>
                <w:color w:val="auto"/>
                <w:lang w:eastAsia="fr-FR"/>
              </w:rPr>
              <w:t xml:space="preserve"> </w:t>
            </w:r>
            <w:r w:rsidR="00885DAA" w:rsidRPr="00707E64">
              <w:rPr>
                <w:rFonts w:ascii="Tw Cen MT" w:eastAsia="Times New Roman" w:hAnsi="Tw Cen MT" w:cs="Times New Roman"/>
                <w:iCs/>
                <w:color w:val="auto"/>
                <w:lang w:eastAsia="fr-FR"/>
              </w:rPr>
              <w:t>Form</w:t>
            </w:r>
            <w:r w:rsidR="009C337E">
              <w:rPr>
                <w:rFonts w:ascii="Tw Cen MT" w:eastAsia="Times New Roman" w:hAnsi="Tw Cen MT" w:cs="Times New Roman"/>
                <w:iCs/>
                <w:color w:val="auto"/>
                <w:lang w:eastAsia="fr-FR"/>
              </w:rPr>
              <w:t>ation des</w:t>
            </w:r>
            <w:r w:rsidR="00885DAA" w:rsidRPr="00707E64">
              <w:rPr>
                <w:rFonts w:ascii="Tw Cen MT" w:eastAsia="Times New Roman" w:hAnsi="Tw Cen MT" w:cs="Times New Roman"/>
                <w:iCs/>
                <w:color w:val="auto"/>
                <w:lang w:eastAsia="fr-FR"/>
              </w:rPr>
              <w:t xml:space="preserve"> équipes projets EF et partenaires sur les outils et processus SE</w:t>
            </w:r>
            <w:r w:rsidR="00BB67C5">
              <w:rPr>
                <w:rFonts w:ascii="Tw Cen MT" w:eastAsia="Times New Roman" w:hAnsi="Tw Cen MT" w:cs="Times New Roman"/>
                <w:iCs/>
                <w:color w:val="auto"/>
                <w:lang w:eastAsia="fr-FR"/>
              </w:rPr>
              <w:t>R</w:t>
            </w:r>
            <w:r w:rsidR="00885DAA" w:rsidRPr="00707E64">
              <w:rPr>
                <w:rFonts w:ascii="Tw Cen MT" w:eastAsia="Times New Roman" w:hAnsi="Tw Cen MT" w:cs="Times New Roman"/>
                <w:iCs/>
                <w:color w:val="auto"/>
                <w:lang w:eastAsia="fr-FR"/>
              </w:rPr>
              <w:t>A définis</w:t>
            </w:r>
          </w:p>
        </w:tc>
        <w:tc>
          <w:tcPr>
            <w:tcW w:w="2781" w:type="dxa"/>
          </w:tcPr>
          <w:p w14:paraId="0F608B0D" w14:textId="2B3B0FCA" w:rsidR="00885DAA" w:rsidRPr="00707E64" w:rsidRDefault="00885DAA" w:rsidP="00885DAA">
            <w:pPr>
              <w:pStyle w:val="Default"/>
              <w:jc w:val="both"/>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 xml:space="preserve">Personnel du projet EF et des partenaires </w:t>
            </w:r>
            <w:r w:rsidR="00BB67C5" w:rsidRPr="00707E64">
              <w:rPr>
                <w:rFonts w:ascii="Tw Cen MT" w:eastAsia="Times New Roman" w:hAnsi="Tw Cen MT" w:cs="Times New Roman"/>
                <w:iCs/>
                <w:color w:val="auto"/>
                <w:lang w:eastAsia="fr-FR"/>
              </w:rPr>
              <w:t>formés</w:t>
            </w:r>
            <w:r w:rsidRPr="00707E64">
              <w:rPr>
                <w:rFonts w:ascii="Tw Cen MT" w:eastAsia="Times New Roman" w:hAnsi="Tw Cen MT" w:cs="Times New Roman"/>
                <w:iCs/>
                <w:color w:val="auto"/>
                <w:lang w:eastAsia="fr-FR"/>
              </w:rPr>
              <w:t xml:space="preserve"> aux outils et processus SE</w:t>
            </w:r>
            <w:r w:rsidR="00BB67C5">
              <w:rPr>
                <w:rFonts w:ascii="Tw Cen MT" w:eastAsia="Times New Roman" w:hAnsi="Tw Cen MT" w:cs="Times New Roman"/>
                <w:iCs/>
                <w:color w:val="auto"/>
                <w:lang w:eastAsia="fr-FR"/>
              </w:rPr>
              <w:t>R</w:t>
            </w:r>
            <w:r w:rsidRPr="00707E64">
              <w:rPr>
                <w:rFonts w:ascii="Tw Cen MT" w:eastAsia="Times New Roman" w:hAnsi="Tw Cen MT" w:cs="Times New Roman"/>
                <w:iCs/>
                <w:color w:val="auto"/>
                <w:lang w:eastAsia="fr-FR"/>
              </w:rPr>
              <w:t>A</w:t>
            </w:r>
          </w:p>
        </w:tc>
        <w:tc>
          <w:tcPr>
            <w:tcW w:w="1329" w:type="dxa"/>
            <w:vAlign w:val="center"/>
          </w:tcPr>
          <w:p w14:paraId="05C32E58" w14:textId="77777777" w:rsidR="00885DAA" w:rsidRPr="00707E64" w:rsidRDefault="00885DAA" w:rsidP="00885DAA">
            <w:pPr>
              <w:pStyle w:val="Default"/>
              <w:jc w:val="center"/>
              <w:rPr>
                <w:rFonts w:ascii="Tw Cen MT" w:eastAsia="Times New Roman" w:hAnsi="Tw Cen MT" w:cs="Times New Roman"/>
                <w:iCs/>
                <w:color w:val="auto"/>
                <w:lang w:eastAsia="fr-FR"/>
              </w:rPr>
            </w:pPr>
            <w:r w:rsidRPr="00707E64">
              <w:rPr>
                <w:rFonts w:ascii="Tw Cen MT" w:eastAsia="Times New Roman" w:hAnsi="Tw Cen MT" w:cs="Times New Roman"/>
                <w:iCs/>
                <w:color w:val="auto"/>
                <w:lang w:eastAsia="fr-FR"/>
              </w:rPr>
              <w:t>3</w:t>
            </w:r>
          </w:p>
        </w:tc>
        <w:tc>
          <w:tcPr>
            <w:tcW w:w="2304" w:type="dxa"/>
            <w:vAlign w:val="center"/>
          </w:tcPr>
          <w:p w14:paraId="2BD5976C" w14:textId="0F34AB57" w:rsidR="00885DAA" w:rsidRPr="00707E64" w:rsidRDefault="00BB67C5" w:rsidP="00885DAA">
            <w:pPr>
              <w:pStyle w:val="Default"/>
              <w:jc w:val="both"/>
              <w:rPr>
                <w:rFonts w:ascii="Tw Cen MT" w:eastAsia="Times New Roman" w:hAnsi="Tw Cen MT" w:cs="Times New Roman"/>
                <w:iCs/>
                <w:color w:val="auto"/>
                <w:lang w:eastAsia="fr-FR"/>
              </w:rPr>
            </w:pPr>
            <w:r>
              <w:rPr>
                <w:rFonts w:ascii="Tw Cen MT" w:eastAsia="Times New Roman" w:hAnsi="Tw Cen MT" w:cs="Times New Roman"/>
                <w:iCs/>
                <w:color w:val="auto"/>
                <w:lang w:eastAsia="fr-FR"/>
              </w:rPr>
              <w:t>Mai 2023</w:t>
            </w:r>
          </w:p>
        </w:tc>
      </w:tr>
      <w:tr w:rsidR="00885DAA" w:rsidRPr="007B3CDE" w14:paraId="487C5F17" w14:textId="77777777" w:rsidTr="001C55CF">
        <w:tc>
          <w:tcPr>
            <w:tcW w:w="5855" w:type="dxa"/>
            <w:gridSpan w:val="2"/>
            <w:shd w:val="clear" w:color="auto" w:fill="E7E6E6" w:themeFill="background2"/>
          </w:tcPr>
          <w:p w14:paraId="63D0D1AB" w14:textId="77777777" w:rsidR="00885DAA" w:rsidRPr="001C55CF" w:rsidRDefault="00885DAA" w:rsidP="001C55CF">
            <w:pPr>
              <w:pStyle w:val="Default"/>
              <w:jc w:val="both"/>
              <w:rPr>
                <w:rFonts w:ascii="Tw Cen MT" w:eastAsia="Times New Roman" w:hAnsi="Tw Cen MT" w:cs="Times New Roman"/>
                <w:b/>
                <w:bCs/>
                <w:iCs/>
                <w:color w:val="auto"/>
                <w:lang w:eastAsia="fr-FR"/>
              </w:rPr>
            </w:pPr>
            <w:r w:rsidRPr="001C55CF">
              <w:rPr>
                <w:rFonts w:ascii="Tw Cen MT" w:eastAsia="Times New Roman" w:hAnsi="Tw Cen MT" w:cs="Times New Roman"/>
                <w:b/>
                <w:bCs/>
                <w:iCs/>
                <w:color w:val="auto"/>
                <w:lang w:eastAsia="fr-FR"/>
              </w:rPr>
              <w:t>TOTAL</w:t>
            </w:r>
          </w:p>
        </w:tc>
        <w:tc>
          <w:tcPr>
            <w:tcW w:w="1329" w:type="dxa"/>
            <w:shd w:val="clear" w:color="auto" w:fill="E7E6E6" w:themeFill="background2"/>
            <w:vAlign w:val="center"/>
          </w:tcPr>
          <w:p w14:paraId="5D086E74" w14:textId="7CC70FB4" w:rsidR="00885DAA" w:rsidRPr="001C55CF" w:rsidRDefault="005248A2" w:rsidP="001C55CF">
            <w:pPr>
              <w:pStyle w:val="Default"/>
              <w:jc w:val="center"/>
              <w:rPr>
                <w:rFonts w:ascii="Tw Cen MT" w:eastAsia="Times New Roman" w:hAnsi="Tw Cen MT" w:cs="Times New Roman"/>
                <w:b/>
                <w:bCs/>
                <w:iCs/>
                <w:color w:val="auto"/>
                <w:lang w:eastAsia="fr-FR"/>
              </w:rPr>
            </w:pPr>
            <w:r>
              <w:rPr>
                <w:rFonts w:ascii="Tw Cen MT" w:eastAsia="Times New Roman" w:hAnsi="Tw Cen MT" w:cs="Times New Roman"/>
                <w:b/>
                <w:bCs/>
                <w:iCs/>
                <w:color w:val="auto"/>
                <w:lang w:eastAsia="fr-FR"/>
              </w:rPr>
              <w:t>35</w:t>
            </w:r>
          </w:p>
        </w:tc>
        <w:tc>
          <w:tcPr>
            <w:tcW w:w="2304" w:type="dxa"/>
            <w:shd w:val="clear" w:color="auto" w:fill="E7E6E6" w:themeFill="background2"/>
            <w:vAlign w:val="center"/>
          </w:tcPr>
          <w:p w14:paraId="2782301C" w14:textId="77777777" w:rsidR="00885DAA" w:rsidRPr="001C55CF" w:rsidRDefault="00885DAA" w:rsidP="001C55CF">
            <w:pPr>
              <w:pStyle w:val="Default"/>
              <w:jc w:val="both"/>
              <w:rPr>
                <w:rFonts w:ascii="Tw Cen MT" w:eastAsia="Times New Roman" w:hAnsi="Tw Cen MT" w:cs="Times New Roman"/>
                <w:b/>
                <w:bCs/>
                <w:iCs/>
                <w:color w:val="auto"/>
                <w:lang w:eastAsia="fr-FR"/>
              </w:rPr>
            </w:pPr>
          </w:p>
        </w:tc>
      </w:tr>
    </w:tbl>
    <w:p w14:paraId="53D05165" w14:textId="056A6F8B" w:rsidR="002F010C" w:rsidRDefault="00000EF8" w:rsidP="002F010C">
      <w:pPr>
        <w:spacing w:before="100" w:beforeAutospacing="1" w:after="100" w:afterAutospacing="1" w:line="240" w:lineRule="auto"/>
        <w:jc w:val="both"/>
        <w:rPr>
          <w:rFonts w:ascii="Tw Cen MT" w:eastAsia="Times New Roman" w:hAnsi="Tw Cen MT" w:cs="Times New Roman"/>
          <w:sz w:val="24"/>
          <w:szCs w:val="24"/>
          <w:lang w:eastAsia="fr-FR"/>
        </w:rPr>
      </w:pPr>
      <w:r w:rsidRPr="00000EF8">
        <w:rPr>
          <w:rFonts w:ascii="Tw Cen MT" w:eastAsia="Times New Roman" w:hAnsi="Tw Cen MT" w:cs="Times New Roman"/>
          <w:sz w:val="24"/>
          <w:szCs w:val="24"/>
          <w:lang w:eastAsia="fr-FR"/>
        </w:rPr>
        <w:t>Un plan de travail détaillé sera élaboré par l'</w:t>
      </w:r>
      <w:r w:rsidR="00C323D5">
        <w:rPr>
          <w:rFonts w:ascii="Tw Cen MT" w:eastAsia="Times New Roman" w:hAnsi="Tw Cen MT" w:cs="Times New Roman"/>
          <w:sz w:val="24"/>
          <w:szCs w:val="24"/>
          <w:lang w:eastAsia="fr-FR"/>
        </w:rPr>
        <w:t>e</w:t>
      </w:r>
      <w:r w:rsidRPr="00000EF8">
        <w:rPr>
          <w:rFonts w:ascii="Tw Cen MT" w:eastAsia="Times New Roman" w:hAnsi="Tw Cen MT" w:cs="Times New Roman"/>
          <w:sz w:val="24"/>
          <w:szCs w:val="24"/>
          <w:lang w:eastAsia="fr-FR"/>
        </w:rPr>
        <w:t>xpert</w:t>
      </w:r>
      <w:r>
        <w:rPr>
          <w:rFonts w:ascii="Tw Cen MT" w:eastAsia="Times New Roman" w:hAnsi="Tw Cen MT" w:cs="Times New Roman"/>
          <w:sz w:val="24"/>
          <w:szCs w:val="24"/>
          <w:lang w:eastAsia="fr-FR"/>
        </w:rPr>
        <w:t>.e</w:t>
      </w:r>
      <w:r w:rsidRPr="00000EF8">
        <w:rPr>
          <w:rFonts w:ascii="Tw Cen MT" w:eastAsia="Times New Roman" w:hAnsi="Tw Cen MT" w:cs="Times New Roman"/>
          <w:sz w:val="24"/>
          <w:szCs w:val="24"/>
          <w:lang w:eastAsia="fr-FR"/>
        </w:rPr>
        <w:t xml:space="preserve"> </w:t>
      </w:r>
      <w:r>
        <w:rPr>
          <w:rFonts w:ascii="Tw Cen MT" w:eastAsia="Times New Roman" w:hAnsi="Tw Cen MT" w:cs="Times New Roman"/>
          <w:sz w:val="24"/>
          <w:szCs w:val="24"/>
          <w:lang w:eastAsia="fr-FR"/>
        </w:rPr>
        <w:t>SE</w:t>
      </w:r>
      <w:r w:rsidR="00615089">
        <w:rPr>
          <w:rFonts w:ascii="Tw Cen MT" w:eastAsia="Times New Roman" w:hAnsi="Tw Cen MT" w:cs="Times New Roman"/>
          <w:sz w:val="24"/>
          <w:szCs w:val="24"/>
          <w:lang w:eastAsia="fr-FR"/>
        </w:rPr>
        <w:t>RA,</w:t>
      </w:r>
      <w:r w:rsidRPr="00000EF8">
        <w:rPr>
          <w:rFonts w:ascii="Tw Cen MT" w:eastAsia="Times New Roman" w:hAnsi="Tw Cen MT" w:cs="Times New Roman"/>
          <w:sz w:val="24"/>
          <w:szCs w:val="24"/>
          <w:lang w:eastAsia="fr-FR"/>
        </w:rPr>
        <w:t xml:space="preserve"> EF</w:t>
      </w:r>
      <w:r w:rsidR="00615089">
        <w:rPr>
          <w:rFonts w:ascii="Tw Cen MT" w:eastAsia="Times New Roman" w:hAnsi="Tw Cen MT" w:cs="Times New Roman"/>
          <w:sz w:val="24"/>
          <w:szCs w:val="24"/>
          <w:lang w:eastAsia="fr-FR"/>
        </w:rPr>
        <w:t xml:space="preserve"> et ses partenaires (CNESCO)</w:t>
      </w:r>
      <w:r w:rsidRPr="00000EF8">
        <w:rPr>
          <w:rFonts w:ascii="Tw Cen MT" w:eastAsia="Times New Roman" w:hAnsi="Tw Cen MT" w:cs="Times New Roman"/>
          <w:sz w:val="24"/>
          <w:szCs w:val="24"/>
          <w:lang w:eastAsia="fr-FR"/>
        </w:rPr>
        <w:t xml:space="preserve"> au début de la mission pour convenir des jalons des livrables et des modalités de travail pour chaque étape du processus (à distance / sur le terrain).</w:t>
      </w:r>
    </w:p>
    <w:p w14:paraId="177B7F9F" w14:textId="77777777" w:rsidR="00000EF8" w:rsidRPr="00073CAC" w:rsidRDefault="00000EF8" w:rsidP="002F010C">
      <w:pPr>
        <w:spacing w:before="100" w:beforeAutospacing="1" w:after="100" w:afterAutospacing="1" w:line="240" w:lineRule="auto"/>
        <w:jc w:val="both"/>
        <w:rPr>
          <w:rFonts w:ascii="Tw Cen MT" w:eastAsia="Times New Roman" w:hAnsi="Tw Cen MT" w:cs="Times New Roman"/>
          <w:sz w:val="24"/>
          <w:szCs w:val="24"/>
          <w:lang w:eastAsia="fr-FR"/>
        </w:rPr>
      </w:pPr>
    </w:p>
    <w:p w14:paraId="372CA537" w14:textId="54AF0BCB" w:rsidR="008353D9" w:rsidRPr="00990463" w:rsidRDefault="008353D9" w:rsidP="00990463">
      <w:pPr>
        <w:shd w:val="clear" w:color="auto" w:fill="8EAADB" w:themeFill="accent5" w:themeFillTint="99"/>
        <w:jc w:val="both"/>
        <w:rPr>
          <w:rFonts w:ascii="Tw Cen MT" w:eastAsia="Arial" w:hAnsi="Tw Cen MT"/>
          <w:b/>
          <w:bCs/>
          <w:color w:val="FFFFFF" w:themeColor="background1"/>
          <w:sz w:val="24"/>
          <w:szCs w:val="24"/>
        </w:rPr>
      </w:pPr>
      <w:r w:rsidRPr="00990463">
        <w:rPr>
          <w:rFonts w:ascii="Tw Cen MT" w:eastAsia="Arial" w:hAnsi="Tw Cen MT"/>
          <w:b/>
          <w:bCs/>
          <w:color w:val="FFFFFF" w:themeColor="background1"/>
          <w:sz w:val="24"/>
          <w:szCs w:val="24"/>
        </w:rPr>
        <w:t> Profil souhaité</w:t>
      </w:r>
    </w:p>
    <w:p w14:paraId="7543BBC9" w14:textId="5737372B" w:rsidR="008353D9" w:rsidRPr="00073CAC" w:rsidRDefault="008353D9" w:rsidP="00D662AE">
      <w:pPr>
        <w:spacing w:before="100" w:beforeAutospacing="1" w:after="100" w:afterAutospacing="1" w:line="240" w:lineRule="auto"/>
        <w:jc w:val="both"/>
        <w:rPr>
          <w:rFonts w:ascii="Tw Cen MT" w:eastAsia="Times New Roman" w:hAnsi="Tw Cen MT" w:cs="Times New Roman"/>
          <w:sz w:val="24"/>
          <w:szCs w:val="24"/>
          <w:lang w:eastAsia="fr-FR"/>
        </w:rPr>
      </w:pPr>
      <w:r w:rsidRPr="00073CAC">
        <w:rPr>
          <w:rFonts w:ascii="Tw Cen MT" w:eastAsia="Times New Roman" w:hAnsi="Tw Cen MT" w:cs="Times New Roman"/>
          <w:b/>
          <w:bCs/>
          <w:sz w:val="24"/>
          <w:szCs w:val="24"/>
          <w:lang w:eastAsia="fr-FR"/>
        </w:rPr>
        <w:t>Formation et expériences :</w:t>
      </w:r>
    </w:p>
    <w:p w14:paraId="65A9EFDB" w14:textId="07E6A58F" w:rsidR="002B3A3D" w:rsidRPr="002B3A3D" w:rsidRDefault="002B3A3D" w:rsidP="007B4FC5">
      <w:pPr>
        <w:pStyle w:val="Paragraphedeliste"/>
        <w:numPr>
          <w:ilvl w:val="0"/>
          <w:numId w:val="19"/>
        </w:numPr>
        <w:spacing w:after="0" w:line="240" w:lineRule="auto"/>
        <w:ind w:left="714" w:hanging="357"/>
        <w:jc w:val="both"/>
        <w:rPr>
          <w:rFonts w:ascii="Tw Cen MT" w:hAnsi="Tw Cen MT"/>
          <w:sz w:val="24"/>
          <w:szCs w:val="24"/>
        </w:rPr>
      </w:pPr>
      <w:r w:rsidRPr="002B3A3D">
        <w:rPr>
          <w:rFonts w:ascii="Tw Cen MT" w:eastAsia="Times New Roman" w:hAnsi="Tw Cen MT" w:cs="Times New Roman"/>
          <w:sz w:val="24"/>
          <w:szCs w:val="24"/>
          <w:lang w:eastAsia="fr-FR"/>
        </w:rPr>
        <w:lastRenderedPageBreak/>
        <w:t xml:space="preserve">Diplôme universitaire </w:t>
      </w:r>
      <w:r w:rsidR="009934B8">
        <w:rPr>
          <w:rFonts w:ascii="Tw Cen MT" w:eastAsia="Times New Roman" w:hAnsi="Tw Cen MT" w:cs="Times New Roman"/>
          <w:sz w:val="24"/>
          <w:szCs w:val="24"/>
          <w:lang w:eastAsia="fr-FR"/>
        </w:rPr>
        <w:t xml:space="preserve">en </w:t>
      </w:r>
      <w:r w:rsidR="009934B8" w:rsidRPr="002B3A3D">
        <w:rPr>
          <w:rFonts w:ascii="Tw Cen MT" w:eastAsia="Times New Roman" w:hAnsi="Tw Cen MT" w:cs="Times New Roman"/>
          <w:sz w:val="24"/>
          <w:szCs w:val="24"/>
          <w:lang w:eastAsia="fr-FR"/>
        </w:rPr>
        <w:t>statistiques appliquées</w:t>
      </w:r>
      <w:r w:rsidR="009934B8">
        <w:rPr>
          <w:rFonts w:ascii="Tw Cen MT" w:eastAsia="Times New Roman" w:hAnsi="Tw Cen MT" w:cs="Times New Roman"/>
          <w:sz w:val="24"/>
          <w:szCs w:val="24"/>
          <w:lang w:eastAsia="fr-FR"/>
        </w:rPr>
        <w:t>,</w:t>
      </w:r>
      <w:r w:rsidR="009934B8" w:rsidRPr="002B3A3D">
        <w:rPr>
          <w:rFonts w:ascii="Tw Cen MT" w:eastAsia="Times New Roman" w:hAnsi="Tw Cen MT" w:cs="Times New Roman"/>
          <w:sz w:val="24"/>
          <w:szCs w:val="24"/>
          <w:lang w:eastAsia="fr-FR"/>
        </w:rPr>
        <w:t xml:space="preserve"> </w:t>
      </w:r>
      <w:r w:rsidRPr="002B3A3D">
        <w:rPr>
          <w:rFonts w:ascii="Tw Cen MT" w:eastAsia="Times New Roman" w:hAnsi="Tw Cen MT" w:cs="Times New Roman"/>
          <w:sz w:val="24"/>
          <w:szCs w:val="24"/>
          <w:lang w:eastAsia="fr-FR"/>
        </w:rPr>
        <w:t>sciences politiques ou sociales, coopération internationale, gestion de projets, ou autre domaine pertinent</w:t>
      </w:r>
      <w:r w:rsidR="009934B8">
        <w:rPr>
          <w:rFonts w:ascii="Tw Cen MT" w:eastAsia="Times New Roman" w:hAnsi="Tw Cen MT" w:cs="Times New Roman"/>
          <w:sz w:val="24"/>
          <w:szCs w:val="24"/>
          <w:lang w:eastAsia="fr-FR"/>
        </w:rPr>
        <w:t xml:space="preserve"> </w:t>
      </w:r>
      <w:r w:rsidRPr="002B3A3D">
        <w:rPr>
          <w:rFonts w:ascii="Tw Cen MT" w:eastAsia="Times New Roman" w:hAnsi="Tw Cen MT" w:cs="Times New Roman"/>
          <w:sz w:val="24"/>
          <w:szCs w:val="24"/>
          <w:lang w:eastAsia="fr-FR"/>
        </w:rPr>
        <w:t>;</w:t>
      </w:r>
    </w:p>
    <w:p w14:paraId="17C0297A" w14:textId="77777777" w:rsidR="00537017" w:rsidRPr="00D83569" w:rsidRDefault="00537017" w:rsidP="00537017">
      <w:pPr>
        <w:pStyle w:val="Paragraphedeliste"/>
        <w:numPr>
          <w:ilvl w:val="0"/>
          <w:numId w:val="19"/>
        </w:numPr>
        <w:spacing w:after="0" w:line="240" w:lineRule="auto"/>
        <w:ind w:left="714" w:hanging="357"/>
        <w:jc w:val="both"/>
        <w:rPr>
          <w:rFonts w:ascii="Tw Cen MT" w:hAnsi="Tw Cen MT"/>
          <w:sz w:val="24"/>
          <w:szCs w:val="24"/>
        </w:rPr>
      </w:pPr>
      <w:r w:rsidRPr="00073CAC">
        <w:rPr>
          <w:rFonts w:ascii="Tw Cen MT" w:hAnsi="Tw Cen MT"/>
          <w:sz w:val="24"/>
          <w:szCs w:val="24"/>
        </w:rPr>
        <w:t xml:space="preserve">Expérience préalable de 5 ans minimum sur les </w:t>
      </w:r>
      <w:r>
        <w:rPr>
          <w:rFonts w:ascii="Tw Cen MT" w:hAnsi="Tw Cen MT"/>
          <w:sz w:val="24"/>
          <w:szCs w:val="24"/>
        </w:rPr>
        <w:t>enjeux</w:t>
      </w:r>
      <w:r w:rsidRPr="00073CAC">
        <w:rPr>
          <w:rFonts w:ascii="Tw Cen MT" w:hAnsi="Tw Cen MT"/>
          <w:sz w:val="24"/>
          <w:szCs w:val="24"/>
        </w:rPr>
        <w:t xml:space="preserve"> de suivi, évaluation, capitalisation et apprentissages</w:t>
      </w:r>
      <w:r>
        <w:rPr>
          <w:rFonts w:ascii="Tw Cen MT" w:hAnsi="Tw Cen MT"/>
          <w:sz w:val="24"/>
          <w:szCs w:val="24"/>
        </w:rPr>
        <w:t xml:space="preserve">, notamment </w:t>
      </w:r>
      <w:r w:rsidRPr="00D83569">
        <w:rPr>
          <w:rFonts w:ascii="Tw Cen MT" w:hAnsi="Tw Cen MT"/>
          <w:sz w:val="24"/>
          <w:szCs w:val="24"/>
        </w:rPr>
        <w:t>dans la conception et la mise en œuvre de dispositifs de SE</w:t>
      </w:r>
      <w:r>
        <w:rPr>
          <w:rFonts w:ascii="Tw Cen MT" w:hAnsi="Tw Cen MT"/>
          <w:sz w:val="24"/>
          <w:szCs w:val="24"/>
        </w:rPr>
        <w:t>R</w:t>
      </w:r>
      <w:r w:rsidRPr="00D83569">
        <w:rPr>
          <w:rFonts w:ascii="Tw Cen MT" w:hAnsi="Tw Cen MT"/>
          <w:sz w:val="24"/>
          <w:szCs w:val="24"/>
        </w:rPr>
        <w:t>A</w:t>
      </w:r>
      <w:r>
        <w:rPr>
          <w:rFonts w:ascii="Tw Cen MT" w:hAnsi="Tw Cen MT"/>
          <w:sz w:val="24"/>
          <w:szCs w:val="24"/>
        </w:rPr>
        <w:t> ;</w:t>
      </w:r>
    </w:p>
    <w:p w14:paraId="7976A85D" w14:textId="37AC0256" w:rsidR="008353D9" w:rsidRPr="002B3A3D" w:rsidRDefault="008353D9" w:rsidP="007B4FC5">
      <w:pPr>
        <w:pStyle w:val="Paragraphedeliste"/>
        <w:numPr>
          <w:ilvl w:val="0"/>
          <w:numId w:val="19"/>
        </w:numPr>
        <w:spacing w:after="0" w:line="240" w:lineRule="auto"/>
        <w:ind w:left="714" w:hanging="357"/>
        <w:jc w:val="both"/>
        <w:rPr>
          <w:rFonts w:ascii="Tw Cen MT" w:hAnsi="Tw Cen MT"/>
          <w:sz w:val="24"/>
          <w:szCs w:val="24"/>
        </w:rPr>
      </w:pPr>
      <w:r w:rsidRPr="002B3A3D">
        <w:rPr>
          <w:rFonts w:ascii="Tw Cen MT" w:hAnsi="Tw Cen MT"/>
          <w:sz w:val="24"/>
          <w:szCs w:val="24"/>
        </w:rPr>
        <w:t xml:space="preserve">Expérience préalable dans les projets de coopération et d’assistance technique multilatérale et/ou dans </w:t>
      </w:r>
      <w:r w:rsidR="00225C2A" w:rsidRPr="002B3A3D">
        <w:rPr>
          <w:rFonts w:ascii="Tw Cen MT" w:hAnsi="Tw Cen MT"/>
          <w:sz w:val="24"/>
          <w:szCs w:val="24"/>
        </w:rPr>
        <w:t>une organisation internationale</w:t>
      </w:r>
      <w:r w:rsidRPr="002B3A3D">
        <w:rPr>
          <w:rFonts w:ascii="Tw Cen MT" w:hAnsi="Tw Cen MT"/>
          <w:sz w:val="24"/>
          <w:szCs w:val="24"/>
        </w:rPr>
        <w:t xml:space="preserve"> et/ou ONG ;</w:t>
      </w:r>
    </w:p>
    <w:p w14:paraId="6C20A54E" w14:textId="659460A5" w:rsidR="00D83569" w:rsidRPr="00D83569" w:rsidRDefault="00D83569" w:rsidP="00385401">
      <w:pPr>
        <w:numPr>
          <w:ilvl w:val="0"/>
          <w:numId w:val="19"/>
        </w:numPr>
        <w:spacing w:before="100" w:beforeAutospacing="1" w:after="100" w:afterAutospacing="1" w:line="240" w:lineRule="auto"/>
        <w:jc w:val="both"/>
        <w:rPr>
          <w:rFonts w:eastAsia="Times New Roman" w:cstheme="minorHAnsi"/>
          <w:sz w:val="24"/>
          <w:szCs w:val="24"/>
          <w:lang w:eastAsia="fr-FR"/>
        </w:rPr>
      </w:pPr>
      <w:r w:rsidRPr="00D83569">
        <w:rPr>
          <w:rFonts w:ascii="Tw Cen MT" w:eastAsia="Times New Roman" w:hAnsi="Tw Cen MT" w:cs="Times New Roman"/>
          <w:sz w:val="24"/>
          <w:szCs w:val="24"/>
          <w:lang w:eastAsia="fr-FR"/>
        </w:rPr>
        <w:t xml:space="preserve">Bonne maitrise des </w:t>
      </w:r>
      <w:r>
        <w:rPr>
          <w:rFonts w:ascii="Tw Cen MT" w:eastAsia="Times New Roman" w:hAnsi="Tw Cen MT" w:cs="Times New Roman"/>
          <w:sz w:val="24"/>
          <w:szCs w:val="24"/>
          <w:lang w:eastAsia="fr-FR"/>
        </w:rPr>
        <w:t>outils et pratiques</w:t>
      </w:r>
      <w:r w:rsidRPr="00D83569">
        <w:rPr>
          <w:rFonts w:ascii="Tw Cen MT" w:eastAsia="Times New Roman" w:hAnsi="Tw Cen MT" w:cs="Times New Roman"/>
          <w:sz w:val="24"/>
          <w:szCs w:val="24"/>
          <w:lang w:eastAsia="fr-FR"/>
        </w:rPr>
        <w:t xml:space="preserve"> de gestion de projet (</w:t>
      </w:r>
      <w:r>
        <w:rPr>
          <w:rFonts w:ascii="Tw Cen MT" w:eastAsia="Times New Roman" w:hAnsi="Tw Cen MT" w:cs="Times New Roman"/>
          <w:sz w:val="24"/>
          <w:szCs w:val="24"/>
          <w:lang w:eastAsia="fr-FR"/>
        </w:rPr>
        <w:t xml:space="preserve">théorie du changement, </w:t>
      </w:r>
      <w:r w:rsidRPr="00D83569">
        <w:rPr>
          <w:rFonts w:ascii="Tw Cen MT" w:eastAsia="Times New Roman" w:hAnsi="Tw Cen MT" w:cs="Times New Roman"/>
          <w:sz w:val="24"/>
          <w:szCs w:val="24"/>
          <w:lang w:eastAsia="fr-FR"/>
        </w:rPr>
        <w:t xml:space="preserve">cadre logique, </w:t>
      </w:r>
      <w:r>
        <w:rPr>
          <w:rFonts w:ascii="Tw Cen MT" w:eastAsia="Times New Roman" w:hAnsi="Tw Cen MT" w:cs="Times New Roman"/>
          <w:sz w:val="24"/>
          <w:szCs w:val="24"/>
          <w:lang w:eastAsia="fr-FR"/>
        </w:rPr>
        <w:t>p</w:t>
      </w:r>
      <w:r w:rsidR="00703595">
        <w:rPr>
          <w:rFonts w:ascii="Tw Cen MT" w:eastAsia="Times New Roman" w:hAnsi="Tw Cen MT" w:cs="Times New Roman"/>
          <w:sz w:val="24"/>
          <w:szCs w:val="24"/>
          <w:lang w:eastAsia="fr-FR"/>
        </w:rPr>
        <w:t>lanification,</w:t>
      </w:r>
      <w:r w:rsidRPr="00D83569">
        <w:rPr>
          <w:rFonts w:ascii="Tw Cen MT" w:eastAsia="Times New Roman" w:hAnsi="Tw Cen MT" w:cs="Times New Roman"/>
          <w:sz w:val="24"/>
          <w:szCs w:val="24"/>
          <w:lang w:eastAsia="fr-FR"/>
        </w:rPr>
        <w:t xml:space="preserve"> reporting, etc.) et connaissance des pratiques des bailleurs de fonds, notamment l’</w:t>
      </w:r>
      <w:r w:rsidR="00615089">
        <w:rPr>
          <w:rFonts w:ascii="Tw Cen MT" w:eastAsia="Times New Roman" w:hAnsi="Tw Cen MT" w:cs="Times New Roman"/>
          <w:sz w:val="24"/>
          <w:szCs w:val="24"/>
          <w:lang w:eastAsia="fr-FR"/>
        </w:rPr>
        <w:t>UE</w:t>
      </w:r>
      <w:r>
        <w:rPr>
          <w:rFonts w:ascii="Tw Cen MT" w:eastAsia="Times New Roman" w:hAnsi="Tw Cen MT" w:cs="Times New Roman"/>
          <w:sz w:val="24"/>
          <w:szCs w:val="24"/>
          <w:lang w:eastAsia="fr-FR"/>
        </w:rPr>
        <w:t> ;</w:t>
      </w:r>
    </w:p>
    <w:p w14:paraId="07670522" w14:textId="1F39167E" w:rsidR="00D83569" w:rsidRPr="00D83569" w:rsidRDefault="00D83569" w:rsidP="00385401">
      <w:pPr>
        <w:numPr>
          <w:ilvl w:val="0"/>
          <w:numId w:val="19"/>
        </w:numPr>
        <w:spacing w:before="100" w:beforeAutospacing="1" w:after="100" w:afterAutospacing="1" w:line="240" w:lineRule="auto"/>
        <w:jc w:val="both"/>
        <w:rPr>
          <w:rFonts w:eastAsia="Times New Roman" w:cstheme="minorHAnsi"/>
          <w:sz w:val="24"/>
          <w:szCs w:val="24"/>
          <w:lang w:eastAsia="fr-FR"/>
        </w:rPr>
      </w:pPr>
      <w:r w:rsidRPr="00D83569">
        <w:rPr>
          <w:rFonts w:ascii="Tw Cen MT" w:eastAsia="Times New Roman" w:hAnsi="Tw Cen MT" w:cs="Times New Roman"/>
          <w:sz w:val="24"/>
          <w:szCs w:val="24"/>
          <w:lang w:eastAsia="fr-FR"/>
        </w:rPr>
        <w:t>Excellente compréhension de tous les aspects de la qualité des programmes</w:t>
      </w:r>
      <w:r>
        <w:rPr>
          <w:rFonts w:ascii="Tw Cen MT" w:eastAsia="Times New Roman" w:hAnsi="Tw Cen MT" w:cs="Times New Roman"/>
          <w:sz w:val="24"/>
          <w:szCs w:val="24"/>
          <w:lang w:eastAsia="fr-FR"/>
        </w:rPr>
        <w:t> ;</w:t>
      </w:r>
    </w:p>
    <w:p w14:paraId="4273E46C" w14:textId="18350F08"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Bonnes connaissances des méthodes et outils de suivi-évaluation et apprentissage</w:t>
      </w:r>
      <w:r w:rsidR="00D83569">
        <w:rPr>
          <w:rFonts w:ascii="Tw Cen MT" w:hAnsi="Tw Cen MT"/>
          <w:sz w:val="24"/>
          <w:szCs w:val="24"/>
        </w:rPr>
        <w:t xml:space="preserve">, </w:t>
      </w:r>
      <w:r w:rsidR="00D83569" w:rsidRPr="00D83569">
        <w:rPr>
          <w:rFonts w:ascii="Tw Cen MT" w:hAnsi="Tw Cen MT"/>
          <w:sz w:val="24"/>
          <w:szCs w:val="24"/>
        </w:rPr>
        <w:t>notamment à travers des méthodes participatives</w:t>
      </w:r>
      <w:r w:rsidR="00D83569">
        <w:rPr>
          <w:rFonts w:ascii="Tw Cen MT" w:hAnsi="Tw Cen MT"/>
          <w:sz w:val="24"/>
          <w:szCs w:val="24"/>
        </w:rPr>
        <w:t xml:space="preserve"> </w:t>
      </w:r>
      <w:r w:rsidRPr="00073CAC">
        <w:rPr>
          <w:rFonts w:ascii="Tw Cen MT" w:hAnsi="Tw Cen MT"/>
          <w:sz w:val="24"/>
          <w:szCs w:val="24"/>
        </w:rPr>
        <w:t>;</w:t>
      </w:r>
    </w:p>
    <w:p w14:paraId="1620DB81" w14:textId="72017D55" w:rsidR="00286EAF" w:rsidRDefault="00286EAF" w:rsidP="00CE5FF1">
      <w:pPr>
        <w:pStyle w:val="Paragraphedeliste"/>
        <w:numPr>
          <w:ilvl w:val="0"/>
          <w:numId w:val="19"/>
        </w:numPr>
        <w:spacing w:after="0" w:line="240" w:lineRule="auto"/>
        <w:ind w:left="714" w:hanging="357"/>
        <w:jc w:val="both"/>
        <w:rPr>
          <w:rFonts w:ascii="Tw Cen MT" w:hAnsi="Tw Cen MT"/>
          <w:sz w:val="24"/>
          <w:szCs w:val="24"/>
        </w:rPr>
      </w:pPr>
      <w:r w:rsidRPr="00286EAF">
        <w:rPr>
          <w:rFonts w:ascii="Tw Cen MT" w:hAnsi="Tw Cen MT"/>
          <w:sz w:val="24"/>
          <w:szCs w:val="24"/>
        </w:rPr>
        <w:t>Bonne maîtrise d</w:t>
      </w:r>
      <w:r w:rsidR="00907165">
        <w:rPr>
          <w:rFonts w:ascii="Tw Cen MT" w:hAnsi="Tw Cen MT"/>
          <w:sz w:val="24"/>
          <w:szCs w:val="24"/>
        </w:rPr>
        <w:t xml:space="preserve">’Excel, </w:t>
      </w:r>
      <w:r w:rsidR="00291BB1">
        <w:rPr>
          <w:rFonts w:ascii="Tw Cen MT" w:hAnsi="Tw Cen MT"/>
          <w:sz w:val="24"/>
          <w:szCs w:val="24"/>
        </w:rPr>
        <w:t xml:space="preserve">et </w:t>
      </w:r>
      <w:r w:rsidR="00907165">
        <w:rPr>
          <w:rFonts w:ascii="Tw Cen MT" w:hAnsi="Tw Cen MT"/>
          <w:sz w:val="24"/>
          <w:szCs w:val="24"/>
        </w:rPr>
        <w:t>de</w:t>
      </w:r>
      <w:r w:rsidRPr="00286EAF">
        <w:rPr>
          <w:rFonts w:ascii="Tw Cen MT" w:hAnsi="Tw Cen MT"/>
          <w:sz w:val="24"/>
          <w:szCs w:val="24"/>
        </w:rPr>
        <w:t xml:space="preserve"> logiciels de collecte de données (Kobo Tool Box, Survey CTO, ODK, etc.), d’analyse de données (R, SPSS, Stata, etc.) et de visualisation de données (PowerBI) </w:t>
      </w:r>
    </w:p>
    <w:p w14:paraId="4F008AD7" w14:textId="58281E57" w:rsidR="008353D9" w:rsidRPr="00286EAF" w:rsidRDefault="008353D9" w:rsidP="00CE5FF1">
      <w:pPr>
        <w:pStyle w:val="Paragraphedeliste"/>
        <w:numPr>
          <w:ilvl w:val="0"/>
          <w:numId w:val="19"/>
        </w:numPr>
        <w:spacing w:after="0" w:line="240" w:lineRule="auto"/>
        <w:ind w:left="714" w:hanging="357"/>
        <w:jc w:val="both"/>
        <w:rPr>
          <w:rFonts w:ascii="Tw Cen MT" w:hAnsi="Tw Cen MT"/>
          <w:sz w:val="24"/>
          <w:szCs w:val="24"/>
        </w:rPr>
      </w:pPr>
      <w:r w:rsidRPr="00286EAF">
        <w:rPr>
          <w:rFonts w:ascii="Tw Cen MT" w:hAnsi="Tw Cen MT"/>
          <w:sz w:val="24"/>
          <w:szCs w:val="24"/>
        </w:rPr>
        <w:t>Bonne capacité en animation de processus et planification participative ;</w:t>
      </w:r>
    </w:p>
    <w:p w14:paraId="62DB3F1B" w14:textId="77777777"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Aptitude à faire adhérer l'équipe aux processus de suivi et aux usages des outils ;</w:t>
      </w:r>
    </w:p>
    <w:p w14:paraId="73D3A196" w14:textId="2F25E06D"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Parfaite maitrise du français, comprenant une excellente capacit</w:t>
      </w:r>
      <w:r w:rsidR="00C91E89" w:rsidRPr="00073CAC">
        <w:rPr>
          <w:rFonts w:ascii="Tw Cen MT" w:hAnsi="Tw Cen MT"/>
          <w:sz w:val="24"/>
          <w:szCs w:val="24"/>
        </w:rPr>
        <w:t xml:space="preserve">é de rédaction et de reporting ; </w:t>
      </w:r>
    </w:p>
    <w:p w14:paraId="18EAFD8B" w14:textId="4FFE8B21"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Capacité d’adaptation, sens de l’organisation et de l’anticipation</w:t>
      </w:r>
      <w:r w:rsidR="00C91E89" w:rsidRPr="00073CAC">
        <w:rPr>
          <w:rFonts w:ascii="Tw Cen MT" w:hAnsi="Tw Cen MT"/>
          <w:sz w:val="24"/>
          <w:szCs w:val="24"/>
        </w:rPr>
        <w:t xml:space="preserve"> ; </w:t>
      </w:r>
    </w:p>
    <w:p w14:paraId="0A0D6F54" w14:textId="57978F1A"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Dynamique et autonome</w:t>
      </w:r>
      <w:r w:rsidR="00C91E89" w:rsidRPr="00073CAC">
        <w:rPr>
          <w:rFonts w:ascii="Tw Cen MT" w:hAnsi="Tw Cen MT"/>
          <w:sz w:val="24"/>
          <w:szCs w:val="24"/>
        </w:rPr>
        <w:t> ;</w:t>
      </w:r>
    </w:p>
    <w:p w14:paraId="407494F9" w14:textId="4D0DFDA9"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Esprit d’initiative et créativité</w:t>
      </w:r>
      <w:r w:rsidR="00C91E89" w:rsidRPr="00073CAC">
        <w:rPr>
          <w:rFonts w:ascii="Tw Cen MT" w:hAnsi="Tw Cen MT"/>
          <w:sz w:val="24"/>
          <w:szCs w:val="24"/>
        </w:rPr>
        <w:t xml:space="preserve"> ; </w:t>
      </w:r>
    </w:p>
    <w:p w14:paraId="1F8F36DE" w14:textId="161ACB9E" w:rsidR="008353D9" w:rsidRPr="00073CAC" w:rsidRDefault="008353D9" w:rsidP="00000EF8">
      <w:pPr>
        <w:numPr>
          <w:ilvl w:val="0"/>
          <w:numId w:val="19"/>
        </w:numPr>
        <w:spacing w:after="0" w:line="240" w:lineRule="auto"/>
        <w:ind w:left="714" w:hanging="357"/>
        <w:contextualSpacing/>
        <w:jc w:val="both"/>
        <w:rPr>
          <w:rFonts w:ascii="Tw Cen MT" w:hAnsi="Tw Cen MT"/>
          <w:sz w:val="24"/>
          <w:szCs w:val="24"/>
        </w:rPr>
      </w:pPr>
      <w:r w:rsidRPr="00073CAC">
        <w:rPr>
          <w:rFonts w:ascii="Tw Cen MT" w:hAnsi="Tw Cen MT"/>
          <w:sz w:val="24"/>
          <w:szCs w:val="24"/>
        </w:rPr>
        <w:t>Très bon relationnel et esprit d’équipe</w:t>
      </w:r>
      <w:r w:rsidR="00C91E89" w:rsidRPr="00073CAC">
        <w:rPr>
          <w:rFonts w:ascii="Tw Cen MT" w:eastAsia="Times New Roman" w:hAnsi="Tw Cen MT" w:cs="Times New Roman"/>
          <w:b/>
          <w:bCs/>
          <w:sz w:val="24"/>
          <w:szCs w:val="24"/>
          <w:lang w:eastAsia="fr-FR"/>
        </w:rPr>
        <w:t xml:space="preserve">. </w:t>
      </w:r>
    </w:p>
    <w:p w14:paraId="57EDF6B0" w14:textId="77777777" w:rsidR="0041352B" w:rsidRDefault="0041352B" w:rsidP="0041352B">
      <w:pPr>
        <w:spacing w:after="0" w:line="360" w:lineRule="auto"/>
        <w:jc w:val="both"/>
        <w:rPr>
          <w:rFonts w:ascii="Tw Cen MT" w:eastAsia="Times New Roman" w:hAnsi="Tw Cen MT" w:cs="Times New Roman"/>
          <w:b/>
          <w:bCs/>
          <w:sz w:val="24"/>
          <w:szCs w:val="24"/>
          <w:lang w:eastAsia="fr-FR"/>
        </w:rPr>
      </w:pPr>
    </w:p>
    <w:p w14:paraId="22B37931" w14:textId="3FDB1915" w:rsidR="0041352B" w:rsidRPr="00990463" w:rsidRDefault="0041352B" w:rsidP="0041352B">
      <w:pPr>
        <w:shd w:val="clear" w:color="auto" w:fill="8EAADB" w:themeFill="accent5" w:themeFillTint="99"/>
        <w:jc w:val="both"/>
        <w:rPr>
          <w:rFonts w:ascii="Tw Cen MT" w:eastAsia="Arial" w:hAnsi="Tw Cen MT"/>
          <w:b/>
          <w:bCs/>
          <w:color w:val="FFFFFF" w:themeColor="background1"/>
          <w:sz w:val="24"/>
          <w:szCs w:val="24"/>
        </w:rPr>
      </w:pPr>
      <w:r w:rsidRPr="00990463">
        <w:rPr>
          <w:rFonts w:ascii="Tw Cen MT" w:eastAsia="Arial" w:hAnsi="Tw Cen MT"/>
          <w:b/>
          <w:bCs/>
          <w:color w:val="FFFFFF" w:themeColor="background1"/>
          <w:sz w:val="24"/>
          <w:szCs w:val="24"/>
        </w:rPr>
        <w:t> </w:t>
      </w:r>
      <w:r w:rsidR="00FA5944">
        <w:rPr>
          <w:rFonts w:ascii="Tw Cen MT" w:eastAsia="Arial" w:hAnsi="Tw Cen MT"/>
          <w:b/>
          <w:bCs/>
          <w:color w:val="FFFFFF" w:themeColor="background1"/>
          <w:sz w:val="24"/>
          <w:szCs w:val="24"/>
        </w:rPr>
        <w:t>Candidatures</w:t>
      </w:r>
    </w:p>
    <w:p w14:paraId="4836D6CD" w14:textId="0D3D5063" w:rsidR="0089029B" w:rsidRDefault="0089029B" w:rsidP="0089029B">
      <w:pPr>
        <w:spacing w:after="0" w:line="240" w:lineRule="auto"/>
        <w:jc w:val="both"/>
        <w:rPr>
          <w:rFonts w:ascii="Tw Cen MT" w:eastAsia="Times New Roman" w:hAnsi="Tw Cen MT" w:cs="Times New Roman"/>
          <w:sz w:val="24"/>
          <w:szCs w:val="24"/>
          <w:lang w:eastAsia="fr-FR"/>
        </w:rPr>
      </w:pPr>
      <w:r>
        <w:rPr>
          <w:rFonts w:ascii="Tw Cen MT" w:eastAsia="Times New Roman" w:hAnsi="Tw Cen MT" w:cs="Times New Roman"/>
          <w:sz w:val="24"/>
          <w:szCs w:val="24"/>
          <w:lang w:eastAsia="fr-FR"/>
        </w:rPr>
        <w:t>Les candidatures doivent</w:t>
      </w:r>
      <w:r w:rsidRPr="0089029B">
        <w:rPr>
          <w:rFonts w:ascii="Tw Cen MT" w:eastAsia="Times New Roman" w:hAnsi="Tw Cen MT" w:cs="Times New Roman"/>
          <w:sz w:val="24"/>
          <w:szCs w:val="24"/>
          <w:lang w:eastAsia="fr-FR"/>
        </w:rPr>
        <w:t xml:space="preserve"> inclure les éléments suivants :</w:t>
      </w:r>
    </w:p>
    <w:p w14:paraId="0441AA74" w14:textId="77777777" w:rsidR="005606EE" w:rsidRPr="0089029B" w:rsidRDefault="005606EE" w:rsidP="0089029B">
      <w:pPr>
        <w:spacing w:after="0" w:line="240" w:lineRule="auto"/>
        <w:jc w:val="both"/>
        <w:rPr>
          <w:rFonts w:ascii="Tw Cen MT" w:eastAsia="Times New Roman" w:hAnsi="Tw Cen MT" w:cs="Times New Roman"/>
          <w:sz w:val="24"/>
          <w:szCs w:val="24"/>
          <w:lang w:eastAsia="fr-FR"/>
        </w:rPr>
      </w:pPr>
    </w:p>
    <w:p w14:paraId="7ADB631E" w14:textId="1CB27425" w:rsidR="0089029B" w:rsidRPr="00764008" w:rsidRDefault="0089029B" w:rsidP="00764008">
      <w:pPr>
        <w:pStyle w:val="Paragraphedeliste"/>
        <w:numPr>
          <w:ilvl w:val="0"/>
          <w:numId w:val="32"/>
        </w:numPr>
        <w:spacing w:after="0" w:line="240" w:lineRule="auto"/>
        <w:jc w:val="both"/>
        <w:rPr>
          <w:rFonts w:ascii="Tw Cen MT" w:eastAsia="Times New Roman" w:hAnsi="Tw Cen MT" w:cs="Times New Roman"/>
          <w:sz w:val="24"/>
          <w:szCs w:val="24"/>
          <w:lang w:eastAsia="fr-FR"/>
        </w:rPr>
      </w:pPr>
      <w:r w:rsidRPr="00764008">
        <w:rPr>
          <w:rFonts w:ascii="Tw Cen MT" w:eastAsia="Times New Roman" w:hAnsi="Tw Cen MT" w:cs="Times New Roman"/>
          <w:sz w:val="24"/>
          <w:szCs w:val="24"/>
          <w:lang w:eastAsia="fr-FR"/>
        </w:rPr>
        <w:t>CV de l'expert.e proposé</w:t>
      </w:r>
    </w:p>
    <w:p w14:paraId="4D767547" w14:textId="7F601BF4" w:rsidR="0089029B" w:rsidRPr="00764008" w:rsidRDefault="0089029B" w:rsidP="00764008">
      <w:pPr>
        <w:pStyle w:val="Paragraphedeliste"/>
        <w:numPr>
          <w:ilvl w:val="0"/>
          <w:numId w:val="32"/>
        </w:numPr>
        <w:spacing w:after="0" w:line="240" w:lineRule="auto"/>
        <w:jc w:val="both"/>
        <w:rPr>
          <w:rFonts w:ascii="Tw Cen MT" w:eastAsia="Times New Roman" w:hAnsi="Tw Cen MT" w:cs="Times New Roman"/>
          <w:sz w:val="24"/>
          <w:szCs w:val="24"/>
          <w:lang w:eastAsia="fr-FR"/>
        </w:rPr>
      </w:pPr>
      <w:r w:rsidRPr="00764008">
        <w:rPr>
          <w:rFonts w:ascii="Tw Cen MT" w:eastAsia="Times New Roman" w:hAnsi="Tw Cen MT" w:cs="Times New Roman"/>
          <w:sz w:val="24"/>
          <w:szCs w:val="24"/>
          <w:lang w:eastAsia="fr-FR"/>
        </w:rPr>
        <w:t>Une lettre de motivation</w:t>
      </w:r>
    </w:p>
    <w:p w14:paraId="37AE7A24" w14:textId="43F803B1" w:rsidR="0089029B" w:rsidRPr="00764008" w:rsidRDefault="00323199" w:rsidP="00764008">
      <w:pPr>
        <w:pStyle w:val="Paragraphedeliste"/>
        <w:numPr>
          <w:ilvl w:val="0"/>
          <w:numId w:val="32"/>
        </w:numPr>
        <w:spacing w:after="0" w:line="240" w:lineRule="auto"/>
        <w:jc w:val="both"/>
        <w:rPr>
          <w:rFonts w:ascii="Tw Cen MT" w:eastAsia="Times New Roman" w:hAnsi="Tw Cen MT" w:cs="Times New Roman"/>
          <w:sz w:val="24"/>
          <w:szCs w:val="24"/>
          <w:lang w:eastAsia="fr-FR"/>
        </w:rPr>
      </w:pPr>
      <w:r>
        <w:rPr>
          <w:rFonts w:ascii="Tw Cen MT" w:eastAsia="Times New Roman" w:hAnsi="Tw Cen MT" w:cs="Times New Roman"/>
          <w:sz w:val="24"/>
          <w:szCs w:val="24"/>
          <w:lang w:eastAsia="fr-FR"/>
        </w:rPr>
        <w:t>Si possible une o</w:t>
      </w:r>
      <w:r w:rsidR="0089029B" w:rsidRPr="00764008">
        <w:rPr>
          <w:rFonts w:ascii="Tw Cen MT" w:eastAsia="Times New Roman" w:hAnsi="Tw Cen MT" w:cs="Times New Roman"/>
          <w:sz w:val="24"/>
          <w:szCs w:val="24"/>
          <w:lang w:eastAsia="fr-FR"/>
        </w:rPr>
        <w:t xml:space="preserve">ffre financière </w:t>
      </w:r>
      <w:r w:rsidR="00EE7CDE" w:rsidRPr="00764008">
        <w:rPr>
          <w:rFonts w:ascii="Tw Cen MT" w:eastAsia="Times New Roman" w:hAnsi="Tw Cen MT" w:cs="Times New Roman"/>
          <w:sz w:val="24"/>
          <w:szCs w:val="24"/>
          <w:lang w:eastAsia="fr-FR"/>
        </w:rPr>
        <w:t>incluant les honoraires d</w:t>
      </w:r>
      <w:r w:rsidR="00764008" w:rsidRPr="00764008">
        <w:rPr>
          <w:rFonts w:ascii="Tw Cen MT" w:eastAsia="Times New Roman" w:hAnsi="Tw Cen MT" w:cs="Times New Roman"/>
          <w:sz w:val="24"/>
          <w:szCs w:val="24"/>
          <w:lang w:eastAsia="fr-FR"/>
        </w:rPr>
        <w:t>e l’expert.e. Veuillez noter qu'Expertise France prendra directement en charge tous les frais de mission sur le terrain (billet d'avion, hébergement…etc).</w:t>
      </w:r>
    </w:p>
    <w:p w14:paraId="32C1284E" w14:textId="77777777" w:rsidR="0089029B" w:rsidRDefault="0089029B" w:rsidP="0089029B">
      <w:pPr>
        <w:spacing w:after="0" w:line="240" w:lineRule="auto"/>
        <w:jc w:val="both"/>
        <w:rPr>
          <w:rFonts w:ascii="Tw Cen MT" w:eastAsia="Times New Roman" w:hAnsi="Tw Cen MT" w:cs="Times New Roman"/>
          <w:sz w:val="24"/>
          <w:szCs w:val="24"/>
          <w:lang w:eastAsia="fr-FR"/>
        </w:rPr>
      </w:pPr>
    </w:p>
    <w:p w14:paraId="6D662978" w14:textId="25790EE3" w:rsidR="008353D9" w:rsidRPr="0089029B" w:rsidRDefault="0089029B" w:rsidP="0089029B">
      <w:pPr>
        <w:spacing w:after="0" w:line="240" w:lineRule="auto"/>
        <w:jc w:val="both"/>
        <w:rPr>
          <w:rFonts w:ascii="Tw Cen MT" w:eastAsia="Times New Roman" w:hAnsi="Tw Cen MT" w:cs="Times New Roman"/>
          <w:sz w:val="24"/>
          <w:szCs w:val="24"/>
          <w:lang w:eastAsia="fr-FR"/>
        </w:rPr>
      </w:pPr>
      <w:r w:rsidRPr="0089029B">
        <w:rPr>
          <w:rFonts w:ascii="Tw Cen MT" w:eastAsia="Times New Roman" w:hAnsi="Tw Cen MT" w:cs="Times New Roman"/>
          <w:sz w:val="24"/>
          <w:szCs w:val="24"/>
          <w:lang w:eastAsia="fr-FR"/>
        </w:rPr>
        <w:t xml:space="preserve">Les candidatures doivent être envoyées avant le </w:t>
      </w:r>
      <w:r w:rsidR="00615089">
        <w:rPr>
          <w:rFonts w:ascii="Tw Cen MT" w:eastAsia="Times New Roman" w:hAnsi="Tw Cen MT" w:cs="Times New Roman"/>
          <w:sz w:val="24"/>
          <w:szCs w:val="24"/>
          <w:u w:val="single"/>
          <w:lang w:eastAsia="fr-FR"/>
        </w:rPr>
        <w:t>mercredi 15 mars</w:t>
      </w:r>
      <w:r w:rsidRPr="00764008">
        <w:rPr>
          <w:rFonts w:ascii="Tw Cen MT" w:eastAsia="Times New Roman" w:hAnsi="Tw Cen MT" w:cs="Times New Roman"/>
          <w:sz w:val="24"/>
          <w:szCs w:val="24"/>
          <w:u w:val="single"/>
          <w:lang w:eastAsia="fr-FR"/>
        </w:rPr>
        <w:t xml:space="preserve"> 202</w:t>
      </w:r>
      <w:r w:rsidR="00615089">
        <w:rPr>
          <w:rFonts w:ascii="Tw Cen MT" w:eastAsia="Times New Roman" w:hAnsi="Tw Cen MT" w:cs="Times New Roman"/>
          <w:sz w:val="24"/>
          <w:szCs w:val="24"/>
          <w:u w:val="single"/>
          <w:lang w:eastAsia="fr-FR"/>
        </w:rPr>
        <w:t>3</w:t>
      </w:r>
      <w:r w:rsidR="00FA5944">
        <w:rPr>
          <w:rFonts w:ascii="Tw Cen MT" w:eastAsia="Times New Roman" w:hAnsi="Tw Cen MT" w:cs="Times New Roman"/>
          <w:sz w:val="24"/>
          <w:szCs w:val="24"/>
          <w:lang w:eastAsia="fr-FR"/>
        </w:rPr>
        <w:t xml:space="preserve"> au l</w:t>
      </w:r>
      <w:r w:rsidR="002E6781">
        <w:rPr>
          <w:rFonts w:ascii="Tw Cen MT" w:eastAsia="Times New Roman" w:hAnsi="Tw Cen MT" w:cs="Times New Roman"/>
          <w:sz w:val="24"/>
          <w:szCs w:val="24"/>
          <w:lang w:eastAsia="fr-FR"/>
        </w:rPr>
        <w:t>ien figurant dans l’annonce sur le site d’Expertise France.</w:t>
      </w:r>
    </w:p>
    <w:p w14:paraId="2EB75E79" w14:textId="1427B346" w:rsidR="00227E95" w:rsidRPr="00073CAC" w:rsidRDefault="002B2C4E" w:rsidP="00D662AE">
      <w:pPr>
        <w:ind w:left="708"/>
        <w:jc w:val="both"/>
        <w:rPr>
          <w:rFonts w:ascii="Tw Cen MT" w:hAnsi="Tw Cen MT" w:cs="Times New Roman"/>
          <w:lang w:eastAsia="fr-FR"/>
        </w:rPr>
      </w:pPr>
    </w:p>
    <w:sectPr w:rsidR="00227E95" w:rsidRPr="00073CAC" w:rsidSect="00DE241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6927" w14:textId="77777777" w:rsidR="00D71D02" w:rsidRDefault="00D71D02" w:rsidP="0034164F">
      <w:pPr>
        <w:spacing w:after="0" w:line="240" w:lineRule="auto"/>
      </w:pPr>
      <w:r>
        <w:separator/>
      </w:r>
    </w:p>
  </w:endnote>
  <w:endnote w:type="continuationSeparator" w:id="0">
    <w:p w14:paraId="474B23AC" w14:textId="77777777" w:rsidR="00D71D02" w:rsidRDefault="00D71D02" w:rsidP="0034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38DAF" w14:textId="77777777" w:rsidR="00D71D02" w:rsidRDefault="00D71D02" w:rsidP="0034164F">
      <w:pPr>
        <w:spacing w:after="0" w:line="240" w:lineRule="auto"/>
      </w:pPr>
      <w:r>
        <w:separator/>
      </w:r>
    </w:p>
  </w:footnote>
  <w:footnote w:type="continuationSeparator" w:id="0">
    <w:p w14:paraId="385B0DBD" w14:textId="77777777" w:rsidR="00D71D02" w:rsidRDefault="00D71D02" w:rsidP="00341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49E5" w14:textId="48644795" w:rsidR="0034164F" w:rsidRDefault="00245138">
    <w:pPr>
      <w:pStyle w:val="En-tte"/>
    </w:pPr>
    <w:r>
      <w:rPr>
        <w:noProof/>
        <w:lang w:eastAsia="fr-FR"/>
      </w:rPr>
      <w:drawing>
        <wp:anchor distT="0" distB="0" distL="114300" distR="114300" simplePos="0" relativeHeight="251659264" behindDoc="0" locked="0" layoutInCell="1" allowOverlap="1" wp14:anchorId="699EDAA3" wp14:editId="750CBE9C">
          <wp:simplePos x="0" y="0"/>
          <wp:positionH relativeFrom="margin">
            <wp:posOffset>-18177</wp:posOffset>
          </wp:positionH>
          <wp:positionV relativeFrom="paragraph">
            <wp:posOffset>7620</wp:posOffset>
          </wp:positionV>
          <wp:extent cx="1296173" cy="450850"/>
          <wp:effectExtent l="0" t="0" r="0" b="6350"/>
          <wp:wrapNone/>
          <wp:docPr id="34" name="Image 34" descr="Revenir à la page d'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enir à la page d'accue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922" cy="45145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2DF"/>
    <w:multiLevelType w:val="multilevel"/>
    <w:tmpl w:val="2878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E4B"/>
    <w:multiLevelType w:val="hybridMultilevel"/>
    <w:tmpl w:val="0F98935C"/>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E4B04"/>
    <w:multiLevelType w:val="hybridMultilevel"/>
    <w:tmpl w:val="2FAE856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9622A7C"/>
    <w:multiLevelType w:val="hybridMultilevel"/>
    <w:tmpl w:val="1D1630F4"/>
    <w:lvl w:ilvl="0" w:tplc="1E3A1440">
      <w:start w:val="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F1A00"/>
    <w:multiLevelType w:val="hybridMultilevel"/>
    <w:tmpl w:val="335C96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7A5360"/>
    <w:multiLevelType w:val="hybridMultilevel"/>
    <w:tmpl w:val="8AEE39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7736D"/>
    <w:multiLevelType w:val="hybridMultilevel"/>
    <w:tmpl w:val="CE58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76F3F"/>
    <w:multiLevelType w:val="hybridMultilevel"/>
    <w:tmpl w:val="A1E0A358"/>
    <w:lvl w:ilvl="0" w:tplc="0DFA7CE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30936"/>
    <w:multiLevelType w:val="hybridMultilevel"/>
    <w:tmpl w:val="1972A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24070"/>
    <w:multiLevelType w:val="hybridMultilevel"/>
    <w:tmpl w:val="71E4933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FFA7201"/>
    <w:multiLevelType w:val="hybridMultilevel"/>
    <w:tmpl w:val="BB58A2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CB48F4"/>
    <w:multiLevelType w:val="multilevel"/>
    <w:tmpl w:val="0D1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32CF8"/>
    <w:multiLevelType w:val="multilevel"/>
    <w:tmpl w:val="D5E43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C5CCE"/>
    <w:multiLevelType w:val="multilevel"/>
    <w:tmpl w:val="CA746874"/>
    <w:lvl w:ilvl="0">
      <w:start w:val="1"/>
      <w:numFmt w:val="bullet"/>
      <w:lvlText w:val="­"/>
      <w:lvlJc w:val="left"/>
      <w:pPr>
        <w:tabs>
          <w:tab w:val="num" w:pos="1068"/>
        </w:tabs>
        <w:ind w:left="1068" w:hanging="360"/>
      </w:pPr>
      <w:rPr>
        <w:rFonts w:ascii="Courier New" w:hAnsi="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29AF54EA"/>
    <w:multiLevelType w:val="multilevel"/>
    <w:tmpl w:val="C70A7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3659D"/>
    <w:multiLevelType w:val="hybridMultilevel"/>
    <w:tmpl w:val="09766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139FA"/>
    <w:multiLevelType w:val="multilevel"/>
    <w:tmpl w:val="F418E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B3C97"/>
    <w:multiLevelType w:val="hybridMultilevel"/>
    <w:tmpl w:val="6500117E"/>
    <w:lvl w:ilvl="0" w:tplc="4A4A555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45D0949"/>
    <w:multiLevelType w:val="hybridMultilevel"/>
    <w:tmpl w:val="C10EC9D6"/>
    <w:lvl w:ilvl="0" w:tplc="A0B2606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F37BAC"/>
    <w:multiLevelType w:val="hybridMultilevel"/>
    <w:tmpl w:val="958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B5839"/>
    <w:multiLevelType w:val="multilevel"/>
    <w:tmpl w:val="856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1121C"/>
    <w:multiLevelType w:val="hybridMultilevel"/>
    <w:tmpl w:val="B9D4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F5355A"/>
    <w:multiLevelType w:val="hybridMultilevel"/>
    <w:tmpl w:val="1DBAB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1D79F4"/>
    <w:multiLevelType w:val="hybridMultilevel"/>
    <w:tmpl w:val="6DC47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68758F"/>
    <w:multiLevelType w:val="multilevel"/>
    <w:tmpl w:val="96C22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62135"/>
    <w:multiLevelType w:val="multilevel"/>
    <w:tmpl w:val="E5268C8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21F3F"/>
    <w:multiLevelType w:val="hybridMultilevel"/>
    <w:tmpl w:val="C5F4A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105F2"/>
    <w:multiLevelType w:val="multilevel"/>
    <w:tmpl w:val="CA746874"/>
    <w:lvl w:ilvl="0">
      <w:start w:val="1"/>
      <w:numFmt w:val="bullet"/>
      <w:lvlText w:val="­"/>
      <w:lvlJc w:val="left"/>
      <w:pPr>
        <w:tabs>
          <w:tab w:val="num" w:pos="1068"/>
        </w:tabs>
        <w:ind w:left="1068" w:hanging="360"/>
      </w:pPr>
      <w:rPr>
        <w:rFonts w:ascii="Courier New" w:hAnsi="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67DD5E2A"/>
    <w:multiLevelType w:val="hybridMultilevel"/>
    <w:tmpl w:val="35FC6CBA"/>
    <w:lvl w:ilvl="0" w:tplc="4D2E55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0D076D"/>
    <w:multiLevelType w:val="hybridMultilevel"/>
    <w:tmpl w:val="4512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C32F5C"/>
    <w:multiLevelType w:val="multilevel"/>
    <w:tmpl w:val="2ED8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D9793E"/>
    <w:multiLevelType w:val="hybridMultilevel"/>
    <w:tmpl w:val="054E0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FC0FEC"/>
    <w:multiLevelType w:val="hybridMultilevel"/>
    <w:tmpl w:val="142EA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707467"/>
    <w:multiLevelType w:val="hybridMultilevel"/>
    <w:tmpl w:val="ED46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15"/>
  </w:num>
  <w:num w:numId="4">
    <w:abstractNumId w:val="9"/>
  </w:num>
  <w:num w:numId="5">
    <w:abstractNumId w:val="4"/>
  </w:num>
  <w:num w:numId="6">
    <w:abstractNumId w:val="28"/>
  </w:num>
  <w:num w:numId="7">
    <w:abstractNumId w:val="23"/>
  </w:num>
  <w:num w:numId="8">
    <w:abstractNumId w:val="18"/>
  </w:num>
  <w:num w:numId="9">
    <w:abstractNumId w:val="5"/>
  </w:num>
  <w:num w:numId="10">
    <w:abstractNumId w:val="17"/>
  </w:num>
  <w:num w:numId="11">
    <w:abstractNumId w:val="10"/>
  </w:num>
  <w:num w:numId="12">
    <w:abstractNumId w:val="16"/>
  </w:num>
  <w:num w:numId="13">
    <w:abstractNumId w:val="25"/>
  </w:num>
  <w:num w:numId="14">
    <w:abstractNumId w:val="12"/>
  </w:num>
  <w:num w:numId="15">
    <w:abstractNumId w:val="24"/>
  </w:num>
  <w:num w:numId="16">
    <w:abstractNumId w:val="11"/>
  </w:num>
  <w:num w:numId="17">
    <w:abstractNumId w:val="30"/>
  </w:num>
  <w:num w:numId="18">
    <w:abstractNumId w:val="0"/>
  </w:num>
  <w:num w:numId="19">
    <w:abstractNumId w:val="19"/>
  </w:num>
  <w:num w:numId="20">
    <w:abstractNumId w:val="29"/>
  </w:num>
  <w:num w:numId="21">
    <w:abstractNumId w:val="21"/>
  </w:num>
  <w:num w:numId="22">
    <w:abstractNumId w:val="6"/>
  </w:num>
  <w:num w:numId="23">
    <w:abstractNumId w:val="8"/>
  </w:num>
  <w:num w:numId="24">
    <w:abstractNumId w:val="26"/>
  </w:num>
  <w:num w:numId="25">
    <w:abstractNumId w:val="14"/>
  </w:num>
  <w:num w:numId="26">
    <w:abstractNumId w:val="1"/>
  </w:num>
  <w:num w:numId="27">
    <w:abstractNumId w:val="13"/>
  </w:num>
  <w:num w:numId="28">
    <w:abstractNumId w:val="31"/>
  </w:num>
  <w:num w:numId="29">
    <w:abstractNumId w:val="22"/>
  </w:num>
  <w:num w:numId="30">
    <w:abstractNumId w:val="20"/>
  </w:num>
  <w:num w:numId="31">
    <w:abstractNumId w:val="27"/>
  </w:num>
  <w:num w:numId="32">
    <w:abstractNumId w:val="3"/>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10"/>
    <w:rsid w:val="000007CE"/>
    <w:rsid w:val="00000EF8"/>
    <w:rsid w:val="0002548F"/>
    <w:rsid w:val="000263DE"/>
    <w:rsid w:val="00037310"/>
    <w:rsid w:val="00056913"/>
    <w:rsid w:val="000578A9"/>
    <w:rsid w:val="000637CD"/>
    <w:rsid w:val="00066C88"/>
    <w:rsid w:val="00073CAC"/>
    <w:rsid w:val="00074865"/>
    <w:rsid w:val="00086047"/>
    <w:rsid w:val="000870DD"/>
    <w:rsid w:val="00093EDD"/>
    <w:rsid w:val="000A41BE"/>
    <w:rsid w:val="000D1B62"/>
    <w:rsid w:val="000E42FF"/>
    <w:rsid w:val="000F10A7"/>
    <w:rsid w:val="00100785"/>
    <w:rsid w:val="00120963"/>
    <w:rsid w:val="00124AA5"/>
    <w:rsid w:val="00126E8F"/>
    <w:rsid w:val="00134743"/>
    <w:rsid w:val="00140FD3"/>
    <w:rsid w:val="00167FE4"/>
    <w:rsid w:val="00185A20"/>
    <w:rsid w:val="00186E78"/>
    <w:rsid w:val="00193FB5"/>
    <w:rsid w:val="001B2DF7"/>
    <w:rsid w:val="001B353C"/>
    <w:rsid w:val="001C1CC5"/>
    <w:rsid w:val="001C3E22"/>
    <w:rsid w:val="001C55CF"/>
    <w:rsid w:val="001E1BA3"/>
    <w:rsid w:val="001E7412"/>
    <w:rsid w:val="00225C2A"/>
    <w:rsid w:val="00230C23"/>
    <w:rsid w:val="00236022"/>
    <w:rsid w:val="00241831"/>
    <w:rsid w:val="00245138"/>
    <w:rsid w:val="002525F0"/>
    <w:rsid w:val="002721A7"/>
    <w:rsid w:val="00273909"/>
    <w:rsid w:val="002842EA"/>
    <w:rsid w:val="002858EB"/>
    <w:rsid w:val="00286EAF"/>
    <w:rsid w:val="00291BB1"/>
    <w:rsid w:val="002B2C4E"/>
    <w:rsid w:val="002B3A3D"/>
    <w:rsid w:val="002B6A99"/>
    <w:rsid w:val="002C67B5"/>
    <w:rsid w:val="002D2163"/>
    <w:rsid w:val="002D56E1"/>
    <w:rsid w:val="002E6781"/>
    <w:rsid w:val="002F010C"/>
    <w:rsid w:val="002F46C7"/>
    <w:rsid w:val="002F5871"/>
    <w:rsid w:val="00320B3F"/>
    <w:rsid w:val="00323199"/>
    <w:rsid w:val="00331647"/>
    <w:rsid w:val="0034164F"/>
    <w:rsid w:val="00346BF6"/>
    <w:rsid w:val="00377BC2"/>
    <w:rsid w:val="00383E77"/>
    <w:rsid w:val="00391E83"/>
    <w:rsid w:val="003A6DD7"/>
    <w:rsid w:val="003B3E05"/>
    <w:rsid w:val="003E5173"/>
    <w:rsid w:val="003F30A9"/>
    <w:rsid w:val="00400422"/>
    <w:rsid w:val="0041352B"/>
    <w:rsid w:val="00414937"/>
    <w:rsid w:val="004409A7"/>
    <w:rsid w:val="0045073E"/>
    <w:rsid w:val="00450ED8"/>
    <w:rsid w:val="004B20F2"/>
    <w:rsid w:val="004B2510"/>
    <w:rsid w:val="004C7456"/>
    <w:rsid w:val="004F2F95"/>
    <w:rsid w:val="005003F0"/>
    <w:rsid w:val="005248A2"/>
    <w:rsid w:val="00537017"/>
    <w:rsid w:val="0055553E"/>
    <w:rsid w:val="005606EE"/>
    <w:rsid w:val="005B7563"/>
    <w:rsid w:val="005F1E32"/>
    <w:rsid w:val="00600D28"/>
    <w:rsid w:val="00600E79"/>
    <w:rsid w:val="0061222A"/>
    <w:rsid w:val="00615089"/>
    <w:rsid w:val="00615D0E"/>
    <w:rsid w:val="0062575E"/>
    <w:rsid w:val="00642C31"/>
    <w:rsid w:val="006620A8"/>
    <w:rsid w:val="006759AB"/>
    <w:rsid w:val="006968E7"/>
    <w:rsid w:val="006C6FEE"/>
    <w:rsid w:val="006E258E"/>
    <w:rsid w:val="006F1C50"/>
    <w:rsid w:val="00701850"/>
    <w:rsid w:val="00703595"/>
    <w:rsid w:val="00707E64"/>
    <w:rsid w:val="00722945"/>
    <w:rsid w:val="007342E3"/>
    <w:rsid w:val="00736CFE"/>
    <w:rsid w:val="00764008"/>
    <w:rsid w:val="00764F16"/>
    <w:rsid w:val="007967CF"/>
    <w:rsid w:val="007C0F50"/>
    <w:rsid w:val="007D2489"/>
    <w:rsid w:val="007F3DAF"/>
    <w:rsid w:val="007F77C6"/>
    <w:rsid w:val="0080243D"/>
    <w:rsid w:val="008353D9"/>
    <w:rsid w:val="00852035"/>
    <w:rsid w:val="00852763"/>
    <w:rsid w:val="0087425B"/>
    <w:rsid w:val="00885DAA"/>
    <w:rsid w:val="0089029B"/>
    <w:rsid w:val="008A069A"/>
    <w:rsid w:val="008A56CF"/>
    <w:rsid w:val="008D79C9"/>
    <w:rsid w:val="008F7F48"/>
    <w:rsid w:val="00907165"/>
    <w:rsid w:val="00916DBC"/>
    <w:rsid w:val="00922033"/>
    <w:rsid w:val="0092465E"/>
    <w:rsid w:val="00927809"/>
    <w:rsid w:val="00932D92"/>
    <w:rsid w:val="00952234"/>
    <w:rsid w:val="0096645F"/>
    <w:rsid w:val="00975E4B"/>
    <w:rsid w:val="009840C8"/>
    <w:rsid w:val="0098708A"/>
    <w:rsid w:val="00990463"/>
    <w:rsid w:val="009934B8"/>
    <w:rsid w:val="009A13FC"/>
    <w:rsid w:val="009B060B"/>
    <w:rsid w:val="009C337E"/>
    <w:rsid w:val="009C6C9E"/>
    <w:rsid w:val="009D4FC6"/>
    <w:rsid w:val="009F0C5E"/>
    <w:rsid w:val="00A12C5C"/>
    <w:rsid w:val="00A44135"/>
    <w:rsid w:val="00A61F7D"/>
    <w:rsid w:val="00A67887"/>
    <w:rsid w:val="00A774EF"/>
    <w:rsid w:val="00A77FA8"/>
    <w:rsid w:val="00AA2BCD"/>
    <w:rsid w:val="00AC26EA"/>
    <w:rsid w:val="00B007A5"/>
    <w:rsid w:val="00B02233"/>
    <w:rsid w:val="00B05805"/>
    <w:rsid w:val="00B10979"/>
    <w:rsid w:val="00B1528F"/>
    <w:rsid w:val="00B45042"/>
    <w:rsid w:val="00B47EDC"/>
    <w:rsid w:val="00B56E9D"/>
    <w:rsid w:val="00B6258B"/>
    <w:rsid w:val="00B770D5"/>
    <w:rsid w:val="00BA1F07"/>
    <w:rsid w:val="00BB67C5"/>
    <w:rsid w:val="00BF2350"/>
    <w:rsid w:val="00BF382B"/>
    <w:rsid w:val="00C13E79"/>
    <w:rsid w:val="00C323D5"/>
    <w:rsid w:val="00C328A0"/>
    <w:rsid w:val="00C56019"/>
    <w:rsid w:val="00C91E89"/>
    <w:rsid w:val="00CA4530"/>
    <w:rsid w:val="00CA47F7"/>
    <w:rsid w:val="00CB1F21"/>
    <w:rsid w:val="00CD11D4"/>
    <w:rsid w:val="00CE38EB"/>
    <w:rsid w:val="00CE6810"/>
    <w:rsid w:val="00D17B48"/>
    <w:rsid w:val="00D2253A"/>
    <w:rsid w:val="00D43663"/>
    <w:rsid w:val="00D45974"/>
    <w:rsid w:val="00D52F6C"/>
    <w:rsid w:val="00D662AE"/>
    <w:rsid w:val="00D71D02"/>
    <w:rsid w:val="00D83569"/>
    <w:rsid w:val="00D85763"/>
    <w:rsid w:val="00DD3F8D"/>
    <w:rsid w:val="00DE2410"/>
    <w:rsid w:val="00DE64DA"/>
    <w:rsid w:val="00E05DBE"/>
    <w:rsid w:val="00E12DB9"/>
    <w:rsid w:val="00E21ADF"/>
    <w:rsid w:val="00E37994"/>
    <w:rsid w:val="00E45678"/>
    <w:rsid w:val="00E90707"/>
    <w:rsid w:val="00E92CAF"/>
    <w:rsid w:val="00EA2F69"/>
    <w:rsid w:val="00EA3AE0"/>
    <w:rsid w:val="00EC27F1"/>
    <w:rsid w:val="00ED7655"/>
    <w:rsid w:val="00EE7CDE"/>
    <w:rsid w:val="00EF15F8"/>
    <w:rsid w:val="00F05171"/>
    <w:rsid w:val="00F05C5E"/>
    <w:rsid w:val="00F14EF5"/>
    <w:rsid w:val="00F22DFA"/>
    <w:rsid w:val="00F32C3C"/>
    <w:rsid w:val="00F61055"/>
    <w:rsid w:val="00F629DD"/>
    <w:rsid w:val="00F63E69"/>
    <w:rsid w:val="00F721B3"/>
    <w:rsid w:val="00F76E09"/>
    <w:rsid w:val="00FA5944"/>
    <w:rsid w:val="00FD5FA9"/>
    <w:rsid w:val="00FD7833"/>
    <w:rsid w:val="00FE2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B0FD8"/>
  <w15:chartTrackingRefBased/>
  <w15:docId w15:val="{64793123-8E6E-4139-8292-06F71708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1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037310"/>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link w:val="Paragraphedeliste"/>
    <w:uiPriority w:val="34"/>
    <w:qFormat/>
    <w:locked/>
    <w:rsid w:val="00037310"/>
  </w:style>
  <w:style w:type="character" w:styleId="Marquedecommentaire">
    <w:name w:val="annotation reference"/>
    <w:basedOn w:val="Policepardfaut"/>
    <w:uiPriority w:val="99"/>
    <w:semiHidden/>
    <w:unhideWhenUsed/>
    <w:rsid w:val="00A774EF"/>
    <w:rPr>
      <w:sz w:val="16"/>
      <w:szCs w:val="16"/>
    </w:rPr>
  </w:style>
  <w:style w:type="paragraph" w:styleId="Commentaire">
    <w:name w:val="annotation text"/>
    <w:basedOn w:val="Normal"/>
    <w:link w:val="CommentaireCar"/>
    <w:uiPriority w:val="99"/>
    <w:semiHidden/>
    <w:unhideWhenUsed/>
    <w:rsid w:val="00A774EF"/>
    <w:pPr>
      <w:spacing w:line="240" w:lineRule="auto"/>
    </w:pPr>
    <w:rPr>
      <w:sz w:val="20"/>
      <w:szCs w:val="20"/>
    </w:rPr>
  </w:style>
  <w:style w:type="character" w:customStyle="1" w:styleId="CommentaireCar">
    <w:name w:val="Commentaire Car"/>
    <w:basedOn w:val="Policepardfaut"/>
    <w:link w:val="Commentaire"/>
    <w:uiPriority w:val="99"/>
    <w:semiHidden/>
    <w:rsid w:val="00A774EF"/>
    <w:rPr>
      <w:sz w:val="20"/>
      <w:szCs w:val="20"/>
    </w:rPr>
  </w:style>
  <w:style w:type="paragraph" w:styleId="Objetducommentaire">
    <w:name w:val="annotation subject"/>
    <w:basedOn w:val="Commentaire"/>
    <w:next w:val="Commentaire"/>
    <w:link w:val="ObjetducommentaireCar"/>
    <w:uiPriority w:val="99"/>
    <w:semiHidden/>
    <w:unhideWhenUsed/>
    <w:rsid w:val="00A774EF"/>
    <w:rPr>
      <w:b/>
      <w:bCs/>
    </w:rPr>
  </w:style>
  <w:style w:type="character" w:customStyle="1" w:styleId="ObjetducommentaireCar">
    <w:name w:val="Objet du commentaire Car"/>
    <w:basedOn w:val="CommentaireCar"/>
    <w:link w:val="Objetducommentaire"/>
    <w:uiPriority w:val="99"/>
    <w:semiHidden/>
    <w:rsid w:val="00A774EF"/>
    <w:rPr>
      <w:b/>
      <w:bCs/>
      <w:sz w:val="20"/>
      <w:szCs w:val="20"/>
    </w:rPr>
  </w:style>
  <w:style w:type="paragraph" w:styleId="Textedebulles">
    <w:name w:val="Balloon Text"/>
    <w:basedOn w:val="Normal"/>
    <w:link w:val="TextedebullesCar"/>
    <w:uiPriority w:val="99"/>
    <w:semiHidden/>
    <w:unhideWhenUsed/>
    <w:rsid w:val="00A77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4EF"/>
    <w:rPr>
      <w:rFonts w:ascii="Segoe UI" w:hAnsi="Segoe UI" w:cs="Segoe UI"/>
      <w:sz w:val="18"/>
      <w:szCs w:val="18"/>
    </w:rPr>
  </w:style>
  <w:style w:type="paragraph" w:styleId="En-tte">
    <w:name w:val="header"/>
    <w:basedOn w:val="Normal"/>
    <w:link w:val="En-tteCar"/>
    <w:uiPriority w:val="99"/>
    <w:unhideWhenUsed/>
    <w:rsid w:val="0034164F"/>
    <w:pPr>
      <w:tabs>
        <w:tab w:val="center" w:pos="4536"/>
        <w:tab w:val="right" w:pos="9072"/>
      </w:tabs>
      <w:spacing w:after="0" w:line="240" w:lineRule="auto"/>
    </w:pPr>
  </w:style>
  <w:style w:type="character" w:customStyle="1" w:styleId="En-tteCar">
    <w:name w:val="En-tête Car"/>
    <w:basedOn w:val="Policepardfaut"/>
    <w:link w:val="En-tte"/>
    <w:uiPriority w:val="99"/>
    <w:rsid w:val="0034164F"/>
  </w:style>
  <w:style w:type="paragraph" w:styleId="Pieddepage">
    <w:name w:val="footer"/>
    <w:basedOn w:val="Normal"/>
    <w:link w:val="PieddepageCar"/>
    <w:uiPriority w:val="99"/>
    <w:unhideWhenUsed/>
    <w:rsid w:val="0034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64F"/>
  </w:style>
  <w:style w:type="paragraph" w:customStyle="1" w:styleId="Default">
    <w:name w:val="Default"/>
    <w:rsid w:val="00100785"/>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9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421">
      <w:bodyDiv w:val="1"/>
      <w:marLeft w:val="0"/>
      <w:marRight w:val="0"/>
      <w:marTop w:val="0"/>
      <w:marBottom w:val="0"/>
      <w:divBdr>
        <w:top w:val="none" w:sz="0" w:space="0" w:color="auto"/>
        <w:left w:val="none" w:sz="0" w:space="0" w:color="auto"/>
        <w:bottom w:val="none" w:sz="0" w:space="0" w:color="auto"/>
        <w:right w:val="none" w:sz="0" w:space="0" w:color="auto"/>
      </w:divBdr>
    </w:div>
    <w:div w:id="14494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3662-0573-4D59-B8DF-BB1D33A6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7706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PRIFTI</dc:creator>
  <cp:keywords/>
  <dc:description/>
  <cp:lastModifiedBy>Antoine SCIACCA</cp:lastModifiedBy>
  <cp:revision>2</cp:revision>
  <cp:lastPrinted>2021-02-02T10:40:00Z</cp:lastPrinted>
  <dcterms:created xsi:type="dcterms:W3CDTF">2023-02-22T16:06:00Z</dcterms:created>
  <dcterms:modified xsi:type="dcterms:W3CDTF">2023-02-22T16:06:00Z</dcterms:modified>
</cp:coreProperties>
</file>