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988E" w14:textId="77777777" w:rsidR="00984CBC" w:rsidRDefault="00984CBC" w:rsidP="00984CBC">
      <w:pPr>
        <w:spacing w:line="360" w:lineRule="auto"/>
        <w:jc w:val="center"/>
        <w:rPr>
          <w:rFonts w:ascii="Calibri" w:hAnsi="Calibri"/>
          <w:b/>
          <w:bCs/>
          <w:sz w:val="28"/>
          <w:szCs w:val="28"/>
        </w:rPr>
      </w:pPr>
      <w:r w:rsidRPr="002B6697">
        <w:rPr>
          <w:rFonts w:ascii="Calibri" w:hAnsi="Calibri"/>
          <w:b/>
          <w:bCs/>
          <w:sz w:val="32"/>
          <w:szCs w:val="32"/>
        </w:rPr>
        <w:t>TERMES DE REFERENCE</w:t>
      </w:r>
    </w:p>
    <w:p w14:paraId="0A104174" w14:textId="77777777" w:rsidR="00984CBC" w:rsidRPr="00671483" w:rsidRDefault="00984CBC" w:rsidP="00984CBC">
      <w:pPr>
        <w:spacing w:line="360" w:lineRule="auto"/>
        <w:jc w:val="center"/>
        <w:rPr>
          <w:rFonts w:ascii="Calibri" w:hAnsi="Calibri"/>
          <w:b/>
          <w:bCs/>
          <w:sz w:val="28"/>
          <w:szCs w:val="28"/>
          <w:u w:val="single"/>
        </w:rPr>
      </w:pPr>
      <w:r w:rsidRPr="002B6697">
        <w:rPr>
          <w:rFonts w:ascii="Calibri" w:hAnsi="Calibri"/>
          <w:b/>
          <w:sz w:val="32"/>
          <w:szCs w:val="32"/>
        </w:rPr>
        <w:t>Mission</w:t>
      </w:r>
      <w:r w:rsidRPr="002B6697">
        <w:rPr>
          <w:rFonts w:ascii="Calibri" w:hAnsi="Calibri"/>
          <w:sz w:val="32"/>
          <w:szCs w:val="32"/>
        </w:rPr>
        <w:t xml:space="preserve"> n°</w:t>
      </w:r>
      <w:sdt>
        <w:sdtPr>
          <w:rPr>
            <w:rFonts w:ascii="Calibri" w:hAnsi="Calibri"/>
            <w:sz w:val="32"/>
            <w:szCs w:val="32"/>
          </w:rPr>
          <w:id w:val="1330483479"/>
          <w:placeholder>
            <w:docPart w:val="21D6CC0B801847478523F37DE31C92DD"/>
          </w:placeholder>
        </w:sdtPr>
        <w:sdtContent>
          <w:r>
            <w:rPr>
              <w:rFonts w:ascii="Calibri" w:hAnsi="Calibri"/>
              <w:sz w:val="32"/>
              <w:szCs w:val="32"/>
            </w:rPr>
            <w:t>19SANIN848</w:t>
          </w:r>
        </w:sdtContent>
      </w:sdt>
    </w:p>
    <w:p w14:paraId="2CABA5A8" w14:textId="77777777" w:rsidR="00984CBC" w:rsidRPr="00C64CED" w:rsidRDefault="00984CBC" w:rsidP="00984CB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C64CED">
        <w:rPr>
          <w:rFonts w:ascii="Calibri" w:eastAsia="Arial Unicode MS" w:hAnsi="Calibri" w:cs="Arial Unicode MS"/>
          <w:color w:val="auto"/>
          <w:sz w:val="22"/>
          <w:szCs w:val="22"/>
          <w:lang w:eastAsia="en-US"/>
        </w:rPr>
        <w:t>Informations générales</w:t>
      </w:r>
    </w:p>
    <w:p w14:paraId="4FFEDF71" w14:textId="77777777" w:rsidR="00984CBC" w:rsidRPr="00C64CED" w:rsidRDefault="00984CBC" w:rsidP="00984CBC">
      <w:pPr>
        <w:rPr>
          <w:rFonts w:ascii="Calibri" w:hAnsi="Calibr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57"/>
        <w:gridCol w:w="1420"/>
        <w:gridCol w:w="1202"/>
        <w:gridCol w:w="1724"/>
        <w:gridCol w:w="1869"/>
      </w:tblGrid>
      <w:tr w:rsidR="00984CBC" w14:paraId="256D28EE" w14:textId="77777777" w:rsidTr="00EA4017">
        <w:trPr>
          <w:trHeight w:val="652"/>
        </w:trPr>
        <w:tc>
          <w:tcPr>
            <w:tcW w:w="2857" w:type="dxa"/>
            <w:tcBorders>
              <w:top w:val="single" w:sz="4" w:space="0" w:color="auto"/>
              <w:bottom w:val="dashSmallGap" w:sz="4" w:space="0" w:color="auto"/>
              <w:right w:val="single" w:sz="2" w:space="0" w:color="000000"/>
            </w:tcBorders>
            <w:shd w:val="clear" w:color="auto" w:fill="E6E6E6"/>
          </w:tcPr>
          <w:p w14:paraId="7FCEE1D7" w14:textId="77777777" w:rsidR="00984CBC" w:rsidRDefault="00984CBC" w:rsidP="00EA4017">
            <w:pPr>
              <w:spacing w:before="60"/>
              <w:outlineLvl w:val="0"/>
              <w:rPr>
                <w:rFonts w:ascii="Calibri" w:hAnsi="Calibri"/>
                <w:sz w:val="22"/>
                <w:szCs w:val="22"/>
              </w:rPr>
            </w:pPr>
            <w:r>
              <w:rPr>
                <w:rFonts w:ascii="Calibri" w:hAnsi="Calibri"/>
                <w:sz w:val="22"/>
                <w:szCs w:val="22"/>
              </w:rPr>
              <w:t>Intitulé de la mission</w:t>
            </w:r>
          </w:p>
        </w:tc>
        <w:tc>
          <w:tcPr>
            <w:tcW w:w="6215" w:type="dxa"/>
            <w:gridSpan w:val="4"/>
            <w:tcBorders>
              <w:top w:val="single" w:sz="4" w:space="0" w:color="auto"/>
              <w:left w:val="single" w:sz="2" w:space="0" w:color="000000"/>
              <w:bottom w:val="dashSmallGap" w:sz="4" w:space="0" w:color="auto"/>
            </w:tcBorders>
          </w:tcPr>
          <w:p w14:paraId="3EBAF59C" w14:textId="77777777" w:rsidR="00984CBC" w:rsidRDefault="00984CBC" w:rsidP="00EA4017">
            <w:pPr>
              <w:spacing w:before="60"/>
              <w:outlineLvl w:val="0"/>
              <w:rPr>
                <w:rFonts w:ascii="Calibri" w:hAnsi="Calibri"/>
                <w:sz w:val="22"/>
                <w:szCs w:val="22"/>
              </w:rPr>
            </w:pPr>
            <w:r>
              <w:rPr>
                <w:rFonts w:ascii="Calibri" w:hAnsi="Calibri"/>
                <w:sz w:val="22"/>
                <w:szCs w:val="22"/>
              </w:rPr>
              <w:t>Appui à l’élaboration d’un plan de passage à l’échelle de l’accès à la charge virale dans le cadre de l’atteinte des 90-90-90 au Togo</w:t>
            </w:r>
          </w:p>
        </w:tc>
      </w:tr>
      <w:tr w:rsidR="00984CBC" w14:paraId="66D90ADF" w14:textId="77777777" w:rsidTr="00EA4017">
        <w:trPr>
          <w:trHeight w:val="285"/>
        </w:trPr>
        <w:tc>
          <w:tcPr>
            <w:tcW w:w="2857" w:type="dxa"/>
            <w:tcBorders>
              <w:top w:val="dashSmallGap" w:sz="4" w:space="0" w:color="auto"/>
              <w:bottom w:val="dashSmallGap" w:sz="4" w:space="0" w:color="auto"/>
              <w:right w:val="single" w:sz="2" w:space="0" w:color="000000"/>
            </w:tcBorders>
            <w:shd w:val="clear" w:color="auto" w:fill="E6E6E6"/>
          </w:tcPr>
          <w:p w14:paraId="67C80255" w14:textId="77777777" w:rsidR="00984CBC" w:rsidRPr="001927C4" w:rsidRDefault="00984CBC" w:rsidP="00EA4017">
            <w:pPr>
              <w:rPr>
                <w:rFonts w:asciiTheme="minorHAnsi" w:hAnsiTheme="minorHAnsi"/>
                <w:sz w:val="22"/>
                <w:szCs w:val="22"/>
              </w:rPr>
            </w:pPr>
            <w:r w:rsidRPr="001927C4">
              <w:rPr>
                <w:rFonts w:asciiTheme="minorHAnsi" w:hAnsiTheme="minorHAnsi"/>
                <w:sz w:val="22"/>
                <w:szCs w:val="22"/>
              </w:rPr>
              <w:t>Composante</w:t>
            </w:r>
            <w:r>
              <w:rPr>
                <w:rFonts w:asciiTheme="minorHAnsi" w:hAnsiTheme="minorHAnsi"/>
                <w:sz w:val="22"/>
                <w:szCs w:val="22"/>
              </w:rPr>
              <w:t>(s)</w:t>
            </w:r>
          </w:p>
        </w:tc>
        <w:sdt>
          <w:sdtPr>
            <w:rPr>
              <w:rFonts w:asciiTheme="minorHAnsi" w:hAnsiTheme="minorHAnsi"/>
            </w:rPr>
            <w:alias w:val="Composante(s)"/>
            <w:tag w:val="Composante(s)"/>
            <w:id w:val="1059284090"/>
            <w:placeholder>
              <w:docPart w:val="88DF6B5288E345D5B4153C83053E75CF"/>
            </w:placeholder>
            <w:comboBox>
              <w:listItem w:value="Choisissez un élément."/>
              <w:listItem w:displayText="VIH/Sida" w:value="VIH/Sida"/>
              <w:listItem w:displayText="Paludisme" w:value="Paludisme"/>
              <w:listItem w:displayText="Tuberculose" w:value="Tuberculose"/>
              <w:listItem w:displayText="Covid-19" w:value="Covid-19"/>
              <w:listItem w:displayText="RSS" w:value="RSS"/>
              <w:listItem w:displayText="VIH/Sida, Tuberculose" w:value="VIH/Sida, Tuberculose"/>
              <w:listItem w:displayText="VIH/Sida, Tuberculose, RSS" w:value="VIH/Sida, Tuberculose, RSS"/>
              <w:listItem w:displayText="VIH/Sida, Tuberculose, Paludisme" w:value="VIH/Sida, Tuberculose, Paludisme"/>
              <w:listItem w:displayText="VIH/Sida, Tuberculose, Paludisme, RSS" w:value="VIH/Sida, Tuberculose, Paludisme, RSS"/>
              <w:listItem w:displayText="VIH/Sida, Paludisme" w:value="VIH/Sida, Paludisme"/>
              <w:listItem w:displayText="VIH/Sida, Paludisme, RSS" w:value="VIH/Sida, Paludisme, RSS"/>
              <w:listItem w:displayText="Tuberculose, RSS" w:value="Tuberculose, RSS"/>
              <w:listItem w:displayText="Tuberculose, Paludisme" w:value="Tuberculose, Paludisme"/>
              <w:listItem w:displayText="Tuberculose, Paludisme, RSS" w:value="Tuberculose, Paludisme, RSS"/>
              <w:listItem w:displayText="Paludisme, RSS" w:value="Paludisme, RSS"/>
              <w:listItem w:displayText="Covid-19, RSS" w:value="Covid-19, RSS"/>
              <w:listItem w:displayText="Covid-19, VIH/Sida" w:value="Covid-19, VIH/Sida"/>
              <w:listItem w:displayText="Covid-19, Tuberculose" w:value="Covid-19, Tuberculose"/>
              <w:listItem w:displayText="Covid-19, VIH/Sida, Tuberculose" w:value="Covid-19, VIH/Sida, Tuberculose"/>
              <w:listItem w:displayText="Covid-19, VIH/Sida, Tuberculose, RSS" w:value="Covid-19, VIH/Sida, Tuberculose, RSS"/>
            </w:comboBox>
          </w:sdtPr>
          <w:sdtContent>
            <w:tc>
              <w:tcPr>
                <w:tcW w:w="6215" w:type="dxa"/>
                <w:gridSpan w:val="4"/>
                <w:tcBorders>
                  <w:top w:val="dashSmallGap" w:sz="4" w:space="0" w:color="auto"/>
                  <w:left w:val="single" w:sz="2" w:space="0" w:color="000000"/>
                  <w:bottom w:val="dashSmallGap" w:sz="4" w:space="0" w:color="auto"/>
                </w:tcBorders>
                <w:shd w:val="clear" w:color="auto" w:fill="auto"/>
              </w:tcPr>
              <w:p w14:paraId="7F0E68D7" w14:textId="77777777" w:rsidR="00984CBC" w:rsidRPr="001927C4" w:rsidRDefault="00984CBC" w:rsidP="00EA4017">
                <w:pPr>
                  <w:rPr>
                    <w:rFonts w:asciiTheme="minorHAnsi" w:hAnsiTheme="minorHAnsi"/>
                    <w:sz w:val="22"/>
                    <w:szCs w:val="22"/>
                  </w:rPr>
                </w:pPr>
                <w:r>
                  <w:rPr>
                    <w:rFonts w:asciiTheme="minorHAnsi" w:hAnsiTheme="minorHAnsi"/>
                  </w:rPr>
                  <w:t>VIH/Sida</w:t>
                </w:r>
              </w:p>
            </w:tc>
          </w:sdtContent>
        </w:sdt>
      </w:tr>
      <w:tr w:rsidR="00984CBC" w14:paraId="26CD21BC" w14:textId="77777777" w:rsidTr="00EA4017">
        <w:trPr>
          <w:trHeight w:val="300"/>
        </w:trPr>
        <w:tc>
          <w:tcPr>
            <w:tcW w:w="2857" w:type="dxa"/>
            <w:tcBorders>
              <w:top w:val="dashSmallGap" w:sz="4" w:space="0" w:color="auto"/>
              <w:bottom w:val="dashSmallGap" w:sz="4" w:space="0" w:color="auto"/>
              <w:right w:val="single" w:sz="2" w:space="0" w:color="000000"/>
            </w:tcBorders>
            <w:shd w:val="clear" w:color="auto" w:fill="E6E6E6"/>
          </w:tcPr>
          <w:p w14:paraId="2F82F623" w14:textId="77777777" w:rsidR="00984CBC" w:rsidRDefault="00984CBC" w:rsidP="00EA4017">
            <w:pPr>
              <w:spacing w:before="60"/>
              <w:outlineLvl w:val="0"/>
              <w:rPr>
                <w:rFonts w:ascii="Calibri" w:hAnsi="Calibri"/>
                <w:sz w:val="22"/>
                <w:szCs w:val="22"/>
              </w:rPr>
            </w:pPr>
            <w:r>
              <w:rPr>
                <w:rFonts w:ascii="Calibri" w:hAnsi="Calibri"/>
                <w:sz w:val="22"/>
                <w:szCs w:val="22"/>
              </w:rPr>
              <w:t>Thématique(s)</w:t>
            </w:r>
          </w:p>
        </w:tc>
        <w:sdt>
          <w:sdtPr>
            <w:rPr>
              <w:rStyle w:val="Style2"/>
            </w:rPr>
            <w:alias w:val="Thématique(s)"/>
            <w:tag w:val="Thématique(s)"/>
            <w:id w:val="-1941522235"/>
            <w:placeholder>
              <w:docPart w:val="3A5174D424F548D69C0BEB1D942E93C2"/>
            </w:placeholder>
            <w:comboBox>
              <w:listItem w:value="Choisissez un élément."/>
              <w:listItem w:displayText="Gouvernance" w:value="Gouvernance"/>
              <w:listItem w:displayText="Accès Financement" w:value="Accès Financement"/>
              <w:listItem w:displayText="SIS" w:value="SIS"/>
              <w:listItem w:displayText="Capacité de gestion" w:value="Capacité de gestion"/>
              <w:listItem w:displayText="Continuum Prévention et Soins" w:value="Continuum Prévention et Soins"/>
              <w:listItem w:displayText="Produits de santé  ( SIGL et AQ)" w:value="Produits de santé  ( SIGL et AQ)"/>
            </w:comboBox>
          </w:sdtPr>
          <w:sdtEndPr>
            <w:rPr>
              <w:rStyle w:val="Policepardfaut"/>
              <w:rFonts w:ascii="Times New Roman" w:hAnsi="Times New Roman"/>
              <w:sz w:val="22"/>
              <w:szCs w:val="22"/>
            </w:rPr>
          </w:sdtEndPr>
          <w:sdtContent>
            <w:tc>
              <w:tcPr>
                <w:tcW w:w="6215" w:type="dxa"/>
                <w:gridSpan w:val="4"/>
                <w:tcBorders>
                  <w:top w:val="dashSmallGap" w:sz="4" w:space="0" w:color="auto"/>
                  <w:left w:val="single" w:sz="2" w:space="0" w:color="000000"/>
                  <w:bottom w:val="dashSmallGap" w:sz="4" w:space="0" w:color="auto"/>
                </w:tcBorders>
                <w:shd w:val="clear" w:color="auto" w:fill="auto"/>
                <w:vAlign w:val="bottom"/>
              </w:tcPr>
              <w:p w14:paraId="4E29707C" w14:textId="77777777" w:rsidR="00984CBC" w:rsidRPr="001927C4" w:rsidRDefault="00984CBC" w:rsidP="00EA4017">
                <w:pPr>
                  <w:rPr>
                    <w:sz w:val="22"/>
                    <w:szCs w:val="22"/>
                  </w:rPr>
                </w:pPr>
                <w:r>
                  <w:rPr>
                    <w:rStyle w:val="Style2"/>
                  </w:rPr>
                  <w:t>Soins</w:t>
                </w:r>
              </w:p>
            </w:tc>
          </w:sdtContent>
        </w:sdt>
      </w:tr>
      <w:tr w:rsidR="00984CBC" w14:paraId="6EBD15BD" w14:textId="77777777" w:rsidTr="00EA4017">
        <w:trPr>
          <w:trHeight w:val="315"/>
        </w:trPr>
        <w:tc>
          <w:tcPr>
            <w:tcW w:w="2857" w:type="dxa"/>
            <w:tcBorders>
              <w:top w:val="dashSmallGap" w:sz="4" w:space="0" w:color="auto"/>
              <w:bottom w:val="dashSmallGap" w:sz="4" w:space="0" w:color="auto"/>
              <w:right w:val="single" w:sz="2" w:space="0" w:color="000000"/>
            </w:tcBorders>
            <w:shd w:val="clear" w:color="auto" w:fill="E6E6E6"/>
          </w:tcPr>
          <w:p w14:paraId="2693F739" w14:textId="77777777" w:rsidR="00984CBC" w:rsidRPr="005E1715" w:rsidRDefault="00984CBC" w:rsidP="00EA4017">
            <w:pPr>
              <w:spacing w:before="60"/>
              <w:outlineLvl w:val="0"/>
              <w:rPr>
                <w:rFonts w:ascii="Calibri" w:hAnsi="Calibri"/>
                <w:sz w:val="22"/>
                <w:szCs w:val="22"/>
              </w:rPr>
            </w:pPr>
            <w:r w:rsidRPr="005E1715">
              <w:rPr>
                <w:rFonts w:ascii="Calibri" w:hAnsi="Calibri"/>
                <w:sz w:val="22"/>
                <w:szCs w:val="22"/>
              </w:rPr>
              <w:t>Identité du / des Bénéficiaire(s)</w:t>
            </w:r>
          </w:p>
        </w:tc>
        <w:tc>
          <w:tcPr>
            <w:tcW w:w="6215" w:type="dxa"/>
            <w:gridSpan w:val="4"/>
            <w:tcBorders>
              <w:top w:val="dashSmallGap" w:sz="4" w:space="0" w:color="auto"/>
              <w:left w:val="single" w:sz="2" w:space="0" w:color="000000"/>
              <w:bottom w:val="dashSmallGap" w:sz="4" w:space="0" w:color="auto"/>
            </w:tcBorders>
            <w:shd w:val="clear" w:color="auto" w:fill="auto"/>
          </w:tcPr>
          <w:p w14:paraId="15801BF4" w14:textId="77777777" w:rsidR="00984CBC" w:rsidRDefault="00984CBC" w:rsidP="00EA4017">
            <w:pPr>
              <w:spacing w:before="60"/>
              <w:jc w:val="center"/>
              <w:outlineLvl w:val="0"/>
              <w:rPr>
                <w:rFonts w:ascii="Calibri" w:hAnsi="Calibri"/>
                <w:sz w:val="22"/>
                <w:szCs w:val="22"/>
              </w:rPr>
            </w:pPr>
            <w:r>
              <w:rPr>
                <w:rFonts w:ascii="Calibri" w:hAnsi="Calibri"/>
                <w:sz w:val="22"/>
                <w:szCs w:val="22"/>
              </w:rPr>
              <w:t xml:space="preserve">Programme National de Lutte contre le Sida, les hépatites virales et infections sexuellement transmissibles </w:t>
            </w:r>
          </w:p>
        </w:tc>
      </w:tr>
      <w:tr w:rsidR="00984CBC" w14:paraId="53F9E227" w14:textId="77777777" w:rsidTr="00EA4017">
        <w:trPr>
          <w:trHeight w:val="330"/>
        </w:trPr>
        <w:tc>
          <w:tcPr>
            <w:tcW w:w="2857" w:type="dxa"/>
            <w:tcBorders>
              <w:top w:val="dashSmallGap" w:sz="4" w:space="0" w:color="auto"/>
              <w:bottom w:val="dashSmallGap" w:sz="4" w:space="0" w:color="auto"/>
              <w:right w:val="single" w:sz="2" w:space="0" w:color="000000"/>
            </w:tcBorders>
            <w:shd w:val="clear" w:color="auto" w:fill="E6E6E6"/>
          </w:tcPr>
          <w:p w14:paraId="66F7D30B" w14:textId="77777777" w:rsidR="00984CBC" w:rsidRDefault="00984CBC" w:rsidP="00EA4017">
            <w:pPr>
              <w:spacing w:before="60"/>
              <w:outlineLvl w:val="0"/>
              <w:rPr>
                <w:rFonts w:ascii="Calibri" w:hAnsi="Calibri"/>
                <w:sz w:val="22"/>
                <w:szCs w:val="22"/>
              </w:rPr>
            </w:pPr>
            <w:r>
              <w:rPr>
                <w:rFonts w:ascii="Calibri" w:hAnsi="Calibri"/>
                <w:sz w:val="22"/>
                <w:szCs w:val="22"/>
              </w:rPr>
              <w:t>Pays d’intervention</w:t>
            </w:r>
          </w:p>
        </w:tc>
        <w:tc>
          <w:tcPr>
            <w:tcW w:w="6215" w:type="dxa"/>
            <w:gridSpan w:val="4"/>
            <w:tcBorders>
              <w:top w:val="dashSmallGap" w:sz="4" w:space="0" w:color="auto"/>
              <w:left w:val="single" w:sz="2" w:space="0" w:color="000000"/>
              <w:bottom w:val="dashSmallGap" w:sz="4" w:space="0" w:color="auto"/>
            </w:tcBorders>
            <w:shd w:val="clear" w:color="auto" w:fill="auto"/>
            <w:vAlign w:val="bottom"/>
          </w:tcPr>
          <w:sdt>
            <w:sdtPr>
              <w:rPr>
                <w:rStyle w:val="CarCar2"/>
                <w:rFonts w:asciiTheme="minorHAnsi" w:hAnsiTheme="minorHAnsi"/>
                <w:sz w:val="20"/>
                <w:szCs w:val="20"/>
              </w:rPr>
              <w:alias w:val="Pays"/>
              <w:tag w:val="Pays"/>
              <w:id w:val="2116546049"/>
              <w:placeholder>
                <w:docPart w:val="0B749D5E5FC1437B92F2B6431E941E11"/>
              </w:placeholder>
              <w:dropDownList>
                <w:listItem w:displayText="Choisissez un pays" w:value=""/>
                <w:listItem w:displayText="Afghanistan" w:value="Afghanistan"/>
                <w:listItem w:displayText="Albanie" w:value="Albanie"/>
                <w:listItem w:displayText="Ancienne République Yougoslave de Macédoine" w:value="Ancienne République Yougoslave de Macédoine"/>
                <w:listItem w:displayText="Arménie" w:value="Arménie"/>
                <w:listItem w:displayText="Bénin" w:value="Bénin"/>
                <w:listItem w:displayText="Bhoutan" w:value="Bhoutan"/>
                <w:listItem w:displayText="Birmanie" w:value="Birmanie"/>
                <w:listItem w:displayText="Bosnie-Herzégovine" w:value="Bosnie-Herzégovine"/>
                <w:listItem w:displayText="Burkina Faso" w:value="Burkina Faso"/>
                <w:listItem w:displayText="Burundi" w:value="Burundi"/>
                <w:listItem w:displayText="Cambodge" w:value="Cambodge"/>
                <w:listItem w:displayText="Cameroun" w:value="Cameroun"/>
                <w:listItem w:displayText="Cap-Vert" w:value="Cap-Vert"/>
                <w:listItem w:displayText="Comores" w:value="Comores"/>
                <w:listItem w:displayText="Côte d'Ivoire" w:value="Côte d'Ivoire"/>
                <w:listItem w:displayText="Djibouti" w:value="Djibouti"/>
                <w:listItem w:displayText="Dominique" w:value="Dominique"/>
                <w:listItem w:displayText="Egypte" w:value="Egypte"/>
                <w:listItem w:displayText="Gabon" w:value="Gabon"/>
                <w:listItem w:displayText="Géorgie" w:value="Géorgie"/>
                <w:listItem w:displayText="Ghana" w:value="Ghana"/>
                <w:listItem w:displayText="Guinée-Bissau" w:value="Guinée-Bissau"/>
                <w:listItem w:displayText="Guinée-Conakry" w:value="Guinée-Conakry"/>
                <w:listItem w:displayText="Guinée Equatoriale" w:value="Guinée Equatoriale"/>
                <w:listItem w:displayText="Haïti" w:value="Haïti"/>
                <w:listItem w:displayText="Laos" w:value="Laos"/>
                <w:listItem w:displayText="Liban" w:value="Liban"/>
                <w:listItem w:displayText="Madagascar" w:value="Madagascar"/>
                <w:listItem w:displayText="Mali" w:value="Mali"/>
                <w:listItem w:displayText="Maroc" w:value="Maroc"/>
                <w:listItem w:displayText="Mauritanie" w:value="Mauritanie"/>
                <w:listItem w:displayText="Moldavie" w:value="Moldavie"/>
                <w:listItem w:displayText="Monténégro" w:value="Monténégro"/>
                <w:listItem w:displayText="Mozambique" w:value="Mozambique"/>
                <w:listItem w:displayText="Niger" w:value="Niger"/>
                <w:listItem w:displayText="Régional" w:value="Régional"/>
                <w:listItem w:displayText="République Centrafricaine" w:value="République Centrafricaine"/>
                <w:listItem w:displayText="République Démocratique du Congo" w:value="République Démocratique du Congo"/>
                <w:listItem w:displayText="République Dominicaine" w:value="République Dominicaine"/>
                <w:listItem w:displayText="République du Congo" w:value="République du Congo"/>
                <w:listItem w:displayText="République de Maurice" w:value="République de Maurice"/>
                <w:listItem w:displayText="Rwanda" w:value="Rwanda"/>
                <w:listItem w:displayText="Sao Tomé et Principe" w:value="Sao Tomé et Principe"/>
                <w:listItem w:displayText="Sainte Lucie" w:value="Sainte Lucie"/>
                <w:listItem w:displayText="Sénégal" w:value="Sénégal"/>
                <w:listItem w:displayText="Serbie" w:value="Serbie"/>
                <w:listItem w:displayText="Tchad" w:value="Tchad"/>
                <w:listItem w:displayText="Territoires palestiniens" w:value="Territoires palestiniens"/>
                <w:listItem w:displayText="Thaïlande" w:value="Thaïlande"/>
                <w:listItem w:displayText="Togo" w:value="Togo"/>
                <w:listItem w:displayText="Tunisie" w:value="Tunisie"/>
                <w:listItem w:displayText="Ukraine" w:value="Ukraine"/>
                <w:listItem w:displayText="Uruguay" w:value="Uruguay"/>
                <w:listItem w:displayText="Vanuatu" w:value="Vanuatu"/>
                <w:listItem w:displayText="Vietnam" w:value="Vietnam"/>
              </w:dropDownList>
            </w:sdtPr>
            <w:sdtEndPr>
              <w:rPr>
                <w:rStyle w:val="Policepardfaut"/>
                <w:rFonts w:ascii="Times New Roman" w:hAnsi="Times New Roman"/>
                <w:sz w:val="24"/>
                <w:szCs w:val="24"/>
              </w:rPr>
            </w:sdtEndPr>
            <w:sdtContent>
              <w:p w14:paraId="4C682FAD" w14:textId="77777777" w:rsidR="00984CBC" w:rsidRPr="00F7782D" w:rsidRDefault="00984CBC" w:rsidP="00EA4017">
                <w:r>
                  <w:rPr>
                    <w:rStyle w:val="CarCar2"/>
                    <w:rFonts w:asciiTheme="minorHAnsi" w:hAnsiTheme="minorHAnsi"/>
                    <w:sz w:val="20"/>
                    <w:szCs w:val="20"/>
                  </w:rPr>
                  <w:t>Togo</w:t>
                </w:r>
              </w:p>
            </w:sdtContent>
          </w:sdt>
        </w:tc>
      </w:tr>
      <w:tr w:rsidR="00984CBC" w14:paraId="0CB11BE4" w14:textId="77777777" w:rsidTr="00EA4017">
        <w:trPr>
          <w:trHeight w:val="570"/>
        </w:trPr>
        <w:tc>
          <w:tcPr>
            <w:tcW w:w="2857" w:type="dxa"/>
            <w:tcBorders>
              <w:top w:val="dashSmallGap" w:sz="4" w:space="0" w:color="auto"/>
              <w:bottom w:val="dashSmallGap" w:sz="4" w:space="0" w:color="auto"/>
              <w:right w:val="single" w:sz="2" w:space="0" w:color="000000"/>
            </w:tcBorders>
            <w:shd w:val="clear" w:color="auto" w:fill="E6E6E6"/>
          </w:tcPr>
          <w:p w14:paraId="3465D7FF" w14:textId="77777777" w:rsidR="00984CBC" w:rsidRDefault="00984CBC" w:rsidP="00EA4017">
            <w:pPr>
              <w:spacing w:before="60"/>
              <w:outlineLvl w:val="0"/>
              <w:rPr>
                <w:rFonts w:ascii="Calibri" w:hAnsi="Calibri"/>
                <w:sz w:val="22"/>
                <w:szCs w:val="22"/>
              </w:rPr>
            </w:pPr>
            <w:r>
              <w:rPr>
                <w:rFonts w:ascii="Calibri" w:hAnsi="Calibri"/>
                <w:sz w:val="22"/>
                <w:szCs w:val="22"/>
              </w:rPr>
              <w:t>Subventions FM concernées</w:t>
            </w:r>
          </w:p>
        </w:tc>
        <w:tc>
          <w:tcPr>
            <w:tcW w:w="1420" w:type="dxa"/>
            <w:tcBorders>
              <w:top w:val="dashSmallGap" w:sz="4" w:space="0" w:color="auto"/>
              <w:left w:val="single" w:sz="2" w:space="0" w:color="000000"/>
              <w:bottom w:val="dashSmallGap" w:sz="4" w:space="0" w:color="auto"/>
              <w:right w:val="dashSmallGap" w:sz="4" w:space="0" w:color="auto"/>
            </w:tcBorders>
            <w:shd w:val="clear" w:color="auto" w:fill="E6E6E6"/>
          </w:tcPr>
          <w:p w14:paraId="421C25B5" w14:textId="77777777" w:rsidR="00984CBC" w:rsidRDefault="00984CBC" w:rsidP="00EA4017">
            <w:pPr>
              <w:spacing w:before="60"/>
              <w:jc w:val="center"/>
              <w:outlineLvl w:val="0"/>
              <w:rPr>
                <w:rFonts w:ascii="Calibri" w:hAnsi="Calibri"/>
                <w:sz w:val="22"/>
                <w:szCs w:val="22"/>
              </w:rPr>
            </w:pPr>
            <w:r>
              <w:rPr>
                <w:rFonts w:ascii="Calibri" w:hAnsi="Calibri"/>
                <w:sz w:val="22"/>
                <w:szCs w:val="22"/>
              </w:rPr>
              <w:t>Montant de la subvention</w:t>
            </w:r>
          </w:p>
        </w:tc>
        <w:tc>
          <w:tcPr>
            <w:tcW w:w="1202" w:type="dxa"/>
            <w:tcBorders>
              <w:top w:val="dashSmallGap" w:sz="4" w:space="0" w:color="auto"/>
              <w:left w:val="dashSmallGap" w:sz="4" w:space="0" w:color="auto"/>
              <w:bottom w:val="dashSmallGap" w:sz="4" w:space="0" w:color="auto"/>
              <w:right w:val="dashSmallGap" w:sz="4" w:space="0" w:color="auto"/>
            </w:tcBorders>
            <w:shd w:val="clear" w:color="auto" w:fill="E6E6E6"/>
          </w:tcPr>
          <w:p w14:paraId="4CDF62F3" w14:textId="77777777" w:rsidR="00984CBC" w:rsidRDefault="00984CBC" w:rsidP="00EA4017">
            <w:pPr>
              <w:spacing w:before="60"/>
              <w:jc w:val="center"/>
              <w:outlineLvl w:val="0"/>
              <w:rPr>
                <w:rFonts w:ascii="Calibri" w:hAnsi="Calibri"/>
                <w:sz w:val="22"/>
                <w:szCs w:val="22"/>
              </w:rPr>
            </w:pPr>
            <w:r>
              <w:rPr>
                <w:rFonts w:ascii="Calibri" w:hAnsi="Calibri"/>
                <w:sz w:val="22"/>
                <w:szCs w:val="22"/>
              </w:rPr>
              <w:t>Période de la subvention</w:t>
            </w:r>
          </w:p>
        </w:tc>
        <w:tc>
          <w:tcPr>
            <w:tcW w:w="1724" w:type="dxa"/>
            <w:tcBorders>
              <w:top w:val="dashSmallGap" w:sz="4" w:space="0" w:color="auto"/>
              <w:left w:val="dashSmallGap" w:sz="4" w:space="0" w:color="auto"/>
              <w:bottom w:val="dashSmallGap" w:sz="4" w:space="0" w:color="auto"/>
            </w:tcBorders>
            <w:shd w:val="clear" w:color="auto" w:fill="E6E6E6"/>
          </w:tcPr>
          <w:p w14:paraId="30E3E815" w14:textId="77777777" w:rsidR="00984CBC" w:rsidRDefault="00984CBC" w:rsidP="00EA4017">
            <w:pPr>
              <w:spacing w:before="60"/>
              <w:jc w:val="center"/>
              <w:outlineLvl w:val="0"/>
              <w:rPr>
                <w:rFonts w:ascii="Calibri" w:hAnsi="Calibri"/>
                <w:sz w:val="22"/>
                <w:szCs w:val="22"/>
              </w:rPr>
            </w:pPr>
            <w:r>
              <w:rPr>
                <w:rFonts w:ascii="Calibri" w:hAnsi="Calibri"/>
                <w:sz w:val="22"/>
                <w:szCs w:val="22"/>
              </w:rPr>
              <w:t>Note de performance</w:t>
            </w:r>
          </w:p>
        </w:tc>
        <w:tc>
          <w:tcPr>
            <w:tcW w:w="1869" w:type="dxa"/>
            <w:tcBorders>
              <w:top w:val="dashSmallGap" w:sz="4" w:space="0" w:color="auto"/>
              <w:left w:val="dashSmallGap" w:sz="4" w:space="0" w:color="auto"/>
              <w:bottom w:val="dashSmallGap" w:sz="4" w:space="0" w:color="auto"/>
            </w:tcBorders>
            <w:shd w:val="clear" w:color="auto" w:fill="E6E6E6"/>
          </w:tcPr>
          <w:p w14:paraId="324B455F" w14:textId="77777777" w:rsidR="00984CBC" w:rsidRDefault="00984CBC" w:rsidP="00EA4017">
            <w:pPr>
              <w:spacing w:before="60"/>
              <w:jc w:val="center"/>
              <w:outlineLvl w:val="0"/>
              <w:rPr>
                <w:rFonts w:ascii="Calibri" w:hAnsi="Calibri"/>
                <w:sz w:val="22"/>
                <w:szCs w:val="22"/>
              </w:rPr>
            </w:pPr>
            <w:r>
              <w:rPr>
                <w:rFonts w:ascii="Calibri" w:hAnsi="Calibri"/>
                <w:sz w:val="22"/>
                <w:szCs w:val="22"/>
              </w:rPr>
              <w:t>Date de la note de performance</w:t>
            </w:r>
          </w:p>
        </w:tc>
      </w:tr>
      <w:tr w:rsidR="00984CBC" w14:paraId="5B8971AC" w14:textId="77777777" w:rsidTr="00EA4017">
        <w:trPr>
          <w:trHeight w:val="300"/>
        </w:trPr>
        <w:tc>
          <w:tcPr>
            <w:tcW w:w="2857" w:type="dxa"/>
            <w:tcBorders>
              <w:top w:val="dashSmallGap" w:sz="4" w:space="0" w:color="auto"/>
              <w:bottom w:val="nil"/>
              <w:right w:val="single" w:sz="2" w:space="0" w:color="000000"/>
            </w:tcBorders>
            <w:shd w:val="clear" w:color="auto" w:fill="E6E6E6"/>
          </w:tcPr>
          <w:p w14:paraId="0187AD28" w14:textId="77777777" w:rsidR="00984CBC" w:rsidRDefault="00984CBC" w:rsidP="00EA4017">
            <w:pPr>
              <w:spacing w:before="60"/>
              <w:outlineLvl w:val="0"/>
              <w:rPr>
                <w:rFonts w:ascii="Calibri" w:hAnsi="Calibri"/>
                <w:sz w:val="22"/>
                <w:szCs w:val="22"/>
              </w:rPr>
            </w:pPr>
          </w:p>
        </w:tc>
        <w:tc>
          <w:tcPr>
            <w:tcW w:w="1420" w:type="dxa"/>
            <w:tcBorders>
              <w:top w:val="dashSmallGap" w:sz="4" w:space="0" w:color="auto"/>
              <w:left w:val="single" w:sz="2" w:space="0" w:color="000000"/>
              <w:bottom w:val="nil"/>
              <w:right w:val="dashSmallGap" w:sz="4" w:space="0" w:color="auto"/>
            </w:tcBorders>
          </w:tcPr>
          <w:p w14:paraId="4D0A9B44" w14:textId="77777777" w:rsidR="00984CBC" w:rsidRDefault="00984CBC" w:rsidP="00EA4017">
            <w:pPr>
              <w:spacing w:before="60"/>
              <w:outlineLvl w:val="0"/>
              <w:rPr>
                <w:rFonts w:ascii="Calibri" w:hAnsi="Calibri"/>
                <w:sz w:val="22"/>
                <w:szCs w:val="22"/>
              </w:rPr>
            </w:pPr>
          </w:p>
        </w:tc>
        <w:tc>
          <w:tcPr>
            <w:tcW w:w="1202" w:type="dxa"/>
            <w:tcBorders>
              <w:top w:val="dashSmallGap" w:sz="4" w:space="0" w:color="auto"/>
              <w:left w:val="dashSmallGap" w:sz="4" w:space="0" w:color="auto"/>
              <w:bottom w:val="nil"/>
              <w:right w:val="dashSmallGap" w:sz="4" w:space="0" w:color="auto"/>
            </w:tcBorders>
          </w:tcPr>
          <w:p w14:paraId="2AF36156" w14:textId="77777777" w:rsidR="00984CBC" w:rsidRDefault="00984CBC" w:rsidP="00EA4017">
            <w:pPr>
              <w:spacing w:before="60"/>
              <w:outlineLvl w:val="0"/>
              <w:rPr>
                <w:rFonts w:ascii="Calibri" w:hAnsi="Calibri"/>
                <w:sz w:val="22"/>
                <w:szCs w:val="22"/>
              </w:rPr>
            </w:pPr>
          </w:p>
        </w:tc>
        <w:tc>
          <w:tcPr>
            <w:tcW w:w="1724" w:type="dxa"/>
            <w:tcBorders>
              <w:top w:val="dashSmallGap" w:sz="4" w:space="0" w:color="auto"/>
              <w:left w:val="dashSmallGap" w:sz="4" w:space="0" w:color="auto"/>
              <w:bottom w:val="nil"/>
            </w:tcBorders>
          </w:tcPr>
          <w:p w14:paraId="55E9F92E" w14:textId="77777777" w:rsidR="00984CBC" w:rsidRDefault="00984CBC" w:rsidP="00EA4017">
            <w:pPr>
              <w:spacing w:before="60"/>
              <w:outlineLvl w:val="0"/>
              <w:rPr>
                <w:rFonts w:ascii="Calibri" w:hAnsi="Calibri"/>
                <w:sz w:val="22"/>
                <w:szCs w:val="22"/>
              </w:rPr>
            </w:pPr>
          </w:p>
        </w:tc>
        <w:tc>
          <w:tcPr>
            <w:tcW w:w="1869" w:type="dxa"/>
            <w:tcBorders>
              <w:top w:val="dashSmallGap" w:sz="4" w:space="0" w:color="auto"/>
              <w:left w:val="dashSmallGap" w:sz="4" w:space="0" w:color="auto"/>
              <w:bottom w:val="nil"/>
            </w:tcBorders>
          </w:tcPr>
          <w:p w14:paraId="0C094ADB" w14:textId="77777777" w:rsidR="00984CBC" w:rsidRDefault="00984CBC" w:rsidP="00EA4017">
            <w:pPr>
              <w:spacing w:before="60"/>
              <w:outlineLvl w:val="0"/>
              <w:rPr>
                <w:rFonts w:ascii="Calibri" w:hAnsi="Calibri"/>
                <w:sz w:val="22"/>
                <w:szCs w:val="22"/>
              </w:rPr>
            </w:pPr>
          </w:p>
        </w:tc>
      </w:tr>
      <w:tr w:rsidR="00984CBC" w14:paraId="5B33534C" w14:textId="77777777" w:rsidTr="00EA4017">
        <w:trPr>
          <w:trHeight w:val="30"/>
        </w:trPr>
        <w:tc>
          <w:tcPr>
            <w:tcW w:w="2857" w:type="dxa"/>
            <w:tcBorders>
              <w:top w:val="nil"/>
              <w:bottom w:val="nil"/>
              <w:right w:val="single" w:sz="2" w:space="0" w:color="000000"/>
            </w:tcBorders>
            <w:shd w:val="clear" w:color="auto" w:fill="E6E6E6"/>
          </w:tcPr>
          <w:p w14:paraId="42DAC394" w14:textId="77777777" w:rsidR="00984CBC" w:rsidRDefault="00984CBC" w:rsidP="00EA4017">
            <w:pPr>
              <w:spacing w:before="60"/>
              <w:outlineLvl w:val="0"/>
              <w:rPr>
                <w:rFonts w:ascii="Calibri" w:hAnsi="Calibri"/>
                <w:sz w:val="22"/>
                <w:szCs w:val="22"/>
              </w:rPr>
            </w:pPr>
            <w:r>
              <w:rPr>
                <w:rFonts w:ascii="Calibri" w:hAnsi="Calibri"/>
                <w:sz w:val="22"/>
                <w:szCs w:val="22"/>
              </w:rPr>
              <w:t>TGO-H-PMT</w:t>
            </w:r>
          </w:p>
        </w:tc>
        <w:tc>
          <w:tcPr>
            <w:tcW w:w="1420" w:type="dxa"/>
            <w:tcBorders>
              <w:top w:val="nil"/>
              <w:left w:val="single" w:sz="2" w:space="0" w:color="000000"/>
              <w:bottom w:val="nil"/>
              <w:right w:val="dashSmallGap" w:sz="4" w:space="0" w:color="auto"/>
            </w:tcBorders>
          </w:tcPr>
          <w:p w14:paraId="5D8DD46A" w14:textId="77777777" w:rsidR="00984CBC" w:rsidRDefault="00984CBC" w:rsidP="00EA4017">
            <w:pPr>
              <w:spacing w:before="60"/>
              <w:jc w:val="center"/>
              <w:outlineLvl w:val="0"/>
              <w:rPr>
                <w:rFonts w:ascii="Calibri" w:hAnsi="Calibri"/>
                <w:sz w:val="22"/>
                <w:szCs w:val="22"/>
              </w:rPr>
            </w:pPr>
            <w:r>
              <w:rPr>
                <w:rFonts w:ascii="Calibri" w:hAnsi="Calibri"/>
                <w:sz w:val="22"/>
                <w:szCs w:val="22"/>
              </w:rPr>
              <w:t>40 782 952 €</w:t>
            </w:r>
          </w:p>
        </w:tc>
        <w:tc>
          <w:tcPr>
            <w:tcW w:w="1202" w:type="dxa"/>
            <w:tcBorders>
              <w:top w:val="nil"/>
              <w:left w:val="dashSmallGap" w:sz="4" w:space="0" w:color="auto"/>
              <w:bottom w:val="nil"/>
              <w:right w:val="dashSmallGap" w:sz="4" w:space="0" w:color="auto"/>
            </w:tcBorders>
          </w:tcPr>
          <w:p w14:paraId="251AC392" w14:textId="77777777" w:rsidR="00984CBC" w:rsidRDefault="00984CBC" w:rsidP="00EA4017">
            <w:pPr>
              <w:spacing w:before="60"/>
              <w:jc w:val="center"/>
              <w:outlineLvl w:val="0"/>
              <w:rPr>
                <w:rFonts w:ascii="Calibri" w:hAnsi="Calibri"/>
                <w:sz w:val="22"/>
                <w:szCs w:val="22"/>
              </w:rPr>
            </w:pPr>
            <w:r>
              <w:rPr>
                <w:rFonts w:ascii="Calibri" w:hAnsi="Calibri"/>
                <w:sz w:val="22"/>
                <w:szCs w:val="22"/>
              </w:rPr>
              <w:t>01/01/2021</w:t>
            </w:r>
          </w:p>
          <w:p w14:paraId="0ECD8272" w14:textId="77777777" w:rsidR="00984CBC" w:rsidRDefault="00984CBC" w:rsidP="00EA4017">
            <w:pPr>
              <w:spacing w:before="60"/>
              <w:jc w:val="center"/>
              <w:outlineLvl w:val="0"/>
              <w:rPr>
                <w:rFonts w:ascii="Calibri" w:hAnsi="Calibri"/>
                <w:sz w:val="22"/>
                <w:szCs w:val="22"/>
              </w:rPr>
            </w:pPr>
            <w:r>
              <w:rPr>
                <w:rFonts w:ascii="Calibri" w:hAnsi="Calibri"/>
                <w:sz w:val="22"/>
                <w:szCs w:val="22"/>
              </w:rPr>
              <w:t>31/12/2023</w:t>
            </w:r>
          </w:p>
        </w:tc>
        <w:tc>
          <w:tcPr>
            <w:tcW w:w="1724" w:type="dxa"/>
            <w:tcBorders>
              <w:top w:val="nil"/>
              <w:left w:val="dashSmallGap" w:sz="4" w:space="0" w:color="auto"/>
              <w:bottom w:val="nil"/>
            </w:tcBorders>
          </w:tcPr>
          <w:p w14:paraId="7D12110C" w14:textId="77777777" w:rsidR="00984CBC" w:rsidRDefault="00984CBC" w:rsidP="00EA4017">
            <w:pPr>
              <w:spacing w:before="60"/>
              <w:jc w:val="center"/>
              <w:outlineLvl w:val="0"/>
              <w:rPr>
                <w:rFonts w:ascii="Calibri" w:hAnsi="Calibri"/>
                <w:sz w:val="22"/>
                <w:szCs w:val="22"/>
              </w:rPr>
            </w:pPr>
            <w:r>
              <w:rPr>
                <w:rFonts w:ascii="Calibri" w:hAnsi="Calibri"/>
                <w:sz w:val="22"/>
                <w:szCs w:val="22"/>
              </w:rPr>
              <w:t>B1</w:t>
            </w:r>
          </w:p>
        </w:tc>
        <w:tc>
          <w:tcPr>
            <w:tcW w:w="1869" w:type="dxa"/>
            <w:tcBorders>
              <w:top w:val="nil"/>
              <w:left w:val="dashSmallGap" w:sz="4" w:space="0" w:color="auto"/>
              <w:bottom w:val="nil"/>
            </w:tcBorders>
          </w:tcPr>
          <w:p w14:paraId="3924FE0F" w14:textId="77777777" w:rsidR="00984CBC" w:rsidRDefault="00984CBC" w:rsidP="00EA4017">
            <w:pPr>
              <w:spacing w:before="60"/>
              <w:jc w:val="center"/>
              <w:outlineLvl w:val="0"/>
              <w:rPr>
                <w:rFonts w:ascii="Calibri" w:hAnsi="Calibri"/>
                <w:sz w:val="22"/>
                <w:szCs w:val="22"/>
              </w:rPr>
            </w:pPr>
            <w:r>
              <w:rPr>
                <w:rFonts w:ascii="Calibri" w:hAnsi="Calibri"/>
                <w:sz w:val="22"/>
                <w:szCs w:val="22"/>
              </w:rPr>
              <w:t>juin-décembre2020</w:t>
            </w:r>
          </w:p>
        </w:tc>
      </w:tr>
      <w:tr w:rsidR="00984CBC" w14:paraId="32EBC79B" w14:textId="77777777" w:rsidTr="00EA4017">
        <w:trPr>
          <w:trHeight w:val="330"/>
        </w:trPr>
        <w:tc>
          <w:tcPr>
            <w:tcW w:w="2857" w:type="dxa"/>
            <w:tcBorders>
              <w:top w:val="dashSmallGap" w:sz="4" w:space="0" w:color="auto"/>
              <w:bottom w:val="dashSmallGap" w:sz="4" w:space="0" w:color="auto"/>
              <w:right w:val="single" w:sz="2" w:space="0" w:color="000000"/>
            </w:tcBorders>
            <w:shd w:val="clear" w:color="auto" w:fill="E6E6E6"/>
          </w:tcPr>
          <w:p w14:paraId="5B0F803F" w14:textId="77777777" w:rsidR="00984CBC" w:rsidRDefault="00984CBC" w:rsidP="00EA4017">
            <w:pPr>
              <w:tabs>
                <w:tab w:val="left" w:pos="1840"/>
              </w:tabs>
              <w:spacing w:before="60"/>
              <w:outlineLvl w:val="0"/>
              <w:rPr>
                <w:rFonts w:ascii="Calibri" w:hAnsi="Calibri"/>
                <w:sz w:val="22"/>
                <w:szCs w:val="22"/>
              </w:rPr>
            </w:pPr>
            <w:r w:rsidRPr="00E01ACD">
              <w:rPr>
                <w:rFonts w:ascii="Calibri" w:hAnsi="Calibri"/>
                <w:sz w:val="22"/>
                <w:szCs w:val="22"/>
              </w:rPr>
              <w:t>Nombre total estimé de jours d’expertise</w:t>
            </w:r>
            <w:r>
              <w:rPr>
                <w:rFonts w:ascii="Calibri" w:hAnsi="Calibri"/>
                <w:sz w:val="22"/>
                <w:szCs w:val="22"/>
              </w:rPr>
              <w:t xml:space="preserve"> </w:t>
            </w:r>
          </w:p>
        </w:tc>
        <w:tc>
          <w:tcPr>
            <w:tcW w:w="6215" w:type="dxa"/>
            <w:gridSpan w:val="4"/>
            <w:tcBorders>
              <w:top w:val="dashSmallGap" w:sz="4" w:space="0" w:color="auto"/>
              <w:left w:val="single" w:sz="2" w:space="0" w:color="000000"/>
              <w:bottom w:val="dashSmallGap" w:sz="4" w:space="0" w:color="auto"/>
            </w:tcBorders>
          </w:tcPr>
          <w:p w14:paraId="7CB7D177" w14:textId="77777777" w:rsidR="00984CBC" w:rsidRDefault="00984CBC" w:rsidP="00EA4017">
            <w:pPr>
              <w:spacing w:before="60"/>
              <w:outlineLvl w:val="0"/>
              <w:rPr>
                <w:rFonts w:ascii="Calibri" w:hAnsi="Calibri"/>
                <w:sz w:val="22"/>
                <w:szCs w:val="22"/>
              </w:rPr>
            </w:pPr>
            <w:r>
              <w:rPr>
                <w:rFonts w:ascii="Calibri" w:hAnsi="Calibri"/>
                <w:sz w:val="22"/>
                <w:szCs w:val="22"/>
              </w:rPr>
              <w:t>24</w:t>
            </w:r>
          </w:p>
        </w:tc>
      </w:tr>
      <w:tr w:rsidR="00984CBC" w14:paraId="5DBD5DC2" w14:textId="77777777" w:rsidTr="00EA4017">
        <w:trPr>
          <w:trHeight w:val="330"/>
        </w:trPr>
        <w:tc>
          <w:tcPr>
            <w:tcW w:w="2857" w:type="dxa"/>
            <w:tcBorders>
              <w:top w:val="dashSmallGap" w:sz="4" w:space="0" w:color="auto"/>
              <w:bottom w:val="dashSmallGap" w:sz="4" w:space="0" w:color="auto"/>
              <w:right w:val="single" w:sz="2" w:space="0" w:color="000000"/>
            </w:tcBorders>
            <w:shd w:val="clear" w:color="auto" w:fill="E6E6E6"/>
          </w:tcPr>
          <w:p w14:paraId="1A554513" w14:textId="77777777" w:rsidR="00984CBC" w:rsidRPr="00F96721" w:rsidRDefault="00984CBC" w:rsidP="00EA4017">
            <w:pPr>
              <w:spacing w:before="60"/>
              <w:outlineLvl w:val="0"/>
              <w:rPr>
                <w:rFonts w:ascii="Calibri" w:hAnsi="Calibri"/>
                <w:sz w:val="22"/>
                <w:szCs w:val="22"/>
              </w:rPr>
            </w:pPr>
            <w:r w:rsidRPr="00F96721">
              <w:rPr>
                <w:rFonts w:ascii="Calibri" w:hAnsi="Calibri"/>
                <w:sz w:val="22"/>
                <w:szCs w:val="22"/>
              </w:rPr>
              <w:t>Date estimée de remise des livrables</w:t>
            </w:r>
          </w:p>
        </w:tc>
        <w:tc>
          <w:tcPr>
            <w:tcW w:w="6215" w:type="dxa"/>
            <w:gridSpan w:val="4"/>
            <w:tcBorders>
              <w:top w:val="dashSmallGap" w:sz="4" w:space="0" w:color="auto"/>
              <w:left w:val="single" w:sz="2" w:space="0" w:color="000000"/>
              <w:bottom w:val="dashSmallGap" w:sz="4" w:space="0" w:color="auto"/>
            </w:tcBorders>
          </w:tcPr>
          <w:p w14:paraId="5447B37B" w14:textId="77777777" w:rsidR="00984CBC" w:rsidRPr="00F96721" w:rsidRDefault="00984CBC" w:rsidP="00EA4017">
            <w:pPr>
              <w:spacing w:before="60"/>
              <w:outlineLvl w:val="0"/>
              <w:rPr>
                <w:rFonts w:ascii="Calibri" w:hAnsi="Calibri"/>
                <w:sz w:val="22"/>
                <w:szCs w:val="22"/>
              </w:rPr>
            </w:pPr>
            <w:r>
              <w:rPr>
                <w:rFonts w:ascii="Calibri" w:hAnsi="Calibri"/>
                <w:sz w:val="22"/>
                <w:szCs w:val="22"/>
              </w:rPr>
              <w:t>30 juin 2021</w:t>
            </w:r>
          </w:p>
        </w:tc>
      </w:tr>
      <w:tr w:rsidR="00984CBC" w14:paraId="0200FD5C" w14:textId="77777777" w:rsidTr="00EA4017">
        <w:trPr>
          <w:trHeight w:val="300"/>
        </w:trPr>
        <w:tc>
          <w:tcPr>
            <w:tcW w:w="2857" w:type="dxa"/>
            <w:vMerge w:val="restart"/>
            <w:tcBorders>
              <w:top w:val="dashSmallGap" w:sz="4" w:space="0" w:color="auto"/>
              <w:right w:val="single" w:sz="2" w:space="0" w:color="000000"/>
            </w:tcBorders>
            <w:shd w:val="clear" w:color="auto" w:fill="E6E6E6"/>
          </w:tcPr>
          <w:p w14:paraId="44C2C0C8" w14:textId="77777777" w:rsidR="00984CBC" w:rsidRPr="00F96721" w:rsidRDefault="00984CBC" w:rsidP="00EA4017">
            <w:pPr>
              <w:spacing w:before="60"/>
              <w:outlineLvl w:val="0"/>
              <w:rPr>
                <w:rFonts w:ascii="Calibri" w:hAnsi="Calibri"/>
                <w:sz w:val="22"/>
                <w:szCs w:val="22"/>
              </w:rPr>
            </w:pPr>
            <w:r w:rsidRPr="00F96721">
              <w:rPr>
                <w:rFonts w:ascii="Calibri" w:hAnsi="Calibri"/>
                <w:sz w:val="22"/>
                <w:szCs w:val="22"/>
              </w:rPr>
              <w:t>Contact Expertise France</w:t>
            </w:r>
          </w:p>
        </w:tc>
        <w:tc>
          <w:tcPr>
            <w:tcW w:w="2622" w:type="dxa"/>
            <w:gridSpan w:val="2"/>
            <w:tcBorders>
              <w:top w:val="dashSmallGap" w:sz="4" w:space="0" w:color="auto"/>
              <w:left w:val="single" w:sz="2" w:space="0" w:color="000000"/>
              <w:bottom w:val="dashSmallGap" w:sz="4" w:space="0" w:color="auto"/>
              <w:right w:val="dashSmallGap" w:sz="4" w:space="0" w:color="auto"/>
            </w:tcBorders>
            <w:shd w:val="clear" w:color="auto" w:fill="E6E6E6"/>
          </w:tcPr>
          <w:p w14:paraId="7E6A824F" w14:textId="77777777" w:rsidR="00984CBC" w:rsidRPr="00F96721" w:rsidRDefault="00984CBC" w:rsidP="00EA4017">
            <w:pPr>
              <w:spacing w:before="60"/>
              <w:jc w:val="center"/>
              <w:outlineLvl w:val="0"/>
              <w:rPr>
                <w:rFonts w:ascii="Calibri" w:hAnsi="Calibri"/>
                <w:sz w:val="22"/>
                <w:szCs w:val="22"/>
              </w:rPr>
            </w:pPr>
            <w:r w:rsidRPr="00F96721">
              <w:rPr>
                <w:rFonts w:ascii="Calibri" w:hAnsi="Calibri"/>
                <w:sz w:val="22"/>
                <w:szCs w:val="22"/>
              </w:rPr>
              <w:t>Prénom NOM</w:t>
            </w:r>
          </w:p>
        </w:tc>
        <w:tc>
          <w:tcPr>
            <w:tcW w:w="3593" w:type="dxa"/>
            <w:gridSpan w:val="2"/>
            <w:tcBorders>
              <w:top w:val="dashSmallGap" w:sz="4" w:space="0" w:color="auto"/>
              <w:left w:val="dashSmallGap" w:sz="4" w:space="0" w:color="auto"/>
              <w:bottom w:val="dashSmallGap" w:sz="4" w:space="0" w:color="auto"/>
            </w:tcBorders>
            <w:shd w:val="clear" w:color="auto" w:fill="E6E6E6"/>
          </w:tcPr>
          <w:p w14:paraId="5715FFBE" w14:textId="77777777" w:rsidR="00984CBC" w:rsidRDefault="00984CBC" w:rsidP="00EA4017">
            <w:pPr>
              <w:spacing w:before="60"/>
              <w:jc w:val="center"/>
              <w:outlineLvl w:val="0"/>
              <w:rPr>
                <w:rFonts w:ascii="Calibri" w:hAnsi="Calibri"/>
                <w:sz w:val="22"/>
                <w:szCs w:val="22"/>
              </w:rPr>
            </w:pPr>
            <w:r>
              <w:rPr>
                <w:rFonts w:ascii="Calibri" w:hAnsi="Calibri"/>
                <w:sz w:val="22"/>
                <w:szCs w:val="22"/>
              </w:rPr>
              <w:t>Coordonnées</w:t>
            </w:r>
          </w:p>
        </w:tc>
      </w:tr>
      <w:tr w:rsidR="00984CBC" w14:paraId="226F8C66" w14:textId="77777777" w:rsidTr="00EA4017">
        <w:trPr>
          <w:trHeight w:val="345"/>
        </w:trPr>
        <w:tc>
          <w:tcPr>
            <w:tcW w:w="2857" w:type="dxa"/>
            <w:vMerge/>
            <w:tcBorders>
              <w:bottom w:val="single" w:sz="12" w:space="0" w:color="000000"/>
              <w:right w:val="single" w:sz="2" w:space="0" w:color="000000"/>
            </w:tcBorders>
            <w:shd w:val="clear" w:color="auto" w:fill="E6E6E6"/>
          </w:tcPr>
          <w:p w14:paraId="7B046405" w14:textId="77777777" w:rsidR="00984CBC" w:rsidRDefault="00984CBC" w:rsidP="00EA4017">
            <w:pPr>
              <w:spacing w:before="60"/>
              <w:jc w:val="both"/>
              <w:outlineLvl w:val="0"/>
              <w:rPr>
                <w:rFonts w:ascii="Calibri" w:hAnsi="Calibri"/>
                <w:sz w:val="22"/>
                <w:szCs w:val="22"/>
              </w:rPr>
            </w:pPr>
          </w:p>
        </w:tc>
        <w:tc>
          <w:tcPr>
            <w:tcW w:w="2622" w:type="dxa"/>
            <w:gridSpan w:val="2"/>
            <w:tcBorders>
              <w:top w:val="dashSmallGap" w:sz="4" w:space="0" w:color="auto"/>
              <w:left w:val="single" w:sz="2" w:space="0" w:color="000000"/>
              <w:bottom w:val="single" w:sz="12" w:space="0" w:color="000000"/>
              <w:right w:val="dashSmallGap" w:sz="4" w:space="0" w:color="auto"/>
            </w:tcBorders>
            <w:shd w:val="clear" w:color="auto" w:fill="auto"/>
            <w:vAlign w:val="bottom"/>
          </w:tcPr>
          <w:p w14:paraId="727E1D76" w14:textId="77777777" w:rsidR="00984CBC" w:rsidRPr="00A62141" w:rsidRDefault="00984CBC" w:rsidP="00EA4017">
            <w:pPr>
              <w:jc w:val="center"/>
              <w:rPr>
                <w:rFonts w:asciiTheme="minorHAnsi" w:hAnsiTheme="minorHAnsi"/>
                <w:sz w:val="20"/>
                <w:szCs w:val="20"/>
              </w:rPr>
            </w:pPr>
            <w:r>
              <w:rPr>
                <w:rFonts w:asciiTheme="minorHAnsi" w:hAnsiTheme="minorHAnsi"/>
                <w:sz w:val="20"/>
                <w:szCs w:val="20"/>
              </w:rPr>
              <w:t>Pierre-Louis BAZIN</w:t>
            </w:r>
          </w:p>
        </w:tc>
        <w:tc>
          <w:tcPr>
            <w:tcW w:w="3593" w:type="dxa"/>
            <w:gridSpan w:val="2"/>
            <w:tcBorders>
              <w:top w:val="dashSmallGap" w:sz="4" w:space="0" w:color="auto"/>
              <w:left w:val="dashSmallGap" w:sz="4" w:space="0" w:color="auto"/>
              <w:bottom w:val="single" w:sz="12" w:space="0" w:color="000000"/>
            </w:tcBorders>
            <w:shd w:val="clear" w:color="auto" w:fill="auto"/>
          </w:tcPr>
          <w:p w14:paraId="6B3D1C32" w14:textId="77777777" w:rsidR="00984CBC" w:rsidRDefault="00984CBC" w:rsidP="00EA4017">
            <w:pPr>
              <w:spacing w:before="60"/>
              <w:outlineLvl w:val="0"/>
              <w:rPr>
                <w:rFonts w:ascii="Calibri" w:hAnsi="Calibri"/>
                <w:sz w:val="22"/>
                <w:szCs w:val="22"/>
              </w:rPr>
            </w:pPr>
            <w:r>
              <w:rPr>
                <w:rFonts w:ascii="Calibri" w:hAnsi="Calibri"/>
                <w:sz w:val="22"/>
                <w:szCs w:val="22"/>
              </w:rPr>
              <w:t>pierre-louis.bazin@expertisefrance.fr</w:t>
            </w:r>
          </w:p>
        </w:tc>
      </w:tr>
    </w:tbl>
    <w:p w14:paraId="2C69DDA1" w14:textId="77777777" w:rsidR="00984CBC" w:rsidRPr="003D464C" w:rsidRDefault="00984CBC" w:rsidP="00984CB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3D464C">
        <w:rPr>
          <w:rFonts w:ascii="Calibri" w:eastAsia="Arial Unicode MS" w:hAnsi="Calibri" w:cs="Arial Unicode MS"/>
          <w:color w:val="auto"/>
          <w:sz w:val="22"/>
          <w:szCs w:val="22"/>
          <w:lang w:eastAsia="en-US"/>
        </w:rPr>
        <w:t>Justification de la mission</w:t>
      </w:r>
    </w:p>
    <w:p w14:paraId="74682248" w14:textId="77777777" w:rsidR="00984CBC" w:rsidRPr="00D15F32" w:rsidRDefault="00984CBC" w:rsidP="00984CBC">
      <w:pPr>
        <w:rPr>
          <w:rFonts w:ascii="Calibri" w:hAnsi="Calibri"/>
          <w:sz w:val="22"/>
          <w:szCs w:val="22"/>
        </w:rPr>
      </w:pPr>
    </w:p>
    <w:p w14:paraId="59F81838" w14:textId="77777777" w:rsidR="00984CBC" w:rsidRPr="00684739" w:rsidRDefault="00984CBC" w:rsidP="00984CBC">
      <w:pPr>
        <w:autoSpaceDE w:val="0"/>
        <w:autoSpaceDN w:val="0"/>
        <w:adjustRightInd w:val="0"/>
        <w:jc w:val="both"/>
        <w:rPr>
          <w:rFonts w:asciiTheme="minorHAnsi" w:hAnsiTheme="minorHAnsi" w:cs="Calibri"/>
          <w:color w:val="000000"/>
          <w:sz w:val="22"/>
          <w:szCs w:val="22"/>
        </w:rPr>
      </w:pPr>
      <w:r w:rsidRPr="00684739">
        <w:rPr>
          <w:rFonts w:asciiTheme="minorHAnsi" w:hAnsiTheme="minorHAnsi" w:cs="Calibri"/>
          <w:color w:val="000000"/>
          <w:sz w:val="22"/>
          <w:szCs w:val="22"/>
        </w:rPr>
        <w:t xml:space="preserve">D’après les résultats des estimations Spectrum 2017, la prévalence du VIH est estimée à 2,1% (EPP Spectrum, V5.756) dans la population générale. L’épidémie est de type généralisé avec des disparités entre les groupes de population, entre les différentes régions du pays et entre les sexes. En milieu </w:t>
      </w:r>
      <w:r>
        <w:rPr>
          <w:rFonts w:asciiTheme="minorHAnsi" w:hAnsiTheme="minorHAnsi" w:cs="Calibri"/>
          <w:color w:val="000000"/>
          <w:sz w:val="22"/>
          <w:szCs w:val="22"/>
        </w:rPr>
        <w:t>u</w:t>
      </w:r>
      <w:r w:rsidRPr="00684739">
        <w:rPr>
          <w:rFonts w:asciiTheme="minorHAnsi" w:hAnsiTheme="minorHAnsi" w:cs="Calibri"/>
          <w:color w:val="000000"/>
          <w:sz w:val="22"/>
          <w:szCs w:val="22"/>
        </w:rPr>
        <w:t>rbain la prévalence est estimée à 3,5% (largement supérieure à la moyenne nationale), contre 1,5% en milieu rural. Le contexte épidémiologique du Togo est marqué par une féminisation de l’épidémie ; sur un total de 105 000 PVVIH estimées en 2017, plus de 60% sont de sexe féminin. La dernière enquête bio comportementale réalisée en 2017 montre une prévalence élevée parmi les populations clés telles que les P</w:t>
      </w:r>
      <w:r>
        <w:rPr>
          <w:rFonts w:asciiTheme="minorHAnsi" w:hAnsiTheme="minorHAnsi" w:cs="Calibri"/>
          <w:color w:val="000000"/>
          <w:sz w:val="22"/>
          <w:szCs w:val="22"/>
        </w:rPr>
        <w:t xml:space="preserve">rofessionnelles du </w:t>
      </w:r>
      <w:r w:rsidRPr="00684739">
        <w:rPr>
          <w:rFonts w:asciiTheme="minorHAnsi" w:hAnsiTheme="minorHAnsi" w:cs="Calibri"/>
          <w:color w:val="000000"/>
          <w:sz w:val="22"/>
          <w:szCs w:val="22"/>
        </w:rPr>
        <w:t>S</w:t>
      </w:r>
      <w:r>
        <w:rPr>
          <w:rFonts w:asciiTheme="minorHAnsi" w:hAnsiTheme="minorHAnsi" w:cs="Calibri"/>
          <w:color w:val="000000"/>
          <w:sz w:val="22"/>
          <w:szCs w:val="22"/>
        </w:rPr>
        <w:t>exe (PS)</w:t>
      </w:r>
      <w:r w:rsidRPr="00684739">
        <w:rPr>
          <w:rFonts w:asciiTheme="minorHAnsi" w:hAnsiTheme="minorHAnsi" w:cs="Calibri"/>
          <w:color w:val="000000"/>
          <w:sz w:val="22"/>
          <w:szCs w:val="22"/>
        </w:rPr>
        <w:t>, les H</w:t>
      </w:r>
      <w:r>
        <w:rPr>
          <w:rFonts w:asciiTheme="minorHAnsi" w:hAnsiTheme="minorHAnsi" w:cs="Calibri"/>
          <w:color w:val="000000"/>
          <w:sz w:val="22"/>
          <w:szCs w:val="22"/>
        </w:rPr>
        <w:t xml:space="preserve">omme ayant des rapports Sexuels avec d’autres </w:t>
      </w:r>
      <w:r w:rsidRPr="00684739">
        <w:rPr>
          <w:rFonts w:asciiTheme="minorHAnsi" w:hAnsiTheme="minorHAnsi" w:cs="Calibri"/>
          <w:color w:val="000000"/>
          <w:sz w:val="22"/>
          <w:szCs w:val="22"/>
        </w:rPr>
        <w:t>H</w:t>
      </w:r>
      <w:r>
        <w:rPr>
          <w:rFonts w:asciiTheme="minorHAnsi" w:hAnsiTheme="minorHAnsi" w:cs="Calibri"/>
          <w:color w:val="000000"/>
          <w:sz w:val="22"/>
          <w:szCs w:val="22"/>
        </w:rPr>
        <w:t>ommes (HSH)</w:t>
      </w:r>
      <w:r w:rsidRPr="00684739">
        <w:rPr>
          <w:rFonts w:asciiTheme="minorHAnsi" w:hAnsiTheme="minorHAnsi" w:cs="Calibri"/>
          <w:color w:val="000000"/>
          <w:sz w:val="22"/>
          <w:szCs w:val="22"/>
        </w:rPr>
        <w:t xml:space="preserve"> et les utilisateurs de drogues injectables</w:t>
      </w:r>
      <w:r>
        <w:rPr>
          <w:rFonts w:asciiTheme="minorHAnsi" w:hAnsiTheme="minorHAnsi" w:cs="Calibri"/>
          <w:color w:val="000000"/>
          <w:sz w:val="22"/>
          <w:szCs w:val="22"/>
        </w:rPr>
        <w:t xml:space="preserve"> (UDI)</w:t>
      </w:r>
      <w:r w:rsidRPr="00684739">
        <w:rPr>
          <w:rFonts w:asciiTheme="minorHAnsi" w:hAnsiTheme="minorHAnsi" w:cs="Calibri"/>
          <w:color w:val="000000"/>
          <w:sz w:val="22"/>
          <w:szCs w:val="22"/>
        </w:rPr>
        <w:t xml:space="preserve"> respectivement à 13,2%, 21,98% et 3,9%. </w:t>
      </w:r>
    </w:p>
    <w:p w14:paraId="1DC6041F" w14:textId="77777777" w:rsidR="00984CBC" w:rsidRPr="00684739" w:rsidRDefault="00984CBC" w:rsidP="00984CBC">
      <w:pPr>
        <w:autoSpaceDE w:val="0"/>
        <w:autoSpaceDN w:val="0"/>
        <w:adjustRightInd w:val="0"/>
        <w:jc w:val="both"/>
        <w:rPr>
          <w:rFonts w:asciiTheme="minorHAnsi" w:hAnsiTheme="minorHAnsi" w:cs="Calibri"/>
          <w:color w:val="000000"/>
          <w:sz w:val="22"/>
          <w:szCs w:val="22"/>
        </w:rPr>
      </w:pPr>
    </w:p>
    <w:p w14:paraId="5098E2B1" w14:textId="77777777" w:rsidR="00984CBC" w:rsidRPr="00684739" w:rsidRDefault="00984CBC" w:rsidP="00984CBC">
      <w:pPr>
        <w:autoSpaceDE w:val="0"/>
        <w:autoSpaceDN w:val="0"/>
        <w:adjustRightInd w:val="0"/>
        <w:jc w:val="both"/>
        <w:rPr>
          <w:rFonts w:asciiTheme="minorHAnsi" w:hAnsiTheme="minorHAnsi" w:cs="Calibri"/>
          <w:color w:val="000000"/>
          <w:sz w:val="22"/>
          <w:szCs w:val="22"/>
        </w:rPr>
      </w:pPr>
      <w:r w:rsidRPr="00684739">
        <w:rPr>
          <w:rFonts w:asciiTheme="minorHAnsi" w:hAnsiTheme="minorHAnsi" w:cs="Calibri"/>
          <w:color w:val="000000"/>
          <w:sz w:val="22"/>
          <w:szCs w:val="22"/>
        </w:rPr>
        <w:t xml:space="preserve">Dans ce contexte, le Togo bénéficie d’une subvention du Fonds mondial pour la composante VIH-SIDA pour la période </w:t>
      </w:r>
      <w:r>
        <w:rPr>
          <w:rFonts w:asciiTheme="minorHAnsi" w:hAnsiTheme="minorHAnsi" w:cs="Calibri"/>
          <w:color w:val="000000"/>
          <w:sz w:val="22"/>
          <w:szCs w:val="22"/>
        </w:rPr>
        <w:t>2021-2023</w:t>
      </w:r>
      <w:r w:rsidRPr="00684739">
        <w:rPr>
          <w:rFonts w:asciiTheme="minorHAnsi" w:hAnsiTheme="minorHAnsi" w:cs="Calibri"/>
          <w:color w:val="000000"/>
          <w:sz w:val="22"/>
          <w:szCs w:val="22"/>
        </w:rPr>
        <w:t xml:space="preserve"> qui s’aligne sur le Plan Stratégique National (PSN) de lutte contre le VIH/SIDA 2016-2020. Les trois axes prioritaires portent sur (i) l’amplification de la réduction de nouvelles infections à VIH, (ii) l’accélération de la prise en charge globale et (iii) l’amélioration de la gouvernance. Ainsi, dans le cadre de la mise en œuvre de cette subvention des résultats encourageants </w:t>
      </w:r>
      <w:r w:rsidRPr="00684739">
        <w:rPr>
          <w:rFonts w:asciiTheme="minorHAnsi" w:hAnsiTheme="minorHAnsi" w:cs="Calibri"/>
          <w:color w:val="000000"/>
          <w:sz w:val="22"/>
          <w:szCs w:val="22"/>
        </w:rPr>
        <w:lastRenderedPageBreak/>
        <w:t>ont été enregistrés en matière de la couverture thérapeutique en ARV et de la charge virale chez les personnes vivant avec le VIH (PVVIH). En effet, en fin d’année 20</w:t>
      </w:r>
      <w:r>
        <w:rPr>
          <w:rFonts w:asciiTheme="minorHAnsi" w:hAnsiTheme="minorHAnsi" w:cs="Calibri"/>
          <w:color w:val="000000"/>
          <w:sz w:val="22"/>
          <w:szCs w:val="22"/>
        </w:rPr>
        <w:t>19</w:t>
      </w:r>
      <w:r w:rsidRPr="00684739">
        <w:rPr>
          <w:rFonts w:asciiTheme="minorHAnsi" w:hAnsiTheme="minorHAnsi" w:cs="Calibri"/>
          <w:color w:val="000000"/>
          <w:sz w:val="22"/>
          <w:szCs w:val="22"/>
        </w:rPr>
        <w:t xml:space="preserve">,  </w:t>
      </w:r>
      <w:r>
        <w:rPr>
          <w:rFonts w:asciiTheme="minorHAnsi" w:hAnsiTheme="minorHAnsi" w:cs="Calibri"/>
          <w:color w:val="000000"/>
          <w:sz w:val="22"/>
          <w:szCs w:val="22"/>
        </w:rPr>
        <w:t>4270/5558</w:t>
      </w:r>
      <w:r w:rsidRPr="00684739">
        <w:rPr>
          <w:rFonts w:asciiTheme="minorHAnsi" w:hAnsiTheme="minorHAnsi" w:cs="Calibri"/>
          <w:color w:val="000000"/>
          <w:sz w:val="22"/>
          <w:szCs w:val="22"/>
        </w:rPr>
        <w:t xml:space="preserve"> femmes enceintes séropositives au VIH ont reçu les ARV dans le cadre de la PTME soit une couverture de </w:t>
      </w:r>
      <w:r>
        <w:rPr>
          <w:rFonts w:asciiTheme="minorHAnsi" w:hAnsiTheme="minorHAnsi" w:cs="Calibri"/>
          <w:color w:val="000000"/>
          <w:sz w:val="22"/>
          <w:szCs w:val="22"/>
        </w:rPr>
        <w:t>75,4%.</w:t>
      </w:r>
      <w:r w:rsidRPr="00684739">
        <w:rPr>
          <w:rFonts w:asciiTheme="minorHAnsi" w:hAnsiTheme="minorHAnsi" w:cs="Calibri"/>
          <w:color w:val="000000"/>
          <w:sz w:val="22"/>
          <w:szCs w:val="22"/>
        </w:rPr>
        <w:t xml:space="preserve"> En ce qui concerne la prise en charge médicale, </w:t>
      </w:r>
      <w:r>
        <w:rPr>
          <w:rFonts w:asciiTheme="minorHAnsi" w:hAnsiTheme="minorHAnsi" w:cs="Calibri"/>
          <w:color w:val="000000"/>
          <w:sz w:val="22"/>
          <w:szCs w:val="22"/>
        </w:rPr>
        <w:t>76 230</w:t>
      </w:r>
      <w:r w:rsidRPr="00684739">
        <w:rPr>
          <w:rFonts w:asciiTheme="minorHAnsi" w:hAnsiTheme="minorHAnsi" w:cs="Calibri"/>
          <w:color w:val="000000"/>
          <w:sz w:val="22"/>
          <w:szCs w:val="22"/>
        </w:rPr>
        <w:t xml:space="preserve"> PVVIH ont bénéficié des médicaments ARV soit une couverture thérapeutique de </w:t>
      </w:r>
      <w:r>
        <w:rPr>
          <w:rFonts w:asciiTheme="minorHAnsi" w:hAnsiTheme="minorHAnsi" w:cs="Calibri"/>
          <w:color w:val="000000"/>
          <w:sz w:val="22"/>
          <w:szCs w:val="22"/>
        </w:rPr>
        <w:t>72,2%</w:t>
      </w:r>
      <w:r w:rsidRPr="00684739">
        <w:rPr>
          <w:rFonts w:asciiTheme="minorHAnsi" w:hAnsiTheme="minorHAnsi" w:cs="Calibri"/>
          <w:color w:val="000000"/>
          <w:sz w:val="22"/>
          <w:szCs w:val="22"/>
        </w:rPr>
        <w:t xml:space="preserve"> (</w:t>
      </w:r>
      <w:r>
        <w:rPr>
          <w:rFonts w:asciiTheme="minorHAnsi" w:hAnsiTheme="minorHAnsi" w:cs="Calibri"/>
          <w:color w:val="000000"/>
          <w:sz w:val="22"/>
          <w:szCs w:val="22"/>
        </w:rPr>
        <w:t>76230</w:t>
      </w:r>
      <w:r w:rsidRPr="00684739">
        <w:rPr>
          <w:rFonts w:asciiTheme="minorHAnsi" w:hAnsiTheme="minorHAnsi" w:cs="Calibri"/>
          <w:color w:val="000000"/>
          <w:sz w:val="22"/>
          <w:szCs w:val="22"/>
        </w:rPr>
        <w:t xml:space="preserve">/105000). </w:t>
      </w:r>
      <w:r>
        <w:rPr>
          <w:rFonts w:asciiTheme="minorHAnsi" w:hAnsiTheme="minorHAnsi" w:cs="Calibri"/>
          <w:color w:val="000000"/>
          <w:sz w:val="22"/>
          <w:szCs w:val="22"/>
        </w:rPr>
        <w:t>Enfin</w:t>
      </w:r>
      <w:r w:rsidRPr="00684739">
        <w:rPr>
          <w:rFonts w:asciiTheme="minorHAnsi" w:hAnsiTheme="minorHAnsi" w:cs="Calibri"/>
          <w:color w:val="000000"/>
          <w:sz w:val="22"/>
          <w:szCs w:val="22"/>
        </w:rPr>
        <w:t xml:space="preserve">, la couverture des PVVIH ayant accès à la charge virale </w:t>
      </w:r>
      <w:r>
        <w:rPr>
          <w:rFonts w:asciiTheme="minorHAnsi" w:hAnsiTheme="minorHAnsi" w:cs="Calibri"/>
          <w:color w:val="000000"/>
          <w:sz w:val="22"/>
          <w:szCs w:val="22"/>
        </w:rPr>
        <w:t>était de 15,5% au cours de la même année</w:t>
      </w:r>
      <w:r w:rsidRPr="00684739">
        <w:rPr>
          <w:rFonts w:asciiTheme="minorHAnsi" w:hAnsiTheme="minorHAnsi" w:cs="Calibri"/>
          <w:color w:val="000000"/>
          <w:sz w:val="22"/>
          <w:szCs w:val="22"/>
        </w:rPr>
        <w:t xml:space="preserve">. </w:t>
      </w:r>
    </w:p>
    <w:p w14:paraId="143D7A71" w14:textId="77777777" w:rsidR="00984CBC" w:rsidRPr="00684739" w:rsidRDefault="00984CBC" w:rsidP="00984CBC">
      <w:pPr>
        <w:autoSpaceDE w:val="0"/>
        <w:autoSpaceDN w:val="0"/>
        <w:adjustRightInd w:val="0"/>
        <w:jc w:val="both"/>
        <w:rPr>
          <w:rFonts w:asciiTheme="minorHAnsi" w:hAnsiTheme="minorHAnsi" w:cs="Calibri"/>
          <w:color w:val="000000"/>
          <w:sz w:val="22"/>
          <w:szCs w:val="22"/>
        </w:rPr>
      </w:pPr>
    </w:p>
    <w:p w14:paraId="158F083C" w14:textId="77777777" w:rsidR="00984CBC" w:rsidRPr="00684739" w:rsidRDefault="00984CBC" w:rsidP="00984CBC">
      <w:pPr>
        <w:autoSpaceDE w:val="0"/>
        <w:autoSpaceDN w:val="0"/>
        <w:adjustRightInd w:val="0"/>
        <w:jc w:val="both"/>
        <w:rPr>
          <w:rFonts w:asciiTheme="minorHAnsi" w:hAnsiTheme="minorHAnsi" w:cs="Calibri"/>
          <w:color w:val="000000"/>
          <w:sz w:val="22"/>
          <w:szCs w:val="22"/>
        </w:rPr>
      </w:pPr>
      <w:r w:rsidRPr="00684739">
        <w:rPr>
          <w:rFonts w:asciiTheme="minorHAnsi" w:hAnsiTheme="minorHAnsi" w:cs="Calibri"/>
          <w:color w:val="000000"/>
          <w:sz w:val="22"/>
          <w:szCs w:val="22"/>
        </w:rPr>
        <w:t xml:space="preserve">Cependant, malgré ces résultats encourageants, il reste des défis à relever : </w:t>
      </w:r>
    </w:p>
    <w:p w14:paraId="2B3BAEB4" w14:textId="77777777" w:rsidR="00984CBC" w:rsidRPr="00465899" w:rsidRDefault="00984CBC" w:rsidP="00984CBC">
      <w:pPr>
        <w:numPr>
          <w:ilvl w:val="0"/>
          <w:numId w:val="44"/>
        </w:numPr>
        <w:autoSpaceDE w:val="0"/>
        <w:autoSpaceDN w:val="0"/>
        <w:adjustRightInd w:val="0"/>
        <w:jc w:val="both"/>
        <w:rPr>
          <w:rFonts w:asciiTheme="minorHAnsi" w:hAnsiTheme="minorHAnsi" w:cs="Calibri"/>
          <w:color w:val="000000"/>
          <w:sz w:val="22"/>
          <w:szCs w:val="22"/>
        </w:rPr>
      </w:pPr>
      <w:r>
        <w:rPr>
          <w:rFonts w:asciiTheme="minorHAnsi" w:hAnsiTheme="minorHAnsi" w:cs="Calibri"/>
          <w:color w:val="000000"/>
          <w:sz w:val="22"/>
          <w:szCs w:val="22"/>
        </w:rPr>
        <w:t xml:space="preserve">renforcer le suivi biologique et virologique à travers </w:t>
      </w:r>
      <w:r w:rsidRPr="00684739">
        <w:rPr>
          <w:rFonts w:asciiTheme="minorHAnsi" w:hAnsiTheme="minorHAnsi" w:cs="Calibri"/>
          <w:color w:val="000000"/>
          <w:sz w:val="22"/>
          <w:szCs w:val="22"/>
        </w:rPr>
        <w:t xml:space="preserve">l’amélioration de la couverture de la charge virale pour l’atteinte des objectifs </w:t>
      </w:r>
      <w:r>
        <w:rPr>
          <w:rFonts w:asciiTheme="minorHAnsi" w:hAnsiTheme="minorHAnsi" w:cs="Calibri"/>
          <w:color w:val="000000"/>
          <w:sz w:val="22"/>
          <w:szCs w:val="22"/>
        </w:rPr>
        <w:t>des 90-90-90</w:t>
      </w:r>
      <w:r w:rsidRPr="00684739">
        <w:rPr>
          <w:rFonts w:asciiTheme="minorHAnsi" w:hAnsiTheme="minorHAnsi" w:cs="Calibri"/>
          <w:color w:val="000000"/>
          <w:sz w:val="22"/>
          <w:szCs w:val="22"/>
        </w:rPr>
        <w:t xml:space="preserve"> à l’horizon 2020. Cette amélioration passera par la mise en place d’un dispositif robuste prenant en compte l’accessibilité des sites offrant la charge virale, la maintenance des équipements, la disponibilité des intrants, le circuit de prélèvement</w:t>
      </w:r>
      <w:r>
        <w:rPr>
          <w:rFonts w:asciiTheme="minorHAnsi" w:hAnsiTheme="minorHAnsi" w:cs="Calibri"/>
          <w:color w:val="000000"/>
          <w:sz w:val="22"/>
          <w:szCs w:val="22"/>
        </w:rPr>
        <w:t xml:space="preserve"> et d’</w:t>
      </w:r>
      <w:r w:rsidRPr="00465899">
        <w:rPr>
          <w:rFonts w:asciiTheme="minorHAnsi" w:hAnsiTheme="minorHAnsi" w:cs="Calibri"/>
          <w:color w:val="000000"/>
          <w:sz w:val="22"/>
          <w:szCs w:val="22"/>
        </w:rPr>
        <w:t>acheminement des échantillons ;</w:t>
      </w:r>
    </w:p>
    <w:p w14:paraId="2BA9FF1E" w14:textId="77777777" w:rsidR="00984CBC" w:rsidRPr="00684739" w:rsidRDefault="00984CBC" w:rsidP="00984CBC">
      <w:pPr>
        <w:numPr>
          <w:ilvl w:val="0"/>
          <w:numId w:val="44"/>
        </w:numPr>
        <w:contextualSpacing/>
        <w:jc w:val="both"/>
        <w:rPr>
          <w:rFonts w:asciiTheme="minorHAnsi" w:eastAsia="Arial Unicode MS" w:hAnsiTheme="minorHAnsi"/>
          <w:sz w:val="22"/>
          <w:szCs w:val="22"/>
          <w:lang w:eastAsia="en-US"/>
        </w:rPr>
      </w:pPr>
      <w:r>
        <w:rPr>
          <w:rFonts w:asciiTheme="minorHAnsi" w:hAnsiTheme="minorHAnsi"/>
          <w:sz w:val="22"/>
          <w:szCs w:val="22"/>
        </w:rPr>
        <w:t xml:space="preserve">améliorer le </w:t>
      </w:r>
      <w:r w:rsidRPr="00684739">
        <w:rPr>
          <w:rFonts w:asciiTheme="minorHAnsi" w:hAnsiTheme="minorHAnsi"/>
          <w:sz w:val="22"/>
          <w:szCs w:val="22"/>
        </w:rPr>
        <w:t xml:space="preserve">diagnostic précoce chez les enfants nés de mères séropositives. </w:t>
      </w:r>
    </w:p>
    <w:p w14:paraId="33ACDF91" w14:textId="77777777" w:rsidR="00984CBC" w:rsidRDefault="00984CBC" w:rsidP="00984CBC">
      <w:pPr>
        <w:rPr>
          <w:rFonts w:ascii="Calibri" w:hAnsi="Calibri"/>
          <w:sz w:val="22"/>
          <w:szCs w:val="22"/>
        </w:rPr>
      </w:pPr>
    </w:p>
    <w:p w14:paraId="0A0983F6" w14:textId="77777777" w:rsidR="00984CBC" w:rsidRDefault="00984CBC" w:rsidP="00984CBC">
      <w:pPr>
        <w:autoSpaceDE w:val="0"/>
        <w:autoSpaceDN w:val="0"/>
        <w:adjustRightInd w:val="0"/>
        <w:jc w:val="both"/>
        <w:rPr>
          <w:rFonts w:ascii="Calibri" w:hAnsi="Calibri" w:cs="Calibri"/>
          <w:color w:val="000000"/>
          <w:sz w:val="22"/>
          <w:szCs w:val="22"/>
        </w:rPr>
      </w:pPr>
      <w:r w:rsidRPr="005E2907">
        <w:rPr>
          <w:rFonts w:ascii="Calibri" w:hAnsi="Calibri" w:cs="Calibri"/>
          <w:color w:val="000000"/>
          <w:sz w:val="22"/>
          <w:szCs w:val="22"/>
        </w:rPr>
        <w:t>En 201</w:t>
      </w:r>
      <w:r>
        <w:rPr>
          <w:rFonts w:ascii="Calibri" w:hAnsi="Calibri" w:cs="Calibri"/>
          <w:color w:val="000000"/>
          <w:sz w:val="22"/>
          <w:szCs w:val="22"/>
        </w:rPr>
        <w:t>9</w:t>
      </w:r>
      <w:r w:rsidRPr="005E2907">
        <w:rPr>
          <w:rFonts w:ascii="Calibri" w:hAnsi="Calibri" w:cs="Calibri"/>
          <w:color w:val="000000"/>
          <w:sz w:val="22"/>
          <w:szCs w:val="22"/>
        </w:rPr>
        <w:t xml:space="preserve">, sur une file active de </w:t>
      </w:r>
      <w:r>
        <w:rPr>
          <w:rFonts w:ascii="Calibri" w:hAnsi="Calibri" w:cs="Calibri"/>
          <w:color w:val="000000"/>
          <w:sz w:val="22"/>
          <w:szCs w:val="22"/>
        </w:rPr>
        <w:t>76 230</w:t>
      </w:r>
      <w:r w:rsidRPr="005E2907">
        <w:rPr>
          <w:rFonts w:ascii="Calibri" w:hAnsi="Calibri" w:cs="Calibri"/>
          <w:color w:val="000000"/>
          <w:sz w:val="22"/>
          <w:szCs w:val="22"/>
        </w:rPr>
        <w:t xml:space="preserve"> patients sous ARV, seulement </w:t>
      </w:r>
      <w:r>
        <w:rPr>
          <w:rFonts w:ascii="Calibri" w:hAnsi="Calibri" w:cs="Calibri"/>
          <w:color w:val="000000"/>
          <w:sz w:val="22"/>
          <w:szCs w:val="22"/>
        </w:rPr>
        <w:t>11 090</w:t>
      </w:r>
      <w:r w:rsidRPr="005E2907">
        <w:rPr>
          <w:rFonts w:ascii="Calibri" w:hAnsi="Calibri" w:cs="Calibri"/>
          <w:color w:val="000000"/>
          <w:sz w:val="22"/>
          <w:szCs w:val="22"/>
        </w:rPr>
        <w:t xml:space="preserve"> ont bénéficié d’une mesure de la</w:t>
      </w:r>
      <w:r>
        <w:rPr>
          <w:rFonts w:ascii="Calibri" w:hAnsi="Calibri" w:cs="Calibri"/>
          <w:color w:val="000000"/>
          <w:sz w:val="22"/>
          <w:szCs w:val="22"/>
        </w:rPr>
        <w:t xml:space="preserve"> charge virale soit un taux de couverture </w:t>
      </w:r>
      <w:r w:rsidRPr="00684739">
        <w:rPr>
          <w:rFonts w:ascii="Calibri" w:hAnsi="Calibri" w:cs="Calibri"/>
          <w:color w:val="000000"/>
          <w:sz w:val="22"/>
          <w:szCs w:val="22"/>
        </w:rPr>
        <w:t xml:space="preserve">de </w:t>
      </w:r>
      <w:r>
        <w:rPr>
          <w:rFonts w:ascii="Calibri" w:hAnsi="Calibri" w:cs="Calibri"/>
          <w:color w:val="000000"/>
          <w:sz w:val="22"/>
          <w:szCs w:val="22"/>
        </w:rPr>
        <w:t xml:space="preserve">15,5%. </w:t>
      </w:r>
      <w:r w:rsidRPr="00684739">
        <w:rPr>
          <w:rFonts w:ascii="Calibri" w:hAnsi="Calibri" w:cs="Calibri"/>
          <w:color w:val="000000"/>
          <w:sz w:val="22"/>
          <w:szCs w:val="22"/>
        </w:rPr>
        <w:t xml:space="preserve">Sur la même période, seulement </w:t>
      </w:r>
      <w:r>
        <w:rPr>
          <w:rFonts w:ascii="Calibri" w:hAnsi="Calibri" w:cs="Calibri"/>
          <w:color w:val="000000"/>
          <w:sz w:val="22"/>
          <w:szCs w:val="22"/>
        </w:rPr>
        <w:t>44,4%</w:t>
      </w:r>
      <w:r w:rsidRPr="00684739">
        <w:rPr>
          <w:rFonts w:ascii="Calibri" w:hAnsi="Calibri" w:cs="Calibri"/>
          <w:color w:val="000000"/>
          <w:sz w:val="22"/>
          <w:szCs w:val="22"/>
        </w:rPr>
        <w:t xml:space="preserve"> des </w:t>
      </w:r>
      <w:r>
        <w:rPr>
          <w:rFonts w:ascii="Calibri" w:hAnsi="Calibri" w:cs="Calibri"/>
          <w:color w:val="000000"/>
          <w:sz w:val="22"/>
          <w:szCs w:val="22"/>
        </w:rPr>
        <w:t>5558</w:t>
      </w:r>
      <w:r w:rsidRPr="00684739">
        <w:rPr>
          <w:rFonts w:ascii="Calibri" w:hAnsi="Calibri" w:cs="Calibri"/>
          <w:color w:val="000000"/>
          <w:sz w:val="22"/>
          <w:szCs w:val="22"/>
        </w:rPr>
        <w:t xml:space="preserve"> enfants nés de mères séropositives connaiss</w:t>
      </w:r>
      <w:r>
        <w:rPr>
          <w:rFonts w:ascii="Calibri" w:hAnsi="Calibri" w:cs="Calibri"/>
          <w:color w:val="000000"/>
          <w:sz w:val="22"/>
          <w:szCs w:val="22"/>
        </w:rPr>
        <w:t>aient</w:t>
      </w:r>
      <w:r w:rsidRPr="00684739">
        <w:rPr>
          <w:rFonts w:ascii="Calibri" w:hAnsi="Calibri" w:cs="Calibri"/>
          <w:color w:val="000000"/>
          <w:sz w:val="22"/>
          <w:szCs w:val="22"/>
        </w:rPr>
        <w:t xml:space="preserve"> leur statut sérologique à 6 semaines. </w:t>
      </w:r>
    </w:p>
    <w:p w14:paraId="2A183661" w14:textId="77777777" w:rsidR="00984CBC" w:rsidRDefault="00984CBC" w:rsidP="00984CBC">
      <w:pPr>
        <w:autoSpaceDE w:val="0"/>
        <w:autoSpaceDN w:val="0"/>
        <w:adjustRightInd w:val="0"/>
        <w:jc w:val="both"/>
        <w:rPr>
          <w:rFonts w:ascii="Calibri" w:hAnsi="Calibri" w:cs="Calibri"/>
          <w:color w:val="000000"/>
          <w:sz w:val="22"/>
          <w:szCs w:val="22"/>
        </w:rPr>
      </w:pPr>
    </w:p>
    <w:p w14:paraId="7DEB020C" w14:textId="77777777" w:rsidR="00984CBC" w:rsidRDefault="00984CBC" w:rsidP="00984CBC">
      <w:pPr>
        <w:autoSpaceDE w:val="0"/>
        <w:autoSpaceDN w:val="0"/>
        <w:adjustRightInd w:val="0"/>
        <w:jc w:val="both"/>
        <w:rPr>
          <w:rFonts w:ascii="Calibri" w:hAnsi="Calibri" w:cs="Calibri"/>
          <w:color w:val="000000"/>
          <w:sz w:val="22"/>
          <w:szCs w:val="22"/>
        </w:rPr>
      </w:pPr>
      <w:r w:rsidRPr="005E2907">
        <w:rPr>
          <w:rFonts w:ascii="Calibri" w:hAnsi="Calibri" w:cs="Calibri"/>
          <w:color w:val="000000"/>
          <w:sz w:val="22"/>
          <w:szCs w:val="22"/>
        </w:rPr>
        <w:t xml:space="preserve">Dans le cadre de la prise en charge des PVVIH, le Togo recense 586 sites de prise en charge, </w:t>
      </w:r>
      <w:r w:rsidRPr="002B119F">
        <w:rPr>
          <w:rFonts w:ascii="Calibri" w:hAnsi="Calibri" w:cs="Calibri"/>
          <w:color w:val="000000"/>
          <w:sz w:val="22"/>
          <w:szCs w:val="22"/>
        </w:rPr>
        <w:t>79</w:t>
      </w:r>
      <w:r>
        <w:rPr>
          <w:rFonts w:ascii="Calibri" w:hAnsi="Calibri" w:cs="Calibri"/>
          <w:color w:val="000000"/>
          <w:sz w:val="22"/>
          <w:szCs w:val="22"/>
        </w:rPr>
        <w:t>8</w:t>
      </w:r>
      <w:r w:rsidRPr="002B119F">
        <w:rPr>
          <w:rFonts w:ascii="Calibri" w:hAnsi="Calibri" w:cs="Calibri"/>
          <w:color w:val="000000"/>
          <w:sz w:val="22"/>
          <w:szCs w:val="22"/>
        </w:rPr>
        <w:t xml:space="preserve"> sites PTME</w:t>
      </w:r>
      <w:r>
        <w:rPr>
          <w:rFonts w:ascii="Calibri" w:hAnsi="Calibri" w:cs="Calibri"/>
          <w:color w:val="000000"/>
          <w:sz w:val="22"/>
          <w:szCs w:val="22"/>
        </w:rPr>
        <w:t xml:space="preserve"> </w:t>
      </w:r>
      <w:r w:rsidRPr="008A3506">
        <w:rPr>
          <w:rFonts w:ascii="Calibri" w:hAnsi="Calibri" w:cs="Calibri"/>
          <w:sz w:val="22"/>
          <w:szCs w:val="22"/>
        </w:rPr>
        <w:t xml:space="preserve">et </w:t>
      </w:r>
      <w:r>
        <w:rPr>
          <w:rFonts w:ascii="Calibri" w:hAnsi="Calibri" w:cs="Calibri"/>
          <w:sz w:val="22"/>
          <w:szCs w:val="22"/>
        </w:rPr>
        <w:t>10</w:t>
      </w:r>
      <w:r w:rsidRPr="008A3506">
        <w:rPr>
          <w:rFonts w:ascii="Calibri" w:hAnsi="Calibri" w:cs="Calibri"/>
          <w:sz w:val="22"/>
          <w:szCs w:val="22"/>
        </w:rPr>
        <w:t xml:space="preserve"> sites </w:t>
      </w:r>
      <w:r w:rsidRPr="002B119F">
        <w:rPr>
          <w:rFonts w:ascii="Calibri" w:hAnsi="Calibri" w:cs="Calibri"/>
          <w:color w:val="000000"/>
          <w:sz w:val="22"/>
          <w:szCs w:val="22"/>
        </w:rPr>
        <w:t xml:space="preserve">de réalisation de la charge virale </w:t>
      </w:r>
      <w:r>
        <w:rPr>
          <w:rFonts w:ascii="Calibri" w:hAnsi="Calibri" w:cs="Calibri"/>
          <w:color w:val="000000"/>
          <w:sz w:val="22"/>
          <w:szCs w:val="22"/>
        </w:rPr>
        <w:t>avec des plateformes réparties comme suit : CHR Dapaong (BIOCENTRIC) , CHU Kara (</w:t>
      </w:r>
      <w:r w:rsidRPr="002B119F">
        <w:rPr>
          <w:rFonts w:ascii="Calibri" w:hAnsi="Calibri" w:cs="Calibri"/>
          <w:color w:val="000000"/>
          <w:sz w:val="22"/>
          <w:szCs w:val="22"/>
        </w:rPr>
        <w:t>ABBOTT</w:t>
      </w:r>
      <w:r>
        <w:rPr>
          <w:rFonts w:ascii="Calibri" w:hAnsi="Calibri" w:cs="Calibri"/>
          <w:color w:val="000000"/>
          <w:sz w:val="22"/>
          <w:szCs w:val="22"/>
        </w:rPr>
        <w:t>)</w:t>
      </w:r>
      <w:r w:rsidRPr="002B119F">
        <w:rPr>
          <w:rFonts w:ascii="Calibri" w:hAnsi="Calibri" w:cs="Calibri"/>
          <w:color w:val="000000"/>
          <w:sz w:val="22"/>
          <w:szCs w:val="22"/>
        </w:rPr>
        <w:t xml:space="preserve">, </w:t>
      </w:r>
      <w:r>
        <w:rPr>
          <w:rFonts w:ascii="Calibri" w:hAnsi="Calibri" w:cs="Calibri"/>
          <w:color w:val="000000"/>
          <w:sz w:val="22"/>
          <w:szCs w:val="22"/>
        </w:rPr>
        <w:t>CHR Atakpamé (BIOSYNEX), CHR Sokodé (BIOSYNEX), Hôpital de Kpalimé (</w:t>
      </w:r>
      <w:r w:rsidRPr="002B119F">
        <w:rPr>
          <w:rFonts w:ascii="Calibri" w:hAnsi="Calibri" w:cs="Calibri"/>
          <w:color w:val="000000"/>
          <w:sz w:val="22"/>
          <w:szCs w:val="22"/>
        </w:rPr>
        <w:t>BIOCENTRIC</w:t>
      </w:r>
      <w:r>
        <w:rPr>
          <w:rFonts w:ascii="Calibri" w:hAnsi="Calibri" w:cs="Calibri"/>
          <w:color w:val="000000"/>
          <w:sz w:val="22"/>
          <w:szCs w:val="22"/>
        </w:rPr>
        <w:t xml:space="preserve">), CHR Tsévie (BIOSYNEX), Laboratoire de biologie moléculaire et d’Immunologie-BIOLIM (ABBOTT et ROCHE) et le Centre National de référence (CNR) pour les tests VIH/IST (BIOCENTRIC), ONG Espoir Vie Togo (ROCHE) et Centre médico-social de KOUVE (ROCHE) . </w:t>
      </w:r>
      <w:r w:rsidRPr="002B119F">
        <w:rPr>
          <w:rFonts w:ascii="Calibri" w:hAnsi="Calibri" w:cs="Calibri"/>
          <w:color w:val="000000"/>
          <w:sz w:val="22"/>
          <w:szCs w:val="22"/>
        </w:rPr>
        <w:t xml:space="preserve"> </w:t>
      </w:r>
    </w:p>
    <w:p w14:paraId="3BBA8C42" w14:textId="77777777" w:rsidR="00984CBC" w:rsidRDefault="00984CBC" w:rsidP="00984CBC">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Jusqu’en 2018, le diagnostic précoce de l’infection à VIH se réalisait uniquement sur les sites du CHU de Kara et BIOLIM Lomé sur des plateformes ABBOTT. Dans le cadre du dispositif d’accès la charge virale, les échantillons DBS sont collectés et transportés par la Poste du Togo vers les laboratoires. La transmission des  résultats  des laboratoires vers les districts  suit le même procédé. Le contrat en vigueur avec la Poste depuis 2010 permet de couvrir 240 sites PTME, les sites non couverts ont la charge de transmettre les échantillons vers les sites de collecte. En vue d’améliorer l’accès à la charge virale il a été décidé en 2019 d’utiliser les appareils GeneXpert© pour le diagnostic précoce des enfants nés de mères séropositives. </w:t>
      </w:r>
    </w:p>
    <w:p w14:paraId="7EA38A3A" w14:textId="77777777" w:rsidR="00984CBC" w:rsidRDefault="00984CBC" w:rsidP="00984CBC">
      <w:pPr>
        <w:autoSpaceDE w:val="0"/>
        <w:autoSpaceDN w:val="0"/>
        <w:adjustRightInd w:val="0"/>
        <w:jc w:val="both"/>
        <w:rPr>
          <w:rFonts w:ascii="Calibri" w:hAnsi="Calibri" w:cs="Calibri"/>
          <w:color w:val="000000"/>
          <w:sz w:val="22"/>
          <w:szCs w:val="22"/>
        </w:rPr>
      </w:pPr>
    </w:p>
    <w:p w14:paraId="62FAD37F" w14:textId="77777777" w:rsidR="00984CBC" w:rsidRDefault="00984CBC" w:rsidP="00984CBC">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En dépit des progrès réalisés en termes d’accès à la charge virale un plan de passage à l’échelle devra être défini et mis en œuvre pour améliorer la riposte nationale en matière de VIH-SIDA.</w:t>
      </w:r>
    </w:p>
    <w:p w14:paraId="4B9095DD" w14:textId="77777777" w:rsidR="00984CBC" w:rsidRDefault="00984CBC" w:rsidP="00984CBC">
      <w:pPr>
        <w:autoSpaceDE w:val="0"/>
        <w:autoSpaceDN w:val="0"/>
        <w:adjustRightInd w:val="0"/>
        <w:jc w:val="both"/>
        <w:rPr>
          <w:rFonts w:ascii="Calibri" w:hAnsi="Calibri" w:cs="Calibri"/>
          <w:color w:val="000000"/>
          <w:sz w:val="22"/>
          <w:szCs w:val="22"/>
        </w:rPr>
      </w:pPr>
    </w:p>
    <w:p w14:paraId="04D21A41" w14:textId="77777777" w:rsidR="00984CBC" w:rsidRPr="00D63B63" w:rsidRDefault="00984CBC" w:rsidP="00984CBC">
      <w:pPr>
        <w:autoSpaceDE w:val="0"/>
        <w:autoSpaceDN w:val="0"/>
        <w:adjustRightInd w:val="0"/>
        <w:jc w:val="both"/>
        <w:rPr>
          <w:rFonts w:ascii="Calibri" w:hAnsi="Calibri" w:cs="Calibri"/>
          <w:b/>
          <w:color w:val="000000"/>
          <w:sz w:val="22"/>
          <w:szCs w:val="22"/>
        </w:rPr>
      </w:pPr>
      <w:r w:rsidRPr="00D63B63">
        <w:rPr>
          <w:rFonts w:ascii="Calibri" w:hAnsi="Calibri" w:cs="Calibri"/>
          <w:b/>
          <w:color w:val="000000"/>
          <w:sz w:val="22"/>
          <w:szCs w:val="22"/>
        </w:rPr>
        <w:t>Une première phase de diagnostic, réalisée à distance en 2020, a mis à jour un important goulot d’étranglement sur le volet GAS, entraînant l’impossibilité d’un passage effectif à l’échelle de la mesure de charge virale</w:t>
      </w:r>
      <w:r>
        <w:rPr>
          <w:rFonts w:ascii="Calibri" w:hAnsi="Calibri" w:cs="Calibri"/>
          <w:b/>
          <w:color w:val="000000"/>
          <w:sz w:val="22"/>
          <w:szCs w:val="22"/>
        </w:rPr>
        <w:t xml:space="preserve">. </w:t>
      </w:r>
    </w:p>
    <w:p w14:paraId="0B45D05C" w14:textId="77777777" w:rsidR="00984CBC" w:rsidRDefault="00984CBC" w:rsidP="00984CBC">
      <w:pPr>
        <w:autoSpaceDE w:val="0"/>
        <w:autoSpaceDN w:val="0"/>
        <w:adjustRightInd w:val="0"/>
        <w:jc w:val="both"/>
        <w:rPr>
          <w:rFonts w:ascii="Calibri" w:hAnsi="Calibri" w:cs="Calibri"/>
          <w:color w:val="000000"/>
          <w:sz w:val="22"/>
          <w:szCs w:val="22"/>
        </w:rPr>
      </w:pPr>
    </w:p>
    <w:p w14:paraId="10571B5D" w14:textId="77777777" w:rsidR="00984CBC" w:rsidRPr="00D63B63" w:rsidRDefault="00984CBC" w:rsidP="00984CBC">
      <w:pPr>
        <w:autoSpaceDE w:val="0"/>
        <w:autoSpaceDN w:val="0"/>
        <w:adjustRightInd w:val="0"/>
        <w:jc w:val="both"/>
        <w:rPr>
          <w:rFonts w:ascii="Calibri" w:hAnsi="Calibri" w:cs="Calibri"/>
          <w:color w:val="000000"/>
          <w:sz w:val="22"/>
          <w:szCs w:val="22"/>
        </w:rPr>
      </w:pPr>
      <w:r w:rsidRPr="00D63B63">
        <w:rPr>
          <w:rFonts w:ascii="Calibri" w:hAnsi="Calibri" w:cs="Calibri"/>
          <w:color w:val="000000"/>
          <w:sz w:val="22"/>
          <w:szCs w:val="22"/>
        </w:rPr>
        <w:t xml:space="preserve">Au cours de cette phase, 12 activités indispensables au passage à l’échelle ont été évaluées. Les plus faibles scores ont été obtenus pour les systèmes GAS et systèmes de transport et d’acheminements des échantillons/résultats. Il en ressort qu’une analyse des goulots d’étranglements du système GAS, en collaboration étroite avec les équipes des laboratoires doit être réalisée en priorité. </w:t>
      </w:r>
    </w:p>
    <w:p w14:paraId="78C16C43" w14:textId="77777777" w:rsidR="00984CBC" w:rsidRDefault="00984CBC" w:rsidP="00984CBC">
      <w:pPr>
        <w:autoSpaceDE w:val="0"/>
        <w:autoSpaceDN w:val="0"/>
        <w:adjustRightInd w:val="0"/>
        <w:jc w:val="both"/>
        <w:rPr>
          <w:rFonts w:ascii="Calibri" w:hAnsi="Calibri" w:cs="Calibri"/>
          <w:color w:val="000000"/>
          <w:sz w:val="22"/>
          <w:szCs w:val="22"/>
        </w:rPr>
      </w:pPr>
      <w:r w:rsidRPr="00D63B63">
        <w:rPr>
          <w:rFonts w:ascii="Calibri" w:hAnsi="Calibri" w:cs="Calibri"/>
          <w:color w:val="000000"/>
          <w:sz w:val="22"/>
          <w:szCs w:val="22"/>
        </w:rPr>
        <w:t xml:space="preserve">Bien que l’identification des causes de cette situation et des problèmes rencontrés en termes de GAS sorte des termes de référence initiaux de cette mission, un entretien avec des responsables du volet GAS des principales institutions impliquées (PNLS, UGP et CAMEG [centrale d’achats des </w:t>
      </w:r>
      <w:r w:rsidRPr="00D63B63">
        <w:rPr>
          <w:rFonts w:ascii="Calibri" w:hAnsi="Calibri" w:cs="Calibri"/>
          <w:color w:val="000000"/>
          <w:sz w:val="22"/>
          <w:szCs w:val="22"/>
        </w:rPr>
        <w:lastRenderedPageBreak/>
        <w:t xml:space="preserve">médicaments]) a permis de comprendre les grandes lignes de l’organisation du système d’approvisionnement et les difficultés rencontrées : </w:t>
      </w:r>
    </w:p>
    <w:p w14:paraId="2F63505C" w14:textId="77777777" w:rsidR="00984CBC" w:rsidRPr="00D63B63" w:rsidRDefault="00984CBC" w:rsidP="00984CBC">
      <w:pPr>
        <w:autoSpaceDE w:val="0"/>
        <w:autoSpaceDN w:val="0"/>
        <w:adjustRightInd w:val="0"/>
        <w:jc w:val="both"/>
        <w:rPr>
          <w:rFonts w:ascii="Calibri" w:hAnsi="Calibri" w:cs="Calibri"/>
          <w:color w:val="000000"/>
          <w:sz w:val="22"/>
          <w:szCs w:val="22"/>
        </w:rPr>
      </w:pPr>
    </w:p>
    <w:p w14:paraId="100EA361" w14:textId="77777777" w:rsidR="00984CBC" w:rsidRPr="00D63B63" w:rsidRDefault="00984CBC" w:rsidP="00984CBC">
      <w:pPr>
        <w:autoSpaceDE w:val="0"/>
        <w:autoSpaceDN w:val="0"/>
        <w:adjustRightInd w:val="0"/>
        <w:ind w:firstLine="708"/>
        <w:jc w:val="both"/>
        <w:rPr>
          <w:rFonts w:ascii="Calibri" w:hAnsi="Calibri" w:cs="Calibri"/>
          <w:color w:val="000000"/>
          <w:sz w:val="22"/>
          <w:szCs w:val="22"/>
        </w:rPr>
      </w:pPr>
      <w:r>
        <w:rPr>
          <w:rFonts w:ascii="Calibri" w:hAnsi="Calibri" w:cs="Calibri"/>
          <w:color w:val="000000"/>
          <w:sz w:val="22"/>
          <w:szCs w:val="22"/>
        </w:rPr>
        <w:t xml:space="preserve">- </w:t>
      </w:r>
      <w:r w:rsidRPr="00D63B63">
        <w:rPr>
          <w:rFonts w:ascii="Calibri" w:hAnsi="Calibri" w:cs="Calibri"/>
          <w:color w:val="000000"/>
          <w:sz w:val="22"/>
          <w:szCs w:val="22"/>
        </w:rPr>
        <w:t xml:space="preserve">La grande variété des plateformes de mesure de la CV et de PCR complexifie les problématiques d’approvisionnement et de gestion des stocks. </w:t>
      </w:r>
    </w:p>
    <w:p w14:paraId="1C9E7E6E" w14:textId="77777777" w:rsidR="00984CBC" w:rsidRPr="00D63B63" w:rsidRDefault="00984CBC" w:rsidP="00984CBC">
      <w:pPr>
        <w:autoSpaceDE w:val="0"/>
        <w:autoSpaceDN w:val="0"/>
        <w:adjustRightInd w:val="0"/>
        <w:ind w:firstLine="708"/>
        <w:jc w:val="both"/>
        <w:rPr>
          <w:rFonts w:ascii="Calibri" w:hAnsi="Calibri" w:cs="Calibri"/>
          <w:color w:val="000000"/>
          <w:sz w:val="22"/>
          <w:szCs w:val="22"/>
        </w:rPr>
      </w:pPr>
      <w:r>
        <w:rPr>
          <w:rFonts w:ascii="Calibri" w:hAnsi="Calibri" w:cs="Calibri"/>
          <w:color w:val="000000"/>
          <w:sz w:val="22"/>
          <w:szCs w:val="22"/>
        </w:rPr>
        <w:t xml:space="preserve">- </w:t>
      </w:r>
      <w:r w:rsidRPr="00D63B63">
        <w:rPr>
          <w:rFonts w:ascii="Calibri" w:hAnsi="Calibri" w:cs="Calibri"/>
          <w:color w:val="000000"/>
          <w:sz w:val="22"/>
          <w:szCs w:val="22"/>
        </w:rPr>
        <w:t>La commande est effectuée une fois par an sur le système WAMBO du Fonds mondial, nécessite un processus de validation du bailleur et la livraison à la CAMEG après dépôt sur WAMBO prend 6-8 mois</w:t>
      </w:r>
      <w:r>
        <w:rPr>
          <w:rFonts w:ascii="Calibri" w:hAnsi="Calibri" w:cs="Calibri"/>
          <w:color w:val="000000"/>
          <w:sz w:val="22"/>
          <w:szCs w:val="22"/>
        </w:rPr>
        <w:t xml:space="preserve"> au minimum</w:t>
      </w:r>
      <w:r w:rsidRPr="00D63B63">
        <w:rPr>
          <w:rFonts w:ascii="Calibri" w:hAnsi="Calibri" w:cs="Calibri"/>
          <w:color w:val="000000"/>
          <w:sz w:val="22"/>
          <w:szCs w:val="22"/>
        </w:rPr>
        <w:t xml:space="preserve">, et consommables et réactifs sont livrés séparément. </w:t>
      </w:r>
    </w:p>
    <w:p w14:paraId="076512AA" w14:textId="77777777" w:rsidR="00984CBC" w:rsidRPr="00D63B63" w:rsidRDefault="00984CBC" w:rsidP="00984CBC">
      <w:pPr>
        <w:autoSpaceDE w:val="0"/>
        <w:autoSpaceDN w:val="0"/>
        <w:adjustRightInd w:val="0"/>
        <w:ind w:firstLine="708"/>
        <w:jc w:val="both"/>
        <w:rPr>
          <w:rFonts w:ascii="Calibri" w:hAnsi="Calibri" w:cs="Calibri"/>
          <w:color w:val="000000"/>
          <w:sz w:val="22"/>
          <w:szCs w:val="22"/>
        </w:rPr>
      </w:pPr>
      <w:r w:rsidRPr="00D63B63">
        <w:rPr>
          <w:rFonts w:ascii="Calibri" w:hAnsi="Calibri" w:cs="Calibri"/>
          <w:color w:val="000000"/>
          <w:sz w:val="22"/>
          <w:szCs w:val="22"/>
        </w:rPr>
        <w:t>-</w:t>
      </w:r>
      <w:r>
        <w:rPr>
          <w:rFonts w:ascii="Calibri" w:hAnsi="Calibri" w:cs="Calibri"/>
          <w:color w:val="000000"/>
          <w:sz w:val="22"/>
          <w:szCs w:val="22"/>
        </w:rPr>
        <w:t xml:space="preserve"> </w:t>
      </w:r>
      <w:r w:rsidRPr="00D63B63">
        <w:rPr>
          <w:rFonts w:ascii="Calibri" w:hAnsi="Calibri" w:cs="Calibri"/>
          <w:color w:val="000000"/>
          <w:sz w:val="22"/>
          <w:szCs w:val="22"/>
        </w:rPr>
        <w:t xml:space="preserve">Le système d’information, et la chaîne de froid, restent à améliorer </w:t>
      </w:r>
    </w:p>
    <w:p w14:paraId="4B89A8EC" w14:textId="77777777" w:rsidR="00984CBC" w:rsidRPr="00D63B63" w:rsidRDefault="00984CBC" w:rsidP="00984CBC">
      <w:pPr>
        <w:autoSpaceDE w:val="0"/>
        <w:autoSpaceDN w:val="0"/>
        <w:adjustRightInd w:val="0"/>
        <w:jc w:val="both"/>
        <w:rPr>
          <w:rFonts w:ascii="Calibri" w:hAnsi="Calibri" w:cs="Calibri"/>
          <w:color w:val="000000"/>
          <w:sz w:val="22"/>
          <w:szCs w:val="22"/>
        </w:rPr>
      </w:pPr>
    </w:p>
    <w:p w14:paraId="7B22432B" w14:textId="77777777" w:rsidR="00984CBC" w:rsidRPr="00D63B63" w:rsidRDefault="00984CBC" w:rsidP="00984CBC">
      <w:pPr>
        <w:autoSpaceDE w:val="0"/>
        <w:autoSpaceDN w:val="0"/>
        <w:adjustRightInd w:val="0"/>
        <w:jc w:val="both"/>
        <w:rPr>
          <w:rFonts w:ascii="Calibri" w:hAnsi="Calibri" w:cs="Calibri"/>
          <w:color w:val="000000"/>
          <w:sz w:val="22"/>
          <w:szCs w:val="22"/>
        </w:rPr>
      </w:pPr>
      <w:r w:rsidRPr="00D63B63">
        <w:rPr>
          <w:rFonts w:ascii="Calibri" w:hAnsi="Calibri" w:cs="Calibri"/>
          <w:color w:val="000000"/>
          <w:sz w:val="22"/>
          <w:szCs w:val="22"/>
        </w:rPr>
        <w:t xml:space="preserve">Les problématiques d’approvisionnement et de gestion des stocks nécessitent donc l’ajout d’un profil technique différent, compte tenu du rôle prépondérant de la disponibilité des intrants de laboratoire pour l’atteinte des cibles de CV et de diagnostic précoce du nourrisson dans le contexte togolais. </w:t>
      </w:r>
    </w:p>
    <w:p w14:paraId="6C77B5DD" w14:textId="77777777" w:rsidR="00984CBC" w:rsidRDefault="00984CBC" w:rsidP="00984CBC">
      <w:pPr>
        <w:autoSpaceDE w:val="0"/>
        <w:autoSpaceDN w:val="0"/>
        <w:adjustRightInd w:val="0"/>
        <w:jc w:val="both"/>
        <w:rPr>
          <w:rFonts w:ascii="Calibri" w:hAnsi="Calibri" w:cs="Calibri"/>
          <w:color w:val="000000"/>
          <w:sz w:val="22"/>
          <w:szCs w:val="22"/>
        </w:rPr>
      </w:pPr>
      <w:r w:rsidRPr="00D63B63">
        <w:rPr>
          <w:rFonts w:ascii="Calibri" w:hAnsi="Calibri" w:cs="Calibri"/>
          <w:color w:val="000000"/>
          <w:sz w:val="22"/>
          <w:szCs w:val="22"/>
        </w:rPr>
        <w:t>Des analyses plus poussées et un avis d’expert GAS spécialisé et dédié aux intrants de laboratoires seront donc nécessaires pour mieux évaluer l’organisation actuelle, notamment le rôle respectif des différentes institutions au niveau national, le rôle des institutions régionales et l’éventuelle décentralisation à renforcer, le suivi des commandes et les négociations avec le bailleur, qui doivent être améliorés.</w:t>
      </w:r>
    </w:p>
    <w:p w14:paraId="6A4D8620" w14:textId="7F5AE98B" w:rsidR="001D27F6" w:rsidRPr="00F96721" w:rsidRDefault="00965444" w:rsidP="003D464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F96721">
        <w:rPr>
          <w:rFonts w:ascii="Calibri" w:eastAsia="Arial Unicode MS" w:hAnsi="Calibri" w:cs="Arial Unicode MS"/>
          <w:color w:val="auto"/>
          <w:sz w:val="22"/>
          <w:szCs w:val="22"/>
          <w:lang w:eastAsia="en-US"/>
        </w:rPr>
        <w:t>Objectif</w:t>
      </w:r>
      <w:r w:rsidR="00F64532" w:rsidRPr="00F96721">
        <w:rPr>
          <w:rFonts w:ascii="Calibri" w:eastAsia="Arial Unicode MS" w:hAnsi="Calibri" w:cs="Arial Unicode MS"/>
          <w:color w:val="auto"/>
          <w:sz w:val="22"/>
          <w:szCs w:val="22"/>
          <w:lang w:eastAsia="en-US"/>
        </w:rPr>
        <w:t>(</w:t>
      </w:r>
      <w:r w:rsidRPr="00F96721">
        <w:rPr>
          <w:rFonts w:ascii="Calibri" w:eastAsia="Arial Unicode MS" w:hAnsi="Calibri" w:cs="Arial Unicode MS"/>
          <w:color w:val="auto"/>
          <w:sz w:val="22"/>
          <w:szCs w:val="22"/>
          <w:lang w:eastAsia="en-US"/>
        </w:rPr>
        <w:t>s</w:t>
      </w:r>
      <w:r w:rsidR="00F64532" w:rsidRPr="00F96721">
        <w:rPr>
          <w:rFonts w:ascii="Calibri" w:eastAsia="Arial Unicode MS" w:hAnsi="Calibri" w:cs="Arial Unicode MS"/>
          <w:color w:val="auto"/>
          <w:sz w:val="22"/>
          <w:szCs w:val="22"/>
          <w:lang w:eastAsia="en-US"/>
        </w:rPr>
        <w:t>)</w:t>
      </w:r>
      <w:r w:rsidRPr="00F96721">
        <w:rPr>
          <w:rFonts w:ascii="Calibri" w:eastAsia="Arial Unicode MS" w:hAnsi="Calibri" w:cs="Arial Unicode MS"/>
          <w:color w:val="auto"/>
          <w:sz w:val="22"/>
          <w:szCs w:val="22"/>
          <w:lang w:eastAsia="en-US"/>
        </w:rPr>
        <w:t xml:space="preserve"> et résultats </w:t>
      </w:r>
      <w:r w:rsidR="000A0AF3" w:rsidRPr="00F96721">
        <w:rPr>
          <w:rFonts w:ascii="Calibri" w:eastAsia="Arial Unicode MS" w:hAnsi="Calibri" w:cs="Arial Unicode MS"/>
          <w:color w:val="auto"/>
          <w:sz w:val="22"/>
          <w:szCs w:val="22"/>
          <w:lang w:eastAsia="en-US"/>
        </w:rPr>
        <w:t>attendus</w:t>
      </w:r>
    </w:p>
    <w:p w14:paraId="3B1F60E0" w14:textId="77777777" w:rsidR="001D27F6" w:rsidRPr="00D15F32" w:rsidRDefault="001D27F6" w:rsidP="00C85939">
      <w:pPr>
        <w:jc w:val="both"/>
        <w:rPr>
          <w:rFonts w:ascii="Calibri" w:hAnsi="Calibri"/>
          <w:sz w:val="22"/>
          <w:szCs w:val="22"/>
        </w:rPr>
      </w:pPr>
    </w:p>
    <w:p w14:paraId="3DD456C1" w14:textId="77777777" w:rsidR="00475709" w:rsidRPr="00D15F32" w:rsidRDefault="001D27F6" w:rsidP="00C85939">
      <w:pPr>
        <w:numPr>
          <w:ilvl w:val="1"/>
          <w:numId w:val="14"/>
        </w:numPr>
        <w:tabs>
          <w:tab w:val="num" w:pos="900"/>
        </w:tabs>
        <w:ind w:left="900"/>
        <w:jc w:val="both"/>
        <w:rPr>
          <w:rFonts w:ascii="Calibri" w:eastAsia="Arial Unicode MS" w:hAnsi="Calibri" w:cs="Arial Unicode MS"/>
          <w:b/>
          <w:sz w:val="22"/>
          <w:szCs w:val="22"/>
          <w:lang w:eastAsia="en-US"/>
        </w:rPr>
      </w:pPr>
      <w:r w:rsidRPr="00D15F32">
        <w:rPr>
          <w:rFonts w:ascii="Calibri" w:eastAsia="Arial Unicode MS" w:hAnsi="Calibri" w:cs="Arial Unicode MS"/>
          <w:b/>
          <w:sz w:val="22"/>
          <w:szCs w:val="22"/>
          <w:lang w:eastAsia="en-US"/>
        </w:rPr>
        <w:t>Objectif général</w:t>
      </w:r>
      <w:r w:rsidR="0076595C" w:rsidRPr="00D15F32">
        <w:rPr>
          <w:rFonts w:ascii="Calibri" w:eastAsia="Arial Unicode MS" w:hAnsi="Calibri" w:cs="Arial Unicode MS"/>
          <w:b/>
          <w:sz w:val="22"/>
          <w:szCs w:val="22"/>
          <w:lang w:eastAsia="en-US"/>
        </w:rPr>
        <w:t xml:space="preserve"> de la mission</w:t>
      </w:r>
    </w:p>
    <w:p w14:paraId="1610FABD" w14:textId="77777777" w:rsidR="00475709" w:rsidRDefault="00475709" w:rsidP="00C85939">
      <w:pPr>
        <w:tabs>
          <w:tab w:val="num" w:pos="900"/>
        </w:tabs>
        <w:jc w:val="both"/>
        <w:rPr>
          <w:rFonts w:ascii="Calibri" w:hAnsi="Calibri"/>
          <w:sz w:val="22"/>
          <w:szCs w:val="22"/>
        </w:rPr>
      </w:pPr>
    </w:p>
    <w:p w14:paraId="01ED6474" w14:textId="2D1A9228" w:rsidR="00CA6914" w:rsidRDefault="00CA6914" w:rsidP="00C85939">
      <w:pPr>
        <w:tabs>
          <w:tab w:val="num" w:pos="900"/>
        </w:tabs>
        <w:jc w:val="both"/>
        <w:rPr>
          <w:rFonts w:ascii="Calibri" w:hAnsi="Calibri"/>
          <w:sz w:val="22"/>
          <w:szCs w:val="22"/>
        </w:rPr>
      </w:pPr>
      <w:r>
        <w:rPr>
          <w:rFonts w:ascii="Calibri" w:hAnsi="Calibri"/>
          <w:sz w:val="22"/>
          <w:szCs w:val="22"/>
        </w:rPr>
        <w:t xml:space="preserve">Identifier </w:t>
      </w:r>
      <w:r w:rsidR="00D92801">
        <w:rPr>
          <w:rFonts w:ascii="Calibri" w:hAnsi="Calibri"/>
          <w:sz w:val="22"/>
          <w:szCs w:val="22"/>
        </w:rPr>
        <w:t xml:space="preserve">les lacunes </w:t>
      </w:r>
      <w:r>
        <w:rPr>
          <w:rFonts w:ascii="Calibri" w:hAnsi="Calibri"/>
          <w:sz w:val="22"/>
          <w:szCs w:val="22"/>
        </w:rPr>
        <w:t xml:space="preserve">et proposer des mesures d’atténuation </w:t>
      </w:r>
      <w:r w:rsidR="00D92801">
        <w:rPr>
          <w:rFonts w:ascii="Calibri" w:hAnsi="Calibri"/>
          <w:sz w:val="22"/>
          <w:szCs w:val="22"/>
        </w:rPr>
        <w:t>sur le</w:t>
      </w:r>
      <w:r>
        <w:rPr>
          <w:rFonts w:ascii="Calibri" w:hAnsi="Calibri"/>
          <w:sz w:val="22"/>
          <w:szCs w:val="22"/>
        </w:rPr>
        <w:t xml:space="preserve"> volet GAS pour permettre le passage à l’échelle de la charge virale au Togo. </w:t>
      </w:r>
    </w:p>
    <w:p w14:paraId="26083A97" w14:textId="77777777" w:rsidR="00475709" w:rsidRDefault="00475709" w:rsidP="00C85939">
      <w:pPr>
        <w:jc w:val="both"/>
        <w:rPr>
          <w:rFonts w:ascii="Calibri" w:hAnsi="Calibri"/>
          <w:sz w:val="22"/>
          <w:szCs w:val="22"/>
        </w:rPr>
      </w:pPr>
    </w:p>
    <w:p w14:paraId="0317FBAE" w14:textId="1C8F6EA8" w:rsidR="0075426C" w:rsidRPr="00F96721" w:rsidRDefault="00965444" w:rsidP="0075426C">
      <w:pPr>
        <w:numPr>
          <w:ilvl w:val="1"/>
          <w:numId w:val="14"/>
        </w:numPr>
        <w:tabs>
          <w:tab w:val="num" w:pos="900"/>
        </w:tabs>
        <w:ind w:left="900"/>
        <w:jc w:val="both"/>
        <w:rPr>
          <w:rFonts w:ascii="Calibri" w:eastAsia="Arial Unicode MS" w:hAnsi="Calibri" w:cs="Arial Unicode MS"/>
          <w:b/>
          <w:sz w:val="22"/>
          <w:szCs w:val="22"/>
          <w:lang w:eastAsia="en-US"/>
        </w:rPr>
      </w:pPr>
      <w:r w:rsidRPr="00F96721">
        <w:rPr>
          <w:rFonts w:ascii="Calibri" w:eastAsia="Arial Unicode MS" w:hAnsi="Calibri" w:cs="Arial Unicode MS"/>
          <w:b/>
          <w:sz w:val="22"/>
          <w:szCs w:val="22"/>
          <w:lang w:eastAsia="en-US"/>
        </w:rPr>
        <w:t xml:space="preserve">Résultats </w:t>
      </w:r>
      <w:r w:rsidR="0057394F" w:rsidRPr="00F96721">
        <w:rPr>
          <w:rFonts w:ascii="Calibri" w:eastAsia="Arial Unicode MS" w:hAnsi="Calibri" w:cs="Arial Unicode MS"/>
          <w:b/>
          <w:sz w:val="22"/>
          <w:szCs w:val="22"/>
          <w:lang w:eastAsia="en-US"/>
        </w:rPr>
        <w:t>attendu</w:t>
      </w:r>
      <w:r w:rsidR="002D5CE8" w:rsidRPr="00F96721">
        <w:rPr>
          <w:rFonts w:ascii="Calibri" w:eastAsia="Arial Unicode MS" w:hAnsi="Calibri" w:cs="Arial Unicode MS"/>
          <w:b/>
          <w:sz w:val="22"/>
          <w:szCs w:val="22"/>
          <w:lang w:eastAsia="en-US"/>
        </w:rPr>
        <w:t>s</w:t>
      </w:r>
    </w:p>
    <w:p w14:paraId="1DDBD016" w14:textId="4117CA4F" w:rsidR="00294861" w:rsidRPr="00294861" w:rsidRDefault="00BC7D31" w:rsidP="009F7C3F">
      <w:pPr>
        <w:rPr>
          <w:rFonts w:ascii="Calibri" w:hAnsi="Calibri"/>
          <w:sz w:val="22"/>
          <w:szCs w:val="22"/>
        </w:rPr>
      </w:pPr>
      <w:r w:rsidRPr="009A262A">
        <w:rPr>
          <w:rFonts w:ascii="Calibri" w:hAnsi="Calibri"/>
          <w:sz w:val="22"/>
          <w:szCs w:val="22"/>
        </w:rPr>
        <w:t xml:space="preserve">- </w:t>
      </w:r>
      <w:r w:rsidR="00294861" w:rsidRPr="00294861">
        <w:rPr>
          <w:rFonts w:ascii="Calibri" w:hAnsi="Calibri"/>
          <w:sz w:val="22"/>
          <w:szCs w:val="22"/>
        </w:rPr>
        <w:t>Analyse des approvisionnements des années précédentes et des difficultés rencontrées,</w:t>
      </w:r>
    </w:p>
    <w:p w14:paraId="271B7161" w14:textId="00D891BF" w:rsidR="00CA6914" w:rsidRPr="009A262A" w:rsidRDefault="00CA6914" w:rsidP="00BC7D31">
      <w:pPr>
        <w:tabs>
          <w:tab w:val="num" w:pos="900"/>
        </w:tabs>
        <w:ind w:left="142" w:hanging="142"/>
        <w:jc w:val="both"/>
        <w:rPr>
          <w:rFonts w:ascii="Calibri" w:hAnsi="Calibri"/>
          <w:sz w:val="22"/>
          <w:szCs w:val="22"/>
        </w:rPr>
      </w:pPr>
      <w:r w:rsidRPr="009A262A">
        <w:rPr>
          <w:rFonts w:ascii="Calibri" w:hAnsi="Calibri"/>
          <w:sz w:val="22"/>
          <w:szCs w:val="22"/>
        </w:rPr>
        <w:t xml:space="preserve">- </w:t>
      </w:r>
      <w:r w:rsidR="00294861">
        <w:rPr>
          <w:rFonts w:ascii="Calibri" w:hAnsi="Calibri"/>
          <w:sz w:val="22"/>
          <w:szCs w:val="22"/>
        </w:rPr>
        <w:t>Evaluer la q</w:t>
      </w:r>
      <w:r>
        <w:rPr>
          <w:rFonts w:ascii="Calibri" w:hAnsi="Calibri"/>
          <w:sz w:val="22"/>
          <w:szCs w:val="22"/>
        </w:rPr>
        <w:t>uantifi</w:t>
      </w:r>
      <w:r w:rsidR="00294861">
        <w:rPr>
          <w:rFonts w:ascii="Calibri" w:hAnsi="Calibri"/>
          <w:sz w:val="22"/>
          <w:szCs w:val="22"/>
        </w:rPr>
        <w:t>cation d</w:t>
      </w:r>
      <w:r>
        <w:rPr>
          <w:rFonts w:ascii="Calibri" w:hAnsi="Calibri"/>
          <w:sz w:val="22"/>
          <w:szCs w:val="22"/>
        </w:rPr>
        <w:t>es</w:t>
      </w:r>
      <w:r w:rsidRPr="009A262A">
        <w:rPr>
          <w:rFonts w:ascii="Calibri" w:hAnsi="Calibri"/>
          <w:sz w:val="22"/>
          <w:szCs w:val="22"/>
        </w:rPr>
        <w:t xml:space="preserve"> </w:t>
      </w:r>
      <w:r w:rsidR="005D1D0B">
        <w:rPr>
          <w:rFonts w:ascii="Calibri" w:hAnsi="Calibri"/>
          <w:sz w:val="22"/>
          <w:szCs w:val="22"/>
        </w:rPr>
        <w:t xml:space="preserve">besoins en </w:t>
      </w:r>
      <w:r w:rsidRPr="009A262A">
        <w:rPr>
          <w:rFonts w:ascii="Calibri" w:hAnsi="Calibri"/>
          <w:sz w:val="22"/>
          <w:szCs w:val="22"/>
        </w:rPr>
        <w:t xml:space="preserve">intrants CV </w:t>
      </w:r>
      <w:r w:rsidR="000E2206">
        <w:rPr>
          <w:rFonts w:ascii="Calibri" w:hAnsi="Calibri"/>
          <w:sz w:val="22"/>
          <w:szCs w:val="22"/>
        </w:rPr>
        <w:t xml:space="preserve">et diagnostic précoce du nourrisson </w:t>
      </w:r>
      <w:r w:rsidR="00294861">
        <w:rPr>
          <w:rFonts w:ascii="Calibri" w:hAnsi="Calibri"/>
          <w:sz w:val="22"/>
          <w:szCs w:val="22"/>
        </w:rPr>
        <w:t xml:space="preserve">faite pour 2021 et revoir si besoin les quantifications du triennum 2021-2023 </w:t>
      </w:r>
    </w:p>
    <w:p w14:paraId="00181D80" w14:textId="0F5BF90C" w:rsidR="00CA6914" w:rsidRDefault="00CA6914" w:rsidP="005F67D5">
      <w:pPr>
        <w:tabs>
          <w:tab w:val="num" w:pos="900"/>
        </w:tabs>
        <w:ind w:left="142" w:hanging="142"/>
        <w:jc w:val="both"/>
        <w:rPr>
          <w:rFonts w:ascii="Calibri" w:hAnsi="Calibri"/>
          <w:sz w:val="22"/>
          <w:szCs w:val="22"/>
        </w:rPr>
      </w:pPr>
      <w:r>
        <w:rPr>
          <w:rFonts w:ascii="Calibri" w:hAnsi="Calibri"/>
          <w:sz w:val="22"/>
          <w:szCs w:val="22"/>
        </w:rPr>
        <w:t xml:space="preserve">- Fournir un plan </w:t>
      </w:r>
      <w:r w:rsidR="004833E0">
        <w:rPr>
          <w:rFonts w:ascii="Calibri" w:hAnsi="Calibri"/>
          <w:sz w:val="22"/>
          <w:szCs w:val="22"/>
        </w:rPr>
        <w:t xml:space="preserve">d’approvisionnement national et </w:t>
      </w:r>
      <w:r>
        <w:rPr>
          <w:rFonts w:ascii="Calibri" w:hAnsi="Calibri"/>
          <w:sz w:val="22"/>
          <w:szCs w:val="22"/>
        </w:rPr>
        <w:t>d’é</w:t>
      </w:r>
      <w:r w:rsidRPr="009A262A">
        <w:rPr>
          <w:rFonts w:ascii="Calibri" w:hAnsi="Calibri"/>
          <w:sz w:val="22"/>
          <w:szCs w:val="22"/>
        </w:rPr>
        <w:t>chelonnement des livraisons</w:t>
      </w:r>
      <w:r>
        <w:rPr>
          <w:rFonts w:ascii="Calibri" w:hAnsi="Calibri"/>
          <w:sz w:val="22"/>
          <w:szCs w:val="22"/>
        </w:rPr>
        <w:t xml:space="preserve"> d’intrants adéquat permettant leur utilisation optimale au regard </w:t>
      </w:r>
      <w:r w:rsidR="005F67D5">
        <w:rPr>
          <w:rFonts w:ascii="Calibri" w:hAnsi="Calibri"/>
          <w:sz w:val="22"/>
          <w:szCs w:val="22"/>
        </w:rPr>
        <w:t xml:space="preserve">des capacités </w:t>
      </w:r>
      <w:r w:rsidR="005D1D0B">
        <w:rPr>
          <w:rFonts w:ascii="Calibri" w:hAnsi="Calibri"/>
          <w:sz w:val="22"/>
          <w:szCs w:val="22"/>
        </w:rPr>
        <w:t xml:space="preserve">d’absorption </w:t>
      </w:r>
      <w:r w:rsidR="005F67D5">
        <w:rPr>
          <w:rFonts w:ascii="Calibri" w:hAnsi="Calibri"/>
          <w:sz w:val="22"/>
          <w:szCs w:val="22"/>
        </w:rPr>
        <w:t xml:space="preserve">des laboratoires, afin de fournir un argumentaire pour une révision </w:t>
      </w:r>
      <w:r w:rsidR="005D1D0B">
        <w:rPr>
          <w:rFonts w:ascii="Calibri" w:hAnsi="Calibri"/>
          <w:sz w:val="22"/>
          <w:szCs w:val="22"/>
        </w:rPr>
        <w:t>du schéma de</w:t>
      </w:r>
      <w:r w:rsidR="005F67D5">
        <w:rPr>
          <w:rFonts w:ascii="Calibri" w:hAnsi="Calibri"/>
          <w:sz w:val="22"/>
          <w:szCs w:val="22"/>
        </w:rPr>
        <w:t xml:space="preserve"> dotation en intrants du Togo. </w:t>
      </w:r>
    </w:p>
    <w:p w14:paraId="30F11747" w14:textId="43D8B9B3" w:rsidR="00294861" w:rsidRDefault="00294861" w:rsidP="00294861">
      <w:pPr>
        <w:tabs>
          <w:tab w:val="num" w:pos="900"/>
        </w:tabs>
        <w:ind w:left="142" w:hanging="142"/>
        <w:jc w:val="both"/>
        <w:rPr>
          <w:rFonts w:ascii="Calibri" w:hAnsi="Calibri"/>
          <w:sz w:val="22"/>
          <w:szCs w:val="22"/>
        </w:rPr>
      </w:pPr>
      <w:r>
        <w:rPr>
          <w:rFonts w:ascii="Calibri" w:hAnsi="Calibri"/>
          <w:sz w:val="22"/>
          <w:szCs w:val="22"/>
        </w:rPr>
        <w:t xml:space="preserve">- Estimer le coût </w:t>
      </w:r>
      <w:r w:rsidR="004833E0">
        <w:rPr>
          <w:rFonts w:ascii="Calibri" w:hAnsi="Calibri"/>
          <w:sz w:val="22"/>
          <w:szCs w:val="22"/>
        </w:rPr>
        <w:t xml:space="preserve">du stockage et de la distribution </w:t>
      </w:r>
      <w:r>
        <w:rPr>
          <w:rFonts w:ascii="Calibri" w:hAnsi="Calibri"/>
          <w:sz w:val="22"/>
          <w:szCs w:val="22"/>
        </w:rPr>
        <w:t>au niveau central pour l'</w:t>
      </w:r>
      <w:r w:rsidRPr="009A262A">
        <w:rPr>
          <w:rFonts w:ascii="Calibri" w:hAnsi="Calibri"/>
          <w:sz w:val="22"/>
          <w:szCs w:val="22"/>
        </w:rPr>
        <w:t>approvisionnement des laboratoires de CV</w:t>
      </w:r>
      <w:r w:rsidR="004833E0">
        <w:rPr>
          <w:rFonts w:ascii="Calibri" w:hAnsi="Calibri"/>
          <w:sz w:val="22"/>
          <w:szCs w:val="22"/>
        </w:rPr>
        <w:t>/DPN</w:t>
      </w:r>
      <w:r w:rsidRPr="009A262A">
        <w:rPr>
          <w:rFonts w:ascii="Calibri" w:hAnsi="Calibri"/>
          <w:sz w:val="22"/>
          <w:szCs w:val="22"/>
        </w:rPr>
        <w:t xml:space="preserve"> en réactifs</w:t>
      </w:r>
      <w:r>
        <w:rPr>
          <w:rFonts w:ascii="Calibri" w:hAnsi="Calibri"/>
          <w:sz w:val="22"/>
          <w:szCs w:val="22"/>
        </w:rPr>
        <w:t xml:space="preserve"> et consommables</w:t>
      </w:r>
      <w:r w:rsidR="00BC7D31">
        <w:rPr>
          <w:rFonts w:ascii="Calibri" w:hAnsi="Calibri"/>
          <w:sz w:val="22"/>
          <w:szCs w:val="22"/>
        </w:rPr>
        <w:t xml:space="preserve"> en lien avec le responsable financier du PNLS.</w:t>
      </w:r>
    </w:p>
    <w:p w14:paraId="721A9BB7" w14:textId="7E429B65" w:rsidR="00294861" w:rsidRPr="009A262A" w:rsidRDefault="00294861" w:rsidP="00294861">
      <w:pPr>
        <w:tabs>
          <w:tab w:val="num" w:pos="900"/>
        </w:tabs>
        <w:ind w:left="142" w:hanging="142"/>
        <w:jc w:val="both"/>
        <w:rPr>
          <w:rFonts w:ascii="Calibri" w:hAnsi="Calibri"/>
          <w:sz w:val="22"/>
          <w:szCs w:val="22"/>
        </w:rPr>
      </w:pPr>
      <w:r>
        <w:rPr>
          <w:rFonts w:ascii="Calibri" w:hAnsi="Calibri"/>
          <w:sz w:val="22"/>
          <w:szCs w:val="22"/>
        </w:rPr>
        <w:t xml:space="preserve">- </w:t>
      </w:r>
      <w:r w:rsidR="005B1F55">
        <w:rPr>
          <w:rFonts w:ascii="Calibri" w:hAnsi="Calibri"/>
          <w:sz w:val="22"/>
          <w:szCs w:val="22"/>
        </w:rPr>
        <w:t>En lien avec l’équipe d’experts et notamment l’experte en virologie, ainsi que la partie nationale, l</w:t>
      </w:r>
      <w:r>
        <w:rPr>
          <w:rFonts w:ascii="Calibri" w:hAnsi="Calibri"/>
          <w:sz w:val="22"/>
          <w:szCs w:val="22"/>
        </w:rPr>
        <w:t>i</w:t>
      </w:r>
      <w:r w:rsidRPr="009A262A">
        <w:rPr>
          <w:rFonts w:ascii="Calibri" w:hAnsi="Calibri"/>
          <w:sz w:val="22"/>
          <w:szCs w:val="22"/>
        </w:rPr>
        <w:t xml:space="preserve">ster les besoins des laboratoires en termes de chaîne de froid pour le stockage des réactifs, </w:t>
      </w:r>
      <w:r>
        <w:rPr>
          <w:rFonts w:ascii="Calibri" w:hAnsi="Calibri"/>
          <w:sz w:val="22"/>
          <w:szCs w:val="22"/>
        </w:rPr>
        <w:t xml:space="preserve">et </w:t>
      </w:r>
      <w:r w:rsidRPr="009A262A">
        <w:rPr>
          <w:rFonts w:ascii="Calibri" w:hAnsi="Calibri"/>
          <w:sz w:val="22"/>
          <w:szCs w:val="22"/>
        </w:rPr>
        <w:t>en terme</w:t>
      </w:r>
      <w:r>
        <w:rPr>
          <w:rFonts w:ascii="Calibri" w:hAnsi="Calibri"/>
          <w:sz w:val="22"/>
          <w:szCs w:val="22"/>
        </w:rPr>
        <w:t>s</w:t>
      </w:r>
      <w:r w:rsidRPr="009A262A">
        <w:rPr>
          <w:rFonts w:ascii="Calibri" w:hAnsi="Calibri"/>
          <w:sz w:val="22"/>
          <w:szCs w:val="22"/>
        </w:rPr>
        <w:t xml:space="preserve"> d’équipements complémentaires pour un fonctionnement optimal des laboratoires</w:t>
      </w:r>
      <w:r>
        <w:rPr>
          <w:rFonts w:ascii="Calibri" w:hAnsi="Calibri"/>
          <w:sz w:val="22"/>
          <w:szCs w:val="22"/>
        </w:rPr>
        <w:t xml:space="preserve">, en utilisant les outils développés précédemment par l’équipe d’experts déjà en place. </w:t>
      </w:r>
    </w:p>
    <w:p w14:paraId="7A835A3A" w14:textId="5ED741F8" w:rsidR="004833E0" w:rsidRDefault="00CA6914" w:rsidP="00BC7D31">
      <w:pPr>
        <w:tabs>
          <w:tab w:val="num" w:pos="900"/>
        </w:tabs>
        <w:ind w:left="142" w:hanging="142"/>
        <w:jc w:val="both"/>
        <w:rPr>
          <w:rFonts w:ascii="Calibri" w:hAnsi="Calibri"/>
          <w:sz w:val="22"/>
          <w:szCs w:val="22"/>
        </w:rPr>
      </w:pPr>
      <w:r w:rsidRPr="009A262A">
        <w:rPr>
          <w:rFonts w:ascii="Calibri" w:hAnsi="Calibri"/>
          <w:sz w:val="22"/>
          <w:szCs w:val="22"/>
        </w:rPr>
        <w:t xml:space="preserve">- </w:t>
      </w:r>
      <w:r>
        <w:rPr>
          <w:rFonts w:ascii="Calibri" w:hAnsi="Calibri"/>
          <w:sz w:val="22"/>
          <w:szCs w:val="22"/>
        </w:rPr>
        <w:t xml:space="preserve">Faire une estimation des coûts de </w:t>
      </w:r>
      <w:r w:rsidRPr="009A262A">
        <w:rPr>
          <w:rFonts w:ascii="Calibri" w:hAnsi="Calibri"/>
          <w:sz w:val="22"/>
          <w:szCs w:val="22"/>
        </w:rPr>
        <w:t xml:space="preserve">la maintenance des équipements de </w:t>
      </w:r>
      <w:r>
        <w:rPr>
          <w:rFonts w:ascii="Calibri" w:hAnsi="Calibri"/>
          <w:sz w:val="22"/>
          <w:szCs w:val="22"/>
        </w:rPr>
        <w:t xml:space="preserve">mesure de </w:t>
      </w:r>
      <w:r w:rsidRPr="009A262A">
        <w:rPr>
          <w:rFonts w:ascii="Calibri" w:hAnsi="Calibri"/>
          <w:sz w:val="22"/>
          <w:szCs w:val="22"/>
        </w:rPr>
        <w:t>charge virale</w:t>
      </w:r>
      <w:r w:rsidR="00BC7D31">
        <w:rPr>
          <w:rFonts w:ascii="Calibri" w:hAnsi="Calibri"/>
          <w:sz w:val="22"/>
          <w:szCs w:val="22"/>
        </w:rPr>
        <w:t xml:space="preserve">, en lien avec la partie nationale et l’experte en virologie. </w:t>
      </w:r>
    </w:p>
    <w:p w14:paraId="40E512A2" w14:textId="7BFD38B9" w:rsidR="004833E0" w:rsidRPr="009A262A" w:rsidRDefault="004833E0" w:rsidP="004833E0">
      <w:pPr>
        <w:tabs>
          <w:tab w:val="num" w:pos="900"/>
        </w:tabs>
        <w:jc w:val="both"/>
        <w:rPr>
          <w:rFonts w:ascii="Calibri" w:hAnsi="Calibri"/>
          <w:sz w:val="22"/>
          <w:szCs w:val="22"/>
        </w:rPr>
      </w:pPr>
      <w:r>
        <w:rPr>
          <w:rFonts w:ascii="Calibri" w:hAnsi="Calibri"/>
          <w:sz w:val="22"/>
          <w:szCs w:val="22"/>
        </w:rPr>
        <w:t>- Fournir une estimation du</w:t>
      </w:r>
      <w:r w:rsidRPr="009A262A">
        <w:rPr>
          <w:rFonts w:ascii="Calibri" w:hAnsi="Calibri"/>
          <w:sz w:val="22"/>
          <w:szCs w:val="22"/>
        </w:rPr>
        <w:t xml:space="preserve"> coût du circuit de la collecte des échantillons et </w:t>
      </w:r>
      <w:r>
        <w:rPr>
          <w:rFonts w:ascii="Calibri" w:hAnsi="Calibri"/>
          <w:sz w:val="22"/>
          <w:szCs w:val="22"/>
        </w:rPr>
        <w:t>du</w:t>
      </w:r>
      <w:r w:rsidRPr="009A262A">
        <w:rPr>
          <w:rFonts w:ascii="Calibri" w:hAnsi="Calibri"/>
          <w:sz w:val="22"/>
          <w:szCs w:val="22"/>
        </w:rPr>
        <w:t xml:space="preserve"> rendu des résultats</w:t>
      </w:r>
    </w:p>
    <w:p w14:paraId="4F2F3286" w14:textId="1176B44D" w:rsidR="000E2206" w:rsidRPr="009F7C3F" w:rsidRDefault="000E2206" w:rsidP="009F7C3F">
      <w:pPr>
        <w:spacing w:line="276" w:lineRule="auto"/>
        <w:ind w:left="142" w:hanging="142"/>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Pr="009F7C3F">
        <w:rPr>
          <w:rFonts w:asciiTheme="minorHAnsi" w:hAnsiTheme="minorHAnsi" w:cstheme="minorHAnsi"/>
          <w:sz w:val="22"/>
          <w:szCs w:val="22"/>
          <w:lang w:eastAsia="ar-SA"/>
        </w:rPr>
        <w:t xml:space="preserve">Analyse de l’ensemble des aspects </w:t>
      </w:r>
      <w:r>
        <w:rPr>
          <w:rFonts w:asciiTheme="minorHAnsi" w:hAnsiTheme="minorHAnsi" w:cstheme="minorHAnsi"/>
          <w:sz w:val="22"/>
          <w:szCs w:val="22"/>
          <w:lang w:eastAsia="ar-SA"/>
        </w:rPr>
        <w:t xml:space="preserve">GAS et goulots d’étranglements éventuels concernant les intrants de CV et du diagnostic précoce du nourrisson </w:t>
      </w:r>
      <w:r w:rsidRPr="009F7C3F">
        <w:rPr>
          <w:rFonts w:asciiTheme="minorHAnsi" w:hAnsiTheme="minorHAnsi" w:cstheme="minorHAnsi"/>
          <w:sz w:val="22"/>
          <w:szCs w:val="22"/>
          <w:lang w:eastAsia="ar-SA"/>
        </w:rPr>
        <w:t>(expression des besoins, quantification des besoins, passation des commandes, planification des approvisionnements, stockage et distribution, système d’information et communication…) qui permettront une mise à l’échelle harmonieuse</w:t>
      </w:r>
    </w:p>
    <w:p w14:paraId="0B170E1C" w14:textId="77777777" w:rsidR="000E2206" w:rsidRPr="009A262A" w:rsidRDefault="000E2206" w:rsidP="00CA6914">
      <w:pPr>
        <w:tabs>
          <w:tab w:val="num" w:pos="900"/>
        </w:tabs>
        <w:jc w:val="both"/>
        <w:rPr>
          <w:rFonts w:ascii="Calibri" w:hAnsi="Calibri"/>
          <w:sz w:val="22"/>
          <w:szCs w:val="22"/>
        </w:rPr>
      </w:pPr>
    </w:p>
    <w:p w14:paraId="07B698FE" w14:textId="185FC79C" w:rsidR="0075426C" w:rsidRPr="0095114D" w:rsidRDefault="006A6883" w:rsidP="00CA6914">
      <w:pPr>
        <w:jc w:val="both"/>
        <w:rPr>
          <w:rFonts w:ascii="Calibri" w:eastAsia="Arial Unicode MS" w:hAnsi="Calibri" w:cs="Arial Unicode MS"/>
          <w:sz w:val="22"/>
          <w:szCs w:val="22"/>
          <w:lang w:eastAsia="en-US"/>
        </w:rPr>
      </w:pPr>
      <w:r w:rsidRPr="00F8016D">
        <w:rPr>
          <w:noProof/>
        </w:rPr>
        <w:lastRenderedPageBreak/>
        <mc:AlternateContent>
          <mc:Choice Requires="wps">
            <w:drawing>
              <wp:anchor distT="45720" distB="45720" distL="114300" distR="114300" simplePos="0" relativeHeight="251659264" behindDoc="0" locked="0" layoutInCell="1" allowOverlap="1" wp14:anchorId="16BCD6B6" wp14:editId="32855A54">
                <wp:simplePos x="0" y="0"/>
                <wp:positionH relativeFrom="margin">
                  <wp:align>left</wp:align>
                </wp:positionH>
                <wp:positionV relativeFrom="paragraph">
                  <wp:posOffset>263813</wp:posOffset>
                </wp:positionV>
                <wp:extent cx="6262370" cy="3035935"/>
                <wp:effectExtent l="0" t="0" r="2413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3036498"/>
                        </a:xfrm>
                        <a:prstGeom prst="rect">
                          <a:avLst/>
                        </a:prstGeom>
                        <a:solidFill>
                          <a:srgbClr val="FFFFFF"/>
                        </a:solidFill>
                        <a:ln w="9525">
                          <a:solidFill>
                            <a:srgbClr val="000000"/>
                          </a:solidFill>
                          <a:miter lim="800000"/>
                          <a:headEnd/>
                          <a:tailEnd/>
                        </a:ln>
                      </wps:spPr>
                      <wps:txbx>
                        <w:txbxContent>
                          <w:p w14:paraId="5ACBD168" w14:textId="7BD79F79" w:rsidR="00537E7E" w:rsidRPr="002D5CE8" w:rsidRDefault="00537E7E" w:rsidP="0071252F">
                            <w:pPr>
                              <w:jc w:val="both"/>
                              <w:rPr>
                                <w:rFonts w:ascii="Calibri" w:hAnsi="Calibri"/>
                                <w:b/>
                                <w:sz w:val="22"/>
                                <w:szCs w:val="22"/>
                              </w:rPr>
                            </w:pPr>
                            <w:r w:rsidRPr="002D5CE8">
                              <w:rPr>
                                <w:rFonts w:ascii="Calibri" w:hAnsi="Calibri"/>
                                <w:b/>
                                <w:sz w:val="22"/>
                                <w:szCs w:val="22"/>
                              </w:rPr>
                              <w:t>Intégration du genre</w:t>
                            </w:r>
                          </w:p>
                          <w:p w14:paraId="582D7439" w14:textId="77777777" w:rsidR="00537E7E" w:rsidRPr="002D5CE8" w:rsidRDefault="00537E7E" w:rsidP="0071252F">
                            <w:pPr>
                              <w:jc w:val="both"/>
                              <w:rPr>
                                <w:rFonts w:ascii="Calibri" w:hAnsi="Calibri"/>
                                <w:sz w:val="22"/>
                                <w:szCs w:val="22"/>
                              </w:rPr>
                            </w:pPr>
                          </w:p>
                          <w:p w14:paraId="7518F445" w14:textId="4209962D" w:rsidR="00537E7E" w:rsidRPr="002D5CE8" w:rsidRDefault="00537E7E" w:rsidP="0071252F">
                            <w:pPr>
                              <w:jc w:val="both"/>
                              <w:rPr>
                                <w:rFonts w:ascii="Calibri" w:hAnsi="Calibri"/>
                                <w:sz w:val="22"/>
                                <w:szCs w:val="22"/>
                              </w:rPr>
                            </w:pPr>
                            <w:r w:rsidRPr="002D5CE8">
                              <w:rPr>
                                <w:rFonts w:ascii="Calibri" w:hAnsi="Calibri"/>
                                <w:sz w:val="22"/>
                                <w:szCs w:val="22"/>
                              </w:rPr>
                              <w:t xml:space="preserve">En cohérence avec la Stratégie internationale de la France pour l’égalité femmes-hommes 2018-2022, L’Initiative demande aux expert.e.s d’intégrer une approche genre dans la réalisation de leur mission. Un webinaire est à la disposition de ces dernier.e.s pour les aider à identifier les enjeux spécifiques à la mission </w:t>
                            </w:r>
                            <w:r w:rsidRPr="00F96721">
                              <w:rPr>
                                <w:rFonts w:ascii="Calibri" w:hAnsi="Calibri"/>
                                <w:sz w:val="22"/>
                                <w:szCs w:val="22"/>
                              </w:rPr>
                              <w:t>et définir des objectifs visant l’intégration du genre (</w:t>
                            </w:r>
                            <w:hyperlink r:id="rId8" w:history="1">
                              <w:r w:rsidRPr="00F96721">
                                <w:rPr>
                                  <w:rStyle w:val="Lienhypertexte"/>
                                  <w:rFonts w:ascii="Calibri" w:eastAsiaTheme="majorEastAsia" w:hAnsi="Calibri" w:cs="Calibri"/>
                                  <w:sz w:val="22"/>
                                  <w:szCs w:val="22"/>
                                </w:rPr>
                                <w:t>https://www.initiative5pour100.fr/encourager-prise-en-compte-du-genre</w:t>
                              </w:r>
                            </w:hyperlink>
                            <w:r w:rsidRPr="00F96721">
                              <w:rPr>
                                <w:rStyle w:val="Lienhypertexte"/>
                                <w:rFonts w:ascii="Calibri" w:eastAsiaTheme="majorEastAsia" w:hAnsi="Calibri" w:cs="Calibri"/>
                                <w:color w:val="auto"/>
                                <w:sz w:val="22"/>
                                <w:szCs w:val="22"/>
                                <w:u w:val="none"/>
                              </w:rPr>
                              <w:t>)</w:t>
                            </w:r>
                            <w:r w:rsidRPr="00F96721">
                              <w:rPr>
                                <w:rFonts w:ascii="Calibri" w:hAnsi="Calibri"/>
                                <w:sz w:val="22"/>
                                <w:szCs w:val="22"/>
                              </w:rPr>
                              <w:t>.</w:t>
                            </w:r>
                            <w:r w:rsidRPr="002D5CE8">
                              <w:rPr>
                                <w:rFonts w:ascii="Calibri" w:hAnsi="Calibri"/>
                                <w:sz w:val="22"/>
                                <w:szCs w:val="22"/>
                              </w:rPr>
                              <w:t xml:space="preserve"> </w:t>
                            </w:r>
                          </w:p>
                          <w:p w14:paraId="595FF293" w14:textId="77777777" w:rsidR="00537E7E" w:rsidRPr="002D5CE8" w:rsidRDefault="00537E7E" w:rsidP="0071252F">
                            <w:pPr>
                              <w:jc w:val="both"/>
                              <w:rPr>
                                <w:rFonts w:ascii="Calibri" w:hAnsi="Calibri"/>
                                <w:sz w:val="22"/>
                                <w:szCs w:val="22"/>
                              </w:rPr>
                            </w:pPr>
                            <w:r w:rsidRPr="002D5CE8">
                              <w:rPr>
                                <w:rFonts w:ascii="Calibri" w:hAnsi="Calibri"/>
                                <w:sz w:val="22"/>
                                <w:szCs w:val="22"/>
                              </w:rPr>
                              <w:t xml:space="preserve">Ces enjeux concernent principalement : </w:t>
                            </w:r>
                          </w:p>
                          <w:p w14:paraId="50E9E6D0" w14:textId="51727FBE" w:rsidR="00537E7E" w:rsidRPr="002D5CE8" w:rsidRDefault="00537E7E" w:rsidP="0071252F">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le type mission</w:t>
                            </w:r>
                            <w:r w:rsidRPr="002D5CE8">
                              <w:rPr>
                                <w:rFonts w:asciiTheme="minorHAnsi" w:hAnsiTheme="minorHAnsi" w:cstheme="minorHAnsi"/>
                                <w:sz w:val="22"/>
                                <w:szCs w:val="22"/>
                              </w:rPr>
                              <w:t xml:space="preserve"> : appui à la gouvernance, diagnostic et appui organisationnel, appui administratif et financier, appui programmatique, collecte et analyse de données, accès aux médicaments de qualité.   </w:t>
                            </w:r>
                          </w:p>
                          <w:p w14:paraId="3B53EE6E" w14:textId="25BB110F" w:rsidR="00537E7E" w:rsidRPr="00672313" w:rsidRDefault="00537E7E" w:rsidP="00672313">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La méthodologie choisie </w:t>
                            </w:r>
                            <w:r w:rsidRPr="002D5CE8">
                              <w:rPr>
                                <w:rFonts w:asciiTheme="minorHAnsi" w:hAnsiTheme="minorHAnsi" w:cstheme="minorHAnsi"/>
                                <w:sz w:val="22"/>
                                <w:szCs w:val="22"/>
                              </w:rPr>
                              <w:t xml:space="preserve">: revue documentaire, entretiens, atelier participatif, conférence et colloque, formation, rapport ou guide. </w:t>
                            </w:r>
                          </w:p>
                          <w:p w14:paraId="74D47A23" w14:textId="32990D56" w:rsidR="00537E7E" w:rsidRPr="004C5FEC" w:rsidRDefault="00537E7E" w:rsidP="00D853C3">
                            <w:pPr>
                              <w:jc w:val="both"/>
                              <w:rPr>
                                <w:rFonts w:asciiTheme="minorHAnsi" w:hAnsiTheme="minorHAnsi" w:cstheme="minorHAnsi"/>
                                <w:sz w:val="22"/>
                                <w:szCs w:val="22"/>
                              </w:rPr>
                            </w:pPr>
                            <w:r w:rsidRPr="002D5CE8">
                              <w:rPr>
                                <w:rFonts w:asciiTheme="minorHAnsi" w:hAnsiTheme="minorHAnsi" w:cstheme="minorHAnsi"/>
                                <w:sz w:val="22"/>
                                <w:szCs w:val="22"/>
                              </w:rPr>
                              <w:t xml:space="preserve">Durant la phase de cadrage de la mission et d’élaboration de la méthodologie, les expert.e.s définiront </w:t>
                            </w:r>
                            <w:r w:rsidR="00AF2CFF">
                              <w:rPr>
                                <w:rFonts w:asciiTheme="minorHAnsi" w:hAnsiTheme="minorHAnsi" w:cstheme="minorHAnsi"/>
                                <w:sz w:val="22"/>
                                <w:szCs w:val="22"/>
                              </w:rPr>
                              <w:t xml:space="preserve">en accord avec le bénéficiaire </w:t>
                            </w:r>
                            <w:r w:rsidRPr="002D5CE8">
                              <w:rPr>
                                <w:rFonts w:asciiTheme="minorHAnsi" w:hAnsiTheme="minorHAnsi" w:cstheme="minorHAnsi"/>
                                <w:sz w:val="22"/>
                                <w:szCs w:val="22"/>
                              </w:rPr>
                              <w:t xml:space="preserve">au </w:t>
                            </w:r>
                            <w:r w:rsidRPr="002D5CE8">
                              <w:rPr>
                                <w:rFonts w:asciiTheme="minorHAnsi" w:hAnsiTheme="minorHAnsi" w:cstheme="minorHAnsi"/>
                                <w:b/>
                                <w:sz w:val="22"/>
                                <w:szCs w:val="22"/>
                                <w:u w:val="single"/>
                              </w:rPr>
                              <w:t xml:space="preserve">moins 2 objectifs liés </w:t>
                            </w:r>
                            <w:r w:rsidRPr="002D5CE8">
                              <w:rPr>
                                <w:rFonts w:asciiTheme="minorHAnsi" w:hAnsiTheme="minorHAnsi" w:cstheme="minorHAnsi"/>
                                <w:sz w:val="22"/>
                                <w:szCs w:val="22"/>
                              </w:rPr>
                              <w:t xml:space="preserve">aux enjeux « genre » de la mission et s’engageront à </w:t>
                            </w:r>
                            <w:r w:rsidRPr="00D63787">
                              <w:rPr>
                                <w:rFonts w:asciiTheme="minorHAnsi" w:hAnsiTheme="minorHAnsi" w:cstheme="minorHAnsi"/>
                                <w:sz w:val="22"/>
                                <w:szCs w:val="22"/>
                              </w:rPr>
                              <w:t>mettre en œuvre les moyens nécessaires pour les atteindre et à s’autoévaluer lors de la rédaction du compte-rendu final de la mission.</w:t>
                            </w:r>
                            <w:r>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CD6B6" id="_x0000_t202" coordsize="21600,21600" o:spt="202" path="m,l,21600r21600,l21600,xe">
                <v:stroke joinstyle="miter"/>
                <v:path gradientshapeok="t" o:connecttype="rect"/>
              </v:shapetype>
              <v:shape id="Zone de texte 2" o:spid="_x0000_s1026" type="#_x0000_t202" style="position:absolute;left:0;text-align:left;margin-left:0;margin-top:20.75pt;width:493.1pt;height:239.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">
                <v:textbox>
                  <w:txbxContent>
                    <w:p w14:paraId="5ACBD168" w14:textId="7BD79F79" w:rsidR="00537E7E" w:rsidRPr="002D5CE8" w:rsidRDefault="00537E7E" w:rsidP="0071252F">
                      <w:pPr>
                        <w:jc w:val="both"/>
                        <w:rPr>
                          <w:rFonts w:ascii="Calibri" w:hAnsi="Calibri"/>
                          <w:b/>
                          <w:sz w:val="22"/>
                          <w:szCs w:val="22"/>
                        </w:rPr>
                      </w:pPr>
                      <w:r w:rsidRPr="002D5CE8">
                        <w:rPr>
                          <w:rFonts w:ascii="Calibri" w:hAnsi="Calibri"/>
                          <w:b/>
                          <w:sz w:val="22"/>
                          <w:szCs w:val="22"/>
                        </w:rPr>
                        <w:t>Intégration du genre</w:t>
                      </w:r>
                    </w:p>
                    <w:p w14:paraId="582D7439" w14:textId="77777777" w:rsidR="00537E7E" w:rsidRPr="002D5CE8" w:rsidRDefault="00537E7E" w:rsidP="0071252F">
                      <w:pPr>
                        <w:jc w:val="both"/>
                        <w:rPr>
                          <w:rFonts w:ascii="Calibri" w:hAnsi="Calibri"/>
                          <w:sz w:val="22"/>
                          <w:szCs w:val="22"/>
                        </w:rPr>
                      </w:pPr>
                    </w:p>
                    <w:p w14:paraId="7518F445" w14:textId="4209962D" w:rsidR="00537E7E" w:rsidRPr="002D5CE8" w:rsidRDefault="00537E7E" w:rsidP="0071252F">
                      <w:pPr>
                        <w:jc w:val="both"/>
                        <w:rPr>
                          <w:rFonts w:ascii="Calibri" w:hAnsi="Calibri"/>
                          <w:sz w:val="22"/>
                          <w:szCs w:val="22"/>
                        </w:rPr>
                      </w:pPr>
                      <w:r w:rsidRPr="002D5CE8">
                        <w:rPr>
                          <w:rFonts w:ascii="Calibri" w:hAnsi="Calibri"/>
                          <w:sz w:val="22"/>
                          <w:szCs w:val="22"/>
                        </w:rPr>
                        <w:t xml:space="preserve">En cohérence avec la Stratégie internationale de la France pour l’égalité femmes-hommes 2018-2022, L’Initiative demande aux expert.e.s d’intégrer une approche genre dans la réalisation de leur mission. Un webinaire est à la disposition de ces dernier.e.s pour les aider à identifier les enjeux spécifiques à la mission </w:t>
                      </w:r>
                      <w:r w:rsidRPr="00F96721">
                        <w:rPr>
                          <w:rFonts w:ascii="Calibri" w:hAnsi="Calibri"/>
                          <w:sz w:val="22"/>
                          <w:szCs w:val="22"/>
                        </w:rPr>
                        <w:t>et définir des objectifs visant l’intégration du genre (</w:t>
                      </w:r>
                      <w:hyperlink r:id="rId9" w:history="1">
                        <w:r w:rsidRPr="00F96721">
                          <w:rPr>
                            <w:rStyle w:val="Lienhypertexte"/>
                            <w:rFonts w:ascii="Calibri" w:eastAsiaTheme="majorEastAsia" w:hAnsi="Calibri" w:cs="Calibri"/>
                            <w:sz w:val="22"/>
                            <w:szCs w:val="22"/>
                          </w:rPr>
                          <w:t>https://www.initiative5pour100.fr/encourager-prise-en-compte-du-genre</w:t>
                        </w:r>
                      </w:hyperlink>
                      <w:r w:rsidRPr="00F96721">
                        <w:rPr>
                          <w:rStyle w:val="Lienhypertexte"/>
                          <w:rFonts w:ascii="Calibri" w:eastAsiaTheme="majorEastAsia" w:hAnsi="Calibri" w:cs="Calibri"/>
                          <w:color w:val="auto"/>
                          <w:sz w:val="22"/>
                          <w:szCs w:val="22"/>
                          <w:u w:val="none"/>
                        </w:rPr>
                        <w:t>)</w:t>
                      </w:r>
                      <w:r w:rsidRPr="00F96721">
                        <w:rPr>
                          <w:rFonts w:ascii="Calibri" w:hAnsi="Calibri"/>
                          <w:sz w:val="22"/>
                          <w:szCs w:val="22"/>
                        </w:rPr>
                        <w:t>.</w:t>
                      </w:r>
                      <w:r w:rsidRPr="002D5CE8">
                        <w:rPr>
                          <w:rFonts w:ascii="Calibri" w:hAnsi="Calibri"/>
                          <w:sz w:val="22"/>
                          <w:szCs w:val="22"/>
                        </w:rPr>
                        <w:t xml:space="preserve"> </w:t>
                      </w:r>
                    </w:p>
                    <w:p w14:paraId="595FF293" w14:textId="77777777" w:rsidR="00537E7E" w:rsidRPr="002D5CE8" w:rsidRDefault="00537E7E" w:rsidP="0071252F">
                      <w:pPr>
                        <w:jc w:val="both"/>
                        <w:rPr>
                          <w:rFonts w:ascii="Calibri" w:hAnsi="Calibri"/>
                          <w:sz w:val="22"/>
                          <w:szCs w:val="22"/>
                        </w:rPr>
                      </w:pPr>
                      <w:r w:rsidRPr="002D5CE8">
                        <w:rPr>
                          <w:rFonts w:ascii="Calibri" w:hAnsi="Calibri"/>
                          <w:sz w:val="22"/>
                          <w:szCs w:val="22"/>
                        </w:rPr>
                        <w:t xml:space="preserve">Ces enjeux concernent principalement : </w:t>
                      </w:r>
                    </w:p>
                    <w:p w14:paraId="50E9E6D0" w14:textId="51727FBE" w:rsidR="00537E7E" w:rsidRPr="002D5CE8" w:rsidRDefault="00537E7E" w:rsidP="0071252F">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le type mission</w:t>
                      </w:r>
                      <w:r w:rsidRPr="002D5CE8">
                        <w:rPr>
                          <w:rFonts w:asciiTheme="minorHAnsi" w:hAnsiTheme="minorHAnsi" w:cstheme="minorHAnsi"/>
                          <w:sz w:val="22"/>
                          <w:szCs w:val="22"/>
                        </w:rPr>
                        <w:t xml:space="preserve"> : appui à la gouvernance, diagnostic et appui organisationnel, appui administratif et financier, appui programmatique, collecte et analyse de données, accès aux médicaments de qualité.   </w:t>
                      </w:r>
                    </w:p>
                    <w:p w14:paraId="3B53EE6E" w14:textId="25BB110F" w:rsidR="00537E7E" w:rsidRPr="00672313" w:rsidRDefault="00537E7E" w:rsidP="00672313">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La méthodologie choisie </w:t>
                      </w:r>
                      <w:r w:rsidRPr="002D5CE8">
                        <w:rPr>
                          <w:rFonts w:asciiTheme="minorHAnsi" w:hAnsiTheme="minorHAnsi" w:cstheme="minorHAnsi"/>
                          <w:sz w:val="22"/>
                          <w:szCs w:val="22"/>
                        </w:rPr>
                        <w:t xml:space="preserve">: revue documentaire, entretiens, atelier participatif, conférence et colloque, formation, rapport ou guide. </w:t>
                      </w:r>
                    </w:p>
                    <w:p w14:paraId="74D47A23" w14:textId="32990D56" w:rsidR="00537E7E" w:rsidRPr="004C5FEC" w:rsidRDefault="00537E7E" w:rsidP="00D853C3">
                      <w:pPr>
                        <w:jc w:val="both"/>
                        <w:rPr>
                          <w:rFonts w:asciiTheme="minorHAnsi" w:hAnsiTheme="minorHAnsi" w:cstheme="minorHAnsi"/>
                          <w:sz w:val="22"/>
                          <w:szCs w:val="22"/>
                        </w:rPr>
                      </w:pPr>
                      <w:r w:rsidRPr="002D5CE8">
                        <w:rPr>
                          <w:rFonts w:asciiTheme="minorHAnsi" w:hAnsiTheme="minorHAnsi" w:cstheme="minorHAnsi"/>
                          <w:sz w:val="22"/>
                          <w:szCs w:val="22"/>
                        </w:rPr>
                        <w:t xml:space="preserve">Durant la phase de cadrage de la mission et d’élaboration de la méthodologie, les expert.e.s définiront </w:t>
                      </w:r>
                      <w:r w:rsidR="00AF2CFF">
                        <w:rPr>
                          <w:rFonts w:asciiTheme="minorHAnsi" w:hAnsiTheme="minorHAnsi" w:cstheme="minorHAnsi"/>
                          <w:sz w:val="22"/>
                          <w:szCs w:val="22"/>
                        </w:rPr>
                        <w:t xml:space="preserve">en accord avec le bénéficiaire </w:t>
                      </w:r>
                      <w:r w:rsidRPr="002D5CE8">
                        <w:rPr>
                          <w:rFonts w:asciiTheme="minorHAnsi" w:hAnsiTheme="minorHAnsi" w:cstheme="minorHAnsi"/>
                          <w:sz w:val="22"/>
                          <w:szCs w:val="22"/>
                        </w:rPr>
                        <w:t xml:space="preserve">au </w:t>
                      </w:r>
                      <w:r w:rsidRPr="002D5CE8">
                        <w:rPr>
                          <w:rFonts w:asciiTheme="minorHAnsi" w:hAnsiTheme="minorHAnsi" w:cstheme="minorHAnsi"/>
                          <w:b/>
                          <w:sz w:val="22"/>
                          <w:szCs w:val="22"/>
                          <w:u w:val="single"/>
                        </w:rPr>
                        <w:t xml:space="preserve">moins 2 objectifs liés </w:t>
                      </w:r>
                      <w:r w:rsidRPr="002D5CE8">
                        <w:rPr>
                          <w:rFonts w:asciiTheme="minorHAnsi" w:hAnsiTheme="minorHAnsi" w:cstheme="minorHAnsi"/>
                          <w:sz w:val="22"/>
                          <w:szCs w:val="22"/>
                        </w:rPr>
                        <w:t xml:space="preserve">aux enjeux « genre » de la mission et s’engageront à </w:t>
                      </w:r>
                      <w:r w:rsidRPr="00D63787">
                        <w:rPr>
                          <w:rFonts w:asciiTheme="minorHAnsi" w:hAnsiTheme="minorHAnsi" w:cstheme="minorHAnsi"/>
                          <w:sz w:val="22"/>
                          <w:szCs w:val="22"/>
                        </w:rPr>
                        <w:t>mettre en œuvre les moyens nécessaires pour les atteindre et à s’autoévaluer lors de la rédaction du compte-rendu final de la mission.</w:t>
                      </w:r>
                      <w:r>
                        <w:rPr>
                          <w:rFonts w:asciiTheme="minorHAnsi" w:hAnsiTheme="minorHAnsi" w:cstheme="minorHAnsi"/>
                          <w:sz w:val="22"/>
                          <w:szCs w:val="22"/>
                        </w:rPr>
                        <w:t xml:space="preserve"> </w:t>
                      </w:r>
                    </w:p>
                  </w:txbxContent>
                </v:textbox>
                <w10:wrap type="square" anchorx="margin"/>
              </v:shape>
            </w:pict>
          </mc:Fallback>
        </mc:AlternateContent>
      </w:r>
    </w:p>
    <w:p w14:paraId="1312E6FE" w14:textId="23FBCE92" w:rsidR="00965444" w:rsidRDefault="00965444" w:rsidP="00C85939">
      <w:pPr>
        <w:jc w:val="both"/>
        <w:rPr>
          <w:rFonts w:ascii="Calibri" w:hAnsi="Calibri"/>
          <w:sz w:val="22"/>
          <w:szCs w:val="22"/>
        </w:rPr>
      </w:pPr>
    </w:p>
    <w:p w14:paraId="57345618" w14:textId="77777777" w:rsidR="00965444" w:rsidRPr="00D63787" w:rsidRDefault="00965444" w:rsidP="003D464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D63787">
        <w:rPr>
          <w:rFonts w:ascii="Calibri" w:eastAsia="Arial Unicode MS" w:hAnsi="Calibri" w:cs="Arial Unicode MS"/>
          <w:color w:val="auto"/>
          <w:sz w:val="22"/>
          <w:szCs w:val="22"/>
          <w:lang w:eastAsia="en-US"/>
        </w:rPr>
        <w:t>Description de la mission</w:t>
      </w:r>
    </w:p>
    <w:p w14:paraId="0DD7BCED" w14:textId="77777777" w:rsidR="00965444" w:rsidRPr="00D63787" w:rsidRDefault="00965444" w:rsidP="00C85939">
      <w:pPr>
        <w:jc w:val="both"/>
        <w:rPr>
          <w:rFonts w:ascii="Calibri" w:hAnsi="Calibri"/>
          <w:sz w:val="22"/>
          <w:szCs w:val="22"/>
        </w:rPr>
      </w:pPr>
    </w:p>
    <w:p w14:paraId="28777A49" w14:textId="037C4E1D" w:rsidR="001D27F6" w:rsidRPr="00D63787" w:rsidRDefault="006C5D9B" w:rsidP="00F142F8">
      <w:pPr>
        <w:numPr>
          <w:ilvl w:val="0"/>
          <w:numId w:val="39"/>
        </w:numPr>
        <w:tabs>
          <w:tab w:val="num" w:pos="851"/>
        </w:tabs>
        <w:jc w:val="both"/>
        <w:rPr>
          <w:rFonts w:ascii="Calibri" w:eastAsia="Arial Unicode MS" w:hAnsi="Calibri" w:cs="Arial Unicode MS"/>
          <w:b/>
          <w:sz w:val="22"/>
          <w:szCs w:val="22"/>
          <w:lang w:eastAsia="en-US"/>
        </w:rPr>
      </w:pPr>
      <w:r w:rsidRPr="00D63787">
        <w:rPr>
          <w:rFonts w:ascii="Calibri" w:eastAsia="Arial Unicode MS" w:hAnsi="Calibri" w:cs="Arial Unicode MS"/>
          <w:b/>
          <w:sz w:val="22"/>
          <w:szCs w:val="22"/>
          <w:lang w:eastAsia="en-US"/>
        </w:rPr>
        <w:t xml:space="preserve">Grandes Etapes et </w:t>
      </w:r>
      <w:r w:rsidR="00965444" w:rsidRPr="00D63787">
        <w:rPr>
          <w:rFonts w:ascii="Calibri" w:eastAsia="Arial Unicode MS" w:hAnsi="Calibri" w:cs="Arial Unicode MS"/>
          <w:b/>
          <w:sz w:val="22"/>
          <w:szCs w:val="22"/>
          <w:lang w:eastAsia="en-US"/>
        </w:rPr>
        <w:t xml:space="preserve">Activités </w:t>
      </w:r>
      <w:r w:rsidRPr="00D63787">
        <w:rPr>
          <w:rFonts w:ascii="Calibri" w:eastAsia="Arial Unicode MS" w:hAnsi="Calibri" w:cs="Arial Unicode MS"/>
          <w:b/>
          <w:sz w:val="22"/>
          <w:szCs w:val="22"/>
          <w:lang w:eastAsia="en-US"/>
        </w:rPr>
        <w:t>de la mission</w:t>
      </w:r>
    </w:p>
    <w:p w14:paraId="0A9B001D" w14:textId="77777777" w:rsidR="00475709" w:rsidRPr="00D63787" w:rsidRDefault="00475709" w:rsidP="00C85939">
      <w:pPr>
        <w:tabs>
          <w:tab w:val="num" w:pos="900"/>
        </w:tabs>
        <w:ind w:left="900" w:hanging="360"/>
        <w:jc w:val="both"/>
        <w:rPr>
          <w:rFonts w:ascii="Calibri" w:hAnsi="Calibri"/>
          <w:sz w:val="22"/>
          <w:szCs w:val="22"/>
        </w:rPr>
      </w:pPr>
    </w:p>
    <w:p w14:paraId="776017D9" w14:textId="52BB4DFB" w:rsidR="005C0BC2" w:rsidRPr="00D63787" w:rsidRDefault="00450F4F" w:rsidP="00C85939">
      <w:pPr>
        <w:jc w:val="both"/>
        <w:rPr>
          <w:rFonts w:ascii="Calibri" w:hAnsi="Calibri" w:cs="Calibri"/>
          <w:i/>
          <w:sz w:val="22"/>
          <w:szCs w:val="22"/>
        </w:rPr>
      </w:pPr>
      <w:r w:rsidRPr="00D63787">
        <w:rPr>
          <w:rFonts w:ascii="Calibri" w:hAnsi="Calibri" w:cs="Calibri"/>
          <w:i/>
          <w:sz w:val="22"/>
          <w:szCs w:val="22"/>
        </w:rPr>
        <w:t>Dans le cadre de la</w:t>
      </w:r>
      <w:r w:rsidR="00967997">
        <w:rPr>
          <w:rFonts w:ascii="Calibri" w:hAnsi="Calibri" w:cs="Calibri"/>
          <w:i/>
          <w:sz w:val="22"/>
          <w:szCs w:val="22"/>
        </w:rPr>
        <w:t xml:space="preserve"> mission, l’</w:t>
      </w:r>
      <w:r w:rsidR="00F142F8" w:rsidRPr="00D63787">
        <w:rPr>
          <w:rFonts w:ascii="Calibri" w:hAnsi="Calibri" w:cs="Calibri"/>
          <w:i/>
          <w:sz w:val="22"/>
          <w:szCs w:val="22"/>
        </w:rPr>
        <w:t>expert</w:t>
      </w:r>
      <w:r w:rsidR="005001C7" w:rsidRPr="00D63787">
        <w:rPr>
          <w:rFonts w:ascii="Calibri" w:hAnsi="Calibri" w:cs="Calibri"/>
          <w:i/>
          <w:sz w:val="22"/>
          <w:szCs w:val="22"/>
        </w:rPr>
        <w:t>.e.</w:t>
      </w:r>
      <w:r w:rsidR="005C0BC2" w:rsidRPr="00D63787">
        <w:rPr>
          <w:rFonts w:ascii="Calibri" w:hAnsi="Calibri" w:cs="Calibri"/>
          <w:i/>
          <w:sz w:val="22"/>
          <w:szCs w:val="22"/>
        </w:rPr>
        <w:t xml:space="preserve"> </w:t>
      </w:r>
      <w:r w:rsidR="00967997">
        <w:rPr>
          <w:rFonts w:ascii="Calibri" w:hAnsi="Calibri" w:cs="Calibri"/>
          <w:i/>
          <w:sz w:val="22"/>
          <w:szCs w:val="22"/>
        </w:rPr>
        <w:t xml:space="preserve">aura </w:t>
      </w:r>
      <w:r w:rsidR="005C0BC2" w:rsidRPr="00D63787">
        <w:rPr>
          <w:rFonts w:ascii="Calibri" w:hAnsi="Calibri" w:cs="Calibri"/>
          <w:i/>
          <w:sz w:val="22"/>
          <w:szCs w:val="22"/>
        </w:rPr>
        <w:t>à conduire les activités suivantes :</w:t>
      </w:r>
    </w:p>
    <w:p w14:paraId="3C7FCC54" w14:textId="77777777" w:rsidR="00C558B8" w:rsidRPr="00D63787" w:rsidRDefault="00C558B8" w:rsidP="00C85939">
      <w:pPr>
        <w:jc w:val="both"/>
        <w:rPr>
          <w:rFonts w:ascii="Calibri" w:hAnsi="Calibri" w:cs="Calibri"/>
          <w:i/>
          <w:sz w:val="8"/>
          <w:szCs w:val="8"/>
        </w:rPr>
      </w:pPr>
    </w:p>
    <w:p w14:paraId="1D59617E" w14:textId="77777777" w:rsidR="00D82CED" w:rsidRDefault="0051533D" w:rsidP="00C85939">
      <w:pPr>
        <w:numPr>
          <w:ilvl w:val="2"/>
          <w:numId w:val="14"/>
        </w:numPr>
        <w:tabs>
          <w:tab w:val="clear" w:pos="2340"/>
          <w:tab w:val="num" w:pos="360"/>
        </w:tabs>
        <w:ind w:left="360"/>
        <w:jc w:val="both"/>
        <w:rPr>
          <w:rFonts w:ascii="Calibri" w:hAnsi="Calibri"/>
          <w:sz w:val="22"/>
          <w:szCs w:val="22"/>
        </w:rPr>
      </w:pPr>
      <w:r>
        <w:rPr>
          <w:rFonts w:ascii="Calibri" w:hAnsi="Calibri"/>
          <w:sz w:val="22"/>
          <w:szCs w:val="22"/>
        </w:rPr>
        <w:t xml:space="preserve">Briefing avec Expertise France </w:t>
      </w:r>
    </w:p>
    <w:p w14:paraId="0DCE8CF5" w14:textId="569731A7" w:rsidR="00851ADF" w:rsidRPr="00D63787" w:rsidRDefault="00D82CED" w:rsidP="00C85939">
      <w:pPr>
        <w:numPr>
          <w:ilvl w:val="2"/>
          <w:numId w:val="14"/>
        </w:numPr>
        <w:tabs>
          <w:tab w:val="clear" w:pos="2340"/>
          <w:tab w:val="num" w:pos="360"/>
        </w:tabs>
        <w:ind w:left="360"/>
        <w:jc w:val="both"/>
        <w:rPr>
          <w:rFonts w:ascii="Calibri" w:hAnsi="Calibri"/>
          <w:sz w:val="22"/>
          <w:szCs w:val="22"/>
        </w:rPr>
      </w:pPr>
      <w:r>
        <w:rPr>
          <w:rFonts w:ascii="Calibri" w:hAnsi="Calibri"/>
          <w:sz w:val="22"/>
          <w:szCs w:val="22"/>
        </w:rPr>
        <w:t xml:space="preserve">Briefing avec le PNLS </w:t>
      </w:r>
      <w:r w:rsidR="0051533D">
        <w:rPr>
          <w:rFonts w:ascii="Calibri" w:hAnsi="Calibri"/>
          <w:sz w:val="22"/>
          <w:szCs w:val="22"/>
        </w:rPr>
        <w:t>et avec les experts déjà engagés au démarrage de la mission</w:t>
      </w:r>
    </w:p>
    <w:p w14:paraId="48024FB2" w14:textId="3CB6DE62" w:rsidR="005C0BC2" w:rsidRPr="00D63787" w:rsidRDefault="0051533D" w:rsidP="00C85939">
      <w:pPr>
        <w:numPr>
          <w:ilvl w:val="2"/>
          <w:numId w:val="14"/>
        </w:numPr>
        <w:tabs>
          <w:tab w:val="clear" w:pos="2340"/>
          <w:tab w:val="num" w:pos="360"/>
        </w:tabs>
        <w:ind w:left="360"/>
        <w:jc w:val="both"/>
        <w:rPr>
          <w:rFonts w:ascii="Calibri" w:hAnsi="Calibri"/>
          <w:sz w:val="22"/>
          <w:szCs w:val="22"/>
        </w:rPr>
      </w:pPr>
      <w:r>
        <w:rPr>
          <w:rFonts w:ascii="Calibri" w:hAnsi="Calibri"/>
          <w:sz w:val="22"/>
          <w:szCs w:val="22"/>
        </w:rPr>
        <w:t xml:space="preserve">Préparation de la mission </w:t>
      </w:r>
    </w:p>
    <w:p w14:paraId="597D7F6E" w14:textId="1CD9F801" w:rsidR="0051533D" w:rsidRPr="0051533D" w:rsidRDefault="0051533D" w:rsidP="0051533D">
      <w:pPr>
        <w:numPr>
          <w:ilvl w:val="2"/>
          <w:numId w:val="14"/>
        </w:numPr>
        <w:tabs>
          <w:tab w:val="clear" w:pos="2340"/>
          <w:tab w:val="num" w:pos="360"/>
        </w:tabs>
        <w:ind w:left="360"/>
        <w:jc w:val="both"/>
        <w:rPr>
          <w:rFonts w:ascii="Calibri" w:hAnsi="Calibri"/>
          <w:sz w:val="22"/>
          <w:szCs w:val="22"/>
        </w:rPr>
      </w:pPr>
      <w:r>
        <w:rPr>
          <w:rFonts w:ascii="Calibri" w:hAnsi="Calibri"/>
          <w:sz w:val="22"/>
          <w:szCs w:val="22"/>
        </w:rPr>
        <w:t xml:space="preserve">Mission (estimée à 10 </w:t>
      </w:r>
      <w:r w:rsidR="005E0515">
        <w:rPr>
          <w:rFonts w:ascii="Calibri" w:hAnsi="Calibri"/>
          <w:sz w:val="22"/>
          <w:szCs w:val="22"/>
        </w:rPr>
        <w:t xml:space="preserve">à 15 </w:t>
      </w:r>
      <w:r>
        <w:rPr>
          <w:rFonts w:ascii="Calibri" w:hAnsi="Calibri"/>
          <w:sz w:val="22"/>
          <w:szCs w:val="22"/>
        </w:rPr>
        <w:t>jours</w:t>
      </w:r>
      <w:r w:rsidR="000E2206">
        <w:rPr>
          <w:rFonts w:ascii="Calibri" w:hAnsi="Calibri"/>
          <w:sz w:val="22"/>
          <w:szCs w:val="22"/>
        </w:rPr>
        <w:t xml:space="preserve"> ouvrables</w:t>
      </w:r>
      <w:r>
        <w:rPr>
          <w:rFonts w:ascii="Calibri" w:hAnsi="Calibri"/>
          <w:sz w:val="22"/>
          <w:szCs w:val="22"/>
        </w:rPr>
        <w:t xml:space="preserve">) au Togo. </w:t>
      </w:r>
    </w:p>
    <w:p w14:paraId="06409301" w14:textId="1DBA99BD" w:rsidR="00851ADF" w:rsidRDefault="0051533D" w:rsidP="00C85939">
      <w:pPr>
        <w:numPr>
          <w:ilvl w:val="2"/>
          <w:numId w:val="14"/>
        </w:numPr>
        <w:tabs>
          <w:tab w:val="clear" w:pos="2340"/>
          <w:tab w:val="num" w:pos="360"/>
        </w:tabs>
        <w:ind w:left="360"/>
        <w:jc w:val="both"/>
        <w:rPr>
          <w:rFonts w:ascii="Calibri" w:hAnsi="Calibri"/>
          <w:sz w:val="22"/>
          <w:szCs w:val="22"/>
        </w:rPr>
      </w:pPr>
      <w:r>
        <w:rPr>
          <w:rFonts w:ascii="Calibri" w:hAnsi="Calibri"/>
          <w:sz w:val="22"/>
          <w:szCs w:val="22"/>
        </w:rPr>
        <w:t>Remise des livrables au PNLS</w:t>
      </w:r>
    </w:p>
    <w:p w14:paraId="1AA8978B" w14:textId="358A297C" w:rsidR="0051533D" w:rsidRPr="00D63787" w:rsidRDefault="0051533D" w:rsidP="00C85939">
      <w:pPr>
        <w:numPr>
          <w:ilvl w:val="2"/>
          <w:numId w:val="14"/>
        </w:numPr>
        <w:tabs>
          <w:tab w:val="clear" w:pos="2340"/>
          <w:tab w:val="num" w:pos="360"/>
        </w:tabs>
        <w:ind w:left="360"/>
        <w:jc w:val="both"/>
        <w:rPr>
          <w:rFonts w:ascii="Calibri" w:hAnsi="Calibri"/>
          <w:sz w:val="22"/>
          <w:szCs w:val="22"/>
        </w:rPr>
      </w:pPr>
      <w:r>
        <w:rPr>
          <w:rFonts w:ascii="Calibri" w:hAnsi="Calibri"/>
          <w:sz w:val="22"/>
          <w:szCs w:val="22"/>
        </w:rPr>
        <w:t xml:space="preserve">Restitution et remise du rapport final à Expertise France. </w:t>
      </w:r>
    </w:p>
    <w:p w14:paraId="76543CF1" w14:textId="77777777" w:rsidR="00965444" w:rsidRPr="00D63787" w:rsidRDefault="00965444" w:rsidP="00965444">
      <w:pPr>
        <w:jc w:val="both"/>
        <w:rPr>
          <w:rFonts w:ascii="Calibri" w:hAnsi="Calibri"/>
          <w:sz w:val="22"/>
          <w:szCs w:val="22"/>
        </w:rPr>
      </w:pPr>
    </w:p>
    <w:p w14:paraId="7C4B0F18" w14:textId="2020EA79" w:rsidR="00F607CD" w:rsidRDefault="00A228F8" w:rsidP="00965444">
      <w:pPr>
        <w:jc w:val="both"/>
        <w:rPr>
          <w:rFonts w:ascii="Calibri" w:hAnsi="Calibri"/>
          <w:sz w:val="22"/>
          <w:szCs w:val="22"/>
        </w:rPr>
      </w:pPr>
      <w:r w:rsidRPr="00D63787">
        <w:rPr>
          <w:rFonts w:ascii="Calibri" w:hAnsi="Calibri"/>
          <w:sz w:val="22"/>
          <w:szCs w:val="22"/>
          <w:u w:val="single"/>
        </w:rPr>
        <w:t>Renforcement de capacités</w:t>
      </w:r>
      <w:r w:rsidR="00171145" w:rsidRPr="00D63787">
        <w:rPr>
          <w:rFonts w:ascii="Calibri" w:hAnsi="Calibri"/>
          <w:sz w:val="22"/>
          <w:szCs w:val="22"/>
          <w:u w:val="single"/>
        </w:rPr>
        <w:t xml:space="preserve"> du/des bénéficiaires de la mission </w:t>
      </w:r>
      <w:r w:rsidR="00171145" w:rsidRPr="00D63787">
        <w:rPr>
          <w:rFonts w:ascii="Calibri" w:hAnsi="Calibri"/>
          <w:sz w:val="22"/>
          <w:szCs w:val="22"/>
        </w:rPr>
        <w:t>: en vue d</w:t>
      </w:r>
      <w:r w:rsidR="00450F4F" w:rsidRPr="00D63787">
        <w:rPr>
          <w:rFonts w:ascii="Calibri" w:hAnsi="Calibri"/>
          <w:sz w:val="22"/>
          <w:szCs w:val="22"/>
        </w:rPr>
        <w:t>e la pérennisation des résultats</w:t>
      </w:r>
      <w:r w:rsidR="00171145" w:rsidRPr="00D63787">
        <w:rPr>
          <w:rFonts w:ascii="Calibri" w:hAnsi="Calibri"/>
          <w:sz w:val="22"/>
          <w:szCs w:val="22"/>
        </w:rPr>
        <w:t xml:space="preserve"> de la mission et </w:t>
      </w:r>
      <w:r w:rsidRPr="00D63787">
        <w:rPr>
          <w:rFonts w:ascii="Calibri" w:hAnsi="Calibri"/>
          <w:sz w:val="22"/>
          <w:szCs w:val="22"/>
        </w:rPr>
        <w:t xml:space="preserve">de </w:t>
      </w:r>
      <w:r w:rsidR="00171145" w:rsidRPr="00D63787">
        <w:rPr>
          <w:rFonts w:ascii="Calibri" w:hAnsi="Calibri"/>
          <w:sz w:val="22"/>
          <w:szCs w:val="22"/>
        </w:rPr>
        <w:t xml:space="preserve">l’appropriation des livrables </w:t>
      </w:r>
      <w:r w:rsidR="005001C7" w:rsidRPr="00D63787">
        <w:rPr>
          <w:rFonts w:ascii="Calibri" w:hAnsi="Calibri"/>
          <w:sz w:val="22"/>
          <w:szCs w:val="22"/>
        </w:rPr>
        <w:t>par le.</w:t>
      </w:r>
      <w:r w:rsidRPr="00D63787">
        <w:rPr>
          <w:rFonts w:ascii="Calibri" w:hAnsi="Calibri"/>
          <w:sz w:val="22"/>
          <w:szCs w:val="22"/>
        </w:rPr>
        <w:t>s bénéficiaire</w:t>
      </w:r>
      <w:r w:rsidR="005001C7" w:rsidRPr="00D63787">
        <w:rPr>
          <w:rFonts w:ascii="Calibri" w:hAnsi="Calibri"/>
          <w:sz w:val="22"/>
          <w:szCs w:val="22"/>
        </w:rPr>
        <w:t>.</w:t>
      </w:r>
      <w:r w:rsidRPr="00D63787">
        <w:rPr>
          <w:rFonts w:ascii="Calibri" w:hAnsi="Calibri"/>
          <w:sz w:val="22"/>
          <w:szCs w:val="22"/>
        </w:rPr>
        <w:t>s, le.s expert.e.s devront porter une attention particulière au renforcement de capacités tout au long de la mission. L</w:t>
      </w:r>
      <w:r w:rsidR="005001C7" w:rsidRPr="00D63787">
        <w:rPr>
          <w:rFonts w:ascii="Calibri" w:hAnsi="Calibri"/>
          <w:sz w:val="22"/>
          <w:szCs w:val="22"/>
        </w:rPr>
        <w:t>es temps</w:t>
      </w:r>
      <w:r w:rsidRPr="00D63787">
        <w:rPr>
          <w:rFonts w:ascii="Calibri" w:hAnsi="Calibri"/>
          <w:sz w:val="22"/>
          <w:szCs w:val="22"/>
        </w:rPr>
        <w:t xml:space="preserve"> de formation et d’élaboration conjointe des livrables avec une a</w:t>
      </w:r>
      <w:r w:rsidR="00A12F98" w:rsidRPr="00D63787">
        <w:rPr>
          <w:rFonts w:ascii="Calibri" w:hAnsi="Calibri"/>
          <w:sz w:val="22"/>
          <w:szCs w:val="22"/>
        </w:rPr>
        <w:t>utonomisation progressive du</w:t>
      </w:r>
      <w:r w:rsidRPr="00D63787">
        <w:rPr>
          <w:rFonts w:ascii="Calibri" w:hAnsi="Calibri"/>
          <w:sz w:val="22"/>
          <w:szCs w:val="22"/>
        </w:rPr>
        <w:t xml:space="preserve"> bénéficiaire</w:t>
      </w:r>
      <w:r w:rsidR="00106D8A" w:rsidRPr="00D63787">
        <w:rPr>
          <w:rFonts w:ascii="Calibri" w:hAnsi="Calibri"/>
          <w:sz w:val="22"/>
          <w:szCs w:val="22"/>
        </w:rPr>
        <w:t xml:space="preserve"> sont encouragés</w:t>
      </w:r>
      <w:r w:rsidRPr="00D63787">
        <w:rPr>
          <w:rFonts w:ascii="Calibri" w:hAnsi="Calibri"/>
          <w:sz w:val="22"/>
          <w:szCs w:val="22"/>
        </w:rPr>
        <w:t>. L</w:t>
      </w:r>
      <w:r w:rsidR="00151B62">
        <w:rPr>
          <w:rFonts w:ascii="Calibri" w:hAnsi="Calibri"/>
          <w:sz w:val="22"/>
          <w:szCs w:val="22"/>
        </w:rPr>
        <w:t>e.s expert.e.s devront proposer</w:t>
      </w:r>
      <w:r w:rsidR="005001C7" w:rsidRPr="00D63787">
        <w:rPr>
          <w:rFonts w:ascii="Calibri" w:hAnsi="Calibri"/>
          <w:sz w:val="22"/>
          <w:szCs w:val="22"/>
        </w:rPr>
        <w:t xml:space="preserve"> une approche méthodologique dans leur offre technique qui sera discuté.e et validé.e avec Expertise France</w:t>
      </w:r>
      <w:r w:rsidR="00106D8A" w:rsidRPr="00D63787">
        <w:rPr>
          <w:rFonts w:ascii="Calibri" w:hAnsi="Calibri"/>
          <w:sz w:val="22"/>
          <w:szCs w:val="22"/>
        </w:rPr>
        <w:t xml:space="preserve"> et le</w:t>
      </w:r>
      <w:r w:rsidR="00450F4F" w:rsidRPr="00D63787">
        <w:rPr>
          <w:rFonts w:ascii="Calibri" w:hAnsi="Calibri"/>
          <w:sz w:val="22"/>
          <w:szCs w:val="22"/>
        </w:rPr>
        <w:t xml:space="preserve"> b</w:t>
      </w:r>
      <w:r w:rsidR="00106D8A" w:rsidRPr="00D63787">
        <w:rPr>
          <w:rFonts w:ascii="Calibri" w:hAnsi="Calibri"/>
          <w:sz w:val="22"/>
          <w:szCs w:val="22"/>
        </w:rPr>
        <w:t>énéficiaire</w:t>
      </w:r>
      <w:r w:rsidR="005001C7" w:rsidRPr="00D63787">
        <w:rPr>
          <w:rFonts w:ascii="Calibri" w:hAnsi="Calibri"/>
          <w:sz w:val="22"/>
          <w:szCs w:val="22"/>
        </w:rPr>
        <w:t xml:space="preserve"> de la mission.</w:t>
      </w:r>
    </w:p>
    <w:p w14:paraId="151D38B3" w14:textId="77777777" w:rsidR="00F607CD" w:rsidRPr="00D15F32" w:rsidRDefault="00F607CD" w:rsidP="00965444">
      <w:pPr>
        <w:jc w:val="both"/>
        <w:rPr>
          <w:rFonts w:ascii="Calibri" w:hAnsi="Calibri"/>
          <w:sz w:val="22"/>
          <w:szCs w:val="22"/>
        </w:rPr>
      </w:pPr>
    </w:p>
    <w:p w14:paraId="18B2D081" w14:textId="77777777" w:rsidR="00965444" w:rsidRPr="00D15F32" w:rsidRDefault="00965444" w:rsidP="008600DF">
      <w:pPr>
        <w:numPr>
          <w:ilvl w:val="0"/>
          <w:numId w:val="39"/>
        </w:numPr>
        <w:jc w:val="both"/>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Livrables</w:t>
      </w:r>
      <w:r w:rsidR="003A7507">
        <w:rPr>
          <w:rFonts w:ascii="Calibri" w:eastAsia="Arial Unicode MS" w:hAnsi="Calibri" w:cs="Arial Unicode MS"/>
          <w:b/>
          <w:sz w:val="22"/>
          <w:szCs w:val="22"/>
          <w:lang w:eastAsia="en-US"/>
        </w:rPr>
        <w:t xml:space="preserve"> attendus</w:t>
      </w:r>
    </w:p>
    <w:p w14:paraId="1EF5AE85" w14:textId="77777777" w:rsidR="00965444" w:rsidRDefault="00965444" w:rsidP="00C85939">
      <w:pPr>
        <w:jc w:val="both"/>
        <w:rPr>
          <w:rFonts w:ascii="Calibri" w:eastAsia="Arial Unicode MS" w:hAnsi="Calibri" w:cs="Arial Unicode MS"/>
          <w:b/>
          <w:sz w:val="22"/>
          <w:szCs w:val="22"/>
          <w:lang w:eastAsia="en-US"/>
        </w:rPr>
      </w:pPr>
    </w:p>
    <w:p w14:paraId="3F4D47F3" w14:textId="459EC1CC" w:rsidR="000E2206" w:rsidRDefault="000E2206" w:rsidP="000B5972">
      <w:pPr>
        <w:numPr>
          <w:ilvl w:val="0"/>
          <w:numId w:val="34"/>
        </w:numPr>
        <w:tabs>
          <w:tab w:val="clear" w:pos="720"/>
          <w:tab w:val="num" w:pos="284"/>
        </w:tabs>
        <w:ind w:left="360"/>
        <w:jc w:val="both"/>
        <w:rPr>
          <w:rFonts w:ascii="Calibri" w:eastAsia="Arial Unicode MS" w:hAnsi="Calibri" w:cs="Arial Unicode MS"/>
          <w:sz w:val="22"/>
          <w:szCs w:val="22"/>
          <w:lang w:eastAsia="en-US"/>
        </w:rPr>
      </w:pPr>
      <w:r>
        <w:rPr>
          <w:rFonts w:ascii="Calibri" w:eastAsia="Arial Unicode MS" w:hAnsi="Calibri" w:cs="Arial Unicode MS"/>
          <w:sz w:val="22"/>
          <w:szCs w:val="22"/>
          <w:lang w:eastAsia="en-US"/>
        </w:rPr>
        <w:t>Analyse des goulots d’étranglements concernant l’approvisionnement en intrants de la CV et du diagnostic précoce du nourrisson</w:t>
      </w:r>
      <w:r w:rsidR="004833E0">
        <w:rPr>
          <w:rFonts w:ascii="Calibri" w:eastAsia="Arial Unicode MS" w:hAnsi="Calibri" w:cs="Arial Unicode MS"/>
          <w:sz w:val="22"/>
          <w:szCs w:val="22"/>
          <w:lang w:eastAsia="en-US"/>
        </w:rPr>
        <w:t xml:space="preserve"> et proposition d’axes de renforcement </w:t>
      </w:r>
    </w:p>
    <w:p w14:paraId="5234ECFF" w14:textId="688C5FD6" w:rsidR="004A529D" w:rsidRPr="000E2206" w:rsidRDefault="000E2206" w:rsidP="000E2206">
      <w:pPr>
        <w:numPr>
          <w:ilvl w:val="0"/>
          <w:numId w:val="34"/>
        </w:numPr>
        <w:tabs>
          <w:tab w:val="clear" w:pos="720"/>
          <w:tab w:val="num" w:pos="284"/>
        </w:tabs>
        <w:ind w:left="360"/>
        <w:jc w:val="both"/>
        <w:rPr>
          <w:rFonts w:ascii="Calibri" w:eastAsia="Arial Unicode MS" w:hAnsi="Calibri" w:cs="Arial Unicode MS"/>
          <w:sz w:val="22"/>
          <w:szCs w:val="22"/>
          <w:lang w:eastAsia="en-US"/>
        </w:rPr>
      </w:pPr>
      <w:r w:rsidRPr="000E2206">
        <w:rPr>
          <w:rFonts w:ascii="Calibri" w:eastAsia="Arial Unicode MS" w:hAnsi="Calibri" w:cs="Arial Unicode MS"/>
          <w:sz w:val="22"/>
          <w:szCs w:val="22"/>
          <w:lang w:eastAsia="en-US"/>
        </w:rPr>
        <w:t xml:space="preserve">Rapport d’audit des quantifications des besoins en intrants effectuées pour le triennum 2021-2023 et proposition d’un </w:t>
      </w:r>
      <w:r>
        <w:rPr>
          <w:rFonts w:ascii="Calibri" w:eastAsia="Arial Unicode MS" w:hAnsi="Calibri" w:cs="Arial Unicode MS"/>
          <w:sz w:val="22"/>
          <w:szCs w:val="22"/>
          <w:lang w:eastAsia="en-US"/>
        </w:rPr>
        <w:t>p</w:t>
      </w:r>
      <w:r w:rsidR="005F67D5" w:rsidRPr="000E2206">
        <w:rPr>
          <w:rFonts w:ascii="Calibri" w:eastAsia="Arial Unicode MS" w:hAnsi="Calibri" w:cs="Arial Unicode MS"/>
          <w:sz w:val="22"/>
          <w:szCs w:val="22"/>
          <w:lang w:eastAsia="en-US"/>
        </w:rPr>
        <w:t xml:space="preserve">lan </w:t>
      </w:r>
      <w:r>
        <w:rPr>
          <w:rFonts w:ascii="Calibri" w:eastAsia="Arial Unicode MS" w:hAnsi="Calibri" w:cs="Arial Unicode MS"/>
          <w:sz w:val="22"/>
          <w:szCs w:val="22"/>
          <w:lang w:eastAsia="en-US"/>
        </w:rPr>
        <w:t xml:space="preserve">révisé </w:t>
      </w:r>
      <w:r w:rsidR="004833E0">
        <w:rPr>
          <w:rFonts w:ascii="Calibri" w:eastAsia="Arial Unicode MS" w:hAnsi="Calibri" w:cs="Arial Unicode MS"/>
          <w:sz w:val="22"/>
          <w:szCs w:val="22"/>
          <w:lang w:eastAsia="en-US"/>
        </w:rPr>
        <w:t>d’approvisionnement afin d’échelonner les</w:t>
      </w:r>
      <w:r w:rsidR="005F67D5" w:rsidRPr="000E2206">
        <w:rPr>
          <w:rFonts w:ascii="Calibri" w:eastAsia="Arial Unicode MS" w:hAnsi="Calibri" w:cs="Arial Unicode MS"/>
          <w:sz w:val="22"/>
          <w:szCs w:val="22"/>
          <w:lang w:eastAsia="en-US"/>
        </w:rPr>
        <w:t xml:space="preserve"> livraisons d’intrants CV</w:t>
      </w:r>
      <w:r>
        <w:rPr>
          <w:rFonts w:ascii="Calibri" w:eastAsia="Arial Unicode MS" w:hAnsi="Calibri" w:cs="Arial Unicode MS"/>
          <w:sz w:val="22"/>
          <w:szCs w:val="22"/>
          <w:lang w:eastAsia="en-US"/>
        </w:rPr>
        <w:t>/DPN</w:t>
      </w:r>
    </w:p>
    <w:p w14:paraId="20DA78B2" w14:textId="7A15C0D2" w:rsidR="000001A0" w:rsidRDefault="004805F6" w:rsidP="000B5972">
      <w:pPr>
        <w:pStyle w:val="Paragraphedeliste"/>
        <w:numPr>
          <w:ilvl w:val="0"/>
          <w:numId w:val="34"/>
        </w:numPr>
        <w:tabs>
          <w:tab w:val="clear" w:pos="720"/>
        </w:tabs>
        <w:ind w:left="284" w:hanging="284"/>
        <w:jc w:val="both"/>
        <w:rPr>
          <w:rFonts w:ascii="Calibri" w:hAnsi="Calibri"/>
          <w:sz w:val="22"/>
          <w:szCs w:val="22"/>
        </w:rPr>
      </w:pPr>
      <w:r w:rsidRPr="00D63787">
        <w:rPr>
          <w:rFonts w:ascii="Calibri" w:hAnsi="Calibri"/>
          <w:sz w:val="22"/>
          <w:szCs w:val="22"/>
        </w:rPr>
        <w:lastRenderedPageBreak/>
        <w:t xml:space="preserve">Un compte rendu (suivant le modèle fourni) devra être remis par </w:t>
      </w:r>
      <w:r w:rsidR="00540209" w:rsidRPr="00D63787">
        <w:rPr>
          <w:rFonts w:ascii="Calibri" w:hAnsi="Calibri"/>
          <w:sz w:val="22"/>
          <w:szCs w:val="22"/>
        </w:rPr>
        <w:t>e</w:t>
      </w:r>
      <w:r w:rsidRPr="00D63787">
        <w:rPr>
          <w:rFonts w:ascii="Calibri" w:eastAsia="Arial Unicode MS" w:hAnsi="Calibri" w:cs="Arial Unicode MS"/>
          <w:sz w:val="22"/>
          <w:szCs w:val="22"/>
          <w:lang w:eastAsia="en-US"/>
        </w:rPr>
        <w:t>mail</w:t>
      </w:r>
      <w:r w:rsidRPr="00D63787">
        <w:rPr>
          <w:rFonts w:ascii="Calibri" w:hAnsi="Calibri"/>
          <w:sz w:val="22"/>
          <w:szCs w:val="22"/>
        </w:rPr>
        <w:t xml:space="preserve"> </w:t>
      </w:r>
      <w:r w:rsidR="00F53F60" w:rsidRPr="00D63787">
        <w:rPr>
          <w:rFonts w:ascii="Calibri" w:hAnsi="Calibri"/>
          <w:sz w:val="22"/>
          <w:szCs w:val="22"/>
        </w:rPr>
        <w:t xml:space="preserve">à Expertise France </w:t>
      </w:r>
      <w:r w:rsidRPr="00D63787">
        <w:rPr>
          <w:rFonts w:ascii="Calibri" w:hAnsi="Calibri"/>
          <w:sz w:val="22"/>
          <w:szCs w:val="22"/>
        </w:rPr>
        <w:t xml:space="preserve">après chaque </w:t>
      </w:r>
      <w:r w:rsidR="00F53F60" w:rsidRPr="00D63787">
        <w:rPr>
          <w:rFonts w:ascii="Calibri" w:hAnsi="Calibri"/>
          <w:sz w:val="22"/>
          <w:szCs w:val="22"/>
        </w:rPr>
        <w:t xml:space="preserve">visite terrain ou grandes étapes de la mission </w:t>
      </w:r>
      <w:r w:rsidRPr="00D63787">
        <w:rPr>
          <w:rFonts w:ascii="Calibri" w:hAnsi="Calibri"/>
          <w:sz w:val="22"/>
          <w:szCs w:val="22"/>
        </w:rPr>
        <w:t xml:space="preserve">dans un délai de 10 jours. Ce compte-rendu, rédigé en français, </w:t>
      </w:r>
      <w:r w:rsidR="00A87C8D" w:rsidRPr="00D63787">
        <w:rPr>
          <w:rFonts w:ascii="Calibri" w:hAnsi="Calibri"/>
          <w:sz w:val="22"/>
          <w:szCs w:val="22"/>
        </w:rPr>
        <w:t xml:space="preserve">sera diffusé à l’ensemble des partenaires de la mission après validation d’Expertise </w:t>
      </w:r>
      <w:r w:rsidR="00866341" w:rsidRPr="00D63787">
        <w:rPr>
          <w:rFonts w:ascii="Calibri" w:hAnsi="Calibri"/>
          <w:sz w:val="22"/>
          <w:szCs w:val="22"/>
        </w:rPr>
        <w:t>France.</w:t>
      </w:r>
      <w:r w:rsidR="000001A0" w:rsidRPr="00D63787">
        <w:rPr>
          <w:rFonts w:ascii="Calibri" w:hAnsi="Calibri"/>
          <w:sz w:val="22"/>
          <w:szCs w:val="22"/>
        </w:rPr>
        <w:t xml:space="preserve"> </w:t>
      </w:r>
    </w:p>
    <w:p w14:paraId="2F933CD7" w14:textId="0AA75989" w:rsidR="00374AC4" w:rsidRPr="00D63787" w:rsidRDefault="00374AC4" w:rsidP="000B5972">
      <w:pPr>
        <w:pStyle w:val="Paragraphedeliste"/>
        <w:numPr>
          <w:ilvl w:val="0"/>
          <w:numId w:val="34"/>
        </w:numPr>
        <w:tabs>
          <w:tab w:val="clear" w:pos="720"/>
        </w:tabs>
        <w:ind w:left="284" w:hanging="284"/>
        <w:jc w:val="both"/>
        <w:rPr>
          <w:rFonts w:ascii="Calibri" w:hAnsi="Calibri"/>
          <w:sz w:val="22"/>
          <w:szCs w:val="22"/>
        </w:rPr>
      </w:pPr>
      <w:r>
        <w:rPr>
          <w:rFonts w:ascii="Calibri" w:hAnsi="Calibri"/>
          <w:sz w:val="22"/>
          <w:szCs w:val="22"/>
        </w:rPr>
        <w:t>Le rapport final de mission</w:t>
      </w:r>
    </w:p>
    <w:p w14:paraId="1B411FFC" w14:textId="5E7627C1" w:rsidR="004805F6" w:rsidRPr="00D63787" w:rsidRDefault="004805F6" w:rsidP="004805F6">
      <w:pPr>
        <w:jc w:val="both"/>
        <w:rPr>
          <w:rFonts w:ascii="Calibri" w:eastAsia="Arial Unicode MS" w:hAnsi="Calibri" w:cs="Arial Unicode MS"/>
          <w:sz w:val="22"/>
          <w:szCs w:val="22"/>
          <w:lang w:eastAsia="en-US"/>
        </w:rPr>
      </w:pPr>
    </w:p>
    <w:p w14:paraId="43EEE951" w14:textId="77777777" w:rsidR="00F135FB" w:rsidRPr="00D63787" w:rsidRDefault="00F135FB" w:rsidP="003A7507">
      <w:pPr>
        <w:jc w:val="both"/>
        <w:rPr>
          <w:rFonts w:ascii="Calibri" w:eastAsia="Arial Unicode MS" w:hAnsi="Calibri" w:cs="Arial Unicode MS"/>
          <w:b/>
          <w:sz w:val="22"/>
          <w:szCs w:val="22"/>
          <w:lang w:eastAsia="en-US"/>
        </w:rPr>
      </w:pPr>
    </w:p>
    <w:p w14:paraId="57E7C72D" w14:textId="2D30887A" w:rsidR="00211780" w:rsidRPr="00D63787" w:rsidRDefault="00965444" w:rsidP="00211780">
      <w:pPr>
        <w:numPr>
          <w:ilvl w:val="0"/>
          <w:numId w:val="39"/>
        </w:numPr>
        <w:jc w:val="both"/>
        <w:rPr>
          <w:rFonts w:ascii="Calibri" w:eastAsia="Arial Unicode MS" w:hAnsi="Calibri" w:cs="Arial Unicode MS"/>
          <w:b/>
          <w:sz w:val="22"/>
          <w:szCs w:val="22"/>
          <w:lang w:eastAsia="en-US"/>
        </w:rPr>
      </w:pPr>
      <w:r w:rsidRPr="00D63787">
        <w:rPr>
          <w:rFonts w:ascii="Calibri" w:eastAsia="Arial Unicode MS" w:hAnsi="Calibri" w:cs="Arial Unicode MS"/>
          <w:b/>
          <w:sz w:val="22"/>
          <w:szCs w:val="22"/>
          <w:lang w:eastAsia="en-US"/>
        </w:rPr>
        <w:t xml:space="preserve">Coordination </w:t>
      </w:r>
      <w:r w:rsidR="00A95070" w:rsidRPr="00D63787">
        <w:rPr>
          <w:rFonts w:ascii="Calibri" w:eastAsia="Arial Unicode MS" w:hAnsi="Calibri" w:cs="Arial Unicode MS"/>
          <w:b/>
          <w:sz w:val="22"/>
          <w:szCs w:val="22"/>
          <w:lang w:eastAsia="en-US"/>
        </w:rPr>
        <w:t>et redevabilité</w:t>
      </w:r>
    </w:p>
    <w:p w14:paraId="3AF93DDB" w14:textId="77777777" w:rsidR="00965444" w:rsidRPr="00D63787" w:rsidRDefault="00965444" w:rsidP="00965444">
      <w:pPr>
        <w:rPr>
          <w:rFonts w:ascii="Calibri" w:hAnsi="Calibri"/>
          <w:color w:val="1F497D" w:themeColor="text2"/>
          <w:sz w:val="22"/>
          <w:szCs w:val="22"/>
        </w:rPr>
      </w:pPr>
    </w:p>
    <w:p w14:paraId="12B876C9" w14:textId="067E2041" w:rsidR="003A7507" w:rsidRPr="00D63787" w:rsidRDefault="00010D8B" w:rsidP="003A7507">
      <w:pPr>
        <w:rPr>
          <w:rFonts w:ascii="Calibri" w:hAnsi="Calibri"/>
          <w:sz w:val="22"/>
          <w:szCs w:val="22"/>
          <w:u w:val="single"/>
        </w:rPr>
      </w:pPr>
      <w:r w:rsidRPr="00D63787">
        <w:rPr>
          <w:rFonts w:ascii="Calibri" w:hAnsi="Calibri"/>
          <w:sz w:val="22"/>
          <w:szCs w:val="22"/>
        </w:rPr>
        <w:t>3</w:t>
      </w:r>
      <w:r w:rsidR="00A95070" w:rsidRPr="00D63787">
        <w:rPr>
          <w:rFonts w:ascii="Calibri" w:hAnsi="Calibri"/>
          <w:sz w:val="22"/>
          <w:szCs w:val="22"/>
        </w:rPr>
        <w:t xml:space="preserve">.1. </w:t>
      </w:r>
      <w:r w:rsidR="00A95070" w:rsidRPr="00D63787">
        <w:rPr>
          <w:rFonts w:ascii="Calibri" w:hAnsi="Calibri"/>
          <w:sz w:val="22"/>
          <w:szCs w:val="22"/>
          <w:u w:val="single"/>
        </w:rPr>
        <w:t>Coordination assurée par Expertise France</w:t>
      </w:r>
      <w:r w:rsidR="006268A3" w:rsidRPr="00D63787">
        <w:rPr>
          <w:rFonts w:ascii="Calibri" w:hAnsi="Calibri"/>
          <w:sz w:val="22"/>
          <w:szCs w:val="22"/>
          <w:u w:val="single"/>
        </w:rPr>
        <w:t xml:space="preserve"> et l’équipe d’expert.e.s</w:t>
      </w:r>
    </w:p>
    <w:p w14:paraId="64B07742" w14:textId="77777777" w:rsidR="00537E7E" w:rsidRPr="00D63787" w:rsidRDefault="00537E7E" w:rsidP="00C80DB4">
      <w:pPr>
        <w:jc w:val="both"/>
        <w:rPr>
          <w:rFonts w:ascii="Calibri" w:hAnsi="Calibri"/>
          <w:sz w:val="22"/>
          <w:szCs w:val="22"/>
        </w:rPr>
      </w:pPr>
    </w:p>
    <w:p w14:paraId="5A82D7CA" w14:textId="476F4DC5" w:rsidR="00645968" w:rsidRPr="005D4DF3" w:rsidRDefault="00645968" w:rsidP="005D4DF3">
      <w:pPr>
        <w:jc w:val="both"/>
        <w:rPr>
          <w:rFonts w:ascii="Calibri" w:hAnsi="Calibri"/>
          <w:color w:val="1F497D" w:themeColor="text2"/>
          <w:sz w:val="22"/>
          <w:szCs w:val="22"/>
        </w:rPr>
      </w:pPr>
      <w:r w:rsidRPr="00D63787">
        <w:rPr>
          <w:rFonts w:ascii="Calibri" w:hAnsi="Calibri"/>
          <w:sz w:val="22"/>
          <w:szCs w:val="22"/>
        </w:rPr>
        <w:t xml:space="preserve">Dans le cadre de cette mission, Expertise France </w:t>
      </w:r>
      <w:r w:rsidR="000B5972">
        <w:rPr>
          <w:rFonts w:ascii="Calibri" w:hAnsi="Calibri"/>
          <w:sz w:val="22"/>
          <w:szCs w:val="22"/>
        </w:rPr>
        <w:t>assure</w:t>
      </w:r>
      <w:r w:rsidR="005F6B7F" w:rsidRPr="00D63787">
        <w:rPr>
          <w:rFonts w:ascii="Calibri" w:hAnsi="Calibri"/>
          <w:sz w:val="22"/>
          <w:szCs w:val="22"/>
        </w:rPr>
        <w:t xml:space="preserve"> la c</w:t>
      </w:r>
      <w:r w:rsidRPr="00D63787">
        <w:rPr>
          <w:rFonts w:ascii="Calibri" w:hAnsi="Calibri"/>
          <w:sz w:val="22"/>
          <w:szCs w:val="22"/>
        </w:rPr>
        <w:t xml:space="preserve">oordination </w:t>
      </w:r>
      <w:r w:rsidR="007568BA" w:rsidRPr="005D4DF3">
        <w:rPr>
          <w:rFonts w:ascii="Calibri" w:hAnsi="Calibri"/>
          <w:sz w:val="22"/>
          <w:szCs w:val="22"/>
        </w:rPr>
        <w:t xml:space="preserve">entre les différents partenaires associés </w:t>
      </w:r>
      <w:r w:rsidR="00A750A1" w:rsidRPr="005D4DF3">
        <w:rPr>
          <w:rFonts w:ascii="Calibri" w:hAnsi="Calibri"/>
          <w:sz w:val="22"/>
          <w:szCs w:val="22"/>
        </w:rPr>
        <w:t>à la conception, mise en œuvre et/ou au suivi de la</w:t>
      </w:r>
      <w:r w:rsidR="004E6819" w:rsidRPr="005D4DF3">
        <w:rPr>
          <w:rFonts w:ascii="Calibri" w:hAnsi="Calibri"/>
          <w:sz w:val="22"/>
          <w:szCs w:val="22"/>
        </w:rPr>
        <w:t xml:space="preserve"> mission</w:t>
      </w:r>
      <w:r w:rsidR="007568BA" w:rsidRPr="005D4DF3">
        <w:rPr>
          <w:rFonts w:ascii="Calibri" w:hAnsi="Calibri"/>
          <w:sz w:val="22"/>
          <w:szCs w:val="22"/>
        </w:rPr>
        <w:t xml:space="preserve">, oriente et </w:t>
      </w:r>
      <w:r w:rsidR="00C56744" w:rsidRPr="005D4DF3">
        <w:rPr>
          <w:rFonts w:ascii="Calibri" w:hAnsi="Calibri"/>
          <w:sz w:val="22"/>
          <w:szCs w:val="22"/>
        </w:rPr>
        <w:t>accompagne</w:t>
      </w:r>
      <w:r w:rsidR="007568BA" w:rsidRPr="005D4DF3">
        <w:rPr>
          <w:rFonts w:ascii="Calibri" w:hAnsi="Calibri"/>
          <w:sz w:val="22"/>
          <w:szCs w:val="22"/>
        </w:rPr>
        <w:t xml:space="preserve"> l’organisation du travail entre le</w:t>
      </w:r>
      <w:r w:rsidR="00C80DB4" w:rsidRPr="005D4DF3">
        <w:rPr>
          <w:rFonts w:ascii="Calibri" w:hAnsi="Calibri"/>
          <w:sz w:val="22"/>
          <w:szCs w:val="22"/>
        </w:rPr>
        <w:t>.</w:t>
      </w:r>
      <w:r w:rsidR="007568BA" w:rsidRPr="005D4DF3">
        <w:rPr>
          <w:rFonts w:ascii="Calibri" w:hAnsi="Calibri"/>
          <w:sz w:val="22"/>
          <w:szCs w:val="22"/>
        </w:rPr>
        <w:t>s expert.e.s</w:t>
      </w:r>
      <w:r w:rsidR="00C80DB4" w:rsidRPr="005D4DF3">
        <w:rPr>
          <w:rFonts w:ascii="Calibri" w:hAnsi="Calibri"/>
          <w:sz w:val="22"/>
          <w:szCs w:val="22"/>
        </w:rPr>
        <w:t>,</w:t>
      </w:r>
      <w:r w:rsidR="007568BA" w:rsidRPr="005D4DF3">
        <w:rPr>
          <w:rFonts w:ascii="Calibri" w:hAnsi="Calibri"/>
          <w:sz w:val="22"/>
          <w:szCs w:val="22"/>
        </w:rPr>
        <w:t xml:space="preserve"> organise des points de suivi réguliers à minima avec le.s expert.e.s et </w:t>
      </w:r>
      <w:r w:rsidR="00C80DB4" w:rsidRPr="005D4DF3">
        <w:rPr>
          <w:rFonts w:ascii="Calibri" w:hAnsi="Calibri"/>
          <w:sz w:val="22"/>
          <w:szCs w:val="22"/>
        </w:rPr>
        <w:t xml:space="preserve">valide </w:t>
      </w:r>
      <w:r w:rsidR="00ED33AA" w:rsidRPr="005D4DF3">
        <w:rPr>
          <w:rFonts w:ascii="Calibri" w:hAnsi="Calibri"/>
          <w:sz w:val="22"/>
          <w:szCs w:val="22"/>
        </w:rPr>
        <w:t xml:space="preserve">l’atteinte des grandes </w:t>
      </w:r>
      <w:r w:rsidR="007568BA" w:rsidRPr="005D4DF3">
        <w:rPr>
          <w:rFonts w:ascii="Calibri" w:hAnsi="Calibri"/>
          <w:sz w:val="22"/>
          <w:szCs w:val="22"/>
        </w:rPr>
        <w:t>étapes de la mission</w:t>
      </w:r>
      <w:r w:rsidR="006E0D9C" w:rsidRPr="005D4DF3">
        <w:rPr>
          <w:rFonts w:ascii="Calibri" w:hAnsi="Calibri"/>
          <w:sz w:val="22"/>
          <w:szCs w:val="22"/>
        </w:rPr>
        <w:t>.</w:t>
      </w:r>
    </w:p>
    <w:p w14:paraId="414C7593" w14:textId="0883DF96" w:rsidR="007008B3" w:rsidRDefault="009A4A4E" w:rsidP="007008B3">
      <w:pPr>
        <w:jc w:val="both"/>
        <w:rPr>
          <w:rFonts w:ascii="Calibri" w:hAnsi="Calibri"/>
          <w:sz w:val="22"/>
          <w:szCs w:val="22"/>
        </w:rPr>
      </w:pPr>
      <w:r w:rsidRPr="00D63787">
        <w:rPr>
          <w:rFonts w:ascii="Calibri" w:hAnsi="Calibri"/>
          <w:sz w:val="22"/>
          <w:szCs w:val="22"/>
        </w:rPr>
        <w:t xml:space="preserve">Afin de faciliter le suivi de la mission par Expertise France, la personne référente sera mise en copie de tous les échanges </w:t>
      </w:r>
      <w:r w:rsidR="00B141A5" w:rsidRPr="00D63787">
        <w:rPr>
          <w:rFonts w:ascii="Calibri" w:hAnsi="Calibri"/>
          <w:sz w:val="22"/>
          <w:szCs w:val="22"/>
        </w:rPr>
        <w:t>importants entre les expert.es</w:t>
      </w:r>
      <w:r w:rsidRPr="00D63787">
        <w:rPr>
          <w:rFonts w:ascii="Calibri" w:hAnsi="Calibri"/>
          <w:sz w:val="22"/>
          <w:szCs w:val="22"/>
        </w:rPr>
        <w:t>, le bénéficiaire et les partenaires imp</w:t>
      </w:r>
      <w:r w:rsidRPr="000E2960">
        <w:rPr>
          <w:rFonts w:ascii="Calibri" w:hAnsi="Calibri"/>
          <w:sz w:val="22"/>
          <w:szCs w:val="22"/>
        </w:rPr>
        <w:t>liqués dans la mission</w:t>
      </w:r>
      <w:r w:rsidR="00B141A5" w:rsidRPr="000E2960">
        <w:rPr>
          <w:rFonts w:ascii="Calibri" w:hAnsi="Calibri"/>
          <w:sz w:val="22"/>
          <w:szCs w:val="22"/>
        </w:rPr>
        <w:t>.</w:t>
      </w:r>
    </w:p>
    <w:p w14:paraId="310D8E7D" w14:textId="77777777" w:rsidR="005D4DF3" w:rsidRPr="000E2960" w:rsidRDefault="005D4DF3" w:rsidP="007008B3">
      <w:pPr>
        <w:jc w:val="both"/>
        <w:rPr>
          <w:rFonts w:ascii="Calibri" w:hAnsi="Calibri"/>
          <w:sz w:val="22"/>
          <w:szCs w:val="22"/>
        </w:rPr>
      </w:pPr>
    </w:p>
    <w:p w14:paraId="3769D69E" w14:textId="1036528F" w:rsidR="00A95070" w:rsidRPr="00D63787" w:rsidRDefault="00010D8B" w:rsidP="003A7507">
      <w:pPr>
        <w:rPr>
          <w:rFonts w:ascii="Calibri" w:hAnsi="Calibri"/>
          <w:color w:val="1F497D" w:themeColor="text2"/>
          <w:sz w:val="22"/>
          <w:szCs w:val="22"/>
        </w:rPr>
      </w:pPr>
      <w:r w:rsidRPr="00D63787">
        <w:rPr>
          <w:rFonts w:ascii="Calibri" w:hAnsi="Calibri"/>
          <w:sz w:val="22"/>
          <w:szCs w:val="22"/>
        </w:rPr>
        <w:t>3</w:t>
      </w:r>
      <w:r w:rsidR="00A95070" w:rsidRPr="00D63787">
        <w:rPr>
          <w:rFonts w:ascii="Calibri" w:hAnsi="Calibri"/>
          <w:sz w:val="22"/>
          <w:szCs w:val="22"/>
        </w:rPr>
        <w:t xml:space="preserve">.2. </w:t>
      </w:r>
      <w:r w:rsidR="00A95070" w:rsidRPr="00D63787">
        <w:rPr>
          <w:rFonts w:ascii="Calibri" w:hAnsi="Calibri"/>
          <w:sz w:val="22"/>
          <w:szCs w:val="22"/>
          <w:u w:val="single"/>
        </w:rPr>
        <w:t>Coordination avec les partenaires techniques et financiers et l’Equipe France</w:t>
      </w:r>
    </w:p>
    <w:p w14:paraId="47BA30A0" w14:textId="77777777" w:rsidR="00287081" w:rsidRPr="00D63787" w:rsidRDefault="00287081" w:rsidP="004E5354">
      <w:pPr>
        <w:jc w:val="both"/>
        <w:rPr>
          <w:rFonts w:ascii="Calibri" w:hAnsi="Calibri"/>
          <w:i/>
          <w:color w:val="1F497D" w:themeColor="text2"/>
          <w:sz w:val="22"/>
          <w:szCs w:val="22"/>
        </w:rPr>
      </w:pPr>
    </w:p>
    <w:p w14:paraId="41021D5D" w14:textId="4B9398CB" w:rsidR="004B78AD" w:rsidRPr="00D63787" w:rsidRDefault="006915D8" w:rsidP="004E5354">
      <w:pPr>
        <w:jc w:val="both"/>
        <w:rPr>
          <w:rFonts w:ascii="Calibri" w:hAnsi="Calibri"/>
          <w:sz w:val="22"/>
          <w:szCs w:val="22"/>
        </w:rPr>
      </w:pPr>
      <w:r w:rsidRPr="00D63787">
        <w:rPr>
          <w:rFonts w:ascii="Calibri" w:hAnsi="Calibri"/>
          <w:sz w:val="22"/>
          <w:szCs w:val="22"/>
        </w:rPr>
        <w:t>L</w:t>
      </w:r>
      <w:r w:rsidR="000E3E16">
        <w:rPr>
          <w:rFonts w:ascii="Calibri" w:hAnsi="Calibri"/>
          <w:sz w:val="22"/>
          <w:szCs w:val="22"/>
        </w:rPr>
        <w:t>’</w:t>
      </w:r>
      <w:r w:rsidR="004B78AD" w:rsidRPr="00D63787">
        <w:rPr>
          <w:rFonts w:ascii="Calibri" w:hAnsi="Calibri"/>
          <w:sz w:val="22"/>
          <w:szCs w:val="22"/>
        </w:rPr>
        <w:t>expert</w:t>
      </w:r>
      <w:r w:rsidR="000E3E16">
        <w:rPr>
          <w:rFonts w:ascii="Calibri" w:hAnsi="Calibri"/>
          <w:sz w:val="22"/>
          <w:szCs w:val="22"/>
        </w:rPr>
        <w:t>.e</w:t>
      </w:r>
      <w:r w:rsidR="004B78AD" w:rsidRPr="00D63787">
        <w:rPr>
          <w:rFonts w:ascii="Calibri" w:hAnsi="Calibri"/>
          <w:sz w:val="22"/>
          <w:szCs w:val="22"/>
        </w:rPr>
        <w:t xml:space="preserve"> se rendra/ont au Service de Coopération et d'Action Culturelle (SCAC) de l'Ambassade de France en début et en fin de mission pour une ré</w:t>
      </w:r>
      <w:r w:rsidR="0020254A" w:rsidRPr="00D63787">
        <w:rPr>
          <w:rFonts w:ascii="Calibri" w:hAnsi="Calibri"/>
          <w:sz w:val="22"/>
          <w:szCs w:val="22"/>
        </w:rPr>
        <w:t xml:space="preserve">union d'échanges avec </w:t>
      </w:r>
      <w:r w:rsidR="000466A6">
        <w:rPr>
          <w:rFonts w:ascii="Calibri" w:hAnsi="Calibri"/>
          <w:sz w:val="22"/>
          <w:szCs w:val="22"/>
        </w:rPr>
        <w:t>l’Attaché de coopération.</w:t>
      </w:r>
    </w:p>
    <w:p w14:paraId="7DB1D3C2" w14:textId="77777777" w:rsidR="006E0D9C" w:rsidRPr="00D63787" w:rsidRDefault="006E0D9C" w:rsidP="003A7507">
      <w:pPr>
        <w:rPr>
          <w:rFonts w:ascii="Calibri" w:hAnsi="Calibri"/>
          <w:i/>
          <w:color w:val="1F497D" w:themeColor="text2"/>
          <w:sz w:val="22"/>
          <w:szCs w:val="22"/>
        </w:rPr>
      </w:pPr>
    </w:p>
    <w:p w14:paraId="42E7A755" w14:textId="388FBDD6" w:rsidR="00A95070" w:rsidRPr="00C845C1" w:rsidRDefault="00E77341" w:rsidP="003A7507">
      <w:pPr>
        <w:rPr>
          <w:rFonts w:ascii="Calibri" w:hAnsi="Calibri"/>
          <w:sz w:val="22"/>
          <w:szCs w:val="22"/>
          <w:u w:val="single"/>
        </w:rPr>
      </w:pPr>
      <w:r w:rsidRPr="00D63787">
        <w:rPr>
          <w:rFonts w:ascii="Calibri" w:hAnsi="Calibri"/>
          <w:sz w:val="22"/>
          <w:szCs w:val="22"/>
        </w:rPr>
        <w:t>3</w:t>
      </w:r>
      <w:r w:rsidR="00A95070" w:rsidRPr="00D63787">
        <w:rPr>
          <w:rFonts w:ascii="Calibri" w:hAnsi="Calibri"/>
          <w:sz w:val="22"/>
          <w:szCs w:val="22"/>
        </w:rPr>
        <w:t xml:space="preserve">.3. </w:t>
      </w:r>
      <w:r w:rsidR="006E0D9C" w:rsidRPr="00D63787">
        <w:rPr>
          <w:rFonts w:ascii="Calibri" w:hAnsi="Calibri"/>
          <w:sz w:val="22"/>
          <w:szCs w:val="22"/>
          <w:u w:val="single"/>
        </w:rPr>
        <w:t>Redevabilité</w:t>
      </w:r>
      <w:r w:rsidR="00A95070" w:rsidRPr="00D63787">
        <w:rPr>
          <w:rFonts w:ascii="Calibri" w:hAnsi="Calibri"/>
          <w:sz w:val="22"/>
          <w:szCs w:val="22"/>
          <w:u w:val="single"/>
        </w:rPr>
        <w:t xml:space="preserve"> de</w:t>
      </w:r>
      <w:r w:rsidR="006E0D9C" w:rsidRPr="00D63787">
        <w:rPr>
          <w:rFonts w:ascii="Calibri" w:hAnsi="Calibri"/>
          <w:sz w:val="22"/>
          <w:szCs w:val="22"/>
          <w:u w:val="single"/>
        </w:rPr>
        <w:t>.</w:t>
      </w:r>
      <w:r w:rsidR="00A95070" w:rsidRPr="00D63787">
        <w:rPr>
          <w:rFonts w:ascii="Calibri" w:hAnsi="Calibri"/>
          <w:sz w:val="22"/>
          <w:szCs w:val="22"/>
          <w:u w:val="single"/>
        </w:rPr>
        <w:t>s expert</w:t>
      </w:r>
      <w:r w:rsidR="006E0D9C" w:rsidRPr="00D63787">
        <w:rPr>
          <w:rFonts w:ascii="Calibri" w:hAnsi="Calibri"/>
          <w:sz w:val="22"/>
          <w:szCs w:val="22"/>
          <w:u w:val="single"/>
        </w:rPr>
        <w:t>.e.</w:t>
      </w:r>
      <w:r w:rsidR="00A95070" w:rsidRPr="00D63787">
        <w:rPr>
          <w:rFonts w:ascii="Calibri" w:hAnsi="Calibri"/>
          <w:sz w:val="22"/>
          <w:szCs w:val="22"/>
          <w:u w:val="single"/>
        </w:rPr>
        <w:t>s</w:t>
      </w:r>
    </w:p>
    <w:p w14:paraId="5539E3AE" w14:textId="77777777" w:rsidR="00C845C1" w:rsidRDefault="00C845C1" w:rsidP="004B78AD">
      <w:pPr>
        <w:jc w:val="both"/>
        <w:rPr>
          <w:rFonts w:ascii="Calibri" w:hAnsi="Calibri"/>
          <w:color w:val="1F497D" w:themeColor="text2"/>
          <w:sz w:val="22"/>
          <w:szCs w:val="22"/>
        </w:rPr>
      </w:pPr>
    </w:p>
    <w:p w14:paraId="5F940878" w14:textId="78570E8B" w:rsidR="006E0D9C" w:rsidRPr="005D4DF3" w:rsidRDefault="000E3E16" w:rsidP="004B78AD">
      <w:pPr>
        <w:jc w:val="both"/>
        <w:rPr>
          <w:rFonts w:ascii="Calibri" w:hAnsi="Calibri"/>
          <w:sz w:val="22"/>
          <w:szCs w:val="22"/>
        </w:rPr>
      </w:pPr>
      <w:r>
        <w:rPr>
          <w:rFonts w:ascii="Calibri" w:hAnsi="Calibri"/>
          <w:sz w:val="22"/>
          <w:szCs w:val="22"/>
        </w:rPr>
        <w:t>L’expert.e</w:t>
      </w:r>
      <w:r w:rsidR="00611442" w:rsidRPr="005D4DF3">
        <w:rPr>
          <w:rFonts w:ascii="Calibri" w:hAnsi="Calibri"/>
          <w:sz w:val="22"/>
          <w:szCs w:val="22"/>
        </w:rPr>
        <w:t xml:space="preserve"> </w:t>
      </w:r>
      <w:r>
        <w:rPr>
          <w:rFonts w:ascii="Calibri" w:hAnsi="Calibri"/>
          <w:sz w:val="22"/>
          <w:szCs w:val="22"/>
        </w:rPr>
        <w:t>rapportera</w:t>
      </w:r>
      <w:r w:rsidR="0020254A" w:rsidRPr="005D4DF3">
        <w:rPr>
          <w:rFonts w:ascii="Calibri" w:hAnsi="Calibri"/>
          <w:sz w:val="22"/>
          <w:szCs w:val="22"/>
        </w:rPr>
        <w:t xml:space="preserve"> </w:t>
      </w:r>
      <w:r w:rsidR="004E5354" w:rsidRPr="005D4DF3">
        <w:rPr>
          <w:rFonts w:ascii="Calibri" w:hAnsi="Calibri"/>
          <w:sz w:val="22"/>
          <w:szCs w:val="22"/>
        </w:rPr>
        <w:t xml:space="preserve">directement et </w:t>
      </w:r>
      <w:r w:rsidR="0020254A" w:rsidRPr="005D4DF3">
        <w:rPr>
          <w:rFonts w:ascii="Calibri" w:hAnsi="Calibri"/>
          <w:sz w:val="22"/>
          <w:szCs w:val="22"/>
        </w:rPr>
        <w:t>régulièrement</w:t>
      </w:r>
      <w:r w:rsidR="00611442" w:rsidRPr="005D4DF3">
        <w:rPr>
          <w:rFonts w:ascii="Calibri" w:hAnsi="Calibri"/>
          <w:sz w:val="22"/>
          <w:szCs w:val="22"/>
        </w:rPr>
        <w:t xml:space="preserve"> les avancées et difficultés rencontrées dans le cadre</w:t>
      </w:r>
      <w:r w:rsidR="005F6B7F" w:rsidRPr="005D4DF3">
        <w:rPr>
          <w:rFonts w:ascii="Calibri" w:hAnsi="Calibri"/>
          <w:sz w:val="22"/>
          <w:szCs w:val="22"/>
        </w:rPr>
        <w:t xml:space="preserve"> de</w:t>
      </w:r>
      <w:r w:rsidR="00611442" w:rsidRPr="005D4DF3">
        <w:rPr>
          <w:rFonts w:ascii="Calibri" w:hAnsi="Calibri"/>
          <w:sz w:val="22"/>
          <w:szCs w:val="22"/>
        </w:rPr>
        <w:t xml:space="preserve"> la mission à la personne de contact au sein d’Expertise France. </w:t>
      </w:r>
    </w:p>
    <w:p w14:paraId="326542E6" w14:textId="1B946FF7" w:rsidR="00611442" w:rsidRPr="00C845C1" w:rsidRDefault="00611442" w:rsidP="004B78AD">
      <w:pPr>
        <w:jc w:val="both"/>
        <w:rPr>
          <w:rFonts w:ascii="Calibri" w:hAnsi="Calibri"/>
          <w:sz w:val="22"/>
          <w:szCs w:val="22"/>
        </w:rPr>
      </w:pPr>
      <w:r w:rsidRPr="005D4DF3">
        <w:rPr>
          <w:rFonts w:ascii="Calibri" w:hAnsi="Calibri"/>
          <w:sz w:val="22"/>
          <w:szCs w:val="22"/>
        </w:rPr>
        <w:t>Les livrables de la missio</w:t>
      </w:r>
      <w:r w:rsidR="0050467A" w:rsidRPr="005D4DF3">
        <w:rPr>
          <w:rFonts w:ascii="Calibri" w:hAnsi="Calibri"/>
          <w:sz w:val="22"/>
          <w:szCs w:val="22"/>
        </w:rPr>
        <w:t>n sont produits au bénéfice du b</w:t>
      </w:r>
      <w:r w:rsidRPr="005D4DF3">
        <w:rPr>
          <w:rFonts w:ascii="Calibri" w:hAnsi="Calibri"/>
          <w:sz w:val="22"/>
          <w:szCs w:val="22"/>
        </w:rPr>
        <w:t>énéficiaire de la mission</w:t>
      </w:r>
      <w:r w:rsidR="004B78AD" w:rsidRPr="005D4DF3">
        <w:rPr>
          <w:rFonts w:ascii="Calibri" w:hAnsi="Calibri"/>
          <w:sz w:val="22"/>
          <w:szCs w:val="22"/>
        </w:rPr>
        <w:t>. L</w:t>
      </w:r>
      <w:r w:rsidR="00A61605" w:rsidRPr="005D4DF3">
        <w:rPr>
          <w:rFonts w:ascii="Calibri" w:hAnsi="Calibri"/>
          <w:sz w:val="22"/>
          <w:szCs w:val="22"/>
        </w:rPr>
        <w:t>a dernière version</w:t>
      </w:r>
      <w:r w:rsidR="004B78AD" w:rsidRPr="005D4DF3">
        <w:rPr>
          <w:rFonts w:ascii="Calibri" w:hAnsi="Calibri"/>
          <w:sz w:val="22"/>
          <w:szCs w:val="22"/>
        </w:rPr>
        <w:t xml:space="preserve"> des livrables est remise à Expertise F</w:t>
      </w:r>
      <w:r w:rsidR="0050467A" w:rsidRPr="005D4DF3">
        <w:rPr>
          <w:rFonts w:ascii="Calibri" w:hAnsi="Calibri"/>
          <w:sz w:val="22"/>
          <w:szCs w:val="22"/>
        </w:rPr>
        <w:t>ra</w:t>
      </w:r>
      <w:r w:rsidR="00A12F98" w:rsidRPr="005D4DF3">
        <w:rPr>
          <w:rFonts w:ascii="Calibri" w:hAnsi="Calibri"/>
          <w:sz w:val="22"/>
          <w:szCs w:val="22"/>
        </w:rPr>
        <w:t>nce qui confirmera auprès du</w:t>
      </w:r>
      <w:r w:rsidR="0050467A" w:rsidRPr="005D4DF3">
        <w:rPr>
          <w:rFonts w:ascii="Calibri" w:hAnsi="Calibri"/>
          <w:sz w:val="22"/>
          <w:szCs w:val="22"/>
        </w:rPr>
        <w:t xml:space="preserve"> b</w:t>
      </w:r>
      <w:r w:rsidR="004B78AD" w:rsidRPr="005D4DF3">
        <w:rPr>
          <w:rFonts w:ascii="Calibri" w:hAnsi="Calibri"/>
          <w:sz w:val="22"/>
          <w:szCs w:val="22"/>
        </w:rPr>
        <w:t xml:space="preserve">énéficiaire de la mission </w:t>
      </w:r>
      <w:r w:rsidRPr="005D4DF3">
        <w:rPr>
          <w:rFonts w:ascii="Calibri" w:hAnsi="Calibri"/>
          <w:sz w:val="22"/>
          <w:szCs w:val="22"/>
        </w:rPr>
        <w:t xml:space="preserve">la validation finale </w:t>
      </w:r>
      <w:r w:rsidR="00C845C1" w:rsidRPr="005D4DF3">
        <w:rPr>
          <w:rFonts w:ascii="Calibri" w:hAnsi="Calibri"/>
          <w:sz w:val="22"/>
          <w:szCs w:val="22"/>
        </w:rPr>
        <w:t>de ces derniers</w:t>
      </w:r>
      <w:r w:rsidR="004B78AD" w:rsidRPr="005D4DF3">
        <w:rPr>
          <w:rFonts w:ascii="Calibri" w:hAnsi="Calibri"/>
          <w:sz w:val="22"/>
          <w:szCs w:val="22"/>
        </w:rPr>
        <w:t>.</w:t>
      </w:r>
      <w:r w:rsidR="004B78AD" w:rsidRPr="00C845C1">
        <w:rPr>
          <w:rFonts w:ascii="Calibri" w:hAnsi="Calibri"/>
          <w:sz w:val="22"/>
          <w:szCs w:val="22"/>
        </w:rPr>
        <w:t xml:space="preserve"> </w:t>
      </w:r>
    </w:p>
    <w:p w14:paraId="2DB6C695" w14:textId="77777777" w:rsidR="00987EAB" w:rsidRDefault="00987EAB" w:rsidP="004B78AD">
      <w:pPr>
        <w:jc w:val="both"/>
        <w:rPr>
          <w:rFonts w:ascii="Calibri" w:hAnsi="Calibri"/>
          <w:color w:val="1F497D" w:themeColor="text2"/>
          <w:sz w:val="22"/>
          <w:szCs w:val="22"/>
        </w:rPr>
      </w:pPr>
    </w:p>
    <w:p w14:paraId="409ECBE1" w14:textId="77777777" w:rsidR="003A7507" w:rsidRPr="00D63787" w:rsidRDefault="003A7507" w:rsidP="003D464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D63787">
        <w:rPr>
          <w:rFonts w:ascii="Calibri" w:eastAsia="Arial Unicode MS" w:hAnsi="Calibri" w:cs="Arial Unicode MS"/>
          <w:color w:val="auto"/>
          <w:sz w:val="22"/>
          <w:szCs w:val="22"/>
          <w:lang w:eastAsia="en-US"/>
        </w:rPr>
        <w:t>Lieu, Durée et Modalités d’exécution</w:t>
      </w:r>
    </w:p>
    <w:p w14:paraId="27004557" w14:textId="77777777" w:rsidR="003A7507" w:rsidRPr="00D63787" w:rsidRDefault="003A7507" w:rsidP="003A7507">
      <w:pPr>
        <w:rPr>
          <w:rFonts w:ascii="Calibri" w:hAnsi="Calibri"/>
          <w:sz w:val="22"/>
          <w:szCs w:val="22"/>
        </w:rPr>
      </w:pPr>
    </w:p>
    <w:p w14:paraId="5070E2D6" w14:textId="69D99161" w:rsidR="003A7507" w:rsidRPr="00D63787" w:rsidRDefault="00832EBE" w:rsidP="001B45B6">
      <w:pPr>
        <w:numPr>
          <w:ilvl w:val="0"/>
          <w:numId w:val="40"/>
        </w:numPr>
        <w:rPr>
          <w:rFonts w:ascii="Calibri" w:eastAsia="Arial Unicode MS" w:hAnsi="Calibri" w:cs="Arial Unicode MS"/>
          <w:b/>
          <w:sz w:val="22"/>
          <w:szCs w:val="22"/>
          <w:lang w:eastAsia="en-US"/>
        </w:rPr>
      </w:pPr>
      <w:r w:rsidRPr="00D63787">
        <w:rPr>
          <w:rFonts w:ascii="Calibri" w:eastAsia="Arial Unicode MS" w:hAnsi="Calibri" w:cs="Arial Unicode MS"/>
          <w:b/>
          <w:sz w:val="22"/>
          <w:szCs w:val="22"/>
          <w:lang w:eastAsia="en-US"/>
        </w:rPr>
        <w:t xml:space="preserve">Date </w:t>
      </w:r>
      <w:r w:rsidR="009E1671" w:rsidRPr="00D63787">
        <w:rPr>
          <w:rFonts w:ascii="Calibri" w:eastAsia="Arial Unicode MS" w:hAnsi="Calibri" w:cs="Arial Unicode MS"/>
          <w:b/>
          <w:sz w:val="22"/>
          <w:szCs w:val="22"/>
          <w:lang w:eastAsia="en-US"/>
        </w:rPr>
        <w:t xml:space="preserve">estimée </w:t>
      </w:r>
      <w:r w:rsidRPr="00D63787">
        <w:rPr>
          <w:rFonts w:ascii="Calibri" w:eastAsia="Arial Unicode MS" w:hAnsi="Calibri" w:cs="Arial Unicode MS"/>
          <w:b/>
          <w:sz w:val="22"/>
          <w:szCs w:val="22"/>
          <w:lang w:eastAsia="en-US"/>
        </w:rPr>
        <w:t>de démarrage :</w:t>
      </w:r>
      <w:r w:rsidRPr="00D63787">
        <w:rPr>
          <w:rFonts w:ascii="Calibri" w:eastAsia="Arial Unicode MS" w:hAnsi="Calibri" w:cs="Arial Unicode MS"/>
          <w:sz w:val="22"/>
          <w:szCs w:val="22"/>
          <w:lang w:eastAsia="en-US"/>
        </w:rPr>
        <w:t xml:space="preserve"> </w:t>
      </w:r>
      <w:r w:rsidR="00960C98">
        <w:rPr>
          <w:rFonts w:ascii="Calibri" w:eastAsia="Arial Unicode MS" w:hAnsi="Calibri" w:cs="Arial Unicode MS"/>
          <w:sz w:val="22"/>
          <w:szCs w:val="22"/>
          <w:lang w:eastAsia="en-US"/>
        </w:rPr>
        <w:t>11/05/2021</w:t>
      </w:r>
    </w:p>
    <w:p w14:paraId="15BB097B" w14:textId="77777777" w:rsidR="003A7507" w:rsidRPr="00D63787" w:rsidRDefault="003A7507" w:rsidP="003A7507">
      <w:pPr>
        <w:ind w:left="1080"/>
        <w:rPr>
          <w:rFonts w:ascii="Calibri" w:hAnsi="Calibri"/>
          <w:sz w:val="22"/>
          <w:szCs w:val="22"/>
        </w:rPr>
      </w:pPr>
    </w:p>
    <w:p w14:paraId="43677013" w14:textId="74E66970" w:rsidR="003A7507" w:rsidRPr="00D63787" w:rsidRDefault="00832EBE" w:rsidP="001B45B6">
      <w:pPr>
        <w:numPr>
          <w:ilvl w:val="0"/>
          <w:numId w:val="40"/>
        </w:numPr>
        <w:rPr>
          <w:rFonts w:ascii="Calibri" w:eastAsia="Arial Unicode MS" w:hAnsi="Calibri" w:cs="Arial Unicode MS"/>
          <w:b/>
          <w:sz w:val="22"/>
          <w:szCs w:val="22"/>
          <w:lang w:eastAsia="en-US"/>
        </w:rPr>
      </w:pPr>
      <w:r w:rsidRPr="00D63787">
        <w:rPr>
          <w:rFonts w:ascii="Calibri" w:eastAsia="Arial Unicode MS" w:hAnsi="Calibri" w:cs="Arial Unicode MS"/>
          <w:b/>
          <w:sz w:val="22"/>
          <w:szCs w:val="22"/>
          <w:lang w:eastAsia="en-US"/>
        </w:rPr>
        <w:t>Durée de réalisation de la mission</w:t>
      </w:r>
      <w:r w:rsidR="001B45B6" w:rsidRPr="00D63787">
        <w:rPr>
          <w:rFonts w:ascii="Calibri" w:eastAsia="Arial Unicode MS" w:hAnsi="Calibri" w:cs="Arial Unicode MS"/>
          <w:b/>
          <w:sz w:val="22"/>
          <w:szCs w:val="22"/>
          <w:lang w:eastAsia="en-US"/>
        </w:rPr>
        <w:t> :</w:t>
      </w:r>
      <w:r w:rsidR="00960C98">
        <w:rPr>
          <w:rFonts w:ascii="Calibri" w:eastAsia="Arial Unicode MS" w:hAnsi="Calibri" w:cs="Arial Unicode MS"/>
          <w:sz w:val="22"/>
          <w:szCs w:val="22"/>
          <w:lang w:eastAsia="en-US"/>
        </w:rPr>
        <w:t xml:space="preserve"> 24 jours</w:t>
      </w:r>
    </w:p>
    <w:p w14:paraId="442C9396" w14:textId="77777777" w:rsidR="00F256DF" w:rsidRPr="00D63787" w:rsidRDefault="00F256DF" w:rsidP="00F256DF">
      <w:pPr>
        <w:ind w:left="927"/>
        <w:rPr>
          <w:rFonts w:ascii="Calibri" w:eastAsia="Arial Unicode MS" w:hAnsi="Calibri" w:cs="Arial Unicode MS"/>
          <w:b/>
          <w:sz w:val="22"/>
          <w:szCs w:val="22"/>
          <w:lang w:eastAsia="en-US"/>
        </w:rPr>
      </w:pPr>
    </w:p>
    <w:p w14:paraId="49E8A45C" w14:textId="446B7E07" w:rsidR="00F256DF" w:rsidRPr="00D63787" w:rsidRDefault="00F256DF" w:rsidP="00960C98">
      <w:pPr>
        <w:pStyle w:val="Titre3"/>
        <w:ind w:left="720"/>
        <w:jc w:val="both"/>
        <w:rPr>
          <w:rFonts w:asciiTheme="minorHAnsi" w:hAnsiTheme="minorHAnsi" w:cstheme="minorHAnsi"/>
          <w:color w:val="auto"/>
          <w:sz w:val="22"/>
          <w:szCs w:val="22"/>
        </w:rPr>
      </w:pPr>
      <w:r w:rsidRPr="00D63787">
        <w:rPr>
          <w:rFonts w:asciiTheme="minorHAnsi" w:hAnsiTheme="minorHAnsi" w:cstheme="minorHAnsi"/>
          <w:color w:val="auto"/>
          <w:sz w:val="22"/>
          <w:szCs w:val="22"/>
        </w:rPr>
        <w:t>La durée effective de la prestation (jours ouvrables) de l'expert</w:t>
      </w:r>
      <w:r w:rsidR="009028C1" w:rsidRPr="00D63787">
        <w:rPr>
          <w:rFonts w:asciiTheme="minorHAnsi" w:hAnsiTheme="minorHAnsi" w:cstheme="minorHAnsi"/>
          <w:color w:val="auto"/>
          <w:sz w:val="22"/>
          <w:szCs w:val="22"/>
        </w:rPr>
        <w:t>.e</w:t>
      </w:r>
      <w:r w:rsidRPr="00D63787">
        <w:rPr>
          <w:rFonts w:asciiTheme="minorHAnsi" w:hAnsiTheme="minorHAnsi" w:cstheme="minorHAnsi"/>
          <w:color w:val="auto"/>
          <w:sz w:val="22"/>
          <w:szCs w:val="22"/>
        </w:rPr>
        <w:t xml:space="preserve"> est est</w:t>
      </w:r>
      <w:r w:rsidR="00960C98">
        <w:rPr>
          <w:rFonts w:asciiTheme="minorHAnsi" w:hAnsiTheme="minorHAnsi" w:cstheme="minorHAnsi"/>
          <w:color w:val="auto"/>
          <w:sz w:val="22"/>
          <w:szCs w:val="22"/>
        </w:rPr>
        <w:t xml:space="preserve">imée à 24 jours, dont </w:t>
      </w:r>
      <w:r w:rsidR="00376876">
        <w:rPr>
          <w:rFonts w:asciiTheme="minorHAnsi" w:hAnsiTheme="minorHAnsi" w:cstheme="minorHAnsi"/>
          <w:color w:val="auto"/>
          <w:sz w:val="22"/>
          <w:szCs w:val="22"/>
        </w:rPr>
        <w:t>environ</w:t>
      </w:r>
      <w:r w:rsidR="00960C98">
        <w:rPr>
          <w:rFonts w:asciiTheme="minorHAnsi" w:hAnsiTheme="minorHAnsi" w:cstheme="minorHAnsi"/>
          <w:color w:val="auto"/>
          <w:sz w:val="22"/>
          <w:szCs w:val="22"/>
        </w:rPr>
        <w:t xml:space="preserve"> 10</w:t>
      </w:r>
      <w:r w:rsidR="000E2206">
        <w:rPr>
          <w:rFonts w:asciiTheme="minorHAnsi" w:hAnsiTheme="minorHAnsi" w:cstheme="minorHAnsi"/>
          <w:color w:val="auto"/>
          <w:sz w:val="22"/>
          <w:szCs w:val="22"/>
        </w:rPr>
        <w:t xml:space="preserve"> à 15</w:t>
      </w:r>
      <w:r w:rsidR="00960C98">
        <w:rPr>
          <w:rFonts w:asciiTheme="minorHAnsi" w:hAnsiTheme="minorHAnsi" w:cstheme="minorHAnsi"/>
          <w:color w:val="auto"/>
          <w:sz w:val="22"/>
          <w:szCs w:val="22"/>
        </w:rPr>
        <w:t xml:space="preserve"> jours au Togo</w:t>
      </w:r>
      <w:r w:rsidRPr="00D63787">
        <w:rPr>
          <w:rFonts w:asciiTheme="minorHAnsi" w:hAnsiTheme="minorHAnsi" w:cstheme="minorHAnsi"/>
          <w:color w:val="auto"/>
          <w:sz w:val="22"/>
          <w:szCs w:val="22"/>
        </w:rPr>
        <w:t>. Le bénéficiaire et Expertise France, sur proposition d’une offre technique de l’expert.e, valid</w:t>
      </w:r>
      <w:r w:rsidR="00960C98">
        <w:rPr>
          <w:rFonts w:asciiTheme="minorHAnsi" w:hAnsiTheme="minorHAnsi" w:cstheme="minorHAnsi"/>
          <w:color w:val="auto"/>
          <w:sz w:val="22"/>
          <w:szCs w:val="22"/>
        </w:rPr>
        <w:t>eront le calendrier de travail</w:t>
      </w:r>
      <w:r w:rsidRPr="00D63787">
        <w:rPr>
          <w:rFonts w:asciiTheme="minorHAnsi" w:hAnsiTheme="minorHAnsi" w:cstheme="minorHAnsi"/>
          <w:color w:val="auto"/>
          <w:sz w:val="22"/>
          <w:szCs w:val="22"/>
        </w:rPr>
        <w:t xml:space="preserve">. </w:t>
      </w:r>
    </w:p>
    <w:p w14:paraId="6B0E8F87" w14:textId="77777777" w:rsidR="003A7507" w:rsidRPr="00D63787" w:rsidRDefault="003A7507" w:rsidP="003D464C">
      <w:pPr>
        <w:rPr>
          <w:rFonts w:ascii="Calibri" w:hAnsi="Calibri"/>
          <w:b/>
          <w:bCs/>
          <w:iCs/>
          <w:sz w:val="22"/>
          <w:szCs w:val="22"/>
        </w:rPr>
      </w:pPr>
    </w:p>
    <w:p w14:paraId="28A52315" w14:textId="75FE5635" w:rsidR="003A7507" w:rsidRPr="00D63787" w:rsidRDefault="003A7507" w:rsidP="003D464C">
      <w:pPr>
        <w:rPr>
          <w:rFonts w:ascii="Calibri" w:hAnsi="Calibri"/>
          <w:sz w:val="22"/>
          <w:szCs w:val="22"/>
        </w:rPr>
      </w:pPr>
      <w:r w:rsidRPr="00D63787">
        <w:rPr>
          <w:rFonts w:ascii="Calibri" w:hAnsi="Calibri"/>
          <w:sz w:val="22"/>
          <w:szCs w:val="22"/>
        </w:rPr>
        <w:t>La mission se terminera par un débriefing de la mission avec le bénéficiaire</w:t>
      </w:r>
      <w:r w:rsidR="00A12F98" w:rsidRPr="00D63787">
        <w:rPr>
          <w:rFonts w:ascii="Calibri" w:hAnsi="Calibri"/>
          <w:sz w:val="22"/>
          <w:szCs w:val="22"/>
        </w:rPr>
        <w:t xml:space="preserve"> suite à la </w:t>
      </w:r>
      <w:r w:rsidR="009E1671" w:rsidRPr="00D63787">
        <w:rPr>
          <w:rFonts w:ascii="Calibri" w:hAnsi="Calibri"/>
          <w:sz w:val="22"/>
          <w:szCs w:val="22"/>
        </w:rPr>
        <w:t>validation des livrables par celui-ci</w:t>
      </w:r>
      <w:r w:rsidRPr="00D63787">
        <w:rPr>
          <w:rFonts w:ascii="Calibri" w:hAnsi="Calibri"/>
          <w:sz w:val="22"/>
          <w:szCs w:val="22"/>
        </w:rPr>
        <w:t>.</w:t>
      </w:r>
    </w:p>
    <w:p w14:paraId="53BB91B6" w14:textId="77777777" w:rsidR="009E1671" w:rsidRPr="00D63787" w:rsidRDefault="009E1671" w:rsidP="003D464C">
      <w:pPr>
        <w:rPr>
          <w:rFonts w:ascii="Calibri" w:hAnsi="Calibri"/>
          <w:b/>
          <w:bCs/>
          <w:i/>
          <w:szCs w:val="22"/>
        </w:rPr>
      </w:pPr>
    </w:p>
    <w:p w14:paraId="623FABFA" w14:textId="77777777" w:rsidR="003A7507" w:rsidRPr="00D63787" w:rsidRDefault="003A7507" w:rsidP="003A7507">
      <w:pPr>
        <w:jc w:val="both"/>
        <w:rPr>
          <w:rFonts w:ascii="Calibri" w:hAnsi="Calibri"/>
          <w:sz w:val="22"/>
          <w:szCs w:val="22"/>
        </w:rPr>
      </w:pPr>
    </w:p>
    <w:p w14:paraId="34014482" w14:textId="0F0916F8" w:rsidR="00664AFB" w:rsidRPr="00960C98" w:rsidRDefault="0071591A" w:rsidP="00813F13">
      <w:pPr>
        <w:numPr>
          <w:ilvl w:val="0"/>
          <w:numId w:val="40"/>
        </w:numPr>
        <w:ind w:left="927"/>
        <w:jc w:val="both"/>
        <w:rPr>
          <w:rFonts w:ascii="Calibri" w:eastAsia="Arial Unicode MS" w:hAnsi="Calibri" w:cs="Arial Unicode MS"/>
          <w:bCs/>
          <w:sz w:val="22"/>
          <w:szCs w:val="22"/>
          <w:lang w:eastAsia="en-US"/>
        </w:rPr>
      </w:pPr>
      <w:r w:rsidRPr="00960C98">
        <w:rPr>
          <w:rFonts w:ascii="Calibri" w:eastAsia="Arial Unicode MS" w:hAnsi="Calibri" w:cs="Arial Unicode MS"/>
          <w:b/>
          <w:sz w:val="22"/>
          <w:szCs w:val="22"/>
          <w:lang w:eastAsia="en-US"/>
        </w:rPr>
        <w:t xml:space="preserve">Date </w:t>
      </w:r>
      <w:r w:rsidR="00695ECD" w:rsidRPr="00960C98">
        <w:rPr>
          <w:rFonts w:ascii="Calibri" w:eastAsia="Arial Unicode MS" w:hAnsi="Calibri" w:cs="Arial Unicode MS"/>
          <w:b/>
          <w:sz w:val="22"/>
          <w:szCs w:val="22"/>
          <w:lang w:eastAsia="en-US"/>
        </w:rPr>
        <w:t xml:space="preserve">estimée de remise des </w:t>
      </w:r>
      <w:r w:rsidRPr="00960C98">
        <w:rPr>
          <w:rFonts w:ascii="Calibri" w:eastAsia="Arial Unicode MS" w:hAnsi="Calibri" w:cs="Arial Unicode MS"/>
          <w:b/>
          <w:sz w:val="22"/>
          <w:szCs w:val="22"/>
          <w:lang w:eastAsia="en-US"/>
        </w:rPr>
        <w:t>livrables</w:t>
      </w:r>
      <w:r w:rsidR="00E20C54" w:rsidRPr="00960C98">
        <w:rPr>
          <w:rFonts w:ascii="Calibri" w:eastAsia="Arial Unicode MS" w:hAnsi="Calibri" w:cs="Arial Unicode MS"/>
          <w:b/>
          <w:sz w:val="22"/>
          <w:szCs w:val="22"/>
          <w:lang w:eastAsia="en-US"/>
        </w:rPr>
        <w:t xml:space="preserve"> : </w:t>
      </w:r>
      <w:r w:rsidR="00960C98" w:rsidRPr="00960C98">
        <w:rPr>
          <w:rFonts w:ascii="Calibri" w:eastAsia="Arial Unicode MS" w:hAnsi="Calibri" w:cs="Arial Unicode MS"/>
          <w:sz w:val="22"/>
          <w:szCs w:val="22"/>
          <w:lang w:eastAsia="en-US"/>
        </w:rPr>
        <w:t>25/06</w:t>
      </w:r>
      <w:r w:rsidR="00E20C54" w:rsidRPr="00960C98">
        <w:rPr>
          <w:rFonts w:ascii="Calibri" w:eastAsia="Arial Unicode MS" w:hAnsi="Calibri" w:cs="Arial Unicode MS"/>
          <w:sz w:val="22"/>
          <w:szCs w:val="22"/>
          <w:lang w:eastAsia="en-US"/>
        </w:rPr>
        <w:t>/</w:t>
      </w:r>
      <w:r w:rsidR="00960C98">
        <w:rPr>
          <w:rFonts w:ascii="Calibri" w:eastAsia="Arial Unicode MS" w:hAnsi="Calibri" w:cs="Arial Unicode MS"/>
          <w:sz w:val="22"/>
          <w:szCs w:val="22"/>
          <w:lang w:eastAsia="en-US"/>
        </w:rPr>
        <w:t>2021</w:t>
      </w:r>
    </w:p>
    <w:p w14:paraId="23CCC702" w14:textId="77777777" w:rsidR="003A7507" w:rsidRPr="00D63787" w:rsidRDefault="003A7507" w:rsidP="003A7507">
      <w:pPr>
        <w:ind w:left="1080"/>
        <w:jc w:val="both"/>
        <w:rPr>
          <w:rFonts w:ascii="Calibri" w:hAnsi="Calibri"/>
          <w:sz w:val="22"/>
          <w:szCs w:val="22"/>
        </w:rPr>
      </w:pPr>
    </w:p>
    <w:p w14:paraId="18B7E940" w14:textId="77777777" w:rsidR="003A7507" w:rsidRDefault="003A7507" w:rsidP="003A7507">
      <w:pPr>
        <w:rPr>
          <w:rFonts w:ascii="Calibri" w:hAnsi="Calibri"/>
          <w:b/>
          <w:sz w:val="22"/>
          <w:szCs w:val="22"/>
          <w:u w:val="single"/>
        </w:rPr>
      </w:pPr>
    </w:p>
    <w:p w14:paraId="45E7C0D8" w14:textId="77777777" w:rsidR="00960C98" w:rsidRPr="00D63787" w:rsidRDefault="00960C98" w:rsidP="003A7507">
      <w:pPr>
        <w:rPr>
          <w:rFonts w:ascii="Calibri" w:hAnsi="Calibri"/>
          <w:b/>
          <w:sz w:val="22"/>
          <w:szCs w:val="22"/>
          <w:u w:val="single"/>
        </w:rPr>
      </w:pPr>
    </w:p>
    <w:p w14:paraId="3F3FB782" w14:textId="408715AC" w:rsidR="00C845C1" w:rsidRPr="00D63787" w:rsidRDefault="00C845C1" w:rsidP="008A1DEB">
      <w:pPr>
        <w:numPr>
          <w:ilvl w:val="0"/>
          <w:numId w:val="40"/>
        </w:numPr>
        <w:jc w:val="both"/>
        <w:rPr>
          <w:rFonts w:ascii="Calibri" w:eastAsia="Arial Unicode MS" w:hAnsi="Calibri" w:cs="Arial Unicode MS"/>
          <w:b/>
          <w:sz w:val="22"/>
          <w:szCs w:val="22"/>
          <w:lang w:eastAsia="en-US"/>
        </w:rPr>
      </w:pPr>
      <w:r w:rsidRPr="00D63787">
        <w:rPr>
          <w:rFonts w:ascii="Calibri" w:eastAsia="Arial Unicode MS" w:hAnsi="Calibri" w:cs="Arial Unicode MS"/>
          <w:b/>
          <w:sz w:val="22"/>
          <w:szCs w:val="22"/>
          <w:lang w:eastAsia="en-US"/>
        </w:rPr>
        <w:t>Organisation lo</w:t>
      </w:r>
      <w:r w:rsidR="001B45B6" w:rsidRPr="00D63787">
        <w:rPr>
          <w:rFonts w:ascii="Calibri" w:eastAsia="Arial Unicode MS" w:hAnsi="Calibri" w:cs="Arial Unicode MS"/>
          <w:b/>
          <w:sz w:val="22"/>
          <w:szCs w:val="22"/>
          <w:lang w:eastAsia="en-US"/>
        </w:rPr>
        <w:t>gistique et consignes de sécurité d’Expertise France</w:t>
      </w:r>
    </w:p>
    <w:p w14:paraId="339B300A" w14:textId="77777777" w:rsidR="00DA32BE" w:rsidRPr="00D63787" w:rsidRDefault="00DA32BE" w:rsidP="00DA32BE">
      <w:pPr>
        <w:jc w:val="both"/>
        <w:rPr>
          <w:rFonts w:ascii="Calibri" w:hAnsi="Calibri"/>
        </w:rPr>
      </w:pPr>
    </w:p>
    <w:p w14:paraId="4E593BB4" w14:textId="6DADA48F" w:rsidR="00DA32BE" w:rsidRPr="00D63787" w:rsidRDefault="00DA32BE" w:rsidP="00DA32BE">
      <w:pPr>
        <w:jc w:val="both"/>
        <w:rPr>
          <w:rFonts w:asciiTheme="minorHAnsi" w:hAnsiTheme="minorHAnsi" w:cstheme="minorHAnsi"/>
          <w:sz w:val="22"/>
          <w:szCs w:val="22"/>
        </w:rPr>
      </w:pPr>
      <w:r w:rsidRPr="00D63787">
        <w:rPr>
          <w:rFonts w:asciiTheme="minorHAnsi" w:hAnsiTheme="minorHAnsi" w:cstheme="minorHAnsi"/>
          <w:sz w:val="22"/>
          <w:szCs w:val="22"/>
        </w:rPr>
        <w:t xml:space="preserve">Le </w:t>
      </w:r>
      <w:r w:rsidR="00650FA6">
        <w:rPr>
          <w:rFonts w:asciiTheme="minorHAnsi" w:hAnsiTheme="minorHAnsi" w:cstheme="minorHAnsi"/>
          <w:sz w:val="22"/>
          <w:szCs w:val="22"/>
        </w:rPr>
        <w:t>Programme National de Lutte contre le Sida</w:t>
      </w:r>
      <w:r w:rsidRPr="00D63787">
        <w:rPr>
          <w:rFonts w:asciiTheme="minorHAnsi" w:hAnsiTheme="minorHAnsi" w:cstheme="minorHAnsi"/>
          <w:sz w:val="22"/>
          <w:szCs w:val="22"/>
        </w:rPr>
        <w:t>, mettra à la disposition de</w:t>
      </w:r>
      <w:r w:rsidR="00FF55A4" w:rsidRPr="00D63787">
        <w:rPr>
          <w:rFonts w:asciiTheme="minorHAnsi" w:hAnsiTheme="minorHAnsi" w:cstheme="minorHAnsi"/>
          <w:sz w:val="22"/>
          <w:szCs w:val="22"/>
        </w:rPr>
        <w:t>.</w:t>
      </w:r>
      <w:r w:rsidRPr="00D63787">
        <w:rPr>
          <w:rFonts w:asciiTheme="minorHAnsi" w:hAnsiTheme="minorHAnsi" w:cstheme="minorHAnsi"/>
          <w:sz w:val="22"/>
          <w:szCs w:val="22"/>
        </w:rPr>
        <w:t>s expert.e.s un local pour servir de bureau/salle de réunion</w:t>
      </w:r>
      <w:r w:rsidR="00D11C8C" w:rsidRPr="00D63787">
        <w:rPr>
          <w:rFonts w:asciiTheme="minorHAnsi" w:hAnsiTheme="minorHAnsi" w:cstheme="minorHAnsi"/>
          <w:sz w:val="22"/>
          <w:szCs w:val="22"/>
        </w:rPr>
        <w:t xml:space="preserve"> avec une connexion internet</w:t>
      </w:r>
      <w:r w:rsidR="00FF55A4" w:rsidRPr="00D63787">
        <w:rPr>
          <w:rFonts w:asciiTheme="minorHAnsi" w:hAnsiTheme="minorHAnsi" w:cstheme="minorHAnsi"/>
          <w:sz w:val="22"/>
          <w:szCs w:val="22"/>
        </w:rPr>
        <w:t xml:space="preserve"> et la possibilité de réaliser des impressions et photocopies</w:t>
      </w:r>
      <w:r w:rsidRPr="00D63787">
        <w:rPr>
          <w:rFonts w:asciiTheme="minorHAnsi" w:hAnsiTheme="minorHAnsi" w:cstheme="minorHAnsi"/>
          <w:sz w:val="22"/>
          <w:szCs w:val="22"/>
        </w:rPr>
        <w:t xml:space="preserve">, un véhicule et un chauffeur pour assurer les déplacements </w:t>
      </w:r>
      <w:r w:rsidR="00FF55A4" w:rsidRPr="00D63787">
        <w:rPr>
          <w:rFonts w:asciiTheme="minorHAnsi" w:hAnsiTheme="minorHAnsi" w:cstheme="minorHAnsi"/>
          <w:sz w:val="22"/>
          <w:szCs w:val="22"/>
        </w:rPr>
        <w:t>dans le cadre des activités de la mission.</w:t>
      </w:r>
    </w:p>
    <w:p w14:paraId="0A6FCEDF" w14:textId="1DA06B24" w:rsidR="00C845C1" w:rsidRPr="00D63787" w:rsidRDefault="00376876" w:rsidP="000076A0">
      <w:pPr>
        <w:jc w:val="both"/>
        <w:rPr>
          <w:rFonts w:asciiTheme="minorHAnsi" w:hAnsiTheme="minorHAnsi" w:cstheme="minorHAnsi"/>
          <w:sz w:val="22"/>
          <w:szCs w:val="22"/>
        </w:rPr>
      </w:pPr>
      <w:r>
        <w:rPr>
          <w:rFonts w:asciiTheme="minorHAnsi" w:hAnsiTheme="minorHAnsi" w:cstheme="minorHAnsi"/>
          <w:sz w:val="22"/>
          <w:szCs w:val="22"/>
        </w:rPr>
        <w:t>L’expert.e sera</w:t>
      </w:r>
      <w:r w:rsidR="00C845C1" w:rsidRPr="00D63787">
        <w:rPr>
          <w:rFonts w:asciiTheme="minorHAnsi" w:hAnsiTheme="minorHAnsi" w:cstheme="minorHAnsi"/>
          <w:sz w:val="22"/>
          <w:szCs w:val="22"/>
        </w:rPr>
        <w:t xml:space="preserve"> responsable des</w:t>
      </w:r>
      <w:r w:rsidR="00FF55A4" w:rsidRPr="00D63787">
        <w:rPr>
          <w:rFonts w:asciiTheme="minorHAnsi" w:hAnsiTheme="minorHAnsi" w:cstheme="minorHAnsi"/>
          <w:sz w:val="22"/>
          <w:szCs w:val="22"/>
        </w:rPr>
        <w:t xml:space="preserve"> autres</w:t>
      </w:r>
      <w:r w:rsidR="00C845C1" w:rsidRPr="00D63787">
        <w:rPr>
          <w:rFonts w:asciiTheme="minorHAnsi" w:hAnsiTheme="minorHAnsi" w:cstheme="minorHAnsi"/>
          <w:sz w:val="22"/>
          <w:szCs w:val="22"/>
        </w:rPr>
        <w:t xml:space="preserve"> aspects logistiques de leur mission </w:t>
      </w:r>
      <w:r w:rsidR="000076A0" w:rsidRPr="00D63787">
        <w:rPr>
          <w:rFonts w:asciiTheme="minorHAnsi" w:hAnsiTheme="minorHAnsi" w:cstheme="minorHAnsi"/>
          <w:sz w:val="22"/>
          <w:szCs w:val="22"/>
        </w:rPr>
        <w:t xml:space="preserve">(réservation d’hôtel, billets d’avion etc.) </w:t>
      </w:r>
      <w:r w:rsidR="00C845C1" w:rsidRPr="00D63787">
        <w:rPr>
          <w:rFonts w:asciiTheme="minorHAnsi" w:hAnsiTheme="minorHAnsi" w:cstheme="minorHAnsi"/>
          <w:sz w:val="22"/>
          <w:szCs w:val="22"/>
        </w:rPr>
        <w:t xml:space="preserve">sauf indication contraire d’Expertise </w:t>
      </w:r>
      <w:r w:rsidR="008A1DEB" w:rsidRPr="00D63787">
        <w:rPr>
          <w:rFonts w:asciiTheme="minorHAnsi" w:hAnsiTheme="minorHAnsi" w:cstheme="minorHAnsi"/>
          <w:sz w:val="22"/>
          <w:szCs w:val="22"/>
        </w:rPr>
        <w:t>France.</w:t>
      </w:r>
    </w:p>
    <w:p w14:paraId="7E5FEFEA" w14:textId="77777777" w:rsidR="00C845C1" w:rsidRPr="00D63787" w:rsidRDefault="00C845C1" w:rsidP="00C845C1">
      <w:pPr>
        <w:jc w:val="both"/>
        <w:rPr>
          <w:rFonts w:ascii="Calibri" w:hAnsi="Calibri"/>
          <w:color w:val="1F497D" w:themeColor="text2"/>
        </w:rPr>
      </w:pPr>
    </w:p>
    <w:p w14:paraId="36176ABC" w14:textId="77777777" w:rsidR="0023365E" w:rsidRPr="00D63787" w:rsidRDefault="0023365E" w:rsidP="00C845C1">
      <w:pPr>
        <w:rPr>
          <w:rFonts w:asciiTheme="minorHAnsi" w:hAnsiTheme="minorHAnsi" w:cstheme="minorHAnsi"/>
          <w:sz w:val="22"/>
          <w:szCs w:val="22"/>
        </w:rPr>
      </w:pPr>
    </w:p>
    <w:p w14:paraId="67A082BA" w14:textId="43EFC2E2" w:rsidR="002E79B4" w:rsidRPr="00D63787" w:rsidRDefault="00376876" w:rsidP="000076A0">
      <w:pPr>
        <w:jc w:val="both"/>
        <w:rPr>
          <w:rFonts w:asciiTheme="minorHAnsi" w:hAnsiTheme="minorHAnsi" w:cstheme="minorHAnsi"/>
          <w:sz w:val="22"/>
          <w:szCs w:val="22"/>
        </w:rPr>
      </w:pPr>
      <w:r>
        <w:rPr>
          <w:rFonts w:asciiTheme="minorHAnsi" w:hAnsiTheme="minorHAnsi" w:cstheme="minorHAnsi"/>
          <w:sz w:val="22"/>
          <w:szCs w:val="22"/>
        </w:rPr>
        <w:t>L’expert.e</w:t>
      </w:r>
      <w:r w:rsidR="008A1DEB" w:rsidRPr="00D63787">
        <w:rPr>
          <w:rFonts w:asciiTheme="minorHAnsi" w:hAnsiTheme="minorHAnsi" w:cstheme="minorHAnsi"/>
          <w:sz w:val="22"/>
          <w:szCs w:val="22"/>
        </w:rPr>
        <w:t xml:space="preserve"> </w:t>
      </w:r>
      <w:r>
        <w:rPr>
          <w:rFonts w:asciiTheme="minorHAnsi" w:hAnsiTheme="minorHAnsi" w:cstheme="minorHAnsi"/>
          <w:sz w:val="22"/>
          <w:szCs w:val="22"/>
        </w:rPr>
        <w:t>est tenu.e</w:t>
      </w:r>
      <w:r w:rsidR="008A1DEB" w:rsidRPr="00D63787">
        <w:rPr>
          <w:rFonts w:asciiTheme="minorHAnsi" w:hAnsiTheme="minorHAnsi" w:cstheme="minorHAnsi"/>
          <w:sz w:val="22"/>
          <w:szCs w:val="22"/>
        </w:rPr>
        <w:t xml:space="preserve"> de r</w:t>
      </w:r>
      <w:r w:rsidR="00C845C1" w:rsidRPr="00D63787">
        <w:rPr>
          <w:rFonts w:asciiTheme="minorHAnsi" w:hAnsiTheme="minorHAnsi" w:cstheme="minorHAnsi"/>
          <w:sz w:val="22"/>
          <w:szCs w:val="22"/>
        </w:rPr>
        <w:t>espect</w:t>
      </w:r>
      <w:r w:rsidR="008A1DEB" w:rsidRPr="00D63787">
        <w:rPr>
          <w:rFonts w:asciiTheme="minorHAnsi" w:hAnsiTheme="minorHAnsi" w:cstheme="minorHAnsi"/>
          <w:sz w:val="22"/>
          <w:szCs w:val="22"/>
        </w:rPr>
        <w:t>er scrupuleusement</w:t>
      </w:r>
      <w:r w:rsidR="00C845C1" w:rsidRPr="00D63787">
        <w:rPr>
          <w:rFonts w:asciiTheme="minorHAnsi" w:hAnsiTheme="minorHAnsi" w:cstheme="minorHAnsi"/>
          <w:sz w:val="22"/>
          <w:szCs w:val="22"/>
        </w:rPr>
        <w:t xml:space="preserve"> </w:t>
      </w:r>
      <w:r w:rsidR="008A1DEB" w:rsidRPr="00D63787">
        <w:rPr>
          <w:rFonts w:asciiTheme="minorHAnsi" w:hAnsiTheme="minorHAnsi" w:cstheme="minorHAnsi"/>
          <w:sz w:val="22"/>
          <w:szCs w:val="22"/>
        </w:rPr>
        <w:t>les</w:t>
      </w:r>
      <w:r w:rsidR="00C845C1" w:rsidRPr="00D63787">
        <w:rPr>
          <w:rFonts w:asciiTheme="minorHAnsi" w:hAnsiTheme="minorHAnsi" w:cstheme="minorHAnsi"/>
          <w:sz w:val="22"/>
          <w:szCs w:val="22"/>
        </w:rPr>
        <w:t xml:space="preserve"> consignes de sécurité indiquées par Expertise </w:t>
      </w:r>
      <w:r w:rsidR="008A1DEB" w:rsidRPr="00D63787">
        <w:rPr>
          <w:rFonts w:asciiTheme="minorHAnsi" w:hAnsiTheme="minorHAnsi" w:cstheme="minorHAnsi"/>
          <w:sz w:val="22"/>
          <w:szCs w:val="22"/>
        </w:rPr>
        <w:t xml:space="preserve">France. </w:t>
      </w:r>
      <w:r w:rsidR="002E79B4" w:rsidRPr="00D63787">
        <w:rPr>
          <w:rFonts w:asciiTheme="minorHAnsi" w:hAnsiTheme="minorHAnsi" w:cstheme="minorHAnsi"/>
          <w:sz w:val="22"/>
          <w:szCs w:val="22"/>
        </w:rPr>
        <w:t xml:space="preserve">Il est notamment demandé pour chaque visite terrain : </w:t>
      </w:r>
    </w:p>
    <w:p w14:paraId="47CF0A10" w14:textId="7777A305" w:rsidR="002E79B4" w:rsidRPr="00D63787" w:rsidRDefault="00BD7838" w:rsidP="00BD7838">
      <w:pPr>
        <w:pStyle w:val="Paragraphedeliste"/>
        <w:numPr>
          <w:ilvl w:val="0"/>
          <w:numId w:val="34"/>
        </w:numPr>
        <w:jc w:val="both"/>
        <w:rPr>
          <w:rFonts w:asciiTheme="minorHAnsi" w:hAnsiTheme="minorHAnsi" w:cstheme="minorHAnsi"/>
          <w:sz w:val="22"/>
          <w:szCs w:val="22"/>
        </w:rPr>
      </w:pPr>
      <w:r w:rsidRPr="00D63787">
        <w:rPr>
          <w:rFonts w:asciiTheme="minorHAnsi" w:hAnsiTheme="minorHAnsi" w:cstheme="minorHAnsi"/>
          <w:sz w:val="22"/>
          <w:szCs w:val="22"/>
        </w:rPr>
        <w:t>D’inscrire chaque déplacement</w:t>
      </w:r>
      <w:r w:rsidR="002E79B4" w:rsidRPr="00D63787">
        <w:rPr>
          <w:rFonts w:asciiTheme="minorHAnsi" w:hAnsiTheme="minorHAnsi" w:cstheme="minorHAnsi"/>
          <w:sz w:val="22"/>
          <w:szCs w:val="22"/>
        </w:rPr>
        <w:t xml:space="preserve"> sur le site </w:t>
      </w:r>
      <w:r w:rsidR="00C845C1" w:rsidRPr="00D63787">
        <w:rPr>
          <w:rFonts w:asciiTheme="minorHAnsi" w:hAnsiTheme="minorHAnsi" w:cstheme="minorHAnsi"/>
          <w:sz w:val="22"/>
          <w:szCs w:val="22"/>
        </w:rPr>
        <w:t>Ariane</w:t>
      </w:r>
      <w:r w:rsidRPr="00D63787">
        <w:rPr>
          <w:rFonts w:asciiTheme="minorHAnsi" w:hAnsiTheme="minorHAnsi" w:cstheme="minorHAnsi"/>
          <w:sz w:val="22"/>
          <w:szCs w:val="22"/>
        </w:rPr>
        <w:t xml:space="preserve"> – France Diplomatie : </w:t>
      </w:r>
      <w:hyperlink r:id="rId10" w:history="1">
        <w:r w:rsidRPr="00D63787">
          <w:rPr>
            <w:rStyle w:val="Lienhypertexte"/>
            <w:rFonts w:asciiTheme="minorHAnsi" w:hAnsiTheme="minorHAnsi" w:cstheme="minorHAnsi"/>
            <w:sz w:val="22"/>
            <w:szCs w:val="22"/>
          </w:rPr>
          <w:t>https://pastel.diplomatie.gouv.fr/fildariane/dyn/public/login.html</w:t>
        </w:r>
      </w:hyperlink>
      <w:r w:rsidRPr="00D63787">
        <w:rPr>
          <w:rFonts w:asciiTheme="minorHAnsi" w:hAnsiTheme="minorHAnsi" w:cstheme="minorHAnsi"/>
          <w:sz w:val="22"/>
          <w:szCs w:val="22"/>
        </w:rPr>
        <w:t xml:space="preserve"> </w:t>
      </w:r>
      <w:r w:rsidR="004679A5" w:rsidRPr="00D63787">
        <w:rPr>
          <w:rFonts w:asciiTheme="minorHAnsi" w:hAnsiTheme="minorHAnsi" w:cstheme="minorHAnsi"/>
          <w:sz w:val="22"/>
          <w:szCs w:val="22"/>
        </w:rPr>
        <w:t>;</w:t>
      </w:r>
    </w:p>
    <w:p w14:paraId="17119FC3" w14:textId="2199B2D8" w:rsidR="002E79B4" w:rsidRPr="00D63787" w:rsidRDefault="002E79B4" w:rsidP="000076A0">
      <w:pPr>
        <w:pStyle w:val="Paragraphedeliste"/>
        <w:numPr>
          <w:ilvl w:val="0"/>
          <w:numId w:val="34"/>
        </w:numPr>
        <w:jc w:val="both"/>
        <w:rPr>
          <w:rFonts w:asciiTheme="minorHAnsi" w:hAnsiTheme="minorHAnsi" w:cstheme="minorHAnsi"/>
          <w:sz w:val="22"/>
          <w:szCs w:val="22"/>
        </w:rPr>
      </w:pPr>
      <w:r w:rsidRPr="00D63787">
        <w:rPr>
          <w:rFonts w:asciiTheme="minorHAnsi" w:hAnsiTheme="minorHAnsi" w:cstheme="minorHAnsi"/>
          <w:sz w:val="22"/>
          <w:szCs w:val="22"/>
        </w:rPr>
        <w:t>De consulter</w:t>
      </w:r>
      <w:r w:rsidR="00BD7838" w:rsidRPr="00D63787">
        <w:rPr>
          <w:rFonts w:asciiTheme="minorHAnsi" w:hAnsiTheme="minorHAnsi" w:cstheme="minorHAnsi"/>
          <w:sz w:val="22"/>
          <w:szCs w:val="22"/>
        </w:rPr>
        <w:t xml:space="preserve"> régulièrement</w:t>
      </w:r>
      <w:r w:rsidRPr="00D63787">
        <w:rPr>
          <w:rFonts w:asciiTheme="minorHAnsi" w:hAnsiTheme="minorHAnsi" w:cstheme="minorHAnsi"/>
          <w:sz w:val="22"/>
          <w:szCs w:val="22"/>
        </w:rPr>
        <w:t xml:space="preserve"> la page</w:t>
      </w:r>
      <w:r w:rsidR="004C7B80" w:rsidRPr="00D63787">
        <w:rPr>
          <w:rFonts w:asciiTheme="minorHAnsi" w:hAnsiTheme="minorHAnsi" w:cstheme="minorHAnsi"/>
          <w:sz w:val="22"/>
          <w:szCs w:val="22"/>
        </w:rPr>
        <w:t xml:space="preserve"> internet</w:t>
      </w:r>
      <w:r w:rsidRPr="00D63787">
        <w:rPr>
          <w:rFonts w:asciiTheme="minorHAnsi" w:hAnsiTheme="minorHAnsi" w:cstheme="minorHAnsi"/>
          <w:sz w:val="22"/>
          <w:szCs w:val="22"/>
        </w:rPr>
        <w:t xml:space="preserve"> </w:t>
      </w:r>
      <w:r w:rsidR="00BD7838" w:rsidRPr="00D63787">
        <w:rPr>
          <w:rFonts w:asciiTheme="minorHAnsi" w:hAnsiTheme="minorHAnsi" w:cstheme="minorHAnsi"/>
          <w:sz w:val="22"/>
          <w:szCs w:val="22"/>
        </w:rPr>
        <w:t>« </w:t>
      </w:r>
      <w:r w:rsidR="00517F98" w:rsidRPr="00D63787">
        <w:rPr>
          <w:rFonts w:asciiTheme="minorHAnsi" w:hAnsiTheme="minorHAnsi" w:cstheme="minorHAnsi"/>
          <w:sz w:val="22"/>
          <w:szCs w:val="22"/>
        </w:rPr>
        <w:t>C</w:t>
      </w:r>
      <w:r w:rsidRPr="00D63787">
        <w:rPr>
          <w:rFonts w:asciiTheme="minorHAnsi" w:hAnsiTheme="minorHAnsi" w:cstheme="minorHAnsi"/>
          <w:sz w:val="22"/>
          <w:szCs w:val="22"/>
        </w:rPr>
        <w:t>onseils aux voyageurs de Ministère de L’Europe et des Affaires Etrangères</w:t>
      </w:r>
      <w:r w:rsidR="004C7B80" w:rsidRPr="00D63787">
        <w:rPr>
          <w:rFonts w:asciiTheme="minorHAnsi" w:hAnsiTheme="minorHAnsi" w:cstheme="minorHAnsi"/>
          <w:sz w:val="22"/>
          <w:szCs w:val="22"/>
        </w:rPr>
        <w:t> » pour le</w:t>
      </w:r>
      <w:r w:rsidR="00BD7838" w:rsidRPr="00D63787">
        <w:rPr>
          <w:rFonts w:asciiTheme="minorHAnsi" w:hAnsiTheme="minorHAnsi" w:cstheme="minorHAnsi"/>
          <w:sz w:val="22"/>
          <w:szCs w:val="22"/>
        </w:rPr>
        <w:t xml:space="preserve"> pays de mission</w:t>
      </w:r>
      <w:r w:rsidRPr="00D63787">
        <w:rPr>
          <w:rFonts w:asciiTheme="minorHAnsi" w:hAnsiTheme="minorHAnsi" w:cstheme="minorHAnsi"/>
          <w:sz w:val="22"/>
          <w:szCs w:val="22"/>
        </w:rPr>
        <w:t xml:space="preserve"> ; </w:t>
      </w:r>
    </w:p>
    <w:p w14:paraId="5EA14B2B" w14:textId="10021A55" w:rsidR="00824FB6" w:rsidRPr="00D63787" w:rsidRDefault="002E79B4" w:rsidP="000076A0">
      <w:pPr>
        <w:pStyle w:val="Paragraphedeliste"/>
        <w:numPr>
          <w:ilvl w:val="0"/>
          <w:numId w:val="34"/>
        </w:numPr>
        <w:jc w:val="both"/>
        <w:rPr>
          <w:rFonts w:asciiTheme="minorHAnsi" w:hAnsiTheme="minorHAnsi" w:cstheme="minorHAnsi"/>
          <w:sz w:val="22"/>
          <w:szCs w:val="22"/>
        </w:rPr>
      </w:pPr>
      <w:r w:rsidRPr="00D63787">
        <w:rPr>
          <w:rFonts w:asciiTheme="minorHAnsi" w:hAnsiTheme="minorHAnsi" w:cstheme="minorHAnsi"/>
          <w:sz w:val="22"/>
          <w:szCs w:val="22"/>
        </w:rPr>
        <w:t xml:space="preserve">De télécharger l’application </w:t>
      </w:r>
      <w:r w:rsidR="008F2FF3" w:rsidRPr="00D63787">
        <w:rPr>
          <w:rFonts w:asciiTheme="minorHAnsi" w:hAnsiTheme="minorHAnsi" w:cstheme="minorHAnsi"/>
          <w:sz w:val="22"/>
          <w:szCs w:val="22"/>
        </w:rPr>
        <w:t>d</w:t>
      </w:r>
      <w:r w:rsidR="004679A5" w:rsidRPr="00D63787">
        <w:rPr>
          <w:rFonts w:asciiTheme="minorHAnsi" w:hAnsiTheme="minorHAnsi" w:cstheme="minorHAnsi"/>
          <w:sz w:val="22"/>
          <w:szCs w:val="22"/>
        </w:rPr>
        <w:t xml:space="preserve">’Expertise France </w:t>
      </w:r>
      <w:r w:rsidR="00B6172F">
        <w:rPr>
          <w:rFonts w:asciiTheme="minorHAnsi" w:hAnsiTheme="minorHAnsi" w:cstheme="minorHAnsi"/>
          <w:sz w:val="22"/>
          <w:szCs w:val="22"/>
        </w:rPr>
        <w:t xml:space="preserve">(transmise après recrutement confirmé) </w:t>
      </w:r>
      <w:r w:rsidR="004679A5" w:rsidRPr="00D63787">
        <w:rPr>
          <w:rFonts w:asciiTheme="minorHAnsi" w:hAnsiTheme="minorHAnsi" w:cstheme="minorHAnsi"/>
          <w:sz w:val="22"/>
          <w:szCs w:val="22"/>
        </w:rPr>
        <w:t>dédiée au suivi sûreté des expert.e.s sur le terrain</w:t>
      </w:r>
      <w:r w:rsidRPr="00D63787">
        <w:rPr>
          <w:rFonts w:asciiTheme="minorHAnsi" w:hAnsiTheme="minorHAnsi" w:cstheme="minorHAnsi"/>
          <w:sz w:val="22"/>
          <w:szCs w:val="22"/>
        </w:rPr>
        <w:t>, d’y créer un compte et d</w:t>
      </w:r>
      <w:r w:rsidR="004679A5" w:rsidRPr="00D63787">
        <w:rPr>
          <w:rFonts w:asciiTheme="minorHAnsi" w:hAnsiTheme="minorHAnsi" w:cstheme="minorHAnsi"/>
          <w:sz w:val="22"/>
          <w:szCs w:val="22"/>
        </w:rPr>
        <w:t>e l’utiliser lors de chaque visite terrain</w:t>
      </w:r>
      <w:r w:rsidR="00517F98" w:rsidRPr="00D63787">
        <w:rPr>
          <w:rFonts w:asciiTheme="minorHAnsi" w:hAnsiTheme="minorHAnsi" w:cstheme="minorHAnsi"/>
          <w:sz w:val="22"/>
          <w:szCs w:val="22"/>
        </w:rPr>
        <w:t> ;</w:t>
      </w:r>
    </w:p>
    <w:p w14:paraId="4BE7135B" w14:textId="0C944A5B" w:rsidR="009724D1" w:rsidRPr="00D63787" w:rsidRDefault="00824FB6" w:rsidP="000076A0">
      <w:pPr>
        <w:pStyle w:val="Paragraphedeliste"/>
        <w:numPr>
          <w:ilvl w:val="0"/>
          <w:numId w:val="34"/>
        </w:numPr>
        <w:jc w:val="both"/>
        <w:rPr>
          <w:rFonts w:asciiTheme="minorHAnsi" w:hAnsiTheme="minorHAnsi" w:cstheme="minorHAnsi"/>
          <w:sz w:val="22"/>
          <w:szCs w:val="22"/>
        </w:rPr>
      </w:pPr>
      <w:r w:rsidRPr="00D63787">
        <w:rPr>
          <w:rFonts w:asciiTheme="minorHAnsi" w:hAnsiTheme="minorHAnsi" w:cstheme="minorHAnsi"/>
          <w:sz w:val="22"/>
          <w:szCs w:val="22"/>
        </w:rPr>
        <w:t xml:space="preserve">Tout déplacement en dehors de la ville de réalisation de la mission devra faire l’objet d’une demande </w:t>
      </w:r>
      <w:r w:rsidR="00B6172F">
        <w:rPr>
          <w:rFonts w:asciiTheme="minorHAnsi" w:hAnsiTheme="minorHAnsi" w:cstheme="minorHAnsi"/>
          <w:sz w:val="22"/>
          <w:szCs w:val="22"/>
        </w:rPr>
        <w:t>transmise minimum 1 semaine avant la date prévue de déplacement à la personne de contact de la mission à Expertise France qui procèdera à sa validation formelle</w:t>
      </w:r>
      <w:r w:rsidR="004679A5" w:rsidRPr="00D63787">
        <w:rPr>
          <w:rFonts w:asciiTheme="minorHAnsi" w:hAnsiTheme="minorHAnsi" w:cstheme="minorHAnsi"/>
          <w:sz w:val="22"/>
          <w:szCs w:val="22"/>
        </w:rPr>
        <w:t xml:space="preserve">. </w:t>
      </w:r>
    </w:p>
    <w:p w14:paraId="42DEA6E1" w14:textId="77777777" w:rsidR="001D27F6" w:rsidRPr="00D63787" w:rsidRDefault="0047117E" w:rsidP="003D464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D63787">
        <w:rPr>
          <w:rFonts w:ascii="Calibri" w:eastAsia="Arial Unicode MS" w:hAnsi="Calibri" w:cs="Arial Unicode MS"/>
          <w:color w:val="auto"/>
          <w:sz w:val="22"/>
          <w:szCs w:val="22"/>
          <w:lang w:eastAsia="en-US"/>
        </w:rPr>
        <w:t xml:space="preserve">Expertise </w:t>
      </w:r>
      <w:r w:rsidR="002C6EDB" w:rsidRPr="00D63787">
        <w:rPr>
          <w:rFonts w:ascii="Calibri" w:eastAsia="Arial Unicode MS" w:hAnsi="Calibri" w:cs="Arial Unicode MS"/>
          <w:color w:val="auto"/>
          <w:sz w:val="22"/>
          <w:szCs w:val="22"/>
          <w:lang w:eastAsia="en-US"/>
        </w:rPr>
        <w:t>et profil</w:t>
      </w:r>
      <w:r w:rsidR="001D27F6" w:rsidRPr="00D63787">
        <w:rPr>
          <w:rFonts w:ascii="Calibri" w:eastAsia="Arial Unicode MS" w:hAnsi="Calibri" w:cs="Arial Unicode MS"/>
          <w:color w:val="auto"/>
          <w:sz w:val="22"/>
          <w:szCs w:val="22"/>
          <w:lang w:eastAsia="en-US"/>
        </w:rPr>
        <w:t xml:space="preserve"> demandé</w:t>
      </w:r>
      <w:r w:rsidR="002C6EDB" w:rsidRPr="00D63787">
        <w:rPr>
          <w:rFonts w:ascii="Calibri" w:eastAsia="Arial Unicode MS" w:hAnsi="Calibri" w:cs="Arial Unicode MS"/>
          <w:color w:val="auto"/>
          <w:sz w:val="22"/>
          <w:szCs w:val="22"/>
          <w:lang w:eastAsia="en-US"/>
        </w:rPr>
        <w:t>s</w:t>
      </w:r>
    </w:p>
    <w:p w14:paraId="72B4DD2D" w14:textId="77777777" w:rsidR="001441C8" w:rsidRPr="00D15F32" w:rsidRDefault="001441C8" w:rsidP="00C85939">
      <w:pPr>
        <w:ind w:left="540"/>
        <w:jc w:val="both"/>
        <w:rPr>
          <w:rFonts w:ascii="Calibri" w:eastAsia="Arial Unicode MS" w:hAnsi="Calibri" w:cs="Arial Unicode MS"/>
          <w:b/>
          <w:sz w:val="22"/>
          <w:szCs w:val="22"/>
          <w:lang w:eastAsia="en-US"/>
        </w:rPr>
      </w:pPr>
    </w:p>
    <w:p w14:paraId="1F960694" w14:textId="2E156961" w:rsidR="003A7185" w:rsidRPr="00D15F32" w:rsidRDefault="00F06D6B" w:rsidP="00072F82">
      <w:pPr>
        <w:ind w:left="567"/>
        <w:jc w:val="both"/>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 xml:space="preserve">1) </w:t>
      </w:r>
      <w:r w:rsidR="00B66BE6" w:rsidRPr="00D15F32">
        <w:rPr>
          <w:rFonts w:ascii="Calibri" w:eastAsia="Arial Unicode MS" w:hAnsi="Calibri" w:cs="Arial Unicode MS"/>
          <w:b/>
          <w:sz w:val="22"/>
          <w:szCs w:val="22"/>
          <w:lang w:eastAsia="en-US"/>
        </w:rPr>
        <w:t xml:space="preserve">Nombre d’experts : </w:t>
      </w:r>
      <w:r w:rsidR="0098065F">
        <w:rPr>
          <w:rFonts w:ascii="Calibri" w:eastAsia="Arial Unicode MS" w:hAnsi="Calibri" w:cs="Arial Unicode MS"/>
          <w:sz w:val="22"/>
          <w:szCs w:val="22"/>
          <w:lang w:eastAsia="en-US"/>
        </w:rPr>
        <w:t>1</w:t>
      </w:r>
    </w:p>
    <w:p w14:paraId="323E843F" w14:textId="77777777" w:rsidR="00954188" w:rsidRDefault="00954188" w:rsidP="00C85939">
      <w:pPr>
        <w:jc w:val="both"/>
        <w:rPr>
          <w:rFonts w:ascii="Calibri" w:eastAsia="Arial Unicode MS" w:hAnsi="Calibri" w:cs="Arial Unicode MS"/>
          <w:i/>
          <w:sz w:val="22"/>
          <w:szCs w:val="22"/>
          <w:lang w:eastAsia="en-US"/>
        </w:rPr>
      </w:pPr>
    </w:p>
    <w:p w14:paraId="59871FB9" w14:textId="2F765207" w:rsidR="003A7185" w:rsidRDefault="00954188" w:rsidP="00C85939">
      <w:pPr>
        <w:jc w:val="both"/>
        <w:rPr>
          <w:rFonts w:ascii="Calibri" w:eastAsia="Arial Unicode MS" w:hAnsi="Calibri" w:cs="Arial Unicode MS"/>
          <w:i/>
          <w:sz w:val="22"/>
          <w:szCs w:val="22"/>
          <w:lang w:eastAsia="en-US"/>
        </w:rPr>
      </w:pPr>
      <w:r w:rsidRPr="00376876">
        <w:rPr>
          <w:rFonts w:ascii="Calibri" w:eastAsia="Arial Unicode MS" w:hAnsi="Calibri" w:cs="Arial Unicode MS"/>
          <w:i/>
          <w:sz w:val="22"/>
          <w:szCs w:val="22"/>
          <w:lang w:eastAsia="en-US"/>
        </w:rPr>
        <w:t>Expertise France sera sensible à l’</w:t>
      </w:r>
      <w:r w:rsidR="00833E50" w:rsidRPr="00376876">
        <w:rPr>
          <w:rFonts w:ascii="Calibri" w:eastAsia="Arial Unicode MS" w:hAnsi="Calibri" w:cs="Arial Unicode MS"/>
          <w:i/>
          <w:sz w:val="22"/>
          <w:szCs w:val="22"/>
          <w:lang w:eastAsia="en-US"/>
        </w:rPr>
        <w:t>équilibre genre dans la constitu</w:t>
      </w:r>
      <w:r w:rsidR="00396254" w:rsidRPr="00376876">
        <w:rPr>
          <w:rFonts w:ascii="Calibri" w:eastAsia="Arial Unicode MS" w:hAnsi="Calibri" w:cs="Arial Unicode MS"/>
          <w:i/>
          <w:sz w:val="22"/>
          <w:szCs w:val="22"/>
          <w:lang w:eastAsia="en-US"/>
        </w:rPr>
        <w:t>tion de</w:t>
      </w:r>
      <w:r w:rsidR="00833E50" w:rsidRPr="00376876">
        <w:rPr>
          <w:rFonts w:ascii="Calibri" w:eastAsia="Arial Unicode MS" w:hAnsi="Calibri" w:cs="Arial Unicode MS"/>
          <w:i/>
          <w:sz w:val="22"/>
          <w:szCs w:val="22"/>
          <w:lang w:eastAsia="en-US"/>
        </w:rPr>
        <w:t xml:space="preserve"> </w:t>
      </w:r>
      <w:r w:rsidR="00396254" w:rsidRPr="00376876">
        <w:rPr>
          <w:rFonts w:ascii="Calibri" w:eastAsia="Arial Unicode MS" w:hAnsi="Calibri" w:cs="Arial Unicode MS"/>
          <w:i/>
          <w:sz w:val="22"/>
          <w:szCs w:val="22"/>
          <w:lang w:eastAsia="en-US"/>
        </w:rPr>
        <w:t>l’équipe</w:t>
      </w:r>
      <w:r w:rsidR="00833E50" w:rsidRPr="00376876">
        <w:rPr>
          <w:rFonts w:ascii="Calibri" w:eastAsia="Arial Unicode MS" w:hAnsi="Calibri" w:cs="Arial Unicode MS"/>
          <w:i/>
          <w:sz w:val="22"/>
          <w:szCs w:val="22"/>
          <w:lang w:eastAsia="en-US"/>
        </w:rPr>
        <w:t xml:space="preserve"> d’expert.e.s.</w:t>
      </w:r>
      <w:r w:rsidR="00396254" w:rsidRPr="00376876">
        <w:rPr>
          <w:rFonts w:ascii="Calibri" w:eastAsia="Arial Unicode MS" w:hAnsi="Calibri" w:cs="Arial Unicode MS"/>
          <w:i/>
          <w:sz w:val="22"/>
          <w:szCs w:val="22"/>
          <w:lang w:eastAsia="en-US"/>
        </w:rPr>
        <w:t xml:space="preserve"> et encourage les candidatures féminines.</w:t>
      </w:r>
    </w:p>
    <w:p w14:paraId="2364228E" w14:textId="77777777" w:rsidR="00954188" w:rsidRPr="00954188" w:rsidRDefault="00954188" w:rsidP="00C85939">
      <w:pPr>
        <w:jc w:val="both"/>
        <w:rPr>
          <w:rFonts w:ascii="Calibri" w:eastAsia="Arial Unicode MS" w:hAnsi="Calibri" w:cs="Arial Unicode MS"/>
          <w:i/>
          <w:sz w:val="22"/>
          <w:szCs w:val="22"/>
          <w:lang w:eastAsia="en-US"/>
        </w:rPr>
      </w:pPr>
    </w:p>
    <w:p w14:paraId="2FD8F2BF" w14:textId="272DCA32" w:rsidR="003A7185" w:rsidRPr="00D15F32" w:rsidRDefault="00F06D6B" w:rsidP="0098065F">
      <w:pPr>
        <w:ind w:left="567"/>
        <w:jc w:val="both"/>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 xml:space="preserve">2) </w:t>
      </w:r>
      <w:r w:rsidR="00B66BE6" w:rsidRPr="00D15F32">
        <w:rPr>
          <w:rFonts w:ascii="Calibri" w:eastAsia="Arial Unicode MS" w:hAnsi="Calibri" w:cs="Arial Unicode MS"/>
          <w:b/>
          <w:sz w:val="22"/>
          <w:szCs w:val="22"/>
          <w:lang w:eastAsia="en-US"/>
        </w:rPr>
        <w:t>Profil d’expert</w:t>
      </w:r>
    </w:p>
    <w:p w14:paraId="30E54A80" w14:textId="77777777" w:rsidR="003A7185" w:rsidRDefault="003A7185" w:rsidP="00C85939">
      <w:pPr>
        <w:jc w:val="both"/>
        <w:rPr>
          <w:rFonts w:ascii="Calibri" w:hAnsi="Calibri"/>
          <w:sz w:val="22"/>
          <w:szCs w:val="22"/>
          <w:u w:val="single"/>
        </w:rPr>
      </w:pPr>
    </w:p>
    <w:p w14:paraId="5614B508" w14:textId="2C865221" w:rsidR="0032333C" w:rsidRDefault="0032333C" w:rsidP="0032333C">
      <w:pPr>
        <w:jc w:val="both"/>
        <w:rPr>
          <w:rFonts w:ascii="Calibri" w:hAnsi="Calibri"/>
          <w:b/>
          <w:sz w:val="22"/>
          <w:szCs w:val="22"/>
          <w:u w:val="single"/>
        </w:rPr>
      </w:pPr>
      <w:r w:rsidRPr="000321DF">
        <w:rPr>
          <w:rFonts w:ascii="Calibri" w:hAnsi="Calibri"/>
          <w:b/>
          <w:sz w:val="22"/>
          <w:szCs w:val="22"/>
        </w:rPr>
        <w:t>Expert Gestion et approvisionnement de stocks</w:t>
      </w:r>
      <w:r w:rsidRPr="00134314">
        <w:rPr>
          <w:rFonts w:ascii="Calibri" w:hAnsi="Calibri"/>
          <w:b/>
          <w:sz w:val="22"/>
          <w:szCs w:val="22"/>
          <w:u w:val="single"/>
        </w:rPr>
        <w:t xml:space="preserve"> </w:t>
      </w:r>
    </w:p>
    <w:p w14:paraId="2A8C6B01" w14:textId="77777777" w:rsidR="0032333C" w:rsidRPr="000321DF" w:rsidRDefault="0032333C" w:rsidP="0032333C">
      <w:pPr>
        <w:jc w:val="both"/>
        <w:rPr>
          <w:rFonts w:ascii="Calibri" w:hAnsi="Calibri"/>
          <w:b/>
          <w:sz w:val="22"/>
          <w:szCs w:val="22"/>
          <w:u w:val="single"/>
        </w:rPr>
      </w:pPr>
    </w:p>
    <w:p w14:paraId="7371C726" w14:textId="77777777" w:rsidR="0032333C" w:rsidRPr="00B0198D" w:rsidRDefault="0032333C" w:rsidP="0032333C">
      <w:pPr>
        <w:pStyle w:val="Default"/>
        <w:numPr>
          <w:ilvl w:val="0"/>
          <w:numId w:val="50"/>
        </w:numPr>
        <w:jc w:val="both"/>
        <w:rPr>
          <w:sz w:val="22"/>
          <w:szCs w:val="22"/>
          <w:u w:val="single"/>
        </w:rPr>
      </w:pPr>
      <w:r>
        <w:rPr>
          <w:sz w:val="22"/>
          <w:szCs w:val="22"/>
          <w:u w:val="single"/>
        </w:rPr>
        <w:t>Qualifications et compétences</w:t>
      </w:r>
      <w:r w:rsidRPr="00B0198D">
        <w:rPr>
          <w:sz w:val="22"/>
          <w:szCs w:val="22"/>
          <w:u w:val="single"/>
        </w:rPr>
        <w:t xml:space="preserve"> </w:t>
      </w:r>
    </w:p>
    <w:p w14:paraId="6EF1F570" w14:textId="77777777" w:rsidR="0032333C" w:rsidRDefault="0032333C" w:rsidP="0032333C">
      <w:pPr>
        <w:pStyle w:val="Default"/>
        <w:jc w:val="both"/>
        <w:rPr>
          <w:sz w:val="22"/>
          <w:szCs w:val="22"/>
        </w:rPr>
      </w:pPr>
    </w:p>
    <w:p w14:paraId="1C6F1548" w14:textId="77777777" w:rsidR="00374AC4" w:rsidRDefault="00374AC4" w:rsidP="00374AC4">
      <w:pPr>
        <w:pStyle w:val="Default"/>
        <w:numPr>
          <w:ilvl w:val="0"/>
          <w:numId w:val="45"/>
        </w:numPr>
        <w:jc w:val="both"/>
        <w:rPr>
          <w:sz w:val="22"/>
          <w:szCs w:val="22"/>
        </w:rPr>
      </w:pPr>
      <w:r w:rsidRPr="00374AC4">
        <w:rPr>
          <w:sz w:val="22"/>
          <w:szCs w:val="22"/>
        </w:rPr>
        <w:t xml:space="preserve">Titulaire d’un diplôme universitaire de 2nd cycle en pharmacie ou logistique de santé. </w:t>
      </w:r>
    </w:p>
    <w:p w14:paraId="13DD5096" w14:textId="77777777" w:rsidR="00374AC4" w:rsidRDefault="00374AC4" w:rsidP="00374AC4">
      <w:pPr>
        <w:pStyle w:val="Default"/>
        <w:numPr>
          <w:ilvl w:val="0"/>
          <w:numId w:val="45"/>
        </w:numPr>
        <w:jc w:val="both"/>
        <w:rPr>
          <w:sz w:val="22"/>
          <w:szCs w:val="22"/>
        </w:rPr>
      </w:pPr>
      <w:r>
        <w:rPr>
          <w:sz w:val="22"/>
          <w:szCs w:val="22"/>
        </w:rPr>
        <w:t>S</w:t>
      </w:r>
      <w:r w:rsidRPr="00374AC4">
        <w:rPr>
          <w:sz w:val="22"/>
          <w:szCs w:val="22"/>
        </w:rPr>
        <w:t xml:space="preserve">pécialiste dans le secteur de la gestion des achats et des stocks en intrants de santé </w:t>
      </w:r>
    </w:p>
    <w:p w14:paraId="665AA64D" w14:textId="2C694AC9" w:rsidR="0032333C" w:rsidRDefault="0032333C" w:rsidP="00374AC4">
      <w:pPr>
        <w:pStyle w:val="Default"/>
        <w:numPr>
          <w:ilvl w:val="0"/>
          <w:numId w:val="45"/>
        </w:numPr>
        <w:jc w:val="both"/>
        <w:rPr>
          <w:sz w:val="22"/>
          <w:szCs w:val="22"/>
        </w:rPr>
      </w:pPr>
      <w:r>
        <w:rPr>
          <w:sz w:val="22"/>
          <w:szCs w:val="22"/>
        </w:rPr>
        <w:t>Spécialisation en Quantification et/ou Gestion des Approvisionnements et des Stocks ;</w:t>
      </w:r>
    </w:p>
    <w:p w14:paraId="3EAACBD0" w14:textId="77777777" w:rsidR="0032333C" w:rsidRDefault="0032333C" w:rsidP="0032333C">
      <w:pPr>
        <w:pStyle w:val="Default"/>
        <w:numPr>
          <w:ilvl w:val="0"/>
          <w:numId w:val="45"/>
        </w:numPr>
        <w:jc w:val="both"/>
        <w:rPr>
          <w:sz w:val="22"/>
          <w:szCs w:val="22"/>
        </w:rPr>
      </w:pPr>
      <w:r>
        <w:rPr>
          <w:sz w:val="22"/>
          <w:szCs w:val="22"/>
        </w:rPr>
        <w:t xml:space="preserve">Excellentes capacités : </w:t>
      </w:r>
    </w:p>
    <w:p w14:paraId="3959BD5C" w14:textId="77777777" w:rsidR="0032333C" w:rsidRDefault="0032333C" w:rsidP="0032333C">
      <w:pPr>
        <w:pStyle w:val="Default"/>
        <w:numPr>
          <w:ilvl w:val="1"/>
          <w:numId w:val="45"/>
        </w:numPr>
        <w:jc w:val="both"/>
        <w:rPr>
          <w:sz w:val="22"/>
          <w:szCs w:val="22"/>
        </w:rPr>
      </w:pPr>
      <w:r>
        <w:rPr>
          <w:sz w:val="22"/>
          <w:szCs w:val="22"/>
        </w:rPr>
        <w:t xml:space="preserve">de travail en équipe et relationnel </w:t>
      </w:r>
    </w:p>
    <w:p w14:paraId="42C2413F" w14:textId="77777777" w:rsidR="0032333C" w:rsidRPr="00B0198D" w:rsidRDefault="0032333C" w:rsidP="0032333C">
      <w:pPr>
        <w:pStyle w:val="Default"/>
        <w:numPr>
          <w:ilvl w:val="1"/>
          <w:numId w:val="48"/>
        </w:numPr>
        <w:jc w:val="both"/>
        <w:rPr>
          <w:sz w:val="22"/>
          <w:szCs w:val="22"/>
        </w:rPr>
      </w:pPr>
      <w:r w:rsidRPr="00B0198D">
        <w:rPr>
          <w:sz w:val="22"/>
          <w:szCs w:val="22"/>
        </w:rPr>
        <w:t xml:space="preserve">de transmission des savoirs </w:t>
      </w:r>
    </w:p>
    <w:p w14:paraId="314DEB06" w14:textId="77777777" w:rsidR="0032333C" w:rsidRDefault="0032333C" w:rsidP="0032333C">
      <w:pPr>
        <w:pStyle w:val="Default"/>
        <w:numPr>
          <w:ilvl w:val="1"/>
          <w:numId w:val="48"/>
        </w:numPr>
        <w:jc w:val="both"/>
        <w:rPr>
          <w:sz w:val="22"/>
          <w:szCs w:val="22"/>
        </w:rPr>
      </w:pPr>
      <w:r w:rsidRPr="00B0198D">
        <w:rPr>
          <w:sz w:val="22"/>
          <w:szCs w:val="22"/>
        </w:rPr>
        <w:t xml:space="preserve">d’analyse et résolution des problèmes </w:t>
      </w:r>
    </w:p>
    <w:p w14:paraId="153E168E" w14:textId="77777777" w:rsidR="0032333C" w:rsidRDefault="0032333C" w:rsidP="0032333C">
      <w:pPr>
        <w:pStyle w:val="Default"/>
        <w:numPr>
          <w:ilvl w:val="1"/>
          <w:numId w:val="48"/>
        </w:numPr>
        <w:jc w:val="both"/>
        <w:rPr>
          <w:sz w:val="22"/>
          <w:szCs w:val="22"/>
        </w:rPr>
      </w:pPr>
      <w:r>
        <w:rPr>
          <w:sz w:val="22"/>
          <w:szCs w:val="22"/>
        </w:rPr>
        <w:t>de prise de décisions et d’initiatives</w:t>
      </w:r>
    </w:p>
    <w:p w14:paraId="657D0979" w14:textId="3A72F8D1" w:rsidR="0032333C" w:rsidRPr="0032333C" w:rsidRDefault="0032333C" w:rsidP="0032333C">
      <w:pPr>
        <w:pStyle w:val="Default"/>
        <w:numPr>
          <w:ilvl w:val="1"/>
          <w:numId w:val="48"/>
        </w:numPr>
        <w:jc w:val="both"/>
        <w:rPr>
          <w:sz w:val="22"/>
          <w:szCs w:val="22"/>
        </w:rPr>
      </w:pPr>
      <w:r>
        <w:rPr>
          <w:sz w:val="22"/>
          <w:szCs w:val="22"/>
        </w:rPr>
        <w:t>de rédaction et de synthèse</w:t>
      </w:r>
    </w:p>
    <w:p w14:paraId="7127DB27" w14:textId="5C09227D" w:rsidR="0032333C" w:rsidRDefault="0032333C" w:rsidP="0032333C">
      <w:pPr>
        <w:pStyle w:val="Default"/>
        <w:numPr>
          <w:ilvl w:val="0"/>
          <w:numId w:val="47"/>
        </w:numPr>
        <w:jc w:val="both"/>
        <w:rPr>
          <w:sz w:val="22"/>
          <w:szCs w:val="22"/>
        </w:rPr>
      </w:pPr>
      <w:r>
        <w:rPr>
          <w:sz w:val="22"/>
          <w:szCs w:val="22"/>
        </w:rPr>
        <w:lastRenderedPageBreak/>
        <w:t xml:space="preserve">Excellente maitrise du français écrit et oral. </w:t>
      </w:r>
    </w:p>
    <w:p w14:paraId="210F57CA" w14:textId="77777777" w:rsidR="0032333C" w:rsidRPr="00B0198D" w:rsidRDefault="0032333C" w:rsidP="0032333C">
      <w:pPr>
        <w:pStyle w:val="Default"/>
        <w:jc w:val="both"/>
        <w:rPr>
          <w:sz w:val="22"/>
          <w:szCs w:val="22"/>
        </w:rPr>
      </w:pPr>
    </w:p>
    <w:p w14:paraId="64A79428" w14:textId="77777777" w:rsidR="0032333C" w:rsidRPr="000321DF" w:rsidRDefault="0032333C" w:rsidP="0032333C">
      <w:pPr>
        <w:pStyle w:val="Default"/>
        <w:numPr>
          <w:ilvl w:val="0"/>
          <w:numId w:val="50"/>
        </w:numPr>
        <w:jc w:val="both"/>
        <w:rPr>
          <w:sz w:val="22"/>
          <w:szCs w:val="22"/>
          <w:u w:val="single"/>
        </w:rPr>
      </w:pPr>
      <w:r w:rsidRPr="00BE45E6">
        <w:rPr>
          <w:sz w:val="22"/>
          <w:szCs w:val="22"/>
          <w:u w:val="single"/>
        </w:rPr>
        <w:t xml:space="preserve">Expérience professionnelle générale </w:t>
      </w:r>
    </w:p>
    <w:p w14:paraId="0BEBB014" w14:textId="2627DB83" w:rsidR="0032333C" w:rsidRDefault="0032333C" w:rsidP="0032333C">
      <w:pPr>
        <w:pStyle w:val="Default"/>
        <w:numPr>
          <w:ilvl w:val="0"/>
          <w:numId w:val="46"/>
        </w:numPr>
        <w:jc w:val="both"/>
        <w:rPr>
          <w:sz w:val="22"/>
          <w:szCs w:val="22"/>
        </w:rPr>
      </w:pPr>
      <w:r>
        <w:rPr>
          <w:sz w:val="22"/>
          <w:szCs w:val="22"/>
        </w:rPr>
        <w:t>Expérience d’au moins 7 ans en la</w:t>
      </w:r>
      <w:r w:rsidRPr="00A6675C">
        <w:rPr>
          <w:sz w:val="22"/>
          <w:szCs w:val="22"/>
        </w:rPr>
        <w:t xml:space="preserve"> ges</w:t>
      </w:r>
      <w:r>
        <w:rPr>
          <w:sz w:val="22"/>
          <w:szCs w:val="22"/>
        </w:rPr>
        <w:t>tion des approvisionnements et stocks d’intrants médicaux ;</w:t>
      </w:r>
      <w:r w:rsidRPr="00A6675C">
        <w:rPr>
          <w:sz w:val="22"/>
          <w:szCs w:val="22"/>
        </w:rPr>
        <w:t xml:space="preserve"> </w:t>
      </w:r>
    </w:p>
    <w:p w14:paraId="6BCEB82B" w14:textId="74252F8C" w:rsidR="0032333C" w:rsidRDefault="0032333C" w:rsidP="0032333C">
      <w:pPr>
        <w:pStyle w:val="Default"/>
        <w:numPr>
          <w:ilvl w:val="0"/>
          <w:numId w:val="46"/>
        </w:numPr>
        <w:jc w:val="both"/>
        <w:rPr>
          <w:sz w:val="22"/>
          <w:szCs w:val="22"/>
        </w:rPr>
      </w:pPr>
      <w:r>
        <w:rPr>
          <w:sz w:val="22"/>
          <w:szCs w:val="22"/>
        </w:rPr>
        <w:t xml:space="preserve">Expérience d’au moins </w:t>
      </w:r>
      <w:r w:rsidRPr="00A6675C">
        <w:rPr>
          <w:sz w:val="22"/>
          <w:szCs w:val="22"/>
        </w:rPr>
        <w:t>5 ans</w:t>
      </w:r>
      <w:r>
        <w:rPr>
          <w:sz w:val="22"/>
          <w:szCs w:val="22"/>
        </w:rPr>
        <w:t xml:space="preserve"> dans l’</w:t>
      </w:r>
      <w:r w:rsidRPr="00A6675C">
        <w:rPr>
          <w:sz w:val="22"/>
          <w:szCs w:val="22"/>
        </w:rPr>
        <w:t xml:space="preserve">accompagnement des pays en </w:t>
      </w:r>
      <w:r>
        <w:rPr>
          <w:sz w:val="22"/>
          <w:szCs w:val="22"/>
        </w:rPr>
        <w:t>voie de développement en</w:t>
      </w:r>
      <w:r w:rsidRPr="003415DC">
        <w:rPr>
          <w:sz w:val="22"/>
          <w:szCs w:val="22"/>
        </w:rPr>
        <w:t xml:space="preserve"> gestion des approvisionnements et stocks d’intrants médicaux</w:t>
      </w:r>
      <w:r w:rsidR="00DD5397">
        <w:rPr>
          <w:sz w:val="22"/>
          <w:szCs w:val="22"/>
        </w:rPr>
        <w:t>, notamment de mesure de charge virale</w:t>
      </w:r>
      <w:r>
        <w:rPr>
          <w:sz w:val="22"/>
          <w:szCs w:val="22"/>
        </w:rPr>
        <w:t> ;</w:t>
      </w:r>
    </w:p>
    <w:p w14:paraId="6ACEBE5D" w14:textId="467807FE" w:rsidR="000E2206" w:rsidRPr="003415DC" w:rsidRDefault="000E2206" w:rsidP="0032333C">
      <w:pPr>
        <w:pStyle w:val="Default"/>
        <w:numPr>
          <w:ilvl w:val="0"/>
          <w:numId w:val="46"/>
        </w:numPr>
        <w:jc w:val="both"/>
        <w:rPr>
          <w:sz w:val="22"/>
          <w:szCs w:val="22"/>
        </w:rPr>
      </w:pPr>
      <w:r>
        <w:rPr>
          <w:sz w:val="22"/>
          <w:szCs w:val="22"/>
        </w:rPr>
        <w:t>Expérience en matière d’intrants de laboratoire, idéalement dans le domaine du VIH/sida et dans le contexte du financement du Fonds mondial.</w:t>
      </w:r>
    </w:p>
    <w:p w14:paraId="5DA4E6C8" w14:textId="5868424D" w:rsidR="0032333C" w:rsidRPr="00B0198D" w:rsidRDefault="0032333C" w:rsidP="0032333C">
      <w:pPr>
        <w:pStyle w:val="Default"/>
        <w:numPr>
          <w:ilvl w:val="0"/>
          <w:numId w:val="46"/>
        </w:numPr>
        <w:jc w:val="both"/>
        <w:rPr>
          <w:sz w:val="22"/>
          <w:szCs w:val="22"/>
        </w:rPr>
      </w:pPr>
      <w:r>
        <w:rPr>
          <w:sz w:val="22"/>
          <w:szCs w:val="22"/>
        </w:rPr>
        <w:t>Bonne maitrise des enjeux liés aux pandémies et au ren</w:t>
      </w:r>
      <w:r w:rsidR="00405386">
        <w:rPr>
          <w:sz w:val="22"/>
          <w:szCs w:val="22"/>
        </w:rPr>
        <w:t>force</w:t>
      </w:r>
      <w:r w:rsidR="00AC2486">
        <w:rPr>
          <w:sz w:val="22"/>
          <w:szCs w:val="22"/>
        </w:rPr>
        <w:t>ment des systèmes de santé et à</w:t>
      </w:r>
      <w:r w:rsidR="00405386">
        <w:rPr>
          <w:sz w:val="22"/>
          <w:szCs w:val="22"/>
        </w:rPr>
        <w:t xml:space="preserve"> l’économie de la santé. </w:t>
      </w:r>
    </w:p>
    <w:p w14:paraId="1A367361" w14:textId="77777777" w:rsidR="0032333C" w:rsidRPr="00B0198D" w:rsidRDefault="0032333C" w:rsidP="0032333C">
      <w:pPr>
        <w:pStyle w:val="Default"/>
        <w:jc w:val="both"/>
        <w:rPr>
          <w:sz w:val="22"/>
          <w:szCs w:val="22"/>
        </w:rPr>
      </w:pPr>
    </w:p>
    <w:p w14:paraId="35F51938" w14:textId="77777777" w:rsidR="0032333C" w:rsidRPr="003415DC" w:rsidRDefault="0032333C" w:rsidP="0032333C">
      <w:pPr>
        <w:pStyle w:val="Default"/>
        <w:numPr>
          <w:ilvl w:val="0"/>
          <w:numId w:val="50"/>
        </w:numPr>
        <w:jc w:val="both"/>
        <w:rPr>
          <w:sz w:val="22"/>
          <w:szCs w:val="22"/>
          <w:u w:val="single"/>
        </w:rPr>
      </w:pPr>
      <w:r w:rsidRPr="00BE45E6">
        <w:rPr>
          <w:sz w:val="22"/>
          <w:szCs w:val="22"/>
          <w:u w:val="single"/>
        </w:rPr>
        <w:t xml:space="preserve">Expérience professionnelle spécifique </w:t>
      </w:r>
    </w:p>
    <w:p w14:paraId="690CE385" w14:textId="130415A9" w:rsidR="00967997" w:rsidRPr="00967997" w:rsidRDefault="0032333C" w:rsidP="00967997">
      <w:pPr>
        <w:pStyle w:val="Default"/>
        <w:numPr>
          <w:ilvl w:val="0"/>
          <w:numId w:val="49"/>
        </w:numPr>
        <w:jc w:val="both"/>
        <w:rPr>
          <w:sz w:val="22"/>
          <w:szCs w:val="22"/>
        </w:rPr>
      </w:pPr>
      <w:r>
        <w:rPr>
          <w:sz w:val="22"/>
          <w:szCs w:val="22"/>
        </w:rPr>
        <w:t>B</w:t>
      </w:r>
      <w:r w:rsidRPr="00F85ADF">
        <w:rPr>
          <w:sz w:val="22"/>
          <w:szCs w:val="22"/>
        </w:rPr>
        <w:t xml:space="preserve">onne connaissance </w:t>
      </w:r>
      <w:r>
        <w:rPr>
          <w:sz w:val="22"/>
          <w:szCs w:val="22"/>
        </w:rPr>
        <w:t>du cycle de gestion des intrants médicaux</w:t>
      </w:r>
      <w:r w:rsidRPr="00F85ADF">
        <w:rPr>
          <w:sz w:val="22"/>
          <w:szCs w:val="22"/>
        </w:rPr>
        <w:t xml:space="preserve"> </w:t>
      </w:r>
      <w:r w:rsidR="00DD5397">
        <w:rPr>
          <w:sz w:val="22"/>
          <w:szCs w:val="22"/>
        </w:rPr>
        <w:t xml:space="preserve">de mesure de charge virale </w:t>
      </w:r>
      <w:r w:rsidRPr="00F85ADF">
        <w:rPr>
          <w:sz w:val="22"/>
          <w:szCs w:val="22"/>
        </w:rPr>
        <w:t>à tous les niveau</w:t>
      </w:r>
      <w:r w:rsidR="00967997">
        <w:rPr>
          <w:sz w:val="22"/>
          <w:szCs w:val="22"/>
        </w:rPr>
        <w:t>x (quantification, logistique, RH, etc.) ;</w:t>
      </w:r>
    </w:p>
    <w:p w14:paraId="2540305F" w14:textId="621FAC63" w:rsidR="0032333C" w:rsidRPr="00893F33" w:rsidRDefault="0032333C" w:rsidP="0032333C">
      <w:pPr>
        <w:pStyle w:val="Default"/>
        <w:numPr>
          <w:ilvl w:val="0"/>
          <w:numId w:val="49"/>
        </w:numPr>
        <w:jc w:val="both"/>
        <w:rPr>
          <w:sz w:val="22"/>
          <w:szCs w:val="22"/>
        </w:rPr>
      </w:pPr>
      <w:r w:rsidRPr="00B0198D">
        <w:rPr>
          <w:sz w:val="22"/>
          <w:szCs w:val="22"/>
        </w:rPr>
        <w:t xml:space="preserve">Une expérience professionnelle </w:t>
      </w:r>
      <w:r>
        <w:rPr>
          <w:sz w:val="22"/>
          <w:szCs w:val="22"/>
        </w:rPr>
        <w:t xml:space="preserve">dans le pays de mission </w:t>
      </w:r>
      <w:r w:rsidR="00DD5397">
        <w:rPr>
          <w:sz w:val="22"/>
          <w:szCs w:val="22"/>
        </w:rPr>
        <w:t>ou la région serait</w:t>
      </w:r>
      <w:r>
        <w:rPr>
          <w:sz w:val="22"/>
          <w:szCs w:val="22"/>
        </w:rPr>
        <w:t xml:space="preserve"> un atout.</w:t>
      </w:r>
    </w:p>
    <w:p w14:paraId="571F0E8D" w14:textId="3145CD50" w:rsidR="001D27F6" w:rsidRDefault="001D27F6" w:rsidP="00405386">
      <w:pPr>
        <w:ind w:left="360"/>
        <w:jc w:val="both"/>
        <w:rPr>
          <w:rFonts w:ascii="Calibri" w:hAnsi="Calibri"/>
          <w:sz w:val="22"/>
          <w:szCs w:val="22"/>
        </w:rPr>
      </w:pPr>
    </w:p>
    <w:p w14:paraId="57E1A2BE" w14:textId="77777777" w:rsidR="003A7507" w:rsidRDefault="003A7507" w:rsidP="003A7507">
      <w:pPr>
        <w:jc w:val="both"/>
        <w:rPr>
          <w:rFonts w:ascii="Calibri" w:eastAsia="Arial Unicode MS" w:hAnsi="Calibri" w:cs="Arial Unicode MS"/>
          <w:b/>
          <w:sz w:val="22"/>
          <w:szCs w:val="22"/>
          <w:lang w:eastAsia="en-US"/>
        </w:rPr>
      </w:pPr>
    </w:p>
    <w:p w14:paraId="2CB5BA93" w14:textId="7AC901B6" w:rsidR="001D27F6" w:rsidRPr="00D63787" w:rsidRDefault="00F607CD" w:rsidP="003D464C">
      <w:pPr>
        <w:pStyle w:val="Titre1"/>
        <w:numPr>
          <w:ilvl w:val="0"/>
          <w:numId w:val="35"/>
        </w:numPr>
        <w:shd w:val="clear" w:color="auto" w:fill="D9D9D9" w:themeFill="background1" w:themeFillShade="D9"/>
        <w:ind w:left="567" w:hanging="567"/>
        <w:rPr>
          <w:rFonts w:ascii="Calibri" w:eastAsia="Arial Unicode MS" w:hAnsi="Calibri" w:cs="Arial Unicode MS"/>
          <w:color w:val="auto"/>
          <w:sz w:val="22"/>
          <w:szCs w:val="22"/>
          <w:lang w:eastAsia="en-US"/>
        </w:rPr>
      </w:pPr>
      <w:r w:rsidRPr="00D63787">
        <w:rPr>
          <w:rFonts w:ascii="Calibri" w:eastAsia="Arial Unicode MS" w:hAnsi="Calibri" w:cs="Arial Unicode MS"/>
          <w:color w:val="auto"/>
          <w:sz w:val="22"/>
          <w:szCs w:val="22"/>
          <w:lang w:eastAsia="en-US"/>
        </w:rPr>
        <w:t>Offre technique</w:t>
      </w:r>
      <w:r w:rsidR="0051670C" w:rsidRPr="00D63787">
        <w:rPr>
          <w:rFonts w:ascii="Calibri" w:eastAsia="Arial Unicode MS" w:hAnsi="Calibri" w:cs="Arial Unicode MS"/>
          <w:color w:val="auto"/>
          <w:sz w:val="22"/>
          <w:szCs w:val="22"/>
          <w:lang w:eastAsia="en-US"/>
        </w:rPr>
        <w:t xml:space="preserve"> et financière</w:t>
      </w:r>
    </w:p>
    <w:p w14:paraId="311F9B75" w14:textId="77777777" w:rsidR="0031340E" w:rsidRDefault="0031340E" w:rsidP="00A911D4">
      <w:pPr>
        <w:pStyle w:val="Default"/>
        <w:jc w:val="both"/>
        <w:rPr>
          <w:rFonts w:asciiTheme="minorHAnsi" w:hAnsiTheme="minorHAnsi" w:cstheme="minorHAnsi"/>
          <w:sz w:val="22"/>
          <w:szCs w:val="22"/>
        </w:rPr>
      </w:pPr>
    </w:p>
    <w:p w14:paraId="1EFAD6C0" w14:textId="14464156" w:rsidR="0051670C" w:rsidRDefault="00537E7E" w:rsidP="00A911D4">
      <w:pPr>
        <w:pStyle w:val="Default"/>
        <w:jc w:val="both"/>
        <w:rPr>
          <w:rFonts w:asciiTheme="minorHAnsi" w:hAnsiTheme="minorHAnsi" w:cstheme="minorHAnsi"/>
          <w:sz w:val="22"/>
          <w:szCs w:val="22"/>
        </w:rPr>
      </w:pPr>
      <w:r w:rsidRPr="00D63787">
        <w:rPr>
          <w:rFonts w:asciiTheme="minorHAnsi" w:hAnsiTheme="minorHAnsi" w:cstheme="minorHAnsi"/>
          <w:sz w:val="22"/>
          <w:szCs w:val="22"/>
        </w:rPr>
        <w:t xml:space="preserve">L’expert.e </w:t>
      </w:r>
      <w:r w:rsidR="00A911D4" w:rsidRPr="00D63787">
        <w:rPr>
          <w:rFonts w:asciiTheme="minorHAnsi" w:hAnsiTheme="minorHAnsi" w:cstheme="minorHAnsi"/>
          <w:sz w:val="22"/>
          <w:szCs w:val="22"/>
        </w:rPr>
        <w:t>intéressé.e par la mission est invité.e</w:t>
      </w:r>
      <w:r w:rsidR="0051670C" w:rsidRPr="00D63787">
        <w:rPr>
          <w:rFonts w:asciiTheme="minorHAnsi" w:hAnsiTheme="minorHAnsi" w:cstheme="minorHAnsi"/>
          <w:sz w:val="22"/>
          <w:szCs w:val="22"/>
        </w:rPr>
        <w:t xml:space="preserve"> </w:t>
      </w:r>
      <w:r w:rsidR="00A911D4" w:rsidRPr="00D63787">
        <w:rPr>
          <w:rFonts w:asciiTheme="minorHAnsi" w:hAnsiTheme="minorHAnsi" w:cstheme="minorHAnsi"/>
          <w:sz w:val="22"/>
          <w:szCs w:val="22"/>
        </w:rPr>
        <w:t xml:space="preserve">à transmettre une </w:t>
      </w:r>
      <w:r w:rsidR="0051670C" w:rsidRPr="00D63787">
        <w:rPr>
          <w:rFonts w:asciiTheme="minorHAnsi" w:hAnsiTheme="minorHAnsi" w:cstheme="minorHAnsi"/>
          <w:sz w:val="22"/>
          <w:szCs w:val="22"/>
        </w:rPr>
        <w:t>offre</w:t>
      </w:r>
      <w:r w:rsidR="00A911D4" w:rsidRPr="00D63787">
        <w:rPr>
          <w:rFonts w:asciiTheme="minorHAnsi" w:hAnsiTheme="minorHAnsi" w:cstheme="minorHAnsi"/>
          <w:sz w:val="22"/>
          <w:szCs w:val="22"/>
        </w:rPr>
        <w:t xml:space="preserve"> complète composée de : </w:t>
      </w:r>
    </w:p>
    <w:p w14:paraId="229FC6AF" w14:textId="77777777" w:rsidR="00B55662" w:rsidRPr="00D63787" w:rsidRDefault="00B55662" w:rsidP="00A911D4">
      <w:pPr>
        <w:pStyle w:val="Default"/>
        <w:jc w:val="both"/>
        <w:rPr>
          <w:rFonts w:asciiTheme="minorHAnsi" w:hAnsiTheme="minorHAnsi" w:cstheme="minorHAnsi"/>
          <w:sz w:val="22"/>
          <w:szCs w:val="22"/>
        </w:rPr>
      </w:pPr>
    </w:p>
    <w:p w14:paraId="3375DFC1" w14:textId="66D86A75" w:rsidR="0027797C" w:rsidRPr="00D63787" w:rsidRDefault="007C2C5C" w:rsidP="003F239C">
      <w:pPr>
        <w:pStyle w:val="Default"/>
        <w:numPr>
          <w:ilvl w:val="0"/>
          <w:numId w:val="41"/>
        </w:numPr>
        <w:jc w:val="both"/>
        <w:rPr>
          <w:rFonts w:asciiTheme="minorHAnsi" w:hAnsiTheme="minorHAnsi" w:cstheme="minorHAnsi"/>
          <w:color w:val="auto"/>
          <w:sz w:val="22"/>
          <w:szCs w:val="22"/>
        </w:rPr>
      </w:pPr>
      <w:r w:rsidRPr="00D63787">
        <w:rPr>
          <w:rFonts w:asciiTheme="minorHAnsi" w:hAnsiTheme="minorHAnsi" w:cstheme="minorHAnsi"/>
          <w:b/>
          <w:bCs/>
          <w:color w:val="auto"/>
          <w:sz w:val="22"/>
          <w:szCs w:val="22"/>
        </w:rPr>
        <w:t>U</w:t>
      </w:r>
      <w:r w:rsidR="0027797C" w:rsidRPr="00D63787">
        <w:rPr>
          <w:rFonts w:asciiTheme="minorHAnsi" w:hAnsiTheme="minorHAnsi" w:cstheme="minorHAnsi"/>
          <w:b/>
          <w:bCs/>
          <w:color w:val="auto"/>
          <w:sz w:val="22"/>
          <w:szCs w:val="22"/>
        </w:rPr>
        <w:t>ne offre technique</w:t>
      </w:r>
      <w:r w:rsidR="0098065F">
        <w:rPr>
          <w:rFonts w:asciiTheme="minorHAnsi" w:hAnsiTheme="minorHAnsi" w:cstheme="minorHAnsi"/>
          <w:b/>
          <w:bCs/>
          <w:color w:val="auto"/>
          <w:sz w:val="22"/>
          <w:szCs w:val="22"/>
        </w:rPr>
        <w:t xml:space="preserve"> (10</w:t>
      </w:r>
      <w:r w:rsidR="00137A5E">
        <w:rPr>
          <w:rFonts w:asciiTheme="minorHAnsi" w:hAnsiTheme="minorHAnsi" w:cstheme="minorHAnsi"/>
          <w:b/>
          <w:bCs/>
          <w:color w:val="auto"/>
          <w:sz w:val="22"/>
          <w:szCs w:val="22"/>
        </w:rPr>
        <w:t xml:space="preserve"> pages maximu</w:t>
      </w:r>
      <w:r w:rsidR="009C0498" w:rsidRPr="00D63787">
        <w:rPr>
          <w:rFonts w:asciiTheme="minorHAnsi" w:hAnsiTheme="minorHAnsi" w:cstheme="minorHAnsi"/>
          <w:b/>
          <w:bCs/>
          <w:color w:val="auto"/>
          <w:sz w:val="22"/>
          <w:szCs w:val="22"/>
        </w:rPr>
        <w:t>m)</w:t>
      </w:r>
      <w:r w:rsidR="0027797C" w:rsidRPr="00D63787">
        <w:rPr>
          <w:rFonts w:asciiTheme="minorHAnsi" w:hAnsiTheme="minorHAnsi" w:cstheme="minorHAnsi"/>
          <w:b/>
          <w:bCs/>
          <w:color w:val="auto"/>
          <w:sz w:val="22"/>
          <w:szCs w:val="22"/>
        </w:rPr>
        <w:t xml:space="preserve"> comprenant : </w:t>
      </w:r>
    </w:p>
    <w:p w14:paraId="5E2F7E75" w14:textId="0FF94189" w:rsidR="00AB0265" w:rsidRPr="00D63787" w:rsidRDefault="00AB0265" w:rsidP="003F239C">
      <w:pPr>
        <w:pStyle w:val="Default"/>
        <w:numPr>
          <w:ilvl w:val="1"/>
          <w:numId w:val="41"/>
        </w:numPr>
        <w:jc w:val="both"/>
        <w:rPr>
          <w:rFonts w:asciiTheme="minorHAnsi" w:hAnsiTheme="minorHAnsi" w:cstheme="minorHAnsi"/>
          <w:color w:val="auto"/>
          <w:sz w:val="22"/>
          <w:szCs w:val="22"/>
        </w:rPr>
      </w:pPr>
      <w:r w:rsidRPr="00D63787">
        <w:rPr>
          <w:rFonts w:asciiTheme="minorHAnsi" w:hAnsiTheme="minorHAnsi" w:cstheme="minorHAnsi"/>
          <w:color w:val="auto"/>
          <w:sz w:val="22"/>
          <w:szCs w:val="22"/>
        </w:rPr>
        <w:t>Le CV de l’expert.e</w:t>
      </w:r>
      <w:r w:rsidR="001F0B79" w:rsidRPr="00D63787">
        <w:rPr>
          <w:rFonts w:asciiTheme="minorHAnsi" w:hAnsiTheme="minorHAnsi" w:cstheme="minorHAnsi"/>
          <w:color w:val="auto"/>
          <w:sz w:val="22"/>
          <w:szCs w:val="22"/>
        </w:rPr>
        <w:t xml:space="preserve">; </w:t>
      </w:r>
    </w:p>
    <w:p w14:paraId="13920949" w14:textId="1E942384" w:rsidR="003F239C" w:rsidRPr="00D63787" w:rsidRDefault="0051670C" w:rsidP="003F239C">
      <w:pPr>
        <w:pStyle w:val="Default"/>
        <w:numPr>
          <w:ilvl w:val="1"/>
          <w:numId w:val="41"/>
        </w:numPr>
        <w:jc w:val="both"/>
        <w:rPr>
          <w:rFonts w:asciiTheme="minorHAnsi" w:hAnsiTheme="minorHAnsi" w:cstheme="minorHAnsi"/>
          <w:color w:val="auto"/>
          <w:sz w:val="22"/>
          <w:szCs w:val="22"/>
        </w:rPr>
      </w:pPr>
      <w:r w:rsidRPr="00D63787">
        <w:rPr>
          <w:rFonts w:asciiTheme="minorHAnsi" w:hAnsiTheme="minorHAnsi" w:cstheme="minorHAnsi"/>
          <w:bCs/>
          <w:color w:val="auto"/>
          <w:sz w:val="22"/>
          <w:szCs w:val="22"/>
        </w:rPr>
        <w:t>Un</w:t>
      </w:r>
      <w:r w:rsidR="001F0B79" w:rsidRPr="00D63787">
        <w:rPr>
          <w:rFonts w:asciiTheme="minorHAnsi" w:hAnsiTheme="minorHAnsi" w:cstheme="minorHAnsi"/>
          <w:bCs/>
          <w:color w:val="auto"/>
          <w:sz w:val="22"/>
          <w:szCs w:val="22"/>
        </w:rPr>
        <w:t>e description du parcours et de</w:t>
      </w:r>
      <w:r w:rsidRPr="00D63787">
        <w:rPr>
          <w:rFonts w:asciiTheme="minorHAnsi" w:hAnsiTheme="minorHAnsi" w:cstheme="minorHAnsi"/>
          <w:bCs/>
          <w:color w:val="auto"/>
          <w:sz w:val="22"/>
          <w:szCs w:val="22"/>
        </w:rPr>
        <w:t xml:space="preserve">s expériences </w:t>
      </w:r>
      <w:r w:rsidR="0098065F">
        <w:rPr>
          <w:rFonts w:asciiTheme="minorHAnsi" w:hAnsiTheme="minorHAnsi" w:cstheme="minorHAnsi"/>
          <w:bCs/>
          <w:color w:val="auto"/>
          <w:sz w:val="22"/>
          <w:szCs w:val="22"/>
        </w:rPr>
        <w:t>de l’expert.e</w:t>
      </w:r>
      <w:r w:rsidR="001F0B79" w:rsidRPr="00D63787">
        <w:rPr>
          <w:rFonts w:asciiTheme="minorHAnsi" w:hAnsiTheme="minorHAnsi" w:cstheme="minorHAnsi"/>
          <w:bCs/>
          <w:color w:val="auto"/>
          <w:sz w:val="22"/>
          <w:szCs w:val="22"/>
        </w:rPr>
        <w:t xml:space="preserve"> </w:t>
      </w:r>
      <w:r w:rsidRPr="00D63787">
        <w:rPr>
          <w:rFonts w:asciiTheme="minorHAnsi" w:hAnsiTheme="minorHAnsi" w:cstheme="minorHAnsi"/>
          <w:bCs/>
          <w:color w:val="auto"/>
          <w:sz w:val="22"/>
          <w:szCs w:val="22"/>
        </w:rPr>
        <w:t>en lien avec les</w:t>
      </w:r>
      <w:r w:rsidR="0027797C" w:rsidRPr="00D63787">
        <w:rPr>
          <w:rFonts w:asciiTheme="minorHAnsi" w:hAnsiTheme="minorHAnsi" w:cstheme="minorHAnsi"/>
          <w:bCs/>
          <w:color w:val="auto"/>
          <w:sz w:val="22"/>
          <w:szCs w:val="22"/>
        </w:rPr>
        <w:t xml:space="preserve"> présents termes de référence ;</w:t>
      </w:r>
    </w:p>
    <w:p w14:paraId="478CD8E3" w14:textId="769B3807" w:rsidR="003F239C" w:rsidRPr="00D63787" w:rsidRDefault="0098065F" w:rsidP="003F239C">
      <w:pPr>
        <w:pStyle w:val="Default"/>
        <w:numPr>
          <w:ilvl w:val="1"/>
          <w:numId w:val="41"/>
        </w:numPr>
        <w:jc w:val="both"/>
        <w:rPr>
          <w:rFonts w:asciiTheme="minorHAnsi" w:hAnsiTheme="minorHAnsi" w:cstheme="minorHAnsi"/>
          <w:color w:val="auto"/>
          <w:sz w:val="22"/>
          <w:szCs w:val="22"/>
        </w:rPr>
      </w:pPr>
      <w:r>
        <w:rPr>
          <w:rFonts w:asciiTheme="minorHAnsi" w:hAnsiTheme="minorHAnsi" w:cstheme="minorHAnsi"/>
          <w:bCs/>
          <w:color w:val="auto"/>
          <w:sz w:val="22"/>
          <w:szCs w:val="22"/>
        </w:rPr>
        <w:t>Sa</w:t>
      </w:r>
      <w:r w:rsidR="0051670C" w:rsidRPr="00D63787">
        <w:rPr>
          <w:rFonts w:asciiTheme="minorHAnsi" w:hAnsiTheme="minorHAnsi" w:cstheme="minorHAnsi"/>
          <w:bCs/>
          <w:color w:val="auto"/>
          <w:sz w:val="22"/>
          <w:szCs w:val="22"/>
        </w:rPr>
        <w:t xml:space="preserve"> compréhension de</w:t>
      </w:r>
      <w:r w:rsidR="003F239C" w:rsidRPr="00D63787">
        <w:rPr>
          <w:rFonts w:asciiTheme="minorHAnsi" w:hAnsiTheme="minorHAnsi" w:cstheme="minorHAnsi"/>
          <w:bCs/>
          <w:color w:val="auto"/>
          <w:sz w:val="22"/>
          <w:szCs w:val="22"/>
        </w:rPr>
        <w:t xml:space="preserve"> la situation actuelle du </w:t>
      </w:r>
      <w:r w:rsidR="000E26ED">
        <w:rPr>
          <w:rFonts w:asciiTheme="minorHAnsi" w:hAnsiTheme="minorHAnsi" w:cstheme="minorHAnsi"/>
          <w:bCs/>
          <w:color w:val="auto"/>
          <w:sz w:val="22"/>
          <w:szCs w:val="22"/>
        </w:rPr>
        <w:t>pays</w:t>
      </w:r>
      <w:r w:rsidR="0051670C" w:rsidRPr="00D63787">
        <w:rPr>
          <w:rFonts w:asciiTheme="minorHAnsi" w:hAnsiTheme="minorHAnsi" w:cstheme="minorHAnsi"/>
          <w:bCs/>
          <w:color w:val="auto"/>
          <w:sz w:val="22"/>
          <w:szCs w:val="22"/>
        </w:rPr>
        <w:t xml:space="preserve"> en articulation avec les enjeux </w:t>
      </w:r>
      <w:r w:rsidR="003F239C" w:rsidRPr="00D63787">
        <w:rPr>
          <w:rFonts w:asciiTheme="minorHAnsi" w:hAnsiTheme="minorHAnsi" w:cstheme="minorHAnsi"/>
          <w:bCs/>
          <w:color w:val="auto"/>
          <w:sz w:val="22"/>
          <w:szCs w:val="22"/>
        </w:rPr>
        <w:t>de la mission ;</w:t>
      </w:r>
    </w:p>
    <w:p w14:paraId="629FFF6B" w14:textId="1053CF92" w:rsidR="0051670C" w:rsidRPr="00D63787" w:rsidRDefault="0051670C" w:rsidP="003F239C">
      <w:pPr>
        <w:pStyle w:val="Default"/>
        <w:numPr>
          <w:ilvl w:val="1"/>
          <w:numId w:val="41"/>
        </w:numPr>
        <w:jc w:val="both"/>
        <w:rPr>
          <w:rFonts w:asciiTheme="minorHAnsi" w:hAnsiTheme="minorHAnsi" w:cstheme="minorHAnsi"/>
          <w:color w:val="auto"/>
          <w:sz w:val="22"/>
          <w:szCs w:val="22"/>
        </w:rPr>
      </w:pPr>
      <w:r w:rsidRPr="00D63787">
        <w:rPr>
          <w:rFonts w:asciiTheme="minorHAnsi" w:hAnsiTheme="minorHAnsi" w:cstheme="minorHAnsi"/>
          <w:bCs/>
          <w:color w:val="auto"/>
          <w:sz w:val="22"/>
          <w:szCs w:val="22"/>
        </w:rPr>
        <w:t>Une</w:t>
      </w:r>
      <w:r w:rsidR="003F239C" w:rsidRPr="00D63787">
        <w:rPr>
          <w:rFonts w:asciiTheme="minorHAnsi" w:hAnsiTheme="minorHAnsi" w:cstheme="minorHAnsi"/>
          <w:bCs/>
          <w:color w:val="auto"/>
          <w:sz w:val="22"/>
          <w:szCs w:val="22"/>
        </w:rPr>
        <w:t xml:space="preserve"> présentation de la</w:t>
      </w:r>
      <w:r w:rsidRPr="00D63787">
        <w:rPr>
          <w:rFonts w:asciiTheme="minorHAnsi" w:hAnsiTheme="minorHAnsi" w:cstheme="minorHAnsi"/>
          <w:bCs/>
          <w:color w:val="auto"/>
          <w:sz w:val="22"/>
          <w:szCs w:val="22"/>
        </w:rPr>
        <w:t xml:space="preserve"> méthodologie </w:t>
      </w:r>
      <w:r w:rsidRPr="00D63787">
        <w:rPr>
          <w:rFonts w:asciiTheme="minorHAnsi" w:hAnsiTheme="minorHAnsi" w:cstheme="minorHAnsi"/>
          <w:color w:val="auto"/>
          <w:sz w:val="22"/>
          <w:szCs w:val="22"/>
        </w:rPr>
        <w:t xml:space="preserve">détaillée à partir des objectifs et activités </w:t>
      </w:r>
      <w:r w:rsidR="00475E12" w:rsidRPr="00D63787">
        <w:rPr>
          <w:rFonts w:asciiTheme="minorHAnsi" w:hAnsiTheme="minorHAnsi" w:cstheme="minorHAnsi"/>
          <w:color w:val="auto"/>
          <w:sz w:val="22"/>
          <w:szCs w:val="22"/>
        </w:rPr>
        <w:t>décrits dans les présents termes de référence. Une attention particulière doit être portée sur le renforcem</w:t>
      </w:r>
      <w:r w:rsidR="00A95841" w:rsidRPr="00D63787">
        <w:rPr>
          <w:rFonts w:asciiTheme="minorHAnsi" w:hAnsiTheme="minorHAnsi" w:cstheme="minorHAnsi"/>
          <w:color w:val="auto"/>
          <w:sz w:val="22"/>
          <w:szCs w:val="22"/>
        </w:rPr>
        <w:t>ent de capacités du</w:t>
      </w:r>
      <w:r w:rsidR="00475E12" w:rsidRPr="00D63787">
        <w:rPr>
          <w:rFonts w:asciiTheme="minorHAnsi" w:hAnsiTheme="minorHAnsi" w:cstheme="minorHAnsi"/>
          <w:color w:val="auto"/>
          <w:sz w:val="22"/>
          <w:szCs w:val="22"/>
        </w:rPr>
        <w:t xml:space="preserve"> </w:t>
      </w:r>
      <w:r w:rsidR="00A95841" w:rsidRPr="00D63787">
        <w:rPr>
          <w:rFonts w:asciiTheme="minorHAnsi" w:hAnsiTheme="minorHAnsi" w:cstheme="minorHAnsi"/>
          <w:color w:val="auto"/>
          <w:sz w:val="22"/>
          <w:szCs w:val="22"/>
        </w:rPr>
        <w:t>bénéficiaire</w:t>
      </w:r>
      <w:r w:rsidR="00475E12" w:rsidRPr="00D63787">
        <w:rPr>
          <w:rFonts w:asciiTheme="minorHAnsi" w:hAnsiTheme="minorHAnsi" w:cstheme="minorHAnsi"/>
          <w:color w:val="auto"/>
          <w:sz w:val="22"/>
          <w:szCs w:val="22"/>
        </w:rPr>
        <w:t xml:space="preserve"> de la mission ; </w:t>
      </w:r>
    </w:p>
    <w:p w14:paraId="0ED2D835" w14:textId="0470DB19" w:rsidR="0051670C" w:rsidRDefault="00475E12" w:rsidP="000F5FF1">
      <w:pPr>
        <w:pStyle w:val="Default"/>
        <w:numPr>
          <w:ilvl w:val="1"/>
          <w:numId w:val="41"/>
        </w:numPr>
        <w:jc w:val="both"/>
        <w:rPr>
          <w:rFonts w:asciiTheme="minorHAnsi" w:hAnsiTheme="minorHAnsi" w:cstheme="minorHAnsi"/>
          <w:color w:val="auto"/>
          <w:sz w:val="22"/>
          <w:szCs w:val="22"/>
        </w:rPr>
      </w:pPr>
      <w:r w:rsidRPr="00D63787">
        <w:rPr>
          <w:rFonts w:asciiTheme="minorHAnsi" w:hAnsiTheme="minorHAnsi" w:cstheme="minorHAnsi"/>
          <w:color w:val="auto"/>
          <w:sz w:val="22"/>
          <w:szCs w:val="22"/>
        </w:rPr>
        <w:t xml:space="preserve">Un calendrier de travail détaillé </w:t>
      </w:r>
      <w:r w:rsidR="000F5FF1" w:rsidRPr="00D63787">
        <w:rPr>
          <w:rFonts w:asciiTheme="minorHAnsi" w:hAnsiTheme="minorHAnsi" w:cstheme="minorHAnsi"/>
          <w:color w:val="auto"/>
          <w:sz w:val="22"/>
          <w:szCs w:val="22"/>
        </w:rPr>
        <w:t xml:space="preserve">(activités, dates, lieu, nombre de jours) </w:t>
      </w:r>
      <w:r w:rsidRPr="00D63787">
        <w:rPr>
          <w:rFonts w:asciiTheme="minorHAnsi" w:hAnsiTheme="minorHAnsi" w:cstheme="minorHAnsi"/>
          <w:color w:val="auto"/>
          <w:sz w:val="22"/>
          <w:szCs w:val="22"/>
        </w:rPr>
        <w:t>à partir des</w:t>
      </w:r>
      <w:r w:rsidR="00A95841" w:rsidRPr="00D63787">
        <w:rPr>
          <w:rFonts w:asciiTheme="minorHAnsi" w:hAnsiTheme="minorHAnsi" w:cstheme="minorHAnsi"/>
          <w:color w:val="auto"/>
          <w:sz w:val="22"/>
          <w:szCs w:val="22"/>
        </w:rPr>
        <w:t xml:space="preserve"> grandes étapes précisée</w:t>
      </w:r>
      <w:r w:rsidRPr="00D63787">
        <w:rPr>
          <w:rFonts w:asciiTheme="minorHAnsi" w:hAnsiTheme="minorHAnsi" w:cstheme="minorHAnsi"/>
          <w:color w:val="auto"/>
          <w:sz w:val="22"/>
          <w:szCs w:val="22"/>
        </w:rPr>
        <w:t>s dans les présents termes de référenc</w:t>
      </w:r>
      <w:r w:rsidR="000F5FF1" w:rsidRPr="00D63787">
        <w:rPr>
          <w:rFonts w:asciiTheme="minorHAnsi" w:hAnsiTheme="minorHAnsi" w:cstheme="minorHAnsi"/>
          <w:color w:val="auto"/>
          <w:sz w:val="22"/>
          <w:szCs w:val="22"/>
        </w:rPr>
        <w:t>e.</w:t>
      </w:r>
    </w:p>
    <w:p w14:paraId="72051492" w14:textId="77777777" w:rsidR="00D34F1B" w:rsidRDefault="00D34F1B" w:rsidP="00D34F1B">
      <w:pPr>
        <w:pStyle w:val="Default"/>
        <w:ind w:left="1440"/>
        <w:jc w:val="both"/>
        <w:rPr>
          <w:rFonts w:asciiTheme="minorHAnsi" w:hAnsiTheme="minorHAnsi" w:cstheme="minorHAnsi"/>
          <w:color w:val="auto"/>
          <w:sz w:val="22"/>
          <w:szCs w:val="22"/>
        </w:rPr>
      </w:pPr>
    </w:p>
    <w:p w14:paraId="6695DB46" w14:textId="77777777" w:rsidR="00B55662" w:rsidRPr="00D63787" w:rsidRDefault="00B55662" w:rsidP="00D34F1B">
      <w:pPr>
        <w:pStyle w:val="Default"/>
        <w:ind w:left="1440"/>
        <w:jc w:val="both"/>
        <w:rPr>
          <w:rFonts w:asciiTheme="minorHAnsi" w:hAnsiTheme="minorHAnsi" w:cstheme="minorHAnsi"/>
          <w:color w:val="auto"/>
          <w:sz w:val="22"/>
          <w:szCs w:val="22"/>
        </w:rPr>
      </w:pPr>
      <w:bookmarkStart w:id="0" w:name="_GoBack"/>
      <w:bookmarkEnd w:id="0"/>
    </w:p>
    <w:p w14:paraId="7AEECD46" w14:textId="77777777" w:rsidR="00684122" w:rsidRPr="00D63787" w:rsidRDefault="00A95841" w:rsidP="00684122">
      <w:pPr>
        <w:pStyle w:val="Default"/>
        <w:numPr>
          <w:ilvl w:val="0"/>
          <w:numId w:val="41"/>
        </w:numPr>
        <w:jc w:val="both"/>
        <w:rPr>
          <w:rFonts w:asciiTheme="minorHAnsi" w:hAnsiTheme="minorHAnsi" w:cstheme="minorHAnsi"/>
          <w:b/>
          <w:color w:val="auto"/>
          <w:sz w:val="22"/>
          <w:szCs w:val="22"/>
        </w:rPr>
      </w:pPr>
      <w:r w:rsidRPr="00D63787">
        <w:rPr>
          <w:rFonts w:asciiTheme="minorHAnsi" w:hAnsiTheme="minorHAnsi" w:cstheme="minorHAnsi"/>
          <w:b/>
          <w:color w:val="auto"/>
          <w:sz w:val="22"/>
          <w:szCs w:val="22"/>
        </w:rPr>
        <w:t>U</w:t>
      </w:r>
      <w:r w:rsidR="008F2FF3" w:rsidRPr="00D63787">
        <w:rPr>
          <w:rFonts w:asciiTheme="minorHAnsi" w:hAnsiTheme="minorHAnsi" w:cstheme="minorHAnsi"/>
          <w:b/>
          <w:color w:val="auto"/>
          <w:sz w:val="22"/>
          <w:szCs w:val="22"/>
        </w:rPr>
        <w:t>ne offre financière en Euros.</w:t>
      </w:r>
    </w:p>
    <w:p w14:paraId="7E03A4A4" w14:textId="77777777" w:rsidR="003B27B5" w:rsidRPr="00D63787" w:rsidRDefault="003B27B5" w:rsidP="003B27B5">
      <w:pPr>
        <w:pStyle w:val="Default"/>
        <w:ind w:left="1440"/>
        <w:jc w:val="both"/>
        <w:rPr>
          <w:rFonts w:asciiTheme="minorHAnsi" w:hAnsiTheme="minorHAnsi" w:cstheme="minorHAnsi"/>
          <w:b/>
          <w:color w:val="auto"/>
          <w:sz w:val="22"/>
          <w:szCs w:val="22"/>
        </w:rPr>
      </w:pPr>
    </w:p>
    <w:sectPr w:rsidR="003B27B5" w:rsidRPr="00D63787" w:rsidSect="003A7507">
      <w:headerReference w:type="even" r:id="rId11"/>
      <w:headerReference w:type="default" r:id="rId12"/>
      <w:footerReference w:type="even" r:id="rId13"/>
      <w:footerReference w:type="default" r:id="rId14"/>
      <w:headerReference w:type="first" r:id="rId15"/>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DEBF" w14:textId="77777777" w:rsidR="007C03CA" w:rsidRDefault="007C03CA">
      <w:r>
        <w:separator/>
      </w:r>
    </w:p>
  </w:endnote>
  <w:endnote w:type="continuationSeparator" w:id="0">
    <w:p w14:paraId="0DD52B4E" w14:textId="77777777" w:rsidR="007C03CA" w:rsidRDefault="007C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5A06" w14:textId="77777777" w:rsidR="00537E7E" w:rsidRDefault="00537E7E"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1E6C19" w14:textId="77777777" w:rsidR="00537E7E" w:rsidRDefault="00537E7E" w:rsidP="005614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0"/>
      <w:gridCol w:w="3021"/>
      <w:gridCol w:w="3021"/>
    </w:tblGrid>
    <w:tr w:rsidR="00537E7E" w14:paraId="5ECE0C82" w14:textId="048330A2" w:rsidTr="001870BA">
      <w:trPr>
        <w:trHeight w:val="558"/>
      </w:trPr>
      <w:tc>
        <w:tcPr>
          <w:tcW w:w="3020" w:type="dxa"/>
          <w:shd w:val="clear" w:color="auto" w:fill="auto"/>
          <w:vAlign w:val="center"/>
        </w:tcPr>
        <w:p w14:paraId="0433904E" w14:textId="39D88DAC" w:rsidR="00537E7E" w:rsidRPr="00F86891" w:rsidRDefault="00537E7E" w:rsidP="001870BA">
          <w:pPr>
            <w:pStyle w:val="Pieddepage"/>
            <w:jc w:val="center"/>
            <w:rPr>
              <w:rFonts w:eastAsia="SimSun"/>
            </w:rPr>
          </w:pPr>
          <w:r w:rsidRPr="00F86891">
            <w:rPr>
              <w:rFonts w:eastAsia="SimSun"/>
              <w:noProof/>
            </w:rPr>
            <w:drawing>
              <wp:inline distT="0" distB="0" distL="0" distR="0" wp14:anchorId="3059E85A" wp14:editId="0815728F">
                <wp:extent cx="1621790" cy="429260"/>
                <wp:effectExtent l="0" t="0" r="0" b="8890"/>
                <wp:docPr id="9" name="Image 9" descr="C:\Users\julien.dijoux\Desktop\Identité visuelle\1.L_INITIATIVE\Initiative Logo\Logo\Couleurs\Logo_L_Initiative_CMNJ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julien.dijoux\Desktop\Identité visuelle\1.L_INITIATIVE\Initiative Logo\Logo\Couleurs\Logo_L_Initiative_CMNJ_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29260"/>
                        </a:xfrm>
                        <a:prstGeom prst="rect">
                          <a:avLst/>
                        </a:prstGeom>
                        <a:noFill/>
                        <a:ln>
                          <a:noFill/>
                        </a:ln>
                      </pic:spPr>
                    </pic:pic>
                  </a:graphicData>
                </a:graphic>
              </wp:inline>
            </w:drawing>
          </w:r>
        </w:p>
      </w:tc>
      <w:tc>
        <w:tcPr>
          <w:tcW w:w="3021" w:type="dxa"/>
          <w:shd w:val="clear" w:color="auto" w:fill="auto"/>
          <w:vAlign w:val="center"/>
        </w:tcPr>
        <w:p w14:paraId="37ED63E2" w14:textId="2BBB6789" w:rsidR="00537E7E" w:rsidRPr="00F86891" w:rsidRDefault="00537E7E" w:rsidP="001870BA">
          <w:pPr>
            <w:pStyle w:val="Pieddepage"/>
            <w:jc w:val="center"/>
            <w:rPr>
              <w:rFonts w:ascii="Calibri Light" w:eastAsia="SimSun" w:hAnsi="Calibri Light" w:cs="Calibri Light"/>
            </w:rPr>
          </w:pPr>
          <w:r>
            <w:rPr>
              <w:rFonts w:ascii="Calibri Light" w:eastAsia="SimSun" w:hAnsi="Calibri Light" w:cs="Calibri Light"/>
            </w:rPr>
            <w:t>2XSANINXXX</w:t>
          </w:r>
        </w:p>
      </w:tc>
      <w:tc>
        <w:tcPr>
          <w:tcW w:w="3021" w:type="dxa"/>
          <w:vAlign w:val="center"/>
        </w:tcPr>
        <w:p w14:paraId="291DB550" w14:textId="3DB55659" w:rsidR="00537E7E" w:rsidRPr="00F86891" w:rsidRDefault="00537E7E" w:rsidP="00073E61">
          <w:pPr>
            <w:pStyle w:val="Pieddepage"/>
            <w:jc w:val="right"/>
            <w:rPr>
              <w:rFonts w:ascii="Calibri Light" w:eastAsia="SimSun" w:hAnsi="Calibri Light" w:cs="Calibri Light"/>
            </w:rPr>
          </w:pPr>
          <w:r w:rsidRPr="00F86891">
            <w:rPr>
              <w:rFonts w:ascii="Calibri Light" w:eastAsia="SimSun" w:hAnsi="Calibri Light" w:cs="Calibri Light"/>
            </w:rPr>
            <w:t xml:space="preserve">Page </w:t>
          </w:r>
          <w:r w:rsidRPr="00F86891">
            <w:rPr>
              <w:rFonts w:ascii="Calibri Light" w:eastAsia="SimSun" w:hAnsi="Calibri Light" w:cs="Calibri Light"/>
              <w:b/>
              <w:bCs/>
            </w:rPr>
            <w:fldChar w:fldCharType="begin"/>
          </w:r>
          <w:r w:rsidRPr="00F86891">
            <w:rPr>
              <w:rFonts w:ascii="Calibri Light" w:eastAsia="SimSun" w:hAnsi="Calibri Light" w:cs="Calibri Light"/>
              <w:b/>
              <w:bCs/>
            </w:rPr>
            <w:instrText>PAGE  \* Arabic  \* MERGEFORMAT</w:instrText>
          </w:r>
          <w:r w:rsidRPr="00F86891">
            <w:rPr>
              <w:rFonts w:ascii="Calibri Light" w:eastAsia="SimSun" w:hAnsi="Calibri Light" w:cs="Calibri Light"/>
              <w:b/>
              <w:bCs/>
            </w:rPr>
            <w:fldChar w:fldCharType="separate"/>
          </w:r>
          <w:r w:rsidR="00B55662">
            <w:rPr>
              <w:rFonts w:ascii="Calibri Light" w:eastAsia="SimSun" w:hAnsi="Calibri Light" w:cs="Calibri Light"/>
              <w:b/>
              <w:bCs/>
              <w:noProof/>
            </w:rPr>
            <w:t>6</w:t>
          </w:r>
          <w:r w:rsidRPr="00F86891">
            <w:rPr>
              <w:rFonts w:ascii="Calibri Light" w:eastAsia="SimSun" w:hAnsi="Calibri Light" w:cs="Calibri Light"/>
              <w:b/>
              <w:bCs/>
            </w:rPr>
            <w:fldChar w:fldCharType="end"/>
          </w:r>
          <w:r w:rsidRPr="00F86891">
            <w:rPr>
              <w:rFonts w:ascii="Calibri Light" w:eastAsia="SimSun" w:hAnsi="Calibri Light" w:cs="Calibri Light"/>
            </w:rPr>
            <w:t xml:space="preserve"> sur </w:t>
          </w:r>
          <w:r w:rsidRPr="00F86891">
            <w:rPr>
              <w:rFonts w:ascii="Calibri Light" w:eastAsia="SimSun" w:hAnsi="Calibri Light" w:cs="Calibri Light"/>
              <w:b/>
              <w:bCs/>
            </w:rPr>
            <w:fldChar w:fldCharType="begin"/>
          </w:r>
          <w:r w:rsidRPr="00F86891">
            <w:rPr>
              <w:rFonts w:ascii="Calibri Light" w:eastAsia="SimSun" w:hAnsi="Calibri Light" w:cs="Calibri Light"/>
              <w:b/>
              <w:bCs/>
            </w:rPr>
            <w:instrText>NUMPAGES  \* Arabic  \* MERGEFORMAT</w:instrText>
          </w:r>
          <w:r w:rsidRPr="00F86891">
            <w:rPr>
              <w:rFonts w:ascii="Calibri Light" w:eastAsia="SimSun" w:hAnsi="Calibri Light" w:cs="Calibri Light"/>
              <w:b/>
              <w:bCs/>
            </w:rPr>
            <w:fldChar w:fldCharType="separate"/>
          </w:r>
          <w:r w:rsidR="00B55662">
            <w:rPr>
              <w:rFonts w:ascii="Calibri Light" w:eastAsia="SimSun" w:hAnsi="Calibri Light" w:cs="Calibri Light"/>
              <w:b/>
              <w:bCs/>
              <w:noProof/>
            </w:rPr>
            <w:t>7</w:t>
          </w:r>
          <w:r w:rsidRPr="00F86891">
            <w:rPr>
              <w:rFonts w:ascii="Calibri Light" w:eastAsia="SimSun" w:hAnsi="Calibri Light" w:cs="Calibri Light"/>
              <w:b/>
              <w:bCs/>
            </w:rPr>
            <w:fldChar w:fldCharType="end"/>
          </w:r>
        </w:p>
      </w:tc>
    </w:tr>
  </w:tbl>
  <w:p w14:paraId="4AED13FB" w14:textId="77777777" w:rsidR="00537E7E" w:rsidRDefault="00537E7E" w:rsidP="00C8254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49D1" w14:textId="77777777" w:rsidR="007C03CA" w:rsidRDefault="007C03CA">
      <w:r>
        <w:separator/>
      </w:r>
    </w:p>
  </w:footnote>
  <w:footnote w:type="continuationSeparator" w:id="0">
    <w:p w14:paraId="24402A22" w14:textId="77777777" w:rsidR="007C03CA" w:rsidRDefault="007C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1DB2" w14:textId="77777777" w:rsidR="00537E7E" w:rsidRDefault="00537E7E">
    <w:pPr>
      <w:pStyle w:val="En-tte"/>
    </w:pPr>
    <w:r>
      <w:rPr>
        <w:noProof/>
      </w:rPr>
      <w:drawing>
        <wp:anchor distT="0" distB="0" distL="114300" distR="114300" simplePos="0" relativeHeight="251655680" behindDoc="1" locked="0" layoutInCell="0" allowOverlap="1" wp14:anchorId="7FF2CE8C" wp14:editId="20EAC9B9">
          <wp:simplePos x="0" y="0"/>
          <wp:positionH relativeFrom="margin">
            <wp:align>center</wp:align>
          </wp:positionH>
          <wp:positionV relativeFrom="margin">
            <wp:align>center</wp:align>
          </wp:positionV>
          <wp:extent cx="10706100" cy="10693400"/>
          <wp:effectExtent l="0" t="0" r="0" b="0"/>
          <wp:wrapNone/>
          <wp:docPr id="5" name="Image 5"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06100" cy="10693400"/>
                  </a:xfrm>
                  <a:prstGeom prst="rect">
                    <a:avLst/>
                  </a:prstGeom>
                  <a:noFill/>
                </pic:spPr>
              </pic:pic>
            </a:graphicData>
          </a:graphic>
          <wp14:sizeRelH relativeFrom="page">
            <wp14:pctWidth>0</wp14:pctWidth>
          </wp14:sizeRelH>
          <wp14:sizeRelV relativeFrom="page">
            <wp14:pctHeight>0</wp14:pctHeight>
          </wp14:sizeRelV>
        </wp:anchor>
      </w:drawing>
    </w:r>
    <w:r w:rsidR="00B55662">
      <w:rPr>
        <w:noProof/>
      </w:rPr>
      <w:pict w14:anchorId="6A497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62848;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46"/>
      <w:gridCol w:w="4526"/>
    </w:tblGrid>
    <w:tr w:rsidR="00537E7E" w14:paraId="7ACD37AE" w14:textId="77777777" w:rsidTr="00537E7E">
      <w:tc>
        <w:tcPr>
          <w:tcW w:w="4605" w:type="dxa"/>
          <w:shd w:val="clear" w:color="auto" w:fill="auto"/>
        </w:tcPr>
        <w:p w14:paraId="04779E6E" w14:textId="1396AD47" w:rsidR="00537E7E" w:rsidRPr="00F86891" w:rsidRDefault="00537E7E" w:rsidP="004A13BF">
          <w:pPr>
            <w:pStyle w:val="En-tte"/>
            <w:rPr>
              <w:rFonts w:eastAsia="SimSun"/>
            </w:rPr>
          </w:pPr>
          <w:r w:rsidRPr="00F86891">
            <w:rPr>
              <w:rFonts w:eastAsia="SimSun"/>
              <w:noProof/>
            </w:rPr>
            <w:drawing>
              <wp:inline distT="0" distB="0" distL="0" distR="0" wp14:anchorId="5CB41ADE" wp14:editId="31FCA1DC">
                <wp:extent cx="1114425" cy="5199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ulien.dijoux\Desktop\Identité visuelle\2.EXPERTISE FRANCE\Logo\logo EF\LOGO-EF-cmjn-sans-baselin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6184" cy="534752"/>
                        </a:xfrm>
                        <a:prstGeom prst="rect">
                          <a:avLst/>
                        </a:prstGeom>
                        <a:noFill/>
                        <a:ln>
                          <a:noFill/>
                        </a:ln>
                      </pic:spPr>
                    </pic:pic>
                  </a:graphicData>
                </a:graphic>
              </wp:inline>
            </w:drawing>
          </w:r>
        </w:p>
      </w:tc>
      <w:tc>
        <w:tcPr>
          <w:tcW w:w="4605" w:type="dxa"/>
          <w:shd w:val="clear" w:color="auto" w:fill="auto"/>
        </w:tcPr>
        <w:p w14:paraId="7C058506" w14:textId="13520D31" w:rsidR="00537E7E" w:rsidRPr="00F86891" w:rsidRDefault="00537E7E" w:rsidP="004A13BF">
          <w:pPr>
            <w:pStyle w:val="En-tte"/>
            <w:jc w:val="right"/>
            <w:rPr>
              <w:rFonts w:eastAsia="SimSun"/>
            </w:rPr>
          </w:pPr>
          <w:r>
            <w:rPr>
              <w:rFonts w:ascii="Calibri" w:eastAsia="Arial Unicode MS" w:hAnsi="Calibri" w:cs="Arial Unicode MS"/>
              <w:b/>
              <w:sz w:val="20"/>
              <w:szCs w:val="20"/>
            </w:rPr>
            <w:t>Termes de références</w:t>
          </w:r>
        </w:p>
      </w:tc>
    </w:tr>
  </w:tbl>
  <w:p w14:paraId="3DC0FE10" w14:textId="1A82C7FA" w:rsidR="00537E7E" w:rsidRDefault="00537E7E" w:rsidP="00262F5E">
    <w:pPr>
      <w:pStyle w:val="En-tte"/>
      <w:ind w:left="3252" w:firstLine="3694"/>
      <w:rPr>
        <w:rFonts w:asciiTheme="minorHAnsi" w:hAnsiTheme="minorHAnsi"/>
        <w:b/>
        <w:noProof/>
        <w:color w:val="548DD4" w:themeColor="text2" w:themeTint="99"/>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586B" w14:textId="77777777" w:rsidR="00537E7E" w:rsidRDefault="00537E7E">
    <w:pPr>
      <w:pStyle w:val="En-tte"/>
    </w:pPr>
    <w:r>
      <w:rPr>
        <w:noProof/>
      </w:rPr>
      <w:drawing>
        <wp:anchor distT="0" distB="0" distL="114300" distR="114300" simplePos="0" relativeHeight="251654656" behindDoc="1" locked="0" layoutInCell="0" allowOverlap="1" wp14:anchorId="1DE04ACE" wp14:editId="40A27B5B">
          <wp:simplePos x="0" y="0"/>
          <wp:positionH relativeFrom="margin">
            <wp:align>center</wp:align>
          </wp:positionH>
          <wp:positionV relativeFrom="margin">
            <wp:align>center</wp:align>
          </wp:positionV>
          <wp:extent cx="10706100" cy="10693400"/>
          <wp:effectExtent l="0" t="0" r="0" b="0"/>
          <wp:wrapNone/>
          <wp:docPr id="4" name="Image 4"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FE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06100" cy="10693400"/>
                  </a:xfrm>
                  <a:prstGeom prst="rect">
                    <a:avLst/>
                  </a:prstGeom>
                  <a:noFill/>
                </pic:spPr>
              </pic:pic>
            </a:graphicData>
          </a:graphic>
          <wp14:sizeRelH relativeFrom="page">
            <wp14:pctWidth>0</wp14:pctWidth>
          </wp14:sizeRelH>
          <wp14:sizeRelV relativeFrom="page">
            <wp14:pctHeight>0</wp14:pctHeight>
          </wp14:sizeRelV>
        </wp:anchor>
      </w:drawing>
    </w:r>
    <w:r w:rsidR="00B55662">
      <w:rPr>
        <w:noProof/>
      </w:rPr>
      <w:pict w14:anchorId="3463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843pt;height:842pt;z-index:-251663872;mso-position-horizontal:center;mso-position-horizontal-relative:margin;mso-position-vertical:center;mso-position-vertical-relative:margin" o:allowincell="f">
          <v:imagedata r:id="rId2" o:title="Fond FE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7CE"/>
    <w:multiLevelType w:val="multilevel"/>
    <w:tmpl w:val="A6269A7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2ED603D"/>
    <w:multiLevelType w:val="multilevel"/>
    <w:tmpl w:val="056EC102"/>
    <w:lvl w:ilvl="0">
      <w:start w:val="1"/>
      <w:numFmt w:val="upperRoman"/>
      <w:lvlText w:val="%1."/>
      <w:lvlJc w:val="right"/>
      <w:pPr>
        <w:tabs>
          <w:tab w:val="num" w:pos="720"/>
        </w:tabs>
        <w:ind w:left="720" w:hanging="180"/>
      </w:p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983934"/>
    <w:multiLevelType w:val="hybridMultilevel"/>
    <w:tmpl w:val="8536DB6E"/>
    <w:lvl w:ilvl="0" w:tplc="A70AB14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40EBB"/>
    <w:multiLevelType w:val="hybridMultilevel"/>
    <w:tmpl w:val="95C890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7DF1957"/>
    <w:multiLevelType w:val="hybridMultilevel"/>
    <w:tmpl w:val="32D09F76"/>
    <w:lvl w:ilvl="0" w:tplc="B34A9060">
      <w:numFmt w:val="bullet"/>
      <w:lvlText w:val="-"/>
      <w:lvlJc w:val="left"/>
      <w:pPr>
        <w:tabs>
          <w:tab w:val="num" w:pos="720"/>
        </w:tabs>
        <w:ind w:left="720" w:hanging="360"/>
      </w:pPr>
      <w:rPr>
        <w:rFonts w:ascii="Calibri" w:eastAsia="Arial Unicode MS" w:hAnsi="Calibri" w:cs="Arial Unicode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25A4D"/>
    <w:multiLevelType w:val="hybridMultilevel"/>
    <w:tmpl w:val="141610A2"/>
    <w:lvl w:ilvl="0" w:tplc="F902819A">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846B17"/>
    <w:multiLevelType w:val="hybridMultilevel"/>
    <w:tmpl w:val="64C41374"/>
    <w:lvl w:ilvl="0" w:tplc="992E2102">
      <w:start w:val="1"/>
      <w:numFmt w:val="decimal"/>
      <w:lvlText w:val="%1)"/>
      <w:lvlJc w:val="left"/>
      <w:pPr>
        <w:tabs>
          <w:tab w:val="num" w:pos="928"/>
        </w:tabs>
        <w:ind w:left="928" w:hanging="360"/>
      </w:pPr>
      <w:rPr>
        <w:rFonts w:ascii="Calibri" w:hAnsi="Calibri" w:hint="default"/>
        <w:b/>
        <w:i w:val="0"/>
        <w:sz w:val="22"/>
      </w:rPr>
    </w:lvl>
    <w:lvl w:ilvl="1" w:tplc="040C0019" w:tentative="1">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7"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928"/>
        </w:tabs>
        <w:ind w:left="928"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CA70AE3"/>
    <w:multiLevelType w:val="multilevel"/>
    <w:tmpl w:val="F9B8A146"/>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I.%2."/>
      <w:lvlJc w:val="left"/>
      <w:pPr>
        <w:tabs>
          <w:tab w:val="num" w:pos="-621"/>
        </w:tabs>
        <w:ind w:left="1440" w:hanging="360"/>
      </w:pPr>
      <w:rPr>
        <w:rFonts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8B364A"/>
    <w:multiLevelType w:val="hybridMultilevel"/>
    <w:tmpl w:val="6A3623BC"/>
    <w:lvl w:ilvl="0" w:tplc="040C0013">
      <w:start w:val="1"/>
      <w:numFmt w:val="upperRoman"/>
      <w:lvlText w:val="%1."/>
      <w:lvlJc w:val="right"/>
      <w:pPr>
        <w:tabs>
          <w:tab w:val="num" w:pos="720"/>
        </w:tabs>
        <w:ind w:left="720" w:hanging="180"/>
      </w:pPr>
    </w:lvl>
    <w:lvl w:ilvl="1" w:tplc="DB200CA4">
      <w:start w:val="1"/>
      <w:numFmt w:val="decimal"/>
      <w:lvlText w:val="%2."/>
      <w:lvlJc w:val="left"/>
      <w:pPr>
        <w:tabs>
          <w:tab w:val="num" w:pos="1440"/>
        </w:tabs>
        <w:ind w:left="1440" w:hanging="360"/>
      </w:pPr>
      <w:rPr>
        <w:rFonts w:hint="default"/>
      </w:rPr>
    </w:lvl>
    <w:lvl w:ilvl="2" w:tplc="040C0015">
      <w:start w:val="1"/>
      <w:numFmt w:val="upp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EE1767B"/>
    <w:multiLevelType w:val="hybridMultilevel"/>
    <w:tmpl w:val="214A6092"/>
    <w:lvl w:ilvl="0" w:tplc="01845D14">
      <w:numFmt w:val="bullet"/>
      <w:lvlText w:val="-"/>
      <w:lvlJc w:val="left"/>
      <w:pPr>
        <w:ind w:left="720" w:hanging="360"/>
      </w:pPr>
      <w:rPr>
        <w:rFonts w:ascii="Calibri" w:eastAsia="Arial Unicode MS"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3153CD"/>
    <w:multiLevelType w:val="hybridMultilevel"/>
    <w:tmpl w:val="56A8FB96"/>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F2814"/>
    <w:multiLevelType w:val="hybridMultilevel"/>
    <w:tmpl w:val="1E04CC2A"/>
    <w:lvl w:ilvl="0" w:tplc="C08070AE">
      <w:start w:val="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A113DE1"/>
    <w:multiLevelType w:val="hybridMultilevel"/>
    <w:tmpl w:val="3AD8E6AA"/>
    <w:lvl w:ilvl="0" w:tplc="68F8892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330D9"/>
    <w:multiLevelType w:val="hybridMultilevel"/>
    <w:tmpl w:val="4AE6C53C"/>
    <w:lvl w:ilvl="0" w:tplc="01BE3B88">
      <w:numFmt w:val="bullet"/>
      <w:lvlText w:val="-"/>
      <w:lvlJc w:val="left"/>
      <w:pPr>
        <w:tabs>
          <w:tab w:val="num" w:pos="720"/>
        </w:tabs>
        <w:ind w:left="720" w:hanging="360"/>
      </w:pPr>
      <w:rPr>
        <w:rFonts w:ascii="Calibri" w:eastAsia="Arial Unicode MS" w:hAnsi="Calibri" w:cs="Arial Unicode MS" w:hint="default"/>
      </w:rPr>
    </w:lvl>
    <w:lvl w:ilvl="1" w:tplc="0532CA64">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D7E4F"/>
    <w:multiLevelType w:val="hybridMultilevel"/>
    <w:tmpl w:val="5700FFA8"/>
    <w:lvl w:ilvl="0" w:tplc="F902819A">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C556DC"/>
    <w:multiLevelType w:val="multilevel"/>
    <w:tmpl w:val="7B20EF74"/>
    <w:lvl w:ilvl="0">
      <w:start w:val="1"/>
      <w:numFmt w:val="upperRoman"/>
      <w:lvlText w:val="%1."/>
      <w:lvlJc w:val="right"/>
      <w:pPr>
        <w:tabs>
          <w:tab w:val="num" w:pos="720"/>
        </w:tabs>
        <w:ind w:left="720" w:hanging="180"/>
      </w:pPr>
    </w:lvl>
    <w:lvl w:ilvl="1">
      <w:start w:val="1"/>
      <w:numFmt w:val="decimal"/>
      <w:lvlText w:val="%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E6502B"/>
    <w:multiLevelType w:val="multilevel"/>
    <w:tmpl w:val="33EE9232"/>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64F56"/>
    <w:multiLevelType w:val="multilevel"/>
    <w:tmpl w:val="44C83D8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3B64F4"/>
    <w:multiLevelType w:val="multilevel"/>
    <w:tmpl w:val="167AC01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b w:val="0"/>
        <w:i w:val="0"/>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013004C"/>
    <w:multiLevelType w:val="multilevel"/>
    <w:tmpl w:val="90220580"/>
    <w:lvl w:ilvl="0">
      <w:start w:val="1"/>
      <w:numFmt w:val="upperRoman"/>
      <w:lvlText w:val="%1."/>
      <w:lvlJc w:val="right"/>
      <w:pPr>
        <w:tabs>
          <w:tab w:val="num" w:pos="720"/>
        </w:tabs>
        <w:ind w:left="720" w:hanging="180"/>
      </w:p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1C6A96"/>
    <w:multiLevelType w:val="multilevel"/>
    <w:tmpl w:val="0164D65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443B7"/>
    <w:multiLevelType w:val="hybridMultilevel"/>
    <w:tmpl w:val="73060E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8C743D"/>
    <w:multiLevelType w:val="multilevel"/>
    <w:tmpl w:val="A6269A7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841533"/>
    <w:multiLevelType w:val="hybridMultilevel"/>
    <w:tmpl w:val="DCCE506E"/>
    <w:lvl w:ilvl="0" w:tplc="6838C8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811"/>
    <w:multiLevelType w:val="hybridMultilevel"/>
    <w:tmpl w:val="5CEE7166"/>
    <w:lvl w:ilvl="0" w:tplc="F902819A">
      <w:numFmt w:val="bullet"/>
      <w:lvlText w:val="-"/>
      <w:lvlJc w:val="left"/>
      <w:pPr>
        <w:ind w:left="720" w:hanging="360"/>
      </w:pPr>
      <w:rPr>
        <w:rFonts w:ascii="Calibri" w:eastAsia="Times New Roman" w:hAnsi="Calibri" w:cs="Calibri" w:hint="default"/>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C327A5"/>
    <w:multiLevelType w:val="hybridMultilevel"/>
    <w:tmpl w:val="B2E0AA54"/>
    <w:lvl w:ilvl="0" w:tplc="46FA67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C72911"/>
    <w:multiLevelType w:val="hybridMultilevel"/>
    <w:tmpl w:val="D5B05FB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D41863"/>
    <w:multiLevelType w:val="multilevel"/>
    <w:tmpl w:val="A6269A7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BCF1B9A"/>
    <w:multiLevelType w:val="hybridMultilevel"/>
    <w:tmpl w:val="423A04C4"/>
    <w:lvl w:ilvl="0" w:tplc="4BC2D300">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16E7"/>
    <w:multiLevelType w:val="hybridMultilevel"/>
    <w:tmpl w:val="E102A3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B6116"/>
    <w:multiLevelType w:val="hybridMultilevel"/>
    <w:tmpl w:val="EF985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6F3479"/>
    <w:multiLevelType w:val="multilevel"/>
    <w:tmpl w:val="66149BF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A2B1E"/>
    <w:multiLevelType w:val="hybridMultilevel"/>
    <w:tmpl w:val="AE78B5B6"/>
    <w:lvl w:ilvl="0" w:tplc="F50C7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60501F"/>
    <w:multiLevelType w:val="multilevel"/>
    <w:tmpl w:val="44C83D8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726C34"/>
    <w:multiLevelType w:val="hybridMultilevel"/>
    <w:tmpl w:val="9890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5D6AF0"/>
    <w:multiLevelType w:val="hybridMultilevel"/>
    <w:tmpl w:val="A04064B6"/>
    <w:lvl w:ilvl="0" w:tplc="C5BC6128">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AA24FC9"/>
    <w:multiLevelType w:val="hybridMultilevel"/>
    <w:tmpl w:val="4EE04BC8"/>
    <w:lvl w:ilvl="0" w:tplc="992E2102">
      <w:start w:val="1"/>
      <w:numFmt w:val="decimal"/>
      <w:lvlText w:val="%1)"/>
      <w:lvlJc w:val="left"/>
      <w:pPr>
        <w:tabs>
          <w:tab w:val="num" w:pos="1070"/>
        </w:tabs>
        <w:ind w:left="1070" w:hanging="360"/>
      </w:pPr>
      <w:rPr>
        <w:rFonts w:ascii="Calibri" w:hAnsi="Calibri" w:hint="default"/>
        <w:b/>
        <w:i w:val="0"/>
        <w:sz w:val="22"/>
      </w:rPr>
    </w:lvl>
    <w:lvl w:ilvl="1" w:tplc="040C0019" w:tentative="1">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39" w15:restartNumberingAfterBreak="0">
    <w:nsid w:val="5CD11962"/>
    <w:multiLevelType w:val="hybridMultilevel"/>
    <w:tmpl w:val="02D40274"/>
    <w:lvl w:ilvl="0" w:tplc="F902819A">
      <w:numFmt w:val="bullet"/>
      <w:lvlText w:val="-"/>
      <w:lvlJc w:val="left"/>
      <w:pPr>
        <w:ind w:left="720" w:hanging="360"/>
      </w:pPr>
      <w:rPr>
        <w:rFonts w:ascii="Calibri" w:eastAsia="Times New Roman"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4D3012"/>
    <w:multiLevelType w:val="hybridMultilevel"/>
    <w:tmpl w:val="B03C907C"/>
    <w:lvl w:ilvl="0" w:tplc="F902819A">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A67DAC"/>
    <w:multiLevelType w:val="hybridMultilevel"/>
    <w:tmpl w:val="FEC80A08"/>
    <w:lvl w:ilvl="0" w:tplc="4A32B430">
      <w:start w:val="1"/>
      <w:numFmt w:val="upperLetter"/>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1250C77"/>
    <w:multiLevelType w:val="hybridMultilevel"/>
    <w:tmpl w:val="C2A02CC6"/>
    <w:lvl w:ilvl="0" w:tplc="68F8892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486A0D"/>
    <w:multiLevelType w:val="hybridMultilevel"/>
    <w:tmpl w:val="947279F8"/>
    <w:lvl w:ilvl="0" w:tplc="0770BCD4">
      <w:numFmt w:val="bullet"/>
      <w:lvlText w:val="-"/>
      <w:lvlJc w:val="left"/>
      <w:pPr>
        <w:ind w:left="1418" w:hanging="341"/>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CC362E"/>
    <w:multiLevelType w:val="multilevel"/>
    <w:tmpl w:val="CDE437CC"/>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9552F80"/>
    <w:multiLevelType w:val="multilevel"/>
    <w:tmpl w:val="44C83D8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0B6446"/>
    <w:multiLevelType w:val="hybridMultilevel"/>
    <w:tmpl w:val="FEC80A08"/>
    <w:lvl w:ilvl="0" w:tplc="4A32B430">
      <w:start w:val="1"/>
      <w:numFmt w:val="upperLetter"/>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6E7F"/>
    <w:multiLevelType w:val="hybridMultilevel"/>
    <w:tmpl w:val="C19AD7EE"/>
    <w:lvl w:ilvl="0" w:tplc="4DA2D52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1C123A"/>
    <w:multiLevelType w:val="hybridMultilevel"/>
    <w:tmpl w:val="FEC80A08"/>
    <w:lvl w:ilvl="0" w:tplc="4A32B430">
      <w:start w:val="1"/>
      <w:numFmt w:val="upperLetter"/>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C925234"/>
    <w:multiLevelType w:val="hybridMultilevel"/>
    <w:tmpl w:val="A12A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3625A6"/>
    <w:multiLevelType w:val="hybridMultilevel"/>
    <w:tmpl w:val="12B4FCDC"/>
    <w:lvl w:ilvl="0" w:tplc="8AB024F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221912"/>
    <w:multiLevelType w:val="hybridMultilevel"/>
    <w:tmpl w:val="958CBBEE"/>
    <w:lvl w:ilvl="0" w:tplc="F902819A">
      <w:numFmt w:val="bullet"/>
      <w:lvlText w:val="-"/>
      <w:lvlJc w:val="left"/>
      <w:pPr>
        <w:ind w:left="720" w:hanging="360"/>
      </w:pPr>
      <w:rPr>
        <w:rFonts w:ascii="Calibri" w:eastAsia="Times New Roman" w:hAnsi="Calibri" w:cs="Calibri" w:hint="default"/>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24"/>
  </w:num>
  <w:num w:numId="4">
    <w:abstractNumId w:val="13"/>
  </w:num>
  <w:num w:numId="5">
    <w:abstractNumId w:val="50"/>
  </w:num>
  <w:num w:numId="6">
    <w:abstractNumId w:val="2"/>
  </w:num>
  <w:num w:numId="7">
    <w:abstractNumId w:val="11"/>
  </w:num>
  <w:num w:numId="8">
    <w:abstractNumId w:val="32"/>
  </w:num>
  <w:num w:numId="9">
    <w:abstractNumId w:val="14"/>
  </w:num>
  <w:num w:numId="10">
    <w:abstractNumId w:val="0"/>
  </w:num>
  <w:num w:numId="11">
    <w:abstractNumId w:val="17"/>
  </w:num>
  <w:num w:numId="12">
    <w:abstractNumId w:val="28"/>
  </w:num>
  <w:num w:numId="13">
    <w:abstractNumId w:val="23"/>
  </w:num>
  <w:num w:numId="14">
    <w:abstractNumId w:val="7"/>
  </w:num>
  <w:num w:numId="15">
    <w:abstractNumId w:val="19"/>
  </w:num>
  <w:num w:numId="16">
    <w:abstractNumId w:val="16"/>
  </w:num>
  <w:num w:numId="17">
    <w:abstractNumId w:val="1"/>
  </w:num>
  <w:num w:numId="18">
    <w:abstractNumId w:val="20"/>
  </w:num>
  <w:num w:numId="19">
    <w:abstractNumId w:val="18"/>
  </w:num>
  <w:num w:numId="20">
    <w:abstractNumId w:val="45"/>
  </w:num>
  <w:num w:numId="21">
    <w:abstractNumId w:val="35"/>
  </w:num>
  <w:num w:numId="22">
    <w:abstractNumId w:val="8"/>
  </w:num>
  <w:num w:numId="23">
    <w:abstractNumId w:val="44"/>
  </w:num>
  <w:num w:numId="24">
    <w:abstractNumId w:val="21"/>
  </w:num>
  <w:num w:numId="25">
    <w:abstractNumId w:val="33"/>
  </w:num>
  <w:num w:numId="26">
    <w:abstractNumId w:val="29"/>
  </w:num>
  <w:num w:numId="27">
    <w:abstractNumId w:val="30"/>
  </w:num>
  <w:num w:numId="28">
    <w:abstractNumId w:val="12"/>
  </w:num>
  <w:num w:numId="29">
    <w:abstractNumId w:val="41"/>
  </w:num>
  <w:num w:numId="30">
    <w:abstractNumId w:val="49"/>
  </w:num>
  <w:num w:numId="31">
    <w:abstractNumId w:val="46"/>
  </w:num>
  <w:num w:numId="32">
    <w:abstractNumId w:val="43"/>
  </w:num>
  <w:num w:numId="33">
    <w:abstractNumId w:val="48"/>
  </w:num>
  <w:num w:numId="34">
    <w:abstractNumId w:val="4"/>
  </w:num>
  <w:num w:numId="35">
    <w:abstractNumId w:val="37"/>
  </w:num>
  <w:num w:numId="36">
    <w:abstractNumId w:val="15"/>
  </w:num>
  <w:num w:numId="37">
    <w:abstractNumId w:val="36"/>
  </w:num>
  <w:num w:numId="38">
    <w:abstractNumId w:val="31"/>
  </w:num>
  <w:num w:numId="39">
    <w:abstractNumId w:val="38"/>
  </w:num>
  <w:num w:numId="40">
    <w:abstractNumId w:val="6"/>
  </w:num>
  <w:num w:numId="41">
    <w:abstractNumId w:val="27"/>
  </w:num>
  <w:num w:numId="42">
    <w:abstractNumId w:val="10"/>
  </w:num>
  <w:num w:numId="43">
    <w:abstractNumId w:val="34"/>
  </w:num>
  <w:num w:numId="44">
    <w:abstractNumId w:val="3"/>
  </w:num>
  <w:num w:numId="45">
    <w:abstractNumId w:val="51"/>
  </w:num>
  <w:num w:numId="46">
    <w:abstractNumId w:val="40"/>
  </w:num>
  <w:num w:numId="47">
    <w:abstractNumId w:val="39"/>
  </w:num>
  <w:num w:numId="48">
    <w:abstractNumId w:val="25"/>
  </w:num>
  <w:num w:numId="49">
    <w:abstractNumId w:val="5"/>
  </w:num>
  <w:num w:numId="50">
    <w:abstractNumId w:val="22"/>
  </w:num>
  <w:num w:numId="51">
    <w:abstractNumId w:val="47"/>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001A0"/>
    <w:rsid w:val="000076A0"/>
    <w:rsid w:val="00010D8B"/>
    <w:rsid w:val="00016D5B"/>
    <w:rsid w:val="00023D47"/>
    <w:rsid w:val="00030FE2"/>
    <w:rsid w:val="00043041"/>
    <w:rsid w:val="000466A6"/>
    <w:rsid w:val="0005150B"/>
    <w:rsid w:val="00052CA5"/>
    <w:rsid w:val="00053D03"/>
    <w:rsid w:val="00060D2E"/>
    <w:rsid w:val="00067734"/>
    <w:rsid w:val="00072F82"/>
    <w:rsid w:val="00073E61"/>
    <w:rsid w:val="00074E17"/>
    <w:rsid w:val="0009216F"/>
    <w:rsid w:val="000A0AF3"/>
    <w:rsid w:val="000A1472"/>
    <w:rsid w:val="000A6F04"/>
    <w:rsid w:val="000B0F78"/>
    <w:rsid w:val="000B3116"/>
    <w:rsid w:val="000B5012"/>
    <w:rsid w:val="000B5972"/>
    <w:rsid w:val="000C6829"/>
    <w:rsid w:val="000C6958"/>
    <w:rsid w:val="000D23BB"/>
    <w:rsid w:val="000D2C15"/>
    <w:rsid w:val="000E2206"/>
    <w:rsid w:val="000E26ED"/>
    <w:rsid w:val="000E2960"/>
    <w:rsid w:val="000E3E16"/>
    <w:rsid w:val="000E75D7"/>
    <w:rsid w:val="000F0B7C"/>
    <w:rsid w:val="000F5FF1"/>
    <w:rsid w:val="00105077"/>
    <w:rsid w:val="0010646A"/>
    <w:rsid w:val="00106D8A"/>
    <w:rsid w:val="00107837"/>
    <w:rsid w:val="00112D4F"/>
    <w:rsid w:val="00113DAB"/>
    <w:rsid w:val="00115EF5"/>
    <w:rsid w:val="00123958"/>
    <w:rsid w:val="00137A5E"/>
    <w:rsid w:val="001441C8"/>
    <w:rsid w:val="0014601B"/>
    <w:rsid w:val="00151B62"/>
    <w:rsid w:val="00161C54"/>
    <w:rsid w:val="00171145"/>
    <w:rsid w:val="001729F7"/>
    <w:rsid w:val="00173853"/>
    <w:rsid w:val="001775B5"/>
    <w:rsid w:val="00181B27"/>
    <w:rsid w:val="00182325"/>
    <w:rsid w:val="001861DC"/>
    <w:rsid w:val="001870BA"/>
    <w:rsid w:val="001927C4"/>
    <w:rsid w:val="001943A1"/>
    <w:rsid w:val="001A1AB6"/>
    <w:rsid w:val="001A6DC3"/>
    <w:rsid w:val="001B45B6"/>
    <w:rsid w:val="001C269A"/>
    <w:rsid w:val="001C534A"/>
    <w:rsid w:val="001C55DC"/>
    <w:rsid w:val="001D27F6"/>
    <w:rsid w:val="001D6119"/>
    <w:rsid w:val="001D74F1"/>
    <w:rsid w:val="001D762F"/>
    <w:rsid w:val="001E0EBF"/>
    <w:rsid w:val="001E5EB8"/>
    <w:rsid w:val="001E6E76"/>
    <w:rsid w:val="001F0B79"/>
    <w:rsid w:val="00201C5D"/>
    <w:rsid w:val="0020254A"/>
    <w:rsid w:val="00204400"/>
    <w:rsid w:val="00207573"/>
    <w:rsid w:val="00211780"/>
    <w:rsid w:val="00224E6F"/>
    <w:rsid w:val="0023365E"/>
    <w:rsid w:val="0023589C"/>
    <w:rsid w:val="00247D25"/>
    <w:rsid w:val="00253925"/>
    <w:rsid w:val="00257AA9"/>
    <w:rsid w:val="00257ED9"/>
    <w:rsid w:val="00261EB0"/>
    <w:rsid w:val="00262F5E"/>
    <w:rsid w:val="00266DB4"/>
    <w:rsid w:val="00276E07"/>
    <w:rsid w:val="0027797C"/>
    <w:rsid w:val="00281F95"/>
    <w:rsid w:val="00284168"/>
    <w:rsid w:val="00287081"/>
    <w:rsid w:val="00292DA8"/>
    <w:rsid w:val="00294861"/>
    <w:rsid w:val="002A05EC"/>
    <w:rsid w:val="002A361E"/>
    <w:rsid w:val="002A528C"/>
    <w:rsid w:val="002B0481"/>
    <w:rsid w:val="002B55DC"/>
    <w:rsid w:val="002B587A"/>
    <w:rsid w:val="002B6697"/>
    <w:rsid w:val="002C2D52"/>
    <w:rsid w:val="002C6EDB"/>
    <w:rsid w:val="002D5CE8"/>
    <w:rsid w:val="002D6C40"/>
    <w:rsid w:val="002E2558"/>
    <w:rsid w:val="002E4152"/>
    <w:rsid w:val="002E6443"/>
    <w:rsid w:val="002E79B4"/>
    <w:rsid w:val="002F56B7"/>
    <w:rsid w:val="002F59AB"/>
    <w:rsid w:val="00302009"/>
    <w:rsid w:val="00304DFC"/>
    <w:rsid w:val="0031340E"/>
    <w:rsid w:val="00320ED4"/>
    <w:rsid w:val="003227BC"/>
    <w:rsid w:val="0032333C"/>
    <w:rsid w:val="00330FA6"/>
    <w:rsid w:val="00336337"/>
    <w:rsid w:val="00336953"/>
    <w:rsid w:val="00342D93"/>
    <w:rsid w:val="0034380D"/>
    <w:rsid w:val="00357E5C"/>
    <w:rsid w:val="003606A5"/>
    <w:rsid w:val="00361C7F"/>
    <w:rsid w:val="00361E2D"/>
    <w:rsid w:val="0036493B"/>
    <w:rsid w:val="00365167"/>
    <w:rsid w:val="003656E0"/>
    <w:rsid w:val="00373D7B"/>
    <w:rsid w:val="00374AC4"/>
    <w:rsid w:val="003757E1"/>
    <w:rsid w:val="00375979"/>
    <w:rsid w:val="00376876"/>
    <w:rsid w:val="00376F97"/>
    <w:rsid w:val="0039152A"/>
    <w:rsid w:val="00396254"/>
    <w:rsid w:val="003A0700"/>
    <w:rsid w:val="003A6222"/>
    <w:rsid w:val="003A7185"/>
    <w:rsid w:val="003A7507"/>
    <w:rsid w:val="003B03AA"/>
    <w:rsid w:val="003B27B5"/>
    <w:rsid w:val="003B79B7"/>
    <w:rsid w:val="003C2307"/>
    <w:rsid w:val="003C3CDC"/>
    <w:rsid w:val="003D464C"/>
    <w:rsid w:val="003E11E2"/>
    <w:rsid w:val="003F239C"/>
    <w:rsid w:val="0040092D"/>
    <w:rsid w:val="00405386"/>
    <w:rsid w:val="0041259B"/>
    <w:rsid w:val="004151E3"/>
    <w:rsid w:val="0041571A"/>
    <w:rsid w:val="00420696"/>
    <w:rsid w:val="004252AC"/>
    <w:rsid w:val="00435199"/>
    <w:rsid w:val="0043524A"/>
    <w:rsid w:val="004369DB"/>
    <w:rsid w:val="00450F4F"/>
    <w:rsid w:val="00460AA5"/>
    <w:rsid w:val="004625C5"/>
    <w:rsid w:val="004679A5"/>
    <w:rsid w:val="00467B65"/>
    <w:rsid w:val="0047117E"/>
    <w:rsid w:val="00475709"/>
    <w:rsid w:val="00475E12"/>
    <w:rsid w:val="004805F6"/>
    <w:rsid w:val="004833E0"/>
    <w:rsid w:val="00483E58"/>
    <w:rsid w:val="004A13BF"/>
    <w:rsid w:val="004A2F4A"/>
    <w:rsid w:val="004A529D"/>
    <w:rsid w:val="004B27A3"/>
    <w:rsid w:val="004B78AD"/>
    <w:rsid w:val="004B7D32"/>
    <w:rsid w:val="004C5FEC"/>
    <w:rsid w:val="004C7B80"/>
    <w:rsid w:val="004D4894"/>
    <w:rsid w:val="004E5354"/>
    <w:rsid w:val="004E6819"/>
    <w:rsid w:val="004F3823"/>
    <w:rsid w:val="005001C7"/>
    <w:rsid w:val="005030A7"/>
    <w:rsid w:val="0050467A"/>
    <w:rsid w:val="00504682"/>
    <w:rsid w:val="00505ABA"/>
    <w:rsid w:val="00506881"/>
    <w:rsid w:val="0051533D"/>
    <w:rsid w:val="0051670C"/>
    <w:rsid w:val="00517F98"/>
    <w:rsid w:val="005247D2"/>
    <w:rsid w:val="005262E8"/>
    <w:rsid w:val="00527F33"/>
    <w:rsid w:val="00530ACA"/>
    <w:rsid w:val="00537E7E"/>
    <w:rsid w:val="00540209"/>
    <w:rsid w:val="005433DB"/>
    <w:rsid w:val="005460E6"/>
    <w:rsid w:val="005521BC"/>
    <w:rsid w:val="005543AC"/>
    <w:rsid w:val="005568BE"/>
    <w:rsid w:val="00561408"/>
    <w:rsid w:val="005616E3"/>
    <w:rsid w:val="00570273"/>
    <w:rsid w:val="005705AC"/>
    <w:rsid w:val="00572A2F"/>
    <w:rsid w:val="00572F37"/>
    <w:rsid w:val="0057394F"/>
    <w:rsid w:val="00586F28"/>
    <w:rsid w:val="005A3138"/>
    <w:rsid w:val="005B1F55"/>
    <w:rsid w:val="005C0011"/>
    <w:rsid w:val="005C0BC2"/>
    <w:rsid w:val="005C1113"/>
    <w:rsid w:val="005C68C3"/>
    <w:rsid w:val="005D1D0B"/>
    <w:rsid w:val="005D4DF3"/>
    <w:rsid w:val="005D5F51"/>
    <w:rsid w:val="005E0515"/>
    <w:rsid w:val="005E0E2A"/>
    <w:rsid w:val="005E1715"/>
    <w:rsid w:val="005F67D5"/>
    <w:rsid w:val="005F6B7F"/>
    <w:rsid w:val="00600B22"/>
    <w:rsid w:val="006046A2"/>
    <w:rsid w:val="00611442"/>
    <w:rsid w:val="00611F74"/>
    <w:rsid w:val="00613D36"/>
    <w:rsid w:val="00614054"/>
    <w:rsid w:val="006268A3"/>
    <w:rsid w:val="006373A2"/>
    <w:rsid w:val="0064148F"/>
    <w:rsid w:val="00645968"/>
    <w:rsid w:val="00650FA6"/>
    <w:rsid w:val="00653C49"/>
    <w:rsid w:val="0065531C"/>
    <w:rsid w:val="0065694F"/>
    <w:rsid w:val="00664AFB"/>
    <w:rsid w:val="00664E88"/>
    <w:rsid w:val="00671483"/>
    <w:rsid w:val="00672313"/>
    <w:rsid w:val="00684122"/>
    <w:rsid w:val="00685345"/>
    <w:rsid w:val="006915D8"/>
    <w:rsid w:val="006915E8"/>
    <w:rsid w:val="00695ECD"/>
    <w:rsid w:val="006A58D2"/>
    <w:rsid w:val="006A6883"/>
    <w:rsid w:val="006C46B4"/>
    <w:rsid w:val="006C50D0"/>
    <w:rsid w:val="006C53A4"/>
    <w:rsid w:val="006C5D9B"/>
    <w:rsid w:val="006D53E3"/>
    <w:rsid w:val="006E0D9C"/>
    <w:rsid w:val="007008B3"/>
    <w:rsid w:val="00705EF8"/>
    <w:rsid w:val="00707164"/>
    <w:rsid w:val="0071252F"/>
    <w:rsid w:val="007141E5"/>
    <w:rsid w:val="0071591A"/>
    <w:rsid w:val="0071783D"/>
    <w:rsid w:val="00724D6B"/>
    <w:rsid w:val="00725A3A"/>
    <w:rsid w:val="007345F8"/>
    <w:rsid w:val="007439F3"/>
    <w:rsid w:val="007459EC"/>
    <w:rsid w:val="00746001"/>
    <w:rsid w:val="0074606F"/>
    <w:rsid w:val="0075426C"/>
    <w:rsid w:val="0075644B"/>
    <w:rsid w:val="007568BA"/>
    <w:rsid w:val="00761359"/>
    <w:rsid w:val="0076595C"/>
    <w:rsid w:val="00777EC5"/>
    <w:rsid w:val="00781C92"/>
    <w:rsid w:val="007A68E0"/>
    <w:rsid w:val="007A6963"/>
    <w:rsid w:val="007B3827"/>
    <w:rsid w:val="007C03CA"/>
    <w:rsid w:val="007C2C5C"/>
    <w:rsid w:val="007C4CD0"/>
    <w:rsid w:val="007C5930"/>
    <w:rsid w:val="007C5E84"/>
    <w:rsid w:val="007D1804"/>
    <w:rsid w:val="007E2C68"/>
    <w:rsid w:val="007F1023"/>
    <w:rsid w:val="007F1763"/>
    <w:rsid w:val="00800CF2"/>
    <w:rsid w:val="00802FB2"/>
    <w:rsid w:val="00806613"/>
    <w:rsid w:val="00807C7B"/>
    <w:rsid w:val="008112FD"/>
    <w:rsid w:val="00811A93"/>
    <w:rsid w:val="00816671"/>
    <w:rsid w:val="00823C87"/>
    <w:rsid w:val="0082424E"/>
    <w:rsid w:val="00824FB6"/>
    <w:rsid w:val="008315AD"/>
    <w:rsid w:val="00832EBE"/>
    <w:rsid w:val="00833E50"/>
    <w:rsid w:val="00851ADF"/>
    <w:rsid w:val="008570BD"/>
    <w:rsid w:val="008600DF"/>
    <w:rsid w:val="00862471"/>
    <w:rsid w:val="00866341"/>
    <w:rsid w:val="008803B4"/>
    <w:rsid w:val="00882B5F"/>
    <w:rsid w:val="00892ED0"/>
    <w:rsid w:val="008936AC"/>
    <w:rsid w:val="00894FD8"/>
    <w:rsid w:val="008962ED"/>
    <w:rsid w:val="008A1BC0"/>
    <w:rsid w:val="008A1DEB"/>
    <w:rsid w:val="008A3A79"/>
    <w:rsid w:val="008B0C1A"/>
    <w:rsid w:val="008B5A29"/>
    <w:rsid w:val="008D251D"/>
    <w:rsid w:val="008D5785"/>
    <w:rsid w:val="008D5A7F"/>
    <w:rsid w:val="008E2E66"/>
    <w:rsid w:val="008F0EB3"/>
    <w:rsid w:val="008F2FF3"/>
    <w:rsid w:val="008F5EE2"/>
    <w:rsid w:val="009028C1"/>
    <w:rsid w:val="00906B81"/>
    <w:rsid w:val="00911946"/>
    <w:rsid w:val="0091201F"/>
    <w:rsid w:val="0091416F"/>
    <w:rsid w:val="00925F13"/>
    <w:rsid w:val="0094211D"/>
    <w:rsid w:val="00947C26"/>
    <w:rsid w:val="0095114D"/>
    <w:rsid w:val="00954188"/>
    <w:rsid w:val="00960C98"/>
    <w:rsid w:val="00960F56"/>
    <w:rsid w:val="00965444"/>
    <w:rsid w:val="00967997"/>
    <w:rsid w:val="009724D1"/>
    <w:rsid w:val="00972757"/>
    <w:rsid w:val="00973C0D"/>
    <w:rsid w:val="009758EA"/>
    <w:rsid w:val="0098065F"/>
    <w:rsid w:val="009824B5"/>
    <w:rsid w:val="00982D83"/>
    <w:rsid w:val="00983FF0"/>
    <w:rsid w:val="00984CBC"/>
    <w:rsid w:val="009873AD"/>
    <w:rsid w:val="00987EAB"/>
    <w:rsid w:val="009A0825"/>
    <w:rsid w:val="009A262A"/>
    <w:rsid w:val="009A2714"/>
    <w:rsid w:val="009A38B1"/>
    <w:rsid w:val="009A4A4E"/>
    <w:rsid w:val="009C0498"/>
    <w:rsid w:val="009C0857"/>
    <w:rsid w:val="009D53FF"/>
    <w:rsid w:val="009E03C0"/>
    <w:rsid w:val="009E1671"/>
    <w:rsid w:val="009E5D6F"/>
    <w:rsid w:val="009F7C3F"/>
    <w:rsid w:val="00A118E4"/>
    <w:rsid w:val="00A12F98"/>
    <w:rsid w:val="00A211B9"/>
    <w:rsid w:val="00A21B0C"/>
    <w:rsid w:val="00A228F8"/>
    <w:rsid w:val="00A30173"/>
    <w:rsid w:val="00A3783C"/>
    <w:rsid w:val="00A37F95"/>
    <w:rsid w:val="00A44291"/>
    <w:rsid w:val="00A45FE8"/>
    <w:rsid w:val="00A464FA"/>
    <w:rsid w:val="00A60925"/>
    <w:rsid w:val="00A61605"/>
    <w:rsid w:val="00A62141"/>
    <w:rsid w:val="00A667EE"/>
    <w:rsid w:val="00A671D9"/>
    <w:rsid w:val="00A70540"/>
    <w:rsid w:val="00A750A1"/>
    <w:rsid w:val="00A84C5B"/>
    <w:rsid w:val="00A87C8D"/>
    <w:rsid w:val="00A911D4"/>
    <w:rsid w:val="00A95070"/>
    <w:rsid w:val="00A95841"/>
    <w:rsid w:val="00A97A68"/>
    <w:rsid w:val="00AB0265"/>
    <w:rsid w:val="00AC2486"/>
    <w:rsid w:val="00AC26E5"/>
    <w:rsid w:val="00AC7F08"/>
    <w:rsid w:val="00AD7027"/>
    <w:rsid w:val="00AE410D"/>
    <w:rsid w:val="00AE6DC2"/>
    <w:rsid w:val="00AF0A38"/>
    <w:rsid w:val="00AF2CFF"/>
    <w:rsid w:val="00AF4E86"/>
    <w:rsid w:val="00B02F58"/>
    <w:rsid w:val="00B141A5"/>
    <w:rsid w:val="00B248F2"/>
    <w:rsid w:val="00B272EF"/>
    <w:rsid w:val="00B34158"/>
    <w:rsid w:val="00B42C0A"/>
    <w:rsid w:val="00B4707E"/>
    <w:rsid w:val="00B51FB5"/>
    <w:rsid w:val="00B55662"/>
    <w:rsid w:val="00B6172F"/>
    <w:rsid w:val="00B63A59"/>
    <w:rsid w:val="00B63DCD"/>
    <w:rsid w:val="00B64DF6"/>
    <w:rsid w:val="00B64E1D"/>
    <w:rsid w:val="00B66BE6"/>
    <w:rsid w:val="00B75B5A"/>
    <w:rsid w:val="00B806ED"/>
    <w:rsid w:val="00BA2132"/>
    <w:rsid w:val="00BB5EB6"/>
    <w:rsid w:val="00BC7397"/>
    <w:rsid w:val="00BC7D31"/>
    <w:rsid w:val="00BD7838"/>
    <w:rsid w:val="00BE065F"/>
    <w:rsid w:val="00BE73A8"/>
    <w:rsid w:val="00BF61E6"/>
    <w:rsid w:val="00C0754C"/>
    <w:rsid w:val="00C133FA"/>
    <w:rsid w:val="00C13718"/>
    <w:rsid w:val="00C2325C"/>
    <w:rsid w:val="00C27BD1"/>
    <w:rsid w:val="00C47B21"/>
    <w:rsid w:val="00C558B8"/>
    <w:rsid w:val="00C56744"/>
    <w:rsid w:val="00C56AB3"/>
    <w:rsid w:val="00C64CED"/>
    <w:rsid w:val="00C7752A"/>
    <w:rsid w:val="00C80DB4"/>
    <w:rsid w:val="00C823E2"/>
    <w:rsid w:val="00C8254F"/>
    <w:rsid w:val="00C845C1"/>
    <w:rsid w:val="00C858E7"/>
    <w:rsid w:val="00C85939"/>
    <w:rsid w:val="00CA2D42"/>
    <w:rsid w:val="00CA6914"/>
    <w:rsid w:val="00CA7B5D"/>
    <w:rsid w:val="00CB6554"/>
    <w:rsid w:val="00CB7AA1"/>
    <w:rsid w:val="00CD71D3"/>
    <w:rsid w:val="00CD7D48"/>
    <w:rsid w:val="00CE2850"/>
    <w:rsid w:val="00D004C1"/>
    <w:rsid w:val="00D04D8B"/>
    <w:rsid w:val="00D11C8C"/>
    <w:rsid w:val="00D12041"/>
    <w:rsid w:val="00D15F32"/>
    <w:rsid w:val="00D162B7"/>
    <w:rsid w:val="00D216E0"/>
    <w:rsid w:val="00D27CA9"/>
    <w:rsid w:val="00D31392"/>
    <w:rsid w:val="00D34F1B"/>
    <w:rsid w:val="00D3576A"/>
    <w:rsid w:val="00D37D1E"/>
    <w:rsid w:val="00D417F5"/>
    <w:rsid w:val="00D533C4"/>
    <w:rsid w:val="00D53D65"/>
    <w:rsid w:val="00D63787"/>
    <w:rsid w:val="00D63B63"/>
    <w:rsid w:val="00D64E36"/>
    <w:rsid w:val="00D70162"/>
    <w:rsid w:val="00D7056E"/>
    <w:rsid w:val="00D7545C"/>
    <w:rsid w:val="00D82CED"/>
    <w:rsid w:val="00D853C3"/>
    <w:rsid w:val="00D92801"/>
    <w:rsid w:val="00D96A8A"/>
    <w:rsid w:val="00DA32BE"/>
    <w:rsid w:val="00DB257F"/>
    <w:rsid w:val="00DB5AE7"/>
    <w:rsid w:val="00DB73E6"/>
    <w:rsid w:val="00DC5E4B"/>
    <w:rsid w:val="00DD197B"/>
    <w:rsid w:val="00DD5397"/>
    <w:rsid w:val="00DD7DDE"/>
    <w:rsid w:val="00DE7E0A"/>
    <w:rsid w:val="00E01ACD"/>
    <w:rsid w:val="00E02FAD"/>
    <w:rsid w:val="00E03734"/>
    <w:rsid w:val="00E04DE9"/>
    <w:rsid w:val="00E069E5"/>
    <w:rsid w:val="00E11EE8"/>
    <w:rsid w:val="00E167A2"/>
    <w:rsid w:val="00E20C54"/>
    <w:rsid w:val="00E232E1"/>
    <w:rsid w:val="00E274DF"/>
    <w:rsid w:val="00E443B2"/>
    <w:rsid w:val="00E45A04"/>
    <w:rsid w:val="00E554EE"/>
    <w:rsid w:val="00E55911"/>
    <w:rsid w:val="00E56034"/>
    <w:rsid w:val="00E56BBE"/>
    <w:rsid w:val="00E61D25"/>
    <w:rsid w:val="00E64842"/>
    <w:rsid w:val="00E67E72"/>
    <w:rsid w:val="00E77341"/>
    <w:rsid w:val="00E8478B"/>
    <w:rsid w:val="00E90088"/>
    <w:rsid w:val="00E91EB9"/>
    <w:rsid w:val="00E9411A"/>
    <w:rsid w:val="00EC5FEA"/>
    <w:rsid w:val="00ED2501"/>
    <w:rsid w:val="00ED33AA"/>
    <w:rsid w:val="00ED3788"/>
    <w:rsid w:val="00F0399F"/>
    <w:rsid w:val="00F03AE9"/>
    <w:rsid w:val="00F06D6B"/>
    <w:rsid w:val="00F07529"/>
    <w:rsid w:val="00F105D7"/>
    <w:rsid w:val="00F135FB"/>
    <w:rsid w:val="00F142F8"/>
    <w:rsid w:val="00F24E6C"/>
    <w:rsid w:val="00F256DF"/>
    <w:rsid w:val="00F31CB2"/>
    <w:rsid w:val="00F34369"/>
    <w:rsid w:val="00F37989"/>
    <w:rsid w:val="00F468E5"/>
    <w:rsid w:val="00F53590"/>
    <w:rsid w:val="00F53F60"/>
    <w:rsid w:val="00F5731F"/>
    <w:rsid w:val="00F60786"/>
    <w:rsid w:val="00F607CD"/>
    <w:rsid w:val="00F61AE3"/>
    <w:rsid w:val="00F62E48"/>
    <w:rsid w:val="00F64532"/>
    <w:rsid w:val="00F64E6F"/>
    <w:rsid w:val="00F71F65"/>
    <w:rsid w:val="00F725A7"/>
    <w:rsid w:val="00F7782D"/>
    <w:rsid w:val="00F8016D"/>
    <w:rsid w:val="00F82B31"/>
    <w:rsid w:val="00F84E72"/>
    <w:rsid w:val="00F96721"/>
    <w:rsid w:val="00FC545E"/>
    <w:rsid w:val="00FC640A"/>
    <w:rsid w:val="00FC6E01"/>
    <w:rsid w:val="00FC73CB"/>
    <w:rsid w:val="00FC7B59"/>
    <w:rsid w:val="00FE615A"/>
    <w:rsid w:val="00FF45D1"/>
    <w:rsid w:val="00FF5546"/>
    <w:rsid w:val="00FF5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7BAD1"/>
  <w15:docId w15:val="{063083EA-7689-452B-9D86-94C2198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1">
    <w:name w:val="heading 1"/>
    <w:basedOn w:val="Normal"/>
    <w:next w:val="Normal"/>
    <w:link w:val="Titre1Car"/>
    <w:qFormat/>
    <w:rsid w:val="00C64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91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rsid w:val="007F102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link w:val="CommentaireCar"/>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customStyle="1" w:styleId="Titre1Car">
    <w:name w:val="Titre 1 Car"/>
    <w:basedOn w:val="Policepardfaut"/>
    <w:link w:val="Titre1"/>
    <w:rsid w:val="00C64CED"/>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Bullets,References"/>
    <w:basedOn w:val="Normal"/>
    <w:link w:val="ParagraphedelisteCar"/>
    <w:uiPriority w:val="34"/>
    <w:qFormat/>
    <w:rsid w:val="00FF45D1"/>
    <w:pPr>
      <w:ind w:left="720"/>
      <w:contextualSpacing/>
    </w:pPr>
  </w:style>
  <w:style w:type="character" w:customStyle="1" w:styleId="Titre2Car">
    <w:name w:val="Titre 2 Car"/>
    <w:basedOn w:val="Policepardfaut"/>
    <w:link w:val="Titre2"/>
    <w:semiHidden/>
    <w:rsid w:val="0091416F"/>
    <w:rPr>
      <w:rFonts w:asciiTheme="majorHAnsi" w:eastAsiaTheme="majorEastAsia" w:hAnsiTheme="majorHAnsi" w:cstheme="majorBidi"/>
      <w:color w:val="365F91" w:themeColor="accent1" w:themeShade="BF"/>
      <w:sz w:val="26"/>
      <w:szCs w:val="26"/>
    </w:rPr>
  </w:style>
  <w:style w:type="character" w:customStyle="1" w:styleId="PieddepageCar">
    <w:name w:val="Pied de page Car"/>
    <w:link w:val="Pieddepage"/>
    <w:rsid w:val="00C8254F"/>
    <w:rPr>
      <w:sz w:val="24"/>
      <w:szCs w:val="24"/>
    </w:rPr>
  </w:style>
  <w:style w:type="character" w:customStyle="1" w:styleId="Titre3Car">
    <w:name w:val="Titre 3 Car"/>
    <w:basedOn w:val="Policepardfaut"/>
    <w:link w:val="Titre3"/>
    <w:rsid w:val="007F1023"/>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nhideWhenUsed/>
    <w:rsid w:val="0074606F"/>
    <w:rPr>
      <w:color w:val="0000FF" w:themeColor="hyperlink"/>
      <w:u w:val="single"/>
    </w:rPr>
  </w:style>
  <w:style w:type="paragraph" w:customStyle="1" w:styleId="Default">
    <w:name w:val="Default"/>
    <w:rsid w:val="0051670C"/>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F256DF"/>
    <w:rPr>
      <w:sz w:val="24"/>
      <w:szCs w:val="24"/>
    </w:rPr>
  </w:style>
  <w:style w:type="table" w:styleId="TableauGrille4-Accentuation1">
    <w:name w:val="Grid Table 4 Accent 1"/>
    <w:basedOn w:val="TableauNormal"/>
    <w:uiPriority w:val="49"/>
    <w:rsid w:val="00A11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semiHidden/>
    <w:rsid w:val="00B75B5A"/>
  </w:style>
  <w:style w:type="character" w:customStyle="1" w:styleId="Style1">
    <w:name w:val="Style1"/>
    <w:basedOn w:val="Policepardfaut"/>
    <w:uiPriority w:val="1"/>
    <w:rsid w:val="003B03AA"/>
    <w:rPr>
      <w:rFonts w:asciiTheme="minorHAnsi" w:hAnsiTheme="minorHAnsi"/>
      <w:sz w:val="24"/>
    </w:rPr>
  </w:style>
  <w:style w:type="character" w:customStyle="1" w:styleId="Style2">
    <w:name w:val="Style2"/>
    <w:basedOn w:val="Policepardfaut"/>
    <w:uiPriority w:val="1"/>
    <w:rsid w:val="00053D03"/>
    <w:rPr>
      <w:rFonts w:asciiTheme="minorHAnsi" w:hAnsiTheme="minorHAnsi"/>
      <w:sz w:val="24"/>
    </w:rPr>
  </w:style>
  <w:style w:type="character" w:customStyle="1" w:styleId="ParagraphedelisteCar">
    <w:name w:val="Paragraphe de liste Car"/>
    <w:aliases w:val="Bullets Car,References Car"/>
    <w:link w:val="Paragraphedeliste"/>
    <w:uiPriority w:val="34"/>
    <w:locked/>
    <w:rsid w:val="000E2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442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tiative5pour100.fr/encourager-prise-en-compte-du-gen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initiative5pour100.fr/encourager-prise-en-compte-du-genr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D6CC0B801847478523F37DE31C92DD"/>
        <w:category>
          <w:name w:val="Général"/>
          <w:gallery w:val="placeholder"/>
        </w:category>
        <w:types>
          <w:type w:val="bbPlcHdr"/>
        </w:types>
        <w:behaviors>
          <w:behavior w:val="content"/>
        </w:behaviors>
        <w:guid w:val="{3F7AD14D-0BCA-4120-B751-669A038D767E}"/>
      </w:docPartPr>
      <w:docPartBody>
        <w:p w:rsidR="00000000" w:rsidRDefault="003B7B4D" w:rsidP="003B7B4D">
          <w:pPr>
            <w:pStyle w:val="21D6CC0B801847478523F37DE31C92DD"/>
          </w:pPr>
          <w:r w:rsidRPr="00995315">
            <w:rPr>
              <w:rStyle w:val="Textedelespacerserv"/>
            </w:rPr>
            <w:t>Cliquez ici pour entrer du texte.</w:t>
          </w:r>
        </w:p>
      </w:docPartBody>
    </w:docPart>
    <w:docPart>
      <w:docPartPr>
        <w:name w:val="88DF6B5288E345D5B4153C83053E75CF"/>
        <w:category>
          <w:name w:val="Général"/>
          <w:gallery w:val="placeholder"/>
        </w:category>
        <w:types>
          <w:type w:val="bbPlcHdr"/>
        </w:types>
        <w:behaviors>
          <w:behavior w:val="content"/>
        </w:behaviors>
        <w:guid w:val="{8F342B1A-02E9-4572-903F-FE85555F6A8D}"/>
      </w:docPartPr>
      <w:docPartBody>
        <w:p w:rsidR="00000000" w:rsidRDefault="003B7B4D" w:rsidP="003B7B4D">
          <w:pPr>
            <w:pStyle w:val="88DF6B5288E345D5B4153C83053E75CF"/>
          </w:pPr>
          <w:r w:rsidRPr="004E201E">
            <w:rPr>
              <w:rStyle w:val="Textedelespacerserv"/>
            </w:rPr>
            <w:t>Choisissez un élément.</w:t>
          </w:r>
        </w:p>
      </w:docPartBody>
    </w:docPart>
    <w:docPart>
      <w:docPartPr>
        <w:name w:val="3A5174D424F548D69C0BEB1D942E93C2"/>
        <w:category>
          <w:name w:val="Général"/>
          <w:gallery w:val="placeholder"/>
        </w:category>
        <w:types>
          <w:type w:val="bbPlcHdr"/>
        </w:types>
        <w:behaviors>
          <w:behavior w:val="content"/>
        </w:behaviors>
        <w:guid w:val="{1A8DB690-2330-4221-9B57-62FE03367806}"/>
      </w:docPartPr>
      <w:docPartBody>
        <w:p w:rsidR="00000000" w:rsidRDefault="003B7B4D" w:rsidP="003B7B4D">
          <w:pPr>
            <w:pStyle w:val="3A5174D424F548D69C0BEB1D942E93C2"/>
          </w:pPr>
          <w:r w:rsidRPr="004E201E">
            <w:rPr>
              <w:rStyle w:val="Textedelespacerserv"/>
            </w:rPr>
            <w:t>Choisissez un élément.</w:t>
          </w:r>
        </w:p>
      </w:docPartBody>
    </w:docPart>
    <w:docPart>
      <w:docPartPr>
        <w:name w:val="0B749D5E5FC1437B92F2B6431E941E11"/>
        <w:category>
          <w:name w:val="Général"/>
          <w:gallery w:val="placeholder"/>
        </w:category>
        <w:types>
          <w:type w:val="bbPlcHdr"/>
        </w:types>
        <w:behaviors>
          <w:behavior w:val="content"/>
        </w:behaviors>
        <w:guid w:val="{0923C06A-F207-4125-8C03-5ED1936A84EB}"/>
      </w:docPartPr>
      <w:docPartBody>
        <w:p w:rsidR="00000000" w:rsidRDefault="003B7B4D" w:rsidP="003B7B4D">
          <w:pPr>
            <w:pStyle w:val="0B749D5E5FC1437B92F2B6431E941E11"/>
          </w:pPr>
          <w:r w:rsidRPr="001927C4">
            <w:rPr>
              <w:rStyle w:val="Textedelespacerserv"/>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30"/>
    <w:rsid w:val="00040D86"/>
    <w:rsid w:val="00065044"/>
    <w:rsid w:val="00155D30"/>
    <w:rsid w:val="001C61CF"/>
    <w:rsid w:val="0027611B"/>
    <w:rsid w:val="002B3FB5"/>
    <w:rsid w:val="003675A1"/>
    <w:rsid w:val="003B7B4D"/>
    <w:rsid w:val="0044696A"/>
    <w:rsid w:val="00454F2A"/>
    <w:rsid w:val="00492F55"/>
    <w:rsid w:val="00505DDC"/>
    <w:rsid w:val="00543FCA"/>
    <w:rsid w:val="0067426F"/>
    <w:rsid w:val="006C5312"/>
    <w:rsid w:val="006E3488"/>
    <w:rsid w:val="006F48D4"/>
    <w:rsid w:val="00743945"/>
    <w:rsid w:val="00890D2B"/>
    <w:rsid w:val="00BB5051"/>
    <w:rsid w:val="00C03204"/>
    <w:rsid w:val="00C76301"/>
    <w:rsid w:val="00D1051E"/>
    <w:rsid w:val="00D36C16"/>
    <w:rsid w:val="00DF6B44"/>
    <w:rsid w:val="00E51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7B4D"/>
    <w:rPr>
      <w:color w:val="808080"/>
    </w:rPr>
  </w:style>
  <w:style w:type="paragraph" w:customStyle="1" w:styleId="1E71C57AB07E4A91828CF84AB942960D">
    <w:name w:val="1E71C57AB07E4A91828CF84AB942960D"/>
    <w:rsid w:val="00155D30"/>
  </w:style>
  <w:style w:type="paragraph" w:customStyle="1" w:styleId="B23A4E2CF74B4FDFB555C563AE4D11B4">
    <w:name w:val="B23A4E2CF74B4FDFB555C563AE4D11B4"/>
    <w:rsid w:val="00155D30"/>
  </w:style>
  <w:style w:type="paragraph" w:customStyle="1" w:styleId="E3940455B4CE46ECAFC3CFDFE3A0F7EB">
    <w:name w:val="E3940455B4CE46ECAFC3CFDFE3A0F7EB"/>
    <w:rsid w:val="00155D30"/>
  </w:style>
  <w:style w:type="paragraph" w:customStyle="1" w:styleId="548CD18BF35743FF97E0914FD59D3291">
    <w:name w:val="548CD18BF35743FF97E0914FD59D3291"/>
    <w:rsid w:val="00155D30"/>
  </w:style>
  <w:style w:type="paragraph" w:customStyle="1" w:styleId="2596B2BAD6BF46E6890111572E887C6A">
    <w:name w:val="2596B2BAD6BF46E6890111572E887C6A"/>
    <w:rsid w:val="00155D30"/>
  </w:style>
  <w:style w:type="paragraph" w:customStyle="1" w:styleId="D4577E2899284B40A6C2FAB5B982CAD5">
    <w:name w:val="D4577E2899284B40A6C2FAB5B982CAD5"/>
    <w:rsid w:val="00155D30"/>
  </w:style>
  <w:style w:type="paragraph" w:customStyle="1" w:styleId="24B7C429604E420A9E275A1B6556C5EC">
    <w:name w:val="24B7C429604E420A9E275A1B6556C5EC"/>
    <w:rsid w:val="00155D30"/>
  </w:style>
  <w:style w:type="paragraph" w:customStyle="1" w:styleId="9EED2C7519464C7E9AB43D3F641153C7">
    <w:name w:val="9EED2C7519464C7E9AB43D3F641153C7"/>
    <w:rsid w:val="00155D30"/>
  </w:style>
  <w:style w:type="paragraph" w:customStyle="1" w:styleId="06B22F2B50284541B29AD3A9CAA1CE90">
    <w:name w:val="06B22F2B50284541B29AD3A9CAA1CE90"/>
    <w:rsid w:val="00E51B84"/>
  </w:style>
  <w:style w:type="paragraph" w:customStyle="1" w:styleId="E3940455B4CE46ECAFC3CFDFE3A0F7EB1">
    <w:name w:val="E3940455B4CE46ECAFC3CFDFE3A0F7EB1"/>
    <w:rsid w:val="00E51B84"/>
    <w:pPr>
      <w:spacing w:after="0" w:line="240" w:lineRule="auto"/>
    </w:pPr>
    <w:rPr>
      <w:rFonts w:ascii="Times New Roman" w:eastAsia="Times New Roman" w:hAnsi="Times New Roman" w:cs="Times New Roman"/>
      <w:sz w:val="24"/>
      <w:szCs w:val="24"/>
    </w:rPr>
  </w:style>
  <w:style w:type="paragraph" w:customStyle="1" w:styleId="B23A4E2CF74B4FDFB555C563AE4D11B41">
    <w:name w:val="B23A4E2CF74B4FDFB555C563AE4D11B41"/>
    <w:rsid w:val="00E51B84"/>
    <w:pPr>
      <w:spacing w:after="0" w:line="240" w:lineRule="auto"/>
    </w:pPr>
    <w:rPr>
      <w:rFonts w:ascii="Times New Roman" w:eastAsia="Times New Roman" w:hAnsi="Times New Roman" w:cs="Times New Roman"/>
      <w:sz w:val="24"/>
      <w:szCs w:val="24"/>
    </w:rPr>
  </w:style>
  <w:style w:type="paragraph" w:customStyle="1" w:styleId="548CD18BF35743FF97E0914FD59D32911">
    <w:name w:val="548CD18BF35743FF97E0914FD59D32911"/>
    <w:rsid w:val="00E51B84"/>
    <w:pPr>
      <w:spacing w:after="0" w:line="240" w:lineRule="auto"/>
    </w:pPr>
    <w:rPr>
      <w:rFonts w:ascii="Times New Roman" w:eastAsia="Times New Roman" w:hAnsi="Times New Roman" w:cs="Times New Roman"/>
      <w:sz w:val="24"/>
      <w:szCs w:val="24"/>
    </w:rPr>
  </w:style>
  <w:style w:type="paragraph" w:customStyle="1" w:styleId="9EED2C7519464C7E9AB43D3F641153C71">
    <w:name w:val="9EED2C7519464C7E9AB43D3F641153C71"/>
    <w:rsid w:val="00E51B84"/>
    <w:pPr>
      <w:spacing w:after="0" w:line="240" w:lineRule="auto"/>
    </w:pPr>
    <w:rPr>
      <w:rFonts w:ascii="Times New Roman" w:eastAsia="Times New Roman" w:hAnsi="Times New Roman" w:cs="Times New Roman"/>
      <w:sz w:val="24"/>
      <w:szCs w:val="24"/>
    </w:rPr>
  </w:style>
  <w:style w:type="paragraph" w:customStyle="1" w:styleId="E3940455B4CE46ECAFC3CFDFE3A0F7EB2">
    <w:name w:val="E3940455B4CE46ECAFC3CFDFE3A0F7EB2"/>
    <w:rsid w:val="006F48D4"/>
    <w:pPr>
      <w:spacing w:after="0" w:line="240" w:lineRule="auto"/>
    </w:pPr>
    <w:rPr>
      <w:rFonts w:ascii="Times New Roman" w:eastAsia="Times New Roman" w:hAnsi="Times New Roman" w:cs="Times New Roman"/>
      <w:sz w:val="24"/>
      <w:szCs w:val="24"/>
    </w:rPr>
  </w:style>
  <w:style w:type="paragraph" w:customStyle="1" w:styleId="B23A4E2CF74B4FDFB555C563AE4D11B42">
    <w:name w:val="B23A4E2CF74B4FDFB555C563AE4D11B42"/>
    <w:rsid w:val="006F48D4"/>
    <w:pPr>
      <w:spacing w:after="0" w:line="240" w:lineRule="auto"/>
    </w:pPr>
    <w:rPr>
      <w:rFonts w:ascii="Times New Roman" w:eastAsia="Times New Roman" w:hAnsi="Times New Roman" w:cs="Times New Roman"/>
      <w:sz w:val="24"/>
      <w:szCs w:val="24"/>
    </w:rPr>
  </w:style>
  <w:style w:type="paragraph" w:customStyle="1" w:styleId="548CD18BF35743FF97E0914FD59D32912">
    <w:name w:val="548CD18BF35743FF97E0914FD59D32912"/>
    <w:rsid w:val="006F48D4"/>
    <w:pPr>
      <w:spacing w:after="0" w:line="240" w:lineRule="auto"/>
    </w:pPr>
    <w:rPr>
      <w:rFonts w:ascii="Times New Roman" w:eastAsia="Times New Roman" w:hAnsi="Times New Roman" w:cs="Times New Roman"/>
      <w:sz w:val="24"/>
      <w:szCs w:val="24"/>
    </w:rPr>
  </w:style>
  <w:style w:type="paragraph" w:customStyle="1" w:styleId="9EED2C7519464C7E9AB43D3F641153C72">
    <w:name w:val="9EED2C7519464C7E9AB43D3F641153C72"/>
    <w:rsid w:val="006F48D4"/>
    <w:pPr>
      <w:spacing w:after="0" w:line="240" w:lineRule="auto"/>
    </w:pPr>
    <w:rPr>
      <w:rFonts w:ascii="Times New Roman" w:eastAsia="Times New Roman" w:hAnsi="Times New Roman" w:cs="Times New Roman"/>
      <w:sz w:val="24"/>
      <w:szCs w:val="24"/>
    </w:rPr>
  </w:style>
  <w:style w:type="paragraph" w:customStyle="1" w:styleId="63E1AD8070D6420EAF0654A427C6A446">
    <w:name w:val="63E1AD8070D6420EAF0654A427C6A446"/>
    <w:rsid w:val="002B3FB5"/>
    <w:pPr>
      <w:spacing w:after="160" w:line="259" w:lineRule="auto"/>
    </w:pPr>
  </w:style>
  <w:style w:type="paragraph" w:customStyle="1" w:styleId="E3940455B4CE46ECAFC3CFDFE3A0F7EB3">
    <w:name w:val="E3940455B4CE46ECAFC3CFDFE3A0F7EB3"/>
    <w:rsid w:val="002B3FB5"/>
    <w:pPr>
      <w:spacing w:after="0" w:line="240" w:lineRule="auto"/>
    </w:pPr>
    <w:rPr>
      <w:rFonts w:ascii="Times New Roman" w:eastAsia="Times New Roman" w:hAnsi="Times New Roman" w:cs="Times New Roman"/>
      <w:sz w:val="24"/>
      <w:szCs w:val="24"/>
    </w:rPr>
  </w:style>
  <w:style w:type="paragraph" w:customStyle="1" w:styleId="B23A4E2CF74B4FDFB555C563AE4D11B43">
    <w:name w:val="B23A4E2CF74B4FDFB555C563AE4D11B43"/>
    <w:rsid w:val="002B3FB5"/>
    <w:pPr>
      <w:spacing w:after="0" w:line="240" w:lineRule="auto"/>
    </w:pPr>
    <w:rPr>
      <w:rFonts w:ascii="Times New Roman" w:eastAsia="Times New Roman" w:hAnsi="Times New Roman" w:cs="Times New Roman"/>
      <w:sz w:val="24"/>
      <w:szCs w:val="24"/>
    </w:rPr>
  </w:style>
  <w:style w:type="paragraph" w:customStyle="1" w:styleId="548CD18BF35743FF97E0914FD59D32913">
    <w:name w:val="548CD18BF35743FF97E0914FD59D32913"/>
    <w:rsid w:val="002B3FB5"/>
    <w:pPr>
      <w:spacing w:after="0" w:line="240" w:lineRule="auto"/>
    </w:pPr>
    <w:rPr>
      <w:rFonts w:ascii="Times New Roman" w:eastAsia="Times New Roman" w:hAnsi="Times New Roman" w:cs="Times New Roman"/>
      <w:sz w:val="24"/>
      <w:szCs w:val="24"/>
    </w:rPr>
  </w:style>
  <w:style w:type="paragraph" w:customStyle="1" w:styleId="E3940455B4CE46ECAFC3CFDFE3A0F7EB4">
    <w:name w:val="E3940455B4CE46ECAFC3CFDFE3A0F7EB4"/>
    <w:rsid w:val="002B3FB5"/>
    <w:pPr>
      <w:spacing w:after="0" w:line="240" w:lineRule="auto"/>
    </w:pPr>
    <w:rPr>
      <w:rFonts w:ascii="Times New Roman" w:eastAsia="Times New Roman" w:hAnsi="Times New Roman" w:cs="Times New Roman"/>
      <w:sz w:val="24"/>
      <w:szCs w:val="24"/>
    </w:rPr>
  </w:style>
  <w:style w:type="paragraph" w:customStyle="1" w:styleId="B23A4E2CF74B4FDFB555C563AE4D11B44">
    <w:name w:val="B23A4E2CF74B4FDFB555C563AE4D11B44"/>
    <w:rsid w:val="002B3FB5"/>
    <w:pPr>
      <w:spacing w:after="0" w:line="240" w:lineRule="auto"/>
    </w:pPr>
    <w:rPr>
      <w:rFonts w:ascii="Times New Roman" w:eastAsia="Times New Roman" w:hAnsi="Times New Roman" w:cs="Times New Roman"/>
      <w:sz w:val="24"/>
      <w:szCs w:val="24"/>
    </w:rPr>
  </w:style>
  <w:style w:type="paragraph" w:customStyle="1" w:styleId="548CD18BF35743FF97E0914FD59D32914">
    <w:name w:val="548CD18BF35743FF97E0914FD59D32914"/>
    <w:rsid w:val="002B3FB5"/>
    <w:pPr>
      <w:spacing w:after="0" w:line="240" w:lineRule="auto"/>
    </w:pPr>
    <w:rPr>
      <w:rFonts w:ascii="Times New Roman" w:eastAsia="Times New Roman" w:hAnsi="Times New Roman" w:cs="Times New Roman"/>
      <w:sz w:val="24"/>
      <w:szCs w:val="24"/>
    </w:rPr>
  </w:style>
  <w:style w:type="paragraph" w:customStyle="1" w:styleId="E3940455B4CE46ECAFC3CFDFE3A0F7EB5">
    <w:name w:val="E3940455B4CE46ECAFC3CFDFE3A0F7EB5"/>
    <w:rsid w:val="002B3FB5"/>
    <w:pPr>
      <w:spacing w:after="0" w:line="240" w:lineRule="auto"/>
    </w:pPr>
    <w:rPr>
      <w:rFonts w:ascii="Times New Roman" w:eastAsia="Times New Roman" w:hAnsi="Times New Roman" w:cs="Times New Roman"/>
      <w:sz w:val="24"/>
      <w:szCs w:val="24"/>
    </w:rPr>
  </w:style>
  <w:style w:type="paragraph" w:customStyle="1" w:styleId="B23A4E2CF74B4FDFB555C563AE4D11B45">
    <w:name w:val="B23A4E2CF74B4FDFB555C563AE4D11B45"/>
    <w:rsid w:val="002B3FB5"/>
    <w:pPr>
      <w:spacing w:after="0" w:line="240" w:lineRule="auto"/>
    </w:pPr>
    <w:rPr>
      <w:rFonts w:ascii="Times New Roman" w:eastAsia="Times New Roman" w:hAnsi="Times New Roman" w:cs="Times New Roman"/>
      <w:sz w:val="24"/>
      <w:szCs w:val="24"/>
    </w:rPr>
  </w:style>
  <w:style w:type="paragraph" w:customStyle="1" w:styleId="548CD18BF35743FF97E0914FD59D32915">
    <w:name w:val="548CD18BF35743FF97E0914FD59D32915"/>
    <w:rsid w:val="002B3FB5"/>
    <w:pPr>
      <w:spacing w:after="0" w:line="240" w:lineRule="auto"/>
    </w:pPr>
    <w:rPr>
      <w:rFonts w:ascii="Times New Roman" w:eastAsia="Times New Roman" w:hAnsi="Times New Roman" w:cs="Times New Roman"/>
      <w:sz w:val="24"/>
      <w:szCs w:val="24"/>
    </w:rPr>
  </w:style>
  <w:style w:type="paragraph" w:customStyle="1" w:styleId="B3359A7E45AE49D490F98D2DDC963346">
    <w:name w:val="B3359A7E45AE49D490F98D2DDC963346"/>
    <w:rsid w:val="002B3FB5"/>
    <w:pPr>
      <w:spacing w:after="0" w:line="240" w:lineRule="auto"/>
    </w:pPr>
    <w:rPr>
      <w:rFonts w:ascii="Times New Roman" w:eastAsia="Times New Roman" w:hAnsi="Times New Roman" w:cs="Times New Roman"/>
      <w:sz w:val="24"/>
      <w:szCs w:val="24"/>
    </w:rPr>
  </w:style>
  <w:style w:type="paragraph" w:customStyle="1" w:styleId="E3940455B4CE46ECAFC3CFDFE3A0F7EB6">
    <w:name w:val="E3940455B4CE46ECAFC3CFDFE3A0F7EB6"/>
    <w:rsid w:val="001C61CF"/>
    <w:pPr>
      <w:spacing w:after="0" w:line="240" w:lineRule="auto"/>
    </w:pPr>
    <w:rPr>
      <w:rFonts w:ascii="Times New Roman" w:eastAsia="Times New Roman" w:hAnsi="Times New Roman" w:cs="Times New Roman"/>
      <w:sz w:val="24"/>
      <w:szCs w:val="24"/>
    </w:rPr>
  </w:style>
  <w:style w:type="paragraph" w:customStyle="1" w:styleId="B23A4E2CF74B4FDFB555C563AE4D11B46">
    <w:name w:val="B23A4E2CF74B4FDFB555C563AE4D11B46"/>
    <w:rsid w:val="001C61CF"/>
    <w:pPr>
      <w:spacing w:after="0" w:line="240" w:lineRule="auto"/>
    </w:pPr>
    <w:rPr>
      <w:rFonts w:ascii="Times New Roman" w:eastAsia="Times New Roman" w:hAnsi="Times New Roman" w:cs="Times New Roman"/>
      <w:sz w:val="24"/>
      <w:szCs w:val="24"/>
    </w:rPr>
  </w:style>
  <w:style w:type="paragraph" w:customStyle="1" w:styleId="548CD18BF35743FF97E0914FD59D32916">
    <w:name w:val="548CD18BF35743FF97E0914FD59D32916"/>
    <w:rsid w:val="001C61CF"/>
    <w:pPr>
      <w:spacing w:after="0" w:line="240" w:lineRule="auto"/>
    </w:pPr>
    <w:rPr>
      <w:rFonts w:ascii="Times New Roman" w:eastAsia="Times New Roman" w:hAnsi="Times New Roman" w:cs="Times New Roman"/>
      <w:sz w:val="24"/>
      <w:szCs w:val="24"/>
    </w:rPr>
  </w:style>
  <w:style w:type="paragraph" w:customStyle="1" w:styleId="97CEBC99A03840F18F74220AA3E17B74">
    <w:name w:val="97CEBC99A03840F18F74220AA3E17B74"/>
    <w:rsid w:val="001C61CF"/>
    <w:pPr>
      <w:spacing w:after="0" w:line="240" w:lineRule="auto"/>
    </w:pPr>
    <w:rPr>
      <w:rFonts w:ascii="Times New Roman" w:eastAsia="Times New Roman" w:hAnsi="Times New Roman" w:cs="Times New Roman"/>
      <w:sz w:val="24"/>
      <w:szCs w:val="24"/>
    </w:rPr>
  </w:style>
  <w:style w:type="paragraph" w:customStyle="1" w:styleId="B63DE2FDC2D74E56B8D5797F7C4BCEE2">
    <w:name w:val="B63DE2FDC2D74E56B8D5797F7C4BCEE2"/>
    <w:rsid w:val="00492F55"/>
    <w:pPr>
      <w:spacing w:after="160" w:line="259" w:lineRule="auto"/>
    </w:pPr>
  </w:style>
  <w:style w:type="paragraph" w:customStyle="1" w:styleId="7A26F822F7344C50BF7668561FFDA64F">
    <w:name w:val="7A26F822F7344C50BF7668561FFDA64F"/>
    <w:rsid w:val="00C76301"/>
    <w:pPr>
      <w:spacing w:after="160" w:line="259" w:lineRule="auto"/>
    </w:pPr>
  </w:style>
  <w:style w:type="paragraph" w:customStyle="1" w:styleId="3A9847F17B6F4E209EB06438476A7193">
    <w:name w:val="3A9847F17B6F4E209EB06438476A7193"/>
    <w:rsid w:val="00C76301"/>
    <w:pPr>
      <w:spacing w:after="160" w:line="259" w:lineRule="auto"/>
    </w:pPr>
  </w:style>
  <w:style w:type="paragraph" w:customStyle="1" w:styleId="3A9847F17B6F4E209EB06438476A71931">
    <w:name w:val="3A9847F17B6F4E209EB06438476A71931"/>
    <w:rsid w:val="00C76301"/>
    <w:pPr>
      <w:spacing w:after="0" w:line="240" w:lineRule="auto"/>
    </w:pPr>
    <w:rPr>
      <w:rFonts w:ascii="Times New Roman" w:eastAsia="Times New Roman" w:hAnsi="Times New Roman" w:cs="Times New Roman"/>
      <w:sz w:val="24"/>
      <w:szCs w:val="24"/>
    </w:rPr>
  </w:style>
  <w:style w:type="paragraph" w:customStyle="1" w:styleId="548CD18BF35743FF97E0914FD59D32917">
    <w:name w:val="548CD18BF35743FF97E0914FD59D32917"/>
    <w:rsid w:val="00C76301"/>
    <w:pPr>
      <w:spacing w:after="0" w:line="240" w:lineRule="auto"/>
    </w:pPr>
    <w:rPr>
      <w:rFonts w:ascii="Times New Roman" w:eastAsia="Times New Roman" w:hAnsi="Times New Roman" w:cs="Times New Roman"/>
      <w:sz w:val="24"/>
      <w:szCs w:val="24"/>
    </w:rPr>
  </w:style>
  <w:style w:type="paragraph" w:customStyle="1" w:styleId="21D6CC0B801847478523F37DE31C92DD">
    <w:name w:val="21D6CC0B801847478523F37DE31C92DD"/>
    <w:rsid w:val="003B7B4D"/>
    <w:pPr>
      <w:spacing w:after="160" w:line="259" w:lineRule="auto"/>
    </w:pPr>
  </w:style>
  <w:style w:type="paragraph" w:customStyle="1" w:styleId="88DF6B5288E345D5B4153C83053E75CF">
    <w:name w:val="88DF6B5288E345D5B4153C83053E75CF"/>
    <w:rsid w:val="003B7B4D"/>
    <w:pPr>
      <w:spacing w:after="160" w:line="259" w:lineRule="auto"/>
    </w:pPr>
  </w:style>
  <w:style w:type="paragraph" w:customStyle="1" w:styleId="3A5174D424F548D69C0BEB1D942E93C2">
    <w:name w:val="3A5174D424F548D69C0BEB1D942E93C2"/>
    <w:rsid w:val="003B7B4D"/>
    <w:pPr>
      <w:spacing w:after="160" w:line="259" w:lineRule="auto"/>
    </w:pPr>
  </w:style>
  <w:style w:type="paragraph" w:customStyle="1" w:styleId="0B749D5E5FC1437B92F2B6431E941E11">
    <w:name w:val="0B749D5E5FC1437B92F2B6431E941E11"/>
    <w:rsid w:val="003B7B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E37C-DF9B-4F3A-B773-F1055C63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2636</Words>
  <Characters>14658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Pierre-Louis BAZIN</cp:lastModifiedBy>
  <cp:revision>5</cp:revision>
  <cp:lastPrinted>2013-05-24T14:05:00Z</cp:lastPrinted>
  <dcterms:created xsi:type="dcterms:W3CDTF">2021-04-30T14:06:00Z</dcterms:created>
  <dcterms:modified xsi:type="dcterms:W3CDTF">2021-04-30T14:53:00Z</dcterms:modified>
</cp:coreProperties>
</file>