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3368" w14:textId="16E3E41A" w:rsidR="009231FD" w:rsidRPr="00D86149" w:rsidRDefault="005C1730" w:rsidP="0082361C">
      <w:pPr>
        <w:pStyle w:val="EXPsous-titrefonc"/>
        <w:rPr>
          <w:rFonts w:hint="eastAsia"/>
        </w:rPr>
      </w:pPr>
      <w:r>
        <w:rPr>
          <w:rFonts w:hint="eastAsia"/>
          <w:noProof/>
          <w:lang w:eastAsia="fr-FR"/>
          <w14:props3d w14:extrusionH="0" w14:contourW="0" w14:prstMaterial="none"/>
        </w:rPr>
        <w:drawing>
          <wp:inline distT="0" distB="0" distL="0" distR="0" wp14:anchorId="3FB27DA1" wp14:editId="71F9286A">
            <wp:extent cx="2437236" cy="124777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443790" cy="1251131"/>
                    </a:xfrm>
                    <a:prstGeom prst="rect">
                      <a:avLst/>
                    </a:prstGeom>
                  </pic:spPr>
                </pic:pic>
              </a:graphicData>
            </a:graphic>
          </wp:inline>
        </w:drawing>
      </w:r>
    </w:p>
    <w:p w14:paraId="59AE6B1E" w14:textId="77777777" w:rsidR="009231FD" w:rsidRPr="00D86149" w:rsidRDefault="009231FD" w:rsidP="0082361C">
      <w:pPr>
        <w:pStyle w:val="EXPsous-titrefonc"/>
        <w:rPr>
          <w:rFonts w:hint="eastAsia"/>
        </w:rPr>
      </w:pPr>
    </w:p>
    <w:p w14:paraId="0C062AD4" w14:textId="77777777" w:rsidR="009231FD" w:rsidRPr="00D86149" w:rsidRDefault="009231FD" w:rsidP="0082361C">
      <w:pPr>
        <w:pStyle w:val="EXPsous-titrefonc"/>
        <w:rPr>
          <w:rFonts w:hint="eastAsia"/>
        </w:rPr>
      </w:pPr>
    </w:p>
    <w:p w14:paraId="7BCC5126" w14:textId="14F6432D" w:rsidR="00493D47" w:rsidRDefault="00950668" w:rsidP="00E60897">
      <w:pPr>
        <w:pStyle w:val="EXPsous-titrefonc"/>
        <w:rPr>
          <w:rFonts w:hint="eastAsia"/>
        </w:rPr>
      </w:pPr>
      <w:r>
        <w:t>Projet d’Appui au Système F</w:t>
      </w:r>
      <w:r w:rsidR="00E60897">
        <w:t xml:space="preserve">iscal </w:t>
      </w:r>
      <w:r>
        <w:t>C</w:t>
      </w:r>
      <w:r w:rsidR="00E60897">
        <w:t>amerounais (PASFIC)</w:t>
      </w:r>
    </w:p>
    <w:p w14:paraId="79F08350" w14:textId="77777777" w:rsidR="00E60897" w:rsidRPr="00D86149" w:rsidRDefault="00E60897" w:rsidP="00E60897">
      <w:pPr>
        <w:pStyle w:val="EXPsous-titrefonc"/>
        <w:rPr>
          <w:rFonts w:hint="eastAsia"/>
        </w:rPr>
      </w:pPr>
    </w:p>
    <w:p w14:paraId="3434E50E" w14:textId="77777777" w:rsidR="00E60897" w:rsidRDefault="00E55187" w:rsidP="002E1DFD">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 xml:space="preserve">Termes de référence </w:t>
      </w:r>
      <w:r w:rsidRPr="00E27EF2">
        <w:rPr>
          <w:color w:val="FFFFFF" w:themeColor="background1"/>
          <w:shd w:val="clear" w:color="auto" w:fill="004979"/>
          <w14:props3d w14:extrusionH="0" w14:contourW="12700" w14:prstMaterial="none">
            <w14:contourClr>
              <w14:schemeClr w14:val="bg1"/>
            </w14:contourClr>
          </w14:props3d>
        </w:rPr>
        <w:t xml:space="preserve">pour </w:t>
      </w:r>
      <w:r>
        <w:rPr>
          <w:color w:val="FFFFFF" w:themeColor="background1"/>
          <w:shd w:val="clear" w:color="auto" w:fill="004979"/>
          <w14:props3d w14:extrusionH="0" w14:contourW="12700" w14:prstMaterial="none">
            <w14:contourClr>
              <w14:schemeClr w14:val="bg1"/>
            </w14:contourClr>
          </w14:props3d>
        </w:rPr>
        <w:t>le recrutement</w:t>
      </w:r>
      <w:r w:rsidRPr="00E27EF2" w:rsidDel="00E55187">
        <w:rPr>
          <w:color w:val="FFFFFF" w:themeColor="background1"/>
          <w:shd w:val="clear" w:color="auto" w:fill="004979"/>
          <w14:props3d w14:extrusionH="0" w14:contourW="12700" w14:prstMaterial="none">
            <w14:contourClr>
              <w14:schemeClr w14:val="bg1"/>
            </w14:contourClr>
          </w14:props3d>
        </w:rPr>
        <w:t xml:space="preserve"> </w:t>
      </w:r>
      <w:r w:rsidR="00A230A0" w:rsidRPr="00E27EF2">
        <w:rPr>
          <w:color w:val="FFFFFF" w:themeColor="background1"/>
          <w:shd w:val="clear" w:color="auto" w:fill="004979"/>
          <w14:props3d w14:extrusionH="0" w14:contourW="12700" w14:prstMaterial="none">
            <w14:contourClr>
              <w14:schemeClr w14:val="bg1"/>
            </w14:contourClr>
          </w14:props3d>
        </w:rPr>
        <w:t>d’une compétence pour l’évaluation</w:t>
      </w:r>
      <w:r w:rsidR="00E60897">
        <w:rPr>
          <w:color w:val="FFFFFF" w:themeColor="background1"/>
          <w:shd w:val="clear" w:color="auto" w:fill="004979"/>
          <w14:props3d w14:extrusionH="0" w14:contourW="12700" w14:prstMaterial="none">
            <w14:contourClr>
              <w14:schemeClr w14:val="bg1"/>
            </w14:contourClr>
          </w14:props3d>
        </w:rPr>
        <w:t xml:space="preserve"> finale</w:t>
      </w:r>
    </w:p>
    <w:p w14:paraId="562D4D5B" w14:textId="4612DDDC" w:rsidR="002E1DFD" w:rsidRPr="00AA4312" w:rsidRDefault="00950668" w:rsidP="002E1DFD">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 xml:space="preserve">Juin </w:t>
      </w:r>
      <w:r w:rsidR="00E60897">
        <w:rPr>
          <w:color w:val="FFFFFF" w:themeColor="background1"/>
          <w:shd w:val="clear" w:color="auto" w:fill="004979"/>
          <w14:props3d w14:extrusionH="0" w14:contourW="12700" w14:prstMaterial="none">
            <w14:contourClr>
              <w14:schemeClr w14:val="bg1"/>
            </w14:contourClr>
          </w14:props3d>
        </w:rPr>
        <w:t>2025</w:t>
      </w:r>
    </w:p>
    <w:p w14:paraId="376B2D78" w14:textId="77777777" w:rsidR="005E7798" w:rsidRPr="00D86149" w:rsidRDefault="005E7798" w:rsidP="0082361C">
      <w:pPr>
        <w:rPr>
          <w:rFonts w:hint="eastAsia"/>
          <w:shd w:val="clear" w:color="auto" w:fill="004979"/>
        </w:rPr>
      </w:pPr>
    </w:p>
    <w:p w14:paraId="0D5862A2" w14:textId="5341F67D" w:rsidR="005528CF" w:rsidRPr="00D86149" w:rsidRDefault="005528CF" w:rsidP="0082361C">
      <w:pPr>
        <w:rPr>
          <w:rFonts w:hint="eastAsia"/>
        </w:rPr>
      </w:pPr>
      <w:r w:rsidRPr="00D86149">
        <w:br w:type="page"/>
      </w:r>
    </w:p>
    <w:p w14:paraId="4D7AB1F9" w14:textId="4E1F0F9B" w:rsidR="00E31064" w:rsidRPr="009231FD" w:rsidRDefault="00E31064" w:rsidP="00D34FDF">
      <w:pPr>
        <w:pStyle w:val="En-ttedetabledesmatires"/>
        <w:rPr>
          <w:rFonts w:hint="eastAsia"/>
        </w:rPr>
        <w:sectPr w:rsidR="00E31064" w:rsidRPr="009231FD"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56FB7DC4" w:rsidR="00365020" w:rsidRDefault="00365020" w:rsidP="0082361C">
      <w:pPr>
        <w:pStyle w:val="Titre1"/>
        <w:numPr>
          <w:ilvl w:val="0"/>
          <w:numId w:val="6"/>
        </w:numPr>
        <w:rPr>
          <w:rFonts w:hint="eastAsia"/>
        </w:rPr>
      </w:pPr>
      <w:bookmarkStart w:id="0" w:name="_Toc70668746"/>
      <w:r>
        <w:lastRenderedPageBreak/>
        <w:t>Information générales</w:t>
      </w:r>
      <w:bookmarkEnd w:id="0"/>
    </w:p>
    <w:p w14:paraId="0914A9D7" w14:textId="20525425" w:rsidR="00365020" w:rsidRDefault="00365020" w:rsidP="00365020">
      <w:pPr>
        <w:rPr>
          <w:rFonts w:hint="eastAsia"/>
        </w:rPr>
      </w:pPr>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365020" w14:paraId="11BF88FE" w14:textId="77777777" w:rsidTr="00365020">
        <w:tc>
          <w:tcPr>
            <w:tcW w:w="4597" w:type="dxa"/>
          </w:tcPr>
          <w:p w14:paraId="6D51D72F" w14:textId="5702E2BD" w:rsidR="00365020" w:rsidRDefault="00365020" w:rsidP="00365020">
            <w:pPr>
              <w:ind w:left="0"/>
            </w:pPr>
            <w:r w:rsidRPr="007E4951">
              <w:rPr>
                <w:rFonts w:hint="eastAsia"/>
              </w:rPr>
              <w:t>Intitulé de la mission</w:t>
            </w:r>
          </w:p>
        </w:tc>
        <w:tc>
          <w:tcPr>
            <w:tcW w:w="4814" w:type="dxa"/>
          </w:tcPr>
          <w:p w14:paraId="77B9109F" w14:textId="600852F3" w:rsidR="00365020" w:rsidRPr="00950668" w:rsidRDefault="00C20B98" w:rsidP="00365020">
            <w:pPr>
              <w:ind w:left="0"/>
            </w:pPr>
            <w:r w:rsidRPr="00950668">
              <w:t>Evaluation externe du projet PASFIC</w:t>
            </w:r>
            <w:r w:rsidR="009252EC">
              <w:t xml:space="preserve"> </w:t>
            </w:r>
          </w:p>
        </w:tc>
      </w:tr>
      <w:tr w:rsidR="00365020" w14:paraId="6A8F0877" w14:textId="77777777" w:rsidTr="00365020">
        <w:tc>
          <w:tcPr>
            <w:tcW w:w="4597" w:type="dxa"/>
          </w:tcPr>
          <w:p w14:paraId="7BF73B08" w14:textId="24C15962" w:rsidR="00365020" w:rsidRDefault="00365020" w:rsidP="00365020">
            <w:pPr>
              <w:ind w:left="0"/>
            </w:pPr>
            <w:r w:rsidRPr="007E4951">
              <w:rPr>
                <w:rFonts w:hint="eastAsia"/>
              </w:rPr>
              <w:t>Bénéficiaire(s)</w:t>
            </w:r>
          </w:p>
        </w:tc>
        <w:tc>
          <w:tcPr>
            <w:tcW w:w="4814" w:type="dxa"/>
          </w:tcPr>
          <w:p w14:paraId="56A09C0A" w14:textId="6097D061" w:rsidR="00365020" w:rsidRPr="00950668" w:rsidRDefault="00950668" w:rsidP="00950668">
            <w:pPr>
              <w:ind w:left="0"/>
            </w:pPr>
            <w:r w:rsidRPr="00950668">
              <w:t>Expertise France</w:t>
            </w:r>
          </w:p>
        </w:tc>
      </w:tr>
      <w:tr w:rsidR="00365020" w14:paraId="59E66713" w14:textId="77777777" w:rsidTr="00365020">
        <w:tc>
          <w:tcPr>
            <w:tcW w:w="4597" w:type="dxa"/>
          </w:tcPr>
          <w:p w14:paraId="0C44BF76" w14:textId="288ECD95" w:rsidR="00365020" w:rsidRDefault="00365020" w:rsidP="00365020">
            <w:pPr>
              <w:ind w:left="0"/>
            </w:pPr>
            <w:r w:rsidRPr="007E4951">
              <w:rPr>
                <w:rFonts w:hint="eastAsia"/>
              </w:rPr>
              <w:t>Pays</w:t>
            </w:r>
          </w:p>
        </w:tc>
        <w:tc>
          <w:tcPr>
            <w:tcW w:w="4814" w:type="dxa"/>
          </w:tcPr>
          <w:p w14:paraId="4471B981" w14:textId="4936A50A" w:rsidR="00365020" w:rsidRPr="00950668" w:rsidRDefault="00E60897" w:rsidP="00E60897">
            <w:pPr>
              <w:ind w:left="0"/>
            </w:pPr>
            <w:r w:rsidRPr="00950668">
              <w:rPr>
                <w:rFonts w:hint="eastAsia"/>
              </w:rPr>
              <w:t>Cameroun</w:t>
            </w:r>
          </w:p>
        </w:tc>
      </w:tr>
      <w:tr w:rsidR="0031277A" w14:paraId="63F13885" w14:textId="77777777" w:rsidTr="00365020">
        <w:tc>
          <w:tcPr>
            <w:tcW w:w="4597" w:type="dxa"/>
          </w:tcPr>
          <w:p w14:paraId="3C755502" w14:textId="3690708D" w:rsidR="0031277A" w:rsidRPr="007E4951" w:rsidRDefault="0031277A" w:rsidP="00365020">
            <w:pPr>
              <w:ind w:left="0"/>
            </w:pPr>
            <w:r>
              <w:t xml:space="preserve">Durée de la mission                                                   </w:t>
            </w:r>
          </w:p>
        </w:tc>
        <w:tc>
          <w:tcPr>
            <w:tcW w:w="4814" w:type="dxa"/>
          </w:tcPr>
          <w:p w14:paraId="7C4AFDA2" w14:textId="679DD40E" w:rsidR="0031277A" w:rsidRPr="001957F7" w:rsidRDefault="0031277A" w:rsidP="00E60897">
            <w:pPr>
              <w:ind w:left="0"/>
            </w:pPr>
            <w:r w:rsidRPr="001957F7">
              <w:t xml:space="preserve">Septembre – Novembre </w:t>
            </w:r>
            <w:r w:rsidR="00A03433" w:rsidRPr="001957F7">
              <w:t>– estimée à 45 jours/H</w:t>
            </w:r>
          </w:p>
        </w:tc>
      </w:tr>
    </w:tbl>
    <w:p w14:paraId="49E4EC5C" w14:textId="73B529DD" w:rsidR="00365020" w:rsidRDefault="00365020" w:rsidP="00365020">
      <w:pPr>
        <w:rPr>
          <w:rFonts w:hint="eastAsia"/>
        </w:rPr>
      </w:pPr>
    </w:p>
    <w:p w14:paraId="79D88996" w14:textId="3BCE4007" w:rsidR="00986A7D" w:rsidRPr="00986A7D" w:rsidRDefault="00986A7D" w:rsidP="00592A70">
      <w:pPr>
        <w:pStyle w:val="Titre1"/>
        <w:rPr>
          <w:rFonts w:hint="eastAsia"/>
        </w:rPr>
      </w:pPr>
      <w:bookmarkStart w:id="1" w:name="_Toc70668747"/>
      <w:r>
        <w:t>Contexte</w:t>
      </w:r>
      <w:bookmarkEnd w:id="1"/>
      <w:r>
        <w:t xml:space="preserve"> </w:t>
      </w:r>
    </w:p>
    <w:p w14:paraId="4FE20F3F" w14:textId="6D02BDC8" w:rsidR="001737A8" w:rsidRDefault="001737A8" w:rsidP="0082361C">
      <w:pPr>
        <w:pStyle w:val="Titre2"/>
        <w:rPr>
          <w:rFonts w:hint="eastAsia"/>
        </w:rPr>
      </w:pPr>
      <w:bookmarkStart w:id="2" w:name="_Toc70668748"/>
      <w:r>
        <w:t>Contexte général</w:t>
      </w:r>
      <w:bookmarkEnd w:id="2"/>
    </w:p>
    <w:p w14:paraId="19E472C8" w14:textId="77777777" w:rsidR="001957F7" w:rsidRPr="009F3B99" w:rsidRDefault="001957F7" w:rsidP="001957F7">
      <w:pPr>
        <w:spacing w:before="120" w:line="360" w:lineRule="auto"/>
        <w:rPr>
          <w:rFonts w:ascii="Calibri" w:hAnsi="Calibri" w:cs="Calibri"/>
          <w:i w:val="0"/>
        </w:rPr>
      </w:pPr>
      <w:bookmarkStart w:id="3" w:name="_Toc70668749"/>
      <w:r>
        <w:rPr>
          <w:rFonts w:ascii="Calibri" w:hAnsi="Calibri" w:cs="Calibri"/>
          <w:i w:val="0"/>
        </w:rPr>
        <w:t>En 202</w:t>
      </w:r>
      <w:r w:rsidRPr="009F3B99">
        <w:rPr>
          <w:rFonts w:ascii="Calibri" w:hAnsi="Calibri" w:cs="Calibri"/>
          <w:i w:val="0"/>
        </w:rPr>
        <w:t xml:space="preserve">1, le Directeur Général des Impôts </w:t>
      </w:r>
      <w:r>
        <w:rPr>
          <w:rFonts w:ascii="Calibri" w:hAnsi="Calibri" w:cs="Calibri"/>
          <w:i w:val="0"/>
        </w:rPr>
        <w:t xml:space="preserve">camerounais </w:t>
      </w:r>
      <w:r w:rsidRPr="009F3B99">
        <w:rPr>
          <w:rFonts w:ascii="Calibri" w:hAnsi="Calibri" w:cs="Calibri"/>
          <w:i w:val="0"/>
        </w:rPr>
        <w:t>a</w:t>
      </w:r>
      <w:r>
        <w:rPr>
          <w:rFonts w:ascii="Calibri" w:hAnsi="Calibri" w:cs="Calibri"/>
          <w:i w:val="0"/>
        </w:rPr>
        <w:t>vait</w:t>
      </w:r>
      <w:r w:rsidRPr="009F3B99">
        <w:rPr>
          <w:rFonts w:ascii="Calibri" w:hAnsi="Calibri" w:cs="Calibri"/>
          <w:i w:val="0"/>
        </w:rPr>
        <w:t xml:space="preserve"> rappelé ses orientations prioritaires visant la transformation de son administration, la diversification et l’élar</w:t>
      </w:r>
      <w:r>
        <w:rPr>
          <w:rFonts w:ascii="Calibri" w:hAnsi="Calibri" w:cs="Calibri"/>
          <w:i w:val="0"/>
        </w:rPr>
        <w:t>gissement des bases fiscales. A cette date</w:t>
      </w:r>
      <w:r w:rsidRPr="009F3B99">
        <w:rPr>
          <w:rFonts w:ascii="Calibri" w:hAnsi="Calibri" w:cs="Calibri"/>
          <w:i w:val="0"/>
        </w:rPr>
        <w:t>, le s</w:t>
      </w:r>
      <w:r>
        <w:rPr>
          <w:rFonts w:ascii="Calibri" w:hAnsi="Calibri" w:cs="Calibri"/>
          <w:i w:val="0"/>
        </w:rPr>
        <w:t>ystème fiscal camerounais reposait</w:t>
      </w:r>
      <w:r w:rsidRPr="009F3B99">
        <w:rPr>
          <w:rFonts w:ascii="Calibri" w:hAnsi="Calibri" w:cs="Calibri"/>
          <w:i w:val="0"/>
        </w:rPr>
        <w:t xml:space="preserve"> essentiellement sur les entreprises, tandis que les patrimoines et revenus non productifs des particuliers </w:t>
      </w:r>
      <w:r>
        <w:rPr>
          <w:rFonts w:ascii="Calibri" w:hAnsi="Calibri" w:cs="Calibri"/>
          <w:i w:val="0"/>
        </w:rPr>
        <w:t>étaient</w:t>
      </w:r>
      <w:r w:rsidRPr="009F3B99">
        <w:rPr>
          <w:rFonts w:ascii="Calibri" w:hAnsi="Calibri" w:cs="Calibri"/>
          <w:i w:val="0"/>
        </w:rPr>
        <w:t xml:space="preserve"> très peu taxés et </w:t>
      </w:r>
      <w:proofErr w:type="spellStart"/>
      <w:r w:rsidRPr="009F3B99">
        <w:rPr>
          <w:rFonts w:ascii="Calibri" w:hAnsi="Calibri" w:cs="Calibri"/>
          <w:i w:val="0"/>
        </w:rPr>
        <w:t>recèl</w:t>
      </w:r>
      <w:r>
        <w:rPr>
          <w:rFonts w:ascii="Calibri" w:hAnsi="Calibri" w:cs="Calibri"/>
          <w:i w:val="0"/>
        </w:rPr>
        <w:t>ai</w:t>
      </w:r>
      <w:r w:rsidRPr="009F3B99">
        <w:rPr>
          <w:rFonts w:ascii="Calibri" w:hAnsi="Calibri" w:cs="Calibri"/>
          <w:i w:val="0"/>
        </w:rPr>
        <w:t>ent</w:t>
      </w:r>
      <w:proofErr w:type="spellEnd"/>
      <w:r w:rsidRPr="009F3B99">
        <w:rPr>
          <w:rFonts w:ascii="Calibri" w:hAnsi="Calibri" w:cs="Calibri"/>
          <w:i w:val="0"/>
        </w:rPr>
        <w:t xml:space="preserve"> </w:t>
      </w:r>
      <w:proofErr w:type="spellStart"/>
      <w:r>
        <w:rPr>
          <w:rFonts w:ascii="Calibri" w:hAnsi="Calibri" w:cs="Calibri"/>
          <w:i w:val="0"/>
        </w:rPr>
        <w:t>ainsu</w:t>
      </w:r>
      <w:proofErr w:type="spellEnd"/>
      <w:r>
        <w:rPr>
          <w:rFonts w:ascii="Calibri" w:hAnsi="Calibri" w:cs="Calibri"/>
          <w:i w:val="0"/>
        </w:rPr>
        <w:t xml:space="preserve"> </w:t>
      </w:r>
      <w:r w:rsidRPr="009F3B99">
        <w:rPr>
          <w:rFonts w:ascii="Calibri" w:hAnsi="Calibri" w:cs="Calibri"/>
          <w:i w:val="0"/>
        </w:rPr>
        <w:t>un potentiel fiscal pour contribuer plus significativement au financement des politiques publiques de l’Etat et des collectivités territoriales décentralisées (CTD). Pour accompagner la transition de son système fiscal, la DGI a</w:t>
      </w:r>
      <w:r>
        <w:rPr>
          <w:rFonts w:ascii="Calibri" w:hAnsi="Calibri" w:cs="Calibri"/>
          <w:i w:val="0"/>
        </w:rPr>
        <w:t>vait</w:t>
      </w:r>
      <w:r w:rsidRPr="009F3B99">
        <w:rPr>
          <w:rFonts w:ascii="Calibri" w:hAnsi="Calibri" w:cs="Calibri"/>
          <w:i w:val="0"/>
        </w:rPr>
        <w:t xml:space="preserve"> fait part de son intérêt à bénéficier de l’expérience de l’administration fiscale française, en particulier sur le processus de déclaration pré-remplie de l’impôt sur le revenu des particuliers, mais aussi plus largement sur la méthodologie de conduite des réformes d’ampleur et sur le fonctionnement et l’organisation de ses relations avec les collectivités territoriales françaises.</w:t>
      </w:r>
    </w:p>
    <w:p w14:paraId="53021EF4" w14:textId="124889BA" w:rsidR="009F3B99" w:rsidRPr="009F3B99" w:rsidRDefault="009F3B99" w:rsidP="009F3B99">
      <w:pPr>
        <w:spacing w:before="120" w:line="360" w:lineRule="auto"/>
        <w:rPr>
          <w:rFonts w:ascii="Calibri" w:hAnsi="Calibri" w:cs="Calibri"/>
          <w:i w:val="0"/>
        </w:rPr>
      </w:pPr>
      <w:r w:rsidRPr="009F3B99">
        <w:rPr>
          <w:rFonts w:ascii="Calibri" w:hAnsi="Calibri" w:cs="Calibri"/>
          <w:i w:val="0"/>
        </w:rPr>
        <w:t>C’est donc dans ce cadre qu’Expertise France et la DGFIP sur financement de la DGT</w:t>
      </w:r>
      <w:r w:rsidR="009252EC">
        <w:rPr>
          <w:rFonts w:ascii="Calibri" w:hAnsi="Calibri" w:cs="Calibri"/>
          <w:i w:val="0"/>
        </w:rPr>
        <w:t xml:space="preserve"> (Direction générale du Trésor française)</w:t>
      </w:r>
      <w:r w:rsidRPr="009F3B99">
        <w:rPr>
          <w:rFonts w:ascii="Calibri" w:hAnsi="Calibri" w:cs="Calibri"/>
          <w:i w:val="0"/>
        </w:rPr>
        <w:t xml:space="preserve"> ont proposé aux autorités fiscales camerounaise le Projet d’appui au système fiscal camerounais (PASFIC).</w:t>
      </w:r>
    </w:p>
    <w:p w14:paraId="136A671C" w14:textId="1AEBA5E4" w:rsidR="009F3B99" w:rsidRPr="009F3B99" w:rsidRDefault="009F3B99" w:rsidP="009F3B99">
      <w:pPr>
        <w:spacing w:before="120" w:line="360" w:lineRule="auto"/>
        <w:rPr>
          <w:rFonts w:ascii="Calibri" w:hAnsi="Calibri" w:cs="Calibri"/>
          <w:i w:val="0"/>
        </w:rPr>
      </w:pPr>
      <w:r w:rsidRPr="009F3B99">
        <w:rPr>
          <w:rFonts w:ascii="Calibri" w:hAnsi="Calibri" w:cs="Calibri"/>
          <w:i w:val="0"/>
        </w:rPr>
        <w:t xml:space="preserve">Le PASFIC </w:t>
      </w:r>
      <w:r w:rsidR="009252EC">
        <w:rPr>
          <w:rFonts w:ascii="Calibri" w:hAnsi="Calibri" w:cs="Calibri"/>
          <w:i w:val="0"/>
        </w:rPr>
        <w:t xml:space="preserve">a été </w:t>
      </w:r>
      <w:r w:rsidRPr="009F3B99">
        <w:rPr>
          <w:rFonts w:ascii="Calibri" w:hAnsi="Calibri" w:cs="Calibri"/>
          <w:i w:val="0"/>
        </w:rPr>
        <w:t xml:space="preserve">mis en œuvre par Expertise </w:t>
      </w:r>
      <w:r w:rsidR="009252EC">
        <w:rPr>
          <w:rFonts w:ascii="Calibri" w:hAnsi="Calibri" w:cs="Calibri"/>
          <w:i w:val="0"/>
        </w:rPr>
        <w:t>se basait sur</w:t>
      </w:r>
      <w:r w:rsidRPr="009F3B99">
        <w:rPr>
          <w:rFonts w:ascii="Calibri" w:hAnsi="Calibri" w:cs="Calibri"/>
          <w:i w:val="0"/>
        </w:rPr>
        <w:t xml:space="preserve">3 composantes et </w:t>
      </w:r>
      <w:r w:rsidR="009252EC">
        <w:rPr>
          <w:rFonts w:ascii="Calibri" w:hAnsi="Calibri" w:cs="Calibri"/>
          <w:i w:val="0"/>
        </w:rPr>
        <w:t>avaient pour mission de remplir les objectifs suivants</w:t>
      </w:r>
      <w:r w:rsidRPr="009F3B99">
        <w:rPr>
          <w:rFonts w:ascii="Calibri" w:hAnsi="Calibri" w:cs="Calibri"/>
          <w:i w:val="0"/>
        </w:rPr>
        <w:t> :</w:t>
      </w:r>
    </w:p>
    <w:p w14:paraId="7402694C" w14:textId="77777777" w:rsidR="009F3B99" w:rsidRPr="009F3B99" w:rsidRDefault="009F3B99" w:rsidP="009F3B99">
      <w:pPr>
        <w:spacing w:before="120" w:line="360" w:lineRule="auto"/>
        <w:rPr>
          <w:rFonts w:ascii="Calibri" w:hAnsi="Calibri" w:cs="Calibri"/>
          <w:i w:val="0"/>
        </w:rPr>
      </w:pPr>
      <w:r w:rsidRPr="009F3B99">
        <w:rPr>
          <w:rFonts w:ascii="Calibri" w:hAnsi="Calibri" w:cs="Calibri"/>
          <w:b/>
          <w:i w:val="0"/>
        </w:rPr>
        <w:t>Objectif principal</w:t>
      </w:r>
      <w:r w:rsidRPr="009F3B99">
        <w:rPr>
          <w:rFonts w:ascii="Calibri" w:hAnsi="Calibri" w:cs="Calibri"/>
          <w:i w:val="0"/>
        </w:rPr>
        <w:t xml:space="preserve"> l’amélioration du processus de mobilisation des ressources intérieures à travers notamment l’impôt sur le revenu des personnes physiques (particuliers) par un élargissement de l’assiette fiscale</w:t>
      </w:r>
    </w:p>
    <w:p w14:paraId="1B8E776E" w14:textId="77777777" w:rsidR="009F3B99" w:rsidRPr="009F3B99" w:rsidRDefault="009F3B99" w:rsidP="009F3B99">
      <w:pPr>
        <w:spacing w:before="120" w:line="360" w:lineRule="auto"/>
        <w:rPr>
          <w:rFonts w:ascii="Calibri" w:hAnsi="Calibri" w:cs="Calibri"/>
          <w:i w:val="0"/>
        </w:rPr>
      </w:pPr>
      <w:r w:rsidRPr="009F3B99">
        <w:rPr>
          <w:rFonts w:ascii="Calibri" w:hAnsi="Calibri" w:cs="Calibri"/>
          <w:b/>
          <w:i w:val="0"/>
        </w:rPr>
        <w:t>Objectifs spécifiques :</w:t>
      </w:r>
    </w:p>
    <w:p w14:paraId="43888350" w14:textId="77777777" w:rsidR="009F3B99" w:rsidRPr="009F3B99" w:rsidRDefault="009F3B99" w:rsidP="009F3B99">
      <w:pPr>
        <w:pStyle w:val="Paragraphedeliste"/>
        <w:numPr>
          <w:ilvl w:val="0"/>
          <w:numId w:val="22"/>
        </w:numPr>
        <w:tabs>
          <w:tab w:val="clear" w:pos="9923"/>
        </w:tabs>
        <w:spacing w:before="120" w:after="0" w:line="360" w:lineRule="auto"/>
        <w:contextualSpacing/>
        <w:rPr>
          <w:rFonts w:ascii="Calibri" w:hAnsi="Calibri" w:cs="Calibri"/>
          <w:i w:val="0"/>
        </w:rPr>
      </w:pPr>
      <w:r w:rsidRPr="009F3B99">
        <w:rPr>
          <w:rFonts w:ascii="Calibri" w:hAnsi="Calibri" w:cs="Calibri"/>
          <w:i w:val="0"/>
        </w:rPr>
        <w:t>La déclaration pré-remplie des particuliers non professionnels est fonctionnelle et mise en production</w:t>
      </w:r>
    </w:p>
    <w:p w14:paraId="6722716C" w14:textId="2E3261CC" w:rsidR="009F3B99" w:rsidRPr="009F3B99" w:rsidRDefault="006521C5" w:rsidP="009F3B99">
      <w:pPr>
        <w:pStyle w:val="Paragraphedeliste"/>
        <w:numPr>
          <w:ilvl w:val="0"/>
          <w:numId w:val="22"/>
        </w:numPr>
        <w:tabs>
          <w:tab w:val="clear" w:pos="9923"/>
        </w:tabs>
        <w:spacing w:before="120" w:after="0" w:line="360" w:lineRule="auto"/>
        <w:contextualSpacing/>
        <w:rPr>
          <w:rFonts w:ascii="Calibri" w:hAnsi="Calibri" w:cs="Calibri"/>
          <w:i w:val="0"/>
        </w:rPr>
      </w:pPr>
      <w:r>
        <w:rPr>
          <w:rFonts w:ascii="Calibri" w:hAnsi="Calibri" w:cs="Calibri"/>
          <w:i w:val="0"/>
        </w:rPr>
        <w:t>Les C</w:t>
      </w:r>
      <w:r w:rsidR="009F3B99" w:rsidRPr="009F3B99">
        <w:rPr>
          <w:rFonts w:ascii="Calibri" w:hAnsi="Calibri" w:cs="Calibri"/>
          <w:i w:val="0"/>
        </w:rPr>
        <w:t xml:space="preserve">entres de </w:t>
      </w:r>
      <w:r>
        <w:rPr>
          <w:rFonts w:ascii="Calibri" w:hAnsi="Calibri" w:cs="Calibri"/>
          <w:i w:val="0"/>
        </w:rPr>
        <w:t>Fiscalité Locale et des P</w:t>
      </w:r>
      <w:r w:rsidR="009F3B99" w:rsidRPr="009F3B99">
        <w:rPr>
          <w:rFonts w:ascii="Calibri" w:hAnsi="Calibri" w:cs="Calibri"/>
          <w:i w:val="0"/>
        </w:rPr>
        <w:t xml:space="preserve">articuliers (CFLP) et les Unités de </w:t>
      </w:r>
      <w:r>
        <w:rPr>
          <w:rFonts w:ascii="Calibri" w:hAnsi="Calibri" w:cs="Calibri"/>
          <w:i w:val="0"/>
        </w:rPr>
        <w:t>S</w:t>
      </w:r>
      <w:r w:rsidR="009F3B99" w:rsidRPr="009F3B99">
        <w:rPr>
          <w:rFonts w:ascii="Calibri" w:hAnsi="Calibri" w:cs="Calibri"/>
          <w:i w:val="0"/>
        </w:rPr>
        <w:t xml:space="preserve">uivi de la </w:t>
      </w:r>
      <w:r>
        <w:rPr>
          <w:rFonts w:ascii="Calibri" w:hAnsi="Calibri" w:cs="Calibri"/>
          <w:i w:val="0"/>
        </w:rPr>
        <w:t>F</w:t>
      </w:r>
      <w:r w:rsidR="009F3B99" w:rsidRPr="009F3B99">
        <w:rPr>
          <w:rFonts w:ascii="Calibri" w:hAnsi="Calibri" w:cs="Calibri"/>
          <w:i w:val="0"/>
        </w:rPr>
        <w:t xml:space="preserve">iscalité </w:t>
      </w:r>
      <w:r>
        <w:rPr>
          <w:rFonts w:ascii="Calibri" w:hAnsi="Calibri" w:cs="Calibri"/>
          <w:i w:val="0"/>
        </w:rPr>
        <w:t>L</w:t>
      </w:r>
      <w:r w:rsidR="009F3B99" w:rsidRPr="009F3B99">
        <w:rPr>
          <w:rFonts w:ascii="Calibri" w:hAnsi="Calibri" w:cs="Calibri"/>
          <w:i w:val="0"/>
        </w:rPr>
        <w:t>ocale (USFL) au sein des C</w:t>
      </w:r>
      <w:r>
        <w:rPr>
          <w:rFonts w:ascii="Calibri" w:hAnsi="Calibri" w:cs="Calibri"/>
          <w:i w:val="0"/>
        </w:rPr>
        <w:t xml:space="preserve">ollectivités territoriales déconcentrées </w:t>
      </w:r>
      <w:r w:rsidR="009F3B99" w:rsidRPr="009F3B99">
        <w:rPr>
          <w:rFonts w:ascii="Calibri" w:hAnsi="Calibri" w:cs="Calibri"/>
          <w:i w:val="0"/>
        </w:rPr>
        <w:t>sont opérationnels</w:t>
      </w:r>
    </w:p>
    <w:p w14:paraId="1409C62C" w14:textId="588BA23F" w:rsidR="009252EC" w:rsidRPr="001957F7" w:rsidRDefault="009F3B99" w:rsidP="009252EC">
      <w:pPr>
        <w:pStyle w:val="Paragraphedeliste"/>
        <w:numPr>
          <w:ilvl w:val="0"/>
          <w:numId w:val="22"/>
        </w:numPr>
        <w:tabs>
          <w:tab w:val="clear" w:pos="9923"/>
        </w:tabs>
        <w:spacing w:before="120" w:after="0" w:line="360" w:lineRule="auto"/>
        <w:contextualSpacing/>
        <w:rPr>
          <w:rFonts w:ascii="Calibri" w:hAnsi="Calibri" w:cs="Calibri"/>
          <w:i w:val="0"/>
        </w:rPr>
      </w:pPr>
      <w:r w:rsidRPr="009F3B99">
        <w:rPr>
          <w:rFonts w:ascii="Calibri" w:hAnsi="Calibri" w:cs="Calibri"/>
          <w:i w:val="0"/>
        </w:rPr>
        <w:lastRenderedPageBreak/>
        <w:t>Les capacités des c</w:t>
      </w:r>
      <w:r w:rsidR="006521C5">
        <w:rPr>
          <w:rFonts w:ascii="Calibri" w:hAnsi="Calibri" w:cs="Calibri"/>
          <w:i w:val="0"/>
        </w:rPr>
        <w:t>adres de la DGI sont renforcées</w:t>
      </w:r>
    </w:p>
    <w:p w14:paraId="7DF61FB4" w14:textId="6A72C450" w:rsidR="00986A7D" w:rsidRPr="00986A7D" w:rsidRDefault="00986A7D" w:rsidP="0082361C">
      <w:pPr>
        <w:pStyle w:val="Titre2"/>
        <w:rPr>
          <w:rFonts w:hint="eastAsia"/>
        </w:rPr>
      </w:pPr>
      <w:r w:rsidRPr="00986A7D">
        <w:t>Présentation du projet</w:t>
      </w:r>
      <w:bookmarkEnd w:id="3"/>
      <w:r w:rsidRPr="00986A7D">
        <w:t xml:space="preserve"> </w:t>
      </w:r>
    </w:p>
    <w:p w14:paraId="1D12F7F2" w14:textId="77777777" w:rsidR="001957F7" w:rsidRPr="00233A6A" w:rsidRDefault="00950668" w:rsidP="001957F7">
      <w:pPr>
        <w:rPr>
          <w:rFonts w:ascii="Calibri" w:hAnsi="Calibri" w:cs="Calibri"/>
          <w:i w:val="0"/>
        </w:rPr>
      </w:pPr>
      <w:r w:rsidRPr="00233A6A">
        <w:rPr>
          <w:rFonts w:ascii="Calibri" w:hAnsi="Calibri" w:cs="Calibri"/>
          <w:i w:val="0"/>
        </w:rPr>
        <w:t>Projet d’Appui au Système Fiscal Camerounais (PASFIC)</w:t>
      </w:r>
      <w:r w:rsidR="00113A2A" w:rsidRPr="00233A6A">
        <w:rPr>
          <w:rFonts w:ascii="Calibri" w:hAnsi="Calibri" w:cs="Calibri"/>
          <w:i w:val="0"/>
        </w:rPr>
        <w:t xml:space="preserve">. </w:t>
      </w:r>
      <w:r w:rsidR="009252EC" w:rsidRPr="00233A6A">
        <w:rPr>
          <w:rFonts w:ascii="Calibri" w:hAnsi="Calibri" w:cs="Calibri"/>
          <w:i w:val="0"/>
        </w:rPr>
        <w:t>Le projet a été m</w:t>
      </w:r>
      <w:r w:rsidR="00113A2A" w:rsidRPr="00233A6A">
        <w:rPr>
          <w:rFonts w:ascii="Calibri" w:hAnsi="Calibri" w:cs="Calibri"/>
          <w:i w:val="0"/>
        </w:rPr>
        <w:t xml:space="preserve">is en œuvre de </w:t>
      </w:r>
      <w:r w:rsidRPr="00233A6A">
        <w:rPr>
          <w:rFonts w:ascii="Calibri" w:hAnsi="Calibri" w:cs="Calibri"/>
          <w:i w:val="0"/>
        </w:rPr>
        <w:t>Sept</w:t>
      </w:r>
      <w:r w:rsidR="00113A2A" w:rsidRPr="00233A6A">
        <w:rPr>
          <w:rFonts w:ascii="Calibri" w:hAnsi="Calibri" w:cs="Calibri"/>
          <w:i w:val="0"/>
        </w:rPr>
        <w:t>embre</w:t>
      </w:r>
      <w:r w:rsidRPr="00233A6A">
        <w:rPr>
          <w:rFonts w:ascii="Calibri" w:hAnsi="Calibri" w:cs="Calibri"/>
          <w:i w:val="0"/>
        </w:rPr>
        <w:t xml:space="preserve"> 2022 </w:t>
      </w:r>
      <w:r w:rsidR="00113A2A" w:rsidRPr="00233A6A">
        <w:rPr>
          <w:rFonts w:ascii="Calibri" w:hAnsi="Calibri" w:cs="Calibri" w:hint="cs"/>
          <w:i w:val="0"/>
        </w:rPr>
        <w:t>à</w:t>
      </w:r>
      <w:r w:rsidRPr="00233A6A">
        <w:rPr>
          <w:rFonts w:ascii="Calibri" w:hAnsi="Calibri" w:cs="Calibri"/>
          <w:i w:val="0"/>
        </w:rPr>
        <w:t xml:space="preserve"> Avril 2025</w:t>
      </w:r>
      <w:r w:rsidR="00113A2A" w:rsidRPr="00233A6A">
        <w:rPr>
          <w:rFonts w:ascii="Calibri" w:hAnsi="Calibri" w:cs="Calibri"/>
          <w:i w:val="0"/>
        </w:rPr>
        <w:t xml:space="preserve"> au </w:t>
      </w:r>
      <w:r w:rsidR="00BF7BD6" w:rsidRPr="00233A6A">
        <w:rPr>
          <w:rFonts w:ascii="Calibri" w:hAnsi="Calibri" w:cs="Calibri"/>
          <w:i w:val="0"/>
        </w:rPr>
        <w:t>Cameroun</w:t>
      </w:r>
      <w:r w:rsidR="009252EC" w:rsidRPr="00233A6A">
        <w:rPr>
          <w:rFonts w:ascii="Calibri" w:hAnsi="Calibri" w:cs="Calibri"/>
          <w:i w:val="0"/>
        </w:rPr>
        <w:t xml:space="preserve"> pour un budget de 1 625 000€</w:t>
      </w:r>
      <w:r w:rsidR="001957F7" w:rsidRPr="00233A6A">
        <w:rPr>
          <w:rFonts w:ascii="Calibri" w:hAnsi="Calibri" w:cs="Calibri"/>
          <w:i w:val="0"/>
        </w:rPr>
        <w:t xml:space="preserve">. </w:t>
      </w:r>
      <w:r w:rsidR="00113A2A" w:rsidRPr="00233A6A">
        <w:rPr>
          <w:rFonts w:ascii="Calibri" w:hAnsi="Calibri" w:cs="Calibri"/>
          <w:i w:val="0"/>
        </w:rPr>
        <w:t>La D</w:t>
      </w:r>
      <w:r w:rsidR="00BF7BD6" w:rsidRPr="00233A6A">
        <w:rPr>
          <w:rFonts w:ascii="Calibri" w:hAnsi="Calibri" w:cs="Calibri"/>
          <w:i w:val="0"/>
        </w:rPr>
        <w:t>irection Générale des Impôts du Cameroun (DGI)</w:t>
      </w:r>
      <w:r w:rsidR="006D0208" w:rsidRPr="00233A6A">
        <w:rPr>
          <w:rFonts w:ascii="Calibri" w:hAnsi="Calibri" w:cs="Calibri"/>
          <w:i w:val="0"/>
        </w:rPr>
        <w:t xml:space="preserve"> en est le principal</w:t>
      </w:r>
      <w:r w:rsidR="00113A2A" w:rsidRPr="00233A6A">
        <w:rPr>
          <w:rFonts w:ascii="Calibri" w:hAnsi="Calibri" w:cs="Calibri"/>
          <w:i w:val="0"/>
        </w:rPr>
        <w:t xml:space="preserve"> bénéficiaire.</w:t>
      </w:r>
    </w:p>
    <w:p w14:paraId="579C162F" w14:textId="3B8C67F6" w:rsidR="00BF7BD6" w:rsidRPr="00233A6A" w:rsidRDefault="001957F7" w:rsidP="001957F7">
      <w:pPr>
        <w:rPr>
          <w:rFonts w:ascii="Calibri" w:hAnsi="Calibri" w:cs="Calibri"/>
          <w:i w:val="0"/>
        </w:rPr>
      </w:pPr>
      <w:r w:rsidRPr="00233A6A">
        <w:rPr>
          <w:rFonts w:ascii="Calibri" w:hAnsi="Calibri" w:cs="Calibri"/>
          <w:i w:val="0"/>
        </w:rPr>
        <w:t xml:space="preserve">Expertise France assurait la maitrise d’ouvrage à travers une équipe projet composée d’une expert/Chef de projet résident à la DGI accompagné d’un RAF à temps partiel, d’un </w:t>
      </w:r>
      <w:proofErr w:type="gramStart"/>
      <w:r w:rsidRPr="00233A6A">
        <w:rPr>
          <w:rFonts w:ascii="Calibri" w:hAnsi="Calibri" w:cs="Calibri"/>
          <w:i w:val="0"/>
        </w:rPr>
        <w:t>adjoint  et</w:t>
      </w:r>
      <w:proofErr w:type="gramEnd"/>
      <w:r w:rsidRPr="00233A6A">
        <w:rPr>
          <w:rFonts w:ascii="Calibri" w:hAnsi="Calibri" w:cs="Calibri"/>
          <w:i w:val="0"/>
        </w:rPr>
        <w:t xml:space="preserve"> d’une assistante de projet (en cours de projet) et un chargé de projet au </w:t>
      </w:r>
      <w:proofErr w:type="spellStart"/>
      <w:r w:rsidRPr="00233A6A">
        <w:rPr>
          <w:rFonts w:ascii="Calibri" w:hAnsi="Calibri" w:cs="Calibri"/>
          <w:i w:val="0"/>
        </w:rPr>
        <w:t>siege</w:t>
      </w:r>
      <w:proofErr w:type="spellEnd"/>
      <w:r w:rsidRPr="00233A6A">
        <w:rPr>
          <w:rFonts w:ascii="Calibri" w:hAnsi="Calibri" w:cs="Calibri"/>
          <w:i w:val="0"/>
        </w:rPr>
        <w:t xml:space="preserve"> à temps partiel. De l’expertise court terme a pu être mobilisée pour apporter un appui spécifique sur les </w:t>
      </w:r>
      <w:proofErr w:type="spellStart"/>
      <w:r w:rsidRPr="00233A6A">
        <w:rPr>
          <w:rFonts w:ascii="Calibri" w:hAnsi="Calibri" w:cs="Calibri"/>
          <w:i w:val="0"/>
        </w:rPr>
        <w:t>princpaux</w:t>
      </w:r>
      <w:proofErr w:type="spellEnd"/>
      <w:r w:rsidRPr="00233A6A">
        <w:rPr>
          <w:rFonts w:ascii="Calibri" w:hAnsi="Calibri" w:cs="Calibri"/>
          <w:i w:val="0"/>
        </w:rPr>
        <w:t xml:space="preserve"> chantiers entrepris.</w:t>
      </w:r>
    </w:p>
    <w:p w14:paraId="1C6BB1AD" w14:textId="2C56820D" w:rsidR="00295BDA" w:rsidRPr="00F669D6" w:rsidRDefault="008E0FB0" w:rsidP="00113A2A">
      <w:pPr>
        <w:rPr>
          <w:rFonts w:asciiTheme="majorHAnsi" w:hAnsiTheme="majorHAnsi" w:cstheme="majorHAnsi"/>
          <w:b/>
          <w:bCs/>
          <w:i w:val="0"/>
        </w:rPr>
      </w:pPr>
      <w:r w:rsidRPr="00F669D6">
        <w:rPr>
          <w:rFonts w:asciiTheme="majorHAnsi" w:hAnsiTheme="majorHAnsi" w:cstheme="majorHAnsi" w:hint="eastAsia"/>
          <w:b/>
          <w:bCs/>
          <w:i w:val="0"/>
        </w:rPr>
        <w:t>R</w:t>
      </w:r>
      <w:r w:rsidRPr="00F669D6">
        <w:rPr>
          <w:rFonts w:asciiTheme="majorHAnsi" w:hAnsiTheme="majorHAnsi" w:cstheme="majorHAnsi" w:hint="cs"/>
          <w:b/>
          <w:bCs/>
          <w:i w:val="0"/>
        </w:rPr>
        <w:t>é</w:t>
      </w:r>
      <w:r w:rsidR="00295BDA" w:rsidRPr="00F669D6">
        <w:rPr>
          <w:rFonts w:asciiTheme="majorHAnsi" w:hAnsiTheme="majorHAnsi" w:cstheme="majorHAnsi" w:hint="eastAsia"/>
          <w:b/>
          <w:bCs/>
          <w:i w:val="0"/>
        </w:rPr>
        <w:t>sultats attendus et indicateurs</w:t>
      </w:r>
    </w:p>
    <w:p w14:paraId="4B51898F"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 xml:space="preserve">Résultat 1.1 : </w:t>
      </w:r>
      <w:proofErr w:type="gramStart"/>
      <w:r w:rsidRPr="006521C5">
        <w:rPr>
          <w:rFonts w:asciiTheme="majorHAnsi" w:hAnsiTheme="majorHAnsi" w:cstheme="majorHAnsi"/>
          <w:bCs/>
          <w:i w:val="0"/>
        </w:rPr>
        <w:t>Un  état</w:t>
      </w:r>
      <w:proofErr w:type="gramEnd"/>
      <w:r w:rsidRPr="006521C5">
        <w:rPr>
          <w:rFonts w:asciiTheme="majorHAnsi" w:hAnsiTheme="majorHAnsi" w:cstheme="majorHAnsi"/>
          <w:bCs/>
          <w:i w:val="0"/>
        </w:rPr>
        <w:t xml:space="preserve"> des lieux de la situation initiale en matière de fichier des contribuables est réalisé</w:t>
      </w:r>
    </w:p>
    <w:p w14:paraId="1217176E"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1.2 : Les tiers-déclarants sont identifiés et mobilisés afin de fournir les informations à la DGI</w:t>
      </w:r>
    </w:p>
    <w:p w14:paraId="362375F3" w14:textId="06E26172"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1.3 : Une communication et un accompagnement des contribuables sont fait pour faciliter la transition vers la déclaration pré-remplie</w:t>
      </w:r>
    </w:p>
    <w:p w14:paraId="0970C858"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2.1 : L’offre de service de la DGI au profit des CTD est prête</w:t>
      </w:r>
    </w:p>
    <w:p w14:paraId="46C27C02"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2.2 : La gestion de la fiscalité des particuliers est améliorée grâce à la réorganisation et à l’accompagnement technique apporté aux services déconcentrés de la DGI</w:t>
      </w:r>
    </w:p>
    <w:p w14:paraId="0CEBFDE9" w14:textId="4B1BA7AC"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2.3 : Un service à compétence nationale pour les "grands comptes" des particuliers est créé</w:t>
      </w:r>
    </w:p>
    <w:p w14:paraId="54787B0E"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3.1 : En complément des activités apportées par le projet PARFID, le Centre de perfectionnement est appuyé pour renforcer son offre de formation sur les métiers accompagnés par le projet (fiscalité locale, fiscalité patrimoniale et des revenus des personnes physiques, accueil des usagers...)</w:t>
      </w:r>
    </w:p>
    <w:p w14:paraId="2D15B6C2" w14:textId="77777777" w:rsidR="006C4715" w:rsidRPr="006521C5" w:rsidRDefault="006C4715" w:rsidP="006D0208">
      <w:pPr>
        <w:rPr>
          <w:rFonts w:asciiTheme="majorHAnsi" w:hAnsiTheme="majorHAnsi" w:cstheme="majorHAnsi"/>
          <w:bCs/>
          <w:i w:val="0"/>
        </w:rPr>
      </w:pPr>
      <w:r w:rsidRPr="006521C5">
        <w:rPr>
          <w:rFonts w:asciiTheme="majorHAnsi" w:hAnsiTheme="majorHAnsi" w:cstheme="majorHAnsi"/>
          <w:bCs/>
          <w:i w:val="0"/>
        </w:rPr>
        <w:t>Résultat 3.2 : Le renforcement de capacités de cadres de la Direction Générale des Impôts camerounais est assuré par des formations et immersions organisées en France</w:t>
      </w:r>
    </w:p>
    <w:p w14:paraId="00B8EAA5" w14:textId="77777777" w:rsidR="00113A2A" w:rsidRPr="006521C5" w:rsidRDefault="00113A2A" w:rsidP="00113A2A">
      <w:pPr>
        <w:rPr>
          <w:rFonts w:hint="eastAsia"/>
          <w:i w:val="0"/>
        </w:rPr>
      </w:pPr>
    </w:p>
    <w:p w14:paraId="5D6DDF2E" w14:textId="056D73B4" w:rsidR="008E0FB0" w:rsidRPr="00F669D6" w:rsidRDefault="008E0FB0" w:rsidP="00113A2A">
      <w:pPr>
        <w:rPr>
          <w:rFonts w:asciiTheme="majorHAnsi" w:hAnsiTheme="majorHAnsi" w:cstheme="majorHAnsi"/>
          <w:b/>
          <w:bCs/>
          <w:i w:val="0"/>
        </w:rPr>
      </w:pPr>
      <w:r w:rsidRPr="00F669D6">
        <w:rPr>
          <w:rFonts w:asciiTheme="majorHAnsi" w:hAnsiTheme="majorHAnsi" w:cstheme="majorHAnsi" w:hint="eastAsia"/>
          <w:b/>
          <w:bCs/>
          <w:i w:val="0"/>
        </w:rPr>
        <w:t>Principales activit</w:t>
      </w:r>
      <w:r w:rsidRPr="00F669D6">
        <w:rPr>
          <w:rFonts w:asciiTheme="majorHAnsi" w:hAnsiTheme="majorHAnsi" w:cstheme="majorHAnsi" w:hint="cs"/>
          <w:b/>
          <w:bCs/>
          <w:i w:val="0"/>
        </w:rPr>
        <w:t>é</w:t>
      </w:r>
      <w:r w:rsidRPr="00F669D6">
        <w:rPr>
          <w:rFonts w:asciiTheme="majorHAnsi" w:hAnsiTheme="majorHAnsi" w:cstheme="majorHAnsi" w:hint="eastAsia"/>
          <w:b/>
          <w:bCs/>
          <w:i w:val="0"/>
        </w:rPr>
        <w:t xml:space="preserve">s mises en </w:t>
      </w:r>
      <w:r w:rsidRPr="00F669D6">
        <w:rPr>
          <w:rFonts w:asciiTheme="majorHAnsi" w:hAnsiTheme="majorHAnsi" w:cstheme="majorHAnsi" w:hint="cs"/>
          <w:b/>
          <w:bCs/>
          <w:i w:val="0"/>
        </w:rPr>
        <w:t>œ</w:t>
      </w:r>
      <w:r w:rsidRPr="00F669D6">
        <w:rPr>
          <w:rFonts w:asciiTheme="majorHAnsi" w:hAnsiTheme="majorHAnsi" w:cstheme="majorHAnsi" w:hint="eastAsia"/>
          <w:b/>
          <w:bCs/>
          <w:i w:val="0"/>
        </w:rPr>
        <w:t>uvre</w:t>
      </w:r>
      <w:r w:rsidR="00113A2A" w:rsidRPr="00F669D6">
        <w:rPr>
          <w:rFonts w:asciiTheme="majorHAnsi" w:hAnsiTheme="majorHAnsi" w:cstheme="majorHAnsi"/>
          <w:b/>
          <w:bCs/>
          <w:i w:val="0"/>
        </w:rPr>
        <w:t> :</w:t>
      </w:r>
    </w:p>
    <w:p w14:paraId="00C4BD90" w14:textId="48C4615C" w:rsidR="00295BDA" w:rsidRPr="00F669D6" w:rsidRDefault="00113A2A" w:rsidP="00113A2A">
      <w:pPr>
        <w:rPr>
          <w:rFonts w:asciiTheme="majorHAnsi" w:hAnsiTheme="majorHAnsi" w:cstheme="majorHAnsi"/>
          <w:bCs/>
          <w:i w:val="0"/>
        </w:rPr>
      </w:pPr>
      <w:r w:rsidRPr="00F669D6">
        <w:rPr>
          <w:rFonts w:asciiTheme="majorHAnsi" w:hAnsiTheme="majorHAnsi" w:cstheme="majorHAnsi"/>
          <w:bCs/>
          <w:i w:val="0"/>
        </w:rPr>
        <w:t>-</w:t>
      </w:r>
      <w:r w:rsidR="00EE2296" w:rsidRPr="00F669D6">
        <w:rPr>
          <w:rFonts w:asciiTheme="majorHAnsi" w:hAnsiTheme="majorHAnsi" w:cstheme="majorHAnsi"/>
          <w:bCs/>
          <w:i w:val="0"/>
        </w:rPr>
        <w:t>M</w:t>
      </w:r>
      <w:r w:rsidR="00295BDA" w:rsidRPr="00F669D6">
        <w:rPr>
          <w:rFonts w:asciiTheme="majorHAnsi" w:hAnsiTheme="majorHAnsi" w:cstheme="majorHAnsi"/>
          <w:bCs/>
          <w:i w:val="0"/>
        </w:rPr>
        <w:t>ise en place d’un Référentiel des Particuliers</w:t>
      </w:r>
    </w:p>
    <w:p w14:paraId="2D515A10" w14:textId="69CC77E7" w:rsidR="00295BDA" w:rsidRPr="00F669D6" w:rsidRDefault="00113A2A" w:rsidP="00113A2A">
      <w:pPr>
        <w:rPr>
          <w:rFonts w:asciiTheme="majorHAnsi" w:hAnsiTheme="majorHAnsi" w:cstheme="majorHAnsi"/>
          <w:bCs/>
          <w:i w:val="0"/>
        </w:rPr>
      </w:pPr>
      <w:r w:rsidRPr="00F669D6">
        <w:rPr>
          <w:rFonts w:asciiTheme="majorHAnsi" w:hAnsiTheme="majorHAnsi" w:cstheme="majorHAnsi"/>
          <w:bCs/>
          <w:i w:val="0"/>
        </w:rPr>
        <w:t>-</w:t>
      </w:r>
      <w:r w:rsidR="00295BDA" w:rsidRPr="00F669D6">
        <w:rPr>
          <w:rFonts w:asciiTheme="majorHAnsi" w:hAnsiTheme="majorHAnsi" w:cstheme="majorHAnsi"/>
          <w:bCs/>
          <w:i w:val="0"/>
        </w:rPr>
        <w:t>Accompagnement du projet de déclaration annuelle pré-remplie des revenus des contribuables non professionnels 2025</w:t>
      </w:r>
    </w:p>
    <w:p w14:paraId="6A7CE3C6" w14:textId="5C333343" w:rsidR="00295BDA" w:rsidRPr="00F669D6" w:rsidRDefault="00113A2A" w:rsidP="00113A2A">
      <w:pPr>
        <w:rPr>
          <w:rFonts w:asciiTheme="majorHAnsi" w:hAnsiTheme="majorHAnsi" w:cstheme="majorHAnsi"/>
          <w:bCs/>
          <w:i w:val="0"/>
        </w:rPr>
      </w:pPr>
      <w:r w:rsidRPr="00F669D6">
        <w:rPr>
          <w:rFonts w:asciiTheme="majorHAnsi" w:hAnsiTheme="majorHAnsi" w:cstheme="majorHAnsi"/>
          <w:bCs/>
          <w:i w:val="0"/>
        </w:rPr>
        <w:t>-</w:t>
      </w:r>
      <w:r w:rsidR="00295BDA" w:rsidRPr="00F669D6">
        <w:rPr>
          <w:rFonts w:asciiTheme="majorHAnsi" w:hAnsiTheme="majorHAnsi" w:cstheme="majorHAnsi"/>
          <w:bCs/>
          <w:i w:val="0"/>
        </w:rPr>
        <w:t xml:space="preserve">Offre de service de la DGI aux CTD </w:t>
      </w:r>
    </w:p>
    <w:p w14:paraId="57B1AD0F" w14:textId="36ADAF87" w:rsidR="00295BDA" w:rsidRPr="00F669D6" w:rsidRDefault="00113A2A" w:rsidP="00113A2A">
      <w:pPr>
        <w:rPr>
          <w:rFonts w:asciiTheme="majorHAnsi" w:hAnsiTheme="majorHAnsi" w:cstheme="majorHAnsi"/>
          <w:bCs/>
          <w:i w:val="0"/>
        </w:rPr>
      </w:pPr>
      <w:r w:rsidRPr="00F669D6">
        <w:rPr>
          <w:rFonts w:asciiTheme="majorHAnsi" w:hAnsiTheme="majorHAnsi" w:cstheme="majorHAnsi"/>
          <w:bCs/>
          <w:i w:val="0"/>
        </w:rPr>
        <w:t>-</w:t>
      </w:r>
      <w:r w:rsidR="00295BDA" w:rsidRPr="00F669D6">
        <w:rPr>
          <w:rFonts w:asciiTheme="majorHAnsi" w:hAnsiTheme="majorHAnsi" w:cstheme="majorHAnsi"/>
          <w:bCs/>
          <w:i w:val="0"/>
        </w:rPr>
        <w:t>Projet de manuel de procédures de gestion des Centres de fiscalité locale et des particuliers</w:t>
      </w:r>
    </w:p>
    <w:p w14:paraId="5F69789F" w14:textId="77777777" w:rsidR="00113A2A" w:rsidRPr="006521C5" w:rsidRDefault="00113A2A" w:rsidP="00113A2A">
      <w:pPr>
        <w:spacing w:line="360" w:lineRule="auto"/>
        <w:rPr>
          <w:rFonts w:hint="eastAsia"/>
          <w:b/>
          <w:i w:val="0"/>
        </w:rPr>
      </w:pPr>
    </w:p>
    <w:p w14:paraId="74C27D9C" w14:textId="2430A8F1" w:rsidR="00295BDA" w:rsidRPr="00F669D6" w:rsidRDefault="00295BDA" w:rsidP="00F669D6">
      <w:pPr>
        <w:rPr>
          <w:rFonts w:asciiTheme="majorHAnsi" w:hAnsiTheme="majorHAnsi" w:cstheme="majorHAnsi"/>
          <w:b/>
          <w:bCs/>
          <w:i w:val="0"/>
        </w:rPr>
      </w:pPr>
      <w:r w:rsidRPr="00F669D6">
        <w:rPr>
          <w:rFonts w:asciiTheme="majorHAnsi" w:hAnsiTheme="majorHAnsi" w:cstheme="majorHAnsi"/>
          <w:b/>
          <w:bCs/>
          <w:i w:val="0"/>
        </w:rPr>
        <w:t>Les principaux outil</w:t>
      </w:r>
      <w:r w:rsidR="00F669D6">
        <w:rPr>
          <w:rFonts w:asciiTheme="majorHAnsi" w:hAnsiTheme="majorHAnsi" w:cstheme="majorHAnsi"/>
          <w:b/>
          <w:bCs/>
          <w:i w:val="0"/>
        </w:rPr>
        <w:t xml:space="preserve">s de suivi-évaluation utilisés </w:t>
      </w:r>
      <w:r w:rsidRPr="00F669D6">
        <w:rPr>
          <w:rFonts w:asciiTheme="majorHAnsi" w:hAnsiTheme="majorHAnsi" w:cstheme="majorHAnsi"/>
          <w:b/>
          <w:bCs/>
          <w:i w:val="0"/>
        </w:rPr>
        <w:t xml:space="preserve">sont les suivants: </w:t>
      </w:r>
    </w:p>
    <w:p w14:paraId="6459B6B1" w14:textId="04802EB8" w:rsidR="00295BDA" w:rsidRPr="006521C5" w:rsidRDefault="006D0208" w:rsidP="006D0208">
      <w:pPr>
        <w:pStyle w:val="Listepuces"/>
        <w:numPr>
          <w:ilvl w:val="0"/>
          <w:numId w:val="0"/>
        </w:numPr>
        <w:tabs>
          <w:tab w:val="clear" w:pos="9923"/>
        </w:tabs>
        <w:spacing w:after="120" w:line="360" w:lineRule="auto"/>
        <w:ind w:left="360"/>
        <w:rPr>
          <w:rFonts w:asciiTheme="majorHAnsi" w:hAnsiTheme="majorHAnsi" w:cstheme="majorHAnsi"/>
          <w:bCs/>
          <w:i w:val="0"/>
        </w:rPr>
      </w:pPr>
      <w:r w:rsidRPr="006521C5">
        <w:rPr>
          <w:rFonts w:asciiTheme="majorHAnsi" w:hAnsiTheme="majorHAnsi" w:cstheme="majorHAnsi"/>
          <w:bCs/>
          <w:i w:val="0"/>
        </w:rPr>
        <w:t>-</w:t>
      </w:r>
      <w:r w:rsidR="00295BDA" w:rsidRPr="006521C5">
        <w:rPr>
          <w:rFonts w:asciiTheme="majorHAnsi" w:hAnsiTheme="majorHAnsi" w:cstheme="majorHAnsi"/>
          <w:bCs/>
          <w:i w:val="0"/>
        </w:rPr>
        <w:t>Un tableau de bord développé sous Excel, qui permet à la fois de planifier les activités (chronogrammes d’activités) et de faire le suivi trimestriel des indicateurs (tableau de suivi)</w:t>
      </w:r>
    </w:p>
    <w:p w14:paraId="60C2893A" w14:textId="610340B7" w:rsidR="00295BDA" w:rsidRPr="006521C5" w:rsidRDefault="006D0208" w:rsidP="006D0208">
      <w:pPr>
        <w:rPr>
          <w:rFonts w:asciiTheme="majorHAnsi" w:hAnsiTheme="majorHAnsi" w:cstheme="majorHAnsi"/>
          <w:bCs/>
          <w:i w:val="0"/>
        </w:rPr>
      </w:pPr>
      <w:r w:rsidRPr="006521C5">
        <w:rPr>
          <w:rFonts w:asciiTheme="majorHAnsi" w:hAnsiTheme="majorHAnsi" w:cstheme="majorHAnsi"/>
          <w:bCs/>
          <w:i w:val="0"/>
        </w:rPr>
        <w:lastRenderedPageBreak/>
        <w:t>-</w:t>
      </w:r>
      <w:r w:rsidR="00295BDA" w:rsidRPr="006521C5">
        <w:rPr>
          <w:rFonts w:asciiTheme="majorHAnsi" w:hAnsiTheme="majorHAnsi" w:cstheme="majorHAnsi"/>
          <w:bCs/>
          <w:i w:val="0"/>
        </w:rPr>
        <w:t xml:space="preserve">Des Revues trimestrielles qui permettent de présenter et d’analyser l’évolution du projet à travers les valeurs actuelles des différents indicateurs ; </w:t>
      </w:r>
    </w:p>
    <w:p w14:paraId="2217699D" w14:textId="70C18C28" w:rsidR="00295BDA" w:rsidRPr="006521C5" w:rsidRDefault="006D0208" w:rsidP="006D0208">
      <w:pPr>
        <w:rPr>
          <w:rFonts w:asciiTheme="majorHAnsi" w:hAnsiTheme="majorHAnsi" w:cstheme="majorHAnsi"/>
          <w:bCs/>
          <w:i w:val="0"/>
        </w:rPr>
      </w:pPr>
      <w:r w:rsidRPr="006521C5">
        <w:rPr>
          <w:rFonts w:asciiTheme="majorHAnsi" w:hAnsiTheme="majorHAnsi" w:cstheme="majorHAnsi"/>
          <w:bCs/>
          <w:i w:val="0"/>
        </w:rPr>
        <w:t>-</w:t>
      </w:r>
      <w:r w:rsidR="001957F7">
        <w:rPr>
          <w:rFonts w:asciiTheme="majorHAnsi" w:hAnsiTheme="majorHAnsi" w:cstheme="majorHAnsi"/>
          <w:bCs/>
          <w:i w:val="0"/>
        </w:rPr>
        <w:t xml:space="preserve">Des listes de présence </w:t>
      </w:r>
      <w:r w:rsidR="00295BDA" w:rsidRPr="006521C5">
        <w:rPr>
          <w:rFonts w:asciiTheme="majorHAnsi" w:hAnsiTheme="majorHAnsi" w:cstheme="majorHAnsi"/>
          <w:bCs/>
          <w:i w:val="0"/>
        </w:rPr>
        <w:t>des personnes ayant bénéficié d’une formation, remplie lors de chaque formation organisée</w:t>
      </w:r>
    </w:p>
    <w:p w14:paraId="167F2D71" w14:textId="77777777" w:rsidR="00295BDA" w:rsidRPr="00E3742A" w:rsidRDefault="00295BDA" w:rsidP="00295BDA">
      <w:pPr>
        <w:pStyle w:val="Paragraphedeliste"/>
        <w:numPr>
          <w:ilvl w:val="0"/>
          <w:numId w:val="0"/>
        </w:numPr>
        <w:ind w:left="1429"/>
        <w:rPr>
          <w:rFonts w:hint="eastAsia"/>
          <w:highlight w:val="yellow"/>
        </w:rPr>
      </w:pPr>
    </w:p>
    <w:p w14:paraId="403067FD" w14:textId="77777777" w:rsidR="001737A8" w:rsidRDefault="001737A8" w:rsidP="001737A8">
      <w:pPr>
        <w:pStyle w:val="Titre1"/>
        <w:rPr>
          <w:rFonts w:hint="eastAsia"/>
        </w:rPr>
      </w:pPr>
      <w:bookmarkStart w:id="4" w:name="_Toc70668750"/>
      <w:r>
        <w:t>OBJECTIFS ET RESULTATS POURSUIVIS</w:t>
      </w:r>
      <w:bookmarkEnd w:id="4"/>
    </w:p>
    <w:p w14:paraId="0C81DE20" w14:textId="69720882" w:rsidR="001737A8" w:rsidRPr="00157A8A" w:rsidRDefault="001737A8" w:rsidP="001737A8">
      <w:pPr>
        <w:pStyle w:val="Titre2"/>
        <w:rPr>
          <w:rFonts w:hint="eastAsia"/>
        </w:rPr>
      </w:pPr>
      <w:bookmarkStart w:id="5" w:name="_Toc70668751"/>
      <w:r>
        <w:t>Objectifs de la mission</w:t>
      </w:r>
      <w:bookmarkEnd w:id="5"/>
    </w:p>
    <w:p w14:paraId="6D3330A3" w14:textId="7651CEFE" w:rsidR="001737A8" w:rsidRDefault="001737A8" w:rsidP="001737A8">
      <w:pPr>
        <w:pStyle w:val="Titre3"/>
      </w:pPr>
      <w:r>
        <w:t>Raison d’être</w:t>
      </w:r>
      <w:r w:rsidR="00F43B36">
        <w:t xml:space="preserve"> et objectifs de l’évaluation</w:t>
      </w:r>
    </w:p>
    <w:p w14:paraId="63B4A90A" w14:textId="346AAA49" w:rsidR="00B3192C" w:rsidRPr="001957F7" w:rsidRDefault="0031277A" w:rsidP="00B3192C">
      <w:pPr>
        <w:rPr>
          <w:rFonts w:ascii="Calibri" w:hAnsi="Calibri" w:cs="Calibri"/>
          <w:i w:val="0"/>
        </w:rPr>
      </w:pPr>
      <w:r w:rsidRPr="001957F7">
        <w:rPr>
          <w:rFonts w:ascii="Calibri" w:hAnsi="Calibri" w:cs="Calibri"/>
          <w:i w:val="0"/>
        </w:rPr>
        <w:t xml:space="preserve">Quelques mois après la fin du projet, Expertise France souhaite mener une évaluation externe du projet. </w:t>
      </w:r>
      <w:r w:rsidRPr="001957F7">
        <w:rPr>
          <w:rFonts w:asciiTheme="majorHAnsi" w:hAnsiTheme="majorHAnsi" w:cstheme="majorHAnsi"/>
          <w:i w:val="0"/>
        </w:rPr>
        <w:t xml:space="preserve">Cette évaluation est un jalon du projet pour assurer sa redevabilité envers la </w:t>
      </w:r>
      <w:proofErr w:type="spellStart"/>
      <w:r w:rsidRPr="001957F7">
        <w:rPr>
          <w:rFonts w:asciiTheme="majorHAnsi" w:hAnsiTheme="majorHAnsi" w:cstheme="majorHAnsi"/>
          <w:i w:val="0"/>
        </w:rPr>
        <w:t>Direcrtion</w:t>
      </w:r>
      <w:proofErr w:type="spellEnd"/>
      <w:r w:rsidRPr="001957F7">
        <w:rPr>
          <w:rFonts w:asciiTheme="majorHAnsi" w:hAnsiTheme="majorHAnsi" w:cstheme="majorHAnsi"/>
          <w:i w:val="0"/>
        </w:rPr>
        <w:t xml:space="preserve"> Générale du Trésor,</w:t>
      </w:r>
      <w:r w:rsidRPr="001957F7">
        <w:rPr>
          <w:rFonts w:ascii="Calibri" w:hAnsi="Calibri" w:cs="Calibri"/>
          <w:i w:val="0"/>
        </w:rPr>
        <w:t xml:space="preserve"> le bailleur de fonds. L’évaluation portera sur toutes les composantes du projet mis en œuvre entre septembre 2022 et avril 2025.  </w:t>
      </w:r>
      <w:r w:rsidR="00B3192C" w:rsidRPr="001957F7">
        <w:rPr>
          <w:rFonts w:ascii="Calibri" w:hAnsi="Calibri" w:cs="Calibri"/>
          <w:i w:val="0"/>
        </w:rPr>
        <w:t xml:space="preserve">Cette évaluation a pour principal objectif de fournir </w:t>
      </w:r>
      <w:r w:rsidR="006D0208" w:rsidRPr="001957F7">
        <w:rPr>
          <w:rFonts w:ascii="Calibri" w:hAnsi="Calibri" w:cs="Calibri"/>
          <w:i w:val="0"/>
        </w:rPr>
        <w:t>à la DGI</w:t>
      </w:r>
      <w:r w:rsidR="001957F7" w:rsidRPr="001957F7">
        <w:rPr>
          <w:rFonts w:ascii="Calibri" w:hAnsi="Calibri" w:cs="Calibri"/>
          <w:i w:val="0"/>
        </w:rPr>
        <w:t xml:space="preserve"> du Cameroun</w:t>
      </w:r>
      <w:r w:rsidR="006D0208" w:rsidRPr="001957F7">
        <w:rPr>
          <w:rFonts w:ascii="Calibri" w:hAnsi="Calibri" w:cs="Calibri"/>
          <w:i w:val="0"/>
        </w:rPr>
        <w:t xml:space="preserve"> et son ministè</w:t>
      </w:r>
      <w:r w:rsidR="006C4715" w:rsidRPr="001957F7">
        <w:rPr>
          <w:rFonts w:ascii="Calibri" w:hAnsi="Calibri" w:cs="Calibri"/>
          <w:i w:val="0"/>
        </w:rPr>
        <w:t>re de tutelle</w:t>
      </w:r>
      <w:r w:rsidR="00B3192C" w:rsidRPr="001957F7">
        <w:rPr>
          <w:rFonts w:ascii="Calibri" w:hAnsi="Calibri" w:cs="Calibri" w:hint="eastAsia"/>
          <w:i w:val="0"/>
        </w:rPr>
        <w:t xml:space="preserve">, </w:t>
      </w:r>
      <w:r w:rsidR="00B3192C" w:rsidRPr="001957F7">
        <w:rPr>
          <w:rFonts w:ascii="Calibri" w:hAnsi="Calibri" w:cs="Calibri"/>
          <w:i w:val="0"/>
        </w:rPr>
        <w:t xml:space="preserve">à </w:t>
      </w:r>
      <w:r w:rsidR="00B3192C" w:rsidRPr="001957F7">
        <w:rPr>
          <w:rFonts w:ascii="Calibri" w:hAnsi="Calibri" w:cs="Calibri" w:hint="eastAsia"/>
          <w:i w:val="0"/>
        </w:rPr>
        <w:t>l</w:t>
      </w:r>
      <w:r w:rsidR="00B3192C" w:rsidRPr="001957F7">
        <w:rPr>
          <w:rFonts w:ascii="Calibri" w:hAnsi="Calibri" w:cs="Calibri" w:hint="eastAsia"/>
          <w:i w:val="0"/>
        </w:rPr>
        <w:t>’</w:t>
      </w:r>
      <w:r w:rsidR="00B3192C" w:rsidRPr="001957F7">
        <w:rPr>
          <w:rFonts w:ascii="Calibri" w:hAnsi="Calibri" w:cs="Calibri" w:hint="eastAsia"/>
          <w:i w:val="0"/>
        </w:rPr>
        <w:t>agence Expertise France (</w:t>
      </w:r>
      <w:r w:rsidR="00B3192C" w:rsidRPr="001957F7">
        <w:rPr>
          <w:rFonts w:ascii="Calibri" w:hAnsi="Calibri" w:cs="Calibri" w:hint="cs"/>
          <w:i w:val="0"/>
        </w:rPr>
        <w:t>é</w:t>
      </w:r>
      <w:r w:rsidR="00B3192C" w:rsidRPr="001957F7">
        <w:rPr>
          <w:rFonts w:ascii="Calibri" w:hAnsi="Calibri" w:cs="Calibri" w:hint="eastAsia"/>
          <w:i w:val="0"/>
        </w:rPr>
        <w:t>quipes terrain et si</w:t>
      </w:r>
      <w:r w:rsidR="00B3192C" w:rsidRPr="001957F7">
        <w:rPr>
          <w:rFonts w:ascii="Calibri" w:hAnsi="Calibri" w:cs="Calibri" w:hint="cs"/>
          <w:i w:val="0"/>
        </w:rPr>
        <w:t>è</w:t>
      </w:r>
      <w:r w:rsidR="00B3192C" w:rsidRPr="001957F7">
        <w:rPr>
          <w:rFonts w:ascii="Calibri" w:hAnsi="Calibri" w:cs="Calibri" w:hint="eastAsia"/>
          <w:i w:val="0"/>
        </w:rPr>
        <w:t xml:space="preserve">ge), à </w:t>
      </w:r>
      <w:r w:rsidR="006C4715" w:rsidRPr="001957F7">
        <w:rPr>
          <w:rFonts w:ascii="Calibri" w:hAnsi="Calibri" w:cs="Calibri"/>
          <w:i w:val="0"/>
        </w:rPr>
        <w:t xml:space="preserve">la DGT </w:t>
      </w:r>
      <w:r w:rsidR="00B3192C" w:rsidRPr="001957F7">
        <w:rPr>
          <w:rFonts w:ascii="Calibri" w:hAnsi="Calibri" w:cs="Calibri"/>
          <w:i w:val="0"/>
        </w:rPr>
        <w:t>:</w:t>
      </w:r>
    </w:p>
    <w:p w14:paraId="24C5DD0B" w14:textId="5C5D8831" w:rsidR="00B3192C" w:rsidRPr="001957F7" w:rsidRDefault="00B3192C" w:rsidP="00B806ED">
      <w:pPr>
        <w:pStyle w:val="Paragraphedeliste"/>
        <w:numPr>
          <w:ilvl w:val="0"/>
          <w:numId w:val="17"/>
        </w:numPr>
        <w:tabs>
          <w:tab w:val="clear" w:pos="9923"/>
        </w:tabs>
        <w:contextualSpacing/>
        <w:rPr>
          <w:rFonts w:asciiTheme="majorHAnsi" w:eastAsia="Calibri" w:hAnsiTheme="majorHAnsi" w:cstheme="majorHAnsi"/>
          <w:i w:val="0"/>
        </w:rPr>
      </w:pPr>
      <w:proofErr w:type="gramStart"/>
      <w:r w:rsidRPr="001957F7">
        <w:rPr>
          <w:rFonts w:asciiTheme="majorHAnsi" w:eastAsia="Calibri" w:hAnsiTheme="majorHAnsi" w:cstheme="majorHAnsi"/>
          <w:i w:val="0"/>
        </w:rPr>
        <w:t>une</w:t>
      </w:r>
      <w:proofErr w:type="gramEnd"/>
      <w:r w:rsidRPr="001957F7">
        <w:rPr>
          <w:rFonts w:asciiTheme="majorHAnsi" w:eastAsia="Calibri" w:hAnsiTheme="majorHAnsi" w:cstheme="majorHAnsi"/>
          <w:i w:val="0"/>
        </w:rPr>
        <w:t xml:space="preserve"> analyse globale et indépendante de la performance qu’a eu </w:t>
      </w:r>
      <w:r w:rsidR="006C4715" w:rsidRPr="001957F7">
        <w:rPr>
          <w:rFonts w:asciiTheme="majorHAnsi" w:eastAsia="Calibri" w:hAnsiTheme="majorHAnsi" w:cstheme="majorHAnsi"/>
          <w:i w:val="0"/>
        </w:rPr>
        <w:t>le projet l’assistance technique du PASFIC</w:t>
      </w:r>
      <w:r w:rsidRPr="001957F7">
        <w:rPr>
          <w:rFonts w:asciiTheme="majorHAnsi" w:eastAsia="Calibri" w:hAnsiTheme="majorHAnsi" w:cstheme="majorHAnsi"/>
          <w:i w:val="0"/>
        </w:rPr>
        <w:t>, en prêtant une attenti</w:t>
      </w:r>
      <w:r w:rsidR="006C4715" w:rsidRPr="001957F7">
        <w:rPr>
          <w:rFonts w:asciiTheme="majorHAnsi" w:eastAsia="Calibri" w:hAnsiTheme="majorHAnsi" w:cstheme="majorHAnsi"/>
          <w:i w:val="0"/>
        </w:rPr>
        <w:t>on particulière à ses résultats</w:t>
      </w:r>
      <w:r w:rsidRPr="001957F7">
        <w:rPr>
          <w:rFonts w:asciiTheme="majorHAnsi" w:eastAsia="Calibri" w:hAnsiTheme="majorHAnsi" w:cstheme="majorHAnsi"/>
          <w:i w:val="0"/>
        </w:rPr>
        <w:t>, en comparaison avec les objectifs fixés</w:t>
      </w:r>
      <w:r w:rsidR="006521C5" w:rsidRPr="001957F7">
        <w:rPr>
          <w:rFonts w:asciiTheme="majorHAnsi" w:eastAsia="Calibri" w:hAnsiTheme="majorHAnsi" w:cstheme="majorHAnsi"/>
          <w:i w:val="0"/>
        </w:rPr>
        <w:t xml:space="preserve"> et les moyens déployés.</w:t>
      </w:r>
      <w:r w:rsidR="0031277A" w:rsidRPr="001957F7">
        <w:rPr>
          <w:rFonts w:asciiTheme="majorHAnsi" w:eastAsia="Calibri" w:hAnsiTheme="majorHAnsi" w:cstheme="majorHAnsi"/>
          <w:i w:val="0"/>
        </w:rPr>
        <w:t xml:space="preserve"> </w:t>
      </w:r>
    </w:p>
    <w:p w14:paraId="0B7302A3" w14:textId="42759C0C" w:rsidR="0031277A" w:rsidRPr="001957F7" w:rsidRDefault="00B3192C" w:rsidP="0031277A">
      <w:pPr>
        <w:pStyle w:val="Paragraphedeliste"/>
        <w:numPr>
          <w:ilvl w:val="0"/>
          <w:numId w:val="17"/>
        </w:numPr>
        <w:tabs>
          <w:tab w:val="clear" w:pos="9923"/>
        </w:tabs>
        <w:contextualSpacing/>
        <w:rPr>
          <w:rFonts w:asciiTheme="majorHAnsi" w:eastAsia="Calibri" w:hAnsiTheme="majorHAnsi" w:cstheme="majorHAnsi"/>
          <w:i w:val="0"/>
        </w:rPr>
      </w:pPr>
      <w:proofErr w:type="gramStart"/>
      <w:r w:rsidRPr="001957F7">
        <w:rPr>
          <w:rFonts w:asciiTheme="majorHAnsi" w:eastAsia="Calibri" w:hAnsiTheme="majorHAnsi" w:cstheme="majorHAnsi"/>
          <w:i w:val="0"/>
        </w:rPr>
        <w:t>des</w:t>
      </w:r>
      <w:proofErr w:type="gramEnd"/>
      <w:r w:rsidRPr="001957F7">
        <w:rPr>
          <w:rFonts w:asciiTheme="majorHAnsi" w:eastAsia="Calibri" w:hAnsiTheme="majorHAnsi" w:cstheme="majorHAnsi"/>
          <w:i w:val="0"/>
        </w:rPr>
        <w:t xml:space="preserve"> leçons et des recommandations, de manière à améliorer, le cas échéant, les actions  futures.</w:t>
      </w:r>
      <w:r w:rsidR="00A03433" w:rsidRPr="001957F7">
        <w:rPr>
          <w:rFonts w:asciiTheme="majorHAnsi" w:eastAsia="Calibri" w:hAnsiTheme="majorHAnsi" w:cstheme="majorHAnsi"/>
          <w:i w:val="0"/>
        </w:rPr>
        <w:t xml:space="preserve"> </w:t>
      </w:r>
    </w:p>
    <w:p w14:paraId="6DF3A590" w14:textId="3FA58437" w:rsidR="001957F7" w:rsidRPr="001957F7" w:rsidRDefault="001957F7" w:rsidP="001957F7">
      <w:pPr>
        <w:tabs>
          <w:tab w:val="clear" w:pos="9923"/>
        </w:tabs>
        <w:autoSpaceDE w:val="0"/>
        <w:autoSpaceDN w:val="0"/>
        <w:adjustRightInd w:val="0"/>
        <w:spacing w:after="0"/>
        <w:jc w:val="left"/>
        <w:rPr>
          <w:rFonts w:asciiTheme="majorHAnsi" w:hAnsiTheme="majorHAnsi" w:cstheme="majorHAnsi"/>
          <w:i w:val="0"/>
        </w:rPr>
      </w:pPr>
      <w:r w:rsidRPr="001957F7">
        <w:rPr>
          <w:rFonts w:asciiTheme="majorHAnsi" w:hAnsiTheme="majorHAnsi" w:cstheme="majorHAnsi"/>
          <w:i w:val="0"/>
        </w:rPr>
        <w:t>U</w:t>
      </w:r>
      <w:r w:rsidR="0031277A" w:rsidRPr="001957F7">
        <w:rPr>
          <w:rFonts w:asciiTheme="majorHAnsi" w:hAnsiTheme="majorHAnsi" w:cstheme="majorHAnsi"/>
          <w:i w:val="0"/>
        </w:rPr>
        <w:t xml:space="preserve">ne attention devra être portée sur la mise en place de la déclaration pré-remplie, mesure phare du projet. </w:t>
      </w:r>
      <w:r w:rsidR="0031277A" w:rsidRPr="001957F7">
        <w:rPr>
          <w:rFonts w:asciiTheme="majorHAnsi" w:hAnsiTheme="majorHAnsi" w:cstheme="majorHAnsi" w:hint="eastAsia"/>
          <w:i w:val="0"/>
        </w:rPr>
        <w:t xml:space="preserve">La mise en place de cette </w:t>
      </w:r>
      <w:r w:rsidR="0031277A" w:rsidRPr="001957F7">
        <w:rPr>
          <w:rFonts w:asciiTheme="majorHAnsi" w:hAnsiTheme="majorHAnsi" w:cstheme="majorHAnsi"/>
          <w:i w:val="0"/>
        </w:rPr>
        <w:t>d</w:t>
      </w:r>
      <w:r w:rsidR="0031277A" w:rsidRPr="001957F7">
        <w:rPr>
          <w:rFonts w:asciiTheme="majorHAnsi" w:hAnsiTheme="majorHAnsi" w:cstheme="majorHAnsi" w:hint="cs"/>
          <w:i w:val="0"/>
        </w:rPr>
        <w:t>é</w:t>
      </w:r>
      <w:r w:rsidR="0031277A" w:rsidRPr="001957F7">
        <w:rPr>
          <w:rFonts w:asciiTheme="majorHAnsi" w:hAnsiTheme="majorHAnsi" w:cstheme="majorHAnsi"/>
          <w:i w:val="0"/>
        </w:rPr>
        <w:t>claration</w:t>
      </w:r>
      <w:r w:rsidR="0031277A" w:rsidRPr="001957F7">
        <w:rPr>
          <w:rFonts w:asciiTheme="majorHAnsi" w:hAnsiTheme="majorHAnsi" w:cstheme="majorHAnsi" w:hint="eastAsia"/>
          <w:i w:val="0"/>
        </w:rPr>
        <w:t xml:space="preserve"> est </w:t>
      </w:r>
      <w:r w:rsidR="0031277A" w:rsidRPr="001957F7">
        <w:rPr>
          <w:rFonts w:asciiTheme="majorHAnsi" w:hAnsiTheme="majorHAnsi" w:cstheme="majorHAnsi"/>
          <w:i w:val="0"/>
        </w:rPr>
        <w:t>pr</w:t>
      </w:r>
      <w:r w:rsidR="0031277A" w:rsidRPr="001957F7">
        <w:rPr>
          <w:rFonts w:asciiTheme="majorHAnsi" w:hAnsiTheme="majorHAnsi" w:cstheme="majorHAnsi" w:hint="cs"/>
          <w:i w:val="0"/>
        </w:rPr>
        <w:t>é</w:t>
      </w:r>
      <w:r w:rsidR="0031277A" w:rsidRPr="001957F7">
        <w:rPr>
          <w:rFonts w:asciiTheme="majorHAnsi" w:hAnsiTheme="majorHAnsi" w:cstheme="majorHAnsi"/>
          <w:i w:val="0"/>
        </w:rPr>
        <w:t>vue</w:t>
      </w:r>
      <w:r w:rsidR="0031277A" w:rsidRPr="001957F7">
        <w:rPr>
          <w:rFonts w:asciiTheme="majorHAnsi" w:hAnsiTheme="majorHAnsi" w:cstheme="majorHAnsi" w:hint="eastAsia"/>
          <w:i w:val="0"/>
        </w:rPr>
        <w:t xml:space="preserve"> au Cameroun entre juillet et octobre</w:t>
      </w:r>
      <w:r w:rsidR="001519B3" w:rsidRPr="001957F7">
        <w:rPr>
          <w:rFonts w:asciiTheme="majorHAnsi" w:hAnsiTheme="majorHAnsi" w:cstheme="majorHAnsi" w:hint="eastAsia"/>
          <w:i w:val="0"/>
        </w:rPr>
        <w:t xml:space="preserve"> 2025</w:t>
      </w:r>
      <w:r w:rsidR="0031277A" w:rsidRPr="001957F7">
        <w:rPr>
          <w:rFonts w:asciiTheme="majorHAnsi" w:hAnsiTheme="majorHAnsi" w:cstheme="majorHAnsi" w:hint="eastAsia"/>
          <w:i w:val="0"/>
        </w:rPr>
        <w:t>. Ainsi, la</w:t>
      </w:r>
      <w:r w:rsidR="001519B3" w:rsidRPr="001957F7">
        <w:rPr>
          <w:rFonts w:asciiTheme="majorHAnsi" w:hAnsiTheme="majorHAnsi" w:cstheme="majorHAnsi"/>
          <w:i w:val="0"/>
        </w:rPr>
        <w:t xml:space="preserve"> pr</w:t>
      </w:r>
      <w:r w:rsidR="001519B3" w:rsidRPr="001957F7">
        <w:rPr>
          <w:rFonts w:asciiTheme="majorHAnsi" w:hAnsiTheme="majorHAnsi" w:cstheme="majorHAnsi" w:hint="cs"/>
          <w:i w:val="0"/>
        </w:rPr>
        <w:t>é</w:t>
      </w:r>
      <w:r w:rsidR="001519B3" w:rsidRPr="001957F7">
        <w:rPr>
          <w:rFonts w:asciiTheme="majorHAnsi" w:hAnsiTheme="majorHAnsi" w:cstheme="majorHAnsi"/>
          <w:i w:val="0"/>
        </w:rPr>
        <w:t xml:space="preserve">sente </w:t>
      </w:r>
      <w:r w:rsidR="001519B3" w:rsidRPr="001957F7">
        <w:rPr>
          <w:rFonts w:asciiTheme="majorHAnsi" w:hAnsiTheme="majorHAnsi" w:cstheme="majorHAnsi" w:hint="cs"/>
          <w:i w:val="0"/>
        </w:rPr>
        <w:t>é</w:t>
      </w:r>
      <w:r w:rsidR="001519B3" w:rsidRPr="001957F7">
        <w:rPr>
          <w:rFonts w:asciiTheme="majorHAnsi" w:hAnsiTheme="majorHAnsi" w:cstheme="majorHAnsi"/>
          <w:i w:val="0"/>
        </w:rPr>
        <w:t>valuation devra permettre d</w:t>
      </w:r>
      <w:r w:rsidR="001519B3" w:rsidRPr="001957F7">
        <w:rPr>
          <w:rFonts w:asciiTheme="majorHAnsi" w:hAnsiTheme="majorHAnsi" w:cstheme="majorHAnsi" w:hint="eastAsia"/>
          <w:i w:val="0"/>
        </w:rPr>
        <w:t>’</w:t>
      </w:r>
      <w:r w:rsidR="001519B3" w:rsidRPr="001957F7">
        <w:rPr>
          <w:rFonts w:asciiTheme="majorHAnsi" w:hAnsiTheme="majorHAnsi" w:cstheme="majorHAnsi"/>
          <w:i w:val="0"/>
        </w:rPr>
        <w:t xml:space="preserve">avoir un regard sur la contribution du projet </w:t>
      </w:r>
      <w:r w:rsidR="001519B3" w:rsidRPr="001957F7">
        <w:rPr>
          <w:rFonts w:asciiTheme="majorHAnsi" w:hAnsiTheme="majorHAnsi" w:cstheme="majorHAnsi" w:hint="cs"/>
          <w:i w:val="0"/>
        </w:rPr>
        <w:t>à</w:t>
      </w:r>
      <w:r w:rsidR="001519B3" w:rsidRPr="001957F7">
        <w:rPr>
          <w:rFonts w:asciiTheme="majorHAnsi" w:hAnsiTheme="majorHAnsi" w:cstheme="majorHAnsi"/>
          <w:i w:val="0"/>
        </w:rPr>
        <w:t xml:space="preserve"> sa mise en place, les progr</w:t>
      </w:r>
      <w:r w:rsidR="001519B3" w:rsidRPr="001957F7">
        <w:rPr>
          <w:rFonts w:asciiTheme="majorHAnsi" w:hAnsiTheme="majorHAnsi" w:cstheme="majorHAnsi" w:hint="cs"/>
          <w:i w:val="0"/>
        </w:rPr>
        <w:t>è</w:t>
      </w:r>
      <w:r w:rsidR="001519B3" w:rsidRPr="001957F7">
        <w:rPr>
          <w:rFonts w:asciiTheme="majorHAnsi" w:hAnsiTheme="majorHAnsi" w:cstheme="majorHAnsi"/>
          <w:i w:val="0"/>
        </w:rPr>
        <w:t>s en la mati</w:t>
      </w:r>
      <w:r w:rsidR="001519B3" w:rsidRPr="001957F7">
        <w:rPr>
          <w:rFonts w:asciiTheme="majorHAnsi" w:hAnsiTheme="majorHAnsi" w:cstheme="majorHAnsi" w:hint="cs"/>
          <w:i w:val="0"/>
        </w:rPr>
        <w:t>è</w:t>
      </w:r>
      <w:r w:rsidR="001519B3" w:rsidRPr="001957F7">
        <w:rPr>
          <w:rFonts w:asciiTheme="majorHAnsi" w:hAnsiTheme="majorHAnsi" w:cstheme="majorHAnsi"/>
          <w:i w:val="0"/>
        </w:rPr>
        <w:t>re et d</w:t>
      </w:r>
      <w:r w:rsidR="001519B3" w:rsidRPr="001957F7">
        <w:rPr>
          <w:rFonts w:asciiTheme="majorHAnsi" w:hAnsiTheme="majorHAnsi" w:cstheme="majorHAnsi" w:hint="eastAsia"/>
          <w:i w:val="0"/>
        </w:rPr>
        <w:t>’</w:t>
      </w:r>
      <w:r w:rsidR="001519B3" w:rsidRPr="001957F7">
        <w:rPr>
          <w:rFonts w:asciiTheme="majorHAnsi" w:hAnsiTheme="majorHAnsi" w:cstheme="majorHAnsi" w:hint="eastAsia"/>
          <w:i w:val="0"/>
        </w:rPr>
        <w:t>identifier s</w:t>
      </w:r>
      <w:r w:rsidR="001519B3" w:rsidRPr="001957F7">
        <w:rPr>
          <w:rFonts w:asciiTheme="majorHAnsi" w:hAnsiTheme="majorHAnsi" w:cstheme="majorHAnsi" w:hint="eastAsia"/>
          <w:i w:val="0"/>
        </w:rPr>
        <w:t>’</w:t>
      </w:r>
      <w:r w:rsidR="001519B3" w:rsidRPr="001957F7">
        <w:rPr>
          <w:rFonts w:asciiTheme="majorHAnsi" w:hAnsiTheme="majorHAnsi" w:cstheme="majorHAnsi" w:hint="eastAsia"/>
          <w:i w:val="0"/>
        </w:rPr>
        <w:t xml:space="preserve">il y en a, les lacunes et les besoins </w:t>
      </w:r>
      <w:r w:rsidR="001519B3" w:rsidRPr="001957F7">
        <w:rPr>
          <w:rFonts w:asciiTheme="majorHAnsi" w:hAnsiTheme="majorHAnsi" w:cstheme="majorHAnsi"/>
          <w:i w:val="0"/>
        </w:rPr>
        <w:t>verbalis</w:t>
      </w:r>
      <w:r w:rsidR="001519B3" w:rsidRPr="001957F7">
        <w:rPr>
          <w:rFonts w:asciiTheme="majorHAnsi" w:hAnsiTheme="majorHAnsi" w:cstheme="majorHAnsi" w:hint="cs"/>
          <w:i w:val="0"/>
        </w:rPr>
        <w:t>é</w:t>
      </w:r>
      <w:r w:rsidR="001519B3" w:rsidRPr="001957F7">
        <w:rPr>
          <w:rFonts w:asciiTheme="majorHAnsi" w:hAnsiTheme="majorHAnsi" w:cstheme="majorHAnsi"/>
          <w:i w:val="0"/>
        </w:rPr>
        <w:t>s</w:t>
      </w:r>
      <w:r w:rsidR="001519B3" w:rsidRPr="001957F7">
        <w:rPr>
          <w:rFonts w:asciiTheme="majorHAnsi" w:hAnsiTheme="majorHAnsi" w:cstheme="majorHAnsi" w:hint="eastAsia"/>
          <w:i w:val="0"/>
        </w:rPr>
        <w:t xml:space="preserve"> par la DGI Camerounaise dans la perspective d</w:t>
      </w:r>
      <w:r w:rsidR="001519B3" w:rsidRPr="001957F7">
        <w:rPr>
          <w:rFonts w:asciiTheme="majorHAnsi" w:hAnsiTheme="majorHAnsi" w:cstheme="majorHAnsi" w:hint="eastAsia"/>
          <w:i w:val="0"/>
        </w:rPr>
        <w:t>’</w:t>
      </w:r>
      <w:r w:rsidR="001519B3" w:rsidRPr="001957F7">
        <w:rPr>
          <w:rFonts w:asciiTheme="majorHAnsi" w:hAnsiTheme="majorHAnsi" w:cstheme="majorHAnsi" w:hint="eastAsia"/>
          <w:i w:val="0"/>
        </w:rPr>
        <w:t>un futur projet d</w:t>
      </w:r>
      <w:r w:rsidR="001519B3" w:rsidRPr="001957F7">
        <w:rPr>
          <w:rFonts w:asciiTheme="majorHAnsi" w:hAnsiTheme="majorHAnsi" w:cstheme="majorHAnsi" w:hint="eastAsia"/>
          <w:i w:val="0"/>
        </w:rPr>
        <w:t>’</w:t>
      </w:r>
      <w:r w:rsidR="001519B3" w:rsidRPr="001957F7">
        <w:rPr>
          <w:rFonts w:asciiTheme="majorHAnsi" w:hAnsiTheme="majorHAnsi" w:cstheme="majorHAnsi" w:hint="eastAsia"/>
          <w:i w:val="0"/>
        </w:rPr>
        <w:t xml:space="preserve">Expertise France. </w:t>
      </w:r>
      <w:r w:rsidR="00B3192C" w:rsidRPr="001957F7">
        <w:rPr>
          <w:rFonts w:asciiTheme="majorHAnsi" w:hAnsiTheme="majorHAnsi" w:cstheme="majorHAnsi"/>
          <w:i w:val="0"/>
        </w:rPr>
        <w:t>L</w:t>
      </w:r>
      <w:r w:rsidR="00B3192C" w:rsidRPr="001957F7">
        <w:rPr>
          <w:rFonts w:asciiTheme="majorHAnsi" w:hAnsiTheme="majorHAnsi" w:cstheme="majorHAnsi" w:hint="eastAsia"/>
          <w:i w:val="0"/>
        </w:rPr>
        <w:t>’</w:t>
      </w:r>
      <w:r w:rsidR="00B3192C" w:rsidRPr="001957F7">
        <w:rPr>
          <w:rFonts w:asciiTheme="majorHAnsi" w:hAnsiTheme="majorHAnsi" w:cstheme="majorHAnsi" w:hint="cs"/>
          <w:i w:val="0"/>
        </w:rPr>
        <w:t>é</w:t>
      </w:r>
      <w:r w:rsidR="00B3192C" w:rsidRPr="001957F7">
        <w:rPr>
          <w:rFonts w:asciiTheme="majorHAnsi" w:hAnsiTheme="majorHAnsi" w:cstheme="majorHAnsi"/>
          <w:i w:val="0"/>
        </w:rPr>
        <w:t>valuateur</w:t>
      </w:r>
      <w:r w:rsidR="00B3192C" w:rsidRPr="001957F7">
        <w:rPr>
          <w:rFonts w:asciiTheme="majorHAnsi" w:hAnsiTheme="majorHAnsi" w:cstheme="majorHAnsi" w:hint="eastAsia"/>
          <w:i w:val="0"/>
        </w:rPr>
        <w:t xml:space="preserve"> devra fournir les </w:t>
      </w:r>
      <w:r w:rsidR="00B3192C" w:rsidRPr="001957F7">
        <w:rPr>
          <w:rFonts w:asciiTheme="majorHAnsi" w:hAnsiTheme="majorHAnsi" w:cstheme="majorHAnsi" w:hint="cs"/>
          <w:i w:val="0"/>
        </w:rPr>
        <w:t>é</w:t>
      </w:r>
      <w:r w:rsidR="00B3192C" w:rsidRPr="001957F7">
        <w:rPr>
          <w:rFonts w:asciiTheme="majorHAnsi" w:hAnsiTheme="majorHAnsi" w:cstheme="majorHAnsi"/>
          <w:i w:val="0"/>
        </w:rPr>
        <w:t>l</w:t>
      </w:r>
      <w:r w:rsidR="00B3192C" w:rsidRPr="001957F7">
        <w:rPr>
          <w:rFonts w:asciiTheme="majorHAnsi" w:hAnsiTheme="majorHAnsi" w:cstheme="majorHAnsi" w:hint="cs"/>
          <w:i w:val="0"/>
        </w:rPr>
        <w:t>é</w:t>
      </w:r>
      <w:r w:rsidR="00B3192C" w:rsidRPr="001957F7">
        <w:rPr>
          <w:rFonts w:asciiTheme="majorHAnsi" w:hAnsiTheme="majorHAnsi" w:cstheme="majorHAnsi"/>
          <w:i w:val="0"/>
        </w:rPr>
        <w:t>ments</w:t>
      </w:r>
      <w:r w:rsidR="00B3192C" w:rsidRPr="001957F7">
        <w:rPr>
          <w:rFonts w:asciiTheme="majorHAnsi" w:hAnsiTheme="majorHAnsi" w:cstheme="majorHAnsi" w:hint="eastAsia"/>
          <w:i w:val="0"/>
        </w:rPr>
        <w:t xml:space="preserve"> de preuves expliquant les analyses, les liens de cause </w:t>
      </w:r>
      <w:r w:rsidR="00B3192C" w:rsidRPr="001957F7">
        <w:rPr>
          <w:rFonts w:asciiTheme="majorHAnsi" w:hAnsiTheme="majorHAnsi" w:cstheme="majorHAnsi" w:hint="cs"/>
          <w:i w:val="0"/>
        </w:rPr>
        <w:t>à</w:t>
      </w:r>
      <w:r w:rsidR="00B3192C" w:rsidRPr="001957F7">
        <w:rPr>
          <w:rFonts w:asciiTheme="majorHAnsi" w:hAnsiTheme="majorHAnsi" w:cstheme="majorHAnsi" w:hint="eastAsia"/>
          <w:i w:val="0"/>
        </w:rPr>
        <w:t xml:space="preserve"> effet</w:t>
      </w:r>
      <w:r w:rsidR="00B3192C" w:rsidRPr="001957F7">
        <w:rPr>
          <w:rFonts w:asciiTheme="majorHAnsi" w:hAnsiTheme="majorHAnsi" w:cstheme="majorHAnsi"/>
          <w:i w:val="0"/>
        </w:rPr>
        <w:t xml:space="preserve"> et tenter d’identifier les facteurs </w:t>
      </w:r>
      <w:r w:rsidR="006521C5" w:rsidRPr="001957F7">
        <w:rPr>
          <w:rFonts w:asciiTheme="majorHAnsi" w:hAnsiTheme="majorHAnsi" w:cstheme="majorHAnsi"/>
          <w:i w:val="0"/>
        </w:rPr>
        <w:t xml:space="preserve">ayant </w:t>
      </w:r>
      <w:r w:rsidR="00B3192C" w:rsidRPr="001957F7">
        <w:rPr>
          <w:rFonts w:asciiTheme="majorHAnsi" w:hAnsiTheme="majorHAnsi" w:cstheme="majorHAnsi"/>
          <w:i w:val="0"/>
        </w:rPr>
        <w:t>génér</w:t>
      </w:r>
      <w:r w:rsidR="006521C5" w:rsidRPr="001957F7">
        <w:rPr>
          <w:rFonts w:asciiTheme="majorHAnsi" w:hAnsiTheme="majorHAnsi" w:cstheme="majorHAnsi"/>
          <w:i w:val="0"/>
        </w:rPr>
        <w:t>é ou entravé</w:t>
      </w:r>
      <w:r w:rsidR="00B3192C" w:rsidRPr="001957F7">
        <w:rPr>
          <w:rFonts w:asciiTheme="majorHAnsi" w:hAnsiTheme="majorHAnsi" w:cstheme="majorHAnsi"/>
          <w:i w:val="0"/>
        </w:rPr>
        <w:t xml:space="preserve"> le progrès.</w:t>
      </w:r>
      <w:r w:rsidR="00B3192C" w:rsidRPr="001957F7">
        <w:rPr>
          <w:rFonts w:asciiTheme="majorHAnsi" w:hAnsiTheme="majorHAnsi" w:cstheme="majorHAnsi" w:hint="eastAsia"/>
          <w:i w:val="0"/>
        </w:rPr>
        <w:t xml:space="preserve"> Leur travail doit encourager la responsabilisation, la prise de </w:t>
      </w:r>
      <w:r w:rsidR="00B3192C" w:rsidRPr="001957F7">
        <w:rPr>
          <w:rFonts w:asciiTheme="majorHAnsi" w:hAnsiTheme="majorHAnsi" w:cstheme="majorHAnsi"/>
          <w:i w:val="0"/>
        </w:rPr>
        <w:t>d</w:t>
      </w:r>
      <w:r w:rsidR="00B3192C" w:rsidRPr="001957F7">
        <w:rPr>
          <w:rFonts w:asciiTheme="majorHAnsi" w:hAnsiTheme="majorHAnsi" w:cstheme="majorHAnsi" w:hint="cs"/>
          <w:i w:val="0"/>
        </w:rPr>
        <w:t>é</w:t>
      </w:r>
      <w:r w:rsidR="00B3192C" w:rsidRPr="001957F7">
        <w:rPr>
          <w:rFonts w:asciiTheme="majorHAnsi" w:hAnsiTheme="majorHAnsi" w:cstheme="majorHAnsi"/>
          <w:i w:val="0"/>
        </w:rPr>
        <w:t>cisions,</w:t>
      </w:r>
      <w:r w:rsidR="00B3192C" w:rsidRPr="001957F7">
        <w:rPr>
          <w:rFonts w:asciiTheme="majorHAnsi" w:hAnsiTheme="majorHAnsi" w:cstheme="majorHAnsi" w:hint="eastAsia"/>
          <w:i w:val="0"/>
        </w:rPr>
        <w:t xml:space="preserve"> et l</w:t>
      </w:r>
      <w:r w:rsidR="00B3192C" w:rsidRPr="001957F7">
        <w:rPr>
          <w:rFonts w:asciiTheme="majorHAnsi" w:hAnsiTheme="majorHAnsi" w:cstheme="majorHAnsi" w:hint="eastAsia"/>
          <w:i w:val="0"/>
        </w:rPr>
        <w:t>’</w:t>
      </w:r>
      <w:r w:rsidR="00B3192C" w:rsidRPr="001957F7">
        <w:rPr>
          <w:rFonts w:asciiTheme="majorHAnsi" w:hAnsiTheme="majorHAnsi" w:cstheme="majorHAnsi" w:hint="eastAsia"/>
          <w:i w:val="0"/>
        </w:rPr>
        <w:t>apprentissag</w:t>
      </w:r>
      <w:r w:rsidR="0031277A" w:rsidRPr="001957F7">
        <w:rPr>
          <w:rFonts w:asciiTheme="majorHAnsi" w:hAnsiTheme="majorHAnsi" w:cstheme="majorHAnsi"/>
          <w:i w:val="0"/>
        </w:rPr>
        <w:t xml:space="preserve">e. </w:t>
      </w:r>
    </w:p>
    <w:p w14:paraId="064F1BB2" w14:textId="77777777" w:rsidR="001957F7" w:rsidRPr="001957F7" w:rsidRDefault="001957F7" w:rsidP="001957F7">
      <w:pPr>
        <w:tabs>
          <w:tab w:val="clear" w:pos="9923"/>
        </w:tabs>
        <w:autoSpaceDE w:val="0"/>
        <w:autoSpaceDN w:val="0"/>
        <w:adjustRightInd w:val="0"/>
        <w:spacing w:after="0"/>
        <w:jc w:val="left"/>
        <w:rPr>
          <w:rFonts w:asciiTheme="majorHAnsi" w:hAnsiTheme="majorHAnsi" w:cstheme="majorHAnsi"/>
          <w:i w:val="0"/>
        </w:rPr>
      </w:pPr>
    </w:p>
    <w:p w14:paraId="198D7107" w14:textId="2F5C6302" w:rsidR="00404706" w:rsidRPr="001957F7" w:rsidRDefault="00404706" w:rsidP="001957F7">
      <w:pPr>
        <w:tabs>
          <w:tab w:val="clear" w:pos="9923"/>
        </w:tabs>
        <w:autoSpaceDE w:val="0"/>
        <w:autoSpaceDN w:val="0"/>
        <w:adjustRightInd w:val="0"/>
        <w:spacing w:after="0"/>
        <w:jc w:val="left"/>
        <w:rPr>
          <w:rFonts w:asciiTheme="majorHAnsi" w:hAnsiTheme="majorHAnsi" w:cstheme="majorHAnsi"/>
          <w:i w:val="0"/>
        </w:rPr>
      </w:pPr>
      <w:r w:rsidRPr="001957F7">
        <w:rPr>
          <w:rFonts w:asciiTheme="majorHAnsi" w:hAnsiTheme="majorHAnsi" w:cstheme="majorHAnsi"/>
          <w:i w:val="0"/>
        </w:rPr>
        <w:t xml:space="preserve">L’évaluation portera sur </w:t>
      </w:r>
      <w:r w:rsidR="0031277A" w:rsidRPr="001957F7">
        <w:rPr>
          <w:rFonts w:asciiTheme="majorHAnsi" w:hAnsiTheme="majorHAnsi" w:cstheme="majorHAnsi"/>
          <w:i w:val="0"/>
        </w:rPr>
        <w:t xml:space="preserve">toutes les composantes du projet mis en œuvre entre septembre 2022 et avril 2025. </w:t>
      </w:r>
    </w:p>
    <w:p w14:paraId="6386928E" w14:textId="77777777" w:rsidR="00B3192C" w:rsidRPr="00E3742A" w:rsidRDefault="00B3192C" w:rsidP="00B3192C">
      <w:pPr>
        <w:tabs>
          <w:tab w:val="clear" w:pos="9923"/>
        </w:tabs>
        <w:autoSpaceDE w:val="0"/>
        <w:autoSpaceDN w:val="0"/>
        <w:adjustRightInd w:val="0"/>
        <w:spacing w:after="0"/>
        <w:ind w:left="426"/>
        <w:jc w:val="left"/>
        <w:rPr>
          <w:rFonts w:ascii="Calibri" w:hAnsi="Calibri" w:cs="Calibri"/>
          <w:i w:val="0"/>
          <w:iCs w:val="0"/>
        </w:rPr>
      </w:pPr>
    </w:p>
    <w:p w14:paraId="35D0B67E" w14:textId="087F2FB4" w:rsidR="00986A7D" w:rsidRDefault="001737A8" w:rsidP="001737A8">
      <w:pPr>
        <w:pStyle w:val="Titre1"/>
        <w:rPr>
          <w:rFonts w:hint="eastAsia"/>
        </w:rPr>
      </w:pPr>
      <w:bookmarkStart w:id="6" w:name="_Toc70668754"/>
      <w:r>
        <w:t>Critères et questions évaluatives</w:t>
      </w:r>
      <w:bookmarkEnd w:id="6"/>
    </w:p>
    <w:p w14:paraId="3122F0CE" w14:textId="2826FCF0" w:rsidR="0010002F" w:rsidRPr="001957F7" w:rsidRDefault="00204F9E" w:rsidP="0082361C">
      <w:pPr>
        <w:rPr>
          <w:rFonts w:asciiTheme="majorHAnsi" w:hAnsiTheme="majorHAnsi" w:cstheme="majorHAnsi"/>
          <w:i w:val="0"/>
        </w:rPr>
      </w:pPr>
      <w:r w:rsidRPr="001957F7">
        <w:rPr>
          <w:rFonts w:asciiTheme="majorHAnsi" w:hAnsiTheme="majorHAnsi" w:cstheme="majorHAnsi"/>
          <w:i w:val="0"/>
        </w:rPr>
        <w:t xml:space="preserve">L’évaluation utilisera les critères définis par le Comité d’Assistance au Développement (CAD) de l’Organisation de Coopération et de Développement Économiques (OCDE) : cohérence, pertinence, efficacité, efficience, impact, viabilité. </w:t>
      </w:r>
    </w:p>
    <w:p w14:paraId="789BD772" w14:textId="6BCBF331" w:rsidR="00204F9E" w:rsidRPr="001957F7" w:rsidRDefault="001519B3" w:rsidP="0082361C">
      <w:pPr>
        <w:rPr>
          <w:rFonts w:asciiTheme="majorHAnsi" w:hAnsiTheme="majorHAnsi" w:cstheme="majorHAnsi"/>
          <w:i w:val="0"/>
        </w:rPr>
      </w:pPr>
      <w:r w:rsidRPr="001957F7">
        <w:rPr>
          <w:rFonts w:asciiTheme="majorHAnsi" w:hAnsiTheme="majorHAnsi" w:cstheme="majorHAnsi"/>
          <w:i w:val="0"/>
        </w:rPr>
        <w:t>Les questions évaluatives pré-identifiées par l’équipe projet sont listées ci-dessous, e</w:t>
      </w:r>
      <w:r w:rsidR="005B12BF" w:rsidRPr="001957F7">
        <w:rPr>
          <w:rFonts w:asciiTheme="majorHAnsi" w:hAnsiTheme="majorHAnsi" w:cstheme="majorHAnsi"/>
          <w:i w:val="0"/>
        </w:rPr>
        <w:t>lles</w:t>
      </w:r>
      <w:r w:rsidR="005B12BF" w:rsidRPr="001957F7">
        <w:rPr>
          <w:rFonts w:asciiTheme="majorHAnsi" w:hAnsiTheme="majorHAnsi" w:cstheme="majorHAnsi" w:hint="eastAsia"/>
          <w:i w:val="0"/>
        </w:rPr>
        <w:t xml:space="preserve"> seront revues par l</w:t>
      </w:r>
      <w:r w:rsidR="005B12BF" w:rsidRPr="001957F7">
        <w:rPr>
          <w:rFonts w:asciiTheme="majorHAnsi" w:hAnsiTheme="majorHAnsi" w:cstheme="majorHAnsi" w:hint="eastAsia"/>
          <w:i w:val="0"/>
        </w:rPr>
        <w:t>’</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valuateur au moment de la phase de d</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marrage de l</w:t>
      </w:r>
      <w:r w:rsidR="005B12BF" w:rsidRPr="001957F7">
        <w:rPr>
          <w:rFonts w:asciiTheme="majorHAnsi" w:hAnsiTheme="majorHAnsi" w:cstheme="majorHAnsi" w:hint="eastAsia"/>
          <w:i w:val="0"/>
        </w:rPr>
        <w:t>’</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valuation, afin de proposer une version finale dans le rapport de d</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marrage valid</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 xml:space="preserve"> par le comit</w:t>
      </w:r>
      <w:r w:rsidR="005B12BF" w:rsidRPr="001957F7">
        <w:rPr>
          <w:rFonts w:asciiTheme="majorHAnsi" w:hAnsiTheme="majorHAnsi" w:cstheme="majorHAnsi" w:hint="cs"/>
          <w:i w:val="0"/>
        </w:rPr>
        <w:t>é</w:t>
      </w:r>
      <w:r w:rsidR="005B12BF" w:rsidRPr="001957F7">
        <w:rPr>
          <w:rFonts w:asciiTheme="majorHAnsi" w:hAnsiTheme="majorHAnsi" w:cstheme="majorHAnsi" w:hint="eastAsia"/>
          <w:i w:val="0"/>
        </w:rPr>
        <w:t xml:space="preserve"> de pilotage.</w:t>
      </w:r>
    </w:p>
    <w:p w14:paraId="751E70E9" w14:textId="77777777" w:rsidR="00D73927" w:rsidRPr="00D73927" w:rsidRDefault="00D73927" w:rsidP="00D73927">
      <w:pPr>
        <w:rPr>
          <w:rFonts w:hint="eastAsia"/>
          <w:b/>
          <w:i w:val="0"/>
          <w:u w:val="single"/>
        </w:rPr>
      </w:pPr>
      <w:r w:rsidRPr="00D73927">
        <w:rPr>
          <w:b/>
          <w:i w:val="0"/>
          <w:u w:val="single"/>
        </w:rPr>
        <w:t>1. Pertinence</w:t>
      </w:r>
    </w:p>
    <w:p w14:paraId="2BDEA02B" w14:textId="65BA8811"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-Le projet PASFIC</w:t>
      </w:r>
      <w:r w:rsidR="001519B3" w:rsidRPr="00233A6A">
        <w:rPr>
          <w:rFonts w:asciiTheme="majorHAnsi" w:hAnsiTheme="majorHAnsi" w:cstheme="majorHAnsi"/>
          <w:i w:val="0"/>
        </w:rPr>
        <w:t xml:space="preserve"> (ses objectifs, les activités mises en place </w:t>
      </w:r>
      <w:r w:rsidR="00A73327" w:rsidRPr="00233A6A">
        <w:rPr>
          <w:rFonts w:asciiTheme="majorHAnsi" w:hAnsiTheme="majorHAnsi" w:cstheme="majorHAnsi"/>
          <w:i w:val="0"/>
        </w:rPr>
        <w:t xml:space="preserve">(ex : visite d’études) </w:t>
      </w:r>
      <w:r w:rsidR="001519B3" w:rsidRPr="00233A6A">
        <w:rPr>
          <w:rFonts w:asciiTheme="majorHAnsi" w:hAnsiTheme="majorHAnsi" w:cstheme="majorHAnsi"/>
          <w:i w:val="0"/>
        </w:rPr>
        <w:t>et les livrables produits)</w:t>
      </w:r>
      <w:r w:rsidRPr="00233A6A">
        <w:rPr>
          <w:rFonts w:asciiTheme="majorHAnsi" w:hAnsiTheme="majorHAnsi" w:cstheme="majorHAnsi"/>
          <w:i w:val="0"/>
        </w:rPr>
        <w:t xml:space="preserve"> répondait-il aux besoins et priorités des bénéficiaires, notamment la Direction Générale des Impôts (DGI) du Cameroun ?</w:t>
      </w:r>
    </w:p>
    <w:p w14:paraId="74D5A4B1" w14:textId="32703435" w:rsidR="00D051AB" w:rsidRPr="00233A6A" w:rsidRDefault="00D73927" w:rsidP="00D051AB">
      <w:pPr>
        <w:rPr>
          <w:rFonts w:asciiTheme="majorHAnsi" w:hAnsiTheme="majorHAnsi" w:cstheme="majorHAnsi"/>
          <w:i w:val="0"/>
        </w:rPr>
      </w:pPr>
      <w:r w:rsidRPr="00233A6A">
        <w:rPr>
          <w:rFonts w:asciiTheme="majorHAnsi" w:hAnsiTheme="majorHAnsi" w:cstheme="majorHAnsi"/>
          <w:i w:val="0"/>
        </w:rPr>
        <w:lastRenderedPageBreak/>
        <w:t>- Le risque que les réformes soient retardées était-il bien identifié et comment était-il traité ?</w:t>
      </w:r>
    </w:p>
    <w:p w14:paraId="7E326489" w14:textId="77777777" w:rsidR="00D73927" w:rsidRPr="00D73927" w:rsidRDefault="00D73927" w:rsidP="00D73927">
      <w:pPr>
        <w:rPr>
          <w:rFonts w:hint="eastAsia"/>
          <w:i w:val="0"/>
        </w:rPr>
      </w:pPr>
    </w:p>
    <w:p w14:paraId="6E47C8DD" w14:textId="77777777" w:rsidR="00D73927" w:rsidRPr="00D73927" w:rsidRDefault="00D73927" w:rsidP="00D73927">
      <w:pPr>
        <w:rPr>
          <w:rFonts w:hint="eastAsia"/>
          <w:b/>
          <w:i w:val="0"/>
          <w:u w:val="single"/>
        </w:rPr>
      </w:pPr>
      <w:r w:rsidRPr="00D73927">
        <w:rPr>
          <w:b/>
          <w:i w:val="0"/>
          <w:u w:val="single"/>
        </w:rPr>
        <w:t>2. Efficacité</w:t>
      </w:r>
    </w:p>
    <w:p w14:paraId="52F1B21B" w14:textId="7618429C"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xml:space="preserve">-Le projet </w:t>
      </w:r>
      <w:proofErr w:type="spellStart"/>
      <w:r w:rsidRPr="00233A6A">
        <w:rPr>
          <w:rFonts w:asciiTheme="majorHAnsi" w:hAnsiTheme="majorHAnsi" w:cstheme="majorHAnsi"/>
          <w:i w:val="0"/>
        </w:rPr>
        <w:t>a-t-il</w:t>
      </w:r>
      <w:proofErr w:type="spellEnd"/>
      <w:r w:rsidRPr="00233A6A">
        <w:rPr>
          <w:rFonts w:asciiTheme="majorHAnsi" w:hAnsiTheme="majorHAnsi" w:cstheme="majorHAnsi"/>
          <w:i w:val="0"/>
        </w:rPr>
        <w:t xml:space="preserve"> atteint ses objectifs spécifiques, notamment l'opérationnalisation des CFLP et le renforcement des capacités des cadres de la DGI ?</w:t>
      </w:r>
    </w:p>
    <w:p w14:paraId="1D4A9E56" w14:textId="128952C2"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Quels sont les résultats concrets obtenus par rapport aux objectifs fixés, comme la mise en place effective de la déclaration pré-remplie et l'opérationnalisation des CFLP ?</w:t>
      </w:r>
    </w:p>
    <w:p w14:paraId="05B3DA27" w14:textId="7B705AEB" w:rsidR="00D051AB" w:rsidRPr="00233A6A" w:rsidRDefault="00AA461E" w:rsidP="00D051AB">
      <w:pPr>
        <w:rPr>
          <w:rFonts w:asciiTheme="majorHAnsi" w:hAnsiTheme="majorHAnsi" w:cstheme="majorHAnsi"/>
          <w:i w:val="0"/>
        </w:rPr>
      </w:pPr>
      <w:r w:rsidRPr="00233A6A">
        <w:rPr>
          <w:rFonts w:asciiTheme="majorHAnsi" w:hAnsiTheme="majorHAnsi" w:cstheme="majorHAnsi"/>
          <w:i w:val="0"/>
        </w:rPr>
        <w:t xml:space="preserve">- </w:t>
      </w:r>
      <w:r w:rsidR="00A73327" w:rsidRPr="00233A6A">
        <w:rPr>
          <w:rFonts w:asciiTheme="majorHAnsi" w:hAnsiTheme="majorHAnsi" w:cstheme="majorHAnsi"/>
          <w:i w:val="0"/>
        </w:rPr>
        <w:t xml:space="preserve">En quoi les différentes actions menées ont produit des effets (ex : visite d’études) ? </w:t>
      </w:r>
    </w:p>
    <w:p w14:paraId="0421244A" w14:textId="77777777" w:rsidR="00921AA8" w:rsidRDefault="00921AA8" w:rsidP="00D73927">
      <w:pPr>
        <w:rPr>
          <w:rFonts w:hint="eastAsia"/>
          <w:b/>
          <w:i w:val="0"/>
          <w:u w:val="single"/>
        </w:rPr>
      </w:pPr>
    </w:p>
    <w:p w14:paraId="74E4438B" w14:textId="29F70254" w:rsidR="00D73927" w:rsidRPr="00D73927" w:rsidRDefault="00D73927" w:rsidP="00D73927">
      <w:pPr>
        <w:rPr>
          <w:rFonts w:hint="eastAsia"/>
          <w:b/>
          <w:i w:val="0"/>
          <w:u w:val="single"/>
        </w:rPr>
      </w:pPr>
      <w:r w:rsidRPr="00D73927">
        <w:rPr>
          <w:b/>
          <w:i w:val="0"/>
          <w:u w:val="single"/>
        </w:rPr>
        <w:t>3. Efficience</w:t>
      </w:r>
    </w:p>
    <w:p w14:paraId="74001358" w14:textId="0AB70D95"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xml:space="preserve">- Les ressources </w:t>
      </w:r>
      <w:proofErr w:type="spellStart"/>
      <w:r w:rsidRPr="00233A6A">
        <w:rPr>
          <w:rFonts w:asciiTheme="majorHAnsi" w:hAnsiTheme="majorHAnsi" w:cstheme="majorHAnsi"/>
          <w:i w:val="0"/>
        </w:rPr>
        <w:t>ont-elles</w:t>
      </w:r>
      <w:proofErr w:type="spellEnd"/>
      <w:r w:rsidRPr="00233A6A">
        <w:rPr>
          <w:rFonts w:asciiTheme="majorHAnsi" w:hAnsiTheme="majorHAnsi" w:cstheme="majorHAnsi"/>
          <w:i w:val="0"/>
        </w:rPr>
        <w:t xml:space="preserve"> été utilisées de manière optimale pour atteindre les résultats ?</w:t>
      </w:r>
    </w:p>
    <w:p w14:paraId="41F30DE1" w14:textId="77777777"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xml:space="preserve">- Le suivi des indicateurs de performance </w:t>
      </w:r>
      <w:proofErr w:type="spellStart"/>
      <w:r w:rsidRPr="00233A6A">
        <w:rPr>
          <w:rFonts w:asciiTheme="majorHAnsi" w:hAnsiTheme="majorHAnsi" w:cstheme="majorHAnsi"/>
          <w:i w:val="0"/>
        </w:rPr>
        <w:t>a-t-il</w:t>
      </w:r>
      <w:proofErr w:type="spellEnd"/>
      <w:r w:rsidRPr="00233A6A">
        <w:rPr>
          <w:rFonts w:asciiTheme="majorHAnsi" w:hAnsiTheme="majorHAnsi" w:cstheme="majorHAnsi"/>
          <w:i w:val="0"/>
        </w:rPr>
        <w:t xml:space="preserve"> été effectué régulièrement ? Les ressources allouées au projet </w:t>
      </w:r>
      <w:proofErr w:type="spellStart"/>
      <w:r w:rsidRPr="00233A6A">
        <w:rPr>
          <w:rFonts w:asciiTheme="majorHAnsi" w:hAnsiTheme="majorHAnsi" w:cstheme="majorHAnsi"/>
          <w:i w:val="0"/>
        </w:rPr>
        <w:t>ont-elles</w:t>
      </w:r>
      <w:proofErr w:type="spellEnd"/>
      <w:r w:rsidRPr="00233A6A">
        <w:rPr>
          <w:rFonts w:asciiTheme="majorHAnsi" w:hAnsiTheme="majorHAnsi" w:cstheme="majorHAnsi"/>
          <w:i w:val="0"/>
        </w:rPr>
        <w:t xml:space="preserve"> été utilisées de manière économique et efficace pour atteindre les objectifs de modernisation fiscale ?</w:t>
      </w:r>
    </w:p>
    <w:p w14:paraId="246854C5" w14:textId="21533DCC"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La gestion du projet telle qu’elle a été mise en place (ressources humaines, partage des rôles et responsabilités, organigramme, interactions, arbitrages financiers en lien avec les choix stratégiques) était-elle optimale pour atteindre les résultats ?</w:t>
      </w:r>
    </w:p>
    <w:p w14:paraId="089AA036" w14:textId="77777777" w:rsidR="00D73927" w:rsidRPr="00233A6A" w:rsidRDefault="00D73927" w:rsidP="00D73927">
      <w:pPr>
        <w:rPr>
          <w:rFonts w:asciiTheme="majorHAnsi" w:hAnsiTheme="majorHAnsi" w:cstheme="majorHAnsi"/>
          <w:i w:val="0"/>
        </w:rPr>
      </w:pPr>
    </w:p>
    <w:p w14:paraId="2F00EC11" w14:textId="77777777" w:rsidR="00D73927" w:rsidRPr="00233A6A" w:rsidRDefault="00D73927" w:rsidP="00D73927">
      <w:pPr>
        <w:rPr>
          <w:rFonts w:asciiTheme="majorHAnsi" w:hAnsiTheme="majorHAnsi" w:cstheme="majorHAnsi"/>
          <w:b/>
          <w:i w:val="0"/>
          <w:u w:val="single"/>
        </w:rPr>
      </w:pPr>
      <w:r w:rsidRPr="00233A6A">
        <w:rPr>
          <w:rFonts w:asciiTheme="majorHAnsi" w:hAnsiTheme="majorHAnsi" w:cstheme="majorHAnsi"/>
          <w:b/>
          <w:i w:val="0"/>
          <w:u w:val="single"/>
        </w:rPr>
        <w:t>4. Impact</w:t>
      </w:r>
    </w:p>
    <w:p w14:paraId="63993B4B" w14:textId="5DD27009"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xml:space="preserve">- En quoi le projet </w:t>
      </w:r>
      <w:proofErr w:type="spellStart"/>
      <w:r w:rsidRPr="00233A6A">
        <w:rPr>
          <w:rFonts w:asciiTheme="majorHAnsi" w:hAnsiTheme="majorHAnsi" w:cstheme="majorHAnsi"/>
          <w:i w:val="0"/>
        </w:rPr>
        <w:t>a-t-il</w:t>
      </w:r>
      <w:proofErr w:type="spellEnd"/>
      <w:r w:rsidRPr="00233A6A">
        <w:rPr>
          <w:rFonts w:asciiTheme="majorHAnsi" w:hAnsiTheme="majorHAnsi" w:cstheme="majorHAnsi"/>
          <w:i w:val="0"/>
        </w:rPr>
        <w:t xml:space="preserve"> contribué à des changements significatifs dans la mobilisation des ressources fiscales </w:t>
      </w:r>
      <w:r w:rsidR="00936F19" w:rsidRPr="00233A6A">
        <w:rPr>
          <w:rFonts w:asciiTheme="majorHAnsi" w:hAnsiTheme="majorHAnsi" w:cstheme="majorHAnsi"/>
          <w:i w:val="0"/>
        </w:rPr>
        <w:t xml:space="preserve">des particuliers </w:t>
      </w:r>
      <w:r w:rsidRPr="00233A6A">
        <w:rPr>
          <w:rFonts w:asciiTheme="majorHAnsi" w:hAnsiTheme="majorHAnsi" w:cstheme="majorHAnsi"/>
          <w:i w:val="0"/>
        </w:rPr>
        <w:t xml:space="preserve">au Cameroun ? </w:t>
      </w:r>
      <w:r w:rsidR="00A73327" w:rsidRPr="00233A6A">
        <w:rPr>
          <w:rFonts w:asciiTheme="majorHAnsi" w:hAnsiTheme="majorHAnsi" w:cstheme="majorHAnsi"/>
          <w:i w:val="0"/>
        </w:rPr>
        <w:t>Quels sont les</w:t>
      </w:r>
      <w:r w:rsidRPr="00233A6A">
        <w:rPr>
          <w:rFonts w:asciiTheme="majorHAnsi" w:hAnsiTheme="majorHAnsi" w:cstheme="majorHAnsi"/>
          <w:i w:val="0"/>
        </w:rPr>
        <w:t xml:space="preserve"> impacts </w:t>
      </w:r>
      <w:r w:rsidR="00A73327" w:rsidRPr="00233A6A">
        <w:rPr>
          <w:rFonts w:asciiTheme="majorHAnsi" w:hAnsiTheme="majorHAnsi" w:cstheme="majorHAnsi"/>
          <w:i w:val="0"/>
        </w:rPr>
        <w:t xml:space="preserve">prévus et </w:t>
      </w:r>
      <w:r w:rsidRPr="00233A6A">
        <w:rPr>
          <w:rFonts w:asciiTheme="majorHAnsi" w:hAnsiTheme="majorHAnsi" w:cstheme="majorHAnsi"/>
          <w:i w:val="0"/>
        </w:rPr>
        <w:t>imprévus, positifs ou négatifs, sur les contribuables ou les processus fiscaux ?</w:t>
      </w:r>
    </w:p>
    <w:p w14:paraId="63D5D516" w14:textId="154C487E"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xml:space="preserve">- Quels </w:t>
      </w:r>
      <w:r w:rsidR="004878B1" w:rsidRPr="00233A6A">
        <w:rPr>
          <w:rFonts w:asciiTheme="majorHAnsi" w:hAnsiTheme="majorHAnsi" w:cstheme="majorHAnsi"/>
          <w:i w:val="0"/>
        </w:rPr>
        <w:t>sont</w:t>
      </w:r>
      <w:r w:rsidRPr="00233A6A">
        <w:rPr>
          <w:rFonts w:asciiTheme="majorHAnsi" w:hAnsiTheme="majorHAnsi" w:cstheme="majorHAnsi"/>
          <w:i w:val="0"/>
        </w:rPr>
        <w:t xml:space="preserve"> les effets à long terme du projet sur la mobilisation des ressources fiscales </w:t>
      </w:r>
      <w:r w:rsidR="00DC79C1" w:rsidRPr="00233A6A">
        <w:rPr>
          <w:rFonts w:asciiTheme="majorHAnsi" w:hAnsiTheme="majorHAnsi" w:cstheme="majorHAnsi"/>
          <w:i w:val="0"/>
        </w:rPr>
        <w:t>(ex : nombre de foyers concernés par la pré-déclaration, montants estimés à recouvrir…)</w:t>
      </w:r>
      <w:r w:rsidRPr="00233A6A">
        <w:rPr>
          <w:rFonts w:asciiTheme="majorHAnsi" w:hAnsiTheme="majorHAnsi" w:cstheme="majorHAnsi"/>
          <w:i w:val="0"/>
        </w:rPr>
        <w:t>?</w:t>
      </w:r>
    </w:p>
    <w:p w14:paraId="1D5CA002" w14:textId="77777777" w:rsidR="00D73927" w:rsidRPr="00D73927" w:rsidRDefault="00D73927" w:rsidP="00D73927">
      <w:pPr>
        <w:rPr>
          <w:rFonts w:hint="eastAsia"/>
          <w:i w:val="0"/>
        </w:rPr>
      </w:pPr>
    </w:p>
    <w:p w14:paraId="05733F9A" w14:textId="376CBDB8" w:rsidR="00D73927" w:rsidRPr="00233A6A" w:rsidRDefault="00D73927" w:rsidP="00D73927">
      <w:pPr>
        <w:rPr>
          <w:rFonts w:asciiTheme="majorHAnsi" w:hAnsiTheme="majorHAnsi" w:cstheme="majorHAnsi"/>
          <w:b/>
          <w:i w:val="0"/>
          <w:u w:val="single"/>
        </w:rPr>
      </w:pPr>
      <w:r w:rsidRPr="00233A6A">
        <w:rPr>
          <w:rFonts w:asciiTheme="majorHAnsi" w:hAnsiTheme="majorHAnsi" w:cstheme="majorHAnsi"/>
          <w:b/>
          <w:i w:val="0"/>
          <w:u w:val="single"/>
        </w:rPr>
        <w:t>5. Viabilité</w:t>
      </w:r>
      <w:r w:rsidR="00A73327" w:rsidRPr="00233A6A">
        <w:rPr>
          <w:rFonts w:asciiTheme="majorHAnsi" w:hAnsiTheme="majorHAnsi" w:cstheme="majorHAnsi"/>
          <w:b/>
          <w:i w:val="0"/>
          <w:u w:val="single"/>
        </w:rPr>
        <w:t>/Durabilité</w:t>
      </w:r>
    </w:p>
    <w:p w14:paraId="315BA660" w14:textId="3B713D86"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Les bénéfices du projet sont-ils susceptibles de se maintenir après la fin du projet ?</w:t>
      </w:r>
    </w:p>
    <w:p w14:paraId="240A89E4" w14:textId="77777777" w:rsidR="00D73927" w:rsidRPr="00233A6A" w:rsidRDefault="00D73927" w:rsidP="00D73927">
      <w:pPr>
        <w:rPr>
          <w:rFonts w:asciiTheme="majorHAnsi" w:hAnsiTheme="majorHAnsi" w:cstheme="majorHAnsi"/>
          <w:i w:val="0"/>
        </w:rPr>
      </w:pPr>
      <w:r w:rsidRPr="00233A6A">
        <w:rPr>
          <w:rFonts w:asciiTheme="majorHAnsi" w:hAnsiTheme="majorHAnsi" w:cstheme="majorHAnsi"/>
          <w:i w:val="0"/>
        </w:rPr>
        <w:t>- Quelles sont les mesures mises en place pour assurer la pérennité des résultats obtenus, comme la formation continue des cadres de la DGI et la mise en place de systèmes d'information durables ?</w:t>
      </w:r>
    </w:p>
    <w:p w14:paraId="0407D2D7" w14:textId="77777777" w:rsidR="00936F19" w:rsidRPr="00233A6A" w:rsidRDefault="00D73927" w:rsidP="00936F19">
      <w:pPr>
        <w:rPr>
          <w:rFonts w:asciiTheme="majorHAnsi" w:hAnsiTheme="majorHAnsi" w:cstheme="majorHAnsi"/>
          <w:i w:val="0"/>
        </w:rPr>
      </w:pPr>
      <w:r w:rsidRPr="00233A6A">
        <w:rPr>
          <w:rFonts w:asciiTheme="majorHAnsi" w:hAnsiTheme="majorHAnsi" w:cstheme="majorHAnsi"/>
          <w:i w:val="0"/>
        </w:rPr>
        <w:t>- Les résultats du projet sont-ils durables et pérennes ?</w:t>
      </w:r>
      <w:r w:rsidR="00936F19" w:rsidRPr="00233A6A">
        <w:rPr>
          <w:rFonts w:asciiTheme="majorHAnsi" w:hAnsiTheme="majorHAnsi" w:cstheme="majorHAnsi"/>
          <w:i w:val="0"/>
        </w:rPr>
        <w:t xml:space="preserve"> </w:t>
      </w:r>
    </w:p>
    <w:p w14:paraId="1F804665" w14:textId="3B601A9C" w:rsidR="00936F19" w:rsidRPr="00233A6A" w:rsidRDefault="00936F19" w:rsidP="00936F19">
      <w:pPr>
        <w:rPr>
          <w:rFonts w:asciiTheme="majorHAnsi" w:hAnsiTheme="majorHAnsi" w:cstheme="majorHAnsi"/>
          <w:i w:val="0"/>
        </w:rPr>
      </w:pPr>
      <w:r w:rsidRPr="00233A6A">
        <w:rPr>
          <w:rFonts w:asciiTheme="majorHAnsi" w:hAnsiTheme="majorHAnsi" w:cstheme="majorHAnsi"/>
          <w:i w:val="0"/>
        </w:rPr>
        <w:t>- Quel est le niveau d’appropriation des outils, des réformes par les acteurs ?</w:t>
      </w:r>
    </w:p>
    <w:p w14:paraId="70E997C1" w14:textId="6ACE368F" w:rsidR="00A73327" w:rsidRPr="00233A6A" w:rsidRDefault="00A73327" w:rsidP="00936F19">
      <w:pPr>
        <w:rPr>
          <w:rFonts w:asciiTheme="majorHAnsi" w:hAnsiTheme="majorHAnsi" w:cstheme="majorHAnsi"/>
          <w:i w:val="0"/>
        </w:rPr>
      </w:pPr>
      <w:r w:rsidRPr="00233A6A">
        <w:rPr>
          <w:rFonts w:asciiTheme="majorHAnsi" w:hAnsiTheme="majorHAnsi" w:cstheme="majorHAnsi"/>
          <w:i w:val="0"/>
        </w:rPr>
        <w:t>-En quoi le projet a contribué à la mise en place de la pré-déclaration ?</w:t>
      </w:r>
      <w:r w:rsidR="00DC79C1" w:rsidRPr="00233A6A">
        <w:rPr>
          <w:rFonts w:asciiTheme="majorHAnsi" w:hAnsiTheme="majorHAnsi" w:cstheme="majorHAnsi"/>
          <w:i w:val="0"/>
        </w:rPr>
        <w:t xml:space="preserve"> A quel stade en est la mise en place de la pré-déclaration au moment de l’évaluation ? </w:t>
      </w:r>
    </w:p>
    <w:p w14:paraId="0DEA66C5" w14:textId="682D60EA" w:rsidR="00A73327" w:rsidRPr="00233A6A" w:rsidRDefault="00A73327" w:rsidP="00936F19">
      <w:pPr>
        <w:rPr>
          <w:rFonts w:asciiTheme="majorHAnsi" w:hAnsiTheme="majorHAnsi" w:cstheme="majorHAnsi"/>
          <w:i w:val="0"/>
        </w:rPr>
      </w:pPr>
    </w:p>
    <w:p w14:paraId="2FEBEA51" w14:textId="531D776E" w:rsidR="00A73327" w:rsidRPr="00D051AB" w:rsidRDefault="00A73327" w:rsidP="00936F19">
      <w:pPr>
        <w:rPr>
          <w:rFonts w:asciiTheme="majorHAnsi" w:hAnsiTheme="majorHAnsi" w:cstheme="majorHAnsi"/>
          <w:b/>
          <w:i w:val="0"/>
          <w:u w:val="single"/>
        </w:rPr>
      </w:pPr>
      <w:r w:rsidRPr="00D051AB">
        <w:rPr>
          <w:rFonts w:asciiTheme="majorHAnsi" w:hAnsiTheme="majorHAnsi" w:cstheme="majorHAnsi"/>
          <w:b/>
          <w:i w:val="0"/>
          <w:u w:val="single"/>
        </w:rPr>
        <w:lastRenderedPageBreak/>
        <w:t xml:space="preserve">6. Besoins restants/Prospection </w:t>
      </w:r>
    </w:p>
    <w:p w14:paraId="2C7B9D80" w14:textId="2752CD42" w:rsidR="00A73327" w:rsidRPr="00233A6A" w:rsidRDefault="00A73327" w:rsidP="00936F19">
      <w:pPr>
        <w:rPr>
          <w:rFonts w:asciiTheme="majorHAnsi" w:hAnsiTheme="majorHAnsi" w:cstheme="majorHAnsi"/>
          <w:i w:val="0"/>
        </w:rPr>
      </w:pPr>
      <w:r w:rsidRPr="00233A6A">
        <w:rPr>
          <w:rFonts w:asciiTheme="majorHAnsi" w:hAnsiTheme="majorHAnsi" w:cstheme="majorHAnsi"/>
          <w:i w:val="0"/>
        </w:rPr>
        <w:t xml:space="preserve">-Quels sont les besoins restants en termes de renforcement des capacités de la DGI et de mise en place des réformes </w:t>
      </w:r>
      <w:proofErr w:type="spellStart"/>
      <w:r w:rsidRPr="00233A6A">
        <w:rPr>
          <w:rFonts w:asciiTheme="majorHAnsi" w:hAnsiTheme="majorHAnsi" w:cstheme="majorHAnsi"/>
          <w:i w:val="0"/>
        </w:rPr>
        <w:t>prévies</w:t>
      </w:r>
      <w:proofErr w:type="spellEnd"/>
      <w:r w:rsidRPr="00233A6A">
        <w:rPr>
          <w:rFonts w:asciiTheme="majorHAnsi" w:hAnsiTheme="majorHAnsi" w:cstheme="majorHAnsi"/>
          <w:i w:val="0"/>
        </w:rPr>
        <w:t xml:space="preserve"> (pré-déclaration,…) ?</w:t>
      </w:r>
      <w:r w:rsidR="00D051AB">
        <w:rPr>
          <w:rFonts w:asciiTheme="majorHAnsi" w:hAnsiTheme="majorHAnsi" w:cstheme="majorHAnsi"/>
          <w:i w:val="0"/>
        </w:rPr>
        <w:t xml:space="preserve"> Quelles sont les attentes de la DGI quant à de futures assistances techniques ? </w:t>
      </w:r>
    </w:p>
    <w:p w14:paraId="70D1E33A" w14:textId="7C779D47" w:rsidR="005B12BF" w:rsidRDefault="005B12BF" w:rsidP="006F0107">
      <w:pPr>
        <w:rPr>
          <w:rFonts w:asciiTheme="majorHAnsi" w:hAnsiTheme="majorHAnsi" w:cstheme="majorHAnsi"/>
          <w:i w:val="0"/>
        </w:rPr>
      </w:pPr>
      <w:r w:rsidRPr="00233A6A">
        <w:rPr>
          <w:rFonts w:asciiTheme="majorHAnsi" w:hAnsiTheme="majorHAnsi" w:cstheme="majorHAnsi"/>
          <w:i w:val="0"/>
        </w:rPr>
        <w:t xml:space="preserve">Le consultant devra impérativement fournir un jugement de </w:t>
      </w:r>
      <w:proofErr w:type="gramStart"/>
      <w:r w:rsidRPr="00233A6A">
        <w:rPr>
          <w:rFonts w:asciiTheme="majorHAnsi" w:hAnsiTheme="majorHAnsi" w:cstheme="majorHAnsi"/>
          <w:i w:val="0"/>
        </w:rPr>
        <w:t>valeur  sur</w:t>
      </w:r>
      <w:proofErr w:type="gramEnd"/>
      <w:r w:rsidRPr="00233A6A">
        <w:rPr>
          <w:rFonts w:asciiTheme="majorHAnsi" w:hAnsiTheme="majorHAnsi" w:cstheme="majorHAnsi"/>
          <w:i w:val="0"/>
        </w:rPr>
        <w:t xml:space="preserve"> chacune des questions d’évaluation soulevées par l’examen des critères.  Dans le cadre de cette analyse, le consultant s’assurera que les jugements formulés pour chacun des six critères d’évaluation permettent de recouvrer l’ensemble des étapes marquantes du cycle du projet.</w:t>
      </w:r>
    </w:p>
    <w:p w14:paraId="13D9AE32" w14:textId="280CDFC4" w:rsidR="00D051AB" w:rsidRPr="00721F99" w:rsidRDefault="00D051AB" w:rsidP="006F0107">
      <w:pPr>
        <w:rPr>
          <w:rFonts w:asciiTheme="majorHAnsi" w:hAnsiTheme="majorHAnsi" w:cstheme="majorHAnsi"/>
          <w:b/>
          <w:i w:val="0"/>
          <w:color w:val="FF0000"/>
          <w:u w:val="single"/>
        </w:rPr>
      </w:pPr>
    </w:p>
    <w:p w14:paraId="10F131B5" w14:textId="373B8884" w:rsidR="00D051AB" w:rsidRPr="0062177C" w:rsidRDefault="00D051AB" w:rsidP="006F0107">
      <w:pPr>
        <w:rPr>
          <w:rFonts w:asciiTheme="majorHAnsi" w:hAnsiTheme="majorHAnsi" w:cstheme="majorHAnsi"/>
          <w:b/>
          <w:i w:val="0"/>
          <w:color w:val="auto"/>
          <w:u w:val="single"/>
        </w:rPr>
      </w:pPr>
      <w:r w:rsidRPr="0062177C">
        <w:rPr>
          <w:rFonts w:asciiTheme="majorHAnsi" w:hAnsiTheme="majorHAnsi" w:cstheme="majorHAnsi"/>
          <w:b/>
          <w:i w:val="0"/>
          <w:color w:val="auto"/>
          <w:u w:val="single"/>
        </w:rPr>
        <w:t xml:space="preserve">7. Focus sur la capitalisation autour de </w:t>
      </w:r>
      <w:r w:rsidR="00721F99" w:rsidRPr="0062177C">
        <w:rPr>
          <w:rFonts w:asciiTheme="majorHAnsi" w:hAnsiTheme="majorHAnsi" w:cstheme="majorHAnsi"/>
          <w:b/>
          <w:i w:val="0"/>
          <w:color w:val="auto"/>
          <w:u w:val="single"/>
        </w:rPr>
        <w:t>la digitalisation des systèmes fiscaux</w:t>
      </w:r>
      <w:r w:rsidRPr="0062177C">
        <w:rPr>
          <w:rFonts w:asciiTheme="majorHAnsi" w:hAnsiTheme="majorHAnsi" w:cstheme="majorHAnsi"/>
          <w:b/>
          <w:i w:val="0"/>
          <w:color w:val="auto"/>
          <w:u w:val="single"/>
        </w:rPr>
        <w:t xml:space="preserve"> : </w:t>
      </w:r>
    </w:p>
    <w:p w14:paraId="6695D15B" w14:textId="3EA1A51B" w:rsidR="00D051AB" w:rsidRPr="0062177C" w:rsidRDefault="00D051AB" w:rsidP="00D051AB">
      <w:pPr>
        <w:rPr>
          <w:rFonts w:asciiTheme="majorHAnsi" w:hAnsiTheme="majorHAnsi" w:cstheme="majorHAnsi"/>
          <w:i w:val="0"/>
          <w:color w:val="auto"/>
        </w:rPr>
      </w:pPr>
      <w:r w:rsidRPr="0062177C">
        <w:rPr>
          <w:rFonts w:asciiTheme="majorHAnsi" w:hAnsiTheme="majorHAnsi" w:cstheme="majorHAnsi"/>
          <w:i w:val="0"/>
          <w:color w:val="auto"/>
        </w:rPr>
        <w:t xml:space="preserve">Enfin, au-delà des questions d’efficacité et d’impact du projet, il sera attendu de la prestation qu’elle permette de capitaliser sur les apprentissages à tirer autour de l’appui à la </w:t>
      </w:r>
      <w:r w:rsidR="00721F99" w:rsidRPr="0062177C">
        <w:rPr>
          <w:rFonts w:asciiTheme="majorHAnsi" w:hAnsiTheme="majorHAnsi" w:cstheme="majorHAnsi"/>
          <w:i w:val="0"/>
          <w:color w:val="auto"/>
        </w:rPr>
        <w:t>digitalisation des systèmes fiscaux</w:t>
      </w:r>
      <w:r w:rsidRPr="0062177C">
        <w:rPr>
          <w:rFonts w:asciiTheme="majorHAnsi" w:hAnsiTheme="majorHAnsi" w:cstheme="majorHAnsi"/>
          <w:i w:val="0"/>
          <w:color w:val="auto"/>
        </w:rPr>
        <w:t>. En effet, Expertise France met en œuvre des projets similaires dans d’autres pays. Cet exercice devra donc permettre de tirer des leçons, bonnes pratiques ou écueils à éviter dans ce type de démarche</w:t>
      </w:r>
      <w:r w:rsidR="00721F99" w:rsidRPr="0062177C">
        <w:rPr>
          <w:rFonts w:asciiTheme="majorHAnsi" w:hAnsiTheme="majorHAnsi" w:cstheme="majorHAnsi"/>
          <w:i w:val="0"/>
          <w:color w:val="auto"/>
        </w:rPr>
        <w:t xml:space="preserve"> et les conditions de réussite</w:t>
      </w:r>
      <w:r w:rsidRPr="0062177C">
        <w:rPr>
          <w:rFonts w:asciiTheme="majorHAnsi" w:hAnsiTheme="majorHAnsi" w:cstheme="majorHAnsi"/>
          <w:i w:val="0"/>
          <w:color w:val="auto"/>
        </w:rPr>
        <w:t xml:space="preserve">. Pour ce faire, il pourra s’agir d’étudier les dimensions suivantes : </w:t>
      </w:r>
    </w:p>
    <w:p w14:paraId="56D6B4BA" w14:textId="5BE942C5" w:rsidR="00D051AB" w:rsidRPr="0062177C" w:rsidRDefault="00D051AB" w:rsidP="00D051AB">
      <w:pPr>
        <w:pStyle w:val="Paragraphedeliste"/>
        <w:numPr>
          <w:ilvl w:val="0"/>
          <w:numId w:val="28"/>
        </w:numPr>
        <w:rPr>
          <w:rFonts w:asciiTheme="majorHAnsi" w:hAnsiTheme="majorHAnsi" w:cstheme="majorHAnsi"/>
          <w:i w:val="0"/>
          <w:color w:val="auto"/>
        </w:rPr>
      </w:pPr>
      <w:r w:rsidRPr="0062177C">
        <w:rPr>
          <w:rFonts w:asciiTheme="majorHAnsi" w:hAnsiTheme="majorHAnsi" w:cstheme="majorHAnsi"/>
          <w:i w:val="0"/>
          <w:color w:val="auto"/>
        </w:rPr>
        <w:t xml:space="preserve">La sensibilisation des contribuables et leur accès aux canaux numériques (équipement des mairies, campagne de </w:t>
      </w:r>
      <w:proofErr w:type="spellStart"/>
      <w:r w:rsidRPr="0062177C">
        <w:rPr>
          <w:rFonts w:asciiTheme="majorHAnsi" w:hAnsiTheme="majorHAnsi" w:cstheme="majorHAnsi"/>
          <w:i w:val="0"/>
          <w:color w:val="auto"/>
        </w:rPr>
        <w:t>sensbilisation</w:t>
      </w:r>
      <w:proofErr w:type="spellEnd"/>
      <w:r w:rsidRPr="0062177C">
        <w:rPr>
          <w:rFonts w:asciiTheme="majorHAnsi" w:hAnsiTheme="majorHAnsi" w:cstheme="majorHAnsi"/>
          <w:i w:val="0"/>
          <w:color w:val="auto"/>
        </w:rPr>
        <w:t xml:space="preserve">, bus…) </w:t>
      </w:r>
    </w:p>
    <w:p w14:paraId="4838DDD5" w14:textId="74BE8FCF" w:rsidR="00D051AB" w:rsidRPr="0062177C" w:rsidRDefault="00721F99" w:rsidP="00D051AB">
      <w:pPr>
        <w:pStyle w:val="Paragraphedeliste"/>
        <w:numPr>
          <w:ilvl w:val="0"/>
          <w:numId w:val="28"/>
        </w:numPr>
        <w:rPr>
          <w:rFonts w:asciiTheme="majorHAnsi" w:hAnsiTheme="majorHAnsi" w:cstheme="majorHAnsi"/>
          <w:i w:val="0"/>
          <w:color w:val="auto"/>
        </w:rPr>
      </w:pPr>
      <w:r w:rsidRPr="0062177C">
        <w:rPr>
          <w:rFonts w:asciiTheme="majorHAnsi" w:hAnsiTheme="majorHAnsi" w:cstheme="majorHAnsi"/>
          <w:i w:val="0"/>
          <w:color w:val="auto"/>
        </w:rPr>
        <w:t xml:space="preserve">L’implication des acteurs non-étatiques </w:t>
      </w:r>
    </w:p>
    <w:p w14:paraId="53F27506" w14:textId="76D52410" w:rsidR="00D051AB" w:rsidRPr="0062177C" w:rsidRDefault="00721F99" w:rsidP="00721F99">
      <w:pPr>
        <w:pStyle w:val="Paragraphedeliste"/>
        <w:numPr>
          <w:ilvl w:val="0"/>
          <w:numId w:val="28"/>
        </w:numPr>
        <w:rPr>
          <w:rFonts w:asciiTheme="majorHAnsi" w:hAnsiTheme="majorHAnsi" w:cstheme="majorHAnsi"/>
          <w:i w:val="0"/>
          <w:color w:val="auto"/>
        </w:rPr>
      </w:pPr>
      <w:r w:rsidRPr="0062177C">
        <w:rPr>
          <w:rFonts w:asciiTheme="majorHAnsi" w:hAnsiTheme="majorHAnsi" w:cstheme="majorHAnsi"/>
          <w:i w:val="0"/>
          <w:color w:val="auto"/>
        </w:rPr>
        <w:t xml:space="preserve">Le renforcement des administrateurs sur le numérique (formations, outils à disposition, équipement numérique, système d’information…) </w:t>
      </w:r>
    </w:p>
    <w:p w14:paraId="332AF3EE" w14:textId="7AF6EB29" w:rsidR="00D051AB" w:rsidRPr="0062177C" w:rsidRDefault="00D051AB" w:rsidP="006F0107">
      <w:pPr>
        <w:rPr>
          <w:rFonts w:asciiTheme="majorHAnsi" w:hAnsiTheme="majorHAnsi" w:cstheme="majorHAnsi"/>
          <w:i w:val="0"/>
          <w:color w:val="auto"/>
        </w:rPr>
      </w:pPr>
      <w:r w:rsidRPr="0062177C">
        <w:rPr>
          <w:rFonts w:asciiTheme="majorHAnsi" w:hAnsiTheme="majorHAnsi" w:cstheme="majorHAnsi"/>
          <w:i w:val="0"/>
          <w:color w:val="auto"/>
        </w:rPr>
        <w:t xml:space="preserve">Ces </w:t>
      </w:r>
      <w:r w:rsidR="00721F99" w:rsidRPr="0062177C">
        <w:rPr>
          <w:rFonts w:asciiTheme="majorHAnsi" w:hAnsiTheme="majorHAnsi" w:cstheme="majorHAnsi"/>
          <w:i w:val="0"/>
          <w:color w:val="auto"/>
        </w:rPr>
        <w:t xml:space="preserve">axes </w:t>
      </w:r>
      <w:r w:rsidRPr="0062177C">
        <w:rPr>
          <w:rFonts w:asciiTheme="majorHAnsi" w:hAnsiTheme="majorHAnsi" w:cstheme="majorHAnsi"/>
          <w:i w:val="0"/>
          <w:color w:val="auto"/>
        </w:rPr>
        <w:t xml:space="preserve">de capitalisation pourront être complétées dans la phase de démarrage du projet. </w:t>
      </w:r>
    </w:p>
    <w:p w14:paraId="6DA877BB" w14:textId="77777777" w:rsidR="00721F99" w:rsidRPr="00721F99" w:rsidRDefault="00721F99" w:rsidP="006F0107">
      <w:pPr>
        <w:rPr>
          <w:rFonts w:asciiTheme="majorHAnsi" w:hAnsiTheme="majorHAnsi" w:cstheme="majorHAnsi"/>
          <w:i w:val="0"/>
          <w:color w:val="FF0000"/>
        </w:rPr>
      </w:pPr>
    </w:p>
    <w:p w14:paraId="1FB4115A" w14:textId="4A345CAE" w:rsidR="00986A7D" w:rsidRDefault="001737A8" w:rsidP="0082361C">
      <w:pPr>
        <w:pStyle w:val="Titre1"/>
        <w:rPr>
          <w:rFonts w:hint="eastAsia"/>
        </w:rPr>
      </w:pPr>
      <w:bookmarkStart w:id="7" w:name="_Toc70668755"/>
      <w:r>
        <w:t>Description de la mission</w:t>
      </w:r>
      <w:bookmarkEnd w:id="7"/>
    </w:p>
    <w:p w14:paraId="44143B13" w14:textId="77777777" w:rsidR="006F50C4" w:rsidRPr="006F50C4" w:rsidRDefault="006F50C4" w:rsidP="006F50C4">
      <w:pPr>
        <w:rPr>
          <w:rFonts w:hint="eastAsia"/>
        </w:rPr>
      </w:pPr>
    </w:p>
    <w:p w14:paraId="22A9DB47" w14:textId="768CBB6D" w:rsidR="00986A7D" w:rsidRDefault="000A0947" w:rsidP="0082361C">
      <w:pPr>
        <w:pStyle w:val="Titre2"/>
        <w:rPr>
          <w:rFonts w:hint="eastAsia"/>
        </w:rPr>
      </w:pPr>
      <w:bookmarkStart w:id="8" w:name="_Toc70668756"/>
      <w:r>
        <w:t>Méthodologie</w:t>
      </w:r>
      <w:bookmarkStart w:id="9" w:name="_GoBack"/>
      <w:bookmarkEnd w:id="8"/>
      <w:bookmarkEnd w:id="9"/>
    </w:p>
    <w:p w14:paraId="413F61C4" w14:textId="6A2BB078" w:rsidR="005C4CCB" w:rsidRPr="00233A6A" w:rsidRDefault="005C4CCB" w:rsidP="005C4CCB">
      <w:pPr>
        <w:ind w:left="720"/>
        <w:rPr>
          <w:rFonts w:asciiTheme="majorHAnsi" w:hAnsiTheme="majorHAnsi" w:cstheme="majorHAnsi"/>
          <w:i w:val="0"/>
        </w:rPr>
      </w:pPr>
      <w:r w:rsidRPr="00233A6A">
        <w:rPr>
          <w:rFonts w:asciiTheme="majorHAnsi" w:hAnsiTheme="majorHAnsi" w:cstheme="majorHAnsi"/>
          <w:i w:val="0"/>
        </w:rPr>
        <w:t>Il est demandé au consultant d’associer étroitement Expertise France à la construction de son raisonnement, par des liens réguliers tout au long de la mission, de la note de cadrage jusqu’à la réunion de présentation du rapport provisoire. En particulier, un partage des constats et des premiers éléments d’analyse doit se faire dès la fin de la mission, avant la rédaction du rapport provisoire. </w:t>
      </w:r>
    </w:p>
    <w:p w14:paraId="6C1DC2FD" w14:textId="32D2A658" w:rsidR="00776A6D" w:rsidRDefault="000F6F34" w:rsidP="0082361C">
      <w:pPr>
        <w:pStyle w:val="Titre3"/>
      </w:pPr>
      <w:r>
        <w:t>P</w:t>
      </w:r>
      <w:r w:rsidR="00776A6D">
        <w:t>hase de cadrage</w:t>
      </w:r>
    </w:p>
    <w:p w14:paraId="051E9E17" w14:textId="77777777" w:rsidR="00AD61AF" w:rsidRPr="004878B1" w:rsidRDefault="00AD61AF" w:rsidP="007502F2">
      <w:pPr>
        <w:ind w:left="709"/>
        <w:rPr>
          <w:rFonts w:hint="eastAsia"/>
          <w:i w:val="0"/>
        </w:rPr>
      </w:pPr>
      <w:r w:rsidRPr="004878B1">
        <w:rPr>
          <w:i w:val="0"/>
        </w:rPr>
        <w:t xml:space="preserve">Au cours de cette phase préparatoire, le consultant doit : </w:t>
      </w:r>
    </w:p>
    <w:p w14:paraId="02A379DA" w14:textId="6BE8A022" w:rsidR="00AD61AF" w:rsidRPr="004878B1" w:rsidRDefault="00AD61AF" w:rsidP="007502F2">
      <w:pPr>
        <w:ind w:left="709"/>
        <w:rPr>
          <w:rFonts w:hint="eastAsia"/>
          <w:i w:val="0"/>
        </w:rPr>
      </w:pPr>
      <w:r w:rsidRPr="004878B1">
        <w:rPr>
          <w:i w:val="0"/>
        </w:rPr>
        <w:t xml:space="preserve">- rassembler et consulter toutes les informations et tous les documents relatifs au projet à évaluer (instruction, exécution, suivi) et à la compréhension de son contexte. </w:t>
      </w:r>
    </w:p>
    <w:p w14:paraId="27766609" w14:textId="7330EE99" w:rsidR="00DC79C1" w:rsidRDefault="00AD61AF" w:rsidP="007502F2">
      <w:pPr>
        <w:ind w:left="709"/>
        <w:rPr>
          <w:rFonts w:hint="eastAsia"/>
          <w:i w:val="0"/>
        </w:rPr>
      </w:pPr>
      <w:r w:rsidRPr="004878B1">
        <w:rPr>
          <w:i w:val="0"/>
        </w:rPr>
        <w:t xml:space="preserve">- identifier toutes les parties prenantes du </w:t>
      </w:r>
      <w:proofErr w:type="spellStart"/>
      <w:r w:rsidRPr="004878B1">
        <w:rPr>
          <w:i w:val="0"/>
        </w:rPr>
        <w:t>projet</w:t>
      </w:r>
      <w:r w:rsidR="00DC79C1">
        <w:rPr>
          <w:i w:val="0"/>
        </w:rPr>
        <w:t>et</w:t>
      </w:r>
      <w:proofErr w:type="spellEnd"/>
      <w:r w:rsidR="00DC79C1">
        <w:rPr>
          <w:i w:val="0"/>
        </w:rPr>
        <w:t xml:space="preserve"> réaliser des entretiens de cadrage avec certains : </w:t>
      </w:r>
    </w:p>
    <w:p w14:paraId="727731E3" w14:textId="2B16FEBB" w:rsidR="00DC79C1" w:rsidRDefault="00DC79C1" w:rsidP="00233A6A">
      <w:pPr>
        <w:pStyle w:val="Paragraphedeliste"/>
        <w:numPr>
          <w:ilvl w:val="0"/>
          <w:numId w:val="27"/>
        </w:numPr>
        <w:rPr>
          <w:rFonts w:hint="eastAsia"/>
          <w:i w:val="0"/>
        </w:rPr>
      </w:pPr>
      <w:r>
        <w:rPr>
          <w:rFonts w:hint="eastAsia"/>
          <w:i w:val="0"/>
        </w:rPr>
        <w:t>E</w:t>
      </w:r>
      <w:r>
        <w:rPr>
          <w:i w:val="0"/>
        </w:rPr>
        <w:t>quipe projet (chef de projet et adjoint, équipe du siège, principaux experts mobilisés)</w:t>
      </w:r>
    </w:p>
    <w:p w14:paraId="54865B17" w14:textId="205B68C1" w:rsidR="00AD61AF" w:rsidRPr="00233A6A" w:rsidRDefault="00DC79C1" w:rsidP="00233A6A">
      <w:pPr>
        <w:pStyle w:val="Paragraphedeliste"/>
        <w:numPr>
          <w:ilvl w:val="0"/>
          <w:numId w:val="27"/>
        </w:numPr>
        <w:rPr>
          <w:rFonts w:hint="eastAsia"/>
          <w:i w:val="0"/>
        </w:rPr>
      </w:pPr>
      <w:r>
        <w:rPr>
          <w:i w:val="0"/>
        </w:rPr>
        <w:t xml:space="preserve">DGT </w:t>
      </w:r>
    </w:p>
    <w:p w14:paraId="4161525B" w14:textId="77777777" w:rsidR="00AD61AF" w:rsidRPr="004878B1" w:rsidRDefault="00AD61AF" w:rsidP="007502F2">
      <w:pPr>
        <w:ind w:left="709"/>
        <w:rPr>
          <w:rFonts w:hint="eastAsia"/>
          <w:i w:val="0"/>
        </w:rPr>
      </w:pPr>
      <w:r w:rsidRPr="004878B1">
        <w:rPr>
          <w:i w:val="0"/>
        </w:rPr>
        <w:lastRenderedPageBreak/>
        <w:t xml:space="preserve">- reconstruire la logique d’intervention du projet en </w:t>
      </w:r>
      <w:proofErr w:type="gramStart"/>
      <w:r w:rsidRPr="004878B1">
        <w:rPr>
          <w:i w:val="0"/>
        </w:rPr>
        <w:t>étudiant  le</w:t>
      </w:r>
      <w:proofErr w:type="gramEnd"/>
      <w:r w:rsidRPr="004878B1">
        <w:rPr>
          <w:i w:val="0"/>
        </w:rPr>
        <w:t xml:space="preserve"> cadre logique du projet afin de : (i) de clarifier les objectifs de l’intervention et de les traduire en une hiérarchie de changements attendus et (ii) d’aider à juger la cohérence interne de l’intervention et III) à identifier les hypothèses de départ (ou postulats, souvent implicites) qui ont guidé a priori le montage du projet, et d’en évaluer a posteriori le bien-fondé ;</w:t>
      </w:r>
    </w:p>
    <w:p w14:paraId="4DA14519" w14:textId="42186D22" w:rsidR="00AD61AF" w:rsidRPr="004878B1" w:rsidRDefault="00AD61AF" w:rsidP="007502F2">
      <w:pPr>
        <w:ind w:left="709"/>
        <w:rPr>
          <w:rFonts w:hint="eastAsia"/>
          <w:i w:val="0"/>
        </w:rPr>
      </w:pPr>
      <w:r w:rsidRPr="004878B1">
        <w:rPr>
          <w:i w:val="0"/>
        </w:rPr>
        <w:t xml:space="preserve">- approfondir le cadre de l’évaluation sur la base des termes de référence, des documents collectés et de la logique d’intervention reconstruite. Plus particulièrement, il s’agira : (i) de préciser les principales questions qui serviront à focaliser le travail d’évaluation sur un nombre restreint de points clés; (ii) d’établir les étapes du raisonnement qui permettront de répondre aux questions (critères de jugement) ; (iii) de préciser les indicateurs à utiliser pour répondre aux questions et les sources d’informations correspondantes (documentation, </w:t>
      </w:r>
      <w:r w:rsidR="00DC79C1">
        <w:rPr>
          <w:i w:val="0"/>
        </w:rPr>
        <w:t>trame d’</w:t>
      </w:r>
      <w:r w:rsidRPr="004878B1">
        <w:rPr>
          <w:i w:val="0"/>
        </w:rPr>
        <w:t>entretiens, focus group, enquêtes, …).</w:t>
      </w:r>
    </w:p>
    <w:p w14:paraId="3EE4BA55" w14:textId="3951E19D" w:rsidR="00AD61AF" w:rsidRPr="004878B1" w:rsidRDefault="00AD61AF" w:rsidP="007502F2">
      <w:pPr>
        <w:ind w:left="709"/>
        <w:rPr>
          <w:rFonts w:hint="eastAsia"/>
          <w:i w:val="0"/>
        </w:rPr>
      </w:pPr>
      <w:r w:rsidRPr="004878B1">
        <w:rPr>
          <w:i w:val="0"/>
        </w:rPr>
        <w:t xml:space="preserve">A partir de ce travail méthodologique le consultant proposera un document synthétique de cadrage de l’évaluation (qui ne devra pas faire plus de </w:t>
      </w:r>
      <w:r w:rsidRPr="00233A6A">
        <w:rPr>
          <w:i w:val="0"/>
        </w:rPr>
        <w:t>15</w:t>
      </w:r>
      <w:r w:rsidRPr="004878B1">
        <w:rPr>
          <w:i w:val="0"/>
        </w:rPr>
        <w:t xml:space="preserve"> pages) après le démarrage de ses travaux.  Ce cadrage fera l’objet d’un échange entre le </w:t>
      </w:r>
      <w:r w:rsidR="00DC79C1">
        <w:rPr>
          <w:i w:val="0"/>
        </w:rPr>
        <w:t>l’équipe projet</w:t>
      </w:r>
      <w:r w:rsidRPr="004878B1">
        <w:rPr>
          <w:i w:val="0"/>
        </w:rPr>
        <w:t xml:space="preserve"> et le consultant et permettra de discuter avec le consultant de la manière dont il entend structurer la démarche évaluative et d’en vérifier la faisabilité. </w:t>
      </w:r>
    </w:p>
    <w:p w14:paraId="2BC5D4D9" w14:textId="29697756" w:rsidR="004878B1" w:rsidRDefault="004878B1" w:rsidP="00065F20">
      <w:pPr>
        <w:ind w:left="709"/>
        <w:rPr>
          <w:rFonts w:hint="eastAsia"/>
          <w:b/>
          <w:i w:val="0"/>
        </w:rPr>
      </w:pPr>
    </w:p>
    <w:p w14:paraId="09B9B76F" w14:textId="3DCAE527" w:rsidR="004878B1" w:rsidRPr="004878B1" w:rsidRDefault="004878B1" w:rsidP="00065F20">
      <w:pPr>
        <w:ind w:left="709"/>
        <w:rPr>
          <w:rFonts w:hint="eastAsia"/>
          <w:b/>
          <w:i w:val="0"/>
        </w:rPr>
      </w:pPr>
      <w:r w:rsidRPr="004878B1">
        <w:rPr>
          <w:b/>
          <w:i w:val="0"/>
        </w:rPr>
        <w:t>Personnes incontournables à rencontrer :</w:t>
      </w:r>
    </w:p>
    <w:p w14:paraId="21AEF10F" w14:textId="28A67B8F" w:rsidR="004878B1" w:rsidRPr="004878B1" w:rsidRDefault="004878B1" w:rsidP="00065F20">
      <w:pPr>
        <w:ind w:left="709"/>
        <w:rPr>
          <w:rFonts w:hint="eastAsia"/>
          <w:i w:val="0"/>
        </w:rPr>
      </w:pPr>
      <w:r w:rsidRPr="004878B1">
        <w:rPr>
          <w:i w:val="0"/>
        </w:rPr>
        <w:t>-Directeur de la DGI</w:t>
      </w:r>
    </w:p>
    <w:p w14:paraId="00341FD0" w14:textId="420142C8" w:rsidR="004878B1" w:rsidRPr="004878B1" w:rsidRDefault="004878B1" w:rsidP="00065F20">
      <w:pPr>
        <w:ind w:left="709"/>
        <w:rPr>
          <w:rFonts w:hint="eastAsia"/>
          <w:i w:val="0"/>
        </w:rPr>
      </w:pPr>
      <w:r w:rsidRPr="004878B1">
        <w:rPr>
          <w:i w:val="0"/>
        </w:rPr>
        <w:t>-</w:t>
      </w:r>
      <w:r w:rsidRPr="004878B1">
        <w:rPr>
          <w:rFonts w:hint="eastAsia"/>
          <w:i w:val="0"/>
        </w:rPr>
        <w:t>M</w:t>
      </w:r>
      <w:r w:rsidRPr="004878B1">
        <w:rPr>
          <w:i w:val="0"/>
        </w:rPr>
        <w:t xml:space="preserve">embres des services concernés pas les réformes et impliqués dans les actions (informatique </w:t>
      </w:r>
      <w:proofErr w:type="gramStart"/>
      <w:r w:rsidRPr="004878B1">
        <w:rPr>
          <w:i w:val="0"/>
        </w:rPr>
        <w:t>etc..</w:t>
      </w:r>
      <w:proofErr w:type="gramEnd"/>
      <w:r w:rsidRPr="004878B1">
        <w:rPr>
          <w:i w:val="0"/>
        </w:rPr>
        <w:t>)</w:t>
      </w:r>
    </w:p>
    <w:p w14:paraId="153DF687" w14:textId="3EF88CCA" w:rsidR="004878B1" w:rsidRPr="004878B1" w:rsidRDefault="004878B1" w:rsidP="00065F20">
      <w:pPr>
        <w:ind w:left="709"/>
        <w:rPr>
          <w:rFonts w:hint="eastAsia"/>
          <w:i w:val="0"/>
        </w:rPr>
      </w:pPr>
      <w:r w:rsidRPr="004878B1">
        <w:rPr>
          <w:i w:val="0"/>
        </w:rPr>
        <w:t>-Chef du projet</w:t>
      </w:r>
    </w:p>
    <w:p w14:paraId="5CAEE4B4" w14:textId="02625335" w:rsidR="004878B1" w:rsidRPr="004878B1" w:rsidRDefault="004878B1" w:rsidP="00065F20">
      <w:pPr>
        <w:ind w:left="709"/>
        <w:rPr>
          <w:rFonts w:hint="eastAsia"/>
          <w:i w:val="0"/>
        </w:rPr>
      </w:pPr>
      <w:r w:rsidRPr="004878B1">
        <w:rPr>
          <w:i w:val="0"/>
        </w:rPr>
        <w:t>-Adjoint au Chef de projet</w:t>
      </w:r>
    </w:p>
    <w:p w14:paraId="2BFDCF2F" w14:textId="67607A19" w:rsidR="004878B1" w:rsidRPr="004878B1" w:rsidRDefault="004878B1" w:rsidP="00065F20">
      <w:pPr>
        <w:ind w:left="709"/>
        <w:rPr>
          <w:rFonts w:hint="eastAsia"/>
          <w:i w:val="0"/>
        </w:rPr>
      </w:pPr>
      <w:r w:rsidRPr="004878B1">
        <w:rPr>
          <w:i w:val="0"/>
        </w:rPr>
        <w:t>-Ex CP du projet</w:t>
      </w:r>
    </w:p>
    <w:p w14:paraId="7B390657" w14:textId="54692FB3" w:rsidR="004878B1" w:rsidRPr="004878B1" w:rsidRDefault="004878B1" w:rsidP="00065F20">
      <w:pPr>
        <w:ind w:left="709"/>
        <w:rPr>
          <w:rFonts w:hint="eastAsia"/>
          <w:i w:val="0"/>
        </w:rPr>
      </w:pPr>
      <w:r w:rsidRPr="004878B1">
        <w:rPr>
          <w:i w:val="0"/>
        </w:rPr>
        <w:t>-DGT</w:t>
      </w:r>
    </w:p>
    <w:p w14:paraId="6257DBE3" w14:textId="0D354317" w:rsidR="004878B1" w:rsidRPr="004878B1" w:rsidRDefault="004878B1" w:rsidP="00065F20">
      <w:pPr>
        <w:ind w:left="709"/>
        <w:rPr>
          <w:rFonts w:hint="eastAsia"/>
          <w:i w:val="0"/>
        </w:rPr>
      </w:pPr>
      <w:r w:rsidRPr="004878B1">
        <w:rPr>
          <w:i w:val="0"/>
        </w:rPr>
        <w:t>-Principaux experts mobilisés</w:t>
      </w:r>
    </w:p>
    <w:p w14:paraId="027FFB2A" w14:textId="639258E8" w:rsidR="004878B1" w:rsidRDefault="004878B1" w:rsidP="00065F20">
      <w:pPr>
        <w:ind w:left="709"/>
        <w:rPr>
          <w:rFonts w:hint="eastAsia"/>
          <w:i w:val="0"/>
        </w:rPr>
      </w:pPr>
      <w:r w:rsidRPr="004878B1">
        <w:rPr>
          <w:i w:val="0"/>
        </w:rPr>
        <w:t>-DGFIP</w:t>
      </w:r>
    </w:p>
    <w:p w14:paraId="6D907C1F" w14:textId="77777777" w:rsidR="00BC5F80" w:rsidRDefault="00BC5F80" w:rsidP="00065F20">
      <w:pPr>
        <w:ind w:left="709"/>
        <w:rPr>
          <w:rFonts w:hint="eastAsia"/>
          <w:i w:val="0"/>
        </w:rPr>
      </w:pPr>
      <w:r>
        <w:rPr>
          <w:i w:val="0"/>
        </w:rPr>
        <w:t>-D’autres parties prenantes à certaines activités</w:t>
      </w:r>
    </w:p>
    <w:p w14:paraId="0069AD6D" w14:textId="2656DE07" w:rsidR="004878B1" w:rsidRDefault="004878B1" w:rsidP="00065F20">
      <w:pPr>
        <w:ind w:left="709"/>
        <w:rPr>
          <w:rFonts w:hint="eastAsia"/>
          <w:i w:val="0"/>
        </w:rPr>
      </w:pPr>
      <w:r>
        <w:rPr>
          <w:i w:val="0"/>
        </w:rPr>
        <w:t>…</w:t>
      </w:r>
    </w:p>
    <w:p w14:paraId="35792DB7" w14:textId="77777777" w:rsidR="004878B1" w:rsidRPr="004878B1" w:rsidRDefault="004878B1" w:rsidP="00065F20">
      <w:pPr>
        <w:ind w:left="709"/>
        <w:rPr>
          <w:rFonts w:hint="eastAsia"/>
          <w:i w:val="0"/>
        </w:rPr>
      </w:pPr>
    </w:p>
    <w:p w14:paraId="17C9A7C9" w14:textId="46731895" w:rsidR="000F6F34" w:rsidRDefault="000F6F34" w:rsidP="0082361C">
      <w:pPr>
        <w:pStyle w:val="Titre3"/>
      </w:pPr>
      <w:r>
        <w:t>Phase documentaire</w:t>
      </w:r>
    </w:p>
    <w:p w14:paraId="7BB20E25" w14:textId="77777777" w:rsidR="00065F20" w:rsidRPr="00D111CC" w:rsidRDefault="00065F20" w:rsidP="00065F20">
      <w:pPr>
        <w:rPr>
          <w:rFonts w:hint="eastAsia"/>
          <w:i w:val="0"/>
        </w:rPr>
      </w:pPr>
      <w:r w:rsidRPr="00D111CC">
        <w:rPr>
          <w:i w:val="0"/>
        </w:rPr>
        <w:t>Dans un premier temps, le consultant établira un récit précis et analytique du projet, dans une note d’analyse descriptive du projet qui devra être partagée avec Expertise France impérativement avant le départ en mission. Cette note devra notamment comprendre :</w:t>
      </w:r>
    </w:p>
    <w:p w14:paraId="78D5A756" w14:textId="77777777" w:rsidR="00065F20" w:rsidRPr="00D111CC" w:rsidRDefault="00065F20" w:rsidP="00065F20">
      <w:pPr>
        <w:rPr>
          <w:rFonts w:hint="eastAsia"/>
          <w:i w:val="0"/>
        </w:rPr>
      </w:pPr>
      <w:r w:rsidRPr="00D111CC">
        <w:rPr>
          <w:i w:val="0"/>
        </w:rPr>
        <w:t>- une brève présentation du contexte et de son évolution ;</w:t>
      </w:r>
    </w:p>
    <w:p w14:paraId="37817EDC" w14:textId="77777777" w:rsidR="00065F20" w:rsidRPr="00D111CC" w:rsidRDefault="00065F20" w:rsidP="00065F20">
      <w:pPr>
        <w:rPr>
          <w:rFonts w:hint="eastAsia"/>
          <w:i w:val="0"/>
        </w:rPr>
      </w:pPr>
      <w:r w:rsidRPr="00D111CC">
        <w:rPr>
          <w:i w:val="0"/>
        </w:rPr>
        <w:t xml:space="preserve">- une description du projet (objectifs, contenu, intervenants, mode opératoire, </w:t>
      </w:r>
      <w:proofErr w:type="spellStart"/>
      <w:r w:rsidRPr="00D111CC">
        <w:rPr>
          <w:i w:val="0"/>
        </w:rPr>
        <w:t>etc</w:t>
      </w:r>
      <w:proofErr w:type="spellEnd"/>
      <w:r w:rsidRPr="00D111CC">
        <w:rPr>
          <w:i w:val="0"/>
        </w:rPr>
        <w:t>) ;</w:t>
      </w:r>
    </w:p>
    <w:p w14:paraId="7DEC980F" w14:textId="77777777" w:rsidR="00065F20" w:rsidRPr="00D111CC" w:rsidRDefault="00065F20" w:rsidP="00065F20">
      <w:pPr>
        <w:rPr>
          <w:rFonts w:hint="eastAsia"/>
          <w:i w:val="0"/>
        </w:rPr>
      </w:pPr>
      <w:r w:rsidRPr="00D111CC">
        <w:rPr>
          <w:i w:val="0"/>
        </w:rPr>
        <w:t xml:space="preserve">- un résumé analytique du déroulement du projet depuis son identification jusqu’à la date de l’évaluation </w:t>
      </w:r>
      <w:proofErr w:type="gramStart"/>
      <w:r w:rsidRPr="00D111CC">
        <w:rPr>
          <w:i w:val="0"/>
        </w:rPr>
        <w:t>mettent</w:t>
      </w:r>
      <w:proofErr w:type="gramEnd"/>
      <w:r w:rsidRPr="00D111CC">
        <w:rPr>
          <w:i w:val="0"/>
        </w:rPr>
        <w:t xml:space="preserve"> ainsi en évidence les principaux évènements qui l’ont marqué, présentant l’affectation et le volume des financements mobilisés, rappelant les principales difficultés rencontrées et mentionnant le cas échéant les réorientations survenues. </w:t>
      </w:r>
    </w:p>
    <w:p w14:paraId="78D76E5E" w14:textId="789264FE" w:rsidR="00065F20" w:rsidRPr="00D111CC" w:rsidRDefault="00065F20" w:rsidP="00065F20">
      <w:pPr>
        <w:rPr>
          <w:rFonts w:hint="eastAsia"/>
          <w:i w:val="0"/>
        </w:rPr>
      </w:pPr>
      <w:r w:rsidRPr="00D111CC">
        <w:rPr>
          <w:i w:val="0"/>
        </w:rPr>
        <w:lastRenderedPageBreak/>
        <w:t xml:space="preserve">Cette présentation dans le rapport final ne devra pas dépasser </w:t>
      </w:r>
      <w:r w:rsidRPr="00233A6A">
        <w:rPr>
          <w:rFonts w:hint="eastAsia"/>
          <w:i w:val="0"/>
        </w:rPr>
        <w:t xml:space="preserve">5 </w:t>
      </w:r>
      <w:r w:rsidRPr="00233A6A">
        <w:rPr>
          <w:rFonts w:hint="cs"/>
          <w:i w:val="0"/>
        </w:rPr>
        <w:t>à</w:t>
      </w:r>
      <w:r w:rsidRPr="00233A6A">
        <w:rPr>
          <w:rFonts w:hint="eastAsia"/>
          <w:i w:val="0"/>
        </w:rPr>
        <w:t xml:space="preserve"> 8</w:t>
      </w:r>
      <w:r w:rsidRPr="00D111CC">
        <w:rPr>
          <w:i w:val="0"/>
        </w:rPr>
        <w:t xml:space="preserve"> pages. Les compléments pourront figurer en annexe.</w:t>
      </w:r>
    </w:p>
    <w:p w14:paraId="40C68A61" w14:textId="77777777" w:rsidR="00BE7AE5" w:rsidRPr="000F6F34" w:rsidRDefault="00BE7AE5" w:rsidP="000F6F34">
      <w:pPr>
        <w:rPr>
          <w:rFonts w:hint="eastAsia"/>
        </w:rPr>
      </w:pPr>
    </w:p>
    <w:p w14:paraId="5CA913BA" w14:textId="3E14F6C2" w:rsidR="00776A6D" w:rsidRDefault="000F6F34" w:rsidP="0082361C">
      <w:pPr>
        <w:pStyle w:val="Titre3"/>
      </w:pPr>
      <w:r>
        <w:t>P</w:t>
      </w:r>
      <w:r w:rsidR="00776A6D">
        <w:t>hase de collecte</w:t>
      </w:r>
    </w:p>
    <w:p w14:paraId="0E59FE37" w14:textId="5A12559A" w:rsidR="00E20BAD" w:rsidRPr="00D111CC" w:rsidRDefault="00E20BAD" w:rsidP="00E20BAD">
      <w:pPr>
        <w:rPr>
          <w:rFonts w:hint="eastAsia"/>
          <w:i w:val="0"/>
        </w:rPr>
      </w:pPr>
      <w:r w:rsidRPr="00D111CC">
        <w:rPr>
          <w:i w:val="0"/>
        </w:rPr>
        <w:t xml:space="preserve">Une </w:t>
      </w:r>
      <w:r w:rsidRPr="00D111CC">
        <w:rPr>
          <w:rFonts w:hint="eastAsia"/>
          <w:i w:val="0"/>
        </w:rPr>
        <w:t>collecte de donn</w:t>
      </w:r>
      <w:r w:rsidRPr="00D111CC">
        <w:rPr>
          <w:rFonts w:hint="cs"/>
          <w:i w:val="0"/>
        </w:rPr>
        <w:t>é</w:t>
      </w:r>
      <w:r w:rsidRPr="00D111CC">
        <w:rPr>
          <w:rFonts w:hint="eastAsia"/>
          <w:i w:val="0"/>
        </w:rPr>
        <w:t>e</w:t>
      </w:r>
      <w:r w:rsidRPr="00D111CC">
        <w:rPr>
          <w:i w:val="0"/>
        </w:rPr>
        <w:t>s</w:t>
      </w:r>
      <w:r w:rsidRPr="00D111CC">
        <w:rPr>
          <w:rFonts w:hint="eastAsia"/>
          <w:i w:val="0"/>
        </w:rPr>
        <w:t xml:space="preserve"> primaires est pr</w:t>
      </w:r>
      <w:r w:rsidRPr="00D111CC">
        <w:rPr>
          <w:rFonts w:hint="cs"/>
          <w:i w:val="0"/>
        </w:rPr>
        <w:t>é</w:t>
      </w:r>
      <w:r w:rsidRPr="00D111CC">
        <w:rPr>
          <w:rFonts w:hint="eastAsia"/>
          <w:i w:val="0"/>
        </w:rPr>
        <w:t xml:space="preserve">vue </w:t>
      </w:r>
      <w:r w:rsidRPr="00D111CC">
        <w:rPr>
          <w:rFonts w:hint="cs"/>
          <w:i w:val="0"/>
        </w:rPr>
        <w:t>à</w:t>
      </w:r>
      <w:r w:rsidRPr="00D111CC">
        <w:rPr>
          <w:rFonts w:hint="eastAsia"/>
          <w:i w:val="0"/>
        </w:rPr>
        <w:t xml:space="preserve"> l</w:t>
      </w:r>
      <w:r w:rsidRPr="00D111CC">
        <w:rPr>
          <w:rFonts w:hint="eastAsia"/>
          <w:i w:val="0"/>
        </w:rPr>
        <w:t>’</w:t>
      </w:r>
      <w:r w:rsidRPr="00D111CC">
        <w:rPr>
          <w:rFonts w:hint="eastAsia"/>
          <w:i w:val="0"/>
        </w:rPr>
        <w:t>occasion d</w:t>
      </w:r>
      <w:r w:rsidRPr="00D111CC">
        <w:rPr>
          <w:rFonts w:hint="eastAsia"/>
          <w:i w:val="0"/>
        </w:rPr>
        <w:t>’</w:t>
      </w:r>
      <w:r w:rsidRPr="00D111CC">
        <w:rPr>
          <w:rFonts w:hint="eastAsia"/>
          <w:i w:val="0"/>
        </w:rPr>
        <w:t>une mission terrain des consultants propos</w:t>
      </w:r>
      <w:r w:rsidRPr="00D111CC">
        <w:rPr>
          <w:rFonts w:hint="cs"/>
          <w:i w:val="0"/>
        </w:rPr>
        <w:t>é</w:t>
      </w:r>
      <w:r w:rsidRPr="00D111CC">
        <w:rPr>
          <w:rFonts w:hint="eastAsia"/>
          <w:i w:val="0"/>
        </w:rPr>
        <w:t>s sur le lieux d</w:t>
      </w:r>
      <w:r w:rsidRPr="00D111CC">
        <w:rPr>
          <w:rFonts w:hint="eastAsia"/>
          <w:i w:val="0"/>
        </w:rPr>
        <w:t>’</w:t>
      </w:r>
      <w:r w:rsidRPr="00D111CC">
        <w:rPr>
          <w:rFonts w:hint="eastAsia"/>
          <w:i w:val="0"/>
        </w:rPr>
        <w:t>intervention</w:t>
      </w:r>
      <w:r w:rsidRPr="00D111CC">
        <w:rPr>
          <w:i w:val="0"/>
        </w:rPr>
        <w:t xml:space="preserve"> d’un</w:t>
      </w:r>
      <w:r w:rsidR="00D111CC">
        <w:rPr>
          <w:i w:val="0"/>
        </w:rPr>
        <w:t>e</w:t>
      </w:r>
      <w:r w:rsidRPr="00D111CC">
        <w:rPr>
          <w:i w:val="0"/>
        </w:rPr>
        <w:t xml:space="preserve"> durée </w:t>
      </w:r>
      <w:r w:rsidR="004A0D13" w:rsidRPr="00D111CC">
        <w:rPr>
          <w:i w:val="0"/>
        </w:rPr>
        <w:t xml:space="preserve">à estimer par le consultant. </w:t>
      </w:r>
      <w:r w:rsidRPr="00D111CC">
        <w:rPr>
          <w:i w:val="0"/>
        </w:rPr>
        <w:t xml:space="preserve"> </w:t>
      </w:r>
      <w:r w:rsidRPr="00233A6A">
        <w:rPr>
          <w:rFonts w:hint="eastAsia"/>
          <w:i w:val="0"/>
        </w:rPr>
        <w:t xml:space="preserve">Cette collecte se fera </w:t>
      </w:r>
      <w:r w:rsidRPr="00233A6A">
        <w:rPr>
          <w:rFonts w:hint="cs"/>
          <w:i w:val="0"/>
        </w:rPr>
        <w:t>à</w:t>
      </w:r>
      <w:r w:rsidRPr="00233A6A">
        <w:rPr>
          <w:rFonts w:hint="eastAsia"/>
          <w:i w:val="0"/>
        </w:rPr>
        <w:t xml:space="preserve"> distance </w:t>
      </w:r>
      <w:r w:rsidRPr="00233A6A">
        <w:rPr>
          <w:i w:val="0"/>
        </w:rPr>
        <w:t xml:space="preserve">par le biais d’une équipe basée à [pays d’intervention] recrutée par le prestataire si impossible en présentiel. </w:t>
      </w:r>
      <w:r w:rsidR="002B13A7" w:rsidRPr="00233A6A">
        <w:rPr>
          <w:i w:val="0"/>
        </w:rPr>
        <w:t>A l’appréciation des candidats, e</w:t>
      </w:r>
      <w:r w:rsidRPr="00233A6A">
        <w:rPr>
          <w:i w:val="0"/>
        </w:rPr>
        <w:t>lle</w:t>
      </w:r>
      <w:r w:rsidR="002B13A7" w:rsidRPr="00233A6A">
        <w:rPr>
          <w:i w:val="0"/>
        </w:rPr>
        <w:t xml:space="preserve"> pourra inclure </w:t>
      </w:r>
      <w:r w:rsidRPr="00233A6A">
        <w:rPr>
          <w:i w:val="0"/>
        </w:rPr>
        <w:t>:</w:t>
      </w:r>
      <w:r w:rsidRPr="00D111CC">
        <w:rPr>
          <w:i w:val="0"/>
        </w:rPr>
        <w:t xml:space="preserve"> </w:t>
      </w:r>
    </w:p>
    <w:p w14:paraId="2D7A49BD" w14:textId="77777777" w:rsidR="00E20BAD" w:rsidRPr="002F17A7" w:rsidRDefault="00E20BAD" w:rsidP="00B806ED">
      <w:pPr>
        <w:pStyle w:val="Paragraphedeliste"/>
        <w:numPr>
          <w:ilvl w:val="0"/>
          <w:numId w:val="14"/>
        </w:numPr>
        <w:ind w:left="720"/>
        <w:rPr>
          <w:rFonts w:hint="eastAsia"/>
          <w:i w:val="0"/>
        </w:rPr>
      </w:pPr>
      <w:r w:rsidRPr="002F17A7">
        <w:rPr>
          <w:i w:val="0"/>
        </w:rPr>
        <w:t xml:space="preserve">L’utilisation de méthodes de collecte qualitatives et quantitatives proposées par l’évaluateur avec toutes les parties prenantes du projet, selon un échantillon proposé par l’évaluateur. </w:t>
      </w:r>
    </w:p>
    <w:p w14:paraId="476BB59F" w14:textId="77777777" w:rsidR="00E20BAD" w:rsidRPr="002F17A7" w:rsidRDefault="00E20BAD" w:rsidP="00B806ED">
      <w:pPr>
        <w:pStyle w:val="Paragraphedeliste"/>
        <w:numPr>
          <w:ilvl w:val="0"/>
          <w:numId w:val="14"/>
        </w:numPr>
        <w:ind w:left="720"/>
        <w:rPr>
          <w:rFonts w:hint="eastAsia"/>
          <w:i w:val="0"/>
        </w:rPr>
      </w:pPr>
      <w:r w:rsidRPr="002F17A7">
        <w:rPr>
          <w:i w:val="0"/>
        </w:rPr>
        <w:t xml:space="preserve">Des visites terrain sur les différents sites de mise en </w:t>
      </w:r>
      <w:proofErr w:type="spellStart"/>
      <w:r w:rsidRPr="002F17A7">
        <w:rPr>
          <w:i w:val="0"/>
        </w:rPr>
        <w:t>oeuvre</w:t>
      </w:r>
      <w:proofErr w:type="spellEnd"/>
      <w:r w:rsidRPr="002F17A7">
        <w:rPr>
          <w:i w:val="0"/>
        </w:rPr>
        <w:t xml:space="preserve"> </w:t>
      </w:r>
    </w:p>
    <w:p w14:paraId="0A236610" w14:textId="77777777" w:rsidR="00E20BAD" w:rsidRPr="002F17A7" w:rsidRDefault="00E20BAD" w:rsidP="00B806ED">
      <w:pPr>
        <w:pStyle w:val="Paragraphedeliste"/>
        <w:numPr>
          <w:ilvl w:val="0"/>
          <w:numId w:val="14"/>
        </w:numPr>
        <w:ind w:left="720"/>
        <w:rPr>
          <w:rFonts w:hint="eastAsia"/>
          <w:i w:val="0"/>
        </w:rPr>
      </w:pPr>
      <w:r w:rsidRPr="002F17A7">
        <w:rPr>
          <w:i w:val="0"/>
        </w:rPr>
        <w:t>Des enquêtes</w:t>
      </w:r>
    </w:p>
    <w:p w14:paraId="0B0F2A5D" w14:textId="77777777" w:rsidR="00E20BAD" w:rsidRPr="002F17A7" w:rsidRDefault="00E20BAD" w:rsidP="00B806ED">
      <w:pPr>
        <w:pStyle w:val="Paragraphedeliste"/>
        <w:numPr>
          <w:ilvl w:val="0"/>
          <w:numId w:val="14"/>
        </w:numPr>
        <w:ind w:left="720"/>
        <w:rPr>
          <w:rFonts w:hint="eastAsia"/>
          <w:i w:val="0"/>
        </w:rPr>
      </w:pPr>
      <w:r w:rsidRPr="002F17A7">
        <w:rPr>
          <w:i w:val="0"/>
        </w:rPr>
        <w:t>Des focus groupes</w:t>
      </w:r>
    </w:p>
    <w:p w14:paraId="5FD8EE40" w14:textId="1F60BD5C" w:rsidR="00E20BAD" w:rsidRPr="00233A6A" w:rsidRDefault="00E20BAD" w:rsidP="00721F99">
      <w:pPr>
        <w:ind w:left="709"/>
        <w:rPr>
          <w:rFonts w:hint="eastAsia"/>
          <w:i w:val="0"/>
        </w:rPr>
      </w:pPr>
      <w:r w:rsidRPr="002F17A7">
        <w:rPr>
          <w:i w:val="0"/>
        </w:rPr>
        <w:t xml:space="preserve">Des entretiens </w:t>
      </w:r>
      <w:r w:rsidR="00DC79C1">
        <w:rPr>
          <w:i w:val="0"/>
        </w:rPr>
        <w:t>(</w:t>
      </w:r>
      <w:r w:rsidR="00DC79C1" w:rsidRPr="004878B1">
        <w:rPr>
          <w:i w:val="0"/>
        </w:rPr>
        <w:t>Directeur de la DGI</w:t>
      </w:r>
      <w:r w:rsidR="00DC79C1">
        <w:rPr>
          <w:i w:val="0"/>
        </w:rPr>
        <w:t xml:space="preserve">, </w:t>
      </w:r>
      <w:r w:rsidR="00DC79C1" w:rsidRPr="004878B1">
        <w:rPr>
          <w:rFonts w:hint="eastAsia"/>
          <w:i w:val="0"/>
        </w:rPr>
        <w:t>M</w:t>
      </w:r>
      <w:r w:rsidR="00DC79C1" w:rsidRPr="004878B1">
        <w:rPr>
          <w:i w:val="0"/>
        </w:rPr>
        <w:t xml:space="preserve">embres des services concernés pas les réformes et impliqués dans les actions (informatique </w:t>
      </w:r>
      <w:proofErr w:type="gramStart"/>
      <w:r w:rsidR="00DC79C1" w:rsidRPr="004878B1">
        <w:rPr>
          <w:i w:val="0"/>
        </w:rPr>
        <w:t>etc..</w:t>
      </w:r>
      <w:proofErr w:type="gramEnd"/>
      <w:r w:rsidR="00DC79C1" w:rsidRPr="004878B1">
        <w:rPr>
          <w:i w:val="0"/>
        </w:rPr>
        <w:t>)</w:t>
      </w:r>
    </w:p>
    <w:p w14:paraId="2038FD7F" w14:textId="77777777" w:rsidR="00E20BAD" w:rsidRPr="002F17A7" w:rsidRDefault="00E20BAD" w:rsidP="00B806ED">
      <w:pPr>
        <w:pStyle w:val="Paragraphedeliste"/>
        <w:numPr>
          <w:ilvl w:val="0"/>
          <w:numId w:val="14"/>
        </w:numPr>
        <w:ind w:left="720"/>
        <w:rPr>
          <w:rFonts w:hint="eastAsia"/>
          <w:i w:val="0"/>
        </w:rPr>
      </w:pPr>
      <w:r w:rsidRPr="002F17A7">
        <w:rPr>
          <w:i w:val="0"/>
        </w:rPr>
        <w:t>Une revue documentaire</w:t>
      </w:r>
    </w:p>
    <w:p w14:paraId="1CF0659A" w14:textId="660E4763" w:rsidR="007A0B61" w:rsidRPr="002F17A7" w:rsidRDefault="00E20BAD" w:rsidP="00B806ED">
      <w:pPr>
        <w:pStyle w:val="Paragraphedeliste"/>
        <w:numPr>
          <w:ilvl w:val="0"/>
          <w:numId w:val="14"/>
        </w:numPr>
        <w:ind w:left="720"/>
        <w:rPr>
          <w:rFonts w:hint="eastAsia"/>
          <w:i w:val="0"/>
        </w:rPr>
      </w:pPr>
      <w:r w:rsidRPr="002F17A7">
        <w:rPr>
          <w:i w:val="0"/>
        </w:rPr>
        <w:t xml:space="preserve">Un </w:t>
      </w:r>
      <w:r w:rsidR="00721F99">
        <w:rPr>
          <w:i w:val="0"/>
        </w:rPr>
        <w:t xml:space="preserve">ou plusieurs </w:t>
      </w:r>
      <w:r w:rsidRPr="002F17A7">
        <w:rPr>
          <w:i w:val="0"/>
        </w:rPr>
        <w:t>atelier</w:t>
      </w:r>
      <w:r w:rsidR="00721F99">
        <w:rPr>
          <w:i w:val="0"/>
        </w:rPr>
        <w:t>s</w:t>
      </w:r>
      <w:r w:rsidRPr="002F17A7">
        <w:rPr>
          <w:i w:val="0"/>
        </w:rPr>
        <w:t xml:space="preserve"> rassemblant les parties prenantes du projet </w:t>
      </w:r>
      <w:r w:rsidR="00721F99">
        <w:rPr>
          <w:i w:val="0"/>
        </w:rPr>
        <w:t xml:space="preserve">(ex : </w:t>
      </w:r>
      <w:proofErr w:type="spellStart"/>
      <w:r w:rsidR="00721F99">
        <w:rPr>
          <w:i w:val="0"/>
        </w:rPr>
        <w:t>co</w:t>
      </w:r>
      <w:proofErr w:type="spellEnd"/>
      <w:r w:rsidR="00721F99">
        <w:rPr>
          <w:i w:val="0"/>
        </w:rPr>
        <w:t>-construction d’une feuille de route pour la suite, réflexion sur les facteurs de réussite et d’échec de la digitalisation des systèmes fiscaux…)</w:t>
      </w:r>
    </w:p>
    <w:p w14:paraId="26ECD867" w14:textId="77F240CE" w:rsidR="008E0FB0" w:rsidRDefault="00E20BAD" w:rsidP="00B806ED">
      <w:pPr>
        <w:pStyle w:val="Paragraphedeliste"/>
        <w:numPr>
          <w:ilvl w:val="0"/>
          <w:numId w:val="14"/>
        </w:numPr>
        <w:ind w:left="720"/>
        <w:rPr>
          <w:rFonts w:hint="eastAsia"/>
          <w:i w:val="0"/>
        </w:rPr>
      </w:pPr>
      <w:r w:rsidRPr="002F17A7">
        <w:rPr>
          <w:i w:val="0"/>
        </w:rPr>
        <w:t>Une réunion de restitution à chaud par l’évaluateur des résultats préliminaires suite à la phase de collecte.</w:t>
      </w:r>
    </w:p>
    <w:p w14:paraId="7FECA3A8" w14:textId="65975680" w:rsidR="00721F99" w:rsidRPr="00721F99" w:rsidRDefault="00721F99" w:rsidP="00721F99">
      <w:pPr>
        <w:ind w:left="0"/>
        <w:rPr>
          <w:rFonts w:hint="eastAsia"/>
          <w:i w:val="0"/>
        </w:rPr>
      </w:pPr>
    </w:p>
    <w:p w14:paraId="3286B442" w14:textId="77777777" w:rsidR="00E65E35" w:rsidRDefault="00E65E35" w:rsidP="0082361C">
      <w:pPr>
        <w:rPr>
          <w:rFonts w:hint="eastAsia"/>
        </w:rPr>
      </w:pPr>
    </w:p>
    <w:p w14:paraId="42A97E9E" w14:textId="764EE17F" w:rsidR="00776A6D" w:rsidRDefault="000F6F34" w:rsidP="0082361C">
      <w:pPr>
        <w:pStyle w:val="Titre3"/>
      </w:pPr>
      <w:r>
        <w:t>P</w:t>
      </w:r>
      <w:r w:rsidR="00776A6D">
        <w:t>hase de restitution</w:t>
      </w:r>
    </w:p>
    <w:p w14:paraId="134A1DE6" w14:textId="18940A92" w:rsidR="00234FCE" w:rsidRPr="002F17A7" w:rsidRDefault="00234FCE" w:rsidP="00234FCE">
      <w:pPr>
        <w:rPr>
          <w:rFonts w:hint="eastAsia"/>
          <w:i w:val="0"/>
        </w:rPr>
      </w:pPr>
      <w:r w:rsidRPr="002F17A7">
        <w:rPr>
          <w:i w:val="0"/>
        </w:rPr>
        <w:t xml:space="preserve">Après avoir, de manière progressive, exposé ses observations, puis formulé ses constats et porté des jugements sur le projet à l’aune de chaque critère d’évaluation et des questions évaluatives, le consultant devra livrer ses conclusions générales de façon à porter une appréciation d’ensemble sur l’intervention évaluée. Ces conclusions doivent être </w:t>
      </w:r>
      <w:proofErr w:type="spellStart"/>
      <w:r w:rsidRPr="002F17A7">
        <w:rPr>
          <w:i w:val="0"/>
        </w:rPr>
        <w:t>hierarchisées</w:t>
      </w:r>
      <w:proofErr w:type="spellEnd"/>
      <w:r w:rsidRPr="002F17A7">
        <w:rPr>
          <w:i w:val="0"/>
        </w:rPr>
        <w:t xml:space="preserve"> par ordre d’importance et classées par ordre de fiabilité. </w:t>
      </w:r>
    </w:p>
    <w:p w14:paraId="1D69C9D6" w14:textId="46126C14" w:rsidR="00234FCE" w:rsidRPr="002F17A7" w:rsidRDefault="00234FCE" w:rsidP="00234FCE">
      <w:pPr>
        <w:rPr>
          <w:rFonts w:hint="eastAsia"/>
          <w:i w:val="0"/>
        </w:rPr>
      </w:pPr>
      <w:r w:rsidRPr="002F17A7">
        <w:rPr>
          <w:i w:val="0"/>
        </w:rPr>
        <w:t xml:space="preserve">Le consultant identifiera des leçons et/ou des recommandations stratégiques et/ou opérationnelles. </w:t>
      </w:r>
    </w:p>
    <w:p w14:paraId="534E26B2" w14:textId="0FEB2AED" w:rsidR="00233A6A" w:rsidRPr="002F17A7" w:rsidRDefault="00D033B7" w:rsidP="00233A6A">
      <w:pPr>
        <w:rPr>
          <w:rFonts w:hint="eastAsia"/>
          <w:i w:val="0"/>
        </w:rPr>
      </w:pPr>
      <w:r w:rsidRPr="002F17A7">
        <w:rPr>
          <w:i w:val="0"/>
        </w:rPr>
        <w:t>Cette restitution se fera en présence des principales parties prenantes au projet (DGI, DGT, EF, DGFIP</w:t>
      </w:r>
      <w:r w:rsidR="00233A6A" w:rsidRPr="002F17A7">
        <w:rPr>
          <w:i w:val="0"/>
        </w:rPr>
        <w:t>)</w:t>
      </w:r>
      <w:r w:rsidR="00233A6A">
        <w:rPr>
          <w:i w:val="0"/>
        </w:rPr>
        <w:t xml:space="preserve"> qui servira à </w:t>
      </w:r>
      <w:proofErr w:type="spellStart"/>
      <w:r w:rsidR="00233A6A">
        <w:rPr>
          <w:i w:val="0"/>
        </w:rPr>
        <w:t>co</w:t>
      </w:r>
      <w:proofErr w:type="spellEnd"/>
      <w:r w:rsidR="00233A6A">
        <w:rPr>
          <w:i w:val="0"/>
        </w:rPr>
        <w:t xml:space="preserve">-construire une feuille de route de ce qui pourrait être fait au regard des </w:t>
      </w:r>
      <w:proofErr w:type="spellStart"/>
      <w:r w:rsidR="00233A6A">
        <w:rPr>
          <w:i w:val="0"/>
        </w:rPr>
        <w:t>des</w:t>
      </w:r>
      <w:proofErr w:type="spellEnd"/>
      <w:r w:rsidR="00233A6A">
        <w:rPr>
          <w:i w:val="0"/>
        </w:rPr>
        <w:t xml:space="preserve"> besoins exprimés. </w:t>
      </w:r>
    </w:p>
    <w:p w14:paraId="2F118FB1" w14:textId="77777777" w:rsidR="00D033B7" w:rsidRPr="00CD7433" w:rsidRDefault="00D033B7" w:rsidP="0082361C">
      <w:pPr>
        <w:rPr>
          <w:rFonts w:hint="eastAsia"/>
        </w:rPr>
      </w:pPr>
    </w:p>
    <w:p w14:paraId="3A85F469" w14:textId="35C86F1F" w:rsidR="00776A6D" w:rsidRDefault="00776A6D" w:rsidP="0082361C">
      <w:pPr>
        <w:pStyle w:val="Titre2"/>
        <w:rPr>
          <w:rFonts w:hint="eastAsia"/>
        </w:rPr>
      </w:pPr>
      <w:bookmarkStart w:id="10" w:name="_Toc70668758"/>
      <w:r>
        <w:t>Livrables attendus</w:t>
      </w:r>
      <w:bookmarkEnd w:id="10"/>
    </w:p>
    <w:p w14:paraId="44259959" w14:textId="05E1C664" w:rsidR="00417294" w:rsidRDefault="00417294" w:rsidP="00485CA7">
      <w:pPr>
        <w:rPr>
          <w:rFonts w:hint="eastAsia"/>
        </w:rPr>
      </w:pPr>
      <w:r>
        <w:t xml:space="preserve">Les livrables devront être soumis par email sous format Word aux destinataires qui seront indiqués à l’équipe d’évaluation lors de la phase de démarrage. Ils devront être rédigés en </w:t>
      </w:r>
      <w:r w:rsidR="00D033B7">
        <w:t>langue française</w:t>
      </w:r>
      <w:r>
        <w:t>.</w:t>
      </w:r>
    </w:p>
    <w:tbl>
      <w:tblPr>
        <w:tblStyle w:val="TableauGrille1Clair-Accentuation1"/>
        <w:tblW w:w="0" w:type="auto"/>
        <w:tblInd w:w="421" w:type="dxa"/>
        <w:tblLook w:val="04A0" w:firstRow="1" w:lastRow="0" w:firstColumn="1" w:lastColumn="0" w:noHBand="0" w:noVBand="1"/>
      </w:tblPr>
      <w:tblGrid>
        <w:gridCol w:w="4819"/>
        <w:gridCol w:w="1414"/>
        <w:gridCol w:w="3117"/>
      </w:tblGrid>
      <w:tr w:rsidR="00417294" w14:paraId="52034336" w14:textId="77777777" w:rsidTr="0041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178BE6D" w14:textId="77777777" w:rsidR="00417294" w:rsidRDefault="00417294" w:rsidP="00E6599F">
            <w:pPr>
              <w:ind w:left="0"/>
              <w:rPr>
                <w:rFonts w:hint="eastAsia"/>
              </w:rPr>
            </w:pPr>
            <w:r w:rsidRPr="00FA169A">
              <w:rPr>
                <w:rFonts w:hint="eastAsia"/>
              </w:rPr>
              <w:t>Livrables</w:t>
            </w:r>
          </w:p>
        </w:tc>
        <w:tc>
          <w:tcPr>
            <w:tcW w:w="1414" w:type="dxa"/>
          </w:tcPr>
          <w:p w14:paraId="402E464C" w14:textId="77777777" w:rsidR="00417294"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FA169A">
              <w:rPr>
                <w:rFonts w:hint="eastAsia"/>
              </w:rPr>
              <w:t># pages max.</w:t>
            </w:r>
          </w:p>
        </w:tc>
        <w:tc>
          <w:tcPr>
            <w:tcW w:w="3117" w:type="dxa"/>
          </w:tcPr>
          <w:p w14:paraId="4A4B9E43" w14:textId="77777777" w:rsidR="00417294"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FA169A">
              <w:rPr>
                <w:rFonts w:hint="eastAsia"/>
              </w:rPr>
              <w:t>Date de livraison</w:t>
            </w:r>
          </w:p>
        </w:tc>
      </w:tr>
      <w:tr w:rsidR="00417294" w14:paraId="2C2E22F0"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62364469" w14:textId="77777777" w:rsidR="00417294" w:rsidRPr="00485CA7" w:rsidRDefault="00417294" w:rsidP="00B806ED">
            <w:pPr>
              <w:pStyle w:val="Paragraphedeliste"/>
              <w:numPr>
                <w:ilvl w:val="0"/>
                <w:numId w:val="11"/>
              </w:numPr>
              <w:rPr>
                <w:rFonts w:hint="eastAsia"/>
                <w:highlight w:val="yellow"/>
              </w:rPr>
            </w:pPr>
            <w:r w:rsidRPr="00485CA7">
              <w:rPr>
                <w:rFonts w:hint="eastAsia"/>
                <w:highlight w:val="yellow"/>
              </w:rPr>
              <w:t>N</w:t>
            </w:r>
            <w:r w:rsidRPr="00485CA7">
              <w:rPr>
                <w:highlight w:val="yellow"/>
              </w:rPr>
              <w:t>ote de cadrage</w:t>
            </w:r>
          </w:p>
        </w:tc>
        <w:tc>
          <w:tcPr>
            <w:tcW w:w="1414" w:type="dxa"/>
          </w:tcPr>
          <w:p w14:paraId="56EB4929" w14:textId="7C6FD63E" w:rsidR="00417294" w:rsidRPr="00485CA7" w:rsidRDefault="002B13A7"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highlight w:val="yellow"/>
              </w:rPr>
            </w:pPr>
            <w:r>
              <w:rPr>
                <w:highlight w:val="yellow"/>
              </w:rPr>
              <w:t>15</w:t>
            </w:r>
          </w:p>
        </w:tc>
        <w:tc>
          <w:tcPr>
            <w:tcW w:w="3117" w:type="dxa"/>
          </w:tcPr>
          <w:p w14:paraId="1B627BA5" w14:textId="6B28D429" w:rsidR="00417294" w:rsidRPr="00485CA7" w:rsidRDefault="00417294" w:rsidP="00A933AB">
            <w:pPr>
              <w:ind w:left="0"/>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 xml:space="preserve">T0 + </w:t>
            </w:r>
            <w:r w:rsidR="00A933AB">
              <w:rPr>
                <w:highlight w:val="yellow"/>
              </w:rPr>
              <w:t>3 semaines</w:t>
            </w:r>
          </w:p>
        </w:tc>
      </w:tr>
      <w:tr w:rsidR="00417294" w14:paraId="32EABB96"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391D6123" w14:textId="77777777" w:rsidR="00417294" w:rsidRPr="00485CA7" w:rsidRDefault="00417294" w:rsidP="00B806ED">
            <w:pPr>
              <w:pStyle w:val="Paragraphedeliste"/>
              <w:numPr>
                <w:ilvl w:val="0"/>
                <w:numId w:val="11"/>
              </w:numPr>
              <w:rPr>
                <w:rFonts w:hint="eastAsia"/>
                <w:highlight w:val="yellow"/>
              </w:rPr>
            </w:pPr>
            <w:r w:rsidRPr="00485CA7">
              <w:rPr>
                <w:highlight w:val="yellow"/>
              </w:rPr>
              <w:lastRenderedPageBreak/>
              <w:t>Rapport intermédiaire /  de terrain</w:t>
            </w:r>
          </w:p>
        </w:tc>
        <w:tc>
          <w:tcPr>
            <w:tcW w:w="1414" w:type="dxa"/>
          </w:tcPr>
          <w:p w14:paraId="37245568" w14:textId="77777777" w:rsidR="00417294" w:rsidRPr="00485CA7" w:rsidRDefault="00417294"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30</w:t>
            </w:r>
          </w:p>
        </w:tc>
        <w:tc>
          <w:tcPr>
            <w:tcW w:w="3117" w:type="dxa"/>
          </w:tcPr>
          <w:p w14:paraId="07ED3A85" w14:textId="1D2EF061" w:rsidR="00417294" w:rsidRPr="00485CA7" w:rsidRDefault="00417294" w:rsidP="00A933AB">
            <w:pPr>
              <w:ind w:left="0"/>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 xml:space="preserve">T0 + </w:t>
            </w:r>
            <w:r w:rsidR="00A933AB">
              <w:rPr>
                <w:highlight w:val="yellow"/>
              </w:rPr>
              <w:t>2 mois</w:t>
            </w:r>
          </w:p>
        </w:tc>
      </w:tr>
      <w:tr w:rsidR="00417294" w14:paraId="388222C0"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722B36F7" w14:textId="77777777" w:rsidR="00417294" w:rsidRPr="00485CA7" w:rsidRDefault="00417294" w:rsidP="00B806ED">
            <w:pPr>
              <w:pStyle w:val="Paragraphedeliste"/>
              <w:numPr>
                <w:ilvl w:val="0"/>
                <w:numId w:val="11"/>
              </w:numPr>
              <w:rPr>
                <w:rFonts w:hint="eastAsia"/>
                <w:highlight w:val="yellow"/>
              </w:rPr>
            </w:pPr>
            <w:r w:rsidRPr="00485CA7">
              <w:rPr>
                <w:highlight w:val="yellow"/>
              </w:rPr>
              <w:t>Rapport final (provisoire puis définitif) incluant une synthèse d’env. 4 pages</w:t>
            </w:r>
          </w:p>
        </w:tc>
        <w:tc>
          <w:tcPr>
            <w:tcW w:w="1414" w:type="dxa"/>
          </w:tcPr>
          <w:p w14:paraId="7EE89AE3" w14:textId="77777777" w:rsidR="00417294" w:rsidRPr="00485CA7" w:rsidRDefault="00417294"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40</w:t>
            </w:r>
          </w:p>
        </w:tc>
        <w:tc>
          <w:tcPr>
            <w:tcW w:w="3117" w:type="dxa"/>
          </w:tcPr>
          <w:p w14:paraId="3C8AEBBA" w14:textId="16482208" w:rsidR="00417294" w:rsidRPr="00485CA7" w:rsidRDefault="00417294" w:rsidP="00A933AB">
            <w:pPr>
              <w:ind w:left="0"/>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 xml:space="preserve">T0 + </w:t>
            </w:r>
            <w:r w:rsidR="00A933AB">
              <w:rPr>
                <w:highlight w:val="yellow"/>
              </w:rPr>
              <w:t>2 mois et 2 semaines</w:t>
            </w:r>
          </w:p>
        </w:tc>
      </w:tr>
      <w:tr w:rsidR="00417294" w14:paraId="46B3744A"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737BF3F7" w14:textId="55E1E9D2" w:rsidR="00417294" w:rsidRPr="00485CA7" w:rsidRDefault="00417294" w:rsidP="00A933AB">
            <w:pPr>
              <w:pStyle w:val="Paragraphedeliste"/>
              <w:numPr>
                <w:ilvl w:val="0"/>
                <w:numId w:val="11"/>
              </w:numPr>
              <w:rPr>
                <w:rFonts w:hint="eastAsia"/>
                <w:highlight w:val="yellow"/>
              </w:rPr>
            </w:pPr>
            <w:r w:rsidRPr="00485CA7">
              <w:rPr>
                <w:highlight w:val="yellow"/>
              </w:rPr>
              <w:t xml:space="preserve">Une synthèse </w:t>
            </w:r>
            <w:r w:rsidR="00A933AB">
              <w:rPr>
                <w:highlight w:val="yellow"/>
              </w:rPr>
              <w:t>de l’étude</w:t>
            </w:r>
          </w:p>
        </w:tc>
        <w:tc>
          <w:tcPr>
            <w:tcW w:w="1414" w:type="dxa"/>
          </w:tcPr>
          <w:p w14:paraId="754B5139" w14:textId="77777777" w:rsidR="00417294" w:rsidRPr="00485CA7" w:rsidRDefault="00417294"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5</w:t>
            </w:r>
          </w:p>
        </w:tc>
        <w:tc>
          <w:tcPr>
            <w:tcW w:w="3117" w:type="dxa"/>
          </w:tcPr>
          <w:p w14:paraId="6577F9B5" w14:textId="71FD32EC" w:rsidR="00417294" w:rsidRPr="00485CA7" w:rsidRDefault="00417294" w:rsidP="00A933AB">
            <w:pPr>
              <w:ind w:left="0"/>
              <w:cnfStyle w:val="000000000000" w:firstRow="0" w:lastRow="0" w:firstColumn="0" w:lastColumn="0" w:oddVBand="0" w:evenVBand="0" w:oddHBand="0" w:evenHBand="0" w:firstRowFirstColumn="0" w:firstRowLastColumn="0" w:lastRowFirstColumn="0" w:lastRowLastColumn="0"/>
              <w:rPr>
                <w:rFonts w:hint="eastAsia"/>
                <w:highlight w:val="yellow"/>
              </w:rPr>
            </w:pPr>
            <w:r w:rsidRPr="00485CA7">
              <w:rPr>
                <w:highlight w:val="yellow"/>
              </w:rPr>
              <w:t xml:space="preserve">T0 + </w:t>
            </w:r>
            <w:r w:rsidR="00A933AB">
              <w:rPr>
                <w:highlight w:val="yellow"/>
              </w:rPr>
              <w:t>3 mois</w:t>
            </w:r>
          </w:p>
        </w:tc>
      </w:tr>
    </w:tbl>
    <w:p w14:paraId="6D81050F" w14:textId="77777777" w:rsidR="00417294" w:rsidRDefault="00417294" w:rsidP="00417294">
      <w:pPr>
        <w:rPr>
          <w:rFonts w:hint="eastAsia"/>
        </w:rPr>
      </w:pPr>
    </w:p>
    <w:p w14:paraId="540B80CA" w14:textId="204EC9AB" w:rsidR="004A0D13" w:rsidRPr="002F17A7" w:rsidRDefault="004A0D13" w:rsidP="00417294">
      <w:pPr>
        <w:rPr>
          <w:rFonts w:hint="eastAsia"/>
          <w:i w:val="0"/>
        </w:rPr>
      </w:pPr>
      <w:r w:rsidRPr="002F17A7">
        <w:rPr>
          <w:i w:val="0"/>
        </w:rPr>
        <w:t>Le cas échéant, des annexes : guides d’entretiens, rapports d’observation, bases de données, plan d’analyse des données, questionnaires, etc.</w:t>
      </w:r>
    </w:p>
    <w:p w14:paraId="09AC09E9" w14:textId="7DE84E29" w:rsidR="00417294" w:rsidRPr="002F17A7" w:rsidRDefault="00417294" w:rsidP="00417294">
      <w:pPr>
        <w:rPr>
          <w:rFonts w:hint="eastAsia"/>
          <w:i w:val="0"/>
        </w:rPr>
      </w:pPr>
      <w:r w:rsidRPr="002F17A7">
        <w:rPr>
          <w:i w:val="0"/>
        </w:rPr>
        <w:t>En outre, un support de présentation type diaporama devra être produit pour chaque réunion de pilotage.</w:t>
      </w:r>
    </w:p>
    <w:p w14:paraId="2804F40E" w14:textId="0FBFAC7C" w:rsidR="00417294" w:rsidRPr="002F17A7" w:rsidRDefault="00417294" w:rsidP="00417294">
      <w:pPr>
        <w:rPr>
          <w:rFonts w:hint="eastAsia"/>
          <w:i w:val="0"/>
        </w:rPr>
      </w:pPr>
      <w:r w:rsidRPr="002F17A7">
        <w:rPr>
          <w:i w:val="0"/>
        </w:rPr>
        <w:t xml:space="preserve">Un rapport final provisoire qui ne devra pas dépasser 40 pages hors annexes (cf. plan proposé en annexe </w:t>
      </w:r>
      <w:r w:rsidR="00CD29E4" w:rsidRPr="002F17A7">
        <w:rPr>
          <w:i w:val="0"/>
        </w:rPr>
        <w:t>1</w:t>
      </w:r>
      <w:r w:rsidRPr="002F17A7">
        <w:rPr>
          <w:i w:val="0"/>
        </w:rPr>
        <w:t xml:space="preserve">) sera produit à l’issue des travaux du consultant ainsi qu’un support de présentation sous format Power Point (à ne conserver que si utile). Expertise France formulera ses remarques et observations au consultant dans les trois semaines suivant la réception du rapport provisoire. Il pourra être transmis </w:t>
      </w:r>
      <w:proofErr w:type="gramStart"/>
      <w:r w:rsidRPr="002F17A7">
        <w:rPr>
          <w:i w:val="0"/>
        </w:rPr>
        <w:t xml:space="preserve">à  </w:t>
      </w:r>
      <w:r w:rsidR="004A0D13" w:rsidRPr="002F17A7">
        <w:rPr>
          <w:i w:val="0"/>
        </w:rPr>
        <w:t>la</w:t>
      </w:r>
      <w:proofErr w:type="gramEnd"/>
      <w:r w:rsidR="004A0D13" w:rsidRPr="002F17A7">
        <w:rPr>
          <w:i w:val="0"/>
        </w:rPr>
        <w:t xml:space="preserve"> DGT et la DGI </w:t>
      </w:r>
      <w:r w:rsidRPr="002F17A7">
        <w:rPr>
          <w:i w:val="0"/>
        </w:rPr>
        <w:t>qui pourr</w:t>
      </w:r>
      <w:r w:rsidR="004A0D13" w:rsidRPr="002F17A7">
        <w:rPr>
          <w:i w:val="0"/>
        </w:rPr>
        <w:t>ont</w:t>
      </w:r>
      <w:r w:rsidR="002F17A7">
        <w:rPr>
          <w:i w:val="0"/>
        </w:rPr>
        <w:t xml:space="preserve"> également émettre leurs</w:t>
      </w:r>
      <w:r w:rsidRPr="002F17A7">
        <w:rPr>
          <w:i w:val="0"/>
        </w:rPr>
        <w:t xml:space="preserve"> commentaires.</w:t>
      </w:r>
    </w:p>
    <w:p w14:paraId="611390B4" w14:textId="77777777" w:rsidR="00417294" w:rsidRPr="002F17A7" w:rsidRDefault="00417294" w:rsidP="00417294">
      <w:pPr>
        <w:rPr>
          <w:rFonts w:hint="eastAsia"/>
          <w:i w:val="0"/>
        </w:rPr>
      </w:pPr>
      <w:r w:rsidRPr="002F17A7">
        <w:rPr>
          <w:i w:val="0"/>
        </w:rPr>
        <w:t xml:space="preserve">Le rapport définitif, intégrant ces observations, devra être disponible dans les 15 jours suivant la réception des commentaires. Si ces observations expriment des différences d’appréciation non partagées par les consultants, celles-ci peuvent être annexées au rapport définitif et commentées par les consultants. </w:t>
      </w:r>
    </w:p>
    <w:p w14:paraId="2FAB9F0C" w14:textId="77777777" w:rsidR="00776A6D" w:rsidRPr="00776A6D" w:rsidRDefault="00776A6D" w:rsidP="0082361C">
      <w:pPr>
        <w:rPr>
          <w:rFonts w:hint="eastAsia"/>
        </w:rPr>
      </w:pPr>
    </w:p>
    <w:p w14:paraId="6253822D" w14:textId="3FEC4910" w:rsidR="00986A7D" w:rsidRDefault="00986A7D" w:rsidP="0082361C">
      <w:pPr>
        <w:pStyle w:val="Titre1"/>
        <w:rPr>
          <w:rFonts w:hint="eastAsia"/>
        </w:rPr>
      </w:pPr>
      <w:bookmarkStart w:id="11" w:name="_Toc70668759"/>
      <w:r>
        <w:t>Organisation des travaux</w:t>
      </w:r>
      <w:bookmarkEnd w:id="11"/>
    </w:p>
    <w:p w14:paraId="70FAF248" w14:textId="77777777" w:rsidR="006A7F39" w:rsidRPr="006A7F39" w:rsidRDefault="006A7F39" w:rsidP="006A7F39">
      <w:pPr>
        <w:rPr>
          <w:rFonts w:hint="eastAsia"/>
        </w:rPr>
      </w:pPr>
    </w:p>
    <w:p w14:paraId="27E48E1C" w14:textId="15443A2A" w:rsidR="00986A7D" w:rsidRDefault="00986A7D" w:rsidP="0082361C">
      <w:pPr>
        <w:pStyle w:val="Titre2"/>
        <w:rPr>
          <w:rFonts w:hint="eastAsia"/>
        </w:rPr>
      </w:pPr>
      <w:bookmarkStart w:id="12" w:name="_Toc70668760"/>
      <w:r>
        <w:t>Pilotage de l’évaluation et gouvernance du projet</w:t>
      </w:r>
      <w:bookmarkEnd w:id="12"/>
      <w:r w:rsidR="00B264D9">
        <w:t xml:space="preserve"> </w:t>
      </w:r>
    </w:p>
    <w:p w14:paraId="26542E90" w14:textId="7ABE2550" w:rsidR="00E6599F" w:rsidRPr="002F17A7" w:rsidRDefault="00E6599F" w:rsidP="00E6599F">
      <w:pPr>
        <w:rPr>
          <w:rFonts w:hint="eastAsia"/>
          <w:i w:val="0"/>
        </w:rPr>
      </w:pPr>
      <w:r w:rsidRPr="002F17A7">
        <w:rPr>
          <w:i w:val="0"/>
        </w:rPr>
        <w:t xml:space="preserve">L’évaluation est gérée par </w:t>
      </w:r>
      <w:r w:rsidR="00EB725C" w:rsidRPr="00B7034B">
        <w:rPr>
          <w:i w:val="0"/>
        </w:rPr>
        <w:t>chargé de projet d’Expertise France</w:t>
      </w:r>
      <w:r w:rsidRPr="00B7034B">
        <w:rPr>
          <w:i w:val="0"/>
        </w:rPr>
        <w:t xml:space="preserve"> avec l’aide d’un </w:t>
      </w:r>
      <w:r w:rsidR="00EB725C" w:rsidRPr="00B7034B">
        <w:rPr>
          <w:i w:val="0"/>
        </w:rPr>
        <w:t>comité de pilotage</w:t>
      </w:r>
      <w:r w:rsidRPr="00B7034B">
        <w:rPr>
          <w:i w:val="0"/>
        </w:rPr>
        <w:t xml:space="preserve"> composé de </w:t>
      </w:r>
      <w:r w:rsidR="00B7034B" w:rsidRPr="00B7034B">
        <w:rPr>
          <w:i w:val="0"/>
        </w:rPr>
        <w:t>deux personnes d’EF et d</w:t>
      </w:r>
      <w:r w:rsidR="00B7034B">
        <w:rPr>
          <w:i w:val="0"/>
        </w:rPr>
        <w:t>’un représentant d</w:t>
      </w:r>
      <w:r w:rsidR="00B7034B" w:rsidRPr="00B7034B">
        <w:rPr>
          <w:i w:val="0"/>
        </w:rPr>
        <w:t>e la DGT.</w:t>
      </w:r>
    </w:p>
    <w:p w14:paraId="068B1E9C" w14:textId="47C93B60" w:rsidR="00E6599F" w:rsidRPr="002F17A7" w:rsidRDefault="00E6599F" w:rsidP="00E6599F">
      <w:pPr>
        <w:rPr>
          <w:rFonts w:hint="eastAsia"/>
          <w:i w:val="0"/>
        </w:rPr>
      </w:pPr>
      <w:r w:rsidRPr="002F17A7">
        <w:rPr>
          <w:i w:val="0"/>
        </w:rPr>
        <w:t xml:space="preserve">Les fonctions principales des membres du </w:t>
      </w:r>
      <w:r w:rsidR="00EB725C" w:rsidRPr="002F17A7">
        <w:rPr>
          <w:i w:val="0"/>
        </w:rPr>
        <w:t>comité de pilotage de l’évaluation</w:t>
      </w:r>
      <w:r w:rsidRPr="002F17A7">
        <w:rPr>
          <w:i w:val="0"/>
        </w:rPr>
        <w:t xml:space="preserve"> sont :</w:t>
      </w:r>
    </w:p>
    <w:p w14:paraId="22220769" w14:textId="6684A112"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De faciliter les contacts entre l’équipe d’</w:t>
      </w:r>
      <w:r w:rsidR="002F17A7">
        <w:rPr>
          <w:i w:val="0"/>
        </w:rPr>
        <w:t xml:space="preserve">évaluation </w:t>
      </w:r>
      <w:r w:rsidRPr="002F17A7">
        <w:rPr>
          <w:i w:val="0"/>
        </w:rPr>
        <w:t>et les parties prenantes externes.</w:t>
      </w:r>
    </w:p>
    <w:p w14:paraId="0E831E97" w14:textId="77777777"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De s’assurer que l’équipe d’évaluation a accès à toutes les sources d’information et de documentation liées à l’action à évaluer et les consulte.</w:t>
      </w:r>
    </w:p>
    <w:p w14:paraId="5739395B" w14:textId="77777777"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De définir et de rédiger les questions d’évaluation.</w:t>
      </w:r>
    </w:p>
    <w:p w14:paraId="495A423B" w14:textId="77777777"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De discuter et de commenter les rapports produits par l’équipe d’évaluation. Les commentaires de chaque membre du groupe de référence sont rassemblés par le chef de projet, puis transmis à l’équipe d’évaluation.</w:t>
      </w:r>
    </w:p>
    <w:p w14:paraId="26ABBA09" w14:textId="77777777"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D’assister le processus de rétroaction (feedback) à partir des résultats, des conclusions, des recommandations et des leçons tirées de l’évaluation.</w:t>
      </w:r>
    </w:p>
    <w:p w14:paraId="250CB4A0" w14:textId="77777777" w:rsidR="00E6599F" w:rsidRPr="002F17A7" w:rsidRDefault="00E6599F" w:rsidP="00B806ED">
      <w:pPr>
        <w:pStyle w:val="Paragraphedeliste"/>
        <w:numPr>
          <w:ilvl w:val="0"/>
          <w:numId w:val="19"/>
        </w:numPr>
        <w:tabs>
          <w:tab w:val="clear" w:pos="9923"/>
        </w:tabs>
        <w:contextualSpacing/>
        <w:rPr>
          <w:rFonts w:hint="eastAsia"/>
          <w:i w:val="0"/>
        </w:rPr>
      </w:pPr>
      <w:r w:rsidRPr="002F17A7">
        <w:rPr>
          <w:i w:val="0"/>
        </w:rPr>
        <w:t>D’assurer un bon suivi du plan d’action une fois l’évaluation terminée.</w:t>
      </w:r>
    </w:p>
    <w:p w14:paraId="7989454E" w14:textId="77777777" w:rsidR="00AD5986" w:rsidRPr="00986A7D" w:rsidRDefault="00AD5986" w:rsidP="0082361C">
      <w:pPr>
        <w:rPr>
          <w:rFonts w:hint="eastAsia"/>
        </w:rPr>
      </w:pPr>
    </w:p>
    <w:p w14:paraId="6A052149" w14:textId="23B7E247" w:rsidR="00986A7D" w:rsidRDefault="00986A7D" w:rsidP="0082361C">
      <w:pPr>
        <w:pStyle w:val="Titre2"/>
        <w:rPr>
          <w:rFonts w:hint="eastAsia"/>
        </w:rPr>
      </w:pPr>
      <w:bookmarkStart w:id="13" w:name="_Toc70668761"/>
      <w:r>
        <w:t xml:space="preserve">Modalités de </w:t>
      </w:r>
      <w:r w:rsidR="000A0947">
        <w:t>coordination</w:t>
      </w:r>
      <w:bookmarkEnd w:id="13"/>
    </w:p>
    <w:p w14:paraId="2FF6FC26" w14:textId="77777777" w:rsidR="002A47F6" w:rsidRPr="002F17A7" w:rsidRDefault="002A47F6" w:rsidP="002A47F6">
      <w:pPr>
        <w:rPr>
          <w:rFonts w:hint="eastAsia"/>
          <w:i w:val="0"/>
        </w:rPr>
      </w:pPr>
      <w:r w:rsidRPr="002F17A7">
        <w:rPr>
          <w:rFonts w:hint="eastAsia"/>
          <w:i w:val="0"/>
        </w:rPr>
        <w:t>Il est demand</w:t>
      </w:r>
      <w:r w:rsidRPr="002F17A7">
        <w:rPr>
          <w:rFonts w:hint="cs"/>
          <w:i w:val="0"/>
        </w:rPr>
        <w:t>é</w:t>
      </w:r>
      <w:r w:rsidRPr="002F17A7">
        <w:rPr>
          <w:rFonts w:hint="eastAsia"/>
          <w:i w:val="0"/>
        </w:rPr>
        <w:t xml:space="preserve"> au consultant d</w:t>
      </w:r>
      <w:r w:rsidRPr="002F17A7">
        <w:rPr>
          <w:rFonts w:hint="eastAsia"/>
          <w:i w:val="0"/>
        </w:rPr>
        <w:t>’</w:t>
      </w:r>
      <w:r w:rsidRPr="002F17A7">
        <w:rPr>
          <w:rFonts w:hint="eastAsia"/>
          <w:i w:val="0"/>
        </w:rPr>
        <w:t xml:space="preserve">associer </w:t>
      </w:r>
      <w:r w:rsidRPr="002F17A7">
        <w:rPr>
          <w:rFonts w:hint="cs"/>
          <w:i w:val="0"/>
        </w:rPr>
        <w:t>é</w:t>
      </w:r>
      <w:r w:rsidRPr="002F17A7">
        <w:rPr>
          <w:rFonts w:hint="eastAsia"/>
          <w:i w:val="0"/>
        </w:rPr>
        <w:t xml:space="preserve">troitement Expertise France </w:t>
      </w:r>
      <w:r w:rsidRPr="002F17A7">
        <w:rPr>
          <w:rFonts w:hint="cs"/>
          <w:i w:val="0"/>
        </w:rPr>
        <w:t>à</w:t>
      </w:r>
      <w:r w:rsidRPr="002F17A7">
        <w:rPr>
          <w:rFonts w:hint="eastAsia"/>
          <w:i w:val="0"/>
        </w:rPr>
        <w:t xml:space="preserve"> la construction de son raisonnement, par des liens r</w:t>
      </w:r>
      <w:r w:rsidRPr="002F17A7">
        <w:rPr>
          <w:rFonts w:hint="cs"/>
          <w:i w:val="0"/>
        </w:rPr>
        <w:t>é</w:t>
      </w:r>
      <w:r w:rsidRPr="002F17A7">
        <w:rPr>
          <w:rFonts w:hint="eastAsia"/>
          <w:i w:val="0"/>
        </w:rPr>
        <w:t xml:space="preserve">guliers tout au long de la mission, de la note de cadrage </w:t>
      </w:r>
      <w:proofErr w:type="spellStart"/>
      <w:r w:rsidRPr="002F17A7">
        <w:rPr>
          <w:rFonts w:hint="eastAsia"/>
          <w:i w:val="0"/>
        </w:rPr>
        <w:t>jusqu</w:t>
      </w:r>
      <w:proofErr w:type="spellEnd"/>
      <w:r w:rsidRPr="002F17A7">
        <w:rPr>
          <w:rFonts w:hint="eastAsia"/>
          <w:i w:val="0"/>
        </w:rPr>
        <w:t>’</w:t>
      </w:r>
      <w:r w:rsidRPr="002F17A7">
        <w:rPr>
          <w:rFonts w:hint="cs"/>
          <w:i w:val="0"/>
        </w:rPr>
        <w:t>à</w:t>
      </w:r>
      <w:r w:rsidRPr="002F17A7">
        <w:rPr>
          <w:rFonts w:hint="eastAsia"/>
          <w:i w:val="0"/>
        </w:rPr>
        <w:t xml:space="preserve"> la r</w:t>
      </w:r>
      <w:r w:rsidRPr="002F17A7">
        <w:rPr>
          <w:rFonts w:hint="cs"/>
          <w:i w:val="0"/>
        </w:rPr>
        <w:t>é</w:t>
      </w:r>
      <w:r w:rsidRPr="002F17A7">
        <w:rPr>
          <w:rFonts w:hint="eastAsia"/>
          <w:i w:val="0"/>
        </w:rPr>
        <w:t>union de pr</w:t>
      </w:r>
      <w:r w:rsidRPr="002F17A7">
        <w:rPr>
          <w:rFonts w:hint="cs"/>
          <w:i w:val="0"/>
        </w:rPr>
        <w:t>é</w:t>
      </w:r>
      <w:r w:rsidRPr="002F17A7">
        <w:rPr>
          <w:rFonts w:hint="eastAsia"/>
          <w:i w:val="0"/>
        </w:rPr>
        <w:t xml:space="preserve">sentation du rapport provisoire. En particulier, un partage des constats et des premiers </w:t>
      </w:r>
      <w:r w:rsidRPr="002F17A7">
        <w:rPr>
          <w:rFonts w:hint="cs"/>
          <w:i w:val="0"/>
        </w:rPr>
        <w:t>é</w:t>
      </w:r>
      <w:r w:rsidRPr="002F17A7">
        <w:rPr>
          <w:rFonts w:hint="eastAsia"/>
          <w:i w:val="0"/>
        </w:rPr>
        <w:t>l</w:t>
      </w:r>
      <w:r w:rsidRPr="002F17A7">
        <w:rPr>
          <w:rFonts w:hint="cs"/>
          <w:i w:val="0"/>
        </w:rPr>
        <w:t>é</w:t>
      </w:r>
      <w:r w:rsidRPr="002F17A7">
        <w:rPr>
          <w:rFonts w:hint="eastAsia"/>
          <w:i w:val="0"/>
        </w:rPr>
        <w:t>ments d</w:t>
      </w:r>
      <w:r w:rsidRPr="002F17A7">
        <w:rPr>
          <w:rFonts w:hint="eastAsia"/>
          <w:i w:val="0"/>
        </w:rPr>
        <w:t>’</w:t>
      </w:r>
      <w:r w:rsidRPr="002F17A7">
        <w:rPr>
          <w:rFonts w:hint="eastAsia"/>
          <w:i w:val="0"/>
        </w:rPr>
        <w:t>analyse doit se faire d</w:t>
      </w:r>
      <w:r w:rsidRPr="002F17A7">
        <w:rPr>
          <w:rFonts w:hint="cs"/>
          <w:i w:val="0"/>
        </w:rPr>
        <w:t>è</w:t>
      </w:r>
      <w:r w:rsidRPr="002F17A7">
        <w:rPr>
          <w:rFonts w:hint="eastAsia"/>
          <w:i w:val="0"/>
        </w:rPr>
        <w:t>s la fin de la mission, avant la r</w:t>
      </w:r>
      <w:r w:rsidRPr="002F17A7">
        <w:rPr>
          <w:rFonts w:hint="cs"/>
          <w:i w:val="0"/>
        </w:rPr>
        <w:t>é</w:t>
      </w:r>
      <w:r w:rsidRPr="002F17A7">
        <w:rPr>
          <w:rFonts w:hint="eastAsia"/>
          <w:i w:val="0"/>
        </w:rPr>
        <w:t>daction du rapport provisoire.</w:t>
      </w:r>
    </w:p>
    <w:p w14:paraId="3DAE61C7" w14:textId="515176AB" w:rsidR="00124F71" w:rsidRDefault="00124F71" w:rsidP="0082361C">
      <w:pPr>
        <w:pStyle w:val="Titre2"/>
        <w:rPr>
          <w:rFonts w:hint="eastAsia"/>
        </w:rPr>
      </w:pPr>
      <w:bookmarkStart w:id="14" w:name="_Toc70668762"/>
      <w:r>
        <w:lastRenderedPageBreak/>
        <w:t>Organisation des missions terrain</w:t>
      </w:r>
      <w:bookmarkEnd w:id="14"/>
      <w:r w:rsidR="004D61A9">
        <w:t xml:space="preserve"> </w:t>
      </w:r>
    </w:p>
    <w:p w14:paraId="1880E996" w14:textId="5C862623" w:rsidR="00A933AB" w:rsidRPr="00B7034B" w:rsidRDefault="00233A6A" w:rsidP="00DE3160">
      <w:pPr>
        <w:rPr>
          <w:rFonts w:asciiTheme="majorHAnsi" w:hAnsiTheme="majorHAnsi" w:cstheme="majorHAnsi"/>
          <w:i w:val="0"/>
        </w:rPr>
      </w:pPr>
      <w:r w:rsidRPr="00B7034B">
        <w:rPr>
          <w:rFonts w:asciiTheme="majorHAnsi" w:hAnsiTheme="majorHAnsi" w:cstheme="majorHAnsi"/>
          <w:i w:val="0"/>
        </w:rPr>
        <w:t xml:space="preserve">Le projet étant </w:t>
      </w:r>
      <w:proofErr w:type="spellStart"/>
      <w:r w:rsidRPr="00B7034B">
        <w:rPr>
          <w:rFonts w:asciiTheme="majorHAnsi" w:hAnsiTheme="majorHAnsi" w:cstheme="majorHAnsi"/>
          <w:i w:val="0"/>
        </w:rPr>
        <w:t>termine</w:t>
      </w:r>
      <w:proofErr w:type="spellEnd"/>
      <w:r w:rsidRPr="00B7034B">
        <w:rPr>
          <w:rFonts w:asciiTheme="majorHAnsi" w:hAnsiTheme="majorHAnsi" w:cstheme="majorHAnsi"/>
          <w:i w:val="0"/>
        </w:rPr>
        <w:t>, les membres de l</w:t>
      </w:r>
      <w:r w:rsidR="00A933AB" w:rsidRPr="00B7034B">
        <w:rPr>
          <w:rFonts w:asciiTheme="majorHAnsi" w:hAnsiTheme="majorHAnsi" w:cstheme="majorHAnsi"/>
          <w:i w:val="0"/>
        </w:rPr>
        <w:t>’équipe du projet n</w:t>
      </w:r>
      <w:r w:rsidRPr="00B7034B">
        <w:rPr>
          <w:rFonts w:asciiTheme="majorHAnsi" w:hAnsiTheme="majorHAnsi" w:cstheme="majorHAnsi"/>
          <w:i w:val="0"/>
        </w:rPr>
        <w:t xml:space="preserve">e sont </w:t>
      </w:r>
      <w:r w:rsidR="00A933AB" w:rsidRPr="00B7034B">
        <w:rPr>
          <w:rFonts w:asciiTheme="majorHAnsi" w:hAnsiTheme="majorHAnsi" w:cstheme="majorHAnsi"/>
          <w:i w:val="0"/>
        </w:rPr>
        <w:t>plus sur le terrain</w:t>
      </w:r>
      <w:r w:rsidRPr="00B7034B">
        <w:rPr>
          <w:rFonts w:asciiTheme="majorHAnsi" w:hAnsiTheme="majorHAnsi" w:cstheme="majorHAnsi"/>
          <w:i w:val="0"/>
        </w:rPr>
        <w:t>. Néanmoins, ils restent disponibles pour mener des entrevues</w:t>
      </w:r>
      <w:r w:rsidR="00B7034B">
        <w:rPr>
          <w:rFonts w:asciiTheme="majorHAnsi" w:hAnsiTheme="majorHAnsi" w:cstheme="majorHAnsi"/>
          <w:i w:val="0"/>
        </w:rPr>
        <w:t xml:space="preserve">. </w:t>
      </w:r>
    </w:p>
    <w:p w14:paraId="3E1ECA89" w14:textId="1FEDE558" w:rsidR="00DE3160" w:rsidRDefault="00233A6A" w:rsidP="00DE3160">
      <w:pPr>
        <w:rPr>
          <w:rFonts w:asciiTheme="majorHAnsi" w:hAnsiTheme="majorHAnsi" w:cstheme="majorHAnsi"/>
          <w:i w:val="0"/>
        </w:rPr>
      </w:pPr>
      <w:r w:rsidRPr="00B7034B">
        <w:rPr>
          <w:rFonts w:asciiTheme="majorHAnsi" w:hAnsiTheme="majorHAnsi" w:cstheme="majorHAnsi"/>
          <w:i w:val="0"/>
        </w:rPr>
        <w:t xml:space="preserve">Pour l’organisation des entretiens/entrevues de terrain, </w:t>
      </w:r>
      <w:proofErr w:type="spellStart"/>
      <w:proofErr w:type="gramStart"/>
      <w:r w:rsidRPr="00B7034B">
        <w:rPr>
          <w:rFonts w:asciiTheme="majorHAnsi" w:hAnsiTheme="majorHAnsi" w:cstheme="majorHAnsi"/>
          <w:i w:val="0"/>
        </w:rPr>
        <w:t>le.s</w:t>
      </w:r>
      <w:proofErr w:type="spellEnd"/>
      <w:proofErr w:type="gramEnd"/>
      <w:r w:rsidRPr="00B7034B">
        <w:rPr>
          <w:rFonts w:asciiTheme="majorHAnsi" w:hAnsiTheme="majorHAnsi" w:cstheme="majorHAnsi"/>
          <w:i w:val="0"/>
        </w:rPr>
        <w:t xml:space="preserve"> </w:t>
      </w:r>
      <w:proofErr w:type="spellStart"/>
      <w:r w:rsidRPr="00B7034B">
        <w:rPr>
          <w:rFonts w:asciiTheme="majorHAnsi" w:hAnsiTheme="majorHAnsi" w:cstheme="majorHAnsi"/>
          <w:i w:val="0"/>
        </w:rPr>
        <w:t>consultant.s</w:t>
      </w:r>
      <w:proofErr w:type="spellEnd"/>
      <w:r w:rsidRPr="00B7034B">
        <w:rPr>
          <w:rFonts w:asciiTheme="majorHAnsi" w:hAnsiTheme="majorHAnsi" w:cstheme="majorHAnsi"/>
          <w:i w:val="0"/>
        </w:rPr>
        <w:t xml:space="preserve"> pourront compter sur l’équipe de pilotage de l’évaluation et en </w:t>
      </w:r>
      <w:proofErr w:type="spellStart"/>
      <w:r w:rsidRPr="00B7034B">
        <w:rPr>
          <w:rFonts w:asciiTheme="majorHAnsi" w:hAnsiTheme="majorHAnsi" w:cstheme="majorHAnsi"/>
          <w:i w:val="0"/>
        </w:rPr>
        <w:t>paerticulier</w:t>
      </w:r>
      <w:proofErr w:type="spellEnd"/>
      <w:r w:rsidRPr="00B7034B">
        <w:rPr>
          <w:rFonts w:asciiTheme="majorHAnsi" w:hAnsiTheme="majorHAnsi" w:cstheme="majorHAnsi"/>
          <w:i w:val="0"/>
        </w:rPr>
        <w:t xml:space="preserve"> le chargé de projet.</w:t>
      </w:r>
      <w:r w:rsidR="00B7034B">
        <w:rPr>
          <w:rFonts w:asciiTheme="majorHAnsi" w:hAnsiTheme="majorHAnsi" w:cstheme="majorHAnsi"/>
          <w:i w:val="0"/>
        </w:rPr>
        <w:t xml:space="preserve"> </w:t>
      </w:r>
    </w:p>
    <w:p w14:paraId="4CF8ADC5" w14:textId="6A8CFC0D" w:rsidR="00986A7D" w:rsidRDefault="00986A7D" w:rsidP="0082361C">
      <w:pPr>
        <w:pStyle w:val="Titre2"/>
        <w:rPr>
          <w:rFonts w:hint="eastAsia"/>
        </w:rPr>
      </w:pPr>
      <w:bookmarkStart w:id="15" w:name="_Toc70668763"/>
      <w:r>
        <w:t>Calendrier</w:t>
      </w:r>
      <w:bookmarkEnd w:id="15"/>
    </w:p>
    <w:p w14:paraId="45073D1A" w14:textId="175FD7D4" w:rsidR="004C5D8E" w:rsidRDefault="00A933AB" w:rsidP="004C5D8E">
      <w:pPr>
        <w:rPr>
          <w:rFonts w:hint="eastAsia"/>
        </w:rPr>
      </w:pPr>
      <w:r>
        <w:t>La mission devra commencer en septembre et se terminer fin novembre.</w:t>
      </w:r>
    </w:p>
    <w:tbl>
      <w:tblPr>
        <w:tblStyle w:val="TableauGrille1Clair-Accentuation1"/>
        <w:tblW w:w="0" w:type="auto"/>
        <w:tblLook w:val="04A0" w:firstRow="1" w:lastRow="0" w:firstColumn="1" w:lastColumn="0" w:noHBand="0" w:noVBand="1"/>
      </w:tblPr>
      <w:tblGrid>
        <w:gridCol w:w="3736"/>
        <w:gridCol w:w="2270"/>
        <w:gridCol w:w="1165"/>
      </w:tblGrid>
      <w:tr w:rsidR="00A933AB" w14:paraId="003CC87F" w14:textId="77777777" w:rsidTr="00233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6" w:type="dxa"/>
          </w:tcPr>
          <w:p w14:paraId="41BFF3C0" w14:textId="77777777" w:rsidR="00A933AB" w:rsidRDefault="00A933AB" w:rsidP="00E6599F">
            <w:pPr>
              <w:ind w:left="0"/>
              <w:rPr>
                <w:rFonts w:hint="eastAsia"/>
              </w:rPr>
            </w:pPr>
            <w:r>
              <w:t>Activités</w:t>
            </w:r>
          </w:p>
        </w:tc>
        <w:tc>
          <w:tcPr>
            <w:tcW w:w="2270" w:type="dxa"/>
          </w:tcPr>
          <w:p w14:paraId="7BF6D667" w14:textId="77777777" w:rsidR="00A933AB" w:rsidRPr="00FA169A" w:rsidRDefault="00A933AB" w:rsidP="00E6599F">
            <w:pPr>
              <w:ind w:left="0"/>
              <w:cnfStyle w:val="100000000000" w:firstRow="1" w:lastRow="0" w:firstColumn="0" w:lastColumn="0" w:oddVBand="0" w:evenVBand="0" w:oddHBand="0" w:evenHBand="0" w:firstRowFirstColumn="0" w:firstRowLastColumn="0" w:lastRowFirstColumn="0" w:lastRowLastColumn="0"/>
              <w:rPr>
                <w:rFonts w:hint="eastAsia"/>
              </w:rPr>
            </w:pPr>
            <w:r>
              <w:t>Lieu</w:t>
            </w:r>
          </w:p>
        </w:tc>
        <w:tc>
          <w:tcPr>
            <w:tcW w:w="1165" w:type="dxa"/>
          </w:tcPr>
          <w:p w14:paraId="478C1C76" w14:textId="77777777" w:rsidR="00A933AB" w:rsidRPr="00FA169A" w:rsidRDefault="00A933AB" w:rsidP="00E6599F">
            <w:pPr>
              <w:ind w:left="0"/>
              <w:cnfStyle w:val="100000000000" w:firstRow="1" w:lastRow="0" w:firstColumn="0" w:lastColumn="0" w:oddVBand="0" w:evenVBand="0" w:oddHBand="0" w:evenHBand="0" w:firstRowFirstColumn="0" w:firstRowLastColumn="0" w:lastRowFirstColumn="0" w:lastRowLastColumn="0"/>
              <w:rPr>
                <w:rFonts w:hint="eastAsia"/>
              </w:rPr>
            </w:pPr>
            <w:r>
              <w:t>Période</w:t>
            </w:r>
          </w:p>
        </w:tc>
      </w:tr>
      <w:tr w:rsidR="00A933AB" w14:paraId="46FA183F" w14:textId="77777777" w:rsidTr="00A933AB">
        <w:tc>
          <w:tcPr>
            <w:cnfStyle w:val="001000000000" w:firstRow="0" w:lastRow="0" w:firstColumn="1" w:lastColumn="0" w:oddVBand="0" w:evenVBand="0" w:oddHBand="0" w:evenHBand="0" w:firstRowFirstColumn="0" w:firstRowLastColumn="0" w:lastRowFirstColumn="0" w:lastRowLastColumn="0"/>
            <w:tcW w:w="3736" w:type="dxa"/>
          </w:tcPr>
          <w:p w14:paraId="36E46D0E" w14:textId="77777777" w:rsidR="00A933AB" w:rsidRPr="00233A6A" w:rsidRDefault="00A933AB" w:rsidP="00B806ED">
            <w:pPr>
              <w:pStyle w:val="Paragraphedeliste"/>
              <w:numPr>
                <w:ilvl w:val="0"/>
                <w:numId w:val="12"/>
              </w:numPr>
              <w:rPr>
                <w:rFonts w:hint="eastAsia"/>
              </w:rPr>
            </w:pPr>
            <w:r w:rsidRPr="00233A6A">
              <w:t>Phase de cadrage</w:t>
            </w:r>
          </w:p>
        </w:tc>
        <w:tc>
          <w:tcPr>
            <w:tcW w:w="2270" w:type="dxa"/>
          </w:tcPr>
          <w:p w14:paraId="74387F69" w14:textId="7D4A5106"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Distance</w:t>
            </w:r>
          </w:p>
        </w:tc>
        <w:tc>
          <w:tcPr>
            <w:tcW w:w="1165" w:type="dxa"/>
            <w:vMerge w:val="restart"/>
          </w:tcPr>
          <w:p w14:paraId="367CD8C1" w14:textId="22A9AECC" w:rsidR="00A933AB" w:rsidRDefault="00A933AB" w:rsidP="00233A6A">
            <w:pPr>
              <w:ind w:left="0"/>
              <w:cnfStyle w:val="000000000000" w:firstRow="0" w:lastRow="0" w:firstColumn="0" w:lastColumn="0" w:oddVBand="0" w:evenVBand="0" w:oddHBand="0" w:evenHBand="0" w:firstRowFirstColumn="0" w:firstRowLastColumn="0" w:lastRowFirstColumn="0" w:lastRowLastColumn="0"/>
              <w:rPr>
                <w:rFonts w:hint="eastAsia"/>
              </w:rPr>
            </w:pPr>
            <w:r>
              <w:t xml:space="preserve">Septembre </w:t>
            </w:r>
          </w:p>
        </w:tc>
      </w:tr>
      <w:tr w:rsidR="00A933AB" w14:paraId="038DF45F" w14:textId="77777777" w:rsidTr="00A933AB">
        <w:tc>
          <w:tcPr>
            <w:cnfStyle w:val="001000000000" w:firstRow="0" w:lastRow="0" w:firstColumn="1" w:lastColumn="0" w:oddVBand="0" w:evenVBand="0" w:oddHBand="0" w:evenHBand="0" w:firstRowFirstColumn="0" w:firstRowLastColumn="0" w:lastRowFirstColumn="0" w:lastRowLastColumn="0"/>
            <w:tcW w:w="3736" w:type="dxa"/>
          </w:tcPr>
          <w:p w14:paraId="0380F88A" w14:textId="77777777" w:rsidR="00A933AB" w:rsidRPr="00233A6A" w:rsidRDefault="00A933AB" w:rsidP="00B806ED">
            <w:pPr>
              <w:pStyle w:val="Paragraphedeliste"/>
              <w:numPr>
                <w:ilvl w:val="0"/>
                <w:numId w:val="12"/>
              </w:numPr>
              <w:rPr>
                <w:rFonts w:hint="eastAsia"/>
              </w:rPr>
            </w:pPr>
            <w:r w:rsidRPr="00233A6A">
              <w:t>Phase documentaire</w:t>
            </w:r>
          </w:p>
        </w:tc>
        <w:tc>
          <w:tcPr>
            <w:tcW w:w="2270" w:type="dxa"/>
          </w:tcPr>
          <w:p w14:paraId="05CB7CD6" w14:textId="13795F63"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Yaoundé/Paris/distance</w:t>
            </w:r>
          </w:p>
        </w:tc>
        <w:tc>
          <w:tcPr>
            <w:tcW w:w="1165" w:type="dxa"/>
            <w:vMerge/>
          </w:tcPr>
          <w:p w14:paraId="6A80C1C8" w14:textId="77777777"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A933AB" w14:paraId="72BAE2BA" w14:textId="77777777" w:rsidTr="00E9281D">
        <w:tc>
          <w:tcPr>
            <w:cnfStyle w:val="001000000000" w:firstRow="0" w:lastRow="0" w:firstColumn="1" w:lastColumn="0" w:oddVBand="0" w:evenVBand="0" w:oddHBand="0" w:evenHBand="0" w:firstRowFirstColumn="0" w:firstRowLastColumn="0" w:lastRowFirstColumn="0" w:lastRowLastColumn="0"/>
            <w:tcW w:w="3736" w:type="dxa"/>
          </w:tcPr>
          <w:p w14:paraId="77E487EC" w14:textId="77777777" w:rsidR="00A933AB" w:rsidRPr="00233A6A" w:rsidRDefault="00A933AB" w:rsidP="00B806ED">
            <w:pPr>
              <w:pStyle w:val="Paragraphedeliste"/>
              <w:numPr>
                <w:ilvl w:val="0"/>
                <w:numId w:val="12"/>
              </w:numPr>
              <w:rPr>
                <w:rFonts w:hint="eastAsia"/>
              </w:rPr>
            </w:pPr>
            <w:r w:rsidRPr="00233A6A">
              <w:t>Mission terrain</w:t>
            </w:r>
          </w:p>
        </w:tc>
        <w:tc>
          <w:tcPr>
            <w:tcW w:w="2270" w:type="dxa"/>
          </w:tcPr>
          <w:p w14:paraId="153F5768" w14:textId="29437B8E"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Yaoundé</w:t>
            </w:r>
          </w:p>
        </w:tc>
        <w:tc>
          <w:tcPr>
            <w:tcW w:w="1165" w:type="dxa"/>
            <w:vMerge w:val="restart"/>
          </w:tcPr>
          <w:p w14:paraId="3A08EF32" w14:textId="1A3B9A1A"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Octobre </w:t>
            </w:r>
          </w:p>
        </w:tc>
      </w:tr>
      <w:tr w:rsidR="00A933AB" w14:paraId="63A483FF" w14:textId="77777777" w:rsidTr="00E9281D">
        <w:tc>
          <w:tcPr>
            <w:cnfStyle w:val="001000000000" w:firstRow="0" w:lastRow="0" w:firstColumn="1" w:lastColumn="0" w:oddVBand="0" w:evenVBand="0" w:oddHBand="0" w:evenHBand="0" w:firstRowFirstColumn="0" w:firstRowLastColumn="0" w:lastRowFirstColumn="0" w:lastRowLastColumn="0"/>
            <w:tcW w:w="3736" w:type="dxa"/>
          </w:tcPr>
          <w:p w14:paraId="0698FE7F" w14:textId="77777777" w:rsidR="00A933AB" w:rsidRPr="00233A6A" w:rsidRDefault="00A933AB" w:rsidP="00B806ED">
            <w:pPr>
              <w:pStyle w:val="Paragraphedeliste"/>
              <w:numPr>
                <w:ilvl w:val="0"/>
                <w:numId w:val="12"/>
              </w:numPr>
              <w:rPr>
                <w:rFonts w:hint="eastAsia"/>
              </w:rPr>
            </w:pPr>
            <w:r w:rsidRPr="00233A6A">
              <w:t>Autres collectes (enquêtes)</w:t>
            </w:r>
          </w:p>
        </w:tc>
        <w:tc>
          <w:tcPr>
            <w:tcW w:w="2270" w:type="dxa"/>
          </w:tcPr>
          <w:p w14:paraId="36680A9B" w14:textId="34BEBB2B" w:rsidR="00A933AB" w:rsidRDefault="00A933AB" w:rsidP="002F17A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Yaoundé/Paris/distance</w:t>
            </w:r>
          </w:p>
        </w:tc>
        <w:tc>
          <w:tcPr>
            <w:tcW w:w="1165" w:type="dxa"/>
            <w:vMerge/>
          </w:tcPr>
          <w:p w14:paraId="506BA630" w14:textId="77777777"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p>
        </w:tc>
      </w:tr>
      <w:tr w:rsidR="00A933AB" w14:paraId="64F10EE7" w14:textId="77777777" w:rsidTr="00120B74">
        <w:tc>
          <w:tcPr>
            <w:cnfStyle w:val="001000000000" w:firstRow="0" w:lastRow="0" w:firstColumn="1" w:lastColumn="0" w:oddVBand="0" w:evenVBand="0" w:oddHBand="0" w:evenHBand="0" w:firstRowFirstColumn="0" w:firstRowLastColumn="0" w:lastRowFirstColumn="0" w:lastRowLastColumn="0"/>
            <w:tcW w:w="3736" w:type="dxa"/>
          </w:tcPr>
          <w:p w14:paraId="3968BF27" w14:textId="77777777" w:rsidR="00A933AB" w:rsidRPr="00233A6A" w:rsidRDefault="00A933AB" w:rsidP="00B806ED">
            <w:pPr>
              <w:pStyle w:val="Paragraphedeliste"/>
              <w:numPr>
                <w:ilvl w:val="0"/>
                <w:numId w:val="12"/>
              </w:numPr>
              <w:rPr>
                <w:rFonts w:hint="eastAsia"/>
              </w:rPr>
            </w:pPr>
            <w:r w:rsidRPr="00233A6A">
              <w:t xml:space="preserve">Analyses et contrôles des </w:t>
            </w:r>
            <w:proofErr w:type="spellStart"/>
            <w:r w:rsidRPr="00233A6A">
              <w:t>soruces</w:t>
            </w:r>
            <w:proofErr w:type="spellEnd"/>
          </w:p>
        </w:tc>
        <w:tc>
          <w:tcPr>
            <w:tcW w:w="2270" w:type="dxa"/>
          </w:tcPr>
          <w:p w14:paraId="027A1C21" w14:textId="54F6F183"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A distance</w:t>
            </w:r>
          </w:p>
        </w:tc>
        <w:tc>
          <w:tcPr>
            <w:tcW w:w="1165" w:type="dxa"/>
            <w:vMerge w:val="restart"/>
          </w:tcPr>
          <w:p w14:paraId="2195D31D" w14:textId="06221064"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Novembre</w:t>
            </w:r>
          </w:p>
        </w:tc>
      </w:tr>
      <w:tr w:rsidR="00A933AB" w14:paraId="67592DC0" w14:textId="77777777" w:rsidTr="00120B74">
        <w:tc>
          <w:tcPr>
            <w:cnfStyle w:val="001000000000" w:firstRow="0" w:lastRow="0" w:firstColumn="1" w:lastColumn="0" w:oddVBand="0" w:evenVBand="0" w:oddHBand="0" w:evenHBand="0" w:firstRowFirstColumn="0" w:firstRowLastColumn="0" w:lastRowFirstColumn="0" w:lastRowLastColumn="0"/>
            <w:tcW w:w="3736" w:type="dxa"/>
          </w:tcPr>
          <w:p w14:paraId="0ED5A7AF" w14:textId="77777777" w:rsidR="00A933AB" w:rsidRPr="00233A6A" w:rsidRDefault="00A933AB" w:rsidP="00B806ED">
            <w:pPr>
              <w:pStyle w:val="Paragraphedeliste"/>
              <w:numPr>
                <w:ilvl w:val="0"/>
                <w:numId w:val="12"/>
              </w:numPr>
              <w:rPr>
                <w:rFonts w:hint="eastAsia"/>
              </w:rPr>
            </w:pPr>
            <w:r w:rsidRPr="00233A6A">
              <w:t>Restitutions finales</w:t>
            </w:r>
          </w:p>
        </w:tc>
        <w:tc>
          <w:tcPr>
            <w:tcW w:w="2270" w:type="dxa"/>
          </w:tcPr>
          <w:p w14:paraId="358EB067" w14:textId="18CB0CC8"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A distance</w:t>
            </w:r>
          </w:p>
        </w:tc>
        <w:tc>
          <w:tcPr>
            <w:tcW w:w="1165" w:type="dxa"/>
            <w:vMerge/>
          </w:tcPr>
          <w:p w14:paraId="3E12325D" w14:textId="77777777" w:rsidR="00A933AB" w:rsidRDefault="00A933AB"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p>
        </w:tc>
      </w:tr>
    </w:tbl>
    <w:p w14:paraId="633D173C" w14:textId="77777777" w:rsidR="004C5D8E" w:rsidRDefault="004C5D8E" w:rsidP="004C5D8E">
      <w:pPr>
        <w:rPr>
          <w:rFonts w:hint="eastAsia"/>
        </w:rPr>
      </w:pPr>
    </w:p>
    <w:p w14:paraId="40F3EEA6" w14:textId="25F5317C" w:rsidR="002F44EB" w:rsidRPr="002F17A7" w:rsidRDefault="004C5D8E" w:rsidP="004C5D8E">
      <w:pPr>
        <w:rPr>
          <w:rFonts w:hint="eastAsia"/>
          <w:i w:val="0"/>
        </w:rPr>
      </w:pPr>
      <w:r w:rsidRPr="002F17A7">
        <w:rPr>
          <w:i w:val="0"/>
        </w:rPr>
        <w:t>L’équipe d’évaluation sélectionnée devra proposer dans son offre un plan de travail détaillé incluant les jours travaillés par activité et par membre de l’équipe d’évaluation, ainsi que les dates et lieux indicatifs. Ce plan de travail sera discuté et validé lors de la réunion de démarrage.</w:t>
      </w:r>
      <w:r w:rsidRPr="002F17A7">
        <w:rPr>
          <w:rFonts w:hint="eastAsia"/>
          <w:i w:val="0"/>
        </w:rPr>
        <w:t xml:space="preserve"> </w:t>
      </w:r>
    </w:p>
    <w:p w14:paraId="0BA9CB2A" w14:textId="77777777" w:rsidR="007502BF" w:rsidRPr="00212CBA" w:rsidRDefault="007502BF" w:rsidP="0082361C">
      <w:pPr>
        <w:rPr>
          <w:rFonts w:hint="eastAsia"/>
        </w:rPr>
      </w:pPr>
    </w:p>
    <w:p w14:paraId="1BA0C768" w14:textId="26BDCA81" w:rsidR="00776A6D" w:rsidRDefault="00776A6D" w:rsidP="0082361C">
      <w:pPr>
        <w:pStyle w:val="Titre1"/>
        <w:rPr>
          <w:rFonts w:hint="eastAsia"/>
        </w:rPr>
      </w:pPr>
      <w:bookmarkStart w:id="16" w:name="_Toc70668764"/>
      <w:r>
        <w:t>Moyens</w:t>
      </w:r>
      <w:bookmarkEnd w:id="16"/>
    </w:p>
    <w:p w14:paraId="3EC97DF2" w14:textId="39BA3547" w:rsidR="00776A6D" w:rsidRDefault="00302C46" w:rsidP="0082361C">
      <w:pPr>
        <w:pStyle w:val="Titre2"/>
        <w:rPr>
          <w:rFonts w:hint="eastAsia"/>
        </w:rPr>
      </w:pPr>
      <w:bookmarkStart w:id="17" w:name="_Toc70668765"/>
      <w:r>
        <w:t>Profil(s) demandé(s)</w:t>
      </w:r>
      <w:bookmarkEnd w:id="17"/>
    </w:p>
    <w:p w14:paraId="62C29CE6" w14:textId="77777777" w:rsidR="004F2A4C" w:rsidRDefault="00776A6D" w:rsidP="0082361C">
      <w:pPr>
        <w:pStyle w:val="Titre3"/>
      </w:pPr>
      <w:r w:rsidRPr="008E0FB0">
        <w:t>Expertise</w:t>
      </w:r>
      <w:r w:rsidR="004F2A4C">
        <w:t>s</w:t>
      </w:r>
      <w:r w:rsidRPr="008E0FB0">
        <w:t xml:space="preserve"> </w:t>
      </w:r>
      <w:r w:rsidR="004F2A4C">
        <w:t>attendues</w:t>
      </w:r>
    </w:p>
    <w:p w14:paraId="727940A8" w14:textId="47ADCE67" w:rsidR="0072207C" w:rsidRPr="002F17A7" w:rsidRDefault="0072207C" w:rsidP="00B806ED">
      <w:pPr>
        <w:numPr>
          <w:ilvl w:val="1"/>
          <w:numId w:val="15"/>
        </w:numPr>
        <w:tabs>
          <w:tab w:val="clear" w:pos="1440"/>
          <w:tab w:val="clear" w:pos="9923"/>
          <w:tab w:val="num" w:pos="900"/>
        </w:tabs>
        <w:spacing w:after="0"/>
        <w:ind w:left="900"/>
        <w:rPr>
          <w:rFonts w:asciiTheme="majorHAnsi" w:eastAsia="Arial Unicode MS" w:hAnsiTheme="majorHAnsi" w:cstheme="majorHAnsi"/>
          <w:b/>
          <w:i w:val="0"/>
        </w:rPr>
      </w:pPr>
      <w:r w:rsidRPr="002F17A7">
        <w:rPr>
          <w:rFonts w:asciiTheme="majorHAnsi" w:eastAsia="Arial Unicode MS" w:hAnsiTheme="majorHAnsi" w:cstheme="majorHAnsi"/>
          <w:b/>
          <w:i w:val="0"/>
        </w:rPr>
        <w:t>Nombre d’experts par mission :</w:t>
      </w:r>
      <w:r w:rsidRPr="002F17A7">
        <w:rPr>
          <w:rFonts w:asciiTheme="majorHAnsi" w:eastAsia="Arial Unicode MS" w:hAnsiTheme="majorHAnsi" w:cstheme="majorHAnsi"/>
          <w:i w:val="0"/>
        </w:rPr>
        <w:t xml:space="preserve"> </w:t>
      </w:r>
      <w:r w:rsidR="002F17A7" w:rsidRPr="002F17A7">
        <w:rPr>
          <w:rFonts w:asciiTheme="majorHAnsi" w:eastAsia="Arial Unicode MS" w:hAnsiTheme="majorHAnsi" w:cstheme="majorHAnsi"/>
          <w:i w:val="0"/>
        </w:rPr>
        <w:t xml:space="preserve">1 à </w:t>
      </w:r>
      <w:r w:rsidRPr="00233A6A">
        <w:rPr>
          <w:rFonts w:asciiTheme="majorHAnsi" w:eastAsia="Arial Unicode MS" w:hAnsiTheme="majorHAnsi" w:cstheme="majorHAnsi"/>
          <w:i w:val="0"/>
        </w:rPr>
        <w:t>2</w:t>
      </w:r>
    </w:p>
    <w:p w14:paraId="30B26C09" w14:textId="77777777" w:rsidR="0072207C" w:rsidRPr="002F17A7" w:rsidRDefault="0072207C" w:rsidP="0072207C">
      <w:pPr>
        <w:rPr>
          <w:rFonts w:asciiTheme="majorHAnsi" w:eastAsia="Arial Unicode MS" w:hAnsiTheme="majorHAnsi" w:cstheme="majorHAnsi"/>
          <w:b/>
          <w:i w:val="0"/>
        </w:rPr>
      </w:pPr>
    </w:p>
    <w:p w14:paraId="47E76A9D" w14:textId="77777777" w:rsidR="0072207C" w:rsidRPr="002F17A7" w:rsidRDefault="0072207C" w:rsidP="001519B3">
      <w:pPr>
        <w:numPr>
          <w:ilvl w:val="1"/>
          <w:numId w:val="15"/>
        </w:numPr>
        <w:tabs>
          <w:tab w:val="clear" w:pos="1440"/>
          <w:tab w:val="clear" w:pos="9923"/>
          <w:tab w:val="num" w:pos="900"/>
        </w:tabs>
        <w:spacing w:after="0"/>
        <w:ind w:left="900"/>
        <w:rPr>
          <w:rFonts w:asciiTheme="majorHAnsi" w:eastAsia="Arial Unicode MS" w:hAnsiTheme="majorHAnsi" w:cstheme="majorHAnsi"/>
          <w:b/>
          <w:i w:val="0"/>
        </w:rPr>
      </w:pPr>
      <w:r w:rsidRPr="002F17A7">
        <w:rPr>
          <w:rFonts w:asciiTheme="majorHAnsi" w:eastAsia="Arial Unicode MS" w:hAnsiTheme="majorHAnsi" w:cstheme="majorHAnsi"/>
          <w:b/>
          <w:i w:val="0"/>
        </w:rPr>
        <w:t>Profil de l’expert (des experts) désigné(s) en charge de l’exécution du contrat :</w:t>
      </w:r>
    </w:p>
    <w:p w14:paraId="13F1DE9B" w14:textId="77777777" w:rsidR="0072207C" w:rsidRPr="002F17A7" w:rsidRDefault="0072207C" w:rsidP="001519B3">
      <w:pPr>
        <w:jc w:val="left"/>
        <w:rPr>
          <w:rFonts w:asciiTheme="majorHAnsi" w:hAnsiTheme="majorHAnsi" w:cstheme="majorHAnsi"/>
          <w:b/>
          <w:bCs/>
          <w:i w:val="0"/>
          <w:iCs w:val="0"/>
          <w:color w:val="4F81BD" w:themeColor="accent1"/>
        </w:rPr>
      </w:pPr>
    </w:p>
    <w:p w14:paraId="40F5A46B" w14:textId="15CF807F" w:rsidR="0072207C" w:rsidRPr="002F17A7" w:rsidRDefault="0072207C" w:rsidP="001519B3">
      <w:pPr>
        <w:rPr>
          <w:rFonts w:asciiTheme="majorHAnsi" w:hAnsiTheme="majorHAnsi" w:cstheme="majorHAnsi"/>
          <w:b/>
          <w:bCs/>
          <w:i w:val="0"/>
          <w:color w:val="00000A"/>
        </w:rPr>
      </w:pPr>
      <w:r w:rsidRPr="002F17A7">
        <w:rPr>
          <w:rFonts w:asciiTheme="majorHAnsi" w:hAnsiTheme="majorHAnsi" w:cstheme="majorHAnsi" w:hint="eastAsia"/>
          <w:b/>
          <w:bCs/>
          <w:i w:val="0"/>
          <w:color w:val="00000A"/>
        </w:rPr>
        <w:t>Qualifications et exp</w:t>
      </w:r>
      <w:r w:rsidRPr="002F17A7">
        <w:rPr>
          <w:rFonts w:asciiTheme="majorHAnsi" w:hAnsiTheme="majorHAnsi" w:cstheme="majorHAnsi" w:hint="cs"/>
          <w:b/>
          <w:bCs/>
          <w:i w:val="0"/>
          <w:color w:val="00000A"/>
        </w:rPr>
        <w:t>é</w:t>
      </w:r>
      <w:r w:rsidRPr="002F17A7">
        <w:rPr>
          <w:rFonts w:asciiTheme="majorHAnsi" w:hAnsiTheme="majorHAnsi" w:cstheme="majorHAnsi" w:hint="eastAsia"/>
          <w:b/>
          <w:bCs/>
          <w:i w:val="0"/>
          <w:color w:val="00000A"/>
        </w:rPr>
        <w:t>rience</w:t>
      </w:r>
      <w:r w:rsidR="001519B3">
        <w:rPr>
          <w:rFonts w:asciiTheme="majorHAnsi" w:hAnsiTheme="majorHAnsi" w:cstheme="majorHAnsi"/>
          <w:b/>
          <w:bCs/>
          <w:i w:val="0"/>
          <w:color w:val="00000A"/>
        </w:rPr>
        <w:t>s</w:t>
      </w:r>
    </w:p>
    <w:p w14:paraId="4FF4D754" w14:textId="5251BC84" w:rsidR="001519B3" w:rsidRPr="001519B3" w:rsidRDefault="001519B3" w:rsidP="001519B3">
      <w:pPr>
        <w:tabs>
          <w:tab w:val="clear" w:pos="9923"/>
        </w:tabs>
        <w:autoSpaceDE w:val="0"/>
        <w:autoSpaceDN w:val="0"/>
        <w:adjustRightInd w:val="0"/>
        <w:spacing w:after="13"/>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Titulaire d’un diplôme universitaire (3eme cycle) dans un domaine pertinent à la mission : en sciences sociales/</w:t>
      </w:r>
      <w:r>
        <w:rPr>
          <w:rFonts w:ascii="Calibri" w:hAnsi="Calibri" w:cs="Calibri"/>
        </w:rPr>
        <w:t>finances publiques/</w:t>
      </w:r>
      <w:r w:rsidRPr="001519B3">
        <w:rPr>
          <w:rFonts w:ascii="Calibri" w:hAnsi="Calibri" w:cs="Calibri"/>
        </w:rPr>
        <w:t xml:space="preserve">coopération internationale/ingénierie de projet de développement ou expérience équivalente de /coopération internationale/sécurité/ingénierie de projet/évaluation, </w:t>
      </w:r>
    </w:p>
    <w:p w14:paraId="7EF582F6" w14:textId="65A69626" w:rsidR="001519B3" w:rsidRPr="001519B3" w:rsidRDefault="001519B3" w:rsidP="001519B3">
      <w:pPr>
        <w:tabs>
          <w:tab w:val="clear" w:pos="9923"/>
        </w:tabs>
        <w:autoSpaceDE w:val="0"/>
        <w:autoSpaceDN w:val="0"/>
        <w:adjustRightInd w:val="0"/>
        <w:spacing w:after="0"/>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 xml:space="preserve">Expérience </w:t>
      </w:r>
      <w:r>
        <w:rPr>
          <w:rFonts w:ascii="Calibri" w:hAnsi="Calibri" w:cs="Calibri"/>
        </w:rPr>
        <w:t xml:space="preserve">professionnelle sur le sujet de l’évaluation de politiques publiques ou projet dans le secteur des finances publiques et notamment des impôts </w:t>
      </w:r>
    </w:p>
    <w:p w14:paraId="2BAE0237" w14:textId="77777777" w:rsidR="001519B3" w:rsidRPr="001519B3" w:rsidRDefault="001519B3" w:rsidP="001519B3">
      <w:pPr>
        <w:tabs>
          <w:tab w:val="clear" w:pos="9923"/>
        </w:tabs>
        <w:autoSpaceDE w:val="0"/>
        <w:autoSpaceDN w:val="0"/>
        <w:adjustRightInd w:val="0"/>
        <w:spacing w:after="0"/>
        <w:ind w:left="0"/>
        <w:jc w:val="left"/>
        <w:rPr>
          <w:rFonts w:ascii="Calibri" w:hAnsi="Calibri" w:cs="Calibri"/>
          <w:i w:val="0"/>
          <w:iCs w:val="0"/>
        </w:rPr>
      </w:pPr>
    </w:p>
    <w:p w14:paraId="4D97D2B8" w14:textId="77777777" w:rsidR="001519B3" w:rsidRPr="001519B3" w:rsidRDefault="001519B3" w:rsidP="001519B3">
      <w:pPr>
        <w:tabs>
          <w:tab w:val="clear" w:pos="9923"/>
        </w:tabs>
        <w:autoSpaceDE w:val="0"/>
        <w:autoSpaceDN w:val="0"/>
        <w:adjustRightInd w:val="0"/>
        <w:spacing w:after="0"/>
        <w:ind w:left="0"/>
        <w:jc w:val="left"/>
        <w:rPr>
          <w:rFonts w:ascii="Calibri" w:hAnsi="Calibri" w:cs="Calibri"/>
          <w:i w:val="0"/>
          <w:iCs w:val="0"/>
        </w:rPr>
      </w:pPr>
      <w:r w:rsidRPr="001519B3">
        <w:rPr>
          <w:rFonts w:ascii="Calibri" w:hAnsi="Calibri" w:cs="Calibri"/>
          <w:b/>
          <w:bCs/>
        </w:rPr>
        <w:t xml:space="preserve">Expérience et compétences avérées en suivi évaluation /capitalisation et apprentissage d’au moins 10 ans </w:t>
      </w:r>
      <w:r w:rsidRPr="001519B3">
        <w:rPr>
          <w:rFonts w:ascii="Calibri" w:hAnsi="Calibri" w:cs="Calibri"/>
        </w:rPr>
        <w:t xml:space="preserve">; </w:t>
      </w:r>
    </w:p>
    <w:p w14:paraId="547BB568" w14:textId="28722DF2" w:rsidR="001519B3" w:rsidRPr="001519B3" w:rsidRDefault="001519B3" w:rsidP="001519B3">
      <w:pPr>
        <w:tabs>
          <w:tab w:val="clear" w:pos="9923"/>
        </w:tabs>
        <w:autoSpaceDE w:val="0"/>
        <w:autoSpaceDN w:val="0"/>
        <w:adjustRightInd w:val="0"/>
        <w:spacing w:after="133"/>
        <w:ind w:left="0"/>
        <w:jc w:val="left"/>
        <w:rPr>
          <w:rFonts w:ascii="Calibri" w:hAnsi="Calibri" w:cs="Calibri"/>
          <w:i w:val="0"/>
          <w:iCs w:val="0"/>
        </w:rPr>
      </w:pPr>
      <w:r w:rsidRPr="001519B3">
        <w:rPr>
          <w:rFonts w:ascii="Wingdings" w:hAnsi="Wingdings" w:cs="Wingdings"/>
          <w:i w:val="0"/>
          <w:iCs w:val="0"/>
        </w:rPr>
        <w:lastRenderedPageBreak/>
        <w:t></w:t>
      </w:r>
      <w:r w:rsidRPr="001519B3">
        <w:rPr>
          <w:rFonts w:ascii="Wingdings" w:hAnsi="Wingdings" w:cs="Wingdings"/>
          <w:i w:val="0"/>
          <w:iCs w:val="0"/>
        </w:rPr>
        <w:t></w:t>
      </w:r>
      <w:r w:rsidRPr="001519B3">
        <w:rPr>
          <w:rFonts w:ascii="Calibri" w:hAnsi="Calibri" w:cs="Calibri"/>
        </w:rPr>
        <w:t xml:space="preserve">Expérience dans la </w:t>
      </w:r>
      <w:proofErr w:type="spellStart"/>
      <w:r w:rsidRPr="001519B3">
        <w:rPr>
          <w:rFonts w:ascii="Calibri" w:hAnsi="Calibri" w:cs="Calibri"/>
        </w:rPr>
        <w:t>la</w:t>
      </w:r>
      <w:proofErr w:type="spellEnd"/>
      <w:r w:rsidRPr="001519B3">
        <w:rPr>
          <w:rFonts w:ascii="Calibri" w:hAnsi="Calibri" w:cs="Calibri"/>
        </w:rPr>
        <w:t xml:space="preserve"> conduite d’évaluations finales notamment </w:t>
      </w:r>
      <w:r>
        <w:rPr>
          <w:rFonts w:ascii="Calibri" w:hAnsi="Calibri" w:cs="Calibri"/>
        </w:rPr>
        <w:t>sur des thématiques de gouvernance des finances publiques et notamment des impôts</w:t>
      </w:r>
    </w:p>
    <w:p w14:paraId="28EB4B72" w14:textId="74D3D9C4" w:rsidR="001519B3" w:rsidRPr="001519B3" w:rsidRDefault="001519B3" w:rsidP="001519B3">
      <w:pPr>
        <w:tabs>
          <w:tab w:val="clear" w:pos="9923"/>
        </w:tabs>
        <w:autoSpaceDE w:val="0"/>
        <w:autoSpaceDN w:val="0"/>
        <w:adjustRightInd w:val="0"/>
        <w:spacing w:after="133"/>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 xml:space="preserve">Connaissance du </w:t>
      </w:r>
      <w:r>
        <w:rPr>
          <w:rFonts w:ascii="Calibri" w:hAnsi="Calibri" w:cs="Calibri"/>
        </w:rPr>
        <w:t>Cameroun</w:t>
      </w:r>
      <w:r w:rsidRPr="001519B3">
        <w:rPr>
          <w:rFonts w:ascii="Calibri" w:hAnsi="Calibri" w:cs="Calibri"/>
        </w:rPr>
        <w:t xml:space="preserve"> </w:t>
      </w:r>
    </w:p>
    <w:p w14:paraId="65BA2722" w14:textId="6CCAC01E" w:rsidR="001519B3" w:rsidRPr="001519B3" w:rsidRDefault="001519B3" w:rsidP="001519B3">
      <w:pPr>
        <w:tabs>
          <w:tab w:val="clear" w:pos="9923"/>
        </w:tabs>
        <w:autoSpaceDE w:val="0"/>
        <w:autoSpaceDN w:val="0"/>
        <w:adjustRightInd w:val="0"/>
        <w:spacing w:after="133"/>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 xml:space="preserve">Expérience de coordination multi-acteurs </w:t>
      </w:r>
      <w:r>
        <w:rPr>
          <w:rFonts w:ascii="Calibri" w:hAnsi="Calibri" w:cs="Calibri"/>
        </w:rPr>
        <w:t xml:space="preserve">et expérience d’entretiens et/ou animation d’échanges avec des </w:t>
      </w:r>
      <w:r w:rsidR="00A933AB">
        <w:rPr>
          <w:rFonts w:ascii="Calibri" w:hAnsi="Calibri" w:cs="Calibri"/>
        </w:rPr>
        <w:t>interlocuteurs occupant des postes dans la haute fonction publique</w:t>
      </w:r>
    </w:p>
    <w:p w14:paraId="04868F4D" w14:textId="77777777" w:rsidR="001519B3" w:rsidRPr="001519B3" w:rsidRDefault="001519B3" w:rsidP="001519B3">
      <w:pPr>
        <w:tabs>
          <w:tab w:val="clear" w:pos="9923"/>
        </w:tabs>
        <w:autoSpaceDE w:val="0"/>
        <w:autoSpaceDN w:val="0"/>
        <w:adjustRightInd w:val="0"/>
        <w:spacing w:after="133"/>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 xml:space="preserve">Excellente maîtrise des outils bureautiques (MS Office : Word, Excel, PowerPoint et de leur équivalents </w:t>
      </w:r>
      <w:proofErr w:type="spellStart"/>
      <w:r w:rsidRPr="001519B3">
        <w:rPr>
          <w:rFonts w:ascii="Calibri" w:hAnsi="Calibri" w:cs="Calibri"/>
        </w:rPr>
        <w:t>LibreOffice</w:t>
      </w:r>
      <w:proofErr w:type="spellEnd"/>
      <w:r w:rsidRPr="001519B3">
        <w:rPr>
          <w:rFonts w:ascii="Calibri" w:hAnsi="Calibri" w:cs="Calibri"/>
        </w:rPr>
        <w:t xml:space="preserve">) </w:t>
      </w:r>
    </w:p>
    <w:p w14:paraId="3934279C" w14:textId="77777777" w:rsidR="001519B3" w:rsidRPr="001519B3" w:rsidRDefault="001519B3" w:rsidP="001519B3">
      <w:pPr>
        <w:tabs>
          <w:tab w:val="clear" w:pos="9923"/>
        </w:tabs>
        <w:autoSpaceDE w:val="0"/>
        <w:autoSpaceDN w:val="0"/>
        <w:adjustRightInd w:val="0"/>
        <w:spacing w:after="133"/>
        <w:ind w:left="0"/>
        <w:jc w:val="left"/>
        <w:rPr>
          <w:rFonts w:ascii="Calibri" w:hAnsi="Calibri" w:cs="Calibri"/>
          <w:i w:val="0"/>
          <w:iCs w:val="0"/>
        </w:rPr>
      </w:pPr>
      <w:r w:rsidRPr="001519B3">
        <w:rPr>
          <w:rFonts w:ascii="Wingdings" w:hAnsi="Wingdings" w:cs="Wingdings"/>
          <w:i w:val="0"/>
          <w:iCs w:val="0"/>
        </w:rPr>
        <w:t></w:t>
      </w:r>
      <w:r w:rsidRPr="001519B3">
        <w:rPr>
          <w:rFonts w:ascii="Wingdings" w:hAnsi="Wingdings" w:cs="Wingdings"/>
          <w:i w:val="0"/>
          <w:iCs w:val="0"/>
        </w:rPr>
        <w:t></w:t>
      </w:r>
      <w:r w:rsidRPr="001519B3">
        <w:rPr>
          <w:rFonts w:ascii="Calibri" w:hAnsi="Calibri" w:cs="Calibri"/>
        </w:rPr>
        <w:t xml:space="preserve">Excellentes qualités de communication et d’organisation et capacité à produire des rapports clairs et des synthèses communicantes </w:t>
      </w:r>
    </w:p>
    <w:p w14:paraId="0225A832" w14:textId="77777777" w:rsidR="001519B3" w:rsidRPr="002F17A7" w:rsidRDefault="001519B3" w:rsidP="001519B3">
      <w:pPr>
        <w:rPr>
          <w:rFonts w:asciiTheme="majorHAnsi" w:hAnsiTheme="majorHAnsi" w:cstheme="majorHAnsi"/>
          <w:b/>
          <w:bCs/>
          <w:i w:val="0"/>
          <w:color w:val="00000A"/>
        </w:rPr>
      </w:pPr>
    </w:p>
    <w:p w14:paraId="24ED943F" w14:textId="6E3A4195" w:rsidR="0072207C" w:rsidRPr="002F17A7" w:rsidRDefault="0072207C" w:rsidP="00233A6A">
      <w:pPr>
        <w:pStyle w:val="Paragraphedeliste"/>
        <w:numPr>
          <w:ilvl w:val="0"/>
          <w:numId w:val="10"/>
        </w:numPr>
        <w:tabs>
          <w:tab w:val="clear" w:pos="9923"/>
        </w:tabs>
        <w:spacing w:after="0"/>
        <w:contextualSpacing/>
        <w:jc w:val="left"/>
        <w:rPr>
          <w:rFonts w:asciiTheme="majorHAnsi" w:hAnsiTheme="majorHAnsi" w:cstheme="majorHAnsi"/>
          <w:i w:val="0"/>
        </w:rPr>
      </w:pPr>
      <w:r w:rsidRPr="002F17A7">
        <w:rPr>
          <w:rFonts w:asciiTheme="majorHAnsi" w:hAnsiTheme="majorHAnsi" w:cstheme="majorHAnsi" w:hint="eastAsia"/>
          <w:i w:val="0"/>
        </w:rPr>
        <w:t>Excellente ma</w:t>
      </w:r>
      <w:r w:rsidRPr="002F17A7">
        <w:rPr>
          <w:rFonts w:asciiTheme="majorHAnsi" w:hAnsiTheme="majorHAnsi" w:cstheme="majorHAnsi" w:hint="cs"/>
          <w:i w:val="0"/>
        </w:rPr>
        <w:t>î</w:t>
      </w:r>
      <w:r w:rsidRPr="002F17A7">
        <w:rPr>
          <w:rFonts w:asciiTheme="majorHAnsi" w:hAnsiTheme="majorHAnsi" w:cstheme="majorHAnsi" w:hint="eastAsia"/>
          <w:i w:val="0"/>
        </w:rPr>
        <w:t>trise du fran</w:t>
      </w:r>
      <w:r w:rsidRPr="002F17A7">
        <w:rPr>
          <w:rFonts w:asciiTheme="majorHAnsi" w:hAnsiTheme="majorHAnsi" w:cstheme="majorHAnsi" w:hint="cs"/>
          <w:i w:val="0"/>
        </w:rPr>
        <w:t>ç</w:t>
      </w:r>
      <w:r w:rsidRPr="002F17A7">
        <w:rPr>
          <w:rFonts w:asciiTheme="majorHAnsi" w:hAnsiTheme="majorHAnsi" w:cstheme="majorHAnsi" w:hint="eastAsia"/>
          <w:i w:val="0"/>
        </w:rPr>
        <w:t xml:space="preserve">ais, </w:t>
      </w:r>
      <w:r w:rsidRPr="002F17A7">
        <w:rPr>
          <w:rFonts w:asciiTheme="majorHAnsi" w:hAnsiTheme="majorHAnsi" w:cstheme="majorHAnsi" w:hint="cs"/>
          <w:i w:val="0"/>
        </w:rPr>
        <w:t>é</w:t>
      </w:r>
      <w:r w:rsidRPr="002F17A7">
        <w:rPr>
          <w:rFonts w:asciiTheme="majorHAnsi" w:hAnsiTheme="majorHAnsi" w:cstheme="majorHAnsi" w:hint="eastAsia"/>
          <w:i w:val="0"/>
        </w:rPr>
        <w:t>crit et parl</w:t>
      </w:r>
      <w:r w:rsidRPr="002F17A7">
        <w:rPr>
          <w:rFonts w:asciiTheme="majorHAnsi" w:hAnsiTheme="majorHAnsi" w:cstheme="majorHAnsi" w:hint="cs"/>
          <w:i w:val="0"/>
        </w:rPr>
        <w:t>é</w:t>
      </w:r>
      <w:r w:rsidRPr="002F17A7">
        <w:rPr>
          <w:rFonts w:asciiTheme="majorHAnsi" w:hAnsiTheme="majorHAnsi" w:cstheme="majorHAnsi" w:hint="eastAsia"/>
          <w:i w:val="0"/>
        </w:rPr>
        <w:t xml:space="preserve"> (bonnes capacit</w:t>
      </w:r>
      <w:r w:rsidRPr="002F17A7">
        <w:rPr>
          <w:rFonts w:asciiTheme="majorHAnsi" w:hAnsiTheme="majorHAnsi" w:cstheme="majorHAnsi" w:hint="cs"/>
          <w:i w:val="0"/>
        </w:rPr>
        <w:t>é</w:t>
      </w:r>
      <w:r w:rsidRPr="002F17A7">
        <w:rPr>
          <w:rFonts w:asciiTheme="majorHAnsi" w:hAnsiTheme="majorHAnsi" w:cstheme="majorHAnsi" w:hint="eastAsia"/>
          <w:i w:val="0"/>
        </w:rPr>
        <w:t>s de r</w:t>
      </w:r>
      <w:r w:rsidRPr="002F17A7">
        <w:rPr>
          <w:rFonts w:asciiTheme="majorHAnsi" w:hAnsiTheme="majorHAnsi" w:cstheme="majorHAnsi" w:hint="cs"/>
          <w:i w:val="0"/>
        </w:rPr>
        <w:t>é</w:t>
      </w:r>
      <w:r w:rsidRPr="002F17A7">
        <w:rPr>
          <w:rFonts w:asciiTheme="majorHAnsi" w:hAnsiTheme="majorHAnsi" w:cstheme="majorHAnsi" w:hint="eastAsia"/>
          <w:i w:val="0"/>
        </w:rPr>
        <w:t>daction, de synth</w:t>
      </w:r>
      <w:r w:rsidRPr="002F17A7">
        <w:rPr>
          <w:rFonts w:asciiTheme="majorHAnsi" w:hAnsiTheme="majorHAnsi" w:cstheme="majorHAnsi" w:hint="cs"/>
          <w:i w:val="0"/>
        </w:rPr>
        <w:t>è</w:t>
      </w:r>
      <w:r w:rsidRPr="002F17A7">
        <w:rPr>
          <w:rFonts w:asciiTheme="majorHAnsi" w:hAnsiTheme="majorHAnsi" w:cstheme="majorHAnsi" w:hint="eastAsia"/>
          <w:i w:val="0"/>
        </w:rPr>
        <w:t>se et d</w:t>
      </w:r>
      <w:r w:rsidRPr="002F17A7">
        <w:rPr>
          <w:rFonts w:asciiTheme="majorHAnsi" w:hAnsiTheme="majorHAnsi" w:cstheme="majorHAnsi" w:hint="eastAsia"/>
          <w:i w:val="0"/>
        </w:rPr>
        <w:t>’</w:t>
      </w:r>
      <w:r w:rsidRPr="002F17A7">
        <w:rPr>
          <w:rFonts w:asciiTheme="majorHAnsi" w:hAnsiTheme="majorHAnsi" w:cstheme="majorHAnsi" w:hint="eastAsia"/>
          <w:i w:val="0"/>
        </w:rPr>
        <w:t>analyse</w:t>
      </w:r>
      <w:r w:rsidR="00961B1B" w:rsidRPr="002F17A7">
        <w:rPr>
          <w:rFonts w:asciiTheme="majorHAnsi" w:hAnsiTheme="majorHAnsi" w:cstheme="majorHAnsi"/>
          <w:i w:val="0"/>
        </w:rPr>
        <w:t>…</w:t>
      </w:r>
      <w:r w:rsidRPr="002F17A7">
        <w:rPr>
          <w:rFonts w:asciiTheme="majorHAnsi" w:hAnsiTheme="majorHAnsi" w:cstheme="majorHAnsi" w:hint="eastAsia"/>
          <w:i w:val="0"/>
        </w:rPr>
        <w:t>) ;</w:t>
      </w:r>
    </w:p>
    <w:p w14:paraId="724B9B9D" w14:textId="77777777" w:rsidR="0082361C" w:rsidRDefault="0082361C" w:rsidP="0082361C">
      <w:pPr>
        <w:rPr>
          <w:rFonts w:hint="eastAsia"/>
        </w:rPr>
      </w:pPr>
    </w:p>
    <w:p w14:paraId="5A0E85E9" w14:textId="2BAEAE81" w:rsidR="00776A6D" w:rsidRDefault="00776A6D" w:rsidP="0082361C">
      <w:pPr>
        <w:pStyle w:val="Titre3"/>
      </w:pPr>
      <w:r>
        <w:t>Organisation attendue de l’équipe</w:t>
      </w:r>
    </w:p>
    <w:p w14:paraId="70290695" w14:textId="04E4F786" w:rsidR="00014C3F" w:rsidRPr="002F17A7" w:rsidRDefault="00014C3F" w:rsidP="004D61A9">
      <w:pPr>
        <w:rPr>
          <w:rFonts w:hint="eastAsia"/>
          <w:i w:val="0"/>
        </w:rPr>
      </w:pPr>
      <w:r w:rsidRPr="002F17A7">
        <w:rPr>
          <w:i w:val="0"/>
        </w:rPr>
        <w:t xml:space="preserve">L’évaluateur pourra être </w:t>
      </w:r>
      <w:r w:rsidR="004A0D13" w:rsidRPr="002F17A7">
        <w:rPr>
          <w:i w:val="0"/>
        </w:rPr>
        <w:t xml:space="preserve">un évaluateur indépendant </w:t>
      </w:r>
      <w:r w:rsidRPr="002F17A7">
        <w:rPr>
          <w:i w:val="0"/>
        </w:rPr>
        <w:t>ou une agence d’évaluateurs.</w:t>
      </w:r>
      <w:r w:rsidRPr="002F17A7" w:rsidDel="00562C0B">
        <w:rPr>
          <w:rFonts w:hint="eastAsia"/>
          <w:i w:val="0"/>
        </w:rPr>
        <w:t xml:space="preserve"> </w:t>
      </w:r>
      <w:r w:rsidRPr="002F17A7">
        <w:rPr>
          <w:i w:val="0"/>
        </w:rPr>
        <w:t>S’il s’agit d’une équipe d’évaluateurs, celle-ci devra proposer dans son offre une répartition des rôles et responsabilités tout au long du processus d’évaluation. Cette répartition sera discutée et validée lors de la réunion de démarrage.</w:t>
      </w:r>
    </w:p>
    <w:p w14:paraId="3A6DE2E1" w14:textId="77777777" w:rsidR="00CD7433" w:rsidRPr="00776A6D" w:rsidRDefault="00CD7433" w:rsidP="0082361C">
      <w:pPr>
        <w:rPr>
          <w:rFonts w:hint="eastAsia"/>
        </w:rPr>
      </w:pPr>
    </w:p>
    <w:p w14:paraId="1DB0809F" w14:textId="71FF2AF9" w:rsidR="00986A7D" w:rsidRDefault="00A223C9" w:rsidP="0082361C">
      <w:pPr>
        <w:pStyle w:val="Titre2"/>
        <w:rPr>
          <w:rFonts w:hint="eastAsia"/>
        </w:rPr>
      </w:pPr>
      <w:r>
        <w:t>Contenu des offres</w:t>
      </w:r>
    </w:p>
    <w:p w14:paraId="023AF6ED" w14:textId="77777777" w:rsidR="00A223C9" w:rsidRPr="002F17A7" w:rsidRDefault="00A223C9" w:rsidP="00A223C9">
      <w:pPr>
        <w:rPr>
          <w:rFonts w:hint="eastAsia"/>
          <w:i w:val="0"/>
        </w:rPr>
      </w:pPr>
      <w:r w:rsidRPr="002F17A7">
        <w:rPr>
          <w:i w:val="0"/>
        </w:rPr>
        <w:t xml:space="preserve">Les offres devront inclure : </w:t>
      </w:r>
    </w:p>
    <w:p w14:paraId="2B1FA3F6" w14:textId="737E4D44" w:rsidR="00A223C9" w:rsidRPr="002F17A7" w:rsidRDefault="00A223C9" w:rsidP="00B806ED">
      <w:pPr>
        <w:pStyle w:val="Paragraphedeliste"/>
        <w:numPr>
          <w:ilvl w:val="0"/>
          <w:numId w:val="18"/>
        </w:numPr>
        <w:rPr>
          <w:rFonts w:hint="eastAsia"/>
          <w:i w:val="0"/>
        </w:rPr>
      </w:pPr>
      <w:r w:rsidRPr="002F17A7">
        <w:rPr>
          <w:i w:val="0"/>
        </w:rPr>
        <w:t xml:space="preserve">Une offre technique : compréhension et </w:t>
      </w:r>
      <w:r w:rsidR="00FA0D72" w:rsidRPr="002F17A7">
        <w:rPr>
          <w:i w:val="0"/>
        </w:rPr>
        <w:t>commentaires</w:t>
      </w:r>
      <w:r w:rsidRPr="002F17A7">
        <w:rPr>
          <w:i w:val="0"/>
        </w:rPr>
        <w:t xml:space="preserve"> sur les éléments des termes de référence, méthodologie, composition de l’équipe d’évaluation, les CV et expériences similaires, ainsi que les éléments mentionnés dans ces termes de référence (</w:t>
      </w:r>
      <w:r w:rsidR="00FA0D72" w:rsidRPr="002F17A7">
        <w:rPr>
          <w:i w:val="0"/>
        </w:rPr>
        <w:t>plan de travail détaillé</w:t>
      </w:r>
      <w:r w:rsidRPr="002F17A7">
        <w:rPr>
          <w:i w:val="0"/>
        </w:rPr>
        <w:t xml:space="preserve">, répartition des rôles et responsabilités) ; </w:t>
      </w:r>
    </w:p>
    <w:p w14:paraId="41836F94" w14:textId="7DDE0678" w:rsidR="00776A6D" w:rsidRPr="002F17A7" w:rsidRDefault="00A223C9" w:rsidP="00113A2A">
      <w:pPr>
        <w:pStyle w:val="Paragraphedeliste"/>
        <w:numPr>
          <w:ilvl w:val="0"/>
          <w:numId w:val="18"/>
        </w:numPr>
        <w:rPr>
          <w:rFonts w:hint="eastAsia"/>
          <w:i w:val="0"/>
        </w:rPr>
      </w:pPr>
      <w:r w:rsidRPr="002F17A7">
        <w:rPr>
          <w:i w:val="0"/>
        </w:rPr>
        <w:t xml:space="preserve">Une offre financière : budget </w:t>
      </w:r>
      <w:r w:rsidR="00DA1791" w:rsidRPr="002F17A7">
        <w:rPr>
          <w:i w:val="0"/>
        </w:rPr>
        <w:t xml:space="preserve">global </w:t>
      </w:r>
      <w:r w:rsidRPr="002F17A7">
        <w:rPr>
          <w:i w:val="0"/>
        </w:rPr>
        <w:t xml:space="preserve">de l’évaluation </w:t>
      </w:r>
      <w:r w:rsidR="00480278" w:rsidRPr="002F17A7">
        <w:rPr>
          <w:i w:val="0"/>
        </w:rPr>
        <w:t>comprenant les</w:t>
      </w:r>
      <w:r w:rsidR="00DA1791" w:rsidRPr="002F17A7">
        <w:rPr>
          <w:i w:val="0"/>
        </w:rPr>
        <w:t xml:space="preserve"> </w:t>
      </w:r>
      <w:r w:rsidR="00480278" w:rsidRPr="002F17A7">
        <w:rPr>
          <w:i w:val="0"/>
        </w:rPr>
        <w:t>éléments</w:t>
      </w:r>
      <w:r w:rsidR="00DA1791" w:rsidRPr="002F17A7">
        <w:rPr>
          <w:i w:val="0"/>
        </w:rPr>
        <w:t xml:space="preserve"> budgétaires suivants</w:t>
      </w:r>
      <w:r w:rsidR="00776A6D" w:rsidRPr="002F17A7">
        <w:rPr>
          <w:rFonts w:hint="cs"/>
          <w:i w:val="0"/>
        </w:rPr>
        <w:t> </w:t>
      </w:r>
      <w:r w:rsidR="00480278" w:rsidRPr="002F17A7">
        <w:rPr>
          <w:rFonts w:hint="eastAsia"/>
          <w:i w:val="0"/>
        </w:rPr>
        <w:t xml:space="preserve">: </w:t>
      </w:r>
      <w:r w:rsidR="00776A6D" w:rsidRPr="002F17A7">
        <w:rPr>
          <w:rFonts w:hint="eastAsia"/>
          <w:i w:val="0"/>
        </w:rPr>
        <w:t>co</w:t>
      </w:r>
      <w:r w:rsidR="00776A6D" w:rsidRPr="002F17A7">
        <w:rPr>
          <w:rFonts w:hint="cs"/>
          <w:i w:val="0"/>
        </w:rPr>
        <w:t>û</w:t>
      </w:r>
      <w:r w:rsidR="00776A6D" w:rsidRPr="002F17A7">
        <w:rPr>
          <w:rFonts w:hint="eastAsia"/>
          <w:i w:val="0"/>
        </w:rPr>
        <w:t xml:space="preserve">t </w:t>
      </w:r>
      <w:r w:rsidR="00480278" w:rsidRPr="002F17A7">
        <w:rPr>
          <w:i w:val="0"/>
        </w:rPr>
        <w:t xml:space="preserve">journalier </w:t>
      </w:r>
      <w:r w:rsidR="00776A6D" w:rsidRPr="002F17A7">
        <w:rPr>
          <w:rFonts w:hint="eastAsia"/>
          <w:i w:val="0"/>
        </w:rPr>
        <w:t>de chaque intervenant ; d</w:t>
      </w:r>
      <w:r w:rsidR="00776A6D" w:rsidRPr="002F17A7">
        <w:rPr>
          <w:rFonts w:hint="cs"/>
          <w:i w:val="0"/>
        </w:rPr>
        <w:t>é</w:t>
      </w:r>
      <w:r w:rsidR="00776A6D" w:rsidRPr="002F17A7">
        <w:rPr>
          <w:rFonts w:hint="eastAsia"/>
          <w:i w:val="0"/>
        </w:rPr>
        <w:t>composition des temps d</w:t>
      </w:r>
      <w:r w:rsidR="00776A6D" w:rsidRPr="002F17A7">
        <w:rPr>
          <w:rFonts w:hint="eastAsia"/>
          <w:i w:val="0"/>
        </w:rPr>
        <w:t>’</w:t>
      </w:r>
      <w:r w:rsidR="00776A6D" w:rsidRPr="002F17A7">
        <w:rPr>
          <w:rFonts w:hint="eastAsia"/>
          <w:i w:val="0"/>
        </w:rPr>
        <w:t xml:space="preserve">intervention par intervenant et par </w:t>
      </w:r>
      <w:r w:rsidR="00776A6D" w:rsidRPr="002F17A7">
        <w:rPr>
          <w:rFonts w:hint="cs"/>
          <w:i w:val="0"/>
        </w:rPr>
        <w:t>é</w:t>
      </w:r>
      <w:r w:rsidR="00776A6D" w:rsidRPr="002F17A7">
        <w:rPr>
          <w:rFonts w:hint="eastAsia"/>
          <w:i w:val="0"/>
        </w:rPr>
        <w:t>tape de travail ; co</w:t>
      </w:r>
      <w:r w:rsidR="00776A6D" w:rsidRPr="002F17A7">
        <w:rPr>
          <w:rFonts w:hint="cs"/>
          <w:i w:val="0"/>
        </w:rPr>
        <w:t>û</w:t>
      </w:r>
      <w:r w:rsidR="00776A6D" w:rsidRPr="002F17A7">
        <w:rPr>
          <w:rFonts w:hint="eastAsia"/>
          <w:i w:val="0"/>
        </w:rPr>
        <w:t>ts annexes (prestations et documents compl</w:t>
      </w:r>
      <w:r w:rsidR="00776A6D" w:rsidRPr="002F17A7">
        <w:rPr>
          <w:rFonts w:hint="cs"/>
          <w:i w:val="0"/>
        </w:rPr>
        <w:t>é</w:t>
      </w:r>
      <w:r w:rsidR="00776A6D" w:rsidRPr="002F17A7">
        <w:rPr>
          <w:rFonts w:hint="eastAsia"/>
          <w:i w:val="0"/>
        </w:rPr>
        <w:t xml:space="preserve">mentaires) ; frais de transport (international et local), frais </w:t>
      </w:r>
      <w:r w:rsidR="00113A2A" w:rsidRPr="002F17A7">
        <w:rPr>
          <w:rFonts w:hint="eastAsia"/>
          <w:i w:val="0"/>
        </w:rPr>
        <w:t xml:space="preserve">logistiques </w:t>
      </w:r>
      <w:r w:rsidR="00776A6D" w:rsidRPr="002F17A7">
        <w:rPr>
          <w:rFonts w:hint="eastAsia"/>
          <w:i w:val="0"/>
        </w:rPr>
        <w:t>; avec propositions de modalit</w:t>
      </w:r>
      <w:r w:rsidR="00776A6D" w:rsidRPr="002F17A7">
        <w:rPr>
          <w:rFonts w:hint="cs"/>
          <w:i w:val="0"/>
        </w:rPr>
        <w:t>é</w:t>
      </w:r>
      <w:r w:rsidR="00776A6D" w:rsidRPr="002F17A7">
        <w:rPr>
          <w:rFonts w:hint="eastAsia"/>
          <w:i w:val="0"/>
        </w:rPr>
        <w:t>s de paiement.</w:t>
      </w:r>
      <w:r w:rsidR="00E15787" w:rsidRPr="002F17A7">
        <w:rPr>
          <w:i w:val="0"/>
        </w:rPr>
        <w:t>]</w:t>
      </w:r>
      <w:r w:rsidR="00776A6D" w:rsidRPr="002F17A7">
        <w:rPr>
          <w:i w:val="0"/>
        </w:rPr>
        <w:t xml:space="preserve"> </w:t>
      </w:r>
    </w:p>
    <w:p w14:paraId="1AB68ED5" w14:textId="315C5205" w:rsidR="003C799F" w:rsidRPr="00AF765B" w:rsidRDefault="003C799F" w:rsidP="00CD29E4">
      <w:pPr>
        <w:pStyle w:val="puceEF"/>
        <w:numPr>
          <w:ilvl w:val="0"/>
          <w:numId w:val="0"/>
        </w:numPr>
        <w:ind w:left="720"/>
        <w:rPr>
          <w:rFonts w:hint="eastAsia"/>
          <w:highlight w:val="yellow"/>
          <w:lang w:eastAsia="fr-FR"/>
        </w:rPr>
      </w:pPr>
    </w:p>
    <w:sectPr w:rsidR="003C799F" w:rsidRPr="00AF765B" w:rsidSect="00921D7E">
      <w:pgSz w:w="11900" w:h="16840"/>
      <w:pgMar w:top="1134" w:right="1127" w:bottom="1134" w:left="992"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619B" w14:textId="77777777" w:rsidR="004E4AE4" w:rsidRDefault="004E4AE4" w:rsidP="0082361C">
      <w:pPr>
        <w:rPr>
          <w:rFonts w:hint="eastAsia"/>
        </w:rPr>
      </w:pPr>
      <w:r>
        <w:separator/>
      </w:r>
    </w:p>
    <w:p w14:paraId="4E5B612F" w14:textId="77777777" w:rsidR="004E4AE4" w:rsidRDefault="004E4AE4" w:rsidP="0082361C">
      <w:pPr>
        <w:rPr>
          <w:rFonts w:hint="eastAsia"/>
        </w:rPr>
      </w:pPr>
    </w:p>
  </w:endnote>
  <w:endnote w:type="continuationSeparator" w:id="0">
    <w:p w14:paraId="3EA6D650" w14:textId="77777777" w:rsidR="004E4AE4" w:rsidRDefault="004E4AE4" w:rsidP="0082361C">
      <w:pPr>
        <w:rPr>
          <w:rFonts w:hint="eastAsia"/>
        </w:rPr>
      </w:pPr>
      <w:r>
        <w:continuationSeparator/>
      </w:r>
    </w:p>
    <w:p w14:paraId="21788CBD" w14:textId="77777777" w:rsidR="004E4AE4" w:rsidRDefault="004E4AE4"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Baskerville Old Face"/>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1519B3" w:rsidRDefault="001519B3"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1519B3" w:rsidRDefault="001519B3" w:rsidP="0082361C">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49A8E43B" w:rsidR="001519B3" w:rsidRDefault="001519B3" w:rsidP="0082361C">
    <w:pPr>
      <w:pStyle w:val="Pieddepage"/>
      <w:rPr>
        <w:rFonts w:hint="eastAsia"/>
      </w:rPr>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1">
                        <a:schemeClr val="accent1"/>
                      </a:lnRef>
                      <a:fillRef idx="3">
                        <a:schemeClr val="accent1"/>
                      </a:fillRef>
                      <a:effectRef idx="2">
                        <a:schemeClr val="accent1"/>
                      </a:effectRef>
                      <a:fontRef idx="minor">
                        <a:schemeClr val="lt1"/>
                      </a:fontRef>
                    </wps:style>
                    <wps:txbx>
                      <w:txbxContent>
                        <w:p w14:paraId="676A11F6" w14:textId="4C729CFF" w:rsidR="001519B3" w:rsidRPr="004365BE" w:rsidRDefault="001519B3"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62177C">
                            <w:rPr>
                              <w:rStyle w:val="Numrodepage"/>
                              <w:rFonts w:hint="eastAsia"/>
                              <w:noProof/>
                              <w:color w:val="004979"/>
                            </w:rPr>
                            <w:t>7</w:t>
                          </w:r>
                          <w:r w:rsidRPr="004365BE">
                            <w:rPr>
                              <w:rStyle w:val="Numrodepage"/>
                              <w:color w:val="004979"/>
                            </w:rPr>
                            <w:fldChar w:fldCharType="end"/>
                          </w:r>
                        </w:p>
                        <w:p w14:paraId="6B3FF30A" w14:textId="1A95CA94" w:rsidR="001519B3" w:rsidRPr="004365BE" w:rsidRDefault="001519B3" w:rsidP="0082361C">
                          <w:pPr>
                            <w:rPr>
                              <w:rFonts w:hint="eastAsia"/>
                            </w:rPr>
                          </w:pPr>
                          <w:r>
                            <w:t>1</w:t>
                          </w:r>
                          <w:r>
                            <w:fldChar w:fldCharType="begin"/>
                          </w:r>
                          <w:r>
                            <w:instrText>PAGE   \* MERGEFORMAT</w:instrText>
                          </w:r>
                          <w:r>
                            <w:fldChar w:fldCharType="separate"/>
                          </w:r>
                          <w:r w:rsidR="0062177C">
                            <w:rPr>
                              <w:rFonts w:hint="eastAsia"/>
                              <w:noProof/>
                            </w:rPr>
                            <w:t>7</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4C729CFF" w:rsidR="001519B3" w:rsidRPr="004365BE" w:rsidRDefault="001519B3"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62177C">
                      <w:rPr>
                        <w:rStyle w:val="Numrodepage"/>
                        <w:rFonts w:hint="eastAsia"/>
                        <w:noProof/>
                        <w:color w:val="004979"/>
                      </w:rPr>
                      <w:t>7</w:t>
                    </w:r>
                    <w:r w:rsidRPr="004365BE">
                      <w:rPr>
                        <w:rStyle w:val="Numrodepage"/>
                        <w:color w:val="004979"/>
                      </w:rPr>
                      <w:fldChar w:fldCharType="end"/>
                    </w:r>
                  </w:p>
                  <w:p w14:paraId="6B3FF30A" w14:textId="1A95CA94" w:rsidR="001519B3" w:rsidRPr="004365BE" w:rsidRDefault="001519B3" w:rsidP="0082361C">
                    <w:pPr>
                      <w:rPr>
                        <w:rFonts w:hint="eastAsia"/>
                      </w:rPr>
                    </w:pPr>
                    <w:r>
                      <w:t>1</w:t>
                    </w:r>
                    <w:r>
                      <w:fldChar w:fldCharType="begin"/>
                    </w:r>
                    <w:r>
                      <w:instrText>PAGE   \* MERGEFORMAT</w:instrText>
                    </w:r>
                    <w:r>
                      <w:fldChar w:fldCharType="separate"/>
                    </w:r>
                    <w:r w:rsidR="0062177C">
                      <w:rPr>
                        <w:rFonts w:hint="eastAsia"/>
                        <w:noProof/>
                      </w:rPr>
                      <w:t>7</w:t>
                    </w:r>
                    <w:r>
                      <w:fldChar w:fldCharType="end"/>
                    </w:r>
                  </w:p>
                </w:txbxContent>
              </v:textbox>
            </v:oval>
          </w:pict>
        </mc:Fallback>
      </mc:AlternateContent>
    </w:r>
    <w:r>
      <w:tab/>
    </w:r>
    <w:r>
      <w:tab/>
    </w:r>
    <w:r w:rsidRPr="00C134DA">
      <w:fldChar w:fldCharType="begin"/>
    </w:r>
    <w:r w:rsidRPr="00C134DA">
      <w:instrText>PAGE   \* MERGEFORMAT</w:instrText>
    </w:r>
    <w:r w:rsidRPr="00C134DA">
      <w:fldChar w:fldCharType="separate"/>
    </w:r>
    <w:r w:rsidR="0062177C">
      <w:rPr>
        <w:rFonts w:hint="eastAsia"/>
        <w:noProof/>
      </w:rPr>
      <w:t>7</w:t>
    </w:r>
    <w:r w:rsidRPr="00C134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8A4A" w14:textId="77777777" w:rsidR="004E4AE4" w:rsidRDefault="004E4AE4" w:rsidP="0082361C">
      <w:pPr>
        <w:rPr>
          <w:rFonts w:hint="eastAsia"/>
        </w:rPr>
      </w:pPr>
      <w:r>
        <w:separator/>
      </w:r>
    </w:p>
    <w:p w14:paraId="79AF2108" w14:textId="77777777" w:rsidR="004E4AE4" w:rsidRDefault="004E4AE4" w:rsidP="0082361C">
      <w:pPr>
        <w:rPr>
          <w:rFonts w:hint="eastAsia"/>
        </w:rPr>
      </w:pPr>
    </w:p>
  </w:footnote>
  <w:footnote w:type="continuationSeparator" w:id="0">
    <w:p w14:paraId="7CACD651" w14:textId="77777777" w:rsidR="004E4AE4" w:rsidRDefault="004E4AE4" w:rsidP="0082361C">
      <w:pPr>
        <w:rPr>
          <w:rFonts w:hint="eastAsia"/>
        </w:rPr>
      </w:pPr>
      <w:r>
        <w:continuationSeparator/>
      </w:r>
    </w:p>
    <w:p w14:paraId="0DA6D7D1" w14:textId="77777777" w:rsidR="004E4AE4" w:rsidRDefault="004E4AE4" w:rsidP="0082361C">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044A38"/>
    <w:multiLevelType w:val="hybridMultilevel"/>
    <w:tmpl w:val="27C648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AD15A8"/>
    <w:multiLevelType w:val="hybridMultilevel"/>
    <w:tmpl w:val="4A26F4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236491A"/>
    <w:multiLevelType w:val="hybridMultilevel"/>
    <w:tmpl w:val="97566D6C"/>
    <w:lvl w:ilvl="0" w:tplc="040C000B">
      <w:start w:val="1"/>
      <w:numFmt w:val="bullet"/>
      <w:lvlText w:val=""/>
      <w:lvlJc w:val="left"/>
      <w:pPr>
        <w:tabs>
          <w:tab w:val="num" w:pos="1069"/>
        </w:tabs>
        <w:ind w:left="1069" w:hanging="360"/>
      </w:pPr>
      <w:rPr>
        <w:rFonts w:ascii="Wingdings" w:hAnsi="Wingdings"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93A0674"/>
    <w:multiLevelType w:val="hybridMultilevel"/>
    <w:tmpl w:val="6BA042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56D78"/>
    <w:multiLevelType w:val="hybridMultilevel"/>
    <w:tmpl w:val="0CA0C624"/>
    <w:lvl w:ilvl="0" w:tplc="5F1C35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C0D5A"/>
    <w:multiLevelType w:val="hybridMultilevel"/>
    <w:tmpl w:val="EEB0774C"/>
    <w:lvl w:ilvl="0" w:tplc="FECC640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2066805"/>
    <w:multiLevelType w:val="hybridMultilevel"/>
    <w:tmpl w:val="63A29E46"/>
    <w:lvl w:ilvl="0" w:tplc="E25C940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445081"/>
    <w:multiLevelType w:val="hybridMultilevel"/>
    <w:tmpl w:val="9704FDE0"/>
    <w:lvl w:ilvl="0" w:tplc="4DD68A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94DDA"/>
    <w:multiLevelType w:val="multilevel"/>
    <w:tmpl w:val="040C001F"/>
    <w:numStyleLink w:val="111111"/>
  </w:abstractNum>
  <w:abstractNum w:abstractNumId="21"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1BA47E7"/>
    <w:multiLevelType w:val="multilevel"/>
    <w:tmpl w:val="980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44FE5"/>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CDB41AB"/>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0"/>
    <w:lvlOverride w:ilvl="0">
      <w:lvl w:ilvl="0">
        <w:start w:val="1"/>
        <w:numFmt w:val="decimal"/>
        <w:pStyle w:val="EXP-Titre1"/>
        <w:lvlText w:val="%1."/>
        <w:lvlJc w:val="left"/>
        <w:pPr>
          <w:ind w:left="360" w:hanging="360"/>
        </w:pPr>
        <w:rPr>
          <w:b/>
          <w:color w:val="004979"/>
        </w:rPr>
      </w:lvl>
    </w:lvlOverride>
  </w:num>
  <w:num w:numId="3">
    <w:abstractNumId w:val="14"/>
  </w:num>
  <w:num w:numId="4">
    <w:abstractNumId w:val="15"/>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 w:numId="10">
    <w:abstractNumId w:val="23"/>
  </w:num>
  <w:num w:numId="11">
    <w:abstractNumId w:val="19"/>
  </w:num>
  <w:num w:numId="12">
    <w:abstractNumId w:val="26"/>
  </w:num>
  <w:num w:numId="13">
    <w:abstractNumId w:val="25"/>
  </w:num>
  <w:num w:numId="14">
    <w:abstractNumId w:val="11"/>
  </w:num>
  <w:num w:numId="15">
    <w:abstractNumId w:val="4"/>
  </w:num>
  <w:num w:numId="16">
    <w:abstractNumId w:val="16"/>
  </w:num>
  <w:num w:numId="17">
    <w:abstractNumId w:val="10"/>
  </w:num>
  <w:num w:numId="18">
    <w:abstractNumId w:val="12"/>
  </w:num>
  <w:num w:numId="19">
    <w:abstractNumId w:val="22"/>
  </w:num>
  <w:num w:numId="20">
    <w:abstractNumId w:val="24"/>
  </w:num>
  <w:num w:numId="21">
    <w:abstractNumId w:val="6"/>
  </w:num>
  <w:num w:numId="22">
    <w:abstractNumId w:val="9"/>
  </w:num>
  <w:num w:numId="23">
    <w:abstractNumId w:val="18"/>
  </w:num>
  <w:num w:numId="24">
    <w:abstractNumId w:val="3"/>
  </w:num>
  <w:num w:numId="25">
    <w:abstractNumId w:val="13"/>
  </w:num>
  <w:num w:numId="26">
    <w:abstractNumId w:val="17"/>
  </w:num>
  <w:num w:numId="27">
    <w:abstractNumId w:val="1"/>
  </w:num>
  <w:num w:numId="2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285F"/>
    <w:rsid w:val="00012A27"/>
    <w:rsid w:val="0001352C"/>
    <w:rsid w:val="00014C3F"/>
    <w:rsid w:val="00034C79"/>
    <w:rsid w:val="00037106"/>
    <w:rsid w:val="000435EB"/>
    <w:rsid w:val="00047E92"/>
    <w:rsid w:val="00053227"/>
    <w:rsid w:val="00065F20"/>
    <w:rsid w:val="00086031"/>
    <w:rsid w:val="00092246"/>
    <w:rsid w:val="000A0947"/>
    <w:rsid w:val="000B3B4F"/>
    <w:rsid w:val="000B3C84"/>
    <w:rsid w:val="000C0724"/>
    <w:rsid w:val="000D1F95"/>
    <w:rsid w:val="000E25DF"/>
    <w:rsid w:val="000E72F3"/>
    <w:rsid w:val="000E794F"/>
    <w:rsid w:val="000F1641"/>
    <w:rsid w:val="000F17CF"/>
    <w:rsid w:val="000F1E88"/>
    <w:rsid w:val="000F58D2"/>
    <w:rsid w:val="000F6F34"/>
    <w:rsid w:val="0010002F"/>
    <w:rsid w:val="00105090"/>
    <w:rsid w:val="00113A2A"/>
    <w:rsid w:val="0012164C"/>
    <w:rsid w:val="00123E28"/>
    <w:rsid w:val="00124F71"/>
    <w:rsid w:val="00132437"/>
    <w:rsid w:val="001421F5"/>
    <w:rsid w:val="00142D81"/>
    <w:rsid w:val="00143417"/>
    <w:rsid w:val="00144FDA"/>
    <w:rsid w:val="001519B3"/>
    <w:rsid w:val="0015665A"/>
    <w:rsid w:val="00157F5E"/>
    <w:rsid w:val="00162C6A"/>
    <w:rsid w:val="001737A8"/>
    <w:rsid w:val="00180DA2"/>
    <w:rsid w:val="001957F7"/>
    <w:rsid w:val="001A1379"/>
    <w:rsid w:val="001E797C"/>
    <w:rsid w:val="001F0757"/>
    <w:rsid w:val="001F6CF9"/>
    <w:rsid w:val="00204F9E"/>
    <w:rsid w:val="002177FA"/>
    <w:rsid w:val="00226149"/>
    <w:rsid w:val="00233A6A"/>
    <w:rsid w:val="00234FCE"/>
    <w:rsid w:val="0023669A"/>
    <w:rsid w:val="002372DF"/>
    <w:rsid w:val="002434CD"/>
    <w:rsid w:val="0024421A"/>
    <w:rsid w:val="002614DF"/>
    <w:rsid w:val="002730C7"/>
    <w:rsid w:val="00295BDA"/>
    <w:rsid w:val="002A0BA9"/>
    <w:rsid w:val="002A47F6"/>
    <w:rsid w:val="002B13A7"/>
    <w:rsid w:val="002B369E"/>
    <w:rsid w:val="002B3B8C"/>
    <w:rsid w:val="002B426F"/>
    <w:rsid w:val="002C4244"/>
    <w:rsid w:val="002C6EF4"/>
    <w:rsid w:val="002C7B1C"/>
    <w:rsid w:val="002E1DFD"/>
    <w:rsid w:val="002F17A7"/>
    <w:rsid w:val="002F1DBC"/>
    <w:rsid w:val="002F44EB"/>
    <w:rsid w:val="00302C46"/>
    <w:rsid w:val="00307E66"/>
    <w:rsid w:val="0031277A"/>
    <w:rsid w:val="0031395F"/>
    <w:rsid w:val="0032298B"/>
    <w:rsid w:val="00345E08"/>
    <w:rsid w:val="0035361D"/>
    <w:rsid w:val="00355507"/>
    <w:rsid w:val="00362538"/>
    <w:rsid w:val="00364005"/>
    <w:rsid w:val="00365020"/>
    <w:rsid w:val="00376408"/>
    <w:rsid w:val="0038702F"/>
    <w:rsid w:val="00394696"/>
    <w:rsid w:val="00397F25"/>
    <w:rsid w:val="003B0BEA"/>
    <w:rsid w:val="003B2488"/>
    <w:rsid w:val="003C1C5D"/>
    <w:rsid w:val="003C31EB"/>
    <w:rsid w:val="003C799F"/>
    <w:rsid w:val="003D2A70"/>
    <w:rsid w:val="003D3A19"/>
    <w:rsid w:val="003D7005"/>
    <w:rsid w:val="003E42F7"/>
    <w:rsid w:val="003F5234"/>
    <w:rsid w:val="003F586D"/>
    <w:rsid w:val="003F72D4"/>
    <w:rsid w:val="004040DA"/>
    <w:rsid w:val="00404706"/>
    <w:rsid w:val="00405F29"/>
    <w:rsid w:val="00412B83"/>
    <w:rsid w:val="00417294"/>
    <w:rsid w:val="00420926"/>
    <w:rsid w:val="004249A2"/>
    <w:rsid w:val="00424A9C"/>
    <w:rsid w:val="00424EF6"/>
    <w:rsid w:val="00425E9D"/>
    <w:rsid w:val="00433289"/>
    <w:rsid w:val="004365BE"/>
    <w:rsid w:val="00441384"/>
    <w:rsid w:val="0044142E"/>
    <w:rsid w:val="00446B21"/>
    <w:rsid w:val="00456738"/>
    <w:rsid w:val="00461A9E"/>
    <w:rsid w:val="0046636D"/>
    <w:rsid w:val="0047644F"/>
    <w:rsid w:val="004771C5"/>
    <w:rsid w:val="00480278"/>
    <w:rsid w:val="00483F46"/>
    <w:rsid w:val="00485CA7"/>
    <w:rsid w:val="004878B1"/>
    <w:rsid w:val="00493D47"/>
    <w:rsid w:val="004A06EC"/>
    <w:rsid w:val="004A0D13"/>
    <w:rsid w:val="004C35D2"/>
    <w:rsid w:val="004C5D8E"/>
    <w:rsid w:val="004D4E41"/>
    <w:rsid w:val="004D61A9"/>
    <w:rsid w:val="004E3ACE"/>
    <w:rsid w:val="004E4AE4"/>
    <w:rsid w:val="004E50DD"/>
    <w:rsid w:val="004F006A"/>
    <w:rsid w:val="004F2806"/>
    <w:rsid w:val="004F2A4C"/>
    <w:rsid w:val="00507913"/>
    <w:rsid w:val="005148D9"/>
    <w:rsid w:val="00523F65"/>
    <w:rsid w:val="0052793C"/>
    <w:rsid w:val="005528CF"/>
    <w:rsid w:val="00552E00"/>
    <w:rsid w:val="00562C0B"/>
    <w:rsid w:val="005633A9"/>
    <w:rsid w:val="00566074"/>
    <w:rsid w:val="00566A2A"/>
    <w:rsid w:val="00570F96"/>
    <w:rsid w:val="00574828"/>
    <w:rsid w:val="00575180"/>
    <w:rsid w:val="005778D5"/>
    <w:rsid w:val="00580E8E"/>
    <w:rsid w:val="0058416C"/>
    <w:rsid w:val="005848A5"/>
    <w:rsid w:val="00592A70"/>
    <w:rsid w:val="005B12BF"/>
    <w:rsid w:val="005B400A"/>
    <w:rsid w:val="005C1730"/>
    <w:rsid w:val="005C4CCB"/>
    <w:rsid w:val="005C6834"/>
    <w:rsid w:val="005D3DAF"/>
    <w:rsid w:val="005E5928"/>
    <w:rsid w:val="005E7798"/>
    <w:rsid w:val="006006FB"/>
    <w:rsid w:val="00607E11"/>
    <w:rsid w:val="0062177C"/>
    <w:rsid w:val="00644219"/>
    <w:rsid w:val="006521C5"/>
    <w:rsid w:val="00653882"/>
    <w:rsid w:val="006546C4"/>
    <w:rsid w:val="00664432"/>
    <w:rsid w:val="00667487"/>
    <w:rsid w:val="0067104A"/>
    <w:rsid w:val="0068034F"/>
    <w:rsid w:val="006903DE"/>
    <w:rsid w:val="006938A8"/>
    <w:rsid w:val="00694D2F"/>
    <w:rsid w:val="006A1E46"/>
    <w:rsid w:val="006A2FF3"/>
    <w:rsid w:val="006A4C11"/>
    <w:rsid w:val="006A5D50"/>
    <w:rsid w:val="006A7F39"/>
    <w:rsid w:val="006B1BA8"/>
    <w:rsid w:val="006B660D"/>
    <w:rsid w:val="006C4715"/>
    <w:rsid w:val="006C6DFD"/>
    <w:rsid w:val="006D0208"/>
    <w:rsid w:val="006D2B11"/>
    <w:rsid w:val="006E33E9"/>
    <w:rsid w:val="006E374E"/>
    <w:rsid w:val="006E3AD1"/>
    <w:rsid w:val="006E4427"/>
    <w:rsid w:val="006E5C17"/>
    <w:rsid w:val="006E6C08"/>
    <w:rsid w:val="006E784A"/>
    <w:rsid w:val="006F0107"/>
    <w:rsid w:val="006F45E4"/>
    <w:rsid w:val="006F50C4"/>
    <w:rsid w:val="00705663"/>
    <w:rsid w:val="00707349"/>
    <w:rsid w:val="00716F89"/>
    <w:rsid w:val="00721F99"/>
    <w:rsid w:val="0072207C"/>
    <w:rsid w:val="00730A93"/>
    <w:rsid w:val="00745731"/>
    <w:rsid w:val="007472E8"/>
    <w:rsid w:val="007502BF"/>
    <w:rsid w:val="007502F2"/>
    <w:rsid w:val="00757D2F"/>
    <w:rsid w:val="00770174"/>
    <w:rsid w:val="00776238"/>
    <w:rsid w:val="00776A6D"/>
    <w:rsid w:val="00783FB2"/>
    <w:rsid w:val="0078452C"/>
    <w:rsid w:val="00792C20"/>
    <w:rsid w:val="007A0B61"/>
    <w:rsid w:val="007A0FA6"/>
    <w:rsid w:val="007B0836"/>
    <w:rsid w:val="007B5080"/>
    <w:rsid w:val="007B776F"/>
    <w:rsid w:val="007C529E"/>
    <w:rsid w:val="007D3C39"/>
    <w:rsid w:val="007E2C5C"/>
    <w:rsid w:val="007E487C"/>
    <w:rsid w:val="007E7B0B"/>
    <w:rsid w:val="007F5242"/>
    <w:rsid w:val="007F665B"/>
    <w:rsid w:val="007F6C01"/>
    <w:rsid w:val="008021E1"/>
    <w:rsid w:val="008225E8"/>
    <w:rsid w:val="0082361C"/>
    <w:rsid w:val="00826183"/>
    <w:rsid w:val="00826633"/>
    <w:rsid w:val="008354A2"/>
    <w:rsid w:val="00850E0A"/>
    <w:rsid w:val="00854C74"/>
    <w:rsid w:val="00861AB0"/>
    <w:rsid w:val="00873CD5"/>
    <w:rsid w:val="00877D44"/>
    <w:rsid w:val="008852AF"/>
    <w:rsid w:val="008900B7"/>
    <w:rsid w:val="00890D8C"/>
    <w:rsid w:val="008A17E2"/>
    <w:rsid w:val="008B67BD"/>
    <w:rsid w:val="008C6D90"/>
    <w:rsid w:val="008D5985"/>
    <w:rsid w:val="008E0FB0"/>
    <w:rsid w:val="008F1481"/>
    <w:rsid w:val="00910C80"/>
    <w:rsid w:val="00914D7F"/>
    <w:rsid w:val="00921AA8"/>
    <w:rsid w:val="00921D7E"/>
    <w:rsid w:val="009231FD"/>
    <w:rsid w:val="009252EC"/>
    <w:rsid w:val="009332F4"/>
    <w:rsid w:val="00936F19"/>
    <w:rsid w:val="00941A0F"/>
    <w:rsid w:val="009465B2"/>
    <w:rsid w:val="0094796B"/>
    <w:rsid w:val="00947CD2"/>
    <w:rsid w:val="00950668"/>
    <w:rsid w:val="00957629"/>
    <w:rsid w:val="00961704"/>
    <w:rsid w:val="00961B1B"/>
    <w:rsid w:val="00965CBD"/>
    <w:rsid w:val="00970BC9"/>
    <w:rsid w:val="009812C0"/>
    <w:rsid w:val="00986A7D"/>
    <w:rsid w:val="009A62B4"/>
    <w:rsid w:val="009C1BE7"/>
    <w:rsid w:val="009C3196"/>
    <w:rsid w:val="009C671D"/>
    <w:rsid w:val="009E4DAE"/>
    <w:rsid w:val="009F132E"/>
    <w:rsid w:val="009F3B99"/>
    <w:rsid w:val="009F6981"/>
    <w:rsid w:val="00A00986"/>
    <w:rsid w:val="00A03433"/>
    <w:rsid w:val="00A03470"/>
    <w:rsid w:val="00A14A76"/>
    <w:rsid w:val="00A14FC9"/>
    <w:rsid w:val="00A223C9"/>
    <w:rsid w:val="00A230A0"/>
    <w:rsid w:val="00A26A2B"/>
    <w:rsid w:val="00A271B9"/>
    <w:rsid w:val="00A27EAC"/>
    <w:rsid w:val="00A31880"/>
    <w:rsid w:val="00A33646"/>
    <w:rsid w:val="00A3669C"/>
    <w:rsid w:val="00A45A16"/>
    <w:rsid w:val="00A5571D"/>
    <w:rsid w:val="00A55B0A"/>
    <w:rsid w:val="00A55F80"/>
    <w:rsid w:val="00A573CF"/>
    <w:rsid w:val="00A73327"/>
    <w:rsid w:val="00A7454D"/>
    <w:rsid w:val="00A83B3E"/>
    <w:rsid w:val="00A91B44"/>
    <w:rsid w:val="00A933AB"/>
    <w:rsid w:val="00A93447"/>
    <w:rsid w:val="00AA048B"/>
    <w:rsid w:val="00AA2520"/>
    <w:rsid w:val="00AA461E"/>
    <w:rsid w:val="00AA4DB2"/>
    <w:rsid w:val="00AB777E"/>
    <w:rsid w:val="00AC0339"/>
    <w:rsid w:val="00AC3EC6"/>
    <w:rsid w:val="00AC4D83"/>
    <w:rsid w:val="00AD5986"/>
    <w:rsid w:val="00AD61AF"/>
    <w:rsid w:val="00AD7EE1"/>
    <w:rsid w:val="00AE227D"/>
    <w:rsid w:val="00AE762B"/>
    <w:rsid w:val="00AF765B"/>
    <w:rsid w:val="00AF7DDC"/>
    <w:rsid w:val="00B023D0"/>
    <w:rsid w:val="00B0518F"/>
    <w:rsid w:val="00B229DA"/>
    <w:rsid w:val="00B264D9"/>
    <w:rsid w:val="00B3192C"/>
    <w:rsid w:val="00B3435B"/>
    <w:rsid w:val="00B51BF7"/>
    <w:rsid w:val="00B67847"/>
    <w:rsid w:val="00B7034B"/>
    <w:rsid w:val="00B806ED"/>
    <w:rsid w:val="00B8183E"/>
    <w:rsid w:val="00B8525C"/>
    <w:rsid w:val="00B932D2"/>
    <w:rsid w:val="00BA0BFF"/>
    <w:rsid w:val="00BA5859"/>
    <w:rsid w:val="00BA5C11"/>
    <w:rsid w:val="00BB2C95"/>
    <w:rsid w:val="00BC5F80"/>
    <w:rsid w:val="00BC7C41"/>
    <w:rsid w:val="00BE7AE5"/>
    <w:rsid w:val="00BF0D60"/>
    <w:rsid w:val="00BF23A9"/>
    <w:rsid w:val="00BF37E2"/>
    <w:rsid w:val="00BF3D4B"/>
    <w:rsid w:val="00BF6376"/>
    <w:rsid w:val="00BF7BD6"/>
    <w:rsid w:val="00C134DA"/>
    <w:rsid w:val="00C176BE"/>
    <w:rsid w:val="00C202AF"/>
    <w:rsid w:val="00C20B98"/>
    <w:rsid w:val="00C213C3"/>
    <w:rsid w:val="00C32A94"/>
    <w:rsid w:val="00C33791"/>
    <w:rsid w:val="00C355E1"/>
    <w:rsid w:val="00C4684B"/>
    <w:rsid w:val="00C50553"/>
    <w:rsid w:val="00C5712C"/>
    <w:rsid w:val="00C576D2"/>
    <w:rsid w:val="00C7035C"/>
    <w:rsid w:val="00C955FA"/>
    <w:rsid w:val="00C960EA"/>
    <w:rsid w:val="00CA1C03"/>
    <w:rsid w:val="00CB3E59"/>
    <w:rsid w:val="00CD29E4"/>
    <w:rsid w:val="00CD7134"/>
    <w:rsid w:val="00CD7433"/>
    <w:rsid w:val="00CF1317"/>
    <w:rsid w:val="00CF2344"/>
    <w:rsid w:val="00D033B7"/>
    <w:rsid w:val="00D03871"/>
    <w:rsid w:val="00D051AB"/>
    <w:rsid w:val="00D10B1F"/>
    <w:rsid w:val="00D111CC"/>
    <w:rsid w:val="00D141F1"/>
    <w:rsid w:val="00D30648"/>
    <w:rsid w:val="00D34FDF"/>
    <w:rsid w:val="00D35022"/>
    <w:rsid w:val="00D35DBF"/>
    <w:rsid w:val="00D35FFC"/>
    <w:rsid w:val="00D65A78"/>
    <w:rsid w:val="00D73927"/>
    <w:rsid w:val="00D7590E"/>
    <w:rsid w:val="00D86149"/>
    <w:rsid w:val="00D87F27"/>
    <w:rsid w:val="00D923B4"/>
    <w:rsid w:val="00D96767"/>
    <w:rsid w:val="00DA1791"/>
    <w:rsid w:val="00DC365A"/>
    <w:rsid w:val="00DC79C1"/>
    <w:rsid w:val="00DD1AF3"/>
    <w:rsid w:val="00DD5A0A"/>
    <w:rsid w:val="00DE1B42"/>
    <w:rsid w:val="00DE3160"/>
    <w:rsid w:val="00E15787"/>
    <w:rsid w:val="00E20BAD"/>
    <w:rsid w:val="00E27EF2"/>
    <w:rsid w:val="00E31064"/>
    <w:rsid w:val="00E3742A"/>
    <w:rsid w:val="00E37994"/>
    <w:rsid w:val="00E41130"/>
    <w:rsid w:val="00E52DE1"/>
    <w:rsid w:val="00E55187"/>
    <w:rsid w:val="00E60897"/>
    <w:rsid w:val="00E62AF5"/>
    <w:rsid w:val="00E6599F"/>
    <w:rsid w:val="00E65E35"/>
    <w:rsid w:val="00E72539"/>
    <w:rsid w:val="00E82D0E"/>
    <w:rsid w:val="00E87912"/>
    <w:rsid w:val="00EA6044"/>
    <w:rsid w:val="00EB344B"/>
    <w:rsid w:val="00EB6D4E"/>
    <w:rsid w:val="00EB725C"/>
    <w:rsid w:val="00EC619A"/>
    <w:rsid w:val="00EC626C"/>
    <w:rsid w:val="00EE2296"/>
    <w:rsid w:val="00F026EF"/>
    <w:rsid w:val="00F0550C"/>
    <w:rsid w:val="00F06481"/>
    <w:rsid w:val="00F10AAE"/>
    <w:rsid w:val="00F13994"/>
    <w:rsid w:val="00F14B4C"/>
    <w:rsid w:val="00F159B8"/>
    <w:rsid w:val="00F16BD9"/>
    <w:rsid w:val="00F227D4"/>
    <w:rsid w:val="00F30E8A"/>
    <w:rsid w:val="00F3198F"/>
    <w:rsid w:val="00F353F8"/>
    <w:rsid w:val="00F36BCE"/>
    <w:rsid w:val="00F43B36"/>
    <w:rsid w:val="00F50E51"/>
    <w:rsid w:val="00F669D6"/>
    <w:rsid w:val="00F70CB0"/>
    <w:rsid w:val="00F775C6"/>
    <w:rsid w:val="00F85294"/>
    <w:rsid w:val="00F874A4"/>
    <w:rsid w:val="00FA0D72"/>
    <w:rsid w:val="00FB70B3"/>
    <w:rsid w:val="00FB780D"/>
    <w:rsid w:val="00FE527E"/>
    <w:rsid w:val="00FE6B82"/>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CF2344"/>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UnresolvedMention">
    <w:name w:val="Unresolved Mention"/>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semiHidden/>
    <w:unhideWhenUsed/>
    <w:rsid w:val="00E37994"/>
    <w:rPr>
      <w:sz w:val="20"/>
      <w:szCs w:val="20"/>
    </w:rPr>
  </w:style>
  <w:style w:type="character" w:customStyle="1" w:styleId="CommentaireCar">
    <w:name w:val="Commentaire Car"/>
    <w:basedOn w:val="Policepardfaut"/>
    <w:link w:val="Commentaire"/>
    <w:uiPriority w:val="99"/>
    <w:semiHidden/>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871"/>
    <w:rPr>
      <w:rFonts w:ascii="Segoe UI" w:hAnsi="Segoe UI" w:cs="Segoe UI"/>
      <w:i/>
      <w:iCs/>
      <w:color w:val="000000"/>
      <w:sz w:val="18"/>
      <w:szCs w:val="18"/>
      <w:lang w:val="fr-FR"/>
    </w:rPr>
  </w:style>
  <w:style w:type="paragraph" w:customStyle="1" w:styleId="heading-2">
    <w:name w:val="heading-2"/>
    <w:basedOn w:val="Normal"/>
    <w:rsid w:val="003C799F"/>
    <w:pPr>
      <w:numPr>
        <w:ilvl w:val="2"/>
        <w:numId w:val="16"/>
      </w:numPr>
      <w:tabs>
        <w:tab w:val="clear" w:pos="2340"/>
        <w:tab w:val="clear" w:pos="9923"/>
      </w:tabs>
      <w:spacing w:before="100" w:beforeAutospacing="1" w:after="26"/>
      <w:ind w:left="0" w:firstLine="0"/>
      <w:jc w:val="left"/>
    </w:pPr>
    <w:rPr>
      <w:rFonts w:ascii="Arial" w:eastAsia="Times New Roman" w:hAnsi="Arial"/>
      <w:b/>
      <w:bCs/>
      <w:i w:val="0"/>
      <w:iCs w:val="0"/>
      <w:color w:val="000080"/>
      <w:sz w:val="24"/>
      <w:szCs w:val="24"/>
      <w:lang w:eastAsia="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885918413">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3374873">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D2E94F57-100D-4AE8-8C9D-906949F0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3637</Words>
  <Characters>20009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Matthieu VANEL</cp:lastModifiedBy>
  <cp:revision>2</cp:revision>
  <cp:lastPrinted>2016-08-04T10:33:00Z</cp:lastPrinted>
  <dcterms:created xsi:type="dcterms:W3CDTF">2025-06-17T07:46:00Z</dcterms:created>
  <dcterms:modified xsi:type="dcterms:W3CDTF">2025-06-17T07:46:00Z</dcterms:modified>
</cp:coreProperties>
</file>