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1452" w14:textId="77777777" w:rsidR="00B57DDD" w:rsidRPr="007C3FBD" w:rsidRDefault="00B57DDD" w:rsidP="00B57DDD">
      <w:pPr>
        <w:tabs>
          <w:tab w:val="left" w:pos="3300"/>
          <w:tab w:val="center" w:pos="4536"/>
        </w:tabs>
        <w:ind w:left="993" w:firstLine="3942"/>
        <w:rPr>
          <w:rFonts w:asciiTheme="majorHAnsi" w:hAnsiTheme="majorHAnsi"/>
          <w:smallCaps/>
          <w:noProof/>
          <w:lang w:val="fr-BE"/>
        </w:rPr>
      </w:pPr>
    </w:p>
    <w:p w14:paraId="672B71AB" w14:textId="4F92EAB5" w:rsidR="00B57DDD" w:rsidRPr="007C3FBD" w:rsidRDefault="00AC056C" w:rsidP="006607BD">
      <w:pPr>
        <w:tabs>
          <w:tab w:val="left" w:pos="2550"/>
        </w:tabs>
        <w:jc w:val="center"/>
        <w:rPr>
          <w:rFonts w:asciiTheme="majorHAnsi" w:hAnsiTheme="majorHAnsi"/>
          <w:b/>
          <w:color w:val="215868" w:themeColor="accent5" w:themeShade="80"/>
          <w:sz w:val="22"/>
          <w:szCs w:val="22"/>
        </w:rPr>
      </w:pPr>
      <w:r w:rsidRPr="007C3FBD">
        <w:rPr>
          <w:rFonts w:asciiTheme="majorHAnsi" w:hAnsiTheme="majorHAnsi"/>
          <w:b/>
          <w:color w:val="215868" w:themeColor="accent5" w:themeShade="80"/>
          <w:sz w:val="28"/>
          <w:szCs w:val="28"/>
        </w:rPr>
        <w:t>PROJET TANTSOROKA HO AN’NY DIASPORA (TADY)</w:t>
      </w:r>
      <w:r w:rsidR="00873CCD" w:rsidRPr="007C3FBD">
        <w:rPr>
          <w:rFonts w:asciiTheme="majorHAnsi" w:hAnsiTheme="majorHAnsi"/>
          <w:b/>
          <w:vanish/>
          <w:color w:val="215868" w:themeColor="accent5" w:themeShade="80"/>
          <w:sz w:val="22"/>
          <w:szCs w:val="22"/>
        </w:rPr>
        <w:t>Projet</w:t>
      </w:r>
    </w:p>
    <w:p w14:paraId="08B48BD6" w14:textId="77777777" w:rsidR="000F448D" w:rsidRDefault="00DB0CB1" w:rsidP="0040079D">
      <w:pPr>
        <w:jc w:val="center"/>
        <w:rPr>
          <w:rFonts w:asciiTheme="majorHAnsi" w:hAnsiTheme="majorHAnsi"/>
          <w:b/>
          <w:color w:val="E36C0A" w:themeColor="accent6" w:themeShade="BF"/>
          <w:sz w:val="28"/>
          <w:szCs w:val="28"/>
        </w:rPr>
      </w:pPr>
      <w:r w:rsidRPr="001061A9">
        <w:rPr>
          <w:rFonts w:asciiTheme="majorHAnsi" w:hAnsiTheme="majorHAnsi"/>
          <w:b/>
          <w:color w:val="E36C0A" w:themeColor="accent6" w:themeShade="BF"/>
          <w:sz w:val="28"/>
          <w:szCs w:val="28"/>
        </w:rPr>
        <w:t>Terme</w:t>
      </w:r>
      <w:r w:rsidR="007C3ED2" w:rsidRPr="001061A9">
        <w:rPr>
          <w:rFonts w:asciiTheme="majorHAnsi" w:hAnsiTheme="majorHAnsi"/>
          <w:b/>
          <w:color w:val="E36C0A" w:themeColor="accent6" w:themeShade="BF"/>
          <w:sz w:val="28"/>
          <w:szCs w:val="28"/>
        </w:rPr>
        <w:t>s</w:t>
      </w:r>
      <w:r w:rsidRPr="001061A9">
        <w:rPr>
          <w:rFonts w:asciiTheme="majorHAnsi" w:hAnsiTheme="majorHAnsi"/>
          <w:b/>
          <w:color w:val="E36C0A" w:themeColor="accent6" w:themeShade="BF"/>
          <w:sz w:val="28"/>
          <w:szCs w:val="28"/>
        </w:rPr>
        <w:t xml:space="preserve"> de référence</w:t>
      </w:r>
      <w:r w:rsidR="00AC056C" w:rsidRPr="001061A9">
        <w:rPr>
          <w:rFonts w:asciiTheme="majorHAnsi" w:hAnsiTheme="majorHAnsi"/>
          <w:b/>
          <w:color w:val="E36C0A" w:themeColor="accent6" w:themeShade="BF"/>
          <w:sz w:val="28"/>
          <w:szCs w:val="28"/>
        </w:rPr>
        <w:t xml:space="preserve"> - </w:t>
      </w:r>
      <w:r w:rsidR="000F448D" w:rsidRPr="001061A9">
        <w:rPr>
          <w:rFonts w:asciiTheme="majorHAnsi" w:hAnsiTheme="majorHAnsi"/>
          <w:b/>
          <w:color w:val="E36C0A" w:themeColor="accent6" w:themeShade="BF"/>
          <w:sz w:val="28"/>
          <w:szCs w:val="28"/>
        </w:rPr>
        <w:t xml:space="preserve">Expertise </w:t>
      </w:r>
      <w:r w:rsidR="006A58FB">
        <w:rPr>
          <w:rFonts w:asciiTheme="majorHAnsi" w:hAnsiTheme="majorHAnsi"/>
          <w:b/>
          <w:color w:val="E36C0A" w:themeColor="accent6" w:themeShade="BF"/>
          <w:sz w:val="28"/>
          <w:szCs w:val="28"/>
        </w:rPr>
        <w:t>c</w:t>
      </w:r>
      <w:r w:rsidR="000F448D" w:rsidRPr="001061A9">
        <w:rPr>
          <w:rFonts w:asciiTheme="majorHAnsi" w:hAnsiTheme="majorHAnsi"/>
          <w:b/>
          <w:color w:val="E36C0A" w:themeColor="accent6" w:themeShade="BF"/>
          <w:sz w:val="28"/>
          <w:szCs w:val="28"/>
        </w:rPr>
        <w:t xml:space="preserve">ourt terme </w:t>
      </w:r>
    </w:p>
    <w:p w14:paraId="116534A3" w14:textId="77777777" w:rsidR="00464AC8" w:rsidRDefault="00464AC8" w:rsidP="0040079D">
      <w:pPr>
        <w:jc w:val="center"/>
        <w:rPr>
          <w:rFonts w:asciiTheme="majorHAnsi" w:hAnsiTheme="majorHAnsi"/>
          <w:b/>
          <w:color w:val="E36C0A" w:themeColor="accent6" w:themeShade="BF"/>
          <w:sz w:val="28"/>
          <w:szCs w:val="28"/>
        </w:rPr>
      </w:pPr>
    </w:p>
    <w:p w14:paraId="72A104EA" w14:textId="47C2B233" w:rsidR="00464AC8" w:rsidRPr="00464AC8" w:rsidRDefault="00DD4F81" w:rsidP="00464AC8">
      <w:pPr>
        <w:tabs>
          <w:tab w:val="left" w:pos="2550"/>
        </w:tabs>
        <w:jc w:val="center"/>
        <w:rPr>
          <w:rFonts w:asciiTheme="majorHAnsi" w:hAnsiTheme="majorHAnsi"/>
          <w:i/>
          <w:color w:val="215868" w:themeColor="accent5" w:themeShade="80"/>
          <w:sz w:val="28"/>
          <w:szCs w:val="28"/>
        </w:rPr>
      </w:pPr>
      <w:r>
        <w:rPr>
          <w:rFonts w:asciiTheme="majorHAnsi" w:hAnsiTheme="majorHAnsi"/>
          <w:i/>
          <w:color w:val="215868" w:themeColor="accent5" w:themeShade="80"/>
          <w:sz w:val="28"/>
          <w:szCs w:val="28"/>
        </w:rPr>
        <w:t>M</w:t>
      </w:r>
      <w:r w:rsidRPr="00DD4F81">
        <w:rPr>
          <w:rFonts w:asciiTheme="majorHAnsi" w:hAnsiTheme="majorHAnsi"/>
          <w:i/>
          <w:color w:val="215868" w:themeColor="accent5" w:themeShade="80"/>
          <w:sz w:val="28"/>
          <w:szCs w:val="28"/>
        </w:rPr>
        <w:t xml:space="preserve">odélisation d’un </w:t>
      </w:r>
      <w:r w:rsidR="00F03FF0">
        <w:rPr>
          <w:rFonts w:asciiTheme="majorHAnsi" w:hAnsiTheme="majorHAnsi"/>
          <w:i/>
          <w:color w:val="215868" w:themeColor="accent5" w:themeShade="80"/>
          <w:sz w:val="28"/>
          <w:szCs w:val="28"/>
        </w:rPr>
        <w:t>dispositif</w:t>
      </w:r>
      <w:r w:rsidR="00265BE5">
        <w:rPr>
          <w:rFonts w:asciiTheme="majorHAnsi" w:hAnsiTheme="majorHAnsi"/>
          <w:i/>
          <w:color w:val="215868" w:themeColor="accent5" w:themeShade="80"/>
          <w:sz w:val="28"/>
          <w:szCs w:val="28"/>
        </w:rPr>
        <w:t xml:space="preserve"> de</w:t>
      </w:r>
      <w:r w:rsidR="00F03FF0">
        <w:rPr>
          <w:rFonts w:asciiTheme="majorHAnsi" w:hAnsiTheme="majorHAnsi"/>
          <w:i/>
          <w:color w:val="215868" w:themeColor="accent5" w:themeShade="80"/>
          <w:sz w:val="28"/>
          <w:szCs w:val="28"/>
        </w:rPr>
        <w:t xml:space="preserve"> cofinancement</w:t>
      </w:r>
      <w:r w:rsidR="00E31C95" w:rsidRPr="00E31C95">
        <w:t xml:space="preserve"> </w:t>
      </w:r>
      <w:r w:rsidRPr="00DD4F81">
        <w:rPr>
          <w:rFonts w:asciiTheme="majorHAnsi" w:hAnsiTheme="majorHAnsi"/>
          <w:i/>
          <w:color w:val="215868" w:themeColor="accent5" w:themeShade="80"/>
          <w:sz w:val="28"/>
          <w:szCs w:val="28"/>
        </w:rPr>
        <w:t xml:space="preserve">et d’accompagnement </w:t>
      </w:r>
      <w:r w:rsidR="00E31C95" w:rsidRPr="00E31C95">
        <w:rPr>
          <w:rFonts w:asciiTheme="majorHAnsi" w:hAnsiTheme="majorHAnsi"/>
          <w:i/>
          <w:color w:val="215868" w:themeColor="accent5" w:themeShade="80"/>
          <w:sz w:val="28"/>
          <w:szCs w:val="28"/>
        </w:rPr>
        <w:t>des projets de développement local</w:t>
      </w:r>
      <w:r w:rsidR="00742BED">
        <w:rPr>
          <w:rFonts w:asciiTheme="majorHAnsi" w:hAnsiTheme="majorHAnsi"/>
          <w:i/>
          <w:color w:val="215868" w:themeColor="accent5" w:themeShade="80"/>
          <w:sz w:val="28"/>
          <w:szCs w:val="28"/>
        </w:rPr>
        <w:t xml:space="preserve"> </w:t>
      </w:r>
      <w:r w:rsidR="00742BED" w:rsidRPr="00742BED">
        <w:rPr>
          <w:rFonts w:asciiTheme="majorHAnsi" w:hAnsiTheme="majorHAnsi"/>
          <w:i/>
          <w:color w:val="215868" w:themeColor="accent5" w:themeShade="80"/>
          <w:sz w:val="28"/>
          <w:szCs w:val="28"/>
        </w:rPr>
        <w:t xml:space="preserve">portés par la diaspora malagasy et </w:t>
      </w:r>
      <w:r w:rsidR="00B82604">
        <w:rPr>
          <w:rFonts w:asciiTheme="majorHAnsi" w:hAnsiTheme="majorHAnsi"/>
          <w:i/>
          <w:color w:val="215868" w:themeColor="accent5" w:themeShade="80"/>
          <w:sz w:val="28"/>
          <w:szCs w:val="28"/>
        </w:rPr>
        <w:t>exécutés à</w:t>
      </w:r>
      <w:r w:rsidR="00742BED" w:rsidRPr="00742BED">
        <w:rPr>
          <w:rFonts w:asciiTheme="majorHAnsi" w:hAnsiTheme="majorHAnsi"/>
          <w:i/>
          <w:color w:val="215868" w:themeColor="accent5" w:themeShade="80"/>
          <w:sz w:val="28"/>
          <w:szCs w:val="28"/>
        </w:rPr>
        <w:t xml:space="preserve"> Madagascar</w:t>
      </w:r>
    </w:p>
    <w:p w14:paraId="26466B96" w14:textId="77777777" w:rsidR="00950CD2" w:rsidRDefault="00950CD2" w:rsidP="00950CD2">
      <w:pPr>
        <w:jc w:val="both"/>
        <w:rPr>
          <w:rFonts w:asciiTheme="majorHAnsi" w:hAnsiTheme="majorHAnsi"/>
          <w:b/>
          <w:sz w:val="22"/>
          <w:szCs w:val="22"/>
          <w:u w:val="single"/>
        </w:rPr>
      </w:pPr>
    </w:p>
    <w:p w14:paraId="769A2697" w14:textId="77777777" w:rsidR="006607BD" w:rsidRDefault="006607BD" w:rsidP="00950CD2">
      <w:pPr>
        <w:jc w:val="both"/>
        <w:rPr>
          <w:rFonts w:asciiTheme="majorHAnsi" w:hAnsiTheme="majorHAnsi"/>
          <w:b/>
          <w:sz w:val="22"/>
          <w:szCs w:val="22"/>
          <w:u w:val="single"/>
        </w:rPr>
      </w:pPr>
    </w:p>
    <w:p w14:paraId="12C76B8A" w14:textId="04077520" w:rsidR="006607BD" w:rsidRPr="009E32B5" w:rsidRDefault="006607BD" w:rsidP="006607BD">
      <w:pPr>
        <w:jc w:val="right"/>
        <w:rPr>
          <w:rFonts w:asciiTheme="majorHAnsi" w:hAnsiTheme="majorHAnsi"/>
          <w:b/>
          <w:sz w:val="22"/>
          <w:szCs w:val="22"/>
        </w:rPr>
      </w:pPr>
      <w:r w:rsidRPr="00E04BFA">
        <w:rPr>
          <w:rFonts w:asciiTheme="majorHAnsi" w:hAnsiTheme="majorHAnsi"/>
          <w:b/>
          <w:sz w:val="22"/>
          <w:szCs w:val="22"/>
        </w:rPr>
        <w:t xml:space="preserve">Date de publication : </w:t>
      </w:r>
      <w:r w:rsidR="00E04BFA" w:rsidRPr="00E04BFA">
        <w:rPr>
          <w:rFonts w:asciiTheme="majorHAnsi" w:hAnsiTheme="majorHAnsi"/>
          <w:b/>
          <w:sz w:val="22"/>
          <w:szCs w:val="22"/>
        </w:rPr>
        <w:t xml:space="preserve">17 </w:t>
      </w:r>
      <w:r w:rsidRPr="00E04BFA">
        <w:rPr>
          <w:rFonts w:asciiTheme="majorHAnsi" w:hAnsiTheme="majorHAnsi"/>
          <w:b/>
          <w:sz w:val="22"/>
          <w:szCs w:val="22"/>
        </w:rPr>
        <w:t xml:space="preserve">/ </w:t>
      </w:r>
      <w:r w:rsidR="00E04BFA" w:rsidRPr="00E04BFA">
        <w:rPr>
          <w:rFonts w:asciiTheme="majorHAnsi" w:hAnsiTheme="majorHAnsi"/>
          <w:b/>
          <w:sz w:val="22"/>
          <w:szCs w:val="22"/>
        </w:rPr>
        <w:t xml:space="preserve">04 </w:t>
      </w:r>
      <w:r w:rsidRPr="00E04BFA">
        <w:rPr>
          <w:rFonts w:asciiTheme="majorHAnsi" w:hAnsiTheme="majorHAnsi"/>
          <w:b/>
          <w:sz w:val="22"/>
          <w:szCs w:val="22"/>
        </w:rPr>
        <w:t xml:space="preserve">/ </w:t>
      </w:r>
      <w:r w:rsidR="00E04BFA" w:rsidRPr="00E04BFA">
        <w:rPr>
          <w:rFonts w:asciiTheme="majorHAnsi" w:hAnsiTheme="majorHAnsi"/>
          <w:b/>
          <w:sz w:val="22"/>
          <w:szCs w:val="22"/>
        </w:rPr>
        <w:t>2024</w:t>
      </w:r>
    </w:p>
    <w:sdt>
      <w:sdtPr>
        <w:rPr>
          <w:rFonts w:ascii="Times New Roman" w:eastAsia="Times New Roman" w:hAnsi="Times New Roman" w:cs="Times New Roman"/>
          <w:color w:val="auto"/>
          <w:sz w:val="24"/>
          <w:szCs w:val="24"/>
          <w:lang w:eastAsia="en-GB"/>
        </w:rPr>
        <w:id w:val="984590266"/>
        <w:docPartObj>
          <w:docPartGallery w:val="Table of Contents"/>
          <w:docPartUnique/>
        </w:docPartObj>
      </w:sdtPr>
      <w:sdtEndPr>
        <w:rPr>
          <w:rFonts w:ascii="Cambria" w:hAnsi="Cambria"/>
          <w:b/>
          <w:bCs/>
          <w:sz w:val="18"/>
          <w:szCs w:val="18"/>
        </w:rPr>
      </w:sdtEndPr>
      <w:sdtContent>
        <w:p w14:paraId="07754A34" w14:textId="77777777" w:rsidR="00E55D47" w:rsidRPr="00742BED" w:rsidRDefault="00E55D47">
          <w:pPr>
            <w:pStyle w:val="En-ttedetabledesmatires"/>
            <w:rPr>
              <w:rFonts w:ascii="Cambria" w:hAnsi="Cambria"/>
              <w:b/>
              <w:sz w:val="18"/>
              <w:szCs w:val="18"/>
            </w:rPr>
          </w:pPr>
          <w:r w:rsidRPr="00D6658B">
            <w:rPr>
              <w:b/>
              <w:sz w:val="18"/>
              <w:szCs w:val="18"/>
            </w:rPr>
            <w:t>Table des matières</w:t>
          </w:r>
        </w:p>
        <w:p w14:paraId="4D9ECA04" w14:textId="72016D90" w:rsidR="001246B4" w:rsidRPr="001246B4" w:rsidRDefault="00E55D47">
          <w:pPr>
            <w:pStyle w:val="TM1"/>
            <w:tabs>
              <w:tab w:val="right" w:leader="dot" w:pos="9465"/>
            </w:tabs>
            <w:rPr>
              <w:rFonts w:asciiTheme="majorHAnsi" w:eastAsiaTheme="minorEastAsia" w:hAnsiTheme="majorHAnsi" w:cstheme="minorBidi"/>
              <w:noProof/>
              <w:sz w:val="18"/>
              <w:szCs w:val="18"/>
              <w:lang w:eastAsia="fr-FR"/>
            </w:rPr>
          </w:pPr>
          <w:r w:rsidRPr="00353F09">
            <w:rPr>
              <w:rFonts w:ascii="Cambria" w:hAnsi="Cambria"/>
              <w:sz w:val="18"/>
              <w:szCs w:val="18"/>
            </w:rPr>
            <w:fldChar w:fldCharType="begin"/>
          </w:r>
          <w:r w:rsidRPr="00353F09">
            <w:rPr>
              <w:rFonts w:ascii="Cambria" w:hAnsi="Cambria"/>
              <w:sz w:val="18"/>
              <w:szCs w:val="18"/>
            </w:rPr>
            <w:instrText xml:space="preserve"> TOC \o "1-3" \h \z \u </w:instrText>
          </w:r>
          <w:r w:rsidRPr="00353F09">
            <w:rPr>
              <w:rFonts w:ascii="Cambria" w:hAnsi="Cambria"/>
              <w:sz w:val="18"/>
              <w:szCs w:val="18"/>
            </w:rPr>
            <w:fldChar w:fldCharType="separate"/>
          </w:r>
          <w:hyperlink w:anchor="_Toc164249269" w:history="1">
            <w:r w:rsidR="001246B4" w:rsidRPr="001246B4">
              <w:rPr>
                <w:rStyle w:val="Lienhypertexte"/>
                <w:rFonts w:asciiTheme="majorHAnsi" w:hAnsiTheme="majorHAnsi"/>
                <w:b/>
                <w:noProof/>
                <w:sz w:val="18"/>
                <w:szCs w:val="18"/>
              </w:rPr>
              <w:t xml:space="preserve">I. </w:t>
            </w:r>
            <w:r w:rsidR="001246B4" w:rsidRPr="001246B4">
              <w:rPr>
                <w:rStyle w:val="Lienhypertexte"/>
                <w:rFonts w:asciiTheme="majorHAnsi" w:hAnsiTheme="majorHAnsi" w:cstheme="minorHAnsi"/>
                <w:b/>
                <w:noProof/>
                <w:sz w:val="18"/>
                <w:szCs w:val="18"/>
              </w:rPr>
              <w:t>Contexte</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_Toc164249269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1</w:t>
            </w:r>
            <w:r w:rsidR="001246B4" w:rsidRPr="001246B4">
              <w:rPr>
                <w:rFonts w:asciiTheme="majorHAnsi" w:hAnsiTheme="majorHAnsi"/>
                <w:noProof/>
                <w:webHidden/>
                <w:sz w:val="18"/>
                <w:szCs w:val="18"/>
              </w:rPr>
              <w:fldChar w:fldCharType="end"/>
            </w:r>
          </w:hyperlink>
        </w:p>
        <w:p w14:paraId="5FB8D571" w14:textId="2E8D75D1"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0" w:history="1">
            <w:r w:rsidR="001246B4" w:rsidRPr="001246B4">
              <w:rPr>
                <w:rStyle w:val="Lienhypertexte"/>
                <w:rFonts w:asciiTheme="majorHAnsi" w:hAnsiTheme="majorHAnsi" w:cstheme="minorHAnsi"/>
                <w:b/>
                <w:noProof/>
                <w:sz w:val="18"/>
                <w:szCs w:val="18"/>
              </w:rPr>
              <w:t>II. Objectif de la consultation</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_Toc164249270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3</w:t>
            </w:r>
            <w:r w:rsidR="001246B4" w:rsidRPr="001246B4">
              <w:rPr>
                <w:rFonts w:asciiTheme="majorHAnsi" w:hAnsiTheme="majorHAnsi"/>
                <w:noProof/>
                <w:webHidden/>
                <w:sz w:val="18"/>
                <w:szCs w:val="18"/>
              </w:rPr>
              <w:fldChar w:fldCharType="end"/>
            </w:r>
          </w:hyperlink>
        </w:p>
        <w:p w14:paraId="50E12FA9" w14:textId="4AEECC88"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1" w:history="1">
            <w:r w:rsidR="001246B4" w:rsidRPr="001246B4">
              <w:rPr>
                <w:rStyle w:val="Lienhypertexte"/>
                <w:rFonts w:asciiTheme="majorHAnsi" w:hAnsiTheme="majorHAnsi" w:cstheme="minorHAnsi"/>
                <w:b/>
                <w:noProof/>
                <w:sz w:val="18"/>
                <w:szCs w:val="18"/>
              </w:rPr>
              <w:t>III. Résultats attendus</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_Toc164249271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3</w:t>
            </w:r>
            <w:r w:rsidR="001246B4" w:rsidRPr="001246B4">
              <w:rPr>
                <w:rFonts w:asciiTheme="majorHAnsi" w:hAnsiTheme="majorHAnsi"/>
                <w:noProof/>
                <w:webHidden/>
                <w:sz w:val="18"/>
                <w:szCs w:val="18"/>
              </w:rPr>
              <w:fldChar w:fldCharType="end"/>
            </w:r>
          </w:hyperlink>
        </w:p>
        <w:p w14:paraId="69EE378A" w14:textId="55084717"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2" w:history="1">
            <w:r w:rsidR="001246B4" w:rsidRPr="001246B4">
              <w:rPr>
                <w:rStyle w:val="Lienhypertexte"/>
                <w:rFonts w:asciiTheme="majorHAnsi" w:hAnsiTheme="majorHAnsi" w:cstheme="minorHAnsi"/>
                <w:b/>
                <w:noProof/>
                <w:sz w:val="18"/>
                <w:szCs w:val="18"/>
              </w:rPr>
              <w:t>IV . Durée et méthodologie</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_Toc164249272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3</w:t>
            </w:r>
            <w:r w:rsidR="001246B4" w:rsidRPr="001246B4">
              <w:rPr>
                <w:rFonts w:asciiTheme="majorHAnsi" w:hAnsiTheme="majorHAnsi"/>
                <w:noProof/>
                <w:webHidden/>
                <w:sz w:val="18"/>
                <w:szCs w:val="18"/>
              </w:rPr>
              <w:fldChar w:fldCharType="end"/>
            </w:r>
          </w:hyperlink>
        </w:p>
        <w:p w14:paraId="72D59E78" w14:textId="48B08A5F"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3" w:history="1">
            <w:r w:rsidR="001246B4" w:rsidRPr="001246B4">
              <w:rPr>
                <w:rStyle w:val="Lienhypertexte"/>
                <w:rFonts w:asciiTheme="majorHAnsi" w:hAnsiTheme="majorHAnsi" w:cstheme="minorHAnsi"/>
                <w:b/>
                <w:noProof/>
                <w:sz w:val="18"/>
                <w:szCs w:val="18"/>
              </w:rPr>
              <w:t>IV. Livrables</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_Toc164249273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4</w:t>
            </w:r>
            <w:r w:rsidR="001246B4" w:rsidRPr="001246B4">
              <w:rPr>
                <w:rFonts w:asciiTheme="majorHAnsi" w:hAnsiTheme="majorHAnsi"/>
                <w:noProof/>
                <w:webHidden/>
                <w:sz w:val="18"/>
                <w:szCs w:val="18"/>
              </w:rPr>
              <w:fldChar w:fldCharType="end"/>
            </w:r>
          </w:hyperlink>
        </w:p>
        <w:p w14:paraId="082D4CAC" w14:textId="5609F856"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4" w:history="1">
            <w:r w:rsidR="001246B4" w:rsidRPr="001246B4">
              <w:rPr>
                <w:rStyle w:val="Lienhypertexte"/>
                <w:rFonts w:asciiTheme="majorHAnsi" w:hAnsiTheme="majorHAnsi" w:cstheme="minorHAnsi"/>
                <w:b/>
                <w:noProof/>
                <w:sz w:val="18"/>
                <w:szCs w:val="18"/>
              </w:rPr>
              <w:t>V. Calendrier indicatif</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_Toc164249274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5</w:t>
            </w:r>
            <w:r w:rsidR="001246B4" w:rsidRPr="001246B4">
              <w:rPr>
                <w:rFonts w:asciiTheme="majorHAnsi" w:hAnsiTheme="majorHAnsi"/>
                <w:noProof/>
                <w:webHidden/>
                <w:sz w:val="18"/>
                <w:szCs w:val="18"/>
              </w:rPr>
              <w:fldChar w:fldCharType="end"/>
            </w:r>
          </w:hyperlink>
        </w:p>
        <w:p w14:paraId="4CE30553" w14:textId="50868F36" w:rsidR="001246B4" w:rsidRPr="001246B4" w:rsidRDefault="001B6643">
          <w:pPr>
            <w:pStyle w:val="TM1"/>
            <w:tabs>
              <w:tab w:val="right" w:leader="dot" w:pos="9465"/>
            </w:tabs>
            <w:rPr>
              <w:rFonts w:asciiTheme="majorHAnsi" w:eastAsiaTheme="minorEastAsia" w:hAnsiTheme="majorHAnsi" w:cstheme="minorBidi"/>
              <w:noProof/>
              <w:sz w:val="18"/>
              <w:szCs w:val="18"/>
              <w:lang w:eastAsia="fr-FR"/>
            </w:rPr>
          </w:pPr>
          <w:hyperlink w:anchor="_Toc164249275" w:history="1">
            <w:r w:rsidR="001246B4" w:rsidRPr="001246B4">
              <w:rPr>
                <w:rStyle w:val="Lienhypertexte"/>
                <w:rFonts w:asciiTheme="majorHAnsi" w:hAnsiTheme="majorHAnsi" w:cstheme="minorHAnsi"/>
                <w:b/>
                <w:noProof/>
                <w:sz w:val="18"/>
                <w:szCs w:val="18"/>
              </w:rPr>
              <w:t>VI. Profil de l’expertise</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_Toc164249275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5</w:t>
            </w:r>
            <w:r w:rsidR="001246B4" w:rsidRPr="001246B4">
              <w:rPr>
                <w:rFonts w:asciiTheme="majorHAnsi" w:hAnsiTheme="majorHAnsi"/>
                <w:noProof/>
                <w:webHidden/>
                <w:sz w:val="18"/>
                <w:szCs w:val="18"/>
              </w:rPr>
              <w:fldChar w:fldCharType="end"/>
            </w:r>
          </w:hyperlink>
        </w:p>
        <w:p w14:paraId="3C502CC0" w14:textId="72F5A467" w:rsidR="001246B4" w:rsidRDefault="001B6643">
          <w:pPr>
            <w:pStyle w:val="TM1"/>
            <w:tabs>
              <w:tab w:val="right" w:leader="dot" w:pos="9465"/>
            </w:tabs>
            <w:rPr>
              <w:rFonts w:asciiTheme="minorHAnsi" w:eastAsiaTheme="minorEastAsia" w:hAnsiTheme="minorHAnsi" w:cstheme="minorBidi"/>
              <w:noProof/>
              <w:sz w:val="22"/>
              <w:szCs w:val="22"/>
              <w:lang w:eastAsia="fr-FR"/>
            </w:rPr>
          </w:pPr>
          <w:hyperlink w:anchor="_Toc164249276" w:history="1">
            <w:r w:rsidR="001246B4" w:rsidRPr="001246B4">
              <w:rPr>
                <w:rStyle w:val="Lienhypertexte"/>
                <w:rFonts w:asciiTheme="majorHAnsi" w:hAnsiTheme="majorHAnsi" w:cstheme="minorHAnsi"/>
                <w:b/>
                <w:noProof/>
                <w:sz w:val="18"/>
                <w:szCs w:val="18"/>
              </w:rPr>
              <w:t>VII. Processus de soumission d'offres</w:t>
            </w:r>
            <w:r w:rsidR="001246B4" w:rsidRPr="001246B4">
              <w:rPr>
                <w:rFonts w:asciiTheme="majorHAnsi" w:hAnsiTheme="majorHAnsi"/>
                <w:noProof/>
                <w:webHidden/>
                <w:sz w:val="18"/>
                <w:szCs w:val="18"/>
              </w:rPr>
              <w:tab/>
            </w:r>
            <w:r w:rsidR="001246B4" w:rsidRPr="001246B4">
              <w:rPr>
                <w:rFonts w:asciiTheme="majorHAnsi" w:hAnsiTheme="majorHAnsi"/>
                <w:noProof/>
                <w:webHidden/>
                <w:sz w:val="18"/>
                <w:szCs w:val="18"/>
              </w:rPr>
              <w:fldChar w:fldCharType="begin"/>
            </w:r>
            <w:r w:rsidR="001246B4" w:rsidRPr="001246B4">
              <w:rPr>
                <w:rFonts w:asciiTheme="majorHAnsi" w:hAnsiTheme="majorHAnsi"/>
                <w:noProof/>
                <w:webHidden/>
                <w:sz w:val="18"/>
                <w:szCs w:val="18"/>
              </w:rPr>
              <w:instrText xml:space="preserve"> PAGEREF _Toc164249276 \h </w:instrText>
            </w:r>
            <w:r w:rsidR="001246B4" w:rsidRPr="001246B4">
              <w:rPr>
                <w:rFonts w:asciiTheme="majorHAnsi" w:hAnsiTheme="majorHAnsi"/>
                <w:noProof/>
                <w:webHidden/>
                <w:sz w:val="18"/>
                <w:szCs w:val="18"/>
              </w:rPr>
            </w:r>
            <w:r w:rsidR="001246B4" w:rsidRPr="001246B4">
              <w:rPr>
                <w:rFonts w:asciiTheme="majorHAnsi" w:hAnsiTheme="majorHAnsi"/>
                <w:noProof/>
                <w:webHidden/>
                <w:sz w:val="18"/>
                <w:szCs w:val="18"/>
              </w:rPr>
              <w:fldChar w:fldCharType="separate"/>
            </w:r>
            <w:r w:rsidR="001246B4" w:rsidRPr="001246B4">
              <w:rPr>
                <w:rFonts w:asciiTheme="majorHAnsi" w:hAnsiTheme="majorHAnsi"/>
                <w:noProof/>
                <w:webHidden/>
                <w:sz w:val="18"/>
                <w:szCs w:val="18"/>
              </w:rPr>
              <w:t>6</w:t>
            </w:r>
            <w:r w:rsidR="001246B4" w:rsidRPr="001246B4">
              <w:rPr>
                <w:rFonts w:asciiTheme="majorHAnsi" w:hAnsiTheme="majorHAnsi"/>
                <w:noProof/>
                <w:webHidden/>
                <w:sz w:val="18"/>
                <w:szCs w:val="18"/>
              </w:rPr>
              <w:fldChar w:fldCharType="end"/>
            </w:r>
          </w:hyperlink>
        </w:p>
        <w:p w14:paraId="325E3F7B" w14:textId="4FBE2BAF" w:rsidR="00E55D47" w:rsidRPr="00353F09" w:rsidRDefault="00E55D47">
          <w:pPr>
            <w:rPr>
              <w:rFonts w:ascii="Cambria" w:hAnsi="Cambria"/>
              <w:sz w:val="18"/>
              <w:szCs w:val="18"/>
            </w:rPr>
          </w:pPr>
          <w:r w:rsidRPr="00353F09">
            <w:rPr>
              <w:rFonts w:ascii="Cambria" w:hAnsi="Cambria"/>
              <w:b/>
              <w:bCs/>
              <w:sz w:val="18"/>
              <w:szCs w:val="18"/>
            </w:rPr>
            <w:fldChar w:fldCharType="end"/>
          </w:r>
        </w:p>
      </w:sdtContent>
    </w:sdt>
    <w:p w14:paraId="64B61066" w14:textId="77777777" w:rsidR="00950CD2" w:rsidRPr="006D2289" w:rsidRDefault="00950CD2" w:rsidP="00E55D47">
      <w:pPr>
        <w:pStyle w:val="Titre1"/>
        <w:rPr>
          <w:rFonts w:ascii="Cambria" w:hAnsi="Cambria" w:cstheme="minorHAnsi"/>
          <w:b/>
          <w:sz w:val="22"/>
          <w:szCs w:val="22"/>
        </w:rPr>
      </w:pPr>
      <w:bookmarkStart w:id="0" w:name="_Toc164249269"/>
      <w:r w:rsidRPr="006D2289">
        <w:rPr>
          <w:rFonts w:ascii="Cambria" w:hAnsi="Cambria" w:cs="Times New Roman"/>
          <w:b/>
          <w:sz w:val="22"/>
          <w:szCs w:val="22"/>
        </w:rPr>
        <w:t xml:space="preserve">I. </w:t>
      </w:r>
      <w:r w:rsidR="00E55D47" w:rsidRPr="006D2289">
        <w:rPr>
          <w:rFonts w:ascii="Cambria" w:hAnsi="Cambria" w:cstheme="minorHAnsi"/>
          <w:b/>
          <w:sz w:val="22"/>
          <w:szCs w:val="22"/>
        </w:rPr>
        <w:t>Contexte</w:t>
      </w:r>
      <w:bookmarkEnd w:id="0"/>
      <w:r w:rsidR="00E55D47" w:rsidRPr="006D2289">
        <w:rPr>
          <w:rFonts w:ascii="Cambria" w:hAnsi="Cambria" w:cstheme="minorHAnsi"/>
          <w:b/>
          <w:sz w:val="22"/>
          <w:szCs w:val="22"/>
        </w:rPr>
        <w:t xml:space="preserve"> </w:t>
      </w:r>
    </w:p>
    <w:p w14:paraId="691CF941" w14:textId="2C7D72FA" w:rsidR="006873A5" w:rsidRPr="006D2289" w:rsidRDefault="006873A5" w:rsidP="00873CCD">
      <w:pPr>
        <w:spacing w:after="240"/>
        <w:jc w:val="both"/>
        <w:rPr>
          <w:rFonts w:ascii="Cambria" w:hAnsi="Cambria" w:cstheme="minorHAnsi"/>
          <w:sz w:val="22"/>
          <w:szCs w:val="22"/>
        </w:rPr>
      </w:pPr>
      <w:r w:rsidRPr="006D2289">
        <w:rPr>
          <w:rFonts w:ascii="Cambria" w:hAnsi="Cambria" w:cstheme="minorHAnsi"/>
          <w:sz w:val="22"/>
          <w:szCs w:val="22"/>
        </w:rPr>
        <w:t>Les autorités malagasys</w:t>
      </w:r>
      <w:r w:rsidR="00873CCD" w:rsidRPr="006D2289">
        <w:rPr>
          <w:rFonts w:ascii="Cambria" w:hAnsi="Cambria" w:cstheme="minorHAnsi"/>
          <w:sz w:val="22"/>
          <w:szCs w:val="22"/>
        </w:rPr>
        <w:t xml:space="preserve"> ont élaboré une réponse politique et institutionnelle ambitieuse en faveur des diasporas au tournant des années 2015-2016</w:t>
      </w:r>
      <w:r w:rsidRPr="006D2289">
        <w:rPr>
          <w:rFonts w:ascii="Cambria" w:hAnsi="Cambria" w:cstheme="minorHAnsi"/>
          <w:sz w:val="22"/>
          <w:szCs w:val="22"/>
        </w:rPr>
        <w:t>, tenant compte d’une part du potentiel croissant incarné par la diaspora en termes de contribution au développement socio-économique du pays, et d’autre part de besoins accrus en matière de protection et d’assistance consulaires</w:t>
      </w:r>
      <w:r w:rsidR="00873CCD" w:rsidRPr="006D2289">
        <w:rPr>
          <w:rFonts w:ascii="Cambria" w:hAnsi="Cambria" w:cstheme="minorHAnsi"/>
          <w:sz w:val="22"/>
          <w:szCs w:val="22"/>
        </w:rPr>
        <w:t xml:space="preserve">. </w:t>
      </w:r>
    </w:p>
    <w:p w14:paraId="43D1D189" w14:textId="72270F7F" w:rsidR="002C7F2D" w:rsidRDefault="002C7F2D" w:rsidP="00873CCD">
      <w:pPr>
        <w:spacing w:after="240"/>
        <w:jc w:val="both"/>
        <w:rPr>
          <w:rFonts w:ascii="Cambria" w:hAnsi="Cambria" w:cstheme="minorHAnsi"/>
          <w:sz w:val="22"/>
          <w:szCs w:val="22"/>
        </w:rPr>
      </w:pPr>
      <w:r w:rsidRPr="002C7F2D">
        <w:rPr>
          <w:rFonts w:ascii="Cambria" w:hAnsi="Cambria" w:cstheme="minorHAnsi"/>
          <w:sz w:val="22"/>
          <w:szCs w:val="22"/>
        </w:rPr>
        <w:t xml:space="preserve">Sous l’égide de la Direction Générale </w:t>
      </w:r>
      <w:r w:rsidR="00B82604">
        <w:rPr>
          <w:rFonts w:ascii="Cambria" w:hAnsi="Cambria" w:cstheme="minorHAnsi"/>
          <w:sz w:val="22"/>
          <w:szCs w:val="22"/>
        </w:rPr>
        <w:t>du Partenariat au Développement</w:t>
      </w:r>
      <w:r w:rsidRPr="002C7F2D">
        <w:rPr>
          <w:rFonts w:ascii="Cambria" w:hAnsi="Cambria" w:cstheme="minorHAnsi"/>
          <w:sz w:val="22"/>
          <w:szCs w:val="22"/>
        </w:rPr>
        <w:t xml:space="preserve"> et de la </w:t>
      </w:r>
      <w:r w:rsidR="00B82604">
        <w:rPr>
          <w:rFonts w:ascii="Cambria" w:hAnsi="Cambria" w:cstheme="minorHAnsi"/>
          <w:sz w:val="22"/>
          <w:szCs w:val="22"/>
        </w:rPr>
        <w:t>D</w:t>
      </w:r>
      <w:r w:rsidR="00B82604" w:rsidRPr="002C7F2D">
        <w:rPr>
          <w:rFonts w:ascii="Cambria" w:hAnsi="Cambria" w:cstheme="minorHAnsi"/>
          <w:sz w:val="22"/>
          <w:szCs w:val="22"/>
        </w:rPr>
        <w:t>iaspora</w:t>
      </w:r>
      <w:r w:rsidR="00B82604">
        <w:rPr>
          <w:rFonts w:ascii="Cambria" w:hAnsi="Cambria" w:cstheme="minorHAnsi"/>
          <w:sz w:val="22"/>
          <w:szCs w:val="22"/>
        </w:rPr>
        <w:t xml:space="preserve"> (DGPDD)</w:t>
      </w:r>
      <w:r w:rsidR="00B82604" w:rsidRPr="002C7F2D">
        <w:rPr>
          <w:rFonts w:ascii="Cambria" w:hAnsi="Cambria" w:cstheme="minorHAnsi"/>
          <w:sz w:val="22"/>
          <w:szCs w:val="22"/>
        </w:rPr>
        <w:t xml:space="preserve"> </w:t>
      </w:r>
      <w:r w:rsidR="00353F09" w:rsidRPr="002C7F2D">
        <w:rPr>
          <w:rFonts w:ascii="Cambria" w:hAnsi="Cambria" w:cstheme="minorHAnsi"/>
          <w:sz w:val="22"/>
          <w:szCs w:val="22"/>
        </w:rPr>
        <w:t>auprès</w:t>
      </w:r>
      <w:r w:rsidRPr="002C7F2D">
        <w:rPr>
          <w:rFonts w:ascii="Cambria" w:hAnsi="Cambria" w:cstheme="minorHAnsi"/>
          <w:sz w:val="22"/>
          <w:szCs w:val="22"/>
        </w:rPr>
        <w:t xml:space="preserve"> du MAE, la Direction de la </w:t>
      </w:r>
      <w:proofErr w:type="gramStart"/>
      <w:r w:rsidRPr="002C7F2D">
        <w:rPr>
          <w:rFonts w:ascii="Cambria" w:hAnsi="Cambria" w:cstheme="minorHAnsi"/>
          <w:sz w:val="22"/>
          <w:szCs w:val="22"/>
        </w:rPr>
        <w:t>diaspora</w:t>
      </w:r>
      <w:r w:rsidR="00B82604">
        <w:rPr>
          <w:rFonts w:ascii="Cambria" w:hAnsi="Cambria" w:cstheme="minorHAnsi"/>
          <w:sz w:val="22"/>
          <w:szCs w:val="22"/>
        </w:rPr>
        <w:t> ,</w:t>
      </w:r>
      <w:proofErr w:type="gramEnd"/>
      <w:r w:rsidRPr="002C7F2D">
        <w:rPr>
          <w:rFonts w:ascii="Cambria" w:hAnsi="Cambria" w:cstheme="minorHAnsi"/>
          <w:sz w:val="22"/>
          <w:szCs w:val="22"/>
        </w:rPr>
        <w:t xml:space="preserve"> actuellement connu sous le nom de Direction de la Diaspora et des Questions Migratoires </w:t>
      </w:r>
      <w:r w:rsidR="00B82604">
        <w:rPr>
          <w:rFonts w:ascii="Cambria" w:hAnsi="Cambria" w:cstheme="minorHAnsi"/>
          <w:sz w:val="22"/>
          <w:szCs w:val="22"/>
        </w:rPr>
        <w:t>(</w:t>
      </w:r>
      <w:r w:rsidRPr="002C7F2D">
        <w:rPr>
          <w:rFonts w:ascii="Cambria" w:hAnsi="Cambria" w:cstheme="minorHAnsi"/>
          <w:sz w:val="22"/>
          <w:szCs w:val="22"/>
        </w:rPr>
        <w:t>DDIAQM</w:t>
      </w:r>
      <w:r w:rsidR="00B82604">
        <w:rPr>
          <w:rFonts w:ascii="Cambria" w:hAnsi="Cambria" w:cstheme="minorHAnsi"/>
          <w:sz w:val="22"/>
          <w:szCs w:val="22"/>
        </w:rPr>
        <w:t>)</w:t>
      </w:r>
      <w:r w:rsidRPr="002C7F2D">
        <w:rPr>
          <w:rFonts w:ascii="Cambria" w:hAnsi="Cambria" w:cstheme="minorHAnsi"/>
          <w:sz w:val="22"/>
          <w:szCs w:val="22"/>
        </w:rPr>
        <w:t xml:space="preserve"> a été créé</w:t>
      </w:r>
      <w:r>
        <w:rPr>
          <w:rFonts w:ascii="Cambria" w:hAnsi="Cambria" w:cstheme="minorHAnsi"/>
          <w:sz w:val="22"/>
          <w:szCs w:val="22"/>
        </w:rPr>
        <w:t xml:space="preserve">. </w:t>
      </w:r>
      <w:r w:rsidRPr="002C7F2D">
        <w:rPr>
          <w:rFonts w:ascii="Cambria" w:hAnsi="Cambria" w:cstheme="minorHAnsi"/>
          <w:sz w:val="22"/>
          <w:szCs w:val="22"/>
        </w:rPr>
        <w:t xml:space="preserve">A cette époque, une des principales attributions de la direction était de mettre en place les prémisses des activités de mobilisation de la diaspora. C’est ainsi qu’en 2017, le Premier Forum de la Diaspora malagasy a été organisé à Antananarivo. Les conclusions de ce forum ont été par la suite consacré dans la Lettre de Politique Nationale d’Engagement de la Diaspora(LPNED). </w:t>
      </w:r>
    </w:p>
    <w:p w14:paraId="2A4EB277" w14:textId="77777777" w:rsidR="002C7F2D" w:rsidRPr="00C32F3F" w:rsidRDefault="002C7F2D" w:rsidP="002C7F2D">
      <w:pPr>
        <w:spacing w:after="240"/>
        <w:jc w:val="both"/>
        <w:rPr>
          <w:rFonts w:asciiTheme="majorHAnsi" w:hAnsiTheme="majorHAnsi" w:cstheme="minorHAnsi"/>
          <w:sz w:val="22"/>
          <w:szCs w:val="22"/>
        </w:rPr>
      </w:pPr>
      <w:r>
        <w:rPr>
          <w:rFonts w:asciiTheme="majorHAnsi" w:hAnsiTheme="majorHAnsi" w:cstheme="minorHAnsi"/>
          <w:sz w:val="22"/>
          <w:szCs w:val="22"/>
        </w:rPr>
        <w:t xml:space="preserve">Le 17 février 2021, la LPNED, qui porte une </w:t>
      </w:r>
      <w:r w:rsidRPr="00C32F3F">
        <w:rPr>
          <w:rFonts w:asciiTheme="majorHAnsi" w:hAnsiTheme="majorHAnsi" w:cstheme="minorHAnsi"/>
          <w:sz w:val="22"/>
          <w:szCs w:val="22"/>
        </w:rPr>
        <w:t>vision jusqu’en 2030, a été adoptée dans l’objectif «d’ </w:t>
      </w:r>
      <w:r w:rsidRPr="00C32F3F">
        <w:rPr>
          <w:rFonts w:asciiTheme="majorHAnsi" w:hAnsiTheme="majorHAnsi" w:cstheme="minorHAnsi"/>
          <w:i/>
          <w:sz w:val="22"/>
          <w:szCs w:val="22"/>
        </w:rPr>
        <w:t xml:space="preserve">établir une relation mutuellement bénéfique entre l’État malagasy et la diaspora, qui prenne en compte les besoins et aspirations des Malagasy à l’étranger et qui favorise leur implication dans le </w:t>
      </w:r>
      <w:r w:rsidRPr="00C32F3F">
        <w:rPr>
          <w:rFonts w:asciiTheme="majorHAnsi" w:hAnsiTheme="majorHAnsi" w:cstheme="minorHAnsi"/>
          <w:i/>
          <w:sz w:val="22"/>
          <w:szCs w:val="22"/>
        </w:rPr>
        <w:lastRenderedPageBreak/>
        <w:t>développement durable du pays </w:t>
      </w:r>
      <w:r w:rsidRPr="00C32F3F">
        <w:rPr>
          <w:rFonts w:asciiTheme="majorHAnsi" w:hAnsiTheme="majorHAnsi" w:cstheme="minorHAnsi"/>
          <w:sz w:val="22"/>
          <w:szCs w:val="22"/>
          <w:vertAlign w:val="superscript"/>
        </w:rPr>
        <w:footnoteReference w:id="1"/>
      </w:r>
      <w:r w:rsidRPr="00C32F3F">
        <w:rPr>
          <w:rFonts w:asciiTheme="majorHAnsi" w:hAnsiTheme="majorHAnsi" w:cstheme="minorHAnsi"/>
          <w:sz w:val="22"/>
          <w:szCs w:val="22"/>
        </w:rPr>
        <w:t>». Les axes stratégiques que structurent la LPNED ont fait l’objet d’une déclinaison en un Plan d’Action</w:t>
      </w:r>
      <w:r w:rsidRPr="00C32F3F">
        <w:rPr>
          <w:rStyle w:val="Appelnotedebasdep"/>
          <w:rFonts w:asciiTheme="majorHAnsi" w:hAnsiTheme="majorHAnsi"/>
          <w:sz w:val="22"/>
          <w:szCs w:val="22"/>
        </w:rPr>
        <w:footnoteReference w:id="2"/>
      </w:r>
      <w:r w:rsidRPr="00C32F3F">
        <w:rPr>
          <w:rFonts w:asciiTheme="majorHAnsi" w:hAnsiTheme="majorHAnsi" w:cstheme="minorHAnsi"/>
          <w:sz w:val="22"/>
          <w:szCs w:val="22"/>
        </w:rPr>
        <w:t xml:space="preserve"> qui détaille les activités, résultats, indicateurs de suivi, acteurs, calendrier et moyens requis pour sa mise en œuvre.</w:t>
      </w:r>
    </w:p>
    <w:p w14:paraId="7BE88FC9" w14:textId="77777777" w:rsidR="002C7F2D" w:rsidRPr="00B74B68" w:rsidRDefault="002C7F2D" w:rsidP="002C7F2D">
      <w:pPr>
        <w:spacing w:after="240"/>
        <w:jc w:val="both"/>
        <w:rPr>
          <w:rFonts w:asciiTheme="majorHAnsi" w:hAnsiTheme="majorHAnsi" w:cstheme="minorHAnsi"/>
          <w:b/>
          <w:sz w:val="22"/>
          <w:szCs w:val="22"/>
        </w:rPr>
      </w:pPr>
      <w:r w:rsidRPr="00B74B68">
        <w:rPr>
          <w:rFonts w:asciiTheme="majorHAnsi" w:hAnsiTheme="majorHAnsi" w:cstheme="minorHAnsi"/>
          <w:b/>
          <w:sz w:val="22"/>
          <w:szCs w:val="22"/>
        </w:rPr>
        <w:t>Le projet TANTSOROKA HO AN’NY DIASPORA, TADY</w:t>
      </w:r>
    </w:p>
    <w:p w14:paraId="666EF805" w14:textId="77777777" w:rsidR="002C7F2D" w:rsidRDefault="002C7F2D" w:rsidP="002C7F2D">
      <w:pPr>
        <w:spacing w:after="240"/>
        <w:jc w:val="both"/>
        <w:rPr>
          <w:rFonts w:asciiTheme="majorHAnsi" w:hAnsiTheme="majorHAnsi" w:cstheme="minorHAnsi"/>
          <w:sz w:val="22"/>
          <w:szCs w:val="22"/>
        </w:rPr>
      </w:pPr>
      <w:r>
        <w:rPr>
          <w:rFonts w:asciiTheme="majorHAnsi" w:hAnsiTheme="majorHAnsi" w:cstheme="minorHAnsi"/>
          <w:sz w:val="22"/>
          <w:szCs w:val="22"/>
        </w:rPr>
        <w:t xml:space="preserve">Le projet </w:t>
      </w:r>
      <w:r>
        <w:rPr>
          <w:rFonts w:asciiTheme="majorHAnsi" w:hAnsiTheme="majorHAnsi" w:cstheme="minorHAnsi"/>
          <w:b/>
          <w:sz w:val="22"/>
          <w:szCs w:val="22"/>
        </w:rPr>
        <w:t>(TADY)</w:t>
      </w:r>
      <w:r>
        <w:rPr>
          <w:rFonts w:asciiTheme="majorHAnsi" w:hAnsiTheme="majorHAnsi" w:cstheme="minorHAnsi"/>
          <w:sz w:val="22"/>
          <w:szCs w:val="22"/>
        </w:rPr>
        <w:t xml:space="preserve"> vise à appuyer la mise </w:t>
      </w:r>
      <w:r w:rsidRPr="00C32F3F">
        <w:rPr>
          <w:rFonts w:asciiTheme="majorHAnsi" w:hAnsiTheme="majorHAnsi" w:cstheme="minorHAnsi"/>
          <w:sz w:val="22"/>
          <w:szCs w:val="22"/>
        </w:rPr>
        <w:t xml:space="preserve">en œuvre </w:t>
      </w:r>
      <w:r w:rsidRPr="00B74B68">
        <w:rPr>
          <w:rFonts w:asciiTheme="majorHAnsi" w:hAnsiTheme="majorHAnsi" w:cstheme="minorHAnsi"/>
          <w:sz w:val="22"/>
          <w:szCs w:val="22"/>
        </w:rPr>
        <w:t xml:space="preserve">d’une partie du plan d’action </w:t>
      </w:r>
      <w:r w:rsidRPr="00C32F3F">
        <w:rPr>
          <w:rFonts w:asciiTheme="majorHAnsi" w:hAnsiTheme="majorHAnsi" w:cstheme="minorHAnsi"/>
          <w:sz w:val="22"/>
          <w:szCs w:val="22"/>
        </w:rPr>
        <w:t>de la LPNED</w:t>
      </w:r>
      <w:r>
        <w:rPr>
          <w:rFonts w:asciiTheme="majorHAnsi" w:hAnsiTheme="majorHAnsi" w:cstheme="minorHAnsi"/>
          <w:sz w:val="22"/>
          <w:szCs w:val="22"/>
        </w:rPr>
        <w:t xml:space="preserve">. Le projet est basé sur un accord tripartite entre l’AFD, l’EF et le MAE et sur une modalité de délégation de fonds de l’AFD à EF. Ce projet, d’un montant de 7 000 000 EUR, a une durée de mise en œuvre de 4 ans. En tant que bénéficiaire de contrats de subvention signés avec le chef de file (EF), </w:t>
      </w:r>
      <w:r w:rsidRPr="00C32F3F">
        <w:rPr>
          <w:rFonts w:asciiTheme="majorHAnsi" w:hAnsiTheme="majorHAnsi" w:cstheme="minorHAnsi"/>
          <w:sz w:val="22"/>
          <w:szCs w:val="22"/>
        </w:rPr>
        <w:t xml:space="preserve">l’Organisation Internationale pour les Migrations (OIM) et l’Institut pour la Recherche sur le Développement (IRD) participent à la mise en œuvre </w:t>
      </w:r>
      <w:r>
        <w:rPr>
          <w:rFonts w:asciiTheme="majorHAnsi" w:hAnsiTheme="majorHAnsi" w:cstheme="minorHAnsi"/>
          <w:sz w:val="22"/>
          <w:szCs w:val="22"/>
        </w:rPr>
        <w:t>du projet.</w:t>
      </w:r>
    </w:p>
    <w:p w14:paraId="4A2DC61C" w14:textId="77777777" w:rsidR="002C7F2D" w:rsidRDefault="002C7F2D" w:rsidP="002C7F2D">
      <w:pPr>
        <w:spacing w:after="240"/>
        <w:jc w:val="both"/>
        <w:rPr>
          <w:rFonts w:asciiTheme="majorHAnsi" w:hAnsiTheme="majorHAnsi" w:cstheme="minorHAnsi"/>
          <w:sz w:val="22"/>
          <w:szCs w:val="22"/>
        </w:rPr>
      </w:pPr>
      <w:r>
        <w:rPr>
          <w:rFonts w:asciiTheme="majorHAnsi" w:hAnsiTheme="majorHAnsi" w:cstheme="minorHAnsi"/>
          <w:b/>
          <w:sz w:val="22"/>
          <w:szCs w:val="22"/>
        </w:rPr>
        <w:t>L’objectif général</w:t>
      </w:r>
      <w:r>
        <w:rPr>
          <w:rFonts w:asciiTheme="majorHAnsi" w:hAnsiTheme="majorHAnsi" w:cstheme="minorHAnsi"/>
          <w:sz w:val="22"/>
          <w:szCs w:val="22"/>
        </w:rPr>
        <w:t xml:space="preserve"> du projet est de créer les conditions favorables à la mobilisation de la diaspora pour le développement socio-économique de Madagascar. Il s’articule autour de trois composantes :</w:t>
      </w:r>
    </w:p>
    <w:p w14:paraId="59160865" w14:textId="77777777" w:rsidR="002C7F2D" w:rsidRDefault="002C7F2D" w:rsidP="002C7F2D">
      <w:pPr>
        <w:pStyle w:val="Paragraphedeliste"/>
        <w:numPr>
          <w:ilvl w:val="0"/>
          <w:numId w:val="3"/>
        </w:numPr>
        <w:spacing w:after="240"/>
        <w:jc w:val="both"/>
        <w:rPr>
          <w:rFonts w:asciiTheme="majorHAnsi" w:hAnsiTheme="majorHAnsi" w:cstheme="minorHAnsi"/>
          <w:sz w:val="22"/>
          <w:szCs w:val="22"/>
        </w:rPr>
      </w:pPr>
      <w:r>
        <w:rPr>
          <w:rFonts w:asciiTheme="majorHAnsi" w:hAnsiTheme="majorHAnsi" w:cstheme="minorHAnsi"/>
          <w:b/>
          <w:sz w:val="22"/>
          <w:szCs w:val="22"/>
        </w:rPr>
        <w:t>Composant 1 -  volet assistance technique</w:t>
      </w:r>
      <w:r>
        <w:rPr>
          <w:rFonts w:asciiTheme="majorHAnsi" w:hAnsiTheme="majorHAnsi" w:cstheme="minorHAnsi"/>
          <w:sz w:val="22"/>
          <w:szCs w:val="22"/>
        </w:rPr>
        <w:t xml:space="preserve"> visant à </w:t>
      </w:r>
      <w:r>
        <w:rPr>
          <w:rFonts w:asciiTheme="majorHAnsi" w:hAnsiTheme="majorHAnsi" w:cstheme="minorHAnsi"/>
          <w:sz w:val="22"/>
          <w:szCs w:val="22"/>
          <w:u w:val="single"/>
        </w:rPr>
        <w:t>contribuer au renforcement des capacités des acteurs institutionnels afin de piloter et rendre compte de la mise en œuvre de la LPNED</w:t>
      </w:r>
      <w:r>
        <w:rPr>
          <w:rFonts w:asciiTheme="majorHAnsi" w:hAnsiTheme="majorHAnsi" w:cstheme="minorHAnsi"/>
          <w:sz w:val="22"/>
          <w:szCs w:val="22"/>
        </w:rPr>
        <w:t>.</w:t>
      </w:r>
    </w:p>
    <w:p w14:paraId="3D4CFDEE" w14:textId="4360EE52" w:rsidR="002C7F2D" w:rsidRDefault="002C7F2D" w:rsidP="002C7F2D">
      <w:pPr>
        <w:pStyle w:val="Paragraphedeliste"/>
        <w:spacing w:after="240"/>
        <w:jc w:val="both"/>
        <w:rPr>
          <w:rFonts w:asciiTheme="majorHAnsi" w:hAnsiTheme="majorHAnsi" w:cstheme="minorHAnsi"/>
          <w:sz w:val="22"/>
          <w:szCs w:val="22"/>
        </w:rPr>
      </w:pPr>
      <w:r>
        <w:rPr>
          <w:rFonts w:asciiTheme="majorHAnsi" w:hAnsiTheme="majorHAnsi" w:cstheme="minorHAnsi"/>
          <w:sz w:val="22"/>
          <w:szCs w:val="22"/>
        </w:rPr>
        <w:t xml:space="preserve">L’objectif de cette composante est d’accompagner le MAE dans le pilotage stratégique et opérationnel </w:t>
      </w:r>
      <w:r w:rsidR="00B82604">
        <w:rPr>
          <w:rFonts w:asciiTheme="majorHAnsi" w:hAnsiTheme="majorHAnsi" w:cstheme="minorHAnsi"/>
          <w:sz w:val="22"/>
          <w:szCs w:val="22"/>
        </w:rPr>
        <w:t xml:space="preserve">de la mise en œuvre </w:t>
      </w:r>
      <w:r>
        <w:rPr>
          <w:rFonts w:asciiTheme="majorHAnsi" w:hAnsiTheme="majorHAnsi" w:cstheme="minorHAnsi"/>
          <w:sz w:val="22"/>
          <w:szCs w:val="22"/>
        </w:rPr>
        <w:t xml:space="preserve">de la LPNED. Les capacités du personnel de la DDIAQM ainsi que du réseau consulaire seront renforcées notamment sur les aspects de suivi-évaluation, communication et l’élaboration d’une offre de services pour la diaspora malagasy. </w:t>
      </w:r>
    </w:p>
    <w:p w14:paraId="4DB67B3C" w14:textId="77777777" w:rsidR="002C7F2D" w:rsidRDefault="002C7F2D" w:rsidP="002C7F2D">
      <w:pPr>
        <w:pStyle w:val="Paragraphedeliste"/>
        <w:spacing w:after="240"/>
        <w:jc w:val="both"/>
        <w:rPr>
          <w:rFonts w:asciiTheme="majorHAnsi" w:hAnsiTheme="majorHAnsi" w:cstheme="minorHAnsi"/>
          <w:sz w:val="22"/>
          <w:szCs w:val="22"/>
        </w:rPr>
      </w:pPr>
    </w:p>
    <w:p w14:paraId="6CA29C96" w14:textId="77777777" w:rsidR="002C7F2D" w:rsidRDefault="002C7F2D" w:rsidP="002C7F2D">
      <w:pPr>
        <w:pStyle w:val="Paragraphedeliste"/>
        <w:numPr>
          <w:ilvl w:val="0"/>
          <w:numId w:val="3"/>
        </w:numPr>
        <w:spacing w:after="240"/>
        <w:jc w:val="both"/>
        <w:rPr>
          <w:rFonts w:asciiTheme="majorHAnsi" w:hAnsiTheme="majorHAnsi" w:cstheme="minorHAnsi"/>
          <w:sz w:val="22"/>
          <w:szCs w:val="22"/>
        </w:rPr>
      </w:pPr>
      <w:r>
        <w:rPr>
          <w:rFonts w:asciiTheme="majorHAnsi" w:hAnsiTheme="majorHAnsi" w:cstheme="minorHAnsi"/>
          <w:b/>
          <w:sz w:val="22"/>
          <w:szCs w:val="22"/>
        </w:rPr>
        <w:t>Composant 2 - volet développement local</w:t>
      </w:r>
      <w:r>
        <w:rPr>
          <w:rFonts w:asciiTheme="majorHAnsi" w:hAnsiTheme="majorHAnsi" w:cstheme="minorHAnsi"/>
          <w:sz w:val="22"/>
          <w:szCs w:val="22"/>
        </w:rPr>
        <w:t xml:space="preserve"> visant à </w:t>
      </w:r>
      <w:r>
        <w:rPr>
          <w:rFonts w:asciiTheme="majorHAnsi" w:hAnsiTheme="majorHAnsi" w:cstheme="minorHAnsi"/>
          <w:sz w:val="22"/>
          <w:szCs w:val="22"/>
          <w:u w:val="single"/>
        </w:rPr>
        <w:t>valoriser le capital social, économique et culturel de la diaspora malagasy</w:t>
      </w:r>
    </w:p>
    <w:p w14:paraId="355E26FF" w14:textId="39ED08C5" w:rsidR="002C7F2D" w:rsidRDefault="00B82604" w:rsidP="002C7F2D">
      <w:pPr>
        <w:pStyle w:val="Paragraphedeliste"/>
        <w:spacing w:after="240"/>
        <w:jc w:val="both"/>
        <w:rPr>
          <w:rFonts w:asciiTheme="majorHAnsi" w:hAnsiTheme="majorHAnsi" w:cstheme="minorHAnsi"/>
          <w:sz w:val="22"/>
          <w:szCs w:val="22"/>
        </w:rPr>
      </w:pPr>
      <w:r>
        <w:rPr>
          <w:rFonts w:asciiTheme="majorHAnsi" w:hAnsiTheme="majorHAnsi" w:cstheme="minorHAnsi"/>
          <w:sz w:val="22"/>
          <w:szCs w:val="22"/>
        </w:rPr>
        <w:t>En d’autres termes,</w:t>
      </w:r>
      <w:r w:rsidR="002C7F2D">
        <w:rPr>
          <w:rFonts w:asciiTheme="majorHAnsi" w:hAnsiTheme="majorHAnsi" w:cstheme="minorHAnsi"/>
          <w:sz w:val="22"/>
          <w:szCs w:val="22"/>
        </w:rPr>
        <w:t xml:space="preserve"> cette composante </w:t>
      </w:r>
      <w:r>
        <w:rPr>
          <w:rFonts w:asciiTheme="majorHAnsi" w:hAnsiTheme="majorHAnsi" w:cstheme="minorHAnsi"/>
          <w:sz w:val="22"/>
          <w:szCs w:val="22"/>
        </w:rPr>
        <w:t xml:space="preserve">a pour objectif </w:t>
      </w:r>
      <w:r w:rsidR="002C7F2D">
        <w:rPr>
          <w:rFonts w:asciiTheme="majorHAnsi" w:hAnsiTheme="majorHAnsi" w:cstheme="minorHAnsi"/>
          <w:sz w:val="22"/>
          <w:szCs w:val="22"/>
        </w:rPr>
        <w:t>de constituer et pérenniser des mécanismes favorisant la mobilisation de la diaspora malagasy pour le développement social, économique et culturel du pays. L’appui au secteur associatif sera concrétisé via une facilité de co-financement de projets de développement local. La mobilisation du capital humain de la diaspora se fera par le biais de deux dispositifs complémentaires (volontariat et expertise).</w:t>
      </w:r>
    </w:p>
    <w:p w14:paraId="780ACBE4" w14:textId="77777777" w:rsidR="002C7F2D" w:rsidRDefault="002C7F2D" w:rsidP="002C7F2D">
      <w:pPr>
        <w:pStyle w:val="Paragraphedeliste"/>
        <w:spacing w:after="240"/>
        <w:jc w:val="both"/>
        <w:rPr>
          <w:rFonts w:asciiTheme="majorHAnsi" w:hAnsiTheme="majorHAnsi" w:cstheme="minorHAnsi"/>
          <w:sz w:val="22"/>
          <w:szCs w:val="22"/>
        </w:rPr>
      </w:pPr>
    </w:p>
    <w:p w14:paraId="513CE010" w14:textId="77777777" w:rsidR="002C7F2D" w:rsidRDefault="002C7F2D" w:rsidP="002C7F2D">
      <w:pPr>
        <w:pStyle w:val="Paragraphedeliste"/>
        <w:numPr>
          <w:ilvl w:val="0"/>
          <w:numId w:val="3"/>
        </w:numPr>
        <w:spacing w:after="240"/>
        <w:jc w:val="both"/>
        <w:rPr>
          <w:rFonts w:asciiTheme="majorHAnsi" w:hAnsiTheme="majorHAnsi" w:cstheme="minorHAnsi"/>
          <w:sz w:val="22"/>
          <w:szCs w:val="22"/>
        </w:rPr>
      </w:pPr>
      <w:r>
        <w:rPr>
          <w:rFonts w:asciiTheme="majorHAnsi" w:hAnsiTheme="majorHAnsi" w:cstheme="minorHAnsi"/>
          <w:b/>
          <w:sz w:val="22"/>
          <w:szCs w:val="22"/>
        </w:rPr>
        <w:t>Composant 3 - volet recherche et capitalisation</w:t>
      </w:r>
      <w:r>
        <w:rPr>
          <w:rFonts w:asciiTheme="majorHAnsi" w:hAnsiTheme="majorHAnsi" w:cstheme="minorHAnsi"/>
          <w:sz w:val="22"/>
          <w:szCs w:val="22"/>
        </w:rPr>
        <w:t xml:space="preserve"> visant à </w:t>
      </w:r>
      <w:r>
        <w:rPr>
          <w:rFonts w:asciiTheme="majorHAnsi" w:hAnsiTheme="majorHAnsi" w:cstheme="minorHAnsi"/>
          <w:sz w:val="22"/>
          <w:szCs w:val="22"/>
          <w:u w:val="single"/>
        </w:rPr>
        <w:t>mettre en place un dispositif de développement des connaissances</w:t>
      </w:r>
      <w:r>
        <w:rPr>
          <w:rFonts w:asciiTheme="majorHAnsi" w:hAnsiTheme="majorHAnsi" w:cstheme="minorHAnsi"/>
          <w:sz w:val="22"/>
          <w:szCs w:val="22"/>
        </w:rPr>
        <w:t>.</w:t>
      </w:r>
    </w:p>
    <w:p w14:paraId="276CB7EE" w14:textId="77777777" w:rsidR="002C7F2D" w:rsidRDefault="002C7F2D" w:rsidP="002C7F2D">
      <w:pPr>
        <w:pStyle w:val="Paragraphedeliste"/>
        <w:spacing w:after="240"/>
        <w:jc w:val="both"/>
        <w:rPr>
          <w:rFonts w:asciiTheme="majorHAnsi" w:hAnsiTheme="majorHAnsi" w:cstheme="minorHAnsi"/>
          <w:sz w:val="22"/>
          <w:szCs w:val="22"/>
        </w:rPr>
      </w:pPr>
      <w:r>
        <w:rPr>
          <w:rFonts w:asciiTheme="majorHAnsi" w:hAnsiTheme="majorHAnsi" w:cstheme="minorHAnsi"/>
          <w:sz w:val="22"/>
          <w:szCs w:val="22"/>
        </w:rPr>
        <w:t>L’objectif de ce dispositif sera de documenter les décisions opérationnelles du projet ; alimenter le pilotage de la LPNED ainsi que le dialogue des politiques publiques sur les enjeux Migrations, Diaspora, Développement.</w:t>
      </w:r>
    </w:p>
    <w:p w14:paraId="10D8F171" w14:textId="77777777" w:rsidR="002C7F2D" w:rsidRDefault="002C7F2D" w:rsidP="002C7F2D">
      <w:pPr>
        <w:spacing w:after="240"/>
        <w:jc w:val="both"/>
        <w:rPr>
          <w:rFonts w:asciiTheme="majorHAnsi" w:hAnsiTheme="majorHAnsi" w:cstheme="minorHAnsi"/>
          <w:sz w:val="22"/>
          <w:szCs w:val="22"/>
        </w:rPr>
      </w:pPr>
      <w:r>
        <w:rPr>
          <w:rFonts w:asciiTheme="majorHAnsi" w:hAnsiTheme="majorHAnsi" w:cstheme="minorHAnsi"/>
          <w:sz w:val="22"/>
          <w:szCs w:val="22"/>
        </w:rPr>
        <w:lastRenderedPageBreak/>
        <w:t>De manière transversale, le projet soutiendra et valorisera l’engagement des femmes de la diaspora et cherchera à agir sur les inégalités de genre</w:t>
      </w:r>
      <w:r>
        <w:rPr>
          <w:rFonts w:asciiTheme="majorHAnsi" w:hAnsiTheme="majorHAnsi" w:cstheme="minorHAnsi"/>
          <w:b/>
          <w:sz w:val="22"/>
          <w:szCs w:val="22"/>
        </w:rPr>
        <w:t xml:space="preserve"> </w:t>
      </w:r>
      <w:r>
        <w:rPr>
          <w:rFonts w:asciiTheme="majorHAnsi" w:hAnsiTheme="majorHAnsi" w:cstheme="minorHAnsi"/>
          <w:sz w:val="22"/>
          <w:szCs w:val="22"/>
        </w:rPr>
        <w:t>à travers les trois composantes du projet.</w:t>
      </w:r>
    </w:p>
    <w:p w14:paraId="0BCC7809" w14:textId="77777777" w:rsidR="00105971" w:rsidRPr="006D2289" w:rsidRDefault="00105971" w:rsidP="001E28FA">
      <w:pPr>
        <w:pStyle w:val="Titre1"/>
        <w:rPr>
          <w:rFonts w:ascii="Cambria" w:hAnsi="Cambria" w:cstheme="minorHAnsi"/>
          <w:b/>
          <w:sz w:val="22"/>
          <w:szCs w:val="22"/>
        </w:rPr>
      </w:pPr>
    </w:p>
    <w:p w14:paraId="61457BC6" w14:textId="62A7B3F1" w:rsidR="009828E0" w:rsidRPr="006D2289" w:rsidRDefault="009828E0" w:rsidP="001E28FA">
      <w:pPr>
        <w:pStyle w:val="Titre1"/>
        <w:rPr>
          <w:rFonts w:ascii="Cambria" w:hAnsi="Cambria" w:cstheme="minorHAnsi"/>
          <w:b/>
          <w:sz w:val="22"/>
          <w:szCs w:val="22"/>
        </w:rPr>
      </w:pPr>
      <w:bookmarkStart w:id="1" w:name="_Toc164249270"/>
      <w:r w:rsidRPr="006D2289">
        <w:rPr>
          <w:rFonts w:ascii="Cambria" w:hAnsi="Cambria" w:cstheme="minorHAnsi"/>
          <w:b/>
          <w:sz w:val="22"/>
          <w:szCs w:val="22"/>
        </w:rPr>
        <w:t>I</w:t>
      </w:r>
      <w:r w:rsidR="00E55D47" w:rsidRPr="006D2289">
        <w:rPr>
          <w:rFonts w:ascii="Cambria" w:hAnsi="Cambria" w:cstheme="minorHAnsi"/>
          <w:b/>
          <w:sz w:val="22"/>
          <w:szCs w:val="22"/>
        </w:rPr>
        <w:t xml:space="preserve">I. </w:t>
      </w:r>
      <w:r w:rsidR="001E28FA" w:rsidRPr="006D2289">
        <w:rPr>
          <w:rFonts w:ascii="Cambria" w:hAnsi="Cambria" w:cstheme="minorHAnsi"/>
          <w:b/>
          <w:sz w:val="22"/>
          <w:szCs w:val="22"/>
        </w:rPr>
        <w:t>Objectif de la consultation</w:t>
      </w:r>
      <w:bookmarkEnd w:id="1"/>
    </w:p>
    <w:p w14:paraId="161585A2" w14:textId="4D6416BC" w:rsidR="009C327D" w:rsidRPr="006D2289" w:rsidRDefault="009C327D" w:rsidP="009C327D">
      <w:pPr>
        <w:spacing w:after="240"/>
        <w:jc w:val="both"/>
        <w:rPr>
          <w:rFonts w:ascii="Cambria" w:hAnsi="Cambria" w:cstheme="minorHAnsi"/>
          <w:sz w:val="22"/>
          <w:szCs w:val="22"/>
        </w:rPr>
      </w:pPr>
      <w:r w:rsidRPr="006D2289">
        <w:rPr>
          <w:rFonts w:ascii="Cambria" w:hAnsi="Cambria" w:cstheme="minorHAnsi"/>
          <w:sz w:val="22"/>
          <w:szCs w:val="22"/>
        </w:rPr>
        <w:t>Dans le cadre du projet, Expertise France lance un appel à</w:t>
      </w:r>
      <w:r w:rsidR="00551E52">
        <w:rPr>
          <w:rFonts w:ascii="Cambria" w:hAnsi="Cambria" w:cstheme="minorHAnsi"/>
          <w:sz w:val="22"/>
          <w:szCs w:val="22"/>
        </w:rPr>
        <w:t xml:space="preserve"> consultation (</w:t>
      </w:r>
      <w:r w:rsidR="00DD4F81">
        <w:rPr>
          <w:rFonts w:ascii="Cambria" w:hAnsi="Cambria" w:cstheme="minorHAnsi"/>
          <w:sz w:val="22"/>
          <w:szCs w:val="22"/>
        </w:rPr>
        <w:t>expertise court</w:t>
      </w:r>
      <w:r w:rsidR="00551E52">
        <w:rPr>
          <w:rFonts w:ascii="Cambria" w:hAnsi="Cambria" w:cstheme="minorHAnsi"/>
          <w:sz w:val="22"/>
          <w:szCs w:val="22"/>
        </w:rPr>
        <w:t xml:space="preserve"> terme)</w:t>
      </w:r>
      <w:r w:rsidRPr="006D2289">
        <w:rPr>
          <w:rFonts w:ascii="Cambria" w:hAnsi="Cambria" w:cstheme="minorHAnsi"/>
          <w:sz w:val="22"/>
          <w:szCs w:val="22"/>
        </w:rPr>
        <w:t xml:space="preserve"> afin </w:t>
      </w:r>
      <w:r w:rsidR="0042417F">
        <w:rPr>
          <w:rFonts w:ascii="Cambria" w:hAnsi="Cambria" w:cstheme="minorHAnsi"/>
          <w:sz w:val="22"/>
          <w:szCs w:val="22"/>
        </w:rPr>
        <w:t xml:space="preserve">de </w:t>
      </w:r>
      <w:r w:rsidR="0042417F" w:rsidRPr="00B97476">
        <w:rPr>
          <w:rFonts w:ascii="Cambria" w:hAnsi="Cambria" w:cstheme="minorHAnsi"/>
          <w:b/>
          <w:sz w:val="22"/>
          <w:szCs w:val="22"/>
        </w:rPr>
        <w:t>modéliser</w:t>
      </w:r>
      <w:r w:rsidRPr="006D2289">
        <w:rPr>
          <w:rFonts w:ascii="Cambria" w:hAnsi="Cambria" w:cstheme="minorHAnsi"/>
          <w:b/>
          <w:sz w:val="22"/>
          <w:szCs w:val="22"/>
        </w:rPr>
        <w:t xml:space="preserve"> un dispositif de cofinancement et d’accompagnement des projets de développement local</w:t>
      </w:r>
      <w:r w:rsidR="009D0572" w:rsidRPr="009D0572">
        <w:t xml:space="preserve"> </w:t>
      </w:r>
      <w:r w:rsidR="009D0572">
        <w:rPr>
          <w:rFonts w:ascii="Cambria" w:hAnsi="Cambria" w:cstheme="minorHAnsi"/>
          <w:b/>
          <w:sz w:val="22"/>
          <w:szCs w:val="22"/>
        </w:rPr>
        <w:t>portés par la</w:t>
      </w:r>
      <w:r w:rsidR="009D0572" w:rsidRPr="009D0572">
        <w:rPr>
          <w:rFonts w:ascii="Cambria" w:hAnsi="Cambria" w:cstheme="minorHAnsi"/>
          <w:b/>
          <w:sz w:val="22"/>
          <w:szCs w:val="22"/>
        </w:rPr>
        <w:t xml:space="preserve"> diaspora</w:t>
      </w:r>
      <w:r w:rsidR="009D0572">
        <w:rPr>
          <w:rFonts w:ascii="Cambria" w:hAnsi="Cambria" w:cstheme="minorHAnsi"/>
          <w:b/>
          <w:sz w:val="22"/>
          <w:szCs w:val="22"/>
        </w:rPr>
        <w:t xml:space="preserve"> malagasy et </w:t>
      </w:r>
      <w:r w:rsidR="00B82604">
        <w:rPr>
          <w:rFonts w:ascii="Cambria" w:hAnsi="Cambria" w:cstheme="minorHAnsi"/>
          <w:b/>
          <w:sz w:val="22"/>
          <w:szCs w:val="22"/>
        </w:rPr>
        <w:t>exécutés à</w:t>
      </w:r>
      <w:r w:rsidR="009D0572">
        <w:rPr>
          <w:rFonts w:ascii="Cambria" w:hAnsi="Cambria" w:cstheme="minorHAnsi"/>
          <w:b/>
          <w:sz w:val="22"/>
          <w:szCs w:val="22"/>
        </w:rPr>
        <w:t xml:space="preserve"> Madagascar</w:t>
      </w:r>
      <w:r w:rsidRPr="006D2289">
        <w:rPr>
          <w:rFonts w:ascii="Cambria" w:hAnsi="Cambria" w:cstheme="minorHAnsi"/>
          <w:sz w:val="22"/>
          <w:szCs w:val="22"/>
        </w:rPr>
        <w:t xml:space="preserve">. </w:t>
      </w:r>
    </w:p>
    <w:p w14:paraId="52B45D16" w14:textId="2052930A" w:rsidR="009C327D" w:rsidRPr="006D2289" w:rsidRDefault="009C327D" w:rsidP="009C327D">
      <w:pPr>
        <w:spacing w:after="240"/>
        <w:jc w:val="both"/>
        <w:rPr>
          <w:rFonts w:ascii="Cambria" w:hAnsi="Cambria" w:cstheme="minorHAnsi"/>
          <w:sz w:val="22"/>
          <w:szCs w:val="22"/>
        </w:rPr>
      </w:pPr>
      <w:r w:rsidRPr="006D2289">
        <w:rPr>
          <w:rFonts w:ascii="Cambria" w:hAnsi="Cambria" w:cstheme="minorHAnsi"/>
          <w:sz w:val="22"/>
          <w:szCs w:val="22"/>
        </w:rPr>
        <w:t>En effet, cette activité s’inscrit dans la Composante 2 du projet TADY et, spécifiquement, dans</w:t>
      </w:r>
      <w:r w:rsidRPr="006D2289">
        <w:rPr>
          <w:rFonts w:ascii="Cambria" w:hAnsi="Cambria"/>
          <w:bCs/>
          <w:sz w:val="22"/>
          <w:szCs w:val="22"/>
        </w:rPr>
        <w:t xml:space="preserve"> le cadre de l’activité </w:t>
      </w:r>
      <w:r w:rsidRPr="006D2289">
        <w:rPr>
          <w:rFonts w:ascii="Cambria" w:hAnsi="Cambria"/>
          <w:bCs/>
          <w:i/>
          <w:sz w:val="22"/>
          <w:szCs w:val="22"/>
        </w:rPr>
        <w:t>2.1.1 Diagnosti</w:t>
      </w:r>
      <w:r w:rsidR="0042417F">
        <w:rPr>
          <w:rFonts w:ascii="Cambria" w:hAnsi="Cambria"/>
          <w:bCs/>
          <w:i/>
          <w:sz w:val="22"/>
          <w:szCs w:val="22"/>
        </w:rPr>
        <w:t>c</w:t>
      </w:r>
      <w:r w:rsidRPr="006D2289">
        <w:rPr>
          <w:rFonts w:ascii="Cambria" w:hAnsi="Cambria"/>
          <w:bCs/>
          <w:i/>
          <w:sz w:val="22"/>
          <w:szCs w:val="22"/>
        </w:rPr>
        <w:t xml:space="preserve"> et formulation du dispositif de la facilité de cofinancement</w:t>
      </w:r>
      <w:r w:rsidRPr="006D2289">
        <w:rPr>
          <w:rFonts w:ascii="Cambria" w:hAnsi="Cambria"/>
          <w:bCs/>
          <w:sz w:val="22"/>
          <w:szCs w:val="22"/>
        </w:rPr>
        <w:t xml:space="preserve">. </w:t>
      </w:r>
      <w:r w:rsidR="006D2289">
        <w:rPr>
          <w:rFonts w:ascii="Cambria" w:hAnsi="Cambria" w:cstheme="minorHAnsi"/>
          <w:sz w:val="22"/>
          <w:szCs w:val="22"/>
        </w:rPr>
        <w:t>L’</w:t>
      </w:r>
      <w:r w:rsidR="00B871EA" w:rsidRPr="006D2289">
        <w:rPr>
          <w:rFonts w:ascii="Cambria" w:hAnsi="Cambria" w:cstheme="minorHAnsi"/>
          <w:sz w:val="22"/>
          <w:szCs w:val="22"/>
        </w:rPr>
        <w:t xml:space="preserve">activité </w:t>
      </w:r>
      <w:r w:rsidRPr="006D2289">
        <w:rPr>
          <w:rFonts w:ascii="Cambria" w:hAnsi="Cambria" w:cstheme="minorHAnsi"/>
          <w:sz w:val="22"/>
          <w:szCs w:val="22"/>
        </w:rPr>
        <w:t xml:space="preserve">répond </w:t>
      </w:r>
      <w:r w:rsidR="00B871EA" w:rsidRPr="006D2289">
        <w:rPr>
          <w:rFonts w:ascii="Cambria" w:hAnsi="Cambria" w:cstheme="minorHAnsi"/>
          <w:sz w:val="22"/>
          <w:szCs w:val="22"/>
        </w:rPr>
        <w:t xml:space="preserve">également </w:t>
      </w:r>
      <w:r w:rsidRPr="006D2289">
        <w:rPr>
          <w:rFonts w:ascii="Cambria" w:hAnsi="Cambria" w:cstheme="minorHAnsi"/>
          <w:sz w:val="22"/>
          <w:szCs w:val="22"/>
        </w:rPr>
        <w:t>aux objectifs spécifiques de l’axe 2 de la LPNED, notamment :</w:t>
      </w:r>
    </w:p>
    <w:p w14:paraId="6C63E889" w14:textId="77777777" w:rsidR="009C327D" w:rsidRPr="006D2289" w:rsidRDefault="009C327D" w:rsidP="009C327D">
      <w:pPr>
        <w:pStyle w:val="Paragraphedeliste"/>
        <w:numPr>
          <w:ilvl w:val="0"/>
          <w:numId w:val="15"/>
        </w:numPr>
        <w:spacing w:after="240"/>
        <w:jc w:val="both"/>
        <w:rPr>
          <w:rFonts w:ascii="Cambria" w:hAnsi="Cambria" w:cstheme="minorHAnsi"/>
          <w:sz w:val="22"/>
          <w:szCs w:val="22"/>
        </w:rPr>
      </w:pPr>
      <w:r w:rsidRPr="006D2289">
        <w:rPr>
          <w:rFonts w:ascii="Cambria" w:hAnsi="Cambria" w:cstheme="minorHAnsi"/>
          <w:sz w:val="22"/>
          <w:szCs w:val="22"/>
        </w:rPr>
        <w:t>Valoriser la contribution de la diaspora dans la mise en œuvre des projets de développement local et les investissements collectifs ;</w:t>
      </w:r>
    </w:p>
    <w:p w14:paraId="4FDCBDEA" w14:textId="6549734C" w:rsidR="009C327D" w:rsidRPr="006D2289" w:rsidRDefault="009C327D" w:rsidP="009C327D">
      <w:pPr>
        <w:pStyle w:val="Paragraphedeliste"/>
        <w:numPr>
          <w:ilvl w:val="0"/>
          <w:numId w:val="15"/>
        </w:numPr>
        <w:spacing w:after="240"/>
        <w:jc w:val="both"/>
        <w:rPr>
          <w:rFonts w:ascii="Cambria" w:hAnsi="Cambria" w:cstheme="minorHAnsi"/>
          <w:sz w:val="22"/>
          <w:szCs w:val="22"/>
        </w:rPr>
      </w:pPr>
      <w:r w:rsidRPr="006D2289">
        <w:rPr>
          <w:rFonts w:ascii="Cambria" w:hAnsi="Cambria" w:cstheme="minorHAnsi"/>
          <w:sz w:val="22"/>
          <w:szCs w:val="22"/>
        </w:rPr>
        <w:t>Favoriser l’investissement</w:t>
      </w:r>
      <w:r w:rsidRPr="006D2289">
        <w:rPr>
          <w:rFonts w:ascii="Cambria" w:hAnsi="Cambria"/>
          <w:sz w:val="22"/>
          <w:szCs w:val="22"/>
        </w:rPr>
        <w:t xml:space="preserve"> </w:t>
      </w:r>
      <w:r w:rsidRPr="006D2289">
        <w:rPr>
          <w:rFonts w:ascii="Cambria" w:hAnsi="Cambria" w:cstheme="minorHAnsi"/>
          <w:sz w:val="22"/>
          <w:szCs w:val="22"/>
        </w:rPr>
        <w:t xml:space="preserve">productif et la mobilisation des ressources financières de la diaspora. </w:t>
      </w:r>
    </w:p>
    <w:p w14:paraId="4DD91CF3" w14:textId="77777777" w:rsidR="00B871EA" w:rsidRPr="006D2289" w:rsidRDefault="00B871EA" w:rsidP="00B871EA">
      <w:pPr>
        <w:pStyle w:val="Paragraphedeliste"/>
        <w:spacing w:after="240"/>
        <w:jc w:val="both"/>
        <w:rPr>
          <w:rFonts w:ascii="Cambria" w:hAnsi="Cambria" w:cstheme="minorHAnsi"/>
          <w:sz w:val="22"/>
          <w:szCs w:val="22"/>
        </w:rPr>
      </w:pPr>
    </w:p>
    <w:p w14:paraId="7997010E" w14:textId="3DFEF5C7" w:rsidR="009D0572" w:rsidRDefault="00D6658B" w:rsidP="00D6658B">
      <w:pPr>
        <w:pStyle w:val="Titre1"/>
        <w:rPr>
          <w:rFonts w:ascii="Cambria" w:hAnsi="Cambria" w:cstheme="minorHAnsi"/>
          <w:b/>
          <w:sz w:val="22"/>
          <w:szCs w:val="22"/>
        </w:rPr>
      </w:pPr>
      <w:bookmarkStart w:id="2" w:name="_Toc164249271"/>
      <w:r w:rsidRPr="006D2289">
        <w:rPr>
          <w:rFonts w:ascii="Cambria" w:hAnsi="Cambria" w:cstheme="minorHAnsi"/>
          <w:b/>
          <w:sz w:val="22"/>
          <w:szCs w:val="22"/>
        </w:rPr>
        <w:t>I</w:t>
      </w:r>
      <w:r w:rsidR="00D461E1" w:rsidRPr="006D2289">
        <w:rPr>
          <w:rFonts w:ascii="Cambria" w:hAnsi="Cambria" w:cstheme="minorHAnsi"/>
          <w:b/>
          <w:sz w:val="22"/>
          <w:szCs w:val="22"/>
        </w:rPr>
        <w:t>II</w:t>
      </w:r>
      <w:r w:rsidRPr="006D2289">
        <w:rPr>
          <w:rFonts w:ascii="Cambria" w:hAnsi="Cambria" w:cstheme="minorHAnsi"/>
          <w:b/>
          <w:sz w:val="22"/>
          <w:szCs w:val="22"/>
        </w:rPr>
        <w:t xml:space="preserve">. </w:t>
      </w:r>
      <w:r w:rsidR="009D0572">
        <w:rPr>
          <w:rFonts w:ascii="Cambria" w:hAnsi="Cambria" w:cstheme="minorHAnsi"/>
          <w:b/>
          <w:sz w:val="22"/>
          <w:szCs w:val="22"/>
        </w:rPr>
        <w:t>Résultats attendus</w:t>
      </w:r>
      <w:bookmarkEnd w:id="2"/>
    </w:p>
    <w:p w14:paraId="67E3AE30" w14:textId="0B7E8C14" w:rsidR="009D0572" w:rsidRPr="00B10742" w:rsidRDefault="009D0572" w:rsidP="00022744">
      <w:pPr>
        <w:pStyle w:val="Paragraphedeliste"/>
        <w:numPr>
          <w:ilvl w:val="0"/>
          <w:numId w:val="17"/>
        </w:numPr>
        <w:jc w:val="both"/>
        <w:rPr>
          <w:rFonts w:ascii="Cambria" w:hAnsi="Cambria" w:cstheme="minorHAnsi"/>
          <w:sz w:val="22"/>
          <w:szCs w:val="22"/>
        </w:rPr>
      </w:pPr>
      <w:r w:rsidRPr="00B10742">
        <w:rPr>
          <w:rFonts w:ascii="Cambria" w:hAnsi="Cambria" w:cstheme="minorHAnsi"/>
          <w:sz w:val="22"/>
          <w:szCs w:val="22"/>
        </w:rPr>
        <w:t xml:space="preserve">Les principaux besoins </w:t>
      </w:r>
      <w:r w:rsidR="00B10742" w:rsidRPr="00B10742">
        <w:rPr>
          <w:rFonts w:ascii="Cambria" w:hAnsi="Cambria" w:cstheme="minorHAnsi"/>
          <w:sz w:val="22"/>
          <w:szCs w:val="22"/>
        </w:rPr>
        <w:t xml:space="preserve">de la diaspora malagasy </w:t>
      </w:r>
      <w:r w:rsidRPr="00B10742">
        <w:rPr>
          <w:rFonts w:ascii="Cambria" w:hAnsi="Cambria" w:cstheme="minorHAnsi"/>
          <w:sz w:val="22"/>
          <w:szCs w:val="22"/>
        </w:rPr>
        <w:t xml:space="preserve">en matière d’accompagnement technique et financier </w:t>
      </w:r>
      <w:r w:rsidR="00551E52">
        <w:rPr>
          <w:rFonts w:ascii="Cambria" w:hAnsi="Cambria" w:cstheme="minorHAnsi"/>
          <w:sz w:val="22"/>
          <w:szCs w:val="22"/>
        </w:rPr>
        <w:t xml:space="preserve">pour </w:t>
      </w:r>
      <w:r w:rsidR="00551E52" w:rsidRPr="00B10742">
        <w:rPr>
          <w:rFonts w:ascii="Cambria" w:hAnsi="Cambria" w:cstheme="minorHAnsi"/>
          <w:sz w:val="22"/>
          <w:szCs w:val="22"/>
        </w:rPr>
        <w:t xml:space="preserve">la concrétisation de projets </w:t>
      </w:r>
      <w:r w:rsidR="00551E52">
        <w:rPr>
          <w:rFonts w:ascii="Cambria" w:hAnsi="Cambria" w:cstheme="minorHAnsi"/>
          <w:sz w:val="22"/>
          <w:szCs w:val="22"/>
        </w:rPr>
        <w:t>développement local</w:t>
      </w:r>
      <w:r w:rsidR="00551E52" w:rsidRPr="00B10742">
        <w:rPr>
          <w:rFonts w:ascii="Cambria" w:hAnsi="Cambria" w:cstheme="minorHAnsi"/>
          <w:sz w:val="22"/>
          <w:szCs w:val="22"/>
        </w:rPr>
        <w:t xml:space="preserve"> </w:t>
      </w:r>
      <w:r w:rsidRPr="00B10742">
        <w:rPr>
          <w:rFonts w:ascii="Cambria" w:hAnsi="Cambria" w:cstheme="minorHAnsi"/>
          <w:sz w:val="22"/>
          <w:szCs w:val="22"/>
        </w:rPr>
        <w:t>sont documentés ;</w:t>
      </w:r>
    </w:p>
    <w:p w14:paraId="7623CF06" w14:textId="22DAC920" w:rsidR="009D0572" w:rsidRPr="00B10742" w:rsidRDefault="00B10742" w:rsidP="00022744">
      <w:pPr>
        <w:pStyle w:val="Paragraphedeliste"/>
        <w:numPr>
          <w:ilvl w:val="0"/>
          <w:numId w:val="17"/>
        </w:numPr>
        <w:jc w:val="both"/>
        <w:rPr>
          <w:rFonts w:ascii="Cambria" w:hAnsi="Cambria" w:cstheme="minorHAnsi"/>
          <w:sz w:val="22"/>
          <w:szCs w:val="22"/>
        </w:rPr>
      </w:pPr>
      <w:r w:rsidRPr="00B10742">
        <w:rPr>
          <w:rFonts w:ascii="Cambria" w:hAnsi="Cambria" w:cstheme="minorHAnsi"/>
          <w:sz w:val="22"/>
          <w:szCs w:val="22"/>
        </w:rPr>
        <w:t>L</w:t>
      </w:r>
      <w:r w:rsidR="009D0572" w:rsidRPr="00B10742">
        <w:rPr>
          <w:rFonts w:ascii="Cambria" w:hAnsi="Cambria" w:cstheme="minorHAnsi"/>
          <w:sz w:val="22"/>
          <w:szCs w:val="22"/>
        </w:rPr>
        <w:t xml:space="preserve">es principaux obstacles, y compris légaux et réglementaires à la concrétisation de projets </w:t>
      </w:r>
      <w:r w:rsidR="00B0490F">
        <w:rPr>
          <w:rFonts w:ascii="Cambria" w:hAnsi="Cambria" w:cstheme="minorHAnsi"/>
          <w:sz w:val="22"/>
          <w:szCs w:val="22"/>
        </w:rPr>
        <w:t>développement local</w:t>
      </w:r>
      <w:r w:rsidR="009D0572" w:rsidRPr="00B10742">
        <w:rPr>
          <w:rFonts w:ascii="Cambria" w:hAnsi="Cambria" w:cstheme="minorHAnsi"/>
          <w:sz w:val="22"/>
          <w:szCs w:val="22"/>
        </w:rPr>
        <w:t xml:space="preserve"> portés par la diaspora sont identifiés ;</w:t>
      </w:r>
    </w:p>
    <w:p w14:paraId="6B623256" w14:textId="5688B9E2" w:rsidR="00B10742" w:rsidRPr="00551E52" w:rsidRDefault="00B10742" w:rsidP="00022744">
      <w:pPr>
        <w:pStyle w:val="Paragraphedeliste"/>
        <w:numPr>
          <w:ilvl w:val="0"/>
          <w:numId w:val="17"/>
        </w:numPr>
        <w:jc w:val="both"/>
        <w:rPr>
          <w:rFonts w:ascii="Cambria" w:hAnsi="Cambria" w:cstheme="minorHAnsi"/>
          <w:sz w:val="22"/>
          <w:szCs w:val="22"/>
        </w:rPr>
      </w:pPr>
      <w:r w:rsidRPr="00551E52">
        <w:rPr>
          <w:rFonts w:ascii="Cambria" w:hAnsi="Cambria" w:cstheme="minorHAnsi"/>
          <w:sz w:val="22"/>
          <w:szCs w:val="22"/>
        </w:rPr>
        <w:t>Un parcours d’accompagnement technique et accompagnement financier est modélisé</w:t>
      </w:r>
      <w:r w:rsidR="00373146">
        <w:rPr>
          <w:rFonts w:ascii="Cambria" w:hAnsi="Cambria" w:cstheme="minorHAnsi"/>
          <w:sz w:val="22"/>
          <w:szCs w:val="22"/>
        </w:rPr>
        <w:t xml:space="preserve"> </w:t>
      </w:r>
      <w:r w:rsidR="00022744" w:rsidRPr="00551E52">
        <w:rPr>
          <w:rFonts w:ascii="Cambria" w:hAnsi="Cambria" w:cstheme="minorHAnsi"/>
          <w:sz w:val="22"/>
          <w:szCs w:val="22"/>
        </w:rPr>
        <w:t xml:space="preserve">(contenu/modules, organisation, pilotage, intervenants/rôles respectifs, cadrage financier, phasage, modalités fiduciaires au profit des bénéficiaires, etc.) </w:t>
      </w:r>
      <w:r w:rsidR="00373146" w:rsidRPr="00373146">
        <w:rPr>
          <w:rFonts w:ascii="Cambria" w:hAnsi="Cambria" w:cstheme="minorHAnsi"/>
          <w:sz w:val="22"/>
          <w:szCs w:val="22"/>
        </w:rPr>
        <w:t xml:space="preserve">en prenant en compte les besoins et les obstacles mentionnées </w:t>
      </w:r>
      <w:r w:rsidR="006C66B2" w:rsidRPr="00373146">
        <w:rPr>
          <w:rFonts w:ascii="Cambria" w:hAnsi="Cambria" w:cstheme="minorHAnsi"/>
          <w:sz w:val="22"/>
          <w:szCs w:val="22"/>
        </w:rPr>
        <w:t>précédemment</w:t>
      </w:r>
      <w:r w:rsidR="006C66B2" w:rsidRPr="00551E52">
        <w:rPr>
          <w:rFonts w:ascii="Cambria" w:hAnsi="Cambria" w:cstheme="minorHAnsi"/>
          <w:sz w:val="22"/>
          <w:szCs w:val="22"/>
        </w:rPr>
        <w:t xml:space="preserve"> ;</w:t>
      </w:r>
      <w:r w:rsidRPr="00551E52">
        <w:rPr>
          <w:rFonts w:ascii="Cambria" w:hAnsi="Cambria" w:cstheme="minorHAnsi"/>
          <w:sz w:val="22"/>
          <w:szCs w:val="22"/>
        </w:rPr>
        <w:t xml:space="preserve"> </w:t>
      </w:r>
    </w:p>
    <w:p w14:paraId="3131F9D1" w14:textId="095FE4A5" w:rsidR="00B10742" w:rsidRPr="00551E52" w:rsidRDefault="00B10742" w:rsidP="00022744">
      <w:pPr>
        <w:pStyle w:val="Paragraphedeliste"/>
        <w:numPr>
          <w:ilvl w:val="0"/>
          <w:numId w:val="17"/>
        </w:numPr>
        <w:jc w:val="both"/>
        <w:rPr>
          <w:rFonts w:ascii="Cambria" w:hAnsi="Cambria" w:cstheme="minorHAnsi"/>
          <w:sz w:val="22"/>
          <w:szCs w:val="22"/>
        </w:rPr>
      </w:pPr>
      <w:r w:rsidRPr="00551E52">
        <w:rPr>
          <w:rFonts w:ascii="Cambria" w:hAnsi="Cambria" w:cstheme="minorHAnsi"/>
          <w:sz w:val="22"/>
          <w:szCs w:val="22"/>
        </w:rPr>
        <w:t xml:space="preserve">Un règlement du processus de sélection des porteurs de projet est proposé (pour l’intégration au parcours et pour l’accès aux appuis financiers) – y compris définition des critères ; </w:t>
      </w:r>
    </w:p>
    <w:p w14:paraId="6549820B" w14:textId="7A113D06" w:rsidR="00B10742" w:rsidRPr="00551E52" w:rsidRDefault="00B10742" w:rsidP="00022744">
      <w:pPr>
        <w:pStyle w:val="Paragraphedeliste"/>
        <w:numPr>
          <w:ilvl w:val="0"/>
          <w:numId w:val="17"/>
        </w:numPr>
        <w:jc w:val="both"/>
        <w:rPr>
          <w:rFonts w:ascii="Cambria" w:hAnsi="Cambria" w:cstheme="minorHAnsi"/>
          <w:sz w:val="22"/>
          <w:szCs w:val="22"/>
        </w:rPr>
      </w:pPr>
      <w:r w:rsidRPr="00551E52">
        <w:rPr>
          <w:rFonts w:ascii="Cambria" w:hAnsi="Cambria" w:cstheme="minorHAnsi"/>
          <w:sz w:val="22"/>
          <w:szCs w:val="22"/>
        </w:rPr>
        <w:t xml:space="preserve">Un cahier des charges des prestataires d’accompagnement </w:t>
      </w:r>
      <w:r w:rsidR="00B0490F" w:rsidRPr="00551E52">
        <w:rPr>
          <w:rFonts w:ascii="Cambria" w:hAnsi="Cambria" w:cstheme="minorHAnsi"/>
          <w:sz w:val="22"/>
          <w:szCs w:val="22"/>
        </w:rPr>
        <w:t xml:space="preserve">(incubateurs sociaux) </w:t>
      </w:r>
      <w:r w:rsidRPr="00551E52">
        <w:rPr>
          <w:rFonts w:ascii="Cambria" w:hAnsi="Cambria" w:cstheme="minorHAnsi"/>
          <w:sz w:val="22"/>
          <w:szCs w:val="22"/>
        </w:rPr>
        <w:t xml:space="preserve">des porteurs de projet est proposé. </w:t>
      </w:r>
    </w:p>
    <w:p w14:paraId="3471214B" w14:textId="77777777" w:rsidR="00B10742" w:rsidRPr="00B10742" w:rsidRDefault="00B10742" w:rsidP="00B10742">
      <w:pPr>
        <w:rPr>
          <w:rFonts w:ascii="Cambria" w:hAnsi="Cambria" w:cstheme="minorHAnsi"/>
          <w:sz w:val="22"/>
          <w:szCs w:val="22"/>
        </w:rPr>
      </w:pPr>
    </w:p>
    <w:p w14:paraId="3B01F43E" w14:textId="0B78EA27" w:rsidR="00D6658B" w:rsidRPr="006D2289" w:rsidRDefault="009D0572" w:rsidP="00D6658B">
      <w:pPr>
        <w:pStyle w:val="Titre1"/>
        <w:rPr>
          <w:rFonts w:ascii="Cambria" w:hAnsi="Cambria" w:cstheme="minorHAnsi"/>
          <w:b/>
          <w:sz w:val="22"/>
          <w:szCs w:val="22"/>
        </w:rPr>
      </w:pPr>
      <w:bookmarkStart w:id="3" w:name="_Toc164249272"/>
      <w:proofErr w:type="gramStart"/>
      <w:r>
        <w:rPr>
          <w:rFonts w:ascii="Cambria" w:hAnsi="Cambria" w:cstheme="minorHAnsi"/>
          <w:b/>
          <w:sz w:val="22"/>
          <w:szCs w:val="22"/>
        </w:rPr>
        <w:t>IV .</w:t>
      </w:r>
      <w:proofErr w:type="gramEnd"/>
      <w:r>
        <w:rPr>
          <w:rFonts w:ascii="Cambria" w:hAnsi="Cambria" w:cstheme="minorHAnsi"/>
          <w:b/>
          <w:sz w:val="22"/>
          <w:szCs w:val="22"/>
        </w:rPr>
        <w:t xml:space="preserve"> </w:t>
      </w:r>
      <w:r w:rsidR="00B871EA" w:rsidRPr="006D2289">
        <w:rPr>
          <w:rFonts w:ascii="Cambria" w:hAnsi="Cambria" w:cstheme="minorHAnsi"/>
          <w:b/>
          <w:sz w:val="22"/>
          <w:szCs w:val="22"/>
        </w:rPr>
        <w:t xml:space="preserve">Durée et </w:t>
      </w:r>
      <w:r w:rsidR="006D2289" w:rsidRPr="006D2289">
        <w:rPr>
          <w:rFonts w:ascii="Cambria" w:hAnsi="Cambria" w:cstheme="minorHAnsi"/>
          <w:b/>
          <w:sz w:val="22"/>
          <w:szCs w:val="22"/>
        </w:rPr>
        <w:t>méthodologie</w:t>
      </w:r>
      <w:bookmarkEnd w:id="3"/>
    </w:p>
    <w:p w14:paraId="6B8A0612" w14:textId="0E97EDDF" w:rsidR="001E28FA" w:rsidRPr="006D2289" w:rsidRDefault="001E28FA" w:rsidP="001E28FA">
      <w:pPr>
        <w:jc w:val="both"/>
        <w:rPr>
          <w:rFonts w:ascii="Cambria" w:hAnsi="Cambria"/>
          <w:bCs/>
          <w:sz w:val="22"/>
          <w:szCs w:val="22"/>
        </w:rPr>
      </w:pPr>
      <w:r w:rsidRPr="006D2289">
        <w:rPr>
          <w:rFonts w:ascii="Cambria" w:hAnsi="Cambria"/>
          <w:bCs/>
          <w:sz w:val="22"/>
          <w:szCs w:val="22"/>
        </w:rPr>
        <w:t xml:space="preserve">La durée de la mission d’expertise sera de </w:t>
      </w:r>
      <w:r w:rsidR="0042417F">
        <w:rPr>
          <w:rFonts w:ascii="Cambria" w:hAnsi="Cambria"/>
          <w:bCs/>
          <w:sz w:val="22"/>
          <w:szCs w:val="22"/>
        </w:rPr>
        <w:t>19</w:t>
      </w:r>
      <w:r w:rsidR="0042417F" w:rsidRPr="006D2289">
        <w:rPr>
          <w:rFonts w:ascii="Cambria" w:hAnsi="Cambria"/>
          <w:bCs/>
          <w:sz w:val="22"/>
          <w:szCs w:val="22"/>
        </w:rPr>
        <w:t xml:space="preserve"> </w:t>
      </w:r>
      <w:r w:rsidRPr="006D2289">
        <w:rPr>
          <w:rFonts w:ascii="Cambria" w:hAnsi="Cambria"/>
          <w:bCs/>
          <w:sz w:val="22"/>
          <w:szCs w:val="22"/>
        </w:rPr>
        <w:t xml:space="preserve">jours </w:t>
      </w:r>
      <w:r w:rsidR="00130586">
        <w:rPr>
          <w:rFonts w:ascii="Cambria" w:hAnsi="Cambria"/>
          <w:bCs/>
          <w:sz w:val="22"/>
          <w:szCs w:val="22"/>
        </w:rPr>
        <w:t>travaillés</w:t>
      </w:r>
      <w:r w:rsidRPr="006D2289">
        <w:rPr>
          <w:rFonts w:ascii="Cambria" w:hAnsi="Cambria"/>
          <w:bCs/>
          <w:sz w:val="22"/>
          <w:szCs w:val="22"/>
        </w:rPr>
        <w:t>. Il/elle sera basé</w:t>
      </w:r>
      <w:r w:rsidR="00EB4ED3">
        <w:rPr>
          <w:rFonts w:ascii="Cambria" w:hAnsi="Cambria"/>
          <w:bCs/>
          <w:sz w:val="22"/>
          <w:szCs w:val="22"/>
        </w:rPr>
        <w:t xml:space="preserve"> (</w:t>
      </w:r>
      <w:r w:rsidRPr="006D2289">
        <w:rPr>
          <w:rFonts w:ascii="Cambria" w:hAnsi="Cambria"/>
          <w:bCs/>
          <w:sz w:val="22"/>
          <w:szCs w:val="22"/>
        </w:rPr>
        <w:t>e</w:t>
      </w:r>
      <w:r w:rsidR="00EB4ED3">
        <w:rPr>
          <w:rFonts w:ascii="Cambria" w:hAnsi="Cambria"/>
          <w:bCs/>
          <w:sz w:val="22"/>
          <w:szCs w:val="22"/>
        </w:rPr>
        <w:t>)</w:t>
      </w:r>
      <w:r w:rsidRPr="006D2289">
        <w:rPr>
          <w:rFonts w:ascii="Cambria" w:hAnsi="Cambria"/>
          <w:bCs/>
          <w:sz w:val="22"/>
          <w:szCs w:val="22"/>
        </w:rPr>
        <w:t xml:space="preserve"> à son lieu de résidence avec une mission de </w:t>
      </w:r>
      <w:r w:rsidR="00EB4ED3">
        <w:rPr>
          <w:rFonts w:ascii="Cambria" w:hAnsi="Cambria"/>
          <w:bCs/>
          <w:sz w:val="22"/>
          <w:szCs w:val="22"/>
        </w:rPr>
        <w:t>8</w:t>
      </w:r>
      <w:r w:rsidR="00DD30A7">
        <w:rPr>
          <w:rFonts w:ascii="Cambria" w:hAnsi="Cambria"/>
          <w:bCs/>
          <w:sz w:val="22"/>
          <w:szCs w:val="22"/>
        </w:rPr>
        <w:t xml:space="preserve"> </w:t>
      </w:r>
      <w:r w:rsidRPr="006D2289">
        <w:rPr>
          <w:rFonts w:ascii="Cambria" w:hAnsi="Cambria"/>
          <w:bCs/>
          <w:sz w:val="22"/>
          <w:szCs w:val="22"/>
        </w:rPr>
        <w:t xml:space="preserve">jours à Madagascar. </w:t>
      </w:r>
    </w:p>
    <w:p w14:paraId="2917D02F" w14:textId="77777777" w:rsidR="001E28FA" w:rsidRPr="006D2289" w:rsidRDefault="001E28FA" w:rsidP="001E28FA">
      <w:pPr>
        <w:jc w:val="both"/>
        <w:rPr>
          <w:rFonts w:ascii="Cambria" w:hAnsi="Cambria"/>
          <w:bCs/>
          <w:sz w:val="22"/>
          <w:szCs w:val="22"/>
        </w:rPr>
      </w:pPr>
    </w:p>
    <w:p w14:paraId="22714609" w14:textId="360D416F" w:rsidR="00B10742" w:rsidRDefault="00B10742" w:rsidP="00B10742">
      <w:pPr>
        <w:jc w:val="both"/>
        <w:rPr>
          <w:rFonts w:ascii="Cambria" w:hAnsi="Cambria"/>
          <w:bCs/>
          <w:sz w:val="22"/>
          <w:szCs w:val="22"/>
        </w:rPr>
      </w:pPr>
      <w:r w:rsidRPr="00B10742">
        <w:rPr>
          <w:rFonts w:ascii="Cambria" w:hAnsi="Cambria"/>
          <w:bCs/>
          <w:sz w:val="22"/>
          <w:szCs w:val="22"/>
        </w:rPr>
        <w:t xml:space="preserve">L’expert(e) retenu(e) </w:t>
      </w:r>
      <w:r>
        <w:rPr>
          <w:rFonts w:ascii="Cambria" w:hAnsi="Cambria"/>
          <w:bCs/>
          <w:sz w:val="22"/>
          <w:szCs w:val="22"/>
        </w:rPr>
        <w:t>est encouragé à</w:t>
      </w:r>
      <w:r w:rsidRPr="00B10742">
        <w:rPr>
          <w:rFonts w:ascii="Cambria" w:hAnsi="Cambria"/>
          <w:bCs/>
          <w:sz w:val="22"/>
          <w:szCs w:val="22"/>
        </w:rPr>
        <w:t xml:space="preserve"> s’appuyer, d</w:t>
      </w:r>
      <w:r>
        <w:rPr>
          <w:rFonts w:ascii="Cambria" w:hAnsi="Cambria"/>
          <w:bCs/>
          <w:sz w:val="22"/>
          <w:szCs w:val="22"/>
        </w:rPr>
        <w:t xml:space="preserve">ans le cadre de sa mission, sur </w:t>
      </w:r>
      <w:r w:rsidRPr="00B10742">
        <w:rPr>
          <w:rFonts w:ascii="Cambria" w:hAnsi="Cambria"/>
          <w:bCs/>
          <w:sz w:val="22"/>
          <w:szCs w:val="22"/>
        </w:rPr>
        <w:t>les expériences issues de dispositifs à vocation similaire financé par l’AFD (</w:t>
      </w:r>
      <w:r w:rsidR="00551E52">
        <w:rPr>
          <w:rFonts w:ascii="Cambria" w:hAnsi="Cambria"/>
          <w:bCs/>
          <w:sz w:val="22"/>
          <w:szCs w:val="22"/>
        </w:rPr>
        <w:t>exemples</w:t>
      </w:r>
      <w:r>
        <w:rPr>
          <w:rFonts w:ascii="Cambria" w:hAnsi="Cambria"/>
          <w:bCs/>
          <w:sz w:val="22"/>
          <w:szCs w:val="22"/>
        </w:rPr>
        <w:t xml:space="preserve"> : </w:t>
      </w:r>
      <w:r w:rsidRPr="00B10742">
        <w:rPr>
          <w:rFonts w:ascii="Cambria" w:hAnsi="Cambria"/>
          <w:bCs/>
          <w:sz w:val="22"/>
          <w:szCs w:val="22"/>
        </w:rPr>
        <w:t xml:space="preserve">Diaspora Mali, </w:t>
      </w:r>
      <w:proofErr w:type="spellStart"/>
      <w:r w:rsidRPr="00B10742">
        <w:rPr>
          <w:rFonts w:ascii="Cambria" w:hAnsi="Cambria"/>
          <w:bCs/>
          <w:sz w:val="22"/>
          <w:szCs w:val="22"/>
        </w:rPr>
        <w:t>DiasInvest</w:t>
      </w:r>
      <w:proofErr w:type="spellEnd"/>
      <w:r w:rsidRPr="00B10742">
        <w:rPr>
          <w:rFonts w:ascii="Cambria" w:hAnsi="Cambria"/>
          <w:bCs/>
          <w:sz w:val="22"/>
          <w:szCs w:val="22"/>
        </w:rPr>
        <w:t xml:space="preserve"> 237, PAISD Sénégal) ou mis en </w:t>
      </w:r>
      <w:r w:rsidR="00B0490F" w:rsidRPr="00B10742">
        <w:rPr>
          <w:rFonts w:ascii="Cambria" w:hAnsi="Cambria"/>
          <w:bCs/>
          <w:sz w:val="22"/>
          <w:szCs w:val="22"/>
        </w:rPr>
        <w:t>œuvre</w:t>
      </w:r>
      <w:r w:rsidRPr="00B10742">
        <w:rPr>
          <w:rFonts w:ascii="Cambria" w:hAnsi="Cambria"/>
          <w:bCs/>
          <w:sz w:val="22"/>
          <w:szCs w:val="22"/>
        </w:rPr>
        <w:t xml:space="preserve"> par Expertise France (</w:t>
      </w:r>
      <w:r w:rsidR="00551E52">
        <w:rPr>
          <w:rFonts w:ascii="Cambria" w:hAnsi="Cambria"/>
          <w:bCs/>
          <w:sz w:val="22"/>
          <w:szCs w:val="22"/>
        </w:rPr>
        <w:t>exemples</w:t>
      </w:r>
      <w:r>
        <w:rPr>
          <w:rFonts w:ascii="Cambria" w:hAnsi="Cambria"/>
          <w:bCs/>
          <w:sz w:val="22"/>
          <w:szCs w:val="22"/>
        </w:rPr>
        <w:t xml:space="preserve"> : </w:t>
      </w:r>
      <w:proofErr w:type="spellStart"/>
      <w:r w:rsidRPr="00B10742">
        <w:rPr>
          <w:rFonts w:ascii="Cambria" w:hAnsi="Cambria"/>
          <w:bCs/>
          <w:sz w:val="22"/>
          <w:szCs w:val="22"/>
        </w:rPr>
        <w:t>MeetAfrica</w:t>
      </w:r>
      <w:proofErr w:type="spellEnd"/>
      <w:r w:rsidRPr="00444350">
        <w:rPr>
          <w:rFonts w:ascii="Cambria" w:hAnsi="Cambria"/>
          <w:bCs/>
          <w:sz w:val="22"/>
          <w:szCs w:val="22"/>
        </w:rPr>
        <w:t xml:space="preserve">, </w:t>
      </w:r>
      <w:r w:rsidRPr="00BE2B7F">
        <w:rPr>
          <w:rFonts w:ascii="Cambria" w:hAnsi="Cambria"/>
          <w:bCs/>
          <w:sz w:val="22"/>
          <w:szCs w:val="22"/>
        </w:rPr>
        <w:t>Comores</w:t>
      </w:r>
      <w:r w:rsidR="009B2430">
        <w:rPr>
          <w:rFonts w:ascii="Cambria" w:hAnsi="Cambria"/>
          <w:bCs/>
          <w:sz w:val="22"/>
          <w:szCs w:val="22"/>
        </w:rPr>
        <w:t xml:space="preserve"> Diaspora</w:t>
      </w:r>
      <w:r w:rsidRPr="00B10742">
        <w:rPr>
          <w:rFonts w:ascii="Cambria" w:hAnsi="Cambria"/>
          <w:bCs/>
          <w:sz w:val="22"/>
          <w:szCs w:val="22"/>
        </w:rPr>
        <w:t>).</w:t>
      </w:r>
    </w:p>
    <w:p w14:paraId="737EA647" w14:textId="7C9CB8C8" w:rsidR="001E28FA" w:rsidRPr="006D2289" w:rsidRDefault="0029644B" w:rsidP="001E28FA">
      <w:pPr>
        <w:jc w:val="both"/>
        <w:rPr>
          <w:rFonts w:ascii="Cambria" w:hAnsi="Cambria"/>
          <w:bCs/>
          <w:color w:val="FF0000"/>
          <w:sz w:val="22"/>
          <w:szCs w:val="22"/>
        </w:rPr>
      </w:pPr>
      <w:r>
        <w:rPr>
          <w:rFonts w:ascii="Cambria" w:hAnsi="Cambria"/>
          <w:bCs/>
          <w:sz w:val="22"/>
          <w:szCs w:val="22"/>
        </w:rPr>
        <w:lastRenderedPageBreak/>
        <w:t>Une a</w:t>
      </w:r>
      <w:r w:rsidR="00B871EA" w:rsidRPr="006D2289">
        <w:rPr>
          <w:rFonts w:ascii="Cambria" w:hAnsi="Cambria"/>
          <w:bCs/>
          <w:sz w:val="22"/>
          <w:szCs w:val="22"/>
        </w:rPr>
        <w:t>nalyse des documents</w:t>
      </w:r>
      <w:r>
        <w:rPr>
          <w:rFonts w:ascii="Cambria" w:hAnsi="Cambria"/>
          <w:bCs/>
          <w:sz w:val="22"/>
          <w:szCs w:val="22"/>
        </w:rPr>
        <w:t xml:space="preserve"> ainsi que des</w:t>
      </w:r>
      <w:r w:rsidR="00CD6E8E">
        <w:rPr>
          <w:rFonts w:ascii="Cambria" w:hAnsi="Cambria"/>
          <w:bCs/>
          <w:sz w:val="22"/>
          <w:szCs w:val="22"/>
        </w:rPr>
        <w:t xml:space="preserve"> </w:t>
      </w:r>
      <w:r w:rsidR="00B871EA" w:rsidRPr="006D2289">
        <w:rPr>
          <w:rFonts w:ascii="Cambria" w:hAnsi="Cambria"/>
          <w:bCs/>
          <w:sz w:val="22"/>
          <w:szCs w:val="22"/>
        </w:rPr>
        <w:t>réunions</w:t>
      </w:r>
      <w:r w:rsidR="00444350">
        <w:rPr>
          <w:rFonts w:ascii="Cambria" w:hAnsi="Cambria"/>
          <w:bCs/>
          <w:sz w:val="22"/>
          <w:szCs w:val="22"/>
        </w:rPr>
        <w:t>,</w:t>
      </w:r>
      <w:r w:rsidR="00B871EA" w:rsidRPr="006D2289">
        <w:rPr>
          <w:rFonts w:ascii="Cambria" w:hAnsi="Cambria"/>
          <w:bCs/>
          <w:sz w:val="22"/>
          <w:szCs w:val="22"/>
        </w:rPr>
        <w:t xml:space="preserve"> séances de </w:t>
      </w:r>
      <w:r w:rsidR="00B871EA" w:rsidRPr="00F324C1">
        <w:rPr>
          <w:rFonts w:ascii="Cambria" w:hAnsi="Cambria"/>
          <w:bCs/>
          <w:sz w:val="22"/>
          <w:szCs w:val="22"/>
        </w:rPr>
        <w:t>travail</w:t>
      </w:r>
      <w:r w:rsidR="00444350" w:rsidRPr="00F324C1">
        <w:rPr>
          <w:rFonts w:ascii="Cambria" w:hAnsi="Cambria"/>
          <w:bCs/>
          <w:sz w:val="22"/>
          <w:szCs w:val="22"/>
        </w:rPr>
        <w:t xml:space="preserve"> et des </w:t>
      </w:r>
      <w:r w:rsidR="00CD6E8E">
        <w:rPr>
          <w:rFonts w:ascii="Cambria" w:hAnsi="Cambria"/>
          <w:bCs/>
          <w:sz w:val="22"/>
          <w:szCs w:val="22"/>
        </w:rPr>
        <w:t xml:space="preserve">séances de consultation des différents acteurs dont la diaspora, </w:t>
      </w:r>
      <w:r w:rsidR="00B871EA" w:rsidRPr="006D2289">
        <w:rPr>
          <w:rFonts w:ascii="Cambria" w:hAnsi="Cambria"/>
          <w:bCs/>
          <w:sz w:val="22"/>
          <w:szCs w:val="22"/>
        </w:rPr>
        <w:t>s</w:t>
      </w:r>
      <w:r w:rsidR="001E28FA" w:rsidRPr="006D2289">
        <w:rPr>
          <w:rFonts w:ascii="Cambria" w:hAnsi="Cambria"/>
          <w:bCs/>
          <w:sz w:val="22"/>
          <w:szCs w:val="22"/>
        </w:rPr>
        <w:t>ont à prévoir</w:t>
      </w:r>
      <w:r w:rsidR="00BE058A" w:rsidRPr="006D2289">
        <w:rPr>
          <w:rFonts w:ascii="Cambria" w:hAnsi="Cambria"/>
          <w:bCs/>
          <w:sz w:val="22"/>
          <w:szCs w:val="22"/>
        </w:rPr>
        <w:t>, à distance</w:t>
      </w:r>
      <w:r w:rsidR="00B871EA" w:rsidRPr="006D2289">
        <w:rPr>
          <w:rFonts w:ascii="Cambria" w:hAnsi="Cambria"/>
          <w:bCs/>
          <w:sz w:val="22"/>
          <w:szCs w:val="22"/>
        </w:rPr>
        <w:t xml:space="preserve"> et lors de la mission à Madagascar. </w:t>
      </w:r>
      <w:r>
        <w:rPr>
          <w:rFonts w:ascii="Cambria" w:hAnsi="Cambria"/>
          <w:bCs/>
          <w:sz w:val="22"/>
          <w:szCs w:val="22"/>
        </w:rPr>
        <w:t>Les p</w:t>
      </w:r>
      <w:r w:rsidRPr="006D2289">
        <w:rPr>
          <w:rFonts w:ascii="Cambria" w:hAnsi="Cambria"/>
          <w:bCs/>
          <w:sz w:val="22"/>
          <w:szCs w:val="22"/>
        </w:rPr>
        <w:t>arti</w:t>
      </w:r>
      <w:r>
        <w:rPr>
          <w:rFonts w:ascii="Cambria" w:hAnsi="Cambria"/>
          <w:bCs/>
          <w:sz w:val="22"/>
          <w:szCs w:val="22"/>
        </w:rPr>
        <w:t>e</w:t>
      </w:r>
      <w:r w:rsidRPr="006D2289">
        <w:rPr>
          <w:rFonts w:ascii="Cambria" w:hAnsi="Cambria"/>
          <w:bCs/>
          <w:sz w:val="22"/>
          <w:szCs w:val="22"/>
        </w:rPr>
        <w:t xml:space="preserve">s </w:t>
      </w:r>
      <w:r w:rsidR="00B871EA" w:rsidRPr="006D2289">
        <w:rPr>
          <w:rFonts w:ascii="Cambria" w:hAnsi="Cambria"/>
          <w:bCs/>
          <w:sz w:val="22"/>
          <w:szCs w:val="22"/>
        </w:rPr>
        <w:t>prenant</w:t>
      </w:r>
      <w:r w:rsidR="003B4E33">
        <w:rPr>
          <w:rFonts w:ascii="Cambria" w:hAnsi="Cambria"/>
          <w:bCs/>
          <w:sz w:val="22"/>
          <w:szCs w:val="22"/>
        </w:rPr>
        <w:t>e</w:t>
      </w:r>
      <w:r w:rsidR="00B871EA" w:rsidRPr="006D2289">
        <w:rPr>
          <w:rFonts w:ascii="Cambria" w:hAnsi="Cambria"/>
          <w:bCs/>
          <w:sz w:val="22"/>
          <w:szCs w:val="22"/>
        </w:rPr>
        <w:t xml:space="preserve">s </w:t>
      </w:r>
      <w:r>
        <w:rPr>
          <w:rFonts w:ascii="Cambria" w:hAnsi="Cambria"/>
          <w:bCs/>
          <w:sz w:val="22"/>
          <w:szCs w:val="22"/>
        </w:rPr>
        <w:t>concernées par</w:t>
      </w:r>
      <w:r w:rsidR="00B871EA" w:rsidRPr="006D2289">
        <w:rPr>
          <w:rFonts w:ascii="Cambria" w:hAnsi="Cambria"/>
          <w:bCs/>
          <w:sz w:val="22"/>
          <w:szCs w:val="22"/>
        </w:rPr>
        <w:t xml:space="preserve"> le processus de consultation </w:t>
      </w:r>
      <w:r w:rsidR="00BE2B7F">
        <w:rPr>
          <w:rFonts w:ascii="Cambria" w:hAnsi="Cambria"/>
          <w:bCs/>
          <w:sz w:val="22"/>
          <w:szCs w:val="22"/>
        </w:rPr>
        <w:t xml:space="preserve">sont </w:t>
      </w:r>
      <w:r w:rsidR="00B871EA" w:rsidRPr="006D2289">
        <w:rPr>
          <w:rFonts w:ascii="Cambria" w:hAnsi="Cambria"/>
          <w:bCs/>
          <w:sz w:val="22"/>
          <w:szCs w:val="22"/>
        </w:rPr>
        <w:t xml:space="preserve">: </w:t>
      </w:r>
      <w:r>
        <w:rPr>
          <w:rFonts w:ascii="Cambria" w:hAnsi="Cambria"/>
          <w:bCs/>
          <w:sz w:val="22"/>
          <w:szCs w:val="22"/>
        </w:rPr>
        <w:t xml:space="preserve">le </w:t>
      </w:r>
      <w:r w:rsidR="00B871EA" w:rsidRPr="006D2289">
        <w:rPr>
          <w:rFonts w:ascii="Cambria" w:hAnsi="Cambria"/>
          <w:bCs/>
          <w:sz w:val="22"/>
          <w:szCs w:val="22"/>
        </w:rPr>
        <w:t xml:space="preserve">bailleur de fonds (AFD), </w:t>
      </w:r>
      <w:r>
        <w:rPr>
          <w:rFonts w:ascii="Cambria" w:hAnsi="Cambria"/>
          <w:bCs/>
          <w:sz w:val="22"/>
          <w:szCs w:val="22"/>
        </w:rPr>
        <w:t>l’</w:t>
      </w:r>
      <w:r w:rsidR="00551E52">
        <w:rPr>
          <w:rFonts w:ascii="Cambria" w:hAnsi="Cambria"/>
          <w:bCs/>
          <w:sz w:val="22"/>
          <w:szCs w:val="22"/>
        </w:rPr>
        <w:t xml:space="preserve">Ambassade de France, </w:t>
      </w:r>
      <w:r>
        <w:rPr>
          <w:rFonts w:ascii="Cambria" w:hAnsi="Cambria"/>
          <w:bCs/>
          <w:sz w:val="22"/>
          <w:szCs w:val="22"/>
        </w:rPr>
        <w:t>l’</w:t>
      </w:r>
      <w:r w:rsidR="00B871EA" w:rsidRPr="006D2289">
        <w:rPr>
          <w:rFonts w:ascii="Cambria" w:hAnsi="Cambria"/>
          <w:bCs/>
          <w:sz w:val="22"/>
          <w:szCs w:val="22"/>
        </w:rPr>
        <w:t xml:space="preserve">équipe de projet (EF et MAE/UCM), </w:t>
      </w:r>
      <w:r>
        <w:rPr>
          <w:rFonts w:ascii="Cambria" w:hAnsi="Cambria"/>
          <w:bCs/>
          <w:sz w:val="22"/>
          <w:szCs w:val="22"/>
        </w:rPr>
        <w:t xml:space="preserve">les </w:t>
      </w:r>
      <w:r w:rsidR="003B4E33">
        <w:rPr>
          <w:rFonts w:ascii="Cambria" w:hAnsi="Cambria"/>
          <w:bCs/>
          <w:sz w:val="22"/>
          <w:szCs w:val="22"/>
        </w:rPr>
        <w:t>partenaire</w:t>
      </w:r>
      <w:r w:rsidR="00373146">
        <w:rPr>
          <w:rFonts w:ascii="Cambria" w:hAnsi="Cambria"/>
          <w:bCs/>
          <w:sz w:val="22"/>
          <w:szCs w:val="22"/>
        </w:rPr>
        <w:t>s</w:t>
      </w:r>
      <w:r w:rsidR="003B4E33">
        <w:rPr>
          <w:rFonts w:ascii="Cambria" w:hAnsi="Cambria"/>
          <w:bCs/>
          <w:sz w:val="22"/>
          <w:szCs w:val="22"/>
        </w:rPr>
        <w:t xml:space="preserve"> du projet (IRD</w:t>
      </w:r>
      <w:r w:rsidR="00373146">
        <w:rPr>
          <w:rFonts w:ascii="Cambria" w:hAnsi="Cambria"/>
          <w:bCs/>
          <w:sz w:val="22"/>
          <w:szCs w:val="22"/>
        </w:rPr>
        <w:t xml:space="preserve"> et OIM</w:t>
      </w:r>
      <w:r w:rsidR="003B4E33">
        <w:rPr>
          <w:rFonts w:ascii="Cambria" w:hAnsi="Cambria"/>
          <w:bCs/>
          <w:sz w:val="22"/>
          <w:szCs w:val="22"/>
        </w:rPr>
        <w:t xml:space="preserve">), </w:t>
      </w:r>
      <w:r>
        <w:rPr>
          <w:rFonts w:ascii="Cambria" w:hAnsi="Cambria"/>
          <w:bCs/>
          <w:sz w:val="22"/>
          <w:szCs w:val="22"/>
        </w:rPr>
        <w:t xml:space="preserve">les </w:t>
      </w:r>
      <w:r w:rsidR="00B871EA" w:rsidRPr="006D2289">
        <w:rPr>
          <w:rFonts w:ascii="Cambria" w:hAnsi="Cambria"/>
          <w:bCs/>
          <w:sz w:val="22"/>
          <w:szCs w:val="22"/>
        </w:rPr>
        <w:t xml:space="preserve">autorités locales, </w:t>
      </w:r>
      <w:r>
        <w:rPr>
          <w:rFonts w:ascii="Cambria" w:hAnsi="Cambria"/>
          <w:bCs/>
          <w:sz w:val="22"/>
          <w:szCs w:val="22"/>
        </w:rPr>
        <w:t xml:space="preserve">la </w:t>
      </w:r>
      <w:r w:rsidR="00B871EA" w:rsidRPr="006D2289">
        <w:rPr>
          <w:rFonts w:ascii="Cambria" w:hAnsi="Cambria"/>
          <w:bCs/>
          <w:sz w:val="22"/>
          <w:szCs w:val="22"/>
        </w:rPr>
        <w:t xml:space="preserve">société civile, </w:t>
      </w:r>
      <w:r>
        <w:rPr>
          <w:rFonts w:ascii="Cambria" w:hAnsi="Cambria"/>
          <w:bCs/>
          <w:sz w:val="22"/>
          <w:szCs w:val="22"/>
        </w:rPr>
        <w:t xml:space="preserve">le </w:t>
      </w:r>
      <w:r w:rsidR="00B871EA" w:rsidRPr="006D2289">
        <w:rPr>
          <w:rFonts w:ascii="Cambria" w:hAnsi="Cambria"/>
          <w:bCs/>
          <w:sz w:val="22"/>
          <w:szCs w:val="22"/>
        </w:rPr>
        <w:t xml:space="preserve">secteur privé, </w:t>
      </w:r>
      <w:r>
        <w:rPr>
          <w:rFonts w:ascii="Cambria" w:hAnsi="Cambria"/>
          <w:bCs/>
          <w:sz w:val="22"/>
          <w:szCs w:val="22"/>
        </w:rPr>
        <w:t xml:space="preserve">la </w:t>
      </w:r>
      <w:r w:rsidR="004244AF" w:rsidRPr="006D2289">
        <w:rPr>
          <w:rFonts w:ascii="Cambria" w:hAnsi="Cambria"/>
          <w:bCs/>
          <w:sz w:val="22"/>
          <w:szCs w:val="22"/>
        </w:rPr>
        <w:t>diaspora</w:t>
      </w:r>
      <w:r w:rsidR="00CD6E8E">
        <w:rPr>
          <w:rFonts w:ascii="Cambria" w:hAnsi="Cambria"/>
          <w:bCs/>
          <w:sz w:val="22"/>
          <w:szCs w:val="22"/>
        </w:rPr>
        <w:t>,</w:t>
      </w:r>
      <w:r>
        <w:rPr>
          <w:rFonts w:ascii="Cambria" w:hAnsi="Cambria"/>
          <w:bCs/>
          <w:sz w:val="22"/>
          <w:szCs w:val="22"/>
        </w:rPr>
        <w:t xml:space="preserve"> les</w:t>
      </w:r>
      <w:r w:rsidR="004244AF" w:rsidRPr="006D2289">
        <w:rPr>
          <w:rFonts w:ascii="Cambria" w:hAnsi="Cambria"/>
          <w:bCs/>
          <w:sz w:val="22"/>
          <w:szCs w:val="22"/>
        </w:rPr>
        <w:t xml:space="preserve"> coopérations décentralisées</w:t>
      </w:r>
      <w:r w:rsidR="00CD6E8E">
        <w:rPr>
          <w:rFonts w:ascii="Cambria" w:hAnsi="Cambria"/>
          <w:bCs/>
          <w:sz w:val="22"/>
          <w:szCs w:val="22"/>
        </w:rPr>
        <w:t xml:space="preserve"> entre autres</w:t>
      </w:r>
      <w:r w:rsidR="004244AF" w:rsidRPr="006D2289">
        <w:rPr>
          <w:rFonts w:ascii="Cambria" w:hAnsi="Cambria"/>
          <w:bCs/>
          <w:sz w:val="22"/>
          <w:szCs w:val="22"/>
        </w:rPr>
        <w:t>.</w:t>
      </w:r>
    </w:p>
    <w:p w14:paraId="5CBDEFBF" w14:textId="77777777" w:rsidR="001E28FA" w:rsidRPr="006D2289" w:rsidRDefault="001E28FA" w:rsidP="001E28FA">
      <w:pPr>
        <w:jc w:val="both"/>
        <w:rPr>
          <w:rFonts w:ascii="Cambria" w:hAnsi="Cambria"/>
          <w:bCs/>
          <w:sz w:val="22"/>
          <w:szCs w:val="22"/>
        </w:rPr>
      </w:pPr>
    </w:p>
    <w:p w14:paraId="7DA35943" w14:textId="44E90347" w:rsidR="001E28FA" w:rsidRPr="006D2289" w:rsidRDefault="001E28FA" w:rsidP="001E28FA">
      <w:pPr>
        <w:jc w:val="both"/>
        <w:rPr>
          <w:rFonts w:ascii="Cambria" w:hAnsi="Cambria"/>
          <w:bCs/>
          <w:sz w:val="22"/>
          <w:szCs w:val="22"/>
        </w:rPr>
      </w:pPr>
      <w:r w:rsidRPr="006D2289">
        <w:rPr>
          <w:rFonts w:ascii="Cambria" w:hAnsi="Cambria"/>
          <w:bCs/>
          <w:sz w:val="22"/>
          <w:szCs w:val="22"/>
        </w:rPr>
        <w:t xml:space="preserve">Les objectifs </w:t>
      </w:r>
      <w:r w:rsidR="003B4E33">
        <w:rPr>
          <w:rFonts w:ascii="Cambria" w:hAnsi="Cambria"/>
          <w:bCs/>
          <w:sz w:val="22"/>
          <w:szCs w:val="22"/>
        </w:rPr>
        <w:t>du</w:t>
      </w:r>
      <w:r w:rsidR="003B4E33" w:rsidRPr="006D2289">
        <w:rPr>
          <w:rFonts w:ascii="Cambria" w:hAnsi="Cambria"/>
          <w:bCs/>
          <w:sz w:val="22"/>
          <w:szCs w:val="22"/>
        </w:rPr>
        <w:t xml:space="preserve"> processus de consultation </w:t>
      </w:r>
      <w:r w:rsidR="00105971" w:rsidRPr="006D2289">
        <w:rPr>
          <w:rFonts w:ascii="Cambria" w:hAnsi="Cambria"/>
          <w:bCs/>
          <w:sz w:val="22"/>
          <w:szCs w:val="22"/>
        </w:rPr>
        <w:t xml:space="preserve">et de l’analyse </w:t>
      </w:r>
      <w:r w:rsidR="00014009" w:rsidRPr="006D2289">
        <w:rPr>
          <w:rFonts w:ascii="Cambria" w:hAnsi="Cambria"/>
          <w:bCs/>
          <w:sz w:val="22"/>
          <w:szCs w:val="22"/>
        </w:rPr>
        <w:t xml:space="preserve">de </w:t>
      </w:r>
      <w:r w:rsidR="00105971" w:rsidRPr="006D2289">
        <w:rPr>
          <w:rFonts w:ascii="Cambria" w:hAnsi="Cambria"/>
          <w:bCs/>
          <w:sz w:val="22"/>
          <w:szCs w:val="22"/>
        </w:rPr>
        <w:t>document</w:t>
      </w:r>
      <w:r w:rsidR="00014009" w:rsidRPr="006D2289">
        <w:rPr>
          <w:rFonts w:ascii="Cambria" w:hAnsi="Cambria"/>
          <w:bCs/>
          <w:sz w:val="22"/>
          <w:szCs w:val="22"/>
        </w:rPr>
        <w:t>s</w:t>
      </w:r>
      <w:r w:rsidR="00B871EA" w:rsidRPr="006D2289">
        <w:rPr>
          <w:rFonts w:ascii="Cambria" w:hAnsi="Cambria"/>
          <w:bCs/>
          <w:sz w:val="22"/>
          <w:szCs w:val="22"/>
        </w:rPr>
        <w:t xml:space="preserve"> s</w:t>
      </w:r>
      <w:r w:rsidRPr="006D2289">
        <w:rPr>
          <w:rFonts w:ascii="Cambria" w:hAnsi="Cambria"/>
          <w:bCs/>
          <w:sz w:val="22"/>
          <w:szCs w:val="22"/>
        </w:rPr>
        <w:t xml:space="preserve">ont : </w:t>
      </w:r>
    </w:p>
    <w:p w14:paraId="4FBFDAE2" w14:textId="5A3DED98" w:rsidR="00130586" w:rsidRDefault="00130586" w:rsidP="008A1A9E">
      <w:pPr>
        <w:pStyle w:val="Paragraphedeliste"/>
        <w:numPr>
          <w:ilvl w:val="0"/>
          <w:numId w:val="12"/>
        </w:numPr>
        <w:jc w:val="both"/>
        <w:rPr>
          <w:rFonts w:ascii="Cambria" w:hAnsi="Cambria"/>
          <w:bCs/>
          <w:sz w:val="22"/>
          <w:szCs w:val="22"/>
        </w:rPr>
      </w:pPr>
      <w:r>
        <w:rPr>
          <w:rFonts w:ascii="Cambria" w:hAnsi="Cambria"/>
          <w:bCs/>
          <w:sz w:val="22"/>
          <w:szCs w:val="22"/>
        </w:rPr>
        <w:t>Prendre connaissance du rapport de l’atelier de consultation des acteurs locaux</w:t>
      </w:r>
      <w:r w:rsidR="00DD30A7">
        <w:rPr>
          <w:rFonts w:ascii="Cambria" w:hAnsi="Cambria"/>
          <w:bCs/>
          <w:sz w:val="22"/>
          <w:szCs w:val="22"/>
        </w:rPr>
        <w:t xml:space="preserve"> à Antsirabe</w:t>
      </w:r>
      <w:r>
        <w:rPr>
          <w:rFonts w:ascii="Cambria" w:hAnsi="Cambria"/>
          <w:bCs/>
          <w:sz w:val="22"/>
          <w:szCs w:val="22"/>
        </w:rPr>
        <w:t xml:space="preserve"> organisé par le projet TADY</w:t>
      </w:r>
    </w:p>
    <w:p w14:paraId="14D0C740" w14:textId="491DC07B" w:rsidR="00373146" w:rsidRPr="00BE2B7F" w:rsidRDefault="00373146" w:rsidP="00373146">
      <w:pPr>
        <w:pStyle w:val="Paragraphedeliste"/>
        <w:numPr>
          <w:ilvl w:val="0"/>
          <w:numId w:val="12"/>
        </w:numPr>
        <w:jc w:val="both"/>
        <w:rPr>
          <w:rFonts w:ascii="Cambria" w:hAnsi="Cambria"/>
          <w:bCs/>
          <w:sz w:val="22"/>
          <w:szCs w:val="22"/>
        </w:rPr>
      </w:pPr>
      <w:r w:rsidRPr="00373146">
        <w:rPr>
          <w:rFonts w:ascii="Cambria" w:hAnsi="Cambria"/>
          <w:bCs/>
          <w:sz w:val="22"/>
          <w:szCs w:val="22"/>
        </w:rPr>
        <w:t xml:space="preserve">Effectuer une synergie avec les premiers résultats des activités de production de </w:t>
      </w:r>
      <w:r w:rsidRPr="00BE2B7F">
        <w:rPr>
          <w:rFonts w:ascii="Cambria" w:hAnsi="Cambria"/>
          <w:bCs/>
          <w:sz w:val="22"/>
          <w:szCs w:val="22"/>
        </w:rPr>
        <w:t>connaissances menées par l’IRD, notamment l’enquête sur le secteur associatif.</w:t>
      </w:r>
    </w:p>
    <w:p w14:paraId="62EBE2D3" w14:textId="63550579" w:rsidR="004244AF" w:rsidRPr="00BE2B7F" w:rsidRDefault="004244AF" w:rsidP="008A1A9E">
      <w:pPr>
        <w:pStyle w:val="Paragraphedeliste"/>
        <w:numPr>
          <w:ilvl w:val="0"/>
          <w:numId w:val="12"/>
        </w:numPr>
        <w:jc w:val="both"/>
        <w:rPr>
          <w:rFonts w:ascii="Cambria" w:hAnsi="Cambria"/>
          <w:bCs/>
          <w:sz w:val="22"/>
          <w:szCs w:val="22"/>
        </w:rPr>
      </w:pPr>
      <w:r w:rsidRPr="00BE2B7F">
        <w:rPr>
          <w:rFonts w:ascii="Cambria" w:hAnsi="Cambria"/>
          <w:bCs/>
          <w:sz w:val="22"/>
          <w:szCs w:val="22"/>
        </w:rPr>
        <w:t>Faire un état des lieux du réseau associatif de la diaspora malagasy et son lien avec le pays d'origine</w:t>
      </w:r>
      <w:r w:rsidR="00BE058A" w:rsidRPr="00BE2B7F">
        <w:rPr>
          <w:rFonts w:ascii="Cambria" w:hAnsi="Cambria"/>
          <w:bCs/>
          <w:sz w:val="22"/>
          <w:szCs w:val="22"/>
        </w:rPr>
        <w:t> ;</w:t>
      </w:r>
    </w:p>
    <w:p w14:paraId="42C410C8" w14:textId="0AE50117" w:rsidR="00444350" w:rsidRPr="00BE2B7F" w:rsidRDefault="008A1A9E" w:rsidP="00BE2B7F">
      <w:pPr>
        <w:pStyle w:val="Paragraphedeliste"/>
        <w:numPr>
          <w:ilvl w:val="0"/>
          <w:numId w:val="12"/>
        </w:numPr>
        <w:jc w:val="both"/>
        <w:rPr>
          <w:rFonts w:ascii="Cambria" w:hAnsi="Cambria"/>
          <w:bCs/>
          <w:sz w:val="22"/>
          <w:szCs w:val="22"/>
        </w:rPr>
      </w:pPr>
      <w:r w:rsidRPr="00BE2B7F">
        <w:rPr>
          <w:rFonts w:ascii="Cambria" w:hAnsi="Cambria"/>
          <w:bCs/>
          <w:sz w:val="22"/>
          <w:szCs w:val="22"/>
        </w:rPr>
        <w:t xml:space="preserve">Faire un état des lieux des </w:t>
      </w:r>
      <w:r w:rsidR="00D461E1" w:rsidRPr="00BE2B7F">
        <w:rPr>
          <w:rFonts w:ascii="Cambria" w:hAnsi="Cambria"/>
          <w:bCs/>
          <w:sz w:val="22"/>
          <w:szCs w:val="22"/>
        </w:rPr>
        <w:t>dispositifs</w:t>
      </w:r>
      <w:r w:rsidRPr="00BE2B7F">
        <w:rPr>
          <w:rFonts w:ascii="Cambria" w:hAnsi="Cambria"/>
          <w:bCs/>
          <w:sz w:val="22"/>
          <w:szCs w:val="22"/>
        </w:rPr>
        <w:t xml:space="preserve"> de cofinancement des projets de développement local d</w:t>
      </w:r>
      <w:r w:rsidR="00BE058A" w:rsidRPr="00BE2B7F">
        <w:rPr>
          <w:rFonts w:ascii="Cambria" w:hAnsi="Cambria"/>
          <w:bCs/>
          <w:sz w:val="22"/>
          <w:szCs w:val="22"/>
        </w:rPr>
        <w:t>éjà existantes </w:t>
      </w:r>
      <w:r w:rsidR="00105971" w:rsidRPr="00BE2B7F">
        <w:rPr>
          <w:rFonts w:ascii="Cambria" w:hAnsi="Cambria" w:cstheme="minorHAnsi"/>
          <w:sz w:val="22"/>
          <w:szCs w:val="22"/>
        </w:rPr>
        <w:t>à Madagascar</w:t>
      </w:r>
      <w:r w:rsidR="00471974" w:rsidRPr="00BE2B7F">
        <w:rPr>
          <w:rFonts w:ascii="Cambria" w:hAnsi="Cambria" w:cstheme="minorHAnsi"/>
          <w:sz w:val="22"/>
          <w:szCs w:val="22"/>
        </w:rPr>
        <w:t xml:space="preserve"> notamment les dispositifs de la coopération décentralisée</w:t>
      </w:r>
      <w:r w:rsidR="00105971" w:rsidRPr="00BE2B7F">
        <w:rPr>
          <w:rFonts w:ascii="Cambria" w:hAnsi="Cambria" w:cstheme="minorHAnsi"/>
          <w:sz w:val="22"/>
          <w:szCs w:val="22"/>
        </w:rPr>
        <w:t xml:space="preserve"> (</w:t>
      </w:r>
      <w:r w:rsidR="009C327D" w:rsidRPr="00BE2B7F">
        <w:rPr>
          <w:rFonts w:ascii="Cambria" w:hAnsi="Cambria" w:cstheme="minorHAnsi"/>
          <w:sz w:val="22"/>
          <w:szCs w:val="22"/>
        </w:rPr>
        <w:t xml:space="preserve">mobilisant </w:t>
      </w:r>
      <w:r w:rsidR="00105971" w:rsidRPr="00BE2B7F">
        <w:rPr>
          <w:rFonts w:ascii="Cambria" w:hAnsi="Cambria" w:cstheme="minorHAnsi"/>
          <w:sz w:val="22"/>
          <w:szCs w:val="22"/>
        </w:rPr>
        <w:t xml:space="preserve">la diaspora ou </w:t>
      </w:r>
      <w:r w:rsidR="009C327D" w:rsidRPr="00022744">
        <w:rPr>
          <w:rFonts w:ascii="Cambria" w:hAnsi="Cambria"/>
          <w:bCs/>
          <w:sz w:val="22"/>
          <w:szCs w:val="22"/>
        </w:rPr>
        <w:t>autres</w:t>
      </w:r>
      <w:proofErr w:type="gramStart"/>
      <w:r w:rsidR="00105971" w:rsidRPr="00022744">
        <w:rPr>
          <w:rFonts w:ascii="Cambria" w:hAnsi="Cambria"/>
          <w:bCs/>
          <w:sz w:val="22"/>
          <w:szCs w:val="22"/>
        </w:rPr>
        <w:t>)</w:t>
      </w:r>
      <w:r w:rsidR="00BE058A" w:rsidRPr="00BE2B7F">
        <w:rPr>
          <w:rFonts w:ascii="Cambria" w:hAnsi="Cambria"/>
          <w:bCs/>
          <w:sz w:val="22"/>
          <w:szCs w:val="22"/>
        </w:rPr>
        <w:t>;</w:t>
      </w:r>
      <w:proofErr w:type="gramEnd"/>
      <w:r w:rsidR="007D1075" w:rsidRPr="00BE2B7F">
        <w:rPr>
          <w:rFonts w:ascii="Cambria" w:hAnsi="Cambria"/>
          <w:bCs/>
          <w:sz w:val="22"/>
          <w:szCs w:val="22"/>
        </w:rPr>
        <w:t xml:space="preserve"> </w:t>
      </w:r>
      <w:r w:rsidR="00444350" w:rsidRPr="00022744">
        <w:rPr>
          <w:rFonts w:ascii="Cambria" w:hAnsi="Cambria"/>
          <w:bCs/>
          <w:sz w:val="22"/>
          <w:szCs w:val="22"/>
        </w:rPr>
        <w:t>le PRA</w:t>
      </w:r>
      <w:r w:rsidR="00BE2B7F" w:rsidRPr="00022744">
        <w:rPr>
          <w:rFonts w:ascii="Cambria" w:hAnsi="Cambria"/>
          <w:bCs/>
          <w:sz w:val="22"/>
          <w:szCs w:val="22"/>
        </w:rPr>
        <w:t>/</w:t>
      </w:r>
      <w:r w:rsidR="00444350" w:rsidRPr="00022744">
        <w:rPr>
          <w:rFonts w:ascii="Cambria" w:hAnsi="Cambria"/>
          <w:bCs/>
          <w:sz w:val="22"/>
          <w:szCs w:val="22"/>
        </w:rPr>
        <w:t>OSIM</w:t>
      </w:r>
      <w:r w:rsidR="00BE2B7F" w:rsidRPr="00022744">
        <w:rPr>
          <w:rFonts w:ascii="Cambria" w:hAnsi="Cambria"/>
          <w:bCs/>
          <w:sz w:val="22"/>
          <w:szCs w:val="22"/>
        </w:rPr>
        <w:t xml:space="preserve"> (Programme d’Appui aux Organisations de Solidarité Internationale issues de l’Immigration)</w:t>
      </w:r>
      <w:r w:rsidR="00CD6E8E" w:rsidRPr="00022744">
        <w:rPr>
          <w:rFonts w:ascii="Cambria" w:hAnsi="Cambria"/>
          <w:bCs/>
          <w:sz w:val="22"/>
          <w:szCs w:val="22"/>
        </w:rPr>
        <w:t xml:space="preserve">, </w:t>
      </w:r>
      <w:r w:rsidR="00BE2B7F" w:rsidRPr="00022744">
        <w:rPr>
          <w:rFonts w:ascii="Cambria" w:hAnsi="Cambria"/>
          <w:bCs/>
          <w:sz w:val="22"/>
          <w:szCs w:val="22"/>
        </w:rPr>
        <w:t>l’</w:t>
      </w:r>
      <w:r w:rsidR="00CD6E8E" w:rsidRPr="00022744">
        <w:rPr>
          <w:rFonts w:ascii="Cambria" w:hAnsi="Cambria"/>
          <w:bCs/>
          <w:sz w:val="22"/>
          <w:szCs w:val="22"/>
        </w:rPr>
        <w:t>AFDEV</w:t>
      </w:r>
      <w:r w:rsidR="00BE2B7F" w:rsidRPr="00022744">
        <w:rPr>
          <w:rFonts w:ascii="Cambria" w:hAnsi="Cambria"/>
          <w:bCs/>
          <w:sz w:val="22"/>
          <w:szCs w:val="22"/>
        </w:rPr>
        <w:t> , le CRPM (C</w:t>
      </w:r>
      <w:r w:rsidR="007D1075" w:rsidRPr="00022744">
        <w:rPr>
          <w:rFonts w:ascii="Cambria" w:hAnsi="Cambria"/>
          <w:bCs/>
          <w:sz w:val="22"/>
          <w:szCs w:val="22"/>
        </w:rPr>
        <w:t xml:space="preserve">onsultation </w:t>
      </w:r>
      <w:r w:rsidR="00BE2B7F" w:rsidRPr="00022744">
        <w:rPr>
          <w:rFonts w:ascii="Cambria" w:hAnsi="Cambria"/>
          <w:bCs/>
          <w:sz w:val="22"/>
          <w:szCs w:val="22"/>
        </w:rPr>
        <w:t>R</w:t>
      </w:r>
      <w:r w:rsidR="007D1075" w:rsidRPr="00022744">
        <w:rPr>
          <w:rFonts w:ascii="Cambria" w:hAnsi="Cambria"/>
          <w:bCs/>
          <w:sz w:val="22"/>
          <w:szCs w:val="22"/>
        </w:rPr>
        <w:t>égionale</w:t>
      </w:r>
      <w:r w:rsidR="00BE2B7F" w:rsidRPr="00022744">
        <w:rPr>
          <w:rFonts w:ascii="Cambria" w:hAnsi="Cambria"/>
          <w:bCs/>
          <w:sz w:val="22"/>
          <w:szCs w:val="22"/>
        </w:rPr>
        <w:t xml:space="preserve"> sur les Politiques M</w:t>
      </w:r>
      <w:r w:rsidR="007D1075" w:rsidRPr="00022744">
        <w:rPr>
          <w:rFonts w:ascii="Cambria" w:hAnsi="Cambria"/>
          <w:bCs/>
          <w:sz w:val="22"/>
          <w:szCs w:val="22"/>
        </w:rPr>
        <w:t>igratoires)</w:t>
      </w:r>
      <w:r w:rsidR="00CD6E8E" w:rsidRPr="00022744">
        <w:rPr>
          <w:rFonts w:ascii="Cambria" w:hAnsi="Cambria"/>
          <w:bCs/>
          <w:sz w:val="22"/>
          <w:szCs w:val="22"/>
        </w:rPr>
        <w:t xml:space="preserve"> entre autres</w:t>
      </w:r>
      <w:r w:rsidR="00444350" w:rsidRPr="00022744">
        <w:rPr>
          <w:rFonts w:ascii="Cambria" w:hAnsi="Cambria"/>
          <w:bCs/>
          <w:sz w:val="22"/>
          <w:szCs w:val="22"/>
        </w:rPr>
        <w:t>.</w:t>
      </w:r>
    </w:p>
    <w:p w14:paraId="5540D38E" w14:textId="7484519E" w:rsidR="00105971" w:rsidRPr="00BE2B7F" w:rsidRDefault="00105971" w:rsidP="008A1A9E">
      <w:pPr>
        <w:pStyle w:val="Paragraphedeliste"/>
        <w:numPr>
          <w:ilvl w:val="0"/>
          <w:numId w:val="12"/>
        </w:numPr>
        <w:jc w:val="both"/>
        <w:rPr>
          <w:rFonts w:ascii="Cambria" w:hAnsi="Cambria"/>
          <w:bCs/>
          <w:sz w:val="22"/>
          <w:szCs w:val="22"/>
        </w:rPr>
      </w:pPr>
      <w:r w:rsidRPr="00BE2B7F">
        <w:rPr>
          <w:rFonts w:ascii="Cambria" w:hAnsi="Cambria" w:cstheme="minorHAnsi"/>
          <w:sz w:val="22"/>
          <w:szCs w:val="22"/>
        </w:rPr>
        <w:t>Capitaliser sur</w:t>
      </w:r>
      <w:r w:rsidR="0029644B" w:rsidRPr="00BE2B7F">
        <w:rPr>
          <w:rFonts w:ascii="Cambria" w:hAnsi="Cambria" w:cstheme="minorHAnsi"/>
          <w:sz w:val="22"/>
          <w:szCs w:val="22"/>
        </w:rPr>
        <w:t xml:space="preserve"> les</w:t>
      </w:r>
      <w:r w:rsidRPr="00BE2B7F">
        <w:rPr>
          <w:rFonts w:ascii="Cambria" w:hAnsi="Cambria" w:cstheme="minorHAnsi"/>
          <w:sz w:val="22"/>
          <w:szCs w:val="22"/>
        </w:rPr>
        <w:t xml:space="preserve"> dispositifs </w:t>
      </w:r>
      <w:r w:rsidRPr="00BE2B7F">
        <w:rPr>
          <w:rFonts w:ascii="Cambria" w:hAnsi="Cambria"/>
          <w:bCs/>
          <w:sz w:val="22"/>
          <w:szCs w:val="22"/>
        </w:rPr>
        <w:t xml:space="preserve">de cofinancement </w:t>
      </w:r>
      <w:r w:rsidRPr="00BE2B7F">
        <w:rPr>
          <w:rFonts w:ascii="Cambria" w:hAnsi="Cambria" w:cstheme="minorHAnsi"/>
          <w:sz w:val="22"/>
          <w:szCs w:val="22"/>
        </w:rPr>
        <w:t xml:space="preserve">existants dans d’autres </w:t>
      </w:r>
      <w:r w:rsidR="00444350" w:rsidRPr="00BE2B7F">
        <w:rPr>
          <w:rFonts w:ascii="Cambria" w:hAnsi="Cambria" w:cstheme="minorHAnsi"/>
          <w:sz w:val="22"/>
          <w:szCs w:val="22"/>
        </w:rPr>
        <w:t>pays</w:t>
      </w:r>
      <w:r w:rsidRPr="00BE2B7F">
        <w:rPr>
          <w:rFonts w:ascii="Cambria" w:hAnsi="Cambria"/>
          <w:bCs/>
          <w:sz w:val="22"/>
          <w:szCs w:val="22"/>
        </w:rPr>
        <w:t> ;</w:t>
      </w:r>
    </w:p>
    <w:p w14:paraId="43A25F52" w14:textId="5084D3BA" w:rsidR="008A1A9E" w:rsidRPr="00BE2B7F" w:rsidRDefault="008A1A9E" w:rsidP="008A1A9E">
      <w:pPr>
        <w:pStyle w:val="Paragraphedeliste"/>
        <w:numPr>
          <w:ilvl w:val="0"/>
          <w:numId w:val="12"/>
        </w:numPr>
        <w:jc w:val="both"/>
        <w:rPr>
          <w:rFonts w:ascii="Cambria" w:hAnsi="Cambria"/>
          <w:bCs/>
          <w:sz w:val="22"/>
          <w:szCs w:val="22"/>
        </w:rPr>
      </w:pPr>
      <w:r w:rsidRPr="00BE2B7F">
        <w:rPr>
          <w:rFonts w:ascii="Cambria" w:hAnsi="Cambria"/>
          <w:bCs/>
          <w:sz w:val="22"/>
          <w:szCs w:val="22"/>
        </w:rPr>
        <w:t xml:space="preserve">Analyser l’environnement en matière </w:t>
      </w:r>
      <w:r w:rsidR="00471974" w:rsidRPr="00BE2B7F">
        <w:rPr>
          <w:rFonts w:ascii="Cambria" w:hAnsi="Cambria"/>
          <w:bCs/>
          <w:sz w:val="22"/>
          <w:szCs w:val="22"/>
        </w:rPr>
        <w:t xml:space="preserve">de </w:t>
      </w:r>
      <w:r w:rsidRPr="00BE2B7F">
        <w:rPr>
          <w:rFonts w:ascii="Cambria" w:hAnsi="Cambria"/>
          <w:bCs/>
          <w:sz w:val="22"/>
          <w:szCs w:val="22"/>
        </w:rPr>
        <w:t xml:space="preserve">mobilisation et </w:t>
      </w:r>
      <w:r w:rsidR="00471974" w:rsidRPr="00BE2B7F">
        <w:rPr>
          <w:rFonts w:ascii="Cambria" w:hAnsi="Cambria"/>
          <w:bCs/>
          <w:sz w:val="22"/>
          <w:szCs w:val="22"/>
        </w:rPr>
        <w:t>d’</w:t>
      </w:r>
      <w:r w:rsidRPr="00BE2B7F">
        <w:rPr>
          <w:rFonts w:ascii="Cambria" w:hAnsi="Cambria"/>
          <w:bCs/>
          <w:sz w:val="22"/>
          <w:szCs w:val="22"/>
        </w:rPr>
        <w:t>accompagnement des associations de la diaspora</w:t>
      </w:r>
      <w:r w:rsidR="00471974" w:rsidRPr="00BE2B7F">
        <w:rPr>
          <w:rFonts w:ascii="Cambria" w:hAnsi="Cambria"/>
          <w:bCs/>
          <w:sz w:val="22"/>
          <w:szCs w:val="22"/>
        </w:rPr>
        <w:t xml:space="preserve"> œuvrant pour le développement de Madagascar</w:t>
      </w:r>
      <w:r w:rsidR="00BE058A" w:rsidRPr="00BE2B7F">
        <w:rPr>
          <w:rFonts w:ascii="Cambria" w:hAnsi="Cambria"/>
          <w:bCs/>
          <w:sz w:val="22"/>
          <w:szCs w:val="22"/>
        </w:rPr>
        <w:t> ;</w:t>
      </w:r>
    </w:p>
    <w:p w14:paraId="30DFBA4C" w14:textId="2468C574" w:rsidR="008A1A9E" w:rsidRPr="006D2289" w:rsidRDefault="008A1A9E" w:rsidP="008A1A9E">
      <w:pPr>
        <w:pStyle w:val="Paragraphedeliste"/>
        <w:numPr>
          <w:ilvl w:val="0"/>
          <w:numId w:val="12"/>
        </w:numPr>
        <w:jc w:val="both"/>
        <w:rPr>
          <w:rFonts w:ascii="Cambria" w:hAnsi="Cambria"/>
          <w:bCs/>
          <w:sz w:val="22"/>
          <w:szCs w:val="22"/>
        </w:rPr>
      </w:pPr>
      <w:r w:rsidRPr="006D2289">
        <w:rPr>
          <w:rFonts w:ascii="Cambria" w:hAnsi="Cambria"/>
          <w:bCs/>
          <w:sz w:val="22"/>
          <w:szCs w:val="22"/>
        </w:rPr>
        <w:t>Analyser l’environnement en matière de dispositifs d’</w:t>
      </w:r>
      <w:r w:rsidR="00BE058A" w:rsidRPr="006D2289">
        <w:rPr>
          <w:rFonts w:ascii="Cambria" w:hAnsi="Cambria"/>
          <w:bCs/>
          <w:sz w:val="22"/>
          <w:szCs w:val="22"/>
        </w:rPr>
        <w:t>incubation social ;</w:t>
      </w:r>
    </w:p>
    <w:p w14:paraId="5F1E36DB" w14:textId="651C5202" w:rsidR="00340670" w:rsidRPr="006D2289" w:rsidRDefault="008A1A9E" w:rsidP="008A1A9E">
      <w:pPr>
        <w:pStyle w:val="Paragraphedeliste"/>
        <w:numPr>
          <w:ilvl w:val="0"/>
          <w:numId w:val="12"/>
        </w:numPr>
        <w:jc w:val="both"/>
        <w:rPr>
          <w:rFonts w:ascii="Cambria" w:hAnsi="Cambria"/>
          <w:bCs/>
          <w:sz w:val="22"/>
          <w:szCs w:val="22"/>
        </w:rPr>
      </w:pPr>
      <w:r w:rsidRPr="006D2289">
        <w:rPr>
          <w:rFonts w:ascii="Cambria" w:hAnsi="Cambria"/>
          <w:bCs/>
          <w:sz w:val="22"/>
          <w:szCs w:val="22"/>
        </w:rPr>
        <w:t xml:space="preserve">Analyser les </w:t>
      </w:r>
      <w:r w:rsidR="00340670" w:rsidRPr="006D2289">
        <w:rPr>
          <w:rFonts w:ascii="Cambria" w:hAnsi="Cambria"/>
          <w:bCs/>
          <w:sz w:val="22"/>
          <w:szCs w:val="22"/>
        </w:rPr>
        <w:t>priorités de développement local au niveau sectoriel : secteur public, secteur privé, société civil</w:t>
      </w:r>
      <w:r w:rsidR="00130586">
        <w:rPr>
          <w:rFonts w:ascii="Cambria" w:hAnsi="Cambria"/>
          <w:bCs/>
          <w:sz w:val="22"/>
          <w:szCs w:val="22"/>
        </w:rPr>
        <w:t>e</w:t>
      </w:r>
      <w:r w:rsidR="00BE058A" w:rsidRPr="006D2289">
        <w:rPr>
          <w:rFonts w:ascii="Cambria" w:hAnsi="Cambria"/>
          <w:bCs/>
          <w:sz w:val="22"/>
          <w:szCs w:val="22"/>
        </w:rPr>
        <w:t> ;</w:t>
      </w:r>
    </w:p>
    <w:p w14:paraId="0255E546" w14:textId="09290DA4" w:rsidR="00BE058A" w:rsidRPr="006D2289" w:rsidRDefault="00BE058A" w:rsidP="008A1A9E">
      <w:pPr>
        <w:pStyle w:val="Paragraphedeliste"/>
        <w:numPr>
          <w:ilvl w:val="0"/>
          <w:numId w:val="12"/>
        </w:numPr>
        <w:jc w:val="both"/>
        <w:rPr>
          <w:rFonts w:ascii="Cambria" w:hAnsi="Cambria"/>
          <w:bCs/>
          <w:sz w:val="22"/>
          <w:szCs w:val="22"/>
        </w:rPr>
      </w:pPr>
      <w:r w:rsidRPr="006D2289">
        <w:rPr>
          <w:rFonts w:ascii="Cambria" w:hAnsi="Cambria"/>
          <w:bCs/>
          <w:sz w:val="22"/>
          <w:szCs w:val="22"/>
        </w:rPr>
        <w:t xml:space="preserve">Définir le dispositif de </w:t>
      </w:r>
      <w:proofErr w:type="gramStart"/>
      <w:r w:rsidRPr="006D2289">
        <w:rPr>
          <w:rFonts w:ascii="Cambria" w:hAnsi="Cambria"/>
          <w:bCs/>
          <w:sz w:val="22"/>
          <w:szCs w:val="22"/>
        </w:rPr>
        <w:t>cofinancement:</w:t>
      </w:r>
      <w:proofErr w:type="gramEnd"/>
      <w:r w:rsidRPr="006D2289">
        <w:rPr>
          <w:rFonts w:ascii="Cambria" w:hAnsi="Cambria"/>
          <w:bCs/>
          <w:sz w:val="22"/>
          <w:szCs w:val="22"/>
        </w:rPr>
        <w:t xml:space="preserve"> critères d’éligibilité </w:t>
      </w:r>
      <w:r w:rsidR="00444350">
        <w:rPr>
          <w:rFonts w:ascii="Cambria" w:hAnsi="Cambria"/>
          <w:bCs/>
          <w:sz w:val="22"/>
          <w:szCs w:val="22"/>
        </w:rPr>
        <w:t>de projet</w:t>
      </w:r>
      <w:r w:rsidRPr="006D2289">
        <w:rPr>
          <w:rFonts w:ascii="Cambria" w:hAnsi="Cambria"/>
          <w:bCs/>
          <w:sz w:val="22"/>
          <w:szCs w:val="22"/>
        </w:rPr>
        <w:t>;</w:t>
      </w:r>
      <w:r w:rsidR="00DD30A7">
        <w:rPr>
          <w:rFonts w:ascii="Cambria" w:hAnsi="Cambria"/>
          <w:bCs/>
          <w:sz w:val="22"/>
          <w:szCs w:val="22"/>
        </w:rPr>
        <w:t xml:space="preserve"> t</w:t>
      </w:r>
      <w:r w:rsidR="00EB4ED3">
        <w:rPr>
          <w:rFonts w:ascii="Cambria" w:hAnsi="Cambria"/>
          <w:bCs/>
          <w:sz w:val="22"/>
          <w:szCs w:val="22"/>
        </w:rPr>
        <w:t>ype de projet</w:t>
      </w:r>
      <w:r w:rsidR="00471974">
        <w:rPr>
          <w:rFonts w:ascii="Cambria" w:hAnsi="Cambria"/>
          <w:bCs/>
          <w:sz w:val="22"/>
          <w:szCs w:val="22"/>
        </w:rPr>
        <w:t>s</w:t>
      </w:r>
      <w:r w:rsidR="00DD30A7">
        <w:rPr>
          <w:rFonts w:ascii="Cambria" w:hAnsi="Cambria"/>
          <w:bCs/>
          <w:sz w:val="22"/>
          <w:szCs w:val="22"/>
        </w:rPr>
        <w:t> ;</w:t>
      </w:r>
      <w:r w:rsidRPr="006D2289">
        <w:rPr>
          <w:rFonts w:ascii="Cambria" w:hAnsi="Cambria"/>
          <w:bCs/>
          <w:sz w:val="22"/>
          <w:szCs w:val="22"/>
        </w:rPr>
        <w:t xml:space="preserve"> dimensionnement des </w:t>
      </w:r>
      <w:r w:rsidR="00DD30A7" w:rsidRPr="006D2289">
        <w:rPr>
          <w:rFonts w:ascii="Cambria" w:hAnsi="Cambria"/>
          <w:bCs/>
          <w:sz w:val="22"/>
          <w:szCs w:val="22"/>
        </w:rPr>
        <w:t>enveloppes ;</w:t>
      </w:r>
      <w:r w:rsidR="00130586">
        <w:rPr>
          <w:rFonts w:ascii="Cambria" w:hAnsi="Cambria"/>
          <w:bCs/>
          <w:sz w:val="22"/>
          <w:szCs w:val="22"/>
        </w:rPr>
        <w:t xml:space="preserve"> durée de financement</w:t>
      </w:r>
      <w:r w:rsidR="00DD30A7">
        <w:rPr>
          <w:rFonts w:ascii="Cambria" w:hAnsi="Cambria"/>
          <w:bCs/>
          <w:sz w:val="22"/>
          <w:szCs w:val="22"/>
        </w:rPr>
        <w:t xml:space="preserve"> ; </w:t>
      </w:r>
      <w:r w:rsidR="00DD30A7" w:rsidRPr="006D2289">
        <w:rPr>
          <w:rFonts w:ascii="Cambria" w:hAnsi="Cambria"/>
          <w:bCs/>
          <w:sz w:val="22"/>
          <w:szCs w:val="22"/>
        </w:rPr>
        <w:t>secteurs</w:t>
      </w:r>
      <w:r w:rsidRPr="006D2289">
        <w:rPr>
          <w:rFonts w:ascii="Cambria" w:hAnsi="Cambria"/>
          <w:bCs/>
          <w:sz w:val="22"/>
          <w:szCs w:val="22"/>
        </w:rPr>
        <w:t xml:space="preserve"> prioritaires ; modalités d’accès ; etc</w:t>
      </w:r>
      <w:r w:rsidR="00130586">
        <w:rPr>
          <w:rFonts w:ascii="Cambria" w:hAnsi="Cambria"/>
          <w:bCs/>
          <w:sz w:val="22"/>
          <w:szCs w:val="22"/>
        </w:rPr>
        <w:t>.</w:t>
      </w:r>
      <w:r w:rsidRPr="006D2289">
        <w:rPr>
          <w:rFonts w:ascii="Cambria" w:hAnsi="Cambria"/>
          <w:bCs/>
          <w:sz w:val="22"/>
          <w:szCs w:val="22"/>
        </w:rPr>
        <w:t> ;</w:t>
      </w:r>
    </w:p>
    <w:p w14:paraId="7BE62232" w14:textId="5D07849E" w:rsidR="001E28FA" w:rsidRPr="006D2289" w:rsidRDefault="008A1A9E" w:rsidP="00BE058A">
      <w:pPr>
        <w:pStyle w:val="Paragraphedeliste"/>
        <w:numPr>
          <w:ilvl w:val="0"/>
          <w:numId w:val="12"/>
        </w:numPr>
        <w:jc w:val="both"/>
        <w:rPr>
          <w:rFonts w:ascii="Cambria" w:hAnsi="Cambria"/>
          <w:bCs/>
          <w:sz w:val="22"/>
          <w:szCs w:val="22"/>
        </w:rPr>
      </w:pPr>
      <w:r w:rsidRPr="006D2289">
        <w:rPr>
          <w:rFonts w:ascii="Cambria" w:hAnsi="Cambria"/>
          <w:bCs/>
          <w:sz w:val="22"/>
          <w:szCs w:val="22"/>
        </w:rPr>
        <w:t xml:space="preserve"> </w:t>
      </w:r>
      <w:r w:rsidR="00BE058A" w:rsidRPr="006D2289">
        <w:rPr>
          <w:rFonts w:ascii="Cambria" w:hAnsi="Cambria"/>
          <w:bCs/>
          <w:sz w:val="22"/>
          <w:szCs w:val="22"/>
        </w:rPr>
        <w:t>D</w:t>
      </w:r>
      <w:r w:rsidR="001E28FA" w:rsidRPr="006D2289">
        <w:rPr>
          <w:rFonts w:ascii="Cambria" w:hAnsi="Cambria"/>
          <w:bCs/>
          <w:sz w:val="22"/>
          <w:szCs w:val="22"/>
        </w:rPr>
        <w:t xml:space="preserve">éfinir les étapes </w:t>
      </w:r>
      <w:r w:rsidR="00BE058A" w:rsidRPr="006D2289">
        <w:rPr>
          <w:rFonts w:ascii="Cambria" w:hAnsi="Cambria"/>
          <w:bCs/>
          <w:sz w:val="22"/>
          <w:szCs w:val="22"/>
        </w:rPr>
        <w:t>et les outils nécessaires</w:t>
      </w:r>
      <w:r w:rsidR="001E28FA" w:rsidRPr="006D2289">
        <w:rPr>
          <w:rFonts w:ascii="Cambria" w:hAnsi="Cambria"/>
          <w:bCs/>
          <w:sz w:val="22"/>
          <w:szCs w:val="22"/>
        </w:rPr>
        <w:t xml:space="preserve"> afin d’opérationnaliser l’accompagnement technique et financier des </w:t>
      </w:r>
      <w:r w:rsidR="00BE058A" w:rsidRPr="006D2289">
        <w:rPr>
          <w:rFonts w:ascii="Cambria" w:hAnsi="Cambria"/>
          <w:bCs/>
          <w:sz w:val="22"/>
          <w:szCs w:val="22"/>
        </w:rPr>
        <w:t>porteurs des projets</w:t>
      </w:r>
      <w:r w:rsidR="001E28FA" w:rsidRPr="006D2289">
        <w:rPr>
          <w:rFonts w:ascii="Cambria" w:hAnsi="Cambria"/>
          <w:bCs/>
          <w:sz w:val="22"/>
          <w:szCs w:val="22"/>
        </w:rPr>
        <w:t xml:space="preserve">. </w:t>
      </w:r>
    </w:p>
    <w:p w14:paraId="24349341" w14:textId="77777777" w:rsidR="00D461E1" w:rsidRPr="006D2289" w:rsidRDefault="00D461E1" w:rsidP="00D461E1">
      <w:pPr>
        <w:jc w:val="both"/>
        <w:rPr>
          <w:rFonts w:ascii="Cambria" w:hAnsi="Cambria"/>
          <w:bCs/>
          <w:sz w:val="22"/>
          <w:szCs w:val="22"/>
        </w:rPr>
      </w:pPr>
    </w:p>
    <w:p w14:paraId="433467A0" w14:textId="69BBF7A1" w:rsidR="00953707" w:rsidRPr="006D2289" w:rsidRDefault="00D461E1" w:rsidP="00953707">
      <w:pPr>
        <w:pStyle w:val="Titre1"/>
        <w:rPr>
          <w:rFonts w:ascii="Cambria" w:hAnsi="Cambria" w:cstheme="minorHAnsi"/>
          <w:b/>
          <w:sz w:val="22"/>
          <w:szCs w:val="22"/>
        </w:rPr>
      </w:pPr>
      <w:bookmarkStart w:id="4" w:name="_Toc164249273"/>
      <w:r w:rsidRPr="006D2289">
        <w:rPr>
          <w:rFonts w:ascii="Cambria" w:hAnsi="Cambria" w:cstheme="minorHAnsi"/>
          <w:b/>
          <w:sz w:val="22"/>
          <w:szCs w:val="22"/>
        </w:rPr>
        <w:t>I</w:t>
      </w:r>
      <w:r w:rsidR="00953707" w:rsidRPr="006D2289">
        <w:rPr>
          <w:rFonts w:ascii="Cambria" w:hAnsi="Cambria" w:cstheme="minorHAnsi"/>
          <w:b/>
          <w:sz w:val="22"/>
          <w:szCs w:val="22"/>
        </w:rPr>
        <w:t>V. Livrables</w:t>
      </w:r>
      <w:bookmarkEnd w:id="4"/>
    </w:p>
    <w:p w14:paraId="79A9A382" w14:textId="7910B938" w:rsidR="00340670" w:rsidRPr="006D2289" w:rsidRDefault="00340670" w:rsidP="00340670">
      <w:pPr>
        <w:rPr>
          <w:rFonts w:ascii="Cambria" w:hAnsi="Cambria"/>
          <w:sz w:val="22"/>
          <w:szCs w:val="22"/>
        </w:rPr>
      </w:pPr>
      <w:r w:rsidRPr="006D2289">
        <w:rPr>
          <w:rFonts w:ascii="Cambria" w:hAnsi="Cambria"/>
          <w:sz w:val="22"/>
          <w:szCs w:val="22"/>
        </w:rPr>
        <w:t xml:space="preserve">Les livrables attendus </w:t>
      </w:r>
      <w:r w:rsidR="00444350">
        <w:rPr>
          <w:rFonts w:ascii="Cambria" w:hAnsi="Cambria"/>
          <w:sz w:val="22"/>
          <w:szCs w:val="22"/>
        </w:rPr>
        <w:t>de</w:t>
      </w:r>
      <w:r w:rsidR="00444350" w:rsidRPr="006D2289">
        <w:rPr>
          <w:rFonts w:ascii="Cambria" w:hAnsi="Cambria"/>
          <w:sz w:val="22"/>
          <w:szCs w:val="22"/>
        </w:rPr>
        <w:t xml:space="preserve"> </w:t>
      </w:r>
      <w:r w:rsidRPr="006D2289">
        <w:rPr>
          <w:rFonts w:ascii="Cambria" w:hAnsi="Cambria"/>
          <w:sz w:val="22"/>
          <w:szCs w:val="22"/>
        </w:rPr>
        <w:t xml:space="preserve">l’expert sont : </w:t>
      </w:r>
    </w:p>
    <w:p w14:paraId="7BF2AD41" w14:textId="77777777" w:rsidR="00340670" w:rsidRPr="006D2289" w:rsidRDefault="00340670" w:rsidP="00340670">
      <w:pPr>
        <w:rPr>
          <w:rFonts w:ascii="Cambria" w:hAnsi="Cambria"/>
          <w:sz w:val="22"/>
          <w:szCs w:val="22"/>
        </w:rPr>
      </w:pPr>
    </w:p>
    <w:p w14:paraId="054D8672" w14:textId="62552F46" w:rsidR="00105971" w:rsidRPr="006D2289" w:rsidRDefault="00105971" w:rsidP="002E35C2">
      <w:pPr>
        <w:pStyle w:val="Paragraphedeliste"/>
        <w:numPr>
          <w:ilvl w:val="0"/>
          <w:numId w:val="13"/>
        </w:numPr>
        <w:jc w:val="both"/>
        <w:rPr>
          <w:rFonts w:ascii="Cambria" w:hAnsi="Cambria"/>
          <w:sz w:val="22"/>
          <w:szCs w:val="22"/>
        </w:rPr>
      </w:pPr>
      <w:r w:rsidRPr="006D2289">
        <w:rPr>
          <w:rFonts w:ascii="Cambria" w:hAnsi="Cambria"/>
          <w:sz w:val="22"/>
          <w:szCs w:val="22"/>
        </w:rPr>
        <w:t>Note de cadrage</w:t>
      </w:r>
      <w:r w:rsidR="006C66B2">
        <w:rPr>
          <w:rFonts w:ascii="Cambria" w:hAnsi="Cambria"/>
          <w:sz w:val="22"/>
          <w:szCs w:val="22"/>
        </w:rPr>
        <w:t> ;</w:t>
      </w:r>
    </w:p>
    <w:p w14:paraId="1B41C18B" w14:textId="79037AD3" w:rsidR="00105971" w:rsidRDefault="00105971" w:rsidP="00105971">
      <w:pPr>
        <w:pStyle w:val="Paragraphedeliste"/>
        <w:numPr>
          <w:ilvl w:val="0"/>
          <w:numId w:val="13"/>
        </w:numPr>
        <w:jc w:val="both"/>
        <w:rPr>
          <w:rFonts w:ascii="Cambria" w:hAnsi="Cambria"/>
          <w:sz w:val="22"/>
          <w:szCs w:val="22"/>
        </w:rPr>
      </w:pPr>
      <w:r w:rsidRPr="006D2289">
        <w:rPr>
          <w:rFonts w:ascii="Cambria" w:hAnsi="Cambria"/>
          <w:sz w:val="22"/>
          <w:szCs w:val="22"/>
        </w:rPr>
        <w:t>Rapport de mission :</w:t>
      </w:r>
      <w:r w:rsidR="00014009" w:rsidRPr="006D2289">
        <w:rPr>
          <w:rFonts w:ascii="Cambria" w:hAnsi="Cambria"/>
          <w:sz w:val="22"/>
          <w:szCs w:val="22"/>
        </w:rPr>
        <w:t xml:space="preserve"> parties prenantes </w:t>
      </w:r>
      <w:r w:rsidR="003B4E33">
        <w:rPr>
          <w:rFonts w:ascii="Cambria" w:hAnsi="Cambria"/>
          <w:sz w:val="22"/>
          <w:szCs w:val="22"/>
        </w:rPr>
        <w:t>consulté</w:t>
      </w:r>
      <w:r w:rsidR="00EB4ED3">
        <w:rPr>
          <w:rFonts w:ascii="Cambria" w:hAnsi="Cambria"/>
          <w:sz w:val="22"/>
          <w:szCs w:val="22"/>
        </w:rPr>
        <w:t>e</w:t>
      </w:r>
      <w:r w:rsidR="003B4E33">
        <w:rPr>
          <w:rFonts w:ascii="Cambria" w:hAnsi="Cambria"/>
          <w:sz w:val="22"/>
          <w:szCs w:val="22"/>
        </w:rPr>
        <w:t>s</w:t>
      </w:r>
      <w:r w:rsidR="009C327D" w:rsidRPr="006D2289">
        <w:rPr>
          <w:rFonts w:ascii="Cambria" w:hAnsi="Cambria"/>
          <w:sz w:val="22"/>
          <w:szCs w:val="22"/>
        </w:rPr>
        <w:t xml:space="preserve">, </w:t>
      </w:r>
      <w:r w:rsidR="003B4E33">
        <w:rPr>
          <w:rFonts w:ascii="Cambria" w:hAnsi="Cambria"/>
          <w:sz w:val="22"/>
          <w:szCs w:val="22"/>
        </w:rPr>
        <w:t>modalités de consultation (entretiens, ateliers, enquêtes, etc</w:t>
      </w:r>
      <w:r w:rsidR="00EB4ED3">
        <w:rPr>
          <w:rFonts w:ascii="Cambria" w:hAnsi="Cambria"/>
          <w:sz w:val="22"/>
          <w:szCs w:val="22"/>
        </w:rPr>
        <w:t>.</w:t>
      </w:r>
      <w:r w:rsidR="003B4E33">
        <w:rPr>
          <w:rFonts w:ascii="Cambria" w:hAnsi="Cambria"/>
          <w:sz w:val="22"/>
          <w:szCs w:val="22"/>
        </w:rPr>
        <w:t xml:space="preserve">), </w:t>
      </w:r>
      <w:r w:rsidR="00742BED">
        <w:rPr>
          <w:rFonts w:ascii="Cambria" w:hAnsi="Cambria"/>
          <w:sz w:val="22"/>
          <w:szCs w:val="22"/>
        </w:rPr>
        <w:t xml:space="preserve">principaux résultats issus du </w:t>
      </w:r>
      <w:r w:rsidR="00B871EA" w:rsidRPr="006D2289">
        <w:rPr>
          <w:rFonts w:ascii="Cambria" w:hAnsi="Cambria"/>
          <w:sz w:val="22"/>
          <w:szCs w:val="22"/>
        </w:rPr>
        <w:t xml:space="preserve">processus de consultation, </w:t>
      </w:r>
      <w:r w:rsidR="009C327D" w:rsidRPr="006D2289">
        <w:rPr>
          <w:rFonts w:ascii="Cambria" w:hAnsi="Cambria"/>
          <w:sz w:val="22"/>
          <w:szCs w:val="22"/>
        </w:rPr>
        <w:t>etc</w:t>
      </w:r>
      <w:r w:rsidR="003B4E33">
        <w:rPr>
          <w:rFonts w:ascii="Cambria" w:hAnsi="Cambria"/>
          <w:sz w:val="22"/>
          <w:szCs w:val="22"/>
        </w:rPr>
        <w:t>.</w:t>
      </w:r>
      <w:r w:rsidR="006C66B2">
        <w:rPr>
          <w:rFonts w:ascii="Cambria" w:hAnsi="Cambria"/>
          <w:sz w:val="22"/>
          <w:szCs w:val="22"/>
        </w:rPr>
        <w:t> ;</w:t>
      </w:r>
    </w:p>
    <w:p w14:paraId="0F617AA6" w14:textId="0A0753A2" w:rsidR="00471974" w:rsidRPr="006D2289" w:rsidRDefault="00471974" w:rsidP="00471974">
      <w:pPr>
        <w:pStyle w:val="Paragraphedeliste"/>
        <w:numPr>
          <w:ilvl w:val="0"/>
          <w:numId w:val="13"/>
        </w:numPr>
        <w:jc w:val="both"/>
        <w:rPr>
          <w:rFonts w:ascii="Cambria" w:hAnsi="Cambria"/>
          <w:sz w:val="22"/>
          <w:szCs w:val="22"/>
        </w:rPr>
      </w:pPr>
      <w:r>
        <w:rPr>
          <w:rFonts w:ascii="Cambria" w:hAnsi="Cambria"/>
          <w:sz w:val="22"/>
          <w:szCs w:val="22"/>
        </w:rPr>
        <w:t xml:space="preserve">Cartographie non-exhaustive de l’écosystème </w:t>
      </w:r>
      <w:r w:rsidRPr="006D2289">
        <w:rPr>
          <w:rFonts w:ascii="Cambria" w:hAnsi="Cambria"/>
          <w:bCs/>
          <w:sz w:val="22"/>
          <w:szCs w:val="22"/>
        </w:rPr>
        <w:t>du réseau associatif de la diaspora malagasy</w:t>
      </w:r>
      <w:r w:rsidR="00626248">
        <w:rPr>
          <w:rFonts w:ascii="Cambria" w:hAnsi="Cambria"/>
          <w:bCs/>
          <w:sz w:val="22"/>
          <w:szCs w:val="22"/>
        </w:rPr>
        <w:t xml:space="preserve"> œuvrant pour le développement de Madagascar</w:t>
      </w:r>
      <w:r w:rsidR="004535F2">
        <w:rPr>
          <w:rFonts w:ascii="Cambria" w:hAnsi="Cambria"/>
          <w:bCs/>
          <w:sz w:val="22"/>
          <w:szCs w:val="22"/>
        </w:rPr>
        <w:t xml:space="preserve"> incluant leur priorités thématiques de travail, les principales priorités de développement régionales/locales et l</w:t>
      </w:r>
      <w:r w:rsidR="00626248">
        <w:rPr>
          <w:rFonts w:ascii="Cambria" w:hAnsi="Cambria"/>
          <w:bCs/>
          <w:sz w:val="22"/>
          <w:szCs w:val="22"/>
        </w:rPr>
        <w:t xml:space="preserve">es moyens d’actions à disposition (Subventions, dispositifs </w:t>
      </w:r>
      <w:proofErr w:type="gramStart"/>
      <w:r w:rsidR="00626248">
        <w:rPr>
          <w:rFonts w:ascii="Cambria" w:hAnsi="Cambria"/>
          <w:bCs/>
          <w:sz w:val="22"/>
          <w:szCs w:val="22"/>
        </w:rPr>
        <w:t>d’accompagnement</w:t>
      </w:r>
      <w:r w:rsidR="004535F2">
        <w:rPr>
          <w:rFonts w:ascii="Cambria" w:hAnsi="Cambria"/>
          <w:bCs/>
          <w:sz w:val="22"/>
          <w:szCs w:val="22"/>
        </w:rPr>
        <w:t>,</w:t>
      </w:r>
      <w:r w:rsidR="00626248">
        <w:rPr>
          <w:rFonts w:ascii="Cambria" w:hAnsi="Cambria"/>
          <w:bCs/>
          <w:sz w:val="22"/>
          <w:szCs w:val="22"/>
        </w:rPr>
        <w:t>…</w:t>
      </w:r>
      <w:proofErr w:type="gramEnd"/>
      <w:r w:rsidR="00626248">
        <w:rPr>
          <w:rFonts w:ascii="Cambria" w:hAnsi="Cambria"/>
          <w:bCs/>
          <w:sz w:val="22"/>
          <w:szCs w:val="22"/>
        </w:rPr>
        <w:t>)</w:t>
      </w:r>
      <w:r w:rsidR="006C66B2">
        <w:rPr>
          <w:rFonts w:ascii="Cambria" w:hAnsi="Cambria"/>
          <w:bCs/>
          <w:sz w:val="22"/>
          <w:szCs w:val="22"/>
        </w:rPr>
        <w:t> ;</w:t>
      </w:r>
    </w:p>
    <w:p w14:paraId="0C68D290" w14:textId="3C482F5B" w:rsidR="00B10742" w:rsidRDefault="00EB4ED3" w:rsidP="00B10742">
      <w:pPr>
        <w:pStyle w:val="Paragraphedeliste"/>
        <w:numPr>
          <w:ilvl w:val="0"/>
          <w:numId w:val="13"/>
        </w:numPr>
        <w:jc w:val="both"/>
        <w:rPr>
          <w:rFonts w:ascii="Cambria" w:hAnsi="Cambria"/>
          <w:sz w:val="22"/>
          <w:szCs w:val="22"/>
        </w:rPr>
      </w:pPr>
      <w:r>
        <w:rPr>
          <w:rFonts w:ascii="Cambria" w:hAnsi="Cambria"/>
          <w:sz w:val="22"/>
          <w:szCs w:val="22"/>
        </w:rPr>
        <w:lastRenderedPageBreak/>
        <w:t xml:space="preserve"> Référentiel de sélection des porteurs de projet</w:t>
      </w:r>
      <w:r w:rsidR="006C66B2">
        <w:rPr>
          <w:rFonts w:ascii="Cambria" w:hAnsi="Cambria"/>
          <w:sz w:val="22"/>
          <w:szCs w:val="22"/>
        </w:rPr>
        <w:t> ;</w:t>
      </w:r>
    </w:p>
    <w:p w14:paraId="623B109A" w14:textId="4AF2332A" w:rsidR="00340670" w:rsidRDefault="00B10742" w:rsidP="00B10742">
      <w:pPr>
        <w:pStyle w:val="Paragraphedeliste"/>
        <w:numPr>
          <w:ilvl w:val="0"/>
          <w:numId w:val="13"/>
        </w:numPr>
        <w:jc w:val="both"/>
        <w:rPr>
          <w:rFonts w:ascii="Cambria" w:hAnsi="Cambria"/>
          <w:sz w:val="22"/>
          <w:szCs w:val="22"/>
        </w:rPr>
      </w:pPr>
      <w:r>
        <w:rPr>
          <w:rFonts w:ascii="Cambria" w:hAnsi="Cambria"/>
          <w:sz w:val="22"/>
          <w:szCs w:val="22"/>
        </w:rPr>
        <w:t xml:space="preserve">Document de </w:t>
      </w:r>
      <w:r w:rsidRPr="00B10742">
        <w:rPr>
          <w:rFonts w:ascii="Cambria" w:hAnsi="Cambria"/>
          <w:sz w:val="22"/>
          <w:szCs w:val="22"/>
        </w:rPr>
        <w:t xml:space="preserve">modélisation détaillée du parcours d’accompagnement technique et financier </w:t>
      </w:r>
      <w:r w:rsidR="00742BED" w:rsidRPr="00B10742">
        <w:rPr>
          <w:rFonts w:ascii="Cambria" w:hAnsi="Cambria"/>
          <w:sz w:val="22"/>
          <w:szCs w:val="22"/>
        </w:rPr>
        <w:t>proposé</w:t>
      </w:r>
      <w:r w:rsidR="00742BED" w:rsidRPr="006D2289">
        <w:rPr>
          <w:rFonts w:ascii="Cambria" w:hAnsi="Cambria"/>
          <w:sz w:val="22"/>
          <w:szCs w:val="22"/>
        </w:rPr>
        <w:t xml:space="preserve"> ;</w:t>
      </w:r>
      <w:r w:rsidR="00340670" w:rsidRPr="006D2289">
        <w:rPr>
          <w:rFonts w:ascii="Cambria" w:hAnsi="Cambria"/>
          <w:sz w:val="22"/>
          <w:szCs w:val="22"/>
        </w:rPr>
        <w:t xml:space="preserve"> </w:t>
      </w:r>
    </w:p>
    <w:p w14:paraId="2F3902F7" w14:textId="144568D5" w:rsidR="004244AF" w:rsidRPr="006D2289" w:rsidRDefault="00890EC5" w:rsidP="004244AF">
      <w:pPr>
        <w:pStyle w:val="Paragraphedeliste"/>
        <w:numPr>
          <w:ilvl w:val="0"/>
          <w:numId w:val="13"/>
        </w:numPr>
        <w:jc w:val="both"/>
        <w:rPr>
          <w:rFonts w:ascii="Cambria" w:hAnsi="Cambria"/>
          <w:sz w:val="22"/>
          <w:szCs w:val="22"/>
        </w:rPr>
      </w:pPr>
      <w:r w:rsidRPr="006D2289">
        <w:rPr>
          <w:rFonts w:ascii="Cambria" w:hAnsi="Cambria"/>
          <w:sz w:val="22"/>
          <w:szCs w:val="22"/>
        </w:rPr>
        <w:t>C</w:t>
      </w:r>
      <w:r w:rsidR="00340670" w:rsidRPr="006D2289">
        <w:rPr>
          <w:rFonts w:ascii="Cambria" w:hAnsi="Cambria"/>
          <w:sz w:val="22"/>
          <w:szCs w:val="22"/>
        </w:rPr>
        <w:t xml:space="preserve">ahier des charges des prestataires d’accompagnement </w:t>
      </w:r>
      <w:r w:rsidR="006D2289" w:rsidRPr="006D2289">
        <w:rPr>
          <w:rFonts w:ascii="Cambria" w:hAnsi="Cambria"/>
          <w:sz w:val="22"/>
          <w:szCs w:val="22"/>
        </w:rPr>
        <w:t xml:space="preserve">(incubateurs sociaux) </w:t>
      </w:r>
      <w:r w:rsidR="00340670" w:rsidRPr="006D2289">
        <w:rPr>
          <w:rFonts w:ascii="Cambria" w:hAnsi="Cambria"/>
          <w:sz w:val="22"/>
          <w:szCs w:val="22"/>
        </w:rPr>
        <w:t>des</w:t>
      </w:r>
      <w:r w:rsidR="00B10742" w:rsidRPr="00BE2B7F">
        <w:rPr>
          <w:rFonts w:ascii="Cambria" w:hAnsi="Cambria"/>
          <w:sz w:val="22"/>
          <w:szCs w:val="22"/>
        </w:rPr>
        <w:t xml:space="preserve"> porteurs de projets</w:t>
      </w:r>
      <w:r w:rsidR="006C66B2">
        <w:rPr>
          <w:rFonts w:ascii="Cambria" w:hAnsi="Cambria"/>
          <w:sz w:val="22"/>
          <w:szCs w:val="22"/>
        </w:rPr>
        <w:t> ;</w:t>
      </w:r>
    </w:p>
    <w:p w14:paraId="5659BC9A" w14:textId="2F38D5E7" w:rsidR="00105971" w:rsidRPr="00970A1E" w:rsidRDefault="00105971" w:rsidP="003A4977">
      <w:pPr>
        <w:pStyle w:val="Paragraphedeliste"/>
        <w:numPr>
          <w:ilvl w:val="0"/>
          <w:numId w:val="13"/>
        </w:numPr>
        <w:jc w:val="both"/>
        <w:rPr>
          <w:rFonts w:ascii="Cambria" w:hAnsi="Cambria"/>
          <w:sz w:val="22"/>
          <w:szCs w:val="22"/>
        </w:rPr>
      </w:pPr>
      <w:r w:rsidRPr="00970A1E">
        <w:rPr>
          <w:rFonts w:ascii="Cambria" w:hAnsi="Cambria"/>
          <w:sz w:val="22"/>
          <w:szCs w:val="22"/>
        </w:rPr>
        <w:t>Rapport final</w:t>
      </w:r>
      <w:r w:rsidR="00014009" w:rsidRPr="00970A1E">
        <w:rPr>
          <w:rFonts w:ascii="Cambria" w:hAnsi="Cambria"/>
          <w:sz w:val="22"/>
          <w:szCs w:val="22"/>
        </w:rPr>
        <w:t> : incluant ajustements dans la méthodologie suivie</w:t>
      </w:r>
      <w:r w:rsidR="00742BED">
        <w:rPr>
          <w:rFonts w:ascii="Cambria" w:hAnsi="Cambria"/>
          <w:sz w:val="22"/>
          <w:szCs w:val="22"/>
        </w:rPr>
        <w:t xml:space="preserve"> ; </w:t>
      </w:r>
      <w:r w:rsidR="006D2289" w:rsidRPr="00970A1E">
        <w:rPr>
          <w:rFonts w:ascii="Cambria" w:hAnsi="Cambria"/>
          <w:sz w:val="22"/>
          <w:szCs w:val="22"/>
        </w:rPr>
        <w:t xml:space="preserve">capitalisation </w:t>
      </w:r>
      <w:r w:rsidR="00B10742" w:rsidRPr="00970A1E">
        <w:rPr>
          <w:rFonts w:ascii="Cambria" w:hAnsi="Cambria"/>
          <w:sz w:val="22"/>
          <w:szCs w:val="22"/>
        </w:rPr>
        <w:t>issue de dispositifs à vocation similaire</w:t>
      </w:r>
      <w:r w:rsidR="00742BED">
        <w:rPr>
          <w:rFonts w:ascii="Cambria" w:hAnsi="Cambria"/>
          <w:sz w:val="22"/>
          <w:szCs w:val="22"/>
        </w:rPr>
        <w:t> ;</w:t>
      </w:r>
      <w:r w:rsidR="006D2289" w:rsidRPr="00970A1E">
        <w:rPr>
          <w:rFonts w:ascii="Cambria" w:hAnsi="Cambria"/>
          <w:sz w:val="22"/>
          <w:szCs w:val="22"/>
        </w:rPr>
        <w:t xml:space="preserve"> </w:t>
      </w:r>
      <w:r w:rsidR="00B0490F" w:rsidRPr="00970A1E">
        <w:rPr>
          <w:rFonts w:ascii="Cambria" w:hAnsi="Cambria"/>
          <w:sz w:val="22"/>
          <w:szCs w:val="22"/>
        </w:rPr>
        <w:t xml:space="preserve">justification des options prises lors des livrables </w:t>
      </w:r>
      <w:r w:rsidR="00FE3B3B">
        <w:rPr>
          <w:rFonts w:ascii="Cambria" w:hAnsi="Cambria"/>
          <w:sz w:val="22"/>
          <w:szCs w:val="22"/>
        </w:rPr>
        <w:t>4</w:t>
      </w:r>
      <w:r w:rsidR="00B0490F" w:rsidRPr="00970A1E">
        <w:rPr>
          <w:rFonts w:ascii="Cambria" w:hAnsi="Cambria"/>
          <w:sz w:val="22"/>
          <w:szCs w:val="22"/>
        </w:rPr>
        <w:t>/</w:t>
      </w:r>
      <w:r w:rsidR="00FE3B3B">
        <w:rPr>
          <w:rFonts w:ascii="Cambria" w:hAnsi="Cambria"/>
          <w:sz w:val="22"/>
          <w:szCs w:val="22"/>
        </w:rPr>
        <w:t>5</w:t>
      </w:r>
      <w:r w:rsidR="00B0490F" w:rsidRPr="00970A1E">
        <w:rPr>
          <w:rFonts w:ascii="Cambria" w:hAnsi="Cambria"/>
          <w:sz w:val="22"/>
          <w:szCs w:val="22"/>
        </w:rPr>
        <w:t>/</w:t>
      </w:r>
      <w:r w:rsidR="00FE3B3B">
        <w:rPr>
          <w:rFonts w:ascii="Cambria" w:hAnsi="Cambria"/>
          <w:sz w:val="22"/>
          <w:szCs w:val="22"/>
        </w:rPr>
        <w:t>6</w:t>
      </w:r>
      <w:r w:rsidR="00FE3B3B" w:rsidRPr="00970A1E">
        <w:rPr>
          <w:rFonts w:ascii="Cambria" w:hAnsi="Cambria"/>
          <w:sz w:val="22"/>
          <w:szCs w:val="22"/>
        </w:rPr>
        <w:t xml:space="preserve"> </w:t>
      </w:r>
      <w:r w:rsidR="00B0490F" w:rsidRPr="00970A1E">
        <w:rPr>
          <w:rFonts w:ascii="Cambria" w:hAnsi="Cambria"/>
          <w:sz w:val="22"/>
          <w:szCs w:val="22"/>
        </w:rPr>
        <w:t>par rapport aux besoins de la diaspora malagasy en matière d’accompagnement technique et financier et aux principaux obstacles identifiés</w:t>
      </w:r>
      <w:r w:rsidR="00742BED">
        <w:rPr>
          <w:rFonts w:ascii="Cambria" w:hAnsi="Cambria"/>
          <w:sz w:val="22"/>
          <w:szCs w:val="22"/>
        </w:rPr>
        <w:t>;</w:t>
      </w:r>
      <w:r w:rsidR="00742BED" w:rsidRPr="00970A1E">
        <w:rPr>
          <w:rFonts w:ascii="Cambria" w:hAnsi="Cambria"/>
          <w:sz w:val="22"/>
          <w:szCs w:val="22"/>
        </w:rPr>
        <w:t xml:space="preserve"> recommandations générales et identification des risques pour la mise en œuvre du dispositif de cofinancement et d’accompagnement des subventions</w:t>
      </w:r>
      <w:r w:rsidR="00B0490F" w:rsidRPr="00970A1E">
        <w:rPr>
          <w:rFonts w:ascii="Cambria" w:hAnsi="Cambria"/>
          <w:sz w:val="22"/>
          <w:szCs w:val="22"/>
        </w:rPr>
        <w:t xml:space="preserve"> ;</w:t>
      </w:r>
      <w:r w:rsidR="00742BED">
        <w:rPr>
          <w:rFonts w:ascii="Cambria" w:hAnsi="Cambria"/>
          <w:sz w:val="22"/>
          <w:szCs w:val="22"/>
        </w:rPr>
        <w:t xml:space="preserve"> </w:t>
      </w:r>
      <w:r w:rsidR="00014009" w:rsidRPr="00970A1E">
        <w:rPr>
          <w:rFonts w:ascii="Cambria" w:hAnsi="Cambria"/>
          <w:sz w:val="22"/>
          <w:szCs w:val="22"/>
        </w:rPr>
        <w:t xml:space="preserve">défis rencontrés </w:t>
      </w:r>
      <w:r w:rsidR="00742BED">
        <w:rPr>
          <w:rFonts w:ascii="Cambria" w:hAnsi="Cambria"/>
          <w:sz w:val="22"/>
          <w:szCs w:val="22"/>
        </w:rPr>
        <w:t xml:space="preserve">pendant la consultation </w:t>
      </w:r>
      <w:r w:rsidR="00014009" w:rsidRPr="00970A1E">
        <w:rPr>
          <w:rFonts w:ascii="Cambria" w:hAnsi="Cambria"/>
          <w:sz w:val="22"/>
          <w:szCs w:val="22"/>
        </w:rPr>
        <w:t>et impacts sur les résultats.</w:t>
      </w:r>
    </w:p>
    <w:p w14:paraId="741495CA" w14:textId="4259D0C5" w:rsidR="00B10742" w:rsidRDefault="00B10742" w:rsidP="00105971">
      <w:pPr>
        <w:pStyle w:val="Paragraphedeliste"/>
        <w:jc w:val="both"/>
        <w:rPr>
          <w:rFonts w:ascii="Cambria" w:hAnsi="Cambria"/>
          <w:sz w:val="22"/>
          <w:szCs w:val="22"/>
        </w:rPr>
      </w:pPr>
    </w:p>
    <w:p w14:paraId="6F858480" w14:textId="6512194E" w:rsidR="00D461E1" w:rsidRPr="006D2289" w:rsidRDefault="00D461E1" w:rsidP="00D461E1">
      <w:pPr>
        <w:pStyle w:val="Titre1"/>
        <w:rPr>
          <w:rFonts w:ascii="Cambria" w:hAnsi="Cambria" w:cstheme="minorHAnsi"/>
          <w:b/>
          <w:sz w:val="22"/>
          <w:szCs w:val="22"/>
        </w:rPr>
      </w:pPr>
      <w:bookmarkStart w:id="5" w:name="_Toc164249274"/>
      <w:bookmarkStart w:id="6" w:name="_Toc424642013"/>
      <w:bookmarkStart w:id="7" w:name="_Toc451871839"/>
      <w:r w:rsidRPr="006D2289">
        <w:rPr>
          <w:rFonts w:ascii="Cambria" w:hAnsi="Cambria" w:cstheme="minorHAnsi"/>
          <w:b/>
          <w:sz w:val="22"/>
          <w:szCs w:val="22"/>
        </w:rPr>
        <w:t>V. Calendrier indicatif</w:t>
      </w:r>
      <w:bookmarkEnd w:id="5"/>
      <w:r w:rsidRPr="006D2289">
        <w:rPr>
          <w:rFonts w:ascii="Cambria" w:hAnsi="Cambria" w:cstheme="minorHAnsi"/>
          <w:b/>
          <w:sz w:val="22"/>
          <w:szCs w:val="22"/>
        </w:rPr>
        <w:t xml:space="preserve"> </w:t>
      </w:r>
    </w:p>
    <w:p w14:paraId="70391F2E" w14:textId="69E88E93" w:rsidR="00D461E1" w:rsidRPr="006D2289" w:rsidRDefault="00D461E1" w:rsidP="00D461E1">
      <w:pPr>
        <w:jc w:val="both"/>
        <w:rPr>
          <w:rFonts w:ascii="Cambria" w:eastAsia="Calibri" w:hAnsi="Cambria" w:cstheme="minorHAnsi"/>
          <w:b/>
          <w:sz w:val="22"/>
          <w:szCs w:val="22"/>
        </w:rPr>
      </w:pPr>
      <w:r w:rsidRPr="006D2289">
        <w:rPr>
          <w:rFonts w:ascii="Cambria" w:eastAsia="Calibri" w:hAnsi="Cambria" w:cstheme="minorHAnsi"/>
          <w:sz w:val="22"/>
          <w:szCs w:val="22"/>
        </w:rPr>
        <w:t xml:space="preserve">Nombre de jours maximum requis pour la consultation : </w:t>
      </w:r>
      <w:r w:rsidR="00130586">
        <w:rPr>
          <w:rFonts w:ascii="Cambria" w:eastAsia="Calibri" w:hAnsi="Cambria" w:cstheme="minorHAnsi"/>
          <w:b/>
          <w:sz w:val="22"/>
          <w:szCs w:val="22"/>
        </w:rPr>
        <w:t xml:space="preserve">19 </w:t>
      </w:r>
      <w:r w:rsidRPr="006D2289">
        <w:rPr>
          <w:rFonts w:ascii="Cambria" w:eastAsia="Calibri" w:hAnsi="Cambria" w:cstheme="minorHAnsi"/>
          <w:b/>
          <w:sz w:val="22"/>
          <w:szCs w:val="22"/>
        </w:rPr>
        <w:t xml:space="preserve">jours </w:t>
      </w:r>
      <w:r w:rsidR="003D67C5" w:rsidRPr="006D2289">
        <w:rPr>
          <w:rFonts w:ascii="Cambria" w:eastAsia="Calibri" w:hAnsi="Cambria" w:cstheme="minorHAnsi"/>
          <w:b/>
          <w:sz w:val="22"/>
          <w:szCs w:val="22"/>
        </w:rPr>
        <w:t>travaillés.</w:t>
      </w:r>
    </w:p>
    <w:p w14:paraId="5A6E0B24" w14:textId="0204EF54" w:rsidR="00D461E1" w:rsidRPr="006D2289" w:rsidRDefault="00D461E1" w:rsidP="00D461E1">
      <w:pPr>
        <w:spacing w:before="120" w:after="120" w:line="276" w:lineRule="auto"/>
        <w:jc w:val="both"/>
        <w:rPr>
          <w:rFonts w:ascii="Cambria" w:eastAsia="Calibri" w:hAnsi="Cambria" w:cstheme="minorHAnsi"/>
          <w:sz w:val="22"/>
          <w:szCs w:val="22"/>
        </w:rPr>
      </w:pPr>
      <w:r w:rsidRPr="006D2289">
        <w:rPr>
          <w:rFonts w:ascii="Cambria" w:eastAsia="Calibri" w:hAnsi="Cambria" w:cstheme="minorHAnsi"/>
          <w:sz w:val="22"/>
          <w:szCs w:val="22"/>
        </w:rPr>
        <w:t xml:space="preserve">La mission débutera à partir du mois </w:t>
      </w:r>
      <w:r w:rsidR="00E04BFA" w:rsidRPr="006D2289">
        <w:rPr>
          <w:rFonts w:ascii="Cambria" w:eastAsia="Calibri" w:hAnsi="Cambria" w:cstheme="minorHAnsi"/>
          <w:sz w:val="22"/>
          <w:szCs w:val="22"/>
        </w:rPr>
        <w:t>d</w:t>
      </w:r>
      <w:r w:rsidR="00E04BFA">
        <w:rPr>
          <w:rFonts w:ascii="Cambria" w:eastAsia="Calibri" w:hAnsi="Cambria" w:cstheme="minorHAnsi"/>
          <w:sz w:val="22"/>
          <w:szCs w:val="22"/>
        </w:rPr>
        <w:t>e mai</w:t>
      </w:r>
      <w:r w:rsidR="00E04BFA" w:rsidRPr="006D2289">
        <w:rPr>
          <w:rFonts w:ascii="Cambria" w:eastAsia="Calibri" w:hAnsi="Cambria" w:cstheme="minorHAnsi"/>
          <w:sz w:val="22"/>
          <w:szCs w:val="22"/>
        </w:rPr>
        <w:t xml:space="preserve"> </w:t>
      </w:r>
      <w:r w:rsidRPr="006D2289">
        <w:rPr>
          <w:rFonts w:ascii="Cambria" w:eastAsia="Calibri" w:hAnsi="Cambria" w:cstheme="minorHAnsi"/>
          <w:sz w:val="22"/>
          <w:szCs w:val="22"/>
        </w:rPr>
        <w:t>et s’exécutera au plus tard jusqu’au 31</w:t>
      </w:r>
      <w:r w:rsidR="00E04BFA">
        <w:rPr>
          <w:rFonts w:ascii="Cambria" w:eastAsia="Calibri" w:hAnsi="Cambria" w:cstheme="minorHAnsi"/>
          <w:sz w:val="22"/>
          <w:szCs w:val="22"/>
        </w:rPr>
        <w:t xml:space="preserve"> juin</w:t>
      </w:r>
      <w:r w:rsidRPr="006D2289">
        <w:rPr>
          <w:rFonts w:ascii="Cambria" w:eastAsia="Calibri" w:hAnsi="Cambria" w:cstheme="minorHAnsi"/>
          <w:sz w:val="22"/>
          <w:szCs w:val="22"/>
        </w:rPr>
        <w:t xml:space="preserve"> 2024. </w:t>
      </w:r>
    </w:p>
    <w:p w14:paraId="791E0ABC" w14:textId="4564F1BE" w:rsidR="00D461E1" w:rsidRPr="006D2289" w:rsidRDefault="00D461E1" w:rsidP="00D461E1">
      <w:pPr>
        <w:spacing w:before="120" w:after="120" w:line="276" w:lineRule="auto"/>
        <w:jc w:val="both"/>
        <w:rPr>
          <w:rFonts w:ascii="Cambria" w:eastAsia="Calibri" w:hAnsi="Cambria" w:cstheme="minorHAnsi"/>
          <w:sz w:val="22"/>
          <w:szCs w:val="22"/>
        </w:rPr>
      </w:pPr>
      <w:r w:rsidRPr="006D2289">
        <w:rPr>
          <w:rFonts w:ascii="Cambria" w:eastAsia="Calibri" w:hAnsi="Cambria" w:cstheme="minorHAnsi"/>
          <w:sz w:val="22"/>
          <w:szCs w:val="22"/>
        </w:rPr>
        <w:t xml:space="preserve">Calendrier détaillé </w:t>
      </w:r>
      <w:r w:rsidR="00014009" w:rsidRPr="006D2289">
        <w:rPr>
          <w:rFonts w:ascii="Cambria" w:eastAsia="Calibri" w:hAnsi="Cambria" w:cstheme="minorHAnsi"/>
          <w:sz w:val="22"/>
          <w:szCs w:val="22"/>
        </w:rPr>
        <w:t>à</w:t>
      </w:r>
      <w:r w:rsidRPr="006D2289">
        <w:rPr>
          <w:rFonts w:ascii="Cambria" w:eastAsia="Calibri" w:hAnsi="Cambria" w:cstheme="minorHAnsi"/>
          <w:sz w:val="22"/>
          <w:szCs w:val="22"/>
        </w:rPr>
        <w:t xml:space="preserve"> proposer avec l’offre technique.</w:t>
      </w:r>
    </w:p>
    <w:p w14:paraId="3EF045E1" w14:textId="474F1506" w:rsidR="00D461E1" w:rsidRPr="006D2289" w:rsidRDefault="00D461E1" w:rsidP="00D461E1">
      <w:pPr>
        <w:spacing w:before="120" w:after="120" w:line="276" w:lineRule="auto"/>
        <w:jc w:val="both"/>
        <w:rPr>
          <w:rFonts w:ascii="Cambria" w:eastAsia="Calibri" w:hAnsi="Cambria" w:cstheme="minorHAnsi"/>
          <w:sz w:val="22"/>
          <w:szCs w:val="22"/>
        </w:rPr>
      </w:pPr>
      <w:r w:rsidRPr="006D2289">
        <w:rPr>
          <w:rFonts w:ascii="Cambria" w:eastAsia="Calibri" w:hAnsi="Cambria" w:cstheme="minorHAnsi"/>
          <w:sz w:val="22"/>
          <w:szCs w:val="22"/>
        </w:rPr>
        <w:t xml:space="preserve"> </w:t>
      </w:r>
    </w:p>
    <w:p w14:paraId="75825ADB" w14:textId="22A6E2A2" w:rsidR="00D6658B" w:rsidRPr="006D2289" w:rsidRDefault="00D6658B" w:rsidP="00D6658B">
      <w:pPr>
        <w:pStyle w:val="Titre1"/>
        <w:rPr>
          <w:rFonts w:ascii="Cambria" w:hAnsi="Cambria" w:cstheme="minorHAnsi"/>
          <w:b/>
          <w:sz w:val="22"/>
          <w:szCs w:val="22"/>
        </w:rPr>
      </w:pPr>
      <w:bookmarkStart w:id="8" w:name="_Toc164249275"/>
      <w:r w:rsidRPr="006D2289">
        <w:rPr>
          <w:rFonts w:ascii="Cambria" w:hAnsi="Cambria" w:cstheme="minorHAnsi"/>
          <w:b/>
          <w:sz w:val="22"/>
          <w:szCs w:val="22"/>
        </w:rPr>
        <w:t>V</w:t>
      </w:r>
      <w:r w:rsidR="00D461E1" w:rsidRPr="006D2289">
        <w:rPr>
          <w:rFonts w:ascii="Cambria" w:hAnsi="Cambria" w:cstheme="minorHAnsi"/>
          <w:b/>
          <w:sz w:val="22"/>
          <w:szCs w:val="22"/>
        </w:rPr>
        <w:t>I</w:t>
      </w:r>
      <w:r w:rsidRPr="006D2289">
        <w:rPr>
          <w:rFonts w:ascii="Cambria" w:hAnsi="Cambria" w:cstheme="minorHAnsi"/>
          <w:b/>
          <w:sz w:val="22"/>
          <w:szCs w:val="22"/>
        </w:rPr>
        <w:t>. Profil de l’expertise</w:t>
      </w:r>
      <w:bookmarkEnd w:id="8"/>
    </w:p>
    <w:p w14:paraId="24E48017" w14:textId="046D0CE2" w:rsidR="00D6658B" w:rsidRPr="006D2289" w:rsidRDefault="00014009" w:rsidP="00D6658B">
      <w:pPr>
        <w:rPr>
          <w:rFonts w:ascii="Cambria" w:hAnsi="Cambria"/>
          <w:sz w:val="22"/>
          <w:szCs w:val="22"/>
        </w:rPr>
      </w:pPr>
      <w:r w:rsidRPr="006D2289">
        <w:rPr>
          <w:rFonts w:ascii="Cambria" w:hAnsi="Cambria"/>
          <w:sz w:val="22"/>
          <w:szCs w:val="22"/>
        </w:rPr>
        <w:t>Il/Elle</w:t>
      </w:r>
      <w:r w:rsidR="00D6658B" w:rsidRPr="006D2289">
        <w:rPr>
          <w:rFonts w:ascii="Cambria" w:hAnsi="Cambria"/>
          <w:sz w:val="22"/>
          <w:szCs w:val="22"/>
        </w:rPr>
        <w:t xml:space="preserve"> doit faire preuve de l’expertise </w:t>
      </w:r>
      <w:r w:rsidR="006D2289" w:rsidRPr="006D2289">
        <w:rPr>
          <w:rFonts w:ascii="Cambria" w:hAnsi="Cambria"/>
          <w:sz w:val="22"/>
          <w:szCs w:val="22"/>
        </w:rPr>
        <w:t>suivante :</w:t>
      </w:r>
    </w:p>
    <w:p w14:paraId="6BB973F7" w14:textId="77777777" w:rsidR="00A5708E" w:rsidRPr="006D2289" w:rsidRDefault="00A5708E" w:rsidP="00A5708E">
      <w:pPr>
        <w:pStyle w:val="Paragraphedeliste"/>
        <w:numPr>
          <w:ilvl w:val="0"/>
          <w:numId w:val="1"/>
        </w:numPr>
        <w:rPr>
          <w:rFonts w:ascii="Cambria" w:hAnsi="Cambria" w:cstheme="minorHAnsi"/>
          <w:sz w:val="22"/>
          <w:szCs w:val="22"/>
          <w:lang w:eastAsia="fr-FR"/>
        </w:rPr>
      </w:pPr>
      <w:r w:rsidRPr="006D2289">
        <w:rPr>
          <w:rFonts w:ascii="Cambria" w:hAnsi="Cambria" w:cstheme="minorHAnsi"/>
          <w:sz w:val="22"/>
          <w:szCs w:val="22"/>
          <w:lang w:eastAsia="fr-FR"/>
        </w:rPr>
        <w:t xml:space="preserve">Diplôme dans le secteur du développement, de l’économie, des relations internationales, des sciences sociales et politiques ou autre domaine pertinent pour la mission ; </w:t>
      </w:r>
    </w:p>
    <w:p w14:paraId="0B856B1D" w14:textId="54CCEF7B" w:rsidR="00A5708E" w:rsidRDefault="00A5708E" w:rsidP="00A5708E">
      <w:pPr>
        <w:pStyle w:val="Paragraphedeliste"/>
        <w:numPr>
          <w:ilvl w:val="0"/>
          <w:numId w:val="1"/>
        </w:numPr>
        <w:rPr>
          <w:rFonts w:ascii="Cambria" w:hAnsi="Cambria" w:cstheme="minorHAnsi"/>
          <w:sz w:val="22"/>
          <w:szCs w:val="22"/>
        </w:rPr>
      </w:pPr>
      <w:r w:rsidRPr="006D2289">
        <w:rPr>
          <w:rFonts w:ascii="Cambria" w:hAnsi="Cambria" w:cstheme="minorHAnsi"/>
          <w:sz w:val="22"/>
          <w:szCs w:val="22"/>
        </w:rPr>
        <w:t>Connaissance du secteur et des acteurs de la société civile, ainsi que des problématiques lié</w:t>
      </w:r>
      <w:r w:rsidR="00130586">
        <w:rPr>
          <w:rFonts w:ascii="Cambria" w:hAnsi="Cambria" w:cstheme="minorHAnsi"/>
          <w:sz w:val="22"/>
          <w:szCs w:val="22"/>
        </w:rPr>
        <w:t>e</w:t>
      </w:r>
      <w:r w:rsidRPr="006D2289">
        <w:rPr>
          <w:rFonts w:ascii="Cambria" w:hAnsi="Cambria" w:cstheme="minorHAnsi"/>
          <w:sz w:val="22"/>
          <w:szCs w:val="22"/>
        </w:rPr>
        <w:t xml:space="preserve">s au dialogue institutionnel et pluri-acteurs sur la diaspora ; </w:t>
      </w:r>
    </w:p>
    <w:p w14:paraId="550C2018" w14:textId="45EC7A84" w:rsidR="00130586" w:rsidRPr="006D2289" w:rsidRDefault="00130586" w:rsidP="00A5708E">
      <w:pPr>
        <w:pStyle w:val="Paragraphedeliste"/>
        <w:numPr>
          <w:ilvl w:val="0"/>
          <w:numId w:val="1"/>
        </w:numPr>
        <w:rPr>
          <w:rFonts w:ascii="Cambria" w:hAnsi="Cambria" w:cstheme="minorHAnsi"/>
          <w:sz w:val="22"/>
          <w:szCs w:val="22"/>
        </w:rPr>
      </w:pPr>
      <w:r>
        <w:rPr>
          <w:rFonts w:ascii="Cambria" w:hAnsi="Cambria" w:cstheme="minorHAnsi"/>
          <w:sz w:val="22"/>
          <w:szCs w:val="22"/>
        </w:rPr>
        <w:t>Connaissance en microéconomie des entreprises et des projets de développement</w:t>
      </w:r>
      <w:r w:rsidR="00DD30A7">
        <w:rPr>
          <w:rFonts w:ascii="Cambria" w:hAnsi="Cambria" w:cstheme="minorHAnsi"/>
          <w:sz w:val="22"/>
          <w:szCs w:val="22"/>
        </w:rPr>
        <w:t> ;</w:t>
      </w:r>
    </w:p>
    <w:p w14:paraId="139C7CF7" w14:textId="77777777" w:rsidR="00D6658B" w:rsidRPr="00BE2B7F" w:rsidRDefault="00D6658B" w:rsidP="00F977AF">
      <w:pPr>
        <w:numPr>
          <w:ilvl w:val="0"/>
          <w:numId w:val="1"/>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 xml:space="preserve">Excellentes capacités rédactionnelles (rapports techniques, stratégiques ou d’activités liées à l’exécution d’un </w:t>
      </w:r>
      <w:r w:rsidRPr="00BE2B7F">
        <w:rPr>
          <w:rFonts w:ascii="Cambria" w:hAnsi="Cambria" w:cstheme="minorHAnsi"/>
          <w:sz w:val="22"/>
          <w:szCs w:val="22"/>
        </w:rPr>
        <w:t xml:space="preserve">projet) ; </w:t>
      </w:r>
    </w:p>
    <w:p w14:paraId="7572D8A2" w14:textId="77777777" w:rsidR="00D6658B" w:rsidRPr="00BE2B7F" w:rsidRDefault="00D6658B" w:rsidP="00F977AF">
      <w:pPr>
        <w:numPr>
          <w:ilvl w:val="0"/>
          <w:numId w:val="1"/>
        </w:numPr>
        <w:spacing w:before="100" w:beforeAutospacing="1" w:after="100" w:afterAutospacing="1"/>
        <w:jc w:val="both"/>
        <w:rPr>
          <w:rFonts w:ascii="Cambria" w:hAnsi="Cambria" w:cstheme="minorHAnsi"/>
          <w:sz w:val="22"/>
          <w:szCs w:val="22"/>
        </w:rPr>
      </w:pPr>
      <w:r w:rsidRPr="00BE2B7F">
        <w:rPr>
          <w:rFonts w:ascii="Cambria" w:hAnsi="Cambria" w:cstheme="minorHAnsi"/>
          <w:sz w:val="22"/>
          <w:szCs w:val="22"/>
        </w:rPr>
        <w:t xml:space="preserve">Grande capacité d’animation et de mobilisation, capacité à fédérer et impulser des dynamiques collectives ; </w:t>
      </w:r>
    </w:p>
    <w:p w14:paraId="51EDB4F0" w14:textId="64317382" w:rsidR="00D6658B" w:rsidRPr="006D2289" w:rsidRDefault="0029644B" w:rsidP="00022744">
      <w:pPr>
        <w:numPr>
          <w:ilvl w:val="0"/>
          <w:numId w:val="1"/>
        </w:numPr>
        <w:spacing w:before="100" w:beforeAutospacing="1" w:after="100" w:afterAutospacing="1"/>
        <w:jc w:val="both"/>
        <w:rPr>
          <w:rFonts w:ascii="Cambria" w:hAnsi="Cambria" w:cstheme="minorHAnsi"/>
          <w:sz w:val="22"/>
          <w:szCs w:val="22"/>
        </w:rPr>
      </w:pPr>
      <w:r w:rsidRPr="00022744">
        <w:rPr>
          <w:rFonts w:ascii="Cambria" w:hAnsi="Cambria" w:cs="Calibri"/>
        </w:rPr>
        <w:t>Connaissance en d</w:t>
      </w:r>
      <w:r w:rsidR="00D6658B" w:rsidRPr="00BE2B7F">
        <w:rPr>
          <w:rFonts w:ascii="Cambria" w:hAnsi="Cambria" w:cstheme="minorHAnsi"/>
          <w:sz w:val="22"/>
          <w:szCs w:val="22"/>
        </w:rPr>
        <w:t xml:space="preserve">iplomatie, sens des relations humaines et professionnelles, grande capacité d’adaptation notamment dans un </w:t>
      </w:r>
      <w:r w:rsidR="00D6658B" w:rsidRPr="006D2289">
        <w:rPr>
          <w:rFonts w:ascii="Cambria" w:hAnsi="Cambria" w:cstheme="minorHAnsi"/>
          <w:sz w:val="22"/>
          <w:szCs w:val="22"/>
        </w:rPr>
        <w:t xml:space="preserve">environnement interculturel ; </w:t>
      </w:r>
    </w:p>
    <w:p w14:paraId="27433F38" w14:textId="77777777" w:rsidR="00D6658B" w:rsidRPr="006D2289" w:rsidRDefault="00D6658B" w:rsidP="00F977AF">
      <w:pPr>
        <w:numPr>
          <w:ilvl w:val="0"/>
          <w:numId w:val="1"/>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 xml:space="preserve">Parfaite maitrise du français (le français est la langue principale de travail du projet), la connaissance du malagasy serait appréciée ; </w:t>
      </w:r>
    </w:p>
    <w:p w14:paraId="59DD0DA0" w14:textId="24823DB0" w:rsidR="00D6658B" w:rsidRPr="006D2289" w:rsidRDefault="00D6658B" w:rsidP="00F977AF">
      <w:pPr>
        <w:numPr>
          <w:ilvl w:val="0"/>
          <w:numId w:val="1"/>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 xml:space="preserve">Très bonne capacité d’analyse de contexte ; </w:t>
      </w:r>
    </w:p>
    <w:p w14:paraId="10609B81" w14:textId="78616AE7" w:rsidR="00D6658B" w:rsidRPr="006D2289" w:rsidRDefault="00D6658B" w:rsidP="00F977AF">
      <w:pPr>
        <w:numPr>
          <w:ilvl w:val="0"/>
          <w:numId w:val="1"/>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Maîtrise du pack office (Word, Excel, PowerPoint) et des moyens de communication à distance (Internet, Teams/Skype/Zoom etc.)</w:t>
      </w:r>
    </w:p>
    <w:p w14:paraId="648A77E9" w14:textId="77777777" w:rsidR="00A5708E" w:rsidRPr="006D2289" w:rsidRDefault="00D6658B" w:rsidP="00D6658B">
      <w:pPr>
        <w:pStyle w:val="NormalWeb"/>
        <w:jc w:val="both"/>
        <w:rPr>
          <w:rFonts w:ascii="Cambria" w:hAnsi="Cambria" w:cstheme="minorHAnsi"/>
          <w:sz w:val="22"/>
          <w:szCs w:val="22"/>
        </w:rPr>
      </w:pPr>
      <w:r w:rsidRPr="006D2289">
        <w:rPr>
          <w:rStyle w:val="lev"/>
          <w:rFonts w:ascii="Cambria" w:hAnsi="Cambria" w:cstheme="minorHAnsi"/>
          <w:b w:val="0"/>
          <w:sz w:val="22"/>
          <w:szCs w:val="22"/>
        </w:rPr>
        <w:t xml:space="preserve">Au niveau des expériences professionnelles préalables, le consultant doit </w:t>
      </w:r>
      <w:r w:rsidRPr="006D2289">
        <w:rPr>
          <w:rFonts w:ascii="Cambria" w:hAnsi="Cambria" w:cstheme="minorHAnsi"/>
          <w:sz w:val="22"/>
          <w:szCs w:val="22"/>
        </w:rPr>
        <w:t xml:space="preserve">avoir </w:t>
      </w:r>
    </w:p>
    <w:p w14:paraId="7CEFAE06" w14:textId="296DCF69" w:rsidR="00A5708E" w:rsidRPr="006D2289" w:rsidRDefault="00A5708E" w:rsidP="00661C51">
      <w:pPr>
        <w:numPr>
          <w:ilvl w:val="0"/>
          <w:numId w:val="2"/>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lastRenderedPageBreak/>
        <w:t xml:space="preserve">Expérience d’au moins 7 ans dans le secteur </w:t>
      </w:r>
      <w:r w:rsidR="00B02448" w:rsidRPr="006D2289">
        <w:rPr>
          <w:rFonts w:ascii="Cambria" w:hAnsi="Cambria" w:cstheme="minorHAnsi"/>
          <w:sz w:val="22"/>
          <w:szCs w:val="22"/>
        </w:rPr>
        <w:t>associatif et développement</w:t>
      </w:r>
      <w:r w:rsidRPr="006D2289">
        <w:rPr>
          <w:rFonts w:ascii="Cambria" w:hAnsi="Cambria" w:cstheme="minorHAnsi"/>
          <w:sz w:val="22"/>
          <w:szCs w:val="22"/>
        </w:rPr>
        <w:t xml:space="preserve"> local avec une dimension multiculturelle, le renforcement des capacités institutionnelles, le suivi évaluation d’indicateurs d’impact ;</w:t>
      </w:r>
    </w:p>
    <w:p w14:paraId="629CEDFB" w14:textId="2C742CCC" w:rsidR="00A5708E" w:rsidRPr="006D2289" w:rsidRDefault="00B02448" w:rsidP="00B02448">
      <w:pPr>
        <w:numPr>
          <w:ilvl w:val="0"/>
          <w:numId w:val="2"/>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Expérience</w:t>
      </w:r>
      <w:r w:rsidR="00A5708E" w:rsidRPr="006D2289">
        <w:rPr>
          <w:rFonts w:ascii="Cambria" w:hAnsi="Cambria" w:cstheme="minorHAnsi"/>
          <w:sz w:val="22"/>
          <w:szCs w:val="22"/>
        </w:rPr>
        <w:t xml:space="preserve"> dans la </w:t>
      </w:r>
      <w:r w:rsidR="00626248">
        <w:rPr>
          <w:rFonts w:ascii="Cambria" w:hAnsi="Cambria" w:cstheme="minorHAnsi"/>
          <w:sz w:val="22"/>
          <w:szCs w:val="22"/>
        </w:rPr>
        <w:t xml:space="preserve">modélisation, la </w:t>
      </w:r>
      <w:r w:rsidR="00A5708E" w:rsidRPr="006D2289">
        <w:rPr>
          <w:rFonts w:ascii="Cambria" w:hAnsi="Cambria" w:cstheme="minorHAnsi"/>
          <w:sz w:val="22"/>
          <w:szCs w:val="22"/>
        </w:rPr>
        <w:t xml:space="preserve">mise en </w:t>
      </w:r>
      <w:r w:rsidR="00742BED">
        <w:rPr>
          <w:rFonts w:ascii="Cambria" w:hAnsi="Cambria" w:cstheme="minorHAnsi"/>
          <w:sz w:val="22"/>
          <w:szCs w:val="22"/>
        </w:rPr>
        <w:t xml:space="preserve">œuvre </w:t>
      </w:r>
      <w:r w:rsidR="00A5708E" w:rsidRPr="006D2289">
        <w:rPr>
          <w:rFonts w:ascii="Cambria" w:hAnsi="Cambria" w:cstheme="minorHAnsi"/>
          <w:sz w:val="22"/>
          <w:szCs w:val="22"/>
        </w:rPr>
        <w:t xml:space="preserve">ou </w:t>
      </w:r>
      <w:r w:rsidR="00742BED">
        <w:rPr>
          <w:rFonts w:ascii="Cambria" w:hAnsi="Cambria" w:cstheme="minorHAnsi"/>
          <w:sz w:val="22"/>
          <w:szCs w:val="22"/>
        </w:rPr>
        <w:t xml:space="preserve">le </w:t>
      </w:r>
      <w:r w:rsidR="00A5708E" w:rsidRPr="006D2289">
        <w:rPr>
          <w:rFonts w:ascii="Cambria" w:hAnsi="Cambria" w:cstheme="minorHAnsi"/>
          <w:sz w:val="22"/>
          <w:szCs w:val="22"/>
        </w:rPr>
        <w:t xml:space="preserve">suivi </w:t>
      </w:r>
      <w:r w:rsidR="00EB4ED3">
        <w:rPr>
          <w:rFonts w:ascii="Cambria" w:hAnsi="Cambria" w:cstheme="minorHAnsi"/>
          <w:sz w:val="22"/>
          <w:szCs w:val="22"/>
        </w:rPr>
        <w:t>d’au</w:t>
      </w:r>
      <w:r w:rsidR="00A5708E" w:rsidRPr="006D2289">
        <w:rPr>
          <w:rFonts w:ascii="Cambria" w:hAnsi="Cambria" w:cstheme="minorHAnsi"/>
          <w:sz w:val="22"/>
          <w:szCs w:val="22"/>
        </w:rPr>
        <w:t xml:space="preserve"> moins un dispositif de cofinancement </w:t>
      </w:r>
      <w:r w:rsidRPr="006D2289">
        <w:rPr>
          <w:rFonts w:ascii="Cambria" w:hAnsi="Cambria" w:cstheme="minorHAnsi"/>
          <w:sz w:val="22"/>
          <w:szCs w:val="22"/>
        </w:rPr>
        <w:t xml:space="preserve">/ subventions </w:t>
      </w:r>
      <w:r w:rsidR="00EB4ED3">
        <w:rPr>
          <w:rFonts w:ascii="Cambria" w:hAnsi="Cambria" w:cstheme="minorHAnsi"/>
          <w:sz w:val="22"/>
          <w:szCs w:val="22"/>
        </w:rPr>
        <w:t>accordées</w:t>
      </w:r>
      <w:r w:rsidR="00EB4ED3" w:rsidRPr="006D2289">
        <w:rPr>
          <w:rFonts w:ascii="Cambria" w:hAnsi="Cambria" w:cstheme="minorHAnsi"/>
          <w:sz w:val="22"/>
          <w:szCs w:val="22"/>
        </w:rPr>
        <w:t xml:space="preserve"> </w:t>
      </w:r>
      <w:r w:rsidRPr="006D2289">
        <w:rPr>
          <w:rFonts w:ascii="Cambria" w:hAnsi="Cambria" w:cstheme="minorHAnsi"/>
          <w:sz w:val="22"/>
          <w:szCs w:val="22"/>
        </w:rPr>
        <w:t>par l</w:t>
      </w:r>
      <w:r w:rsidR="00130586">
        <w:rPr>
          <w:rFonts w:ascii="Cambria" w:hAnsi="Cambria" w:cstheme="minorHAnsi"/>
          <w:sz w:val="22"/>
          <w:szCs w:val="22"/>
        </w:rPr>
        <w:t>’</w:t>
      </w:r>
      <w:r w:rsidRPr="006D2289">
        <w:rPr>
          <w:rFonts w:ascii="Cambria" w:hAnsi="Cambria" w:cstheme="minorHAnsi"/>
          <w:sz w:val="22"/>
          <w:szCs w:val="22"/>
        </w:rPr>
        <w:t>AFD ou l</w:t>
      </w:r>
      <w:r w:rsidR="00130586">
        <w:rPr>
          <w:rFonts w:ascii="Cambria" w:hAnsi="Cambria" w:cstheme="minorHAnsi"/>
          <w:sz w:val="22"/>
          <w:szCs w:val="22"/>
        </w:rPr>
        <w:t>’</w:t>
      </w:r>
      <w:r w:rsidRPr="006D2289">
        <w:rPr>
          <w:rFonts w:ascii="Cambria" w:hAnsi="Cambria" w:cstheme="minorHAnsi"/>
          <w:sz w:val="22"/>
          <w:szCs w:val="22"/>
        </w:rPr>
        <w:t>Union Européenne ;</w:t>
      </w:r>
    </w:p>
    <w:p w14:paraId="2021FAF0" w14:textId="77777777" w:rsidR="00D6658B" w:rsidRPr="006D2289" w:rsidRDefault="00D6658B" w:rsidP="00F977AF">
      <w:pPr>
        <w:pStyle w:val="Paragraphedeliste"/>
        <w:numPr>
          <w:ilvl w:val="0"/>
          <w:numId w:val="2"/>
        </w:numPr>
        <w:jc w:val="both"/>
        <w:rPr>
          <w:rFonts w:ascii="Cambria" w:hAnsi="Cambria" w:cstheme="minorHAnsi"/>
          <w:sz w:val="22"/>
          <w:szCs w:val="22"/>
        </w:rPr>
      </w:pPr>
      <w:r w:rsidRPr="006D2289">
        <w:rPr>
          <w:rFonts w:ascii="Cambria" w:hAnsi="Cambria" w:cstheme="minorHAnsi"/>
          <w:sz w:val="22"/>
          <w:szCs w:val="22"/>
        </w:rPr>
        <w:t>Expérience dans le secteur de la diaspora est un atout ;</w:t>
      </w:r>
    </w:p>
    <w:p w14:paraId="4C1D6845" w14:textId="5F620389" w:rsidR="00A5708E" w:rsidRPr="006D2289" w:rsidRDefault="00A5708E" w:rsidP="00F977AF">
      <w:pPr>
        <w:numPr>
          <w:ilvl w:val="0"/>
          <w:numId w:val="2"/>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Expérience reconnue dans la coordi</w:t>
      </w:r>
      <w:r w:rsidR="00742BED">
        <w:rPr>
          <w:rFonts w:ascii="Cambria" w:hAnsi="Cambria" w:cstheme="minorHAnsi"/>
          <w:sz w:val="22"/>
          <w:szCs w:val="22"/>
        </w:rPr>
        <w:t xml:space="preserve">nation d’activités, impliquant </w:t>
      </w:r>
      <w:r w:rsidRPr="006D2289">
        <w:rPr>
          <w:rFonts w:ascii="Cambria" w:hAnsi="Cambria" w:cstheme="minorHAnsi"/>
          <w:sz w:val="22"/>
          <w:szCs w:val="22"/>
        </w:rPr>
        <w:t>multiples acteurs</w:t>
      </w:r>
      <w:r w:rsidR="00B02448" w:rsidRPr="006D2289">
        <w:rPr>
          <w:rFonts w:ascii="Cambria" w:hAnsi="Cambria" w:cstheme="minorHAnsi"/>
          <w:sz w:val="22"/>
          <w:szCs w:val="22"/>
        </w:rPr>
        <w:t> ;</w:t>
      </w:r>
    </w:p>
    <w:p w14:paraId="03C906C5" w14:textId="2AA33084" w:rsidR="00B02448" w:rsidRDefault="007D1075" w:rsidP="00B02448">
      <w:pPr>
        <w:numPr>
          <w:ilvl w:val="0"/>
          <w:numId w:val="2"/>
        </w:numPr>
        <w:spacing w:before="100" w:beforeAutospacing="1" w:after="100" w:afterAutospacing="1"/>
        <w:jc w:val="both"/>
        <w:rPr>
          <w:rFonts w:ascii="Cambria" w:hAnsi="Cambria" w:cstheme="minorHAnsi"/>
          <w:sz w:val="22"/>
          <w:szCs w:val="22"/>
        </w:rPr>
      </w:pPr>
      <w:r>
        <w:rPr>
          <w:rFonts w:ascii="Cambria" w:hAnsi="Cambria" w:cstheme="minorHAnsi"/>
          <w:sz w:val="22"/>
          <w:szCs w:val="22"/>
        </w:rPr>
        <w:t>Maitrise</w:t>
      </w:r>
      <w:r w:rsidR="002A3A65" w:rsidRPr="006D2289">
        <w:rPr>
          <w:rFonts w:ascii="Cambria" w:hAnsi="Cambria" w:cstheme="minorHAnsi"/>
          <w:sz w:val="22"/>
          <w:szCs w:val="22"/>
        </w:rPr>
        <w:t xml:space="preserve"> </w:t>
      </w:r>
      <w:r w:rsidR="00B02448" w:rsidRPr="006D2289">
        <w:rPr>
          <w:rFonts w:ascii="Cambria" w:hAnsi="Cambria" w:cstheme="minorHAnsi"/>
          <w:sz w:val="22"/>
          <w:szCs w:val="22"/>
        </w:rPr>
        <w:t>du contexte</w:t>
      </w:r>
      <w:r>
        <w:rPr>
          <w:rFonts w:ascii="Cambria" w:hAnsi="Cambria" w:cstheme="minorHAnsi"/>
          <w:sz w:val="22"/>
          <w:szCs w:val="22"/>
        </w:rPr>
        <w:t xml:space="preserve"> socioéconomique,</w:t>
      </w:r>
      <w:r w:rsidR="00B02448" w:rsidRPr="006D2289">
        <w:rPr>
          <w:rFonts w:ascii="Cambria" w:hAnsi="Cambria" w:cstheme="minorHAnsi"/>
          <w:sz w:val="22"/>
          <w:szCs w:val="22"/>
        </w:rPr>
        <w:t xml:space="preserve"> </w:t>
      </w:r>
      <w:r>
        <w:rPr>
          <w:rFonts w:ascii="Cambria" w:hAnsi="Cambria" w:cstheme="minorHAnsi"/>
          <w:sz w:val="22"/>
          <w:szCs w:val="22"/>
        </w:rPr>
        <w:t xml:space="preserve">entrepreneurial et associatif </w:t>
      </w:r>
      <w:r w:rsidR="00FE3B3B" w:rsidRPr="006D2289">
        <w:rPr>
          <w:rFonts w:ascii="Cambria" w:hAnsi="Cambria" w:cstheme="minorHAnsi"/>
          <w:sz w:val="22"/>
          <w:szCs w:val="22"/>
        </w:rPr>
        <w:t>malagasy ;</w:t>
      </w:r>
    </w:p>
    <w:p w14:paraId="7138885D" w14:textId="72EF0CF9" w:rsidR="002A3A65" w:rsidRPr="006D2289" w:rsidRDefault="002A3A65" w:rsidP="00B02448">
      <w:pPr>
        <w:numPr>
          <w:ilvl w:val="0"/>
          <w:numId w:val="2"/>
        </w:numPr>
        <w:spacing w:before="100" w:beforeAutospacing="1" w:after="100" w:afterAutospacing="1"/>
        <w:jc w:val="both"/>
        <w:rPr>
          <w:rFonts w:ascii="Cambria" w:hAnsi="Cambria" w:cstheme="minorHAnsi"/>
          <w:sz w:val="22"/>
          <w:szCs w:val="22"/>
        </w:rPr>
      </w:pPr>
      <w:r>
        <w:rPr>
          <w:rFonts w:ascii="Cambria" w:hAnsi="Cambria" w:cstheme="minorHAnsi"/>
          <w:sz w:val="22"/>
          <w:szCs w:val="22"/>
        </w:rPr>
        <w:t xml:space="preserve">Expérience préalable de travaille avec la DDIAQM est un atout ; </w:t>
      </w:r>
    </w:p>
    <w:p w14:paraId="73FFD08F" w14:textId="2675168C" w:rsidR="00D6658B" w:rsidRDefault="00D6658B" w:rsidP="00A5708E">
      <w:pPr>
        <w:numPr>
          <w:ilvl w:val="0"/>
          <w:numId w:val="2"/>
        </w:numPr>
        <w:spacing w:before="100" w:beforeAutospacing="1" w:after="100" w:afterAutospacing="1"/>
        <w:jc w:val="both"/>
        <w:rPr>
          <w:rFonts w:ascii="Cambria" w:hAnsi="Cambria" w:cstheme="minorHAnsi"/>
          <w:sz w:val="22"/>
          <w:szCs w:val="22"/>
        </w:rPr>
      </w:pPr>
      <w:r w:rsidRPr="006D2289">
        <w:rPr>
          <w:rFonts w:ascii="Cambria" w:hAnsi="Cambria" w:cstheme="minorHAnsi"/>
          <w:sz w:val="22"/>
          <w:szCs w:val="22"/>
        </w:rPr>
        <w:t xml:space="preserve">Bonne connaissance de la coopération bilatérale entre la France et Madagascar est un atout. </w:t>
      </w:r>
    </w:p>
    <w:p w14:paraId="74EEBD7E" w14:textId="53854E12" w:rsidR="00E04BFA" w:rsidRPr="006D2289" w:rsidRDefault="00E04BFA" w:rsidP="00E04BFA">
      <w:pPr>
        <w:spacing w:before="100" w:beforeAutospacing="1" w:after="100" w:afterAutospacing="1"/>
        <w:jc w:val="both"/>
        <w:rPr>
          <w:rFonts w:ascii="Cambria" w:hAnsi="Cambria" w:cstheme="minorHAnsi"/>
          <w:sz w:val="22"/>
          <w:szCs w:val="22"/>
        </w:rPr>
      </w:pPr>
      <w:r w:rsidRPr="00D979C9">
        <w:rPr>
          <w:rFonts w:ascii="Cambria" w:hAnsi="Cambria" w:cstheme="minorHAnsi"/>
          <w:sz w:val="22"/>
          <w:szCs w:val="22"/>
        </w:rPr>
        <w:t>La candidature peut être soumise par un expert ou une équipe d’experts à condition que les compétences et les expériences décrites soient réunies.</w:t>
      </w:r>
    </w:p>
    <w:p w14:paraId="26AAED2A" w14:textId="467AAC0F" w:rsidR="00D64ACA" w:rsidRPr="006D2289" w:rsidRDefault="00D461E1" w:rsidP="00D64ACA">
      <w:pPr>
        <w:pStyle w:val="Titre1"/>
        <w:rPr>
          <w:rFonts w:ascii="Cambria" w:hAnsi="Cambria" w:cstheme="minorHAnsi"/>
          <w:b/>
          <w:sz w:val="22"/>
          <w:szCs w:val="22"/>
        </w:rPr>
      </w:pPr>
      <w:bookmarkStart w:id="9" w:name="_Toc164249276"/>
      <w:bookmarkEnd w:id="6"/>
      <w:bookmarkEnd w:id="7"/>
      <w:r w:rsidRPr="006D2289">
        <w:rPr>
          <w:rFonts w:ascii="Cambria" w:hAnsi="Cambria" w:cstheme="minorHAnsi"/>
          <w:b/>
          <w:sz w:val="22"/>
          <w:szCs w:val="22"/>
        </w:rPr>
        <w:t>V</w:t>
      </w:r>
      <w:r w:rsidR="00D64ACA" w:rsidRPr="006D2289">
        <w:rPr>
          <w:rFonts w:ascii="Cambria" w:hAnsi="Cambria" w:cstheme="minorHAnsi"/>
          <w:b/>
          <w:sz w:val="22"/>
          <w:szCs w:val="22"/>
        </w:rPr>
        <w:t>II. P</w:t>
      </w:r>
      <w:r w:rsidR="00D6658B" w:rsidRPr="006D2289">
        <w:rPr>
          <w:rFonts w:ascii="Cambria" w:hAnsi="Cambria" w:cstheme="minorHAnsi"/>
          <w:b/>
          <w:sz w:val="22"/>
          <w:szCs w:val="22"/>
        </w:rPr>
        <w:t>rocessus de soumission</w:t>
      </w:r>
      <w:r w:rsidR="00D64ACA" w:rsidRPr="006D2289">
        <w:rPr>
          <w:rFonts w:ascii="Cambria" w:hAnsi="Cambria" w:cstheme="minorHAnsi"/>
          <w:b/>
          <w:sz w:val="22"/>
          <w:szCs w:val="22"/>
        </w:rPr>
        <w:t xml:space="preserve"> d'offres</w:t>
      </w:r>
      <w:bookmarkEnd w:id="9"/>
    </w:p>
    <w:p w14:paraId="2371B327" w14:textId="77777777" w:rsidR="000F251B" w:rsidRPr="006D2289" w:rsidRDefault="000F251B" w:rsidP="00D64ACA">
      <w:pPr>
        <w:rPr>
          <w:rFonts w:ascii="Cambria" w:hAnsi="Cambria" w:cstheme="minorHAnsi"/>
          <w:sz w:val="22"/>
          <w:szCs w:val="22"/>
        </w:rPr>
      </w:pPr>
      <w:r w:rsidRPr="006D2289">
        <w:rPr>
          <w:rFonts w:ascii="Cambria" w:hAnsi="Cambria" w:cstheme="minorHAnsi"/>
          <w:sz w:val="22"/>
          <w:szCs w:val="22"/>
        </w:rPr>
        <w:t xml:space="preserve">Les candidatures doivent inclure une </w:t>
      </w:r>
      <w:r w:rsidR="00E570BA" w:rsidRPr="006D2289">
        <w:rPr>
          <w:rFonts w:ascii="Cambria" w:hAnsi="Cambria" w:cstheme="minorHAnsi"/>
          <w:b/>
          <w:sz w:val="22"/>
          <w:szCs w:val="22"/>
        </w:rPr>
        <w:t xml:space="preserve">offre </w:t>
      </w:r>
      <w:r w:rsidRPr="006D2289">
        <w:rPr>
          <w:rFonts w:ascii="Cambria" w:hAnsi="Cambria" w:cstheme="minorHAnsi"/>
          <w:b/>
          <w:sz w:val="22"/>
          <w:szCs w:val="22"/>
        </w:rPr>
        <w:t>technique</w:t>
      </w:r>
      <w:r w:rsidRPr="006D2289">
        <w:rPr>
          <w:rFonts w:ascii="Cambria" w:hAnsi="Cambria" w:cstheme="minorHAnsi"/>
          <w:sz w:val="22"/>
          <w:szCs w:val="22"/>
        </w:rPr>
        <w:t xml:space="preserve"> et une </w:t>
      </w:r>
      <w:r w:rsidR="00E570BA" w:rsidRPr="006D2289">
        <w:rPr>
          <w:rFonts w:ascii="Cambria" w:hAnsi="Cambria" w:cstheme="minorHAnsi"/>
          <w:b/>
          <w:sz w:val="22"/>
          <w:szCs w:val="22"/>
        </w:rPr>
        <w:t>offre</w:t>
      </w:r>
      <w:r w:rsidRPr="006D2289">
        <w:rPr>
          <w:rFonts w:ascii="Cambria" w:hAnsi="Cambria" w:cstheme="minorHAnsi"/>
          <w:b/>
          <w:sz w:val="22"/>
          <w:szCs w:val="22"/>
        </w:rPr>
        <w:t xml:space="preserve"> financière</w:t>
      </w:r>
      <w:r w:rsidRPr="006D2289">
        <w:rPr>
          <w:rFonts w:ascii="Cambria" w:hAnsi="Cambria" w:cstheme="minorHAnsi"/>
          <w:sz w:val="22"/>
          <w:szCs w:val="22"/>
        </w:rPr>
        <w:t xml:space="preserve">. </w:t>
      </w:r>
    </w:p>
    <w:p w14:paraId="04D3AB67" w14:textId="23564350" w:rsidR="000F251B" w:rsidRPr="006D2289" w:rsidRDefault="000F251B" w:rsidP="000F251B">
      <w:pPr>
        <w:rPr>
          <w:rFonts w:ascii="Cambria" w:hAnsi="Cambria" w:cstheme="minorHAnsi"/>
          <w:sz w:val="22"/>
          <w:szCs w:val="22"/>
        </w:rPr>
      </w:pPr>
      <w:r w:rsidRPr="006D2289">
        <w:rPr>
          <w:rFonts w:ascii="Cambria" w:hAnsi="Cambria" w:cstheme="minorHAnsi"/>
          <w:b/>
          <w:sz w:val="22"/>
          <w:szCs w:val="22"/>
        </w:rPr>
        <w:t>L'</w:t>
      </w:r>
      <w:r w:rsidR="00E570BA" w:rsidRPr="006D2289">
        <w:rPr>
          <w:rFonts w:ascii="Cambria" w:hAnsi="Cambria" w:cstheme="minorHAnsi"/>
          <w:b/>
          <w:sz w:val="22"/>
          <w:szCs w:val="22"/>
        </w:rPr>
        <w:t>o</w:t>
      </w:r>
      <w:r w:rsidRPr="006D2289">
        <w:rPr>
          <w:rFonts w:ascii="Cambria" w:hAnsi="Cambria" w:cstheme="minorHAnsi"/>
          <w:b/>
          <w:sz w:val="22"/>
          <w:szCs w:val="22"/>
        </w:rPr>
        <w:t xml:space="preserve">ffre </w:t>
      </w:r>
      <w:r w:rsidR="0055000A" w:rsidRPr="006D2289">
        <w:rPr>
          <w:rFonts w:ascii="Cambria" w:hAnsi="Cambria" w:cstheme="minorHAnsi"/>
          <w:b/>
          <w:sz w:val="22"/>
          <w:szCs w:val="22"/>
        </w:rPr>
        <w:t>t</w:t>
      </w:r>
      <w:r w:rsidRPr="006D2289">
        <w:rPr>
          <w:rFonts w:ascii="Cambria" w:hAnsi="Cambria" w:cstheme="minorHAnsi"/>
          <w:b/>
          <w:sz w:val="22"/>
          <w:szCs w:val="22"/>
        </w:rPr>
        <w:t>echnique</w:t>
      </w:r>
      <w:r w:rsidRPr="006D2289">
        <w:rPr>
          <w:rFonts w:ascii="Cambria" w:hAnsi="Cambria" w:cstheme="minorHAnsi"/>
          <w:sz w:val="22"/>
          <w:szCs w:val="22"/>
        </w:rPr>
        <w:t xml:space="preserve"> comprendra obligatoirement :</w:t>
      </w:r>
    </w:p>
    <w:p w14:paraId="47632EC9" w14:textId="0FD08F0A" w:rsidR="000F251B" w:rsidRPr="006D2289" w:rsidRDefault="000F251B" w:rsidP="00F977AF">
      <w:pPr>
        <w:pStyle w:val="Paragraphedeliste"/>
        <w:numPr>
          <w:ilvl w:val="0"/>
          <w:numId w:val="3"/>
        </w:numPr>
        <w:rPr>
          <w:rFonts w:ascii="Cambria" w:hAnsi="Cambria" w:cstheme="minorHAnsi"/>
          <w:sz w:val="22"/>
          <w:szCs w:val="22"/>
        </w:rPr>
      </w:pPr>
      <w:r w:rsidRPr="006D2289">
        <w:rPr>
          <w:rFonts w:ascii="Cambria" w:hAnsi="Cambria" w:cstheme="minorHAnsi"/>
          <w:sz w:val="22"/>
          <w:szCs w:val="22"/>
        </w:rPr>
        <w:t>Un chapitre introductif et court détaillant la compréhension par les</w:t>
      </w:r>
      <w:r w:rsidR="00AC1AC0" w:rsidRPr="006D2289">
        <w:rPr>
          <w:rFonts w:ascii="Cambria" w:hAnsi="Cambria" w:cstheme="minorHAnsi"/>
          <w:sz w:val="22"/>
          <w:szCs w:val="22"/>
        </w:rPr>
        <w:t xml:space="preserve"> soumissionnaires de la mission </w:t>
      </w:r>
      <w:r w:rsidR="00014009" w:rsidRPr="006D2289">
        <w:rPr>
          <w:rFonts w:ascii="Cambria" w:hAnsi="Cambria" w:cstheme="minorHAnsi"/>
          <w:sz w:val="22"/>
          <w:szCs w:val="22"/>
        </w:rPr>
        <w:t>et ses principaux défis ;</w:t>
      </w:r>
    </w:p>
    <w:p w14:paraId="4306C0D7" w14:textId="494BB40E" w:rsidR="000F251B" w:rsidRPr="006D2289" w:rsidRDefault="000F251B" w:rsidP="00F977AF">
      <w:pPr>
        <w:pStyle w:val="Paragraphedeliste"/>
        <w:numPr>
          <w:ilvl w:val="0"/>
          <w:numId w:val="3"/>
        </w:numPr>
        <w:rPr>
          <w:rFonts w:ascii="Cambria" w:hAnsi="Cambria" w:cstheme="minorHAnsi"/>
          <w:sz w:val="22"/>
          <w:szCs w:val="22"/>
        </w:rPr>
      </w:pPr>
      <w:r w:rsidRPr="006D2289">
        <w:rPr>
          <w:rFonts w:ascii="Cambria" w:hAnsi="Cambria" w:cstheme="minorHAnsi"/>
          <w:sz w:val="22"/>
          <w:szCs w:val="22"/>
        </w:rPr>
        <w:t>Un chapitre détaillant la méthodologie provisoire pour mener l'ex</w:t>
      </w:r>
      <w:r w:rsidR="00AC1AC0" w:rsidRPr="006D2289">
        <w:rPr>
          <w:rFonts w:ascii="Cambria" w:hAnsi="Cambria" w:cstheme="minorHAnsi"/>
          <w:sz w:val="22"/>
          <w:szCs w:val="22"/>
        </w:rPr>
        <w:t>pertise ;</w:t>
      </w:r>
      <w:r w:rsidRPr="006D2289">
        <w:rPr>
          <w:rFonts w:ascii="Cambria" w:hAnsi="Cambria" w:cstheme="minorHAnsi"/>
          <w:sz w:val="22"/>
          <w:szCs w:val="22"/>
        </w:rPr>
        <w:t xml:space="preserve"> </w:t>
      </w:r>
    </w:p>
    <w:p w14:paraId="7520E08D" w14:textId="4666163C" w:rsidR="000F251B" w:rsidRPr="006D2289" w:rsidRDefault="000F251B" w:rsidP="00F977AF">
      <w:pPr>
        <w:pStyle w:val="Paragraphedeliste"/>
        <w:numPr>
          <w:ilvl w:val="0"/>
          <w:numId w:val="3"/>
        </w:numPr>
        <w:rPr>
          <w:rFonts w:ascii="Cambria" w:hAnsi="Cambria" w:cstheme="minorHAnsi"/>
          <w:sz w:val="22"/>
          <w:szCs w:val="22"/>
        </w:rPr>
      </w:pPr>
      <w:r w:rsidRPr="006D2289">
        <w:rPr>
          <w:rFonts w:ascii="Cambria" w:hAnsi="Cambria" w:cstheme="minorHAnsi"/>
          <w:sz w:val="22"/>
          <w:szCs w:val="22"/>
        </w:rPr>
        <w:t>Une brève analyse des principaux risques et me</w:t>
      </w:r>
      <w:r w:rsidR="00014009" w:rsidRPr="006D2289">
        <w:rPr>
          <w:rFonts w:ascii="Cambria" w:hAnsi="Cambria" w:cstheme="minorHAnsi"/>
          <w:sz w:val="22"/>
          <w:szCs w:val="22"/>
        </w:rPr>
        <w:t>sures correctives de la mission ;</w:t>
      </w:r>
    </w:p>
    <w:p w14:paraId="48AF4F04" w14:textId="021098AB" w:rsidR="00014009" w:rsidRPr="006D2289" w:rsidRDefault="00014009" w:rsidP="00014009">
      <w:pPr>
        <w:pStyle w:val="Paragraphedeliste"/>
        <w:numPr>
          <w:ilvl w:val="0"/>
          <w:numId w:val="3"/>
        </w:numPr>
        <w:rPr>
          <w:rFonts w:ascii="Cambria" w:hAnsi="Cambria" w:cstheme="minorHAnsi"/>
          <w:sz w:val="22"/>
          <w:szCs w:val="22"/>
        </w:rPr>
      </w:pPr>
      <w:r w:rsidRPr="006D2289">
        <w:rPr>
          <w:rFonts w:ascii="Cambria" w:hAnsi="Cambria" w:cstheme="minorHAnsi"/>
          <w:sz w:val="22"/>
          <w:szCs w:val="22"/>
        </w:rPr>
        <w:t xml:space="preserve">Un calendrier </w:t>
      </w:r>
      <w:r w:rsidR="00742BED" w:rsidRPr="006D2289">
        <w:rPr>
          <w:rFonts w:ascii="Cambria" w:hAnsi="Cambria" w:cstheme="minorHAnsi"/>
          <w:sz w:val="22"/>
          <w:szCs w:val="22"/>
        </w:rPr>
        <w:t>détaillé ;</w:t>
      </w:r>
    </w:p>
    <w:p w14:paraId="64C9B6A2" w14:textId="17F0D17C" w:rsidR="000F251B" w:rsidRPr="006D2289" w:rsidRDefault="000F251B" w:rsidP="00F977AF">
      <w:pPr>
        <w:pStyle w:val="Paragraphedeliste"/>
        <w:numPr>
          <w:ilvl w:val="0"/>
          <w:numId w:val="3"/>
        </w:numPr>
        <w:rPr>
          <w:rFonts w:ascii="Cambria" w:hAnsi="Cambria" w:cstheme="minorHAnsi"/>
          <w:sz w:val="22"/>
          <w:szCs w:val="22"/>
        </w:rPr>
      </w:pPr>
      <w:r w:rsidRPr="006D2289">
        <w:rPr>
          <w:rFonts w:ascii="Cambria" w:hAnsi="Cambria" w:cstheme="minorHAnsi"/>
          <w:sz w:val="22"/>
          <w:szCs w:val="22"/>
        </w:rPr>
        <w:t xml:space="preserve">CV </w:t>
      </w:r>
      <w:r w:rsidR="00FF36EF" w:rsidRPr="006D2289">
        <w:rPr>
          <w:rFonts w:ascii="Cambria" w:hAnsi="Cambria" w:cstheme="minorHAnsi"/>
          <w:sz w:val="22"/>
          <w:szCs w:val="22"/>
        </w:rPr>
        <w:t>avec des informations détaillées sur les qualifications pertinentes, l'expérience</w:t>
      </w:r>
      <w:r w:rsidR="00014009" w:rsidRPr="006D2289">
        <w:rPr>
          <w:rFonts w:ascii="Cambria" w:hAnsi="Cambria" w:cstheme="minorHAnsi"/>
          <w:sz w:val="22"/>
          <w:szCs w:val="22"/>
        </w:rPr>
        <w:t xml:space="preserve"> </w:t>
      </w:r>
      <w:r w:rsidR="00626248">
        <w:rPr>
          <w:rFonts w:ascii="Cambria" w:hAnsi="Cambria" w:cstheme="minorHAnsi"/>
          <w:sz w:val="22"/>
          <w:szCs w:val="22"/>
        </w:rPr>
        <w:t xml:space="preserve">adéquate </w:t>
      </w:r>
      <w:r w:rsidR="00014009" w:rsidRPr="006D2289">
        <w:rPr>
          <w:rFonts w:ascii="Cambria" w:hAnsi="Cambria" w:cstheme="minorHAnsi"/>
          <w:sz w:val="22"/>
          <w:szCs w:val="22"/>
        </w:rPr>
        <w:t xml:space="preserve">et les références appropriées. </w:t>
      </w:r>
    </w:p>
    <w:p w14:paraId="34995101" w14:textId="71CC7F21" w:rsidR="00AC1AC0" w:rsidRPr="006D2289" w:rsidRDefault="004E112F" w:rsidP="000F251B">
      <w:pPr>
        <w:rPr>
          <w:rFonts w:ascii="Cambria" w:hAnsi="Cambria" w:cstheme="minorHAnsi"/>
          <w:sz w:val="22"/>
          <w:szCs w:val="22"/>
        </w:rPr>
      </w:pPr>
      <w:r w:rsidRPr="006D2289">
        <w:rPr>
          <w:rFonts w:ascii="Cambria" w:hAnsi="Cambria" w:cstheme="minorHAnsi"/>
          <w:sz w:val="22"/>
          <w:szCs w:val="22"/>
        </w:rPr>
        <w:t>Les propositions qui démontrent la capacité d'inscrire une dimension de genre pertinente et efficace dans la méthodologie de travail et dans les résultats à obtenir seront valorisées.</w:t>
      </w:r>
    </w:p>
    <w:p w14:paraId="4D36127E" w14:textId="77777777" w:rsidR="00BE46C6" w:rsidRPr="006D2289" w:rsidRDefault="00BE46C6" w:rsidP="000F251B">
      <w:pPr>
        <w:rPr>
          <w:rFonts w:ascii="Cambria" w:hAnsi="Cambria" w:cstheme="minorHAnsi"/>
          <w:color w:val="FF0000"/>
          <w:sz w:val="22"/>
          <w:szCs w:val="22"/>
        </w:rPr>
      </w:pPr>
    </w:p>
    <w:p w14:paraId="7FED0DA9" w14:textId="601ABE8E" w:rsidR="00BE46C6" w:rsidRPr="006D2289" w:rsidRDefault="000F251B" w:rsidP="000F251B">
      <w:pPr>
        <w:rPr>
          <w:rFonts w:ascii="Cambria" w:hAnsi="Cambria" w:cstheme="minorHAnsi"/>
          <w:sz w:val="22"/>
          <w:szCs w:val="22"/>
        </w:rPr>
      </w:pPr>
      <w:r w:rsidRPr="006D2289">
        <w:rPr>
          <w:rFonts w:ascii="Cambria" w:hAnsi="Cambria" w:cstheme="minorHAnsi"/>
          <w:sz w:val="22"/>
          <w:szCs w:val="22"/>
        </w:rPr>
        <w:t xml:space="preserve">La longueur maximale de l'offre technique est de </w:t>
      </w:r>
      <w:r w:rsidR="007D1EC8" w:rsidRPr="006D2289">
        <w:rPr>
          <w:rFonts w:ascii="Cambria" w:hAnsi="Cambria" w:cstheme="minorHAnsi"/>
          <w:sz w:val="22"/>
          <w:szCs w:val="22"/>
        </w:rPr>
        <w:t>5</w:t>
      </w:r>
      <w:r w:rsidRPr="006D2289">
        <w:rPr>
          <w:rFonts w:ascii="Cambria" w:hAnsi="Cambria" w:cstheme="minorHAnsi"/>
          <w:sz w:val="22"/>
          <w:szCs w:val="22"/>
        </w:rPr>
        <w:t xml:space="preserve"> pages hors </w:t>
      </w:r>
      <w:r w:rsidR="00742BED">
        <w:rPr>
          <w:rFonts w:ascii="Cambria" w:hAnsi="Cambria" w:cstheme="minorHAnsi"/>
          <w:sz w:val="22"/>
          <w:szCs w:val="22"/>
        </w:rPr>
        <w:t>CV et annexes</w:t>
      </w:r>
      <w:r w:rsidR="00AC1AC0" w:rsidRPr="006D2289">
        <w:rPr>
          <w:rFonts w:ascii="Cambria" w:hAnsi="Cambria" w:cstheme="minorHAnsi"/>
          <w:sz w:val="22"/>
          <w:szCs w:val="22"/>
        </w:rPr>
        <w:t>.</w:t>
      </w:r>
    </w:p>
    <w:p w14:paraId="1DCCC85A" w14:textId="77777777" w:rsidR="00AC1AC0" w:rsidRPr="006D2289" w:rsidRDefault="00AC1AC0" w:rsidP="000F251B">
      <w:pPr>
        <w:rPr>
          <w:rFonts w:ascii="Cambria" w:hAnsi="Cambria" w:cstheme="minorHAnsi"/>
          <w:sz w:val="22"/>
          <w:szCs w:val="22"/>
        </w:rPr>
      </w:pPr>
    </w:p>
    <w:p w14:paraId="542EF578" w14:textId="1EA9D4D0" w:rsidR="00402896" w:rsidRPr="006D2289" w:rsidRDefault="000F251B" w:rsidP="00E527A8">
      <w:pPr>
        <w:jc w:val="both"/>
        <w:rPr>
          <w:rFonts w:ascii="Cambria" w:hAnsi="Cambria" w:cstheme="minorHAnsi"/>
          <w:sz w:val="22"/>
          <w:szCs w:val="22"/>
        </w:rPr>
      </w:pPr>
      <w:r w:rsidRPr="006D2289">
        <w:rPr>
          <w:rFonts w:ascii="Cambria" w:hAnsi="Cambria" w:cstheme="minorHAnsi"/>
          <w:b/>
          <w:sz w:val="22"/>
          <w:szCs w:val="22"/>
        </w:rPr>
        <w:t>L'offre financière</w:t>
      </w:r>
      <w:r w:rsidRPr="006D2289">
        <w:rPr>
          <w:rFonts w:ascii="Cambria" w:hAnsi="Cambria" w:cstheme="minorHAnsi"/>
          <w:sz w:val="22"/>
          <w:szCs w:val="22"/>
        </w:rPr>
        <w:t xml:space="preserve"> doit inclure</w:t>
      </w:r>
      <w:r w:rsidR="00402896" w:rsidRPr="006D2289">
        <w:rPr>
          <w:rFonts w:ascii="Cambria" w:hAnsi="Cambria" w:cstheme="minorHAnsi"/>
          <w:sz w:val="22"/>
          <w:szCs w:val="22"/>
        </w:rPr>
        <w:t>, en détail,</w:t>
      </w:r>
      <w:r w:rsidRPr="006D2289">
        <w:rPr>
          <w:rFonts w:ascii="Cambria" w:hAnsi="Cambria" w:cstheme="minorHAnsi"/>
          <w:sz w:val="22"/>
          <w:szCs w:val="22"/>
        </w:rPr>
        <w:t xml:space="preserve"> </w:t>
      </w:r>
      <w:r w:rsidR="00A05ECD" w:rsidRPr="006D2289">
        <w:rPr>
          <w:rFonts w:ascii="Cambria" w:hAnsi="Cambria" w:cstheme="minorHAnsi"/>
          <w:sz w:val="22"/>
          <w:szCs w:val="22"/>
        </w:rPr>
        <w:t>les honoraires par journée de travail</w:t>
      </w:r>
      <w:r w:rsidR="004535F2">
        <w:rPr>
          <w:rFonts w:ascii="Cambria" w:hAnsi="Cambria" w:cstheme="minorHAnsi"/>
          <w:sz w:val="22"/>
          <w:szCs w:val="22"/>
        </w:rPr>
        <w:t xml:space="preserve"> ainsi que</w:t>
      </w:r>
      <w:r w:rsidR="00A05ECD" w:rsidRPr="006D2289">
        <w:rPr>
          <w:rFonts w:ascii="Cambria" w:hAnsi="Cambria" w:cstheme="minorHAnsi"/>
          <w:sz w:val="22"/>
          <w:szCs w:val="22"/>
        </w:rPr>
        <w:t xml:space="preserve"> </w:t>
      </w:r>
      <w:r w:rsidRPr="006D2289">
        <w:rPr>
          <w:rFonts w:ascii="Cambria" w:hAnsi="Cambria" w:cstheme="minorHAnsi"/>
          <w:sz w:val="22"/>
          <w:szCs w:val="22"/>
        </w:rPr>
        <w:t>toutes dépenses</w:t>
      </w:r>
      <w:r w:rsidR="00970072" w:rsidRPr="006D2289">
        <w:rPr>
          <w:rFonts w:ascii="Cambria" w:hAnsi="Cambria" w:cstheme="minorHAnsi"/>
          <w:sz w:val="22"/>
          <w:szCs w:val="22"/>
        </w:rPr>
        <w:t xml:space="preserve"> susceptibles d’être engagées </w:t>
      </w:r>
      <w:r w:rsidR="003B1736" w:rsidRPr="006D2289">
        <w:rPr>
          <w:rFonts w:ascii="Cambria" w:hAnsi="Cambria" w:cstheme="minorHAnsi"/>
          <w:sz w:val="22"/>
          <w:szCs w:val="22"/>
        </w:rPr>
        <w:t xml:space="preserve">par </w:t>
      </w:r>
      <w:r w:rsidR="004535F2">
        <w:rPr>
          <w:rFonts w:ascii="Cambria" w:hAnsi="Cambria" w:cstheme="minorHAnsi"/>
          <w:sz w:val="22"/>
          <w:szCs w:val="22"/>
        </w:rPr>
        <w:t>le/la/</w:t>
      </w:r>
      <w:r w:rsidR="003B1736" w:rsidRPr="006D2289">
        <w:rPr>
          <w:rFonts w:ascii="Cambria" w:hAnsi="Cambria" w:cstheme="minorHAnsi"/>
          <w:sz w:val="22"/>
          <w:szCs w:val="22"/>
        </w:rPr>
        <w:t>le</w:t>
      </w:r>
      <w:r w:rsidR="00E527A8" w:rsidRPr="006D2289">
        <w:rPr>
          <w:rFonts w:ascii="Cambria" w:hAnsi="Cambria" w:cstheme="minorHAnsi"/>
          <w:sz w:val="22"/>
          <w:szCs w:val="22"/>
        </w:rPr>
        <w:t>s</w:t>
      </w:r>
      <w:r w:rsidRPr="006D2289">
        <w:rPr>
          <w:rFonts w:ascii="Cambria" w:hAnsi="Cambria" w:cstheme="minorHAnsi"/>
          <w:sz w:val="22"/>
          <w:szCs w:val="22"/>
        </w:rPr>
        <w:t xml:space="preserve"> </w:t>
      </w:r>
      <w:r w:rsidRPr="00B82604">
        <w:rPr>
          <w:rFonts w:ascii="Cambria" w:hAnsi="Cambria" w:cstheme="minorHAnsi"/>
          <w:sz w:val="22"/>
          <w:szCs w:val="22"/>
        </w:rPr>
        <w:t>consultant</w:t>
      </w:r>
      <w:r w:rsidR="00E527A8" w:rsidRPr="00B82604">
        <w:rPr>
          <w:rFonts w:ascii="Cambria" w:hAnsi="Cambria" w:cstheme="minorHAnsi"/>
          <w:sz w:val="22"/>
          <w:szCs w:val="22"/>
        </w:rPr>
        <w:t>s</w:t>
      </w:r>
      <w:r w:rsidRPr="00B82604">
        <w:rPr>
          <w:rFonts w:ascii="Cambria" w:hAnsi="Cambria" w:cstheme="minorHAnsi"/>
          <w:sz w:val="22"/>
          <w:szCs w:val="22"/>
        </w:rPr>
        <w:t xml:space="preserve">, </w:t>
      </w:r>
      <w:r w:rsidR="00A05ECD" w:rsidRPr="00B82604">
        <w:rPr>
          <w:rFonts w:ascii="Cambria" w:hAnsi="Cambria" w:cstheme="minorHAnsi"/>
          <w:sz w:val="22"/>
          <w:szCs w:val="22"/>
        </w:rPr>
        <w:t>excluant</w:t>
      </w:r>
      <w:r w:rsidRPr="00B82604">
        <w:rPr>
          <w:rFonts w:ascii="Cambria" w:hAnsi="Cambria" w:cstheme="minorHAnsi"/>
          <w:sz w:val="22"/>
          <w:szCs w:val="22"/>
        </w:rPr>
        <w:t xml:space="preserve"> les f</w:t>
      </w:r>
      <w:r w:rsidR="00402896" w:rsidRPr="00B82604">
        <w:rPr>
          <w:rFonts w:ascii="Cambria" w:hAnsi="Cambria" w:cstheme="minorHAnsi"/>
          <w:sz w:val="22"/>
          <w:szCs w:val="22"/>
        </w:rPr>
        <w:t>rais de voyage internationaux</w:t>
      </w:r>
      <w:r w:rsidR="00E527A8" w:rsidRPr="00B82604">
        <w:rPr>
          <w:rFonts w:ascii="Cambria" w:hAnsi="Cambria" w:cstheme="minorHAnsi"/>
          <w:sz w:val="22"/>
          <w:szCs w:val="22"/>
        </w:rPr>
        <w:t xml:space="preserve"> et </w:t>
      </w:r>
      <w:r w:rsidRPr="00B82604">
        <w:rPr>
          <w:rFonts w:ascii="Cambria" w:hAnsi="Cambria" w:cstheme="minorHAnsi"/>
          <w:sz w:val="22"/>
          <w:szCs w:val="22"/>
        </w:rPr>
        <w:t>les indemnités journalières</w:t>
      </w:r>
      <w:r w:rsidR="00402896" w:rsidRPr="00B82604">
        <w:rPr>
          <w:rFonts w:ascii="Cambria" w:hAnsi="Cambria" w:cstheme="minorHAnsi"/>
          <w:sz w:val="22"/>
          <w:szCs w:val="22"/>
        </w:rPr>
        <w:t xml:space="preserve"> (per diem)</w:t>
      </w:r>
      <w:r w:rsidR="00AC1AC0" w:rsidRPr="00B82604">
        <w:rPr>
          <w:rFonts w:ascii="Cambria" w:hAnsi="Cambria" w:cstheme="minorHAnsi"/>
          <w:sz w:val="22"/>
          <w:szCs w:val="22"/>
        </w:rPr>
        <w:t xml:space="preserve"> </w:t>
      </w:r>
      <w:r w:rsidR="00A05ECD" w:rsidRPr="00B82604">
        <w:rPr>
          <w:rFonts w:ascii="Cambria" w:hAnsi="Cambria" w:cstheme="minorHAnsi"/>
          <w:sz w:val="22"/>
          <w:szCs w:val="22"/>
        </w:rPr>
        <w:t>qu</w:t>
      </w:r>
      <w:r w:rsidR="00E527A8" w:rsidRPr="00B82604">
        <w:rPr>
          <w:rFonts w:ascii="Cambria" w:hAnsi="Cambria" w:cstheme="minorHAnsi"/>
          <w:sz w:val="22"/>
          <w:szCs w:val="22"/>
        </w:rPr>
        <w:t>e</w:t>
      </w:r>
      <w:r w:rsidR="00A05ECD" w:rsidRPr="00B82604">
        <w:rPr>
          <w:rFonts w:ascii="Cambria" w:hAnsi="Cambria" w:cstheme="minorHAnsi"/>
          <w:sz w:val="22"/>
          <w:szCs w:val="22"/>
        </w:rPr>
        <w:t xml:space="preserve"> seront pris</w:t>
      </w:r>
      <w:r w:rsidR="00E527A8" w:rsidRPr="00B82604">
        <w:rPr>
          <w:rFonts w:ascii="Cambria" w:hAnsi="Cambria" w:cstheme="minorHAnsi"/>
          <w:sz w:val="22"/>
          <w:szCs w:val="22"/>
        </w:rPr>
        <w:t xml:space="preserve"> en charge</w:t>
      </w:r>
      <w:r w:rsidR="00A05ECD" w:rsidRPr="00B82604">
        <w:rPr>
          <w:rFonts w:ascii="Cambria" w:hAnsi="Cambria" w:cstheme="minorHAnsi"/>
          <w:sz w:val="22"/>
          <w:szCs w:val="22"/>
        </w:rPr>
        <w:t xml:space="preserve"> directement par le projet</w:t>
      </w:r>
      <w:r w:rsidRPr="00B82604">
        <w:rPr>
          <w:rFonts w:ascii="Cambria" w:hAnsi="Cambria" w:cstheme="minorHAnsi"/>
          <w:sz w:val="22"/>
          <w:szCs w:val="22"/>
        </w:rPr>
        <w:t>.</w:t>
      </w:r>
      <w:r w:rsidR="00402896" w:rsidRPr="00B82604">
        <w:rPr>
          <w:rFonts w:ascii="Cambria" w:hAnsi="Cambria" w:cstheme="minorHAnsi"/>
          <w:sz w:val="22"/>
          <w:szCs w:val="22"/>
        </w:rPr>
        <w:t xml:space="preserve"> Le budget doit être présenté en euros (</w:t>
      </w:r>
      <w:r w:rsidR="00970072" w:rsidRPr="00B82604">
        <w:rPr>
          <w:rFonts w:ascii="Cambria" w:hAnsi="Cambria" w:cstheme="minorHAnsi"/>
          <w:sz w:val="22"/>
          <w:szCs w:val="22"/>
        </w:rPr>
        <w:t xml:space="preserve">toutes </w:t>
      </w:r>
      <w:r w:rsidR="00402896" w:rsidRPr="00B82604">
        <w:rPr>
          <w:rFonts w:ascii="Cambria" w:hAnsi="Cambria" w:cstheme="minorHAnsi"/>
          <w:sz w:val="22"/>
          <w:szCs w:val="22"/>
        </w:rPr>
        <w:t>taxes compris</w:t>
      </w:r>
      <w:r w:rsidR="004535F2" w:rsidRPr="00B82604">
        <w:rPr>
          <w:rFonts w:ascii="Cambria" w:hAnsi="Cambria" w:cstheme="minorHAnsi"/>
          <w:sz w:val="22"/>
          <w:szCs w:val="22"/>
        </w:rPr>
        <w:t>es</w:t>
      </w:r>
      <w:r w:rsidR="00402896" w:rsidRPr="00B82604">
        <w:rPr>
          <w:rFonts w:ascii="Cambria" w:hAnsi="Cambria" w:cstheme="minorHAnsi"/>
          <w:sz w:val="22"/>
          <w:szCs w:val="22"/>
        </w:rPr>
        <w:t>).</w:t>
      </w:r>
    </w:p>
    <w:p w14:paraId="288BCF17" w14:textId="77777777" w:rsidR="00EA4FBD" w:rsidRPr="006D2289" w:rsidRDefault="00EA4FBD" w:rsidP="000F251B">
      <w:pPr>
        <w:rPr>
          <w:rFonts w:ascii="Cambria" w:hAnsi="Cambria" w:cstheme="minorHAnsi"/>
          <w:sz w:val="22"/>
          <w:szCs w:val="22"/>
        </w:rPr>
      </w:pPr>
    </w:p>
    <w:p w14:paraId="16947EAC" w14:textId="3163E978" w:rsidR="00EA4FBD" w:rsidRPr="006D2289" w:rsidRDefault="00EA4FBD" w:rsidP="008C1216">
      <w:pPr>
        <w:jc w:val="both"/>
        <w:rPr>
          <w:rFonts w:ascii="Cambria" w:hAnsi="Cambria" w:cstheme="minorHAnsi"/>
          <w:sz w:val="22"/>
          <w:szCs w:val="22"/>
        </w:rPr>
      </w:pPr>
      <w:r w:rsidRPr="006D2289">
        <w:rPr>
          <w:rFonts w:ascii="Cambria" w:hAnsi="Cambria" w:cstheme="minorHAnsi"/>
          <w:sz w:val="22"/>
          <w:szCs w:val="22"/>
        </w:rPr>
        <w:t>Les questions et demandes de clarification</w:t>
      </w:r>
      <w:r w:rsidR="007D1EC8" w:rsidRPr="006D2289">
        <w:rPr>
          <w:rFonts w:ascii="Cambria" w:hAnsi="Cambria" w:cstheme="minorHAnsi"/>
          <w:sz w:val="22"/>
          <w:szCs w:val="22"/>
        </w:rPr>
        <w:t xml:space="preserve"> par rapport aux TdR et le processus de soumission d’offres doivent être envoyés</w:t>
      </w:r>
      <w:r w:rsidRPr="006D2289">
        <w:rPr>
          <w:rFonts w:ascii="Cambria" w:hAnsi="Cambria" w:cstheme="minorHAnsi"/>
          <w:sz w:val="22"/>
          <w:szCs w:val="22"/>
        </w:rPr>
        <w:t xml:space="preserve"> (si besoin est) </w:t>
      </w:r>
      <w:r w:rsidR="003C6045" w:rsidRPr="006D2289">
        <w:rPr>
          <w:rFonts w:ascii="Cambria" w:hAnsi="Cambria" w:cstheme="minorHAnsi"/>
          <w:sz w:val="22"/>
          <w:szCs w:val="22"/>
        </w:rPr>
        <w:t>jusqu’au</w:t>
      </w:r>
      <w:r w:rsidR="003C6045" w:rsidRPr="006D2289" w:rsidDel="003C6045">
        <w:rPr>
          <w:rFonts w:ascii="Cambria" w:hAnsi="Cambria" w:cstheme="minorHAnsi"/>
          <w:sz w:val="22"/>
          <w:szCs w:val="22"/>
        </w:rPr>
        <w:t xml:space="preserve"> </w:t>
      </w:r>
      <w:r w:rsidR="00E04BFA">
        <w:rPr>
          <w:rFonts w:ascii="Cambria" w:hAnsi="Cambria" w:cstheme="minorHAnsi"/>
          <w:sz w:val="22"/>
          <w:szCs w:val="22"/>
        </w:rPr>
        <w:t>22 avril 2024</w:t>
      </w:r>
      <w:r w:rsidR="00E04BFA" w:rsidRPr="006D2289">
        <w:rPr>
          <w:rFonts w:ascii="Cambria" w:hAnsi="Cambria" w:cstheme="minorHAnsi"/>
          <w:sz w:val="22"/>
          <w:szCs w:val="22"/>
        </w:rPr>
        <w:t xml:space="preserve">, </w:t>
      </w:r>
      <w:r w:rsidRPr="006D2289">
        <w:rPr>
          <w:rFonts w:ascii="Cambria" w:hAnsi="Cambria" w:cstheme="minorHAnsi"/>
          <w:sz w:val="22"/>
          <w:szCs w:val="22"/>
        </w:rPr>
        <w:t xml:space="preserve">par courrier électronique à </w:t>
      </w:r>
      <w:hyperlink r:id="rId8" w:history="1">
        <w:r w:rsidR="003C6045" w:rsidRPr="006D2289">
          <w:rPr>
            <w:rStyle w:val="Lienhypertexte"/>
            <w:rFonts w:ascii="Cambria" w:hAnsi="Cambria" w:cstheme="minorHAnsi"/>
            <w:sz w:val="22"/>
            <w:szCs w:val="22"/>
          </w:rPr>
          <w:t>joana.martins@expertisefrance.fr</w:t>
        </w:r>
      </w:hyperlink>
      <w:r w:rsidR="003C6045" w:rsidRPr="006D2289">
        <w:rPr>
          <w:rFonts w:ascii="Cambria" w:hAnsi="Cambria" w:cstheme="minorHAnsi"/>
          <w:sz w:val="22"/>
          <w:szCs w:val="22"/>
        </w:rPr>
        <w:t xml:space="preserve"> </w:t>
      </w:r>
      <w:r w:rsidRPr="006D2289">
        <w:rPr>
          <w:rFonts w:ascii="Cambria" w:hAnsi="Cambria" w:cstheme="minorHAnsi"/>
          <w:sz w:val="22"/>
          <w:szCs w:val="22"/>
        </w:rPr>
        <w:t>.</w:t>
      </w:r>
    </w:p>
    <w:p w14:paraId="59CC53BD" w14:textId="77777777" w:rsidR="007D1EC8" w:rsidRPr="006D2289" w:rsidRDefault="007D1EC8" w:rsidP="000F251B">
      <w:pPr>
        <w:rPr>
          <w:rFonts w:ascii="Cambria" w:hAnsi="Cambria" w:cstheme="minorHAnsi"/>
          <w:sz w:val="22"/>
          <w:szCs w:val="22"/>
        </w:rPr>
      </w:pPr>
    </w:p>
    <w:p w14:paraId="052E416A" w14:textId="1B889A46" w:rsidR="00257B88" w:rsidRPr="006D2289" w:rsidRDefault="00E570BA" w:rsidP="003D67C5">
      <w:pPr>
        <w:jc w:val="both"/>
        <w:rPr>
          <w:rFonts w:ascii="Cambria" w:hAnsi="Cambria"/>
          <w:sz w:val="22"/>
          <w:szCs w:val="22"/>
        </w:rPr>
      </w:pPr>
      <w:r w:rsidRPr="006D2289">
        <w:rPr>
          <w:rFonts w:ascii="Cambria" w:hAnsi="Cambria" w:cstheme="minorHAnsi"/>
          <w:b/>
          <w:sz w:val="22"/>
          <w:szCs w:val="22"/>
        </w:rPr>
        <w:t xml:space="preserve">Les offres pour entreprendre cette expertise doivent être soumises </w:t>
      </w:r>
      <w:r w:rsidR="003C6045" w:rsidRPr="006D2289">
        <w:rPr>
          <w:rFonts w:ascii="Cambria" w:hAnsi="Cambria" w:cstheme="minorHAnsi"/>
          <w:b/>
          <w:sz w:val="22"/>
          <w:szCs w:val="22"/>
        </w:rPr>
        <w:t xml:space="preserve">jusqu’au </w:t>
      </w:r>
      <w:r w:rsidR="00E04BFA">
        <w:rPr>
          <w:rFonts w:ascii="Cambria" w:hAnsi="Cambria" w:cstheme="minorHAnsi"/>
          <w:b/>
          <w:sz w:val="22"/>
          <w:szCs w:val="22"/>
        </w:rPr>
        <w:t>02 mai 2024</w:t>
      </w:r>
      <w:r w:rsidR="00E04BFA" w:rsidRPr="006D2289">
        <w:rPr>
          <w:rFonts w:ascii="Cambria" w:hAnsi="Cambria" w:cstheme="minorHAnsi"/>
          <w:b/>
          <w:sz w:val="22"/>
          <w:szCs w:val="22"/>
        </w:rPr>
        <w:t xml:space="preserve"> </w:t>
      </w:r>
      <w:r w:rsidRPr="006D2289">
        <w:rPr>
          <w:rFonts w:ascii="Cambria" w:hAnsi="Cambria" w:cstheme="minorHAnsi"/>
          <w:b/>
          <w:sz w:val="22"/>
          <w:szCs w:val="22"/>
        </w:rPr>
        <w:t xml:space="preserve">à </w:t>
      </w:r>
      <w:r w:rsidR="00E04BFA">
        <w:rPr>
          <w:rFonts w:ascii="Cambria" w:hAnsi="Cambria" w:cstheme="minorHAnsi"/>
          <w:b/>
          <w:sz w:val="22"/>
          <w:szCs w:val="22"/>
        </w:rPr>
        <w:t>18 heures</w:t>
      </w:r>
      <w:r w:rsidR="00E04BFA" w:rsidRPr="006D2289">
        <w:rPr>
          <w:rFonts w:ascii="Cambria" w:hAnsi="Cambria" w:cstheme="minorHAnsi"/>
          <w:b/>
          <w:sz w:val="22"/>
          <w:szCs w:val="22"/>
        </w:rPr>
        <w:t xml:space="preserve">, </w:t>
      </w:r>
      <w:r w:rsidRPr="006D2289">
        <w:rPr>
          <w:rFonts w:ascii="Cambria" w:hAnsi="Cambria" w:cstheme="minorHAnsi"/>
          <w:b/>
          <w:sz w:val="22"/>
          <w:szCs w:val="22"/>
        </w:rPr>
        <w:t xml:space="preserve">heure locale de </w:t>
      </w:r>
      <w:r w:rsidR="003D67C5">
        <w:rPr>
          <w:rFonts w:ascii="Cambria" w:hAnsi="Cambria" w:cstheme="minorHAnsi"/>
          <w:b/>
          <w:sz w:val="22"/>
          <w:szCs w:val="22"/>
        </w:rPr>
        <w:t>Paris</w:t>
      </w:r>
      <w:r w:rsidRPr="006D2289">
        <w:rPr>
          <w:rFonts w:ascii="Cambria" w:hAnsi="Cambria" w:cstheme="minorHAnsi"/>
          <w:b/>
          <w:sz w:val="22"/>
          <w:szCs w:val="22"/>
        </w:rPr>
        <w:t xml:space="preserve">. La remise tardive des offres entraîne leur disqualification. </w:t>
      </w:r>
      <w:r w:rsidR="00CA152D" w:rsidRPr="007D1075">
        <w:rPr>
          <w:rFonts w:ascii="Cambria" w:hAnsi="Cambria" w:cstheme="minorHAnsi"/>
          <w:b/>
          <w:sz w:val="22"/>
          <w:szCs w:val="22"/>
        </w:rPr>
        <w:t>Les candidatures doivent être envoyées au lien figurant dans l’annonce sur le site d’Expertise France.</w:t>
      </w:r>
      <w:bookmarkStart w:id="10" w:name="_GoBack"/>
      <w:bookmarkEnd w:id="10"/>
    </w:p>
    <w:sectPr w:rsidR="00257B88" w:rsidRPr="006D2289" w:rsidSect="00AC056C">
      <w:headerReference w:type="default" r:id="rId9"/>
      <w:footerReference w:type="default" r:id="rId10"/>
      <w:pgSz w:w="12240" w:h="15840"/>
      <w:pgMar w:top="709" w:right="1325" w:bottom="851" w:left="1440" w:header="708"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938B" w16cex:dateUtc="2022-03-15T22:36:00Z"/>
  <w16cex:commentExtensible w16cex:durableId="25DB92F9" w16cex:dateUtc="2022-03-15T22:34:00Z"/>
  <w16cex:commentExtensible w16cex:durableId="25DB9261" w16cex:dateUtc="2022-03-15T22:32:00Z"/>
  <w16cex:commentExtensible w16cex:durableId="25DB923E" w16cex:dateUtc="2022-03-15T22:31:00Z"/>
  <w16cex:commentExtensible w16cex:durableId="25DB92C8" w16cex:dateUtc="2022-03-15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899F3" w16cid:durableId="25DB938B"/>
  <w16cid:commentId w16cid:paraId="71F26376" w16cid:durableId="25DB92F9"/>
  <w16cid:commentId w16cid:paraId="34A7696B" w16cid:durableId="25DB9261"/>
  <w16cid:commentId w16cid:paraId="4B580E9C" w16cid:durableId="25DB923E"/>
  <w16cid:commentId w16cid:paraId="51D7F079" w16cid:durableId="25DB92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0732" w14:textId="77777777" w:rsidR="001B6643" w:rsidRDefault="001B6643" w:rsidP="00CF726A">
      <w:r>
        <w:separator/>
      </w:r>
    </w:p>
  </w:endnote>
  <w:endnote w:type="continuationSeparator" w:id="0">
    <w:p w14:paraId="09E0AD49" w14:textId="77777777" w:rsidR="001B6643" w:rsidRDefault="001B6643" w:rsidP="00CF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Segoe Print"/>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1C72" w14:textId="55144B3F" w:rsidR="00EC23BF" w:rsidRPr="00953707" w:rsidRDefault="00EC23BF" w:rsidP="00414CFE">
    <w:pPr>
      <w:tabs>
        <w:tab w:val="center" w:pos="4550"/>
        <w:tab w:val="left" w:pos="5818"/>
      </w:tabs>
      <w:ind w:right="260"/>
      <w:jc w:val="center"/>
      <w:rPr>
        <w:rFonts w:asciiTheme="majorHAnsi" w:hAnsiTheme="majorHAnsi"/>
        <w:color w:val="17365D" w:themeColor="text2" w:themeShade="BF"/>
        <w:sz w:val="18"/>
        <w:szCs w:val="18"/>
      </w:rPr>
    </w:pPr>
    <w:r w:rsidRPr="00953707">
      <w:rPr>
        <w:rFonts w:asciiTheme="majorHAnsi" w:hAnsiTheme="majorHAnsi"/>
        <w:color w:val="548DD4" w:themeColor="text2" w:themeTint="99"/>
        <w:spacing w:val="60"/>
        <w:sz w:val="18"/>
        <w:szCs w:val="18"/>
      </w:rPr>
      <w:t>Page</w:t>
    </w:r>
    <w:r w:rsidRPr="00953707">
      <w:rPr>
        <w:rFonts w:asciiTheme="majorHAnsi" w:hAnsiTheme="majorHAnsi"/>
        <w:color w:val="548DD4" w:themeColor="text2" w:themeTint="99"/>
        <w:sz w:val="18"/>
        <w:szCs w:val="18"/>
      </w:rPr>
      <w:t xml:space="preserve"> </w:t>
    </w:r>
    <w:r w:rsidRPr="00953707">
      <w:rPr>
        <w:rFonts w:asciiTheme="majorHAnsi" w:hAnsiTheme="majorHAnsi"/>
        <w:color w:val="17365D" w:themeColor="text2" w:themeShade="BF"/>
        <w:sz w:val="18"/>
        <w:szCs w:val="18"/>
      </w:rPr>
      <w:fldChar w:fldCharType="begin"/>
    </w:r>
    <w:r w:rsidRPr="00953707">
      <w:rPr>
        <w:rFonts w:asciiTheme="majorHAnsi" w:hAnsiTheme="majorHAnsi"/>
        <w:color w:val="17365D" w:themeColor="text2" w:themeShade="BF"/>
        <w:sz w:val="18"/>
        <w:szCs w:val="18"/>
      </w:rPr>
      <w:instrText>PAGE   \* MERGEFORMAT</w:instrText>
    </w:r>
    <w:r w:rsidRPr="00953707">
      <w:rPr>
        <w:rFonts w:asciiTheme="majorHAnsi" w:hAnsiTheme="majorHAnsi"/>
        <w:color w:val="17365D" w:themeColor="text2" w:themeShade="BF"/>
        <w:sz w:val="18"/>
        <w:szCs w:val="18"/>
      </w:rPr>
      <w:fldChar w:fldCharType="separate"/>
    </w:r>
    <w:r w:rsidR="00D979C9">
      <w:rPr>
        <w:rFonts w:asciiTheme="majorHAnsi" w:hAnsiTheme="majorHAnsi"/>
        <w:noProof/>
        <w:color w:val="17365D" w:themeColor="text2" w:themeShade="BF"/>
        <w:sz w:val="18"/>
        <w:szCs w:val="18"/>
      </w:rPr>
      <w:t>6</w:t>
    </w:r>
    <w:r w:rsidRPr="00953707">
      <w:rPr>
        <w:rFonts w:asciiTheme="majorHAnsi" w:hAnsiTheme="majorHAnsi"/>
        <w:color w:val="17365D" w:themeColor="text2" w:themeShade="BF"/>
        <w:sz w:val="18"/>
        <w:szCs w:val="18"/>
      </w:rPr>
      <w:fldChar w:fldCharType="end"/>
    </w:r>
    <w:r w:rsidRPr="00953707">
      <w:rPr>
        <w:rFonts w:asciiTheme="majorHAnsi" w:hAnsiTheme="majorHAnsi"/>
        <w:color w:val="17365D" w:themeColor="text2" w:themeShade="BF"/>
        <w:sz w:val="18"/>
        <w:szCs w:val="18"/>
      </w:rPr>
      <w:t xml:space="preserve"> | </w:t>
    </w:r>
    <w:r w:rsidRPr="00953707">
      <w:rPr>
        <w:rFonts w:asciiTheme="majorHAnsi" w:hAnsiTheme="majorHAnsi"/>
        <w:color w:val="17365D" w:themeColor="text2" w:themeShade="BF"/>
        <w:sz w:val="18"/>
        <w:szCs w:val="18"/>
      </w:rPr>
      <w:fldChar w:fldCharType="begin"/>
    </w:r>
    <w:r w:rsidRPr="00953707">
      <w:rPr>
        <w:rFonts w:asciiTheme="majorHAnsi" w:hAnsiTheme="majorHAnsi"/>
        <w:color w:val="17365D" w:themeColor="text2" w:themeShade="BF"/>
        <w:sz w:val="18"/>
        <w:szCs w:val="18"/>
      </w:rPr>
      <w:instrText>NUMPAGES  \* Arabic  \* MERGEFORMAT</w:instrText>
    </w:r>
    <w:r w:rsidRPr="00953707">
      <w:rPr>
        <w:rFonts w:asciiTheme="majorHAnsi" w:hAnsiTheme="majorHAnsi"/>
        <w:color w:val="17365D" w:themeColor="text2" w:themeShade="BF"/>
        <w:sz w:val="18"/>
        <w:szCs w:val="18"/>
      </w:rPr>
      <w:fldChar w:fldCharType="separate"/>
    </w:r>
    <w:r w:rsidR="00D979C9">
      <w:rPr>
        <w:rFonts w:asciiTheme="majorHAnsi" w:hAnsiTheme="majorHAnsi"/>
        <w:noProof/>
        <w:color w:val="17365D" w:themeColor="text2" w:themeShade="BF"/>
        <w:sz w:val="18"/>
        <w:szCs w:val="18"/>
      </w:rPr>
      <w:t>6</w:t>
    </w:r>
    <w:r w:rsidRPr="00953707">
      <w:rPr>
        <w:rFonts w:asciiTheme="majorHAnsi" w:hAnsiTheme="majorHAnsi"/>
        <w:color w:val="17365D" w:themeColor="text2" w:themeShade="BF"/>
        <w:sz w:val="18"/>
        <w:szCs w:val="18"/>
      </w:rPr>
      <w:fldChar w:fldCharType="end"/>
    </w:r>
  </w:p>
  <w:p w14:paraId="2470842D" w14:textId="662D142E" w:rsidR="00EC23BF" w:rsidRDefault="00EC23BF" w:rsidP="00414CFE">
    <w:pPr>
      <w:pStyle w:val="Pieddepage"/>
      <w:jc w:val="right"/>
      <w:rPr>
        <w:rFonts w:asciiTheme="majorHAnsi" w:hAnsiTheme="majorHAnsi"/>
        <w:noProof/>
        <w:sz w:val="18"/>
        <w:szCs w:val="18"/>
        <w:lang w:eastAsia="fr-FR"/>
      </w:rPr>
    </w:pPr>
    <w:r w:rsidRPr="007C3FBD">
      <w:rPr>
        <w:rFonts w:asciiTheme="majorHAnsi" w:hAnsiTheme="majorHAnsi"/>
        <w:sz w:val="18"/>
        <w:szCs w:val="18"/>
      </w:rPr>
      <w:t>Projet financé par</w:t>
    </w:r>
    <w:r w:rsidRPr="007C3FBD">
      <w:rPr>
        <w:rFonts w:asciiTheme="majorHAnsi" w:hAnsiTheme="majorHAnsi"/>
        <w:noProof/>
        <w:sz w:val="18"/>
        <w:szCs w:val="18"/>
        <w:lang w:eastAsia="fr-FR"/>
      </w:rPr>
      <w:t xml:space="preserve"> </w:t>
    </w:r>
  </w:p>
  <w:p w14:paraId="6A6C2504" w14:textId="1889B797" w:rsidR="00EC23BF" w:rsidRPr="007C3FBD" w:rsidRDefault="00EC23BF" w:rsidP="00414CFE">
    <w:pPr>
      <w:pStyle w:val="Pieddepage"/>
      <w:jc w:val="right"/>
      <w:rPr>
        <w:rFonts w:asciiTheme="majorHAnsi" w:hAnsiTheme="majorHAnsi"/>
      </w:rPr>
    </w:pPr>
    <w:r>
      <w:rPr>
        <w:noProof/>
        <w:lang w:eastAsia="fr-FR"/>
      </w:rPr>
      <w:drawing>
        <wp:inline distT="0" distB="0" distL="0" distR="0" wp14:anchorId="1E0AFEF4" wp14:editId="26E38CD1">
          <wp:extent cx="1407795" cy="62866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24" cy="639127"/>
                  </a:xfrm>
                  <a:prstGeom prst="rect">
                    <a:avLst/>
                  </a:prstGeom>
                  <a:noFill/>
                </pic:spPr>
              </pic:pic>
            </a:graphicData>
          </a:graphic>
        </wp:inline>
      </w:drawing>
    </w:r>
  </w:p>
  <w:p w14:paraId="18355C91" w14:textId="77777777" w:rsidR="00EC23BF" w:rsidRDefault="00EC23BF" w:rsidP="00414CFE">
    <w:pPr>
      <w:tabs>
        <w:tab w:val="center" w:pos="4550"/>
        <w:tab w:val="left" w:pos="5818"/>
      </w:tabs>
      <w:ind w:right="260"/>
      <w:rPr>
        <w:color w:val="0F243E" w:themeColor="text2" w:themeShade="80"/>
      </w:rPr>
    </w:pPr>
  </w:p>
  <w:p w14:paraId="6BA6CDF2" w14:textId="77777777" w:rsidR="00EC23BF" w:rsidRDefault="00EC23BF" w:rsidP="00AC05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7219" w14:textId="77777777" w:rsidR="001B6643" w:rsidRDefault="001B6643" w:rsidP="00CF726A">
      <w:r>
        <w:separator/>
      </w:r>
    </w:p>
  </w:footnote>
  <w:footnote w:type="continuationSeparator" w:id="0">
    <w:p w14:paraId="1EDB48E5" w14:textId="77777777" w:rsidR="001B6643" w:rsidRDefault="001B6643" w:rsidP="00CF726A">
      <w:r>
        <w:continuationSeparator/>
      </w:r>
    </w:p>
  </w:footnote>
  <w:footnote w:id="1">
    <w:p w14:paraId="282142D1" w14:textId="77777777" w:rsidR="002C7F2D" w:rsidRDefault="002C7F2D" w:rsidP="002C7F2D">
      <w:pPr>
        <w:pStyle w:val="Notedebasdepage"/>
        <w:jc w:val="both"/>
      </w:pPr>
      <w:r>
        <w:rPr>
          <w:rStyle w:val="Appelnotedebasdep"/>
          <w:rFonts w:asciiTheme="majorHAnsi" w:eastAsia="F" w:hAnsiTheme="majorHAnsi"/>
          <w:sz w:val="18"/>
          <w:szCs w:val="18"/>
        </w:rPr>
        <w:footnoteRef/>
      </w:r>
      <w:r>
        <w:rPr>
          <w:rFonts w:asciiTheme="majorHAnsi" w:hAnsiTheme="majorHAnsi" w:cs="Times New Roman"/>
          <w:sz w:val="18"/>
          <w:szCs w:val="18"/>
        </w:rPr>
        <w:t xml:space="preserve"> Ministère des Affaires étrangères. </w:t>
      </w:r>
      <w:hyperlink r:id="rId1" w:history="1">
        <w:r>
          <w:rPr>
            <w:rStyle w:val="Lienhypertexte"/>
            <w:rFonts w:asciiTheme="majorHAnsi" w:hAnsiTheme="majorHAnsi"/>
            <w:sz w:val="18"/>
            <w:szCs w:val="18"/>
          </w:rPr>
          <w:t>https://www.diplomatie.gov.mg/index.php?fr/article593/resume-politique-nationale-dengagement-de-la-diaspora-malagasy</w:t>
        </w:r>
      </w:hyperlink>
      <w:r>
        <w:rPr>
          <w:rFonts w:asciiTheme="majorHAnsi" w:hAnsiTheme="majorHAnsi" w:cs="Times New Roman"/>
          <w:sz w:val="18"/>
          <w:szCs w:val="18"/>
        </w:rPr>
        <w:t>. Consulté le 19/01/2021.</w:t>
      </w:r>
    </w:p>
  </w:footnote>
  <w:footnote w:id="2">
    <w:p w14:paraId="1F0D1F9F" w14:textId="77777777" w:rsidR="002C7F2D" w:rsidRDefault="002C7F2D" w:rsidP="002C7F2D">
      <w:pPr>
        <w:pStyle w:val="Notedebasdepage"/>
      </w:pPr>
      <w:r>
        <w:rPr>
          <w:rStyle w:val="Appelnotedebasdep"/>
          <w:rFonts w:asciiTheme="majorHAnsi" w:hAnsiTheme="majorHAnsi"/>
          <w:sz w:val="18"/>
          <w:szCs w:val="18"/>
        </w:rPr>
        <w:footnoteRef/>
      </w:r>
      <w:r>
        <w:rPr>
          <w:rFonts w:asciiTheme="majorHAnsi" w:hAnsiTheme="majorHAnsi"/>
          <w:sz w:val="18"/>
          <w:szCs w:val="18"/>
        </w:rPr>
        <w:t xml:space="preserve"> Élaboré avec le soutien de l’initiative « Migration EU Expertise » (MIEUX), financée par l’Union européenne (UE) et mise en œuvre par le Centre International pour le Développement des Politiques Migratoires (ICMPD).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60C8" w14:textId="476C4CB1" w:rsidR="00EC23BF" w:rsidRDefault="00EC23BF" w:rsidP="00CC7AC2">
    <w:pPr>
      <w:pStyle w:val="En-tte"/>
      <w:rPr>
        <w:noProof/>
        <w:lang w:eastAsia="fr-FR"/>
      </w:rPr>
    </w:pPr>
    <w:r>
      <w:rPr>
        <w:noProof/>
        <w:lang w:eastAsia="fr-FR"/>
      </w:rPr>
      <w:drawing>
        <wp:inline distT="0" distB="0" distL="0" distR="0" wp14:anchorId="3DB93A87" wp14:editId="06071115">
          <wp:extent cx="1589242" cy="8128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848" cy="827430"/>
                  </a:xfrm>
                  <a:prstGeom prst="rect">
                    <a:avLst/>
                  </a:prstGeom>
                  <a:noFill/>
                </pic:spPr>
              </pic:pic>
            </a:graphicData>
          </a:graphic>
        </wp:inline>
      </w:drawing>
    </w:r>
    <w:r>
      <w:t xml:space="preserve"> </w:t>
    </w:r>
    <w:r>
      <w:rPr>
        <w:noProof/>
        <w:lang w:eastAsia="fr-FR"/>
      </w:rPr>
      <w:t xml:space="preserve">                                                                             </w:t>
    </w:r>
    <w:r>
      <w:rPr>
        <w:noProof/>
        <w:lang w:eastAsia="fr-FR"/>
      </w:rPr>
      <w:drawing>
        <wp:inline distT="0" distB="0" distL="0" distR="0" wp14:anchorId="58270368" wp14:editId="6BBA9022">
          <wp:extent cx="1402080" cy="810895"/>
          <wp:effectExtent l="0" t="0" r="762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10895"/>
                  </a:xfrm>
                  <a:prstGeom prst="rect">
                    <a:avLst/>
                  </a:prstGeom>
                  <a:noFill/>
                </pic:spPr>
              </pic:pic>
            </a:graphicData>
          </a:graphic>
        </wp:inline>
      </w:drawing>
    </w:r>
  </w:p>
  <w:p w14:paraId="1D1ABE7C" w14:textId="77777777" w:rsidR="00EC23BF" w:rsidRPr="008C54C4" w:rsidRDefault="00EC23BF">
    <w:pPr>
      <w:pStyle w:val="En-tte"/>
      <w:rPr>
        <w:noProof/>
        <w:lang w:eastAsia="fr-FR"/>
      </w:rPr>
    </w:pPr>
    <w:r>
      <w:rPr>
        <w:noProof/>
        <w:lang w:eastAsia="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6B"/>
    <w:multiLevelType w:val="hybridMultilevel"/>
    <w:tmpl w:val="271E0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D7D08"/>
    <w:multiLevelType w:val="hybridMultilevel"/>
    <w:tmpl w:val="4B988ED8"/>
    <w:lvl w:ilvl="0" w:tplc="9F04FC8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E6E5D"/>
    <w:multiLevelType w:val="hybridMultilevel"/>
    <w:tmpl w:val="3306B99E"/>
    <w:lvl w:ilvl="0" w:tplc="B61021A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E9566B"/>
    <w:multiLevelType w:val="hybridMultilevel"/>
    <w:tmpl w:val="04CC5CC6"/>
    <w:lvl w:ilvl="0" w:tplc="DDAC8CDE">
      <w:start w:val="1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8E24BC5"/>
    <w:multiLevelType w:val="hybridMultilevel"/>
    <w:tmpl w:val="F69A0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B02484"/>
    <w:multiLevelType w:val="hybridMultilevel"/>
    <w:tmpl w:val="61D48AB6"/>
    <w:lvl w:ilvl="0" w:tplc="CB86842E">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703B9"/>
    <w:multiLevelType w:val="multilevel"/>
    <w:tmpl w:val="FDA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160"/>
    <w:multiLevelType w:val="hybridMultilevel"/>
    <w:tmpl w:val="BB901B18"/>
    <w:lvl w:ilvl="0" w:tplc="DDAC8CD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C45D1"/>
    <w:multiLevelType w:val="hybridMultilevel"/>
    <w:tmpl w:val="6B0C1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F837EC"/>
    <w:multiLevelType w:val="hybridMultilevel"/>
    <w:tmpl w:val="0E88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1F15B0"/>
    <w:multiLevelType w:val="hybridMultilevel"/>
    <w:tmpl w:val="6EDED61A"/>
    <w:lvl w:ilvl="0" w:tplc="B61021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2D1236"/>
    <w:multiLevelType w:val="hybridMultilevel"/>
    <w:tmpl w:val="BB8C91A2"/>
    <w:lvl w:ilvl="0" w:tplc="AF583E2E">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FA1658"/>
    <w:multiLevelType w:val="hybridMultilevel"/>
    <w:tmpl w:val="EC1A3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82D01"/>
    <w:multiLevelType w:val="multilevel"/>
    <w:tmpl w:val="76B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E63C1"/>
    <w:multiLevelType w:val="hybridMultilevel"/>
    <w:tmpl w:val="7F1CFDB4"/>
    <w:lvl w:ilvl="0" w:tplc="DDAC8CD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8E4127"/>
    <w:multiLevelType w:val="hybridMultilevel"/>
    <w:tmpl w:val="4ED24AC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946B9C"/>
    <w:multiLevelType w:val="hybridMultilevel"/>
    <w:tmpl w:val="F650005A"/>
    <w:lvl w:ilvl="0" w:tplc="1850391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9"/>
  </w:num>
  <w:num w:numId="5">
    <w:abstractNumId w:val="15"/>
  </w:num>
  <w:num w:numId="6">
    <w:abstractNumId w:val="12"/>
  </w:num>
  <w:num w:numId="7">
    <w:abstractNumId w:val="11"/>
  </w:num>
  <w:num w:numId="8">
    <w:abstractNumId w:val="0"/>
  </w:num>
  <w:num w:numId="9">
    <w:abstractNumId w:val="2"/>
  </w:num>
  <w:num w:numId="10">
    <w:abstractNumId w:val="10"/>
  </w:num>
  <w:num w:numId="11">
    <w:abstractNumId w:val="5"/>
  </w:num>
  <w:num w:numId="12">
    <w:abstractNumId w:val="1"/>
  </w:num>
  <w:num w:numId="13">
    <w:abstractNumId w:val="4"/>
  </w:num>
  <w:num w:numId="14">
    <w:abstractNumId w:val="8"/>
  </w:num>
  <w:num w:numId="15">
    <w:abstractNumId w:val="7"/>
  </w:num>
  <w:num w:numId="16">
    <w:abstractNumId w:val="3"/>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A"/>
    <w:rsid w:val="000011F8"/>
    <w:rsid w:val="00002919"/>
    <w:rsid w:val="00014009"/>
    <w:rsid w:val="000142CB"/>
    <w:rsid w:val="000157FC"/>
    <w:rsid w:val="000158F7"/>
    <w:rsid w:val="00020384"/>
    <w:rsid w:val="00022744"/>
    <w:rsid w:val="00023F86"/>
    <w:rsid w:val="00033E2D"/>
    <w:rsid w:val="0003450E"/>
    <w:rsid w:val="00035016"/>
    <w:rsid w:val="00035CD2"/>
    <w:rsid w:val="00035D29"/>
    <w:rsid w:val="0004369F"/>
    <w:rsid w:val="00044D18"/>
    <w:rsid w:val="00045234"/>
    <w:rsid w:val="0004640C"/>
    <w:rsid w:val="0004778B"/>
    <w:rsid w:val="00050E25"/>
    <w:rsid w:val="00052A4F"/>
    <w:rsid w:val="00055FF3"/>
    <w:rsid w:val="00056262"/>
    <w:rsid w:val="000607CF"/>
    <w:rsid w:val="00061795"/>
    <w:rsid w:val="00066173"/>
    <w:rsid w:val="00071146"/>
    <w:rsid w:val="0007328C"/>
    <w:rsid w:val="0008051A"/>
    <w:rsid w:val="00080549"/>
    <w:rsid w:val="00083C82"/>
    <w:rsid w:val="00086A2D"/>
    <w:rsid w:val="00090553"/>
    <w:rsid w:val="0009190B"/>
    <w:rsid w:val="00092BA5"/>
    <w:rsid w:val="00093B21"/>
    <w:rsid w:val="00096EFD"/>
    <w:rsid w:val="000A2B72"/>
    <w:rsid w:val="000A2E08"/>
    <w:rsid w:val="000B08A2"/>
    <w:rsid w:val="000B1DA0"/>
    <w:rsid w:val="000B3A57"/>
    <w:rsid w:val="000D4DCA"/>
    <w:rsid w:val="000D5E94"/>
    <w:rsid w:val="000E51B7"/>
    <w:rsid w:val="000F251B"/>
    <w:rsid w:val="000F448D"/>
    <w:rsid w:val="000F6D37"/>
    <w:rsid w:val="00105971"/>
    <w:rsid w:val="001061A9"/>
    <w:rsid w:val="00113374"/>
    <w:rsid w:val="0011446F"/>
    <w:rsid w:val="00115018"/>
    <w:rsid w:val="00115688"/>
    <w:rsid w:val="0012466B"/>
    <w:rsid w:val="001246B4"/>
    <w:rsid w:val="00130586"/>
    <w:rsid w:val="001313CC"/>
    <w:rsid w:val="00131CB5"/>
    <w:rsid w:val="00131D3D"/>
    <w:rsid w:val="00132C1D"/>
    <w:rsid w:val="00143D6C"/>
    <w:rsid w:val="00145C4C"/>
    <w:rsid w:val="00153507"/>
    <w:rsid w:val="00153DB4"/>
    <w:rsid w:val="00157C8B"/>
    <w:rsid w:val="00164CB2"/>
    <w:rsid w:val="001662A6"/>
    <w:rsid w:val="00170360"/>
    <w:rsid w:val="00170EBA"/>
    <w:rsid w:val="001745C9"/>
    <w:rsid w:val="001821BC"/>
    <w:rsid w:val="00183010"/>
    <w:rsid w:val="001871AD"/>
    <w:rsid w:val="00193279"/>
    <w:rsid w:val="00193A98"/>
    <w:rsid w:val="001A33A6"/>
    <w:rsid w:val="001A3509"/>
    <w:rsid w:val="001B190A"/>
    <w:rsid w:val="001B6643"/>
    <w:rsid w:val="001B7668"/>
    <w:rsid w:val="001C0CA1"/>
    <w:rsid w:val="001C2FE5"/>
    <w:rsid w:val="001C7E3C"/>
    <w:rsid w:val="001D2CD1"/>
    <w:rsid w:val="001D68FC"/>
    <w:rsid w:val="001D6AB4"/>
    <w:rsid w:val="001D7C94"/>
    <w:rsid w:val="001E0845"/>
    <w:rsid w:val="001E1AFD"/>
    <w:rsid w:val="001E28FA"/>
    <w:rsid w:val="001E3424"/>
    <w:rsid w:val="001E3C35"/>
    <w:rsid w:val="001E6E24"/>
    <w:rsid w:val="001F483B"/>
    <w:rsid w:val="001F77CF"/>
    <w:rsid w:val="001F7E7A"/>
    <w:rsid w:val="00202D57"/>
    <w:rsid w:val="00205BBC"/>
    <w:rsid w:val="002069E3"/>
    <w:rsid w:val="0021163E"/>
    <w:rsid w:val="00214FA0"/>
    <w:rsid w:val="002240B5"/>
    <w:rsid w:val="002320FD"/>
    <w:rsid w:val="00232633"/>
    <w:rsid w:val="002331D7"/>
    <w:rsid w:val="00241562"/>
    <w:rsid w:val="00243A4E"/>
    <w:rsid w:val="00246499"/>
    <w:rsid w:val="00246B54"/>
    <w:rsid w:val="00252E7C"/>
    <w:rsid w:val="00257B88"/>
    <w:rsid w:val="0026075B"/>
    <w:rsid w:val="00264F2B"/>
    <w:rsid w:val="00265BE5"/>
    <w:rsid w:val="002663F2"/>
    <w:rsid w:val="00276341"/>
    <w:rsid w:val="002821A0"/>
    <w:rsid w:val="0028374E"/>
    <w:rsid w:val="002865CD"/>
    <w:rsid w:val="0029644B"/>
    <w:rsid w:val="002A01E4"/>
    <w:rsid w:val="002A0384"/>
    <w:rsid w:val="002A06E0"/>
    <w:rsid w:val="002A36CC"/>
    <w:rsid w:val="002A3A65"/>
    <w:rsid w:val="002A430B"/>
    <w:rsid w:val="002A4905"/>
    <w:rsid w:val="002C17D0"/>
    <w:rsid w:val="002C1F87"/>
    <w:rsid w:val="002C2209"/>
    <w:rsid w:val="002C309C"/>
    <w:rsid w:val="002C7B42"/>
    <w:rsid w:val="002C7F2D"/>
    <w:rsid w:val="002D1106"/>
    <w:rsid w:val="002D1EA7"/>
    <w:rsid w:val="002D43C2"/>
    <w:rsid w:val="002D5BFA"/>
    <w:rsid w:val="002E0242"/>
    <w:rsid w:val="002E2108"/>
    <w:rsid w:val="002E35C2"/>
    <w:rsid w:val="002E491C"/>
    <w:rsid w:val="002E7980"/>
    <w:rsid w:val="002F11E1"/>
    <w:rsid w:val="002F211C"/>
    <w:rsid w:val="002F232C"/>
    <w:rsid w:val="002F49D2"/>
    <w:rsid w:val="002F64E9"/>
    <w:rsid w:val="00302CB1"/>
    <w:rsid w:val="00303572"/>
    <w:rsid w:val="00303B1E"/>
    <w:rsid w:val="003103C0"/>
    <w:rsid w:val="003148B0"/>
    <w:rsid w:val="00315383"/>
    <w:rsid w:val="0032405B"/>
    <w:rsid w:val="00324500"/>
    <w:rsid w:val="00325251"/>
    <w:rsid w:val="00326A8B"/>
    <w:rsid w:val="003302E5"/>
    <w:rsid w:val="00334520"/>
    <w:rsid w:val="0034023C"/>
    <w:rsid w:val="00340670"/>
    <w:rsid w:val="00347456"/>
    <w:rsid w:val="00353F09"/>
    <w:rsid w:val="00357398"/>
    <w:rsid w:val="00361245"/>
    <w:rsid w:val="0036213B"/>
    <w:rsid w:val="003622D0"/>
    <w:rsid w:val="00365BAB"/>
    <w:rsid w:val="00373146"/>
    <w:rsid w:val="00376A2B"/>
    <w:rsid w:val="00376EDF"/>
    <w:rsid w:val="003830E9"/>
    <w:rsid w:val="003936EE"/>
    <w:rsid w:val="003A12EB"/>
    <w:rsid w:val="003A2A67"/>
    <w:rsid w:val="003A771C"/>
    <w:rsid w:val="003B1736"/>
    <w:rsid w:val="003B2F5B"/>
    <w:rsid w:val="003B4E33"/>
    <w:rsid w:val="003C6045"/>
    <w:rsid w:val="003D1325"/>
    <w:rsid w:val="003D2706"/>
    <w:rsid w:val="003D5115"/>
    <w:rsid w:val="003D5E7E"/>
    <w:rsid w:val="003D67C5"/>
    <w:rsid w:val="003E312D"/>
    <w:rsid w:val="003E3E4B"/>
    <w:rsid w:val="003F3D11"/>
    <w:rsid w:val="003F5646"/>
    <w:rsid w:val="0040079D"/>
    <w:rsid w:val="00400E21"/>
    <w:rsid w:val="004020A9"/>
    <w:rsid w:val="00402896"/>
    <w:rsid w:val="0040386C"/>
    <w:rsid w:val="00406776"/>
    <w:rsid w:val="00406B4B"/>
    <w:rsid w:val="00411718"/>
    <w:rsid w:val="004117FF"/>
    <w:rsid w:val="00413197"/>
    <w:rsid w:val="00414CFE"/>
    <w:rsid w:val="00421B3D"/>
    <w:rsid w:val="00422CE4"/>
    <w:rsid w:val="0042417F"/>
    <w:rsid w:val="004244AF"/>
    <w:rsid w:val="00426D7E"/>
    <w:rsid w:val="004312A0"/>
    <w:rsid w:val="004343EA"/>
    <w:rsid w:val="00435CC1"/>
    <w:rsid w:val="00437B3C"/>
    <w:rsid w:val="0044049A"/>
    <w:rsid w:val="004414F9"/>
    <w:rsid w:val="00442240"/>
    <w:rsid w:val="00444350"/>
    <w:rsid w:val="004473B6"/>
    <w:rsid w:val="0045258E"/>
    <w:rsid w:val="004535F2"/>
    <w:rsid w:val="00455074"/>
    <w:rsid w:val="00455BA5"/>
    <w:rsid w:val="0045622F"/>
    <w:rsid w:val="00460644"/>
    <w:rsid w:val="00460EA8"/>
    <w:rsid w:val="0046354F"/>
    <w:rsid w:val="00463B63"/>
    <w:rsid w:val="00464AC8"/>
    <w:rsid w:val="00467037"/>
    <w:rsid w:val="004712B0"/>
    <w:rsid w:val="00471974"/>
    <w:rsid w:val="00474D7D"/>
    <w:rsid w:val="0047512E"/>
    <w:rsid w:val="0047637A"/>
    <w:rsid w:val="00486D4D"/>
    <w:rsid w:val="004909EA"/>
    <w:rsid w:val="004A2762"/>
    <w:rsid w:val="004A3A28"/>
    <w:rsid w:val="004A72E4"/>
    <w:rsid w:val="004B1DBD"/>
    <w:rsid w:val="004C1685"/>
    <w:rsid w:val="004D094C"/>
    <w:rsid w:val="004D13EF"/>
    <w:rsid w:val="004D2E36"/>
    <w:rsid w:val="004D5DDE"/>
    <w:rsid w:val="004D610F"/>
    <w:rsid w:val="004D7AA9"/>
    <w:rsid w:val="004E112F"/>
    <w:rsid w:val="004E7578"/>
    <w:rsid w:val="004F6A5D"/>
    <w:rsid w:val="004F715B"/>
    <w:rsid w:val="005051B9"/>
    <w:rsid w:val="00507217"/>
    <w:rsid w:val="005143F0"/>
    <w:rsid w:val="00522143"/>
    <w:rsid w:val="00522771"/>
    <w:rsid w:val="00530639"/>
    <w:rsid w:val="00530D03"/>
    <w:rsid w:val="0053306C"/>
    <w:rsid w:val="00533267"/>
    <w:rsid w:val="0054135E"/>
    <w:rsid w:val="00543224"/>
    <w:rsid w:val="0055000A"/>
    <w:rsid w:val="00551E52"/>
    <w:rsid w:val="005531BB"/>
    <w:rsid w:val="005563F0"/>
    <w:rsid w:val="005609FE"/>
    <w:rsid w:val="005650A5"/>
    <w:rsid w:val="00575224"/>
    <w:rsid w:val="00577D46"/>
    <w:rsid w:val="00582B08"/>
    <w:rsid w:val="00586892"/>
    <w:rsid w:val="00586C11"/>
    <w:rsid w:val="00587145"/>
    <w:rsid w:val="00596C0D"/>
    <w:rsid w:val="005A1DF3"/>
    <w:rsid w:val="005A2EEF"/>
    <w:rsid w:val="005A4860"/>
    <w:rsid w:val="005A65B0"/>
    <w:rsid w:val="005A7334"/>
    <w:rsid w:val="005A756F"/>
    <w:rsid w:val="005B212F"/>
    <w:rsid w:val="005B5404"/>
    <w:rsid w:val="005C22C3"/>
    <w:rsid w:val="005C4263"/>
    <w:rsid w:val="005C4738"/>
    <w:rsid w:val="005C542D"/>
    <w:rsid w:val="005C7C8A"/>
    <w:rsid w:val="005D22AD"/>
    <w:rsid w:val="005D25B4"/>
    <w:rsid w:val="005D4A29"/>
    <w:rsid w:val="005E2A03"/>
    <w:rsid w:val="005F52B4"/>
    <w:rsid w:val="00600B4B"/>
    <w:rsid w:val="006024A6"/>
    <w:rsid w:val="00603179"/>
    <w:rsid w:val="00610616"/>
    <w:rsid w:val="006109A6"/>
    <w:rsid w:val="006179CF"/>
    <w:rsid w:val="00617CE3"/>
    <w:rsid w:val="006224D9"/>
    <w:rsid w:val="006227FE"/>
    <w:rsid w:val="00622ADC"/>
    <w:rsid w:val="00626248"/>
    <w:rsid w:val="00626A47"/>
    <w:rsid w:val="00626D21"/>
    <w:rsid w:val="00631097"/>
    <w:rsid w:val="0063214F"/>
    <w:rsid w:val="00632750"/>
    <w:rsid w:val="006334BA"/>
    <w:rsid w:val="00645E2D"/>
    <w:rsid w:val="00645E3A"/>
    <w:rsid w:val="006519F3"/>
    <w:rsid w:val="00652B8A"/>
    <w:rsid w:val="00653EA2"/>
    <w:rsid w:val="00657FCD"/>
    <w:rsid w:val="006607BD"/>
    <w:rsid w:val="00670B3E"/>
    <w:rsid w:val="00673575"/>
    <w:rsid w:val="00683122"/>
    <w:rsid w:val="006873A5"/>
    <w:rsid w:val="006963FE"/>
    <w:rsid w:val="006A236E"/>
    <w:rsid w:val="006A40A6"/>
    <w:rsid w:val="006A58FB"/>
    <w:rsid w:val="006B02C4"/>
    <w:rsid w:val="006B4667"/>
    <w:rsid w:val="006B662B"/>
    <w:rsid w:val="006C5FA8"/>
    <w:rsid w:val="006C66B2"/>
    <w:rsid w:val="006D15F3"/>
    <w:rsid w:val="006D2289"/>
    <w:rsid w:val="006D288F"/>
    <w:rsid w:val="006E0B38"/>
    <w:rsid w:val="006E5ABC"/>
    <w:rsid w:val="006E7FD0"/>
    <w:rsid w:val="006F174A"/>
    <w:rsid w:val="006F3B4E"/>
    <w:rsid w:val="006F5204"/>
    <w:rsid w:val="006F67BB"/>
    <w:rsid w:val="00701556"/>
    <w:rsid w:val="00702798"/>
    <w:rsid w:val="0070536F"/>
    <w:rsid w:val="00713104"/>
    <w:rsid w:val="007234BF"/>
    <w:rsid w:val="007249D7"/>
    <w:rsid w:val="00726B40"/>
    <w:rsid w:val="00730C33"/>
    <w:rsid w:val="007312C5"/>
    <w:rsid w:val="00741C27"/>
    <w:rsid w:val="00742BED"/>
    <w:rsid w:val="0074482F"/>
    <w:rsid w:val="00752BE5"/>
    <w:rsid w:val="0076722E"/>
    <w:rsid w:val="0077668C"/>
    <w:rsid w:val="007772AC"/>
    <w:rsid w:val="007819C9"/>
    <w:rsid w:val="00787B5F"/>
    <w:rsid w:val="00791E26"/>
    <w:rsid w:val="00797F00"/>
    <w:rsid w:val="007A22DC"/>
    <w:rsid w:val="007B6634"/>
    <w:rsid w:val="007C36BA"/>
    <w:rsid w:val="007C3ED2"/>
    <w:rsid w:val="007C3FBD"/>
    <w:rsid w:val="007C4136"/>
    <w:rsid w:val="007C4840"/>
    <w:rsid w:val="007C79E6"/>
    <w:rsid w:val="007D009F"/>
    <w:rsid w:val="007D0AD4"/>
    <w:rsid w:val="007D1075"/>
    <w:rsid w:val="007D1EC8"/>
    <w:rsid w:val="007D5C26"/>
    <w:rsid w:val="007E2ED4"/>
    <w:rsid w:val="007E39F5"/>
    <w:rsid w:val="007F324E"/>
    <w:rsid w:val="007F67E1"/>
    <w:rsid w:val="007F6BE3"/>
    <w:rsid w:val="008019CB"/>
    <w:rsid w:val="00801ACB"/>
    <w:rsid w:val="008128ED"/>
    <w:rsid w:val="00814755"/>
    <w:rsid w:val="00824657"/>
    <w:rsid w:val="00824908"/>
    <w:rsid w:val="00825136"/>
    <w:rsid w:val="00831B64"/>
    <w:rsid w:val="00835AFA"/>
    <w:rsid w:val="008409D2"/>
    <w:rsid w:val="008419DA"/>
    <w:rsid w:val="008426AD"/>
    <w:rsid w:val="00843706"/>
    <w:rsid w:val="00846225"/>
    <w:rsid w:val="00847335"/>
    <w:rsid w:val="00847DB7"/>
    <w:rsid w:val="00853C98"/>
    <w:rsid w:val="008542B4"/>
    <w:rsid w:val="00854789"/>
    <w:rsid w:val="00854E5D"/>
    <w:rsid w:val="00856FF3"/>
    <w:rsid w:val="00861984"/>
    <w:rsid w:val="00862542"/>
    <w:rsid w:val="00864C44"/>
    <w:rsid w:val="00867533"/>
    <w:rsid w:val="008712C0"/>
    <w:rsid w:val="00873CCD"/>
    <w:rsid w:val="00875DE2"/>
    <w:rsid w:val="00881BB1"/>
    <w:rsid w:val="008820F1"/>
    <w:rsid w:val="00885124"/>
    <w:rsid w:val="00886297"/>
    <w:rsid w:val="00886D21"/>
    <w:rsid w:val="00890EC5"/>
    <w:rsid w:val="00891BC1"/>
    <w:rsid w:val="00894245"/>
    <w:rsid w:val="008948E4"/>
    <w:rsid w:val="00897845"/>
    <w:rsid w:val="008A1A9E"/>
    <w:rsid w:val="008A32C9"/>
    <w:rsid w:val="008A52CA"/>
    <w:rsid w:val="008A5A7F"/>
    <w:rsid w:val="008A6263"/>
    <w:rsid w:val="008B44F6"/>
    <w:rsid w:val="008C1216"/>
    <w:rsid w:val="008C168E"/>
    <w:rsid w:val="008C239E"/>
    <w:rsid w:val="008C54C4"/>
    <w:rsid w:val="008C5F46"/>
    <w:rsid w:val="008C6AEB"/>
    <w:rsid w:val="008C716E"/>
    <w:rsid w:val="008D157B"/>
    <w:rsid w:val="008D3C28"/>
    <w:rsid w:val="008D3CEA"/>
    <w:rsid w:val="008D47FA"/>
    <w:rsid w:val="008D6E05"/>
    <w:rsid w:val="008E3708"/>
    <w:rsid w:val="008F348D"/>
    <w:rsid w:val="008F4AFA"/>
    <w:rsid w:val="008F57F6"/>
    <w:rsid w:val="008F7B30"/>
    <w:rsid w:val="00902496"/>
    <w:rsid w:val="00906434"/>
    <w:rsid w:val="009109FE"/>
    <w:rsid w:val="009124B9"/>
    <w:rsid w:val="00913522"/>
    <w:rsid w:val="0091421E"/>
    <w:rsid w:val="009154B0"/>
    <w:rsid w:val="00920C34"/>
    <w:rsid w:val="00920E8B"/>
    <w:rsid w:val="00920F45"/>
    <w:rsid w:val="00921FAE"/>
    <w:rsid w:val="0092233B"/>
    <w:rsid w:val="00923B87"/>
    <w:rsid w:val="00923E69"/>
    <w:rsid w:val="009263D3"/>
    <w:rsid w:val="00927644"/>
    <w:rsid w:val="00927960"/>
    <w:rsid w:val="00932145"/>
    <w:rsid w:val="00937342"/>
    <w:rsid w:val="00941483"/>
    <w:rsid w:val="0094195A"/>
    <w:rsid w:val="009427D7"/>
    <w:rsid w:val="00946067"/>
    <w:rsid w:val="009467CA"/>
    <w:rsid w:val="00950CD2"/>
    <w:rsid w:val="0095195C"/>
    <w:rsid w:val="00953707"/>
    <w:rsid w:val="00956C2F"/>
    <w:rsid w:val="009625F0"/>
    <w:rsid w:val="009646EE"/>
    <w:rsid w:val="0096519C"/>
    <w:rsid w:val="009669B4"/>
    <w:rsid w:val="00970072"/>
    <w:rsid w:val="00970A1E"/>
    <w:rsid w:val="00970E61"/>
    <w:rsid w:val="00972B74"/>
    <w:rsid w:val="00974850"/>
    <w:rsid w:val="00975D3F"/>
    <w:rsid w:val="00976664"/>
    <w:rsid w:val="00976AD8"/>
    <w:rsid w:val="00977B32"/>
    <w:rsid w:val="00981AF6"/>
    <w:rsid w:val="009828E0"/>
    <w:rsid w:val="00982C3A"/>
    <w:rsid w:val="00983578"/>
    <w:rsid w:val="00987200"/>
    <w:rsid w:val="00987F9F"/>
    <w:rsid w:val="009902BA"/>
    <w:rsid w:val="009A2BEC"/>
    <w:rsid w:val="009B097B"/>
    <w:rsid w:val="009B19FA"/>
    <w:rsid w:val="009B2430"/>
    <w:rsid w:val="009B2675"/>
    <w:rsid w:val="009B26A9"/>
    <w:rsid w:val="009B43DB"/>
    <w:rsid w:val="009B7E38"/>
    <w:rsid w:val="009C327D"/>
    <w:rsid w:val="009C3968"/>
    <w:rsid w:val="009C6D2D"/>
    <w:rsid w:val="009D0572"/>
    <w:rsid w:val="009D208C"/>
    <w:rsid w:val="009D22EB"/>
    <w:rsid w:val="009D3BB7"/>
    <w:rsid w:val="009D474A"/>
    <w:rsid w:val="009D7E0D"/>
    <w:rsid w:val="009E113E"/>
    <w:rsid w:val="009E6247"/>
    <w:rsid w:val="009F0A52"/>
    <w:rsid w:val="009F121A"/>
    <w:rsid w:val="009F278A"/>
    <w:rsid w:val="009F68B7"/>
    <w:rsid w:val="00A01169"/>
    <w:rsid w:val="00A0458E"/>
    <w:rsid w:val="00A05ECD"/>
    <w:rsid w:val="00A11DA1"/>
    <w:rsid w:val="00A11DD0"/>
    <w:rsid w:val="00A12B42"/>
    <w:rsid w:val="00A12C02"/>
    <w:rsid w:val="00A1456C"/>
    <w:rsid w:val="00A16C24"/>
    <w:rsid w:val="00A21346"/>
    <w:rsid w:val="00A216BD"/>
    <w:rsid w:val="00A21867"/>
    <w:rsid w:val="00A243C3"/>
    <w:rsid w:val="00A26440"/>
    <w:rsid w:val="00A302B7"/>
    <w:rsid w:val="00A30697"/>
    <w:rsid w:val="00A31E3F"/>
    <w:rsid w:val="00A343C3"/>
    <w:rsid w:val="00A36EA0"/>
    <w:rsid w:val="00A4042B"/>
    <w:rsid w:val="00A41D05"/>
    <w:rsid w:val="00A45C45"/>
    <w:rsid w:val="00A50B58"/>
    <w:rsid w:val="00A5201E"/>
    <w:rsid w:val="00A5234A"/>
    <w:rsid w:val="00A5348F"/>
    <w:rsid w:val="00A5708E"/>
    <w:rsid w:val="00A60A43"/>
    <w:rsid w:val="00A61F96"/>
    <w:rsid w:val="00A70247"/>
    <w:rsid w:val="00A72E2C"/>
    <w:rsid w:val="00A72E54"/>
    <w:rsid w:val="00A7321F"/>
    <w:rsid w:val="00A7398D"/>
    <w:rsid w:val="00A73BAE"/>
    <w:rsid w:val="00A803F1"/>
    <w:rsid w:val="00A83242"/>
    <w:rsid w:val="00A871E6"/>
    <w:rsid w:val="00A87AB5"/>
    <w:rsid w:val="00A96712"/>
    <w:rsid w:val="00AA14DC"/>
    <w:rsid w:val="00AA161A"/>
    <w:rsid w:val="00AA4D37"/>
    <w:rsid w:val="00AB1E0F"/>
    <w:rsid w:val="00AB5B13"/>
    <w:rsid w:val="00AB671C"/>
    <w:rsid w:val="00AB6B12"/>
    <w:rsid w:val="00AC056C"/>
    <w:rsid w:val="00AC1AC0"/>
    <w:rsid w:val="00AC290B"/>
    <w:rsid w:val="00AD1773"/>
    <w:rsid w:val="00AD557D"/>
    <w:rsid w:val="00AD7082"/>
    <w:rsid w:val="00AE0FDC"/>
    <w:rsid w:val="00AE131D"/>
    <w:rsid w:val="00AE26D9"/>
    <w:rsid w:val="00AE3429"/>
    <w:rsid w:val="00AF14BD"/>
    <w:rsid w:val="00AF14CA"/>
    <w:rsid w:val="00AF3F32"/>
    <w:rsid w:val="00B01A46"/>
    <w:rsid w:val="00B01B6F"/>
    <w:rsid w:val="00B02448"/>
    <w:rsid w:val="00B0490F"/>
    <w:rsid w:val="00B10742"/>
    <w:rsid w:val="00B13180"/>
    <w:rsid w:val="00B13C66"/>
    <w:rsid w:val="00B1635F"/>
    <w:rsid w:val="00B21291"/>
    <w:rsid w:val="00B322ED"/>
    <w:rsid w:val="00B35D60"/>
    <w:rsid w:val="00B36698"/>
    <w:rsid w:val="00B368DA"/>
    <w:rsid w:val="00B436CB"/>
    <w:rsid w:val="00B444E0"/>
    <w:rsid w:val="00B44E62"/>
    <w:rsid w:val="00B4708F"/>
    <w:rsid w:val="00B50118"/>
    <w:rsid w:val="00B50FE5"/>
    <w:rsid w:val="00B51923"/>
    <w:rsid w:val="00B53ABE"/>
    <w:rsid w:val="00B53F54"/>
    <w:rsid w:val="00B57DDD"/>
    <w:rsid w:val="00B60903"/>
    <w:rsid w:val="00B62B94"/>
    <w:rsid w:val="00B662FC"/>
    <w:rsid w:val="00B70EB9"/>
    <w:rsid w:val="00B71E52"/>
    <w:rsid w:val="00B7344E"/>
    <w:rsid w:val="00B77B7F"/>
    <w:rsid w:val="00B8049B"/>
    <w:rsid w:val="00B82604"/>
    <w:rsid w:val="00B842C1"/>
    <w:rsid w:val="00B84C76"/>
    <w:rsid w:val="00B86584"/>
    <w:rsid w:val="00B869B2"/>
    <w:rsid w:val="00B871EA"/>
    <w:rsid w:val="00B91C7E"/>
    <w:rsid w:val="00B94790"/>
    <w:rsid w:val="00B955BF"/>
    <w:rsid w:val="00B967BC"/>
    <w:rsid w:val="00B968FC"/>
    <w:rsid w:val="00B97476"/>
    <w:rsid w:val="00BB570F"/>
    <w:rsid w:val="00BB6AF9"/>
    <w:rsid w:val="00BC0568"/>
    <w:rsid w:val="00BC276F"/>
    <w:rsid w:val="00BC577A"/>
    <w:rsid w:val="00BC6728"/>
    <w:rsid w:val="00BD0EA5"/>
    <w:rsid w:val="00BE058A"/>
    <w:rsid w:val="00BE2461"/>
    <w:rsid w:val="00BE282E"/>
    <w:rsid w:val="00BE2B7F"/>
    <w:rsid w:val="00BE4082"/>
    <w:rsid w:val="00BE46C6"/>
    <w:rsid w:val="00BE6350"/>
    <w:rsid w:val="00BE6E0B"/>
    <w:rsid w:val="00BE70C5"/>
    <w:rsid w:val="00BF2E74"/>
    <w:rsid w:val="00BF37C7"/>
    <w:rsid w:val="00C045C6"/>
    <w:rsid w:val="00C04C3B"/>
    <w:rsid w:val="00C05DA1"/>
    <w:rsid w:val="00C133F8"/>
    <w:rsid w:val="00C14DF2"/>
    <w:rsid w:val="00C16595"/>
    <w:rsid w:val="00C2038F"/>
    <w:rsid w:val="00C2591A"/>
    <w:rsid w:val="00C259D0"/>
    <w:rsid w:val="00C30357"/>
    <w:rsid w:val="00C34F57"/>
    <w:rsid w:val="00C4012F"/>
    <w:rsid w:val="00C40AB8"/>
    <w:rsid w:val="00C41A1B"/>
    <w:rsid w:val="00C43096"/>
    <w:rsid w:val="00C430CF"/>
    <w:rsid w:val="00C45315"/>
    <w:rsid w:val="00C51340"/>
    <w:rsid w:val="00C5295C"/>
    <w:rsid w:val="00C53938"/>
    <w:rsid w:val="00C67E8C"/>
    <w:rsid w:val="00C73208"/>
    <w:rsid w:val="00C74D61"/>
    <w:rsid w:val="00C774F7"/>
    <w:rsid w:val="00C8171A"/>
    <w:rsid w:val="00C86587"/>
    <w:rsid w:val="00C918B5"/>
    <w:rsid w:val="00C92801"/>
    <w:rsid w:val="00C96212"/>
    <w:rsid w:val="00CA1496"/>
    <w:rsid w:val="00CA152D"/>
    <w:rsid w:val="00CA52EC"/>
    <w:rsid w:val="00CB41DA"/>
    <w:rsid w:val="00CB5501"/>
    <w:rsid w:val="00CB5AC7"/>
    <w:rsid w:val="00CB5BB9"/>
    <w:rsid w:val="00CC076D"/>
    <w:rsid w:val="00CC096F"/>
    <w:rsid w:val="00CC18B4"/>
    <w:rsid w:val="00CC3BA9"/>
    <w:rsid w:val="00CC614C"/>
    <w:rsid w:val="00CC6585"/>
    <w:rsid w:val="00CC7AC2"/>
    <w:rsid w:val="00CD039C"/>
    <w:rsid w:val="00CD290F"/>
    <w:rsid w:val="00CD6E8E"/>
    <w:rsid w:val="00CD7155"/>
    <w:rsid w:val="00CE1F4C"/>
    <w:rsid w:val="00CE4192"/>
    <w:rsid w:val="00CE475E"/>
    <w:rsid w:val="00CF262E"/>
    <w:rsid w:val="00CF3132"/>
    <w:rsid w:val="00CF539D"/>
    <w:rsid w:val="00CF65F3"/>
    <w:rsid w:val="00CF726A"/>
    <w:rsid w:val="00D02B55"/>
    <w:rsid w:val="00D02BD6"/>
    <w:rsid w:val="00D04D00"/>
    <w:rsid w:val="00D055F9"/>
    <w:rsid w:val="00D06361"/>
    <w:rsid w:val="00D119A3"/>
    <w:rsid w:val="00D13271"/>
    <w:rsid w:val="00D15E89"/>
    <w:rsid w:val="00D220E7"/>
    <w:rsid w:val="00D22766"/>
    <w:rsid w:val="00D2314E"/>
    <w:rsid w:val="00D2794D"/>
    <w:rsid w:val="00D27FBB"/>
    <w:rsid w:val="00D32DC6"/>
    <w:rsid w:val="00D339CC"/>
    <w:rsid w:val="00D341AA"/>
    <w:rsid w:val="00D36425"/>
    <w:rsid w:val="00D37117"/>
    <w:rsid w:val="00D371AF"/>
    <w:rsid w:val="00D45292"/>
    <w:rsid w:val="00D454A8"/>
    <w:rsid w:val="00D461E1"/>
    <w:rsid w:val="00D51C15"/>
    <w:rsid w:val="00D54AC2"/>
    <w:rsid w:val="00D55130"/>
    <w:rsid w:val="00D565FE"/>
    <w:rsid w:val="00D60928"/>
    <w:rsid w:val="00D614E3"/>
    <w:rsid w:val="00D625BC"/>
    <w:rsid w:val="00D64ACA"/>
    <w:rsid w:val="00D64E00"/>
    <w:rsid w:val="00D6658B"/>
    <w:rsid w:val="00D67134"/>
    <w:rsid w:val="00D721D3"/>
    <w:rsid w:val="00D777E0"/>
    <w:rsid w:val="00D77AAB"/>
    <w:rsid w:val="00D77EE6"/>
    <w:rsid w:val="00D77FA5"/>
    <w:rsid w:val="00D9013B"/>
    <w:rsid w:val="00D979C9"/>
    <w:rsid w:val="00DA0A6E"/>
    <w:rsid w:val="00DA539A"/>
    <w:rsid w:val="00DA5D3D"/>
    <w:rsid w:val="00DB0CB1"/>
    <w:rsid w:val="00DC19C1"/>
    <w:rsid w:val="00DC7F56"/>
    <w:rsid w:val="00DD30A7"/>
    <w:rsid w:val="00DD457A"/>
    <w:rsid w:val="00DD4F81"/>
    <w:rsid w:val="00DD6260"/>
    <w:rsid w:val="00DD641B"/>
    <w:rsid w:val="00DD6FD2"/>
    <w:rsid w:val="00DE3F19"/>
    <w:rsid w:val="00DE702B"/>
    <w:rsid w:val="00DF151D"/>
    <w:rsid w:val="00DF1B5F"/>
    <w:rsid w:val="00DF496A"/>
    <w:rsid w:val="00DF6992"/>
    <w:rsid w:val="00E04BFA"/>
    <w:rsid w:val="00E1082B"/>
    <w:rsid w:val="00E1155E"/>
    <w:rsid w:val="00E11E82"/>
    <w:rsid w:val="00E152F1"/>
    <w:rsid w:val="00E23BFE"/>
    <w:rsid w:val="00E26016"/>
    <w:rsid w:val="00E31C95"/>
    <w:rsid w:val="00E353BC"/>
    <w:rsid w:val="00E42979"/>
    <w:rsid w:val="00E43326"/>
    <w:rsid w:val="00E46254"/>
    <w:rsid w:val="00E5187C"/>
    <w:rsid w:val="00E527A8"/>
    <w:rsid w:val="00E52FAA"/>
    <w:rsid w:val="00E54877"/>
    <w:rsid w:val="00E55D47"/>
    <w:rsid w:val="00E570BA"/>
    <w:rsid w:val="00E62DD0"/>
    <w:rsid w:val="00E635CF"/>
    <w:rsid w:val="00E64244"/>
    <w:rsid w:val="00E65952"/>
    <w:rsid w:val="00E70CB8"/>
    <w:rsid w:val="00E74245"/>
    <w:rsid w:val="00E748D1"/>
    <w:rsid w:val="00E81AC9"/>
    <w:rsid w:val="00E86E1D"/>
    <w:rsid w:val="00E92E92"/>
    <w:rsid w:val="00E9404A"/>
    <w:rsid w:val="00E97053"/>
    <w:rsid w:val="00EA4FBD"/>
    <w:rsid w:val="00EA68EC"/>
    <w:rsid w:val="00EB4ED3"/>
    <w:rsid w:val="00EC23BF"/>
    <w:rsid w:val="00EC50B5"/>
    <w:rsid w:val="00EC64F0"/>
    <w:rsid w:val="00ED17A8"/>
    <w:rsid w:val="00ED4149"/>
    <w:rsid w:val="00ED49BA"/>
    <w:rsid w:val="00EE6C25"/>
    <w:rsid w:val="00EE7F97"/>
    <w:rsid w:val="00EF6C20"/>
    <w:rsid w:val="00F01D34"/>
    <w:rsid w:val="00F03FF0"/>
    <w:rsid w:val="00F1184A"/>
    <w:rsid w:val="00F20E7D"/>
    <w:rsid w:val="00F22DF2"/>
    <w:rsid w:val="00F22F5F"/>
    <w:rsid w:val="00F270E2"/>
    <w:rsid w:val="00F27634"/>
    <w:rsid w:val="00F30106"/>
    <w:rsid w:val="00F324C1"/>
    <w:rsid w:val="00F329A2"/>
    <w:rsid w:val="00F4109F"/>
    <w:rsid w:val="00F42AFC"/>
    <w:rsid w:val="00F42DB4"/>
    <w:rsid w:val="00F44673"/>
    <w:rsid w:val="00F454CE"/>
    <w:rsid w:val="00F508F7"/>
    <w:rsid w:val="00F539BD"/>
    <w:rsid w:val="00F54CA7"/>
    <w:rsid w:val="00F61250"/>
    <w:rsid w:val="00F653A3"/>
    <w:rsid w:val="00F710F7"/>
    <w:rsid w:val="00F72CD3"/>
    <w:rsid w:val="00F76BA1"/>
    <w:rsid w:val="00F7771A"/>
    <w:rsid w:val="00F824EC"/>
    <w:rsid w:val="00F83FCA"/>
    <w:rsid w:val="00F84C4A"/>
    <w:rsid w:val="00F85AAE"/>
    <w:rsid w:val="00F91699"/>
    <w:rsid w:val="00F977AF"/>
    <w:rsid w:val="00FA2488"/>
    <w:rsid w:val="00FA3595"/>
    <w:rsid w:val="00FA5EEB"/>
    <w:rsid w:val="00FB14F0"/>
    <w:rsid w:val="00FB1C88"/>
    <w:rsid w:val="00FB4CDB"/>
    <w:rsid w:val="00FD7922"/>
    <w:rsid w:val="00FE0428"/>
    <w:rsid w:val="00FE10FE"/>
    <w:rsid w:val="00FE1202"/>
    <w:rsid w:val="00FE2E4B"/>
    <w:rsid w:val="00FE3B3B"/>
    <w:rsid w:val="00FF36EF"/>
    <w:rsid w:val="00FF5EDD"/>
    <w:rsid w:val="00FF67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4B9C"/>
  <w15:docId w15:val="{4BBFB64C-4FCD-43DB-9B20-71A6470C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6A"/>
    <w:pPr>
      <w:spacing w:after="0" w:line="240" w:lineRule="auto"/>
    </w:pPr>
    <w:rPr>
      <w:rFonts w:ascii="Times New Roman" w:eastAsia="Times New Roman" w:hAnsi="Times New Roman" w:cs="Times New Roman"/>
      <w:sz w:val="24"/>
      <w:szCs w:val="24"/>
      <w:lang w:val="fr-FR" w:eastAsia="en-GB"/>
    </w:rPr>
  </w:style>
  <w:style w:type="paragraph" w:styleId="Titre1">
    <w:name w:val="heading 1"/>
    <w:basedOn w:val="Normal"/>
    <w:next w:val="Normal"/>
    <w:link w:val="Titre1Car"/>
    <w:uiPriority w:val="9"/>
    <w:qFormat/>
    <w:rsid w:val="009C39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B163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CF726A"/>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rsid w:val="00CF726A"/>
    <w:rPr>
      <w:rFonts w:ascii="Arial" w:eastAsia="Times New Roman" w:hAnsi="Arial" w:cs="Arial"/>
      <w:b/>
      <w:bCs/>
      <w:kern w:val="28"/>
      <w:sz w:val="32"/>
      <w:szCs w:val="32"/>
      <w:lang w:val="en-GB" w:eastAsia="en-GB"/>
    </w:rPr>
  </w:style>
  <w:style w:type="character" w:styleId="Lienhypertexte">
    <w:name w:val="Hyperlink"/>
    <w:basedOn w:val="Policepardfaut"/>
    <w:uiPriority w:val="99"/>
    <w:rsid w:val="00CF726A"/>
    <w:rPr>
      <w:rFonts w:cs="Times New Roman"/>
      <w:color w:val="0000FF"/>
      <w:u w:val="single"/>
    </w:rPr>
  </w:style>
  <w:style w:type="character" w:styleId="Appelnotedebasdep">
    <w:name w:val="footnote reference"/>
    <w:aliases w:val="BVI fnr,BVI fnr Car Car,BVI fnr Car,BVI fnr Car Car Car Car,BVI fnr Car Car Car Car Char,BVI fnr Char Char,ftref,ftref Char,BVI fnr Char,BVI fnr Car Char,Char Char Car Char,16 Point Char, Char Char, BVI fnr Zchn,16 Point,fr"/>
    <w:basedOn w:val="Policepardfaut"/>
    <w:link w:val="BVIfnrChar1"/>
    <w:uiPriority w:val="99"/>
    <w:qFormat/>
    <w:rsid w:val="00CF726A"/>
    <w:rPr>
      <w:rFonts w:cs="Times New Roman"/>
      <w:vertAlign w:val="superscript"/>
    </w:rPr>
  </w:style>
  <w:style w:type="paragraph" w:styleId="Paragraphedeliste">
    <w:name w:val="List Paragraph"/>
    <w:aliases w:val="References,List1,1st level - Bullet List Paragraph,Lettre d'introduction,Paragrafo elenco,Normal bullet 2,Medium Grid 1 - Accent 21,FooterText,Bullet list,Bullet List Paragraph,Normal numbered,OBC Bullet,EC,List_Paragraph"/>
    <w:basedOn w:val="Normal"/>
    <w:link w:val="ParagraphedelisteCar"/>
    <w:uiPriority w:val="34"/>
    <w:qFormat/>
    <w:rsid w:val="00CF726A"/>
    <w:pPr>
      <w:ind w:left="720"/>
      <w:contextualSpacing/>
    </w:pPr>
  </w:style>
  <w:style w:type="character" w:styleId="lev">
    <w:name w:val="Strong"/>
    <w:basedOn w:val="Policepardfaut"/>
    <w:uiPriority w:val="22"/>
    <w:qFormat/>
    <w:rsid w:val="00CF726A"/>
    <w:rPr>
      <w:b/>
      <w:bCs/>
    </w:rPr>
  </w:style>
  <w:style w:type="character" w:customStyle="1" w:styleId="apple-converted-space">
    <w:name w:val="apple-converted-space"/>
    <w:basedOn w:val="Policepardfaut"/>
    <w:rsid w:val="00CF726A"/>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f"/>
    <w:basedOn w:val="Normal"/>
    <w:link w:val="NotedebasdepageCar"/>
    <w:uiPriority w:val="99"/>
    <w:unhideWhenUsed/>
    <w:qFormat/>
    <w:rsid w:val="00CF726A"/>
    <w:rPr>
      <w:rFonts w:asciiTheme="minorHAnsi" w:eastAsiaTheme="minorHAnsi" w:hAnsiTheme="minorHAnsi" w:cstheme="minorBidi"/>
      <w:sz w:val="20"/>
      <w:szCs w:val="20"/>
      <w:lang w:eastAsia="en-US"/>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f Car"/>
    <w:basedOn w:val="Policepardfaut"/>
    <w:link w:val="Notedebasdepage"/>
    <w:uiPriority w:val="99"/>
    <w:qFormat/>
    <w:rsid w:val="00CF726A"/>
    <w:rPr>
      <w:sz w:val="20"/>
      <w:szCs w:val="20"/>
      <w:lang w:val="fr-FR"/>
    </w:rPr>
  </w:style>
  <w:style w:type="paragraph" w:styleId="Textedebulles">
    <w:name w:val="Balloon Text"/>
    <w:basedOn w:val="Normal"/>
    <w:link w:val="TextedebullesCar"/>
    <w:uiPriority w:val="99"/>
    <w:semiHidden/>
    <w:unhideWhenUsed/>
    <w:rsid w:val="00B01A46"/>
    <w:rPr>
      <w:rFonts w:ascii="Tahoma" w:hAnsi="Tahoma" w:cs="Tahoma"/>
      <w:sz w:val="16"/>
      <w:szCs w:val="16"/>
    </w:rPr>
  </w:style>
  <w:style w:type="character" w:customStyle="1" w:styleId="TextedebullesCar">
    <w:name w:val="Texte de bulles Car"/>
    <w:basedOn w:val="Policepardfaut"/>
    <w:link w:val="Textedebulles"/>
    <w:uiPriority w:val="99"/>
    <w:semiHidden/>
    <w:rsid w:val="00B01A46"/>
    <w:rPr>
      <w:rFonts w:ascii="Tahoma" w:eastAsia="Times New Roman" w:hAnsi="Tahoma" w:cs="Tahoma"/>
      <w:sz w:val="16"/>
      <w:szCs w:val="16"/>
      <w:lang w:val="en-GB" w:eastAsia="en-GB"/>
    </w:rPr>
  </w:style>
  <w:style w:type="character" w:styleId="Marquedecommentaire">
    <w:name w:val="annotation reference"/>
    <w:basedOn w:val="Policepardfaut"/>
    <w:uiPriority w:val="99"/>
    <w:semiHidden/>
    <w:unhideWhenUsed/>
    <w:rsid w:val="00D37117"/>
    <w:rPr>
      <w:sz w:val="16"/>
      <w:szCs w:val="16"/>
    </w:rPr>
  </w:style>
  <w:style w:type="paragraph" w:styleId="Commentaire">
    <w:name w:val="annotation text"/>
    <w:basedOn w:val="Normal"/>
    <w:link w:val="CommentaireCar"/>
    <w:uiPriority w:val="99"/>
    <w:semiHidden/>
    <w:unhideWhenUsed/>
    <w:rsid w:val="00D37117"/>
    <w:rPr>
      <w:sz w:val="20"/>
      <w:szCs w:val="20"/>
    </w:rPr>
  </w:style>
  <w:style w:type="character" w:customStyle="1" w:styleId="CommentaireCar">
    <w:name w:val="Commentaire Car"/>
    <w:basedOn w:val="Policepardfaut"/>
    <w:link w:val="Commentaire"/>
    <w:uiPriority w:val="99"/>
    <w:semiHidden/>
    <w:rsid w:val="00D37117"/>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D37117"/>
    <w:rPr>
      <w:b/>
      <w:bCs/>
    </w:rPr>
  </w:style>
  <w:style w:type="character" w:customStyle="1" w:styleId="ObjetducommentaireCar">
    <w:name w:val="Objet du commentaire Car"/>
    <w:basedOn w:val="CommentaireCar"/>
    <w:link w:val="Objetducommentaire"/>
    <w:uiPriority w:val="99"/>
    <w:semiHidden/>
    <w:rsid w:val="00D37117"/>
    <w:rPr>
      <w:rFonts w:ascii="Times New Roman" w:eastAsia="Times New Roman" w:hAnsi="Times New Roman" w:cs="Times New Roman"/>
      <w:b/>
      <w:bCs/>
      <w:sz w:val="20"/>
      <w:szCs w:val="20"/>
      <w:lang w:val="en-GB" w:eastAsia="en-GB"/>
    </w:rPr>
  </w:style>
  <w:style w:type="paragraph" w:styleId="En-tte">
    <w:name w:val="header"/>
    <w:basedOn w:val="Normal"/>
    <w:link w:val="En-tteCar"/>
    <w:uiPriority w:val="99"/>
    <w:unhideWhenUsed/>
    <w:rsid w:val="008C54C4"/>
    <w:pPr>
      <w:tabs>
        <w:tab w:val="center" w:pos="4536"/>
        <w:tab w:val="right" w:pos="9072"/>
      </w:tabs>
    </w:pPr>
  </w:style>
  <w:style w:type="character" w:customStyle="1" w:styleId="En-tteCar">
    <w:name w:val="En-tête Car"/>
    <w:basedOn w:val="Policepardfaut"/>
    <w:link w:val="En-tte"/>
    <w:uiPriority w:val="99"/>
    <w:rsid w:val="008C54C4"/>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8C54C4"/>
    <w:pPr>
      <w:tabs>
        <w:tab w:val="center" w:pos="4536"/>
        <w:tab w:val="right" w:pos="9072"/>
      </w:tabs>
    </w:pPr>
  </w:style>
  <w:style w:type="character" w:customStyle="1" w:styleId="PieddepageCar">
    <w:name w:val="Pied de page Car"/>
    <w:basedOn w:val="Policepardfaut"/>
    <w:link w:val="Pieddepage"/>
    <w:uiPriority w:val="99"/>
    <w:rsid w:val="008C54C4"/>
    <w:rPr>
      <w:rFonts w:ascii="Times New Roman" w:eastAsia="Times New Roman" w:hAnsi="Times New Roman" w:cs="Times New Roman"/>
      <w:sz w:val="24"/>
      <w:szCs w:val="24"/>
      <w:lang w:val="en-GB" w:eastAsia="en-GB"/>
    </w:rPr>
  </w:style>
  <w:style w:type="table" w:customStyle="1" w:styleId="Grilledutableau1">
    <w:name w:val="Grille du tableau1"/>
    <w:basedOn w:val="TableauNormal"/>
    <w:next w:val="Grilledutableau"/>
    <w:uiPriority w:val="39"/>
    <w:rsid w:val="00CD039C"/>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D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B1635F"/>
    <w:rPr>
      <w:rFonts w:asciiTheme="majorHAnsi" w:eastAsiaTheme="majorEastAsia" w:hAnsiTheme="majorHAnsi" w:cstheme="majorBidi"/>
      <w:b/>
      <w:bCs/>
      <w:color w:val="4F81BD" w:themeColor="accent1"/>
      <w:sz w:val="24"/>
      <w:szCs w:val="24"/>
      <w:lang w:val="fr-FR" w:eastAsia="en-GB"/>
    </w:rPr>
  </w:style>
  <w:style w:type="paragraph" w:styleId="Rvision">
    <w:name w:val="Revision"/>
    <w:hidden/>
    <w:uiPriority w:val="99"/>
    <w:semiHidden/>
    <w:rsid w:val="00F1184A"/>
    <w:pPr>
      <w:spacing w:after="0" w:line="240" w:lineRule="auto"/>
    </w:pPr>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B21291"/>
    <w:pPr>
      <w:spacing w:before="100" w:beforeAutospacing="1" w:after="100" w:afterAutospacing="1"/>
    </w:pPr>
    <w:rPr>
      <w:lang w:eastAsia="fr-FR"/>
    </w:rPr>
  </w:style>
  <w:style w:type="character" w:customStyle="1" w:styleId="Titre1Car">
    <w:name w:val="Titre 1 Car"/>
    <w:basedOn w:val="Policepardfaut"/>
    <w:link w:val="Titre1"/>
    <w:uiPriority w:val="9"/>
    <w:rsid w:val="009C3968"/>
    <w:rPr>
      <w:rFonts w:asciiTheme="majorHAnsi" w:eastAsiaTheme="majorEastAsia" w:hAnsiTheme="majorHAnsi" w:cstheme="majorBidi"/>
      <w:color w:val="365F91" w:themeColor="accent1" w:themeShade="BF"/>
      <w:sz w:val="32"/>
      <w:szCs w:val="32"/>
      <w:lang w:val="fr-FR" w:eastAsia="en-GB"/>
    </w:rPr>
  </w:style>
  <w:style w:type="paragraph" w:customStyle="1" w:styleId="BVIfnrChar1">
    <w:name w:val="BVI fnr Char1"/>
    <w:aliases w:val="footnote reference,Appel note de bas de p.;BVI fnr Car Car Car Car, BVI fnr Car Car, BVI fnr Car Car Car Car, BVI fnr Car Car Car Car Char,Appel note de bas de p..BVI fnr Car Car Car Car, BVI fnr, BVI fnr Char,Ref,R"/>
    <w:basedOn w:val="Normal"/>
    <w:link w:val="Appelnotedebasdep"/>
    <w:uiPriority w:val="99"/>
    <w:qFormat/>
    <w:rsid w:val="006B02C4"/>
    <w:pPr>
      <w:spacing w:line="240" w:lineRule="exact"/>
      <w:jc w:val="both"/>
    </w:pPr>
    <w:rPr>
      <w:rFonts w:asciiTheme="minorHAnsi" w:eastAsiaTheme="minorHAnsi" w:hAnsiTheme="minorHAnsi"/>
      <w:sz w:val="22"/>
      <w:szCs w:val="22"/>
      <w:vertAlign w:val="superscript"/>
      <w:lang w:val="en-US" w:eastAsia="en-US"/>
    </w:rPr>
  </w:style>
  <w:style w:type="character" w:customStyle="1" w:styleId="ParagraphedelisteCar">
    <w:name w:val="Paragraphe de liste Car"/>
    <w:aliases w:val="References Car,List1 Car,1st level - Bullet List Paragraph Car,Lettre d'introduction Car,Paragrafo elenco Car,Normal bullet 2 Car,Medium Grid 1 - Accent 21 Car,FooterText Car,Bullet list Car,Bullet List Paragraph Car,EC Car"/>
    <w:basedOn w:val="Policepardfaut"/>
    <w:link w:val="Paragraphedeliste"/>
    <w:uiPriority w:val="34"/>
    <w:qFormat/>
    <w:locked/>
    <w:rsid w:val="006B02C4"/>
    <w:rPr>
      <w:rFonts w:ascii="Times New Roman" w:eastAsia="Times New Roman" w:hAnsi="Times New Roman" w:cs="Times New Roman"/>
      <w:sz w:val="24"/>
      <w:szCs w:val="24"/>
      <w:lang w:val="fr-FR" w:eastAsia="en-GB"/>
    </w:rPr>
  </w:style>
  <w:style w:type="paragraph" w:customStyle="1" w:styleId="FNRefeCharChar">
    <w:name w:val="FNRefe Char Char"/>
    <w:aliases w:val="BVI fnr Char Char Char,BVI fnr Car Car Char Char Char,BVI fnr Car Char Char Char,BVI fnr Car Car Car Car Char Char Char Char Char"/>
    <w:basedOn w:val="Normal"/>
    <w:uiPriority w:val="99"/>
    <w:rsid w:val="00873CCD"/>
    <w:pPr>
      <w:spacing w:before="100" w:after="160" w:line="240" w:lineRule="exact"/>
      <w:ind w:left="720" w:hanging="360"/>
    </w:pPr>
    <w:rPr>
      <w:rFonts w:asciiTheme="minorHAnsi" w:eastAsiaTheme="minorHAnsi" w:hAnsiTheme="minorHAnsi" w:cstheme="minorBidi"/>
      <w:sz w:val="22"/>
      <w:szCs w:val="22"/>
      <w:vertAlign w:val="superscript"/>
      <w:lang w:eastAsia="en-US"/>
    </w:rPr>
  </w:style>
  <w:style w:type="paragraph" w:styleId="En-ttedetabledesmatires">
    <w:name w:val="TOC Heading"/>
    <w:basedOn w:val="Titre1"/>
    <w:next w:val="Normal"/>
    <w:uiPriority w:val="39"/>
    <w:unhideWhenUsed/>
    <w:qFormat/>
    <w:rsid w:val="00E55D47"/>
    <w:pPr>
      <w:spacing w:line="259" w:lineRule="auto"/>
      <w:outlineLvl w:val="9"/>
    </w:pPr>
    <w:rPr>
      <w:lang w:eastAsia="fr-FR"/>
    </w:rPr>
  </w:style>
  <w:style w:type="paragraph" w:styleId="TM1">
    <w:name w:val="toc 1"/>
    <w:basedOn w:val="Normal"/>
    <w:next w:val="Normal"/>
    <w:autoRedefine/>
    <w:uiPriority w:val="39"/>
    <w:unhideWhenUsed/>
    <w:rsid w:val="00E55D47"/>
    <w:pPr>
      <w:spacing w:after="100"/>
    </w:pPr>
  </w:style>
  <w:style w:type="paragraph" w:customStyle="1" w:styleId="Default">
    <w:name w:val="Default"/>
    <w:rsid w:val="00B10742"/>
    <w:pPr>
      <w:autoSpaceDE w:val="0"/>
      <w:autoSpaceDN w:val="0"/>
      <w:adjustRightInd w:val="0"/>
      <w:spacing w:after="0" w:line="240" w:lineRule="auto"/>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1134">
      <w:bodyDiv w:val="1"/>
      <w:marLeft w:val="0"/>
      <w:marRight w:val="0"/>
      <w:marTop w:val="0"/>
      <w:marBottom w:val="0"/>
      <w:divBdr>
        <w:top w:val="none" w:sz="0" w:space="0" w:color="auto"/>
        <w:left w:val="none" w:sz="0" w:space="0" w:color="auto"/>
        <w:bottom w:val="none" w:sz="0" w:space="0" w:color="auto"/>
        <w:right w:val="none" w:sz="0" w:space="0" w:color="auto"/>
      </w:divBdr>
    </w:div>
    <w:div w:id="1448894805">
      <w:bodyDiv w:val="1"/>
      <w:marLeft w:val="0"/>
      <w:marRight w:val="0"/>
      <w:marTop w:val="0"/>
      <w:marBottom w:val="0"/>
      <w:divBdr>
        <w:top w:val="none" w:sz="0" w:space="0" w:color="auto"/>
        <w:left w:val="none" w:sz="0" w:space="0" w:color="auto"/>
        <w:bottom w:val="none" w:sz="0" w:space="0" w:color="auto"/>
        <w:right w:val="none" w:sz="0" w:space="0" w:color="auto"/>
      </w:divBdr>
    </w:div>
    <w:div w:id="19261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a.martins@expertis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diplomatie.gov.mg/index.php?fr/article593/resume-politique-nationale-dengagement-de-la-diaspora-malagas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DF721-E189-4E54-B2D6-05FC917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12763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Ismain AMNAIY</cp:lastModifiedBy>
  <cp:revision>2</cp:revision>
  <cp:lastPrinted>2022-05-24T08:27:00Z</cp:lastPrinted>
  <dcterms:created xsi:type="dcterms:W3CDTF">2024-04-17T09:55:00Z</dcterms:created>
  <dcterms:modified xsi:type="dcterms:W3CDTF">2024-04-17T09:55:00Z</dcterms:modified>
</cp:coreProperties>
</file>