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1FEC0" w14:textId="77777777" w:rsidR="007239C8" w:rsidRPr="003E2BA9" w:rsidRDefault="003E2BA9" w:rsidP="003466F4">
      <w:pPr>
        <w:shd w:val="clear" w:color="auto" w:fill="FFFFFF" w:themeFill="background1"/>
        <w:spacing w:after="100" w:afterAutospacing="1" w:line="360" w:lineRule="auto"/>
        <w:rPr>
          <w:rFonts w:ascii="Arial" w:hAnsi="Arial" w:cs="Arial"/>
          <w:b/>
          <w:color w:val="FFFFFF" w:themeColor="background1"/>
          <w:sz w:val="24"/>
          <w:szCs w:val="24"/>
        </w:rPr>
      </w:pPr>
      <w:r w:rsidRPr="003E2BA9">
        <w:rPr>
          <w:rFonts w:ascii="Arial" w:hAnsi="Arial" w:cs="Arial"/>
          <w:b/>
          <w:noProof/>
          <w:color w:val="FFFFFF" w:themeColor="background1"/>
          <w:sz w:val="24"/>
          <w:szCs w:val="24"/>
          <w:lang w:eastAsia="fr-FR"/>
        </w:rPr>
        <w:drawing>
          <wp:anchor distT="0" distB="0" distL="114300" distR="114300" simplePos="0" relativeHeight="251842560" behindDoc="0" locked="0" layoutInCell="1" allowOverlap="1" wp14:anchorId="28FD98F3" wp14:editId="23E171C7">
            <wp:simplePos x="0" y="0"/>
            <wp:positionH relativeFrom="column">
              <wp:posOffset>483235</wp:posOffset>
            </wp:positionH>
            <wp:positionV relativeFrom="paragraph">
              <wp:posOffset>0</wp:posOffset>
            </wp:positionV>
            <wp:extent cx="2456815" cy="652145"/>
            <wp:effectExtent l="0" t="0" r="635" b="0"/>
            <wp:wrapThrough wrapText="bothSides">
              <wp:wrapPolygon edited="0">
                <wp:start x="6867" y="0"/>
                <wp:lineTo x="2177" y="1262"/>
                <wp:lineTo x="837" y="3786"/>
                <wp:lineTo x="1172" y="10095"/>
                <wp:lineTo x="0" y="13250"/>
                <wp:lineTo x="0" y="20822"/>
                <wp:lineTo x="21438" y="20822"/>
                <wp:lineTo x="21438" y="12619"/>
                <wp:lineTo x="15576" y="10095"/>
                <wp:lineTo x="21271" y="9464"/>
                <wp:lineTo x="21103" y="1262"/>
                <wp:lineTo x="10217" y="0"/>
                <wp:lineTo x="6867" y="0"/>
              </wp:wrapPolygon>
            </wp:wrapThrough>
            <wp:docPr id="114" name="Image 114" descr="P:\gouv_eco_fin\4_PROJETS PAYS\1. Projets par pays\Mauritanie\16GEF0C210_MAURITANIE_GI _PAGEFIP\Documentation\Model_Documents\LOGOS\Union Européenne\bilingue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ouv_eco_fin\4_PROJETS PAYS\1. Projets par pays\Mauritanie\16GEF0C210_MAURITANIE_GI _PAGEFIP\Documentation\Model_Documents\LOGOS\Union Européenne\bilingue coule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652145"/>
                    </a:xfrm>
                    <a:prstGeom prst="rect">
                      <a:avLst/>
                    </a:prstGeom>
                    <a:noFill/>
                    <a:ln>
                      <a:noFill/>
                    </a:ln>
                  </pic:spPr>
                </pic:pic>
              </a:graphicData>
            </a:graphic>
          </wp:anchor>
        </w:drawing>
      </w:r>
      <w:r w:rsidR="006F572F" w:rsidRPr="003E2BA9">
        <w:rPr>
          <w:rFonts w:ascii="Arial" w:hAnsi="Arial" w:cs="Arial"/>
          <w:b/>
          <w:noProof/>
          <w:color w:val="FFFFFF" w:themeColor="background1"/>
          <w:sz w:val="24"/>
          <w:szCs w:val="24"/>
          <w:lang w:eastAsia="fr-FR"/>
        </w:rPr>
        <w:drawing>
          <wp:anchor distT="0" distB="0" distL="114300" distR="114300" simplePos="0" relativeHeight="251839488" behindDoc="0" locked="0" layoutInCell="1" allowOverlap="1" wp14:anchorId="1AD6AE6B" wp14:editId="38EE1185">
            <wp:simplePos x="0" y="0"/>
            <wp:positionH relativeFrom="margin">
              <wp:posOffset>4551569</wp:posOffset>
            </wp:positionH>
            <wp:positionV relativeFrom="paragraph">
              <wp:posOffset>7620</wp:posOffset>
            </wp:positionV>
            <wp:extent cx="691515" cy="671830"/>
            <wp:effectExtent l="0" t="0" r="0" b="0"/>
            <wp:wrapThrough wrapText="bothSides">
              <wp:wrapPolygon edited="0">
                <wp:start x="0" y="0"/>
                <wp:lineTo x="0" y="20824"/>
                <wp:lineTo x="20826" y="20824"/>
                <wp:lineTo x="20826" y="0"/>
                <wp:lineTo x="0" y="0"/>
              </wp:wrapPolygon>
            </wp:wrapThrough>
            <wp:docPr id="115" name="Image 115" descr="P:\gouv_eco_fin\4_PROJETS PAYS\1. Projets par pays\Mauritanie\16GEF0C210_MAURITANIE_GI _PAGEFIP\Documentation\Model_Documents\LOGOS\Expertise France\LOGO-EF-cmjn-sans-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ouv_eco_fin\4_PROJETS PAYS\1. Projets par pays\Mauritanie\16GEF0C210_MAURITANIE_GI _PAGEFIP\Documentation\Model_Documents\LOGOS\Expertise France\LOGO-EF-cmjn-sans-base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671830"/>
                    </a:xfrm>
                    <a:prstGeom prst="rect">
                      <a:avLst/>
                    </a:prstGeom>
                    <a:noFill/>
                    <a:ln>
                      <a:noFill/>
                    </a:ln>
                  </pic:spPr>
                </pic:pic>
              </a:graphicData>
            </a:graphic>
          </wp:anchor>
        </w:drawing>
      </w:r>
      <w:r w:rsidR="00496AF6" w:rsidRPr="003E2BA9">
        <w:rPr>
          <w:rFonts w:ascii="Arial" w:hAnsi="Arial" w:cs="Arial"/>
          <w:b/>
          <w:color w:val="FFFFFF" w:themeColor="background1"/>
          <w:sz w:val="24"/>
          <w:szCs w:val="24"/>
        </w:rPr>
        <w:t xml:space="preserve"> </w:t>
      </w:r>
    </w:p>
    <w:p w14:paraId="1956F481" w14:textId="77777777" w:rsidR="001C21B1" w:rsidRPr="003E2BA9" w:rsidRDefault="001C21B1" w:rsidP="00097238">
      <w:pPr>
        <w:shd w:val="clear" w:color="auto" w:fill="FFFFFF" w:themeFill="background1"/>
        <w:spacing w:after="100" w:afterAutospacing="1" w:line="360" w:lineRule="auto"/>
        <w:rPr>
          <w:rFonts w:ascii="Arial" w:hAnsi="Arial" w:cs="Arial"/>
          <w:b/>
          <w:color w:val="FFFFFF" w:themeColor="background1"/>
          <w:sz w:val="24"/>
          <w:szCs w:val="24"/>
        </w:rPr>
      </w:pPr>
    </w:p>
    <w:p w14:paraId="37EEA9CB" w14:textId="77777777" w:rsidR="006F572F" w:rsidRPr="00900DF1" w:rsidRDefault="009E0D78" w:rsidP="00097238">
      <w:pPr>
        <w:shd w:val="clear" w:color="auto" w:fill="FFFFFF" w:themeFill="background1"/>
        <w:spacing w:after="100" w:afterAutospacing="1" w:line="360" w:lineRule="auto"/>
        <w:rPr>
          <w:rFonts w:cstheme="minorHAnsi"/>
        </w:rPr>
      </w:pPr>
      <w:r>
        <w:rPr>
          <w:rFonts w:cstheme="minorHAnsi"/>
          <w:noProof/>
          <w:lang w:eastAsia="fr-FR"/>
        </w:rPr>
        <mc:AlternateContent>
          <mc:Choice Requires="wps">
            <w:drawing>
              <wp:anchor distT="0" distB="0" distL="114300" distR="114300" simplePos="0" relativeHeight="251844608" behindDoc="0" locked="0" layoutInCell="1" allowOverlap="1" wp14:anchorId="2022DC35" wp14:editId="74669C44">
                <wp:simplePos x="0" y="0"/>
                <wp:positionH relativeFrom="margin">
                  <wp:posOffset>421005</wp:posOffset>
                </wp:positionH>
                <wp:positionV relativeFrom="paragraph">
                  <wp:posOffset>104140</wp:posOffset>
                </wp:positionV>
                <wp:extent cx="4818380" cy="9823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8380" cy="982345"/>
                        </a:xfrm>
                        <a:prstGeom prst="rect">
                          <a:avLst/>
                        </a:prstGeom>
                        <a:solidFill>
                          <a:srgbClr val="FFFFFF"/>
                        </a:solidFill>
                        <a:ln>
                          <a:noFill/>
                        </a:ln>
                        <a:extLst>
                          <a:ext uri="{91240B29-F687-4F45-9708-019B960494DF}">
                            <a14:hiddenLine xmlns:a14="http://schemas.microsoft.com/office/drawing/2010/main" w="9360">
                              <a:solidFill>
                                <a:srgbClr val="000000"/>
                              </a:solidFill>
                              <a:miter lim="800000"/>
                              <a:headEnd/>
                              <a:tailEnd/>
                            </a14:hiddenLine>
                          </a:ext>
                        </a:extLst>
                      </wps:spPr>
                      <wps:txbx>
                        <w:txbxContent>
                          <w:p w14:paraId="3B025253" w14:textId="77777777" w:rsidR="005A0429"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631D144A" w14:textId="77777777" w:rsidR="005A0429" w:rsidRPr="00EC1FDA"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r>
                              <w:rPr>
                                <w:rFonts w:ascii="Arial" w:hAnsi="Arial" w:cs="Arial"/>
                                <w:b/>
                                <w:bCs/>
                                <w:color w:val="0E408A"/>
                                <w:sz w:val="24"/>
                                <w:szCs w:val="24"/>
                              </w:rPr>
                              <w:t xml:space="preserve"> – P</w:t>
                            </w:r>
                            <w:r w:rsidRPr="00EC1FDA">
                              <w:rPr>
                                <w:rFonts w:ascii="Arial" w:hAnsi="Arial" w:cs="Arial"/>
                                <w:b/>
                                <w:bCs/>
                                <w:color w:val="0E408A"/>
                                <w:sz w:val="24"/>
                                <w:szCs w:val="24"/>
                              </w:rPr>
                              <w:t>hase 2</w:t>
                            </w:r>
                            <w:r>
                              <w:rPr>
                                <w:rFonts w:ascii="Arial" w:hAnsi="Arial" w:cs="Arial"/>
                                <w:b/>
                                <w:bCs/>
                                <w:color w:val="0E408A"/>
                                <w:sz w:val="24"/>
                                <w:szCs w:val="24"/>
                              </w:rPr>
                              <w:t>)</w:t>
                            </w:r>
                          </w:p>
                          <w:p w14:paraId="6DA0486D" w14:textId="77777777" w:rsidR="005A0429" w:rsidRPr="00EC1FDA" w:rsidRDefault="005A0429" w:rsidP="00821749">
                            <w:pPr>
                              <w:spacing w:after="0" w:line="240" w:lineRule="auto"/>
                              <w:jc w:val="center"/>
                              <w:rPr>
                                <w:rFonts w:ascii="Arial" w:hAnsi="Arial" w:cs="Arial"/>
                                <w:b/>
                                <w:bCs/>
                              </w:rPr>
                            </w:pPr>
                            <w:r>
                              <w:rPr>
                                <w:rFonts w:ascii="Arial" w:hAnsi="Arial" w:cs="Arial"/>
                                <w:b/>
                                <w:bCs/>
                                <w:color w:val="0E408A"/>
                              </w:rPr>
                              <w:t>UNION EUROPEENE (</w:t>
                            </w:r>
                            <w:r w:rsidRPr="00EC1FDA">
                              <w:rPr>
                                <w:rFonts w:ascii="Arial" w:hAnsi="Arial" w:cs="Arial"/>
                                <w:b/>
                                <w:bCs/>
                                <w:color w:val="0E408A"/>
                              </w:rPr>
                              <w:t>FONDS FIDUCIAIRE D’URGENCE</w:t>
                            </w:r>
                            <w:r>
                              <w:rPr>
                                <w:rFonts w:ascii="Arial" w:hAnsi="Arial" w:cs="Arial"/>
                                <w:b/>
                                <w:bCs/>
                                <w:color w:val="0E408A"/>
                              </w:rPr>
                              <w:t>)</w:t>
                            </w:r>
                            <w:r w:rsidRPr="00EC1FDA">
                              <w:rPr>
                                <w:rFonts w:ascii="Arial" w:hAnsi="Arial" w:cs="Arial"/>
                                <w:b/>
                                <w:bCs/>
                                <w:color w:val="0E408A"/>
                              </w:rPr>
                              <w:t xml:space="preserve"> – DIRECTION GENERALE DU TRESOR - AFD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22DC35" id="Rectangle 1" o:spid="_x0000_s1026" style="position:absolute;margin-left:33.15pt;margin-top:8.2pt;width:379.4pt;height:77.3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" stroked="f" strokeweight=".26mm">
                <v:path arrowok="t"/>
                <v:textbox>
                  <w:txbxContent>
                    <w:p w14:paraId="3B025253" w14:textId="77777777" w:rsidR="005A0429"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631D144A" w14:textId="77777777" w:rsidR="005A0429" w:rsidRPr="00EC1FDA"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r>
                        <w:rPr>
                          <w:rFonts w:ascii="Arial" w:hAnsi="Arial" w:cs="Arial"/>
                          <w:b/>
                          <w:bCs/>
                          <w:color w:val="0E408A"/>
                          <w:sz w:val="24"/>
                          <w:szCs w:val="24"/>
                        </w:rPr>
                        <w:t xml:space="preserve"> – P</w:t>
                      </w:r>
                      <w:r w:rsidRPr="00EC1FDA">
                        <w:rPr>
                          <w:rFonts w:ascii="Arial" w:hAnsi="Arial" w:cs="Arial"/>
                          <w:b/>
                          <w:bCs/>
                          <w:color w:val="0E408A"/>
                          <w:sz w:val="24"/>
                          <w:szCs w:val="24"/>
                        </w:rPr>
                        <w:t>hase 2</w:t>
                      </w:r>
                      <w:r>
                        <w:rPr>
                          <w:rFonts w:ascii="Arial" w:hAnsi="Arial" w:cs="Arial"/>
                          <w:b/>
                          <w:bCs/>
                          <w:color w:val="0E408A"/>
                          <w:sz w:val="24"/>
                          <w:szCs w:val="24"/>
                        </w:rPr>
                        <w:t>)</w:t>
                      </w:r>
                    </w:p>
                    <w:p w14:paraId="6DA0486D" w14:textId="77777777" w:rsidR="005A0429" w:rsidRPr="00EC1FDA" w:rsidRDefault="005A0429" w:rsidP="00821749">
                      <w:pPr>
                        <w:spacing w:after="0" w:line="240" w:lineRule="auto"/>
                        <w:jc w:val="center"/>
                        <w:rPr>
                          <w:rFonts w:ascii="Arial" w:hAnsi="Arial" w:cs="Arial"/>
                          <w:b/>
                          <w:bCs/>
                        </w:rPr>
                      </w:pPr>
                      <w:r>
                        <w:rPr>
                          <w:rFonts w:ascii="Arial" w:hAnsi="Arial" w:cs="Arial"/>
                          <w:b/>
                          <w:bCs/>
                          <w:color w:val="0E408A"/>
                        </w:rPr>
                        <w:t>UNION EUROPEENE (</w:t>
                      </w:r>
                      <w:r w:rsidRPr="00EC1FDA">
                        <w:rPr>
                          <w:rFonts w:ascii="Arial" w:hAnsi="Arial" w:cs="Arial"/>
                          <w:b/>
                          <w:bCs/>
                          <w:color w:val="0E408A"/>
                        </w:rPr>
                        <w:t>FONDS FIDUCIAIRE D’URGENCE</w:t>
                      </w:r>
                      <w:r>
                        <w:rPr>
                          <w:rFonts w:ascii="Arial" w:hAnsi="Arial" w:cs="Arial"/>
                          <w:b/>
                          <w:bCs/>
                          <w:color w:val="0E408A"/>
                        </w:rPr>
                        <w:t>)</w:t>
                      </w:r>
                      <w:r w:rsidRPr="00EC1FDA">
                        <w:rPr>
                          <w:rFonts w:ascii="Arial" w:hAnsi="Arial" w:cs="Arial"/>
                          <w:b/>
                          <w:bCs/>
                          <w:color w:val="0E408A"/>
                        </w:rPr>
                        <w:t xml:space="preserve"> – DIRECTION GENERALE DU TRESOR - AFD</w:t>
                      </w:r>
                    </w:p>
                  </w:txbxContent>
                </v:textbox>
                <w10:wrap anchorx="margin"/>
              </v:rect>
            </w:pict>
          </mc:Fallback>
        </mc:AlternateContent>
      </w:r>
    </w:p>
    <w:p w14:paraId="59F49BAC" w14:textId="77777777" w:rsidR="001C21B1" w:rsidRPr="00900DF1" w:rsidRDefault="001C21B1" w:rsidP="00097238">
      <w:pPr>
        <w:shd w:val="clear" w:color="auto" w:fill="FFFFFF" w:themeFill="background1"/>
        <w:spacing w:after="100" w:afterAutospacing="1" w:line="360" w:lineRule="auto"/>
        <w:rPr>
          <w:rFonts w:cstheme="minorHAnsi"/>
        </w:rPr>
      </w:pPr>
    </w:p>
    <w:p w14:paraId="180507E7" w14:textId="77777777" w:rsidR="007239C8" w:rsidRPr="00900DF1" w:rsidRDefault="007239C8" w:rsidP="00097238">
      <w:pPr>
        <w:pStyle w:val="En-tte"/>
        <w:spacing w:after="100" w:afterAutospacing="1" w:line="360" w:lineRule="auto"/>
        <w:jc w:val="center"/>
        <w:rPr>
          <w:rFonts w:cstheme="minorHAnsi"/>
          <w:b/>
          <w:color w:val="FFFFFF" w:themeColor="background1"/>
        </w:rPr>
      </w:pPr>
      <w:r w:rsidRPr="00900DF1">
        <w:rPr>
          <w:rFonts w:cstheme="minorHAnsi"/>
          <w:b/>
          <w:color w:val="FFFFFF" w:themeColor="background1"/>
        </w:rPr>
        <w:t>Mobilisation</w:t>
      </w:r>
    </w:p>
    <w:p w14:paraId="140CEA69" w14:textId="77777777" w:rsidR="003E2BA9" w:rsidRPr="00900DF1" w:rsidRDefault="003E2BA9" w:rsidP="00097238">
      <w:pPr>
        <w:pStyle w:val="En-tte"/>
        <w:pBdr>
          <w:top w:val="single" w:sz="4" w:space="1" w:color="auto"/>
          <w:left w:val="single" w:sz="4" w:space="4" w:color="auto"/>
          <w:bottom w:val="single" w:sz="4" w:space="1" w:color="auto"/>
          <w:right w:val="single" w:sz="4" w:space="4" w:color="auto"/>
        </w:pBdr>
        <w:shd w:val="clear" w:color="auto" w:fill="002060"/>
        <w:spacing w:after="100" w:afterAutospacing="1" w:line="360" w:lineRule="auto"/>
        <w:jc w:val="center"/>
        <w:rPr>
          <w:rFonts w:cstheme="minorHAnsi"/>
          <w:b/>
        </w:rPr>
      </w:pPr>
      <w:r w:rsidRPr="00900DF1">
        <w:rPr>
          <w:rFonts w:cstheme="minorHAnsi"/>
          <w:b/>
        </w:rPr>
        <w:t>Termes de référence pour une mission court terme</w:t>
      </w:r>
    </w:p>
    <w:tbl>
      <w:tblPr>
        <w:tblW w:w="9327" w:type="dxa"/>
        <w:tblInd w:w="-147" w:type="dxa"/>
        <w:tblCellMar>
          <w:left w:w="70" w:type="dxa"/>
          <w:right w:w="70" w:type="dxa"/>
        </w:tblCellMar>
        <w:tblLook w:val="04A0" w:firstRow="1" w:lastRow="0" w:firstColumn="1" w:lastColumn="0" w:noHBand="0" w:noVBand="1"/>
      </w:tblPr>
      <w:tblGrid>
        <w:gridCol w:w="3119"/>
        <w:gridCol w:w="6208"/>
      </w:tblGrid>
      <w:tr w:rsidR="007239C8" w:rsidRPr="00900DF1" w14:paraId="129A077E" w14:textId="77777777" w:rsidTr="0049490C">
        <w:trPr>
          <w:trHeight w:val="36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9682E" w14:textId="77777777" w:rsidR="0045514B" w:rsidRPr="00900DF1" w:rsidRDefault="006052CE" w:rsidP="00097238">
            <w:pPr>
              <w:spacing w:after="100" w:afterAutospacing="1" w:line="360" w:lineRule="auto"/>
              <w:rPr>
                <w:rFonts w:eastAsia="Times New Roman" w:cstheme="minorHAnsi"/>
                <w:b/>
                <w:bCs/>
                <w:lang w:eastAsia="fr-FR"/>
              </w:rPr>
            </w:pPr>
            <w:bookmarkStart w:id="0" w:name="_Hlk520271700"/>
            <w:r w:rsidRPr="00900DF1">
              <w:rPr>
                <w:rFonts w:eastAsia="Times New Roman" w:cstheme="minorHAnsi"/>
                <w:b/>
                <w:bCs/>
                <w:lang w:eastAsia="fr-FR"/>
              </w:rPr>
              <w:t>Intitulé de la mission</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086E82BB" w14:textId="77777777" w:rsidR="0045514B" w:rsidRPr="00066CBC" w:rsidRDefault="00066CBC" w:rsidP="00E76CF5">
            <w:pPr>
              <w:spacing w:after="100" w:afterAutospacing="1" w:line="360" w:lineRule="auto"/>
              <w:rPr>
                <w:rFonts w:eastAsia="Times New Roman" w:cstheme="minorHAnsi"/>
                <w:b/>
                <w:bCs/>
                <w:lang w:eastAsia="fr-FR"/>
              </w:rPr>
            </w:pPr>
            <w:r w:rsidRPr="00066CBC">
              <w:rPr>
                <w:rFonts w:eastAsia="Times New Roman" w:cstheme="minorHAnsi"/>
                <w:b/>
                <w:bCs/>
                <w:lang w:eastAsia="fr-FR"/>
              </w:rPr>
              <w:t xml:space="preserve">Intégration des systèmes d’information, </w:t>
            </w:r>
            <w:r w:rsidR="00BD62AE">
              <w:rPr>
                <w:rFonts w:eastAsia="Times New Roman" w:cstheme="minorHAnsi"/>
                <w:b/>
                <w:bCs/>
                <w:lang w:eastAsia="fr-FR"/>
              </w:rPr>
              <w:t xml:space="preserve">production des états financiers, </w:t>
            </w:r>
            <w:r w:rsidRPr="00066CBC">
              <w:rPr>
                <w:rFonts w:eastAsia="Times New Roman" w:cstheme="minorHAnsi"/>
                <w:b/>
                <w:bCs/>
                <w:lang w:eastAsia="fr-FR"/>
              </w:rPr>
              <w:t xml:space="preserve">développement des comptabilités auxiliaires patrimoniales et </w:t>
            </w:r>
            <w:r w:rsidR="00BD62AE">
              <w:rPr>
                <w:rFonts w:eastAsia="Times New Roman" w:cstheme="minorHAnsi"/>
                <w:b/>
                <w:bCs/>
                <w:lang w:eastAsia="fr-FR"/>
              </w:rPr>
              <w:t xml:space="preserve">d’un module recouvrement ainsi que la </w:t>
            </w:r>
            <w:r w:rsidRPr="00066CBC">
              <w:rPr>
                <w:rFonts w:eastAsia="Times New Roman" w:cstheme="minorHAnsi"/>
                <w:b/>
                <w:bCs/>
                <w:lang w:eastAsia="fr-FR"/>
              </w:rPr>
              <w:t>rédaction du guide utilisateur et système d’arkam</w:t>
            </w:r>
          </w:p>
        </w:tc>
      </w:tr>
      <w:tr w:rsidR="007239C8" w:rsidRPr="00900DF1" w14:paraId="78C7FAFD" w14:textId="77777777" w:rsidTr="0049490C">
        <w:trPr>
          <w:trHeight w:val="47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E3228" w14:textId="77777777" w:rsidR="0045514B" w:rsidRPr="00900DF1" w:rsidRDefault="0045514B"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Composante</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33770A04" w14:textId="77777777" w:rsidR="0045514B" w:rsidRPr="00900DF1" w:rsidRDefault="00616621" w:rsidP="00097238">
            <w:pPr>
              <w:spacing w:after="100" w:afterAutospacing="1" w:line="360" w:lineRule="auto"/>
              <w:rPr>
                <w:rFonts w:eastAsia="Times New Roman" w:cstheme="minorHAnsi"/>
                <w:lang w:eastAsia="fr-FR"/>
              </w:rPr>
            </w:pPr>
            <w:r w:rsidRPr="00900DF1">
              <w:rPr>
                <w:rFonts w:eastAsia="Times New Roman" w:cstheme="minorHAnsi"/>
                <w:lang w:eastAsia="fr-FR"/>
              </w:rPr>
              <w:t xml:space="preserve">3. </w:t>
            </w:r>
            <w:r w:rsidR="00D9602C" w:rsidRPr="00900DF1">
              <w:rPr>
                <w:rFonts w:eastAsia="Times New Roman" w:cstheme="minorHAnsi"/>
                <w:lang w:eastAsia="fr-FR"/>
              </w:rPr>
              <w:t>Comptabilité</w:t>
            </w:r>
          </w:p>
        </w:tc>
      </w:tr>
      <w:tr w:rsidR="007239C8" w:rsidRPr="00900DF1" w14:paraId="0DEA26C5"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BD50" w14:textId="77777777" w:rsidR="0045514B" w:rsidRPr="00900DF1" w:rsidRDefault="00841F77"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Activité(s)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0A0F7437" w14:textId="77777777" w:rsidR="0045514B" w:rsidRPr="00900DF1" w:rsidRDefault="00D9602C" w:rsidP="00097238">
            <w:pPr>
              <w:spacing w:after="100" w:afterAutospacing="1" w:line="360" w:lineRule="auto"/>
              <w:rPr>
                <w:rFonts w:eastAsia="Times New Roman" w:cstheme="minorHAnsi"/>
                <w:lang w:eastAsia="fr-FR"/>
              </w:rPr>
            </w:pPr>
            <w:r w:rsidRPr="00900DF1">
              <w:rPr>
                <w:rFonts w:eastAsia="Times New Roman" w:cstheme="minorHAnsi"/>
                <w:lang w:eastAsia="fr-FR"/>
              </w:rPr>
              <w:t>3.2 Préparation du bilan d’ouv</w:t>
            </w:r>
            <w:r w:rsidR="00616621" w:rsidRPr="00900DF1">
              <w:rPr>
                <w:rFonts w:eastAsia="Times New Roman" w:cstheme="minorHAnsi"/>
                <w:lang w:eastAsia="fr-FR"/>
              </w:rPr>
              <w:t>e</w:t>
            </w:r>
            <w:r w:rsidRPr="00900DF1">
              <w:rPr>
                <w:rFonts w:eastAsia="Times New Roman" w:cstheme="minorHAnsi"/>
                <w:lang w:eastAsia="fr-FR"/>
              </w:rPr>
              <w:t>rture</w:t>
            </w:r>
            <w:r w:rsidR="00471094" w:rsidRPr="00900DF1">
              <w:rPr>
                <w:rFonts w:eastAsia="Times New Roman" w:cstheme="minorHAnsi"/>
                <w:lang w:eastAsia="fr-FR"/>
              </w:rPr>
              <w:t xml:space="preserve"> </w:t>
            </w:r>
          </w:p>
        </w:tc>
      </w:tr>
      <w:tr w:rsidR="00460EC3" w:rsidRPr="00900DF1" w14:paraId="21CE6DBA"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DFD4D" w14:textId="77777777" w:rsidR="00460EC3" w:rsidRPr="00900DF1" w:rsidRDefault="00460EC3"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Actions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614B537B" w14:textId="77777777" w:rsidR="00460EC3" w:rsidRPr="00900DF1" w:rsidRDefault="00FB2486" w:rsidP="00097238">
            <w:pPr>
              <w:spacing w:after="100" w:afterAutospacing="1" w:line="360" w:lineRule="auto"/>
              <w:rPr>
                <w:rFonts w:eastAsia="Times New Roman" w:cstheme="minorHAnsi"/>
                <w:lang w:eastAsia="fr-FR"/>
              </w:rPr>
            </w:pPr>
            <w:r>
              <w:rPr>
                <w:rFonts w:eastAsia="Times New Roman" w:cstheme="minorHAnsi"/>
                <w:lang w:eastAsia="fr-FR"/>
              </w:rPr>
              <w:t>Intégration des système</w:t>
            </w:r>
            <w:r w:rsidR="00066CBC">
              <w:rPr>
                <w:rFonts w:eastAsia="Times New Roman" w:cstheme="minorHAnsi"/>
                <w:lang w:eastAsia="fr-FR"/>
              </w:rPr>
              <w:t>s</w:t>
            </w:r>
            <w:r>
              <w:rPr>
                <w:rFonts w:eastAsia="Times New Roman" w:cstheme="minorHAnsi"/>
                <w:lang w:eastAsia="fr-FR"/>
              </w:rPr>
              <w:t xml:space="preserve"> d’information, développement des comptabilités auxiliaires patrimoniales</w:t>
            </w:r>
            <w:r w:rsidR="00DD14F6">
              <w:rPr>
                <w:rFonts w:eastAsia="Times New Roman" w:cstheme="minorHAnsi"/>
                <w:lang w:eastAsia="fr-FR"/>
              </w:rPr>
              <w:t>, création d’un module RNF</w:t>
            </w:r>
            <w:r>
              <w:rPr>
                <w:rFonts w:eastAsia="Times New Roman" w:cstheme="minorHAnsi"/>
                <w:lang w:eastAsia="fr-FR"/>
              </w:rPr>
              <w:t xml:space="preserve"> et</w:t>
            </w:r>
            <w:r w:rsidR="00D936CB" w:rsidRPr="00900DF1">
              <w:rPr>
                <w:rFonts w:eastAsia="Times New Roman" w:cstheme="minorHAnsi"/>
                <w:lang w:eastAsia="fr-FR"/>
              </w:rPr>
              <w:t xml:space="preserve"> </w:t>
            </w:r>
            <w:r w:rsidR="00ED0786" w:rsidRPr="00900DF1">
              <w:rPr>
                <w:rFonts w:eastAsia="Times New Roman" w:cstheme="minorHAnsi"/>
                <w:lang w:eastAsia="fr-FR"/>
              </w:rPr>
              <w:t xml:space="preserve">rédaction du guide </w:t>
            </w:r>
            <w:r>
              <w:rPr>
                <w:rFonts w:eastAsia="Times New Roman" w:cstheme="minorHAnsi"/>
                <w:lang w:eastAsia="fr-FR"/>
              </w:rPr>
              <w:t xml:space="preserve">utilisateur et système </w:t>
            </w:r>
            <w:r w:rsidR="00ED0786" w:rsidRPr="00900DF1">
              <w:rPr>
                <w:rFonts w:eastAsia="Times New Roman" w:cstheme="minorHAnsi"/>
                <w:lang w:eastAsia="fr-FR"/>
              </w:rPr>
              <w:t>d’arkam</w:t>
            </w:r>
          </w:p>
        </w:tc>
      </w:tr>
      <w:tr w:rsidR="007239C8" w:rsidRPr="00900DF1" w14:paraId="2AA0945A"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43C76" w14:textId="77777777" w:rsidR="0040298C" w:rsidRPr="00900DF1" w:rsidRDefault="0040298C"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Administration bénéficiaire</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45A01DB5" w14:textId="77777777" w:rsidR="0040298C" w:rsidRPr="00900DF1" w:rsidRDefault="00694305" w:rsidP="00097238">
            <w:pPr>
              <w:spacing w:after="100" w:afterAutospacing="1" w:line="360" w:lineRule="auto"/>
              <w:rPr>
                <w:rFonts w:eastAsia="Times New Roman" w:cstheme="minorHAnsi"/>
                <w:lang w:eastAsia="fr-FR"/>
              </w:rPr>
            </w:pPr>
            <w:r w:rsidRPr="00900DF1">
              <w:rPr>
                <w:rFonts w:eastAsia="Times New Roman" w:cstheme="minorHAnsi"/>
                <w:lang w:eastAsia="fr-FR"/>
              </w:rPr>
              <w:t>DGTCP</w:t>
            </w:r>
            <w:r w:rsidR="00D9602C" w:rsidRPr="00900DF1">
              <w:rPr>
                <w:rFonts w:eastAsia="Times New Roman" w:cstheme="minorHAnsi"/>
                <w:lang w:eastAsia="fr-FR"/>
              </w:rPr>
              <w:t xml:space="preserve"> – Direction des Études</w:t>
            </w:r>
            <w:r w:rsidR="00E9698E">
              <w:rPr>
                <w:rFonts w:eastAsia="Times New Roman" w:cstheme="minorHAnsi"/>
                <w:lang w:eastAsia="fr-FR"/>
              </w:rPr>
              <w:t xml:space="preserve">, des Prévisions et de la Coopération </w:t>
            </w:r>
            <w:r w:rsidR="00D9602C" w:rsidRPr="00900DF1">
              <w:rPr>
                <w:rFonts w:eastAsia="Times New Roman" w:cstheme="minorHAnsi"/>
                <w:lang w:eastAsia="fr-FR"/>
              </w:rPr>
              <w:t xml:space="preserve">et </w:t>
            </w:r>
            <w:r w:rsidR="00E9698E">
              <w:rPr>
                <w:rFonts w:eastAsia="Times New Roman" w:cstheme="minorHAnsi"/>
                <w:lang w:eastAsia="fr-FR"/>
              </w:rPr>
              <w:t xml:space="preserve">Direction </w:t>
            </w:r>
            <w:r w:rsidR="00D9602C" w:rsidRPr="00900DF1">
              <w:rPr>
                <w:rFonts w:eastAsia="Times New Roman" w:cstheme="minorHAnsi"/>
                <w:lang w:eastAsia="fr-FR"/>
              </w:rPr>
              <w:t>des Systèmes d’information</w:t>
            </w:r>
          </w:p>
        </w:tc>
      </w:tr>
      <w:bookmarkEnd w:id="0"/>
    </w:tbl>
    <w:p w14:paraId="6D68143D" w14:textId="77777777" w:rsidR="002C2CB7" w:rsidRPr="00900DF1" w:rsidRDefault="002C2CB7" w:rsidP="00097238">
      <w:pPr>
        <w:spacing w:after="100" w:afterAutospacing="1" w:line="360" w:lineRule="auto"/>
        <w:jc w:val="both"/>
        <w:rPr>
          <w:rFonts w:eastAsia="Times New Roman" w:cstheme="minorHAnsi"/>
          <w:b/>
          <w:color w:val="0E408A"/>
          <w:lang w:eastAsia="fr-FR"/>
        </w:rPr>
      </w:pPr>
    </w:p>
    <w:p w14:paraId="4CDD564E" w14:textId="77777777" w:rsidR="00DB769B" w:rsidRPr="00900DF1" w:rsidRDefault="000E28D6" w:rsidP="005B0AFF">
      <w:pPr>
        <w:pStyle w:val="Paragraphedeliste"/>
        <w:numPr>
          <w:ilvl w:val="0"/>
          <w:numId w:val="3"/>
        </w:numPr>
        <w:spacing w:after="100" w:afterAutospacing="1" w:line="360" w:lineRule="auto"/>
        <w:jc w:val="both"/>
        <w:rPr>
          <w:rFonts w:eastAsia="Times New Roman" w:cstheme="minorHAnsi"/>
          <w:b/>
          <w:color w:val="0E408A"/>
          <w:lang w:eastAsia="fr-FR"/>
        </w:rPr>
      </w:pPr>
      <w:bookmarkStart w:id="1" w:name="_Hlk520271891"/>
      <w:r w:rsidRPr="00900DF1">
        <w:rPr>
          <w:rFonts w:eastAsia="Times New Roman" w:cstheme="minorHAnsi"/>
          <w:b/>
          <w:color w:val="0E408A"/>
          <w:lang w:eastAsia="fr-FR"/>
        </w:rPr>
        <w:t>Éléments</w:t>
      </w:r>
      <w:r w:rsidR="00DB769B" w:rsidRPr="00900DF1">
        <w:rPr>
          <w:rFonts w:eastAsia="Times New Roman" w:cstheme="minorHAnsi"/>
          <w:b/>
          <w:color w:val="0E408A"/>
          <w:lang w:eastAsia="fr-FR"/>
        </w:rPr>
        <w:t xml:space="preserve"> </w:t>
      </w:r>
      <w:r w:rsidR="002761FA" w:rsidRPr="00900DF1">
        <w:rPr>
          <w:rFonts w:eastAsia="Times New Roman" w:cstheme="minorHAnsi"/>
          <w:b/>
          <w:color w:val="0E408A"/>
          <w:lang w:eastAsia="fr-FR"/>
        </w:rPr>
        <w:t>de contexte</w:t>
      </w:r>
      <w:r w:rsidR="00DB769B" w:rsidRPr="00900DF1">
        <w:rPr>
          <w:rFonts w:eastAsia="Times New Roman" w:cstheme="minorHAnsi"/>
          <w:b/>
          <w:color w:val="0E408A"/>
          <w:lang w:eastAsia="fr-FR"/>
        </w:rPr>
        <w:t> :</w:t>
      </w:r>
    </w:p>
    <w:bookmarkEnd w:id="1"/>
    <w:p w14:paraId="6244C8C6"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Les présents termes de référence s’inscrivent dans le cadre de la composante 3 de la phase 2 du projet d’appui à la gestion des finances publiques (PAGEFIP) qui débute le 1</w:t>
      </w:r>
      <w:r w:rsidRPr="00900DF1">
        <w:rPr>
          <w:rFonts w:eastAsia="Times New Roman" w:cstheme="minorHAnsi"/>
          <w:iCs/>
          <w:vertAlign w:val="superscript"/>
          <w:lang w:val="fr-BE" w:eastAsia="fr-FR"/>
        </w:rPr>
        <w:t>er</w:t>
      </w:r>
      <w:r w:rsidRPr="00900DF1">
        <w:rPr>
          <w:rFonts w:eastAsia="Times New Roman" w:cstheme="minorHAnsi"/>
          <w:iCs/>
          <w:lang w:val="fr-BE" w:eastAsia="fr-FR"/>
        </w:rPr>
        <w:t xml:space="preserve"> juillet 2020 dans la continuité de la phase 1 achevée le 30 juin 2020 (2017-2020).</w:t>
      </w:r>
    </w:p>
    <w:p w14:paraId="03D736FD"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 xml:space="preserve">Le PAGEFIP, dont la mise en œuvre a été confiée à Expertise France, vise à accompagner les autorités mauritaniennes dans la mise en œuvre de la réforme des finances publiques dont la stratégie est définie dans le schéma directeur de la réforme du système de gestion des finances publiques (SDR-GFP) qui fixe les six axes de réforme prioritaires suivants : </w:t>
      </w:r>
    </w:p>
    <w:p w14:paraId="72654054" w14:textId="77777777" w:rsidR="000E28D6" w:rsidRPr="00900DF1" w:rsidRDefault="000E28D6" w:rsidP="005B0AFF">
      <w:pPr>
        <w:pStyle w:val="Paragraphedeliste"/>
        <w:numPr>
          <w:ilvl w:val="0"/>
          <w:numId w:val="2"/>
        </w:numPr>
        <w:spacing w:after="0" w:line="360" w:lineRule="auto"/>
        <w:jc w:val="both"/>
        <w:rPr>
          <w:rFonts w:eastAsia="Times New Roman" w:cstheme="minorHAnsi"/>
          <w:iCs/>
          <w:lang w:val="fr-BE" w:eastAsia="fr-FR"/>
        </w:rPr>
      </w:pPr>
      <w:r w:rsidRPr="00900DF1">
        <w:rPr>
          <w:rFonts w:eastAsia="Times New Roman" w:cstheme="minorHAnsi"/>
          <w:iCs/>
          <w:lang w:val="fr-BE" w:eastAsia="fr-FR"/>
        </w:rPr>
        <w:t>La mise en place d’une budgétisation efficace et crédible basée sur les politiques publiques ;</w:t>
      </w:r>
    </w:p>
    <w:p w14:paraId="3161CE1A"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Le renforcement de l’exhaustivité et de la transparence du budget de l’Etat ;</w:t>
      </w:r>
    </w:p>
    <w:p w14:paraId="102C9164"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lastRenderedPageBreak/>
        <w:t>Le renforcement de la prévisibilité de l’exécution du budget ;</w:t>
      </w:r>
    </w:p>
    <w:p w14:paraId="18D269EB"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L’amélioration de la qualité comptable, de l’information et des rapports financiers ;</w:t>
      </w:r>
    </w:p>
    <w:p w14:paraId="5B3625E0"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Le renforcement des contrôles, de la surveillance et de la vérification ;</w:t>
      </w:r>
    </w:p>
    <w:p w14:paraId="4757E37B" w14:textId="77777777" w:rsidR="000E28D6" w:rsidRPr="00900DF1" w:rsidRDefault="000E28D6" w:rsidP="005B0AFF">
      <w:pPr>
        <w:numPr>
          <w:ilvl w:val="0"/>
          <w:numId w:val="2"/>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 xml:space="preserve">La mise en place d’un système intégré d’information et de la formation. </w:t>
      </w:r>
    </w:p>
    <w:p w14:paraId="11BECF1C" w14:textId="77777777" w:rsidR="000E28D6" w:rsidRPr="00900DF1" w:rsidRDefault="000E28D6" w:rsidP="00994182">
      <w:pPr>
        <w:spacing w:after="0" w:line="360" w:lineRule="auto"/>
        <w:contextualSpacing/>
        <w:jc w:val="both"/>
        <w:rPr>
          <w:rFonts w:eastAsia="Times New Roman" w:cstheme="minorHAnsi"/>
          <w:iCs/>
          <w:lang w:val="fr-BE" w:eastAsia="fr-FR"/>
        </w:rPr>
      </w:pPr>
    </w:p>
    <w:p w14:paraId="601C2E73"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Les activités mises en œuvre par le PAGEFIP vise à accompagner la mise en œuvre des chantiers nécessaires à la Loi organique relative aux lois de finances (LOLF) votée par l’Assemblée nationale en mai  2018 et promulguée en octobre 2018. Pierre angulaire de la réforme de l’Etat, la LOLF entraînera un passage d’une logique de moyens vers une logique de résultats. Elle dépasse la seule mise en œuvre de mesures techniques en impliquant un changement profond de la culture administrative. A travers cet accompagnement, le projet PAGEFIP vise à faire du budget de l’Etat un outil plus efficace et performant au service des politiques publiques nécessaires au développement économique et à la lutte contre la pauvreté.</w:t>
      </w:r>
    </w:p>
    <w:p w14:paraId="342EE458"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Pour atteindre cet objectif général, six composantes ont été identifiées et feront l’objet d’activités mises en œuvre par Expertise France :</w:t>
      </w:r>
    </w:p>
    <w:p w14:paraId="05FAD366" w14:textId="77777777" w:rsidR="000E28D6" w:rsidRPr="00900DF1" w:rsidRDefault="000E28D6" w:rsidP="005B0AFF">
      <w:pPr>
        <w:pStyle w:val="Paragraphedeliste"/>
        <w:numPr>
          <w:ilvl w:val="0"/>
          <w:numId w:val="1"/>
        </w:numPr>
        <w:spacing w:after="0" w:line="360" w:lineRule="auto"/>
        <w:jc w:val="both"/>
        <w:rPr>
          <w:rFonts w:eastAsia="Times New Roman" w:cstheme="minorHAnsi"/>
          <w:iCs/>
          <w:lang w:val="fr-BE" w:eastAsia="fr-FR"/>
        </w:rPr>
      </w:pPr>
      <w:r w:rsidRPr="00900DF1">
        <w:rPr>
          <w:rFonts w:eastAsia="Times New Roman" w:cstheme="minorHAnsi"/>
          <w:iCs/>
          <w:lang w:val="fr-BE" w:eastAsia="fr-FR"/>
        </w:rPr>
        <w:t>L’appui à la coordination, au pilotage et à la conduite des réformes du Ministère des Finances</w:t>
      </w:r>
    </w:p>
    <w:p w14:paraId="028C91DA"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L’appui à la réforme budgétaire</w:t>
      </w:r>
    </w:p>
    <w:p w14:paraId="65C40899"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L’appui à la réforme comptable</w:t>
      </w:r>
    </w:p>
    <w:p w14:paraId="2C8ABC76"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L’appui à la comptabilité patrimoniale de l’Etat en vue de la mise en œuvre de la LOLF</w:t>
      </w:r>
    </w:p>
    <w:p w14:paraId="616CD468"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 renforcement du système de contrôle</w:t>
      </w:r>
    </w:p>
    <w:p w14:paraId="271D75F2"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 soutien au système de mobilisation des ressources intérieures</w:t>
      </w:r>
    </w:p>
    <w:p w14:paraId="3042886D"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 PAGEFIP bénéficie aux principales structures impliquées dans la réforme des finances publiques : Direction générale du Budget (DGB), Direction générale du Trésor et de la Comptabilité Publique (DGTCP), Direction générale des Impôts (DGI), Direction des Domaines et du Patrimoine de l’Etat (DGDPE), Inspection Générale des Finances (IGF), Direction de la Prévision des Réformes et des Etudes (DPRE). Il bénéficie également à la Cour des Comptes et à l’Inspection Générale d’Etat.</w:t>
      </w:r>
    </w:p>
    <w:p w14:paraId="03788A54" w14:textId="77777777" w:rsidR="00994182" w:rsidRPr="00900DF1" w:rsidRDefault="00994182" w:rsidP="00994182">
      <w:pPr>
        <w:spacing w:after="0" w:line="360" w:lineRule="auto"/>
        <w:contextualSpacing/>
        <w:jc w:val="both"/>
        <w:rPr>
          <w:rFonts w:eastAsia="Times New Roman" w:cstheme="minorHAnsi"/>
          <w:iCs/>
          <w:lang w:val="fr-BE" w:eastAsia="fr-FR"/>
        </w:rPr>
      </w:pPr>
    </w:p>
    <w:p w14:paraId="425F6BFE" w14:textId="77777777" w:rsidR="007347D0" w:rsidRPr="00900DF1" w:rsidRDefault="007239C8" w:rsidP="005B0AFF">
      <w:pPr>
        <w:pStyle w:val="Paragraphedeliste"/>
        <w:numPr>
          <w:ilvl w:val="0"/>
          <w:numId w:val="3"/>
        </w:numPr>
        <w:spacing w:after="0" w:line="360" w:lineRule="auto"/>
        <w:jc w:val="both"/>
        <w:rPr>
          <w:rFonts w:eastAsia="Times New Roman" w:cstheme="minorHAnsi"/>
          <w:b/>
          <w:color w:val="0E408A"/>
          <w:lang w:eastAsia="fr-FR"/>
        </w:rPr>
      </w:pPr>
      <w:r w:rsidRPr="00900DF1">
        <w:rPr>
          <w:rFonts w:eastAsia="Times New Roman" w:cstheme="minorHAnsi"/>
          <w:b/>
          <w:color w:val="0E408A"/>
          <w:lang w:eastAsia="fr-FR"/>
        </w:rPr>
        <w:t xml:space="preserve">Etat des lieux : </w:t>
      </w:r>
    </w:p>
    <w:p w14:paraId="61BEC0F2" w14:textId="77777777" w:rsidR="00994182" w:rsidRPr="00900DF1" w:rsidRDefault="00994182" w:rsidP="00994182">
      <w:pPr>
        <w:spacing w:after="0" w:line="360" w:lineRule="auto"/>
        <w:contextualSpacing/>
        <w:jc w:val="both"/>
        <w:rPr>
          <w:rFonts w:eastAsia="Times New Roman" w:cstheme="minorHAnsi"/>
          <w:b/>
          <w:bCs/>
          <w:lang w:eastAsia="fr-FR"/>
        </w:rPr>
      </w:pPr>
    </w:p>
    <w:p w14:paraId="6DFCDD4D" w14:textId="77777777" w:rsidR="00FD080D" w:rsidRPr="00900DF1" w:rsidRDefault="00FD080D" w:rsidP="005B0AFF">
      <w:pPr>
        <w:pStyle w:val="Paragraphedeliste"/>
        <w:numPr>
          <w:ilvl w:val="0"/>
          <w:numId w:val="7"/>
        </w:numPr>
        <w:spacing w:after="0" w:line="360" w:lineRule="auto"/>
        <w:jc w:val="both"/>
        <w:rPr>
          <w:rFonts w:eastAsia="Times New Roman" w:cstheme="minorHAnsi"/>
          <w:b/>
          <w:bCs/>
          <w:lang w:eastAsia="fr-FR"/>
        </w:rPr>
      </w:pPr>
      <w:r w:rsidRPr="00900DF1">
        <w:rPr>
          <w:rFonts w:eastAsia="Times New Roman" w:cstheme="minorHAnsi"/>
          <w:b/>
          <w:bCs/>
          <w:lang w:eastAsia="fr-FR"/>
        </w:rPr>
        <w:t>La refonte technique de Beit El Mal</w:t>
      </w:r>
    </w:p>
    <w:p w14:paraId="18C2C790" w14:textId="77777777" w:rsidR="002C2CB7" w:rsidRPr="00900DF1" w:rsidRDefault="002C2CB7" w:rsidP="00994182">
      <w:pPr>
        <w:spacing w:after="0" w:line="360" w:lineRule="auto"/>
        <w:contextualSpacing/>
        <w:jc w:val="both"/>
        <w:rPr>
          <w:rFonts w:eastAsia="Times New Roman" w:cstheme="minorHAnsi"/>
          <w:lang w:eastAsia="fr-FR"/>
        </w:rPr>
      </w:pPr>
      <w:r w:rsidRPr="00900DF1">
        <w:rPr>
          <w:rFonts w:eastAsia="Times New Roman" w:cstheme="minorHAnsi"/>
          <w:lang w:eastAsia="fr-FR"/>
        </w:rPr>
        <w:t xml:space="preserve">Dans le cadre de la </w:t>
      </w:r>
      <w:r w:rsidR="00994182" w:rsidRPr="00900DF1">
        <w:rPr>
          <w:rFonts w:eastAsia="Times New Roman" w:cstheme="minorHAnsi"/>
          <w:lang w:eastAsia="fr-FR"/>
        </w:rPr>
        <w:t xml:space="preserve">mise en œuvre de la réforme comptable prévue par la </w:t>
      </w:r>
      <w:r w:rsidRPr="00900DF1">
        <w:rPr>
          <w:rFonts w:eastAsia="Times New Roman" w:cstheme="minorHAnsi"/>
          <w:lang w:eastAsia="fr-FR"/>
        </w:rPr>
        <w:t xml:space="preserve">LOLF, la DGTCP a décidé d’engager une refonte de son système d’information </w:t>
      </w:r>
      <w:r w:rsidR="00994182" w:rsidRPr="00900DF1">
        <w:rPr>
          <w:rFonts w:eastAsia="Times New Roman" w:cstheme="minorHAnsi"/>
          <w:lang w:eastAsia="fr-FR"/>
        </w:rPr>
        <w:t>BEIT EL MAL</w:t>
      </w:r>
      <w:r w:rsidRPr="00900DF1">
        <w:rPr>
          <w:rFonts w:eastAsia="Times New Roman" w:cstheme="minorHAnsi"/>
          <w:lang w:eastAsia="fr-FR"/>
        </w:rPr>
        <w:t xml:space="preserve">. Cette refonte technologique constitue la première étape de la mise en œuvre du nouveau système de gestion des finances publiques qui se traduira à moyen terme par le déploiement d’un progiciel de gestion intégré. Elle permet en outre d’améliorer les fonctionnalités existantes afin de répondre aux enjeux de la </w:t>
      </w:r>
      <w:r w:rsidRPr="00900DF1">
        <w:rPr>
          <w:rFonts w:eastAsia="Times New Roman" w:cstheme="minorHAnsi"/>
          <w:lang w:eastAsia="fr-FR"/>
        </w:rPr>
        <w:lastRenderedPageBreak/>
        <w:t>comptabilité patrimoniale. Elle permet aussi de passer d’un environnement informatique sous WINDEV à un environnement sous JAVA – ORACLE plus adapté.</w:t>
      </w:r>
    </w:p>
    <w:p w14:paraId="036EAB12" w14:textId="77777777" w:rsidR="002C2CB7" w:rsidRPr="00900DF1" w:rsidRDefault="002C2CB7" w:rsidP="00994182">
      <w:pPr>
        <w:spacing w:after="0" w:line="360" w:lineRule="auto"/>
        <w:contextualSpacing/>
        <w:jc w:val="both"/>
        <w:rPr>
          <w:rFonts w:eastAsia="Times New Roman" w:cstheme="minorHAnsi"/>
          <w:lang w:eastAsia="fr-FR"/>
        </w:rPr>
      </w:pPr>
      <w:r w:rsidRPr="00900DF1">
        <w:rPr>
          <w:rFonts w:eastAsia="Times New Roman" w:cstheme="minorHAnsi"/>
          <w:lang w:eastAsia="fr-FR"/>
        </w:rPr>
        <w:t>Cette refonte technologique s’est déroulée en deux phases :</w:t>
      </w:r>
    </w:p>
    <w:p w14:paraId="47A57727" w14:textId="77777777" w:rsidR="007F7D63" w:rsidRPr="00900DF1" w:rsidRDefault="002C2CB7" w:rsidP="005B0AFF">
      <w:pPr>
        <w:pStyle w:val="Paragraphedeliste"/>
        <w:numPr>
          <w:ilvl w:val="0"/>
          <w:numId w:val="5"/>
        </w:numPr>
        <w:spacing w:after="0" w:line="360" w:lineRule="auto"/>
        <w:jc w:val="both"/>
        <w:rPr>
          <w:rFonts w:eastAsia="Times New Roman" w:cstheme="minorHAnsi"/>
          <w:lang w:eastAsia="fr-FR"/>
        </w:rPr>
      </w:pPr>
      <w:r w:rsidRPr="00900DF1">
        <w:rPr>
          <w:rFonts w:eastAsia="Times New Roman" w:cstheme="minorHAnsi"/>
          <w:lang w:eastAsia="fr-FR"/>
        </w:rPr>
        <w:t xml:space="preserve">La phase 1 a consisté en une reprise technologique du </w:t>
      </w:r>
      <w:r w:rsidR="007F7D63" w:rsidRPr="00900DF1">
        <w:rPr>
          <w:rFonts w:eastAsia="Times New Roman" w:cstheme="minorHAnsi"/>
          <w:lang w:eastAsia="fr-FR"/>
        </w:rPr>
        <w:t>noyau comptable de Beit El Mal dans un nouveau système et sous un environnement java full wel avec une base de données oracle, à savoir :</w:t>
      </w:r>
    </w:p>
    <w:p w14:paraId="31D8F40D" w14:textId="77777777" w:rsidR="007F7D63" w:rsidRPr="00900DF1" w:rsidRDefault="007F7D63" w:rsidP="005B0AFF">
      <w:pPr>
        <w:pStyle w:val="Paragraphedeliste"/>
        <w:numPr>
          <w:ilvl w:val="1"/>
          <w:numId w:val="5"/>
        </w:numPr>
        <w:spacing w:after="0" w:line="360" w:lineRule="auto"/>
        <w:rPr>
          <w:rFonts w:eastAsia="Times New Roman" w:cstheme="minorHAnsi"/>
          <w:lang w:eastAsia="fr-FR"/>
        </w:rPr>
      </w:pPr>
      <w:r w:rsidRPr="00900DF1">
        <w:rPr>
          <w:rFonts w:eastAsia="Times New Roman" w:cstheme="minorHAnsi"/>
          <w:lang w:eastAsia="fr-FR"/>
        </w:rPr>
        <w:t>La tenue de la comptabilité ;</w:t>
      </w:r>
    </w:p>
    <w:p w14:paraId="6B176B3D" w14:textId="77777777" w:rsidR="007F7D63" w:rsidRPr="00900DF1" w:rsidRDefault="007F7D63" w:rsidP="005B0AFF">
      <w:pPr>
        <w:pStyle w:val="Paragraphedeliste"/>
        <w:numPr>
          <w:ilvl w:val="1"/>
          <w:numId w:val="5"/>
        </w:numPr>
        <w:spacing w:after="0" w:line="360" w:lineRule="auto"/>
        <w:rPr>
          <w:rFonts w:eastAsia="Times New Roman" w:cstheme="minorHAnsi"/>
          <w:lang w:eastAsia="fr-FR"/>
        </w:rPr>
      </w:pPr>
      <w:r w:rsidRPr="00900DF1">
        <w:rPr>
          <w:rFonts w:eastAsia="Times New Roman" w:cstheme="minorHAnsi"/>
          <w:lang w:eastAsia="fr-FR"/>
        </w:rPr>
        <w:t>La production des états comptables et de la loi de règlement ;</w:t>
      </w:r>
    </w:p>
    <w:p w14:paraId="7C79FF2A" w14:textId="77777777" w:rsidR="007F7D63" w:rsidRPr="00900DF1" w:rsidRDefault="007F7D63" w:rsidP="005B0AFF">
      <w:pPr>
        <w:pStyle w:val="Paragraphedeliste"/>
        <w:numPr>
          <w:ilvl w:val="1"/>
          <w:numId w:val="5"/>
        </w:numPr>
        <w:spacing w:after="0" w:line="360" w:lineRule="auto"/>
        <w:rPr>
          <w:rFonts w:eastAsia="Times New Roman" w:cstheme="minorHAnsi"/>
          <w:lang w:eastAsia="fr-FR"/>
        </w:rPr>
      </w:pPr>
      <w:r w:rsidRPr="00900DF1">
        <w:rPr>
          <w:rFonts w:eastAsia="Times New Roman" w:cstheme="minorHAnsi"/>
          <w:lang w:eastAsia="fr-FR"/>
        </w:rPr>
        <w:t>La reprise des modules et fonctionnalités existants dans Beit El Mal ;</w:t>
      </w:r>
    </w:p>
    <w:p w14:paraId="6F3EDFC6" w14:textId="77777777" w:rsidR="007F7D63" w:rsidRPr="00900DF1" w:rsidRDefault="007F7D63" w:rsidP="005B0AFF">
      <w:pPr>
        <w:pStyle w:val="Paragraphedeliste"/>
        <w:numPr>
          <w:ilvl w:val="1"/>
          <w:numId w:val="5"/>
        </w:numPr>
        <w:spacing w:after="0" w:line="360" w:lineRule="auto"/>
        <w:rPr>
          <w:rFonts w:eastAsia="Times New Roman" w:cstheme="minorHAnsi"/>
          <w:lang w:eastAsia="fr-FR"/>
        </w:rPr>
      </w:pPr>
      <w:r w:rsidRPr="00900DF1">
        <w:rPr>
          <w:rFonts w:eastAsia="Times New Roman" w:cstheme="minorHAnsi"/>
          <w:lang w:eastAsia="fr-FR"/>
        </w:rPr>
        <w:t>Le développement de requêtes utiles aux utilisateurs et le reporting nécessaire aux activités de la DGTCP.</w:t>
      </w:r>
    </w:p>
    <w:p w14:paraId="5A1B8FF6" w14:textId="77777777" w:rsidR="00AC3978" w:rsidRPr="00900DF1" w:rsidRDefault="00AC3978" w:rsidP="00994182">
      <w:pPr>
        <w:spacing w:after="0" w:line="360" w:lineRule="auto"/>
        <w:jc w:val="both"/>
        <w:rPr>
          <w:rFonts w:eastAsia="Times New Roman" w:cstheme="minorHAnsi"/>
          <w:lang w:eastAsia="fr-FR"/>
        </w:rPr>
      </w:pPr>
      <w:r w:rsidRPr="00900DF1">
        <w:rPr>
          <w:rFonts w:eastAsia="Times New Roman" w:cstheme="minorHAnsi"/>
          <w:lang w:eastAsia="fr-FR"/>
        </w:rPr>
        <w:t xml:space="preserve">Les objectifs </w:t>
      </w:r>
      <w:r w:rsidR="00101E9C" w:rsidRPr="00900DF1">
        <w:rPr>
          <w:rFonts w:eastAsia="Times New Roman" w:cstheme="minorHAnsi"/>
          <w:lang w:eastAsia="fr-FR"/>
        </w:rPr>
        <w:t>de l</w:t>
      </w:r>
      <w:r w:rsidRPr="00900DF1">
        <w:rPr>
          <w:rFonts w:eastAsia="Times New Roman" w:cstheme="minorHAnsi"/>
          <w:lang w:eastAsia="fr-FR"/>
        </w:rPr>
        <w:t>a mission</w:t>
      </w:r>
      <w:r w:rsidR="00101E9C" w:rsidRPr="00900DF1">
        <w:rPr>
          <w:rFonts w:eastAsia="Times New Roman" w:cstheme="minorHAnsi"/>
          <w:lang w:eastAsia="fr-FR"/>
        </w:rPr>
        <w:t> étaient les suivants :</w:t>
      </w:r>
    </w:p>
    <w:p w14:paraId="6E6EB2E5" w14:textId="77777777" w:rsidR="00AC3978" w:rsidRPr="00900DF1" w:rsidRDefault="00AC3978" w:rsidP="005B0AFF">
      <w:pPr>
        <w:numPr>
          <w:ilvl w:val="0"/>
          <w:numId w:val="6"/>
        </w:numPr>
        <w:spacing w:after="0" w:line="360" w:lineRule="auto"/>
        <w:jc w:val="both"/>
        <w:rPr>
          <w:rFonts w:eastAsia="Times New Roman" w:cstheme="minorHAnsi"/>
          <w:lang w:eastAsia="fr-FR"/>
        </w:rPr>
      </w:pPr>
      <w:bookmarkStart w:id="2" w:name="_Hlk505438978"/>
      <w:r w:rsidRPr="00900DF1">
        <w:rPr>
          <w:rFonts w:eastAsia="Times New Roman" w:cstheme="minorHAnsi"/>
          <w:lang w:eastAsia="fr-FR"/>
        </w:rPr>
        <w:t>La reprise technologique de Beit El Mal dans un nouveau système comptable ;</w:t>
      </w:r>
    </w:p>
    <w:p w14:paraId="27D1F5ED" w14:textId="77777777" w:rsidR="00AC3978" w:rsidRPr="00900DF1" w:rsidRDefault="00AC3978" w:rsidP="005B0AFF">
      <w:pPr>
        <w:numPr>
          <w:ilvl w:val="0"/>
          <w:numId w:val="6"/>
        </w:numPr>
        <w:spacing w:after="0" w:line="360" w:lineRule="auto"/>
        <w:jc w:val="both"/>
        <w:rPr>
          <w:rFonts w:eastAsia="Times New Roman" w:cstheme="minorHAnsi"/>
          <w:lang w:eastAsia="fr-FR"/>
        </w:rPr>
      </w:pPr>
      <w:r w:rsidRPr="00900DF1">
        <w:rPr>
          <w:rFonts w:eastAsia="Times New Roman" w:cstheme="minorHAnsi"/>
          <w:lang w:eastAsia="fr-FR"/>
        </w:rPr>
        <w:t>La documentation des codes source du nouveau système comptable ;</w:t>
      </w:r>
    </w:p>
    <w:p w14:paraId="3CD44CF4" w14:textId="77777777" w:rsidR="00AC3978" w:rsidRPr="00900DF1" w:rsidRDefault="00AC3978" w:rsidP="005B0AFF">
      <w:pPr>
        <w:numPr>
          <w:ilvl w:val="0"/>
          <w:numId w:val="6"/>
        </w:numPr>
        <w:spacing w:after="0" w:line="360" w:lineRule="auto"/>
        <w:jc w:val="both"/>
        <w:rPr>
          <w:rFonts w:eastAsia="Times New Roman" w:cstheme="minorHAnsi"/>
          <w:lang w:eastAsia="fr-FR"/>
        </w:rPr>
      </w:pPr>
      <w:r w:rsidRPr="00900DF1">
        <w:rPr>
          <w:rFonts w:eastAsia="Times New Roman" w:cstheme="minorHAnsi"/>
          <w:lang w:eastAsia="fr-FR"/>
        </w:rPr>
        <w:t>La réalisation des tests préalable à la mise en production du nouveau système d’information comptable ;</w:t>
      </w:r>
    </w:p>
    <w:p w14:paraId="37990DE6" w14:textId="77777777" w:rsidR="00AC3978" w:rsidRPr="00900DF1" w:rsidRDefault="00AC3978" w:rsidP="005B0AFF">
      <w:pPr>
        <w:numPr>
          <w:ilvl w:val="0"/>
          <w:numId w:val="6"/>
        </w:numPr>
        <w:spacing w:after="0" w:line="360" w:lineRule="auto"/>
        <w:jc w:val="both"/>
        <w:rPr>
          <w:rFonts w:eastAsia="Times New Roman" w:cstheme="minorHAnsi"/>
          <w:lang w:eastAsia="fr-FR"/>
        </w:rPr>
      </w:pPr>
      <w:r w:rsidRPr="00900DF1">
        <w:rPr>
          <w:rFonts w:eastAsia="Times New Roman" w:cstheme="minorHAnsi"/>
          <w:lang w:eastAsia="fr-FR"/>
        </w:rPr>
        <w:t>La validation des développements réalisés ;</w:t>
      </w:r>
    </w:p>
    <w:p w14:paraId="05B7018E" w14:textId="77777777" w:rsidR="00AC3978" w:rsidRPr="00900DF1" w:rsidRDefault="00AC3978" w:rsidP="005B0AFF">
      <w:pPr>
        <w:numPr>
          <w:ilvl w:val="0"/>
          <w:numId w:val="6"/>
        </w:numPr>
        <w:spacing w:after="0" w:line="360" w:lineRule="auto"/>
        <w:jc w:val="both"/>
        <w:rPr>
          <w:rFonts w:eastAsia="Times New Roman" w:cstheme="minorHAnsi"/>
          <w:lang w:eastAsia="fr-FR"/>
        </w:rPr>
      </w:pPr>
      <w:r w:rsidRPr="00900DF1">
        <w:rPr>
          <w:rFonts w:eastAsia="Times New Roman" w:cstheme="minorHAnsi"/>
          <w:lang w:eastAsia="fr-FR"/>
        </w:rPr>
        <w:t>L’élaboration de la documentation technique destinée aux utilisateurs et à la Direction informatique ;</w:t>
      </w:r>
    </w:p>
    <w:p w14:paraId="58C3659F" w14:textId="77777777" w:rsidR="00AC3978" w:rsidRPr="00900DF1" w:rsidRDefault="00AC3978" w:rsidP="005B0AFF">
      <w:pPr>
        <w:numPr>
          <w:ilvl w:val="0"/>
          <w:numId w:val="6"/>
        </w:numPr>
        <w:spacing w:after="0" w:line="360" w:lineRule="auto"/>
        <w:jc w:val="both"/>
        <w:rPr>
          <w:rFonts w:eastAsia="Times New Roman" w:cstheme="minorHAnsi"/>
          <w:lang w:eastAsia="fr-FR"/>
        </w:rPr>
      </w:pPr>
      <w:r w:rsidRPr="00900DF1">
        <w:rPr>
          <w:rFonts w:eastAsia="Times New Roman" w:cstheme="minorHAnsi"/>
          <w:lang w:eastAsia="fr-FR"/>
        </w:rPr>
        <w:t>La formation des informaticiens de la DGTCP aux codes sources ;</w:t>
      </w:r>
    </w:p>
    <w:p w14:paraId="5B1E7813" w14:textId="77777777" w:rsidR="00AC3978" w:rsidRPr="00900DF1" w:rsidRDefault="00AC3978" w:rsidP="005B0AFF">
      <w:pPr>
        <w:numPr>
          <w:ilvl w:val="0"/>
          <w:numId w:val="6"/>
        </w:numPr>
        <w:spacing w:after="0" w:line="360" w:lineRule="auto"/>
        <w:jc w:val="both"/>
        <w:rPr>
          <w:rFonts w:eastAsia="Times New Roman" w:cstheme="minorHAnsi"/>
          <w:lang w:eastAsia="fr-FR"/>
        </w:rPr>
      </w:pPr>
      <w:r w:rsidRPr="00900DF1">
        <w:rPr>
          <w:rFonts w:eastAsia="Times New Roman" w:cstheme="minorHAnsi"/>
          <w:lang w:eastAsia="fr-FR"/>
        </w:rPr>
        <w:t>La formation des utilisateurs.</w:t>
      </w:r>
    </w:p>
    <w:bookmarkEnd w:id="2"/>
    <w:p w14:paraId="3AF15FA6" w14:textId="77777777" w:rsidR="00CC30BC" w:rsidRPr="00900DF1" w:rsidRDefault="00CC30BC" w:rsidP="00994182">
      <w:pPr>
        <w:spacing w:after="0" w:line="360" w:lineRule="auto"/>
        <w:jc w:val="both"/>
        <w:rPr>
          <w:rFonts w:eastAsia="Times New Roman" w:cstheme="minorHAnsi"/>
          <w:lang w:eastAsia="fr-FR"/>
        </w:rPr>
      </w:pPr>
      <w:r w:rsidRPr="00900DF1">
        <w:rPr>
          <w:rFonts w:eastAsia="Times New Roman" w:cstheme="minorHAnsi"/>
          <w:lang w:eastAsia="fr-FR"/>
        </w:rPr>
        <w:t xml:space="preserve">La phase 2 </w:t>
      </w:r>
      <w:r w:rsidR="00242C33" w:rsidRPr="00900DF1">
        <w:rPr>
          <w:rFonts w:eastAsia="Times New Roman" w:cstheme="minorHAnsi"/>
          <w:lang w:eastAsia="fr-FR"/>
        </w:rPr>
        <w:t>a consisté à :</w:t>
      </w:r>
    </w:p>
    <w:p w14:paraId="58EF289D" w14:textId="77777777" w:rsidR="00242C33" w:rsidRPr="00900DF1" w:rsidRDefault="00242C33" w:rsidP="005B0AFF">
      <w:pPr>
        <w:pStyle w:val="Paragraphedeliste"/>
        <w:numPr>
          <w:ilvl w:val="0"/>
          <w:numId w:val="5"/>
        </w:numPr>
        <w:spacing w:after="0" w:line="360" w:lineRule="auto"/>
        <w:jc w:val="both"/>
        <w:rPr>
          <w:rFonts w:eastAsia="Times New Roman" w:cstheme="minorHAnsi"/>
          <w:lang w:eastAsia="fr-FR"/>
        </w:rPr>
      </w:pPr>
      <w:r w:rsidRPr="00900DF1">
        <w:rPr>
          <w:rFonts w:eastAsia="Times New Roman" w:cstheme="minorHAnsi"/>
          <w:lang w:eastAsia="fr-FR"/>
        </w:rPr>
        <w:t>Poursuivre le développement de la phase 1 du noyau comptable et en améliorer le fonctionnement ;</w:t>
      </w:r>
    </w:p>
    <w:p w14:paraId="69F5E98C" w14:textId="77777777" w:rsidR="00242C33" w:rsidRPr="00900DF1" w:rsidRDefault="00242C33" w:rsidP="005B0AFF">
      <w:pPr>
        <w:pStyle w:val="Paragraphedeliste"/>
        <w:numPr>
          <w:ilvl w:val="0"/>
          <w:numId w:val="5"/>
        </w:numPr>
        <w:spacing w:after="0" w:line="360" w:lineRule="auto"/>
        <w:jc w:val="both"/>
        <w:rPr>
          <w:rFonts w:eastAsia="Times New Roman" w:cstheme="minorHAnsi"/>
          <w:lang w:eastAsia="fr-FR"/>
        </w:rPr>
      </w:pPr>
      <w:r w:rsidRPr="00900DF1">
        <w:rPr>
          <w:rFonts w:eastAsia="Times New Roman" w:cstheme="minorHAnsi"/>
          <w:lang w:eastAsia="fr-FR"/>
        </w:rPr>
        <w:t>Développer les modules et fonctionnalités nécessaires à la tenue d’une comptabilité en droits constatés ;</w:t>
      </w:r>
    </w:p>
    <w:p w14:paraId="1A0D89E3" w14:textId="77777777" w:rsidR="00242C33" w:rsidRPr="00900DF1" w:rsidRDefault="00242C33" w:rsidP="005B0AFF">
      <w:pPr>
        <w:pStyle w:val="Paragraphedeliste"/>
        <w:numPr>
          <w:ilvl w:val="0"/>
          <w:numId w:val="5"/>
        </w:numPr>
        <w:spacing w:after="0" w:line="360" w:lineRule="auto"/>
        <w:jc w:val="both"/>
        <w:rPr>
          <w:rFonts w:eastAsia="Times New Roman" w:cstheme="minorHAnsi"/>
          <w:lang w:eastAsia="fr-FR"/>
        </w:rPr>
      </w:pPr>
      <w:r w:rsidRPr="00900DF1">
        <w:rPr>
          <w:rFonts w:eastAsia="Times New Roman" w:cstheme="minorHAnsi"/>
          <w:lang w:eastAsia="fr-FR"/>
        </w:rPr>
        <w:t>Développer les référentiels TIERS ;</w:t>
      </w:r>
    </w:p>
    <w:p w14:paraId="146F7DC5" w14:textId="77777777" w:rsidR="00242C33" w:rsidRPr="00900DF1" w:rsidRDefault="00242C33" w:rsidP="005B0AFF">
      <w:pPr>
        <w:pStyle w:val="Paragraphedeliste"/>
        <w:numPr>
          <w:ilvl w:val="0"/>
          <w:numId w:val="5"/>
        </w:numPr>
        <w:spacing w:after="0" w:line="360" w:lineRule="auto"/>
        <w:jc w:val="both"/>
        <w:rPr>
          <w:rFonts w:eastAsia="Times New Roman" w:cstheme="minorHAnsi"/>
          <w:lang w:eastAsia="fr-FR"/>
        </w:rPr>
      </w:pPr>
      <w:r w:rsidRPr="00900DF1">
        <w:rPr>
          <w:rFonts w:eastAsia="Times New Roman" w:cstheme="minorHAnsi"/>
          <w:lang w:eastAsia="fr-FR"/>
        </w:rPr>
        <w:t>Développer les fonctionnalités des comptabilités auxiliaires ;</w:t>
      </w:r>
    </w:p>
    <w:p w14:paraId="143899CE" w14:textId="77777777" w:rsidR="00242C33" w:rsidRPr="00900DF1" w:rsidRDefault="00242C33" w:rsidP="005B0AFF">
      <w:pPr>
        <w:pStyle w:val="Paragraphedeliste"/>
        <w:numPr>
          <w:ilvl w:val="0"/>
          <w:numId w:val="5"/>
        </w:numPr>
        <w:spacing w:after="0" w:line="360" w:lineRule="auto"/>
        <w:jc w:val="both"/>
        <w:rPr>
          <w:rFonts w:eastAsia="Times New Roman" w:cstheme="minorHAnsi"/>
          <w:lang w:eastAsia="fr-FR"/>
        </w:rPr>
      </w:pPr>
      <w:r w:rsidRPr="00900DF1">
        <w:rPr>
          <w:rFonts w:eastAsia="Times New Roman" w:cstheme="minorHAnsi"/>
          <w:lang w:eastAsia="fr-FR"/>
        </w:rPr>
        <w:t>Intégrer les fonctionnalités bancaires permettant de gérer les comptes de dépôts de fonds au Trésor ;</w:t>
      </w:r>
    </w:p>
    <w:p w14:paraId="5A711FE4" w14:textId="77777777" w:rsidR="00242C33" w:rsidRPr="00900DF1" w:rsidRDefault="00242C33" w:rsidP="005B0AFF">
      <w:pPr>
        <w:pStyle w:val="Paragraphedeliste"/>
        <w:numPr>
          <w:ilvl w:val="0"/>
          <w:numId w:val="5"/>
        </w:numPr>
        <w:spacing w:after="0" w:line="360" w:lineRule="auto"/>
        <w:jc w:val="both"/>
        <w:rPr>
          <w:rFonts w:eastAsia="Times New Roman" w:cstheme="minorHAnsi"/>
          <w:lang w:eastAsia="fr-FR"/>
        </w:rPr>
      </w:pPr>
      <w:r w:rsidRPr="00900DF1">
        <w:rPr>
          <w:rFonts w:eastAsia="Times New Roman" w:cstheme="minorHAnsi"/>
          <w:lang w:eastAsia="fr-FR"/>
        </w:rPr>
        <w:t>Intégrer les fonctions de requêtage et de contrôles internes ;</w:t>
      </w:r>
    </w:p>
    <w:p w14:paraId="40E1668A" w14:textId="77777777" w:rsidR="00242C33" w:rsidRPr="00900DF1" w:rsidRDefault="00242C33" w:rsidP="005B0AFF">
      <w:pPr>
        <w:pStyle w:val="Paragraphedeliste"/>
        <w:numPr>
          <w:ilvl w:val="1"/>
          <w:numId w:val="5"/>
        </w:numPr>
        <w:spacing w:after="0" w:line="360" w:lineRule="auto"/>
        <w:jc w:val="both"/>
        <w:rPr>
          <w:rFonts w:eastAsia="Times New Roman" w:cstheme="minorHAnsi"/>
          <w:lang w:eastAsia="fr-FR"/>
        </w:rPr>
      </w:pPr>
      <w:r w:rsidRPr="00900DF1">
        <w:rPr>
          <w:rFonts w:eastAsia="Times New Roman" w:cstheme="minorHAnsi"/>
          <w:lang w:eastAsia="fr-FR"/>
        </w:rPr>
        <w:t>Intégrer les fonctionnalités du compte unique du Trésor ;</w:t>
      </w:r>
    </w:p>
    <w:p w14:paraId="22278783" w14:textId="77777777" w:rsidR="00242C33" w:rsidRPr="00900DF1" w:rsidRDefault="00242C33" w:rsidP="005B0AFF">
      <w:pPr>
        <w:pStyle w:val="Paragraphedeliste"/>
        <w:numPr>
          <w:ilvl w:val="1"/>
          <w:numId w:val="5"/>
        </w:numPr>
        <w:spacing w:after="0" w:line="360" w:lineRule="auto"/>
        <w:jc w:val="both"/>
        <w:rPr>
          <w:rFonts w:eastAsia="Times New Roman" w:cstheme="minorHAnsi"/>
          <w:lang w:eastAsia="fr-FR"/>
        </w:rPr>
      </w:pPr>
      <w:r w:rsidRPr="00900DF1">
        <w:rPr>
          <w:rFonts w:eastAsia="Times New Roman" w:cstheme="minorHAnsi"/>
          <w:lang w:eastAsia="fr-FR"/>
        </w:rPr>
        <w:t>Permettre la connexion à distance des postes comptables</w:t>
      </w:r>
      <w:r w:rsidR="00722E2F" w:rsidRPr="00900DF1">
        <w:rPr>
          <w:rFonts w:eastAsia="Times New Roman" w:cstheme="minorHAnsi"/>
          <w:lang w:eastAsia="fr-FR"/>
        </w:rPr>
        <w:t>.</w:t>
      </w:r>
    </w:p>
    <w:p w14:paraId="61867C16" w14:textId="77777777" w:rsidR="00242C33" w:rsidRPr="00900DF1" w:rsidRDefault="00242C33" w:rsidP="005B0AFF">
      <w:pPr>
        <w:pStyle w:val="Paragraphedeliste"/>
        <w:numPr>
          <w:ilvl w:val="1"/>
          <w:numId w:val="5"/>
        </w:numPr>
        <w:spacing w:after="0" w:line="360" w:lineRule="auto"/>
        <w:rPr>
          <w:rFonts w:eastAsia="Times New Roman" w:cstheme="minorHAnsi"/>
          <w:lang w:eastAsia="fr-FR"/>
        </w:rPr>
      </w:pPr>
      <w:r w:rsidRPr="00900DF1">
        <w:rPr>
          <w:rFonts w:eastAsia="Times New Roman" w:cstheme="minorHAnsi"/>
          <w:lang w:eastAsia="fr-FR"/>
        </w:rPr>
        <w:t>Prévoir la dématérialisation des flux et pièces comptables.</w:t>
      </w:r>
    </w:p>
    <w:p w14:paraId="7F534D7A" w14:textId="77777777" w:rsidR="00722E2F" w:rsidRPr="00900DF1" w:rsidRDefault="00722E2F" w:rsidP="00994182">
      <w:pPr>
        <w:spacing w:after="0" w:line="360" w:lineRule="auto"/>
        <w:jc w:val="both"/>
        <w:rPr>
          <w:rFonts w:eastAsia="Times New Roman" w:cstheme="minorHAnsi"/>
          <w:lang w:eastAsia="fr-FR"/>
        </w:rPr>
      </w:pPr>
      <w:r w:rsidRPr="00900DF1">
        <w:rPr>
          <w:rFonts w:eastAsia="Times New Roman" w:cstheme="minorHAnsi"/>
          <w:lang w:eastAsia="fr-FR"/>
        </w:rPr>
        <w:lastRenderedPageBreak/>
        <w:t>Ces travaux</w:t>
      </w:r>
      <w:r w:rsidR="0063332D" w:rsidRPr="00900DF1">
        <w:rPr>
          <w:rFonts w:eastAsia="Times New Roman" w:cstheme="minorHAnsi"/>
          <w:lang w:eastAsia="fr-FR"/>
        </w:rPr>
        <w:t xml:space="preserve"> (phase 1 et 2) </w:t>
      </w:r>
      <w:r w:rsidRPr="00900DF1">
        <w:rPr>
          <w:rFonts w:eastAsia="Times New Roman" w:cstheme="minorHAnsi"/>
          <w:lang w:eastAsia="fr-FR"/>
        </w:rPr>
        <w:t xml:space="preserve">ont été achevés </w:t>
      </w:r>
      <w:r w:rsidR="0023453B" w:rsidRPr="00900DF1">
        <w:rPr>
          <w:rFonts w:eastAsia="Times New Roman" w:cstheme="minorHAnsi"/>
          <w:lang w:eastAsia="fr-FR"/>
        </w:rPr>
        <w:t xml:space="preserve">et réceptionnés par la DGTCP </w:t>
      </w:r>
      <w:r w:rsidRPr="00900DF1">
        <w:rPr>
          <w:rFonts w:eastAsia="Times New Roman" w:cstheme="minorHAnsi"/>
          <w:lang w:eastAsia="fr-FR"/>
        </w:rPr>
        <w:t>au cours de la semaine du 29 juin au 2 juillet 2019.</w:t>
      </w:r>
      <w:r w:rsidR="00994182" w:rsidRPr="00900DF1">
        <w:rPr>
          <w:rFonts w:eastAsia="Times New Roman" w:cstheme="minorHAnsi"/>
          <w:lang w:eastAsia="fr-FR"/>
        </w:rPr>
        <w:t xml:space="preserve"> </w:t>
      </w:r>
      <w:r w:rsidRPr="00900DF1">
        <w:rPr>
          <w:rFonts w:eastAsia="Times New Roman" w:cstheme="minorHAnsi"/>
          <w:lang w:eastAsia="fr-FR"/>
        </w:rPr>
        <w:t>Ce nouveau système d’information est intitulé ARKAM.</w:t>
      </w:r>
    </w:p>
    <w:p w14:paraId="39D03A55" w14:textId="77777777" w:rsidR="00994182" w:rsidRPr="00900DF1" w:rsidRDefault="00994182" w:rsidP="00994182">
      <w:pPr>
        <w:spacing w:after="0"/>
        <w:jc w:val="both"/>
        <w:rPr>
          <w:rFonts w:cstheme="minorHAnsi"/>
        </w:rPr>
      </w:pPr>
      <w:r w:rsidRPr="00900DF1">
        <w:rPr>
          <w:rFonts w:cstheme="minorHAnsi"/>
        </w:rPr>
        <w:t>La réception des travaux a permis de lancer la phase de déploiement d’ARKAM avec la mise en place d’une assistance informatique visant à accompagner la Direction des Systèmes d’Informations</w:t>
      </w:r>
      <w:r w:rsidR="005E70FC" w:rsidRPr="00900DF1">
        <w:rPr>
          <w:rFonts w:cstheme="minorHAnsi"/>
        </w:rPr>
        <w:t xml:space="preserve"> dans la conduite de la phase tests d’Arkam, la formation de l’équipe informatique aux activités de développement dans un nouvel environnement et la contribution aux travaux de déploiement.</w:t>
      </w:r>
    </w:p>
    <w:p w14:paraId="045A8FD9" w14:textId="77777777" w:rsidR="005E70FC" w:rsidRPr="00900DF1" w:rsidRDefault="005E70FC" w:rsidP="00994182">
      <w:pPr>
        <w:spacing w:after="0"/>
        <w:jc w:val="both"/>
        <w:rPr>
          <w:rFonts w:cstheme="minorHAnsi"/>
        </w:rPr>
      </w:pPr>
    </w:p>
    <w:p w14:paraId="214D1774" w14:textId="77777777" w:rsidR="005E70FC" w:rsidRPr="00900DF1" w:rsidRDefault="005E70FC" w:rsidP="00994182">
      <w:pPr>
        <w:spacing w:after="0"/>
        <w:jc w:val="both"/>
        <w:rPr>
          <w:rFonts w:cstheme="minorHAnsi"/>
        </w:rPr>
      </w:pPr>
      <w:r w:rsidRPr="00900DF1">
        <w:rPr>
          <w:rFonts w:cstheme="minorHAnsi"/>
        </w:rPr>
        <w:t xml:space="preserve">La mission d’assistance s’est déroulée du 8 octobre au 12 décembre 2020. Elle a débuté par un diagnostic de l’application, des bases de données installées à la DGTCP et des codes sources fournis. Elle a analysé les choix conceptuels, la couverture fonctionnelle de l’application et les données de paramétrage ainsi que les modules « poste comptable », « central », « comptabilité », « référentiel », « administration » </w:t>
      </w:r>
      <w:r w:rsidR="00D406E5" w:rsidRPr="00900DF1">
        <w:rPr>
          <w:rFonts w:cstheme="minorHAnsi"/>
        </w:rPr>
        <w:t>et interfaces avec les systèmes connexes.</w:t>
      </w:r>
    </w:p>
    <w:p w14:paraId="258989A5" w14:textId="77777777" w:rsidR="00D406E5" w:rsidRPr="00900DF1" w:rsidRDefault="00D406E5" w:rsidP="00994182">
      <w:pPr>
        <w:spacing w:after="0"/>
        <w:jc w:val="both"/>
        <w:rPr>
          <w:rFonts w:cstheme="minorHAnsi"/>
        </w:rPr>
      </w:pPr>
    </w:p>
    <w:p w14:paraId="287243E1" w14:textId="77777777" w:rsidR="00D406E5" w:rsidRPr="00900DF1" w:rsidRDefault="00D406E5" w:rsidP="00994182">
      <w:pPr>
        <w:spacing w:after="0"/>
        <w:jc w:val="both"/>
        <w:rPr>
          <w:rFonts w:cstheme="minorHAnsi"/>
        </w:rPr>
      </w:pPr>
      <w:r w:rsidRPr="00900DF1">
        <w:rPr>
          <w:rFonts w:cstheme="minorHAnsi"/>
        </w:rPr>
        <w:t>Les conclusions de la mission ont été présentées à la DGTCP et ont conduit à un recadrage de la mission ayant pour objet de :</w:t>
      </w:r>
    </w:p>
    <w:p w14:paraId="42A2C669" w14:textId="77777777" w:rsidR="00D406E5" w:rsidRPr="00900DF1" w:rsidRDefault="00D406E5" w:rsidP="00994182">
      <w:pPr>
        <w:spacing w:after="0"/>
        <w:jc w:val="both"/>
        <w:rPr>
          <w:rFonts w:cstheme="minorHAnsi"/>
        </w:rPr>
      </w:pPr>
    </w:p>
    <w:p w14:paraId="79A28268" w14:textId="77777777" w:rsidR="00D406E5" w:rsidRPr="00900DF1" w:rsidRDefault="00D406E5" w:rsidP="005B0AFF">
      <w:pPr>
        <w:pStyle w:val="Paragraphedeliste"/>
        <w:numPr>
          <w:ilvl w:val="0"/>
          <w:numId w:val="5"/>
        </w:numPr>
        <w:spacing w:after="0"/>
        <w:jc w:val="both"/>
        <w:rPr>
          <w:rFonts w:cstheme="minorHAnsi"/>
        </w:rPr>
      </w:pPr>
      <w:r w:rsidRPr="00900DF1">
        <w:rPr>
          <w:rFonts w:cstheme="minorHAnsi"/>
        </w:rPr>
        <w:t>Développer un module de synchronisation en continue de la base de données entre Beit El Mal et Arkam ;</w:t>
      </w:r>
    </w:p>
    <w:p w14:paraId="6A71CEEF" w14:textId="77777777" w:rsidR="00D406E5" w:rsidRPr="00900DF1" w:rsidRDefault="00D406E5" w:rsidP="005B0AFF">
      <w:pPr>
        <w:pStyle w:val="Paragraphedeliste"/>
        <w:numPr>
          <w:ilvl w:val="0"/>
          <w:numId w:val="5"/>
        </w:numPr>
        <w:spacing w:after="0"/>
        <w:jc w:val="both"/>
        <w:rPr>
          <w:rFonts w:cstheme="minorHAnsi"/>
        </w:rPr>
      </w:pPr>
      <w:r w:rsidRPr="00900DF1">
        <w:rPr>
          <w:rFonts w:cstheme="minorHAnsi"/>
        </w:rPr>
        <w:t>Développer les interfaces : rachad, solde, pension, dgi, bcm et poste comptable ;</w:t>
      </w:r>
    </w:p>
    <w:p w14:paraId="2B1C8A1B" w14:textId="77777777" w:rsidR="00D406E5" w:rsidRPr="00900DF1" w:rsidRDefault="00D406E5" w:rsidP="005B0AFF">
      <w:pPr>
        <w:pStyle w:val="Paragraphedeliste"/>
        <w:numPr>
          <w:ilvl w:val="0"/>
          <w:numId w:val="5"/>
        </w:numPr>
        <w:spacing w:after="0"/>
        <w:jc w:val="both"/>
        <w:rPr>
          <w:rFonts w:cstheme="minorHAnsi"/>
        </w:rPr>
      </w:pPr>
      <w:r w:rsidRPr="00900DF1">
        <w:rPr>
          <w:rFonts w:cstheme="minorHAnsi"/>
        </w:rPr>
        <w:t>Développer le noyau comptable ;</w:t>
      </w:r>
    </w:p>
    <w:p w14:paraId="00EAFB24" w14:textId="77777777" w:rsidR="00D406E5" w:rsidRPr="00900DF1" w:rsidRDefault="00D406E5" w:rsidP="005B0AFF">
      <w:pPr>
        <w:pStyle w:val="Paragraphedeliste"/>
        <w:numPr>
          <w:ilvl w:val="0"/>
          <w:numId w:val="5"/>
        </w:numPr>
        <w:spacing w:after="0"/>
        <w:jc w:val="both"/>
        <w:rPr>
          <w:rFonts w:cstheme="minorHAnsi"/>
        </w:rPr>
      </w:pPr>
      <w:r w:rsidRPr="00900DF1">
        <w:rPr>
          <w:rFonts w:cstheme="minorHAnsi"/>
        </w:rPr>
        <w:t>Développer le module central ;</w:t>
      </w:r>
    </w:p>
    <w:p w14:paraId="51B13293" w14:textId="77777777" w:rsidR="00D406E5" w:rsidRPr="00900DF1" w:rsidRDefault="00D406E5" w:rsidP="005B0AFF">
      <w:pPr>
        <w:pStyle w:val="Paragraphedeliste"/>
        <w:numPr>
          <w:ilvl w:val="0"/>
          <w:numId w:val="5"/>
        </w:numPr>
        <w:spacing w:after="0"/>
        <w:jc w:val="both"/>
        <w:rPr>
          <w:rFonts w:cstheme="minorHAnsi"/>
        </w:rPr>
      </w:pPr>
      <w:r w:rsidRPr="00900DF1">
        <w:rPr>
          <w:rFonts w:cstheme="minorHAnsi"/>
        </w:rPr>
        <w:t>Développer le module poste comptable ;</w:t>
      </w:r>
    </w:p>
    <w:p w14:paraId="15EE0879" w14:textId="77777777" w:rsidR="00F73545" w:rsidRPr="00900DF1" w:rsidRDefault="00D406E5" w:rsidP="005B0AFF">
      <w:pPr>
        <w:pStyle w:val="Paragraphedeliste"/>
        <w:numPr>
          <w:ilvl w:val="0"/>
          <w:numId w:val="5"/>
        </w:numPr>
        <w:spacing w:after="0"/>
        <w:jc w:val="both"/>
        <w:rPr>
          <w:rFonts w:cstheme="minorHAnsi"/>
        </w:rPr>
      </w:pPr>
      <w:r w:rsidRPr="00900DF1">
        <w:rPr>
          <w:rFonts w:cstheme="minorHAnsi"/>
        </w:rPr>
        <w:t xml:space="preserve">Vérifier </w:t>
      </w:r>
      <w:r w:rsidR="00F73545" w:rsidRPr="00900DF1">
        <w:rPr>
          <w:rFonts w:cstheme="minorHAnsi"/>
        </w:rPr>
        <w:t>la concordance des données entre les deux systèmes.</w:t>
      </w:r>
    </w:p>
    <w:p w14:paraId="67C7CB71" w14:textId="77777777" w:rsidR="005E70FC" w:rsidRPr="00900DF1" w:rsidRDefault="005E70FC" w:rsidP="00994182">
      <w:pPr>
        <w:spacing w:after="0"/>
        <w:jc w:val="both"/>
        <w:rPr>
          <w:rFonts w:cstheme="minorHAnsi"/>
        </w:rPr>
      </w:pPr>
    </w:p>
    <w:p w14:paraId="76D4A4CF" w14:textId="77777777" w:rsidR="00F73545" w:rsidRPr="00900DF1" w:rsidRDefault="00F73545" w:rsidP="00994182">
      <w:pPr>
        <w:spacing w:after="0"/>
        <w:jc w:val="both"/>
        <w:rPr>
          <w:rFonts w:cstheme="minorHAnsi"/>
        </w:rPr>
      </w:pPr>
      <w:r w:rsidRPr="00900DF1">
        <w:rPr>
          <w:rFonts w:cstheme="minorHAnsi"/>
        </w:rPr>
        <w:t>De fait, la stratégie de déploiement d’ARKAM a été révisée selon les modalités suivantes :</w:t>
      </w:r>
      <w:r w:rsidR="005E70FC" w:rsidRPr="00900DF1">
        <w:rPr>
          <w:rFonts w:cstheme="minorHAnsi"/>
        </w:rPr>
        <w:t xml:space="preserve"> </w:t>
      </w:r>
    </w:p>
    <w:p w14:paraId="56C39594" w14:textId="77777777" w:rsidR="00F73545" w:rsidRPr="00900DF1" w:rsidRDefault="00F73545" w:rsidP="00994182">
      <w:pPr>
        <w:spacing w:after="0"/>
        <w:jc w:val="both"/>
        <w:rPr>
          <w:rFonts w:cstheme="minorHAnsi"/>
        </w:rPr>
      </w:pPr>
    </w:p>
    <w:p w14:paraId="284E3CB0" w14:textId="77777777" w:rsidR="00F73545" w:rsidRPr="00900DF1" w:rsidRDefault="00F73545" w:rsidP="00F73545">
      <w:pPr>
        <w:spacing w:after="0"/>
        <w:jc w:val="both"/>
        <w:rPr>
          <w:rFonts w:cstheme="minorHAnsi"/>
        </w:rPr>
      </w:pPr>
      <w:r w:rsidRPr="00900DF1">
        <w:rPr>
          <w:rFonts w:cstheme="minorHAnsi"/>
        </w:rPr>
        <w:t xml:space="preserve">1 – Les systèmes Beit El Mal et Arkam fonctionnent en parallèle </w:t>
      </w:r>
    </w:p>
    <w:p w14:paraId="5C7AF152" w14:textId="77777777" w:rsidR="005E70FC" w:rsidRPr="00900DF1" w:rsidRDefault="005E70FC" w:rsidP="00994182">
      <w:pPr>
        <w:spacing w:after="0"/>
        <w:jc w:val="both"/>
        <w:rPr>
          <w:rFonts w:cstheme="minorHAnsi"/>
        </w:rPr>
      </w:pPr>
    </w:p>
    <w:p w14:paraId="7388B845" w14:textId="77777777" w:rsidR="00F73545" w:rsidRPr="00900DF1" w:rsidRDefault="00F73545" w:rsidP="00994182">
      <w:pPr>
        <w:spacing w:after="0"/>
        <w:jc w:val="both"/>
        <w:rPr>
          <w:rFonts w:cstheme="minorHAnsi"/>
        </w:rPr>
      </w:pPr>
      <w:r w:rsidRPr="00900DF1">
        <w:rPr>
          <w:rFonts w:cstheme="minorHAnsi"/>
        </w:rPr>
        <w:t>Le module synchronisation assure la disponibilité en temps réel des données Beit El Mal sur Arkam. Le système Beit El Mal est le système maître.</w:t>
      </w:r>
    </w:p>
    <w:p w14:paraId="5F1214F8" w14:textId="77777777" w:rsidR="00F73545" w:rsidRPr="00900DF1" w:rsidRDefault="00F73545" w:rsidP="00994182">
      <w:pPr>
        <w:spacing w:after="0"/>
        <w:jc w:val="both"/>
        <w:rPr>
          <w:rFonts w:cstheme="minorHAnsi"/>
        </w:rPr>
      </w:pPr>
    </w:p>
    <w:p w14:paraId="53BB4921" w14:textId="77777777" w:rsidR="00F73545" w:rsidRPr="00900DF1" w:rsidRDefault="00F73545" w:rsidP="00994182">
      <w:pPr>
        <w:spacing w:after="0"/>
        <w:jc w:val="both"/>
        <w:rPr>
          <w:rFonts w:cstheme="minorHAnsi"/>
        </w:rPr>
      </w:pPr>
      <w:r w:rsidRPr="00900DF1">
        <w:rPr>
          <w:rFonts w:cstheme="minorHAnsi"/>
        </w:rPr>
        <w:t>2- Les systèmes Beit El mal et Arkam fonctionnent en parallèle</w:t>
      </w:r>
    </w:p>
    <w:p w14:paraId="52F16B6D" w14:textId="77777777" w:rsidR="00F73545" w:rsidRPr="00900DF1" w:rsidRDefault="00F73545" w:rsidP="00994182">
      <w:pPr>
        <w:spacing w:after="0"/>
        <w:jc w:val="both"/>
        <w:rPr>
          <w:rFonts w:cstheme="minorHAnsi"/>
        </w:rPr>
      </w:pPr>
    </w:p>
    <w:p w14:paraId="12B318C8" w14:textId="77777777" w:rsidR="00F73545" w:rsidRPr="00900DF1" w:rsidRDefault="00F73545" w:rsidP="00F73545">
      <w:pPr>
        <w:spacing w:after="0"/>
        <w:jc w:val="both"/>
        <w:rPr>
          <w:rFonts w:cstheme="minorHAnsi"/>
        </w:rPr>
      </w:pPr>
      <w:r w:rsidRPr="00900DF1">
        <w:rPr>
          <w:rFonts w:cstheme="minorHAnsi"/>
        </w:rPr>
        <w:t>Le module synchronisation assure la disponibilité en temps réel des données Beit El Mal sur Arkam</w:t>
      </w:r>
      <w:r w:rsidR="0054148B" w:rsidRPr="00900DF1">
        <w:rPr>
          <w:rFonts w:cstheme="minorHAnsi"/>
        </w:rPr>
        <w:t xml:space="preserve"> en tenant compte des données issues des interfaces</w:t>
      </w:r>
      <w:r w:rsidRPr="00900DF1">
        <w:rPr>
          <w:rFonts w:cstheme="minorHAnsi"/>
        </w:rPr>
        <w:t>. Le système Beit El Mal est le système maître.</w:t>
      </w:r>
    </w:p>
    <w:p w14:paraId="7BCA5E82" w14:textId="77777777" w:rsidR="005E70FC" w:rsidRPr="00900DF1" w:rsidRDefault="005E70FC" w:rsidP="00994182">
      <w:pPr>
        <w:spacing w:after="0"/>
        <w:jc w:val="both"/>
        <w:rPr>
          <w:rFonts w:cstheme="minorHAnsi"/>
        </w:rPr>
      </w:pPr>
    </w:p>
    <w:p w14:paraId="1D98A7BA" w14:textId="77777777" w:rsidR="00994182" w:rsidRPr="00900DF1" w:rsidRDefault="0054148B" w:rsidP="00994182">
      <w:pPr>
        <w:spacing w:after="0"/>
        <w:jc w:val="both"/>
        <w:rPr>
          <w:rFonts w:cstheme="minorHAnsi"/>
        </w:rPr>
      </w:pPr>
      <w:r w:rsidRPr="00900DF1">
        <w:rPr>
          <w:rFonts w:cstheme="minorHAnsi"/>
        </w:rPr>
        <w:t>3- Le système Arkam devient le système maître</w:t>
      </w:r>
    </w:p>
    <w:p w14:paraId="04673FD9" w14:textId="77777777" w:rsidR="00994182" w:rsidRPr="00900DF1" w:rsidRDefault="00994182" w:rsidP="00994182">
      <w:pPr>
        <w:spacing w:after="0"/>
        <w:jc w:val="both"/>
        <w:rPr>
          <w:rFonts w:cstheme="minorHAnsi"/>
        </w:rPr>
      </w:pPr>
    </w:p>
    <w:p w14:paraId="080920EE" w14:textId="77777777" w:rsidR="0054148B" w:rsidRPr="00900DF1" w:rsidRDefault="00572DEA" w:rsidP="00994182">
      <w:pPr>
        <w:spacing w:after="0"/>
        <w:jc w:val="both"/>
        <w:rPr>
          <w:rFonts w:cstheme="minorHAnsi"/>
        </w:rPr>
      </w:pPr>
      <w:r w:rsidRPr="00900DF1">
        <w:rPr>
          <w:rFonts w:cstheme="minorHAnsi"/>
        </w:rPr>
        <w:t>Les postes comptables continuent à utiliser le module « poste comptable » de Beit El Mal jusqu’à l’intégration dans Arkam.</w:t>
      </w:r>
    </w:p>
    <w:p w14:paraId="61410DAB" w14:textId="77777777" w:rsidR="00572DEA" w:rsidRPr="00900DF1" w:rsidRDefault="00572DEA" w:rsidP="00994182">
      <w:pPr>
        <w:spacing w:after="0"/>
        <w:jc w:val="both"/>
        <w:rPr>
          <w:rFonts w:cstheme="minorHAnsi"/>
        </w:rPr>
      </w:pPr>
    </w:p>
    <w:p w14:paraId="17B656B4" w14:textId="77777777" w:rsidR="00572DEA" w:rsidRPr="00900DF1" w:rsidRDefault="00572DEA" w:rsidP="00994182">
      <w:pPr>
        <w:spacing w:after="0"/>
        <w:jc w:val="both"/>
        <w:rPr>
          <w:rFonts w:cstheme="minorHAnsi"/>
        </w:rPr>
      </w:pPr>
      <w:r w:rsidRPr="00900DF1">
        <w:rPr>
          <w:rFonts w:cstheme="minorHAnsi"/>
        </w:rPr>
        <w:t>Aux termes de la mission, les travaux suivants ont été réalisés :</w:t>
      </w:r>
    </w:p>
    <w:p w14:paraId="4928FB5A" w14:textId="77777777" w:rsidR="00572DEA" w:rsidRPr="00900DF1" w:rsidRDefault="00572DEA" w:rsidP="00994182">
      <w:pPr>
        <w:spacing w:after="0"/>
        <w:jc w:val="both"/>
        <w:rPr>
          <w:rFonts w:cstheme="minorHAnsi"/>
        </w:rPr>
      </w:pPr>
    </w:p>
    <w:p w14:paraId="443F7BDE" w14:textId="77777777" w:rsidR="00572DEA" w:rsidRPr="00900DF1" w:rsidRDefault="00572DEA" w:rsidP="005B0AFF">
      <w:pPr>
        <w:pStyle w:val="Paragraphedeliste"/>
        <w:numPr>
          <w:ilvl w:val="0"/>
          <w:numId w:val="5"/>
        </w:numPr>
        <w:spacing w:after="0"/>
        <w:jc w:val="both"/>
        <w:rPr>
          <w:rFonts w:cstheme="minorHAnsi"/>
        </w:rPr>
      </w:pPr>
      <w:r w:rsidRPr="00900DF1">
        <w:rPr>
          <w:rFonts w:cstheme="minorHAnsi"/>
        </w:rPr>
        <w:t>Développement d’un sous module permettant de détecter en continue les modifications survenues sur la base de données HyperFile de Beit el Mal et de les transcrire sur une base de données ORACLE équivalente à Beit El Mal ;</w:t>
      </w:r>
    </w:p>
    <w:p w14:paraId="527FDB20" w14:textId="77777777" w:rsidR="00572DEA" w:rsidRPr="00900DF1" w:rsidRDefault="00572DEA" w:rsidP="005B0AFF">
      <w:pPr>
        <w:pStyle w:val="Paragraphedeliste"/>
        <w:numPr>
          <w:ilvl w:val="0"/>
          <w:numId w:val="5"/>
        </w:numPr>
        <w:spacing w:after="0"/>
        <w:jc w:val="both"/>
        <w:rPr>
          <w:rFonts w:cstheme="minorHAnsi"/>
        </w:rPr>
      </w:pPr>
      <w:r w:rsidRPr="00900DF1">
        <w:rPr>
          <w:rFonts w:cstheme="minorHAnsi"/>
        </w:rPr>
        <w:lastRenderedPageBreak/>
        <w:t>Développement d’un sous module permettant de migrer en continue les données de la base oracle Beit el Mal vers la base de données Arkam</w:t>
      </w:r>
      <w:r w:rsidR="00FC7157" w:rsidRPr="00900DF1">
        <w:rPr>
          <w:rFonts w:cstheme="minorHAnsi"/>
        </w:rPr>
        <w:t> ;</w:t>
      </w:r>
    </w:p>
    <w:p w14:paraId="0E062E8C" w14:textId="77777777" w:rsidR="00FC7157" w:rsidRPr="00900DF1" w:rsidRDefault="00FC7157" w:rsidP="005B0AFF">
      <w:pPr>
        <w:pStyle w:val="Paragraphedeliste"/>
        <w:numPr>
          <w:ilvl w:val="0"/>
          <w:numId w:val="5"/>
        </w:numPr>
        <w:spacing w:after="0"/>
        <w:jc w:val="both"/>
        <w:rPr>
          <w:rFonts w:cstheme="minorHAnsi"/>
        </w:rPr>
      </w:pPr>
      <w:r w:rsidRPr="00900DF1">
        <w:rPr>
          <w:rFonts w:cstheme="minorHAnsi"/>
        </w:rPr>
        <w:t>Démarrage de la reprise de la conception d’Arkam :</w:t>
      </w:r>
    </w:p>
    <w:p w14:paraId="1E34751F"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Préparation de l’environnement de développement ;</w:t>
      </w:r>
    </w:p>
    <w:p w14:paraId="5D7DEBF2"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Choix de la technologie de développement ;</w:t>
      </w:r>
    </w:p>
    <w:p w14:paraId="42D179E8"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Préparation du serveur d’application ;</w:t>
      </w:r>
    </w:p>
    <w:p w14:paraId="793E8EB2"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Préparation du serveur base de données ;</w:t>
      </w:r>
    </w:p>
    <w:p w14:paraId="6FF54590"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Préparation de la plateforme de gestion de versions ;</w:t>
      </w:r>
    </w:p>
    <w:p w14:paraId="2F7A8BBE"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Préparation du système de gestion de projets ;</w:t>
      </w:r>
    </w:p>
    <w:p w14:paraId="0B4FB731"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Préparation de données de paramétrage ;</w:t>
      </w:r>
    </w:p>
    <w:p w14:paraId="0C338B00"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Organisation d’un atelier de revue du référentiel comptable de Beit El Mal ;</w:t>
      </w:r>
    </w:p>
    <w:p w14:paraId="30683B52"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Préparation du noyau comptable ;</w:t>
      </w:r>
    </w:p>
    <w:p w14:paraId="29B874BC" w14:textId="77777777" w:rsidR="00FC7157" w:rsidRPr="00900DF1" w:rsidRDefault="00FC7157" w:rsidP="005B0AFF">
      <w:pPr>
        <w:pStyle w:val="Paragraphedeliste"/>
        <w:numPr>
          <w:ilvl w:val="1"/>
          <w:numId w:val="5"/>
        </w:numPr>
        <w:spacing w:after="0"/>
        <w:jc w:val="both"/>
        <w:rPr>
          <w:rFonts w:cstheme="minorHAnsi"/>
        </w:rPr>
      </w:pPr>
      <w:r w:rsidRPr="00900DF1">
        <w:rPr>
          <w:rFonts w:cstheme="minorHAnsi"/>
        </w:rPr>
        <w:t>Préparation du développement des modules d’Arkam</w:t>
      </w:r>
      <w:r w:rsidR="003553FC" w:rsidRPr="00900DF1">
        <w:rPr>
          <w:rFonts w:cstheme="minorHAnsi"/>
        </w:rPr>
        <w:t> ;</w:t>
      </w:r>
    </w:p>
    <w:p w14:paraId="24630FC3" w14:textId="77777777" w:rsidR="003553FC" w:rsidRPr="00900DF1" w:rsidRDefault="003553FC" w:rsidP="005B0AFF">
      <w:pPr>
        <w:pStyle w:val="Paragraphedeliste"/>
        <w:numPr>
          <w:ilvl w:val="1"/>
          <w:numId w:val="5"/>
        </w:numPr>
        <w:spacing w:after="0"/>
        <w:jc w:val="both"/>
        <w:rPr>
          <w:rFonts w:cstheme="minorHAnsi"/>
        </w:rPr>
      </w:pPr>
      <w:r w:rsidRPr="00900DF1">
        <w:rPr>
          <w:rFonts w:cstheme="minorHAnsi"/>
        </w:rPr>
        <w:t>Préparation du développement des interfaces.</w:t>
      </w:r>
    </w:p>
    <w:p w14:paraId="07607FEA" w14:textId="77777777" w:rsidR="0054148B" w:rsidRPr="00900DF1" w:rsidRDefault="0054148B" w:rsidP="00994182">
      <w:pPr>
        <w:spacing w:after="0"/>
        <w:jc w:val="both"/>
        <w:rPr>
          <w:rFonts w:cstheme="minorHAnsi"/>
        </w:rPr>
      </w:pPr>
    </w:p>
    <w:p w14:paraId="1C17DFD8" w14:textId="77777777" w:rsidR="00FD080D" w:rsidRPr="00900DF1" w:rsidRDefault="00FD10F7" w:rsidP="002504DD">
      <w:pPr>
        <w:spacing w:after="0"/>
        <w:jc w:val="both"/>
        <w:rPr>
          <w:rFonts w:cstheme="minorHAnsi"/>
        </w:rPr>
      </w:pPr>
      <w:r w:rsidRPr="00900DF1">
        <w:rPr>
          <w:rFonts w:cstheme="minorHAnsi"/>
        </w:rPr>
        <w:t>U</w:t>
      </w:r>
      <w:r w:rsidR="00FC7157" w:rsidRPr="00900DF1">
        <w:rPr>
          <w:rFonts w:cstheme="minorHAnsi"/>
        </w:rPr>
        <w:t xml:space="preserve">ne </w:t>
      </w:r>
      <w:r w:rsidRPr="00900DF1">
        <w:rPr>
          <w:rFonts w:cstheme="minorHAnsi"/>
        </w:rPr>
        <w:t xml:space="preserve">seconde </w:t>
      </w:r>
      <w:r w:rsidR="00FC7157" w:rsidRPr="00900DF1">
        <w:rPr>
          <w:rFonts w:cstheme="minorHAnsi"/>
        </w:rPr>
        <w:t xml:space="preserve">mission d’assistance </w:t>
      </w:r>
      <w:r w:rsidRPr="00900DF1">
        <w:rPr>
          <w:rFonts w:cstheme="minorHAnsi"/>
        </w:rPr>
        <w:t xml:space="preserve">a été réalisée </w:t>
      </w:r>
      <w:r w:rsidR="00FC7157" w:rsidRPr="00900DF1">
        <w:rPr>
          <w:rFonts w:cstheme="minorHAnsi"/>
        </w:rPr>
        <w:t xml:space="preserve">au cours du mois de janvier 2020 </w:t>
      </w:r>
      <w:r w:rsidRPr="00900DF1">
        <w:rPr>
          <w:rFonts w:cstheme="minorHAnsi"/>
        </w:rPr>
        <w:t>afin d’</w:t>
      </w:r>
      <w:r w:rsidR="00FC7157" w:rsidRPr="00900DF1">
        <w:rPr>
          <w:rFonts w:cstheme="minorHAnsi"/>
        </w:rPr>
        <w:t>achever la conception des bases de données d’Arkam.</w:t>
      </w:r>
      <w:r w:rsidR="002504DD" w:rsidRPr="00900DF1">
        <w:rPr>
          <w:rFonts w:cstheme="minorHAnsi"/>
        </w:rPr>
        <w:t xml:space="preserve"> </w:t>
      </w:r>
      <w:r w:rsidRPr="00900DF1">
        <w:rPr>
          <w:rFonts w:cstheme="minorHAnsi"/>
        </w:rPr>
        <w:t xml:space="preserve">Désormais, les opérations préalables aux travaux de développement sont achevées. </w:t>
      </w:r>
    </w:p>
    <w:p w14:paraId="5AF31EE9" w14:textId="77777777" w:rsidR="00FD080D" w:rsidRPr="00900DF1" w:rsidRDefault="00FD080D" w:rsidP="00FD080D">
      <w:pPr>
        <w:spacing w:after="0" w:line="360" w:lineRule="auto"/>
        <w:contextualSpacing/>
        <w:jc w:val="both"/>
        <w:rPr>
          <w:rFonts w:eastAsia="Times New Roman" w:cstheme="minorHAnsi"/>
          <w:b/>
          <w:bCs/>
          <w:lang w:eastAsia="fr-FR"/>
        </w:rPr>
      </w:pPr>
    </w:p>
    <w:p w14:paraId="3BF5A863" w14:textId="77777777" w:rsidR="00FD080D" w:rsidRPr="00900DF1" w:rsidRDefault="00FD080D" w:rsidP="005B0AFF">
      <w:pPr>
        <w:pStyle w:val="Paragraphedeliste"/>
        <w:numPr>
          <w:ilvl w:val="0"/>
          <w:numId w:val="7"/>
        </w:numPr>
        <w:spacing w:after="0" w:line="360" w:lineRule="auto"/>
        <w:jc w:val="both"/>
        <w:rPr>
          <w:rFonts w:eastAsia="Times New Roman" w:cstheme="minorHAnsi"/>
          <w:b/>
          <w:bCs/>
          <w:lang w:eastAsia="fr-FR"/>
        </w:rPr>
      </w:pPr>
      <w:r w:rsidRPr="00900DF1">
        <w:rPr>
          <w:rFonts w:eastAsia="Times New Roman" w:cstheme="minorHAnsi"/>
          <w:b/>
          <w:bCs/>
          <w:lang w:eastAsia="fr-FR"/>
        </w:rPr>
        <w:t>Le développement du noyau comptable d’arkam et d</w:t>
      </w:r>
      <w:r w:rsidR="00900DF1">
        <w:rPr>
          <w:rFonts w:eastAsia="Times New Roman" w:cstheme="minorHAnsi"/>
          <w:b/>
          <w:bCs/>
          <w:lang w:eastAsia="fr-FR"/>
        </w:rPr>
        <w:t>es</w:t>
      </w:r>
      <w:r w:rsidRPr="00900DF1">
        <w:rPr>
          <w:rFonts w:eastAsia="Times New Roman" w:cstheme="minorHAnsi"/>
          <w:b/>
          <w:bCs/>
          <w:lang w:eastAsia="fr-FR"/>
        </w:rPr>
        <w:t xml:space="preserve"> module</w:t>
      </w:r>
      <w:r w:rsidR="00900DF1">
        <w:rPr>
          <w:rFonts w:eastAsia="Times New Roman" w:cstheme="minorHAnsi"/>
          <w:b/>
          <w:bCs/>
          <w:lang w:eastAsia="fr-FR"/>
        </w:rPr>
        <w:t>s</w:t>
      </w:r>
      <w:r w:rsidRPr="00900DF1">
        <w:rPr>
          <w:rFonts w:eastAsia="Times New Roman" w:cstheme="minorHAnsi"/>
          <w:b/>
          <w:bCs/>
          <w:lang w:eastAsia="fr-FR"/>
        </w:rPr>
        <w:t xml:space="preserve"> de synchronisation entre Beit El Mal et Arkam</w:t>
      </w:r>
    </w:p>
    <w:p w14:paraId="5A49AC57" w14:textId="77777777" w:rsidR="00FD080D" w:rsidRPr="00900DF1" w:rsidRDefault="00FD080D" w:rsidP="002504DD">
      <w:pPr>
        <w:spacing w:after="0"/>
        <w:jc w:val="both"/>
        <w:rPr>
          <w:rFonts w:cstheme="minorHAnsi"/>
        </w:rPr>
      </w:pPr>
    </w:p>
    <w:p w14:paraId="57655F4B" w14:textId="77777777" w:rsidR="00D936CB" w:rsidRPr="00900DF1" w:rsidRDefault="00D936CB" w:rsidP="002504DD">
      <w:pPr>
        <w:spacing w:after="0"/>
        <w:jc w:val="both"/>
        <w:rPr>
          <w:rFonts w:cstheme="minorHAnsi"/>
        </w:rPr>
      </w:pPr>
      <w:r w:rsidRPr="00900DF1">
        <w:rPr>
          <w:rFonts w:cstheme="minorHAnsi"/>
        </w:rPr>
        <w:t xml:space="preserve">La phase de développement du noyau comptable et de la synchronisation </w:t>
      </w:r>
      <w:r w:rsidR="00E65ABC">
        <w:rPr>
          <w:rFonts w:cstheme="minorHAnsi"/>
        </w:rPr>
        <w:t>B</w:t>
      </w:r>
      <w:r w:rsidRPr="00900DF1">
        <w:rPr>
          <w:rFonts w:cstheme="minorHAnsi"/>
        </w:rPr>
        <w:t xml:space="preserve">eit el </w:t>
      </w:r>
      <w:r w:rsidR="00E65ABC">
        <w:rPr>
          <w:rFonts w:cstheme="minorHAnsi"/>
        </w:rPr>
        <w:t>M</w:t>
      </w:r>
      <w:r w:rsidRPr="00900DF1">
        <w:rPr>
          <w:rFonts w:cstheme="minorHAnsi"/>
        </w:rPr>
        <w:t xml:space="preserve">al – </w:t>
      </w:r>
      <w:r w:rsidR="00E65ABC">
        <w:rPr>
          <w:rFonts w:cstheme="minorHAnsi"/>
        </w:rPr>
        <w:t>A</w:t>
      </w:r>
      <w:r w:rsidRPr="00900DF1">
        <w:rPr>
          <w:rFonts w:cstheme="minorHAnsi"/>
        </w:rPr>
        <w:t xml:space="preserve">rkam a été engagée au cours du mois d’octobre 2020 et la livraison du système d’information est prévue pour le </w:t>
      </w:r>
      <w:r w:rsidR="009E66EE">
        <w:rPr>
          <w:rFonts w:cstheme="minorHAnsi"/>
        </w:rPr>
        <w:t>30</w:t>
      </w:r>
      <w:r w:rsidRPr="00900DF1">
        <w:rPr>
          <w:rFonts w:cstheme="minorHAnsi"/>
        </w:rPr>
        <w:t xml:space="preserve"> juin 2021. </w:t>
      </w:r>
    </w:p>
    <w:p w14:paraId="6705AA58" w14:textId="77777777" w:rsidR="00BA2025" w:rsidRPr="00900DF1" w:rsidRDefault="00BA2025" w:rsidP="002504DD">
      <w:pPr>
        <w:spacing w:after="0"/>
        <w:jc w:val="both"/>
        <w:rPr>
          <w:rFonts w:cstheme="minorHAnsi"/>
        </w:rPr>
      </w:pPr>
    </w:p>
    <w:p w14:paraId="5F64D399" w14:textId="77777777" w:rsidR="00BA2025" w:rsidRPr="00900DF1" w:rsidRDefault="00BA2025" w:rsidP="002504DD">
      <w:pPr>
        <w:spacing w:after="0"/>
        <w:jc w:val="both"/>
        <w:rPr>
          <w:rFonts w:cstheme="minorHAnsi"/>
        </w:rPr>
      </w:pPr>
      <w:r w:rsidRPr="00900DF1">
        <w:rPr>
          <w:rFonts w:cstheme="minorHAnsi"/>
        </w:rPr>
        <w:t xml:space="preserve">A compter du 11 mai 2021, la DGTCP a débuté la phase test du système comptable </w:t>
      </w:r>
      <w:r w:rsidR="00E65ABC">
        <w:rPr>
          <w:rFonts w:cstheme="minorHAnsi"/>
        </w:rPr>
        <w:t>A</w:t>
      </w:r>
      <w:r w:rsidRPr="00900DF1">
        <w:rPr>
          <w:rFonts w:cstheme="minorHAnsi"/>
        </w:rPr>
        <w:t>rkam avec les fonctionnalités existantes</w:t>
      </w:r>
      <w:r w:rsidR="00900DF1">
        <w:rPr>
          <w:rFonts w:cstheme="minorHAnsi"/>
        </w:rPr>
        <w:t>. Les premiers tests ont été réalisés le 14 juin 2021</w:t>
      </w:r>
      <w:r w:rsidR="000B7AA1">
        <w:rPr>
          <w:rFonts w:cstheme="minorHAnsi"/>
        </w:rPr>
        <w:t xml:space="preserve"> par la DGTCP.</w:t>
      </w:r>
    </w:p>
    <w:p w14:paraId="3A16886C" w14:textId="77777777" w:rsidR="00F31AD0" w:rsidRPr="00900DF1" w:rsidRDefault="00F31AD0" w:rsidP="00F31AD0">
      <w:pPr>
        <w:spacing w:after="0" w:line="360" w:lineRule="auto"/>
        <w:contextualSpacing/>
        <w:jc w:val="both"/>
        <w:rPr>
          <w:rFonts w:eastAsia="Times New Roman" w:cstheme="minorHAnsi"/>
          <w:b/>
          <w:bCs/>
          <w:lang w:eastAsia="fr-FR"/>
        </w:rPr>
      </w:pPr>
    </w:p>
    <w:p w14:paraId="0D7C6A09" w14:textId="77777777" w:rsidR="00F31AD0" w:rsidRPr="00900DF1" w:rsidRDefault="00F31AD0" w:rsidP="005B0AFF">
      <w:pPr>
        <w:pStyle w:val="Paragraphedeliste"/>
        <w:numPr>
          <w:ilvl w:val="0"/>
          <w:numId w:val="7"/>
        </w:numPr>
        <w:spacing w:after="0" w:line="360" w:lineRule="auto"/>
        <w:jc w:val="both"/>
        <w:rPr>
          <w:rFonts w:eastAsia="Times New Roman" w:cstheme="minorHAnsi"/>
          <w:b/>
          <w:bCs/>
          <w:lang w:eastAsia="fr-FR"/>
        </w:rPr>
      </w:pPr>
      <w:r w:rsidRPr="00900DF1">
        <w:rPr>
          <w:rFonts w:eastAsia="Times New Roman" w:cstheme="minorHAnsi"/>
          <w:b/>
          <w:bCs/>
          <w:lang w:eastAsia="fr-FR"/>
        </w:rPr>
        <w:t>Le</w:t>
      </w:r>
      <w:r w:rsidR="00BA2025" w:rsidRPr="00900DF1">
        <w:rPr>
          <w:rFonts w:eastAsia="Times New Roman" w:cstheme="minorHAnsi"/>
          <w:b/>
          <w:bCs/>
          <w:lang w:eastAsia="fr-FR"/>
        </w:rPr>
        <w:t xml:space="preserve"> développement des interfaces d’</w:t>
      </w:r>
      <w:r w:rsidR="00E65ABC">
        <w:rPr>
          <w:rFonts w:eastAsia="Times New Roman" w:cstheme="minorHAnsi"/>
          <w:b/>
          <w:bCs/>
          <w:lang w:eastAsia="fr-FR"/>
        </w:rPr>
        <w:t>A</w:t>
      </w:r>
      <w:r w:rsidR="00BA2025" w:rsidRPr="00900DF1">
        <w:rPr>
          <w:rFonts w:eastAsia="Times New Roman" w:cstheme="minorHAnsi"/>
          <w:b/>
          <w:bCs/>
          <w:lang w:eastAsia="fr-FR"/>
        </w:rPr>
        <w:t>rkam et de la documentation du système d’information</w:t>
      </w:r>
    </w:p>
    <w:p w14:paraId="78FC83BA" w14:textId="77777777" w:rsidR="00BA2025" w:rsidRPr="00900DF1" w:rsidRDefault="00BA2025" w:rsidP="00BA2025">
      <w:pPr>
        <w:spacing w:after="0"/>
        <w:jc w:val="both"/>
        <w:rPr>
          <w:rFonts w:cstheme="minorHAnsi"/>
        </w:rPr>
      </w:pPr>
      <w:r w:rsidRPr="00900DF1">
        <w:rPr>
          <w:rFonts w:cstheme="minorHAnsi"/>
        </w:rPr>
        <w:t xml:space="preserve">L’achèvement de la phase </w:t>
      </w:r>
      <w:r w:rsidR="0082076C" w:rsidRPr="00900DF1">
        <w:rPr>
          <w:rFonts w:cstheme="minorHAnsi"/>
        </w:rPr>
        <w:t xml:space="preserve">1 </w:t>
      </w:r>
      <w:r w:rsidRPr="00900DF1">
        <w:rPr>
          <w:rFonts w:cstheme="minorHAnsi"/>
        </w:rPr>
        <w:t xml:space="preserve">de développement du noyau comptable et du module de synchronisation permet d’enclencher la phase 2 de l’implémentation du système d’information </w:t>
      </w:r>
      <w:r w:rsidR="00E65ABC">
        <w:rPr>
          <w:rFonts w:cstheme="minorHAnsi"/>
        </w:rPr>
        <w:t>A</w:t>
      </w:r>
      <w:r w:rsidRPr="00900DF1">
        <w:rPr>
          <w:rFonts w:cstheme="minorHAnsi"/>
        </w:rPr>
        <w:t>rkam relative au développement des interfaces d’</w:t>
      </w:r>
      <w:r w:rsidR="00E65ABC">
        <w:rPr>
          <w:rFonts w:cstheme="minorHAnsi"/>
        </w:rPr>
        <w:t>A</w:t>
      </w:r>
      <w:r w:rsidRPr="00900DF1">
        <w:rPr>
          <w:rFonts w:cstheme="minorHAnsi"/>
        </w:rPr>
        <w:t>rkam pour faire de ce dernier un système de gestion intégré</w:t>
      </w:r>
      <w:r w:rsidR="0082076C" w:rsidRPr="00900DF1">
        <w:rPr>
          <w:rFonts w:cstheme="minorHAnsi"/>
        </w:rPr>
        <w:t xml:space="preserve">. Elle permet aussi d’élaborer la documentation du système et notamment des paramétrages </w:t>
      </w:r>
      <w:r w:rsidRPr="00900DF1">
        <w:rPr>
          <w:rFonts w:cstheme="minorHAnsi"/>
        </w:rPr>
        <w:t>d’</w:t>
      </w:r>
      <w:r w:rsidR="00E65ABC">
        <w:rPr>
          <w:rFonts w:cstheme="minorHAnsi"/>
        </w:rPr>
        <w:t>A</w:t>
      </w:r>
      <w:r w:rsidRPr="00900DF1">
        <w:rPr>
          <w:rFonts w:cstheme="minorHAnsi"/>
        </w:rPr>
        <w:t xml:space="preserve">rkam. </w:t>
      </w:r>
    </w:p>
    <w:p w14:paraId="0A567A13" w14:textId="77777777" w:rsidR="004708AD" w:rsidRPr="00900DF1" w:rsidRDefault="004708AD" w:rsidP="00BA2025">
      <w:pPr>
        <w:spacing w:after="0"/>
        <w:jc w:val="both"/>
        <w:rPr>
          <w:rFonts w:cstheme="minorHAnsi"/>
        </w:rPr>
      </w:pPr>
    </w:p>
    <w:p w14:paraId="3295D5FD" w14:textId="77777777" w:rsidR="004708AD" w:rsidRPr="00900DF1" w:rsidRDefault="00BC1419" w:rsidP="00BA2025">
      <w:pPr>
        <w:spacing w:after="0"/>
        <w:jc w:val="both"/>
        <w:rPr>
          <w:rFonts w:cstheme="minorHAnsi"/>
        </w:rPr>
      </w:pPr>
      <w:r w:rsidRPr="00900DF1">
        <w:rPr>
          <w:rFonts w:cstheme="minorHAnsi"/>
        </w:rPr>
        <w:t xml:space="preserve">Les travaux </w:t>
      </w:r>
      <w:r w:rsidR="00900DF1">
        <w:rPr>
          <w:rFonts w:cstheme="minorHAnsi"/>
        </w:rPr>
        <w:t>de développement de la</w:t>
      </w:r>
      <w:r w:rsidR="004708AD" w:rsidRPr="00900DF1">
        <w:rPr>
          <w:rFonts w:cstheme="minorHAnsi"/>
        </w:rPr>
        <w:t xml:space="preserve"> phase 1 </w:t>
      </w:r>
      <w:r w:rsidR="00442F3B">
        <w:rPr>
          <w:rFonts w:cstheme="minorHAnsi"/>
        </w:rPr>
        <w:t>ont</w:t>
      </w:r>
      <w:r w:rsidR="004708AD" w:rsidRPr="00900DF1">
        <w:rPr>
          <w:rFonts w:cstheme="minorHAnsi"/>
        </w:rPr>
        <w:t xml:space="preserve"> été </w:t>
      </w:r>
      <w:r w:rsidRPr="00900DF1">
        <w:rPr>
          <w:rFonts w:cstheme="minorHAnsi"/>
        </w:rPr>
        <w:t>évalué</w:t>
      </w:r>
      <w:r w:rsidR="00442F3B">
        <w:rPr>
          <w:rFonts w:cstheme="minorHAnsi"/>
        </w:rPr>
        <w:t>s</w:t>
      </w:r>
      <w:r w:rsidRPr="00900DF1">
        <w:rPr>
          <w:rFonts w:cstheme="minorHAnsi"/>
        </w:rPr>
        <w:t xml:space="preserve"> par un auditeur indépendant expert en système d’information</w:t>
      </w:r>
      <w:r w:rsidR="00442F3B">
        <w:rPr>
          <w:rFonts w:cstheme="minorHAnsi"/>
        </w:rPr>
        <w:t>.</w:t>
      </w:r>
      <w:r w:rsidRPr="00900DF1">
        <w:rPr>
          <w:rFonts w:cstheme="minorHAnsi"/>
        </w:rPr>
        <w:t xml:space="preserve"> </w:t>
      </w:r>
      <w:r w:rsidR="00442F3B">
        <w:rPr>
          <w:rFonts w:cstheme="minorHAnsi"/>
        </w:rPr>
        <w:t>L</w:t>
      </w:r>
      <w:r w:rsidRPr="00900DF1">
        <w:rPr>
          <w:rFonts w:cstheme="minorHAnsi"/>
        </w:rPr>
        <w:t>e rapport a été remis à la DGTCP et à Expertise France en Avril 21. Il ressort des conclusions du rapport que :</w:t>
      </w:r>
    </w:p>
    <w:p w14:paraId="393F0F65" w14:textId="77777777" w:rsidR="00BC1419" w:rsidRPr="00900DF1" w:rsidRDefault="00BC1419" w:rsidP="00BA2025">
      <w:pPr>
        <w:spacing w:after="0"/>
        <w:jc w:val="both"/>
        <w:rPr>
          <w:rFonts w:cstheme="minorHAnsi"/>
        </w:rPr>
      </w:pPr>
    </w:p>
    <w:p w14:paraId="433E7048" w14:textId="77777777" w:rsidR="00BC1419" w:rsidRPr="00900DF1" w:rsidRDefault="00BC1419" w:rsidP="005B0AFF">
      <w:pPr>
        <w:pStyle w:val="Paragraphedeliste"/>
        <w:numPr>
          <w:ilvl w:val="0"/>
          <w:numId w:val="5"/>
        </w:numPr>
        <w:spacing w:after="0"/>
        <w:jc w:val="both"/>
        <w:rPr>
          <w:rFonts w:cstheme="minorHAnsi"/>
        </w:rPr>
      </w:pPr>
      <w:r w:rsidRPr="00900DF1">
        <w:rPr>
          <w:rFonts w:cstheme="minorHAnsi"/>
        </w:rPr>
        <w:t xml:space="preserve">Au niveau de l’évaluation de la qualité du produit </w:t>
      </w:r>
    </w:p>
    <w:p w14:paraId="4D6644C9" w14:textId="77777777" w:rsidR="00BC1419" w:rsidRPr="00900DF1" w:rsidRDefault="00BC1419" w:rsidP="005B0AFF">
      <w:pPr>
        <w:pStyle w:val="Paragraphedeliste"/>
        <w:numPr>
          <w:ilvl w:val="1"/>
          <w:numId w:val="5"/>
        </w:numPr>
        <w:spacing w:after="0"/>
        <w:jc w:val="both"/>
        <w:rPr>
          <w:rFonts w:cstheme="minorHAnsi"/>
        </w:rPr>
      </w:pPr>
      <w:r w:rsidRPr="00900DF1">
        <w:rPr>
          <w:rFonts w:cstheme="minorHAnsi"/>
        </w:rPr>
        <w:t>Capacité fonctionnelle – évaluation moyenne</w:t>
      </w:r>
    </w:p>
    <w:p w14:paraId="6769A98F" w14:textId="77777777" w:rsidR="00BC1419" w:rsidRPr="00900DF1" w:rsidRDefault="00BC1419" w:rsidP="005B0AFF">
      <w:pPr>
        <w:pStyle w:val="Paragraphedeliste"/>
        <w:numPr>
          <w:ilvl w:val="1"/>
          <w:numId w:val="5"/>
        </w:numPr>
        <w:spacing w:after="0"/>
        <w:jc w:val="both"/>
        <w:rPr>
          <w:rFonts w:cstheme="minorHAnsi"/>
        </w:rPr>
      </w:pPr>
      <w:r w:rsidRPr="00900DF1">
        <w:rPr>
          <w:rFonts w:cstheme="minorHAnsi"/>
        </w:rPr>
        <w:t>Maintenabilité – évaluation moyenne</w:t>
      </w:r>
    </w:p>
    <w:p w14:paraId="5B9ACB48" w14:textId="77777777" w:rsidR="00BC1419" w:rsidRPr="00900DF1" w:rsidRDefault="00BC1419" w:rsidP="005B0AFF">
      <w:pPr>
        <w:pStyle w:val="Paragraphedeliste"/>
        <w:numPr>
          <w:ilvl w:val="1"/>
          <w:numId w:val="5"/>
        </w:numPr>
        <w:spacing w:after="0"/>
        <w:jc w:val="both"/>
        <w:rPr>
          <w:rFonts w:cstheme="minorHAnsi"/>
        </w:rPr>
      </w:pPr>
      <w:r w:rsidRPr="00900DF1">
        <w:rPr>
          <w:rFonts w:cstheme="minorHAnsi"/>
        </w:rPr>
        <w:t xml:space="preserve">Portabilité – évaluation </w:t>
      </w:r>
      <w:r w:rsidR="00D92CC9" w:rsidRPr="00900DF1">
        <w:rPr>
          <w:rFonts w:cstheme="minorHAnsi"/>
        </w:rPr>
        <w:t>é</w:t>
      </w:r>
      <w:r w:rsidRPr="00900DF1">
        <w:rPr>
          <w:rFonts w:cstheme="minorHAnsi"/>
        </w:rPr>
        <w:t>levée</w:t>
      </w:r>
    </w:p>
    <w:p w14:paraId="5C757E6B" w14:textId="77777777" w:rsidR="00BC1419" w:rsidRPr="00900DF1" w:rsidRDefault="00D92CC9" w:rsidP="005B0AFF">
      <w:pPr>
        <w:pStyle w:val="Paragraphedeliste"/>
        <w:numPr>
          <w:ilvl w:val="0"/>
          <w:numId w:val="5"/>
        </w:numPr>
        <w:spacing w:after="0"/>
        <w:jc w:val="both"/>
        <w:rPr>
          <w:rFonts w:cstheme="minorHAnsi"/>
        </w:rPr>
      </w:pPr>
      <w:r w:rsidRPr="00900DF1">
        <w:rPr>
          <w:rFonts w:cstheme="minorHAnsi"/>
        </w:rPr>
        <w:t>Au niveau de la qualité des données</w:t>
      </w:r>
    </w:p>
    <w:p w14:paraId="227FB2FA" w14:textId="77777777" w:rsidR="00D92CC9" w:rsidRPr="00900DF1" w:rsidRDefault="00D92CC9" w:rsidP="005B0AFF">
      <w:pPr>
        <w:pStyle w:val="Paragraphedeliste"/>
        <w:numPr>
          <w:ilvl w:val="1"/>
          <w:numId w:val="5"/>
        </w:numPr>
        <w:spacing w:after="0"/>
        <w:jc w:val="both"/>
        <w:rPr>
          <w:rFonts w:cstheme="minorHAnsi"/>
        </w:rPr>
      </w:pPr>
      <w:r w:rsidRPr="00900DF1">
        <w:rPr>
          <w:rFonts w:cstheme="minorHAnsi"/>
        </w:rPr>
        <w:t>Inhérente – élevée</w:t>
      </w:r>
    </w:p>
    <w:p w14:paraId="1801EE13" w14:textId="77777777" w:rsidR="00D92CC9" w:rsidRPr="00900DF1" w:rsidRDefault="00D92CC9" w:rsidP="005B0AFF">
      <w:pPr>
        <w:pStyle w:val="Paragraphedeliste"/>
        <w:numPr>
          <w:ilvl w:val="1"/>
          <w:numId w:val="5"/>
        </w:numPr>
        <w:spacing w:after="0"/>
        <w:jc w:val="both"/>
        <w:rPr>
          <w:rFonts w:cstheme="minorHAnsi"/>
        </w:rPr>
      </w:pPr>
      <w:r w:rsidRPr="00900DF1">
        <w:rPr>
          <w:rFonts w:cstheme="minorHAnsi"/>
        </w:rPr>
        <w:t xml:space="preserve">Inhérente et dépendante du système </w:t>
      </w:r>
      <w:r w:rsidR="00B73E1B" w:rsidRPr="00900DF1">
        <w:rPr>
          <w:rFonts w:cstheme="minorHAnsi"/>
        </w:rPr>
        <w:t>–</w:t>
      </w:r>
      <w:r w:rsidRPr="00900DF1">
        <w:rPr>
          <w:rFonts w:cstheme="minorHAnsi"/>
        </w:rPr>
        <w:t xml:space="preserve"> él</w:t>
      </w:r>
      <w:r w:rsidR="00B73E1B" w:rsidRPr="00900DF1">
        <w:rPr>
          <w:rFonts w:cstheme="minorHAnsi"/>
        </w:rPr>
        <w:t>e</w:t>
      </w:r>
      <w:r w:rsidRPr="00900DF1">
        <w:rPr>
          <w:rFonts w:cstheme="minorHAnsi"/>
        </w:rPr>
        <w:t>vée</w:t>
      </w:r>
    </w:p>
    <w:p w14:paraId="1D170CCC" w14:textId="77777777" w:rsidR="00B73E1B" w:rsidRPr="00900DF1" w:rsidRDefault="00B73E1B" w:rsidP="005B0AFF">
      <w:pPr>
        <w:pStyle w:val="Paragraphedeliste"/>
        <w:numPr>
          <w:ilvl w:val="1"/>
          <w:numId w:val="5"/>
        </w:numPr>
        <w:spacing w:after="0"/>
        <w:jc w:val="both"/>
        <w:rPr>
          <w:rFonts w:cstheme="minorHAnsi"/>
        </w:rPr>
      </w:pPr>
      <w:r w:rsidRPr="00900DF1">
        <w:rPr>
          <w:rFonts w:cstheme="minorHAnsi"/>
        </w:rPr>
        <w:lastRenderedPageBreak/>
        <w:t>Dépendante du système – élevée</w:t>
      </w:r>
    </w:p>
    <w:p w14:paraId="1852A2F0" w14:textId="77777777" w:rsidR="00B73E1B" w:rsidRPr="00900DF1" w:rsidRDefault="00B73E1B" w:rsidP="005B0AFF">
      <w:pPr>
        <w:pStyle w:val="Paragraphedeliste"/>
        <w:numPr>
          <w:ilvl w:val="0"/>
          <w:numId w:val="5"/>
        </w:numPr>
        <w:spacing w:after="0"/>
        <w:jc w:val="both"/>
        <w:rPr>
          <w:rFonts w:cstheme="minorHAnsi"/>
        </w:rPr>
      </w:pPr>
      <w:r w:rsidRPr="00900DF1">
        <w:rPr>
          <w:rFonts w:cstheme="minorHAnsi"/>
        </w:rPr>
        <w:t xml:space="preserve">Au niveau du processus de développement </w:t>
      </w:r>
    </w:p>
    <w:p w14:paraId="354186D6" w14:textId="77777777" w:rsidR="00B73E1B" w:rsidRPr="00900DF1" w:rsidRDefault="00B73E1B" w:rsidP="005B0AFF">
      <w:pPr>
        <w:pStyle w:val="Paragraphedeliste"/>
        <w:numPr>
          <w:ilvl w:val="1"/>
          <w:numId w:val="5"/>
        </w:numPr>
        <w:spacing w:after="0"/>
        <w:jc w:val="both"/>
        <w:rPr>
          <w:rFonts w:cstheme="minorHAnsi"/>
        </w:rPr>
      </w:pPr>
      <w:r w:rsidRPr="00900DF1">
        <w:rPr>
          <w:rFonts w:cstheme="minorHAnsi"/>
        </w:rPr>
        <w:t>Phase de spécification fonctionnelle – faible</w:t>
      </w:r>
    </w:p>
    <w:p w14:paraId="2DDE9BAE" w14:textId="77777777" w:rsidR="00B73E1B" w:rsidRPr="00900DF1" w:rsidRDefault="00B73E1B" w:rsidP="005B0AFF">
      <w:pPr>
        <w:pStyle w:val="Paragraphedeliste"/>
        <w:numPr>
          <w:ilvl w:val="1"/>
          <w:numId w:val="5"/>
        </w:numPr>
        <w:spacing w:after="0"/>
        <w:jc w:val="both"/>
        <w:rPr>
          <w:rFonts w:cstheme="minorHAnsi"/>
        </w:rPr>
      </w:pPr>
      <w:r w:rsidRPr="00900DF1">
        <w:rPr>
          <w:rFonts w:cstheme="minorHAnsi"/>
        </w:rPr>
        <w:t>Phase de conception et d’implémentation – moyenne</w:t>
      </w:r>
    </w:p>
    <w:p w14:paraId="5007372E" w14:textId="77777777" w:rsidR="00B73E1B" w:rsidRPr="00900DF1" w:rsidRDefault="00B73E1B" w:rsidP="005B0AFF">
      <w:pPr>
        <w:pStyle w:val="Paragraphedeliste"/>
        <w:numPr>
          <w:ilvl w:val="1"/>
          <w:numId w:val="5"/>
        </w:numPr>
        <w:spacing w:after="0"/>
        <w:jc w:val="both"/>
        <w:rPr>
          <w:rFonts w:cstheme="minorHAnsi"/>
        </w:rPr>
      </w:pPr>
      <w:r w:rsidRPr="00900DF1">
        <w:rPr>
          <w:rFonts w:cstheme="minorHAnsi"/>
        </w:rPr>
        <w:t>Phase des tests et validations - faible</w:t>
      </w:r>
    </w:p>
    <w:p w14:paraId="3FDCB8CD" w14:textId="77777777" w:rsidR="00B96212" w:rsidRPr="00900DF1" w:rsidRDefault="00B96212" w:rsidP="00BA2025">
      <w:pPr>
        <w:spacing w:after="0"/>
        <w:jc w:val="both"/>
        <w:rPr>
          <w:rFonts w:cstheme="minorHAnsi"/>
        </w:rPr>
      </w:pPr>
    </w:p>
    <w:p w14:paraId="11AA6931" w14:textId="77777777" w:rsidR="00B96212" w:rsidRPr="00900DF1" w:rsidRDefault="00B96212" w:rsidP="00BA2025">
      <w:pPr>
        <w:spacing w:after="0"/>
        <w:jc w:val="both"/>
        <w:rPr>
          <w:rFonts w:cstheme="minorHAnsi"/>
        </w:rPr>
      </w:pPr>
      <w:r w:rsidRPr="00900DF1">
        <w:rPr>
          <w:rFonts w:cstheme="minorHAnsi"/>
        </w:rPr>
        <w:t xml:space="preserve">Les deux dernières phases d’implémentation </w:t>
      </w:r>
      <w:r w:rsidR="004708AD" w:rsidRPr="00900DF1">
        <w:rPr>
          <w:rFonts w:cstheme="minorHAnsi"/>
        </w:rPr>
        <w:t>d’</w:t>
      </w:r>
      <w:r w:rsidR="009E775E">
        <w:rPr>
          <w:rFonts w:cstheme="minorHAnsi"/>
        </w:rPr>
        <w:t>A</w:t>
      </w:r>
      <w:r w:rsidR="004708AD" w:rsidRPr="00900DF1">
        <w:rPr>
          <w:rFonts w:cstheme="minorHAnsi"/>
        </w:rPr>
        <w:t xml:space="preserve">rkam </w:t>
      </w:r>
      <w:r w:rsidRPr="00900DF1">
        <w:rPr>
          <w:rFonts w:cstheme="minorHAnsi"/>
        </w:rPr>
        <w:t>concerneront dans la phase 3 la formation et dans la phase 4 la stratégie de déploiement d’</w:t>
      </w:r>
      <w:r w:rsidR="009E775E">
        <w:rPr>
          <w:rFonts w:cstheme="minorHAnsi"/>
        </w:rPr>
        <w:t>A</w:t>
      </w:r>
      <w:r w:rsidRPr="00900DF1">
        <w:rPr>
          <w:rFonts w:cstheme="minorHAnsi"/>
        </w:rPr>
        <w:t>rkam dans les postes comptables et l’accompagnement au déploiement.</w:t>
      </w:r>
    </w:p>
    <w:p w14:paraId="519232AC" w14:textId="77777777" w:rsidR="00F31AD0" w:rsidRPr="00900DF1" w:rsidRDefault="00F31AD0" w:rsidP="002504DD">
      <w:pPr>
        <w:spacing w:after="0"/>
        <w:jc w:val="both"/>
        <w:rPr>
          <w:rFonts w:cstheme="minorHAnsi"/>
        </w:rPr>
      </w:pPr>
    </w:p>
    <w:p w14:paraId="70AEE153" w14:textId="77777777" w:rsidR="00244304" w:rsidRPr="00900DF1" w:rsidRDefault="007239C8" w:rsidP="005B0AFF">
      <w:pPr>
        <w:pStyle w:val="Paragraphedeliste"/>
        <w:numPr>
          <w:ilvl w:val="0"/>
          <w:numId w:val="3"/>
        </w:numPr>
        <w:spacing w:after="100" w:afterAutospacing="1" w:line="360" w:lineRule="auto"/>
        <w:ind w:left="714" w:hanging="357"/>
        <w:jc w:val="both"/>
        <w:rPr>
          <w:rFonts w:eastAsia="Times New Roman" w:cstheme="minorHAnsi"/>
          <w:b/>
          <w:color w:val="0E408A"/>
          <w:lang w:eastAsia="fr-FR"/>
        </w:rPr>
      </w:pPr>
      <w:bookmarkStart w:id="3" w:name="_Hlk18741620"/>
      <w:r w:rsidRPr="00900DF1">
        <w:rPr>
          <w:rFonts w:eastAsia="Times New Roman" w:cstheme="minorHAnsi"/>
          <w:b/>
          <w:color w:val="0E408A"/>
          <w:lang w:eastAsia="fr-FR"/>
        </w:rPr>
        <w:t>Justification de la mission</w:t>
      </w:r>
    </w:p>
    <w:bookmarkEnd w:id="3"/>
    <w:p w14:paraId="00071C20" w14:textId="77777777" w:rsidR="00D96A05" w:rsidRPr="00900DF1" w:rsidRDefault="00FD10F7" w:rsidP="00460545">
      <w:pPr>
        <w:jc w:val="both"/>
        <w:rPr>
          <w:rFonts w:cstheme="minorHAnsi"/>
        </w:rPr>
      </w:pPr>
      <w:r w:rsidRPr="00900DF1">
        <w:rPr>
          <w:rFonts w:cstheme="minorHAnsi"/>
        </w:rPr>
        <w:t xml:space="preserve">La mise en œuvre </w:t>
      </w:r>
      <w:r w:rsidR="007E1661">
        <w:rPr>
          <w:rFonts w:cstheme="minorHAnsi"/>
        </w:rPr>
        <w:t xml:space="preserve">opérationnelle </w:t>
      </w:r>
      <w:r w:rsidRPr="00900DF1">
        <w:rPr>
          <w:rFonts w:cstheme="minorHAnsi"/>
        </w:rPr>
        <w:t>de la réforme comptable repose sur l’existence d’un système d’information</w:t>
      </w:r>
      <w:r w:rsidR="007E1661">
        <w:rPr>
          <w:rFonts w:cstheme="minorHAnsi"/>
        </w:rPr>
        <w:t xml:space="preserve"> </w:t>
      </w:r>
      <w:r w:rsidRPr="00900DF1">
        <w:rPr>
          <w:rFonts w:cstheme="minorHAnsi"/>
        </w:rPr>
        <w:t>fiable</w:t>
      </w:r>
      <w:r w:rsidR="007E1661">
        <w:rPr>
          <w:rFonts w:cstheme="minorHAnsi"/>
        </w:rPr>
        <w:t xml:space="preserve"> comprenant l’ensemble des fonctionnalités nécessaires à la gestion des métiers de la DGTCP et à la tenue de la comptabilité selon les normes applicables en Mauritanie.</w:t>
      </w:r>
    </w:p>
    <w:p w14:paraId="2BCEAB8D" w14:textId="77777777" w:rsidR="003F1C9F" w:rsidRDefault="00002DD7" w:rsidP="00460545">
      <w:pPr>
        <w:jc w:val="both"/>
        <w:rPr>
          <w:rFonts w:cstheme="minorHAnsi"/>
        </w:rPr>
      </w:pPr>
      <w:r w:rsidRPr="00900DF1">
        <w:rPr>
          <w:rFonts w:cstheme="minorHAnsi"/>
        </w:rPr>
        <w:t xml:space="preserve">Avec l’achèvement de la phase 1 de développement du noyau comptable et du module de synchronisation, la phase 2 </w:t>
      </w:r>
      <w:r w:rsidR="003F1C9F">
        <w:rPr>
          <w:rFonts w:cstheme="minorHAnsi"/>
        </w:rPr>
        <w:t xml:space="preserve">a pour objet d’implémenter le système d’information </w:t>
      </w:r>
      <w:r w:rsidR="00F4663D">
        <w:rPr>
          <w:rFonts w:cstheme="minorHAnsi"/>
        </w:rPr>
        <w:t xml:space="preserve">comptable </w:t>
      </w:r>
      <w:r w:rsidR="003F1C9F">
        <w:rPr>
          <w:rFonts w:cstheme="minorHAnsi"/>
        </w:rPr>
        <w:t xml:space="preserve">cible de la DGTCP. Cette phase sera suivie d’une phase de formation </w:t>
      </w:r>
      <w:r w:rsidR="00F4663D">
        <w:rPr>
          <w:rFonts w:cstheme="minorHAnsi"/>
        </w:rPr>
        <w:t xml:space="preserve">(phase 3) </w:t>
      </w:r>
      <w:r w:rsidR="003F1C9F">
        <w:rPr>
          <w:rFonts w:cstheme="minorHAnsi"/>
        </w:rPr>
        <w:t>des utilisateurs puis d’une phase d’accompagnement du déploiement d’Arkam dans les postes comptables</w:t>
      </w:r>
      <w:r w:rsidR="00F4663D">
        <w:rPr>
          <w:rFonts w:cstheme="minorHAnsi"/>
        </w:rPr>
        <w:t xml:space="preserve"> (phase 4)</w:t>
      </w:r>
      <w:r w:rsidR="003F1C9F">
        <w:rPr>
          <w:rFonts w:cstheme="minorHAnsi"/>
        </w:rPr>
        <w:t>.</w:t>
      </w:r>
      <w:r w:rsidR="00F4663D">
        <w:rPr>
          <w:rFonts w:cstheme="minorHAnsi"/>
        </w:rPr>
        <w:t xml:space="preserve"> Ces deux dernières phases pourront être consolidées.</w:t>
      </w:r>
    </w:p>
    <w:p w14:paraId="32981558" w14:textId="77777777" w:rsidR="000723BD" w:rsidRDefault="000723BD" w:rsidP="00460545">
      <w:pPr>
        <w:jc w:val="both"/>
        <w:rPr>
          <w:rFonts w:cstheme="minorHAnsi"/>
        </w:rPr>
      </w:pPr>
      <w:r>
        <w:rPr>
          <w:rFonts w:cstheme="minorHAnsi"/>
        </w:rPr>
        <w:t xml:space="preserve">Le déploiement d’Arkam </w:t>
      </w:r>
      <w:r w:rsidR="00157B30">
        <w:rPr>
          <w:rFonts w:cstheme="minorHAnsi"/>
        </w:rPr>
        <w:t xml:space="preserve">(comme système comptable de la DGTCP) </w:t>
      </w:r>
      <w:r>
        <w:rPr>
          <w:rFonts w:cstheme="minorHAnsi"/>
        </w:rPr>
        <w:t>est prévu en 2 temps :</w:t>
      </w:r>
    </w:p>
    <w:p w14:paraId="0F779F46" w14:textId="77777777" w:rsidR="000723BD" w:rsidRDefault="000723BD" w:rsidP="005B0AFF">
      <w:pPr>
        <w:pStyle w:val="Paragraphedeliste"/>
        <w:numPr>
          <w:ilvl w:val="0"/>
          <w:numId w:val="5"/>
        </w:numPr>
        <w:jc w:val="both"/>
        <w:rPr>
          <w:rFonts w:cstheme="minorHAnsi"/>
        </w:rPr>
      </w:pPr>
      <w:r>
        <w:rPr>
          <w:rFonts w:cstheme="minorHAnsi"/>
        </w:rPr>
        <w:t>Au 1</w:t>
      </w:r>
      <w:r w:rsidRPr="000723BD">
        <w:rPr>
          <w:rFonts w:cstheme="minorHAnsi"/>
          <w:vertAlign w:val="superscript"/>
        </w:rPr>
        <w:t>er</w:t>
      </w:r>
      <w:r>
        <w:rPr>
          <w:rFonts w:cstheme="minorHAnsi"/>
        </w:rPr>
        <w:t xml:space="preserve"> janvier 2022 au niveau central ;</w:t>
      </w:r>
    </w:p>
    <w:p w14:paraId="7B25ECC9" w14:textId="77777777" w:rsidR="000723BD" w:rsidRDefault="000723BD" w:rsidP="005B0AFF">
      <w:pPr>
        <w:pStyle w:val="Paragraphedeliste"/>
        <w:numPr>
          <w:ilvl w:val="0"/>
          <w:numId w:val="5"/>
        </w:numPr>
        <w:jc w:val="both"/>
        <w:rPr>
          <w:rFonts w:cstheme="minorHAnsi"/>
        </w:rPr>
      </w:pPr>
      <w:r>
        <w:rPr>
          <w:rFonts w:cstheme="minorHAnsi"/>
        </w:rPr>
        <w:t>A compter du 1</w:t>
      </w:r>
      <w:r w:rsidRPr="000723BD">
        <w:rPr>
          <w:rFonts w:cstheme="minorHAnsi"/>
          <w:vertAlign w:val="superscript"/>
        </w:rPr>
        <w:t>er</w:t>
      </w:r>
      <w:r>
        <w:rPr>
          <w:rFonts w:cstheme="minorHAnsi"/>
        </w:rPr>
        <w:t xml:space="preserve"> janvier 2022 au niveau déconcentré pour les postes comptables selon le calendrier </w:t>
      </w:r>
      <w:r w:rsidR="00145F00">
        <w:rPr>
          <w:rFonts w:cstheme="minorHAnsi"/>
        </w:rPr>
        <w:t xml:space="preserve">qui sera </w:t>
      </w:r>
      <w:r>
        <w:rPr>
          <w:rFonts w:cstheme="minorHAnsi"/>
        </w:rPr>
        <w:t>établi par la DGTCP.</w:t>
      </w:r>
    </w:p>
    <w:p w14:paraId="78F9C93C" w14:textId="77777777" w:rsidR="000723BD" w:rsidRPr="000723BD" w:rsidRDefault="000723BD" w:rsidP="000723BD">
      <w:pPr>
        <w:pStyle w:val="Paragraphedeliste"/>
        <w:jc w:val="both"/>
        <w:rPr>
          <w:rFonts w:cstheme="minorHAnsi"/>
        </w:rPr>
      </w:pPr>
    </w:p>
    <w:p w14:paraId="21AA0A7F" w14:textId="77777777" w:rsidR="002761FA" w:rsidRPr="00900DF1" w:rsidRDefault="002761FA" w:rsidP="005B0AFF">
      <w:pPr>
        <w:pStyle w:val="Paragraphedeliste"/>
        <w:numPr>
          <w:ilvl w:val="0"/>
          <w:numId w:val="3"/>
        </w:numPr>
        <w:spacing w:after="100" w:afterAutospacing="1" w:line="360" w:lineRule="auto"/>
        <w:jc w:val="both"/>
        <w:rPr>
          <w:rFonts w:eastAsia="Times New Roman" w:cstheme="minorHAnsi"/>
          <w:b/>
          <w:color w:val="0E408A"/>
          <w:lang w:eastAsia="fr-FR"/>
        </w:rPr>
      </w:pPr>
      <w:r w:rsidRPr="00900DF1">
        <w:rPr>
          <w:rFonts w:eastAsia="Times New Roman" w:cstheme="minorHAnsi"/>
          <w:b/>
          <w:color w:val="0E408A"/>
          <w:lang w:eastAsia="fr-FR"/>
        </w:rPr>
        <w:t>Données de la mission</w:t>
      </w:r>
    </w:p>
    <w:tbl>
      <w:tblPr>
        <w:tblW w:w="9211" w:type="dxa"/>
        <w:tblInd w:w="-147" w:type="dxa"/>
        <w:tblCellMar>
          <w:left w:w="70" w:type="dxa"/>
          <w:right w:w="70" w:type="dxa"/>
        </w:tblCellMar>
        <w:tblLook w:val="04A0" w:firstRow="1" w:lastRow="0" w:firstColumn="1" w:lastColumn="0" w:noHBand="0" w:noVBand="1"/>
      </w:tblPr>
      <w:tblGrid>
        <w:gridCol w:w="1843"/>
        <w:gridCol w:w="7368"/>
      </w:tblGrid>
      <w:tr w:rsidR="002761FA" w:rsidRPr="00900DF1" w14:paraId="01ED08C6" w14:textId="77777777" w:rsidTr="001378D1">
        <w:trPr>
          <w:trHeight w:val="42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15BD1" w14:textId="77777777" w:rsidR="002761FA" w:rsidRPr="00900DF1" w:rsidRDefault="002761FA" w:rsidP="00097238">
            <w:pPr>
              <w:spacing w:after="100" w:afterAutospacing="1" w:line="360" w:lineRule="auto"/>
              <w:rPr>
                <w:rFonts w:eastAsia="Times New Roman" w:cstheme="minorHAnsi"/>
                <w:b/>
                <w:bCs/>
                <w:color w:val="0E408A"/>
                <w:lang w:eastAsia="fr-FR"/>
              </w:rPr>
            </w:pPr>
            <w:r w:rsidRPr="00900DF1">
              <w:rPr>
                <w:rFonts w:eastAsia="Times New Roman" w:cstheme="minorHAnsi"/>
                <w:b/>
                <w:bCs/>
                <w:color w:val="0E408A"/>
                <w:lang w:eastAsia="fr-FR"/>
              </w:rPr>
              <w:t xml:space="preserve">Nombre de jours </w:t>
            </w:r>
          </w:p>
        </w:tc>
        <w:tc>
          <w:tcPr>
            <w:tcW w:w="7368" w:type="dxa"/>
            <w:tcBorders>
              <w:top w:val="single" w:sz="4" w:space="0" w:color="auto"/>
              <w:left w:val="nil"/>
              <w:bottom w:val="single" w:sz="4" w:space="0" w:color="0E408A"/>
              <w:right w:val="single" w:sz="4" w:space="0" w:color="auto"/>
            </w:tcBorders>
            <w:shd w:val="clear" w:color="auto" w:fill="auto"/>
            <w:noWrap/>
            <w:vAlign w:val="center"/>
          </w:tcPr>
          <w:p w14:paraId="190C24D0" w14:textId="77777777" w:rsidR="005D2C49" w:rsidRPr="005D2C49" w:rsidRDefault="00460545" w:rsidP="00251D5B">
            <w:pPr>
              <w:spacing w:after="100" w:afterAutospacing="1" w:line="360" w:lineRule="auto"/>
              <w:ind w:right="204"/>
              <w:jc w:val="both"/>
              <w:rPr>
                <w:rFonts w:eastAsia="Times New Roman" w:cstheme="minorHAnsi"/>
                <w:color w:val="000000"/>
                <w:lang w:eastAsia="fr-FR"/>
              </w:rPr>
            </w:pPr>
            <w:r w:rsidRPr="005D2C49">
              <w:rPr>
                <w:rFonts w:eastAsia="Times New Roman" w:cstheme="minorHAnsi"/>
                <w:color w:val="000000"/>
                <w:lang w:eastAsia="fr-FR"/>
              </w:rPr>
              <w:t xml:space="preserve">78 </w:t>
            </w:r>
            <w:r w:rsidR="003147AD" w:rsidRPr="005D2C49">
              <w:rPr>
                <w:rFonts w:eastAsia="Times New Roman" w:cstheme="minorHAnsi"/>
                <w:color w:val="000000"/>
                <w:lang w:eastAsia="fr-FR"/>
              </w:rPr>
              <w:t>H/</w:t>
            </w:r>
            <w:r w:rsidRPr="005D2C49">
              <w:rPr>
                <w:rFonts w:eastAsia="Times New Roman" w:cstheme="minorHAnsi"/>
                <w:color w:val="000000"/>
                <w:lang w:eastAsia="fr-FR"/>
              </w:rPr>
              <w:t xml:space="preserve">jours </w:t>
            </w:r>
            <w:r w:rsidR="005D2C49" w:rsidRPr="005D2C49">
              <w:rPr>
                <w:rFonts w:eastAsia="Times New Roman" w:cstheme="minorHAnsi"/>
                <w:color w:val="000000"/>
                <w:lang w:eastAsia="fr-FR"/>
              </w:rPr>
              <w:t>homme. Le prestataire informatique s’engage à mobiliser tous les moyens humains lui permettant de réaliser les travaux selon le calendrier défini par la DGTCP.</w:t>
            </w:r>
            <w:r w:rsidR="00154560">
              <w:rPr>
                <w:rFonts w:eastAsia="Times New Roman" w:cstheme="minorHAnsi"/>
                <w:color w:val="000000"/>
                <w:lang w:eastAsia="fr-FR"/>
              </w:rPr>
              <w:t xml:space="preserve"> A cet égard il lui appartient de déterminer les modalités fonctionnelles du renforcement de l’équipe.</w:t>
            </w:r>
          </w:p>
        </w:tc>
      </w:tr>
      <w:tr w:rsidR="002761FA" w:rsidRPr="00900DF1" w14:paraId="7AEFE1B7" w14:textId="77777777" w:rsidTr="00B17E46">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32CC" w14:textId="77777777" w:rsidR="002761FA" w:rsidRPr="00900DF1" w:rsidRDefault="002761FA" w:rsidP="00097238">
            <w:pPr>
              <w:spacing w:after="100" w:afterAutospacing="1" w:line="360" w:lineRule="auto"/>
              <w:rPr>
                <w:rFonts w:eastAsia="Times New Roman" w:cstheme="minorHAnsi"/>
                <w:b/>
                <w:bCs/>
                <w:color w:val="000000"/>
                <w:lang w:eastAsia="fr-FR"/>
              </w:rPr>
            </w:pPr>
            <w:r w:rsidRPr="00900DF1">
              <w:rPr>
                <w:rFonts w:eastAsia="Times New Roman" w:cstheme="minorHAnsi"/>
                <w:b/>
                <w:bCs/>
                <w:color w:val="0E408A"/>
                <w:lang w:eastAsia="fr-FR"/>
              </w:rPr>
              <w:t>Objectifs</w:t>
            </w:r>
          </w:p>
        </w:tc>
        <w:tc>
          <w:tcPr>
            <w:tcW w:w="7368" w:type="dxa"/>
            <w:tcBorders>
              <w:top w:val="single" w:sz="4" w:space="0" w:color="auto"/>
              <w:left w:val="nil"/>
              <w:bottom w:val="single" w:sz="4" w:space="0" w:color="0E408A"/>
              <w:right w:val="single" w:sz="4" w:space="0" w:color="auto"/>
            </w:tcBorders>
            <w:shd w:val="clear" w:color="auto" w:fill="auto"/>
            <w:noWrap/>
            <w:vAlign w:val="bottom"/>
          </w:tcPr>
          <w:p w14:paraId="3A87B605" w14:textId="77777777" w:rsidR="00CE0D50" w:rsidRDefault="00CE0D50" w:rsidP="003147AD">
            <w:pPr>
              <w:spacing w:after="0" w:line="360" w:lineRule="auto"/>
              <w:jc w:val="both"/>
              <w:rPr>
                <w:rFonts w:eastAsia="Times New Roman" w:cstheme="minorHAnsi"/>
                <w:lang w:eastAsia="fr-FR"/>
              </w:rPr>
            </w:pPr>
            <w:r>
              <w:rPr>
                <w:rFonts w:eastAsia="Times New Roman" w:cstheme="minorHAnsi"/>
                <w:lang w:eastAsia="fr-FR"/>
              </w:rPr>
              <w:t>Le prestataire informatique a une obligation de résultat.</w:t>
            </w:r>
          </w:p>
          <w:p w14:paraId="035EBC9B" w14:textId="77777777" w:rsidR="00460545" w:rsidRDefault="00843ED4" w:rsidP="003147AD">
            <w:pPr>
              <w:spacing w:after="0" w:line="360" w:lineRule="auto"/>
              <w:jc w:val="both"/>
              <w:rPr>
                <w:rFonts w:eastAsia="Times New Roman" w:cstheme="minorHAnsi"/>
                <w:lang w:eastAsia="fr-FR"/>
              </w:rPr>
            </w:pPr>
            <w:r w:rsidRPr="00900DF1">
              <w:rPr>
                <w:rFonts w:eastAsia="Times New Roman" w:cstheme="minorHAnsi"/>
                <w:lang w:eastAsia="fr-FR"/>
              </w:rPr>
              <w:t>L</w:t>
            </w:r>
            <w:r w:rsidR="00460545" w:rsidRPr="00900DF1">
              <w:rPr>
                <w:rFonts w:eastAsia="Times New Roman" w:cstheme="minorHAnsi"/>
                <w:lang w:eastAsia="fr-FR"/>
              </w:rPr>
              <w:t>a mission d’assistance a pour objectif :</w:t>
            </w:r>
          </w:p>
          <w:p w14:paraId="6476312A" w14:textId="77777777" w:rsidR="00900DF1" w:rsidRPr="00CE2FBE" w:rsidRDefault="00CE2FBE" w:rsidP="005B0AFF">
            <w:pPr>
              <w:pStyle w:val="Paragraphedeliste"/>
              <w:numPr>
                <w:ilvl w:val="0"/>
                <w:numId w:val="8"/>
              </w:numPr>
              <w:spacing w:after="0" w:line="360" w:lineRule="auto"/>
              <w:jc w:val="both"/>
              <w:rPr>
                <w:rFonts w:eastAsia="Times New Roman" w:cstheme="minorHAnsi"/>
                <w:color w:val="000000" w:themeColor="text1"/>
                <w:lang w:eastAsia="fr-FR"/>
              </w:rPr>
            </w:pPr>
            <w:r>
              <w:rPr>
                <w:rFonts w:eastAsia="Times New Roman" w:cstheme="minorHAnsi"/>
                <w:color w:val="000000" w:themeColor="text1"/>
                <w:lang w:eastAsia="fr-FR"/>
              </w:rPr>
              <w:t>Gestion des</w:t>
            </w:r>
            <w:r w:rsidR="00900DF1" w:rsidRPr="00CE2FBE">
              <w:rPr>
                <w:rFonts w:eastAsia="Times New Roman" w:cstheme="minorHAnsi"/>
                <w:color w:val="000000" w:themeColor="text1"/>
                <w:lang w:eastAsia="fr-FR"/>
              </w:rPr>
              <w:t xml:space="preserve"> </w:t>
            </w:r>
            <w:r>
              <w:rPr>
                <w:rFonts w:eastAsia="Times New Roman" w:cstheme="minorHAnsi"/>
                <w:color w:val="000000" w:themeColor="text1"/>
                <w:lang w:eastAsia="fr-FR"/>
              </w:rPr>
              <w:t>i</w:t>
            </w:r>
            <w:r w:rsidR="00900DF1" w:rsidRPr="00CE2FBE">
              <w:rPr>
                <w:rFonts w:eastAsia="Times New Roman" w:cstheme="minorHAnsi"/>
                <w:color w:val="000000" w:themeColor="text1"/>
                <w:lang w:eastAsia="fr-FR"/>
              </w:rPr>
              <w:t>nterfaces</w:t>
            </w:r>
          </w:p>
          <w:p w14:paraId="25491491" w14:textId="77777777" w:rsidR="00180997" w:rsidRPr="00CE2FBE" w:rsidRDefault="00180997" w:rsidP="005B0AFF">
            <w:pPr>
              <w:pStyle w:val="Paragraphedeliste"/>
              <w:numPr>
                <w:ilvl w:val="0"/>
                <w:numId w:val="8"/>
              </w:numPr>
              <w:spacing w:after="0" w:line="360" w:lineRule="auto"/>
              <w:jc w:val="both"/>
              <w:rPr>
                <w:rFonts w:eastAsia="Times New Roman" w:cstheme="minorHAnsi"/>
                <w:color w:val="000000" w:themeColor="text1"/>
                <w:lang w:eastAsia="fr-FR"/>
              </w:rPr>
            </w:pPr>
            <w:r w:rsidRPr="00CE2FBE">
              <w:rPr>
                <w:rFonts w:eastAsia="Times New Roman" w:cstheme="minorHAnsi"/>
                <w:color w:val="000000" w:themeColor="text1"/>
                <w:lang w:eastAsia="fr-FR"/>
              </w:rPr>
              <w:t>Produ</w:t>
            </w:r>
            <w:r w:rsidR="002B48FE">
              <w:rPr>
                <w:rFonts w:eastAsia="Times New Roman" w:cstheme="minorHAnsi"/>
                <w:color w:val="000000" w:themeColor="text1"/>
                <w:lang w:eastAsia="fr-FR"/>
              </w:rPr>
              <w:t>ction</w:t>
            </w:r>
            <w:r w:rsidRPr="00CE2FBE">
              <w:rPr>
                <w:rFonts w:eastAsia="Times New Roman" w:cstheme="minorHAnsi"/>
                <w:color w:val="000000" w:themeColor="text1"/>
                <w:lang w:eastAsia="fr-FR"/>
              </w:rPr>
              <w:t xml:space="preserve"> </w:t>
            </w:r>
            <w:r w:rsidR="002B48FE">
              <w:rPr>
                <w:rFonts w:eastAsia="Times New Roman" w:cstheme="minorHAnsi"/>
                <w:color w:val="000000" w:themeColor="text1"/>
                <w:lang w:eastAsia="fr-FR"/>
              </w:rPr>
              <w:t>d</w:t>
            </w:r>
            <w:r w:rsidRPr="00CE2FBE">
              <w:rPr>
                <w:rFonts w:eastAsia="Times New Roman" w:cstheme="minorHAnsi"/>
                <w:color w:val="000000" w:themeColor="text1"/>
                <w:lang w:eastAsia="fr-FR"/>
              </w:rPr>
              <w:t>es états financiers prévus par la LOLF</w:t>
            </w:r>
          </w:p>
          <w:p w14:paraId="7FA6BF43" w14:textId="77777777" w:rsidR="00A94E60" w:rsidRPr="00CE2FBE" w:rsidRDefault="002B48FE" w:rsidP="005B0AFF">
            <w:pPr>
              <w:pStyle w:val="Paragraphedeliste"/>
              <w:numPr>
                <w:ilvl w:val="0"/>
                <w:numId w:val="8"/>
              </w:numPr>
              <w:spacing w:after="0" w:line="360" w:lineRule="auto"/>
              <w:jc w:val="both"/>
              <w:rPr>
                <w:rFonts w:eastAsia="Times New Roman" w:cstheme="minorHAnsi"/>
                <w:color w:val="000000" w:themeColor="text1"/>
                <w:lang w:eastAsia="fr-FR"/>
              </w:rPr>
            </w:pPr>
            <w:r>
              <w:rPr>
                <w:rFonts w:eastAsia="Times New Roman" w:cstheme="minorHAnsi"/>
                <w:color w:val="000000" w:themeColor="text1"/>
                <w:lang w:eastAsia="fr-FR"/>
              </w:rPr>
              <w:t>Création d’</w:t>
            </w:r>
            <w:r w:rsidR="00A94E60" w:rsidRPr="00CE2FBE">
              <w:rPr>
                <w:rFonts w:eastAsia="Times New Roman" w:cstheme="minorHAnsi"/>
                <w:color w:val="000000" w:themeColor="text1"/>
                <w:lang w:eastAsia="fr-FR"/>
              </w:rPr>
              <w:t>un module de gestion « ordonnateur/comptable » des recettes non fiscales</w:t>
            </w:r>
          </w:p>
          <w:p w14:paraId="3B045D35" w14:textId="77777777" w:rsidR="00A94E60" w:rsidRDefault="000F429E" w:rsidP="005B0AFF">
            <w:pPr>
              <w:pStyle w:val="Paragraphedeliste"/>
              <w:numPr>
                <w:ilvl w:val="0"/>
                <w:numId w:val="8"/>
              </w:numPr>
              <w:spacing w:after="0" w:line="360" w:lineRule="auto"/>
              <w:jc w:val="both"/>
              <w:rPr>
                <w:rFonts w:eastAsia="Times New Roman" w:cstheme="minorHAnsi"/>
                <w:color w:val="000000" w:themeColor="text1"/>
                <w:lang w:eastAsia="fr-FR"/>
              </w:rPr>
            </w:pPr>
            <w:r w:rsidRPr="00CE2FBE">
              <w:rPr>
                <w:rFonts w:eastAsia="Times New Roman" w:cstheme="minorHAnsi"/>
                <w:color w:val="000000" w:themeColor="text1"/>
                <w:lang w:eastAsia="fr-FR"/>
              </w:rPr>
              <w:t>Document</w:t>
            </w:r>
            <w:r w:rsidR="002B48FE">
              <w:rPr>
                <w:rFonts w:eastAsia="Times New Roman" w:cstheme="minorHAnsi"/>
                <w:color w:val="000000" w:themeColor="text1"/>
                <w:lang w:eastAsia="fr-FR"/>
              </w:rPr>
              <w:t>ation d’</w:t>
            </w:r>
            <w:r w:rsidRPr="00CE2FBE">
              <w:rPr>
                <w:rFonts w:eastAsia="Times New Roman" w:cstheme="minorHAnsi"/>
                <w:color w:val="000000" w:themeColor="text1"/>
                <w:lang w:eastAsia="fr-FR"/>
              </w:rPr>
              <w:t>ARKAM</w:t>
            </w:r>
          </w:p>
          <w:p w14:paraId="31789B70" w14:textId="77777777" w:rsidR="00BC3B11" w:rsidRPr="00332ACB" w:rsidRDefault="00E80AC4" w:rsidP="005B0AFF">
            <w:pPr>
              <w:pStyle w:val="Paragraphedeliste"/>
              <w:numPr>
                <w:ilvl w:val="0"/>
                <w:numId w:val="8"/>
              </w:numPr>
              <w:spacing w:after="0" w:line="360" w:lineRule="auto"/>
              <w:jc w:val="both"/>
              <w:rPr>
                <w:rFonts w:eastAsia="Times New Roman" w:cstheme="minorHAnsi"/>
                <w:color w:val="000000" w:themeColor="text1"/>
                <w:lang w:eastAsia="fr-FR"/>
              </w:rPr>
            </w:pPr>
            <w:r>
              <w:rPr>
                <w:rFonts w:eastAsia="Times New Roman" w:cstheme="minorHAnsi"/>
                <w:color w:val="000000" w:themeColor="text1"/>
                <w:lang w:eastAsia="fr-FR"/>
              </w:rPr>
              <w:t xml:space="preserve">Prise en compte </w:t>
            </w:r>
            <w:r w:rsidR="00B701EA">
              <w:rPr>
                <w:rFonts w:eastAsia="Times New Roman" w:cstheme="minorHAnsi"/>
                <w:color w:val="000000" w:themeColor="text1"/>
                <w:lang w:eastAsia="fr-FR"/>
              </w:rPr>
              <w:t xml:space="preserve">et corrections </w:t>
            </w:r>
            <w:r>
              <w:rPr>
                <w:rFonts w:eastAsia="Times New Roman" w:cstheme="minorHAnsi"/>
                <w:color w:val="000000" w:themeColor="text1"/>
                <w:lang w:eastAsia="fr-FR"/>
              </w:rPr>
              <w:t xml:space="preserve">des </w:t>
            </w:r>
            <w:r w:rsidR="00B701EA">
              <w:rPr>
                <w:rFonts w:eastAsia="Times New Roman" w:cstheme="minorHAnsi"/>
                <w:color w:val="000000" w:themeColor="text1"/>
                <w:lang w:eastAsia="fr-FR"/>
              </w:rPr>
              <w:t>observations</w:t>
            </w:r>
            <w:r>
              <w:rPr>
                <w:rFonts w:eastAsia="Times New Roman" w:cstheme="minorHAnsi"/>
                <w:color w:val="000000" w:themeColor="text1"/>
                <w:lang w:eastAsia="fr-FR"/>
              </w:rPr>
              <w:t xml:space="preserve"> issues des tests</w:t>
            </w:r>
            <w:r w:rsidR="006D4E05">
              <w:rPr>
                <w:rFonts w:eastAsia="Times New Roman" w:cstheme="minorHAnsi"/>
                <w:color w:val="000000" w:themeColor="text1"/>
                <w:lang w:eastAsia="fr-FR"/>
              </w:rPr>
              <w:t xml:space="preserve"> (cette assistance s’exerce tout au long du contrat du bénéficiaire)</w:t>
            </w:r>
          </w:p>
        </w:tc>
      </w:tr>
      <w:tr w:rsidR="002761FA" w:rsidRPr="00900DF1" w14:paraId="5FF03052" w14:textId="77777777" w:rsidTr="00B17E46">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FB31500" w14:textId="77777777" w:rsidR="002761FA" w:rsidRPr="00900DF1" w:rsidRDefault="002761FA" w:rsidP="00097238">
            <w:pPr>
              <w:spacing w:after="100" w:afterAutospacing="1" w:line="360" w:lineRule="auto"/>
              <w:rPr>
                <w:rFonts w:eastAsia="Times New Roman" w:cstheme="minorHAnsi"/>
                <w:b/>
                <w:bCs/>
                <w:color w:val="000000"/>
                <w:lang w:eastAsia="fr-FR"/>
              </w:rPr>
            </w:pPr>
            <w:r w:rsidRPr="00900DF1">
              <w:rPr>
                <w:rFonts w:eastAsia="Times New Roman" w:cstheme="minorHAnsi"/>
                <w:b/>
                <w:bCs/>
                <w:color w:val="0E408A"/>
                <w:lang w:eastAsia="fr-FR"/>
              </w:rPr>
              <w:lastRenderedPageBreak/>
              <w:t>Activités</w:t>
            </w:r>
          </w:p>
        </w:tc>
        <w:tc>
          <w:tcPr>
            <w:tcW w:w="7368" w:type="dxa"/>
            <w:tcBorders>
              <w:top w:val="single" w:sz="4" w:space="0" w:color="0E408A"/>
              <w:left w:val="nil"/>
              <w:bottom w:val="single" w:sz="4" w:space="0" w:color="auto"/>
              <w:right w:val="single" w:sz="4" w:space="0" w:color="auto"/>
            </w:tcBorders>
            <w:shd w:val="clear" w:color="auto" w:fill="auto"/>
            <w:noWrap/>
            <w:vAlign w:val="bottom"/>
          </w:tcPr>
          <w:p w14:paraId="74399403" w14:textId="77777777" w:rsidR="00527C74" w:rsidRPr="00CE2FBE" w:rsidRDefault="00460545" w:rsidP="00460545">
            <w:pPr>
              <w:spacing w:after="0" w:line="360" w:lineRule="auto"/>
              <w:ind w:right="204"/>
              <w:jc w:val="both"/>
              <w:rPr>
                <w:rFonts w:eastAsia="Times New Roman" w:cstheme="minorHAnsi"/>
                <w:color w:val="000000" w:themeColor="text1"/>
                <w:lang w:eastAsia="fr-FR"/>
              </w:rPr>
            </w:pPr>
            <w:r w:rsidRPr="00900DF1">
              <w:rPr>
                <w:rFonts w:eastAsia="Times New Roman" w:cstheme="minorHAnsi"/>
                <w:color w:val="000000" w:themeColor="text1"/>
                <w:lang w:eastAsia="fr-FR"/>
              </w:rPr>
              <w:t>Développement</w:t>
            </w:r>
            <w:r w:rsidR="00CE2FBE">
              <w:rPr>
                <w:rFonts w:eastAsia="Times New Roman" w:cstheme="minorHAnsi"/>
                <w:color w:val="000000" w:themeColor="text1"/>
                <w:lang w:eastAsia="fr-FR"/>
              </w:rPr>
              <w:t xml:space="preserve">, </w:t>
            </w:r>
            <w:r w:rsidRPr="00900DF1">
              <w:rPr>
                <w:rFonts w:eastAsia="Times New Roman" w:cstheme="minorHAnsi"/>
                <w:color w:val="000000" w:themeColor="text1"/>
                <w:lang w:eastAsia="fr-FR"/>
              </w:rPr>
              <w:t>Assistance</w:t>
            </w:r>
            <w:r w:rsidR="00CE2FBE">
              <w:rPr>
                <w:rFonts w:eastAsia="Times New Roman" w:cstheme="minorHAnsi"/>
                <w:color w:val="000000" w:themeColor="text1"/>
                <w:lang w:eastAsia="fr-FR"/>
              </w:rPr>
              <w:t xml:space="preserve">, </w:t>
            </w:r>
            <w:r w:rsidRPr="00900DF1">
              <w:rPr>
                <w:rFonts w:eastAsia="Times New Roman" w:cstheme="minorHAnsi"/>
                <w:color w:val="000000" w:themeColor="text1"/>
                <w:lang w:eastAsia="fr-FR"/>
              </w:rPr>
              <w:t>Conseil</w:t>
            </w:r>
          </w:p>
        </w:tc>
      </w:tr>
      <w:tr w:rsidR="00C8184D" w:rsidRPr="00900DF1" w14:paraId="21B598FE" w14:textId="77777777" w:rsidTr="007277EB">
        <w:trPr>
          <w:trHeight w:val="256"/>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C7AB619" w14:textId="77777777" w:rsidR="00C8184D" w:rsidRPr="00900DF1" w:rsidRDefault="00C8184D" w:rsidP="00097238">
            <w:pPr>
              <w:spacing w:after="100" w:afterAutospacing="1" w:line="360" w:lineRule="auto"/>
              <w:rPr>
                <w:rFonts w:eastAsia="Times New Roman" w:cstheme="minorHAnsi"/>
                <w:b/>
                <w:bCs/>
                <w:color w:val="0E408A"/>
                <w:lang w:eastAsia="fr-FR"/>
              </w:rPr>
            </w:pPr>
            <w:r w:rsidRPr="00900DF1">
              <w:rPr>
                <w:rFonts w:eastAsia="Times New Roman" w:cstheme="minorHAnsi"/>
                <w:b/>
                <w:bCs/>
                <w:color w:val="0E408A"/>
                <w:lang w:eastAsia="fr-FR"/>
              </w:rPr>
              <w:t>Déroulement de la mission</w:t>
            </w:r>
          </w:p>
        </w:tc>
        <w:tc>
          <w:tcPr>
            <w:tcW w:w="7368" w:type="dxa"/>
            <w:tcBorders>
              <w:top w:val="single" w:sz="4" w:space="0" w:color="0E408A"/>
              <w:left w:val="nil"/>
              <w:bottom w:val="single" w:sz="4" w:space="0" w:color="auto"/>
              <w:right w:val="single" w:sz="4" w:space="0" w:color="auto"/>
            </w:tcBorders>
            <w:shd w:val="clear" w:color="auto" w:fill="auto"/>
            <w:noWrap/>
            <w:vAlign w:val="bottom"/>
          </w:tcPr>
          <w:p w14:paraId="2AA89DAC" w14:textId="77777777" w:rsidR="00114662" w:rsidRPr="00900DF1" w:rsidRDefault="003C63F6" w:rsidP="00097238">
            <w:pPr>
              <w:spacing w:before="60" w:after="100" w:afterAutospacing="1" w:line="360" w:lineRule="auto"/>
              <w:ind w:right="204"/>
              <w:jc w:val="both"/>
              <w:rPr>
                <w:rFonts w:eastAsia="Times New Roman" w:cstheme="minorHAnsi"/>
                <w:color w:val="000000"/>
                <w:lang w:eastAsia="fr-FR"/>
              </w:rPr>
            </w:pPr>
            <w:r>
              <w:rPr>
                <w:rFonts w:eastAsia="Times New Roman" w:cstheme="minorHAnsi"/>
                <w:color w:val="000000"/>
                <w:lang w:eastAsia="fr-FR"/>
              </w:rPr>
              <w:t xml:space="preserve">A </w:t>
            </w:r>
            <w:r w:rsidR="00CA4027" w:rsidRPr="00900DF1">
              <w:rPr>
                <w:rFonts w:eastAsia="Times New Roman" w:cstheme="minorHAnsi"/>
                <w:color w:val="000000"/>
                <w:lang w:eastAsia="fr-FR"/>
              </w:rPr>
              <w:t>NOUAKCHOTT</w:t>
            </w:r>
            <w:r w:rsidR="00332ACB">
              <w:rPr>
                <w:rFonts w:eastAsia="Times New Roman" w:cstheme="minorHAnsi"/>
                <w:color w:val="000000"/>
                <w:lang w:eastAsia="fr-FR"/>
              </w:rPr>
              <w:t>,</w:t>
            </w:r>
            <w:r w:rsidR="00D41BFB">
              <w:rPr>
                <w:rFonts w:eastAsia="Times New Roman" w:cstheme="minorHAnsi"/>
                <w:color w:val="000000"/>
                <w:lang w:eastAsia="fr-FR"/>
              </w:rPr>
              <w:t xml:space="preserve"> </w:t>
            </w:r>
            <w:r w:rsidR="00332ACB">
              <w:rPr>
                <w:rFonts w:eastAsia="Times New Roman" w:cstheme="minorHAnsi"/>
                <w:color w:val="000000"/>
                <w:lang w:eastAsia="fr-FR"/>
              </w:rPr>
              <w:t>dans la mesure du possible,</w:t>
            </w:r>
            <w:r>
              <w:rPr>
                <w:rFonts w:eastAsia="Times New Roman" w:cstheme="minorHAnsi"/>
                <w:color w:val="000000"/>
                <w:lang w:eastAsia="fr-FR"/>
              </w:rPr>
              <w:t xml:space="preserve"> </w:t>
            </w:r>
            <w:r w:rsidR="00E873A0">
              <w:rPr>
                <w:rFonts w:eastAsia="Times New Roman" w:cstheme="minorHAnsi"/>
                <w:color w:val="000000"/>
                <w:lang w:eastAsia="fr-FR"/>
              </w:rPr>
              <w:t xml:space="preserve">et à distance dès lors </w:t>
            </w:r>
            <w:r w:rsidR="00332ACB">
              <w:rPr>
                <w:rFonts w:eastAsia="Times New Roman" w:cstheme="minorHAnsi"/>
                <w:color w:val="000000"/>
                <w:lang w:eastAsia="fr-FR"/>
              </w:rPr>
              <w:t>que les travaux à réaliser ne nécessitent pas de réunions avec les services de la DGTCP</w:t>
            </w:r>
            <w:r w:rsidR="005F62FF">
              <w:rPr>
                <w:rFonts w:eastAsia="Times New Roman" w:cstheme="minorHAnsi"/>
                <w:color w:val="000000"/>
                <w:lang w:eastAsia="fr-FR"/>
              </w:rPr>
              <w:t>. La DGTCP s’engage à produire au prestataire informatique les informations nécessaires à la réalisation des prestations.</w:t>
            </w:r>
          </w:p>
        </w:tc>
      </w:tr>
      <w:tr w:rsidR="004518E0" w:rsidRPr="00900DF1" w14:paraId="46089461" w14:textId="77777777" w:rsidTr="00B17E46">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B0304" w14:textId="77777777" w:rsidR="004518E0" w:rsidRPr="00900DF1" w:rsidRDefault="004518E0" w:rsidP="001378D1">
            <w:pPr>
              <w:spacing w:after="100" w:afterAutospacing="1" w:line="360" w:lineRule="auto"/>
              <w:rPr>
                <w:rFonts w:eastAsia="Times New Roman" w:cstheme="minorHAnsi"/>
                <w:b/>
                <w:bCs/>
                <w:color w:val="000000"/>
                <w:lang w:eastAsia="fr-FR"/>
              </w:rPr>
            </w:pPr>
            <w:r w:rsidRPr="00900DF1">
              <w:rPr>
                <w:rFonts w:eastAsia="Times New Roman" w:cstheme="minorHAnsi"/>
                <w:b/>
                <w:bCs/>
                <w:color w:val="0E408A"/>
                <w:lang w:eastAsia="fr-FR"/>
              </w:rPr>
              <w:t xml:space="preserve">Dates </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F99E0" w14:textId="77777777" w:rsidR="00332ACB" w:rsidRDefault="00332ACB" w:rsidP="00097238">
            <w:pPr>
              <w:spacing w:before="120" w:after="100" w:afterAutospacing="1" w:line="360" w:lineRule="auto"/>
              <w:ind w:right="204"/>
              <w:jc w:val="both"/>
              <w:rPr>
                <w:rFonts w:eastAsia="Times New Roman" w:cstheme="minorHAnsi"/>
                <w:color w:val="000000"/>
                <w:lang w:eastAsia="fr-FR"/>
              </w:rPr>
            </w:pPr>
            <w:r>
              <w:rPr>
                <w:rFonts w:eastAsia="Times New Roman" w:cstheme="minorHAnsi"/>
                <w:color w:val="000000"/>
                <w:lang w:eastAsia="fr-FR"/>
              </w:rPr>
              <w:t xml:space="preserve">La phase 2 débute </w:t>
            </w:r>
            <w:r w:rsidR="00B01550">
              <w:rPr>
                <w:rFonts w:eastAsia="Times New Roman" w:cstheme="minorHAnsi"/>
                <w:color w:val="000000"/>
                <w:lang w:eastAsia="fr-FR"/>
              </w:rPr>
              <w:t>le</w:t>
            </w:r>
            <w:r>
              <w:rPr>
                <w:rFonts w:eastAsia="Times New Roman" w:cstheme="minorHAnsi"/>
                <w:color w:val="000000"/>
                <w:lang w:eastAsia="fr-FR"/>
              </w:rPr>
              <w:t xml:space="preserve"> </w:t>
            </w:r>
            <w:r w:rsidRPr="003B769E">
              <w:rPr>
                <w:rFonts w:eastAsia="Times New Roman" w:cstheme="minorHAnsi"/>
                <w:b/>
                <w:bCs/>
                <w:color w:val="000000"/>
                <w:lang w:eastAsia="fr-FR"/>
              </w:rPr>
              <w:t>21 juin 2021</w:t>
            </w:r>
            <w:r>
              <w:rPr>
                <w:rFonts w:eastAsia="Times New Roman" w:cstheme="minorHAnsi"/>
                <w:color w:val="000000"/>
                <w:lang w:eastAsia="fr-FR"/>
              </w:rPr>
              <w:t xml:space="preserve"> </w:t>
            </w:r>
            <w:bookmarkStart w:id="4" w:name="_GoBack"/>
            <w:bookmarkEnd w:id="4"/>
            <w:r>
              <w:rPr>
                <w:rFonts w:eastAsia="Times New Roman" w:cstheme="minorHAnsi"/>
                <w:color w:val="000000"/>
                <w:lang w:eastAsia="fr-FR"/>
              </w:rPr>
              <w:t>par la reprise des interfaces existantes : BCM – Rachad – JIBAYA – SIDONIA</w:t>
            </w:r>
            <w:r w:rsidR="00814844">
              <w:rPr>
                <w:rFonts w:eastAsia="Times New Roman" w:cstheme="minorHAnsi"/>
                <w:color w:val="000000"/>
                <w:lang w:eastAsia="fr-FR"/>
              </w:rPr>
              <w:t xml:space="preserve"> – postes comptables</w:t>
            </w:r>
            <w:r>
              <w:rPr>
                <w:rFonts w:eastAsia="Times New Roman" w:cstheme="minorHAnsi"/>
                <w:color w:val="000000"/>
                <w:lang w:eastAsia="fr-FR"/>
              </w:rPr>
              <w:t>. Cette reprise est effectuée à l’identique.</w:t>
            </w:r>
          </w:p>
          <w:p w14:paraId="0F6F1605" w14:textId="77777777" w:rsidR="00332ACB" w:rsidRDefault="00332ACB" w:rsidP="00097238">
            <w:pPr>
              <w:spacing w:before="120" w:after="100" w:afterAutospacing="1" w:line="360" w:lineRule="auto"/>
              <w:ind w:right="204"/>
              <w:jc w:val="both"/>
              <w:rPr>
                <w:rFonts w:eastAsia="Times New Roman" w:cstheme="minorHAnsi"/>
                <w:color w:val="000000"/>
                <w:lang w:eastAsia="fr-FR"/>
              </w:rPr>
            </w:pPr>
            <w:r>
              <w:rPr>
                <w:rFonts w:eastAsia="Times New Roman" w:cstheme="minorHAnsi"/>
                <w:color w:val="000000"/>
                <w:lang w:eastAsia="fr-FR"/>
              </w:rPr>
              <w:t>Les délais suivants devront être impérativement respectés par le prestataire </w:t>
            </w:r>
            <w:r w:rsidR="00E22529">
              <w:rPr>
                <w:rFonts w:eastAsia="Times New Roman" w:cstheme="minorHAnsi"/>
                <w:color w:val="000000"/>
                <w:lang w:eastAsia="fr-FR"/>
              </w:rPr>
              <w:t>informatique, s</w:t>
            </w:r>
            <w:r w:rsidR="00BA4279">
              <w:rPr>
                <w:rFonts w:eastAsia="Times New Roman" w:cstheme="minorHAnsi"/>
                <w:color w:val="000000"/>
                <w:lang w:eastAsia="fr-FR"/>
              </w:rPr>
              <w:t>ous réserve</w:t>
            </w:r>
            <w:r w:rsidR="00E22529">
              <w:rPr>
                <w:rFonts w:eastAsia="Times New Roman" w:cstheme="minorHAnsi"/>
                <w:color w:val="000000"/>
                <w:lang w:eastAsia="fr-FR"/>
              </w:rPr>
              <w:t>,</w:t>
            </w:r>
            <w:r w:rsidR="00BA4279">
              <w:rPr>
                <w:rFonts w:eastAsia="Times New Roman" w:cstheme="minorHAnsi"/>
                <w:color w:val="000000"/>
                <w:lang w:eastAsia="fr-FR"/>
              </w:rPr>
              <w:t xml:space="preserve"> que la DGTCP produisent dans les délais les informations nécessaires au prestataire informatique </w:t>
            </w:r>
            <w:r>
              <w:rPr>
                <w:rFonts w:eastAsia="Times New Roman" w:cstheme="minorHAnsi"/>
                <w:color w:val="000000"/>
                <w:lang w:eastAsia="fr-FR"/>
              </w:rPr>
              <w:t>:</w:t>
            </w:r>
          </w:p>
          <w:p w14:paraId="33AC8A2B" w14:textId="7FED7A12" w:rsidR="00332ACB" w:rsidRDefault="00F06C28" w:rsidP="00F06C28">
            <w:pPr>
              <w:pStyle w:val="Paragraphedeliste"/>
              <w:numPr>
                <w:ilvl w:val="0"/>
                <w:numId w:val="5"/>
              </w:numPr>
              <w:spacing w:before="120" w:after="100" w:afterAutospacing="1" w:line="360" w:lineRule="auto"/>
              <w:ind w:right="204"/>
              <w:jc w:val="both"/>
              <w:rPr>
                <w:rFonts w:eastAsia="Times New Roman" w:cstheme="minorHAnsi"/>
                <w:color w:val="000000"/>
                <w:lang w:eastAsia="fr-FR"/>
              </w:rPr>
            </w:pPr>
            <w:r w:rsidRPr="00B01550">
              <w:rPr>
                <w:rFonts w:eastAsia="Times New Roman" w:cstheme="minorHAnsi"/>
                <w:b/>
                <w:bCs/>
                <w:color w:val="000000"/>
                <w:lang w:eastAsia="fr-FR"/>
              </w:rPr>
              <w:t>3</w:t>
            </w:r>
            <w:r>
              <w:rPr>
                <w:rFonts w:eastAsia="Times New Roman" w:cstheme="minorHAnsi"/>
                <w:b/>
                <w:bCs/>
                <w:color w:val="000000"/>
                <w:lang w:eastAsia="fr-FR"/>
              </w:rPr>
              <w:t>1</w:t>
            </w:r>
            <w:r w:rsidRPr="00B01550">
              <w:rPr>
                <w:rFonts w:eastAsia="Times New Roman" w:cstheme="minorHAnsi"/>
                <w:b/>
                <w:bCs/>
                <w:color w:val="000000"/>
                <w:lang w:eastAsia="fr-FR"/>
              </w:rPr>
              <w:t xml:space="preserve"> juillet </w:t>
            </w:r>
            <w:r w:rsidR="00332ACB" w:rsidRPr="00B01550">
              <w:rPr>
                <w:rFonts w:eastAsia="Times New Roman" w:cstheme="minorHAnsi"/>
                <w:b/>
                <w:bCs/>
                <w:color w:val="000000"/>
                <w:lang w:eastAsia="fr-FR"/>
              </w:rPr>
              <w:t>2021</w:t>
            </w:r>
            <w:r w:rsidR="00332ACB">
              <w:rPr>
                <w:rFonts w:eastAsia="Times New Roman" w:cstheme="minorHAnsi"/>
                <w:color w:val="000000"/>
                <w:lang w:eastAsia="fr-FR"/>
              </w:rPr>
              <w:t xml:space="preserve"> </w:t>
            </w:r>
            <w:r w:rsidR="00E04033">
              <w:rPr>
                <w:rFonts w:eastAsia="Times New Roman" w:cstheme="minorHAnsi"/>
                <w:color w:val="000000"/>
                <w:lang w:eastAsia="fr-FR"/>
              </w:rPr>
              <w:t xml:space="preserve">(livrable 1) </w:t>
            </w:r>
            <w:r w:rsidR="00332ACB">
              <w:rPr>
                <w:rFonts w:eastAsia="Times New Roman" w:cstheme="minorHAnsi"/>
                <w:color w:val="000000"/>
                <w:lang w:eastAsia="fr-FR"/>
              </w:rPr>
              <w:t xml:space="preserve">pour le déploiement de la version finale de la phase 1 comprenant le noyau comptable, les modules de synchronisation ainsi que </w:t>
            </w:r>
            <w:r w:rsidR="00830668">
              <w:rPr>
                <w:rFonts w:eastAsia="Times New Roman" w:cstheme="minorHAnsi"/>
                <w:color w:val="000000"/>
                <w:lang w:eastAsia="fr-FR"/>
              </w:rPr>
              <w:t>la reprise à l’identique des interfaces existantes ;</w:t>
            </w:r>
          </w:p>
          <w:p w14:paraId="7D3D70FA" w14:textId="5471147A" w:rsidR="00830668" w:rsidRDefault="00830668" w:rsidP="005B0AFF">
            <w:pPr>
              <w:pStyle w:val="Paragraphedeliste"/>
              <w:numPr>
                <w:ilvl w:val="0"/>
                <w:numId w:val="5"/>
              </w:numPr>
              <w:spacing w:before="120" w:after="100" w:afterAutospacing="1" w:line="360" w:lineRule="auto"/>
              <w:ind w:right="204"/>
              <w:jc w:val="both"/>
              <w:rPr>
                <w:rFonts w:eastAsia="Times New Roman" w:cstheme="minorHAnsi"/>
                <w:color w:val="000000"/>
                <w:lang w:eastAsia="fr-FR"/>
              </w:rPr>
            </w:pPr>
            <w:r w:rsidRPr="00B01550">
              <w:rPr>
                <w:rFonts w:eastAsia="Times New Roman" w:cstheme="minorHAnsi"/>
                <w:b/>
                <w:bCs/>
                <w:color w:val="000000"/>
                <w:lang w:eastAsia="fr-FR"/>
              </w:rPr>
              <w:t xml:space="preserve">31 </w:t>
            </w:r>
            <w:r w:rsidR="00F06C28" w:rsidRPr="00B01550">
              <w:rPr>
                <w:rFonts w:eastAsia="Times New Roman" w:cstheme="minorHAnsi"/>
                <w:b/>
                <w:bCs/>
                <w:color w:val="000000"/>
                <w:lang w:eastAsia="fr-FR"/>
              </w:rPr>
              <w:t xml:space="preserve">août </w:t>
            </w:r>
            <w:r w:rsidRPr="00B01550">
              <w:rPr>
                <w:rFonts w:eastAsia="Times New Roman" w:cstheme="minorHAnsi"/>
                <w:b/>
                <w:bCs/>
                <w:color w:val="000000"/>
                <w:lang w:eastAsia="fr-FR"/>
              </w:rPr>
              <w:t>2021</w:t>
            </w:r>
            <w:r>
              <w:rPr>
                <w:rFonts w:eastAsia="Times New Roman" w:cstheme="minorHAnsi"/>
                <w:color w:val="000000"/>
                <w:lang w:eastAsia="fr-FR"/>
              </w:rPr>
              <w:t xml:space="preserve"> </w:t>
            </w:r>
            <w:r w:rsidR="00E04033">
              <w:rPr>
                <w:rFonts w:eastAsia="Times New Roman" w:cstheme="minorHAnsi"/>
                <w:color w:val="000000"/>
                <w:lang w:eastAsia="fr-FR"/>
              </w:rPr>
              <w:t xml:space="preserve">(livrable 2) </w:t>
            </w:r>
            <w:r>
              <w:rPr>
                <w:rFonts w:eastAsia="Times New Roman" w:cstheme="minorHAnsi"/>
                <w:color w:val="000000"/>
                <w:lang w:eastAsia="fr-FR"/>
              </w:rPr>
              <w:t>pour le déploiement des interfaces existantes améliorées ;</w:t>
            </w:r>
          </w:p>
          <w:p w14:paraId="39243376" w14:textId="489948F7" w:rsidR="00830668" w:rsidRDefault="00F06C28" w:rsidP="005B0AFF">
            <w:pPr>
              <w:pStyle w:val="Paragraphedeliste"/>
              <w:numPr>
                <w:ilvl w:val="0"/>
                <w:numId w:val="5"/>
              </w:numPr>
              <w:spacing w:before="120" w:after="100" w:afterAutospacing="1" w:line="360" w:lineRule="auto"/>
              <w:ind w:right="204"/>
              <w:jc w:val="both"/>
              <w:rPr>
                <w:rFonts w:eastAsia="Times New Roman" w:cstheme="minorHAnsi"/>
                <w:color w:val="000000"/>
                <w:lang w:eastAsia="fr-FR"/>
              </w:rPr>
            </w:pPr>
            <w:r>
              <w:rPr>
                <w:rFonts w:eastAsia="Times New Roman" w:cstheme="minorHAnsi"/>
                <w:b/>
                <w:bCs/>
                <w:color w:val="000000"/>
                <w:lang w:eastAsia="fr-FR"/>
              </w:rPr>
              <w:t>15</w:t>
            </w:r>
            <w:r w:rsidRPr="00B01550">
              <w:rPr>
                <w:rFonts w:eastAsia="Times New Roman" w:cstheme="minorHAnsi"/>
                <w:b/>
                <w:bCs/>
                <w:color w:val="000000"/>
                <w:lang w:eastAsia="fr-FR"/>
              </w:rPr>
              <w:t xml:space="preserve"> </w:t>
            </w:r>
            <w:r>
              <w:rPr>
                <w:rFonts w:eastAsia="Times New Roman" w:cstheme="minorHAnsi"/>
                <w:b/>
                <w:bCs/>
                <w:color w:val="000000"/>
                <w:lang w:eastAsia="fr-FR"/>
              </w:rPr>
              <w:t>septembre</w:t>
            </w:r>
            <w:r w:rsidRPr="00B01550">
              <w:rPr>
                <w:rFonts w:eastAsia="Times New Roman" w:cstheme="minorHAnsi"/>
                <w:b/>
                <w:bCs/>
                <w:color w:val="000000"/>
                <w:lang w:eastAsia="fr-FR"/>
              </w:rPr>
              <w:t xml:space="preserve"> </w:t>
            </w:r>
            <w:r w:rsidR="00830668" w:rsidRPr="00B01550">
              <w:rPr>
                <w:rFonts w:eastAsia="Times New Roman" w:cstheme="minorHAnsi"/>
                <w:b/>
                <w:bCs/>
                <w:color w:val="000000"/>
                <w:lang w:eastAsia="fr-FR"/>
              </w:rPr>
              <w:t>2021</w:t>
            </w:r>
            <w:r w:rsidR="00830668">
              <w:rPr>
                <w:rFonts w:eastAsia="Times New Roman" w:cstheme="minorHAnsi"/>
                <w:color w:val="000000"/>
                <w:lang w:eastAsia="fr-FR"/>
              </w:rPr>
              <w:t xml:space="preserve"> </w:t>
            </w:r>
            <w:r w:rsidR="00E04033">
              <w:rPr>
                <w:rFonts w:eastAsia="Times New Roman" w:cstheme="minorHAnsi"/>
                <w:color w:val="000000"/>
                <w:lang w:eastAsia="fr-FR"/>
              </w:rPr>
              <w:t xml:space="preserve">(livrable 3) </w:t>
            </w:r>
            <w:r w:rsidR="00830668">
              <w:rPr>
                <w:rFonts w:eastAsia="Times New Roman" w:cstheme="minorHAnsi"/>
                <w:color w:val="000000"/>
                <w:lang w:eastAsia="fr-FR"/>
              </w:rPr>
              <w:t>pour le déploiement d’Arkam avec les nouvelles interfaces manquantes</w:t>
            </w:r>
            <w:r w:rsidR="000B7AA1">
              <w:rPr>
                <w:rFonts w:eastAsia="Times New Roman" w:cstheme="minorHAnsi"/>
                <w:color w:val="000000"/>
                <w:lang w:eastAsia="fr-FR"/>
              </w:rPr>
              <w:t xml:space="preserve"> (à compter de cette phase Beit El mal et Arkam fonctionneront en parallèle) </w:t>
            </w:r>
            <w:r w:rsidR="00830668">
              <w:rPr>
                <w:rFonts w:eastAsia="Times New Roman" w:cstheme="minorHAnsi"/>
                <w:color w:val="000000"/>
                <w:lang w:eastAsia="fr-FR"/>
              </w:rPr>
              <w:t>;</w:t>
            </w:r>
          </w:p>
          <w:p w14:paraId="3CD70D75" w14:textId="77777777" w:rsidR="00830668" w:rsidRDefault="00830668" w:rsidP="00E86363">
            <w:pPr>
              <w:pStyle w:val="Paragraphedeliste"/>
              <w:numPr>
                <w:ilvl w:val="0"/>
                <w:numId w:val="5"/>
              </w:numPr>
              <w:spacing w:before="120" w:after="100" w:afterAutospacing="1" w:line="360" w:lineRule="auto"/>
              <w:ind w:right="204"/>
              <w:jc w:val="both"/>
              <w:rPr>
                <w:rFonts w:eastAsia="Times New Roman" w:cstheme="minorHAnsi"/>
                <w:color w:val="000000"/>
                <w:lang w:eastAsia="fr-FR"/>
              </w:rPr>
            </w:pPr>
            <w:r w:rsidRPr="00B01550">
              <w:rPr>
                <w:rFonts w:eastAsia="Times New Roman" w:cstheme="minorHAnsi"/>
                <w:b/>
                <w:bCs/>
                <w:color w:val="000000"/>
                <w:lang w:eastAsia="fr-FR"/>
              </w:rPr>
              <w:t>30 septembre 2021</w:t>
            </w:r>
            <w:r>
              <w:rPr>
                <w:rFonts w:eastAsia="Times New Roman" w:cstheme="minorHAnsi"/>
                <w:color w:val="000000"/>
                <w:lang w:eastAsia="fr-FR"/>
              </w:rPr>
              <w:t xml:space="preserve"> </w:t>
            </w:r>
            <w:r w:rsidR="00E04033">
              <w:rPr>
                <w:rFonts w:eastAsia="Times New Roman" w:cstheme="minorHAnsi"/>
                <w:color w:val="000000"/>
                <w:lang w:eastAsia="fr-FR"/>
              </w:rPr>
              <w:t xml:space="preserve">(livrable 4) </w:t>
            </w:r>
            <w:r>
              <w:rPr>
                <w:rFonts w:eastAsia="Times New Roman" w:cstheme="minorHAnsi"/>
                <w:color w:val="000000"/>
                <w:lang w:eastAsia="fr-FR"/>
              </w:rPr>
              <w:t xml:space="preserve">pour </w:t>
            </w:r>
            <w:r w:rsidR="00EB6512">
              <w:rPr>
                <w:rFonts w:eastAsia="Times New Roman" w:cstheme="minorHAnsi"/>
                <w:color w:val="000000"/>
                <w:lang w:eastAsia="fr-FR"/>
              </w:rPr>
              <w:t>la production des états financiers ;</w:t>
            </w:r>
          </w:p>
          <w:p w14:paraId="212C284F" w14:textId="77777777" w:rsidR="00EB6512" w:rsidRDefault="00EB6512" w:rsidP="005B0AFF">
            <w:pPr>
              <w:pStyle w:val="Paragraphedeliste"/>
              <w:numPr>
                <w:ilvl w:val="0"/>
                <w:numId w:val="5"/>
              </w:numPr>
              <w:spacing w:before="120" w:after="100" w:afterAutospacing="1" w:line="360" w:lineRule="auto"/>
              <w:ind w:right="204"/>
              <w:jc w:val="both"/>
              <w:rPr>
                <w:rFonts w:eastAsia="Times New Roman" w:cstheme="minorHAnsi"/>
                <w:color w:val="000000"/>
                <w:lang w:eastAsia="fr-FR"/>
              </w:rPr>
            </w:pPr>
            <w:r w:rsidRPr="00B01550">
              <w:rPr>
                <w:rFonts w:eastAsia="Times New Roman" w:cstheme="minorHAnsi"/>
                <w:b/>
                <w:bCs/>
                <w:color w:val="000000"/>
                <w:lang w:eastAsia="fr-FR"/>
              </w:rPr>
              <w:t>31 octobre 2021</w:t>
            </w:r>
            <w:r>
              <w:rPr>
                <w:rFonts w:eastAsia="Times New Roman" w:cstheme="minorHAnsi"/>
                <w:color w:val="000000"/>
                <w:lang w:eastAsia="fr-FR"/>
              </w:rPr>
              <w:t xml:space="preserve"> </w:t>
            </w:r>
            <w:r w:rsidR="00E04033">
              <w:rPr>
                <w:rFonts w:eastAsia="Times New Roman" w:cstheme="minorHAnsi"/>
                <w:color w:val="000000"/>
                <w:lang w:eastAsia="fr-FR"/>
              </w:rPr>
              <w:t xml:space="preserve">(livrable 5) </w:t>
            </w:r>
            <w:r>
              <w:rPr>
                <w:rFonts w:eastAsia="Times New Roman" w:cstheme="minorHAnsi"/>
                <w:color w:val="000000"/>
                <w:lang w:eastAsia="fr-FR"/>
              </w:rPr>
              <w:t xml:space="preserve">pour l’implémentation du module </w:t>
            </w:r>
            <w:r w:rsidR="00B01550">
              <w:rPr>
                <w:rFonts w:eastAsia="Times New Roman" w:cstheme="minorHAnsi"/>
                <w:color w:val="000000"/>
                <w:lang w:eastAsia="fr-FR"/>
              </w:rPr>
              <w:t>de recouvrement des recettes non fiscales ;</w:t>
            </w:r>
          </w:p>
          <w:p w14:paraId="36131A45" w14:textId="77777777" w:rsidR="00E04033" w:rsidRDefault="00B01550" w:rsidP="005B0AFF">
            <w:pPr>
              <w:pStyle w:val="Paragraphedeliste"/>
              <w:numPr>
                <w:ilvl w:val="0"/>
                <w:numId w:val="5"/>
              </w:numPr>
              <w:spacing w:before="120" w:after="100" w:afterAutospacing="1" w:line="360" w:lineRule="auto"/>
              <w:ind w:right="204"/>
              <w:jc w:val="both"/>
              <w:rPr>
                <w:rFonts w:eastAsia="Times New Roman" w:cstheme="minorHAnsi"/>
                <w:color w:val="000000"/>
                <w:lang w:eastAsia="fr-FR"/>
              </w:rPr>
            </w:pPr>
            <w:r>
              <w:rPr>
                <w:rFonts w:eastAsia="Times New Roman" w:cstheme="minorHAnsi"/>
                <w:b/>
                <w:bCs/>
                <w:color w:val="000000"/>
                <w:lang w:eastAsia="fr-FR"/>
              </w:rPr>
              <w:t xml:space="preserve">15 novembre 2021 </w:t>
            </w:r>
            <w:r w:rsidR="00E04033" w:rsidRPr="00E04033">
              <w:rPr>
                <w:rFonts w:eastAsia="Times New Roman" w:cstheme="minorHAnsi"/>
                <w:color w:val="000000"/>
                <w:lang w:eastAsia="fr-FR"/>
              </w:rPr>
              <w:t>(livrable 6)</w:t>
            </w:r>
            <w:r w:rsidR="00E04033">
              <w:rPr>
                <w:rFonts w:eastAsia="Times New Roman" w:cstheme="minorHAnsi"/>
                <w:b/>
                <w:bCs/>
                <w:color w:val="000000"/>
                <w:lang w:eastAsia="fr-FR"/>
              </w:rPr>
              <w:t xml:space="preserve"> </w:t>
            </w:r>
            <w:r>
              <w:rPr>
                <w:rFonts w:eastAsia="Times New Roman" w:cstheme="minorHAnsi"/>
                <w:color w:val="000000"/>
                <w:lang w:eastAsia="fr-FR"/>
              </w:rPr>
              <w:t>pour la documentation du système d’information ARKAM</w:t>
            </w:r>
            <w:r w:rsidR="00FF6F28">
              <w:rPr>
                <w:rFonts w:eastAsia="Times New Roman" w:cstheme="minorHAnsi"/>
                <w:color w:val="000000"/>
                <w:lang w:eastAsia="fr-FR"/>
              </w:rPr>
              <w:t>.</w:t>
            </w:r>
          </w:p>
          <w:p w14:paraId="15E38C0E" w14:textId="77777777" w:rsidR="000E383D" w:rsidRDefault="000E383D" w:rsidP="000E383D">
            <w:pPr>
              <w:spacing w:before="120" w:after="100" w:afterAutospacing="1" w:line="360" w:lineRule="auto"/>
              <w:ind w:right="204"/>
              <w:jc w:val="both"/>
              <w:rPr>
                <w:rFonts w:eastAsia="Times New Roman" w:cstheme="minorHAnsi"/>
                <w:color w:val="000000"/>
                <w:lang w:eastAsia="fr-FR"/>
              </w:rPr>
            </w:pPr>
            <w:r>
              <w:rPr>
                <w:rFonts w:eastAsia="Times New Roman" w:cstheme="minorHAnsi"/>
                <w:color w:val="000000"/>
                <w:lang w:eastAsia="fr-FR"/>
              </w:rPr>
              <w:t xml:space="preserve">Pour </w:t>
            </w:r>
            <w:r w:rsidR="001D608A">
              <w:rPr>
                <w:rFonts w:eastAsia="Times New Roman" w:cstheme="minorHAnsi"/>
                <w:color w:val="000000"/>
                <w:lang w:eastAsia="fr-FR"/>
              </w:rPr>
              <w:t>rappel</w:t>
            </w:r>
            <w:r>
              <w:rPr>
                <w:rFonts w:eastAsia="Times New Roman" w:cstheme="minorHAnsi"/>
                <w:color w:val="000000"/>
                <w:lang w:eastAsia="fr-FR"/>
              </w:rPr>
              <w:t xml:space="preserve">, la phase 3 débutera dans le prolongement de la phase 2 afin de former les utilisateurs. Une phase 4 </w:t>
            </w:r>
            <w:r w:rsidR="00A215FC">
              <w:rPr>
                <w:rFonts w:eastAsia="Times New Roman" w:cstheme="minorHAnsi"/>
                <w:color w:val="000000"/>
                <w:lang w:eastAsia="fr-FR"/>
              </w:rPr>
              <w:t>est prévue pour l</w:t>
            </w:r>
            <w:r>
              <w:rPr>
                <w:rFonts w:eastAsia="Times New Roman" w:cstheme="minorHAnsi"/>
                <w:color w:val="000000"/>
                <w:lang w:eastAsia="fr-FR"/>
              </w:rPr>
              <w:t xml:space="preserve">’accompagnement du déploiement d’Arkam </w:t>
            </w:r>
            <w:r w:rsidR="00A215FC">
              <w:rPr>
                <w:rFonts w:eastAsia="Times New Roman" w:cstheme="minorHAnsi"/>
                <w:color w:val="000000"/>
                <w:lang w:eastAsia="fr-FR"/>
              </w:rPr>
              <w:t>dans les postes comptables.</w:t>
            </w:r>
          </w:p>
          <w:p w14:paraId="5580B766" w14:textId="77777777" w:rsidR="000E383D" w:rsidRPr="000E383D" w:rsidRDefault="000E383D" w:rsidP="000E383D">
            <w:pPr>
              <w:spacing w:before="120" w:after="100" w:afterAutospacing="1" w:line="360" w:lineRule="auto"/>
              <w:ind w:right="204"/>
              <w:jc w:val="both"/>
              <w:rPr>
                <w:rFonts w:eastAsia="Times New Roman" w:cstheme="minorHAnsi"/>
                <w:color w:val="000000"/>
                <w:lang w:eastAsia="fr-FR"/>
              </w:rPr>
            </w:pPr>
            <w:r>
              <w:rPr>
                <w:rFonts w:eastAsia="Times New Roman" w:cstheme="minorHAnsi"/>
                <w:color w:val="000000"/>
                <w:lang w:eastAsia="fr-FR"/>
              </w:rPr>
              <w:t xml:space="preserve">Arkam deviendra l’application </w:t>
            </w:r>
            <w:r w:rsidR="008721CA">
              <w:rPr>
                <w:rFonts w:eastAsia="Times New Roman" w:cstheme="minorHAnsi"/>
                <w:color w:val="000000"/>
                <w:lang w:eastAsia="fr-FR"/>
              </w:rPr>
              <w:t xml:space="preserve">comptable </w:t>
            </w:r>
            <w:r>
              <w:rPr>
                <w:rFonts w:eastAsia="Times New Roman" w:cstheme="minorHAnsi"/>
                <w:color w:val="000000"/>
                <w:lang w:eastAsia="fr-FR"/>
              </w:rPr>
              <w:t>« maître » de la DGTCP au 1</w:t>
            </w:r>
            <w:r w:rsidRPr="000E383D">
              <w:rPr>
                <w:rFonts w:eastAsia="Times New Roman" w:cstheme="minorHAnsi"/>
                <w:color w:val="000000"/>
                <w:vertAlign w:val="superscript"/>
                <w:lang w:eastAsia="fr-FR"/>
              </w:rPr>
              <w:t>er</w:t>
            </w:r>
            <w:r>
              <w:rPr>
                <w:rFonts w:eastAsia="Times New Roman" w:cstheme="minorHAnsi"/>
                <w:color w:val="000000"/>
                <w:lang w:eastAsia="fr-FR"/>
              </w:rPr>
              <w:t xml:space="preserve"> janvier 2022. </w:t>
            </w:r>
          </w:p>
        </w:tc>
      </w:tr>
      <w:tr w:rsidR="00E04033" w:rsidRPr="00900DF1" w14:paraId="48364932" w14:textId="77777777" w:rsidTr="001378D1">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1C49" w14:textId="77777777" w:rsidR="00E04033" w:rsidRPr="00900DF1" w:rsidRDefault="00E04033" w:rsidP="00097238">
            <w:pPr>
              <w:spacing w:after="100" w:afterAutospacing="1" w:line="360" w:lineRule="auto"/>
              <w:rPr>
                <w:rFonts w:eastAsia="Times New Roman" w:cstheme="minorHAnsi"/>
                <w:b/>
                <w:bCs/>
                <w:color w:val="0E408A"/>
                <w:lang w:eastAsia="fr-FR"/>
              </w:rPr>
            </w:pPr>
            <w:r>
              <w:rPr>
                <w:rFonts w:eastAsia="Times New Roman" w:cstheme="minorHAnsi"/>
                <w:b/>
                <w:bCs/>
                <w:color w:val="0E408A"/>
                <w:lang w:eastAsia="fr-FR"/>
              </w:rPr>
              <w:lastRenderedPageBreak/>
              <w:t>Paiement d</w:t>
            </w:r>
            <w:r w:rsidR="008514C4">
              <w:rPr>
                <w:rFonts w:eastAsia="Times New Roman" w:cstheme="minorHAnsi"/>
                <w:b/>
                <w:bCs/>
                <w:color w:val="0E408A"/>
                <w:lang w:eastAsia="fr-FR"/>
              </w:rPr>
              <w:t xml:space="preserve">u </w:t>
            </w:r>
            <w:r>
              <w:rPr>
                <w:rFonts w:eastAsia="Times New Roman" w:cstheme="minorHAnsi"/>
                <w:b/>
                <w:bCs/>
                <w:color w:val="0E408A"/>
                <w:lang w:eastAsia="fr-FR"/>
              </w:rPr>
              <w:t>prestataire</w:t>
            </w:r>
            <w:r w:rsidR="008514C4">
              <w:rPr>
                <w:rFonts w:eastAsia="Times New Roman" w:cstheme="minorHAnsi"/>
                <w:b/>
                <w:bCs/>
                <w:color w:val="0E408A"/>
                <w:lang w:eastAsia="fr-FR"/>
              </w:rPr>
              <w:t xml:space="preserve"> informatique</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70E90" w14:textId="77777777" w:rsidR="00E04033" w:rsidRDefault="00E04033" w:rsidP="00E575EC">
            <w:pPr>
              <w:spacing w:after="100" w:afterAutospacing="1" w:line="360" w:lineRule="auto"/>
              <w:ind w:right="204"/>
              <w:jc w:val="both"/>
              <w:rPr>
                <w:rFonts w:eastAsia="Times New Roman" w:cstheme="minorHAnsi"/>
                <w:color w:val="000000"/>
                <w:lang w:eastAsia="fr-FR"/>
              </w:rPr>
            </w:pPr>
            <w:r>
              <w:rPr>
                <w:rFonts w:eastAsia="Times New Roman" w:cstheme="minorHAnsi"/>
                <w:color w:val="000000"/>
                <w:lang w:eastAsia="fr-FR"/>
              </w:rPr>
              <w:t>Les paiements se feront par acompte en fonction de l’avancement des travaux selon les modalités suivantes :</w:t>
            </w:r>
          </w:p>
          <w:p w14:paraId="223981CB" w14:textId="307C1810" w:rsidR="00FF6F28" w:rsidRPr="00721343" w:rsidRDefault="00077A56" w:rsidP="00721343">
            <w:pPr>
              <w:pStyle w:val="Paragraphedeliste"/>
              <w:numPr>
                <w:ilvl w:val="0"/>
                <w:numId w:val="5"/>
              </w:numPr>
              <w:spacing w:after="100" w:afterAutospacing="1" w:line="360" w:lineRule="auto"/>
              <w:ind w:right="204"/>
              <w:jc w:val="both"/>
              <w:rPr>
                <w:rFonts w:eastAsia="Times New Roman" w:cstheme="minorHAnsi"/>
                <w:color w:val="000000"/>
                <w:lang w:eastAsia="fr-FR"/>
              </w:rPr>
            </w:pPr>
            <w:r>
              <w:rPr>
                <w:rFonts w:eastAsia="Times New Roman" w:cstheme="minorHAnsi"/>
                <w:color w:val="000000"/>
                <w:lang w:eastAsia="fr-FR"/>
              </w:rPr>
              <w:t>3</w:t>
            </w:r>
            <w:r w:rsidR="00BE1DE9">
              <w:rPr>
                <w:rFonts w:eastAsia="Times New Roman" w:cstheme="minorHAnsi"/>
                <w:color w:val="000000"/>
                <w:lang w:eastAsia="fr-FR"/>
              </w:rPr>
              <w:t xml:space="preserve">0 % </w:t>
            </w:r>
            <w:r w:rsidR="00FF6F28">
              <w:rPr>
                <w:rFonts w:eastAsia="Times New Roman" w:cstheme="minorHAnsi"/>
                <w:color w:val="000000"/>
                <w:lang w:eastAsia="fr-FR"/>
              </w:rPr>
              <w:t>à la réception des livrables 1</w:t>
            </w:r>
            <w:r w:rsidR="005A0429">
              <w:rPr>
                <w:rFonts w:eastAsia="Times New Roman" w:cstheme="minorHAnsi"/>
                <w:color w:val="000000"/>
                <w:lang w:eastAsia="fr-FR"/>
              </w:rPr>
              <w:t>, 2, 3</w:t>
            </w:r>
            <w:r w:rsidR="00721343">
              <w:rPr>
                <w:rFonts w:eastAsia="Times New Roman" w:cstheme="minorHAnsi"/>
                <w:color w:val="000000"/>
                <w:lang w:eastAsia="fr-FR"/>
              </w:rPr>
              <w:t xml:space="preserve"> </w:t>
            </w:r>
            <w:r>
              <w:rPr>
                <w:rFonts w:eastAsia="Times New Roman" w:cstheme="minorHAnsi"/>
                <w:color w:val="000000"/>
                <w:lang w:eastAsia="fr-FR"/>
              </w:rPr>
              <w:t>et 4</w:t>
            </w:r>
            <w:r w:rsidR="00721343">
              <w:rPr>
                <w:rFonts w:eastAsia="Times New Roman" w:cstheme="minorHAnsi"/>
                <w:color w:val="000000"/>
                <w:lang w:eastAsia="fr-FR"/>
              </w:rPr>
              <w:t xml:space="preserve"> </w:t>
            </w:r>
            <w:r w:rsidR="00FF6F28">
              <w:rPr>
                <w:rFonts w:eastAsia="Times New Roman" w:cstheme="minorHAnsi"/>
                <w:color w:val="000000"/>
                <w:lang w:eastAsia="fr-FR"/>
              </w:rPr>
              <w:t>;</w:t>
            </w:r>
          </w:p>
          <w:p w14:paraId="241802F5" w14:textId="66B5B638" w:rsidR="00AB5FFC" w:rsidRPr="00721343" w:rsidRDefault="00077A56" w:rsidP="00721343">
            <w:pPr>
              <w:pStyle w:val="Paragraphedeliste"/>
              <w:numPr>
                <w:ilvl w:val="0"/>
                <w:numId w:val="5"/>
              </w:numPr>
              <w:spacing w:after="100" w:afterAutospacing="1" w:line="360" w:lineRule="auto"/>
              <w:ind w:right="204"/>
              <w:jc w:val="both"/>
              <w:rPr>
                <w:rFonts w:eastAsia="Times New Roman" w:cstheme="minorHAnsi"/>
                <w:color w:val="000000"/>
                <w:lang w:eastAsia="fr-FR"/>
              </w:rPr>
            </w:pPr>
            <w:r>
              <w:rPr>
                <w:rFonts w:eastAsia="Times New Roman" w:cstheme="minorHAnsi"/>
                <w:color w:val="000000"/>
                <w:lang w:eastAsia="fr-FR"/>
              </w:rPr>
              <w:t>e</w:t>
            </w:r>
            <w:r w:rsidR="00721343">
              <w:rPr>
                <w:rFonts w:eastAsia="Times New Roman" w:cstheme="minorHAnsi"/>
                <w:color w:val="000000"/>
                <w:lang w:eastAsia="fr-FR"/>
              </w:rPr>
              <w:t xml:space="preserve">t le </w:t>
            </w:r>
            <w:r>
              <w:rPr>
                <w:rFonts w:eastAsia="Times New Roman" w:cstheme="minorHAnsi"/>
                <w:color w:val="000000"/>
                <w:lang w:eastAsia="fr-FR"/>
              </w:rPr>
              <w:t>solde à la réception des livrables 5 et 6.</w:t>
            </w:r>
          </w:p>
        </w:tc>
      </w:tr>
      <w:tr w:rsidR="004518E0" w:rsidRPr="00900DF1" w14:paraId="312E8D5C" w14:textId="77777777" w:rsidTr="001378D1">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2D4FC" w14:textId="77777777" w:rsidR="004518E0" w:rsidRPr="00900DF1" w:rsidRDefault="004518E0" w:rsidP="00097238">
            <w:pPr>
              <w:spacing w:after="100" w:afterAutospacing="1" w:line="360" w:lineRule="auto"/>
              <w:rPr>
                <w:rFonts w:eastAsia="Times New Roman" w:cstheme="minorHAnsi"/>
                <w:b/>
                <w:bCs/>
                <w:color w:val="000000"/>
                <w:lang w:eastAsia="fr-FR"/>
              </w:rPr>
            </w:pPr>
            <w:r w:rsidRPr="00900DF1">
              <w:rPr>
                <w:rFonts w:eastAsia="Times New Roman" w:cstheme="minorHAnsi"/>
                <w:b/>
                <w:bCs/>
                <w:color w:val="0E408A"/>
                <w:lang w:eastAsia="fr-FR"/>
              </w:rPr>
              <w:t>Livrables</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1AEE0" w14:textId="5E47DAB0" w:rsidR="002504DD" w:rsidRPr="00900DF1" w:rsidRDefault="009E5721" w:rsidP="00E575EC">
            <w:pPr>
              <w:spacing w:after="100" w:afterAutospacing="1" w:line="360" w:lineRule="auto"/>
              <w:ind w:right="204"/>
              <w:jc w:val="both"/>
              <w:rPr>
                <w:rFonts w:eastAsia="Times New Roman" w:cstheme="minorHAnsi"/>
                <w:color w:val="000000"/>
                <w:lang w:eastAsia="fr-FR"/>
              </w:rPr>
            </w:pPr>
            <w:r w:rsidRPr="00900DF1">
              <w:rPr>
                <w:rFonts w:eastAsia="Times New Roman" w:cstheme="minorHAnsi"/>
                <w:color w:val="000000"/>
                <w:lang w:eastAsia="fr-FR"/>
              </w:rPr>
              <w:t>P</w:t>
            </w:r>
            <w:r w:rsidR="00396ABF" w:rsidRPr="00900DF1">
              <w:rPr>
                <w:rFonts w:eastAsia="Times New Roman" w:cstheme="minorHAnsi"/>
                <w:color w:val="000000"/>
                <w:lang w:eastAsia="fr-FR"/>
              </w:rPr>
              <w:t>rocès-verbal</w:t>
            </w:r>
            <w:r w:rsidR="002504DD" w:rsidRPr="00900DF1">
              <w:rPr>
                <w:rFonts w:eastAsia="Times New Roman" w:cstheme="minorHAnsi"/>
                <w:color w:val="000000"/>
                <w:lang w:eastAsia="fr-FR"/>
              </w:rPr>
              <w:t xml:space="preserve"> de réception des travaux</w:t>
            </w:r>
            <w:r w:rsidR="00396ABF" w:rsidRPr="00900DF1">
              <w:rPr>
                <w:rFonts w:eastAsia="Times New Roman" w:cstheme="minorHAnsi"/>
                <w:color w:val="000000"/>
                <w:lang w:eastAsia="fr-FR"/>
              </w:rPr>
              <w:t xml:space="preserve"> signé d</w:t>
            </w:r>
            <w:r w:rsidR="003D2740">
              <w:rPr>
                <w:rFonts w:eastAsia="Times New Roman" w:cstheme="minorHAnsi"/>
                <w:color w:val="000000"/>
                <w:lang w:eastAsia="fr-FR"/>
              </w:rPr>
              <w:t>u prestataire, d</w:t>
            </w:r>
            <w:r w:rsidR="00396ABF" w:rsidRPr="00900DF1">
              <w:rPr>
                <w:rFonts w:eastAsia="Times New Roman" w:cstheme="minorHAnsi"/>
                <w:color w:val="000000"/>
                <w:lang w:eastAsia="fr-FR"/>
              </w:rPr>
              <w:t>e la DGTCP et de l’expert technique valant réception et certification du service faite</w:t>
            </w:r>
            <w:r w:rsidR="009C05CD">
              <w:rPr>
                <w:rFonts w:eastAsia="Times New Roman" w:cstheme="minorHAnsi"/>
                <w:color w:val="000000"/>
                <w:lang w:eastAsia="fr-FR"/>
              </w:rPr>
              <w:t xml:space="preserve"> pour chaque livrable</w:t>
            </w:r>
            <w:r w:rsidR="00F1383E">
              <w:rPr>
                <w:rFonts w:eastAsia="Times New Roman" w:cstheme="minorHAnsi"/>
                <w:color w:val="000000"/>
                <w:lang w:eastAsia="fr-FR"/>
              </w:rPr>
              <w:t xml:space="preserve"> à présenter pour règlement de la facture</w:t>
            </w:r>
          </w:p>
        </w:tc>
      </w:tr>
      <w:tr w:rsidR="004518E0" w:rsidRPr="00900DF1" w14:paraId="445F53F1" w14:textId="77777777" w:rsidTr="001378D1">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1CEEC" w14:textId="77777777" w:rsidR="004518E0" w:rsidRPr="00900DF1" w:rsidRDefault="004518E0" w:rsidP="00097238">
            <w:pPr>
              <w:spacing w:after="100" w:afterAutospacing="1" w:line="360" w:lineRule="auto"/>
              <w:rPr>
                <w:rFonts w:eastAsia="Times New Roman" w:cstheme="minorHAnsi"/>
                <w:b/>
                <w:bCs/>
                <w:color w:val="000000"/>
                <w:lang w:eastAsia="fr-FR"/>
              </w:rPr>
            </w:pPr>
            <w:r w:rsidRPr="00900DF1">
              <w:rPr>
                <w:rFonts w:eastAsia="Times New Roman" w:cstheme="minorHAnsi"/>
                <w:b/>
                <w:bCs/>
                <w:color w:val="0E408A"/>
                <w:lang w:eastAsia="fr-FR"/>
              </w:rPr>
              <w:t>Validation des livrables</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C1F09" w14:textId="77777777" w:rsidR="004518E0" w:rsidRPr="00900DF1" w:rsidRDefault="004518E0" w:rsidP="00E575EC">
            <w:pPr>
              <w:spacing w:before="120" w:after="100" w:afterAutospacing="1" w:line="360" w:lineRule="auto"/>
              <w:ind w:right="204"/>
              <w:jc w:val="both"/>
              <w:rPr>
                <w:rFonts w:eastAsia="Times New Roman" w:cstheme="minorHAnsi"/>
                <w:color w:val="000000"/>
                <w:lang w:eastAsia="fr-FR"/>
              </w:rPr>
            </w:pPr>
            <w:r w:rsidRPr="00900DF1">
              <w:rPr>
                <w:rFonts w:eastAsia="Times New Roman" w:cstheme="minorHAnsi"/>
                <w:color w:val="000000"/>
                <w:lang w:eastAsia="fr-FR"/>
              </w:rPr>
              <w:t>Les livrables seront validés par le bénéficiaire et l’</w:t>
            </w:r>
            <w:r w:rsidR="009E5721" w:rsidRPr="00900DF1">
              <w:rPr>
                <w:rFonts w:eastAsia="Times New Roman" w:cstheme="minorHAnsi"/>
                <w:color w:val="000000"/>
                <w:lang w:eastAsia="fr-FR"/>
              </w:rPr>
              <w:t>é</w:t>
            </w:r>
            <w:r w:rsidRPr="00900DF1">
              <w:rPr>
                <w:rFonts w:eastAsia="Times New Roman" w:cstheme="minorHAnsi"/>
                <w:color w:val="000000"/>
                <w:lang w:eastAsia="fr-FR"/>
              </w:rPr>
              <w:t>quipe du projet.</w:t>
            </w:r>
            <w:r w:rsidR="00E575EC" w:rsidRPr="00900DF1">
              <w:rPr>
                <w:rFonts w:eastAsia="Times New Roman" w:cstheme="minorHAnsi"/>
                <w:color w:val="000000"/>
                <w:lang w:eastAsia="fr-FR"/>
              </w:rPr>
              <w:t xml:space="preserve"> </w:t>
            </w:r>
            <w:r w:rsidRPr="00900DF1">
              <w:rPr>
                <w:rFonts w:eastAsia="Times New Roman" w:cstheme="minorHAnsi"/>
                <w:color w:val="000000"/>
                <w:lang w:eastAsia="fr-FR"/>
              </w:rPr>
              <w:t>Le rapport final intégrera les observations des parties prenantes</w:t>
            </w:r>
          </w:p>
        </w:tc>
      </w:tr>
    </w:tbl>
    <w:p w14:paraId="18241CD2" w14:textId="77777777" w:rsidR="00A73D28" w:rsidRPr="00900DF1" w:rsidRDefault="00A73D28" w:rsidP="00097238">
      <w:pPr>
        <w:spacing w:after="100" w:afterAutospacing="1" w:line="360" w:lineRule="auto"/>
        <w:rPr>
          <w:rFonts w:cstheme="minorHAnsi"/>
          <w:b/>
        </w:rPr>
      </w:pPr>
    </w:p>
    <w:p w14:paraId="3C7256B7" w14:textId="77777777" w:rsidR="00900DF1" w:rsidRPr="00900DF1" w:rsidRDefault="00900DF1">
      <w:pPr>
        <w:rPr>
          <w:rFonts w:cstheme="minorHAnsi"/>
          <w:b/>
        </w:rPr>
      </w:pPr>
      <w:r w:rsidRPr="00900DF1">
        <w:rPr>
          <w:rFonts w:cstheme="minorHAnsi"/>
          <w:b/>
        </w:rPr>
        <w:br w:type="page"/>
      </w:r>
    </w:p>
    <w:p w14:paraId="09758DB0" w14:textId="77777777" w:rsidR="00900DF1" w:rsidRDefault="00900DF1" w:rsidP="00900DF1">
      <w:pPr>
        <w:spacing w:after="100" w:afterAutospacing="1" w:line="360" w:lineRule="auto"/>
        <w:jc w:val="center"/>
        <w:rPr>
          <w:rFonts w:cstheme="minorHAnsi"/>
          <w:b/>
        </w:rPr>
      </w:pPr>
      <w:r w:rsidRPr="00900DF1">
        <w:rPr>
          <w:rFonts w:cstheme="minorHAnsi"/>
          <w:b/>
        </w:rPr>
        <w:lastRenderedPageBreak/>
        <w:t xml:space="preserve">Annexe 1 : </w:t>
      </w:r>
      <w:r w:rsidR="004B4A19">
        <w:rPr>
          <w:rFonts w:cstheme="minorHAnsi"/>
          <w:b/>
        </w:rPr>
        <w:t xml:space="preserve">cahier des charges et spécifications techniques </w:t>
      </w:r>
      <w:r w:rsidR="0021502B">
        <w:rPr>
          <w:rFonts w:cstheme="minorHAnsi"/>
          <w:b/>
        </w:rPr>
        <w:t>et fonctionnelles</w:t>
      </w:r>
    </w:p>
    <w:p w14:paraId="7DC95F4B" w14:textId="77777777" w:rsidR="00254E30" w:rsidRPr="00254E30" w:rsidRDefault="00254E30" w:rsidP="00254E30">
      <w:pPr>
        <w:spacing w:after="0"/>
        <w:jc w:val="both"/>
        <w:rPr>
          <w:rFonts w:cstheme="minorHAnsi"/>
        </w:rPr>
      </w:pPr>
    </w:p>
    <w:p w14:paraId="3159AF97" w14:textId="77777777" w:rsidR="004B4A19" w:rsidRPr="004B4A19" w:rsidRDefault="004B4A19" w:rsidP="005B0AFF">
      <w:pPr>
        <w:pStyle w:val="Paragraphedeliste"/>
        <w:numPr>
          <w:ilvl w:val="0"/>
          <w:numId w:val="9"/>
        </w:numPr>
        <w:spacing w:after="0" w:line="360" w:lineRule="auto"/>
        <w:jc w:val="both"/>
        <w:rPr>
          <w:rFonts w:eastAsia="Times New Roman" w:cstheme="minorHAnsi"/>
          <w:b/>
          <w:bCs/>
          <w:color w:val="000000" w:themeColor="text1"/>
          <w:lang w:eastAsia="fr-FR"/>
        </w:rPr>
      </w:pPr>
      <w:r w:rsidRPr="004B4A19">
        <w:rPr>
          <w:rFonts w:eastAsia="Times New Roman" w:cstheme="minorHAnsi"/>
          <w:b/>
          <w:bCs/>
          <w:color w:val="000000" w:themeColor="text1"/>
          <w:lang w:eastAsia="fr-FR"/>
        </w:rPr>
        <w:t>Gestion des interfaces</w:t>
      </w:r>
    </w:p>
    <w:p w14:paraId="58B20AB2" w14:textId="77777777" w:rsidR="00254E30" w:rsidRDefault="00254E30" w:rsidP="00254E30">
      <w:pPr>
        <w:spacing w:after="0"/>
        <w:jc w:val="both"/>
        <w:rPr>
          <w:rFonts w:cstheme="minorHAnsi"/>
        </w:rPr>
      </w:pPr>
    </w:p>
    <w:p w14:paraId="41513C82" w14:textId="77777777" w:rsidR="00A306D4" w:rsidRDefault="00A306D4" w:rsidP="00254E30">
      <w:pPr>
        <w:spacing w:after="0"/>
        <w:jc w:val="both"/>
        <w:rPr>
          <w:rFonts w:cstheme="minorHAnsi"/>
        </w:rPr>
      </w:pPr>
      <w:r>
        <w:rPr>
          <w:rFonts w:cstheme="minorHAnsi"/>
        </w:rPr>
        <w:t>La phase de gestion des interfaces comprend 3 étapes :</w:t>
      </w:r>
    </w:p>
    <w:p w14:paraId="648B2C01" w14:textId="77777777" w:rsidR="00A306D4" w:rsidRDefault="00A306D4" w:rsidP="00254E30">
      <w:pPr>
        <w:spacing w:after="0"/>
        <w:jc w:val="both"/>
        <w:rPr>
          <w:rFonts w:cstheme="minorHAnsi"/>
        </w:rPr>
      </w:pPr>
    </w:p>
    <w:p w14:paraId="4A2407F7" w14:textId="77777777" w:rsidR="00A306D4" w:rsidRDefault="00A306D4" w:rsidP="005B0AFF">
      <w:pPr>
        <w:pStyle w:val="Paragraphedeliste"/>
        <w:numPr>
          <w:ilvl w:val="0"/>
          <w:numId w:val="5"/>
        </w:numPr>
        <w:spacing w:after="0"/>
        <w:jc w:val="both"/>
        <w:rPr>
          <w:rFonts w:cstheme="minorHAnsi"/>
        </w:rPr>
      </w:pPr>
      <w:r>
        <w:rPr>
          <w:rFonts w:cstheme="minorHAnsi"/>
        </w:rPr>
        <w:t>La reprise des interfaces existantes ;</w:t>
      </w:r>
    </w:p>
    <w:p w14:paraId="63527442" w14:textId="77777777" w:rsidR="00A306D4" w:rsidRDefault="00A306D4" w:rsidP="005B0AFF">
      <w:pPr>
        <w:pStyle w:val="Paragraphedeliste"/>
        <w:numPr>
          <w:ilvl w:val="0"/>
          <w:numId w:val="5"/>
        </w:numPr>
        <w:spacing w:after="0"/>
        <w:jc w:val="both"/>
        <w:rPr>
          <w:rFonts w:cstheme="minorHAnsi"/>
        </w:rPr>
      </w:pPr>
      <w:r>
        <w:rPr>
          <w:rFonts w:cstheme="minorHAnsi"/>
        </w:rPr>
        <w:t>L’amélioration des interfaces existantes ;</w:t>
      </w:r>
    </w:p>
    <w:p w14:paraId="6D42E689" w14:textId="77777777" w:rsidR="00A306D4" w:rsidRPr="00A306D4" w:rsidRDefault="00A306D4" w:rsidP="005B0AFF">
      <w:pPr>
        <w:pStyle w:val="Paragraphedeliste"/>
        <w:numPr>
          <w:ilvl w:val="0"/>
          <w:numId w:val="5"/>
        </w:numPr>
        <w:spacing w:after="0"/>
        <w:jc w:val="both"/>
        <w:rPr>
          <w:rFonts w:cstheme="minorHAnsi"/>
        </w:rPr>
      </w:pPr>
      <w:r>
        <w:rPr>
          <w:rFonts w:cstheme="minorHAnsi"/>
        </w:rPr>
        <w:t>Le développement des interfaces manquantes.</w:t>
      </w:r>
    </w:p>
    <w:p w14:paraId="3A92F873" w14:textId="77777777" w:rsidR="00A306D4" w:rsidRDefault="00A306D4" w:rsidP="00254E30">
      <w:pPr>
        <w:spacing w:after="0"/>
        <w:jc w:val="both"/>
        <w:rPr>
          <w:rFonts w:cstheme="minorHAnsi"/>
        </w:rPr>
      </w:pPr>
    </w:p>
    <w:p w14:paraId="33523629" w14:textId="77777777" w:rsidR="00D94529" w:rsidRPr="00D94529" w:rsidRDefault="00D94529" w:rsidP="005B0AFF">
      <w:pPr>
        <w:pStyle w:val="Paragraphedeliste"/>
        <w:numPr>
          <w:ilvl w:val="0"/>
          <w:numId w:val="10"/>
        </w:numPr>
        <w:spacing w:after="0"/>
        <w:jc w:val="both"/>
        <w:rPr>
          <w:rFonts w:cstheme="minorHAnsi"/>
          <w:u w:val="single"/>
        </w:rPr>
      </w:pPr>
      <w:r w:rsidRPr="00D94529">
        <w:rPr>
          <w:rFonts w:cstheme="minorHAnsi"/>
          <w:u w:val="single"/>
        </w:rPr>
        <w:t>La reprise des interfaces existantes</w:t>
      </w:r>
    </w:p>
    <w:p w14:paraId="73F48953" w14:textId="77777777" w:rsidR="00D94529" w:rsidRDefault="00D94529" w:rsidP="00254E30">
      <w:pPr>
        <w:spacing w:after="0"/>
        <w:jc w:val="both"/>
        <w:rPr>
          <w:rFonts w:cstheme="minorHAnsi"/>
        </w:rPr>
      </w:pPr>
    </w:p>
    <w:p w14:paraId="07452B78" w14:textId="77777777" w:rsidR="00ED329F" w:rsidRDefault="00ED329F" w:rsidP="00254E30">
      <w:pPr>
        <w:spacing w:after="0"/>
        <w:jc w:val="both"/>
        <w:rPr>
          <w:rFonts w:cstheme="minorHAnsi"/>
        </w:rPr>
      </w:pPr>
      <w:r>
        <w:rPr>
          <w:rFonts w:cstheme="minorHAnsi"/>
        </w:rPr>
        <w:t>Le déploiement d’Arkam avec l’ensemble des fonctionnalités de Beit El Mal conduit à développer à l’identique les interfaces existantes</w:t>
      </w:r>
      <w:r w:rsidR="00407CE5">
        <w:rPr>
          <w:rFonts w:cstheme="minorHAnsi"/>
        </w:rPr>
        <w:t>,</w:t>
      </w:r>
      <w:r>
        <w:rPr>
          <w:rFonts w:cstheme="minorHAnsi"/>
        </w:rPr>
        <w:t> à savoir :</w:t>
      </w:r>
    </w:p>
    <w:p w14:paraId="03A146E1" w14:textId="77777777" w:rsidR="00ED329F" w:rsidRDefault="00ED329F" w:rsidP="00254E30">
      <w:pPr>
        <w:spacing w:after="0"/>
        <w:jc w:val="both"/>
        <w:rPr>
          <w:rFonts w:cstheme="minorHAnsi"/>
        </w:rPr>
      </w:pPr>
    </w:p>
    <w:p w14:paraId="5D28E6A0" w14:textId="77777777" w:rsidR="00ED329F" w:rsidRDefault="00ED329F" w:rsidP="005B0AFF">
      <w:pPr>
        <w:pStyle w:val="Paragraphedeliste"/>
        <w:numPr>
          <w:ilvl w:val="0"/>
          <w:numId w:val="5"/>
        </w:numPr>
        <w:spacing w:after="0"/>
        <w:jc w:val="both"/>
        <w:rPr>
          <w:rFonts w:cstheme="minorHAnsi"/>
        </w:rPr>
      </w:pPr>
      <w:r>
        <w:rPr>
          <w:rFonts w:cstheme="minorHAnsi"/>
        </w:rPr>
        <w:t>L’interface entre Arkam et le système d’information de la BCM ;</w:t>
      </w:r>
    </w:p>
    <w:p w14:paraId="05246D82" w14:textId="77777777" w:rsidR="00ED329F" w:rsidRDefault="00ED329F" w:rsidP="005B0AFF">
      <w:pPr>
        <w:pStyle w:val="Paragraphedeliste"/>
        <w:numPr>
          <w:ilvl w:val="0"/>
          <w:numId w:val="5"/>
        </w:numPr>
        <w:spacing w:after="0"/>
        <w:jc w:val="both"/>
        <w:rPr>
          <w:rFonts w:cstheme="minorHAnsi"/>
        </w:rPr>
      </w:pPr>
      <w:r>
        <w:rPr>
          <w:rFonts w:cstheme="minorHAnsi"/>
        </w:rPr>
        <w:t>L’interface entre Arkam et le système d’information RACHAD ;</w:t>
      </w:r>
    </w:p>
    <w:p w14:paraId="6189BE7C" w14:textId="77777777" w:rsidR="00ED329F" w:rsidRDefault="00ED329F" w:rsidP="005B0AFF">
      <w:pPr>
        <w:pStyle w:val="Paragraphedeliste"/>
        <w:numPr>
          <w:ilvl w:val="0"/>
          <w:numId w:val="5"/>
        </w:numPr>
        <w:spacing w:after="0"/>
        <w:jc w:val="both"/>
        <w:rPr>
          <w:rFonts w:cstheme="minorHAnsi"/>
        </w:rPr>
      </w:pPr>
      <w:r>
        <w:rPr>
          <w:rFonts w:cstheme="minorHAnsi"/>
        </w:rPr>
        <w:t>L’interface entre Arkam et les postes comptables ;</w:t>
      </w:r>
    </w:p>
    <w:p w14:paraId="7C5D85F7" w14:textId="77777777" w:rsidR="00ED329F" w:rsidRDefault="00ED329F" w:rsidP="005B0AFF">
      <w:pPr>
        <w:pStyle w:val="Paragraphedeliste"/>
        <w:numPr>
          <w:ilvl w:val="0"/>
          <w:numId w:val="5"/>
        </w:numPr>
        <w:spacing w:after="0"/>
        <w:jc w:val="both"/>
        <w:rPr>
          <w:rFonts w:cstheme="minorHAnsi"/>
        </w:rPr>
      </w:pPr>
      <w:r>
        <w:rPr>
          <w:rFonts w:cstheme="minorHAnsi"/>
        </w:rPr>
        <w:t>L’interface entre Arkam et le système d’information de la DGI (jibaya) ;</w:t>
      </w:r>
    </w:p>
    <w:p w14:paraId="2AE95CA7" w14:textId="77777777" w:rsidR="00ED329F" w:rsidRDefault="00ED329F" w:rsidP="005B0AFF">
      <w:pPr>
        <w:pStyle w:val="Paragraphedeliste"/>
        <w:numPr>
          <w:ilvl w:val="0"/>
          <w:numId w:val="5"/>
        </w:numPr>
        <w:spacing w:after="0"/>
        <w:jc w:val="both"/>
        <w:rPr>
          <w:rFonts w:cstheme="minorHAnsi"/>
        </w:rPr>
      </w:pPr>
      <w:r>
        <w:rPr>
          <w:rFonts w:cstheme="minorHAnsi"/>
        </w:rPr>
        <w:t xml:space="preserve">L’interface entre Arkam et le système d’information de la DGD (sydonia). </w:t>
      </w:r>
    </w:p>
    <w:p w14:paraId="2EFE22E2" w14:textId="77777777" w:rsidR="00C37FD0" w:rsidRDefault="00C37FD0" w:rsidP="00254E30">
      <w:pPr>
        <w:spacing w:after="0"/>
        <w:jc w:val="both"/>
        <w:rPr>
          <w:rFonts w:cstheme="minorHAnsi"/>
        </w:rPr>
      </w:pPr>
    </w:p>
    <w:p w14:paraId="32680A02" w14:textId="668D0FC4" w:rsidR="00ED329F" w:rsidRDefault="00F06C28" w:rsidP="00254E30">
      <w:pPr>
        <w:spacing w:after="0"/>
        <w:jc w:val="both"/>
        <w:rPr>
          <w:rFonts w:cstheme="minorHAnsi"/>
        </w:rPr>
      </w:pPr>
      <w:r>
        <w:rPr>
          <w:rFonts w:cstheme="minorHAnsi"/>
        </w:rPr>
        <w:t>L’interface entre Arkam et la solde et les pensions.</w:t>
      </w:r>
      <w:r w:rsidRPr="00ED329F" w:rsidDel="00F06C28">
        <w:rPr>
          <w:rFonts w:cstheme="minorHAnsi"/>
        </w:rPr>
        <w:t xml:space="preserve"> </w:t>
      </w:r>
    </w:p>
    <w:p w14:paraId="4CA2BFF9" w14:textId="77777777" w:rsidR="00C37FD0" w:rsidRPr="00254E30" w:rsidRDefault="00C37FD0" w:rsidP="00254E30">
      <w:pPr>
        <w:spacing w:after="0"/>
        <w:jc w:val="both"/>
        <w:rPr>
          <w:rFonts w:cstheme="minorHAnsi"/>
        </w:rPr>
      </w:pPr>
    </w:p>
    <w:p w14:paraId="5C54B4EF" w14:textId="77777777" w:rsidR="00254E30" w:rsidRDefault="00441C84" w:rsidP="00254E30">
      <w:pPr>
        <w:spacing w:after="0"/>
        <w:jc w:val="both"/>
        <w:rPr>
          <w:rFonts w:cstheme="minorHAnsi"/>
        </w:rPr>
      </w:pPr>
      <w:r>
        <w:rPr>
          <w:rFonts w:cstheme="minorHAnsi"/>
        </w:rPr>
        <w:t>A ce stade, l</w:t>
      </w:r>
      <w:r w:rsidR="004F29BC">
        <w:rPr>
          <w:rFonts w:cstheme="minorHAnsi"/>
        </w:rPr>
        <w:t>e module de synchronisation entre Beit El Mal et Arkam permet de synchroniser l’ensemble des informations transmises à Beit El Mal par les interfaces susvisées.</w:t>
      </w:r>
      <w:r w:rsidR="003D2740">
        <w:rPr>
          <w:rFonts w:cstheme="minorHAnsi"/>
        </w:rPr>
        <w:t xml:space="preserve"> Toutefois, la phase de test qui a débuté ne pourra être complète que dès lors que Arkam disposera des interfaces existantes. </w:t>
      </w:r>
    </w:p>
    <w:p w14:paraId="38AE163B" w14:textId="77777777" w:rsidR="00441C84" w:rsidRDefault="00441C84" w:rsidP="00254E30">
      <w:pPr>
        <w:spacing w:after="0"/>
        <w:jc w:val="both"/>
        <w:rPr>
          <w:rFonts w:cstheme="minorHAnsi"/>
        </w:rPr>
      </w:pPr>
    </w:p>
    <w:p w14:paraId="0997B45F" w14:textId="6B209A9F" w:rsidR="004F29BC" w:rsidRDefault="003D2740" w:rsidP="00254E30">
      <w:pPr>
        <w:spacing w:after="0"/>
        <w:jc w:val="both"/>
        <w:rPr>
          <w:rFonts w:cstheme="minorHAnsi"/>
        </w:rPr>
      </w:pPr>
      <w:r>
        <w:rPr>
          <w:rFonts w:cstheme="minorHAnsi"/>
        </w:rPr>
        <w:t xml:space="preserve">Cette phase devra être achevée au plus tard le </w:t>
      </w:r>
      <w:r w:rsidR="00F06C28">
        <w:rPr>
          <w:rFonts w:cstheme="minorHAnsi"/>
        </w:rPr>
        <w:t xml:space="preserve">31 juillet </w:t>
      </w:r>
      <w:r>
        <w:rPr>
          <w:rFonts w:cstheme="minorHAnsi"/>
        </w:rPr>
        <w:t>2021. Aucun</w:t>
      </w:r>
      <w:r w:rsidR="00095BAB">
        <w:rPr>
          <w:rFonts w:cstheme="minorHAnsi"/>
        </w:rPr>
        <w:t>e</w:t>
      </w:r>
      <w:r>
        <w:rPr>
          <w:rFonts w:cstheme="minorHAnsi"/>
        </w:rPr>
        <w:t xml:space="preserve"> amélioration fonctionnelle </w:t>
      </w:r>
      <w:r w:rsidR="00095BAB">
        <w:rPr>
          <w:rFonts w:cstheme="minorHAnsi"/>
        </w:rPr>
        <w:t xml:space="preserve">sera </w:t>
      </w:r>
      <w:r w:rsidR="000C77AF">
        <w:rPr>
          <w:rFonts w:cstheme="minorHAnsi"/>
        </w:rPr>
        <w:t>introduite durant cette phase.</w:t>
      </w:r>
    </w:p>
    <w:p w14:paraId="1BEF594F" w14:textId="77777777" w:rsidR="006A4B43" w:rsidRDefault="006A4B43" w:rsidP="006A4B43">
      <w:pPr>
        <w:spacing w:after="0"/>
        <w:jc w:val="both"/>
        <w:rPr>
          <w:rFonts w:cstheme="minorHAnsi"/>
        </w:rPr>
      </w:pPr>
    </w:p>
    <w:p w14:paraId="4841F966" w14:textId="77777777" w:rsidR="006A4B43" w:rsidRPr="00D94529" w:rsidRDefault="006A4B43" w:rsidP="005B0AFF">
      <w:pPr>
        <w:pStyle w:val="Paragraphedeliste"/>
        <w:numPr>
          <w:ilvl w:val="0"/>
          <w:numId w:val="10"/>
        </w:numPr>
        <w:spacing w:after="0"/>
        <w:jc w:val="both"/>
        <w:rPr>
          <w:rFonts w:cstheme="minorHAnsi"/>
          <w:u w:val="single"/>
        </w:rPr>
      </w:pPr>
      <w:r w:rsidRPr="00D94529">
        <w:rPr>
          <w:rFonts w:cstheme="minorHAnsi"/>
          <w:u w:val="single"/>
        </w:rPr>
        <w:t>L</w:t>
      </w:r>
      <w:r>
        <w:rPr>
          <w:rFonts w:cstheme="minorHAnsi"/>
          <w:u w:val="single"/>
        </w:rPr>
        <w:t>’amélioration des interfaces existantes</w:t>
      </w:r>
    </w:p>
    <w:p w14:paraId="2609A5C2" w14:textId="77777777" w:rsidR="006A4B43" w:rsidRDefault="006A4B43" w:rsidP="00254E30">
      <w:pPr>
        <w:spacing w:after="0"/>
        <w:jc w:val="both"/>
        <w:rPr>
          <w:rFonts w:cstheme="minorHAnsi"/>
        </w:rPr>
      </w:pPr>
    </w:p>
    <w:p w14:paraId="5B28C5F0" w14:textId="77777777" w:rsidR="000C77AF" w:rsidRDefault="00441C84" w:rsidP="00254E30">
      <w:pPr>
        <w:spacing w:after="0"/>
        <w:jc w:val="both"/>
        <w:rPr>
          <w:rFonts w:cstheme="minorHAnsi"/>
        </w:rPr>
      </w:pPr>
      <w:r>
        <w:rPr>
          <w:rFonts w:cstheme="minorHAnsi"/>
        </w:rPr>
        <w:t>Au cours de cette étape, le prestataire informatique devra développer les améliorations des interfaces existantes (confère ci-dessus) en tenant compte des spécifications établies par la DGTCP.</w:t>
      </w:r>
    </w:p>
    <w:p w14:paraId="463E6672" w14:textId="77777777" w:rsidR="00441C84" w:rsidRDefault="00441C84" w:rsidP="00254E30">
      <w:pPr>
        <w:spacing w:after="0"/>
        <w:jc w:val="both"/>
        <w:rPr>
          <w:rFonts w:cstheme="minorHAnsi"/>
        </w:rPr>
      </w:pPr>
    </w:p>
    <w:p w14:paraId="3BA216EB" w14:textId="5CD8C224" w:rsidR="00721B19" w:rsidRDefault="00105C4B" w:rsidP="00362A92">
      <w:pPr>
        <w:spacing w:after="0"/>
        <w:jc w:val="both"/>
        <w:rPr>
          <w:rFonts w:cstheme="minorHAnsi"/>
        </w:rPr>
      </w:pPr>
      <w:r>
        <w:rPr>
          <w:rFonts w:cstheme="minorHAnsi"/>
        </w:rPr>
        <w:t xml:space="preserve">Ces spécifications devront être transmises par la DGTCP le plus rapidement possible afin de respecter le calendrier de déploiement. A cet égard, la DGTCP organisera </w:t>
      </w:r>
      <w:r w:rsidR="005A41BA">
        <w:rPr>
          <w:rFonts w:cstheme="minorHAnsi"/>
        </w:rPr>
        <w:t>des réunions avec les Directions remettantes à savoir, la DGI, la DGD et la BCM en présence du prestataire informatique et de l’expert du PAGEFiP</w:t>
      </w:r>
      <w:r w:rsidR="00D572E2">
        <w:rPr>
          <w:rFonts w:cstheme="minorHAnsi"/>
        </w:rPr>
        <w:t xml:space="preserve">. Ces interfaces ne pourront être opérationnelles que si les Directions ou Institutions concernées </w:t>
      </w:r>
      <w:r w:rsidR="00623F99">
        <w:rPr>
          <w:rFonts w:cstheme="minorHAnsi"/>
        </w:rPr>
        <w:t xml:space="preserve">modifient dans leur système d’information le contenu des données à transmettre à la DGTCP. </w:t>
      </w:r>
      <w:r w:rsidR="0003626A">
        <w:rPr>
          <w:rFonts w:cstheme="minorHAnsi"/>
        </w:rPr>
        <w:t>L’absence de prise en compte de ces modifications dans les systèmes d’information de ces Directions ou Institutions ne peut pas être imputable au prestataire informatique chargé du présent contrat.</w:t>
      </w:r>
      <w:r w:rsidR="00715E4F">
        <w:rPr>
          <w:rFonts w:cstheme="minorHAnsi"/>
        </w:rPr>
        <w:t xml:space="preserve"> </w:t>
      </w:r>
      <w:r w:rsidR="00362A92">
        <w:rPr>
          <w:rFonts w:cstheme="minorHAnsi"/>
        </w:rPr>
        <w:t>A défaut, les interfaces seront développées sur la base des informations disponibles.</w:t>
      </w:r>
    </w:p>
    <w:p w14:paraId="545619B3" w14:textId="77777777" w:rsidR="00721B19" w:rsidRPr="00191B52" w:rsidRDefault="00721B19" w:rsidP="00254E30">
      <w:pPr>
        <w:spacing w:after="0"/>
        <w:jc w:val="both"/>
        <w:rPr>
          <w:rFonts w:cstheme="minorHAnsi"/>
          <w:b/>
          <w:bCs/>
        </w:rPr>
      </w:pPr>
      <w:r w:rsidRPr="00191B52">
        <w:rPr>
          <w:rFonts w:cstheme="minorHAnsi"/>
          <w:b/>
          <w:bCs/>
        </w:rPr>
        <w:t>Concernant l’interface RACHAD – ARKAM :</w:t>
      </w:r>
    </w:p>
    <w:p w14:paraId="0624CA30" w14:textId="77777777" w:rsidR="00721B19" w:rsidRDefault="00721B19" w:rsidP="00254E30">
      <w:pPr>
        <w:spacing w:after="0"/>
        <w:jc w:val="both"/>
        <w:rPr>
          <w:rFonts w:cstheme="minorHAnsi"/>
        </w:rPr>
      </w:pPr>
    </w:p>
    <w:p w14:paraId="4C6D44F7" w14:textId="77777777" w:rsidR="00721B19" w:rsidRDefault="00721B19" w:rsidP="00254E30">
      <w:pPr>
        <w:spacing w:after="0"/>
        <w:jc w:val="both"/>
        <w:rPr>
          <w:rFonts w:cstheme="minorHAnsi"/>
        </w:rPr>
      </w:pPr>
      <w:r>
        <w:rPr>
          <w:rFonts w:cstheme="minorHAnsi"/>
        </w:rPr>
        <w:lastRenderedPageBreak/>
        <w:t>L’interface RACHAD – ARKAM doit permettre lors de l’ordonnancement des dépenses d’investissement dont l’imputation comptable relève de la classe 2 (20 à 27)</w:t>
      </w:r>
      <w:r w:rsidR="00C12B3E">
        <w:rPr>
          <w:rFonts w:cstheme="minorHAnsi"/>
        </w:rPr>
        <w:t xml:space="preserve"> de servir l’état de l’actif</w:t>
      </w:r>
      <w:r w:rsidR="00FB1306">
        <w:rPr>
          <w:rFonts w:cstheme="minorHAnsi"/>
        </w:rPr>
        <w:t xml:space="preserve"> lors de la prise en charge du mandat dans ARKAM. </w:t>
      </w:r>
    </w:p>
    <w:p w14:paraId="16FB940C" w14:textId="77777777" w:rsidR="00FB1306" w:rsidRDefault="00FB1306" w:rsidP="00254E30">
      <w:pPr>
        <w:spacing w:after="0"/>
        <w:jc w:val="both"/>
        <w:rPr>
          <w:rFonts w:cstheme="minorHAnsi"/>
        </w:rPr>
      </w:pPr>
    </w:p>
    <w:p w14:paraId="4C6B3B71" w14:textId="77777777" w:rsidR="00FB1306" w:rsidRDefault="00FB1306" w:rsidP="00254E30">
      <w:pPr>
        <w:spacing w:after="0"/>
        <w:jc w:val="both"/>
        <w:rPr>
          <w:rFonts w:cstheme="minorHAnsi"/>
        </w:rPr>
      </w:pPr>
      <w:r>
        <w:rPr>
          <w:rFonts w:cstheme="minorHAnsi"/>
        </w:rPr>
        <w:t xml:space="preserve">La prise en charge du mandat dans ARKAM intervient après les opérations de visa du comptable dans RACHAD </w:t>
      </w:r>
      <w:r w:rsidR="00C55E45">
        <w:rPr>
          <w:rFonts w:cstheme="minorHAnsi"/>
        </w:rPr>
        <w:t>et transmission du fichier de paiement à la BCM. Désormais, depuis le déploiement de RACHAD 2, le fichier de paiement est initié dans RACHAD et transmis par ce dernier à la BCM.</w:t>
      </w:r>
    </w:p>
    <w:p w14:paraId="48D448E6" w14:textId="77777777" w:rsidR="00C55E45" w:rsidRDefault="00C55E45" w:rsidP="00254E30">
      <w:pPr>
        <w:spacing w:after="0"/>
        <w:jc w:val="both"/>
        <w:rPr>
          <w:rFonts w:cstheme="minorHAnsi"/>
        </w:rPr>
      </w:pPr>
    </w:p>
    <w:p w14:paraId="12FD7A25" w14:textId="77777777" w:rsidR="00C55E45" w:rsidRDefault="00C55E45" w:rsidP="00254E30">
      <w:pPr>
        <w:spacing w:after="0"/>
        <w:jc w:val="both"/>
        <w:rPr>
          <w:rFonts w:cstheme="minorHAnsi"/>
        </w:rPr>
      </w:pPr>
      <w:r>
        <w:rPr>
          <w:rFonts w:cstheme="minorHAnsi"/>
        </w:rPr>
        <w:t>Les paramètres d</w:t>
      </w:r>
      <w:r w:rsidR="00A967B6">
        <w:rPr>
          <w:rFonts w:cstheme="minorHAnsi"/>
        </w:rPr>
        <w:t xml:space="preserve">evant être transmis par l’interface RACHAD </w:t>
      </w:r>
      <w:r w:rsidR="00940566">
        <w:rPr>
          <w:rFonts w:cstheme="minorHAnsi"/>
        </w:rPr>
        <w:t xml:space="preserve">- </w:t>
      </w:r>
      <w:r w:rsidR="00A967B6">
        <w:rPr>
          <w:rFonts w:cstheme="minorHAnsi"/>
        </w:rPr>
        <w:t>ARKAM sont les suivants :</w:t>
      </w:r>
    </w:p>
    <w:p w14:paraId="2143A812" w14:textId="77777777" w:rsidR="00BA35A9" w:rsidRPr="00BA35A9" w:rsidRDefault="00BA35A9" w:rsidP="00BA35A9">
      <w:pPr>
        <w:spacing w:after="0"/>
        <w:jc w:val="both"/>
        <w:rPr>
          <w:rFonts w:cstheme="minorHAnsi"/>
        </w:rPr>
      </w:pPr>
    </w:p>
    <w:p w14:paraId="3B939115" w14:textId="77777777" w:rsidR="00940566" w:rsidRDefault="00940566" w:rsidP="00940566">
      <w:pPr>
        <w:pStyle w:val="Paragraphedeliste"/>
        <w:numPr>
          <w:ilvl w:val="0"/>
          <w:numId w:val="5"/>
        </w:numPr>
        <w:spacing w:after="0"/>
        <w:jc w:val="both"/>
        <w:rPr>
          <w:rFonts w:cstheme="minorHAnsi"/>
        </w:rPr>
      </w:pPr>
      <w:r>
        <w:rPr>
          <w:rFonts w:cstheme="minorHAnsi"/>
        </w:rPr>
        <w:t xml:space="preserve">Ministère </w:t>
      </w:r>
    </w:p>
    <w:p w14:paraId="2731A49A" w14:textId="77777777" w:rsidR="00BA35A9" w:rsidRPr="00BA35A9" w:rsidRDefault="00BA35A9" w:rsidP="00BA35A9">
      <w:pPr>
        <w:pStyle w:val="Paragraphedeliste"/>
        <w:numPr>
          <w:ilvl w:val="0"/>
          <w:numId w:val="5"/>
        </w:numPr>
        <w:spacing w:after="0"/>
        <w:jc w:val="both"/>
        <w:rPr>
          <w:rFonts w:cstheme="minorHAnsi"/>
        </w:rPr>
      </w:pPr>
      <w:r>
        <w:rPr>
          <w:rFonts w:cstheme="minorHAnsi"/>
        </w:rPr>
        <w:t>Identifiant de l’immobilisation</w:t>
      </w:r>
    </w:p>
    <w:p w14:paraId="368476D9" w14:textId="77777777" w:rsidR="00940566" w:rsidRDefault="00940566" w:rsidP="00940566">
      <w:pPr>
        <w:pStyle w:val="Paragraphedeliste"/>
        <w:numPr>
          <w:ilvl w:val="0"/>
          <w:numId w:val="5"/>
        </w:numPr>
        <w:spacing w:after="0"/>
        <w:jc w:val="both"/>
        <w:rPr>
          <w:rFonts w:cstheme="minorHAnsi"/>
        </w:rPr>
      </w:pPr>
      <w:r>
        <w:rPr>
          <w:rFonts w:cstheme="minorHAnsi"/>
        </w:rPr>
        <w:t>Nature de l’acquisition</w:t>
      </w:r>
      <w:r w:rsidR="001877C8">
        <w:rPr>
          <w:rFonts w:cstheme="minorHAnsi"/>
        </w:rPr>
        <w:t xml:space="preserve"> </w:t>
      </w:r>
    </w:p>
    <w:p w14:paraId="12D02093" w14:textId="77777777" w:rsidR="00940566" w:rsidRDefault="00940566" w:rsidP="00940566">
      <w:pPr>
        <w:pStyle w:val="Paragraphedeliste"/>
        <w:numPr>
          <w:ilvl w:val="0"/>
          <w:numId w:val="5"/>
        </w:numPr>
        <w:spacing w:after="0"/>
        <w:jc w:val="both"/>
        <w:rPr>
          <w:rFonts w:cstheme="minorHAnsi"/>
        </w:rPr>
      </w:pPr>
      <w:r>
        <w:rPr>
          <w:rFonts w:cstheme="minorHAnsi"/>
        </w:rPr>
        <w:t xml:space="preserve">Libellé </w:t>
      </w:r>
      <w:r w:rsidR="001877C8">
        <w:rPr>
          <w:rFonts w:cstheme="minorHAnsi"/>
        </w:rPr>
        <w:t xml:space="preserve">de l’immobilisation </w:t>
      </w:r>
    </w:p>
    <w:p w14:paraId="557E74A7" w14:textId="77777777" w:rsidR="001877C8" w:rsidRDefault="00A073AD" w:rsidP="00940566">
      <w:pPr>
        <w:pStyle w:val="Paragraphedeliste"/>
        <w:numPr>
          <w:ilvl w:val="0"/>
          <w:numId w:val="5"/>
        </w:numPr>
        <w:spacing w:after="0"/>
        <w:jc w:val="both"/>
        <w:rPr>
          <w:rFonts w:cstheme="minorHAnsi"/>
        </w:rPr>
      </w:pPr>
      <w:r>
        <w:rPr>
          <w:rFonts w:cstheme="minorHAnsi"/>
        </w:rPr>
        <w:t>Imputation comptable</w:t>
      </w:r>
    </w:p>
    <w:p w14:paraId="6F4E0EEB" w14:textId="77777777" w:rsidR="00940566" w:rsidRDefault="00940566" w:rsidP="00940566">
      <w:pPr>
        <w:pStyle w:val="Paragraphedeliste"/>
        <w:numPr>
          <w:ilvl w:val="0"/>
          <w:numId w:val="5"/>
        </w:numPr>
        <w:spacing w:after="0"/>
        <w:jc w:val="both"/>
        <w:rPr>
          <w:rFonts w:cstheme="minorHAnsi"/>
        </w:rPr>
      </w:pPr>
      <w:r>
        <w:rPr>
          <w:rFonts w:cstheme="minorHAnsi"/>
        </w:rPr>
        <w:t>Montant</w:t>
      </w:r>
    </w:p>
    <w:p w14:paraId="209F4EED" w14:textId="77777777" w:rsidR="00940566" w:rsidRDefault="00940566" w:rsidP="00940566">
      <w:pPr>
        <w:pStyle w:val="Paragraphedeliste"/>
        <w:numPr>
          <w:ilvl w:val="0"/>
          <w:numId w:val="5"/>
        </w:numPr>
        <w:spacing w:after="0"/>
        <w:jc w:val="both"/>
        <w:rPr>
          <w:rFonts w:cstheme="minorHAnsi"/>
        </w:rPr>
      </w:pPr>
      <w:r>
        <w:rPr>
          <w:rFonts w:cstheme="minorHAnsi"/>
        </w:rPr>
        <w:t xml:space="preserve">Durée d’utilisation </w:t>
      </w:r>
    </w:p>
    <w:p w14:paraId="1AA38FD3" w14:textId="77777777" w:rsidR="00940566" w:rsidRDefault="00940566" w:rsidP="00940566">
      <w:pPr>
        <w:pStyle w:val="Paragraphedeliste"/>
        <w:numPr>
          <w:ilvl w:val="0"/>
          <w:numId w:val="5"/>
        </w:numPr>
        <w:spacing w:after="0"/>
        <w:jc w:val="both"/>
        <w:rPr>
          <w:rFonts w:cstheme="minorHAnsi"/>
        </w:rPr>
      </w:pPr>
      <w:r>
        <w:rPr>
          <w:rFonts w:cstheme="minorHAnsi"/>
        </w:rPr>
        <w:t>Date de mise en service</w:t>
      </w:r>
    </w:p>
    <w:p w14:paraId="0FD14E33" w14:textId="77777777" w:rsidR="00D73B54" w:rsidRDefault="00D73B54" w:rsidP="00940566">
      <w:pPr>
        <w:pStyle w:val="Paragraphedeliste"/>
        <w:numPr>
          <w:ilvl w:val="0"/>
          <w:numId w:val="5"/>
        </w:numPr>
        <w:spacing w:after="0"/>
        <w:jc w:val="both"/>
        <w:rPr>
          <w:rFonts w:cstheme="minorHAnsi"/>
        </w:rPr>
      </w:pPr>
      <w:r>
        <w:rPr>
          <w:rFonts w:cstheme="minorHAnsi"/>
        </w:rPr>
        <w:t>Catégorie (amortissable – non amortissable)</w:t>
      </w:r>
    </w:p>
    <w:p w14:paraId="6BB1A502" w14:textId="77777777" w:rsidR="00940566" w:rsidRDefault="00940566" w:rsidP="00940566">
      <w:pPr>
        <w:pStyle w:val="Paragraphedeliste"/>
        <w:numPr>
          <w:ilvl w:val="0"/>
          <w:numId w:val="5"/>
        </w:numPr>
        <w:spacing w:after="0"/>
        <w:jc w:val="both"/>
        <w:rPr>
          <w:rFonts w:cstheme="minorHAnsi"/>
        </w:rPr>
      </w:pPr>
      <w:r>
        <w:rPr>
          <w:rFonts w:cstheme="minorHAnsi"/>
        </w:rPr>
        <w:t>Date d’acqui</w:t>
      </w:r>
      <w:r w:rsidR="004D66CB">
        <w:rPr>
          <w:rFonts w:cstheme="minorHAnsi"/>
        </w:rPr>
        <w:t>si</w:t>
      </w:r>
      <w:r>
        <w:rPr>
          <w:rFonts w:cstheme="minorHAnsi"/>
        </w:rPr>
        <w:t>tion</w:t>
      </w:r>
    </w:p>
    <w:p w14:paraId="19143D8F" w14:textId="77777777" w:rsidR="00940566" w:rsidRPr="00940566" w:rsidRDefault="00A073AD" w:rsidP="00940566">
      <w:pPr>
        <w:pStyle w:val="Paragraphedeliste"/>
        <w:numPr>
          <w:ilvl w:val="0"/>
          <w:numId w:val="5"/>
        </w:numPr>
        <w:spacing w:after="0"/>
        <w:jc w:val="both"/>
        <w:rPr>
          <w:rFonts w:cstheme="minorHAnsi"/>
        </w:rPr>
      </w:pPr>
      <w:r>
        <w:rPr>
          <w:rFonts w:cstheme="minorHAnsi"/>
        </w:rPr>
        <w:t>Référence du mandat</w:t>
      </w:r>
    </w:p>
    <w:p w14:paraId="388A45EE" w14:textId="77777777" w:rsidR="003E3758" w:rsidRDefault="003E3758" w:rsidP="0059402E">
      <w:pPr>
        <w:spacing w:after="0"/>
        <w:jc w:val="both"/>
        <w:rPr>
          <w:rFonts w:cstheme="minorHAnsi"/>
        </w:rPr>
      </w:pPr>
    </w:p>
    <w:p w14:paraId="2BA99108" w14:textId="77777777" w:rsidR="00897629" w:rsidRDefault="00897629" w:rsidP="0059402E">
      <w:pPr>
        <w:spacing w:after="0"/>
        <w:jc w:val="both"/>
        <w:rPr>
          <w:rFonts w:cstheme="minorHAnsi"/>
        </w:rPr>
      </w:pPr>
      <w:r>
        <w:rPr>
          <w:rFonts w:cstheme="minorHAnsi"/>
        </w:rPr>
        <w:t>Ces éléments doivent permettre à ARKAM d’établir l’état de l’actif</w:t>
      </w:r>
      <w:r w:rsidR="0054125D">
        <w:rPr>
          <w:rFonts w:cstheme="minorHAnsi"/>
        </w:rPr>
        <w:t xml:space="preserve"> dans le module « production des états financiers »</w:t>
      </w:r>
      <w:r w:rsidR="00F03F4C">
        <w:rPr>
          <w:rFonts w:cstheme="minorHAnsi"/>
        </w:rPr>
        <w:t xml:space="preserve"> selon les modalités suivantes :</w:t>
      </w:r>
    </w:p>
    <w:p w14:paraId="232DA405" w14:textId="77777777" w:rsidR="003E3758" w:rsidRDefault="003E3758" w:rsidP="0059402E">
      <w:pPr>
        <w:spacing w:after="0"/>
        <w:jc w:val="both"/>
        <w:rPr>
          <w:rFonts w:cstheme="minorHAnsi"/>
        </w:rPr>
      </w:pPr>
    </w:p>
    <w:p w14:paraId="28FA0B91" w14:textId="77777777" w:rsidR="00970DD6" w:rsidRPr="00970DD6" w:rsidRDefault="00970DD6" w:rsidP="00970DD6">
      <w:pPr>
        <w:spacing w:after="0"/>
        <w:jc w:val="center"/>
        <w:rPr>
          <w:rFonts w:cstheme="minorHAnsi"/>
          <w:b/>
          <w:bCs/>
        </w:rPr>
      </w:pPr>
      <w:r w:rsidRPr="00970DD6">
        <w:rPr>
          <w:rFonts w:cstheme="minorHAnsi"/>
          <w:b/>
          <w:bCs/>
        </w:rPr>
        <w:t>Contenu de l’état de l’actif</w:t>
      </w:r>
    </w:p>
    <w:p w14:paraId="1B9A728D" w14:textId="77777777" w:rsidR="00970DD6" w:rsidRDefault="00970DD6" w:rsidP="0059402E">
      <w:pPr>
        <w:spacing w:after="0"/>
        <w:jc w:val="both"/>
        <w:rPr>
          <w:rFonts w:cstheme="minorHAnsi"/>
        </w:rPr>
      </w:pPr>
    </w:p>
    <w:p w14:paraId="0F293988" w14:textId="77777777" w:rsidR="003E3758" w:rsidRDefault="003E3758" w:rsidP="0059402E">
      <w:pPr>
        <w:spacing w:after="0"/>
        <w:jc w:val="both"/>
        <w:rPr>
          <w:rFonts w:cstheme="minorHAnsi"/>
        </w:rPr>
      </w:pPr>
      <w:r>
        <w:rPr>
          <w:rFonts w:cstheme="minorHAnsi"/>
        </w:rPr>
        <w:t>Libellé du document : état de l’actif</w:t>
      </w:r>
    </w:p>
    <w:p w14:paraId="3B90D3A0" w14:textId="77777777" w:rsidR="003E3758" w:rsidRDefault="003E3758" w:rsidP="0059402E">
      <w:pPr>
        <w:spacing w:after="0"/>
        <w:jc w:val="both"/>
        <w:rPr>
          <w:rFonts w:cstheme="minorHAnsi"/>
        </w:rPr>
      </w:pPr>
      <w:r>
        <w:rPr>
          <w:rFonts w:cstheme="minorHAnsi"/>
        </w:rPr>
        <w:t xml:space="preserve">Exercice : </w:t>
      </w:r>
    </w:p>
    <w:p w14:paraId="3E1363F6" w14:textId="77777777" w:rsidR="003E3758" w:rsidRDefault="003E3758" w:rsidP="0059402E">
      <w:pPr>
        <w:spacing w:after="0"/>
        <w:jc w:val="both"/>
        <w:rPr>
          <w:rFonts w:cstheme="minorHAnsi"/>
        </w:rPr>
      </w:pPr>
      <w:r>
        <w:rPr>
          <w:rFonts w:cstheme="minorHAnsi"/>
        </w:rPr>
        <w:t>Date de l’édition :</w:t>
      </w:r>
    </w:p>
    <w:p w14:paraId="08EEAF1C" w14:textId="77777777" w:rsidR="00C074B8" w:rsidRDefault="00C074B8" w:rsidP="0059402E">
      <w:pPr>
        <w:spacing w:after="0"/>
        <w:jc w:val="both"/>
        <w:rPr>
          <w:rFonts w:cstheme="minorHAnsi"/>
        </w:rPr>
      </w:pPr>
    </w:p>
    <w:p w14:paraId="47C07760" w14:textId="77777777" w:rsidR="00690E76" w:rsidRPr="00690E76" w:rsidRDefault="00690E76" w:rsidP="0059402E">
      <w:pPr>
        <w:spacing w:after="0"/>
        <w:jc w:val="both"/>
        <w:rPr>
          <w:rFonts w:cstheme="minorHAnsi"/>
          <w:b/>
          <w:bCs/>
        </w:rPr>
      </w:pPr>
      <w:r w:rsidRPr="00690E76">
        <w:rPr>
          <w:rFonts w:cstheme="minorHAnsi"/>
          <w:b/>
          <w:bCs/>
        </w:rPr>
        <w:t>Pour chaque compte </w:t>
      </w:r>
      <w:r w:rsidR="000366E9">
        <w:rPr>
          <w:rFonts w:cstheme="minorHAnsi"/>
          <w:b/>
          <w:bCs/>
        </w:rPr>
        <w:t>et chaque identifiant :</w:t>
      </w:r>
    </w:p>
    <w:p w14:paraId="3DB06C2D" w14:textId="77777777" w:rsidR="000366E9" w:rsidRDefault="000366E9" w:rsidP="0059402E">
      <w:pPr>
        <w:spacing w:after="0"/>
        <w:jc w:val="both"/>
        <w:rPr>
          <w:rFonts w:cstheme="minorHAnsi"/>
        </w:rPr>
      </w:pPr>
    </w:p>
    <w:p w14:paraId="3432CD12" w14:textId="77777777" w:rsidR="00C074B8" w:rsidRDefault="00C074B8" w:rsidP="0059402E">
      <w:pPr>
        <w:spacing w:after="0"/>
        <w:jc w:val="both"/>
        <w:rPr>
          <w:rFonts w:cstheme="minorHAnsi"/>
        </w:rPr>
      </w:pPr>
      <w:r>
        <w:rPr>
          <w:rFonts w:cstheme="minorHAnsi"/>
        </w:rPr>
        <w:t>Numéro de compte</w:t>
      </w:r>
    </w:p>
    <w:p w14:paraId="1BF1F366" w14:textId="77777777" w:rsidR="00C074B8" w:rsidRDefault="00C074B8" w:rsidP="0059402E">
      <w:pPr>
        <w:spacing w:after="0"/>
        <w:jc w:val="both"/>
        <w:rPr>
          <w:rFonts w:cstheme="minorHAnsi"/>
        </w:rPr>
      </w:pPr>
      <w:r>
        <w:rPr>
          <w:rFonts w:cstheme="minorHAnsi"/>
        </w:rPr>
        <w:t>Identifiant</w:t>
      </w:r>
    </w:p>
    <w:p w14:paraId="2C134AF3" w14:textId="77777777" w:rsidR="00C074B8" w:rsidRDefault="00C074B8" w:rsidP="0059402E">
      <w:pPr>
        <w:spacing w:after="0"/>
        <w:jc w:val="both"/>
        <w:rPr>
          <w:rFonts w:cstheme="minorHAnsi"/>
        </w:rPr>
      </w:pPr>
      <w:r>
        <w:rPr>
          <w:rFonts w:cstheme="minorHAnsi"/>
        </w:rPr>
        <w:t xml:space="preserve">Libellé du bien </w:t>
      </w:r>
    </w:p>
    <w:p w14:paraId="7B2F1D46" w14:textId="77777777" w:rsidR="00C074B8" w:rsidRDefault="00C074B8" w:rsidP="0059402E">
      <w:pPr>
        <w:spacing w:after="0"/>
        <w:jc w:val="both"/>
        <w:rPr>
          <w:rFonts w:cstheme="minorHAnsi"/>
        </w:rPr>
      </w:pPr>
      <w:r>
        <w:rPr>
          <w:rFonts w:cstheme="minorHAnsi"/>
        </w:rPr>
        <w:t>Catégorie</w:t>
      </w:r>
    </w:p>
    <w:p w14:paraId="5982EDD4" w14:textId="77777777" w:rsidR="00690E76" w:rsidRDefault="00690E76" w:rsidP="0059402E">
      <w:pPr>
        <w:spacing w:after="0"/>
        <w:jc w:val="both"/>
        <w:rPr>
          <w:rFonts w:cstheme="minorHAnsi"/>
        </w:rPr>
      </w:pPr>
      <w:r>
        <w:rPr>
          <w:rFonts w:cstheme="minorHAnsi"/>
        </w:rPr>
        <w:t>Date d’acquisition ou de mise en service</w:t>
      </w:r>
    </w:p>
    <w:p w14:paraId="0EEAD155" w14:textId="77777777" w:rsidR="00690E76" w:rsidRDefault="00690E76" w:rsidP="0059402E">
      <w:pPr>
        <w:spacing w:after="0"/>
        <w:jc w:val="both"/>
        <w:rPr>
          <w:rFonts w:cstheme="minorHAnsi"/>
        </w:rPr>
      </w:pPr>
      <w:r>
        <w:rPr>
          <w:rFonts w:cstheme="minorHAnsi"/>
        </w:rPr>
        <w:t>Durée d’amortissement</w:t>
      </w:r>
    </w:p>
    <w:p w14:paraId="616D7242" w14:textId="77777777" w:rsidR="00690E76" w:rsidRDefault="00690E76" w:rsidP="0059402E">
      <w:pPr>
        <w:spacing w:after="0"/>
        <w:jc w:val="both"/>
        <w:rPr>
          <w:rFonts w:cstheme="minorHAnsi"/>
        </w:rPr>
      </w:pPr>
      <w:r>
        <w:rPr>
          <w:rFonts w:cstheme="minorHAnsi"/>
        </w:rPr>
        <w:t>Valeur brute (valeur d’origine etc…)</w:t>
      </w:r>
    </w:p>
    <w:p w14:paraId="3EC539A6" w14:textId="77777777" w:rsidR="00690E76" w:rsidRDefault="00690E76" w:rsidP="0059402E">
      <w:pPr>
        <w:spacing w:after="0"/>
        <w:jc w:val="both"/>
        <w:rPr>
          <w:rFonts w:cstheme="minorHAnsi"/>
        </w:rPr>
      </w:pPr>
      <w:r>
        <w:rPr>
          <w:rFonts w:cstheme="minorHAnsi"/>
        </w:rPr>
        <w:t>Cumul des amortissements antérieurs</w:t>
      </w:r>
    </w:p>
    <w:p w14:paraId="2F416FD2" w14:textId="77777777" w:rsidR="00690E76" w:rsidRDefault="00690E76" w:rsidP="0059402E">
      <w:pPr>
        <w:spacing w:after="0"/>
        <w:jc w:val="both"/>
        <w:rPr>
          <w:rFonts w:cstheme="minorHAnsi"/>
        </w:rPr>
      </w:pPr>
      <w:r>
        <w:rPr>
          <w:rFonts w:cstheme="minorHAnsi"/>
        </w:rPr>
        <w:t>Amortissements de l’année</w:t>
      </w:r>
    </w:p>
    <w:p w14:paraId="7C6B8EF2" w14:textId="77777777" w:rsidR="00690E76" w:rsidRDefault="00690E76" w:rsidP="0059402E">
      <w:pPr>
        <w:spacing w:after="0"/>
        <w:jc w:val="both"/>
        <w:rPr>
          <w:rFonts w:cstheme="minorHAnsi"/>
        </w:rPr>
      </w:pPr>
      <w:r>
        <w:rPr>
          <w:rFonts w:cstheme="minorHAnsi"/>
        </w:rPr>
        <w:t>Provisions et dépréciations cumulées</w:t>
      </w:r>
    </w:p>
    <w:p w14:paraId="4557DAF1" w14:textId="77777777" w:rsidR="00690E76" w:rsidRDefault="00690E76" w:rsidP="0059402E">
      <w:pPr>
        <w:spacing w:after="0"/>
        <w:jc w:val="both"/>
        <w:rPr>
          <w:rFonts w:cstheme="minorHAnsi"/>
        </w:rPr>
      </w:pPr>
      <w:r>
        <w:rPr>
          <w:rFonts w:cstheme="minorHAnsi"/>
        </w:rPr>
        <w:t>Valeur nette</w:t>
      </w:r>
    </w:p>
    <w:p w14:paraId="5677214C" w14:textId="77777777" w:rsidR="000366E9" w:rsidRDefault="000366E9" w:rsidP="0059402E">
      <w:pPr>
        <w:spacing w:after="0"/>
        <w:jc w:val="both"/>
        <w:rPr>
          <w:rFonts w:cstheme="minorHAnsi"/>
          <w:b/>
          <w:bCs/>
        </w:rPr>
      </w:pPr>
      <w:r w:rsidRPr="00970DD6">
        <w:rPr>
          <w:rFonts w:cstheme="minorHAnsi"/>
          <w:b/>
          <w:bCs/>
        </w:rPr>
        <w:t>Sous total du compte 201, 202, etc….</w:t>
      </w:r>
    </w:p>
    <w:p w14:paraId="334540F8" w14:textId="77777777" w:rsidR="00970DD6" w:rsidRDefault="00970DD6" w:rsidP="0059402E">
      <w:pPr>
        <w:spacing w:after="0"/>
        <w:jc w:val="both"/>
        <w:rPr>
          <w:rFonts w:cstheme="minorHAnsi"/>
          <w:b/>
          <w:bCs/>
        </w:rPr>
      </w:pPr>
    </w:p>
    <w:p w14:paraId="02DA3434" w14:textId="77777777" w:rsidR="00970DD6" w:rsidRPr="00970DD6" w:rsidRDefault="00970DD6" w:rsidP="0059402E">
      <w:pPr>
        <w:spacing w:after="0"/>
        <w:jc w:val="both"/>
        <w:rPr>
          <w:rFonts w:cstheme="minorHAnsi"/>
          <w:b/>
          <w:bCs/>
        </w:rPr>
      </w:pPr>
      <w:r>
        <w:rPr>
          <w:rFonts w:cstheme="minorHAnsi"/>
          <w:b/>
          <w:bCs/>
        </w:rPr>
        <w:t>Total général</w:t>
      </w:r>
    </w:p>
    <w:p w14:paraId="081154A9" w14:textId="77777777" w:rsidR="003E3758" w:rsidRDefault="003E3758" w:rsidP="0059402E">
      <w:pPr>
        <w:spacing w:after="0"/>
        <w:jc w:val="both"/>
        <w:rPr>
          <w:rFonts w:cstheme="minorHAnsi"/>
        </w:rPr>
      </w:pPr>
    </w:p>
    <w:p w14:paraId="1BE9797E" w14:textId="77777777" w:rsidR="003E3758" w:rsidRDefault="003E3758" w:rsidP="0059402E">
      <w:pPr>
        <w:spacing w:after="0"/>
        <w:jc w:val="both"/>
        <w:rPr>
          <w:rFonts w:cstheme="minorHAnsi"/>
        </w:rPr>
      </w:pPr>
      <w:r>
        <w:rPr>
          <w:rFonts w:cstheme="minorHAnsi"/>
        </w:rPr>
        <w:lastRenderedPageBreak/>
        <w:t>L’état de l’actif permet de justifier les comptes de la classe 2 au 31 décembre de l’année</w:t>
      </w:r>
      <w:r w:rsidR="008C7716">
        <w:rPr>
          <w:rFonts w:cstheme="minorHAnsi"/>
        </w:rPr>
        <w:t xml:space="preserve"> de la manière suivante :</w:t>
      </w:r>
    </w:p>
    <w:p w14:paraId="66E693AE" w14:textId="77777777" w:rsidR="008C7716" w:rsidRDefault="008C7716" w:rsidP="0059402E">
      <w:pPr>
        <w:spacing w:after="0"/>
        <w:jc w:val="both"/>
        <w:rPr>
          <w:rFonts w:cstheme="minorHAnsi"/>
        </w:rPr>
      </w:pPr>
    </w:p>
    <w:p w14:paraId="36BC5EA7" w14:textId="77777777" w:rsidR="008C7716" w:rsidRDefault="008C7716" w:rsidP="008C7716">
      <w:pPr>
        <w:pStyle w:val="Paragraphedeliste"/>
        <w:numPr>
          <w:ilvl w:val="0"/>
          <w:numId w:val="12"/>
        </w:numPr>
        <w:spacing w:after="0"/>
        <w:jc w:val="both"/>
        <w:rPr>
          <w:rFonts w:cstheme="minorHAnsi"/>
        </w:rPr>
      </w:pPr>
      <w:r>
        <w:rPr>
          <w:rFonts w:cstheme="minorHAnsi"/>
        </w:rPr>
        <w:t>Un état de l’actif par comptable ;</w:t>
      </w:r>
    </w:p>
    <w:p w14:paraId="73880621" w14:textId="77777777" w:rsidR="008C7716" w:rsidRPr="008C7716" w:rsidRDefault="008C7716" w:rsidP="008C7716">
      <w:pPr>
        <w:pStyle w:val="Paragraphedeliste"/>
        <w:numPr>
          <w:ilvl w:val="0"/>
          <w:numId w:val="12"/>
        </w:numPr>
        <w:spacing w:after="0"/>
        <w:jc w:val="both"/>
        <w:rPr>
          <w:rFonts w:cstheme="minorHAnsi"/>
        </w:rPr>
      </w:pPr>
      <w:r>
        <w:rPr>
          <w:rFonts w:cstheme="minorHAnsi"/>
        </w:rPr>
        <w:t>Un état de l’actif pour le compte général de l’Etat (ce dernier comprend la balance générale, le bilan, le compte de résultat et l’annexe)</w:t>
      </w:r>
      <w:r w:rsidR="00C074B8">
        <w:rPr>
          <w:rFonts w:cstheme="minorHAnsi"/>
        </w:rPr>
        <w:t>.</w:t>
      </w:r>
    </w:p>
    <w:p w14:paraId="44601B8C" w14:textId="77777777" w:rsidR="00F03F4C" w:rsidRDefault="00F03F4C" w:rsidP="0059402E">
      <w:pPr>
        <w:spacing w:after="0"/>
        <w:jc w:val="both"/>
        <w:rPr>
          <w:rFonts w:cstheme="minorHAnsi"/>
        </w:rPr>
      </w:pPr>
    </w:p>
    <w:p w14:paraId="360D9191" w14:textId="77777777" w:rsidR="00F03F4C" w:rsidRDefault="00F03F4C" w:rsidP="0059402E">
      <w:pPr>
        <w:spacing w:after="0"/>
        <w:jc w:val="both"/>
        <w:rPr>
          <w:rFonts w:cstheme="minorHAnsi"/>
        </w:rPr>
      </w:pPr>
      <w:r>
        <w:rPr>
          <w:rFonts w:cstheme="minorHAnsi"/>
        </w:rPr>
        <w:t>ARKAM comportera les contrôles embarqués suivants :</w:t>
      </w:r>
    </w:p>
    <w:p w14:paraId="41963AFF" w14:textId="77777777" w:rsidR="00F03F4C" w:rsidRDefault="00F03F4C" w:rsidP="0059402E">
      <w:pPr>
        <w:spacing w:after="0"/>
        <w:jc w:val="both"/>
        <w:rPr>
          <w:rFonts w:cstheme="minorHAnsi"/>
        </w:rPr>
      </w:pPr>
    </w:p>
    <w:p w14:paraId="3B6221E0" w14:textId="77777777" w:rsidR="00897629" w:rsidRDefault="00F03F4C" w:rsidP="0059402E">
      <w:pPr>
        <w:pStyle w:val="Paragraphedeliste"/>
        <w:numPr>
          <w:ilvl w:val="0"/>
          <w:numId w:val="5"/>
        </w:numPr>
        <w:spacing w:after="0"/>
        <w:jc w:val="both"/>
        <w:rPr>
          <w:rFonts w:cstheme="minorHAnsi"/>
        </w:rPr>
      </w:pPr>
      <w:r>
        <w:rPr>
          <w:rFonts w:cstheme="minorHAnsi"/>
        </w:rPr>
        <w:t xml:space="preserve">Totalisation compte 2 détaillé de la balance = totalisation compte 2 </w:t>
      </w:r>
      <w:r w:rsidR="00FE3D65">
        <w:rPr>
          <w:rFonts w:cstheme="minorHAnsi"/>
        </w:rPr>
        <w:t>détaillé sur l’</w:t>
      </w:r>
      <w:r>
        <w:rPr>
          <w:rFonts w:cstheme="minorHAnsi"/>
        </w:rPr>
        <w:t>état de l’actif </w:t>
      </w:r>
      <w:r w:rsidR="00247975">
        <w:rPr>
          <w:rFonts w:cstheme="minorHAnsi"/>
        </w:rPr>
        <w:t xml:space="preserve">au niveau du sous total </w:t>
      </w:r>
      <w:r>
        <w:rPr>
          <w:rFonts w:cstheme="minorHAnsi"/>
        </w:rPr>
        <w:t>: si cette équation n’est pas avéré</w:t>
      </w:r>
      <w:r w:rsidR="00247975">
        <w:rPr>
          <w:rFonts w:cstheme="minorHAnsi"/>
        </w:rPr>
        <w:t>e</w:t>
      </w:r>
      <w:r>
        <w:rPr>
          <w:rFonts w:cstheme="minorHAnsi"/>
        </w:rPr>
        <w:t>, ARKAM établira un état de discordance</w:t>
      </w:r>
      <w:r w:rsidR="00191B52">
        <w:rPr>
          <w:rFonts w:cstheme="minorHAnsi"/>
        </w:rPr>
        <w:t>.</w:t>
      </w:r>
    </w:p>
    <w:p w14:paraId="3EBA7507" w14:textId="77777777" w:rsidR="00191B52" w:rsidRPr="00191B52" w:rsidRDefault="00191B52" w:rsidP="00191B52">
      <w:pPr>
        <w:pStyle w:val="Paragraphedeliste"/>
        <w:spacing w:after="0"/>
        <w:jc w:val="both"/>
        <w:rPr>
          <w:rFonts w:cstheme="minorHAnsi"/>
        </w:rPr>
      </w:pPr>
    </w:p>
    <w:p w14:paraId="1228618A" w14:textId="77777777" w:rsidR="00897629" w:rsidRDefault="00191B52" w:rsidP="0059402E">
      <w:pPr>
        <w:spacing w:after="0"/>
        <w:jc w:val="both"/>
        <w:rPr>
          <w:rFonts w:cstheme="minorHAnsi"/>
        </w:rPr>
      </w:pPr>
      <w:r>
        <w:rPr>
          <w:rFonts w:cstheme="minorHAnsi"/>
        </w:rPr>
        <w:t>La DGTCP déterminera la nature des autres paramètres devant être transmis par l’interface RACHAD – ARKAM lors de la prise en charge des mandats.</w:t>
      </w:r>
    </w:p>
    <w:p w14:paraId="3232B65D" w14:textId="77777777" w:rsidR="00897629" w:rsidRDefault="00897629" w:rsidP="0059402E">
      <w:pPr>
        <w:spacing w:after="0"/>
        <w:jc w:val="both"/>
        <w:rPr>
          <w:rFonts w:cstheme="minorHAnsi"/>
        </w:rPr>
      </w:pPr>
    </w:p>
    <w:p w14:paraId="5E8ACF59" w14:textId="77777777" w:rsidR="0003626A" w:rsidRPr="0059402E" w:rsidRDefault="0059402E" w:rsidP="005B0AFF">
      <w:pPr>
        <w:pStyle w:val="Paragraphedeliste"/>
        <w:numPr>
          <w:ilvl w:val="0"/>
          <w:numId w:val="10"/>
        </w:numPr>
        <w:spacing w:after="0"/>
        <w:jc w:val="both"/>
        <w:rPr>
          <w:rFonts w:cstheme="minorHAnsi"/>
        </w:rPr>
      </w:pPr>
      <w:r w:rsidRPr="0059402E">
        <w:rPr>
          <w:rFonts w:cstheme="minorHAnsi"/>
          <w:u w:val="single"/>
        </w:rPr>
        <w:t>L</w:t>
      </w:r>
      <w:r>
        <w:rPr>
          <w:rFonts w:cstheme="minorHAnsi"/>
          <w:u w:val="single"/>
        </w:rPr>
        <w:t>e développement des interfaces manquantes</w:t>
      </w:r>
    </w:p>
    <w:p w14:paraId="0E4160B4" w14:textId="77777777" w:rsidR="00623F99" w:rsidRDefault="00623F99" w:rsidP="00254E30">
      <w:pPr>
        <w:spacing w:after="0"/>
        <w:jc w:val="both"/>
        <w:rPr>
          <w:rFonts w:cstheme="minorHAnsi"/>
        </w:rPr>
      </w:pPr>
    </w:p>
    <w:p w14:paraId="7D2784EC" w14:textId="77777777" w:rsidR="00362A92" w:rsidRDefault="0059402E" w:rsidP="00362A92">
      <w:pPr>
        <w:spacing w:after="0"/>
        <w:jc w:val="both"/>
        <w:rPr>
          <w:rFonts w:cstheme="minorHAnsi"/>
        </w:rPr>
      </w:pPr>
      <w:r>
        <w:rPr>
          <w:rFonts w:cstheme="minorHAnsi"/>
        </w:rPr>
        <w:t>Cette étape a pour objet de développer avec les Directions concernées l’interfaçage d’Arkam avec les autres Directions du Ministère des Finances. S’agissant dans la plupart des cas d’application remettantes, les travaux de transmission des données devront être réalisés par ces Directions. Pour cela, la DGTCP devra produire au prestataire informatique les spécifications techniques et fonctionnelles souhaitées. L’absence de transmission des spécifications techniques et fonctionnelles par la DGTCP ne pourra pas être imputable au prestataire informatique.</w:t>
      </w:r>
      <w:r w:rsidR="00021ED7">
        <w:rPr>
          <w:rFonts w:cstheme="minorHAnsi"/>
        </w:rPr>
        <w:t xml:space="preserve"> La DGTCP devra organisée des réunions techniques avec les services informatiques des Directions concernées. Le prestataire informatique ainsi que l’expert du pagefip seront conviés à ces réunions.</w:t>
      </w:r>
      <w:r w:rsidR="00362A92">
        <w:rPr>
          <w:rFonts w:cstheme="minorHAnsi"/>
        </w:rPr>
        <w:t xml:space="preserve"> A défaut, les interfaces seront développées sur la base des informations disponibles.</w:t>
      </w:r>
    </w:p>
    <w:p w14:paraId="135C34C5" w14:textId="77777777" w:rsidR="00021ED7" w:rsidRDefault="00021ED7" w:rsidP="00254E30">
      <w:pPr>
        <w:spacing w:after="0"/>
        <w:jc w:val="both"/>
        <w:rPr>
          <w:rFonts w:cstheme="minorHAnsi"/>
        </w:rPr>
      </w:pPr>
    </w:p>
    <w:p w14:paraId="53613684" w14:textId="77777777" w:rsidR="00021ED7" w:rsidRDefault="00021ED7" w:rsidP="00254E30">
      <w:pPr>
        <w:spacing w:after="0"/>
        <w:jc w:val="both"/>
        <w:rPr>
          <w:rFonts w:cstheme="minorHAnsi"/>
        </w:rPr>
      </w:pPr>
      <w:r>
        <w:rPr>
          <w:rFonts w:cstheme="minorHAnsi"/>
        </w:rPr>
        <w:t>Les interfaces manquantes sont les suivantes :</w:t>
      </w:r>
    </w:p>
    <w:p w14:paraId="537554B2" w14:textId="77777777" w:rsidR="00021ED7" w:rsidRDefault="00021ED7" w:rsidP="00254E30">
      <w:pPr>
        <w:spacing w:after="0"/>
        <w:jc w:val="both"/>
        <w:rPr>
          <w:rFonts w:cstheme="minorHAnsi"/>
        </w:rPr>
      </w:pPr>
    </w:p>
    <w:p w14:paraId="573F1C56" w14:textId="77777777" w:rsidR="00180997" w:rsidRPr="0043007D" w:rsidRDefault="00180997" w:rsidP="005B0AFF">
      <w:pPr>
        <w:pStyle w:val="Paragraphedeliste"/>
        <w:numPr>
          <w:ilvl w:val="0"/>
          <w:numId w:val="5"/>
        </w:numPr>
        <w:spacing w:after="0"/>
        <w:jc w:val="both"/>
        <w:rPr>
          <w:rFonts w:cstheme="minorHAnsi"/>
        </w:rPr>
      </w:pPr>
      <w:r w:rsidRPr="0043007D">
        <w:rPr>
          <w:rFonts w:cstheme="minorHAnsi"/>
        </w:rPr>
        <w:t xml:space="preserve">Interface </w:t>
      </w:r>
      <w:r w:rsidR="00021ED7" w:rsidRPr="0043007D">
        <w:rPr>
          <w:rFonts w:cstheme="minorHAnsi"/>
        </w:rPr>
        <w:t>entre Arkam et SIGEL (</w:t>
      </w:r>
      <w:r w:rsidRPr="0043007D">
        <w:rPr>
          <w:rFonts w:cstheme="minorHAnsi"/>
        </w:rPr>
        <w:t>système d’information des collectivités territoriales</w:t>
      </w:r>
      <w:r w:rsidR="00021ED7" w:rsidRPr="0043007D">
        <w:rPr>
          <w:rFonts w:cstheme="minorHAnsi"/>
        </w:rPr>
        <w:t>) ;</w:t>
      </w:r>
    </w:p>
    <w:p w14:paraId="2B2EE9C2" w14:textId="77777777" w:rsidR="00180997" w:rsidRPr="0043007D" w:rsidRDefault="00021ED7" w:rsidP="005B0AFF">
      <w:pPr>
        <w:pStyle w:val="Paragraphedeliste"/>
        <w:numPr>
          <w:ilvl w:val="0"/>
          <w:numId w:val="5"/>
        </w:numPr>
        <w:spacing w:after="0"/>
        <w:jc w:val="both"/>
        <w:rPr>
          <w:rFonts w:cstheme="minorHAnsi"/>
        </w:rPr>
      </w:pPr>
      <w:r w:rsidRPr="0043007D">
        <w:rPr>
          <w:rFonts w:cstheme="minorHAnsi"/>
        </w:rPr>
        <w:t>Interface entre Arkam et le système de gestion du patrimoine de l’Etat</w:t>
      </w:r>
    </w:p>
    <w:p w14:paraId="41CA7B23" w14:textId="77777777" w:rsidR="00180997" w:rsidRPr="00C37FD0" w:rsidRDefault="00180997" w:rsidP="005B0AFF">
      <w:pPr>
        <w:pStyle w:val="Paragraphedeliste"/>
        <w:numPr>
          <w:ilvl w:val="0"/>
          <w:numId w:val="5"/>
        </w:numPr>
        <w:spacing w:after="0"/>
        <w:jc w:val="both"/>
        <w:rPr>
          <w:rFonts w:cstheme="minorHAnsi"/>
          <w:color w:val="000000" w:themeColor="text1"/>
        </w:rPr>
      </w:pPr>
      <w:r w:rsidRPr="00C37FD0">
        <w:rPr>
          <w:rFonts w:cstheme="minorHAnsi"/>
          <w:color w:val="000000" w:themeColor="text1"/>
        </w:rPr>
        <w:t xml:space="preserve">Interface </w:t>
      </w:r>
      <w:r w:rsidR="00021ED7" w:rsidRPr="00C37FD0">
        <w:rPr>
          <w:rFonts w:cstheme="minorHAnsi"/>
          <w:color w:val="000000" w:themeColor="text1"/>
        </w:rPr>
        <w:t xml:space="preserve">entre Arkam et le </w:t>
      </w:r>
      <w:r w:rsidRPr="00C37FD0">
        <w:rPr>
          <w:rFonts w:cstheme="minorHAnsi"/>
          <w:color w:val="000000" w:themeColor="text1"/>
        </w:rPr>
        <w:t>système d’information de la dette extérieure</w:t>
      </w:r>
      <w:r w:rsidR="007A2460" w:rsidRPr="00C37FD0">
        <w:rPr>
          <w:rFonts w:cstheme="minorHAnsi"/>
          <w:color w:val="000000" w:themeColor="text1"/>
        </w:rPr>
        <w:t xml:space="preserve"> (SYGADE)</w:t>
      </w:r>
    </w:p>
    <w:p w14:paraId="0FE2C862" w14:textId="77777777" w:rsidR="00021ED7" w:rsidRDefault="00180997" w:rsidP="00540936">
      <w:pPr>
        <w:pStyle w:val="Paragraphedeliste"/>
        <w:numPr>
          <w:ilvl w:val="0"/>
          <w:numId w:val="5"/>
        </w:numPr>
        <w:spacing w:after="0"/>
        <w:jc w:val="both"/>
        <w:rPr>
          <w:rFonts w:cstheme="minorHAnsi"/>
        </w:rPr>
      </w:pPr>
      <w:r w:rsidRPr="00C37FD0">
        <w:rPr>
          <w:rFonts w:cstheme="minorHAnsi"/>
          <w:color w:val="000000" w:themeColor="text1"/>
        </w:rPr>
        <w:t xml:space="preserve">Interface </w:t>
      </w:r>
      <w:r w:rsidR="00021ED7" w:rsidRPr="00C37FD0">
        <w:rPr>
          <w:rFonts w:cstheme="minorHAnsi"/>
          <w:color w:val="000000" w:themeColor="text1"/>
        </w:rPr>
        <w:t xml:space="preserve">entre Arkam et le </w:t>
      </w:r>
      <w:r w:rsidRPr="00C37FD0">
        <w:rPr>
          <w:rFonts w:cstheme="minorHAnsi"/>
          <w:color w:val="000000" w:themeColor="text1"/>
        </w:rPr>
        <w:t xml:space="preserve">système d’information de la Direction de la Tutelle Financière (pour </w:t>
      </w:r>
      <w:r w:rsidRPr="0043007D">
        <w:rPr>
          <w:rFonts w:cstheme="minorHAnsi"/>
        </w:rPr>
        <w:t>la gestion de la valorisation des actifs financiers et la gestion des dividendes perçues par l’Etat)</w:t>
      </w:r>
    </w:p>
    <w:p w14:paraId="0A2E02D7" w14:textId="77777777" w:rsidR="00540936" w:rsidRDefault="00540936" w:rsidP="00540936">
      <w:pPr>
        <w:spacing w:after="0"/>
        <w:jc w:val="both"/>
        <w:rPr>
          <w:rFonts w:cstheme="minorHAnsi"/>
        </w:rPr>
      </w:pPr>
    </w:p>
    <w:p w14:paraId="222F9E2A" w14:textId="77777777" w:rsidR="00540936" w:rsidRDefault="00540936" w:rsidP="00540936">
      <w:pPr>
        <w:spacing w:after="0"/>
        <w:jc w:val="both"/>
        <w:rPr>
          <w:rFonts w:cstheme="minorHAnsi"/>
          <w:b/>
          <w:bCs/>
        </w:rPr>
      </w:pPr>
      <w:r w:rsidRPr="00540936">
        <w:rPr>
          <w:rFonts w:cstheme="minorHAnsi"/>
          <w:b/>
          <w:bCs/>
        </w:rPr>
        <w:t>Paramétrage</w:t>
      </w:r>
      <w:r w:rsidR="00784515">
        <w:rPr>
          <w:rFonts w:cstheme="minorHAnsi"/>
          <w:b/>
          <w:bCs/>
        </w:rPr>
        <w:t>s</w:t>
      </w:r>
      <w:r w:rsidRPr="00540936">
        <w:rPr>
          <w:rFonts w:cstheme="minorHAnsi"/>
          <w:b/>
          <w:bCs/>
        </w:rPr>
        <w:t xml:space="preserve"> à prévoir entre SIGEL et ARKAM </w:t>
      </w:r>
      <w:r w:rsidR="00784515">
        <w:rPr>
          <w:rFonts w:cstheme="minorHAnsi"/>
          <w:b/>
          <w:bCs/>
        </w:rPr>
        <w:t xml:space="preserve">identifiés à ce stade et à compléter </w:t>
      </w:r>
      <w:r w:rsidR="00D71A77">
        <w:rPr>
          <w:rFonts w:cstheme="minorHAnsi"/>
          <w:b/>
          <w:bCs/>
        </w:rPr>
        <w:t xml:space="preserve">par la DGTCP </w:t>
      </w:r>
      <w:r w:rsidRPr="00540936">
        <w:rPr>
          <w:rFonts w:cstheme="minorHAnsi"/>
          <w:b/>
          <w:bCs/>
        </w:rPr>
        <w:t>:</w:t>
      </w:r>
    </w:p>
    <w:p w14:paraId="17D3839B" w14:textId="77777777" w:rsidR="006D1DFB" w:rsidRDefault="006D1DFB" w:rsidP="00540936">
      <w:pPr>
        <w:spacing w:after="0"/>
        <w:jc w:val="both"/>
        <w:rPr>
          <w:rFonts w:cstheme="minorHAnsi"/>
          <w:b/>
          <w:bCs/>
        </w:rPr>
      </w:pPr>
    </w:p>
    <w:p w14:paraId="286C9CB0" w14:textId="77777777" w:rsidR="00D71A77" w:rsidRDefault="00D71A77" w:rsidP="00540936">
      <w:pPr>
        <w:spacing w:after="0"/>
        <w:jc w:val="both"/>
        <w:rPr>
          <w:rFonts w:cstheme="minorHAnsi"/>
        </w:rPr>
      </w:pPr>
      <w:r>
        <w:rPr>
          <w:rFonts w:cstheme="minorHAnsi"/>
        </w:rPr>
        <w:t>L’objectif de cette interface est de pouvoir rapprocher automatiquement la situation de trésorerie des collectivités territoriales dans SIGEL avec la situation de trésorerie des collectivités territoriales dans ARKAM.</w:t>
      </w:r>
    </w:p>
    <w:p w14:paraId="69C3DB6F" w14:textId="77777777" w:rsidR="00D71A77" w:rsidRDefault="00D71A77" w:rsidP="00540936">
      <w:pPr>
        <w:spacing w:after="0"/>
        <w:jc w:val="both"/>
        <w:rPr>
          <w:rFonts w:cstheme="minorHAnsi"/>
        </w:rPr>
      </w:pPr>
    </w:p>
    <w:p w14:paraId="19C626D0" w14:textId="77777777" w:rsidR="00D71A77" w:rsidRDefault="00D71A77" w:rsidP="00540936">
      <w:pPr>
        <w:spacing w:after="0"/>
        <w:jc w:val="both"/>
        <w:rPr>
          <w:rFonts w:cstheme="minorHAnsi"/>
        </w:rPr>
      </w:pPr>
      <w:r>
        <w:rPr>
          <w:rFonts w:cstheme="minorHAnsi"/>
        </w:rPr>
        <w:t>SIGEL devra donc communiquer à ARKAM les éléments suivants </w:t>
      </w:r>
      <w:r w:rsidR="001D651B">
        <w:rPr>
          <w:rFonts w:cstheme="minorHAnsi"/>
        </w:rPr>
        <w:t>de la situation de trésorerie des collectivités territoriales :</w:t>
      </w:r>
    </w:p>
    <w:p w14:paraId="61CBCC35" w14:textId="77777777" w:rsidR="00D71A77" w:rsidRDefault="00D71A77" w:rsidP="00540936">
      <w:pPr>
        <w:spacing w:after="0"/>
        <w:jc w:val="both"/>
        <w:rPr>
          <w:rFonts w:cstheme="minorHAnsi"/>
        </w:rPr>
      </w:pPr>
    </w:p>
    <w:p w14:paraId="6265F481" w14:textId="77777777" w:rsidR="00D71A77" w:rsidRDefault="001D651B" w:rsidP="001D651B">
      <w:pPr>
        <w:pStyle w:val="Paragraphedeliste"/>
        <w:numPr>
          <w:ilvl w:val="0"/>
          <w:numId w:val="5"/>
        </w:numPr>
        <w:spacing w:after="0"/>
        <w:jc w:val="both"/>
        <w:rPr>
          <w:rFonts w:cstheme="minorHAnsi"/>
        </w:rPr>
      </w:pPr>
      <w:r>
        <w:rPr>
          <w:rFonts w:cstheme="minorHAnsi"/>
        </w:rPr>
        <w:t>Identifiant de la collectivité</w:t>
      </w:r>
    </w:p>
    <w:p w14:paraId="7C61DE3D" w14:textId="77777777" w:rsidR="001D651B" w:rsidRDefault="001D651B" w:rsidP="001D651B">
      <w:pPr>
        <w:pStyle w:val="Paragraphedeliste"/>
        <w:numPr>
          <w:ilvl w:val="0"/>
          <w:numId w:val="5"/>
        </w:numPr>
        <w:spacing w:after="0"/>
        <w:jc w:val="both"/>
        <w:rPr>
          <w:rFonts w:cstheme="minorHAnsi"/>
        </w:rPr>
      </w:pPr>
      <w:r>
        <w:rPr>
          <w:rFonts w:cstheme="minorHAnsi"/>
        </w:rPr>
        <w:t>Nom de la collectivité</w:t>
      </w:r>
    </w:p>
    <w:p w14:paraId="5197C125" w14:textId="77777777" w:rsidR="001D651B" w:rsidRDefault="001D651B" w:rsidP="001D651B">
      <w:pPr>
        <w:pStyle w:val="Paragraphedeliste"/>
        <w:numPr>
          <w:ilvl w:val="0"/>
          <w:numId w:val="5"/>
        </w:numPr>
        <w:spacing w:after="0"/>
        <w:jc w:val="both"/>
        <w:rPr>
          <w:rFonts w:cstheme="minorHAnsi"/>
        </w:rPr>
      </w:pPr>
      <w:r>
        <w:rPr>
          <w:rFonts w:cstheme="minorHAnsi"/>
        </w:rPr>
        <w:t xml:space="preserve">Compte </w:t>
      </w:r>
      <w:r w:rsidR="00A03F38">
        <w:rPr>
          <w:rFonts w:cstheme="minorHAnsi"/>
        </w:rPr>
        <w:t xml:space="preserve">comptable </w:t>
      </w:r>
      <w:r>
        <w:rPr>
          <w:rFonts w:cstheme="minorHAnsi"/>
        </w:rPr>
        <w:t xml:space="preserve">de la collectivité </w:t>
      </w:r>
    </w:p>
    <w:p w14:paraId="45D9935D" w14:textId="77777777" w:rsidR="001D651B" w:rsidRDefault="001D651B" w:rsidP="001D651B">
      <w:pPr>
        <w:pStyle w:val="Paragraphedeliste"/>
        <w:numPr>
          <w:ilvl w:val="0"/>
          <w:numId w:val="5"/>
        </w:numPr>
        <w:spacing w:after="0"/>
        <w:jc w:val="both"/>
        <w:rPr>
          <w:rFonts w:cstheme="minorHAnsi"/>
        </w:rPr>
      </w:pPr>
      <w:r>
        <w:rPr>
          <w:rFonts w:cstheme="minorHAnsi"/>
        </w:rPr>
        <w:lastRenderedPageBreak/>
        <w:t>Montant débit de la journée</w:t>
      </w:r>
    </w:p>
    <w:p w14:paraId="46F73857" w14:textId="77777777" w:rsidR="001D651B" w:rsidRDefault="001D651B" w:rsidP="001D651B">
      <w:pPr>
        <w:pStyle w:val="Paragraphedeliste"/>
        <w:numPr>
          <w:ilvl w:val="0"/>
          <w:numId w:val="5"/>
        </w:numPr>
        <w:spacing w:after="0"/>
        <w:jc w:val="both"/>
        <w:rPr>
          <w:rFonts w:cstheme="minorHAnsi"/>
        </w:rPr>
      </w:pPr>
      <w:r>
        <w:rPr>
          <w:rFonts w:cstheme="minorHAnsi"/>
        </w:rPr>
        <w:t>Montant crédit de la journée</w:t>
      </w:r>
    </w:p>
    <w:p w14:paraId="15394E7B" w14:textId="77777777" w:rsidR="001D651B" w:rsidRPr="001D651B" w:rsidRDefault="001D651B" w:rsidP="001D651B">
      <w:pPr>
        <w:pStyle w:val="Paragraphedeliste"/>
        <w:numPr>
          <w:ilvl w:val="0"/>
          <w:numId w:val="5"/>
        </w:numPr>
        <w:spacing w:after="0"/>
        <w:jc w:val="both"/>
        <w:rPr>
          <w:rFonts w:cstheme="minorHAnsi"/>
        </w:rPr>
      </w:pPr>
      <w:r>
        <w:rPr>
          <w:rFonts w:cstheme="minorHAnsi"/>
        </w:rPr>
        <w:t xml:space="preserve">Solde </w:t>
      </w:r>
    </w:p>
    <w:p w14:paraId="5284753C" w14:textId="77777777" w:rsidR="006D1DFB" w:rsidRDefault="006D1DFB" w:rsidP="00540936">
      <w:pPr>
        <w:spacing w:after="0"/>
        <w:jc w:val="both"/>
        <w:rPr>
          <w:rFonts w:cstheme="minorHAnsi"/>
          <w:b/>
          <w:bCs/>
        </w:rPr>
      </w:pPr>
    </w:p>
    <w:p w14:paraId="3E92739C" w14:textId="77777777" w:rsidR="00C80690" w:rsidRPr="00A03F38" w:rsidRDefault="00C80690" w:rsidP="00540936">
      <w:pPr>
        <w:spacing w:after="0"/>
        <w:jc w:val="both"/>
        <w:rPr>
          <w:rFonts w:cstheme="minorHAnsi"/>
        </w:rPr>
      </w:pPr>
      <w:r w:rsidRPr="00A03F38">
        <w:rPr>
          <w:rFonts w:cstheme="minorHAnsi"/>
        </w:rPr>
        <w:t xml:space="preserve">La transmission de ces données par SIGEL permettra </w:t>
      </w:r>
      <w:r w:rsidR="000D4EFA" w:rsidRPr="00A03F38">
        <w:rPr>
          <w:rFonts w:cstheme="minorHAnsi"/>
        </w:rPr>
        <w:t>de s’assurer quotidiennement de l’ajustement et de la concordance entre la situation de trésoreries des collectivités dans SIGEL et dans ARKAM.</w:t>
      </w:r>
    </w:p>
    <w:p w14:paraId="136A0855" w14:textId="77777777" w:rsidR="000D4EFA" w:rsidRPr="00A03F38" w:rsidRDefault="000D4EFA" w:rsidP="00540936">
      <w:pPr>
        <w:spacing w:after="0"/>
        <w:jc w:val="both"/>
        <w:rPr>
          <w:rFonts w:cstheme="minorHAnsi"/>
        </w:rPr>
      </w:pPr>
    </w:p>
    <w:p w14:paraId="65CE647E" w14:textId="77777777" w:rsidR="000D4EFA" w:rsidRDefault="000D4EFA" w:rsidP="00540936">
      <w:pPr>
        <w:spacing w:after="0"/>
        <w:jc w:val="both"/>
        <w:rPr>
          <w:rFonts w:cstheme="minorHAnsi"/>
        </w:rPr>
      </w:pPr>
      <w:r w:rsidRPr="00A03F38">
        <w:rPr>
          <w:rFonts w:cstheme="minorHAnsi"/>
        </w:rPr>
        <w:t xml:space="preserve">ARKAM devra permettre </w:t>
      </w:r>
      <w:r w:rsidR="00A03F38">
        <w:rPr>
          <w:rFonts w:cstheme="minorHAnsi"/>
        </w:rPr>
        <w:t xml:space="preserve">d’éditer </w:t>
      </w:r>
      <w:r w:rsidRPr="00A03F38">
        <w:rPr>
          <w:rFonts w:cstheme="minorHAnsi"/>
        </w:rPr>
        <w:t xml:space="preserve">l’état de situation de la trésorerie des collectivités territoriales </w:t>
      </w:r>
      <w:r w:rsidR="00A03F38">
        <w:rPr>
          <w:rFonts w:cstheme="minorHAnsi"/>
        </w:rPr>
        <w:t>issues des données transmises par l’interface.</w:t>
      </w:r>
    </w:p>
    <w:p w14:paraId="39F217C8" w14:textId="77777777" w:rsidR="00A03F38" w:rsidRDefault="00A03F38" w:rsidP="00540936">
      <w:pPr>
        <w:spacing w:after="0"/>
        <w:jc w:val="both"/>
        <w:rPr>
          <w:rFonts w:cstheme="minorHAnsi"/>
        </w:rPr>
      </w:pPr>
    </w:p>
    <w:p w14:paraId="17871D9D" w14:textId="77777777" w:rsidR="00A03F38" w:rsidRDefault="00A03F38" w:rsidP="00540936">
      <w:pPr>
        <w:spacing w:after="0"/>
        <w:jc w:val="both"/>
        <w:rPr>
          <w:rFonts w:cstheme="minorHAnsi"/>
        </w:rPr>
      </w:pPr>
      <w:r>
        <w:rPr>
          <w:rFonts w:cstheme="minorHAnsi"/>
        </w:rPr>
        <w:t>ARKAM devra permettre d’éditer l’état de situation de la trésorerie des collectivités territoriales dans la comptabilité générale de l’Etat.</w:t>
      </w:r>
    </w:p>
    <w:p w14:paraId="3587CE3A" w14:textId="77777777" w:rsidR="00A03F38" w:rsidRDefault="00A03F38" w:rsidP="00540936">
      <w:pPr>
        <w:spacing w:after="0"/>
        <w:jc w:val="both"/>
        <w:rPr>
          <w:rFonts w:cstheme="minorHAnsi"/>
        </w:rPr>
      </w:pPr>
    </w:p>
    <w:p w14:paraId="35FF57C5" w14:textId="77777777" w:rsidR="00A03F38" w:rsidRDefault="00A03F38" w:rsidP="00540936">
      <w:pPr>
        <w:spacing w:after="0"/>
        <w:jc w:val="both"/>
        <w:rPr>
          <w:rFonts w:cstheme="minorHAnsi"/>
        </w:rPr>
      </w:pPr>
      <w:r>
        <w:rPr>
          <w:rFonts w:cstheme="minorHAnsi"/>
        </w:rPr>
        <w:t>Le rapprochement des deux états permet de s’assurer de l’ajustement comptable de l’état de trésorerie des collectivités territoiales.</w:t>
      </w:r>
    </w:p>
    <w:p w14:paraId="1FD6EC19" w14:textId="77777777" w:rsidR="00A03F38" w:rsidRDefault="00A03F38" w:rsidP="00540936">
      <w:pPr>
        <w:spacing w:after="0"/>
        <w:jc w:val="both"/>
        <w:rPr>
          <w:rFonts w:cstheme="minorHAnsi"/>
        </w:rPr>
      </w:pPr>
    </w:p>
    <w:p w14:paraId="132C3228" w14:textId="77777777" w:rsidR="00A03F38" w:rsidRDefault="00A03F38" w:rsidP="00A03F38">
      <w:pPr>
        <w:spacing w:after="0"/>
        <w:jc w:val="center"/>
        <w:rPr>
          <w:rFonts w:cstheme="minorHAnsi"/>
        </w:rPr>
      </w:pPr>
      <w:r>
        <w:rPr>
          <w:rFonts w:cstheme="minorHAnsi"/>
        </w:rPr>
        <w:t>Situation de trésorerie des collectivités territoriales</w:t>
      </w:r>
      <w:r w:rsidR="00761C3E">
        <w:rPr>
          <w:rFonts w:cstheme="minorHAnsi"/>
        </w:rPr>
        <w:t xml:space="preserve"> (issue de SIGEL)</w:t>
      </w:r>
    </w:p>
    <w:p w14:paraId="218CEF6A" w14:textId="77777777" w:rsidR="00A03F38" w:rsidRDefault="00A03F38" w:rsidP="00A03F38">
      <w:pPr>
        <w:spacing w:after="0"/>
        <w:jc w:val="center"/>
        <w:rPr>
          <w:rFonts w:cstheme="minorHAnsi"/>
        </w:rPr>
      </w:pPr>
      <w:r>
        <w:rPr>
          <w:rFonts w:cstheme="minorHAnsi"/>
        </w:rPr>
        <w:t>Arrêté à la date du XXXXXXX</w:t>
      </w:r>
    </w:p>
    <w:p w14:paraId="36C988E7" w14:textId="77777777" w:rsidR="00A03F38" w:rsidRPr="00A03F38" w:rsidRDefault="00A03F38" w:rsidP="00540936">
      <w:pPr>
        <w:spacing w:after="0"/>
        <w:jc w:val="both"/>
        <w:rPr>
          <w:rFonts w:cstheme="minorHAnsi"/>
        </w:rPr>
      </w:pPr>
    </w:p>
    <w:p w14:paraId="6C95E620" w14:textId="77777777" w:rsidR="00A03F38" w:rsidRPr="00761C3E" w:rsidRDefault="00A03F38" w:rsidP="00761C3E">
      <w:pPr>
        <w:spacing w:after="0"/>
        <w:jc w:val="both"/>
        <w:rPr>
          <w:rFonts w:cstheme="minorHAnsi"/>
          <w:b/>
          <w:bCs/>
        </w:rPr>
      </w:pPr>
    </w:p>
    <w:p w14:paraId="4DAA3C28" w14:textId="77777777" w:rsidR="00761C3E" w:rsidRDefault="00761C3E" w:rsidP="00761C3E">
      <w:pPr>
        <w:pStyle w:val="Paragraphedeliste"/>
        <w:numPr>
          <w:ilvl w:val="0"/>
          <w:numId w:val="5"/>
        </w:numPr>
        <w:spacing w:after="0"/>
        <w:jc w:val="both"/>
        <w:rPr>
          <w:rFonts w:cstheme="minorHAnsi"/>
        </w:rPr>
      </w:pPr>
      <w:r>
        <w:rPr>
          <w:rFonts w:cstheme="minorHAnsi"/>
        </w:rPr>
        <w:t>Identifiant de la collectivité</w:t>
      </w:r>
    </w:p>
    <w:p w14:paraId="16D29EFA" w14:textId="77777777" w:rsidR="00761C3E" w:rsidRDefault="00761C3E" w:rsidP="00761C3E">
      <w:pPr>
        <w:pStyle w:val="Paragraphedeliste"/>
        <w:numPr>
          <w:ilvl w:val="0"/>
          <w:numId w:val="5"/>
        </w:numPr>
        <w:spacing w:after="0"/>
        <w:jc w:val="both"/>
        <w:rPr>
          <w:rFonts w:cstheme="minorHAnsi"/>
        </w:rPr>
      </w:pPr>
      <w:r>
        <w:rPr>
          <w:rFonts w:cstheme="minorHAnsi"/>
        </w:rPr>
        <w:t>Nom de la collectivité</w:t>
      </w:r>
    </w:p>
    <w:p w14:paraId="2929AB7F" w14:textId="77777777" w:rsidR="00761C3E" w:rsidRDefault="00761C3E" w:rsidP="00761C3E">
      <w:pPr>
        <w:pStyle w:val="Paragraphedeliste"/>
        <w:numPr>
          <w:ilvl w:val="0"/>
          <w:numId w:val="5"/>
        </w:numPr>
        <w:spacing w:after="0"/>
        <w:jc w:val="both"/>
        <w:rPr>
          <w:rFonts w:cstheme="minorHAnsi"/>
        </w:rPr>
      </w:pPr>
      <w:r>
        <w:rPr>
          <w:rFonts w:cstheme="minorHAnsi"/>
        </w:rPr>
        <w:t>Compte comptable de la collectivité dans SIGEL</w:t>
      </w:r>
    </w:p>
    <w:p w14:paraId="3EA4F656" w14:textId="77777777" w:rsidR="00761C3E" w:rsidRDefault="00761C3E" w:rsidP="00761C3E">
      <w:pPr>
        <w:pStyle w:val="Paragraphedeliste"/>
        <w:numPr>
          <w:ilvl w:val="0"/>
          <w:numId w:val="5"/>
        </w:numPr>
        <w:spacing w:after="0"/>
        <w:jc w:val="both"/>
        <w:rPr>
          <w:rFonts w:cstheme="minorHAnsi"/>
        </w:rPr>
      </w:pPr>
      <w:r>
        <w:rPr>
          <w:rFonts w:cstheme="minorHAnsi"/>
        </w:rPr>
        <w:t>Montant débit de la journée</w:t>
      </w:r>
    </w:p>
    <w:p w14:paraId="598B1ADB" w14:textId="77777777" w:rsidR="00761C3E" w:rsidRDefault="00761C3E" w:rsidP="00761C3E">
      <w:pPr>
        <w:pStyle w:val="Paragraphedeliste"/>
        <w:numPr>
          <w:ilvl w:val="0"/>
          <w:numId w:val="5"/>
        </w:numPr>
        <w:spacing w:after="0"/>
        <w:jc w:val="both"/>
        <w:rPr>
          <w:rFonts w:cstheme="minorHAnsi"/>
        </w:rPr>
      </w:pPr>
      <w:r>
        <w:rPr>
          <w:rFonts w:cstheme="minorHAnsi"/>
        </w:rPr>
        <w:t>Montant crédit de la journée</w:t>
      </w:r>
    </w:p>
    <w:p w14:paraId="489226B0" w14:textId="77777777" w:rsidR="00761C3E" w:rsidRPr="001D651B" w:rsidRDefault="00761C3E" w:rsidP="00761C3E">
      <w:pPr>
        <w:pStyle w:val="Paragraphedeliste"/>
        <w:numPr>
          <w:ilvl w:val="0"/>
          <w:numId w:val="5"/>
        </w:numPr>
        <w:spacing w:after="0"/>
        <w:jc w:val="both"/>
        <w:rPr>
          <w:rFonts w:cstheme="minorHAnsi"/>
        </w:rPr>
      </w:pPr>
      <w:r>
        <w:rPr>
          <w:rFonts w:cstheme="minorHAnsi"/>
        </w:rPr>
        <w:t xml:space="preserve">Solde </w:t>
      </w:r>
    </w:p>
    <w:p w14:paraId="29E313B1" w14:textId="77777777" w:rsidR="00C80690" w:rsidRDefault="00C80690" w:rsidP="00540936">
      <w:pPr>
        <w:spacing w:after="0"/>
        <w:jc w:val="both"/>
        <w:rPr>
          <w:rFonts w:cstheme="minorHAnsi"/>
          <w:b/>
          <w:bCs/>
        </w:rPr>
      </w:pPr>
    </w:p>
    <w:p w14:paraId="07773A68" w14:textId="77777777" w:rsidR="00761C3E" w:rsidRDefault="00761C3E" w:rsidP="00761C3E">
      <w:pPr>
        <w:spacing w:after="0"/>
        <w:jc w:val="center"/>
        <w:rPr>
          <w:rFonts w:cstheme="minorHAnsi"/>
        </w:rPr>
      </w:pPr>
      <w:r>
        <w:rPr>
          <w:rFonts w:cstheme="minorHAnsi"/>
        </w:rPr>
        <w:t>Situation de trésorerie des collectivités territoriales (issue d’ARKAM)</w:t>
      </w:r>
    </w:p>
    <w:p w14:paraId="040857BD" w14:textId="77777777" w:rsidR="00761C3E" w:rsidRDefault="00761C3E" w:rsidP="00761C3E">
      <w:pPr>
        <w:spacing w:after="0"/>
        <w:jc w:val="center"/>
        <w:rPr>
          <w:rFonts w:cstheme="minorHAnsi"/>
        </w:rPr>
      </w:pPr>
      <w:r>
        <w:rPr>
          <w:rFonts w:cstheme="minorHAnsi"/>
        </w:rPr>
        <w:t>Arrêté à la date du XXXXXXX</w:t>
      </w:r>
    </w:p>
    <w:p w14:paraId="4F1AAABA" w14:textId="77777777" w:rsidR="00761C3E" w:rsidRPr="00A03F38" w:rsidRDefault="00761C3E" w:rsidP="00761C3E">
      <w:pPr>
        <w:spacing w:after="0"/>
        <w:jc w:val="both"/>
        <w:rPr>
          <w:rFonts w:cstheme="minorHAnsi"/>
        </w:rPr>
      </w:pPr>
    </w:p>
    <w:p w14:paraId="4D147CD5" w14:textId="77777777" w:rsidR="00761C3E" w:rsidRPr="00761C3E" w:rsidRDefault="00761C3E" w:rsidP="00761C3E">
      <w:pPr>
        <w:spacing w:after="0"/>
        <w:jc w:val="both"/>
        <w:rPr>
          <w:rFonts w:cstheme="minorHAnsi"/>
          <w:b/>
          <w:bCs/>
        </w:rPr>
      </w:pPr>
    </w:p>
    <w:p w14:paraId="2605DA5C" w14:textId="77777777" w:rsidR="00761C3E" w:rsidRDefault="00761C3E" w:rsidP="00761C3E">
      <w:pPr>
        <w:pStyle w:val="Paragraphedeliste"/>
        <w:numPr>
          <w:ilvl w:val="0"/>
          <w:numId w:val="5"/>
        </w:numPr>
        <w:spacing w:after="0"/>
        <w:jc w:val="both"/>
        <w:rPr>
          <w:rFonts w:cstheme="minorHAnsi"/>
        </w:rPr>
      </w:pPr>
      <w:r>
        <w:rPr>
          <w:rFonts w:cstheme="minorHAnsi"/>
        </w:rPr>
        <w:t>Identifiant de la collectivité</w:t>
      </w:r>
    </w:p>
    <w:p w14:paraId="4996D33D" w14:textId="77777777" w:rsidR="00761C3E" w:rsidRDefault="00761C3E" w:rsidP="00761C3E">
      <w:pPr>
        <w:pStyle w:val="Paragraphedeliste"/>
        <w:numPr>
          <w:ilvl w:val="0"/>
          <w:numId w:val="5"/>
        </w:numPr>
        <w:spacing w:after="0"/>
        <w:jc w:val="both"/>
        <w:rPr>
          <w:rFonts w:cstheme="minorHAnsi"/>
        </w:rPr>
      </w:pPr>
      <w:r>
        <w:rPr>
          <w:rFonts w:cstheme="minorHAnsi"/>
        </w:rPr>
        <w:t>Nom de la collectivité</w:t>
      </w:r>
    </w:p>
    <w:p w14:paraId="3A32A081" w14:textId="77777777" w:rsidR="00761C3E" w:rsidRDefault="00761C3E" w:rsidP="00761C3E">
      <w:pPr>
        <w:pStyle w:val="Paragraphedeliste"/>
        <w:numPr>
          <w:ilvl w:val="0"/>
          <w:numId w:val="5"/>
        </w:numPr>
        <w:spacing w:after="0"/>
        <w:jc w:val="both"/>
        <w:rPr>
          <w:rFonts w:cstheme="minorHAnsi"/>
        </w:rPr>
      </w:pPr>
      <w:r>
        <w:rPr>
          <w:rFonts w:cstheme="minorHAnsi"/>
        </w:rPr>
        <w:t>Compte comptable de la collectivité dans ARKAM</w:t>
      </w:r>
    </w:p>
    <w:p w14:paraId="43444A6E" w14:textId="77777777" w:rsidR="00761C3E" w:rsidRDefault="00761C3E" w:rsidP="00761C3E">
      <w:pPr>
        <w:pStyle w:val="Paragraphedeliste"/>
        <w:numPr>
          <w:ilvl w:val="0"/>
          <w:numId w:val="5"/>
        </w:numPr>
        <w:spacing w:after="0"/>
        <w:jc w:val="both"/>
        <w:rPr>
          <w:rFonts w:cstheme="minorHAnsi"/>
        </w:rPr>
      </w:pPr>
      <w:r>
        <w:rPr>
          <w:rFonts w:cstheme="minorHAnsi"/>
        </w:rPr>
        <w:t>Montant débit de la journée</w:t>
      </w:r>
    </w:p>
    <w:p w14:paraId="2DE8486F" w14:textId="77777777" w:rsidR="00761C3E" w:rsidRDefault="00761C3E" w:rsidP="00761C3E">
      <w:pPr>
        <w:pStyle w:val="Paragraphedeliste"/>
        <w:numPr>
          <w:ilvl w:val="0"/>
          <w:numId w:val="5"/>
        </w:numPr>
        <w:spacing w:after="0"/>
        <w:jc w:val="both"/>
        <w:rPr>
          <w:rFonts w:cstheme="minorHAnsi"/>
        </w:rPr>
      </w:pPr>
      <w:r>
        <w:rPr>
          <w:rFonts w:cstheme="minorHAnsi"/>
        </w:rPr>
        <w:t>Montant crédit de la journée</w:t>
      </w:r>
    </w:p>
    <w:p w14:paraId="432FA86F" w14:textId="77777777" w:rsidR="00761C3E" w:rsidRPr="001D651B" w:rsidRDefault="00761C3E" w:rsidP="00761C3E">
      <w:pPr>
        <w:pStyle w:val="Paragraphedeliste"/>
        <w:numPr>
          <w:ilvl w:val="0"/>
          <w:numId w:val="5"/>
        </w:numPr>
        <w:spacing w:after="0"/>
        <w:jc w:val="both"/>
        <w:rPr>
          <w:rFonts w:cstheme="minorHAnsi"/>
        </w:rPr>
      </w:pPr>
      <w:r>
        <w:rPr>
          <w:rFonts w:cstheme="minorHAnsi"/>
        </w:rPr>
        <w:t xml:space="preserve">Solde </w:t>
      </w:r>
    </w:p>
    <w:p w14:paraId="165D8990" w14:textId="77777777" w:rsidR="00761C3E" w:rsidRDefault="00761C3E" w:rsidP="00761C3E">
      <w:pPr>
        <w:spacing w:after="0"/>
        <w:jc w:val="both"/>
        <w:rPr>
          <w:rFonts w:cstheme="minorHAnsi"/>
          <w:b/>
          <w:bCs/>
        </w:rPr>
      </w:pPr>
    </w:p>
    <w:p w14:paraId="1D73079F" w14:textId="77777777" w:rsidR="00761C3E" w:rsidRDefault="000E19C6" w:rsidP="00540936">
      <w:pPr>
        <w:spacing w:after="0"/>
        <w:jc w:val="both"/>
        <w:rPr>
          <w:rFonts w:cstheme="minorHAnsi"/>
        </w:rPr>
      </w:pPr>
      <w:r w:rsidRPr="000E19C6">
        <w:rPr>
          <w:rFonts w:cstheme="minorHAnsi"/>
        </w:rPr>
        <w:t>Il</w:t>
      </w:r>
      <w:r>
        <w:rPr>
          <w:rFonts w:cstheme="minorHAnsi"/>
        </w:rPr>
        <w:t xml:space="preserve"> est observé que le rapprochement des débits sur SIGEL doit être fait avec les crédits sur ARKAM et les crédits sur SIGEL avec les débits sur ARKAM. Le solde de la journée sur SIGEL doit correspondre à celui d’ARKAM.</w:t>
      </w:r>
    </w:p>
    <w:p w14:paraId="60F81BFA" w14:textId="77777777" w:rsidR="000E19C6" w:rsidRDefault="000E19C6" w:rsidP="00540936">
      <w:pPr>
        <w:spacing w:after="0"/>
        <w:jc w:val="both"/>
        <w:rPr>
          <w:rFonts w:cstheme="minorHAnsi"/>
        </w:rPr>
      </w:pPr>
    </w:p>
    <w:p w14:paraId="29562F05" w14:textId="77777777" w:rsidR="000E19C6" w:rsidRPr="000E19C6" w:rsidRDefault="000E19C6" w:rsidP="00540936">
      <w:pPr>
        <w:spacing w:after="0"/>
        <w:jc w:val="both"/>
        <w:rPr>
          <w:rFonts w:cstheme="minorHAnsi"/>
        </w:rPr>
      </w:pPr>
      <w:r>
        <w:rPr>
          <w:rFonts w:cstheme="minorHAnsi"/>
        </w:rPr>
        <w:t>L</w:t>
      </w:r>
      <w:r w:rsidR="00307DCC">
        <w:rPr>
          <w:rFonts w:cstheme="minorHAnsi"/>
        </w:rPr>
        <w:t>e</w:t>
      </w:r>
      <w:r>
        <w:rPr>
          <w:rFonts w:cstheme="minorHAnsi"/>
        </w:rPr>
        <w:t xml:space="preserve"> rapprochement doit être automatisé et un état d’anomalie doit être édité dès lors qu’il y a une discordance sur une donnée (débit, crédit ou solde).</w:t>
      </w:r>
    </w:p>
    <w:p w14:paraId="6A56AD8D" w14:textId="77777777" w:rsidR="00C80690" w:rsidRDefault="00C80690" w:rsidP="00540936">
      <w:pPr>
        <w:spacing w:after="0"/>
        <w:jc w:val="both"/>
        <w:rPr>
          <w:rFonts w:cstheme="minorHAnsi"/>
          <w:b/>
          <w:bCs/>
        </w:rPr>
      </w:pPr>
    </w:p>
    <w:p w14:paraId="1A4CF927" w14:textId="77777777" w:rsidR="0030536C" w:rsidRDefault="0030536C" w:rsidP="0030536C">
      <w:pPr>
        <w:spacing w:after="0"/>
        <w:jc w:val="both"/>
        <w:rPr>
          <w:rFonts w:cstheme="minorHAnsi"/>
          <w:b/>
          <w:bCs/>
        </w:rPr>
      </w:pPr>
      <w:r w:rsidRPr="00540936">
        <w:rPr>
          <w:rFonts w:cstheme="minorHAnsi"/>
          <w:b/>
          <w:bCs/>
        </w:rPr>
        <w:t>Paramétrage</w:t>
      </w:r>
      <w:r>
        <w:rPr>
          <w:rFonts w:cstheme="minorHAnsi"/>
          <w:b/>
          <w:bCs/>
        </w:rPr>
        <w:t>s</w:t>
      </w:r>
      <w:r w:rsidRPr="00540936">
        <w:rPr>
          <w:rFonts w:cstheme="minorHAnsi"/>
          <w:b/>
          <w:bCs/>
        </w:rPr>
        <w:t xml:space="preserve"> à prévoir entre </w:t>
      </w:r>
      <w:r>
        <w:rPr>
          <w:rFonts w:cstheme="minorHAnsi"/>
          <w:b/>
          <w:bCs/>
        </w:rPr>
        <w:t>le système de gestion de la comptabilité patrimoniale de la Direction du Patrimoine de l’Etat et d’</w:t>
      </w:r>
      <w:r w:rsidRPr="00540936">
        <w:rPr>
          <w:rFonts w:cstheme="minorHAnsi"/>
          <w:b/>
          <w:bCs/>
        </w:rPr>
        <w:t>ARKAM </w:t>
      </w:r>
      <w:r>
        <w:rPr>
          <w:rFonts w:cstheme="minorHAnsi"/>
          <w:b/>
          <w:bCs/>
        </w:rPr>
        <w:t xml:space="preserve">identifiés à ce stade et à compléter par la DGTCP </w:t>
      </w:r>
      <w:r w:rsidRPr="00540936">
        <w:rPr>
          <w:rFonts w:cstheme="minorHAnsi"/>
          <w:b/>
          <w:bCs/>
        </w:rPr>
        <w:t>:</w:t>
      </w:r>
    </w:p>
    <w:p w14:paraId="15FF1B79" w14:textId="77777777" w:rsidR="00C80690" w:rsidRDefault="00C80690" w:rsidP="00540936">
      <w:pPr>
        <w:spacing w:after="0"/>
        <w:jc w:val="both"/>
        <w:rPr>
          <w:rFonts w:cstheme="minorHAnsi"/>
          <w:b/>
          <w:bCs/>
        </w:rPr>
      </w:pPr>
    </w:p>
    <w:p w14:paraId="76CD9D50" w14:textId="77777777" w:rsidR="00C67F65" w:rsidRPr="00540936" w:rsidRDefault="00C67F65" w:rsidP="00540936">
      <w:pPr>
        <w:spacing w:after="0"/>
        <w:jc w:val="both"/>
        <w:rPr>
          <w:rFonts w:cstheme="minorHAnsi"/>
          <w:b/>
          <w:bCs/>
        </w:rPr>
      </w:pPr>
      <w:r>
        <w:rPr>
          <w:rFonts w:cstheme="minorHAnsi"/>
          <w:b/>
          <w:bCs/>
        </w:rPr>
        <w:lastRenderedPageBreak/>
        <w:t>Cette interface doit fonctionner dans les deux sens eu égard aux opérations d’entrées, d’inventaire et de sorties du patrimoine de l’Etat.</w:t>
      </w:r>
    </w:p>
    <w:p w14:paraId="4918F448" w14:textId="77777777" w:rsidR="00540936" w:rsidRDefault="00540936" w:rsidP="00540936">
      <w:pPr>
        <w:spacing w:after="0"/>
        <w:jc w:val="both"/>
        <w:rPr>
          <w:rFonts w:cstheme="minorHAnsi"/>
        </w:rPr>
      </w:pPr>
    </w:p>
    <w:p w14:paraId="5D604F7D" w14:textId="77777777" w:rsidR="00C67F65" w:rsidRPr="00C67F65" w:rsidRDefault="00C67F65" w:rsidP="00540936">
      <w:pPr>
        <w:spacing w:after="0"/>
        <w:jc w:val="both"/>
        <w:rPr>
          <w:rFonts w:cstheme="minorHAnsi"/>
          <w:b/>
          <w:bCs/>
          <w:color w:val="0070C0"/>
        </w:rPr>
      </w:pPr>
      <w:r w:rsidRPr="00C67F65">
        <w:rPr>
          <w:rFonts w:cstheme="minorHAnsi"/>
          <w:b/>
          <w:bCs/>
          <w:color w:val="0070C0"/>
        </w:rPr>
        <w:t>Opérations d’entrée dans le patrimoine</w:t>
      </w:r>
      <w:r w:rsidR="00C8165A">
        <w:rPr>
          <w:rFonts w:cstheme="minorHAnsi"/>
          <w:b/>
          <w:bCs/>
          <w:color w:val="0070C0"/>
        </w:rPr>
        <w:t> :</w:t>
      </w:r>
    </w:p>
    <w:p w14:paraId="52D64660" w14:textId="77777777" w:rsidR="00C67F65" w:rsidRDefault="00C67F65" w:rsidP="00540936">
      <w:pPr>
        <w:spacing w:after="0"/>
        <w:jc w:val="both"/>
        <w:rPr>
          <w:rFonts w:cstheme="minorHAnsi"/>
        </w:rPr>
      </w:pPr>
    </w:p>
    <w:p w14:paraId="0156B429" w14:textId="77777777" w:rsidR="00245EF7" w:rsidRDefault="00F73CDD" w:rsidP="00540936">
      <w:pPr>
        <w:spacing w:after="0"/>
        <w:jc w:val="both"/>
        <w:rPr>
          <w:rFonts w:cstheme="minorHAnsi"/>
        </w:rPr>
      </w:pPr>
      <w:r>
        <w:rPr>
          <w:rFonts w:cstheme="minorHAnsi"/>
        </w:rPr>
        <w:t>On distingue les opérations acquises à titre onéreux et celles à titre gratuit.</w:t>
      </w:r>
    </w:p>
    <w:p w14:paraId="764A2FDB" w14:textId="77777777" w:rsidR="00F73CDD" w:rsidRDefault="00F73CDD" w:rsidP="00540936">
      <w:pPr>
        <w:spacing w:after="0"/>
        <w:jc w:val="both"/>
        <w:rPr>
          <w:rFonts w:cstheme="minorHAnsi"/>
        </w:rPr>
      </w:pPr>
    </w:p>
    <w:p w14:paraId="171ACFC9" w14:textId="77777777" w:rsidR="00540936" w:rsidRPr="00A06E8C" w:rsidRDefault="00C67F65" w:rsidP="00540936">
      <w:pPr>
        <w:spacing w:after="0"/>
        <w:jc w:val="both"/>
        <w:rPr>
          <w:rFonts w:cstheme="minorHAnsi"/>
          <w:b/>
          <w:bCs/>
        </w:rPr>
      </w:pPr>
      <w:r w:rsidRPr="00A06E8C">
        <w:rPr>
          <w:rFonts w:cstheme="minorHAnsi"/>
          <w:b/>
          <w:bCs/>
        </w:rPr>
        <w:t>Acquisition à titre onéreux des biens.</w:t>
      </w:r>
    </w:p>
    <w:p w14:paraId="7AA20E55" w14:textId="77777777" w:rsidR="00C67F65" w:rsidRDefault="00C67F65" w:rsidP="00540936">
      <w:pPr>
        <w:spacing w:after="0"/>
        <w:jc w:val="both"/>
        <w:rPr>
          <w:rFonts w:cstheme="minorHAnsi"/>
        </w:rPr>
      </w:pPr>
    </w:p>
    <w:p w14:paraId="360CDB8D" w14:textId="77777777" w:rsidR="00540936" w:rsidRDefault="00F73CDD" w:rsidP="00540936">
      <w:pPr>
        <w:spacing w:after="0"/>
        <w:jc w:val="both"/>
        <w:rPr>
          <w:rFonts w:cstheme="minorHAnsi"/>
        </w:rPr>
      </w:pPr>
      <w:r>
        <w:rPr>
          <w:rFonts w:cstheme="minorHAnsi"/>
        </w:rPr>
        <w:t xml:space="preserve">Dans ce cas, il est possible soit d’interfacer le système de gestion de la comptabilité patrimoniale à </w:t>
      </w:r>
      <w:r w:rsidR="008A6F63">
        <w:rPr>
          <w:rFonts w:cstheme="minorHAnsi"/>
        </w:rPr>
        <w:t xml:space="preserve">RACHAD (qui détient l’information initiés par les gestionnaires) </w:t>
      </w:r>
      <w:r w:rsidR="00A06E8C">
        <w:rPr>
          <w:rFonts w:cstheme="minorHAnsi"/>
        </w:rPr>
        <w:t>ou d’interfacer ce système avec ARKAM dès lors que ce dernier est interfacé avec RACHAD et que cette application lui transmet les données des fiches financières.</w:t>
      </w:r>
    </w:p>
    <w:p w14:paraId="264F6FB0" w14:textId="77777777" w:rsidR="00A06E8C" w:rsidRDefault="00A06E8C" w:rsidP="00540936">
      <w:pPr>
        <w:spacing w:after="0"/>
        <w:jc w:val="both"/>
        <w:rPr>
          <w:rFonts w:cstheme="minorHAnsi"/>
        </w:rPr>
      </w:pPr>
    </w:p>
    <w:p w14:paraId="507C8702" w14:textId="77777777" w:rsidR="00A06E8C" w:rsidRDefault="00A06E8C" w:rsidP="00540936">
      <w:pPr>
        <w:spacing w:after="0"/>
        <w:jc w:val="both"/>
        <w:rPr>
          <w:rFonts w:cstheme="minorHAnsi"/>
        </w:rPr>
      </w:pPr>
      <w:r>
        <w:rPr>
          <w:rFonts w:cstheme="minorHAnsi"/>
        </w:rPr>
        <w:t>ARKAM transmettra à « Comptabilité Patri » les informations de la fiche immobilisation :</w:t>
      </w:r>
    </w:p>
    <w:p w14:paraId="545429EC" w14:textId="77777777" w:rsidR="00A06E8C" w:rsidRDefault="00A06E8C" w:rsidP="00540936">
      <w:pPr>
        <w:spacing w:after="0"/>
        <w:jc w:val="both"/>
        <w:rPr>
          <w:rFonts w:cstheme="minorHAnsi"/>
        </w:rPr>
      </w:pPr>
    </w:p>
    <w:p w14:paraId="3BD9268A" w14:textId="77777777" w:rsidR="00A06E8C" w:rsidRDefault="00A06E8C" w:rsidP="00A06E8C">
      <w:pPr>
        <w:pStyle w:val="Paragraphedeliste"/>
        <w:numPr>
          <w:ilvl w:val="0"/>
          <w:numId w:val="5"/>
        </w:numPr>
        <w:spacing w:after="0"/>
        <w:jc w:val="both"/>
        <w:rPr>
          <w:rFonts w:cstheme="minorHAnsi"/>
        </w:rPr>
      </w:pPr>
      <w:r>
        <w:rPr>
          <w:rFonts w:cstheme="minorHAnsi"/>
        </w:rPr>
        <w:t xml:space="preserve">Ministère </w:t>
      </w:r>
    </w:p>
    <w:p w14:paraId="14A853E0" w14:textId="77777777" w:rsidR="00A06E8C" w:rsidRPr="00BA35A9" w:rsidRDefault="00A06E8C" w:rsidP="00A06E8C">
      <w:pPr>
        <w:pStyle w:val="Paragraphedeliste"/>
        <w:numPr>
          <w:ilvl w:val="0"/>
          <w:numId w:val="5"/>
        </w:numPr>
        <w:spacing w:after="0"/>
        <w:jc w:val="both"/>
        <w:rPr>
          <w:rFonts w:cstheme="minorHAnsi"/>
        </w:rPr>
      </w:pPr>
      <w:r>
        <w:rPr>
          <w:rFonts w:cstheme="minorHAnsi"/>
        </w:rPr>
        <w:t>Identifiant de l’immobilisation</w:t>
      </w:r>
    </w:p>
    <w:p w14:paraId="18A686C1" w14:textId="77777777" w:rsidR="00A06E8C" w:rsidRDefault="00A06E8C" w:rsidP="00A06E8C">
      <w:pPr>
        <w:pStyle w:val="Paragraphedeliste"/>
        <w:numPr>
          <w:ilvl w:val="0"/>
          <w:numId w:val="5"/>
        </w:numPr>
        <w:spacing w:after="0"/>
        <w:jc w:val="both"/>
        <w:rPr>
          <w:rFonts w:cstheme="minorHAnsi"/>
        </w:rPr>
      </w:pPr>
      <w:r>
        <w:rPr>
          <w:rFonts w:cstheme="minorHAnsi"/>
        </w:rPr>
        <w:t xml:space="preserve">Nature de l’acquisition </w:t>
      </w:r>
    </w:p>
    <w:p w14:paraId="478C4D70" w14:textId="77777777" w:rsidR="00A06E8C" w:rsidRDefault="00A06E8C" w:rsidP="00A06E8C">
      <w:pPr>
        <w:pStyle w:val="Paragraphedeliste"/>
        <w:numPr>
          <w:ilvl w:val="0"/>
          <w:numId w:val="5"/>
        </w:numPr>
        <w:spacing w:after="0"/>
        <w:jc w:val="both"/>
        <w:rPr>
          <w:rFonts w:cstheme="minorHAnsi"/>
        </w:rPr>
      </w:pPr>
      <w:r>
        <w:rPr>
          <w:rFonts w:cstheme="minorHAnsi"/>
        </w:rPr>
        <w:t xml:space="preserve">Libellé de l’immobilisation </w:t>
      </w:r>
    </w:p>
    <w:p w14:paraId="6C83ABC9" w14:textId="77777777" w:rsidR="00A06E8C" w:rsidRDefault="00A06E8C" w:rsidP="00A06E8C">
      <w:pPr>
        <w:pStyle w:val="Paragraphedeliste"/>
        <w:numPr>
          <w:ilvl w:val="0"/>
          <w:numId w:val="5"/>
        </w:numPr>
        <w:spacing w:after="0"/>
        <w:jc w:val="both"/>
        <w:rPr>
          <w:rFonts w:cstheme="minorHAnsi"/>
        </w:rPr>
      </w:pPr>
      <w:r>
        <w:rPr>
          <w:rFonts w:cstheme="minorHAnsi"/>
        </w:rPr>
        <w:t>Imputation comptable</w:t>
      </w:r>
    </w:p>
    <w:p w14:paraId="12621FA7" w14:textId="77777777" w:rsidR="00A06E8C" w:rsidRDefault="00A06E8C" w:rsidP="00A06E8C">
      <w:pPr>
        <w:pStyle w:val="Paragraphedeliste"/>
        <w:numPr>
          <w:ilvl w:val="0"/>
          <w:numId w:val="5"/>
        </w:numPr>
        <w:spacing w:after="0"/>
        <w:jc w:val="both"/>
        <w:rPr>
          <w:rFonts w:cstheme="minorHAnsi"/>
        </w:rPr>
      </w:pPr>
      <w:r>
        <w:rPr>
          <w:rFonts w:cstheme="minorHAnsi"/>
        </w:rPr>
        <w:t>Montant</w:t>
      </w:r>
    </w:p>
    <w:p w14:paraId="59651738" w14:textId="77777777" w:rsidR="00A06E8C" w:rsidRDefault="00A06E8C" w:rsidP="00A06E8C">
      <w:pPr>
        <w:pStyle w:val="Paragraphedeliste"/>
        <w:numPr>
          <w:ilvl w:val="0"/>
          <w:numId w:val="5"/>
        </w:numPr>
        <w:spacing w:after="0"/>
        <w:jc w:val="both"/>
        <w:rPr>
          <w:rFonts w:cstheme="minorHAnsi"/>
        </w:rPr>
      </w:pPr>
      <w:r>
        <w:rPr>
          <w:rFonts w:cstheme="minorHAnsi"/>
        </w:rPr>
        <w:t xml:space="preserve">Durée d’utilisation </w:t>
      </w:r>
    </w:p>
    <w:p w14:paraId="1638991C" w14:textId="77777777" w:rsidR="00A06E8C" w:rsidRDefault="00A06E8C" w:rsidP="00A06E8C">
      <w:pPr>
        <w:pStyle w:val="Paragraphedeliste"/>
        <w:numPr>
          <w:ilvl w:val="0"/>
          <w:numId w:val="5"/>
        </w:numPr>
        <w:spacing w:after="0"/>
        <w:jc w:val="both"/>
        <w:rPr>
          <w:rFonts w:cstheme="minorHAnsi"/>
        </w:rPr>
      </w:pPr>
      <w:r>
        <w:rPr>
          <w:rFonts w:cstheme="minorHAnsi"/>
        </w:rPr>
        <w:t>Date de mise en service</w:t>
      </w:r>
    </w:p>
    <w:p w14:paraId="145691E1" w14:textId="77777777" w:rsidR="00A06E8C" w:rsidRDefault="00A06E8C" w:rsidP="00A06E8C">
      <w:pPr>
        <w:pStyle w:val="Paragraphedeliste"/>
        <w:numPr>
          <w:ilvl w:val="0"/>
          <w:numId w:val="5"/>
        </w:numPr>
        <w:spacing w:after="0"/>
        <w:jc w:val="both"/>
        <w:rPr>
          <w:rFonts w:cstheme="minorHAnsi"/>
        </w:rPr>
      </w:pPr>
      <w:r>
        <w:rPr>
          <w:rFonts w:cstheme="minorHAnsi"/>
        </w:rPr>
        <w:t>Catégorie (amortissable – non amortissable)</w:t>
      </w:r>
    </w:p>
    <w:p w14:paraId="58271BE2" w14:textId="77777777" w:rsidR="00A06E8C" w:rsidRDefault="00A06E8C" w:rsidP="00A06E8C">
      <w:pPr>
        <w:pStyle w:val="Paragraphedeliste"/>
        <w:numPr>
          <w:ilvl w:val="0"/>
          <w:numId w:val="5"/>
        </w:numPr>
        <w:spacing w:after="0"/>
        <w:jc w:val="both"/>
        <w:rPr>
          <w:rFonts w:cstheme="minorHAnsi"/>
        </w:rPr>
      </w:pPr>
      <w:r>
        <w:rPr>
          <w:rFonts w:cstheme="minorHAnsi"/>
        </w:rPr>
        <w:t>Date d’acquisition</w:t>
      </w:r>
    </w:p>
    <w:p w14:paraId="6F65A150" w14:textId="77777777" w:rsidR="00A06E8C" w:rsidRPr="00940566" w:rsidRDefault="00A06E8C" w:rsidP="00A06E8C">
      <w:pPr>
        <w:pStyle w:val="Paragraphedeliste"/>
        <w:numPr>
          <w:ilvl w:val="0"/>
          <w:numId w:val="5"/>
        </w:numPr>
        <w:spacing w:after="0"/>
        <w:jc w:val="both"/>
        <w:rPr>
          <w:rFonts w:cstheme="minorHAnsi"/>
        </w:rPr>
      </w:pPr>
      <w:r>
        <w:rPr>
          <w:rFonts w:cstheme="minorHAnsi"/>
        </w:rPr>
        <w:t>Référence du mandat</w:t>
      </w:r>
    </w:p>
    <w:p w14:paraId="28EA6FB4" w14:textId="77777777" w:rsidR="00A06E8C" w:rsidRDefault="00A06E8C" w:rsidP="00540936">
      <w:pPr>
        <w:spacing w:after="0"/>
        <w:jc w:val="both"/>
        <w:rPr>
          <w:rFonts w:cstheme="minorHAnsi"/>
        </w:rPr>
      </w:pPr>
    </w:p>
    <w:p w14:paraId="44CC06C3" w14:textId="77777777" w:rsidR="00A06E8C" w:rsidRDefault="00A06E8C" w:rsidP="00540936">
      <w:pPr>
        <w:spacing w:after="0"/>
        <w:jc w:val="both"/>
        <w:rPr>
          <w:rFonts w:cstheme="minorHAnsi"/>
        </w:rPr>
      </w:pPr>
      <w:r>
        <w:rPr>
          <w:rFonts w:cstheme="minorHAnsi"/>
        </w:rPr>
        <w:t>« Comptabilité patri » transmettra à ARKAM :</w:t>
      </w:r>
    </w:p>
    <w:p w14:paraId="622C2D6C" w14:textId="77777777" w:rsidR="00A06E8C" w:rsidRDefault="00A06E8C" w:rsidP="00540936">
      <w:pPr>
        <w:spacing w:after="0"/>
        <w:jc w:val="both"/>
        <w:rPr>
          <w:rFonts w:cstheme="minorHAnsi"/>
        </w:rPr>
      </w:pPr>
    </w:p>
    <w:p w14:paraId="53D7661E" w14:textId="77777777" w:rsidR="00A06E8C" w:rsidRDefault="00A06E8C" w:rsidP="00A06E8C">
      <w:pPr>
        <w:pStyle w:val="Paragraphedeliste"/>
        <w:numPr>
          <w:ilvl w:val="0"/>
          <w:numId w:val="5"/>
        </w:numPr>
        <w:spacing w:after="0"/>
        <w:jc w:val="both"/>
        <w:rPr>
          <w:rFonts w:cstheme="minorHAnsi"/>
        </w:rPr>
      </w:pPr>
      <w:r>
        <w:rPr>
          <w:rFonts w:cstheme="minorHAnsi"/>
        </w:rPr>
        <w:t>Date de mise en service (si différente de la date d’acquisition)</w:t>
      </w:r>
    </w:p>
    <w:p w14:paraId="09757D98" w14:textId="77777777" w:rsidR="00A06E8C" w:rsidRDefault="00A06E8C" w:rsidP="00A06E8C">
      <w:pPr>
        <w:pStyle w:val="Paragraphedeliste"/>
        <w:numPr>
          <w:ilvl w:val="0"/>
          <w:numId w:val="5"/>
        </w:numPr>
        <w:spacing w:after="0"/>
        <w:jc w:val="both"/>
        <w:rPr>
          <w:rFonts w:cstheme="minorHAnsi"/>
        </w:rPr>
      </w:pPr>
      <w:r>
        <w:rPr>
          <w:rFonts w:cstheme="minorHAnsi"/>
        </w:rPr>
        <w:t>Durée d’utilisation</w:t>
      </w:r>
    </w:p>
    <w:p w14:paraId="7B5FEAE2" w14:textId="77777777" w:rsidR="00A06E8C" w:rsidRPr="00A06E8C" w:rsidRDefault="006F4CE8" w:rsidP="00A06E8C">
      <w:pPr>
        <w:pStyle w:val="Paragraphedeliste"/>
        <w:numPr>
          <w:ilvl w:val="0"/>
          <w:numId w:val="5"/>
        </w:numPr>
        <w:spacing w:after="0"/>
        <w:jc w:val="both"/>
        <w:rPr>
          <w:rFonts w:cstheme="minorHAnsi"/>
        </w:rPr>
      </w:pPr>
      <w:r>
        <w:rPr>
          <w:rFonts w:cstheme="minorHAnsi"/>
        </w:rPr>
        <w:t>Provision et dépréciations</w:t>
      </w:r>
    </w:p>
    <w:p w14:paraId="29C2E8EC" w14:textId="77777777" w:rsidR="00540936" w:rsidRDefault="00540936" w:rsidP="00540936">
      <w:pPr>
        <w:spacing w:after="0"/>
        <w:jc w:val="both"/>
        <w:rPr>
          <w:rFonts w:cstheme="minorHAnsi"/>
        </w:rPr>
      </w:pPr>
    </w:p>
    <w:p w14:paraId="356E7349" w14:textId="77777777" w:rsidR="006F4CE8" w:rsidRPr="00A06E8C" w:rsidRDefault="006F4CE8" w:rsidP="006F4CE8">
      <w:pPr>
        <w:spacing w:after="0"/>
        <w:jc w:val="both"/>
        <w:rPr>
          <w:rFonts w:cstheme="minorHAnsi"/>
          <w:b/>
          <w:bCs/>
        </w:rPr>
      </w:pPr>
      <w:r w:rsidRPr="00A06E8C">
        <w:rPr>
          <w:rFonts w:cstheme="minorHAnsi"/>
          <w:b/>
          <w:bCs/>
        </w:rPr>
        <w:t xml:space="preserve">Acquisition à titre </w:t>
      </w:r>
      <w:r>
        <w:rPr>
          <w:rFonts w:cstheme="minorHAnsi"/>
          <w:b/>
          <w:bCs/>
        </w:rPr>
        <w:t>gratuit</w:t>
      </w:r>
      <w:r w:rsidRPr="00A06E8C">
        <w:rPr>
          <w:rFonts w:cstheme="minorHAnsi"/>
          <w:b/>
          <w:bCs/>
        </w:rPr>
        <w:t xml:space="preserve"> des biens.</w:t>
      </w:r>
    </w:p>
    <w:p w14:paraId="69499148" w14:textId="77777777" w:rsidR="00540936" w:rsidRDefault="00540936" w:rsidP="00540936">
      <w:pPr>
        <w:spacing w:after="0"/>
        <w:jc w:val="both"/>
        <w:rPr>
          <w:rFonts w:cstheme="minorHAnsi"/>
        </w:rPr>
      </w:pPr>
    </w:p>
    <w:p w14:paraId="46576839" w14:textId="77777777" w:rsidR="006F4CE8" w:rsidRDefault="006F4CE8" w:rsidP="00540936">
      <w:pPr>
        <w:spacing w:after="0"/>
        <w:jc w:val="both"/>
        <w:rPr>
          <w:rFonts w:cstheme="minorHAnsi"/>
        </w:rPr>
      </w:pPr>
      <w:r>
        <w:rPr>
          <w:rFonts w:cstheme="minorHAnsi"/>
        </w:rPr>
        <w:t>Ces opérations ne sont pas initiées dans ARKAM.</w:t>
      </w:r>
      <w:r w:rsidR="00FA381D">
        <w:rPr>
          <w:rFonts w:cstheme="minorHAnsi"/>
        </w:rPr>
        <w:t xml:space="preserve"> Elles doivent être connues de la DPE. </w:t>
      </w:r>
    </w:p>
    <w:p w14:paraId="22463038" w14:textId="77777777" w:rsidR="00FA381D" w:rsidRDefault="00FA381D" w:rsidP="00540936">
      <w:pPr>
        <w:spacing w:after="0"/>
        <w:jc w:val="both"/>
        <w:rPr>
          <w:rFonts w:cstheme="minorHAnsi"/>
        </w:rPr>
      </w:pPr>
    </w:p>
    <w:p w14:paraId="79B4A231" w14:textId="77777777" w:rsidR="00FA381D" w:rsidRDefault="00FA381D" w:rsidP="00540936">
      <w:pPr>
        <w:spacing w:after="0"/>
        <w:jc w:val="both"/>
        <w:rPr>
          <w:rFonts w:cstheme="minorHAnsi"/>
        </w:rPr>
      </w:pPr>
      <w:r>
        <w:rPr>
          <w:rFonts w:cstheme="minorHAnsi"/>
        </w:rPr>
        <w:t>Par conséquent, « comptabilité patri » devra transmettre à ARKAM les paramètres suivants :</w:t>
      </w:r>
    </w:p>
    <w:p w14:paraId="21BF2771" w14:textId="77777777" w:rsidR="00FA381D" w:rsidRDefault="00FA381D" w:rsidP="00540936">
      <w:pPr>
        <w:spacing w:after="0"/>
        <w:jc w:val="both"/>
        <w:rPr>
          <w:rFonts w:cstheme="minorHAnsi"/>
        </w:rPr>
      </w:pPr>
    </w:p>
    <w:p w14:paraId="3D58D46C" w14:textId="77777777" w:rsidR="007E037B" w:rsidRDefault="007E037B" w:rsidP="007E037B">
      <w:pPr>
        <w:pStyle w:val="Paragraphedeliste"/>
        <w:numPr>
          <w:ilvl w:val="0"/>
          <w:numId w:val="5"/>
        </w:numPr>
        <w:spacing w:after="0"/>
        <w:jc w:val="both"/>
        <w:rPr>
          <w:rFonts w:cstheme="minorHAnsi"/>
        </w:rPr>
      </w:pPr>
      <w:r>
        <w:rPr>
          <w:rFonts w:cstheme="minorHAnsi"/>
        </w:rPr>
        <w:t xml:space="preserve">Ministère </w:t>
      </w:r>
    </w:p>
    <w:p w14:paraId="13D9F9D2" w14:textId="77777777" w:rsidR="007E037B" w:rsidRPr="00BA35A9" w:rsidRDefault="007E037B" w:rsidP="007E037B">
      <w:pPr>
        <w:pStyle w:val="Paragraphedeliste"/>
        <w:numPr>
          <w:ilvl w:val="0"/>
          <w:numId w:val="5"/>
        </w:numPr>
        <w:spacing w:after="0"/>
        <w:jc w:val="both"/>
        <w:rPr>
          <w:rFonts w:cstheme="minorHAnsi"/>
        </w:rPr>
      </w:pPr>
      <w:r>
        <w:rPr>
          <w:rFonts w:cstheme="minorHAnsi"/>
        </w:rPr>
        <w:t>Identifiant de l’immobilisation</w:t>
      </w:r>
    </w:p>
    <w:p w14:paraId="2C51A4D0" w14:textId="77777777" w:rsidR="007E037B" w:rsidRDefault="007E037B" w:rsidP="007E037B">
      <w:pPr>
        <w:pStyle w:val="Paragraphedeliste"/>
        <w:numPr>
          <w:ilvl w:val="0"/>
          <w:numId w:val="5"/>
        </w:numPr>
        <w:spacing w:after="0"/>
        <w:jc w:val="both"/>
        <w:rPr>
          <w:rFonts w:cstheme="minorHAnsi"/>
        </w:rPr>
      </w:pPr>
      <w:r>
        <w:rPr>
          <w:rFonts w:cstheme="minorHAnsi"/>
        </w:rPr>
        <w:t xml:space="preserve">Nature de l’acquisition </w:t>
      </w:r>
    </w:p>
    <w:p w14:paraId="532C89E4" w14:textId="77777777" w:rsidR="007E037B" w:rsidRDefault="007E037B" w:rsidP="007E037B">
      <w:pPr>
        <w:pStyle w:val="Paragraphedeliste"/>
        <w:numPr>
          <w:ilvl w:val="0"/>
          <w:numId w:val="5"/>
        </w:numPr>
        <w:spacing w:after="0"/>
        <w:jc w:val="both"/>
        <w:rPr>
          <w:rFonts w:cstheme="minorHAnsi"/>
        </w:rPr>
      </w:pPr>
      <w:r>
        <w:rPr>
          <w:rFonts w:cstheme="minorHAnsi"/>
        </w:rPr>
        <w:t xml:space="preserve">Libellé de l’immobilisation </w:t>
      </w:r>
    </w:p>
    <w:p w14:paraId="6EB2D0DC" w14:textId="77777777" w:rsidR="007E037B" w:rsidRDefault="007E037B" w:rsidP="007E037B">
      <w:pPr>
        <w:pStyle w:val="Paragraphedeliste"/>
        <w:numPr>
          <w:ilvl w:val="0"/>
          <w:numId w:val="5"/>
        </w:numPr>
        <w:spacing w:after="0"/>
        <w:jc w:val="both"/>
        <w:rPr>
          <w:rFonts w:cstheme="minorHAnsi"/>
        </w:rPr>
      </w:pPr>
      <w:r>
        <w:rPr>
          <w:rFonts w:cstheme="minorHAnsi"/>
        </w:rPr>
        <w:t>Imputation comptable</w:t>
      </w:r>
    </w:p>
    <w:p w14:paraId="5D036A60" w14:textId="77777777" w:rsidR="007E037B" w:rsidRDefault="007E037B" w:rsidP="007E037B">
      <w:pPr>
        <w:pStyle w:val="Paragraphedeliste"/>
        <w:numPr>
          <w:ilvl w:val="0"/>
          <w:numId w:val="5"/>
        </w:numPr>
        <w:spacing w:after="0"/>
        <w:jc w:val="both"/>
        <w:rPr>
          <w:rFonts w:cstheme="minorHAnsi"/>
        </w:rPr>
      </w:pPr>
      <w:r>
        <w:rPr>
          <w:rFonts w:cstheme="minorHAnsi"/>
        </w:rPr>
        <w:t>Montant évalué</w:t>
      </w:r>
    </w:p>
    <w:p w14:paraId="6714D8C9" w14:textId="77777777" w:rsidR="007E037B" w:rsidRDefault="007E037B" w:rsidP="007E037B">
      <w:pPr>
        <w:pStyle w:val="Paragraphedeliste"/>
        <w:numPr>
          <w:ilvl w:val="0"/>
          <w:numId w:val="5"/>
        </w:numPr>
        <w:spacing w:after="0"/>
        <w:jc w:val="both"/>
        <w:rPr>
          <w:rFonts w:cstheme="minorHAnsi"/>
        </w:rPr>
      </w:pPr>
      <w:r>
        <w:rPr>
          <w:rFonts w:cstheme="minorHAnsi"/>
        </w:rPr>
        <w:t xml:space="preserve">Durée d’utilisation </w:t>
      </w:r>
    </w:p>
    <w:p w14:paraId="25CD9726" w14:textId="77777777" w:rsidR="007E037B" w:rsidRDefault="007E037B" w:rsidP="007E037B">
      <w:pPr>
        <w:pStyle w:val="Paragraphedeliste"/>
        <w:numPr>
          <w:ilvl w:val="0"/>
          <w:numId w:val="5"/>
        </w:numPr>
        <w:spacing w:after="0"/>
        <w:jc w:val="both"/>
        <w:rPr>
          <w:rFonts w:cstheme="minorHAnsi"/>
        </w:rPr>
      </w:pPr>
      <w:r>
        <w:rPr>
          <w:rFonts w:cstheme="minorHAnsi"/>
        </w:rPr>
        <w:t>Date de mise en service</w:t>
      </w:r>
    </w:p>
    <w:p w14:paraId="5B2C5782" w14:textId="77777777" w:rsidR="007E037B" w:rsidRDefault="007E037B" w:rsidP="007E037B">
      <w:pPr>
        <w:pStyle w:val="Paragraphedeliste"/>
        <w:numPr>
          <w:ilvl w:val="0"/>
          <w:numId w:val="5"/>
        </w:numPr>
        <w:spacing w:after="0"/>
        <w:jc w:val="both"/>
        <w:rPr>
          <w:rFonts w:cstheme="minorHAnsi"/>
        </w:rPr>
      </w:pPr>
      <w:r>
        <w:rPr>
          <w:rFonts w:cstheme="minorHAnsi"/>
        </w:rPr>
        <w:lastRenderedPageBreak/>
        <w:t>Catégorie (amortissable – non amortissable)</w:t>
      </w:r>
    </w:p>
    <w:p w14:paraId="4F25F3BD" w14:textId="77777777" w:rsidR="007E037B" w:rsidRDefault="007E037B" w:rsidP="007E037B">
      <w:pPr>
        <w:pStyle w:val="Paragraphedeliste"/>
        <w:numPr>
          <w:ilvl w:val="0"/>
          <w:numId w:val="5"/>
        </w:numPr>
        <w:spacing w:after="0"/>
        <w:jc w:val="both"/>
        <w:rPr>
          <w:rFonts w:cstheme="minorHAnsi"/>
        </w:rPr>
      </w:pPr>
      <w:r>
        <w:rPr>
          <w:rFonts w:cstheme="minorHAnsi"/>
        </w:rPr>
        <w:t>Date d’acquisition</w:t>
      </w:r>
    </w:p>
    <w:p w14:paraId="7E046782" w14:textId="77777777" w:rsidR="007E037B" w:rsidRPr="00940566" w:rsidRDefault="007E037B" w:rsidP="007E037B">
      <w:pPr>
        <w:pStyle w:val="Paragraphedeliste"/>
        <w:numPr>
          <w:ilvl w:val="0"/>
          <w:numId w:val="5"/>
        </w:numPr>
        <w:spacing w:after="0"/>
        <w:jc w:val="both"/>
        <w:rPr>
          <w:rFonts w:cstheme="minorHAnsi"/>
        </w:rPr>
      </w:pPr>
      <w:r>
        <w:rPr>
          <w:rFonts w:cstheme="minorHAnsi"/>
        </w:rPr>
        <w:t>Référence de la décision</w:t>
      </w:r>
    </w:p>
    <w:p w14:paraId="0A03DBDE" w14:textId="77777777" w:rsidR="00FA381D" w:rsidRDefault="00FA381D" w:rsidP="00540936">
      <w:pPr>
        <w:spacing w:after="0"/>
        <w:jc w:val="both"/>
        <w:rPr>
          <w:rFonts w:cstheme="minorHAnsi"/>
        </w:rPr>
      </w:pPr>
    </w:p>
    <w:p w14:paraId="51168E04" w14:textId="77777777" w:rsidR="00FA381D" w:rsidRPr="00210A40" w:rsidRDefault="00210A40" w:rsidP="00540936">
      <w:pPr>
        <w:spacing w:after="0"/>
        <w:jc w:val="both"/>
        <w:rPr>
          <w:rFonts w:cstheme="minorHAnsi"/>
          <w:b/>
          <w:bCs/>
          <w:color w:val="0070C0"/>
        </w:rPr>
      </w:pPr>
      <w:r w:rsidRPr="00210A40">
        <w:rPr>
          <w:rFonts w:cstheme="minorHAnsi"/>
          <w:b/>
          <w:bCs/>
          <w:color w:val="0070C0"/>
        </w:rPr>
        <w:t>Opérations d’inventaire</w:t>
      </w:r>
      <w:r>
        <w:rPr>
          <w:rFonts w:cstheme="minorHAnsi"/>
          <w:b/>
          <w:bCs/>
          <w:color w:val="0070C0"/>
        </w:rPr>
        <w:t xml:space="preserve"> au 31 décembre de l’année</w:t>
      </w:r>
      <w:r w:rsidR="00C47EF0">
        <w:rPr>
          <w:rFonts w:cstheme="minorHAnsi"/>
          <w:b/>
          <w:bCs/>
          <w:color w:val="0070C0"/>
        </w:rPr>
        <w:t> :</w:t>
      </w:r>
      <w:r>
        <w:rPr>
          <w:rFonts w:cstheme="minorHAnsi"/>
          <w:b/>
          <w:bCs/>
          <w:color w:val="0070C0"/>
        </w:rPr>
        <w:t xml:space="preserve"> </w:t>
      </w:r>
    </w:p>
    <w:p w14:paraId="69531C66" w14:textId="77777777" w:rsidR="00210A40" w:rsidRDefault="00210A40" w:rsidP="00540936">
      <w:pPr>
        <w:spacing w:after="0"/>
        <w:jc w:val="both"/>
        <w:rPr>
          <w:rFonts w:cstheme="minorHAnsi"/>
        </w:rPr>
      </w:pPr>
    </w:p>
    <w:p w14:paraId="347552F1" w14:textId="77777777" w:rsidR="00210A40" w:rsidRDefault="00210A40" w:rsidP="00540936">
      <w:pPr>
        <w:spacing w:after="0"/>
        <w:jc w:val="both"/>
        <w:rPr>
          <w:rFonts w:cstheme="minorHAnsi"/>
        </w:rPr>
      </w:pPr>
      <w:r>
        <w:rPr>
          <w:rFonts w:cstheme="minorHAnsi"/>
        </w:rPr>
        <w:t>La DPE doit communiquer au comptable, les fiches de dépréciations</w:t>
      </w:r>
      <w:r w:rsidR="002032DA">
        <w:rPr>
          <w:rFonts w:cstheme="minorHAnsi"/>
        </w:rPr>
        <w:t>, les écarts d’intégration, d’évaluation</w:t>
      </w:r>
      <w:r>
        <w:rPr>
          <w:rFonts w:cstheme="minorHAnsi"/>
        </w:rPr>
        <w:t xml:space="preserve"> des éléments d’actifs mobiliers et immobiliers.</w:t>
      </w:r>
    </w:p>
    <w:p w14:paraId="13FBB1E2" w14:textId="77777777" w:rsidR="00210A40" w:rsidRDefault="00210A40" w:rsidP="00540936">
      <w:pPr>
        <w:spacing w:after="0"/>
        <w:jc w:val="both"/>
        <w:rPr>
          <w:rFonts w:cstheme="minorHAnsi"/>
        </w:rPr>
      </w:pPr>
    </w:p>
    <w:p w14:paraId="39E3E5C5" w14:textId="77777777" w:rsidR="00210A40" w:rsidRDefault="00210A40" w:rsidP="00540936">
      <w:pPr>
        <w:spacing w:after="0"/>
        <w:jc w:val="both"/>
        <w:rPr>
          <w:rFonts w:cstheme="minorHAnsi"/>
        </w:rPr>
      </w:pPr>
      <w:r>
        <w:rPr>
          <w:rFonts w:cstheme="minorHAnsi"/>
        </w:rPr>
        <w:t>« Comptabilité patri » transmettra à Arkam les éléments suivants :</w:t>
      </w:r>
    </w:p>
    <w:p w14:paraId="76F29905" w14:textId="77777777" w:rsidR="00210A40" w:rsidRDefault="00210A40" w:rsidP="00540936">
      <w:pPr>
        <w:spacing w:after="0"/>
        <w:jc w:val="both"/>
        <w:rPr>
          <w:rFonts w:cstheme="minorHAnsi"/>
        </w:rPr>
      </w:pPr>
    </w:p>
    <w:p w14:paraId="53E54894" w14:textId="77777777" w:rsidR="00921803" w:rsidRDefault="00921803" w:rsidP="00921803">
      <w:pPr>
        <w:pStyle w:val="Paragraphedeliste"/>
        <w:numPr>
          <w:ilvl w:val="0"/>
          <w:numId w:val="5"/>
        </w:numPr>
        <w:spacing w:after="0"/>
        <w:jc w:val="both"/>
        <w:rPr>
          <w:rFonts w:cstheme="minorHAnsi"/>
        </w:rPr>
      </w:pPr>
      <w:r>
        <w:rPr>
          <w:rFonts w:cstheme="minorHAnsi"/>
        </w:rPr>
        <w:t xml:space="preserve">Ministère </w:t>
      </w:r>
    </w:p>
    <w:p w14:paraId="1E1E4809" w14:textId="77777777" w:rsidR="00921803" w:rsidRPr="00BA35A9" w:rsidRDefault="00921803" w:rsidP="00921803">
      <w:pPr>
        <w:pStyle w:val="Paragraphedeliste"/>
        <w:numPr>
          <w:ilvl w:val="0"/>
          <w:numId w:val="5"/>
        </w:numPr>
        <w:spacing w:after="0"/>
        <w:jc w:val="both"/>
        <w:rPr>
          <w:rFonts w:cstheme="minorHAnsi"/>
        </w:rPr>
      </w:pPr>
      <w:r>
        <w:rPr>
          <w:rFonts w:cstheme="minorHAnsi"/>
        </w:rPr>
        <w:t>Identifiant de l’immobilisation</w:t>
      </w:r>
    </w:p>
    <w:p w14:paraId="0ABE34D3" w14:textId="77777777" w:rsidR="00921803" w:rsidRDefault="00921803" w:rsidP="00921803">
      <w:pPr>
        <w:pStyle w:val="Paragraphedeliste"/>
        <w:numPr>
          <w:ilvl w:val="0"/>
          <w:numId w:val="5"/>
        </w:numPr>
        <w:spacing w:after="0"/>
        <w:jc w:val="both"/>
        <w:rPr>
          <w:rFonts w:cstheme="minorHAnsi"/>
        </w:rPr>
      </w:pPr>
      <w:r>
        <w:rPr>
          <w:rFonts w:cstheme="minorHAnsi"/>
        </w:rPr>
        <w:t xml:space="preserve">Libellé de l’immobilisation </w:t>
      </w:r>
    </w:p>
    <w:p w14:paraId="3DFD34EE" w14:textId="77777777" w:rsidR="00921803" w:rsidRDefault="00921803" w:rsidP="00921803">
      <w:pPr>
        <w:pStyle w:val="Paragraphedeliste"/>
        <w:numPr>
          <w:ilvl w:val="0"/>
          <w:numId w:val="5"/>
        </w:numPr>
        <w:spacing w:after="0"/>
        <w:jc w:val="both"/>
        <w:rPr>
          <w:rFonts w:cstheme="minorHAnsi"/>
        </w:rPr>
      </w:pPr>
      <w:r>
        <w:rPr>
          <w:rFonts w:cstheme="minorHAnsi"/>
        </w:rPr>
        <w:t>Imputation comptable</w:t>
      </w:r>
    </w:p>
    <w:p w14:paraId="35E463BB" w14:textId="77777777" w:rsidR="00921803" w:rsidRDefault="00921803" w:rsidP="00921803">
      <w:pPr>
        <w:pStyle w:val="Paragraphedeliste"/>
        <w:numPr>
          <w:ilvl w:val="0"/>
          <w:numId w:val="5"/>
        </w:numPr>
        <w:spacing w:after="0"/>
        <w:jc w:val="both"/>
        <w:rPr>
          <w:rFonts w:cstheme="minorHAnsi"/>
        </w:rPr>
      </w:pPr>
      <w:r>
        <w:rPr>
          <w:rFonts w:cstheme="minorHAnsi"/>
        </w:rPr>
        <w:t>Montant à provisionner</w:t>
      </w:r>
    </w:p>
    <w:p w14:paraId="15D2CB89" w14:textId="77777777" w:rsidR="00BD728B" w:rsidRDefault="00BD728B" w:rsidP="00921803">
      <w:pPr>
        <w:pStyle w:val="Paragraphedeliste"/>
        <w:numPr>
          <w:ilvl w:val="0"/>
          <w:numId w:val="5"/>
        </w:numPr>
        <w:spacing w:after="0"/>
        <w:jc w:val="both"/>
        <w:rPr>
          <w:rFonts w:cstheme="minorHAnsi"/>
        </w:rPr>
      </w:pPr>
      <w:r>
        <w:rPr>
          <w:rFonts w:cstheme="minorHAnsi"/>
        </w:rPr>
        <w:t xml:space="preserve">Montant réévalué – </w:t>
      </w:r>
      <w:r w:rsidR="001F156F">
        <w:rPr>
          <w:rFonts w:cstheme="minorHAnsi"/>
        </w:rPr>
        <w:t>montant de l’</w:t>
      </w:r>
      <w:r>
        <w:rPr>
          <w:rFonts w:cstheme="minorHAnsi"/>
        </w:rPr>
        <w:t>écart d’</w:t>
      </w:r>
      <w:r w:rsidR="001F156F">
        <w:rPr>
          <w:rFonts w:cstheme="minorHAnsi"/>
        </w:rPr>
        <w:t>évaluation</w:t>
      </w:r>
    </w:p>
    <w:p w14:paraId="52D70F00" w14:textId="77777777" w:rsidR="00BD728B" w:rsidRDefault="00BD728B" w:rsidP="00921803">
      <w:pPr>
        <w:pStyle w:val="Paragraphedeliste"/>
        <w:numPr>
          <w:ilvl w:val="0"/>
          <w:numId w:val="5"/>
        </w:numPr>
        <w:spacing w:after="0"/>
        <w:jc w:val="both"/>
        <w:rPr>
          <w:rFonts w:cstheme="minorHAnsi"/>
        </w:rPr>
      </w:pPr>
      <w:r>
        <w:rPr>
          <w:rFonts w:cstheme="minorHAnsi"/>
        </w:rPr>
        <w:t>Montant de l’écart d’intégration</w:t>
      </w:r>
    </w:p>
    <w:p w14:paraId="1F6750BD" w14:textId="77777777" w:rsidR="00921803" w:rsidRPr="00940566" w:rsidRDefault="00921803" w:rsidP="00921803">
      <w:pPr>
        <w:pStyle w:val="Paragraphedeliste"/>
        <w:numPr>
          <w:ilvl w:val="0"/>
          <w:numId w:val="5"/>
        </w:numPr>
        <w:spacing w:after="0"/>
        <w:jc w:val="both"/>
        <w:rPr>
          <w:rFonts w:cstheme="minorHAnsi"/>
        </w:rPr>
      </w:pPr>
      <w:r>
        <w:rPr>
          <w:rFonts w:cstheme="minorHAnsi"/>
        </w:rPr>
        <w:t xml:space="preserve">Référence de la </w:t>
      </w:r>
      <w:r w:rsidR="001518C3">
        <w:rPr>
          <w:rFonts w:cstheme="minorHAnsi"/>
        </w:rPr>
        <w:t>fiche de provision ou de la décision</w:t>
      </w:r>
    </w:p>
    <w:p w14:paraId="59911F0D" w14:textId="77777777" w:rsidR="00921803" w:rsidRDefault="00921803" w:rsidP="00540936">
      <w:pPr>
        <w:spacing w:after="0"/>
        <w:jc w:val="both"/>
        <w:rPr>
          <w:rFonts w:cstheme="minorHAnsi"/>
        </w:rPr>
      </w:pPr>
    </w:p>
    <w:p w14:paraId="2F611F00" w14:textId="77777777" w:rsidR="00C47EF0" w:rsidRPr="00210A40" w:rsidRDefault="00C47EF0" w:rsidP="00C47EF0">
      <w:pPr>
        <w:spacing w:after="0"/>
        <w:jc w:val="both"/>
        <w:rPr>
          <w:rFonts w:cstheme="minorHAnsi"/>
          <w:b/>
          <w:bCs/>
          <w:color w:val="0070C0"/>
        </w:rPr>
      </w:pPr>
      <w:r w:rsidRPr="00210A40">
        <w:rPr>
          <w:rFonts w:cstheme="minorHAnsi"/>
          <w:b/>
          <w:bCs/>
          <w:color w:val="0070C0"/>
        </w:rPr>
        <w:t>Opérations d</w:t>
      </w:r>
      <w:r>
        <w:rPr>
          <w:rFonts w:cstheme="minorHAnsi"/>
          <w:b/>
          <w:bCs/>
          <w:color w:val="0070C0"/>
        </w:rPr>
        <w:t xml:space="preserve">e sortie du patrimoine : </w:t>
      </w:r>
    </w:p>
    <w:p w14:paraId="3BEEFE58" w14:textId="77777777" w:rsidR="00C47EF0" w:rsidRDefault="00C47EF0" w:rsidP="00540936">
      <w:pPr>
        <w:spacing w:after="0"/>
        <w:jc w:val="both"/>
        <w:rPr>
          <w:rFonts w:cstheme="minorHAnsi"/>
        </w:rPr>
      </w:pPr>
    </w:p>
    <w:p w14:paraId="5AA04A69" w14:textId="77777777" w:rsidR="00210A40" w:rsidRDefault="00C47EF0" w:rsidP="00540936">
      <w:pPr>
        <w:spacing w:after="0"/>
        <w:jc w:val="both"/>
        <w:rPr>
          <w:rFonts w:cstheme="minorHAnsi"/>
        </w:rPr>
      </w:pPr>
      <w:r>
        <w:rPr>
          <w:rFonts w:cstheme="minorHAnsi"/>
        </w:rPr>
        <w:t>Ces opérations devraient être connues de la DPE.</w:t>
      </w:r>
    </w:p>
    <w:p w14:paraId="5253932F" w14:textId="77777777" w:rsidR="00C47EF0" w:rsidRDefault="00C47EF0" w:rsidP="00540936">
      <w:pPr>
        <w:spacing w:after="0"/>
        <w:jc w:val="both"/>
        <w:rPr>
          <w:rFonts w:cstheme="minorHAnsi"/>
        </w:rPr>
      </w:pPr>
    </w:p>
    <w:p w14:paraId="6B424145" w14:textId="77777777" w:rsidR="00C47EF0" w:rsidRDefault="00C47EF0" w:rsidP="00540936">
      <w:pPr>
        <w:spacing w:after="0"/>
        <w:jc w:val="both"/>
        <w:rPr>
          <w:rFonts w:cstheme="minorHAnsi"/>
        </w:rPr>
      </w:pPr>
      <w:r>
        <w:rPr>
          <w:rFonts w:cstheme="minorHAnsi"/>
        </w:rPr>
        <w:t>« Comptabilité patri » transmettra à Arkam les éléments suivants :</w:t>
      </w:r>
    </w:p>
    <w:p w14:paraId="67CEF40B" w14:textId="77777777" w:rsidR="00C47EF0" w:rsidRDefault="00C47EF0" w:rsidP="00540936">
      <w:pPr>
        <w:spacing w:after="0"/>
        <w:jc w:val="both"/>
        <w:rPr>
          <w:rFonts w:cstheme="minorHAnsi"/>
        </w:rPr>
      </w:pPr>
    </w:p>
    <w:p w14:paraId="09752D21" w14:textId="77777777" w:rsidR="00C47EF0" w:rsidRDefault="00C47EF0" w:rsidP="00C47EF0">
      <w:pPr>
        <w:pStyle w:val="Paragraphedeliste"/>
        <w:numPr>
          <w:ilvl w:val="0"/>
          <w:numId w:val="5"/>
        </w:numPr>
        <w:spacing w:after="0"/>
        <w:jc w:val="both"/>
        <w:rPr>
          <w:rFonts w:cstheme="minorHAnsi"/>
        </w:rPr>
      </w:pPr>
      <w:r>
        <w:rPr>
          <w:rFonts w:cstheme="minorHAnsi"/>
        </w:rPr>
        <w:t xml:space="preserve">Ministère </w:t>
      </w:r>
    </w:p>
    <w:p w14:paraId="6F510A60" w14:textId="77777777" w:rsidR="00C47EF0" w:rsidRPr="00BA35A9" w:rsidRDefault="00C47EF0" w:rsidP="00C47EF0">
      <w:pPr>
        <w:pStyle w:val="Paragraphedeliste"/>
        <w:numPr>
          <w:ilvl w:val="0"/>
          <w:numId w:val="5"/>
        </w:numPr>
        <w:spacing w:after="0"/>
        <w:jc w:val="both"/>
        <w:rPr>
          <w:rFonts w:cstheme="minorHAnsi"/>
        </w:rPr>
      </w:pPr>
      <w:r>
        <w:rPr>
          <w:rFonts w:cstheme="minorHAnsi"/>
        </w:rPr>
        <w:t>Identifiant de l’immobilisation</w:t>
      </w:r>
    </w:p>
    <w:p w14:paraId="1307F858" w14:textId="77777777" w:rsidR="00C47EF0" w:rsidRDefault="00C47EF0" w:rsidP="00C47EF0">
      <w:pPr>
        <w:pStyle w:val="Paragraphedeliste"/>
        <w:numPr>
          <w:ilvl w:val="0"/>
          <w:numId w:val="5"/>
        </w:numPr>
        <w:spacing w:after="0"/>
        <w:jc w:val="both"/>
        <w:rPr>
          <w:rFonts w:cstheme="minorHAnsi"/>
        </w:rPr>
      </w:pPr>
      <w:r>
        <w:rPr>
          <w:rFonts w:cstheme="minorHAnsi"/>
        </w:rPr>
        <w:t xml:space="preserve">Nature de l’acquisition </w:t>
      </w:r>
    </w:p>
    <w:p w14:paraId="33CEF800" w14:textId="77777777" w:rsidR="00C47EF0" w:rsidRDefault="00C47EF0" w:rsidP="00C47EF0">
      <w:pPr>
        <w:pStyle w:val="Paragraphedeliste"/>
        <w:numPr>
          <w:ilvl w:val="0"/>
          <w:numId w:val="5"/>
        </w:numPr>
        <w:spacing w:after="0"/>
        <w:jc w:val="both"/>
        <w:rPr>
          <w:rFonts w:cstheme="minorHAnsi"/>
        </w:rPr>
      </w:pPr>
      <w:r>
        <w:rPr>
          <w:rFonts w:cstheme="minorHAnsi"/>
        </w:rPr>
        <w:t xml:space="preserve">Libellé de l’immobilisation </w:t>
      </w:r>
    </w:p>
    <w:p w14:paraId="260CDC09" w14:textId="77777777" w:rsidR="00C47EF0" w:rsidRDefault="00C47EF0" w:rsidP="00C47EF0">
      <w:pPr>
        <w:pStyle w:val="Paragraphedeliste"/>
        <w:numPr>
          <w:ilvl w:val="0"/>
          <w:numId w:val="5"/>
        </w:numPr>
        <w:spacing w:after="0"/>
        <w:jc w:val="both"/>
        <w:rPr>
          <w:rFonts w:cstheme="minorHAnsi"/>
        </w:rPr>
      </w:pPr>
      <w:r>
        <w:rPr>
          <w:rFonts w:cstheme="minorHAnsi"/>
        </w:rPr>
        <w:t>Imputation comptable</w:t>
      </w:r>
    </w:p>
    <w:p w14:paraId="56621C69" w14:textId="77777777" w:rsidR="00C47EF0" w:rsidRDefault="00C47EF0" w:rsidP="00C47EF0">
      <w:pPr>
        <w:pStyle w:val="Paragraphedeliste"/>
        <w:numPr>
          <w:ilvl w:val="0"/>
          <w:numId w:val="5"/>
        </w:numPr>
        <w:spacing w:after="0"/>
        <w:jc w:val="both"/>
        <w:rPr>
          <w:rFonts w:cstheme="minorHAnsi"/>
        </w:rPr>
      </w:pPr>
      <w:r>
        <w:rPr>
          <w:rFonts w:cstheme="minorHAnsi"/>
        </w:rPr>
        <w:t>Montant évalué</w:t>
      </w:r>
    </w:p>
    <w:p w14:paraId="0CE8CB81" w14:textId="77777777" w:rsidR="00C47EF0" w:rsidRDefault="00C47EF0" w:rsidP="00C47EF0">
      <w:pPr>
        <w:pStyle w:val="Paragraphedeliste"/>
        <w:numPr>
          <w:ilvl w:val="0"/>
          <w:numId w:val="5"/>
        </w:numPr>
        <w:spacing w:after="0"/>
        <w:jc w:val="both"/>
        <w:rPr>
          <w:rFonts w:cstheme="minorHAnsi"/>
        </w:rPr>
      </w:pPr>
      <w:r>
        <w:rPr>
          <w:rFonts w:cstheme="minorHAnsi"/>
        </w:rPr>
        <w:t xml:space="preserve">Durée d’utilisation </w:t>
      </w:r>
    </w:p>
    <w:p w14:paraId="59D3C1CB" w14:textId="77777777" w:rsidR="00C47EF0" w:rsidRDefault="00C47EF0" w:rsidP="00C47EF0">
      <w:pPr>
        <w:pStyle w:val="Paragraphedeliste"/>
        <w:numPr>
          <w:ilvl w:val="0"/>
          <w:numId w:val="5"/>
        </w:numPr>
        <w:spacing w:after="0"/>
        <w:jc w:val="both"/>
        <w:rPr>
          <w:rFonts w:cstheme="minorHAnsi"/>
        </w:rPr>
      </w:pPr>
      <w:r>
        <w:rPr>
          <w:rFonts w:cstheme="minorHAnsi"/>
        </w:rPr>
        <w:t>Date de mise en service</w:t>
      </w:r>
    </w:p>
    <w:p w14:paraId="2BBE6FD9" w14:textId="77777777" w:rsidR="00C47EF0" w:rsidRDefault="00C47EF0" w:rsidP="00C47EF0">
      <w:pPr>
        <w:pStyle w:val="Paragraphedeliste"/>
        <w:numPr>
          <w:ilvl w:val="0"/>
          <w:numId w:val="5"/>
        </w:numPr>
        <w:spacing w:after="0"/>
        <w:jc w:val="both"/>
        <w:rPr>
          <w:rFonts w:cstheme="minorHAnsi"/>
        </w:rPr>
      </w:pPr>
      <w:r>
        <w:rPr>
          <w:rFonts w:cstheme="minorHAnsi"/>
        </w:rPr>
        <w:t>Catégorie (amortissable – non amortissable)</w:t>
      </w:r>
    </w:p>
    <w:p w14:paraId="43D5AF46" w14:textId="77777777" w:rsidR="00C47EF0" w:rsidRDefault="00C47EF0" w:rsidP="00C47EF0">
      <w:pPr>
        <w:pStyle w:val="Paragraphedeliste"/>
        <w:numPr>
          <w:ilvl w:val="0"/>
          <w:numId w:val="5"/>
        </w:numPr>
        <w:spacing w:after="0"/>
        <w:jc w:val="both"/>
        <w:rPr>
          <w:rFonts w:cstheme="minorHAnsi"/>
        </w:rPr>
      </w:pPr>
      <w:r>
        <w:rPr>
          <w:rFonts w:cstheme="minorHAnsi"/>
        </w:rPr>
        <w:t>Date d’acquisition</w:t>
      </w:r>
    </w:p>
    <w:p w14:paraId="77B1E94B" w14:textId="77777777" w:rsidR="00C47EF0" w:rsidRPr="00C47EF0" w:rsidRDefault="00C47EF0" w:rsidP="00C47EF0">
      <w:pPr>
        <w:pStyle w:val="Paragraphedeliste"/>
        <w:numPr>
          <w:ilvl w:val="0"/>
          <w:numId w:val="5"/>
        </w:numPr>
        <w:spacing w:after="0"/>
        <w:jc w:val="both"/>
        <w:rPr>
          <w:rFonts w:cstheme="minorHAnsi"/>
          <w:b/>
          <w:bCs/>
        </w:rPr>
      </w:pPr>
      <w:r w:rsidRPr="00C47EF0">
        <w:rPr>
          <w:rFonts w:cstheme="minorHAnsi"/>
          <w:b/>
          <w:bCs/>
        </w:rPr>
        <w:t>Date de la sortie d’actif</w:t>
      </w:r>
    </w:p>
    <w:p w14:paraId="7F4FCC6A" w14:textId="77777777" w:rsidR="00C47EF0" w:rsidRPr="00940566" w:rsidRDefault="00C47EF0" w:rsidP="00C47EF0">
      <w:pPr>
        <w:pStyle w:val="Paragraphedeliste"/>
        <w:numPr>
          <w:ilvl w:val="0"/>
          <w:numId w:val="5"/>
        </w:numPr>
        <w:spacing w:after="0"/>
        <w:jc w:val="both"/>
        <w:rPr>
          <w:rFonts w:cstheme="minorHAnsi"/>
        </w:rPr>
      </w:pPr>
      <w:r>
        <w:rPr>
          <w:rFonts w:cstheme="minorHAnsi"/>
        </w:rPr>
        <w:t>Référence de la décision</w:t>
      </w:r>
      <w:r w:rsidR="00D07DF4">
        <w:rPr>
          <w:rFonts w:cstheme="minorHAnsi"/>
        </w:rPr>
        <w:t xml:space="preserve"> ou de la fiche de sortie d’actif</w:t>
      </w:r>
    </w:p>
    <w:p w14:paraId="33620D8C" w14:textId="77777777" w:rsidR="00C47EF0" w:rsidRDefault="00C47EF0" w:rsidP="00540936">
      <w:pPr>
        <w:spacing w:after="0"/>
        <w:jc w:val="both"/>
        <w:rPr>
          <w:rFonts w:cstheme="minorHAnsi"/>
        </w:rPr>
      </w:pPr>
    </w:p>
    <w:p w14:paraId="53AE8442" w14:textId="77777777" w:rsidR="00540936" w:rsidRDefault="00540936" w:rsidP="00540936">
      <w:pPr>
        <w:spacing w:after="0"/>
        <w:jc w:val="both"/>
        <w:rPr>
          <w:rFonts w:cstheme="minorHAnsi"/>
        </w:rPr>
      </w:pPr>
    </w:p>
    <w:p w14:paraId="6914ADFE" w14:textId="77777777" w:rsidR="00F1161E" w:rsidRDefault="00F1161E" w:rsidP="00F1161E">
      <w:pPr>
        <w:spacing w:after="0"/>
        <w:jc w:val="both"/>
        <w:rPr>
          <w:rFonts w:cstheme="minorHAnsi"/>
          <w:b/>
          <w:bCs/>
        </w:rPr>
      </w:pPr>
      <w:r w:rsidRPr="00540936">
        <w:rPr>
          <w:rFonts w:cstheme="minorHAnsi"/>
          <w:b/>
          <w:bCs/>
        </w:rPr>
        <w:t>Paramétrage</w:t>
      </w:r>
      <w:r>
        <w:rPr>
          <w:rFonts w:cstheme="minorHAnsi"/>
          <w:b/>
          <w:bCs/>
        </w:rPr>
        <w:t>s</w:t>
      </w:r>
      <w:r w:rsidRPr="00540936">
        <w:rPr>
          <w:rFonts w:cstheme="minorHAnsi"/>
          <w:b/>
          <w:bCs/>
        </w:rPr>
        <w:t xml:space="preserve"> à prévoir entre S</w:t>
      </w:r>
      <w:r>
        <w:rPr>
          <w:rFonts w:cstheme="minorHAnsi"/>
          <w:b/>
          <w:bCs/>
        </w:rPr>
        <w:t>YGADE</w:t>
      </w:r>
      <w:r w:rsidRPr="00540936">
        <w:rPr>
          <w:rFonts w:cstheme="minorHAnsi"/>
          <w:b/>
          <w:bCs/>
        </w:rPr>
        <w:t xml:space="preserve"> et ARKAM </w:t>
      </w:r>
      <w:r>
        <w:rPr>
          <w:rFonts w:cstheme="minorHAnsi"/>
          <w:b/>
          <w:bCs/>
        </w:rPr>
        <w:t xml:space="preserve">identifiés à ce stade et à compléter par la DGTCP </w:t>
      </w:r>
      <w:r w:rsidRPr="00540936">
        <w:rPr>
          <w:rFonts w:cstheme="minorHAnsi"/>
          <w:b/>
          <w:bCs/>
        </w:rPr>
        <w:t>:</w:t>
      </w:r>
    </w:p>
    <w:p w14:paraId="5963D731" w14:textId="77777777" w:rsidR="007A2460" w:rsidRDefault="007A2460" w:rsidP="00540936">
      <w:pPr>
        <w:spacing w:after="0"/>
        <w:jc w:val="both"/>
        <w:rPr>
          <w:rFonts w:cstheme="minorHAnsi"/>
        </w:rPr>
      </w:pPr>
    </w:p>
    <w:p w14:paraId="66435E8C" w14:textId="77777777" w:rsidR="007A2460" w:rsidRDefault="001130C1" w:rsidP="00540936">
      <w:pPr>
        <w:spacing w:after="0"/>
        <w:jc w:val="both"/>
        <w:rPr>
          <w:rFonts w:cstheme="minorHAnsi"/>
        </w:rPr>
      </w:pPr>
      <w:r>
        <w:rPr>
          <w:rFonts w:cstheme="minorHAnsi"/>
        </w:rPr>
        <w:t>SYGADE est l’application de gestion de la dette extérieure de l’Etat. A défaut que la DGTCP dispose d’un accès en mode consultation au système SYGADE, l’interface devra permettre de tenir l’état du passif de la dette extérieure en transmettant les éléments suivants :</w:t>
      </w:r>
    </w:p>
    <w:p w14:paraId="418F0257" w14:textId="77777777" w:rsidR="001130C1" w:rsidRDefault="001130C1" w:rsidP="00540936">
      <w:pPr>
        <w:spacing w:after="0"/>
        <w:jc w:val="both"/>
        <w:rPr>
          <w:rFonts w:cstheme="minorHAnsi"/>
        </w:rPr>
      </w:pPr>
    </w:p>
    <w:p w14:paraId="2659A983" w14:textId="77777777" w:rsidR="001130C1" w:rsidRPr="001130C1" w:rsidRDefault="001130C1" w:rsidP="001130C1">
      <w:pPr>
        <w:spacing w:after="0"/>
        <w:jc w:val="center"/>
        <w:rPr>
          <w:rFonts w:cstheme="minorHAnsi"/>
          <w:b/>
          <w:bCs/>
        </w:rPr>
      </w:pPr>
      <w:r w:rsidRPr="001130C1">
        <w:rPr>
          <w:rFonts w:cstheme="minorHAnsi"/>
          <w:b/>
          <w:bCs/>
        </w:rPr>
        <w:t>Situation de la dette extérieure au</w:t>
      </w:r>
    </w:p>
    <w:p w14:paraId="58C8BB43" w14:textId="77777777" w:rsidR="001130C1" w:rsidRDefault="001130C1" w:rsidP="00540936">
      <w:pPr>
        <w:spacing w:after="0"/>
        <w:jc w:val="both"/>
        <w:rPr>
          <w:rFonts w:cstheme="minorHAnsi"/>
        </w:rPr>
      </w:pPr>
    </w:p>
    <w:p w14:paraId="27C4EDC8" w14:textId="77777777" w:rsidR="001130C1" w:rsidRDefault="001130C1" w:rsidP="00540936">
      <w:pPr>
        <w:spacing w:after="0"/>
        <w:jc w:val="both"/>
        <w:rPr>
          <w:rFonts w:cstheme="minorHAnsi"/>
        </w:rPr>
      </w:pPr>
    </w:p>
    <w:p w14:paraId="48E2CF79" w14:textId="77777777" w:rsidR="008B121A" w:rsidRDefault="008B121A" w:rsidP="008B121A">
      <w:pPr>
        <w:pStyle w:val="Paragraphedeliste"/>
        <w:numPr>
          <w:ilvl w:val="0"/>
          <w:numId w:val="5"/>
        </w:numPr>
        <w:spacing w:after="0"/>
        <w:jc w:val="both"/>
        <w:rPr>
          <w:rFonts w:cstheme="minorHAnsi"/>
        </w:rPr>
      </w:pPr>
      <w:r>
        <w:rPr>
          <w:rFonts w:cstheme="minorHAnsi"/>
        </w:rPr>
        <w:t>Numéro ou identifiant</w:t>
      </w:r>
    </w:p>
    <w:p w14:paraId="403E292D" w14:textId="77777777" w:rsidR="008B121A" w:rsidRDefault="008B121A" w:rsidP="008B121A">
      <w:pPr>
        <w:pStyle w:val="Paragraphedeliste"/>
        <w:numPr>
          <w:ilvl w:val="0"/>
          <w:numId w:val="5"/>
        </w:numPr>
        <w:spacing w:after="0"/>
        <w:jc w:val="both"/>
        <w:rPr>
          <w:rFonts w:cstheme="minorHAnsi"/>
        </w:rPr>
      </w:pPr>
      <w:r>
        <w:rPr>
          <w:rFonts w:cstheme="minorHAnsi"/>
        </w:rPr>
        <w:t>Identification du prêteur</w:t>
      </w:r>
    </w:p>
    <w:p w14:paraId="2BBE837B" w14:textId="77777777" w:rsidR="008B121A" w:rsidRDefault="008B121A" w:rsidP="008B121A">
      <w:pPr>
        <w:pStyle w:val="Paragraphedeliste"/>
        <w:numPr>
          <w:ilvl w:val="0"/>
          <w:numId w:val="5"/>
        </w:numPr>
        <w:spacing w:after="0"/>
        <w:jc w:val="both"/>
        <w:rPr>
          <w:rFonts w:cstheme="minorHAnsi"/>
        </w:rPr>
      </w:pPr>
      <w:r>
        <w:rPr>
          <w:rFonts w:cstheme="minorHAnsi"/>
        </w:rPr>
        <w:t>Date de versement des fonds</w:t>
      </w:r>
    </w:p>
    <w:p w14:paraId="46C6E13F" w14:textId="77777777" w:rsidR="008B121A" w:rsidRDefault="008B121A" w:rsidP="008B121A">
      <w:pPr>
        <w:pStyle w:val="Paragraphedeliste"/>
        <w:numPr>
          <w:ilvl w:val="0"/>
          <w:numId w:val="5"/>
        </w:numPr>
        <w:spacing w:after="0"/>
        <w:jc w:val="both"/>
        <w:rPr>
          <w:rFonts w:cstheme="minorHAnsi"/>
        </w:rPr>
      </w:pPr>
      <w:r>
        <w:rPr>
          <w:rFonts w:cstheme="minorHAnsi"/>
        </w:rPr>
        <w:t>Capital initial</w:t>
      </w:r>
      <w:r w:rsidR="00715E4F">
        <w:rPr>
          <w:rFonts w:cstheme="minorHAnsi"/>
        </w:rPr>
        <w:t xml:space="preserve"> (en devise)</w:t>
      </w:r>
    </w:p>
    <w:p w14:paraId="56BC0660" w14:textId="77777777" w:rsidR="008B121A" w:rsidRDefault="008B121A" w:rsidP="008B121A">
      <w:pPr>
        <w:pStyle w:val="Paragraphedeliste"/>
        <w:numPr>
          <w:ilvl w:val="0"/>
          <w:numId w:val="5"/>
        </w:numPr>
        <w:spacing w:after="0"/>
        <w:jc w:val="both"/>
        <w:rPr>
          <w:rFonts w:cstheme="minorHAnsi"/>
        </w:rPr>
      </w:pPr>
      <w:r>
        <w:rPr>
          <w:rFonts w:cstheme="minorHAnsi"/>
        </w:rPr>
        <w:t>Capital restant dû</w:t>
      </w:r>
      <w:r w:rsidR="00715E4F">
        <w:rPr>
          <w:rFonts w:cstheme="minorHAnsi"/>
        </w:rPr>
        <w:t xml:space="preserve"> (en devise)</w:t>
      </w:r>
    </w:p>
    <w:p w14:paraId="064D7E93" w14:textId="77777777" w:rsidR="00191455" w:rsidRDefault="00191455" w:rsidP="008B121A">
      <w:pPr>
        <w:pStyle w:val="Paragraphedeliste"/>
        <w:numPr>
          <w:ilvl w:val="0"/>
          <w:numId w:val="5"/>
        </w:numPr>
        <w:spacing w:after="0"/>
        <w:jc w:val="both"/>
        <w:rPr>
          <w:rFonts w:cstheme="minorHAnsi"/>
        </w:rPr>
      </w:pPr>
      <w:r>
        <w:rPr>
          <w:rFonts w:cstheme="minorHAnsi"/>
        </w:rPr>
        <w:t>Compte comptable de l’emprunt</w:t>
      </w:r>
    </w:p>
    <w:p w14:paraId="65FD7DE1" w14:textId="77777777" w:rsidR="00191455" w:rsidRDefault="00191455" w:rsidP="008B121A">
      <w:pPr>
        <w:pStyle w:val="Paragraphedeliste"/>
        <w:numPr>
          <w:ilvl w:val="0"/>
          <w:numId w:val="5"/>
        </w:numPr>
        <w:spacing w:after="0"/>
        <w:jc w:val="both"/>
        <w:rPr>
          <w:rFonts w:cstheme="minorHAnsi"/>
        </w:rPr>
      </w:pPr>
      <w:r>
        <w:rPr>
          <w:rFonts w:cstheme="minorHAnsi"/>
        </w:rPr>
        <w:t>Compte comptable des intérêts</w:t>
      </w:r>
    </w:p>
    <w:p w14:paraId="48D30E95" w14:textId="77777777" w:rsidR="008B121A" w:rsidRDefault="008B121A" w:rsidP="008B121A">
      <w:pPr>
        <w:pStyle w:val="Paragraphedeliste"/>
        <w:numPr>
          <w:ilvl w:val="0"/>
          <w:numId w:val="5"/>
        </w:numPr>
        <w:spacing w:after="0"/>
        <w:jc w:val="both"/>
        <w:rPr>
          <w:rFonts w:cstheme="minorHAnsi"/>
        </w:rPr>
      </w:pPr>
      <w:r>
        <w:rPr>
          <w:rFonts w:cstheme="minorHAnsi"/>
        </w:rPr>
        <w:t>Échéances mandatées au cours de l’année :</w:t>
      </w:r>
    </w:p>
    <w:p w14:paraId="63E34EE8" w14:textId="77777777" w:rsidR="008B121A" w:rsidRDefault="008B121A" w:rsidP="008B121A">
      <w:pPr>
        <w:pStyle w:val="Paragraphedeliste"/>
        <w:numPr>
          <w:ilvl w:val="1"/>
          <w:numId w:val="5"/>
        </w:numPr>
        <w:spacing w:after="0"/>
        <w:jc w:val="both"/>
        <w:rPr>
          <w:rFonts w:cstheme="minorHAnsi"/>
        </w:rPr>
      </w:pPr>
      <w:r>
        <w:rPr>
          <w:rFonts w:cstheme="minorHAnsi"/>
        </w:rPr>
        <w:t>Amortissement cumulé de l’année</w:t>
      </w:r>
      <w:r w:rsidR="00191455">
        <w:rPr>
          <w:rFonts w:cstheme="minorHAnsi"/>
        </w:rPr>
        <w:t xml:space="preserve"> </w:t>
      </w:r>
    </w:p>
    <w:p w14:paraId="2256FFE3" w14:textId="77777777" w:rsidR="008B121A" w:rsidRDefault="008B121A" w:rsidP="008B121A">
      <w:pPr>
        <w:pStyle w:val="Paragraphedeliste"/>
        <w:numPr>
          <w:ilvl w:val="1"/>
          <w:numId w:val="5"/>
        </w:numPr>
        <w:spacing w:after="0"/>
        <w:jc w:val="both"/>
        <w:rPr>
          <w:rFonts w:cstheme="minorHAnsi"/>
        </w:rPr>
      </w:pPr>
      <w:r>
        <w:rPr>
          <w:rFonts w:cstheme="minorHAnsi"/>
        </w:rPr>
        <w:t>Intérêts cumulés de l’année</w:t>
      </w:r>
    </w:p>
    <w:p w14:paraId="7EA366A0" w14:textId="77777777" w:rsidR="008B121A" w:rsidRDefault="008B121A" w:rsidP="008B121A">
      <w:pPr>
        <w:pStyle w:val="Paragraphedeliste"/>
        <w:numPr>
          <w:ilvl w:val="1"/>
          <w:numId w:val="5"/>
        </w:numPr>
        <w:spacing w:after="0"/>
        <w:jc w:val="both"/>
        <w:rPr>
          <w:rFonts w:cstheme="minorHAnsi"/>
        </w:rPr>
      </w:pPr>
      <w:r>
        <w:rPr>
          <w:rFonts w:cstheme="minorHAnsi"/>
        </w:rPr>
        <w:t>Échéances cumulées de l’année</w:t>
      </w:r>
    </w:p>
    <w:p w14:paraId="5DA50D0C" w14:textId="77777777" w:rsidR="002B019B" w:rsidRPr="002B019B" w:rsidRDefault="002B019B" w:rsidP="00540936">
      <w:pPr>
        <w:pStyle w:val="Paragraphedeliste"/>
        <w:numPr>
          <w:ilvl w:val="0"/>
          <w:numId w:val="5"/>
        </w:numPr>
        <w:spacing w:after="0"/>
        <w:jc w:val="both"/>
        <w:rPr>
          <w:rFonts w:cstheme="minorHAnsi"/>
        </w:rPr>
      </w:pPr>
      <w:r>
        <w:rPr>
          <w:rFonts w:cstheme="minorHAnsi"/>
        </w:rPr>
        <w:t>Montant des intérêts courus non échus au 31 décembre.</w:t>
      </w:r>
    </w:p>
    <w:p w14:paraId="1FF26831" w14:textId="77777777" w:rsidR="002B019B" w:rsidRDefault="002B019B" w:rsidP="00540936">
      <w:pPr>
        <w:spacing w:after="0"/>
        <w:jc w:val="both"/>
        <w:rPr>
          <w:rFonts w:cstheme="minorHAnsi"/>
        </w:rPr>
      </w:pPr>
    </w:p>
    <w:p w14:paraId="3193E9AE" w14:textId="77777777" w:rsidR="008B121A" w:rsidRDefault="004769F5" w:rsidP="00540936">
      <w:pPr>
        <w:spacing w:after="0"/>
        <w:jc w:val="both"/>
        <w:rPr>
          <w:rFonts w:cstheme="minorHAnsi"/>
        </w:rPr>
      </w:pPr>
      <w:r>
        <w:rPr>
          <w:rFonts w:cstheme="minorHAnsi"/>
        </w:rPr>
        <w:t>Ces données permettront à Arkam de produire la situation de la dette extérieure au 31 décembre.</w:t>
      </w:r>
    </w:p>
    <w:p w14:paraId="127895CD" w14:textId="77777777" w:rsidR="004769F5" w:rsidRDefault="004769F5" w:rsidP="00540936">
      <w:pPr>
        <w:spacing w:after="0"/>
        <w:jc w:val="both"/>
        <w:rPr>
          <w:rFonts w:cstheme="minorHAnsi"/>
        </w:rPr>
      </w:pPr>
    </w:p>
    <w:p w14:paraId="371787EE" w14:textId="77777777" w:rsidR="004769F5" w:rsidRDefault="004769F5" w:rsidP="00540936">
      <w:pPr>
        <w:spacing w:after="0"/>
        <w:jc w:val="both"/>
        <w:rPr>
          <w:rFonts w:cstheme="minorHAnsi"/>
        </w:rPr>
      </w:pPr>
      <w:r>
        <w:rPr>
          <w:rFonts w:cstheme="minorHAnsi"/>
        </w:rPr>
        <w:t xml:space="preserve">Arkam comportera un contrôle automatise permettant de s’assurer de l’ajustement entre </w:t>
      </w:r>
      <w:r w:rsidR="00F367D3">
        <w:rPr>
          <w:rFonts w:cstheme="minorHAnsi"/>
        </w:rPr>
        <w:t>la comptabilité auxiliaire de la dette extérieure matérialisée par l’état de la dette extérieure et les données enregistrées en comptabilité :</w:t>
      </w:r>
    </w:p>
    <w:p w14:paraId="1CC6809E" w14:textId="77777777" w:rsidR="00F367D3" w:rsidRDefault="00F367D3" w:rsidP="00540936">
      <w:pPr>
        <w:spacing w:after="0"/>
        <w:jc w:val="both"/>
        <w:rPr>
          <w:rFonts w:cstheme="minorHAnsi"/>
        </w:rPr>
      </w:pPr>
    </w:p>
    <w:p w14:paraId="0640E7FF" w14:textId="77777777" w:rsidR="00F367D3" w:rsidRDefault="00F367D3" w:rsidP="00540936">
      <w:pPr>
        <w:spacing w:after="0"/>
        <w:jc w:val="both"/>
        <w:rPr>
          <w:rFonts w:cstheme="minorHAnsi"/>
        </w:rPr>
      </w:pPr>
      <w:r>
        <w:rPr>
          <w:rFonts w:cstheme="minorHAnsi"/>
        </w:rPr>
        <w:t>Contrôles à réaliser : concordance entre comptabilité générale et comptabilité auxiliaire</w:t>
      </w:r>
      <w:r w:rsidR="00C36833">
        <w:rPr>
          <w:rFonts w:cstheme="minorHAnsi"/>
        </w:rPr>
        <w:t>.</w:t>
      </w:r>
    </w:p>
    <w:p w14:paraId="0310D6C4" w14:textId="77777777" w:rsidR="00F367D3" w:rsidRDefault="00F367D3" w:rsidP="00540936">
      <w:pPr>
        <w:spacing w:after="0"/>
        <w:jc w:val="both"/>
        <w:rPr>
          <w:rFonts w:cstheme="minorHAnsi"/>
        </w:rPr>
      </w:pPr>
    </w:p>
    <w:p w14:paraId="380BC85D" w14:textId="77777777" w:rsidR="00C36833" w:rsidRDefault="00C36833" w:rsidP="00540936">
      <w:pPr>
        <w:spacing w:after="0"/>
        <w:jc w:val="both"/>
        <w:rPr>
          <w:rFonts w:cstheme="minorHAnsi"/>
        </w:rPr>
      </w:pPr>
      <w:r>
        <w:rPr>
          <w:rFonts w:cstheme="minorHAnsi"/>
        </w:rPr>
        <w:t>Données de l’année :</w:t>
      </w:r>
    </w:p>
    <w:p w14:paraId="3712633E" w14:textId="77777777" w:rsidR="00C36833" w:rsidRDefault="00C36833" w:rsidP="00540936">
      <w:pPr>
        <w:spacing w:after="0"/>
        <w:jc w:val="both"/>
        <w:rPr>
          <w:rFonts w:cstheme="minorHAnsi"/>
        </w:rPr>
      </w:pPr>
    </w:p>
    <w:p w14:paraId="577608A1" w14:textId="77777777" w:rsidR="00C36833" w:rsidRDefault="00C36833" w:rsidP="00C36833">
      <w:pPr>
        <w:pStyle w:val="Paragraphedeliste"/>
        <w:numPr>
          <w:ilvl w:val="0"/>
          <w:numId w:val="5"/>
        </w:numPr>
        <w:spacing w:after="0"/>
        <w:jc w:val="both"/>
        <w:rPr>
          <w:rFonts w:cstheme="minorHAnsi"/>
        </w:rPr>
      </w:pPr>
      <w:r>
        <w:rPr>
          <w:rFonts w:cstheme="minorHAnsi"/>
        </w:rPr>
        <w:t>Fonds versés</w:t>
      </w:r>
    </w:p>
    <w:p w14:paraId="6635F0C9" w14:textId="77777777" w:rsidR="00C36833" w:rsidRDefault="00C36833" w:rsidP="00C36833">
      <w:pPr>
        <w:pStyle w:val="Paragraphedeliste"/>
        <w:numPr>
          <w:ilvl w:val="0"/>
          <w:numId w:val="5"/>
        </w:numPr>
        <w:spacing w:after="0"/>
        <w:jc w:val="both"/>
        <w:rPr>
          <w:rFonts w:cstheme="minorHAnsi"/>
        </w:rPr>
      </w:pPr>
      <w:r>
        <w:rPr>
          <w:rFonts w:cstheme="minorHAnsi"/>
        </w:rPr>
        <w:t>Amortissements remboursés</w:t>
      </w:r>
    </w:p>
    <w:p w14:paraId="3E63493A" w14:textId="77777777" w:rsidR="00C36833" w:rsidRDefault="00C36833" w:rsidP="00C36833">
      <w:pPr>
        <w:pStyle w:val="Paragraphedeliste"/>
        <w:numPr>
          <w:ilvl w:val="0"/>
          <w:numId w:val="5"/>
        </w:numPr>
        <w:spacing w:after="0"/>
        <w:jc w:val="both"/>
        <w:rPr>
          <w:rFonts w:cstheme="minorHAnsi"/>
        </w:rPr>
      </w:pPr>
      <w:r>
        <w:rPr>
          <w:rFonts w:cstheme="minorHAnsi"/>
        </w:rPr>
        <w:t>Intérêts mandatés</w:t>
      </w:r>
    </w:p>
    <w:p w14:paraId="01FD19BB" w14:textId="77777777" w:rsidR="00C36833" w:rsidRDefault="00C36833" w:rsidP="00C36833">
      <w:pPr>
        <w:spacing w:after="0"/>
        <w:jc w:val="both"/>
        <w:rPr>
          <w:rFonts w:cstheme="minorHAnsi"/>
        </w:rPr>
      </w:pPr>
    </w:p>
    <w:p w14:paraId="65D0BE5F" w14:textId="77777777" w:rsidR="00C36833" w:rsidRDefault="00C36833" w:rsidP="00C36833">
      <w:pPr>
        <w:spacing w:after="0"/>
        <w:jc w:val="both"/>
        <w:rPr>
          <w:rFonts w:cstheme="minorHAnsi"/>
        </w:rPr>
      </w:pPr>
      <w:r>
        <w:rPr>
          <w:rFonts w:cstheme="minorHAnsi"/>
        </w:rPr>
        <w:t>Au 31 décembre : par prêteur :</w:t>
      </w:r>
    </w:p>
    <w:p w14:paraId="14243F7F" w14:textId="77777777" w:rsidR="00C36833" w:rsidRDefault="00C36833" w:rsidP="00C36833">
      <w:pPr>
        <w:spacing w:after="0"/>
        <w:jc w:val="both"/>
        <w:rPr>
          <w:rFonts w:cstheme="minorHAnsi"/>
        </w:rPr>
      </w:pPr>
    </w:p>
    <w:p w14:paraId="4DA4B4B7" w14:textId="77777777" w:rsidR="00C36833" w:rsidRPr="00C36833" w:rsidRDefault="00C36833" w:rsidP="00C36833">
      <w:pPr>
        <w:pStyle w:val="Paragraphedeliste"/>
        <w:numPr>
          <w:ilvl w:val="0"/>
          <w:numId w:val="5"/>
        </w:numPr>
        <w:spacing w:after="0"/>
        <w:jc w:val="both"/>
        <w:rPr>
          <w:rFonts w:cstheme="minorHAnsi"/>
        </w:rPr>
      </w:pPr>
      <w:r>
        <w:rPr>
          <w:rFonts w:cstheme="minorHAnsi"/>
        </w:rPr>
        <w:t xml:space="preserve">Compte </w:t>
      </w:r>
      <w:r w:rsidR="002B019B">
        <w:rPr>
          <w:rFonts w:cstheme="minorHAnsi"/>
        </w:rPr>
        <w:t xml:space="preserve">en comptabilité est égal au montant du capital restant dû </w:t>
      </w:r>
      <w:r w:rsidR="00A07CE4">
        <w:rPr>
          <w:rFonts w:cstheme="minorHAnsi"/>
        </w:rPr>
        <w:t>sur l’état de la dette.</w:t>
      </w:r>
    </w:p>
    <w:p w14:paraId="42B5B88E" w14:textId="77777777" w:rsidR="007A2460" w:rsidRDefault="007A2460" w:rsidP="00540936">
      <w:pPr>
        <w:spacing w:after="0"/>
        <w:jc w:val="both"/>
        <w:rPr>
          <w:rFonts w:cstheme="minorHAnsi"/>
        </w:rPr>
      </w:pPr>
    </w:p>
    <w:p w14:paraId="507604E3" w14:textId="77777777" w:rsidR="00A07CE4" w:rsidRDefault="00A07CE4" w:rsidP="00540936">
      <w:pPr>
        <w:spacing w:after="0"/>
        <w:jc w:val="both"/>
        <w:rPr>
          <w:rFonts w:cstheme="minorHAnsi"/>
        </w:rPr>
      </w:pPr>
      <w:r>
        <w:rPr>
          <w:rFonts w:cstheme="minorHAnsi"/>
        </w:rPr>
        <w:t>La transmission du montant des intérêts courus non échus au comptable permettra de comptabiliser en opération d’inventaire cette écriture.</w:t>
      </w:r>
    </w:p>
    <w:p w14:paraId="5AA6687B" w14:textId="77777777" w:rsidR="007A2460" w:rsidRPr="00540936" w:rsidRDefault="007A2460" w:rsidP="00540936">
      <w:pPr>
        <w:spacing w:after="0"/>
        <w:jc w:val="both"/>
        <w:rPr>
          <w:rFonts w:cstheme="minorHAnsi"/>
        </w:rPr>
      </w:pPr>
    </w:p>
    <w:p w14:paraId="3D0325BA" w14:textId="77777777" w:rsidR="00F90116" w:rsidRPr="00F90116" w:rsidRDefault="00F90116" w:rsidP="005B0AFF">
      <w:pPr>
        <w:pStyle w:val="Paragraphedeliste"/>
        <w:numPr>
          <w:ilvl w:val="0"/>
          <w:numId w:val="9"/>
        </w:numPr>
        <w:spacing w:after="0" w:line="360" w:lineRule="auto"/>
        <w:jc w:val="both"/>
        <w:rPr>
          <w:rFonts w:eastAsia="Times New Roman" w:cstheme="minorHAnsi"/>
          <w:b/>
          <w:bCs/>
          <w:color w:val="000000" w:themeColor="text1"/>
          <w:lang w:eastAsia="fr-FR"/>
        </w:rPr>
      </w:pPr>
      <w:r w:rsidRPr="00F90116">
        <w:rPr>
          <w:rFonts w:eastAsia="Times New Roman" w:cstheme="minorHAnsi"/>
          <w:b/>
          <w:bCs/>
          <w:color w:val="000000" w:themeColor="text1"/>
          <w:lang w:eastAsia="fr-FR"/>
        </w:rPr>
        <w:t>Production des états financiers</w:t>
      </w:r>
    </w:p>
    <w:p w14:paraId="3CCB31C1" w14:textId="77777777" w:rsidR="00F90116" w:rsidRDefault="00F90116" w:rsidP="00254E30">
      <w:pPr>
        <w:spacing w:after="0"/>
        <w:jc w:val="both"/>
        <w:rPr>
          <w:rFonts w:cstheme="minorHAnsi"/>
        </w:rPr>
      </w:pPr>
    </w:p>
    <w:p w14:paraId="5A408324" w14:textId="77777777" w:rsidR="00965166" w:rsidRDefault="00965166" w:rsidP="00254E30">
      <w:pPr>
        <w:spacing w:after="0"/>
        <w:jc w:val="both"/>
        <w:rPr>
          <w:rFonts w:cstheme="minorHAnsi"/>
        </w:rPr>
      </w:pPr>
      <w:r>
        <w:rPr>
          <w:rFonts w:cstheme="minorHAnsi"/>
        </w:rPr>
        <w:t xml:space="preserve">Le module états financiers comprendra 2 </w:t>
      </w:r>
      <w:r w:rsidR="00715B74">
        <w:rPr>
          <w:rFonts w:cstheme="minorHAnsi"/>
        </w:rPr>
        <w:t>sous modules :</w:t>
      </w:r>
    </w:p>
    <w:p w14:paraId="77F3E799" w14:textId="77777777" w:rsidR="00715B74" w:rsidRDefault="00715B74" w:rsidP="00254E30">
      <w:pPr>
        <w:spacing w:after="0"/>
        <w:jc w:val="both"/>
        <w:rPr>
          <w:rFonts w:cstheme="minorHAnsi"/>
        </w:rPr>
      </w:pPr>
    </w:p>
    <w:p w14:paraId="6308CB85" w14:textId="77777777" w:rsidR="00715B74" w:rsidRDefault="00715B74" w:rsidP="00715B74">
      <w:pPr>
        <w:pStyle w:val="Paragraphedeliste"/>
        <w:numPr>
          <w:ilvl w:val="0"/>
          <w:numId w:val="5"/>
        </w:numPr>
        <w:spacing w:after="0"/>
        <w:jc w:val="both"/>
        <w:rPr>
          <w:rFonts w:cstheme="minorHAnsi"/>
        </w:rPr>
      </w:pPr>
      <w:r>
        <w:rPr>
          <w:rFonts w:cstheme="minorHAnsi"/>
        </w:rPr>
        <w:t>Le module états financiers ;</w:t>
      </w:r>
    </w:p>
    <w:p w14:paraId="63749FBB" w14:textId="77777777" w:rsidR="00715B74" w:rsidRPr="00715B74" w:rsidRDefault="00715B74" w:rsidP="00715B74">
      <w:pPr>
        <w:pStyle w:val="Paragraphedeliste"/>
        <w:numPr>
          <w:ilvl w:val="0"/>
          <w:numId w:val="5"/>
        </w:numPr>
        <w:spacing w:after="0"/>
        <w:jc w:val="both"/>
        <w:rPr>
          <w:rFonts w:cstheme="minorHAnsi"/>
        </w:rPr>
      </w:pPr>
      <w:r>
        <w:rPr>
          <w:rFonts w:cstheme="minorHAnsi"/>
        </w:rPr>
        <w:t xml:space="preserve">Le module </w:t>
      </w:r>
      <w:r w:rsidR="00E650A7">
        <w:rPr>
          <w:rFonts w:cstheme="minorHAnsi"/>
        </w:rPr>
        <w:t>états</w:t>
      </w:r>
      <w:r>
        <w:rPr>
          <w:rFonts w:cstheme="minorHAnsi"/>
        </w:rPr>
        <w:t xml:space="preserve"> d’inventaire.</w:t>
      </w:r>
    </w:p>
    <w:p w14:paraId="0C20B0CA" w14:textId="77777777" w:rsidR="00965166" w:rsidRDefault="00965166" w:rsidP="00254E30">
      <w:pPr>
        <w:spacing w:after="0"/>
        <w:jc w:val="both"/>
        <w:rPr>
          <w:rFonts w:cstheme="minorHAnsi"/>
        </w:rPr>
      </w:pPr>
    </w:p>
    <w:p w14:paraId="5D2ADF6B" w14:textId="77777777" w:rsidR="00F90116" w:rsidRDefault="00F90116" w:rsidP="00254E30">
      <w:pPr>
        <w:spacing w:after="0"/>
        <w:jc w:val="both"/>
        <w:rPr>
          <w:rFonts w:cstheme="minorHAnsi"/>
        </w:rPr>
      </w:pPr>
      <w:r>
        <w:rPr>
          <w:rFonts w:cstheme="minorHAnsi"/>
        </w:rPr>
        <w:t xml:space="preserve">Les états suivants </w:t>
      </w:r>
      <w:r w:rsidR="00673B68">
        <w:rPr>
          <w:rFonts w:cstheme="minorHAnsi"/>
        </w:rPr>
        <w:t>constituent le</w:t>
      </w:r>
      <w:r>
        <w:rPr>
          <w:rFonts w:cstheme="minorHAnsi"/>
        </w:rPr>
        <w:t xml:space="preserve"> Compte Général de l’Etat </w:t>
      </w:r>
      <w:r w:rsidR="00A33D83">
        <w:rPr>
          <w:rFonts w:cstheme="minorHAnsi"/>
        </w:rPr>
        <w:t xml:space="preserve">qui aux termes de la LOLF est </w:t>
      </w:r>
      <w:r w:rsidR="00673B68">
        <w:rPr>
          <w:rFonts w:cstheme="minorHAnsi"/>
        </w:rPr>
        <w:t xml:space="preserve">joint </w:t>
      </w:r>
      <w:r>
        <w:rPr>
          <w:rFonts w:cstheme="minorHAnsi"/>
        </w:rPr>
        <w:t>en annexe de la Loi de Règlement :</w:t>
      </w:r>
    </w:p>
    <w:p w14:paraId="50C9E1E3" w14:textId="77777777" w:rsidR="00F90116" w:rsidRDefault="00F90116" w:rsidP="00254E30">
      <w:pPr>
        <w:spacing w:after="0"/>
        <w:jc w:val="both"/>
        <w:rPr>
          <w:rFonts w:cstheme="minorHAnsi"/>
        </w:rPr>
      </w:pPr>
    </w:p>
    <w:p w14:paraId="6BEBAF62" w14:textId="77777777" w:rsidR="00F90116" w:rsidRDefault="00F90116" w:rsidP="005B0AFF">
      <w:pPr>
        <w:pStyle w:val="Paragraphedeliste"/>
        <w:numPr>
          <w:ilvl w:val="0"/>
          <w:numId w:val="5"/>
        </w:numPr>
        <w:spacing w:after="0"/>
        <w:jc w:val="both"/>
        <w:rPr>
          <w:rFonts w:cstheme="minorHAnsi"/>
        </w:rPr>
      </w:pPr>
      <w:r>
        <w:rPr>
          <w:rFonts w:cstheme="minorHAnsi"/>
        </w:rPr>
        <w:t>Le compte général de l’Etat ;</w:t>
      </w:r>
    </w:p>
    <w:p w14:paraId="4BB42E59" w14:textId="77777777" w:rsidR="00F90116" w:rsidRDefault="00F90116" w:rsidP="005B0AFF">
      <w:pPr>
        <w:pStyle w:val="Paragraphedeliste"/>
        <w:numPr>
          <w:ilvl w:val="0"/>
          <w:numId w:val="5"/>
        </w:numPr>
        <w:spacing w:after="0"/>
        <w:jc w:val="both"/>
        <w:rPr>
          <w:rFonts w:cstheme="minorHAnsi"/>
        </w:rPr>
      </w:pPr>
      <w:r>
        <w:rPr>
          <w:rFonts w:cstheme="minorHAnsi"/>
        </w:rPr>
        <w:t>Le bilan ;</w:t>
      </w:r>
    </w:p>
    <w:p w14:paraId="5A62EDF6" w14:textId="77777777" w:rsidR="00F90116" w:rsidRDefault="00F90116" w:rsidP="005B0AFF">
      <w:pPr>
        <w:pStyle w:val="Paragraphedeliste"/>
        <w:numPr>
          <w:ilvl w:val="0"/>
          <w:numId w:val="5"/>
        </w:numPr>
        <w:spacing w:after="0"/>
        <w:jc w:val="both"/>
        <w:rPr>
          <w:rFonts w:cstheme="minorHAnsi"/>
        </w:rPr>
      </w:pPr>
      <w:r>
        <w:rPr>
          <w:rFonts w:cstheme="minorHAnsi"/>
        </w:rPr>
        <w:t>Le compte de résultat ;</w:t>
      </w:r>
    </w:p>
    <w:p w14:paraId="204FEA35" w14:textId="77777777" w:rsidR="00F90116" w:rsidRDefault="00F90116" w:rsidP="005B0AFF">
      <w:pPr>
        <w:pStyle w:val="Paragraphedeliste"/>
        <w:numPr>
          <w:ilvl w:val="0"/>
          <w:numId w:val="5"/>
        </w:numPr>
        <w:spacing w:after="0"/>
        <w:jc w:val="both"/>
        <w:rPr>
          <w:rFonts w:cstheme="minorHAnsi"/>
        </w:rPr>
      </w:pPr>
      <w:r>
        <w:rPr>
          <w:rFonts w:cstheme="minorHAnsi"/>
        </w:rPr>
        <w:lastRenderedPageBreak/>
        <w:t>L’annexe ;</w:t>
      </w:r>
    </w:p>
    <w:p w14:paraId="34D8C60D" w14:textId="77777777" w:rsidR="00713BF4" w:rsidRDefault="00713BF4" w:rsidP="005B0AFF">
      <w:pPr>
        <w:pStyle w:val="Paragraphedeliste"/>
        <w:numPr>
          <w:ilvl w:val="0"/>
          <w:numId w:val="5"/>
        </w:numPr>
        <w:spacing w:after="0"/>
        <w:jc w:val="both"/>
        <w:rPr>
          <w:rFonts w:cstheme="minorHAnsi"/>
        </w:rPr>
      </w:pPr>
      <w:r>
        <w:rPr>
          <w:rFonts w:cstheme="minorHAnsi"/>
        </w:rPr>
        <w:t>Le tableau de flux de trésorerie.</w:t>
      </w:r>
    </w:p>
    <w:p w14:paraId="7B32AF8B" w14:textId="77777777" w:rsidR="00713BF4" w:rsidRDefault="00713BF4" w:rsidP="00713BF4">
      <w:pPr>
        <w:spacing w:after="0"/>
        <w:jc w:val="both"/>
        <w:rPr>
          <w:rFonts w:cstheme="minorHAnsi"/>
        </w:rPr>
      </w:pPr>
    </w:p>
    <w:p w14:paraId="62856AFE" w14:textId="77777777" w:rsidR="00713BF4" w:rsidRDefault="00713BF4" w:rsidP="00713BF4">
      <w:pPr>
        <w:spacing w:after="0"/>
        <w:jc w:val="both"/>
        <w:rPr>
          <w:rFonts w:cstheme="minorHAnsi"/>
        </w:rPr>
      </w:pPr>
      <w:r>
        <w:rPr>
          <w:rFonts w:cstheme="minorHAnsi"/>
        </w:rPr>
        <w:t>La LOLF prévoit également que les états financiers suivant sont joints en annexe de la Loi de Règlement :</w:t>
      </w:r>
    </w:p>
    <w:p w14:paraId="33668A16" w14:textId="77777777" w:rsidR="00A33D83" w:rsidRPr="00713BF4" w:rsidRDefault="00A33D83" w:rsidP="00713BF4">
      <w:pPr>
        <w:spacing w:after="0"/>
        <w:jc w:val="both"/>
        <w:rPr>
          <w:rFonts w:cstheme="minorHAnsi"/>
        </w:rPr>
      </w:pPr>
    </w:p>
    <w:p w14:paraId="7FCC3279" w14:textId="77777777" w:rsidR="00F90116" w:rsidRDefault="00F90116" w:rsidP="005B0AFF">
      <w:pPr>
        <w:pStyle w:val="Paragraphedeliste"/>
        <w:numPr>
          <w:ilvl w:val="0"/>
          <w:numId w:val="5"/>
        </w:numPr>
        <w:spacing w:after="0"/>
        <w:jc w:val="both"/>
        <w:rPr>
          <w:rFonts w:cstheme="minorHAnsi"/>
        </w:rPr>
      </w:pPr>
      <w:r>
        <w:rPr>
          <w:rFonts w:cstheme="minorHAnsi"/>
        </w:rPr>
        <w:t>L’état des restes à recouvrer ;</w:t>
      </w:r>
    </w:p>
    <w:p w14:paraId="57B94CE8" w14:textId="77777777" w:rsidR="00F90116" w:rsidRPr="00F90116" w:rsidRDefault="00F90116" w:rsidP="005B0AFF">
      <w:pPr>
        <w:pStyle w:val="Paragraphedeliste"/>
        <w:numPr>
          <w:ilvl w:val="0"/>
          <w:numId w:val="5"/>
        </w:numPr>
        <w:spacing w:after="0"/>
        <w:jc w:val="both"/>
        <w:rPr>
          <w:rFonts w:cstheme="minorHAnsi"/>
        </w:rPr>
      </w:pPr>
      <w:r>
        <w:rPr>
          <w:rFonts w:cstheme="minorHAnsi"/>
        </w:rPr>
        <w:t>L’état des restes à payer.</w:t>
      </w:r>
    </w:p>
    <w:p w14:paraId="7AC85158" w14:textId="77777777" w:rsidR="00F90116" w:rsidRDefault="00F90116" w:rsidP="00254E30">
      <w:pPr>
        <w:spacing w:after="0"/>
        <w:jc w:val="both"/>
        <w:rPr>
          <w:rFonts w:cstheme="minorHAnsi"/>
        </w:rPr>
      </w:pPr>
    </w:p>
    <w:p w14:paraId="71E5A0D7" w14:textId="77777777" w:rsidR="006F1182" w:rsidRPr="00DE5A34" w:rsidRDefault="00DE5A34" w:rsidP="005B0AFF">
      <w:pPr>
        <w:pStyle w:val="Paragraphedeliste"/>
        <w:numPr>
          <w:ilvl w:val="0"/>
          <w:numId w:val="11"/>
        </w:numPr>
        <w:spacing w:after="0"/>
        <w:jc w:val="both"/>
        <w:rPr>
          <w:rFonts w:cstheme="minorHAnsi"/>
          <w:b/>
          <w:bCs/>
        </w:rPr>
      </w:pPr>
      <w:r w:rsidRPr="00DE5A34">
        <w:rPr>
          <w:rFonts w:cstheme="minorHAnsi"/>
          <w:b/>
          <w:bCs/>
        </w:rPr>
        <w:t>Les états financiers de la LOLF</w:t>
      </w:r>
    </w:p>
    <w:p w14:paraId="11584C53" w14:textId="77777777" w:rsidR="00F90116" w:rsidRDefault="00F90116" w:rsidP="00254E30">
      <w:pPr>
        <w:spacing w:after="0"/>
        <w:jc w:val="both"/>
        <w:rPr>
          <w:rFonts w:cstheme="minorHAnsi"/>
        </w:rPr>
      </w:pPr>
    </w:p>
    <w:p w14:paraId="0374B524" w14:textId="77777777" w:rsidR="00031213" w:rsidRDefault="00031213" w:rsidP="00254E30">
      <w:pPr>
        <w:spacing w:after="0"/>
        <w:jc w:val="both"/>
        <w:rPr>
          <w:rFonts w:cstheme="minorHAnsi"/>
        </w:rPr>
      </w:pPr>
      <w:r>
        <w:rPr>
          <w:rFonts w:cstheme="minorHAnsi"/>
        </w:rPr>
        <w:t>ARKAM doit permettre de produire les états financiers prévus par la LOLF ainsi que les états financiers qui lui permettront de valoriser l’information financière auprès des départements ministériels et du grand public.</w:t>
      </w:r>
    </w:p>
    <w:p w14:paraId="2F55E744" w14:textId="77777777" w:rsidR="00031213" w:rsidRDefault="00031213" w:rsidP="00254E30">
      <w:pPr>
        <w:spacing w:after="0"/>
        <w:jc w:val="both"/>
        <w:rPr>
          <w:rFonts w:cstheme="minorHAnsi"/>
        </w:rPr>
      </w:pPr>
    </w:p>
    <w:p w14:paraId="0D95F698" w14:textId="77777777" w:rsidR="00031213" w:rsidRDefault="00031213" w:rsidP="00254E30">
      <w:pPr>
        <w:spacing w:after="0"/>
        <w:jc w:val="both"/>
        <w:rPr>
          <w:rFonts w:cstheme="minorHAnsi"/>
        </w:rPr>
      </w:pPr>
      <w:r>
        <w:rPr>
          <w:rFonts w:cstheme="minorHAnsi"/>
        </w:rPr>
        <w:t>Par ailleurs, ARKAM doit permettre à chaque comptable responsable de sa gestion devant la Cour des Comptes de remettre un compte financier.</w:t>
      </w:r>
    </w:p>
    <w:p w14:paraId="4D21E55B" w14:textId="77777777" w:rsidR="00031213" w:rsidRDefault="00031213" w:rsidP="00254E30">
      <w:pPr>
        <w:spacing w:after="0"/>
        <w:jc w:val="both"/>
        <w:rPr>
          <w:rFonts w:cstheme="minorHAnsi"/>
        </w:rPr>
      </w:pPr>
    </w:p>
    <w:p w14:paraId="2868C07B" w14:textId="77777777" w:rsidR="00031213" w:rsidRDefault="00031213" w:rsidP="00254E30">
      <w:pPr>
        <w:spacing w:after="0"/>
        <w:jc w:val="both"/>
        <w:rPr>
          <w:rFonts w:cstheme="minorHAnsi"/>
        </w:rPr>
      </w:pPr>
      <w:r>
        <w:rPr>
          <w:rFonts w:cstheme="minorHAnsi"/>
        </w:rPr>
        <w:t>Le module « états financiers » doit donc permettre à chaque comptable principal de l’Etat d’accéder à ces états financiers.</w:t>
      </w:r>
    </w:p>
    <w:p w14:paraId="55AD0227" w14:textId="77777777" w:rsidR="00031213" w:rsidRDefault="00031213" w:rsidP="00254E30">
      <w:pPr>
        <w:spacing w:after="0"/>
        <w:jc w:val="both"/>
        <w:rPr>
          <w:rFonts w:cstheme="minorHAnsi"/>
        </w:rPr>
      </w:pPr>
    </w:p>
    <w:p w14:paraId="69387958" w14:textId="77777777" w:rsidR="00031213" w:rsidRPr="00B16379" w:rsidRDefault="00031213" w:rsidP="00254E30">
      <w:pPr>
        <w:spacing w:after="0"/>
        <w:jc w:val="both"/>
        <w:rPr>
          <w:rFonts w:cstheme="minorHAnsi"/>
          <w:b/>
          <w:bCs/>
        </w:rPr>
      </w:pPr>
      <w:r w:rsidRPr="00B16379">
        <w:rPr>
          <w:rFonts w:cstheme="minorHAnsi"/>
          <w:b/>
          <w:bCs/>
        </w:rPr>
        <w:t>Le compte général de l’Etat comprend :</w:t>
      </w:r>
    </w:p>
    <w:p w14:paraId="36940361" w14:textId="77777777" w:rsidR="00031213" w:rsidRDefault="00031213" w:rsidP="00254E30">
      <w:pPr>
        <w:spacing w:after="0"/>
        <w:jc w:val="both"/>
        <w:rPr>
          <w:rFonts w:cstheme="minorHAnsi"/>
        </w:rPr>
      </w:pPr>
    </w:p>
    <w:p w14:paraId="675274FB" w14:textId="77777777" w:rsidR="00031213" w:rsidRDefault="00031213" w:rsidP="00031213">
      <w:pPr>
        <w:pStyle w:val="Paragraphedeliste"/>
        <w:numPr>
          <w:ilvl w:val="0"/>
          <w:numId w:val="5"/>
        </w:numPr>
        <w:spacing w:after="0"/>
        <w:jc w:val="both"/>
        <w:rPr>
          <w:rFonts w:cstheme="minorHAnsi"/>
        </w:rPr>
      </w:pPr>
      <w:r>
        <w:rPr>
          <w:rFonts w:cstheme="minorHAnsi"/>
        </w:rPr>
        <w:t>La balance générale des comptes ;</w:t>
      </w:r>
    </w:p>
    <w:p w14:paraId="615EABBB" w14:textId="77777777" w:rsidR="00031213" w:rsidRDefault="00031213" w:rsidP="00031213">
      <w:pPr>
        <w:pStyle w:val="Paragraphedeliste"/>
        <w:numPr>
          <w:ilvl w:val="0"/>
          <w:numId w:val="5"/>
        </w:numPr>
        <w:spacing w:after="0"/>
        <w:jc w:val="both"/>
        <w:rPr>
          <w:rFonts w:cstheme="minorHAnsi"/>
        </w:rPr>
      </w:pPr>
      <w:r>
        <w:rPr>
          <w:rFonts w:cstheme="minorHAnsi"/>
        </w:rPr>
        <w:t>Le bilan ;</w:t>
      </w:r>
    </w:p>
    <w:p w14:paraId="07EF0A04" w14:textId="77777777" w:rsidR="00031213" w:rsidRDefault="00031213" w:rsidP="00031213">
      <w:pPr>
        <w:pStyle w:val="Paragraphedeliste"/>
        <w:numPr>
          <w:ilvl w:val="0"/>
          <w:numId w:val="5"/>
        </w:numPr>
        <w:spacing w:after="0"/>
        <w:jc w:val="both"/>
        <w:rPr>
          <w:rFonts w:cstheme="minorHAnsi"/>
        </w:rPr>
      </w:pPr>
      <w:r>
        <w:rPr>
          <w:rFonts w:cstheme="minorHAnsi"/>
        </w:rPr>
        <w:t>Le compte de résultat ;</w:t>
      </w:r>
    </w:p>
    <w:p w14:paraId="785FF033" w14:textId="77777777" w:rsidR="00031213" w:rsidRDefault="00031213" w:rsidP="00031213">
      <w:pPr>
        <w:pStyle w:val="Paragraphedeliste"/>
        <w:numPr>
          <w:ilvl w:val="0"/>
          <w:numId w:val="5"/>
        </w:numPr>
        <w:spacing w:after="0"/>
        <w:jc w:val="both"/>
        <w:rPr>
          <w:rFonts w:cstheme="minorHAnsi"/>
        </w:rPr>
      </w:pPr>
      <w:r>
        <w:rPr>
          <w:rFonts w:cstheme="minorHAnsi"/>
        </w:rPr>
        <w:t>L’annexe ;</w:t>
      </w:r>
    </w:p>
    <w:p w14:paraId="138ECFF0" w14:textId="77777777" w:rsidR="00031213" w:rsidRDefault="00992AD5" w:rsidP="00031213">
      <w:pPr>
        <w:pStyle w:val="Paragraphedeliste"/>
        <w:numPr>
          <w:ilvl w:val="0"/>
          <w:numId w:val="5"/>
        </w:numPr>
        <w:spacing w:after="0"/>
        <w:jc w:val="both"/>
        <w:rPr>
          <w:rFonts w:cstheme="minorHAnsi"/>
        </w:rPr>
      </w:pPr>
      <w:r>
        <w:rPr>
          <w:rFonts w:cstheme="minorHAnsi"/>
        </w:rPr>
        <w:t>L’état des restes à payer ;</w:t>
      </w:r>
    </w:p>
    <w:p w14:paraId="68CBE3F4" w14:textId="77777777" w:rsidR="00992AD5" w:rsidRDefault="00992AD5" w:rsidP="00031213">
      <w:pPr>
        <w:pStyle w:val="Paragraphedeliste"/>
        <w:numPr>
          <w:ilvl w:val="0"/>
          <w:numId w:val="5"/>
        </w:numPr>
        <w:spacing w:after="0"/>
        <w:jc w:val="both"/>
        <w:rPr>
          <w:rFonts w:cstheme="minorHAnsi"/>
        </w:rPr>
      </w:pPr>
      <w:r>
        <w:rPr>
          <w:rFonts w:cstheme="minorHAnsi"/>
        </w:rPr>
        <w:t>L’état des restes à recouvrer</w:t>
      </w:r>
      <w:r w:rsidR="00EC647A">
        <w:rPr>
          <w:rFonts w:cstheme="minorHAnsi"/>
        </w:rPr>
        <w:t> ;</w:t>
      </w:r>
    </w:p>
    <w:p w14:paraId="70F50990" w14:textId="77777777" w:rsidR="00EC647A" w:rsidRPr="00031213" w:rsidRDefault="00EC647A" w:rsidP="00031213">
      <w:pPr>
        <w:pStyle w:val="Paragraphedeliste"/>
        <w:numPr>
          <w:ilvl w:val="0"/>
          <w:numId w:val="5"/>
        </w:numPr>
        <w:spacing w:after="0"/>
        <w:jc w:val="both"/>
        <w:rPr>
          <w:rFonts w:cstheme="minorHAnsi"/>
        </w:rPr>
      </w:pPr>
      <w:r>
        <w:rPr>
          <w:rFonts w:cstheme="minorHAnsi"/>
        </w:rPr>
        <w:t>Le tableau de flux de trésorerie.</w:t>
      </w:r>
    </w:p>
    <w:p w14:paraId="037CD82C" w14:textId="77777777" w:rsidR="00031213" w:rsidRDefault="00031213" w:rsidP="00254E30">
      <w:pPr>
        <w:spacing w:after="0"/>
        <w:jc w:val="both"/>
        <w:rPr>
          <w:rFonts w:cstheme="minorHAnsi"/>
        </w:rPr>
      </w:pPr>
    </w:p>
    <w:p w14:paraId="677DB107" w14:textId="77777777" w:rsidR="00992AD5" w:rsidRDefault="00992AD5" w:rsidP="00254E30">
      <w:pPr>
        <w:spacing w:after="0"/>
        <w:jc w:val="both"/>
        <w:rPr>
          <w:rFonts w:cstheme="minorHAnsi"/>
        </w:rPr>
      </w:pPr>
      <w:r>
        <w:rPr>
          <w:rFonts w:cstheme="minorHAnsi"/>
        </w:rPr>
        <w:t>Le compte général est transmis à la Cour des comptes dans le cadre de la mission d’avis prévue par la LOLF et joint en annexe de la Loi de Règlement.</w:t>
      </w:r>
    </w:p>
    <w:p w14:paraId="5BFD375A" w14:textId="77777777" w:rsidR="00992AD5" w:rsidRDefault="00992AD5" w:rsidP="00254E30">
      <w:pPr>
        <w:spacing w:after="0"/>
        <w:jc w:val="both"/>
        <w:rPr>
          <w:rFonts w:cstheme="minorHAnsi"/>
        </w:rPr>
      </w:pPr>
    </w:p>
    <w:p w14:paraId="1C41616C" w14:textId="77777777" w:rsidR="00992AD5" w:rsidRPr="00B16379" w:rsidRDefault="00992AD5" w:rsidP="00254E30">
      <w:pPr>
        <w:spacing w:after="0"/>
        <w:jc w:val="both"/>
        <w:rPr>
          <w:rFonts w:cstheme="minorHAnsi"/>
          <w:b/>
          <w:bCs/>
        </w:rPr>
      </w:pPr>
      <w:r w:rsidRPr="00B16379">
        <w:rPr>
          <w:rFonts w:cstheme="minorHAnsi"/>
          <w:b/>
          <w:bCs/>
        </w:rPr>
        <w:t>Le compte de gestion des comptables principaux</w:t>
      </w:r>
      <w:r w:rsidR="003C09E6" w:rsidRPr="00B16379">
        <w:rPr>
          <w:rFonts w:cstheme="minorHAnsi"/>
          <w:b/>
          <w:bCs/>
        </w:rPr>
        <w:t xml:space="preserve"> comprend : </w:t>
      </w:r>
    </w:p>
    <w:p w14:paraId="13432B07" w14:textId="77777777" w:rsidR="003C09E6" w:rsidRDefault="003C09E6" w:rsidP="00254E30">
      <w:pPr>
        <w:spacing w:after="0"/>
        <w:jc w:val="both"/>
        <w:rPr>
          <w:rFonts w:cstheme="minorHAnsi"/>
        </w:rPr>
      </w:pPr>
    </w:p>
    <w:p w14:paraId="12D66744" w14:textId="77777777" w:rsidR="003C09E6" w:rsidRDefault="003C09E6" w:rsidP="003C09E6">
      <w:pPr>
        <w:pStyle w:val="Paragraphedeliste"/>
        <w:numPr>
          <w:ilvl w:val="0"/>
          <w:numId w:val="5"/>
        </w:numPr>
        <w:spacing w:after="0"/>
        <w:jc w:val="both"/>
        <w:rPr>
          <w:rFonts w:cstheme="minorHAnsi"/>
        </w:rPr>
      </w:pPr>
      <w:r>
        <w:rPr>
          <w:rFonts w:cstheme="minorHAnsi"/>
        </w:rPr>
        <w:t>La balance générale des comptes ;</w:t>
      </w:r>
    </w:p>
    <w:p w14:paraId="46444643" w14:textId="77777777" w:rsidR="003C09E6" w:rsidRDefault="003C09E6" w:rsidP="003C09E6">
      <w:pPr>
        <w:pStyle w:val="Paragraphedeliste"/>
        <w:numPr>
          <w:ilvl w:val="0"/>
          <w:numId w:val="5"/>
        </w:numPr>
        <w:spacing w:after="0"/>
        <w:jc w:val="both"/>
        <w:rPr>
          <w:rFonts w:cstheme="minorHAnsi"/>
        </w:rPr>
      </w:pPr>
      <w:r>
        <w:rPr>
          <w:rFonts w:cstheme="minorHAnsi"/>
        </w:rPr>
        <w:t>Le bilan ;</w:t>
      </w:r>
    </w:p>
    <w:p w14:paraId="444858C6" w14:textId="77777777" w:rsidR="003C09E6" w:rsidRDefault="003C09E6" w:rsidP="003C09E6">
      <w:pPr>
        <w:pStyle w:val="Paragraphedeliste"/>
        <w:numPr>
          <w:ilvl w:val="0"/>
          <w:numId w:val="5"/>
        </w:numPr>
        <w:spacing w:after="0"/>
        <w:jc w:val="both"/>
        <w:rPr>
          <w:rFonts w:cstheme="minorHAnsi"/>
        </w:rPr>
      </w:pPr>
      <w:r>
        <w:rPr>
          <w:rFonts w:cstheme="minorHAnsi"/>
        </w:rPr>
        <w:t>Le compte de résultat ;</w:t>
      </w:r>
    </w:p>
    <w:p w14:paraId="26827501" w14:textId="77777777" w:rsidR="003C09E6" w:rsidRDefault="003C09E6" w:rsidP="003C09E6">
      <w:pPr>
        <w:pStyle w:val="Paragraphedeliste"/>
        <w:numPr>
          <w:ilvl w:val="0"/>
          <w:numId w:val="5"/>
        </w:numPr>
        <w:spacing w:after="0"/>
        <w:jc w:val="both"/>
        <w:rPr>
          <w:rFonts w:cstheme="minorHAnsi"/>
        </w:rPr>
      </w:pPr>
      <w:r>
        <w:rPr>
          <w:rFonts w:cstheme="minorHAnsi"/>
        </w:rPr>
        <w:t>L’annexe ;</w:t>
      </w:r>
    </w:p>
    <w:p w14:paraId="75CF6F5E" w14:textId="77777777" w:rsidR="003C09E6" w:rsidRDefault="003C09E6" w:rsidP="003C09E6">
      <w:pPr>
        <w:pStyle w:val="Paragraphedeliste"/>
        <w:numPr>
          <w:ilvl w:val="0"/>
          <w:numId w:val="5"/>
        </w:numPr>
        <w:spacing w:after="0"/>
        <w:jc w:val="both"/>
        <w:rPr>
          <w:rFonts w:cstheme="minorHAnsi"/>
        </w:rPr>
      </w:pPr>
      <w:r>
        <w:rPr>
          <w:rFonts w:cstheme="minorHAnsi"/>
        </w:rPr>
        <w:t>L’état des restes à payer ;</w:t>
      </w:r>
    </w:p>
    <w:p w14:paraId="31F05858" w14:textId="77777777" w:rsidR="003C09E6" w:rsidRPr="00031213" w:rsidRDefault="003C09E6" w:rsidP="003C09E6">
      <w:pPr>
        <w:pStyle w:val="Paragraphedeliste"/>
        <w:numPr>
          <w:ilvl w:val="0"/>
          <w:numId w:val="5"/>
        </w:numPr>
        <w:spacing w:after="0"/>
        <w:jc w:val="both"/>
        <w:rPr>
          <w:rFonts w:cstheme="minorHAnsi"/>
        </w:rPr>
      </w:pPr>
      <w:r>
        <w:rPr>
          <w:rFonts w:cstheme="minorHAnsi"/>
        </w:rPr>
        <w:t>L’état des restes à recouvrer.</w:t>
      </w:r>
    </w:p>
    <w:p w14:paraId="6C79F0B9" w14:textId="77777777" w:rsidR="00992AD5" w:rsidRDefault="00992AD5" w:rsidP="00254E30">
      <w:pPr>
        <w:spacing w:after="0"/>
        <w:jc w:val="both"/>
        <w:rPr>
          <w:rFonts w:cstheme="minorHAnsi"/>
        </w:rPr>
      </w:pPr>
    </w:p>
    <w:p w14:paraId="1D14D15C" w14:textId="77777777" w:rsidR="00A63208" w:rsidRDefault="007C29E6" w:rsidP="00254E30">
      <w:pPr>
        <w:spacing w:after="0"/>
        <w:jc w:val="both"/>
        <w:rPr>
          <w:rFonts w:cstheme="minorHAnsi"/>
        </w:rPr>
      </w:pPr>
      <w:r>
        <w:rPr>
          <w:rFonts w:cstheme="minorHAnsi"/>
        </w:rPr>
        <w:t>Les états financiers devront présenter l’année N et l’année N-1.</w:t>
      </w:r>
      <w:r w:rsidR="00EC647A">
        <w:rPr>
          <w:rFonts w:cstheme="minorHAnsi"/>
        </w:rPr>
        <w:t xml:space="preserve"> </w:t>
      </w:r>
    </w:p>
    <w:p w14:paraId="42B07C7B" w14:textId="77777777" w:rsidR="00740286" w:rsidRDefault="00740286" w:rsidP="00254E30">
      <w:pPr>
        <w:spacing w:after="0"/>
        <w:jc w:val="both"/>
        <w:rPr>
          <w:rFonts w:cstheme="minorHAnsi"/>
        </w:rPr>
      </w:pPr>
    </w:p>
    <w:p w14:paraId="07A44E28" w14:textId="77777777" w:rsidR="00740286" w:rsidRDefault="00740286" w:rsidP="00254E30">
      <w:pPr>
        <w:spacing w:after="0"/>
        <w:jc w:val="both"/>
        <w:rPr>
          <w:rFonts w:cstheme="minorHAnsi"/>
        </w:rPr>
      </w:pPr>
    </w:p>
    <w:p w14:paraId="45571558" w14:textId="77777777" w:rsidR="00740286" w:rsidRPr="00896CB6" w:rsidRDefault="00896CB6" w:rsidP="00896CB6">
      <w:pPr>
        <w:pStyle w:val="Titre1"/>
        <w:numPr>
          <w:ilvl w:val="0"/>
          <w:numId w:val="0"/>
        </w:numPr>
        <w:jc w:val="center"/>
        <w:rPr>
          <w:rFonts w:asciiTheme="minorHAnsi" w:hAnsiTheme="minorHAnsi"/>
          <w:b w:val="0"/>
          <w:bCs w:val="0"/>
          <w:sz w:val="22"/>
          <w:szCs w:val="22"/>
        </w:rPr>
      </w:pPr>
      <w:bookmarkStart w:id="5" w:name="_Toc65660684"/>
      <w:bookmarkStart w:id="6" w:name="_Hlk38876935"/>
      <w:bookmarkStart w:id="7" w:name="_Hlk39050633"/>
      <w:r w:rsidRPr="00896CB6">
        <w:rPr>
          <w:rFonts w:asciiTheme="minorHAnsi" w:hAnsiTheme="minorHAnsi"/>
          <w:sz w:val="22"/>
          <w:szCs w:val="22"/>
        </w:rPr>
        <w:lastRenderedPageBreak/>
        <w:t>COMPOSITION ET MODALITES D’ELABORATION D</w:t>
      </w:r>
      <w:r w:rsidR="00740286" w:rsidRPr="00896CB6">
        <w:rPr>
          <w:rFonts w:asciiTheme="minorHAnsi" w:hAnsiTheme="minorHAnsi"/>
          <w:sz w:val="22"/>
          <w:szCs w:val="22"/>
        </w:rPr>
        <w:t>es états financiers</w:t>
      </w:r>
      <w:bookmarkEnd w:id="5"/>
    </w:p>
    <w:p w14:paraId="38DAAF61" w14:textId="77777777" w:rsidR="00E379AC" w:rsidRDefault="00E379AC" w:rsidP="00E379AC">
      <w:pPr>
        <w:pStyle w:val="Titre2"/>
        <w:numPr>
          <w:ilvl w:val="0"/>
          <w:numId w:val="0"/>
        </w:numPr>
        <w:spacing w:before="0"/>
        <w:rPr>
          <w:rFonts w:asciiTheme="minorHAnsi" w:hAnsiTheme="minorHAnsi" w:cstheme="minorHAnsi"/>
          <w:color w:val="0070C0"/>
          <w:sz w:val="22"/>
          <w:szCs w:val="22"/>
        </w:rPr>
      </w:pPr>
      <w:bookmarkStart w:id="8" w:name="_Toc65660685"/>
      <w:bookmarkStart w:id="9" w:name="_Toc513565411"/>
      <w:bookmarkStart w:id="10" w:name="_Toc7622796"/>
      <w:bookmarkStart w:id="11" w:name="_Toc7624118"/>
      <w:bookmarkStart w:id="12" w:name="_Toc7625249"/>
      <w:bookmarkStart w:id="13" w:name="_Toc7629360"/>
      <w:bookmarkStart w:id="14" w:name="_Toc9011161"/>
      <w:bookmarkEnd w:id="6"/>
    </w:p>
    <w:p w14:paraId="3886F0FC" w14:textId="77777777" w:rsidR="00740286" w:rsidRPr="002737CE" w:rsidRDefault="00740286" w:rsidP="00E379AC">
      <w:pPr>
        <w:pStyle w:val="Titre2"/>
        <w:numPr>
          <w:ilvl w:val="0"/>
          <w:numId w:val="0"/>
        </w:numPr>
        <w:spacing w:before="0"/>
        <w:rPr>
          <w:rFonts w:asciiTheme="minorHAnsi" w:hAnsiTheme="minorHAnsi" w:cstheme="minorHAnsi"/>
          <w:b w:val="0"/>
          <w:bCs w:val="0"/>
          <w:color w:val="0070C0"/>
          <w:sz w:val="22"/>
          <w:szCs w:val="22"/>
        </w:rPr>
      </w:pPr>
      <w:r w:rsidRPr="002737CE">
        <w:rPr>
          <w:rFonts w:asciiTheme="minorHAnsi" w:hAnsiTheme="minorHAnsi" w:cstheme="minorHAnsi"/>
          <w:color w:val="0070C0"/>
          <w:sz w:val="22"/>
          <w:szCs w:val="22"/>
        </w:rPr>
        <w:t>É</w:t>
      </w:r>
      <w:r>
        <w:rPr>
          <w:rFonts w:asciiTheme="minorHAnsi" w:hAnsiTheme="minorHAnsi" w:cstheme="minorHAnsi"/>
          <w:color w:val="0070C0"/>
          <w:sz w:val="22"/>
          <w:szCs w:val="22"/>
        </w:rPr>
        <w:t>tat de la situation financière</w:t>
      </w:r>
      <w:bookmarkEnd w:id="8"/>
      <w:r>
        <w:rPr>
          <w:rFonts w:asciiTheme="minorHAnsi" w:hAnsiTheme="minorHAnsi" w:cstheme="minorHAnsi"/>
          <w:color w:val="0070C0"/>
          <w:sz w:val="22"/>
          <w:szCs w:val="22"/>
        </w:rPr>
        <w:t xml:space="preserve"> </w:t>
      </w:r>
      <w:bookmarkEnd w:id="9"/>
      <w:bookmarkEnd w:id="10"/>
      <w:bookmarkEnd w:id="11"/>
      <w:bookmarkEnd w:id="12"/>
      <w:bookmarkEnd w:id="13"/>
      <w:bookmarkEnd w:id="14"/>
    </w:p>
    <w:bookmarkEnd w:id="7"/>
    <w:p w14:paraId="2BD7B7BC" w14:textId="77777777" w:rsidR="00740286" w:rsidRDefault="00740286" w:rsidP="00740286">
      <w:pPr>
        <w:autoSpaceDE w:val="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1701"/>
        <w:gridCol w:w="1134"/>
        <w:gridCol w:w="1417"/>
      </w:tblGrid>
      <w:tr w:rsidR="00740286" w:rsidRPr="008A3062" w14:paraId="6FD245D8" w14:textId="77777777" w:rsidTr="00A04889">
        <w:tc>
          <w:tcPr>
            <w:tcW w:w="3794" w:type="dxa"/>
            <w:vMerge w:val="restart"/>
            <w:shd w:val="clear" w:color="auto" w:fill="E7E6E6"/>
          </w:tcPr>
          <w:p w14:paraId="0DB06604" w14:textId="77777777" w:rsidR="00740286" w:rsidRPr="008A3062" w:rsidRDefault="00740286" w:rsidP="00A04889">
            <w:pPr>
              <w:autoSpaceDE w:val="0"/>
              <w:jc w:val="both"/>
              <w:rPr>
                <w:rFonts w:cs="Calibri"/>
                <w:b/>
                <w:color w:val="000000"/>
              </w:rPr>
            </w:pPr>
            <w:bookmarkStart w:id="15" w:name="_Hlk513477084"/>
          </w:p>
          <w:p w14:paraId="43465C34" w14:textId="77777777" w:rsidR="00740286" w:rsidRPr="008A3062" w:rsidRDefault="00740286" w:rsidP="00A04889">
            <w:pPr>
              <w:autoSpaceDE w:val="0"/>
              <w:jc w:val="center"/>
              <w:rPr>
                <w:rFonts w:cs="Calibri"/>
                <w:b/>
                <w:color w:val="000000"/>
              </w:rPr>
            </w:pPr>
            <w:r w:rsidRPr="008A3062">
              <w:rPr>
                <w:rFonts w:cs="Calibri"/>
                <w:b/>
                <w:color w:val="000000"/>
              </w:rPr>
              <w:t>ACTIF</w:t>
            </w:r>
          </w:p>
        </w:tc>
        <w:tc>
          <w:tcPr>
            <w:tcW w:w="3969" w:type="dxa"/>
            <w:gridSpan w:val="3"/>
            <w:shd w:val="clear" w:color="auto" w:fill="E7E6E6"/>
          </w:tcPr>
          <w:p w14:paraId="7D4C0BEE" w14:textId="77777777" w:rsidR="00740286" w:rsidRPr="008A3062" w:rsidRDefault="00740286" w:rsidP="00A04889">
            <w:pPr>
              <w:autoSpaceDE w:val="0"/>
              <w:jc w:val="center"/>
              <w:rPr>
                <w:rFonts w:cs="Calibri"/>
                <w:b/>
                <w:color w:val="000000"/>
              </w:rPr>
            </w:pPr>
            <w:r w:rsidRPr="008A3062">
              <w:rPr>
                <w:rFonts w:cs="Calibri"/>
                <w:b/>
                <w:color w:val="000000"/>
              </w:rPr>
              <w:t>Exercice N</w:t>
            </w:r>
          </w:p>
        </w:tc>
        <w:tc>
          <w:tcPr>
            <w:tcW w:w="1417" w:type="dxa"/>
            <w:vMerge w:val="restart"/>
            <w:shd w:val="clear" w:color="auto" w:fill="E7E6E6"/>
          </w:tcPr>
          <w:p w14:paraId="6972AFE1" w14:textId="77777777" w:rsidR="00740286" w:rsidRPr="008A3062" w:rsidRDefault="00740286" w:rsidP="00A04889">
            <w:pPr>
              <w:autoSpaceDE w:val="0"/>
              <w:jc w:val="center"/>
              <w:rPr>
                <w:rFonts w:cs="Calibri"/>
                <w:b/>
                <w:color w:val="000000"/>
              </w:rPr>
            </w:pPr>
            <w:r w:rsidRPr="008A3062">
              <w:rPr>
                <w:rFonts w:cs="Calibri"/>
                <w:b/>
                <w:color w:val="000000"/>
              </w:rPr>
              <w:t>Exercice N-1</w:t>
            </w:r>
          </w:p>
        </w:tc>
      </w:tr>
      <w:tr w:rsidR="00740286" w:rsidRPr="008A3062" w14:paraId="263B4FCF" w14:textId="77777777" w:rsidTr="00A04889">
        <w:tc>
          <w:tcPr>
            <w:tcW w:w="3794" w:type="dxa"/>
            <w:vMerge/>
            <w:tcBorders>
              <w:bottom w:val="single" w:sz="4" w:space="0" w:color="auto"/>
            </w:tcBorders>
            <w:shd w:val="clear" w:color="auto" w:fill="auto"/>
          </w:tcPr>
          <w:p w14:paraId="70CE5A04" w14:textId="77777777" w:rsidR="00740286" w:rsidRPr="008A3062" w:rsidRDefault="00740286" w:rsidP="00A04889">
            <w:pPr>
              <w:autoSpaceDE w:val="0"/>
              <w:jc w:val="both"/>
              <w:rPr>
                <w:rFonts w:cs="Calibri"/>
                <w:color w:val="000000"/>
              </w:rPr>
            </w:pPr>
          </w:p>
        </w:tc>
        <w:tc>
          <w:tcPr>
            <w:tcW w:w="1134" w:type="dxa"/>
            <w:tcBorders>
              <w:bottom w:val="single" w:sz="4" w:space="0" w:color="auto"/>
            </w:tcBorders>
            <w:shd w:val="clear" w:color="auto" w:fill="E7E6E6"/>
          </w:tcPr>
          <w:p w14:paraId="376030AF" w14:textId="77777777" w:rsidR="00740286" w:rsidRPr="008A3062" w:rsidRDefault="00740286" w:rsidP="00A04889">
            <w:pPr>
              <w:autoSpaceDE w:val="0"/>
              <w:jc w:val="center"/>
              <w:rPr>
                <w:rFonts w:cs="Calibri"/>
                <w:b/>
                <w:color w:val="000000"/>
              </w:rPr>
            </w:pPr>
            <w:r w:rsidRPr="008A3062">
              <w:rPr>
                <w:rFonts w:cs="Calibri"/>
                <w:b/>
                <w:color w:val="000000"/>
              </w:rPr>
              <w:t>Brut</w:t>
            </w:r>
          </w:p>
        </w:tc>
        <w:tc>
          <w:tcPr>
            <w:tcW w:w="1701" w:type="dxa"/>
            <w:tcBorders>
              <w:bottom w:val="single" w:sz="4" w:space="0" w:color="auto"/>
            </w:tcBorders>
            <w:shd w:val="clear" w:color="auto" w:fill="E7E6E6"/>
          </w:tcPr>
          <w:p w14:paraId="00386C57" w14:textId="77777777" w:rsidR="00740286" w:rsidRPr="008A3062" w:rsidRDefault="00740286" w:rsidP="00A04889">
            <w:pPr>
              <w:autoSpaceDE w:val="0"/>
              <w:jc w:val="center"/>
              <w:rPr>
                <w:rFonts w:cs="Calibri"/>
                <w:b/>
                <w:color w:val="000000"/>
              </w:rPr>
            </w:pPr>
            <w:r w:rsidRPr="008A3062">
              <w:rPr>
                <w:rFonts w:cs="Calibri"/>
                <w:b/>
                <w:color w:val="000000"/>
              </w:rPr>
              <w:t>Amortissement</w:t>
            </w:r>
          </w:p>
          <w:p w14:paraId="0FA0F304" w14:textId="77777777" w:rsidR="00740286" w:rsidRPr="008A3062" w:rsidRDefault="00740286" w:rsidP="00A04889">
            <w:pPr>
              <w:autoSpaceDE w:val="0"/>
              <w:jc w:val="center"/>
              <w:rPr>
                <w:rFonts w:cs="Calibri"/>
                <w:b/>
                <w:color w:val="000000"/>
              </w:rPr>
            </w:pPr>
            <w:r w:rsidRPr="008A3062">
              <w:rPr>
                <w:rFonts w:cs="Calibri"/>
                <w:b/>
                <w:color w:val="000000"/>
              </w:rPr>
              <w:t>Dépréciation</w:t>
            </w:r>
          </w:p>
        </w:tc>
        <w:tc>
          <w:tcPr>
            <w:tcW w:w="1134" w:type="dxa"/>
            <w:tcBorders>
              <w:bottom w:val="single" w:sz="4" w:space="0" w:color="auto"/>
            </w:tcBorders>
            <w:shd w:val="clear" w:color="auto" w:fill="E7E6E6"/>
          </w:tcPr>
          <w:p w14:paraId="2C9796C7" w14:textId="77777777" w:rsidR="00740286" w:rsidRPr="008A3062" w:rsidRDefault="00740286" w:rsidP="00A04889">
            <w:pPr>
              <w:autoSpaceDE w:val="0"/>
              <w:jc w:val="center"/>
              <w:rPr>
                <w:rFonts w:cs="Calibri"/>
                <w:b/>
                <w:color w:val="000000"/>
              </w:rPr>
            </w:pPr>
            <w:r w:rsidRPr="008A3062">
              <w:rPr>
                <w:rFonts w:cs="Calibri"/>
                <w:b/>
                <w:color w:val="000000"/>
              </w:rPr>
              <w:t>Net</w:t>
            </w:r>
          </w:p>
        </w:tc>
        <w:tc>
          <w:tcPr>
            <w:tcW w:w="1417" w:type="dxa"/>
            <w:vMerge/>
            <w:tcBorders>
              <w:bottom w:val="single" w:sz="4" w:space="0" w:color="auto"/>
            </w:tcBorders>
            <w:shd w:val="clear" w:color="auto" w:fill="auto"/>
          </w:tcPr>
          <w:p w14:paraId="4E802C96" w14:textId="77777777" w:rsidR="00740286" w:rsidRPr="008A3062" w:rsidRDefault="00740286" w:rsidP="00A04889">
            <w:pPr>
              <w:autoSpaceDE w:val="0"/>
              <w:jc w:val="both"/>
              <w:rPr>
                <w:rFonts w:cs="Calibri"/>
                <w:color w:val="000000"/>
              </w:rPr>
            </w:pPr>
          </w:p>
        </w:tc>
      </w:tr>
      <w:tr w:rsidR="00740286" w:rsidRPr="008A3062" w14:paraId="337AAF77" w14:textId="77777777" w:rsidTr="00A04889">
        <w:tc>
          <w:tcPr>
            <w:tcW w:w="3794" w:type="dxa"/>
            <w:tcBorders>
              <w:top w:val="single" w:sz="4" w:space="0" w:color="auto"/>
              <w:left w:val="single" w:sz="4" w:space="0" w:color="auto"/>
              <w:bottom w:val="nil"/>
              <w:right w:val="single" w:sz="4" w:space="0" w:color="auto"/>
            </w:tcBorders>
            <w:shd w:val="clear" w:color="auto" w:fill="auto"/>
          </w:tcPr>
          <w:p w14:paraId="4C717F75" w14:textId="77777777" w:rsidR="00740286" w:rsidRPr="008A3062" w:rsidRDefault="00740286" w:rsidP="00A04889">
            <w:pPr>
              <w:autoSpaceDE w:val="0"/>
              <w:spacing w:after="120"/>
              <w:jc w:val="both"/>
              <w:rPr>
                <w:rFonts w:cs="Calibri"/>
                <w:b/>
                <w:color w:val="000000"/>
              </w:rPr>
            </w:pPr>
            <w:r w:rsidRPr="008A3062">
              <w:rPr>
                <w:rFonts w:cs="Calibri"/>
                <w:b/>
                <w:color w:val="000000"/>
              </w:rPr>
              <w:t>Actifs non courants </w:t>
            </w:r>
          </w:p>
        </w:tc>
        <w:tc>
          <w:tcPr>
            <w:tcW w:w="1134" w:type="dxa"/>
            <w:tcBorders>
              <w:top w:val="single" w:sz="4" w:space="0" w:color="auto"/>
              <w:left w:val="single" w:sz="4" w:space="0" w:color="auto"/>
              <w:bottom w:val="nil"/>
              <w:right w:val="single" w:sz="4" w:space="0" w:color="auto"/>
            </w:tcBorders>
            <w:shd w:val="clear" w:color="auto" w:fill="auto"/>
          </w:tcPr>
          <w:p w14:paraId="39337B61" w14:textId="77777777" w:rsidR="00740286" w:rsidRPr="008A3062" w:rsidRDefault="00740286" w:rsidP="00A04889">
            <w:pPr>
              <w:autoSpaceDE w:val="0"/>
              <w:spacing w:after="120"/>
              <w:jc w:val="both"/>
              <w:rPr>
                <w:rFonts w:cs="Calibri"/>
                <w:color w:val="000000"/>
              </w:rPr>
            </w:pPr>
          </w:p>
        </w:tc>
        <w:tc>
          <w:tcPr>
            <w:tcW w:w="1701" w:type="dxa"/>
            <w:tcBorders>
              <w:top w:val="single" w:sz="4" w:space="0" w:color="auto"/>
              <w:left w:val="single" w:sz="4" w:space="0" w:color="auto"/>
              <w:bottom w:val="nil"/>
              <w:right w:val="single" w:sz="4" w:space="0" w:color="auto"/>
            </w:tcBorders>
            <w:shd w:val="clear" w:color="auto" w:fill="auto"/>
          </w:tcPr>
          <w:p w14:paraId="071103D8" w14:textId="77777777" w:rsidR="00740286" w:rsidRPr="008A3062" w:rsidRDefault="00740286" w:rsidP="00A04889">
            <w:pPr>
              <w:autoSpaceDE w:val="0"/>
              <w:spacing w:after="120"/>
              <w:jc w:val="both"/>
              <w:rPr>
                <w:rFonts w:cs="Calibri"/>
                <w:color w:val="000000"/>
              </w:rPr>
            </w:pPr>
          </w:p>
        </w:tc>
        <w:tc>
          <w:tcPr>
            <w:tcW w:w="1134" w:type="dxa"/>
            <w:tcBorders>
              <w:top w:val="single" w:sz="4" w:space="0" w:color="auto"/>
              <w:left w:val="single" w:sz="4" w:space="0" w:color="auto"/>
              <w:bottom w:val="nil"/>
              <w:right w:val="single" w:sz="4" w:space="0" w:color="auto"/>
            </w:tcBorders>
            <w:shd w:val="clear" w:color="auto" w:fill="auto"/>
          </w:tcPr>
          <w:p w14:paraId="32CD3383" w14:textId="77777777" w:rsidR="00740286" w:rsidRPr="008A3062" w:rsidRDefault="00740286" w:rsidP="00A04889">
            <w:pPr>
              <w:autoSpaceDE w:val="0"/>
              <w:spacing w:after="120"/>
              <w:jc w:val="both"/>
              <w:rPr>
                <w:rFonts w:cs="Calibri"/>
                <w:color w:val="000000"/>
              </w:rPr>
            </w:pPr>
          </w:p>
        </w:tc>
        <w:tc>
          <w:tcPr>
            <w:tcW w:w="1417" w:type="dxa"/>
            <w:tcBorders>
              <w:top w:val="single" w:sz="4" w:space="0" w:color="auto"/>
              <w:left w:val="single" w:sz="4" w:space="0" w:color="auto"/>
              <w:bottom w:val="nil"/>
              <w:right w:val="single" w:sz="4" w:space="0" w:color="auto"/>
            </w:tcBorders>
            <w:shd w:val="clear" w:color="auto" w:fill="auto"/>
          </w:tcPr>
          <w:p w14:paraId="053DEB5B" w14:textId="77777777" w:rsidR="00740286" w:rsidRPr="008A3062" w:rsidRDefault="00740286" w:rsidP="00A04889">
            <w:pPr>
              <w:autoSpaceDE w:val="0"/>
              <w:spacing w:after="120"/>
              <w:jc w:val="both"/>
              <w:rPr>
                <w:rFonts w:cs="Calibri"/>
                <w:color w:val="000000"/>
              </w:rPr>
            </w:pPr>
          </w:p>
        </w:tc>
      </w:tr>
      <w:tr w:rsidR="00740286" w:rsidRPr="008A3062" w14:paraId="139E82DC" w14:textId="77777777" w:rsidTr="00A04889">
        <w:tc>
          <w:tcPr>
            <w:tcW w:w="3794" w:type="dxa"/>
            <w:tcBorders>
              <w:top w:val="nil"/>
              <w:left w:val="single" w:sz="4" w:space="0" w:color="auto"/>
              <w:bottom w:val="single" w:sz="4" w:space="0" w:color="auto"/>
              <w:right w:val="single" w:sz="4" w:space="0" w:color="auto"/>
            </w:tcBorders>
            <w:shd w:val="clear" w:color="auto" w:fill="auto"/>
          </w:tcPr>
          <w:p w14:paraId="04AA44EC" w14:textId="77777777" w:rsidR="00740286" w:rsidRPr="008A3062" w:rsidRDefault="00740286" w:rsidP="00A04889">
            <w:pPr>
              <w:autoSpaceDE w:val="0"/>
              <w:spacing w:after="120"/>
              <w:jc w:val="both"/>
              <w:rPr>
                <w:rFonts w:cs="Calibri"/>
                <w:color w:val="000000"/>
              </w:rPr>
            </w:pPr>
            <w:r w:rsidRPr="008A3062">
              <w:rPr>
                <w:rFonts w:cs="Calibri"/>
                <w:color w:val="000000"/>
              </w:rPr>
              <w:t>Immobilisations incorporelles</w:t>
            </w:r>
          </w:p>
          <w:p w14:paraId="1322B94D" w14:textId="77777777" w:rsidR="00740286" w:rsidRPr="008A3062" w:rsidRDefault="00740286" w:rsidP="00A04889">
            <w:pPr>
              <w:autoSpaceDE w:val="0"/>
              <w:spacing w:after="120"/>
              <w:jc w:val="both"/>
              <w:rPr>
                <w:rFonts w:cs="Calibri"/>
                <w:color w:val="000000"/>
              </w:rPr>
            </w:pPr>
            <w:r w:rsidRPr="008A3062">
              <w:rPr>
                <w:rFonts w:cs="Calibri"/>
                <w:color w:val="000000"/>
              </w:rPr>
              <w:t>Immobilisations corporelles</w:t>
            </w:r>
          </w:p>
          <w:p w14:paraId="362B6EDA" w14:textId="77777777" w:rsidR="00740286" w:rsidRPr="008A3062" w:rsidRDefault="00740286" w:rsidP="00A04889">
            <w:pPr>
              <w:autoSpaceDE w:val="0"/>
              <w:spacing w:after="120"/>
              <w:jc w:val="both"/>
              <w:rPr>
                <w:rFonts w:cs="Calibri"/>
                <w:color w:val="000000"/>
              </w:rPr>
            </w:pPr>
            <w:r w:rsidRPr="008A3062">
              <w:rPr>
                <w:rFonts w:cs="Calibri"/>
                <w:color w:val="000000"/>
              </w:rPr>
              <w:t>Immobilisations financières</w:t>
            </w:r>
          </w:p>
        </w:tc>
        <w:tc>
          <w:tcPr>
            <w:tcW w:w="1134" w:type="dxa"/>
            <w:tcBorders>
              <w:top w:val="nil"/>
              <w:left w:val="single" w:sz="4" w:space="0" w:color="auto"/>
            </w:tcBorders>
            <w:shd w:val="clear" w:color="auto" w:fill="auto"/>
          </w:tcPr>
          <w:p w14:paraId="3B487DA8"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6709756A"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70EA461C" w14:textId="77777777" w:rsidR="00740286" w:rsidRPr="008A3062" w:rsidRDefault="00740286" w:rsidP="00A04889">
            <w:pPr>
              <w:autoSpaceDE w:val="0"/>
              <w:spacing w:after="120"/>
              <w:jc w:val="center"/>
              <w:rPr>
                <w:rFonts w:cs="Calibri"/>
                <w:color w:val="000000"/>
              </w:rPr>
            </w:pPr>
            <w:r w:rsidRPr="008A3062">
              <w:rPr>
                <w:rFonts w:cs="Calibri"/>
                <w:color w:val="000000"/>
              </w:rPr>
              <w:t>X</w:t>
            </w:r>
          </w:p>
        </w:tc>
        <w:tc>
          <w:tcPr>
            <w:tcW w:w="1701" w:type="dxa"/>
            <w:tcBorders>
              <w:top w:val="nil"/>
            </w:tcBorders>
            <w:shd w:val="clear" w:color="auto" w:fill="auto"/>
          </w:tcPr>
          <w:p w14:paraId="6690A1DF"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559ED209"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48EC7DEF" w14:textId="77777777" w:rsidR="00740286" w:rsidRPr="008A3062" w:rsidRDefault="00740286" w:rsidP="00A04889">
            <w:pPr>
              <w:autoSpaceDE w:val="0"/>
              <w:spacing w:after="120"/>
              <w:jc w:val="center"/>
              <w:rPr>
                <w:rFonts w:cs="Calibri"/>
                <w:color w:val="000000"/>
              </w:rPr>
            </w:pPr>
            <w:r w:rsidRPr="008A3062">
              <w:rPr>
                <w:rFonts w:cs="Calibri"/>
                <w:color w:val="000000"/>
              </w:rPr>
              <w:t>X</w:t>
            </w:r>
          </w:p>
        </w:tc>
        <w:tc>
          <w:tcPr>
            <w:tcW w:w="1134" w:type="dxa"/>
            <w:tcBorders>
              <w:top w:val="nil"/>
            </w:tcBorders>
            <w:shd w:val="clear" w:color="auto" w:fill="auto"/>
          </w:tcPr>
          <w:p w14:paraId="33A80B6C"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50CB00A8"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16E4FF61" w14:textId="77777777" w:rsidR="00740286" w:rsidRPr="008A3062" w:rsidRDefault="00740286" w:rsidP="00A04889">
            <w:pPr>
              <w:autoSpaceDE w:val="0"/>
              <w:spacing w:after="120"/>
              <w:jc w:val="center"/>
              <w:rPr>
                <w:rFonts w:cs="Calibri"/>
                <w:color w:val="000000"/>
              </w:rPr>
            </w:pPr>
            <w:r w:rsidRPr="008A3062">
              <w:rPr>
                <w:rFonts w:cs="Calibri"/>
                <w:color w:val="000000"/>
              </w:rPr>
              <w:t>X</w:t>
            </w:r>
          </w:p>
        </w:tc>
        <w:tc>
          <w:tcPr>
            <w:tcW w:w="1417" w:type="dxa"/>
            <w:tcBorders>
              <w:top w:val="nil"/>
            </w:tcBorders>
            <w:shd w:val="clear" w:color="auto" w:fill="auto"/>
          </w:tcPr>
          <w:p w14:paraId="6A25F79D"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4D9937E6"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0A0241AF" w14:textId="77777777" w:rsidR="00740286" w:rsidRPr="008A3062" w:rsidRDefault="00740286" w:rsidP="00A04889">
            <w:pPr>
              <w:autoSpaceDE w:val="0"/>
              <w:spacing w:after="120"/>
              <w:jc w:val="center"/>
              <w:rPr>
                <w:rFonts w:cs="Calibri"/>
                <w:color w:val="000000"/>
              </w:rPr>
            </w:pPr>
            <w:r w:rsidRPr="008A3062">
              <w:rPr>
                <w:rFonts w:cs="Calibri"/>
                <w:color w:val="000000"/>
              </w:rPr>
              <w:t>X</w:t>
            </w:r>
          </w:p>
        </w:tc>
      </w:tr>
      <w:tr w:rsidR="00740286" w:rsidRPr="008A3062" w14:paraId="537204D6" w14:textId="77777777" w:rsidTr="00A04889">
        <w:tc>
          <w:tcPr>
            <w:tcW w:w="3794" w:type="dxa"/>
            <w:tcBorders>
              <w:top w:val="single" w:sz="4" w:space="0" w:color="auto"/>
            </w:tcBorders>
            <w:shd w:val="clear" w:color="auto" w:fill="E7E6E6"/>
          </w:tcPr>
          <w:p w14:paraId="430EF2CF" w14:textId="77777777" w:rsidR="00740286" w:rsidRPr="008A3062" w:rsidRDefault="00740286" w:rsidP="00A04889">
            <w:pPr>
              <w:autoSpaceDE w:val="0"/>
              <w:spacing w:after="120"/>
              <w:jc w:val="both"/>
              <w:rPr>
                <w:rFonts w:cs="Calibri"/>
                <w:b/>
                <w:color w:val="000000"/>
              </w:rPr>
            </w:pPr>
            <w:r w:rsidRPr="008A3062">
              <w:rPr>
                <w:rFonts w:cs="Calibri"/>
                <w:b/>
                <w:color w:val="000000"/>
              </w:rPr>
              <w:t>Total des actifs non courants</w:t>
            </w:r>
          </w:p>
        </w:tc>
        <w:tc>
          <w:tcPr>
            <w:tcW w:w="1134" w:type="dxa"/>
            <w:shd w:val="clear" w:color="auto" w:fill="E7E6E6"/>
          </w:tcPr>
          <w:p w14:paraId="2F85D494"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c>
          <w:tcPr>
            <w:tcW w:w="1701" w:type="dxa"/>
            <w:shd w:val="clear" w:color="auto" w:fill="E7E6E6"/>
          </w:tcPr>
          <w:p w14:paraId="3C390264"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c>
          <w:tcPr>
            <w:tcW w:w="1134" w:type="dxa"/>
            <w:shd w:val="clear" w:color="auto" w:fill="E7E6E6"/>
          </w:tcPr>
          <w:p w14:paraId="721D7AE3"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c>
          <w:tcPr>
            <w:tcW w:w="1417" w:type="dxa"/>
            <w:shd w:val="clear" w:color="auto" w:fill="E7E6E6"/>
          </w:tcPr>
          <w:p w14:paraId="70003805"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r>
      <w:tr w:rsidR="00740286" w:rsidRPr="008A3062" w14:paraId="4C94509C" w14:textId="77777777" w:rsidTr="00A04889">
        <w:tc>
          <w:tcPr>
            <w:tcW w:w="3794" w:type="dxa"/>
            <w:shd w:val="clear" w:color="auto" w:fill="auto"/>
          </w:tcPr>
          <w:p w14:paraId="58306AAB" w14:textId="77777777" w:rsidR="00740286" w:rsidRPr="008A3062" w:rsidRDefault="00740286" w:rsidP="00A04889">
            <w:pPr>
              <w:autoSpaceDE w:val="0"/>
              <w:spacing w:after="120"/>
              <w:jc w:val="both"/>
              <w:rPr>
                <w:rFonts w:cs="Calibri"/>
                <w:b/>
                <w:color w:val="000000"/>
              </w:rPr>
            </w:pPr>
            <w:r w:rsidRPr="008A3062">
              <w:rPr>
                <w:rFonts w:cs="Calibri"/>
                <w:b/>
                <w:color w:val="000000"/>
              </w:rPr>
              <w:t>Actifs courants</w:t>
            </w:r>
          </w:p>
          <w:p w14:paraId="547915A9" w14:textId="77777777" w:rsidR="00740286" w:rsidRPr="008A3062" w:rsidRDefault="00740286" w:rsidP="00A04889">
            <w:pPr>
              <w:autoSpaceDE w:val="0"/>
              <w:spacing w:after="120"/>
              <w:jc w:val="both"/>
              <w:rPr>
                <w:rFonts w:cs="Calibri"/>
                <w:color w:val="000000"/>
              </w:rPr>
            </w:pPr>
            <w:r w:rsidRPr="008A3062">
              <w:rPr>
                <w:rFonts w:cs="Calibri"/>
                <w:color w:val="000000"/>
              </w:rPr>
              <w:t>Stocks</w:t>
            </w:r>
          </w:p>
          <w:p w14:paraId="4440D1AE" w14:textId="77777777" w:rsidR="00740286" w:rsidRPr="008A3062" w:rsidRDefault="00740286" w:rsidP="00A04889">
            <w:pPr>
              <w:autoSpaceDE w:val="0"/>
              <w:spacing w:after="120"/>
              <w:jc w:val="both"/>
              <w:rPr>
                <w:rFonts w:cs="Calibri"/>
                <w:color w:val="000000"/>
              </w:rPr>
            </w:pPr>
            <w:r w:rsidRPr="008A3062">
              <w:rPr>
                <w:rFonts w:cs="Calibri"/>
                <w:color w:val="000000"/>
              </w:rPr>
              <w:t>Créances</w:t>
            </w:r>
          </w:p>
          <w:p w14:paraId="05B8DF86" w14:textId="77777777" w:rsidR="00740286" w:rsidRPr="008A3062" w:rsidRDefault="00740286" w:rsidP="00A04889">
            <w:pPr>
              <w:autoSpaceDE w:val="0"/>
              <w:spacing w:after="120"/>
              <w:jc w:val="both"/>
              <w:rPr>
                <w:rFonts w:cs="Calibri"/>
                <w:color w:val="000000"/>
              </w:rPr>
            </w:pPr>
            <w:r w:rsidRPr="008A3062">
              <w:rPr>
                <w:rFonts w:cs="Calibri"/>
                <w:color w:val="000000"/>
              </w:rPr>
              <w:t>Autres actifs courants</w:t>
            </w:r>
          </w:p>
          <w:p w14:paraId="2063CCF5" w14:textId="77777777" w:rsidR="00740286" w:rsidRPr="008A3062" w:rsidRDefault="00740286" w:rsidP="00A04889">
            <w:pPr>
              <w:autoSpaceDE w:val="0"/>
              <w:spacing w:after="120"/>
              <w:jc w:val="both"/>
              <w:rPr>
                <w:rFonts w:cs="Calibri"/>
                <w:color w:val="000000"/>
              </w:rPr>
            </w:pPr>
            <w:r w:rsidRPr="008A3062">
              <w:rPr>
                <w:rFonts w:cs="Calibri"/>
                <w:color w:val="000000"/>
              </w:rPr>
              <w:t>Trésorerie et équivalents de trésorerie</w:t>
            </w:r>
          </w:p>
          <w:p w14:paraId="2FBA8C1A" w14:textId="77777777" w:rsidR="00740286" w:rsidRPr="008A3062" w:rsidRDefault="00740286" w:rsidP="00A04889">
            <w:pPr>
              <w:autoSpaceDE w:val="0"/>
              <w:spacing w:after="120"/>
              <w:jc w:val="both"/>
              <w:rPr>
                <w:rFonts w:cs="Calibri"/>
                <w:color w:val="000000"/>
              </w:rPr>
            </w:pPr>
            <w:r w:rsidRPr="008A3062">
              <w:rPr>
                <w:rFonts w:cs="Calibri"/>
                <w:color w:val="000000"/>
              </w:rPr>
              <w:t>Comptes de régularisations</w:t>
            </w:r>
          </w:p>
        </w:tc>
        <w:tc>
          <w:tcPr>
            <w:tcW w:w="1134" w:type="dxa"/>
            <w:shd w:val="clear" w:color="auto" w:fill="auto"/>
          </w:tcPr>
          <w:p w14:paraId="229D84A8" w14:textId="77777777" w:rsidR="00740286" w:rsidRPr="008A3062" w:rsidRDefault="00740286" w:rsidP="00A04889">
            <w:pPr>
              <w:autoSpaceDE w:val="0"/>
              <w:spacing w:after="120"/>
              <w:jc w:val="center"/>
              <w:rPr>
                <w:rFonts w:cs="Calibri"/>
                <w:color w:val="000000"/>
              </w:rPr>
            </w:pPr>
          </w:p>
          <w:p w14:paraId="0FF6F840"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109E7337"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29B6AECB"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605C62DB"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534965D7" w14:textId="77777777" w:rsidR="00740286" w:rsidRPr="008A3062" w:rsidRDefault="00740286" w:rsidP="00A04889">
            <w:pPr>
              <w:autoSpaceDE w:val="0"/>
              <w:spacing w:after="120"/>
              <w:jc w:val="center"/>
              <w:rPr>
                <w:rFonts w:cs="Calibri"/>
                <w:color w:val="000000"/>
              </w:rPr>
            </w:pPr>
            <w:r w:rsidRPr="008A3062">
              <w:rPr>
                <w:rFonts w:cs="Calibri"/>
                <w:color w:val="000000"/>
              </w:rPr>
              <w:t>X</w:t>
            </w:r>
          </w:p>
        </w:tc>
        <w:tc>
          <w:tcPr>
            <w:tcW w:w="1701" w:type="dxa"/>
            <w:shd w:val="clear" w:color="auto" w:fill="auto"/>
          </w:tcPr>
          <w:p w14:paraId="41D4D3BB" w14:textId="77777777" w:rsidR="00740286" w:rsidRPr="008A3062" w:rsidRDefault="00740286" w:rsidP="00A04889">
            <w:pPr>
              <w:autoSpaceDE w:val="0"/>
              <w:spacing w:after="120"/>
              <w:jc w:val="center"/>
              <w:rPr>
                <w:rFonts w:cs="Calibri"/>
                <w:color w:val="000000"/>
              </w:rPr>
            </w:pPr>
          </w:p>
          <w:p w14:paraId="1CCB729F"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43F8EE64"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3FDE47BF"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4D7346EC"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5A74B216" w14:textId="77777777" w:rsidR="00740286" w:rsidRPr="008A3062" w:rsidRDefault="00740286" w:rsidP="00A04889">
            <w:pPr>
              <w:autoSpaceDE w:val="0"/>
              <w:spacing w:after="120"/>
              <w:jc w:val="center"/>
              <w:rPr>
                <w:rFonts w:cs="Calibri"/>
                <w:color w:val="000000"/>
              </w:rPr>
            </w:pPr>
            <w:r w:rsidRPr="008A3062">
              <w:rPr>
                <w:rFonts w:cs="Calibri"/>
                <w:color w:val="000000"/>
              </w:rPr>
              <w:t>X</w:t>
            </w:r>
          </w:p>
        </w:tc>
        <w:tc>
          <w:tcPr>
            <w:tcW w:w="1134" w:type="dxa"/>
            <w:shd w:val="clear" w:color="auto" w:fill="auto"/>
          </w:tcPr>
          <w:p w14:paraId="49E0D47A" w14:textId="77777777" w:rsidR="00740286" w:rsidRPr="008A3062" w:rsidRDefault="00740286" w:rsidP="00A04889">
            <w:pPr>
              <w:autoSpaceDE w:val="0"/>
              <w:spacing w:after="120"/>
              <w:jc w:val="center"/>
              <w:rPr>
                <w:rFonts w:cs="Calibri"/>
                <w:color w:val="000000"/>
              </w:rPr>
            </w:pPr>
          </w:p>
          <w:p w14:paraId="51442808"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3EC0A155"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7EFA1F54"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5C90D778"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3BA6FD79" w14:textId="77777777" w:rsidR="00740286" w:rsidRPr="008A3062" w:rsidRDefault="00740286" w:rsidP="00A04889">
            <w:pPr>
              <w:autoSpaceDE w:val="0"/>
              <w:spacing w:after="120"/>
              <w:jc w:val="center"/>
              <w:rPr>
                <w:rFonts w:cs="Calibri"/>
                <w:color w:val="000000"/>
              </w:rPr>
            </w:pPr>
            <w:r w:rsidRPr="008A3062">
              <w:rPr>
                <w:rFonts w:cs="Calibri"/>
                <w:color w:val="000000"/>
              </w:rPr>
              <w:t>X</w:t>
            </w:r>
          </w:p>
        </w:tc>
        <w:tc>
          <w:tcPr>
            <w:tcW w:w="1417" w:type="dxa"/>
            <w:shd w:val="clear" w:color="auto" w:fill="auto"/>
          </w:tcPr>
          <w:p w14:paraId="1056CD7F" w14:textId="77777777" w:rsidR="00740286" w:rsidRPr="008A3062" w:rsidRDefault="00740286" w:rsidP="00A04889">
            <w:pPr>
              <w:autoSpaceDE w:val="0"/>
              <w:spacing w:after="120"/>
              <w:jc w:val="center"/>
              <w:rPr>
                <w:rFonts w:cs="Calibri"/>
                <w:color w:val="000000"/>
              </w:rPr>
            </w:pPr>
          </w:p>
          <w:p w14:paraId="6D164000"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09A2290E"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2D0DA4AD"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7F73493A" w14:textId="77777777" w:rsidR="00740286" w:rsidRPr="008A3062" w:rsidRDefault="00740286" w:rsidP="00A04889">
            <w:pPr>
              <w:autoSpaceDE w:val="0"/>
              <w:spacing w:after="120"/>
              <w:jc w:val="center"/>
              <w:rPr>
                <w:rFonts w:cs="Calibri"/>
                <w:color w:val="000000"/>
              </w:rPr>
            </w:pPr>
            <w:r w:rsidRPr="008A3062">
              <w:rPr>
                <w:rFonts w:cs="Calibri"/>
                <w:color w:val="000000"/>
              </w:rPr>
              <w:t>X</w:t>
            </w:r>
          </w:p>
          <w:p w14:paraId="04CD21BF" w14:textId="77777777" w:rsidR="00740286" w:rsidRPr="008A3062" w:rsidRDefault="00740286" w:rsidP="00A04889">
            <w:pPr>
              <w:autoSpaceDE w:val="0"/>
              <w:spacing w:after="120"/>
              <w:jc w:val="center"/>
              <w:rPr>
                <w:rFonts w:cs="Calibri"/>
                <w:color w:val="000000"/>
              </w:rPr>
            </w:pPr>
            <w:r w:rsidRPr="008A3062">
              <w:rPr>
                <w:rFonts w:cs="Calibri"/>
                <w:color w:val="000000"/>
              </w:rPr>
              <w:t>X</w:t>
            </w:r>
          </w:p>
        </w:tc>
      </w:tr>
      <w:tr w:rsidR="00740286" w:rsidRPr="008A3062" w14:paraId="131F3694" w14:textId="77777777" w:rsidTr="00A04889">
        <w:tc>
          <w:tcPr>
            <w:tcW w:w="3794" w:type="dxa"/>
            <w:shd w:val="clear" w:color="auto" w:fill="E7E6E6"/>
          </w:tcPr>
          <w:p w14:paraId="70E561A9" w14:textId="77777777" w:rsidR="00740286" w:rsidRPr="008A3062" w:rsidRDefault="00740286" w:rsidP="00A04889">
            <w:pPr>
              <w:autoSpaceDE w:val="0"/>
              <w:spacing w:after="120"/>
              <w:jc w:val="both"/>
              <w:rPr>
                <w:rFonts w:cs="Calibri"/>
                <w:b/>
                <w:color w:val="000000"/>
              </w:rPr>
            </w:pPr>
            <w:r w:rsidRPr="008A3062">
              <w:rPr>
                <w:rFonts w:cs="Calibri"/>
                <w:b/>
                <w:color w:val="000000"/>
              </w:rPr>
              <w:t>Total des actifs courants</w:t>
            </w:r>
          </w:p>
        </w:tc>
        <w:tc>
          <w:tcPr>
            <w:tcW w:w="1134" w:type="dxa"/>
            <w:shd w:val="clear" w:color="auto" w:fill="E7E6E6"/>
          </w:tcPr>
          <w:p w14:paraId="2AE08D4D"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c>
          <w:tcPr>
            <w:tcW w:w="1701" w:type="dxa"/>
            <w:shd w:val="clear" w:color="auto" w:fill="E7E6E6"/>
          </w:tcPr>
          <w:p w14:paraId="03999506"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c>
          <w:tcPr>
            <w:tcW w:w="1134" w:type="dxa"/>
            <w:shd w:val="clear" w:color="auto" w:fill="E7E6E6"/>
          </w:tcPr>
          <w:p w14:paraId="35F6B6AF"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c>
          <w:tcPr>
            <w:tcW w:w="1417" w:type="dxa"/>
            <w:shd w:val="clear" w:color="auto" w:fill="E7E6E6"/>
          </w:tcPr>
          <w:p w14:paraId="54CB378E"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r>
      <w:tr w:rsidR="00740286" w:rsidRPr="008A3062" w14:paraId="2B26BEB0" w14:textId="77777777" w:rsidTr="00A04889">
        <w:tc>
          <w:tcPr>
            <w:tcW w:w="3794" w:type="dxa"/>
            <w:shd w:val="clear" w:color="auto" w:fill="E7E6E6"/>
          </w:tcPr>
          <w:p w14:paraId="2F7D8623" w14:textId="77777777" w:rsidR="00740286" w:rsidRPr="008A3062" w:rsidRDefault="00740286" w:rsidP="00A04889">
            <w:pPr>
              <w:autoSpaceDE w:val="0"/>
              <w:spacing w:after="120"/>
              <w:jc w:val="both"/>
              <w:rPr>
                <w:rFonts w:cs="Calibri"/>
                <w:b/>
                <w:color w:val="000000"/>
              </w:rPr>
            </w:pPr>
            <w:r w:rsidRPr="008A3062">
              <w:rPr>
                <w:rFonts w:cs="Calibri"/>
                <w:b/>
                <w:color w:val="000000"/>
              </w:rPr>
              <w:t>TOTAL DES ACTIFS (I)</w:t>
            </w:r>
          </w:p>
        </w:tc>
        <w:tc>
          <w:tcPr>
            <w:tcW w:w="1134" w:type="dxa"/>
            <w:shd w:val="clear" w:color="auto" w:fill="E7E6E6"/>
          </w:tcPr>
          <w:p w14:paraId="7D8FB34B"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c>
          <w:tcPr>
            <w:tcW w:w="1701" w:type="dxa"/>
            <w:shd w:val="clear" w:color="auto" w:fill="E7E6E6"/>
          </w:tcPr>
          <w:p w14:paraId="0CDE487F"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c>
          <w:tcPr>
            <w:tcW w:w="1134" w:type="dxa"/>
            <w:shd w:val="clear" w:color="auto" w:fill="E7E6E6"/>
          </w:tcPr>
          <w:p w14:paraId="468FFA8A"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c>
          <w:tcPr>
            <w:tcW w:w="1417" w:type="dxa"/>
            <w:shd w:val="clear" w:color="auto" w:fill="E7E6E6"/>
          </w:tcPr>
          <w:p w14:paraId="1C8B6823" w14:textId="77777777" w:rsidR="00740286" w:rsidRPr="008A3062" w:rsidRDefault="00740286" w:rsidP="00A04889">
            <w:pPr>
              <w:autoSpaceDE w:val="0"/>
              <w:spacing w:after="120"/>
              <w:jc w:val="center"/>
              <w:rPr>
                <w:rFonts w:cs="Calibri"/>
                <w:b/>
                <w:color w:val="000000"/>
              </w:rPr>
            </w:pPr>
            <w:r w:rsidRPr="008A3062">
              <w:rPr>
                <w:rFonts w:cs="Calibri"/>
                <w:b/>
                <w:color w:val="000000"/>
              </w:rPr>
              <w:t>X</w:t>
            </w:r>
          </w:p>
        </w:tc>
      </w:tr>
      <w:bookmarkEnd w:id="15"/>
    </w:tbl>
    <w:p w14:paraId="086E33B7" w14:textId="77777777" w:rsidR="00740286" w:rsidRDefault="00740286" w:rsidP="00740286">
      <w:pPr>
        <w:autoSpaceDE w:val="0"/>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266"/>
        <w:gridCol w:w="1987"/>
      </w:tblGrid>
      <w:tr w:rsidR="00740286" w:rsidRPr="008A3062" w14:paraId="7A37F03E" w14:textId="77777777" w:rsidTr="00A04889">
        <w:tc>
          <w:tcPr>
            <w:tcW w:w="4219" w:type="dxa"/>
            <w:vMerge w:val="restart"/>
            <w:shd w:val="clear" w:color="auto" w:fill="E7E6E6"/>
          </w:tcPr>
          <w:p w14:paraId="06C2BBCA" w14:textId="77777777" w:rsidR="00740286" w:rsidRPr="008A3062" w:rsidRDefault="00740286" w:rsidP="00A04889">
            <w:pPr>
              <w:autoSpaceDE w:val="0"/>
              <w:jc w:val="both"/>
              <w:rPr>
                <w:rFonts w:cs="Calibri"/>
                <w:b/>
                <w:color w:val="000000"/>
              </w:rPr>
            </w:pPr>
            <w:bookmarkStart w:id="16" w:name="_Hlk513540564"/>
            <w:bookmarkStart w:id="17" w:name="_Hlk513478643"/>
          </w:p>
          <w:p w14:paraId="77AAF2B8" w14:textId="77777777" w:rsidR="00740286" w:rsidRPr="008A3062" w:rsidRDefault="00740286" w:rsidP="00A04889">
            <w:pPr>
              <w:autoSpaceDE w:val="0"/>
              <w:jc w:val="center"/>
              <w:rPr>
                <w:rFonts w:cs="Calibri"/>
                <w:b/>
                <w:color w:val="000000"/>
              </w:rPr>
            </w:pPr>
            <w:r w:rsidRPr="008A3062">
              <w:rPr>
                <w:rFonts w:cs="Calibri"/>
                <w:b/>
                <w:color w:val="000000"/>
              </w:rPr>
              <w:t>PASSIF</w:t>
            </w:r>
          </w:p>
        </w:tc>
        <w:tc>
          <w:tcPr>
            <w:tcW w:w="2266" w:type="dxa"/>
            <w:shd w:val="clear" w:color="auto" w:fill="E7E6E6"/>
          </w:tcPr>
          <w:p w14:paraId="742E81D7" w14:textId="77777777" w:rsidR="00740286" w:rsidRPr="008A3062" w:rsidRDefault="00740286" w:rsidP="00A04889">
            <w:pPr>
              <w:autoSpaceDE w:val="0"/>
              <w:jc w:val="center"/>
              <w:rPr>
                <w:rFonts w:cs="Calibri"/>
                <w:b/>
                <w:color w:val="000000"/>
              </w:rPr>
            </w:pPr>
            <w:r w:rsidRPr="008A3062">
              <w:rPr>
                <w:rFonts w:cs="Calibri"/>
                <w:b/>
                <w:color w:val="000000"/>
              </w:rPr>
              <w:t>Exercice N</w:t>
            </w:r>
          </w:p>
        </w:tc>
        <w:tc>
          <w:tcPr>
            <w:tcW w:w="1987" w:type="dxa"/>
            <w:vMerge w:val="restart"/>
            <w:shd w:val="clear" w:color="auto" w:fill="E7E6E6"/>
          </w:tcPr>
          <w:p w14:paraId="3737FED5" w14:textId="77777777" w:rsidR="00740286" w:rsidRPr="008A3062" w:rsidRDefault="00740286" w:rsidP="00A04889">
            <w:pPr>
              <w:autoSpaceDE w:val="0"/>
              <w:jc w:val="center"/>
              <w:rPr>
                <w:rFonts w:cs="Calibri"/>
                <w:b/>
                <w:color w:val="000000"/>
              </w:rPr>
            </w:pPr>
            <w:r w:rsidRPr="008A3062">
              <w:rPr>
                <w:rFonts w:cs="Calibri"/>
                <w:b/>
                <w:color w:val="000000"/>
              </w:rPr>
              <w:t>Exercice N-1</w:t>
            </w:r>
          </w:p>
        </w:tc>
      </w:tr>
      <w:tr w:rsidR="00740286" w:rsidRPr="008A3062" w14:paraId="41F6F65C" w14:textId="77777777" w:rsidTr="00A04889">
        <w:tc>
          <w:tcPr>
            <w:tcW w:w="4219" w:type="dxa"/>
            <w:vMerge/>
            <w:tcBorders>
              <w:bottom w:val="single" w:sz="4" w:space="0" w:color="auto"/>
            </w:tcBorders>
            <w:shd w:val="clear" w:color="auto" w:fill="auto"/>
          </w:tcPr>
          <w:p w14:paraId="4F086393" w14:textId="77777777" w:rsidR="00740286" w:rsidRPr="008A3062" w:rsidRDefault="00740286" w:rsidP="00A04889">
            <w:pPr>
              <w:autoSpaceDE w:val="0"/>
              <w:jc w:val="both"/>
              <w:rPr>
                <w:rFonts w:cs="Calibri"/>
                <w:color w:val="000000"/>
              </w:rPr>
            </w:pPr>
          </w:p>
        </w:tc>
        <w:tc>
          <w:tcPr>
            <w:tcW w:w="2266" w:type="dxa"/>
            <w:tcBorders>
              <w:bottom w:val="single" w:sz="4" w:space="0" w:color="auto"/>
            </w:tcBorders>
            <w:shd w:val="clear" w:color="auto" w:fill="E7E6E6"/>
          </w:tcPr>
          <w:p w14:paraId="0FE0CB5B" w14:textId="77777777" w:rsidR="00740286" w:rsidRPr="008A3062" w:rsidRDefault="00740286" w:rsidP="00A04889">
            <w:pPr>
              <w:autoSpaceDE w:val="0"/>
              <w:jc w:val="center"/>
              <w:rPr>
                <w:rFonts w:cs="Calibri"/>
                <w:b/>
                <w:color w:val="000000"/>
              </w:rPr>
            </w:pPr>
            <w:r w:rsidRPr="008A3062">
              <w:rPr>
                <w:rFonts w:cs="Calibri"/>
                <w:b/>
                <w:color w:val="000000"/>
              </w:rPr>
              <w:t>Valeurs nettes</w:t>
            </w:r>
          </w:p>
        </w:tc>
        <w:tc>
          <w:tcPr>
            <w:tcW w:w="1987" w:type="dxa"/>
            <w:vMerge/>
            <w:tcBorders>
              <w:bottom w:val="single" w:sz="4" w:space="0" w:color="auto"/>
            </w:tcBorders>
            <w:shd w:val="clear" w:color="auto" w:fill="auto"/>
          </w:tcPr>
          <w:p w14:paraId="3DE62A71" w14:textId="77777777" w:rsidR="00740286" w:rsidRPr="008A3062" w:rsidRDefault="00740286" w:rsidP="00A04889">
            <w:pPr>
              <w:autoSpaceDE w:val="0"/>
              <w:jc w:val="both"/>
              <w:rPr>
                <w:rFonts w:cs="Calibri"/>
                <w:color w:val="000000"/>
              </w:rPr>
            </w:pPr>
          </w:p>
        </w:tc>
      </w:tr>
      <w:tr w:rsidR="00740286" w:rsidRPr="008A3062" w14:paraId="1EC9592E" w14:textId="77777777" w:rsidTr="00A04889">
        <w:tc>
          <w:tcPr>
            <w:tcW w:w="4219" w:type="dxa"/>
            <w:tcBorders>
              <w:top w:val="single" w:sz="4" w:space="0" w:color="auto"/>
              <w:left w:val="single" w:sz="4" w:space="0" w:color="auto"/>
              <w:bottom w:val="nil"/>
              <w:right w:val="single" w:sz="4" w:space="0" w:color="auto"/>
            </w:tcBorders>
            <w:shd w:val="clear" w:color="auto" w:fill="auto"/>
          </w:tcPr>
          <w:p w14:paraId="3A5601F0" w14:textId="77777777" w:rsidR="00740286" w:rsidRPr="008A3062" w:rsidRDefault="00740286" w:rsidP="00A04889">
            <w:pPr>
              <w:autoSpaceDE w:val="0"/>
              <w:spacing w:after="0"/>
              <w:jc w:val="both"/>
              <w:rPr>
                <w:rFonts w:cs="Calibri"/>
                <w:b/>
                <w:color w:val="000000"/>
              </w:rPr>
            </w:pPr>
            <w:r w:rsidRPr="008A3062">
              <w:rPr>
                <w:rFonts w:cs="Calibri"/>
                <w:b/>
                <w:color w:val="000000"/>
              </w:rPr>
              <w:t>Passifs non courants </w:t>
            </w:r>
          </w:p>
        </w:tc>
        <w:tc>
          <w:tcPr>
            <w:tcW w:w="2266" w:type="dxa"/>
            <w:vMerge w:val="restart"/>
            <w:tcBorders>
              <w:top w:val="single" w:sz="4" w:space="0" w:color="auto"/>
              <w:left w:val="single" w:sz="4" w:space="0" w:color="auto"/>
              <w:right w:val="single" w:sz="4" w:space="0" w:color="auto"/>
            </w:tcBorders>
            <w:shd w:val="clear" w:color="auto" w:fill="auto"/>
          </w:tcPr>
          <w:p w14:paraId="109517DA" w14:textId="77777777" w:rsidR="00740286" w:rsidRPr="008A3062" w:rsidRDefault="00740286" w:rsidP="00A04889">
            <w:pPr>
              <w:autoSpaceDE w:val="0"/>
              <w:spacing w:after="0"/>
              <w:jc w:val="center"/>
              <w:rPr>
                <w:rFonts w:cs="Calibri"/>
                <w:color w:val="000000"/>
              </w:rPr>
            </w:pPr>
          </w:p>
          <w:p w14:paraId="42C0BA7F"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76BF6BBB"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2894DDB8"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c>
          <w:tcPr>
            <w:tcW w:w="1987" w:type="dxa"/>
            <w:tcBorders>
              <w:top w:val="single" w:sz="4" w:space="0" w:color="auto"/>
              <w:left w:val="single" w:sz="4" w:space="0" w:color="auto"/>
              <w:bottom w:val="nil"/>
              <w:right w:val="single" w:sz="4" w:space="0" w:color="auto"/>
            </w:tcBorders>
            <w:shd w:val="clear" w:color="auto" w:fill="auto"/>
          </w:tcPr>
          <w:p w14:paraId="720AAE30" w14:textId="77777777" w:rsidR="00740286" w:rsidRPr="008A3062" w:rsidRDefault="00740286" w:rsidP="00A04889">
            <w:pPr>
              <w:autoSpaceDE w:val="0"/>
              <w:spacing w:after="0"/>
              <w:jc w:val="both"/>
              <w:rPr>
                <w:rFonts w:cs="Calibri"/>
                <w:color w:val="000000"/>
              </w:rPr>
            </w:pPr>
          </w:p>
        </w:tc>
      </w:tr>
      <w:tr w:rsidR="00740286" w:rsidRPr="008A3062" w14:paraId="4487D752" w14:textId="77777777" w:rsidTr="00A04889">
        <w:tc>
          <w:tcPr>
            <w:tcW w:w="4219" w:type="dxa"/>
            <w:tcBorders>
              <w:top w:val="nil"/>
              <w:left w:val="single" w:sz="4" w:space="0" w:color="auto"/>
              <w:bottom w:val="single" w:sz="4" w:space="0" w:color="auto"/>
              <w:right w:val="single" w:sz="4" w:space="0" w:color="auto"/>
            </w:tcBorders>
            <w:shd w:val="clear" w:color="auto" w:fill="auto"/>
          </w:tcPr>
          <w:p w14:paraId="2D6F095C" w14:textId="77777777" w:rsidR="00740286" w:rsidRPr="008A3062" w:rsidRDefault="00740286" w:rsidP="00A04889">
            <w:pPr>
              <w:autoSpaceDE w:val="0"/>
              <w:spacing w:after="0"/>
              <w:jc w:val="both"/>
              <w:rPr>
                <w:rFonts w:cs="Calibri"/>
                <w:color w:val="000000"/>
              </w:rPr>
            </w:pPr>
            <w:r w:rsidRPr="008A3062">
              <w:rPr>
                <w:rFonts w:cs="Calibri"/>
                <w:color w:val="000000"/>
              </w:rPr>
              <w:t>Emprunts et dettes assimilées à long terme</w:t>
            </w:r>
          </w:p>
          <w:p w14:paraId="17C6EB7C" w14:textId="77777777" w:rsidR="00740286" w:rsidRPr="008A3062" w:rsidRDefault="00740286" w:rsidP="00A04889">
            <w:pPr>
              <w:autoSpaceDE w:val="0"/>
              <w:spacing w:after="0"/>
              <w:jc w:val="both"/>
              <w:rPr>
                <w:rFonts w:cs="Calibri"/>
                <w:color w:val="000000"/>
              </w:rPr>
            </w:pPr>
            <w:r w:rsidRPr="008A3062">
              <w:rPr>
                <w:rFonts w:cs="Calibri"/>
                <w:color w:val="000000"/>
              </w:rPr>
              <w:t xml:space="preserve">Autres dettes </w:t>
            </w:r>
          </w:p>
          <w:p w14:paraId="4544BE73" w14:textId="77777777" w:rsidR="00740286" w:rsidRPr="008A3062" w:rsidRDefault="00740286" w:rsidP="00A04889">
            <w:pPr>
              <w:autoSpaceDE w:val="0"/>
              <w:spacing w:after="0"/>
              <w:jc w:val="both"/>
              <w:rPr>
                <w:rFonts w:cs="Calibri"/>
                <w:color w:val="000000"/>
              </w:rPr>
            </w:pPr>
            <w:r w:rsidRPr="008A3062">
              <w:rPr>
                <w:rFonts w:cs="Calibri"/>
                <w:color w:val="000000"/>
              </w:rPr>
              <w:t>Provisions pour risques et charges</w:t>
            </w:r>
          </w:p>
        </w:tc>
        <w:tc>
          <w:tcPr>
            <w:tcW w:w="2266" w:type="dxa"/>
            <w:vMerge/>
            <w:tcBorders>
              <w:left w:val="single" w:sz="4" w:space="0" w:color="auto"/>
              <w:right w:val="single" w:sz="4" w:space="0" w:color="auto"/>
            </w:tcBorders>
            <w:shd w:val="clear" w:color="auto" w:fill="auto"/>
          </w:tcPr>
          <w:p w14:paraId="794B29C6" w14:textId="77777777" w:rsidR="00740286" w:rsidRPr="008A3062" w:rsidRDefault="00740286" w:rsidP="00A04889">
            <w:pPr>
              <w:autoSpaceDE w:val="0"/>
              <w:spacing w:after="0"/>
              <w:jc w:val="center"/>
              <w:rPr>
                <w:rFonts w:cs="Calibri"/>
                <w:color w:val="000000"/>
              </w:rPr>
            </w:pPr>
          </w:p>
        </w:tc>
        <w:tc>
          <w:tcPr>
            <w:tcW w:w="1987" w:type="dxa"/>
            <w:tcBorders>
              <w:top w:val="nil"/>
              <w:left w:val="single" w:sz="4" w:space="0" w:color="auto"/>
            </w:tcBorders>
            <w:shd w:val="clear" w:color="auto" w:fill="auto"/>
          </w:tcPr>
          <w:p w14:paraId="538E95A0"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200F0F57"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7CCC4BE0"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r>
      <w:tr w:rsidR="00740286" w:rsidRPr="008A3062" w14:paraId="4C792AF0" w14:textId="77777777" w:rsidTr="00A04889">
        <w:tc>
          <w:tcPr>
            <w:tcW w:w="4219" w:type="dxa"/>
            <w:tcBorders>
              <w:top w:val="single" w:sz="4" w:space="0" w:color="auto"/>
            </w:tcBorders>
            <w:shd w:val="clear" w:color="auto" w:fill="E7E6E6"/>
          </w:tcPr>
          <w:p w14:paraId="2A5C43E0" w14:textId="77777777" w:rsidR="00740286" w:rsidRPr="008A3062" w:rsidRDefault="00740286" w:rsidP="00A04889">
            <w:pPr>
              <w:autoSpaceDE w:val="0"/>
              <w:spacing w:after="0"/>
              <w:jc w:val="both"/>
              <w:rPr>
                <w:rFonts w:cs="Calibri"/>
                <w:b/>
                <w:color w:val="000000"/>
              </w:rPr>
            </w:pPr>
            <w:r w:rsidRPr="008A3062">
              <w:rPr>
                <w:rFonts w:cs="Calibri"/>
                <w:b/>
                <w:color w:val="000000"/>
              </w:rPr>
              <w:t>Total des passifs non courants</w:t>
            </w:r>
          </w:p>
        </w:tc>
        <w:tc>
          <w:tcPr>
            <w:tcW w:w="2266" w:type="dxa"/>
            <w:shd w:val="clear" w:color="auto" w:fill="E7E6E6"/>
          </w:tcPr>
          <w:p w14:paraId="30A4AF1C"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c>
          <w:tcPr>
            <w:tcW w:w="1987" w:type="dxa"/>
            <w:shd w:val="clear" w:color="auto" w:fill="E7E6E6"/>
          </w:tcPr>
          <w:p w14:paraId="38DE8AA2"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r>
      <w:tr w:rsidR="00740286" w:rsidRPr="008A3062" w14:paraId="3BAC0983" w14:textId="77777777" w:rsidTr="00A04889">
        <w:tc>
          <w:tcPr>
            <w:tcW w:w="4219" w:type="dxa"/>
            <w:shd w:val="clear" w:color="auto" w:fill="auto"/>
          </w:tcPr>
          <w:p w14:paraId="5F711AF8" w14:textId="77777777" w:rsidR="00740286" w:rsidRPr="008A3062" w:rsidRDefault="00740286" w:rsidP="00A04889">
            <w:pPr>
              <w:autoSpaceDE w:val="0"/>
              <w:spacing w:after="0"/>
              <w:jc w:val="both"/>
              <w:rPr>
                <w:rFonts w:cs="Calibri"/>
                <w:b/>
                <w:color w:val="000000"/>
              </w:rPr>
            </w:pPr>
            <w:r w:rsidRPr="008A3062">
              <w:rPr>
                <w:rFonts w:cs="Calibri"/>
                <w:b/>
                <w:color w:val="000000"/>
              </w:rPr>
              <w:t>Passifs courants</w:t>
            </w:r>
          </w:p>
          <w:p w14:paraId="11247782" w14:textId="77777777" w:rsidR="00740286" w:rsidRPr="008A3062" w:rsidRDefault="00740286" w:rsidP="00A04889">
            <w:pPr>
              <w:autoSpaceDE w:val="0"/>
              <w:spacing w:after="0"/>
              <w:jc w:val="both"/>
              <w:rPr>
                <w:rFonts w:cs="Calibri"/>
                <w:color w:val="000000"/>
              </w:rPr>
            </w:pPr>
            <w:r w:rsidRPr="008A3062">
              <w:rPr>
                <w:rFonts w:cs="Calibri"/>
                <w:color w:val="000000"/>
              </w:rPr>
              <w:t>Dettes fournisseurs et comptes rattachés</w:t>
            </w:r>
          </w:p>
          <w:p w14:paraId="3F0980C8" w14:textId="77777777" w:rsidR="00740286" w:rsidRPr="008A3062" w:rsidRDefault="00740286" w:rsidP="00A04889">
            <w:pPr>
              <w:autoSpaceDE w:val="0"/>
              <w:spacing w:after="0"/>
              <w:jc w:val="both"/>
              <w:rPr>
                <w:rFonts w:cs="Calibri"/>
                <w:color w:val="000000"/>
              </w:rPr>
            </w:pPr>
            <w:r w:rsidRPr="008A3062">
              <w:rPr>
                <w:rFonts w:cs="Calibri"/>
                <w:color w:val="000000"/>
              </w:rPr>
              <w:t>Dettes de personnel</w:t>
            </w:r>
          </w:p>
          <w:p w14:paraId="6A9E483A" w14:textId="77777777" w:rsidR="00740286" w:rsidRPr="008A3062" w:rsidRDefault="00740286" w:rsidP="00A04889">
            <w:pPr>
              <w:autoSpaceDE w:val="0"/>
              <w:spacing w:after="0"/>
              <w:jc w:val="both"/>
              <w:rPr>
                <w:rFonts w:cs="Calibri"/>
                <w:color w:val="000000"/>
              </w:rPr>
            </w:pPr>
            <w:r w:rsidRPr="008A3062">
              <w:rPr>
                <w:rFonts w:cs="Calibri"/>
                <w:color w:val="000000"/>
              </w:rPr>
              <w:t>Autres passifs courants</w:t>
            </w:r>
          </w:p>
          <w:p w14:paraId="5545D586" w14:textId="77777777" w:rsidR="00740286" w:rsidRPr="008A3062" w:rsidRDefault="00740286" w:rsidP="00A04889">
            <w:pPr>
              <w:autoSpaceDE w:val="0"/>
              <w:spacing w:after="0"/>
              <w:jc w:val="both"/>
              <w:rPr>
                <w:rFonts w:cs="Calibri"/>
                <w:color w:val="000000"/>
              </w:rPr>
            </w:pPr>
            <w:r w:rsidRPr="008A3062">
              <w:rPr>
                <w:rFonts w:cs="Calibri"/>
                <w:color w:val="000000"/>
              </w:rPr>
              <w:t>Produits constatés d’avances</w:t>
            </w:r>
          </w:p>
          <w:p w14:paraId="731D6A91" w14:textId="77777777" w:rsidR="00740286" w:rsidRPr="008A3062" w:rsidRDefault="00740286" w:rsidP="00A04889">
            <w:pPr>
              <w:autoSpaceDE w:val="0"/>
              <w:spacing w:after="0"/>
              <w:jc w:val="both"/>
              <w:rPr>
                <w:rFonts w:cs="Calibri"/>
                <w:color w:val="000000"/>
              </w:rPr>
            </w:pPr>
            <w:r w:rsidRPr="008A3062">
              <w:rPr>
                <w:rFonts w:cs="Calibri"/>
                <w:color w:val="000000"/>
              </w:rPr>
              <w:t>Correspondants du Trésor et autres trésoreries passives</w:t>
            </w:r>
          </w:p>
          <w:p w14:paraId="4A8E244D" w14:textId="77777777" w:rsidR="00740286" w:rsidRPr="008A3062" w:rsidRDefault="00740286" w:rsidP="00A04889">
            <w:pPr>
              <w:autoSpaceDE w:val="0"/>
              <w:spacing w:after="0"/>
              <w:jc w:val="both"/>
              <w:rPr>
                <w:rFonts w:cs="Calibri"/>
                <w:color w:val="000000"/>
              </w:rPr>
            </w:pPr>
            <w:r w:rsidRPr="008A3062">
              <w:rPr>
                <w:rFonts w:cs="Calibri"/>
                <w:color w:val="000000"/>
              </w:rPr>
              <w:t>Comptes de régularisations</w:t>
            </w:r>
          </w:p>
        </w:tc>
        <w:tc>
          <w:tcPr>
            <w:tcW w:w="2266" w:type="dxa"/>
            <w:shd w:val="clear" w:color="auto" w:fill="auto"/>
          </w:tcPr>
          <w:p w14:paraId="4A137FE7" w14:textId="77777777" w:rsidR="00740286" w:rsidRPr="008A3062" w:rsidRDefault="00740286" w:rsidP="00A04889">
            <w:pPr>
              <w:autoSpaceDE w:val="0"/>
              <w:spacing w:after="0"/>
              <w:jc w:val="center"/>
              <w:rPr>
                <w:rFonts w:cs="Calibri"/>
                <w:color w:val="000000"/>
              </w:rPr>
            </w:pPr>
          </w:p>
          <w:p w14:paraId="691EAA44"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5876DB60"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62CAE88F"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1D48AB5D"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07E2DA77" w14:textId="77777777" w:rsidR="00740286" w:rsidRPr="008A3062" w:rsidRDefault="00740286" w:rsidP="00A04889">
            <w:pPr>
              <w:autoSpaceDE w:val="0"/>
              <w:spacing w:after="0"/>
              <w:jc w:val="center"/>
              <w:rPr>
                <w:rFonts w:cs="Calibri"/>
                <w:color w:val="000000"/>
              </w:rPr>
            </w:pPr>
          </w:p>
          <w:p w14:paraId="24E3CC3E" w14:textId="77777777" w:rsidR="00740286" w:rsidRPr="008A3062" w:rsidRDefault="00740286" w:rsidP="00A04889">
            <w:pPr>
              <w:autoSpaceDE w:val="0"/>
              <w:spacing w:after="0"/>
              <w:jc w:val="center"/>
              <w:rPr>
                <w:rFonts w:cs="Calibri"/>
                <w:color w:val="000000"/>
              </w:rPr>
            </w:pPr>
          </w:p>
          <w:p w14:paraId="521F252A"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c>
          <w:tcPr>
            <w:tcW w:w="1987" w:type="dxa"/>
            <w:shd w:val="clear" w:color="auto" w:fill="auto"/>
          </w:tcPr>
          <w:p w14:paraId="0FE19068" w14:textId="77777777" w:rsidR="00740286" w:rsidRPr="008A3062" w:rsidRDefault="00740286" w:rsidP="00A04889">
            <w:pPr>
              <w:autoSpaceDE w:val="0"/>
              <w:spacing w:after="0"/>
              <w:jc w:val="center"/>
              <w:rPr>
                <w:rFonts w:cs="Calibri"/>
                <w:color w:val="000000"/>
              </w:rPr>
            </w:pPr>
          </w:p>
          <w:p w14:paraId="5B6D9895"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16836BD1"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4ACBE2AE"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0AC3F811"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1B106943" w14:textId="77777777" w:rsidR="00740286" w:rsidRPr="008A3062" w:rsidRDefault="00740286" w:rsidP="00A04889">
            <w:pPr>
              <w:autoSpaceDE w:val="0"/>
              <w:spacing w:after="0"/>
              <w:jc w:val="center"/>
              <w:rPr>
                <w:rFonts w:cs="Calibri"/>
                <w:color w:val="000000"/>
              </w:rPr>
            </w:pPr>
          </w:p>
          <w:p w14:paraId="5FA2F4F2" w14:textId="77777777" w:rsidR="00740286" w:rsidRPr="008A3062" w:rsidRDefault="00740286" w:rsidP="00A04889">
            <w:pPr>
              <w:autoSpaceDE w:val="0"/>
              <w:spacing w:after="0"/>
              <w:jc w:val="center"/>
              <w:rPr>
                <w:rFonts w:cs="Calibri"/>
                <w:color w:val="000000"/>
              </w:rPr>
            </w:pPr>
          </w:p>
          <w:p w14:paraId="099BDE4E"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r>
      <w:bookmarkEnd w:id="16"/>
      <w:tr w:rsidR="00740286" w:rsidRPr="008A3062" w14:paraId="1737A40A" w14:textId="77777777" w:rsidTr="00A04889">
        <w:tc>
          <w:tcPr>
            <w:tcW w:w="4219" w:type="dxa"/>
            <w:shd w:val="clear" w:color="auto" w:fill="E7E6E6"/>
          </w:tcPr>
          <w:p w14:paraId="51F5C2C0" w14:textId="77777777" w:rsidR="00740286" w:rsidRPr="008A3062" w:rsidRDefault="00740286" w:rsidP="00A04889">
            <w:pPr>
              <w:autoSpaceDE w:val="0"/>
              <w:jc w:val="both"/>
              <w:rPr>
                <w:rFonts w:cs="Calibri"/>
                <w:b/>
                <w:color w:val="000000"/>
              </w:rPr>
            </w:pPr>
            <w:r w:rsidRPr="008A3062">
              <w:rPr>
                <w:rFonts w:cs="Calibri"/>
                <w:b/>
                <w:color w:val="000000"/>
              </w:rPr>
              <w:t>Total des passif courants</w:t>
            </w:r>
          </w:p>
        </w:tc>
        <w:tc>
          <w:tcPr>
            <w:tcW w:w="2266" w:type="dxa"/>
            <w:shd w:val="clear" w:color="auto" w:fill="E7E6E6"/>
          </w:tcPr>
          <w:p w14:paraId="5C3D299F" w14:textId="77777777" w:rsidR="00740286" w:rsidRPr="008A3062" w:rsidRDefault="00740286" w:rsidP="00A04889">
            <w:pPr>
              <w:autoSpaceDE w:val="0"/>
              <w:jc w:val="center"/>
              <w:rPr>
                <w:rFonts w:cs="Calibri"/>
                <w:b/>
                <w:color w:val="000000"/>
              </w:rPr>
            </w:pPr>
            <w:r w:rsidRPr="008A3062">
              <w:rPr>
                <w:rFonts w:cs="Calibri"/>
                <w:b/>
                <w:color w:val="000000"/>
              </w:rPr>
              <w:t>X</w:t>
            </w:r>
          </w:p>
        </w:tc>
        <w:tc>
          <w:tcPr>
            <w:tcW w:w="1987" w:type="dxa"/>
            <w:shd w:val="clear" w:color="auto" w:fill="E7E6E6"/>
          </w:tcPr>
          <w:p w14:paraId="3172ABDA" w14:textId="77777777" w:rsidR="00740286" w:rsidRPr="008A3062" w:rsidRDefault="00740286" w:rsidP="00A04889">
            <w:pPr>
              <w:autoSpaceDE w:val="0"/>
              <w:jc w:val="center"/>
              <w:rPr>
                <w:rFonts w:cs="Calibri"/>
                <w:b/>
                <w:color w:val="000000"/>
              </w:rPr>
            </w:pPr>
            <w:r w:rsidRPr="008A3062">
              <w:rPr>
                <w:rFonts w:cs="Calibri"/>
                <w:b/>
                <w:color w:val="000000"/>
              </w:rPr>
              <w:t>X</w:t>
            </w:r>
          </w:p>
        </w:tc>
      </w:tr>
      <w:tr w:rsidR="00740286" w:rsidRPr="008A3062" w14:paraId="5560D90B" w14:textId="77777777" w:rsidTr="00A04889">
        <w:tc>
          <w:tcPr>
            <w:tcW w:w="4219" w:type="dxa"/>
            <w:shd w:val="clear" w:color="auto" w:fill="E7E6E6"/>
          </w:tcPr>
          <w:p w14:paraId="4C9CBEF1" w14:textId="77777777" w:rsidR="00740286" w:rsidRPr="008A3062" w:rsidRDefault="00740286" w:rsidP="00A04889">
            <w:pPr>
              <w:autoSpaceDE w:val="0"/>
              <w:jc w:val="both"/>
              <w:rPr>
                <w:rFonts w:cs="Calibri"/>
                <w:b/>
                <w:color w:val="000000"/>
              </w:rPr>
            </w:pPr>
            <w:r w:rsidRPr="008A3062">
              <w:rPr>
                <w:rFonts w:cs="Calibri"/>
                <w:b/>
                <w:color w:val="000000"/>
              </w:rPr>
              <w:lastRenderedPageBreak/>
              <w:t>TOTAL DES PASSIFS (II)</w:t>
            </w:r>
          </w:p>
        </w:tc>
        <w:tc>
          <w:tcPr>
            <w:tcW w:w="2266" w:type="dxa"/>
            <w:shd w:val="clear" w:color="auto" w:fill="E7E6E6"/>
          </w:tcPr>
          <w:p w14:paraId="3455FCF1" w14:textId="77777777" w:rsidR="00740286" w:rsidRPr="008A3062" w:rsidRDefault="00740286" w:rsidP="00A04889">
            <w:pPr>
              <w:autoSpaceDE w:val="0"/>
              <w:jc w:val="center"/>
              <w:rPr>
                <w:rFonts w:cs="Calibri"/>
                <w:b/>
                <w:color w:val="000000"/>
              </w:rPr>
            </w:pPr>
            <w:r w:rsidRPr="008A3062">
              <w:rPr>
                <w:rFonts w:cs="Calibri"/>
                <w:b/>
                <w:color w:val="000000"/>
              </w:rPr>
              <w:t>X</w:t>
            </w:r>
          </w:p>
        </w:tc>
        <w:tc>
          <w:tcPr>
            <w:tcW w:w="1987" w:type="dxa"/>
            <w:shd w:val="clear" w:color="auto" w:fill="E7E6E6"/>
          </w:tcPr>
          <w:p w14:paraId="61D577C6" w14:textId="77777777" w:rsidR="00740286" w:rsidRPr="008A3062" w:rsidRDefault="00740286" w:rsidP="00A04889">
            <w:pPr>
              <w:autoSpaceDE w:val="0"/>
              <w:jc w:val="center"/>
              <w:rPr>
                <w:rFonts w:cs="Calibri"/>
                <w:b/>
                <w:color w:val="000000"/>
              </w:rPr>
            </w:pPr>
            <w:r w:rsidRPr="008A3062">
              <w:rPr>
                <w:rFonts w:cs="Calibri"/>
                <w:b/>
                <w:color w:val="000000"/>
              </w:rPr>
              <w:t>X</w:t>
            </w:r>
          </w:p>
        </w:tc>
      </w:tr>
      <w:bookmarkEnd w:id="17"/>
    </w:tbl>
    <w:p w14:paraId="7F736D55" w14:textId="77777777" w:rsidR="00740286" w:rsidRDefault="00740286" w:rsidP="00740286">
      <w:pPr>
        <w:autoSpaceDE w:val="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266"/>
        <w:gridCol w:w="1987"/>
      </w:tblGrid>
      <w:tr w:rsidR="00740286" w:rsidRPr="008A3062" w14:paraId="2C547B06" w14:textId="77777777" w:rsidTr="00A04889">
        <w:tc>
          <w:tcPr>
            <w:tcW w:w="4219" w:type="dxa"/>
            <w:vMerge w:val="restart"/>
            <w:shd w:val="clear" w:color="auto" w:fill="E7E6E6"/>
          </w:tcPr>
          <w:p w14:paraId="0A365D21" w14:textId="77777777" w:rsidR="00740286" w:rsidRPr="008A3062" w:rsidRDefault="00740286" w:rsidP="00A04889">
            <w:pPr>
              <w:autoSpaceDE w:val="0"/>
              <w:spacing w:after="0"/>
              <w:jc w:val="both"/>
              <w:rPr>
                <w:rFonts w:cs="Calibri"/>
                <w:color w:val="000000"/>
              </w:rPr>
            </w:pPr>
            <w:bookmarkStart w:id="18" w:name="_Hlk513542336"/>
          </w:p>
          <w:p w14:paraId="629F6938" w14:textId="77777777" w:rsidR="00740286" w:rsidRPr="008A3062" w:rsidRDefault="00740286" w:rsidP="00A04889">
            <w:pPr>
              <w:autoSpaceDE w:val="0"/>
              <w:spacing w:after="0"/>
              <w:jc w:val="both"/>
              <w:rPr>
                <w:rFonts w:cs="Calibri"/>
                <w:color w:val="000000"/>
              </w:rPr>
            </w:pPr>
          </w:p>
          <w:p w14:paraId="189465F5" w14:textId="77777777" w:rsidR="00740286" w:rsidRPr="008A3062" w:rsidRDefault="00740286" w:rsidP="00A04889">
            <w:pPr>
              <w:autoSpaceDE w:val="0"/>
              <w:spacing w:after="0"/>
              <w:jc w:val="center"/>
              <w:rPr>
                <w:rFonts w:cs="Calibri"/>
                <w:b/>
                <w:color w:val="000000"/>
              </w:rPr>
            </w:pPr>
            <w:r w:rsidRPr="008A3062">
              <w:rPr>
                <w:rFonts w:cs="Calibri"/>
                <w:b/>
                <w:color w:val="000000"/>
              </w:rPr>
              <w:t>ACTIF NET/SITUATION NETTE</w:t>
            </w:r>
          </w:p>
        </w:tc>
        <w:tc>
          <w:tcPr>
            <w:tcW w:w="2266" w:type="dxa"/>
            <w:shd w:val="clear" w:color="auto" w:fill="E7E6E6"/>
          </w:tcPr>
          <w:p w14:paraId="10182EF7" w14:textId="77777777" w:rsidR="00740286" w:rsidRPr="008A3062" w:rsidRDefault="00740286" w:rsidP="00A04889">
            <w:pPr>
              <w:autoSpaceDE w:val="0"/>
              <w:spacing w:after="0"/>
              <w:jc w:val="center"/>
              <w:rPr>
                <w:rFonts w:cs="Calibri"/>
                <w:color w:val="000000"/>
              </w:rPr>
            </w:pPr>
            <w:r w:rsidRPr="008A3062">
              <w:rPr>
                <w:rFonts w:cs="Calibri"/>
                <w:color w:val="000000"/>
              </w:rPr>
              <w:t>Exercice N</w:t>
            </w:r>
          </w:p>
        </w:tc>
        <w:tc>
          <w:tcPr>
            <w:tcW w:w="1987" w:type="dxa"/>
            <w:vMerge w:val="restart"/>
            <w:shd w:val="clear" w:color="auto" w:fill="E7E6E6"/>
          </w:tcPr>
          <w:p w14:paraId="0ACE6DBC" w14:textId="77777777" w:rsidR="00740286" w:rsidRPr="008A3062" w:rsidRDefault="00740286" w:rsidP="00A04889">
            <w:pPr>
              <w:autoSpaceDE w:val="0"/>
              <w:spacing w:after="0"/>
              <w:jc w:val="center"/>
              <w:rPr>
                <w:rFonts w:cs="Calibri"/>
                <w:color w:val="000000"/>
              </w:rPr>
            </w:pPr>
            <w:r w:rsidRPr="008A3062">
              <w:rPr>
                <w:rFonts w:cs="Calibri"/>
                <w:color w:val="000000"/>
              </w:rPr>
              <w:t>Exercice N-1</w:t>
            </w:r>
          </w:p>
        </w:tc>
      </w:tr>
      <w:tr w:rsidR="00740286" w:rsidRPr="008A3062" w14:paraId="207BCF6B" w14:textId="77777777" w:rsidTr="00A04889">
        <w:tc>
          <w:tcPr>
            <w:tcW w:w="4219" w:type="dxa"/>
            <w:vMerge/>
            <w:tcBorders>
              <w:bottom w:val="single" w:sz="4" w:space="0" w:color="auto"/>
            </w:tcBorders>
            <w:shd w:val="clear" w:color="auto" w:fill="auto"/>
          </w:tcPr>
          <w:p w14:paraId="400051B9" w14:textId="77777777" w:rsidR="00740286" w:rsidRPr="008A3062" w:rsidRDefault="00740286" w:rsidP="00A04889">
            <w:pPr>
              <w:autoSpaceDE w:val="0"/>
              <w:spacing w:after="0"/>
              <w:jc w:val="both"/>
              <w:rPr>
                <w:rFonts w:cs="Calibri"/>
                <w:color w:val="000000"/>
              </w:rPr>
            </w:pPr>
          </w:p>
        </w:tc>
        <w:tc>
          <w:tcPr>
            <w:tcW w:w="2266" w:type="dxa"/>
            <w:tcBorders>
              <w:bottom w:val="single" w:sz="4" w:space="0" w:color="auto"/>
            </w:tcBorders>
            <w:shd w:val="clear" w:color="auto" w:fill="E7E6E6"/>
          </w:tcPr>
          <w:p w14:paraId="674BF70D" w14:textId="77777777" w:rsidR="00740286" w:rsidRPr="008A3062" w:rsidRDefault="00740286" w:rsidP="00A04889">
            <w:pPr>
              <w:autoSpaceDE w:val="0"/>
              <w:spacing w:after="0"/>
              <w:jc w:val="center"/>
              <w:rPr>
                <w:rFonts w:cs="Calibri"/>
                <w:color w:val="000000"/>
              </w:rPr>
            </w:pPr>
            <w:r w:rsidRPr="008A3062">
              <w:rPr>
                <w:rFonts w:cs="Calibri"/>
                <w:color w:val="000000"/>
              </w:rPr>
              <w:t>Net</w:t>
            </w:r>
          </w:p>
        </w:tc>
        <w:tc>
          <w:tcPr>
            <w:tcW w:w="1987" w:type="dxa"/>
            <w:vMerge/>
            <w:tcBorders>
              <w:bottom w:val="single" w:sz="4" w:space="0" w:color="auto"/>
            </w:tcBorders>
            <w:shd w:val="clear" w:color="auto" w:fill="auto"/>
          </w:tcPr>
          <w:p w14:paraId="6851AD8C" w14:textId="77777777" w:rsidR="00740286" w:rsidRPr="008A3062" w:rsidRDefault="00740286" w:rsidP="00A04889">
            <w:pPr>
              <w:autoSpaceDE w:val="0"/>
              <w:spacing w:after="0"/>
              <w:jc w:val="both"/>
              <w:rPr>
                <w:rFonts w:cs="Calibri"/>
                <w:color w:val="000000"/>
              </w:rPr>
            </w:pPr>
          </w:p>
        </w:tc>
      </w:tr>
      <w:tr w:rsidR="00740286" w:rsidRPr="008A3062" w14:paraId="66CAB6E1" w14:textId="77777777" w:rsidTr="00A04889">
        <w:tc>
          <w:tcPr>
            <w:tcW w:w="4219" w:type="dxa"/>
            <w:tcBorders>
              <w:top w:val="single" w:sz="4" w:space="0" w:color="auto"/>
              <w:left w:val="single" w:sz="4" w:space="0" w:color="auto"/>
              <w:bottom w:val="nil"/>
              <w:right w:val="single" w:sz="4" w:space="0" w:color="auto"/>
            </w:tcBorders>
            <w:shd w:val="clear" w:color="auto" w:fill="auto"/>
          </w:tcPr>
          <w:p w14:paraId="48D10381" w14:textId="77777777" w:rsidR="00740286" w:rsidRPr="008A3062" w:rsidRDefault="00740286" w:rsidP="00A04889">
            <w:pPr>
              <w:autoSpaceDE w:val="0"/>
              <w:spacing w:after="0"/>
              <w:jc w:val="both"/>
              <w:rPr>
                <w:rFonts w:cs="Calibri"/>
                <w:b/>
                <w:color w:val="000000"/>
              </w:rPr>
            </w:pPr>
          </w:p>
        </w:tc>
        <w:tc>
          <w:tcPr>
            <w:tcW w:w="2266" w:type="dxa"/>
            <w:tcBorders>
              <w:top w:val="single" w:sz="4" w:space="0" w:color="auto"/>
              <w:left w:val="single" w:sz="4" w:space="0" w:color="auto"/>
              <w:bottom w:val="nil"/>
              <w:right w:val="single" w:sz="4" w:space="0" w:color="auto"/>
            </w:tcBorders>
            <w:shd w:val="clear" w:color="auto" w:fill="auto"/>
          </w:tcPr>
          <w:p w14:paraId="15803838" w14:textId="77777777" w:rsidR="00740286" w:rsidRPr="008A3062" w:rsidRDefault="00740286" w:rsidP="00A04889">
            <w:pPr>
              <w:autoSpaceDE w:val="0"/>
              <w:spacing w:after="0"/>
              <w:jc w:val="both"/>
              <w:rPr>
                <w:rFonts w:cs="Calibri"/>
                <w:color w:val="000000"/>
              </w:rPr>
            </w:pPr>
          </w:p>
        </w:tc>
        <w:tc>
          <w:tcPr>
            <w:tcW w:w="1987" w:type="dxa"/>
            <w:tcBorders>
              <w:top w:val="single" w:sz="4" w:space="0" w:color="auto"/>
              <w:left w:val="single" w:sz="4" w:space="0" w:color="auto"/>
              <w:bottom w:val="nil"/>
              <w:right w:val="single" w:sz="4" w:space="0" w:color="auto"/>
            </w:tcBorders>
            <w:shd w:val="clear" w:color="auto" w:fill="auto"/>
          </w:tcPr>
          <w:p w14:paraId="72F97357" w14:textId="77777777" w:rsidR="00740286" w:rsidRPr="008A3062" w:rsidRDefault="00740286" w:rsidP="00A04889">
            <w:pPr>
              <w:autoSpaceDE w:val="0"/>
              <w:spacing w:after="0"/>
              <w:jc w:val="both"/>
              <w:rPr>
                <w:rFonts w:cs="Calibri"/>
                <w:color w:val="000000"/>
              </w:rPr>
            </w:pPr>
          </w:p>
        </w:tc>
      </w:tr>
      <w:tr w:rsidR="00740286" w:rsidRPr="008A3062" w14:paraId="5C3D2B12" w14:textId="77777777" w:rsidTr="00A04889">
        <w:tc>
          <w:tcPr>
            <w:tcW w:w="4219" w:type="dxa"/>
            <w:tcBorders>
              <w:top w:val="nil"/>
              <w:left w:val="single" w:sz="4" w:space="0" w:color="auto"/>
              <w:bottom w:val="single" w:sz="4" w:space="0" w:color="auto"/>
              <w:right w:val="single" w:sz="4" w:space="0" w:color="auto"/>
            </w:tcBorders>
            <w:shd w:val="clear" w:color="auto" w:fill="auto"/>
          </w:tcPr>
          <w:p w14:paraId="09D6D3B2" w14:textId="77777777" w:rsidR="00740286" w:rsidRPr="008A3062" w:rsidRDefault="00740286" w:rsidP="00A04889">
            <w:pPr>
              <w:autoSpaceDE w:val="0"/>
              <w:spacing w:after="0"/>
              <w:jc w:val="both"/>
              <w:rPr>
                <w:rFonts w:cs="Calibri"/>
                <w:color w:val="000000"/>
              </w:rPr>
            </w:pPr>
            <w:r w:rsidRPr="008A3062">
              <w:rPr>
                <w:rFonts w:cs="Calibri"/>
                <w:color w:val="000000"/>
              </w:rPr>
              <w:t>Report des exercices antérieurs (soldes cumulés)</w:t>
            </w:r>
          </w:p>
          <w:p w14:paraId="1184141B" w14:textId="77777777" w:rsidR="00740286" w:rsidRPr="008A3062" w:rsidRDefault="00740286" w:rsidP="00A04889">
            <w:pPr>
              <w:autoSpaceDE w:val="0"/>
              <w:spacing w:after="0"/>
              <w:jc w:val="both"/>
              <w:rPr>
                <w:rFonts w:cs="Calibri"/>
                <w:color w:val="000000"/>
              </w:rPr>
            </w:pPr>
            <w:r w:rsidRPr="008A3062">
              <w:rPr>
                <w:rFonts w:cs="Calibri"/>
                <w:color w:val="000000"/>
              </w:rPr>
              <w:t>Ecarts de conversion et d’intégration</w:t>
            </w:r>
          </w:p>
          <w:p w14:paraId="13040B61" w14:textId="77777777" w:rsidR="00740286" w:rsidRPr="008A3062" w:rsidRDefault="00740286" w:rsidP="00A04889">
            <w:pPr>
              <w:autoSpaceDE w:val="0"/>
              <w:spacing w:after="0"/>
              <w:jc w:val="both"/>
              <w:rPr>
                <w:rFonts w:cs="Calibri"/>
                <w:color w:val="000000"/>
              </w:rPr>
            </w:pPr>
            <w:r w:rsidRPr="008A3062">
              <w:rPr>
                <w:rFonts w:cs="Calibri"/>
                <w:color w:val="000000"/>
              </w:rPr>
              <w:t>Solde des opérations de l’exercice</w:t>
            </w:r>
          </w:p>
        </w:tc>
        <w:tc>
          <w:tcPr>
            <w:tcW w:w="2266" w:type="dxa"/>
            <w:tcBorders>
              <w:top w:val="nil"/>
              <w:left w:val="single" w:sz="4" w:space="0" w:color="auto"/>
            </w:tcBorders>
            <w:shd w:val="clear" w:color="auto" w:fill="auto"/>
          </w:tcPr>
          <w:p w14:paraId="1D354B3A"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2093B262" w14:textId="77777777" w:rsidR="00740286" w:rsidRPr="008A3062" w:rsidRDefault="00740286" w:rsidP="00A04889">
            <w:pPr>
              <w:autoSpaceDE w:val="0"/>
              <w:spacing w:after="0"/>
              <w:jc w:val="center"/>
              <w:rPr>
                <w:rFonts w:cs="Calibri"/>
                <w:color w:val="000000"/>
              </w:rPr>
            </w:pPr>
          </w:p>
          <w:p w14:paraId="5D2F29EC"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75683825"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c>
          <w:tcPr>
            <w:tcW w:w="1987" w:type="dxa"/>
            <w:tcBorders>
              <w:top w:val="nil"/>
            </w:tcBorders>
            <w:shd w:val="clear" w:color="auto" w:fill="auto"/>
          </w:tcPr>
          <w:p w14:paraId="3A3ED57C"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1790BB35" w14:textId="77777777" w:rsidR="00740286" w:rsidRPr="008A3062" w:rsidRDefault="00740286" w:rsidP="00A04889">
            <w:pPr>
              <w:autoSpaceDE w:val="0"/>
              <w:spacing w:after="0"/>
              <w:jc w:val="center"/>
              <w:rPr>
                <w:rFonts w:cs="Calibri"/>
                <w:color w:val="000000"/>
              </w:rPr>
            </w:pPr>
          </w:p>
          <w:p w14:paraId="266AACD5"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65753348"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r>
      <w:bookmarkEnd w:id="18"/>
      <w:tr w:rsidR="00740286" w:rsidRPr="008A3062" w14:paraId="5891D940" w14:textId="77777777" w:rsidTr="00A04889">
        <w:tc>
          <w:tcPr>
            <w:tcW w:w="4219" w:type="dxa"/>
            <w:tcBorders>
              <w:top w:val="single" w:sz="4" w:space="0" w:color="auto"/>
            </w:tcBorders>
            <w:shd w:val="clear" w:color="auto" w:fill="E7E6E6"/>
          </w:tcPr>
          <w:p w14:paraId="31AA2A2E" w14:textId="77777777" w:rsidR="00740286" w:rsidRPr="008A3062" w:rsidRDefault="00740286" w:rsidP="00A04889">
            <w:pPr>
              <w:autoSpaceDE w:val="0"/>
              <w:spacing w:after="0"/>
              <w:jc w:val="both"/>
              <w:rPr>
                <w:rFonts w:cs="Calibri"/>
                <w:b/>
                <w:color w:val="000000"/>
              </w:rPr>
            </w:pPr>
            <w:r w:rsidRPr="008A3062">
              <w:rPr>
                <w:rFonts w:cs="Calibri"/>
                <w:b/>
                <w:color w:val="000000"/>
              </w:rPr>
              <w:t>SITUATION NETTE (III=I-II)</w:t>
            </w:r>
          </w:p>
        </w:tc>
        <w:tc>
          <w:tcPr>
            <w:tcW w:w="2266" w:type="dxa"/>
            <w:shd w:val="clear" w:color="auto" w:fill="E7E6E6"/>
          </w:tcPr>
          <w:p w14:paraId="6820FBFA"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c>
          <w:tcPr>
            <w:tcW w:w="1987" w:type="dxa"/>
            <w:shd w:val="clear" w:color="auto" w:fill="E7E6E6"/>
          </w:tcPr>
          <w:p w14:paraId="546F9AC8"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r>
    </w:tbl>
    <w:p w14:paraId="6E4849FC" w14:textId="77777777" w:rsidR="00E379AC" w:rsidRDefault="00E379AC" w:rsidP="00E379AC">
      <w:pPr>
        <w:pStyle w:val="Titre2"/>
        <w:numPr>
          <w:ilvl w:val="0"/>
          <w:numId w:val="0"/>
        </w:numPr>
        <w:spacing w:before="0"/>
        <w:rPr>
          <w:rFonts w:asciiTheme="minorHAnsi" w:hAnsiTheme="minorHAnsi" w:cstheme="minorHAnsi"/>
          <w:color w:val="0070C0"/>
          <w:sz w:val="22"/>
          <w:szCs w:val="22"/>
        </w:rPr>
      </w:pPr>
      <w:bookmarkStart w:id="19" w:name="_Toc65660686"/>
      <w:bookmarkStart w:id="20" w:name="_Hlk513543864"/>
    </w:p>
    <w:p w14:paraId="664B2B4D" w14:textId="77777777" w:rsidR="00740286" w:rsidRPr="00532F83" w:rsidRDefault="00740286" w:rsidP="00E379AC">
      <w:pPr>
        <w:pStyle w:val="Titre2"/>
        <w:numPr>
          <w:ilvl w:val="0"/>
          <w:numId w:val="0"/>
        </w:numPr>
        <w:spacing w:before="0"/>
        <w:rPr>
          <w:rFonts w:cs="Calibri"/>
          <w:b w:val="0"/>
          <w:color w:val="000000"/>
          <w:sz w:val="22"/>
        </w:rPr>
      </w:pPr>
      <w:r w:rsidRPr="002460F7">
        <w:rPr>
          <w:rFonts w:asciiTheme="minorHAnsi" w:hAnsiTheme="minorHAnsi" w:cstheme="minorHAnsi"/>
          <w:color w:val="0070C0"/>
          <w:sz w:val="22"/>
          <w:szCs w:val="22"/>
        </w:rPr>
        <w:t>P</w:t>
      </w:r>
      <w:r>
        <w:rPr>
          <w:rFonts w:asciiTheme="minorHAnsi" w:hAnsiTheme="minorHAnsi" w:cstheme="minorHAnsi"/>
          <w:color w:val="0070C0"/>
          <w:sz w:val="22"/>
          <w:szCs w:val="22"/>
        </w:rPr>
        <w:t>lan de regroupement de référence relatif à l’état de la situation financière</w:t>
      </w:r>
      <w:bookmarkEnd w:id="19"/>
    </w:p>
    <w:bookmarkEnd w:id="20"/>
    <w:p w14:paraId="6CC91265" w14:textId="77777777" w:rsidR="00740286" w:rsidRDefault="00740286" w:rsidP="00740286">
      <w:pPr>
        <w:autoSpaceDE w:val="0"/>
        <w:jc w:val="both"/>
        <w:rPr>
          <w:rFonts w:cs="Calibri"/>
          <w:color w:val="00000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806"/>
        <w:gridCol w:w="1806"/>
        <w:gridCol w:w="1806"/>
      </w:tblGrid>
      <w:tr w:rsidR="00740286" w:rsidRPr="008A3062" w14:paraId="79C2ABF1" w14:textId="77777777" w:rsidTr="00A04889">
        <w:tc>
          <w:tcPr>
            <w:tcW w:w="3794" w:type="dxa"/>
            <w:shd w:val="clear" w:color="auto" w:fill="auto"/>
          </w:tcPr>
          <w:p w14:paraId="78D39C55" w14:textId="77777777" w:rsidR="00740286" w:rsidRPr="008A3062" w:rsidRDefault="00740286" w:rsidP="00A04889">
            <w:pPr>
              <w:autoSpaceDE w:val="0"/>
              <w:spacing w:after="0"/>
              <w:jc w:val="center"/>
              <w:rPr>
                <w:rFonts w:cs="Calibri"/>
                <w:b/>
                <w:color w:val="000000"/>
              </w:rPr>
            </w:pPr>
            <w:r w:rsidRPr="008A3062">
              <w:rPr>
                <w:rFonts w:cs="Calibri"/>
                <w:b/>
                <w:color w:val="000000"/>
              </w:rPr>
              <w:t>ACTIF</w:t>
            </w:r>
          </w:p>
        </w:tc>
        <w:tc>
          <w:tcPr>
            <w:tcW w:w="1806" w:type="dxa"/>
            <w:shd w:val="clear" w:color="auto" w:fill="auto"/>
          </w:tcPr>
          <w:p w14:paraId="69215B98" w14:textId="77777777" w:rsidR="00740286" w:rsidRDefault="00740286" w:rsidP="00A04889">
            <w:pPr>
              <w:autoSpaceDE w:val="0"/>
              <w:spacing w:after="0"/>
              <w:jc w:val="center"/>
              <w:rPr>
                <w:rFonts w:cs="Calibri"/>
                <w:b/>
                <w:color w:val="000000"/>
              </w:rPr>
            </w:pPr>
            <w:r w:rsidRPr="008A3062">
              <w:rPr>
                <w:rFonts w:cs="Calibri"/>
                <w:b/>
                <w:color w:val="000000"/>
              </w:rPr>
              <w:t>Valeurs brutes</w:t>
            </w:r>
          </w:p>
          <w:p w14:paraId="3FC3B3A8" w14:textId="77777777" w:rsidR="00740286" w:rsidRDefault="00740286" w:rsidP="00A04889">
            <w:pPr>
              <w:autoSpaceDE w:val="0"/>
              <w:spacing w:after="0"/>
              <w:jc w:val="center"/>
              <w:rPr>
                <w:rFonts w:cs="Calibri"/>
                <w:b/>
                <w:color w:val="000000"/>
              </w:rPr>
            </w:pPr>
          </w:p>
          <w:p w14:paraId="51CFFAEA" w14:textId="77777777" w:rsidR="00740286" w:rsidRPr="008A3062" w:rsidRDefault="00740286" w:rsidP="00A04889">
            <w:pPr>
              <w:autoSpaceDE w:val="0"/>
              <w:spacing w:after="0"/>
              <w:jc w:val="center"/>
              <w:rPr>
                <w:rFonts w:cs="Calibri"/>
                <w:b/>
                <w:color w:val="000000"/>
              </w:rPr>
            </w:pPr>
            <w:r>
              <w:rPr>
                <w:rFonts w:cs="Calibri"/>
                <w:b/>
                <w:color w:val="000000"/>
              </w:rPr>
              <w:t>(1)</w:t>
            </w:r>
          </w:p>
        </w:tc>
        <w:tc>
          <w:tcPr>
            <w:tcW w:w="1806" w:type="dxa"/>
            <w:shd w:val="clear" w:color="auto" w:fill="auto"/>
          </w:tcPr>
          <w:p w14:paraId="32D9B667" w14:textId="77777777" w:rsidR="00740286" w:rsidRDefault="00740286" w:rsidP="00A04889">
            <w:pPr>
              <w:autoSpaceDE w:val="0"/>
              <w:spacing w:after="0"/>
              <w:jc w:val="center"/>
              <w:rPr>
                <w:rFonts w:cs="Calibri"/>
                <w:b/>
                <w:color w:val="000000"/>
              </w:rPr>
            </w:pPr>
            <w:r w:rsidRPr="008A3062">
              <w:rPr>
                <w:rFonts w:cs="Calibri"/>
                <w:b/>
                <w:color w:val="000000"/>
              </w:rPr>
              <w:t>Amortissements et dépréciation</w:t>
            </w:r>
          </w:p>
          <w:p w14:paraId="65376DA0" w14:textId="77777777" w:rsidR="00740286" w:rsidRPr="008A3062" w:rsidRDefault="00740286" w:rsidP="00A04889">
            <w:pPr>
              <w:autoSpaceDE w:val="0"/>
              <w:spacing w:after="0"/>
              <w:jc w:val="center"/>
              <w:rPr>
                <w:rFonts w:cs="Calibri"/>
                <w:b/>
                <w:color w:val="000000"/>
              </w:rPr>
            </w:pPr>
            <w:r>
              <w:rPr>
                <w:rFonts w:cs="Calibri"/>
                <w:b/>
                <w:color w:val="000000"/>
              </w:rPr>
              <w:t>(2)</w:t>
            </w:r>
          </w:p>
        </w:tc>
        <w:tc>
          <w:tcPr>
            <w:tcW w:w="1806" w:type="dxa"/>
            <w:shd w:val="clear" w:color="auto" w:fill="auto"/>
          </w:tcPr>
          <w:p w14:paraId="1A7575A9" w14:textId="77777777" w:rsidR="00740286" w:rsidRDefault="00740286" w:rsidP="00A04889">
            <w:pPr>
              <w:autoSpaceDE w:val="0"/>
              <w:spacing w:after="0"/>
              <w:jc w:val="center"/>
              <w:rPr>
                <w:rFonts w:cs="Calibri"/>
                <w:b/>
                <w:color w:val="000000"/>
              </w:rPr>
            </w:pPr>
            <w:r w:rsidRPr="008A3062">
              <w:rPr>
                <w:rFonts w:cs="Calibri"/>
                <w:b/>
                <w:color w:val="000000"/>
              </w:rPr>
              <w:t>Valeurs nettes</w:t>
            </w:r>
          </w:p>
          <w:p w14:paraId="272F8267" w14:textId="77777777" w:rsidR="00740286" w:rsidRDefault="00740286" w:rsidP="00A04889">
            <w:pPr>
              <w:autoSpaceDE w:val="0"/>
              <w:spacing w:after="0"/>
              <w:jc w:val="center"/>
              <w:rPr>
                <w:rFonts w:cs="Calibri"/>
                <w:b/>
                <w:color w:val="000000"/>
              </w:rPr>
            </w:pPr>
          </w:p>
          <w:p w14:paraId="64AA711F" w14:textId="77777777" w:rsidR="00740286" w:rsidRPr="008A3062" w:rsidRDefault="00740286" w:rsidP="00A04889">
            <w:pPr>
              <w:autoSpaceDE w:val="0"/>
              <w:spacing w:after="0"/>
              <w:jc w:val="center"/>
              <w:rPr>
                <w:rFonts w:cs="Calibri"/>
                <w:b/>
                <w:color w:val="000000"/>
              </w:rPr>
            </w:pPr>
            <w:r>
              <w:rPr>
                <w:rFonts w:cs="Calibri"/>
                <w:b/>
                <w:color w:val="000000"/>
              </w:rPr>
              <w:t>(1) – (2)</w:t>
            </w:r>
          </w:p>
        </w:tc>
      </w:tr>
      <w:tr w:rsidR="00740286" w:rsidRPr="008A3062" w14:paraId="4F04C19D" w14:textId="77777777" w:rsidTr="00A04889">
        <w:tc>
          <w:tcPr>
            <w:tcW w:w="3794" w:type="dxa"/>
            <w:shd w:val="clear" w:color="auto" w:fill="auto"/>
          </w:tcPr>
          <w:p w14:paraId="3C4B3C27" w14:textId="77777777" w:rsidR="00740286" w:rsidRPr="008A3062" w:rsidRDefault="00740286" w:rsidP="00A04889">
            <w:pPr>
              <w:autoSpaceDE w:val="0"/>
              <w:spacing w:after="0"/>
              <w:jc w:val="both"/>
              <w:rPr>
                <w:rFonts w:cs="Calibri"/>
                <w:b/>
                <w:color w:val="000000"/>
              </w:rPr>
            </w:pPr>
            <w:r w:rsidRPr="008A3062">
              <w:rPr>
                <w:rFonts w:cs="Calibri"/>
                <w:b/>
                <w:color w:val="000000"/>
              </w:rPr>
              <w:t xml:space="preserve">Actifs non courants </w:t>
            </w:r>
          </w:p>
          <w:p w14:paraId="2D4F8AE5" w14:textId="77777777" w:rsidR="00740286" w:rsidRPr="008A3062" w:rsidRDefault="00740286" w:rsidP="00A04889">
            <w:pPr>
              <w:autoSpaceDE w:val="0"/>
              <w:spacing w:after="0"/>
              <w:jc w:val="both"/>
              <w:rPr>
                <w:rFonts w:cs="Calibri"/>
                <w:color w:val="000000"/>
              </w:rPr>
            </w:pPr>
            <w:r w:rsidRPr="008A3062">
              <w:rPr>
                <w:rFonts w:cs="Calibri"/>
                <w:color w:val="000000"/>
              </w:rPr>
              <w:t>Immobilisations incorporelles</w:t>
            </w:r>
          </w:p>
          <w:p w14:paraId="5F904E27" w14:textId="77777777" w:rsidR="00740286" w:rsidRPr="008A3062" w:rsidRDefault="00740286" w:rsidP="00A04889">
            <w:pPr>
              <w:autoSpaceDE w:val="0"/>
              <w:spacing w:after="0"/>
              <w:jc w:val="both"/>
              <w:rPr>
                <w:rFonts w:cs="Calibri"/>
                <w:color w:val="000000"/>
              </w:rPr>
            </w:pPr>
            <w:r w:rsidRPr="008A3062">
              <w:rPr>
                <w:rFonts w:cs="Calibri"/>
                <w:color w:val="000000"/>
              </w:rPr>
              <w:t>Immobilisations corporelles</w:t>
            </w:r>
          </w:p>
          <w:p w14:paraId="3E131BA3" w14:textId="77777777" w:rsidR="00740286" w:rsidRPr="008A3062" w:rsidRDefault="00740286" w:rsidP="00A04889">
            <w:pPr>
              <w:autoSpaceDE w:val="0"/>
              <w:spacing w:after="0"/>
              <w:jc w:val="both"/>
              <w:rPr>
                <w:rFonts w:cs="Calibri"/>
                <w:color w:val="000000"/>
              </w:rPr>
            </w:pPr>
          </w:p>
          <w:p w14:paraId="7E182483" w14:textId="77777777" w:rsidR="00740286" w:rsidRPr="008A3062" w:rsidRDefault="00740286" w:rsidP="00A04889">
            <w:pPr>
              <w:autoSpaceDE w:val="0"/>
              <w:spacing w:after="0"/>
              <w:jc w:val="both"/>
              <w:rPr>
                <w:rFonts w:cs="Calibri"/>
                <w:color w:val="000000"/>
              </w:rPr>
            </w:pPr>
            <w:r w:rsidRPr="008A3062">
              <w:rPr>
                <w:rFonts w:cs="Calibri"/>
                <w:color w:val="000000"/>
              </w:rPr>
              <w:t>Immobilisations financières</w:t>
            </w:r>
          </w:p>
        </w:tc>
        <w:tc>
          <w:tcPr>
            <w:tcW w:w="1806" w:type="dxa"/>
            <w:shd w:val="clear" w:color="auto" w:fill="auto"/>
          </w:tcPr>
          <w:p w14:paraId="7F3DAFCB" w14:textId="77777777" w:rsidR="00740286" w:rsidRPr="008A3062" w:rsidRDefault="00740286" w:rsidP="00A04889">
            <w:pPr>
              <w:autoSpaceDE w:val="0"/>
              <w:spacing w:after="0"/>
              <w:jc w:val="both"/>
              <w:rPr>
                <w:rFonts w:cs="Calibri"/>
                <w:color w:val="000000"/>
              </w:rPr>
            </w:pPr>
          </w:p>
          <w:p w14:paraId="7C8E08D6" w14:textId="77777777" w:rsidR="00740286" w:rsidRPr="008A3062" w:rsidRDefault="00740286" w:rsidP="00A04889">
            <w:pPr>
              <w:autoSpaceDE w:val="0"/>
              <w:spacing w:after="0"/>
              <w:jc w:val="both"/>
              <w:rPr>
                <w:rFonts w:cs="Calibri"/>
                <w:color w:val="000000"/>
              </w:rPr>
            </w:pPr>
            <w:r w:rsidRPr="008A3062">
              <w:rPr>
                <w:rFonts w:cs="Calibri"/>
                <w:color w:val="000000"/>
              </w:rPr>
              <w:t>20</w:t>
            </w:r>
          </w:p>
          <w:p w14:paraId="6FF5F0F3" w14:textId="77777777" w:rsidR="00740286" w:rsidRPr="008A3062" w:rsidRDefault="00740286" w:rsidP="00A04889">
            <w:pPr>
              <w:autoSpaceDE w:val="0"/>
              <w:spacing w:after="0"/>
              <w:jc w:val="both"/>
              <w:rPr>
                <w:rFonts w:cs="Calibri"/>
                <w:color w:val="000000"/>
              </w:rPr>
            </w:pPr>
            <w:r w:rsidRPr="008A3062">
              <w:rPr>
                <w:rFonts w:cs="Calibri"/>
                <w:color w:val="000000"/>
              </w:rPr>
              <w:t>21-22-23</w:t>
            </w:r>
          </w:p>
          <w:p w14:paraId="49299A2E" w14:textId="77777777" w:rsidR="00740286" w:rsidRPr="008A3062" w:rsidRDefault="00740286" w:rsidP="00A04889">
            <w:pPr>
              <w:autoSpaceDE w:val="0"/>
              <w:spacing w:after="0"/>
              <w:jc w:val="both"/>
              <w:rPr>
                <w:rFonts w:cs="Calibri"/>
                <w:color w:val="000000"/>
              </w:rPr>
            </w:pPr>
          </w:p>
          <w:p w14:paraId="5C0CB2F2" w14:textId="77777777" w:rsidR="00740286" w:rsidRPr="008A3062" w:rsidRDefault="00740286" w:rsidP="00A04889">
            <w:pPr>
              <w:autoSpaceDE w:val="0"/>
              <w:spacing w:after="0"/>
              <w:jc w:val="both"/>
              <w:rPr>
                <w:rFonts w:cs="Calibri"/>
                <w:color w:val="000000"/>
              </w:rPr>
            </w:pPr>
            <w:r w:rsidRPr="008A3062">
              <w:rPr>
                <w:rFonts w:cs="Calibri"/>
                <w:color w:val="000000"/>
              </w:rPr>
              <w:t>26-27</w:t>
            </w:r>
          </w:p>
        </w:tc>
        <w:tc>
          <w:tcPr>
            <w:tcW w:w="1806" w:type="dxa"/>
            <w:shd w:val="clear" w:color="auto" w:fill="auto"/>
          </w:tcPr>
          <w:p w14:paraId="6E39DEC1" w14:textId="77777777" w:rsidR="00740286" w:rsidRPr="008A3062" w:rsidRDefault="00740286" w:rsidP="00A04889">
            <w:pPr>
              <w:autoSpaceDE w:val="0"/>
              <w:spacing w:after="0"/>
              <w:jc w:val="both"/>
              <w:rPr>
                <w:rFonts w:cs="Calibri"/>
                <w:color w:val="000000"/>
              </w:rPr>
            </w:pPr>
          </w:p>
          <w:p w14:paraId="3D238115" w14:textId="77777777" w:rsidR="00740286" w:rsidRPr="008A3062" w:rsidRDefault="00740286" w:rsidP="00A04889">
            <w:pPr>
              <w:autoSpaceDE w:val="0"/>
              <w:spacing w:after="0"/>
              <w:jc w:val="both"/>
              <w:rPr>
                <w:rFonts w:cs="Calibri"/>
                <w:color w:val="000000"/>
              </w:rPr>
            </w:pPr>
            <w:r w:rsidRPr="008A3062">
              <w:rPr>
                <w:rFonts w:cs="Calibri"/>
                <w:color w:val="000000"/>
              </w:rPr>
              <w:t>280-290</w:t>
            </w:r>
          </w:p>
          <w:p w14:paraId="161BDCEC" w14:textId="77777777" w:rsidR="00740286" w:rsidRDefault="00740286" w:rsidP="00A04889">
            <w:pPr>
              <w:autoSpaceDE w:val="0"/>
              <w:spacing w:after="0"/>
              <w:jc w:val="both"/>
              <w:rPr>
                <w:rFonts w:cs="Calibri"/>
                <w:color w:val="000000"/>
              </w:rPr>
            </w:pPr>
            <w:r w:rsidRPr="008A3062">
              <w:rPr>
                <w:rFonts w:cs="Calibri"/>
                <w:color w:val="000000"/>
              </w:rPr>
              <w:t>281-</w:t>
            </w:r>
            <w:r>
              <w:rPr>
                <w:rFonts w:cs="Calibri"/>
                <w:color w:val="000000"/>
              </w:rPr>
              <w:t>289-</w:t>
            </w:r>
            <w:r w:rsidRPr="008A3062">
              <w:rPr>
                <w:rFonts w:cs="Calibri"/>
                <w:color w:val="000000"/>
              </w:rPr>
              <w:t>291-292-</w:t>
            </w:r>
          </w:p>
          <w:p w14:paraId="45F6F87D" w14:textId="77777777" w:rsidR="00740286" w:rsidRPr="008A3062" w:rsidRDefault="00740286" w:rsidP="00A04889">
            <w:pPr>
              <w:autoSpaceDE w:val="0"/>
              <w:spacing w:after="0"/>
              <w:jc w:val="both"/>
              <w:rPr>
                <w:rFonts w:cs="Calibri"/>
                <w:color w:val="000000"/>
              </w:rPr>
            </w:pPr>
          </w:p>
          <w:p w14:paraId="2EA7BA70" w14:textId="77777777" w:rsidR="00740286" w:rsidRPr="008A3062" w:rsidRDefault="00740286" w:rsidP="00A04889">
            <w:pPr>
              <w:autoSpaceDE w:val="0"/>
              <w:spacing w:after="0"/>
              <w:jc w:val="both"/>
              <w:rPr>
                <w:rFonts w:cs="Calibri"/>
                <w:color w:val="000000"/>
              </w:rPr>
            </w:pPr>
            <w:r w:rsidRPr="008A3062">
              <w:rPr>
                <w:rFonts w:cs="Calibri"/>
                <w:color w:val="000000"/>
              </w:rPr>
              <w:t>296-297</w:t>
            </w:r>
          </w:p>
        </w:tc>
        <w:tc>
          <w:tcPr>
            <w:tcW w:w="1806" w:type="dxa"/>
            <w:shd w:val="clear" w:color="auto" w:fill="auto"/>
          </w:tcPr>
          <w:p w14:paraId="73A82B28" w14:textId="77777777" w:rsidR="00740286" w:rsidRPr="008A3062" w:rsidRDefault="00740286" w:rsidP="00A04889">
            <w:pPr>
              <w:autoSpaceDE w:val="0"/>
              <w:spacing w:after="0"/>
              <w:jc w:val="both"/>
              <w:rPr>
                <w:rFonts w:cs="Calibri"/>
                <w:color w:val="000000"/>
              </w:rPr>
            </w:pPr>
          </w:p>
          <w:p w14:paraId="158CA0E2" w14:textId="77777777" w:rsidR="00740286" w:rsidRPr="008A3062" w:rsidRDefault="00740286" w:rsidP="00A04889">
            <w:pPr>
              <w:autoSpaceDE w:val="0"/>
              <w:spacing w:after="0"/>
              <w:jc w:val="both"/>
              <w:rPr>
                <w:rFonts w:cs="Calibri"/>
                <w:color w:val="000000"/>
              </w:rPr>
            </w:pPr>
          </w:p>
        </w:tc>
      </w:tr>
      <w:tr w:rsidR="00740286" w:rsidRPr="008A3062" w14:paraId="4B811BDB" w14:textId="77777777" w:rsidTr="00A04889">
        <w:tc>
          <w:tcPr>
            <w:tcW w:w="3794" w:type="dxa"/>
            <w:shd w:val="clear" w:color="auto" w:fill="auto"/>
          </w:tcPr>
          <w:p w14:paraId="048470C4" w14:textId="77777777" w:rsidR="00740286" w:rsidRPr="008A3062" w:rsidRDefault="00740286" w:rsidP="00A04889">
            <w:pPr>
              <w:autoSpaceDE w:val="0"/>
              <w:spacing w:after="0"/>
              <w:jc w:val="both"/>
              <w:rPr>
                <w:rFonts w:cs="Calibri"/>
                <w:b/>
                <w:color w:val="000000"/>
              </w:rPr>
            </w:pPr>
            <w:r w:rsidRPr="008A3062">
              <w:rPr>
                <w:rFonts w:cs="Calibri"/>
                <w:b/>
                <w:color w:val="000000"/>
              </w:rPr>
              <w:t>Actifs courants</w:t>
            </w:r>
          </w:p>
          <w:p w14:paraId="67E6C2AD" w14:textId="77777777" w:rsidR="00740286" w:rsidRPr="008A3062" w:rsidRDefault="00740286" w:rsidP="00A04889">
            <w:pPr>
              <w:autoSpaceDE w:val="0"/>
              <w:spacing w:after="0"/>
              <w:jc w:val="both"/>
              <w:rPr>
                <w:rFonts w:cs="Calibri"/>
                <w:color w:val="000000"/>
              </w:rPr>
            </w:pPr>
            <w:r w:rsidRPr="008A3062">
              <w:rPr>
                <w:rFonts w:cs="Calibri"/>
                <w:color w:val="000000"/>
              </w:rPr>
              <w:t>Stocks</w:t>
            </w:r>
          </w:p>
          <w:p w14:paraId="1AC75EE3" w14:textId="77777777" w:rsidR="00740286" w:rsidRPr="008A3062" w:rsidRDefault="00740286" w:rsidP="00A04889">
            <w:pPr>
              <w:autoSpaceDE w:val="0"/>
              <w:spacing w:after="0"/>
              <w:jc w:val="both"/>
              <w:rPr>
                <w:rFonts w:cs="Calibri"/>
                <w:color w:val="000000"/>
              </w:rPr>
            </w:pPr>
            <w:r w:rsidRPr="008A3062">
              <w:rPr>
                <w:rFonts w:cs="Calibri"/>
                <w:color w:val="000000"/>
              </w:rPr>
              <w:t>Créances</w:t>
            </w:r>
          </w:p>
          <w:p w14:paraId="6D8FDD7D" w14:textId="77777777" w:rsidR="00740286" w:rsidRPr="008A3062" w:rsidRDefault="00740286" w:rsidP="00A04889">
            <w:pPr>
              <w:autoSpaceDE w:val="0"/>
              <w:spacing w:after="0"/>
              <w:jc w:val="both"/>
              <w:rPr>
                <w:rFonts w:cs="Calibri"/>
                <w:color w:val="000000"/>
              </w:rPr>
            </w:pPr>
            <w:r w:rsidRPr="008A3062">
              <w:rPr>
                <w:rFonts w:cs="Calibri"/>
                <w:color w:val="000000"/>
              </w:rPr>
              <w:t>Autres actifs courants</w:t>
            </w:r>
          </w:p>
          <w:p w14:paraId="4330F900" w14:textId="77777777" w:rsidR="00740286" w:rsidRDefault="00740286" w:rsidP="00A04889">
            <w:pPr>
              <w:autoSpaceDE w:val="0"/>
              <w:spacing w:after="0"/>
              <w:jc w:val="both"/>
              <w:rPr>
                <w:rFonts w:cs="Calibri"/>
                <w:color w:val="000000"/>
              </w:rPr>
            </w:pPr>
          </w:p>
          <w:p w14:paraId="48CD40C1" w14:textId="77777777" w:rsidR="00740286" w:rsidRDefault="00740286" w:rsidP="00A04889">
            <w:pPr>
              <w:autoSpaceDE w:val="0"/>
              <w:spacing w:after="0"/>
              <w:jc w:val="both"/>
              <w:rPr>
                <w:rFonts w:cs="Calibri"/>
                <w:color w:val="000000"/>
              </w:rPr>
            </w:pPr>
          </w:p>
          <w:p w14:paraId="0539F818" w14:textId="77777777" w:rsidR="00740286" w:rsidRPr="008A3062" w:rsidRDefault="00740286" w:rsidP="00A04889">
            <w:pPr>
              <w:autoSpaceDE w:val="0"/>
              <w:spacing w:after="0"/>
              <w:jc w:val="both"/>
              <w:rPr>
                <w:rFonts w:cs="Calibri"/>
                <w:color w:val="000000"/>
              </w:rPr>
            </w:pPr>
          </w:p>
          <w:p w14:paraId="1BEF6B3E" w14:textId="77777777" w:rsidR="00740286" w:rsidRPr="008A3062" w:rsidRDefault="00740286" w:rsidP="00A04889">
            <w:pPr>
              <w:autoSpaceDE w:val="0"/>
              <w:spacing w:after="0"/>
              <w:jc w:val="both"/>
              <w:rPr>
                <w:rFonts w:cs="Calibri"/>
                <w:color w:val="000000"/>
              </w:rPr>
            </w:pPr>
            <w:r w:rsidRPr="008A3062">
              <w:rPr>
                <w:rFonts w:cs="Calibri"/>
                <w:color w:val="000000"/>
              </w:rPr>
              <w:t>Trésorerie et équivalents de trésorerie</w:t>
            </w:r>
          </w:p>
          <w:p w14:paraId="4AF1D7AE" w14:textId="77777777" w:rsidR="00740286" w:rsidRPr="008A3062" w:rsidRDefault="00740286" w:rsidP="00A04889">
            <w:pPr>
              <w:autoSpaceDE w:val="0"/>
              <w:spacing w:after="0"/>
              <w:jc w:val="both"/>
              <w:rPr>
                <w:rFonts w:cs="Calibri"/>
                <w:color w:val="000000"/>
              </w:rPr>
            </w:pPr>
          </w:p>
          <w:p w14:paraId="3AEC03DB" w14:textId="77777777" w:rsidR="00740286" w:rsidRPr="008A3062" w:rsidRDefault="00740286" w:rsidP="00A04889">
            <w:pPr>
              <w:autoSpaceDE w:val="0"/>
              <w:spacing w:after="0"/>
              <w:jc w:val="both"/>
              <w:rPr>
                <w:rFonts w:cs="Calibri"/>
                <w:color w:val="000000"/>
              </w:rPr>
            </w:pPr>
            <w:r w:rsidRPr="008A3062">
              <w:rPr>
                <w:rFonts w:cs="Calibri"/>
                <w:color w:val="000000"/>
              </w:rPr>
              <w:t>Comptes de régularisations</w:t>
            </w:r>
          </w:p>
        </w:tc>
        <w:tc>
          <w:tcPr>
            <w:tcW w:w="1806" w:type="dxa"/>
            <w:shd w:val="clear" w:color="auto" w:fill="auto"/>
          </w:tcPr>
          <w:p w14:paraId="0B5CB3A4" w14:textId="77777777" w:rsidR="00740286" w:rsidRPr="008A3062" w:rsidRDefault="00740286" w:rsidP="00A04889">
            <w:pPr>
              <w:autoSpaceDE w:val="0"/>
              <w:spacing w:after="0"/>
              <w:jc w:val="both"/>
              <w:rPr>
                <w:rFonts w:cs="Calibri"/>
                <w:color w:val="000000"/>
              </w:rPr>
            </w:pPr>
          </w:p>
          <w:p w14:paraId="7E644E33" w14:textId="77777777" w:rsidR="00740286" w:rsidRPr="008A3062" w:rsidRDefault="00740286" w:rsidP="00A04889">
            <w:pPr>
              <w:autoSpaceDE w:val="0"/>
              <w:spacing w:after="0"/>
              <w:jc w:val="both"/>
              <w:rPr>
                <w:rFonts w:cs="Calibri"/>
                <w:color w:val="000000"/>
              </w:rPr>
            </w:pPr>
            <w:r w:rsidRPr="008A3062">
              <w:rPr>
                <w:rFonts w:cs="Calibri"/>
                <w:color w:val="000000"/>
              </w:rPr>
              <w:t>31-32</w:t>
            </w:r>
          </w:p>
          <w:p w14:paraId="6919007F" w14:textId="77777777" w:rsidR="00740286" w:rsidRPr="008A3062" w:rsidRDefault="00740286" w:rsidP="00A04889">
            <w:pPr>
              <w:autoSpaceDE w:val="0"/>
              <w:spacing w:after="0"/>
              <w:jc w:val="both"/>
              <w:rPr>
                <w:rFonts w:cs="Calibri"/>
                <w:color w:val="000000"/>
              </w:rPr>
            </w:pPr>
            <w:r w:rsidRPr="008A3062">
              <w:rPr>
                <w:rFonts w:cs="Calibri"/>
                <w:color w:val="000000"/>
              </w:rPr>
              <w:t>41</w:t>
            </w:r>
          </w:p>
          <w:p w14:paraId="7F34FFA5" w14:textId="77777777" w:rsidR="00740286" w:rsidRPr="008A3062" w:rsidRDefault="00740286" w:rsidP="00A04889">
            <w:pPr>
              <w:autoSpaceDE w:val="0"/>
              <w:spacing w:after="0"/>
              <w:jc w:val="both"/>
              <w:rPr>
                <w:rFonts w:cs="Calibri"/>
                <w:color w:val="000000"/>
              </w:rPr>
            </w:pPr>
            <w:r w:rsidRPr="008A3062">
              <w:rPr>
                <w:rFonts w:cs="Calibri"/>
                <w:color w:val="000000"/>
              </w:rPr>
              <w:t>46</w:t>
            </w:r>
            <w:r>
              <w:rPr>
                <w:rFonts w:cs="Calibri"/>
                <w:color w:val="000000"/>
              </w:rPr>
              <w:t>1</w:t>
            </w:r>
            <w:r w:rsidRPr="008A3062">
              <w:rPr>
                <w:rFonts w:cs="Calibri"/>
                <w:color w:val="000000"/>
              </w:rPr>
              <w:t>-4</w:t>
            </w:r>
            <w:r>
              <w:rPr>
                <w:rFonts w:cs="Calibri"/>
                <w:color w:val="000000"/>
              </w:rPr>
              <w:t>65-4678 (SD)-468 (SD)-471-472-473-474-476-478 (SD)</w:t>
            </w:r>
          </w:p>
          <w:p w14:paraId="2F405248" w14:textId="77777777" w:rsidR="00740286" w:rsidRPr="008A3062" w:rsidRDefault="00740286" w:rsidP="00A04889">
            <w:pPr>
              <w:autoSpaceDE w:val="0"/>
              <w:spacing w:after="0"/>
              <w:jc w:val="both"/>
              <w:rPr>
                <w:rFonts w:cs="Calibri"/>
                <w:color w:val="000000"/>
              </w:rPr>
            </w:pPr>
            <w:r w:rsidRPr="008A3062">
              <w:rPr>
                <w:rFonts w:cs="Calibri"/>
                <w:color w:val="000000"/>
              </w:rPr>
              <w:t>50-51-52-53-55-56-58</w:t>
            </w:r>
          </w:p>
          <w:p w14:paraId="51A15904" w14:textId="77777777" w:rsidR="00740286" w:rsidRPr="008A3062" w:rsidRDefault="00740286" w:rsidP="00A04889">
            <w:pPr>
              <w:autoSpaceDE w:val="0"/>
              <w:spacing w:after="0"/>
              <w:jc w:val="both"/>
              <w:rPr>
                <w:rFonts w:cs="Calibri"/>
                <w:color w:val="000000"/>
              </w:rPr>
            </w:pPr>
            <w:r w:rsidRPr="008A3062">
              <w:rPr>
                <w:rFonts w:cs="Calibri"/>
                <w:color w:val="000000"/>
              </w:rPr>
              <w:t>481-486</w:t>
            </w:r>
            <w:r>
              <w:rPr>
                <w:rFonts w:cs="Calibri"/>
                <w:color w:val="000000"/>
              </w:rPr>
              <w:t>-487</w:t>
            </w:r>
          </w:p>
        </w:tc>
        <w:tc>
          <w:tcPr>
            <w:tcW w:w="1806" w:type="dxa"/>
            <w:shd w:val="clear" w:color="auto" w:fill="auto"/>
          </w:tcPr>
          <w:p w14:paraId="35E0C585" w14:textId="77777777" w:rsidR="00740286" w:rsidRDefault="00740286" w:rsidP="00A04889">
            <w:pPr>
              <w:autoSpaceDE w:val="0"/>
              <w:spacing w:after="0"/>
              <w:jc w:val="both"/>
              <w:rPr>
                <w:rFonts w:cs="Calibri"/>
                <w:color w:val="000000"/>
              </w:rPr>
            </w:pPr>
          </w:p>
          <w:p w14:paraId="0B065BB5" w14:textId="77777777" w:rsidR="00740286" w:rsidRPr="008A3062" w:rsidRDefault="00740286" w:rsidP="00A04889">
            <w:pPr>
              <w:autoSpaceDE w:val="0"/>
              <w:spacing w:after="0"/>
              <w:jc w:val="both"/>
              <w:rPr>
                <w:rFonts w:cs="Calibri"/>
                <w:color w:val="000000"/>
              </w:rPr>
            </w:pPr>
            <w:r>
              <w:rPr>
                <w:rFonts w:cs="Calibri"/>
                <w:color w:val="000000"/>
              </w:rPr>
              <w:t>391-392</w:t>
            </w:r>
          </w:p>
          <w:p w14:paraId="0DF8E0CF" w14:textId="77777777" w:rsidR="00740286" w:rsidRPr="008A3062" w:rsidRDefault="00740286" w:rsidP="00A04889">
            <w:pPr>
              <w:autoSpaceDE w:val="0"/>
              <w:spacing w:after="0"/>
              <w:jc w:val="both"/>
              <w:rPr>
                <w:rFonts w:cs="Calibri"/>
                <w:color w:val="000000"/>
              </w:rPr>
            </w:pPr>
            <w:r>
              <w:rPr>
                <w:rFonts w:cs="Calibri"/>
                <w:color w:val="000000"/>
              </w:rPr>
              <w:t>491</w:t>
            </w:r>
          </w:p>
          <w:p w14:paraId="1FD52591" w14:textId="77777777" w:rsidR="00740286" w:rsidRPr="008A3062" w:rsidRDefault="00740286" w:rsidP="00A04889">
            <w:pPr>
              <w:autoSpaceDE w:val="0"/>
              <w:spacing w:after="0"/>
              <w:jc w:val="both"/>
              <w:rPr>
                <w:rFonts w:cs="Calibri"/>
                <w:color w:val="000000"/>
              </w:rPr>
            </w:pPr>
            <w:r w:rsidRPr="008A3062">
              <w:rPr>
                <w:rFonts w:cs="Calibri"/>
                <w:color w:val="000000"/>
              </w:rPr>
              <w:t>49</w:t>
            </w:r>
            <w:r>
              <w:rPr>
                <w:rFonts w:cs="Calibri"/>
                <w:color w:val="000000"/>
              </w:rPr>
              <w:t>6</w:t>
            </w:r>
          </w:p>
          <w:p w14:paraId="4F0EE046" w14:textId="77777777" w:rsidR="00740286" w:rsidRPr="008A3062" w:rsidRDefault="00740286" w:rsidP="00A04889">
            <w:pPr>
              <w:autoSpaceDE w:val="0"/>
              <w:spacing w:after="0"/>
              <w:jc w:val="both"/>
              <w:rPr>
                <w:rFonts w:cs="Calibri"/>
                <w:color w:val="000000"/>
              </w:rPr>
            </w:pPr>
          </w:p>
          <w:p w14:paraId="08BECAE7" w14:textId="77777777" w:rsidR="00740286" w:rsidRPr="008A3062" w:rsidRDefault="00740286" w:rsidP="00A04889">
            <w:pPr>
              <w:autoSpaceDE w:val="0"/>
              <w:spacing w:after="0"/>
              <w:jc w:val="both"/>
              <w:rPr>
                <w:rFonts w:cs="Calibri"/>
                <w:color w:val="000000"/>
              </w:rPr>
            </w:pPr>
          </w:p>
          <w:p w14:paraId="1A7AC1DC" w14:textId="77777777" w:rsidR="00740286" w:rsidRDefault="00740286" w:rsidP="00A04889">
            <w:pPr>
              <w:autoSpaceDE w:val="0"/>
              <w:spacing w:after="0"/>
              <w:jc w:val="both"/>
              <w:rPr>
                <w:rFonts w:cs="Calibri"/>
                <w:color w:val="000000"/>
              </w:rPr>
            </w:pPr>
          </w:p>
          <w:p w14:paraId="726BC267" w14:textId="77777777" w:rsidR="00740286" w:rsidRPr="008A3062" w:rsidRDefault="00740286" w:rsidP="00A04889">
            <w:pPr>
              <w:autoSpaceDE w:val="0"/>
              <w:spacing w:after="0"/>
              <w:jc w:val="both"/>
              <w:rPr>
                <w:rFonts w:cs="Calibri"/>
                <w:color w:val="000000"/>
              </w:rPr>
            </w:pPr>
            <w:r w:rsidRPr="008A3062">
              <w:rPr>
                <w:rFonts w:cs="Calibri"/>
                <w:color w:val="000000"/>
              </w:rPr>
              <w:t>59</w:t>
            </w:r>
          </w:p>
        </w:tc>
        <w:tc>
          <w:tcPr>
            <w:tcW w:w="1806" w:type="dxa"/>
            <w:shd w:val="clear" w:color="auto" w:fill="auto"/>
          </w:tcPr>
          <w:p w14:paraId="2B0DCD13" w14:textId="77777777" w:rsidR="00740286" w:rsidRPr="008A3062" w:rsidRDefault="00740286" w:rsidP="00A04889">
            <w:pPr>
              <w:autoSpaceDE w:val="0"/>
              <w:spacing w:after="0"/>
              <w:jc w:val="both"/>
              <w:rPr>
                <w:rFonts w:cs="Calibri"/>
                <w:color w:val="000000"/>
              </w:rPr>
            </w:pPr>
          </w:p>
        </w:tc>
      </w:tr>
    </w:tbl>
    <w:p w14:paraId="3316851D" w14:textId="77777777" w:rsidR="00740286" w:rsidRDefault="00740286" w:rsidP="00740286">
      <w:pPr>
        <w:autoSpaceDE w:val="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tblGrid>
      <w:tr w:rsidR="00740286" w:rsidRPr="008A3062" w14:paraId="36F4055A" w14:textId="77777777" w:rsidTr="00A04889">
        <w:trPr>
          <w:trHeight w:val="806"/>
        </w:trPr>
        <w:tc>
          <w:tcPr>
            <w:tcW w:w="3794" w:type="dxa"/>
            <w:shd w:val="clear" w:color="auto" w:fill="E7E6E6"/>
          </w:tcPr>
          <w:p w14:paraId="01FD7A3D" w14:textId="77777777" w:rsidR="00740286" w:rsidRPr="008A3062" w:rsidRDefault="00740286" w:rsidP="00A04889">
            <w:pPr>
              <w:autoSpaceDE w:val="0"/>
              <w:spacing w:after="0"/>
              <w:jc w:val="both"/>
              <w:rPr>
                <w:rFonts w:cs="Calibri"/>
                <w:color w:val="000000"/>
              </w:rPr>
            </w:pPr>
          </w:p>
          <w:p w14:paraId="74471B52" w14:textId="77777777" w:rsidR="00740286" w:rsidRPr="008A3062" w:rsidRDefault="00740286" w:rsidP="00A04889">
            <w:pPr>
              <w:autoSpaceDE w:val="0"/>
              <w:spacing w:after="0"/>
              <w:jc w:val="center"/>
              <w:rPr>
                <w:rFonts w:cs="Calibri"/>
                <w:color w:val="000000"/>
              </w:rPr>
            </w:pPr>
            <w:r w:rsidRPr="008A3062">
              <w:rPr>
                <w:rFonts w:cs="Calibri"/>
                <w:color w:val="000000"/>
              </w:rPr>
              <w:t>PASSIF</w:t>
            </w:r>
          </w:p>
        </w:tc>
        <w:tc>
          <w:tcPr>
            <w:tcW w:w="2693" w:type="dxa"/>
            <w:shd w:val="clear" w:color="auto" w:fill="E7E6E6"/>
          </w:tcPr>
          <w:p w14:paraId="66F01C97" w14:textId="77777777" w:rsidR="00740286" w:rsidRPr="008A3062" w:rsidRDefault="00740286" w:rsidP="00A04889">
            <w:pPr>
              <w:autoSpaceDE w:val="0"/>
              <w:spacing w:after="0"/>
              <w:jc w:val="center"/>
              <w:rPr>
                <w:rFonts w:cs="Calibri"/>
                <w:color w:val="000000"/>
              </w:rPr>
            </w:pPr>
          </w:p>
          <w:p w14:paraId="2485AABE" w14:textId="77777777" w:rsidR="00740286" w:rsidRPr="008A3062" w:rsidRDefault="00740286" w:rsidP="00A04889">
            <w:pPr>
              <w:autoSpaceDE w:val="0"/>
              <w:spacing w:after="0"/>
              <w:jc w:val="center"/>
              <w:rPr>
                <w:rFonts w:cs="Calibri"/>
                <w:b/>
                <w:color w:val="000000"/>
              </w:rPr>
            </w:pPr>
            <w:r w:rsidRPr="008A3062">
              <w:rPr>
                <w:rFonts w:cs="Calibri"/>
                <w:b/>
                <w:color w:val="000000"/>
              </w:rPr>
              <w:t>COMPTES (valeurs nettes)</w:t>
            </w:r>
          </w:p>
        </w:tc>
      </w:tr>
      <w:tr w:rsidR="00740286" w:rsidRPr="008A3062" w14:paraId="4581ED9E" w14:textId="77777777" w:rsidTr="00A04889">
        <w:tc>
          <w:tcPr>
            <w:tcW w:w="3794" w:type="dxa"/>
            <w:tcBorders>
              <w:top w:val="single" w:sz="4" w:space="0" w:color="auto"/>
              <w:left w:val="single" w:sz="4" w:space="0" w:color="auto"/>
              <w:bottom w:val="nil"/>
              <w:right w:val="single" w:sz="4" w:space="0" w:color="auto"/>
            </w:tcBorders>
            <w:shd w:val="clear" w:color="auto" w:fill="auto"/>
          </w:tcPr>
          <w:p w14:paraId="4A7E2EBA" w14:textId="77777777" w:rsidR="00740286" w:rsidRPr="00702A05" w:rsidRDefault="00740286" w:rsidP="00A04889">
            <w:pPr>
              <w:autoSpaceDE w:val="0"/>
              <w:spacing w:after="0"/>
              <w:jc w:val="both"/>
              <w:rPr>
                <w:rFonts w:cs="Calibri"/>
                <w:bCs/>
                <w:color w:val="000000"/>
              </w:rPr>
            </w:pPr>
            <w:r w:rsidRPr="00702A05">
              <w:rPr>
                <w:rFonts w:cs="Calibri"/>
                <w:bCs/>
                <w:color w:val="000000"/>
              </w:rPr>
              <w:t>Passifs non courants </w:t>
            </w:r>
          </w:p>
          <w:p w14:paraId="65D37806" w14:textId="77777777" w:rsidR="00740286" w:rsidRPr="008A3062" w:rsidRDefault="00740286" w:rsidP="00A04889">
            <w:pPr>
              <w:autoSpaceDE w:val="0"/>
              <w:spacing w:after="0"/>
              <w:jc w:val="both"/>
              <w:rPr>
                <w:rFonts w:cs="Calibri"/>
                <w:b/>
                <w:color w:val="000000"/>
              </w:rPr>
            </w:pPr>
          </w:p>
        </w:tc>
        <w:tc>
          <w:tcPr>
            <w:tcW w:w="2693" w:type="dxa"/>
            <w:vMerge w:val="restart"/>
            <w:tcBorders>
              <w:top w:val="single" w:sz="4" w:space="0" w:color="auto"/>
              <w:left w:val="single" w:sz="4" w:space="0" w:color="auto"/>
              <w:right w:val="single" w:sz="4" w:space="0" w:color="auto"/>
            </w:tcBorders>
            <w:shd w:val="clear" w:color="auto" w:fill="auto"/>
          </w:tcPr>
          <w:p w14:paraId="7CB071F1" w14:textId="77777777" w:rsidR="00740286" w:rsidRDefault="00740286" w:rsidP="00A04889">
            <w:pPr>
              <w:autoSpaceDE w:val="0"/>
              <w:spacing w:after="0"/>
              <w:rPr>
                <w:rFonts w:cs="Calibri"/>
                <w:color w:val="000000"/>
              </w:rPr>
            </w:pPr>
          </w:p>
          <w:p w14:paraId="18101CBF" w14:textId="77777777" w:rsidR="00740286" w:rsidRPr="008A3062" w:rsidRDefault="00740286" w:rsidP="00A04889">
            <w:pPr>
              <w:autoSpaceDE w:val="0"/>
              <w:spacing w:after="0"/>
              <w:rPr>
                <w:rFonts w:cs="Calibri"/>
                <w:color w:val="000000"/>
              </w:rPr>
            </w:pPr>
          </w:p>
          <w:p w14:paraId="3D2B77F8" w14:textId="77777777" w:rsidR="00740286" w:rsidRPr="008A3062" w:rsidRDefault="00740286" w:rsidP="00A04889">
            <w:pPr>
              <w:autoSpaceDE w:val="0"/>
              <w:spacing w:after="0"/>
              <w:jc w:val="both"/>
              <w:rPr>
                <w:rFonts w:cs="Calibri"/>
                <w:color w:val="000000"/>
              </w:rPr>
            </w:pPr>
            <w:r w:rsidRPr="008A3062">
              <w:rPr>
                <w:rFonts w:cs="Calibri"/>
                <w:color w:val="000000"/>
              </w:rPr>
              <w:t>16</w:t>
            </w:r>
          </w:p>
          <w:p w14:paraId="47A641DB" w14:textId="77777777" w:rsidR="00740286" w:rsidRPr="008A3062" w:rsidRDefault="00740286" w:rsidP="00A04889">
            <w:pPr>
              <w:autoSpaceDE w:val="0"/>
              <w:spacing w:after="0"/>
              <w:jc w:val="both"/>
              <w:rPr>
                <w:rFonts w:cs="Calibri"/>
                <w:color w:val="000000"/>
              </w:rPr>
            </w:pPr>
          </w:p>
          <w:p w14:paraId="50394374" w14:textId="77777777" w:rsidR="00740286" w:rsidRPr="008A3062" w:rsidRDefault="00740286" w:rsidP="00A04889">
            <w:pPr>
              <w:autoSpaceDE w:val="0"/>
              <w:spacing w:after="0"/>
              <w:jc w:val="both"/>
              <w:rPr>
                <w:rFonts w:cs="Calibri"/>
                <w:color w:val="000000"/>
              </w:rPr>
            </w:pPr>
            <w:r w:rsidRPr="008A3062">
              <w:rPr>
                <w:rFonts w:cs="Calibri"/>
                <w:color w:val="000000"/>
              </w:rPr>
              <w:t>17</w:t>
            </w:r>
          </w:p>
          <w:p w14:paraId="3FDD8B43" w14:textId="77777777" w:rsidR="00740286" w:rsidRDefault="00740286" w:rsidP="00A04889">
            <w:pPr>
              <w:autoSpaceDE w:val="0"/>
              <w:spacing w:after="0"/>
              <w:jc w:val="both"/>
              <w:rPr>
                <w:rFonts w:cs="Calibri"/>
                <w:color w:val="000000"/>
              </w:rPr>
            </w:pPr>
            <w:r>
              <w:rPr>
                <w:rFonts w:cs="Calibri"/>
                <w:color w:val="000000"/>
              </w:rPr>
              <w:t>18</w:t>
            </w:r>
          </w:p>
          <w:p w14:paraId="3134662D" w14:textId="77777777" w:rsidR="00740286" w:rsidRDefault="00740286" w:rsidP="00A04889">
            <w:pPr>
              <w:autoSpaceDE w:val="0"/>
              <w:spacing w:after="0"/>
              <w:jc w:val="both"/>
              <w:rPr>
                <w:rFonts w:cs="Calibri"/>
                <w:color w:val="000000"/>
              </w:rPr>
            </w:pPr>
            <w:r>
              <w:rPr>
                <w:rFonts w:cs="Calibri"/>
                <w:color w:val="000000"/>
              </w:rPr>
              <w:t>19</w:t>
            </w:r>
          </w:p>
          <w:p w14:paraId="4240A836" w14:textId="77777777" w:rsidR="00740286" w:rsidRPr="008A3062" w:rsidRDefault="00740286" w:rsidP="00A04889">
            <w:pPr>
              <w:autoSpaceDE w:val="0"/>
              <w:spacing w:after="0"/>
              <w:jc w:val="both"/>
              <w:rPr>
                <w:rFonts w:cs="Calibri"/>
                <w:color w:val="000000"/>
              </w:rPr>
            </w:pPr>
            <w:r w:rsidRPr="008A3062">
              <w:rPr>
                <w:rFonts w:cs="Calibri"/>
                <w:color w:val="000000"/>
              </w:rPr>
              <w:t>15</w:t>
            </w:r>
          </w:p>
        </w:tc>
      </w:tr>
      <w:tr w:rsidR="00740286" w:rsidRPr="008A3062" w14:paraId="4D680527" w14:textId="77777777" w:rsidTr="00A04889">
        <w:tc>
          <w:tcPr>
            <w:tcW w:w="3794" w:type="dxa"/>
            <w:tcBorders>
              <w:top w:val="nil"/>
              <w:left w:val="single" w:sz="4" w:space="0" w:color="auto"/>
              <w:bottom w:val="single" w:sz="4" w:space="0" w:color="auto"/>
              <w:right w:val="single" w:sz="4" w:space="0" w:color="auto"/>
            </w:tcBorders>
            <w:shd w:val="clear" w:color="auto" w:fill="auto"/>
          </w:tcPr>
          <w:p w14:paraId="2485A39C" w14:textId="77777777" w:rsidR="00740286" w:rsidRPr="008A3062" w:rsidRDefault="00740286" w:rsidP="00A04889">
            <w:pPr>
              <w:autoSpaceDE w:val="0"/>
              <w:spacing w:after="0"/>
              <w:jc w:val="both"/>
              <w:rPr>
                <w:rFonts w:cs="Calibri"/>
                <w:color w:val="000000"/>
              </w:rPr>
            </w:pPr>
            <w:r w:rsidRPr="008A3062">
              <w:rPr>
                <w:rFonts w:cs="Calibri"/>
                <w:color w:val="000000"/>
              </w:rPr>
              <w:t>Emprunts et dettes assimilées à long terme</w:t>
            </w:r>
          </w:p>
          <w:p w14:paraId="35E27003" w14:textId="77777777" w:rsidR="00740286" w:rsidRDefault="00740286" w:rsidP="00A04889">
            <w:pPr>
              <w:autoSpaceDE w:val="0"/>
              <w:spacing w:after="0"/>
              <w:jc w:val="both"/>
              <w:rPr>
                <w:rFonts w:cs="Calibri"/>
                <w:color w:val="000000"/>
              </w:rPr>
            </w:pPr>
            <w:r w:rsidRPr="008A3062">
              <w:rPr>
                <w:rFonts w:cs="Calibri"/>
                <w:color w:val="000000"/>
              </w:rPr>
              <w:t xml:space="preserve">Autres dettes </w:t>
            </w:r>
          </w:p>
          <w:p w14:paraId="4AF002D9" w14:textId="77777777" w:rsidR="00740286" w:rsidRDefault="00740286" w:rsidP="00A04889">
            <w:pPr>
              <w:autoSpaceDE w:val="0"/>
              <w:spacing w:after="0"/>
              <w:jc w:val="both"/>
              <w:rPr>
                <w:rFonts w:cs="Calibri"/>
                <w:color w:val="000000"/>
              </w:rPr>
            </w:pPr>
            <w:r>
              <w:rPr>
                <w:rFonts w:cs="Calibri"/>
                <w:color w:val="000000"/>
              </w:rPr>
              <w:t>Comptes de liaison</w:t>
            </w:r>
          </w:p>
          <w:p w14:paraId="74AA1DEA" w14:textId="77777777" w:rsidR="00740286" w:rsidRPr="008A3062" w:rsidRDefault="00740286" w:rsidP="00A04889">
            <w:pPr>
              <w:autoSpaceDE w:val="0"/>
              <w:spacing w:after="0"/>
              <w:jc w:val="both"/>
              <w:rPr>
                <w:rFonts w:cs="Calibri"/>
                <w:color w:val="000000"/>
              </w:rPr>
            </w:pPr>
            <w:r>
              <w:rPr>
                <w:rFonts w:cs="Calibri"/>
                <w:color w:val="000000"/>
              </w:rPr>
              <w:t>Dettes rééchelonnées</w:t>
            </w:r>
          </w:p>
          <w:p w14:paraId="3D4A871B" w14:textId="77777777" w:rsidR="00740286" w:rsidRPr="008A3062" w:rsidRDefault="00740286" w:rsidP="00A04889">
            <w:pPr>
              <w:autoSpaceDE w:val="0"/>
              <w:spacing w:after="0"/>
              <w:jc w:val="both"/>
              <w:rPr>
                <w:rFonts w:cs="Calibri"/>
                <w:color w:val="000000"/>
              </w:rPr>
            </w:pPr>
            <w:r w:rsidRPr="008A3062">
              <w:rPr>
                <w:rFonts w:cs="Calibri"/>
                <w:color w:val="000000"/>
              </w:rPr>
              <w:t>Provisions pour risques et charges</w:t>
            </w:r>
          </w:p>
        </w:tc>
        <w:tc>
          <w:tcPr>
            <w:tcW w:w="2693" w:type="dxa"/>
            <w:vMerge/>
            <w:tcBorders>
              <w:left w:val="single" w:sz="4" w:space="0" w:color="auto"/>
              <w:right w:val="single" w:sz="4" w:space="0" w:color="auto"/>
            </w:tcBorders>
            <w:shd w:val="clear" w:color="auto" w:fill="auto"/>
          </w:tcPr>
          <w:p w14:paraId="6F2DDC44" w14:textId="77777777" w:rsidR="00740286" w:rsidRPr="008A3062" w:rsidRDefault="00740286" w:rsidP="00A04889">
            <w:pPr>
              <w:autoSpaceDE w:val="0"/>
              <w:spacing w:after="0"/>
              <w:jc w:val="center"/>
              <w:rPr>
                <w:rFonts w:cs="Calibri"/>
                <w:color w:val="000000"/>
              </w:rPr>
            </w:pPr>
          </w:p>
        </w:tc>
      </w:tr>
      <w:tr w:rsidR="00740286" w:rsidRPr="008A3062" w14:paraId="023D5DD6" w14:textId="77777777" w:rsidTr="00A04889">
        <w:tc>
          <w:tcPr>
            <w:tcW w:w="3794" w:type="dxa"/>
            <w:shd w:val="clear" w:color="auto" w:fill="auto"/>
          </w:tcPr>
          <w:p w14:paraId="2A9A8B1A" w14:textId="77777777" w:rsidR="00740286" w:rsidRPr="008A3062" w:rsidRDefault="00740286" w:rsidP="00A04889">
            <w:pPr>
              <w:autoSpaceDE w:val="0"/>
              <w:spacing w:after="0"/>
              <w:jc w:val="both"/>
              <w:rPr>
                <w:rFonts w:cs="Calibri"/>
                <w:b/>
                <w:color w:val="000000"/>
              </w:rPr>
            </w:pPr>
            <w:r w:rsidRPr="008A3062">
              <w:rPr>
                <w:rFonts w:cs="Calibri"/>
                <w:b/>
                <w:color w:val="000000"/>
              </w:rPr>
              <w:lastRenderedPageBreak/>
              <w:t>Passifs courants</w:t>
            </w:r>
          </w:p>
          <w:p w14:paraId="05D7276F" w14:textId="77777777" w:rsidR="00740286" w:rsidRPr="008A3062" w:rsidRDefault="00740286" w:rsidP="00A04889">
            <w:pPr>
              <w:autoSpaceDE w:val="0"/>
              <w:spacing w:after="0"/>
              <w:jc w:val="both"/>
              <w:rPr>
                <w:rFonts w:cs="Calibri"/>
                <w:b/>
                <w:color w:val="000000"/>
              </w:rPr>
            </w:pPr>
          </w:p>
          <w:p w14:paraId="2A108FA3" w14:textId="77777777" w:rsidR="00740286" w:rsidRPr="008A3062" w:rsidRDefault="00740286" w:rsidP="00A04889">
            <w:pPr>
              <w:autoSpaceDE w:val="0"/>
              <w:spacing w:after="0"/>
              <w:jc w:val="both"/>
              <w:rPr>
                <w:rFonts w:cs="Calibri"/>
                <w:color w:val="000000"/>
              </w:rPr>
            </w:pPr>
            <w:r w:rsidRPr="008A3062">
              <w:rPr>
                <w:rFonts w:cs="Calibri"/>
                <w:color w:val="000000"/>
              </w:rPr>
              <w:t>Dettes fournisseurs et comptes rattachés</w:t>
            </w:r>
          </w:p>
          <w:p w14:paraId="58633089" w14:textId="77777777" w:rsidR="00740286" w:rsidRPr="008A3062" w:rsidRDefault="00740286" w:rsidP="00A04889">
            <w:pPr>
              <w:autoSpaceDE w:val="0"/>
              <w:spacing w:after="0"/>
              <w:jc w:val="both"/>
              <w:rPr>
                <w:rFonts w:cs="Calibri"/>
                <w:color w:val="000000"/>
              </w:rPr>
            </w:pPr>
          </w:p>
          <w:p w14:paraId="7049ED2E" w14:textId="77777777" w:rsidR="00740286" w:rsidRDefault="00740286" w:rsidP="00A04889">
            <w:pPr>
              <w:autoSpaceDE w:val="0"/>
              <w:spacing w:after="0"/>
              <w:jc w:val="both"/>
              <w:rPr>
                <w:rFonts w:cs="Calibri"/>
                <w:color w:val="000000"/>
              </w:rPr>
            </w:pPr>
            <w:r w:rsidRPr="008A3062">
              <w:rPr>
                <w:rFonts w:cs="Calibri"/>
                <w:color w:val="000000"/>
              </w:rPr>
              <w:t>Dettes de personnel</w:t>
            </w:r>
          </w:p>
          <w:p w14:paraId="5F1CEFC0" w14:textId="77777777" w:rsidR="00740286" w:rsidRPr="008A3062" w:rsidRDefault="00740286" w:rsidP="00A04889">
            <w:pPr>
              <w:autoSpaceDE w:val="0"/>
              <w:spacing w:after="0"/>
              <w:jc w:val="both"/>
              <w:rPr>
                <w:rFonts w:cs="Calibri"/>
                <w:color w:val="000000"/>
              </w:rPr>
            </w:pPr>
            <w:r>
              <w:rPr>
                <w:rFonts w:cs="Calibri"/>
                <w:color w:val="000000"/>
              </w:rPr>
              <w:t>Correspondants du Trésor</w:t>
            </w:r>
          </w:p>
          <w:p w14:paraId="74268445" w14:textId="77777777" w:rsidR="00740286" w:rsidRDefault="00740286" w:rsidP="00A04889">
            <w:pPr>
              <w:autoSpaceDE w:val="0"/>
              <w:spacing w:after="0"/>
              <w:jc w:val="both"/>
              <w:rPr>
                <w:rFonts w:cs="Calibri"/>
                <w:color w:val="000000"/>
              </w:rPr>
            </w:pPr>
            <w:r w:rsidRPr="008A3062">
              <w:rPr>
                <w:rFonts w:cs="Calibri"/>
                <w:color w:val="000000"/>
              </w:rPr>
              <w:t>Autres passifs courants</w:t>
            </w:r>
          </w:p>
          <w:p w14:paraId="04AD3E03" w14:textId="77777777" w:rsidR="00740286" w:rsidRDefault="00740286" w:rsidP="00A04889">
            <w:pPr>
              <w:autoSpaceDE w:val="0"/>
              <w:spacing w:after="0"/>
              <w:jc w:val="both"/>
              <w:rPr>
                <w:rFonts w:cs="Calibri"/>
                <w:color w:val="000000"/>
              </w:rPr>
            </w:pPr>
          </w:p>
          <w:p w14:paraId="05309EC8" w14:textId="77777777" w:rsidR="00740286" w:rsidRPr="008A3062" w:rsidRDefault="00740286" w:rsidP="00A04889">
            <w:pPr>
              <w:autoSpaceDE w:val="0"/>
              <w:spacing w:after="0"/>
              <w:jc w:val="both"/>
              <w:rPr>
                <w:rFonts w:cs="Calibri"/>
                <w:color w:val="000000"/>
              </w:rPr>
            </w:pPr>
          </w:p>
          <w:p w14:paraId="35482025" w14:textId="77777777" w:rsidR="00740286" w:rsidRPr="008A3062" w:rsidRDefault="00740286" w:rsidP="00A04889">
            <w:pPr>
              <w:autoSpaceDE w:val="0"/>
              <w:spacing w:after="0"/>
              <w:jc w:val="both"/>
              <w:rPr>
                <w:rFonts w:cs="Calibri"/>
                <w:color w:val="000000"/>
              </w:rPr>
            </w:pPr>
            <w:r w:rsidRPr="008A3062">
              <w:rPr>
                <w:rFonts w:cs="Calibri"/>
                <w:color w:val="000000"/>
              </w:rPr>
              <w:t>Produits constatés d’avances</w:t>
            </w:r>
          </w:p>
          <w:p w14:paraId="2B05FBD7" w14:textId="77777777" w:rsidR="00740286" w:rsidRPr="008A3062" w:rsidRDefault="00740286" w:rsidP="00A04889">
            <w:pPr>
              <w:autoSpaceDE w:val="0"/>
              <w:spacing w:after="0"/>
              <w:jc w:val="both"/>
              <w:rPr>
                <w:rFonts w:cs="Calibri"/>
                <w:color w:val="000000"/>
              </w:rPr>
            </w:pPr>
            <w:r w:rsidRPr="008A3062">
              <w:rPr>
                <w:rFonts w:cs="Calibri"/>
                <w:color w:val="000000"/>
              </w:rPr>
              <w:t>Correspondants du Trésor et autres trésoreries passives</w:t>
            </w:r>
          </w:p>
          <w:p w14:paraId="1F9B3D20" w14:textId="77777777" w:rsidR="00740286" w:rsidRPr="008A3062" w:rsidRDefault="00740286" w:rsidP="00A04889">
            <w:pPr>
              <w:autoSpaceDE w:val="0"/>
              <w:spacing w:after="0"/>
              <w:jc w:val="both"/>
              <w:rPr>
                <w:rFonts w:cs="Calibri"/>
                <w:color w:val="000000"/>
              </w:rPr>
            </w:pPr>
            <w:r w:rsidRPr="008A3062">
              <w:rPr>
                <w:rFonts w:cs="Calibri"/>
                <w:color w:val="000000"/>
              </w:rPr>
              <w:t>Comptes de régularisations</w:t>
            </w:r>
          </w:p>
        </w:tc>
        <w:tc>
          <w:tcPr>
            <w:tcW w:w="2693" w:type="dxa"/>
            <w:shd w:val="clear" w:color="auto" w:fill="auto"/>
          </w:tcPr>
          <w:p w14:paraId="2184BC2F" w14:textId="77777777" w:rsidR="00740286" w:rsidRPr="008A3062" w:rsidRDefault="00740286" w:rsidP="00A04889">
            <w:pPr>
              <w:autoSpaceDE w:val="0"/>
              <w:spacing w:after="0"/>
              <w:jc w:val="both"/>
              <w:rPr>
                <w:rFonts w:cs="Calibri"/>
                <w:color w:val="000000"/>
              </w:rPr>
            </w:pPr>
          </w:p>
          <w:p w14:paraId="7C341C74" w14:textId="77777777" w:rsidR="00740286" w:rsidRPr="008A3062" w:rsidRDefault="00740286" w:rsidP="00A04889">
            <w:pPr>
              <w:autoSpaceDE w:val="0"/>
              <w:spacing w:after="0"/>
              <w:jc w:val="both"/>
              <w:rPr>
                <w:rFonts w:cs="Calibri"/>
                <w:color w:val="000000"/>
              </w:rPr>
            </w:pPr>
          </w:p>
          <w:p w14:paraId="763495FC" w14:textId="77777777" w:rsidR="00740286" w:rsidRPr="008A3062" w:rsidRDefault="00740286" w:rsidP="00A04889">
            <w:pPr>
              <w:autoSpaceDE w:val="0"/>
              <w:spacing w:after="0"/>
              <w:jc w:val="both"/>
              <w:rPr>
                <w:rFonts w:cs="Calibri"/>
                <w:color w:val="000000"/>
              </w:rPr>
            </w:pPr>
            <w:r w:rsidRPr="008A3062">
              <w:rPr>
                <w:rFonts w:cs="Calibri"/>
                <w:color w:val="000000"/>
              </w:rPr>
              <w:t>40</w:t>
            </w:r>
          </w:p>
          <w:p w14:paraId="5A6ACA86" w14:textId="77777777" w:rsidR="00740286" w:rsidRPr="008A3062" w:rsidRDefault="00740286" w:rsidP="00A04889">
            <w:pPr>
              <w:autoSpaceDE w:val="0"/>
              <w:spacing w:after="0"/>
              <w:jc w:val="both"/>
              <w:rPr>
                <w:rFonts w:cs="Calibri"/>
                <w:color w:val="000000"/>
              </w:rPr>
            </w:pPr>
          </w:p>
          <w:p w14:paraId="4DE858C3" w14:textId="77777777" w:rsidR="00740286" w:rsidRPr="008A3062" w:rsidRDefault="00740286" w:rsidP="00A04889">
            <w:pPr>
              <w:autoSpaceDE w:val="0"/>
              <w:spacing w:after="0"/>
              <w:jc w:val="both"/>
              <w:rPr>
                <w:rFonts w:cs="Calibri"/>
                <w:color w:val="000000"/>
              </w:rPr>
            </w:pPr>
          </w:p>
          <w:p w14:paraId="65A201C3" w14:textId="77777777" w:rsidR="00740286" w:rsidRDefault="00740286" w:rsidP="00A04889">
            <w:pPr>
              <w:autoSpaceDE w:val="0"/>
              <w:spacing w:after="0"/>
              <w:jc w:val="both"/>
              <w:rPr>
                <w:rFonts w:cs="Calibri"/>
                <w:color w:val="000000"/>
              </w:rPr>
            </w:pPr>
            <w:r w:rsidRPr="008A3062">
              <w:rPr>
                <w:rFonts w:cs="Calibri"/>
                <w:color w:val="000000"/>
              </w:rPr>
              <w:t>42</w:t>
            </w:r>
          </w:p>
          <w:p w14:paraId="132A7647" w14:textId="77777777" w:rsidR="00740286" w:rsidRPr="008A3062" w:rsidRDefault="00740286" w:rsidP="00A04889">
            <w:pPr>
              <w:autoSpaceDE w:val="0"/>
              <w:spacing w:after="0"/>
              <w:jc w:val="both"/>
              <w:rPr>
                <w:rFonts w:cs="Calibri"/>
                <w:color w:val="000000"/>
              </w:rPr>
            </w:pPr>
            <w:r w:rsidRPr="008A3062">
              <w:rPr>
                <w:rFonts w:cs="Calibri"/>
                <w:color w:val="000000"/>
              </w:rPr>
              <w:t>43</w:t>
            </w:r>
            <w:r>
              <w:rPr>
                <w:rFonts w:cs="Calibri"/>
                <w:color w:val="000000"/>
              </w:rPr>
              <w:t>-44-45</w:t>
            </w:r>
          </w:p>
          <w:p w14:paraId="5F082C80" w14:textId="77777777" w:rsidR="00740286" w:rsidRPr="008A3062" w:rsidRDefault="00740286" w:rsidP="00A04889">
            <w:pPr>
              <w:autoSpaceDE w:val="0"/>
              <w:spacing w:after="0"/>
              <w:jc w:val="both"/>
              <w:rPr>
                <w:rFonts w:cs="Calibri"/>
                <w:color w:val="000000"/>
              </w:rPr>
            </w:pPr>
            <w:r w:rsidRPr="008A3062">
              <w:rPr>
                <w:rFonts w:cs="Calibri"/>
                <w:color w:val="000000"/>
              </w:rPr>
              <w:t>4</w:t>
            </w:r>
            <w:r>
              <w:rPr>
                <w:rFonts w:cs="Calibri"/>
                <w:color w:val="000000"/>
              </w:rPr>
              <w:t>62</w:t>
            </w:r>
            <w:r w:rsidRPr="008A3062">
              <w:rPr>
                <w:rFonts w:cs="Calibri"/>
                <w:color w:val="000000"/>
              </w:rPr>
              <w:t>-</w:t>
            </w:r>
            <w:r>
              <w:rPr>
                <w:rFonts w:cs="Calibri"/>
                <w:color w:val="000000"/>
              </w:rPr>
              <w:t>463-464-4671 à 4676-4678 (SC)-468 (SC)-475-477-478 (SC)</w:t>
            </w:r>
          </w:p>
          <w:p w14:paraId="57A018DE" w14:textId="77777777" w:rsidR="00740286" w:rsidRPr="008A3062" w:rsidRDefault="00740286" w:rsidP="00A04889">
            <w:pPr>
              <w:autoSpaceDE w:val="0"/>
              <w:spacing w:after="0"/>
              <w:jc w:val="both"/>
              <w:rPr>
                <w:rFonts w:cs="Calibri"/>
                <w:color w:val="000000"/>
              </w:rPr>
            </w:pPr>
          </w:p>
          <w:p w14:paraId="33E6EBD8" w14:textId="77777777" w:rsidR="00740286" w:rsidRPr="008A3062" w:rsidRDefault="00740286" w:rsidP="00A04889">
            <w:pPr>
              <w:autoSpaceDE w:val="0"/>
              <w:spacing w:after="0"/>
              <w:jc w:val="both"/>
              <w:rPr>
                <w:rFonts w:cs="Calibri"/>
                <w:color w:val="000000"/>
              </w:rPr>
            </w:pPr>
            <w:r w:rsidRPr="008A3062">
              <w:rPr>
                <w:rFonts w:cs="Calibri"/>
                <w:color w:val="000000"/>
              </w:rPr>
              <w:t>519</w:t>
            </w:r>
          </w:p>
          <w:p w14:paraId="3CF2863A" w14:textId="77777777" w:rsidR="00740286" w:rsidRDefault="00740286" w:rsidP="00A04889">
            <w:pPr>
              <w:autoSpaceDE w:val="0"/>
              <w:spacing w:after="0"/>
              <w:jc w:val="both"/>
              <w:rPr>
                <w:rFonts w:cs="Calibri"/>
                <w:color w:val="000000"/>
              </w:rPr>
            </w:pPr>
          </w:p>
          <w:p w14:paraId="3F1420DC" w14:textId="77777777" w:rsidR="00740286" w:rsidRPr="008A3062" w:rsidRDefault="00740286" w:rsidP="00A04889">
            <w:pPr>
              <w:autoSpaceDE w:val="0"/>
              <w:spacing w:after="0"/>
              <w:jc w:val="both"/>
              <w:rPr>
                <w:rFonts w:cs="Calibri"/>
                <w:color w:val="000000"/>
              </w:rPr>
            </w:pPr>
            <w:r w:rsidRPr="008A3062">
              <w:rPr>
                <w:rFonts w:cs="Calibri"/>
                <w:color w:val="000000"/>
              </w:rPr>
              <w:t>487</w:t>
            </w:r>
          </w:p>
        </w:tc>
      </w:tr>
    </w:tbl>
    <w:p w14:paraId="074579EB" w14:textId="77777777" w:rsidR="00740286" w:rsidRDefault="00740286" w:rsidP="00740286">
      <w:pPr>
        <w:autoSpaceDE w:val="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tblGrid>
      <w:tr w:rsidR="00740286" w:rsidRPr="008A3062" w14:paraId="1CE5CC9A" w14:textId="77777777" w:rsidTr="00A04889">
        <w:trPr>
          <w:trHeight w:val="806"/>
        </w:trPr>
        <w:tc>
          <w:tcPr>
            <w:tcW w:w="3794" w:type="dxa"/>
            <w:shd w:val="clear" w:color="auto" w:fill="E7E6E6"/>
          </w:tcPr>
          <w:p w14:paraId="0F62CF12" w14:textId="77777777" w:rsidR="00740286" w:rsidRPr="008A3062" w:rsidRDefault="00740286" w:rsidP="00A04889">
            <w:pPr>
              <w:autoSpaceDE w:val="0"/>
              <w:spacing w:after="0"/>
              <w:jc w:val="both"/>
              <w:rPr>
                <w:rFonts w:cs="Calibri"/>
                <w:color w:val="000000"/>
              </w:rPr>
            </w:pPr>
            <w:bookmarkStart w:id="21" w:name="_Hlk513543900"/>
          </w:p>
          <w:p w14:paraId="5CAE8D77" w14:textId="77777777" w:rsidR="00740286" w:rsidRPr="008A3062" w:rsidRDefault="00740286" w:rsidP="00A04889">
            <w:pPr>
              <w:autoSpaceDE w:val="0"/>
              <w:spacing w:after="0"/>
              <w:jc w:val="center"/>
              <w:rPr>
                <w:rFonts w:cs="Calibri"/>
                <w:b/>
                <w:color w:val="000000"/>
              </w:rPr>
            </w:pPr>
            <w:r w:rsidRPr="008A3062">
              <w:rPr>
                <w:rFonts w:cs="Calibri"/>
                <w:b/>
                <w:color w:val="000000"/>
              </w:rPr>
              <w:t>ACTIF NET/SITUATION NETTE</w:t>
            </w:r>
          </w:p>
        </w:tc>
        <w:tc>
          <w:tcPr>
            <w:tcW w:w="2693" w:type="dxa"/>
            <w:shd w:val="clear" w:color="auto" w:fill="E7E6E6"/>
          </w:tcPr>
          <w:p w14:paraId="2F75F811" w14:textId="77777777" w:rsidR="00740286" w:rsidRPr="008A3062" w:rsidRDefault="00740286" w:rsidP="00A04889">
            <w:pPr>
              <w:autoSpaceDE w:val="0"/>
              <w:spacing w:after="0"/>
              <w:jc w:val="center"/>
              <w:rPr>
                <w:rFonts w:cs="Calibri"/>
                <w:color w:val="000000"/>
              </w:rPr>
            </w:pPr>
          </w:p>
          <w:p w14:paraId="5BBA80A3" w14:textId="77777777" w:rsidR="00740286" w:rsidRPr="008A3062" w:rsidRDefault="00740286" w:rsidP="00A04889">
            <w:pPr>
              <w:autoSpaceDE w:val="0"/>
              <w:spacing w:after="0"/>
              <w:rPr>
                <w:rFonts w:cs="Calibri"/>
                <w:b/>
                <w:color w:val="000000"/>
              </w:rPr>
            </w:pPr>
            <w:r w:rsidRPr="008A3062">
              <w:rPr>
                <w:rFonts w:cs="Calibri"/>
                <w:b/>
                <w:color w:val="000000"/>
              </w:rPr>
              <w:t>COMPTES (valeurs nettes)</w:t>
            </w:r>
          </w:p>
        </w:tc>
      </w:tr>
      <w:tr w:rsidR="00740286" w:rsidRPr="008A3062" w14:paraId="16C63DE2" w14:textId="77777777" w:rsidTr="00A04889">
        <w:tc>
          <w:tcPr>
            <w:tcW w:w="3794" w:type="dxa"/>
            <w:tcBorders>
              <w:top w:val="single" w:sz="4" w:space="0" w:color="auto"/>
              <w:left w:val="single" w:sz="4" w:space="0" w:color="auto"/>
              <w:bottom w:val="nil"/>
              <w:right w:val="single" w:sz="4" w:space="0" w:color="auto"/>
            </w:tcBorders>
            <w:shd w:val="clear" w:color="auto" w:fill="auto"/>
          </w:tcPr>
          <w:p w14:paraId="36E6EC30" w14:textId="77777777" w:rsidR="00740286" w:rsidRPr="008A3062" w:rsidRDefault="00740286" w:rsidP="00A04889">
            <w:pPr>
              <w:autoSpaceDE w:val="0"/>
              <w:spacing w:after="0"/>
              <w:jc w:val="both"/>
              <w:rPr>
                <w:rFonts w:cs="Calibri"/>
                <w:b/>
                <w:color w:val="000000"/>
              </w:rPr>
            </w:pPr>
          </w:p>
        </w:tc>
        <w:tc>
          <w:tcPr>
            <w:tcW w:w="2693" w:type="dxa"/>
            <w:tcBorders>
              <w:top w:val="single" w:sz="4" w:space="0" w:color="auto"/>
              <w:left w:val="single" w:sz="4" w:space="0" w:color="auto"/>
              <w:bottom w:val="nil"/>
              <w:right w:val="single" w:sz="4" w:space="0" w:color="auto"/>
            </w:tcBorders>
            <w:shd w:val="clear" w:color="auto" w:fill="auto"/>
          </w:tcPr>
          <w:p w14:paraId="53FFC8C6" w14:textId="77777777" w:rsidR="00740286" w:rsidRPr="008A3062" w:rsidRDefault="00740286" w:rsidP="00A04889">
            <w:pPr>
              <w:autoSpaceDE w:val="0"/>
              <w:spacing w:after="0"/>
              <w:jc w:val="both"/>
              <w:rPr>
                <w:rFonts w:cs="Calibri"/>
                <w:color w:val="000000"/>
              </w:rPr>
            </w:pPr>
          </w:p>
        </w:tc>
      </w:tr>
      <w:tr w:rsidR="00740286" w:rsidRPr="008A3062" w14:paraId="04F4FABB" w14:textId="77777777" w:rsidTr="00A04889">
        <w:tc>
          <w:tcPr>
            <w:tcW w:w="3794" w:type="dxa"/>
            <w:tcBorders>
              <w:top w:val="nil"/>
              <w:left w:val="single" w:sz="4" w:space="0" w:color="auto"/>
              <w:bottom w:val="single" w:sz="4" w:space="0" w:color="auto"/>
              <w:right w:val="single" w:sz="4" w:space="0" w:color="auto"/>
            </w:tcBorders>
            <w:shd w:val="clear" w:color="auto" w:fill="auto"/>
          </w:tcPr>
          <w:p w14:paraId="4E40B46F" w14:textId="77777777" w:rsidR="00740286" w:rsidRDefault="00740286" w:rsidP="00A04889">
            <w:pPr>
              <w:autoSpaceDE w:val="0"/>
              <w:spacing w:after="0"/>
              <w:jc w:val="both"/>
              <w:rPr>
                <w:rFonts w:cs="Calibri"/>
                <w:color w:val="000000"/>
              </w:rPr>
            </w:pPr>
            <w:r w:rsidRPr="008A3062">
              <w:rPr>
                <w:rFonts w:cs="Calibri"/>
                <w:color w:val="000000"/>
              </w:rPr>
              <w:t>Report des exercices antérieurs (soldes cumulés)</w:t>
            </w:r>
          </w:p>
          <w:p w14:paraId="2356DC0B" w14:textId="77777777" w:rsidR="00740286" w:rsidRPr="008A3062" w:rsidRDefault="00740286" w:rsidP="00A04889">
            <w:pPr>
              <w:autoSpaceDE w:val="0"/>
              <w:spacing w:after="0"/>
              <w:jc w:val="both"/>
              <w:rPr>
                <w:rFonts w:cs="Calibri"/>
                <w:color w:val="000000"/>
              </w:rPr>
            </w:pPr>
            <w:r>
              <w:rPr>
                <w:rFonts w:cs="Calibri"/>
                <w:color w:val="000000"/>
              </w:rPr>
              <w:t>Comptes de correction de la situation nette</w:t>
            </w:r>
          </w:p>
          <w:p w14:paraId="5644640B" w14:textId="77777777" w:rsidR="00740286" w:rsidRPr="008A3062" w:rsidRDefault="00740286" w:rsidP="00A04889">
            <w:pPr>
              <w:autoSpaceDE w:val="0"/>
              <w:spacing w:after="0"/>
              <w:jc w:val="both"/>
              <w:rPr>
                <w:rFonts w:cs="Calibri"/>
                <w:color w:val="000000"/>
              </w:rPr>
            </w:pPr>
            <w:r>
              <w:rPr>
                <w:rFonts w:cs="Calibri"/>
                <w:color w:val="000000"/>
              </w:rPr>
              <w:t>Comptes d’intégration, d’é</w:t>
            </w:r>
            <w:r w:rsidRPr="008A3062">
              <w:rPr>
                <w:rFonts w:cs="Calibri"/>
                <w:color w:val="000000"/>
              </w:rPr>
              <w:t xml:space="preserve">carts </w:t>
            </w:r>
            <w:r>
              <w:rPr>
                <w:rFonts w:cs="Calibri"/>
                <w:color w:val="000000"/>
              </w:rPr>
              <w:t>et de contrepartie</w:t>
            </w:r>
          </w:p>
          <w:p w14:paraId="18BECFDE" w14:textId="77777777" w:rsidR="00740286" w:rsidRPr="008A3062" w:rsidRDefault="00740286" w:rsidP="00A04889">
            <w:pPr>
              <w:autoSpaceDE w:val="0"/>
              <w:spacing w:after="0"/>
              <w:jc w:val="both"/>
              <w:rPr>
                <w:rFonts w:cs="Calibri"/>
                <w:color w:val="000000"/>
              </w:rPr>
            </w:pPr>
            <w:r w:rsidRPr="008A3062">
              <w:rPr>
                <w:rFonts w:cs="Calibri"/>
                <w:color w:val="000000"/>
              </w:rPr>
              <w:t>Solde des opérations de l’exercice</w:t>
            </w:r>
          </w:p>
        </w:tc>
        <w:tc>
          <w:tcPr>
            <w:tcW w:w="2693" w:type="dxa"/>
            <w:tcBorders>
              <w:top w:val="nil"/>
              <w:left w:val="single" w:sz="4" w:space="0" w:color="auto"/>
            </w:tcBorders>
            <w:shd w:val="clear" w:color="auto" w:fill="auto"/>
          </w:tcPr>
          <w:p w14:paraId="6B393144" w14:textId="77777777" w:rsidR="00740286" w:rsidRPr="008A3062" w:rsidRDefault="00740286" w:rsidP="00A04889">
            <w:pPr>
              <w:autoSpaceDE w:val="0"/>
              <w:spacing w:after="0"/>
              <w:rPr>
                <w:rFonts w:cs="Calibri"/>
                <w:color w:val="000000"/>
              </w:rPr>
            </w:pPr>
            <w:r w:rsidRPr="008A3062">
              <w:rPr>
                <w:rFonts w:cs="Calibri"/>
                <w:color w:val="000000"/>
              </w:rPr>
              <w:t>1</w:t>
            </w:r>
            <w:r>
              <w:rPr>
                <w:rFonts w:cs="Calibri"/>
                <w:color w:val="000000"/>
              </w:rPr>
              <w:t>2</w:t>
            </w:r>
          </w:p>
          <w:p w14:paraId="0C23F1B2" w14:textId="77777777" w:rsidR="00740286" w:rsidRPr="008A3062" w:rsidRDefault="00740286" w:rsidP="00A04889">
            <w:pPr>
              <w:autoSpaceDE w:val="0"/>
              <w:spacing w:after="0"/>
              <w:rPr>
                <w:rFonts w:cs="Calibri"/>
                <w:color w:val="000000"/>
              </w:rPr>
            </w:pPr>
          </w:p>
          <w:p w14:paraId="59FBF408" w14:textId="77777777" w:rsidR="00740286" w:rsidRPr="008A3062" w:rsidRDefault="00740286" w:rsidP="00A04889">
            <w:pPr>
              <w:autoSpaceDE w:val="0"/>
              <w:spacing w:after="0"/>
              <w:rPr>
                <w:rFonts w:cs="Calibri"/>
                <w:color w:val="000000"/>
              </w:rPr>
            </w:pPr>
            <w:r w:rsidRPr="008A3062">
              <w:rPr>
                <w:rFonts w:cs="Calibri"/>
                <w:color w:val="000000"/>
              </w:rPr>
              <w:t>1</w:t>
            </w:r>
            <w:r>
              <w:rPr>
                <w:rFonts w:cs="Calibri"/>
                <w:color w:val="000000"/>
              </w:rPr>
              <w:t>1</w:t>
            </w:r>
          </w:p>
          <w:p w14:paraId="31CDC3DA" w14:textId="77777777" w:rsidR="00740286" w:rsidRDefault="00740286" w:rsidP="00A04889">
            <w:pPr>
              <w:autoSpaceDE w:val="0"/>
              <w:spacing w:after="0"/>
              <w:rPr>
                <w:rFonts w:cs="Calibri"/>
                <w:color w:val="000000"/>
              </w:rPr>
            </w:pPr>
          </w:p>
          <w:p w14:paraId="3DDF6015" w14:textId="77777777" w:rsidR="00740286" w:rsidRDefault="00740286" w:rsidP="00A04889">
            <w:pPr>
              <w:autoSpaceDE w:val="0"/>
              <w:spacing w:after="0"/>
              <w:rPr>
                <w:rFonts w:cs="Calibri"/>
                <w:color w:val="000000"/>
              </w:rPr>
            </w:pPr>
            <w:r>
              <w:rPr>
                <w:rFonts w:cs="Calibri"/>
                <w:color w:val="000000"/>
              </w:rPr>
              <w:t>10</w:t>
            </w:r>
          </w:p>
          <w:p w14:paraId="3D75CFF5" w14:textId="77777777" w:rsidR="00740286" w:rsidRDefault="00740286" w:rsidP="00A04889">
            <w:pPr>
              <w:autoSpaceDE w:val="0"/>
              <w:spacing w:after="0"/>
              <w:rPr>
                <w:rFonts w:cs="Calibri"/>
                <w:color w:val="000000"/>
              </w:rPr>
            </w:pPr>
          </w:p>
          <w:p w14:paraId="6BB7CB09" w14:textId="77777777" w:rsidR="00740286" w:rsidRPr="008A3062" w:rsidRDefault="00740286" w:rsidP="00A04889">
            <w:pPr>
              <w:autoSpaceDE w:val="0"/>
              <w:spacing w:after="0"/>
              <w:rPr>
                <w:rFonts w:cs="Calibri"/>
                <w:color w:val="000000"/>
              </w:rPr>
            </w:pPr>
            <w:r>
              <w:rPr>
                <w:rFonts w:cs="Calibri"/>
                <w:color w:val="000000"/>
              </w:rPr>
              <w:t>13</w:t>
            </w:r>
          </w:p>
        </w:tc>
      </w:tr>
    </w:tbl>
    <w:p w14:paraId="45437F1F" w14:textId="77777777" w:rsidR="00740286" w:rsidRDefault="00740286" w:rsidP="00E379AC">
      <w:pPr>
        <w:pStyle w:val="Titre2"/>
        <w:numPr>
          <w:ilvl w:val="0"/>
          <w:numId w:val="0"/>
        </w:numPr>
        <w:spacing w:before="0"/>
        <w:ind w:left="1428"/>
        <w:rPr>
          <w:rFonts w:asciiTheme="minorHAnsi" w:hAnsiTheme="minorHAnsi" w:cstheme="minorHAnsi"/>
          <w:b w:val="0"/>
          <w:bCs w:val="0"/>
          <w:color w:val="0070C0"/>
          <w:sz w:val="22"/>
          <w:szCs w:val="22"/>
        </w:rPr>
      </w:pPr>
      <w:bookmarkStart w:id="22" w:name="_Hlk513544788"/>
      <w:bookmarkStart w:id="23" w:name="_Toc513565412"/>
      <w:bookmarkStart w:id="24" w:name="_Toc7622797"/>
      <w:bookmarkStart w:id="25" w:name="_Toc7624119"/>
      <w:bookmarkStart w:id="26" w:name="_Toc7625250"/>
      <w:bookmarkStart w:id="27" w:name="_Toc7629361"/>
      <w:bookmarkStart w:id="28" w:name="_Toc9011162"/>
      <w:bookmarkEnd w:id="21"/>
    </w:p>
    <w:p w14:paraId="4970A207" w14:textId="77777777" w:rsidR="00740286" w:rsidRPr="002467B7" w:rsidRDefault="00740286" w:rsidP="00E379AC">
      <w:pPr>
        <w:pStyle w:val="Titre2"/>
        <w:numPr>
          <w:ilvl w:val="0"/>
          <w:numId w:val="0"/>
        </w:numPr>
        <w:spacing w:before="0"/>
        <w:ind w:left="720" w:hanging="360"/>
        <w:rPr>
          <w:rFonts w:cs="Calibri"/>
          <w:color w:val="000000"/>
          <w:sz w:val="22"/>
        </w:rPr>
      </w:pPr>
      <w:bookmarkStart w:id="29" w:name="_Toc65660687"/>
      <w:r>
        <w:rPr>
          <w:rFonts w:asciiTheme="minorHAnsi" w:hAnsiTheme="minorHAnsi" w:cstheme="minorHAnsi"/>
          <w:color w:val="0070C0"/>
          <w:sz w:val="22"/>
          <w:szCs w:val="22"/>
        </w:rPr>
        <w:t>Compte de résultat</w:t>
      </w:r>
      <w:bookmarkEnd w:id="29"/>
      <w:r>
        <w:rPr>
          <w:rFonts w:asciiTheme="minorHAnsi" w:hAnsiTheme="minorHAnsi" w:cstheme="minorHAnsi"/>
          <w:color w:val="0070C0"/>
          <w:sz w:val="22"/>
          <w:szCs w:val="22"/>
        </w:rPr>
        <w:t> </w:t>
      </w:r>
      <w:bookmarkEnd w:id="22"/>
      <w:bookmarkEnd w:id="23"/>
      <w:bookmarkEnd w:id="24"/>
      <w:bookmarkEnd w:id="25"/>
      <w:bookmarkEnd w:id="26"/>
      <w:bookmarkEnd w:id="27"/>
      <w:bookmarkEnd w:id="28"/>
    </w:p>
    <w:p w14:paraId="0104B140" w14:textId="77777777" w:rsidR="00740286" w:rsidRDefault="00740286" w:rsidP="00740286">
      <w:pPr>
        <w:autoSpaceDE w:val="0"/>
        <w:spacing w:after="0"/>
        <w:rPr>
          <w:rFonts w:cs="Calibri"/>
          <w:color w:val="000000"/>
        </w:rPr>
      </w:pPr>
      <w:r>
        <w:rPr>
          <w:rFonts w:cs="Calibri"/>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58"/>
        <w:gridCol w:w="1759"/>
      </w:tblGrid>
      <w:tr w:rsidR="00740286" w:rsidRPr="008A3062" w14:paraId="12AC1852" w14:textId="77777777" w:rsidTr="00A04889">
        <w:tc>
          <w:tcPr>
            <w:tcW w:w="3936" w:type="dxa"/>
            <w:shd w:val="clear" w:color="auto" w:fill="E7E6E6"/>
          </w:tcPr>
          <w:p w14:paraId="2C109B66" w14:textId="77777777" w:rsidR="00740286" w:rsidRPr="008A3062" w:rsidRDefault="00740286" w:rsidP="00A04889">
            <w:pPr>
              <w:autoSpaceDE w:val="0"/>
              <w:spacing w:after="0"/>
              <w:jc w:val="center"/>
              <w:rPr>
                <w:rFonts w:cs="Calibri"/>
                <w:b/>
                <w:color w:val="000000"/>
              </w:rPr>
            </w:pPr>
            <w:bookmarkStart w:id="30" w:name="_Hlk513543069"/>
            <w:r w:rsidRPr="008A3062">
              <w:rPr>
                <w:rFonts w:cs="Calibri"/>
                <w:b/>
                <w:color w:val="000000"/>
              </w:rPr>
              <w:t>Produits ordinaires</w:t>
            </w:r>
          </w:p>
        </w:tc>
        <w:tc>
          <w:tcPr>
            <w:tcW w:w="1758" w:type="dxa"/>
            <w:shd w:val="clear" w:color="auto" w:fill="E7E6E6"/>
          </w:tcPr>
          <w:p w14:paraId="142665E9" w14:textId="77777777" w:rsidR="00740286" w:rsidRPr="008A3062" w:rsidRDefault="00740286" w:rsidP="00A04889">
            <w:pPr>
              <w:autoSpaceDE w:val="0"/>
              <w:spacing w:after="0"/>
              <w:jc w:val="center"/>
              <w:rPr>
                <w:rFonts w:cs="Calibri"/>
                <w:b/>
                <w:color w:val="000000"/>
              </w:rPr>
            </w:pPr>
            <w:r w:rsidRPr="008A3062">
              <w:rPr>
                <w:rFonts w:cs="Calibri"/>
                <w:b/>
                <w:color w:val="000000"/>
              </w:rPr>
              <w:t>N</w:t>
            </w:r>
          </w:p>
        </w:tc>
        <w:tc>
          <w:tcPr>
            <w:tcW w:w="1759" w:type="dxa"/>
            <w:shd w:val="clear" w:color="auto" w:fill="E7E6E6"/>
          </w:tcPr>
          <w:p w14:paraId="2020500F" w14:textId="77777777" w:rsidR="00740286" w:rsidRPr="008A3062" w:rsidRDefault="00740286" w:rsidP="00A04889">
            <w:pPr>
              <w:autoSpaceDE w:val="0"/>
              <w:spacing w:after="0"/>
              <w:jc w:val="center"/>
              <w:rPr>
                <w:rFonts w:cs="Calibri"/>
                <w:b/>
                <w:color w:val="000000"/>
              </w:rPr>
            </w:pPr>
            <w:r w:rsidRPr="008A3062">
              <w:rPr>
                <w:rFonts w:cs="Calibri"/>
                <w:b/>
                <w:color w:val="000000"/>
              </w:rPr>
              <w:t>N-1</w:t>
            </w:r>
          </w:p>
        </w:tc>
      </w:tr>
      <w:tr w:rsidR="00740286" w:rsidRPr="008A3062" w14:paraId="6A41B6AE" w14:textId="77777777" w:rsidTr="00A04889">
        <w:tc>
          <w:tcPr>
            <w:tcW w:w="3936" w:type="dxa"/>
            <w:shd w:val="clear" w:color="auto" w:fill="auto"/>
          </w:tcPr>
          <w:p w14:paraId="6F2DBAD8" w14:textId="77777777" w:rsidR="00740286" w:rsidRDefault="00740286" w:rsidP="00A04889">
            <w:pPr>
              <w:autoSpaceDE w:val="0"/>
              <w:spacing w:after="0"/>
              <w:jc w:val="both"/>
              <w:rPr>
                <w:rFonts w:cs="Calibri"/>
                <w:color w:val="000000"/>
              </w:rPr>
            </w:pPr>
            <w:r>
              <w:rPr>
                <w:rFonts w:cs="Calibri"/>
                <w:color w:val="000000"/>
              </w:rPr>
              <w:t>Recettes minières</w:t>
            </w:r>
          </w:p>
          <w:p w14:paraId="4865E9BD" w14:textId="77777777" w:rsidR="00740286" w:rsidRDefault="00740286" w:rsidP="00A04889">
            <w:pPr>
              <w:autoSpaceDE w:val="0"/>
              <w:spacing w:after="0"/>
              <w:jc w:val="both"/>
              <w:rPr>
                <w:rFonts w:cs="Calibri"/>
                <w:color w:val="000000"/>
              </w:rPr>
            </w:pPr>
            <w:r>
              <w:rPr>
                <w:rFonts w:cs="Calibri"/>
                <w:color w:val="000000"/>
              </w:rPr>
              <w:t>Recettes pétrolières</w:t>
            </w:r>
          </w:p>
          <w:p w14:paraId="08C4E43C" w14:textId="77777777" w:rsidR="00740286" w:rsidRDefault="00740286" w:rsidP="00A04889">
            <w:pPr>
              <w:autoSpaceDE w:val="0"/>
              <w:spacing w:after="0"/>
              <w:jc w:val="both"/>
              <w:rPr>
                <w:rFonts w:cs="Calibri"/>
                <w:color w:val="000000"/>
              </w:rPr>
            </w:pPr>
            <w:r>
              <w:rPr>
                <w:rFonts w:cs="Calibri"/>
                <w:color w:val="000000"/>
              </w:rPr>
              <w:t>Recettes des entités publiques</w:t>
            </w:r>
          </w:p>
          <w:p w14:paraId="04748CD8" w14:textId="77777777" w:rsidR="00740286" w:rsidRDefault="00740286" w:rsidP="00A04889">
            <w:pPr>
              <w:autoSpaceDE w:val="0"/>
              <w:spacing w:after="0"/>
              <w:jc w:val="both"/>
              <w:rPr>
                <w:rFonts w:cs="Calibri"/>
                <w:color w:val="000000"/>
              </w:rPr>
            </w:pPr>
            <w:r>
              <w:rPr>
                <w:rFonts w:cs="Calibri"/>
                <w:color w:val="000000"/>
              </w:rPr>
              <w:t>Autres recettes non fiscales</w:t>
            </w:r>
          </w:p>
          <w:p w14:paraId="064BF30B" w14:textId="77777777" w:rsidR="00740286" w:rsidRDefault="00740286" w:rsidP="00A04889">
            <w:pPr>
              <w:autoSpaceDE w:val="0"/>
              <w:spacing w:after="0"/>
              <w:jc w:val="both"/>
              <w:rPr>
                <w:rFonts w:cs="Calibri"/>
                <w:color w:val="000000"/>
              </w:rPr>
            </w:pPr>
            <w:r w:rsidRPr="008A3062">
              <w:rPr>
                <w:rFonts w:cs="Calibri"/>
                <w:color w:val="000000"/>
              </w:rPr>
              <w:t>Produits financiers</w:t>
            </w:r>
          </w:p>
          <w:p w14:paraId="2AB7A5CB" w14:textId="77777777" w:rsidR="00740286" w:rsidRPr="008A3062" w:rsidRDefault="00740286" w:rsidP="00A04889">
            <w:pPr>
              <w:autoSpaceDE w:val="0"/>
              <w:spacing w:after="0"/>
              <w:jc w:val="both"/>
              <w:rPr>
                <w:rFonts w:cs="Calibri"/>
                <w:color w:val="000000"/>
              </w:rPr>
            </w:pPr>
            <w:r>
              <w:rPr>
                <w:rFonts w:cs="Calibri"/>
                <w:color w:val="000000"/>
              </w:rPr>
              <w:t>Dons et legs à l’Etat</w:t>
            </w:r>
          </w:p>
          <w:p w14:paraId="62602A72" w14:textId="77777777" w:rsidR="00740286" w:rsidRPr="008A3062" w:rsidRDefault="00740286" w:rsidP="00A04889">
            <w:pPr>
              <w:autoSpaceDE w:val="0"/>
              <w:spacing w:after="0"/>
              <w:jc w:val="both"/>
              <w:rPr>
                <w:rFonts w:cs="Calibri"/>
                <w:color w:val="000000"/>
              </w:rPr>
            </w:pPr>
            <w:r w:rsidRPr="008A3062">
              <w:rPr>
                <w:rFonts w:cs="Calibri"/>
                <w:color w:val="000000"/>
              </w:rPr>
              <w:t xml:space="preserve">Produits </w:t>
            </w:r>
            <w:r>
              <w:rPr>
                <w:rFonts w:cs="Calibri"/>
                <w:color w:val="000000"/>
              </w:rPr>
              <w:t>régaliens</w:t>
            </w:r>
          </w:p>
          <w:p w14:paraId="1E493F1E" w14:textId="77777777" w:rsidR="00740286" w:rsidRDefault="00740286" w:rsidP="00A04889">
            <w:pPr>
              <w:autoSpaceDE w:val="0"/>
              <w:spacing w:after="0"/>
              <w:jc w:val="both"/>
              <w:rPr>
                <w:rFonts w:cs="Calibri"/>
                <w:color w:val="000000"/>
              </w:rPr>
            </w:pPr>
            <w:r w:rsidRPr="008A3062">
              <w:rPr>
                <w:rFonts w:cs="Calibri"/>
                <w:color w:val="000000"/>
              </w:rPr>
              <w:t xml:space="preserve">Reprises sur provisions et dépréciation </w:t>
            </w:r>
          </w:p>
          <w:p w14:paraId="7B07245B" w14:textId="77777777" w:rsidR="00740286" w:rsidRPr="008A3062" w:rsidRDefault="00740286" w:rsidP="00A04889">
            <w:pPr>
              <w:autoSpaceDE w:val="0"/>
              <w:spacing w:after="0"/>
              <w:jc w:val="both"/>
              <w:rPr>
                <w:rFonts w:cs="Calibri"/>
                <w:color w:val="000000"/>
              </w:rPr>
            </w:pPr>
            <w:r>
              <w:rPr>
                <w:rFonts w:cs="Calibri"/>
                <w:color w:val="000000"/>
              </w:rPr>
              <w:t>Production immobilisée et transfert de charges</w:t>
            </w:r>
          </w:p>
        </w:tc>
        <w:tc>
          <w:tcPr>
            <w:tcW w:w="1758" w:type="dxa"/>
            <w:shd w:val="clear" w:color="auto" w:fill="auto"/>
          </w:tcPr>
          <w:p w14:paraId="5C0ABBAE"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22CEEF89" w14:textId="77777777" w:rsidR="00740286" w:rsidRPr="008A3062" w:rsidRDefault="00740286" w:rsidP="00A04889">
            <w:pPr>
              <w:autoSpaceDE w:val="0"/>
              <w:spacing w:after="0"/>
              <w:jc w:val="center"/>
              <w:rPr>
                <w:rFonts w:cs="Calibri"/>
                <w:color w:val="000000"/>
              </w:rPr>
            </w:pPr>
            <w:r>
              <w:rPr>
                <w:rFonts w:cs="Calibri"/>
                <w:color w:val="000000"/>
              </w:rPr>
              <w:t>X</w:t>
            </w:r>
          </w:p>
          <w:p w14:paraId="77C80EC4"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50EB77A7"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745A24A5"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413CCC1F"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546F969B"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57F18DE0" w14:textId="77777777" w:rsidR="00740286" w:rsidRDefault="00740286" w:rsidP="00A04889">
            <w:pPr>
              <w:autoSpaceDE w:val="0"/>
              <w:spacing w:after="0"/>
              <w:jc w:val="center"/>
              <w:rPr>
                <w:rFonts w:cs="Calibri"/>
                <w:color w:val="000000"/>
              </w:rPr>
            </w:pPr>
            <w:r w:rsidRPr="008A3062">
              <w:rPr>
                <w:rFonts w:cs="Calibri"/>
                <w:color w:val="000000"/>
              </w:rPr>
              <w:t>X</w:t>
            </w:r>
          </w:p>
          <w:p w14:paraId="68DCB4D9" w14:textId="77777777" w:rsidR="00740286" w:rsidRPr="008A3062" w:rsidRDefault="00740286" w:rsidP="00A04889">
            <w:pPr>
              <w:autoSpaceDE w:val="0"/>
              <w:spacing w:after="0"/>
              <w:jc w:val="center"/>
              <w:rPr>
                <w:rFonts w:cs="Calibri"/>
                <w:color w:val="000000"/>
              </w:rPr>
            </w:pPr>
            <w:r>
              <w:rPr>
                <w:rFonts w:cs="Calibri"/>
                <w:color w:val="000000"/>
              </w:rPr>
              <w:t>X</w:t>
            </w:r>
          </w:p>
        </w:tc>
        <w:tc>
          <w:tcPr>
            <w:tcW w:w="1759" w:type="dxa"/>
            <w:shd w:val="clear" w:color="auto" w:fill="auto"/>
          </w:tcPr>
          <w:p w14:paraId="7612C6F0"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4966EAC9" w14:textId="77777777" w:rsidR="00740286" w:rsidRPr="008A3062" w:rsidRDefault="00740286" w:rsidP="00A04889">
            <w:pPr>
              <w:autoSpaceDE w:val="0"/>
              <w:spacing w:after="0"/>
              <w:jc w:val="center"/>
              <w:rPr>
                <w:rFonts w:cs="Calibri"/>
                <w:color w:val="000000"/>
              </w:rPr>
            </w:pPr>
            <w:r>
              <w:rPr>
                <w:rFonts w:cs="Calibri"/>
                <w:color w:val="000000"/>
              </w:rPr>
              <w:t>X</w:t>
            </w:r>
          </w:p>
          <w:p w14:paraId="0C49F5C4"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0C662464"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458ECF0B"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12A9B41D"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136F6B38"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3470FD0A" w14:textId="77777777" w:rsidR="00740286" w:rsidRDefault="00740286" w:rsidP="00A04889">
            <w:pPr>
              <w:autoSpaceDE w:val="0"/>
              <w:spacing w:after="0"/>
              <w:jc w:val="center"/>
              <w:rPr>
                <w:rFonts w:cs="Calibri"/>
                <w:color w:val="000000"/>
              </w:rPr>
            </w:pPr>
            <w:r w:rsidRPr="008A3062">
              <w:rPr>
                <w:rFonts w:cs="Calibri"/>
                <w:color w:val="000000"/>
              </w:rPr>
              <w:t>X</w:t>
            </w:r>
          </w:p>
          <w:p w14:paraId="6DA83D39" w14:textId="77777777" w:rsidR="00740286" w:rsidRPr="008A3062" w:rsidRDefault="00740286" w:rsidP="00A04889">
            <w:pPr>
              <w:autoSpaceDE w:val="0"/>
              <w:spacing w:after="0"/>
              <w:jc w:val="center"/>
              <w:rPr>
                <w:rFonts w:cs="Calibri"/>
                <w:color w:val="000000"/>
              </w:rPr>
            </w:pPr>
            <w:r>
              <w:rPr>
                <w:rFonts w:cs="Calibri"/>
                <w:color w:val="000000"/>
              </w:rPr>
              <w:t>X</w:t>
            </w:r>
          </w:p>
        </w:tc>
      </w:tr>
      <w:tr w:rsidR="00740286" w:rsidRPr="008A3062" w14:paraId="0E3FCF65" w14:textId="77777777" w:rsidTr="00A04889">
        <w:tc>
          <w:tcPr>
            <w:tcW w:w="3936" w:type="dxa"/>
            <w:shd w:val="clear" w:color="auto" w:fill="auto"/>
          </w:tcPr>
          <w:p w14:paraId="760A1E87" w14:textId="77777777" w:rsidR="00740286" w:rsidRPr="008A3062" w:rsidRDefault="00740286" w:rsidP="00A04889">
            <w:pPr>
              <w:autoSpaceDE w:val="0"/>
              <w:spacing w:after="0"/>
              <w:jc w:val="center"/>
              <w:rPr>
                <w:rFonts w:cs="Calibri"/>
                <w:b/>
                <w:color w:val="000000"/>
              </w:rPr>
            </w:pPr>
            <w:r w:rsidRPr="008A3062">
              <w:rPr>
                <w:rFonts w:cs="Calibri"/>
                <w:b/>
                <w:color w:val="000000"/>
              </w:rPr>
              <w:t>Total des produits (I)</w:t>
            </w:r>
          </w:p>
        </w:tc>
        <w:tc>
          <w:tcPr>
            <w:tcW w:w="1758" w:type="dxa"/>
            <w:shd w:val="clear" w:color="auto" w:fill="auto"/>
          </w:tcPr>
          <w:p w14:paraId="7D4221C4"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c>
          <w:tcPr>
            <w:tcW w:w="1759" w:type="dxa"/>
            <w:shd w:val="clear" w:color="auto" w:fill="auto"/>
          </w:tcPr>
          <w:p w14:paraId="6D165ECD"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r>
      <w:tr w:rsidR="00740286" w:rsidRPr="008A3062" w14:paraId="145165DE" w14:textId="77777777" w:rsidTr="00A04889">
        <w:tc>
          <w:tcPr>
            <w:tcW w:w="3936" w:type="dxa"/>
            <w:shd w:val="clear" w:color="auto" w:fill="E7E6E6"/>
          </w:tcPr>
          <w:p w14:paraId="4103FEFA" w14:textId="77777777" w:rsidR="00740286" w:rsidRPr="008A3062" w:rsidRDefault="00740286" w:rsidP="00A04889">
            <w:pPr>
              <w:autoSpaceDE w:val="0"/>
              <w:spacing w:after="0"/>
              <w:jc w:val="center"/>
              <w:rPr>
                <w:rFonts w:cs="Calibri"/>
                <w:b/>
                <w:color w:val="000000"/>
              </w:rPr>
            </w:pPr>
            <w:bookmarkStart w:id="31" w:name="_Hlk513543718"/>
            <w:bookmarkEnd w:id="30"/>
            <w:r w:rsidRPr="008A3062">
              <w:rPr>
                <w:rFonts w:cs="Calibri"/>
                <w:b/>
                <w:color w:val="000000"/>
              </w:rPr>
              <w:t>Charges ordinaires</w:t>
            </w:r>
          </w:p>
        </w:tc>
        <w:tc>
          <w:tcPr>
            <w:tcW w:w="1758" w:type="dxa"/>
            <w:shd w:val="clear" w:color="auto" w:fill="E7E6E6"/>
          </w:tcPr>
          <w:p w14:paraId="515999E1" w14:textId="77777777" w:rsidR="00740286" w:rsidRPr="008A3062" w:rsidRDefault="00740286" w:rsidP="00A04889">
            <w:pPr>
              <w:autoSpaceDE w:val="0"/>
              <w:spacing w:after="0"/>
              <w:jc w:val="center"/>
              <w:rPr>
                <w:rFonts w:cs="Calibri"/>
                <w:b/>
                <w:color w:val="000000"/>
              </w:rPr>
            </w:pPr>
            <w:r w:rsidRPr="008A3062">
              <w:rPr>
                <w:rFonts w:cs="Calibri"/>
                <w:b/>
                <w:color w:val="000000"/>
              </w:rPr>
              <w:t>N</w:t>
            </w:r>
          </w:p>
        </w:tc>
        <w:tc>
          <w:tcPr>
            <w:tcW w:w="1759" w:type="dxa"/>
            <w:shd w:val="clear" w:color="auto" w:fill="E7E6E6"/>
          </w:tcPr>
          <w:p w14:paraId="75713D81" w14:textId="77777777" w:rsidR="00740286" w:rsidRPr="008A3062" w:rsidRDefault="00740286" w:rsidP="00A04889">
            <w:pPr>
              <w:autoSpaceDE w:val="0"/>
              <w:spacing w:after="0"/>
              <w:jc w:val="center"/>
              <w:rPr>
                <w:rFonts w:cs="Calibri"/>
                <w:b/>
                <w:color w:val="000000"/>
              </w:rPr>
            </w:pPr>
            <w:r w:rsidRPr="008A3062">
              <w:rPr>
                <w:rFonts w:cs="Calibri"/>
                <w:b/>
                <w:color w:val="000000"/>
              </w:rPr>
              <w:t>N-1</w:t>
            </w:r>
          </w:p>
        </w:tc>
      </w:tr>
      <w:tr w:rsidR="00740286" w:rsidRPr="008A3062" w14:paraId="6D51B601" w14:textId="77777777" w:rsidTr="00A04889">
        <w:tc>
          <w:tcPr>
            <w:tcW w:w="3936" w:type="dxa"/>
            <w:shd w:val="clear" w:color="auto" w:fill="auto"/>
          </w:tcPr>
          <w:p w14:paraId="11BDAD9F" w14:textId="77777777" w:rsidR="00740286" w:rsidRPr="008A3062" w:rsidRDefault="00740286" w:rsidP="00A04889">
            <w:pPr>
              <w:autoSpaceDE w:val="0"/>
              <w:spacing w:after="0"/>
              <w:jc w:val="both"/>
              <w:rPr>
                <w:rFonts w:cs="Calibri"/>
                <w:color w:val="000000"/>
              </w:rPr>
            </w:pPr>
            <w:r w:rsidRPr="008A3062">
              <w:rPr>
                <w:rFonts w:cs="Calibri"/>
                <w:color w:val="000000"/>
              </w:rPr>
              <w:t xml:space="preserve">Achats consommés et variations de stocks </w:t>
            </w:r>
          </w:p>
          <w:p w14:paraId="34BA7A8A" w14:textId="77777777" w:rsidR="00740286" w:rsidRDefault="00740286" w:rsidP="00A04889">
            <w:pPr>
              <w:autoSpaceDE w:val="0"/>
              <w:spacing w:after="0"/>
              <w:jc w:val="both"/>
              <w:rPr>
                <w:rFonts w:cs="Calibri"/>
                <w:color w:val="000000"/>
              </w:rPr>
            </w:pPr>
            <w:r w:rsidRPr="008A3062">
              <w:rPr>
                <w:rFonts w:cs="Calibri"/>
                <w:color w:val="000000"/>
              </w:rPr>
              <w:t>Services extérieurs</w:t>
            </w:r>
          </w:p>
          <w:p w14:paraId="70FBC870" w14:textId="77777777" w:rsidR="00740286" w:rsidRPr="008A3062" w:rsidRDefault="00740286" w:rsidP="00A04889">
            <w:pPr>
              <w:autoSpaceDE w:val="0"/>
              <w:spacing w:after="0"/>
              <w:jc w:val="both"/>
              <w:rPr>
                <w:rFonts w:cs="Calibri"/>
                <w:color w:val="000000"/>
              </w:rPr>
            </w:pPr>
            <w:r>
              <w:rPr>
                <w:rFonts w:cs="Calibri"/>
                <w:color w:val="000000"/>
              </w:rPr>
              <w:t>Autres services extérieurs</w:t>
            </w:r>
          </w:p>
          <w:p w14:paraId="06455565" w14:textId="77777777" w:rsidR="00740286" w:rsidRDefault="00740286" w:rsidP="00A04889">
            <w:pPr>
              <w:autoSpaceDE w:val="0"/>
              <w:spacing w:after="0"/>
              <w:jc w:val="both"/>
              <w:rPr>
                <w:rFonts w:cs="Calibri"/>
                <w:color w:val="000000"/>
              </w:rPr>
            </w:pPr>
            <w:r w:rsidRPr="008A3062">
              <w:rPr>
                <w:rFonts w:cs="Calibri"/>
                <w:color w:val="000000"/>
              </w:rPr>
              <w:t>Subventions</w:t>
            </w:r>
          </w:p>
          <w:p w14:paraId="2CE9BBF7" w14:textId="77777777" w:rsidR="00740286" w:rsidRPr="008A3062" w:rsidRDefault="00740286" w:rsidP="00A04889">
            <w:pPr>
              <w:autoSpaceDE w:val="0"/>
              <w:spacing w:after="0"/>
              <w:jc w:val="both"/>
              <w:rPr>
                <w:rFonts w:cs="Calibri"/>
                <w:color w:val="000000"/>
              </w:rPr>
            </w:pPr>
            <w:r>
              <w:rPr>
                <w:rFonts w:cs="Calibri"/>
                <w:color w:val="000000"/>
              </w:rPr>
              <w:t>Transferts</w:t>
            </w:r>
          </w:p>
          <w:p w14:paraId="1DDCB605" w14:textId="77777777" w:rsidR="00740286" w:rsidRDefault="00740286" w:rsidP="00A04889">
            <w:pPr>
              <w:autoSpaceDE w:val="0"/>
              <w:spacing w:after="0"/>
              <w:jc w:val="both"/>
              <w:rPr>
                <w:rFonts w:cs="Calibri"/>
                <w:color w:val="000000"/>
              </w:rPr>
            </w:pPr>
            <w:r>
              <w:rPr>
                <w:rFonts w:cs="Calibri"/>
                <w:color w:val="000000"/>
              </w:rPr>
              <w:lastRenderedPageBreak/>
              <w:t>Charges de personnel</w:t>
            </w:r>
          </w:p>
          <w:p w14:paraId="373F95A4" w14:textId="77777777" w:rsidR="00740286" w:rsidRPr="008A3062" w:rsidRDefault="00740286" w:rsidP="00A04889">
            <w:pPr>
              <w:autoSpaceDE w:val="0"/>
              <w:spacing w:after="0"/>
              <w:jc w:val="both"/>
              <w:rPr>
                <w:rFonts w:cs="Calibri"/>
                <w:color w:val="000000"/>
              </w:rPr>
            </w:pPr>
            <w:r>
              <w:rPr>
                <w:rFonts w:cs="Calibri"/>
                <w:color w:val="000000"/>
              </w:rPr>
              <w:t>Autres charges</w:t>
            </w:r>
          </w:p>
          <w:p w14:paraId="1D5C746B" w14:textId="77777777" w:rsidR="00740286" w:rsidRPr="008A3062" w:rsidRDefault="00740286" w:rsidP="00A04889">
            <w:pPr>
              <w:autoSpaceDE w:val="0"/>
              <w:spacing w:after="0"/>
              <w:jc w:val="both"/>
              <w:rPr>
                <w:rFonts w:cs="Calibri"/>
                <w:color w:val="000000"/>
              </w:rPr>
            </w:pPr>
            <w:r w:rsidRPr="008A3062">
              <w:rPr>
                <w:rFonts w:cs="Calibri"/>
                <w:color w:val="000000"/>
              </w:rPr>
              <w:t>Charges financières</w:t>
            </w:r>
          </w:p>
          <w:p w14:paraId="7EEAFD6A" w14:textId="77777777" w:rsidR="00740286" w:rsidRPr="008A3062" w:rsidRDefault="00740286" w:rsidP="00A04889">
            <w:pPr>
              <w:autoSpaceDE w:val="0"/>
              <w:spacing w:after="0"/>
              <w:jc w:val="both"/>
              <w:rPr>
                <w:rFonts w:cs="Calibri"/>
                <w:color w:val="000000"/>
              </w:rPr>
            </w:pPr>
            <w:r w:rsidRPr="008A3062">
              <w:rPr>
                <w:rFonts w:cs="Calibri"/>
                <w:color w:val="000000"/>
              </w:rPr>
              <w:t>Dotations aux amortissements, provisions et aux dépréciations</w:t>
            </w:r>
          </w:p>
        </w:tc>
        <w:tc>
          <w:tcPr>
            <w:tcW w:w="1758" w:type="dxa"/>
            <w:shd w:val="clear" w:color="auto" w:fill="auto"/>
          </w:tcPr>
          <w:p w14:paraId="1808D5D4" w14:textId="77777777" w:rsidR="00740286" w:rsidRPr="008A3062" w:rsidRDefault="00740286" w:rsidP="00A04889">
            <w:pPr>
              <w:autoSpaceDE w:val="0"/>
              <w:spacing w:after="0"/>
              <w:jc w:val="center"/>
              <w:rPr>
                <w:rFonts w:cs="Calibri"/>
                <w:color w:val="000000"/>
              </w:rPr>
            </w:pPr>
            <w:r w:rsidRPr="008A3062">
              <w:rPr>
                <w:rFonts w:cs="Calibri"/>
                <w:color w:val="000000"/>
              </w:rPr>
              <w:lastRenderedPageBreak/>
              <w:t>X</w:t>
            </w:r>
          </w:p>
          <w:p w14:paraId="25FFE57B" w14:textId="77777777" w:rsidR="00740286" w:rsidRPr="008A3062" w:rsidRDefault="00740286" w:rsidP="00A04889">
            <w:pPr>
              <w:autoSpaceDE w:val="0"/>
              <w:spacing w:after="0"/>
              <w:jc w:val="center"/>
              <w:rPr>
                <w:rFonts w:cs="Calibri"/>
                <w:color w:val="000000"/>
              </w:rPr>
            </w:pPr>
            <w:r>
              <w:rPr>
                <w:rFonts w:cs="Calibri"/>
                <w:color w:val="000000"/>
              </w:rPr>
              <w:t>X</w:t>
            </w:r>
          </w:p>
          <w:p w14:paraId="651373C0"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364C854F"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30A30B81"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79FD2B9A" w14:textId="77777777" w:rsidR="00740286" w:rsidRPr="008A3062" w:rsidRDefault="00740286" w:rsidP="00A04889">
            <w:pPr>
              <w:autoSpaceDE w:val="0"/>
              <w:spacing w:after="0"/>
              <w:jc w:val="center"/>
              <w:rPr>
                <w:rFonts w:cs="Calibri"/>
                <w:color w:val="000000"/>
              </w:rPr>
            </w:pPr>
            <w:r w:rsidRPr="008A3062">
              <w:rPr>
                <w:rFonts w:cs="Calibri"/>
                <w:color w:val="000000"/>
              </w:rPr>
              <w:lastRenderedPageBreak/>
              <w:t>X</w:t>
            </w:r>
          </w:p>
          <w:p w14:paraId="007EA7B0"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15F3BE6B"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42DCBA2E"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c>
          <w:tcPr>
            <w:tcW w:w="1759" w:type="dxa"/>
            <w:shd w:val="clear" w:color="auto" w:fill="auto"/>
          </w:tcPr>
          <w:p w14:paraId="28DF5B9B" w14:textId="77777777" w:rsidR="00740286" w:rsidRPr="008A3062" w:rsidRDefault="00740286" w:rsidP="00A04889">
            <w:pPr>
              <w:autoSpaceDE w:val="0"/>
              <w:spacing w:after="0"/>
              <w:jc w:val="center"/>
              <w:rPr>
                <w:rFonts w:cs="Calibri"/>
                <w:color w:val="000000"/>
              </w:rPr>
            </w:pPr>
            <w:r w:rsidRPr="008A3062">
              <w:rPr>
                <w:rFonts w:cs="Calibri"/>
                <w:color w:val="000000"/>
              </w:rPr>
              <w:lastRenderedPageBreak/>
              <w:t>X</w:t>
            </w:r>
          </w:p>
          <w:p w14:paraId="1BC9FFDC" w14:textId="77777777" w:rsidR="00740286" w:rsidRPr="008A3062" w:rsidRDefault="00740286" w:rsidP="00A04889">
            <w:pPr>
              <w:autoSpaceDE w:val="0"/>
              <w:spacing w:after="0"/>
              <w:jc w:val="center"/>
              <w:rPr>
                <w:rFonts w:cs="Calibri"/>
                <w:color w:val="000000"/>
              </w:rPr>
            </w:pPr>
            <w:r>
              <w:rPr>
                <w:rFonts w:cs="Calibri"/>
                <w:color w:val="000000"/>
              </w:rPr>
              <w:t>X</w:t>
            </w:r>
          </w:p>
          <w:p w14:paraId="2F695764"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774A6134"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7B800BD6"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7A530BFF" w14:textId="77777777" w:rsidR="00740286" w:rsidRPr="008A3062" w:rsidRDefault="00740286" w:rsidP="00A04889">
            <w:pPr>
              <w:autoSpaceDE w:val="0"/>
              <w:spacing w:after="0"/>
              <w:jc w:val="center"/>
              <w:rPr>
                <w:rFonts w:cs="Calibri"/>
                <w:color w:val="000000"/>
              </w:rPr>
            </w:pPr>
            <w:r w:rsidRPr="008A3062">
              <w:rPr>
                <w:rFonts w:cs="Calibri"/>
                <w:color w:val="000000"/>
              </w:rPr>
              <w:lastRenderedPageBreak/>
              <w:t>X</w:t>
            </w:r>
          </w:p>
          <w:p w14:paraId="5F002E32"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24F9180C"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031C3CB6"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r>
      <w:tr w:rsidR="00740286" w:rsidRPr="008A3062" w14:paraId="4FA2113C" w14:textId="77777777" w:rsidTr="00A04889">
        <w:tc>
          <w:tcPr>
            <w:tcW w:w="3936" w:type="dxa"/>
            <w:shd w:val="clear" w:color="auto" w:fill="auto"/>
          </w:tcPr>
          <w:p w14:paraId="72C044CA" w14:textId="77777777" w:rsidR="00740286" w:rsidRPr="008A3062" w:rsidRDefault="00740286" w:rsidP="00A04889">
            <w:pPr>
              <w:autoSpaceDE w:val="0"/>
              <w:spacing w:after="0"/>
              <w:jc w:val="center"/>
              <w:rPr>
                <w:rFonts w:cs="Calibri"/>
                <w:b/>
                <w:color w:val="000000"/>
              </w:rPr>
            </w:pPr>
            <w:r w:rsidRPr="008A3062">
              <w:rPr>
                <w:rFonts w:cs="Calibri"/>
                <w:b/>
                <w:color w:val="000000"/>
              </w:rPr>
              <w:lastRenderedPageBreak/>
              <w:t>Total des charges (II)</w:t>
            </w:r>
          </w:p>
        </w:tc>
        <w:tc>
          <w:tcPr>
            <w:tcW w:w="1758" w:type="dxa"/>
            <w:shd w:val="clear" w:color="auto" w:fill="auto"/>
          </w:tcPr>
          <w:p w14:paraId="551BF709"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c>
          <w:tcPr>
            <w:tcW w:w="1759" w:type="dxa"/>
            <w:shd w:val="clear" w:color="auto" w:fill="auto"/>
          </w:tcPr>
          <w:p w14:paraId="2CE105A3"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r>
      <w:bookmarkEnd w:id="31"/>
    </w:tbl>
    <w:p w14:paraId="177C0E87" w14:textId="77777777" w:rsidR="00740286" w:rsidRDefault="00740286" w:rsidP="00740286">
      <w:pPr>
        <w:autoSpaceDE w:val="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58"/>
        <w:gridCol w:w="1759"/>
      </w:tblGrid>
      <w:tr w:rsidR="00740286" w:rsidRPr="008A3062" w14:paraId="4B40B97B" w14:textId="77777777" w:rsidTr="00A04889">
        <w:tc>
          <w:tcPr>
            <w:tcW w:w="3936" w:type="dxa"/>
            <w:shd w:val="clear" w:color="auto" w:fill="E7E6E6"/>
          </w:tcPr>
          <w:p w14:paraId="0D4621D2" w14:textId="77777777" w:rsidR="00740286" w:rsidRPr="008A3062" w:rsidRDefault="00740286" w:rsidP="00A04889">
            <w:pPr>
              <w:autoSpaceDE w:val="0"/>
              <w:spacing w:after="0"/>
              <w:jc w:val="center"/>
              <w:rPr>
                <w:rFonts w:cs="Calibri"/>
                <w:b/>
                <w:color w:val="000000"/>
              </w:rPr>
            </w:pPr>
            <w:r w:rsidRPr="008A3062">
              <w:rPr>
                <w:rFonts w:cs="Calibri"/>
                <w:b/>
                <w:color w:val="000000"/>
              </w:rPr>
              <w:t>Tableau de détermination du solde des opérations de l’exercice</w:t>
            </w:r>
          </w:p>
        </w:tc>
        <w:tc>
          <w:tcPr>
            <w:tcW w:w="1758" w:type="dxa"/>
            <w:shd w:val="clear" w:color="auto" w:fill="E7E6E6"/>
          </w:tcPr>
          <w:p w14:paraId="568C216C"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c>
          <w:tcPr>
            <w:tcW w:w="1759" w:type="dxa"/>
            <w:shd w:val="clear" w:color="auto" w:fill="E7E6E6"/>
          </w:tcPr>
          <w:p w14:paraId="58EB058C" w14:textId="77777777" w:rsidR="00740286" w:rsidRPr="008A3062" w:rsidRDefault="00740286" w:rsidP="00A04889">
            <w:pPr>
              <w:autoSpaceDE w:val="0"/>
              <w:spacing w:after="0"/>
              <w:jc w:val="center"/>
              <w:rPr>
                <w:rFonts w:cs="Calibri"/>
                <w:b/>
                <w:color w:val="000000"/>
              </w:rPr>
            </w:pPr>
            <w:r w:rsidRPr="008A3062">
              <w:rPr>
                <w:rFonts w:cs="Calibri"/>
                <w:b/>
                <w:color w:val="000000"/>
              </w:rPr>
              <w:t>N-1</w:t>
            </w:r>
          </w:p>
        </w:tc>
      </w:tr>
      <w:tr w:rsidR="00740286" w:rsidRPr="008A3062" w14:paraId="660A55C9" w14:textId="77777777" w:rsidTr="00A04889">
        <w:tc>
          <w:tcPr>
            <w:tcW w:w="3936" w:type="dxa"/>
            <w:shd w:val="clear" w:color="auto" w:fill="auto"/>
          </w:tcPr>
          <w:p w14:paraId="0D187390" w14:textId="77777777" w:rsidR="00740286" w:rsidRPr="008A3062" w:rsidRDefault="00740286" w:rsidP="00A04889">
            <w:pPr>
              <w:autoSpaceDE w:val="0"/>
              <w:spacing w:after="0"/>
              <w:jc w:val="both"/>
              <w:rPr>
                <w:rFonts w:cs="Calibri"/>
                <w:color w:val="000000"/>
              </w:rPr>
            </w:pPr>
            <w:r w:rsidRPr="008A3062">
              <w:rPr>
                <w:rFonts w:cs="Calibri"/>
                <w:color w:val="000000"/>
              </w:rPr>
              <w:t>Total des produits ordinaires (I)</w:t>
            </w:r>
          </w:p>
          <w:p w14:paraId="7E16008C" w14:textId="77777777" w:rsidR="00740286" w:rsidRPr="008A3062" w:rsidRDefault="00740286" w:rsidP="00A04889">
            <w:pPr>
              <w:autoSpaceDE w:val="0"/>
              <w:spacing w:after="0"/>
              <w:jc w:val="both"/>
              <w:rPr>
                <w:rFonts w:cs="Calibri"/>
                <w:color w:val="000000"/>
              </w:rPr>
            </w:pPr>
            <w:r w:rsidRPr="008A3062">
              <w:rPr>
                <w:rFonts w:cs="Calibri"/>
                <w:color w:val="000000"/>
              </w:rPr>
              <w:t>Total des charges ordinaires (II)</w:t>
            </w:r>
          </w:p>
        </w:tc>
        <w:tc>
          <w:tcPr>
            <w:tcW w:w="1758" w:type="dxa"/>
            <w:shd w:val="clear" w:color="auto" w:fill="auto"/>
          </w:tcPr>
          <w:p w14:paraId="2D2005A1"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4084B440"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c>
          <w:tcPr>
            <w:tcW w:w="1759" w:type="dxa"/>
            <w:shd w:val="clear" w:color="auto" w:fill="auto"/>
          </w:tcPr>
          <w:p w14:paraId="3E03CF05" w14:textId="77777777" w:rsidR="00740286" w:rsidRPr="008A3062" w:rsidRDefault="00740286" w:rsidP="00A04889">
            <w:pPr>
              <w:autoSpaceDE w:val="0"/>
              <w:spacing w:after="0"/>
              <w:jc w:val="center"/>
              <w:rPr>
                <w:rFonts w:cs="Calibri"/>
                <w:color w:val="000000"/>
              </w:rPr>
            </w:pPr>
            <w:r w:rsidRPr="008A3062">
              <w:rPr>
                <w:rFonts w:cs="Calibri"/>
                <w:color w:val="000000"/>
              </w:rPr>
              <w:t>X</w:t>
            </w:r>
          </w:p>
          <w:p w14:paraId="3329CF81" w14:textId="77777777" w:rsidR="00740286" w:rsidRPr="008A3062" w:rsidRDefault="00740286" w:rsidP="00A04889">
            <w:pPr>
              <w:autoSpaceDE w:val="0"/>
              <w:spacing w:after="0"/>
              <w:jc w:val="center"/>
              <w:rPr>
                <w:rFonts w:cs="Calibri"/>
                <w:color w:val="000000"/>
              </w:rPr>
            </w:pPr>
            <w:r w:rsidRPr="008A3062">
              <w:rPr>
                <w:rFonts w:cs="Calibri"/>
                <w:color w:val="000000"/>
              </w:rPr>
              <w:t>X</w:t>
            </w:r>
          </w:p>
        </w:tc>
      </w:tr>
      <w:tr w:rsidR="00740286" w:rsidRPr="008A3062" w14:paraId="6EB7BAFA" w14:textId="77777777" w:rsidTr="00A04889">
        <w:tc>
          <w:tcPr>
            <w:tcW w:w="3936" w:type="dxa"/>
            <w:shd w:val="clear" w:color="auto" w:fill="auto"/>
          </w:tcPr>
          <w:p w14:paraId="3589FCA0" w14:textId="77777777" w:rsidR="00740286" w:rsidRPr="008A3062" w:rsidRDefault="00740286" w:rsidP="00A04889">
            <w:pPr>
              <w:autoSpaceDE w:val="0"/>
              <w:spacing w:after="0"/>
              <w:jc w:val="center"/>
              <w:rPr>
                <w:rFonts w:cs="Calibri"/>
                <w:b/>
                <w:color w:val="000000"/>
              </w:rPr>
            </w:pPr>
            <w:r w:rsidRPr="008A3062">
              <w:rPr>
                <w:rFonts w:cs="Calibri"/>
                <w:b/>
                <w:color w:val="000000"/>
              </w:rPr>
              <w:t>Solde net de l’exercice (III) = (I)-(II)</w:t>
            </w:r>
          </w:p>
        </w:tc>
        <w:tc>
          <w:tcPr>
            <w:tcW w:w="1758" w:type="dxa"/>
            <w:shd w:val="clear" w:color="auto" w:fill="auto"/>
          </w:tcPr>
          <w:p w14:paraId="09AD6297"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c>
          <w:tcPr>
            <w:tcW w:w="1759" w:type="dxa"/>
            <w:shd w:val="clear" w:color="auto" w:fill="auto"/>
          </w:tcPr>
          <w:p w14:paraId="5BABF3E0" w14:textId="77777777" w:rsidR="00740286" w:rsidRPr="008A3062" w:rsidRDefault="00740286" w:rsidP="00A04889">
            <w:pPr>
              <w:autoSpaceDE w:val="0"/>
              <w:spacing w:after="0"/>
              <w:jc w:val="center"/>
              <w:rPr>
                <w:rFonts w:cs="Calibri"/>
                <w:b/>
                <w:color w:val="000000"/>
              </w:rPr>
            </w:pPr>
            <w:r w:rsidRPr="008A3062">
              <w:rPr>
                <w:rFonts w:cs="Calibri"/>
                <w:b/>
                <w:color w:val="000000"/>
              </w:rPr>
              <w:t>X</w:t>
            </w:r>
          </w:p>
        </w:tc>
      </w:tr>
    </w:tbl>
    <w:p w14:paraId="198D0A86" w14:textId="77777777" w:rsidR="00740286" w:rsidRDefault="00740286" w:rsidP="00740286">
      <w:pPr>
        <w:autoSpaceDE w:val="0"/>
        <w:jc w:val="center"/>
        <w:rPr>
          <w:rFonts w:cs="Calibri"/>
          <w:b/>
          <w:color w:val="000000"/>
        </w:rPr>
      </w:pPr>
    </w:p>
    <w:p w14:paraId="52D97A57" w14:textId="77777777" w:rsidR="00740286" w:rsidRDefault="00740286" w:rsidP="00E379AC">
      <w:pPr>
        <w:pStyle w:val="Titre2"/>
        <w:numPr>
          <w:ilvl w:val="0"/>
          <w:numId w:val="0"/>
        </w:numPr>
        <w:spacing w:before="0"/>
        <w:ind w:left="720" w:hanging="360"/>
        <w:rPr>
          <w:rFonts w:asciiTheme="minorHAnsi" w:hAnsiTheme="minorHAnsi" w:cstheme="minorHAnsi"/>
          <w:b w:val="0"/>
          <w:bCs w:val="0"/>
          <w:color w:val="0070C0"/>
          <w:sz w:val="22"/>
          <w:szCs w:val="22"/>
        </w:rPr>
      </w:pPr>
      <w:bookmarkStart w:id="32" w:name="_Toc65660688"/>
      <w:r w:rsidRPr="00385EEC">
        <w:rPr>
          <w:rFonts w:asciiTheme="minorHAnsi" w:hAnsiTheme="minorHAnsi" w:cstheme="minorHAnsi"/>
          <w:color w:val="0070C0"/>
          <w:sz w:val="22"/>
          <w:szCs w:val="22"/>
        </w:rPr>
        <w:t>P</w:t>
      </w:r>
      <w:r>
        <w:rPr>
          <w:rFonts w:asciiTheme="minorHAnsi" w:hAnsiTheme="minorHAnsi" w:cstheme="minorHAnsi"/>
          <w:color w:val="0070C0"/>
          <w:sz w:val="22"/>
          <w:szCs w:val="22"/>
        </w:rPr>
        <w:t>lan de regroupement de référence relatif au compte de résultat</w:t>
      </w:r>
      <w:bookmarkEnd w:id="32"/>
      <w:r>
        <w:rPr>
          <w:rFonts w:asciiTheme="minorHAnsi" w:hAnsiTheme="minorHAnsi" w:cstheme="minorHAnsi"/>
          <w:color w:val="0070C0"/>
          <w:sz w:val="22"/>
          <w:szCs w:val="22"/>
        </w:rPr>
        <w:t xml:space="preserve"> </w:t>
      </w:r>
    </w:p>
    <w:p w14:paraId="7C373644" w14:textId="77777777" w:rsidR="00740286" w:rsidRPr="00023819" w:rsidRDefault="00740286" w:rsidP="00740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551"/>
      </w:tblGrid>
      <w:tr w:rsidR="00740286" w:rsidRPr="008A3062" w14:paraId="6E42A900" w14:textId="77777777" w:rsidTr="00A04889">
        <w:tc>
          <w:tcPr>
            <w:tcW w:w="3936" w:type="dxa"/>
            <w:shd w:val="clear" w:color="auto" w:fill="E7E6E6"/>
          </w:tcPr>
          <w:p w14:paraId="6D29C6A9" w14:textId="77777777" w:rsidR="00740286" w:rsidRPr="008A3062" w:rsidRDefault="00740286" w:rsidP="00A04889">
            <w:pPr>
              <w:autoSpaceDE w:val="0"/>
              <w:spacing w:after="0"/>
              <w:jc w:val="center"/>
              <w:rPr>
                <w:rFonts w:cs="Calibri"/>
                <w:b/>
                <w:color w:val="000000"/>
              </w:rPr>
            </w:pPr>
            <w:bookmarkStart w:id="33" w:name="_Hlk513544774"/>
            <w:r w:rsidRPr="008A3062">
              <w:rPr>
                <w:rFonts w:cs="Calibri"/>
                <w:b/>
                <w:color w:val="000000"/>
              </w:rPr>
              <w:t>Produits opérationnels</w:t>
            </w:r>
          </w:p>
        </w:tc>
        <w:tc>
          <w:tcPr>
            <w:tcW w:w="2551" w:type="dxa"/>
            <w:shd w:val="clear" w:color="auto" w:fill="E7E6E6"/>
          </w:tcPr>
          <w:p w14:paraId="76B73A40" w14:textId="77777777" w:rsidR="00740286" w:rsidRPr="008A3062" w:rsidRDefault="00740286" w:rsidP="00A04889">
            <w:pPr>
              <w:autoSpaceDE w:val="0"/>
              <w:spacing w:after="0"/>
              <w:rPr>
                <w:rFonts w:cs="Calibri"/>
                <w:b/>
                <w:color w:val="000000"/>
              </w:rPr>
            </w:pPr>
            <w:r w:rsidRPr="008A3062">
              <w:rPr>
                <w:rFonts w:cs="Calibri"/>
                <w:b/>
                <w:color w:val="000000"/>
              </w:rPr>
              <w:t>Comptes</w:t>
            </w:r>
          </w:p>
        </w:tc>
      </w:tr>
      <w:tr w:rsidR="00740286" w:rsidRPr="008A3062" w14:paraId="1531640A" w14:textId="77777777" w:rsidTr="00A04889">
        <w:tc>
          <w:tcPr>
            <w:tcW w:w="3936" w:type="dxa"/>
            <w:shd w:val="clear" w:color="auto" w:fill="auto"/>
          </w:tcPr>
          <w:p w14:paraId="0E5A59AB" w14:textId="77777777" w:rsidR="00740286" w:rsidRDefault="00740286" w:rsidP="00A04889">
            <w:pPr>
              <w:autoSpaceDE w:val="0"/>
              <w:spacing w:after="0"/>
              <w:jc w:val="both"/>
              <w:rPr>
                <w:rFonts w:cs="Calibri"/>
                <w:color w:val="000000"/>
              </w:rPr>
            </w:pPr>
            <w:r>
              <w:rPr>
                <w:rFonts w:cs="Calibri"/>
                <w:color w:val="000000"/>
              </w:rPr>
              <w:t>Recettes minières</w:t>
            </w:r>
          </w:p>
          <w:p w14:paraId="3B2EA18E" w14:textId="77777777" w:rsidR="00740286" w:rsidRDefault="00740286" w:rsidP="00A04889">
            <w:pPr>
              <w:autoSpaceDE w:val="0"/>
              <w:spacing w:after="0"/>
              <w:jc w:val="both"/>
              <w:rPr>
                <w:rFonts w:cs="Calibri"/>
                <w:color w:val="000000"/>
              </w:rPr>
            </w:pPr>
            <w:r>
              <w:rPr>
                <w:rFonts w:cs="Calibri"/>
                <w:color w:val="000000"/>
              </w:rPr>
              <w:t>Recettes pétrolières</w:t>
            </w:r>
          </w:p>
          <w:p w14:paraId="06F8936A" w14:textId="77777777" w:rsidR="00740286" w:rsidRDefault="00740286" w:rsidP="00A04889">
            <w:pPr>
              <w:autoSpaceDE w:val="0"/>
              <w:spacing w:after="0"/>
              <w:jc w:val="both"/>
              <w:rPr>
                <w:rFonts w:cs="Calibri"/>
                <w:color w:val="000000"/>
              </w:rPr>
            </w:pPr>
            <w:r>
              <w:rPr>
                <w:rFonts w:cs="Calibri"/>
                <w:color w:val="000000"/>
              </w:rPr>
              <w:t>Recettes des entités publiques</w:t>
            </w:r>
          </w:p>
          <w:p w14:paraId="093C0049" w14:textId="77777777" w:rsidR="00740286" w:rsidRDefault="00740286" w:rsidP="00A04889">
            <w:pPr>
              <w:autoSpaceDE w:val="0"/>
              <w:spacing w:after="0"/>
              <w:jc w:val="both"/>
              <w:rPr>
                <w:rFonts w:cs="Calibri"/>
                <w:color w:val="000000"/>
              </w:rPr>
            </w:pPr>
            <w:r>
              <w:rPr>
                <w:rFonts w:cs="Calibri"/>
                <w:color w:val="000000"/>
              </w:rPr>
              <w:t>Autres recettes non fiscales</w:t>
            </w:r>
          </w:p>
          <w:p w14:paraId="5DE39B87" w14:textId="77777777" w:rsidR="00740286" w:rsidRDefault="00740286" w:rsidP="00A04889">
            <w:pPr>
              <w:autoSpaceDE w:val="0"/>
              <w:spacing w:after="0"/>
              <w:jc w:val="both"/>
              <w:rPr>
                <w:rFonts w:cs="Calibri"/>
                <w:color w:val="000000"/>
              </w:rPr>
            </w:pPr>
            <w:r w:rsidRPr="008A3062">
              <w:rPr>
                <w:rFonts w:cs="Calibri"/>
                <w:color w:val="000000"/>
              </w:rPr>
              <w:t>Produits financiers</w:t>
            </w:r>
          </w:p>
          <w:p w14:paraId="7FD26DEB" w14:textId="77777777" w:rsidR="00740286" w:rsidRPr="008A3062" w:rsidRDefault="00740286" w:rsidP="00A04889">
            <w:pPr>
              <w:autoSpaceDE w:val="0"/>
              <w:spacing w:after="0"/>
              <w:jc w:val="both"/>
              <w:rPr>
                <w:rFonts w:cs="Calibri"/>
                <w:color w:val="000000"/>
              </w:rPr>
            </w:pPr>
            <w:r>
              <w:rPr>
                <w:rFonts w:cs="Calibri"/>
                <w:color w:val="000000"/>
              </w:rPr>
              <w:t>Dons et legs à l’Etat</w:t>
            </w:r>
          </w:p>
          <w:p w14:paraId="46CFD572" w14:textId="77777777" w:rsidR="00740286" w:rsidRPr="008A3062" w:rsidRDefault="00740286" w:rsidP="00A04889">
            <w:pPr>
              <w:autoSpaceDE w:val="0"/>
              <w:spacing w:after="0"/>
              <w:jc w:val="both"/>
              <w:rPr>
                <w:rFonts w:cs="Calibri"/>
                <w:color w:val="000000"/>
              </w:rPr>
            </w:pPr>
            <w:r w:rsidRPr="008A3062">
              <w:rPr>
                <w:rFonts w:cs="Calibri"/>
                <w:color w:val="000000"/>
              </w:rPr>
              <w:t xml:space="preserve">Produits </w:t>
            </w:r>
            <w:r>
              <w:rPr>
                <w:rFonts w:cs="Calibri"/>
                <w:color w:val="000000"/>
              </w:rPr>
              <w:t>régaliens</w:t>
            </w:r>
          </w:p>
          <w:p w14:paraId="2E3C40AB" w14:textId="77777777" w:rsidR="00740286" w:rsidRDefault="00740286" w:rsidP="00A04889">
            <w:pPr>
              <w:autoSpaceDE w:val="0"/>
              <w:spacing w:after="0"/>
              <w:jc w:val="both"/>
              <w:rPr>
                <w:rFonts w:cs="Calibri"/>
                <w:color w:val="000000"/>
              </w:rPr>
            </w:pPr>
            <w:r w:rsidRPr="008A3062">
              <w:rPr>
                <w:rFonts w:cs="Calibri"/>
                <w:color w:val="000000"/>
              </w:rPr>
              <w:t xml:space="preserve">Reprises sur provisions et dépréciation </w:t>
            </w:r>
          </w:p>
          <w:p w14:paraId="5889BA2F" w14:textId="77777777" w:rsidR="00740286" w:rsidRPr="008A3062" w:rsidRDefault="00740286" w:rsidP="00A04889">
            <w:pPr>
              <w:autoSpaceDE w:val="0"/>
              <w:spacing w:after="0"/>
              <w:jc w:val="both"/>
              <w:rPr>
                <w:rFonts w:cs="Calibri"/>
                <w:color w:val="000000"/>
              </w:rPr>
            </w:pPr>
            <w:r>
              <w:rPr>
                <w:rFonts w:cs="Calibri"/>
                <w:color w:val="000000"/>
              </w:rPr>
              <w:t>Production immobilisée et transfert de charges</w:t>
            </w:r>
          </w:p>
        </w:tc>
        <w:tc>
          <w:tcPr>
            <w:tcW w:w="2551" w:type="dxa"/>
            <w:shd w:val="clear" w:color="auto" w:fill="auto"/>
          </w:tcPr>
          <w:p w14:paraId="36B883A7" w14:textId="77777777" w:rsidR="00740286" w:rsidRDefault="00740286" w:rsidP="00A04889">
            <w:pPr>
              <w:autoSpaceDE w:val="0"/>
              <w:spacing w:after="0"/>
              <w:jc w:val="both"/>
              <w:rPr>
                <w:rFonts w:cs="Calibri"/>
                <w:color w:val="000000"/>
              </w:rPr>
            </w:pPr>
            <w:r>
              <w:rPr>
                <w:rFonts w:cs="Calibri"/>
                <w:color w:val="000000"/>
              </w:rPr>
              <w:t>71</w:t>
            </w:r>
          </w:p>
          <w:p w14:paraId="5F9F6AB1" w14:textId="77777777" w:rsidR="00740286" w:rsidRDefault="00740286" w:rsidP="00A04889">
            <w:pPr>
              <w:autoSpaceDE w:val="0"/>
              <w:spacing w:after="0"/>
              <w:jc w:val="both"/>
              <w:rPr>
                <w:rFonts w:cs="Calibri"/>
                <w:color w:val="000000"/>
              </w:rPr>
            </w:pPr>
            <w:r>
              <w:rPr>
                <w:rFonts w:cs="Calibri"/>
                <w:color w:val="000000"/>
              </w:rPr>
              <w:t>72</w:t>
            </w:r>
          </w:p>
          <w:p w14:paraId="01CCFE04" w14:textId="77777777" w:rsidR="00740286" w:rsidRDefault="00740286" w:rsidP="00A04889">
            <w:pPr>
              <w:autoSpaceDE w:val="0"/>
              <w:spacing w:after="0"/>
              <w:jc w:val="both"/>
              <w:rPr>
                <w:rFonts w:cs="Calibri"/>
                <w:color w:val="000000"/>
              </w:rPr>
            </w:pPr>
            <w:r>
              <w:rPr>
                <w:rFonts w:cs="Calibri"/>
                <w:color w:val="000000"/>
              </w:rPr>
              <w:t>73</w:t>
            </w:r>
          </w:p>
          <w:p w14:paraId="3039A0A4" w14:textId="77777777" w:rsidR="00740286" w:rsidRDefault="00740286" w:rsidP="00A04889">
            <w:pPr>
              <w:autoSpaceDE w:val="0"/>
              <w:spacing w:after="0"/>
              <w:jc w:val="both"/>
              <w:rPr>
                <w:rFonts w:cs="Calibri"/>
                <w:color w:val="000000"/>
              </w:rPr>
            </w:pPr>
            <w:r>
              <w:rPr>
                <w:rFonts w:cs="Calibri"/>
                <w:color w:val="000000"/>
              </w:rPr>
              <w:t>74</w:t>
            </w:r>
          </w:p>
          <w:p w14:paraId="2DD48E78" w14:textId="77777777" w:rsidR="00740286" w:rsidRDefault="00740286" w:rsidP="00A04889">
            <w:pPr>
              <w:autoSpaceDE w:val="0"/>
              <w:spacing w:after="0"/>
              <w:jc w:val="both"/>
              <w:rPr>
                <w:rFonts w:cs="Calibri"/>
                <w:color w:val="000000"/>
              </w:rPr>
            </w:pPr>
            <w:r>
              <w:rPr>
                <w:rFonts w:cs="Calibri"/>
                <w:color w:val="000000"/>
              </w:rPr>
              <w:t>75</w:t>
            </w:r>
          </w:p>
          <w:p w14:paraId="4E6A68BC" w14:textId="77777777" w:rsidR="00740286" w:rsidRDefault="00740286" w:rsidP="00A04889">
            <w:pPr>
              <w:autoSpaceDE w:val="0"/>
              <w:spacing w:after="0"/>
              <w:jc w:val="both"/>
              <w:rPr>
                <w:rFonts w:cs="Calibri"/>
                <w:color w:val="000000"/>
              </w:rPr>
            </w:pPr>
            <w:r>
              <w:rPr>
                <w:rFonts w:cs="Calibri"/>
                <w:color w:val="000000"/>
              </w:rPr>
              <w:t>76</w:t>
            </w:r>
          </w:p>
          <w:p w14:paraId="6340D7A6" w14:textId="77777777" w:rsidR="00740286" w:rsidRDefault="00740286" w:rsidP="00A04889">
            <w:pPr>
              <w:autoSpaceDE w:val="0"/>
              <w:spacing w:after="0"/>
              <w:jc w:val="both"/>
              <w:rPr>
                <w:rFonts w:cs="Calibri"/>
                <w:color w:val="000000"/>
              </w:rPr>
            </w:pPr>
            <w:r>
              <w:rPr>
                <w:rFonts w:cs="Calibri"/>
                <w:color w:val="000000"/>
              </w:rPr>
              <w:t>77</w:t>
            </w:r>
          </w:p>
          <w:p w14:paraId="499DF5F6" w14:textId="77777777" w:rsidR="00740286" w:rsidRDefault="00740286" w:rsidP="00A04889">
            <w:pPr>
              <w:autoSpaceDE w:val="0"/>
              <w:spacing w:after="0"/>
              <w:jc w:val="both"/>
              <w:rPr>
                <w:rFonts w:cs="Calibri"/>
                <w:color w:val="000000"/>
              </w:rPr>
            </w:pPr>
            <w:r>
              <w:rPr>
                <w:rFonts w:cs="Calibri"/>
                <w:color w:val="000000"/>
              </w:rPr>
              <w:t>78</w:t>
            </w:r>
          </w:p>
          <w:p w14:paraId="4BF1C578" w14:textId="77777777" w:rsidR="00740286" w:rsidRPr="008A3062" w:rsidRDefault="00740286" w:rsidP="00A04889">
            <w:pPr>
              <w:autoSpaceDE w:val="0"/>
              <w:spacing w:after="0"/>
              <w:jc w:val="both"/>
              <w:rPr>
                <w:rFonts w:cs="Calibri"/>
                <w:color w:val="000000"/>
              </w:rPr>
            </w:pPr>
            <w:r>
              <w:rPr>
                <w:rFonts w:cs="Calibri"/>
                <w:color w:val="000000"/>
              </w:rPr>
              <w:t>79</w:t>
            </w:r>
          </w:p>
        </w:tc>
      </w:tr>
      <w:bookmarkEnd w:id="33"/>
    </w:tbl>
    <w:p w14:paraId="22D78623" w14:textId="77777777" w:rsidR="00740286" w:rsidRDefault="00740286" w:rsidP="00740286">
      <w:pPr>
        <w:autoSpaceDE w:val="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551"/>
      </w:tblGrid>
      <w:tr w:rsidR="00740286" w:rsidRPr="008A3062" w14:paraId="6724AC82" w14:textId="77777777" w:rsidTr="00A04889">
        <w:tc>
          <w:tcPr>
            <w:tcW w:w="3936" w:type="dxa"/>
            <w:shd w:val="clear" w:color="auto" w:fill="E7E6E6"/>
          </w:tcPr>
          <w:p w14:paraId="4141B086" w14:textId="77777777" w:rsidR="00740286" w:rsidRPr="008A3062" w:rsidRDefault="00740286" w:rsidP="00A04889">
            <w:pPr>
              <w:autoSpaceDE w:val="0"/>
              <w:spacing w:after="0"/>
              <w:jc w:val="center"/>
              <w:rPr>
                <w:rFonts w:cs="Calibri"/>
                <w:b/>
                <w:color w:val="000000"/>
              </w:rPr>
            </w:pPr>
            <w:r w:rsidRPr="008A3062">
              <w:rPr>
                <w:rFonts w:cs="Calibri"/>
                <w:b/>
                <w:color w:val="000000"/>
              </w:rPr>
              <w:t>Charges</w:t>
            </w:r>
            <w:r>
              <w:rPr>
                <w:rFonts w:cs="Calibri"/>
                <w:b/>
                <w:color w:val="000000"/>
              </w:rPr>
              <w:t xml:space="preserve"> opérationnelles</w:t>
            </w:r>
          </w:p>
        </w:tc>
        <w:tc>
          <w:tcPr>
            <w:tcW w:w="2551" w:type="dxa"/>
            <w:shd w:val="clear" w:color="auto" w:fill="E7E6E6"/>
          </w:tcPr>
          <w:p w14:paraId="101DED48" w14:textId="77777777" w:rsidR="00740286" w:rsidRPr="008A3062" w:rsidRDefault="00740286" w:rsidP="00A04889">
            <w:pPr>
              <w:autoSpaceDE w:val="0"/>
              <w:spacing w:after="0"/>
              <w:jc w:val="both"/>
              <w:rPr>
                <w:rFonts w:cs="Calibri"/>
                <w:b/>
                <w:color w:val="000000"/>
              </w:rPr>
            </w:pPr>
            <w:r w:rsidRPr="008A3062">
              <w:rPr>
                <w:rFonts w:cs="Calibri"/>
                <w:b/>
                <w:color w:val="000000"/>
              </w:rPr>
              <w:t>Comptes</w:t>
            </w:r>
          </w:p>
        </w:tc>
      </w:tr>
      <w:tr w:rsidR="00740286" w:rsidRPr="008A3062" w14:paraId="2D47E074" w14:textId="77777777" w:rsidTr="00A04889">
        <w:tc>
          <w:tcPr>
            <w:tcW w:w="3936" w:type="dxa"/>
            <w:shd w:val="clear" w:color="auto" w:fill="auto"/>
          </w:tcPr>
          <w:p w14:paraId="04FAF0C4" w14:textId="77777777" w:rsidR="00740286" w:rsidRPr="008A3062" w:rsidRDefault="00740286" w:rsidP="00A04889">
            <w:pPr>
              <w:autoSpaceDE w:val="0"/>
              <w:spacing w:after="0"/>
              <w:jc w:val="both"/>
              <w:rPr>
                <w:rFonts w:cs="Calibri"/>
                <w:color w:val="000000"/>
              </w:rPr>
            </w:pPr>
            <w:r w:rsidRPr="008A3062">
              <w:rPr>
                <w:rFonts w:cs="Calibri"/>
                <w:color w:val="000000"/>
              </w:rPr>
              <w:t xml:space="preserve">Achats consommés et variations de stocks </w:t>
            </w:r>
          </w:p>
          <w:p w14:paraId="29F33425" w14:textId="77777777" w:rsidR="00740286" w:rsidRDefault="00740286" w:rsidP="00A04889">
            <w:pPr>
              <w:autoSpaceDE w:val="0"/>
              <w:spacing w:after="0"/>
              <w:jc w:val="both"/>
              <w:rPr>
                <w:rFonts w:cs="Calibri"/>
                <w:color w:val="000000"/>
              </w:rPr>
            </w:pPr>
            <w:r w:rsidRPr="008A3062">
              <w:rPr>
                <w:rFonts w:cs="Calibri"/>
                <w:color w:val="000000"/>
              </w:rPr>
              <w:t>Services extérieurs</w:t>
            </w:r>
          </w:p>
          <w:p w14:paraId="722437F8" w14:textId="77777777" w:rsidR="00740286" w:rsidRPr="008A3062" w:rsidRDefault="00740286" w:rsidP="00A04889">
            <w:pPr>
              <w:autoSpaceDE w:val="0"/>
              <w:spacing w:after="0"/>
              <w:jc w:val="both"/>
              <w:rPr>
                <w:rFonts w:cs="Calibri"/>
                <w:color w:val="000000"/>
              </w:rPr>
            </w:pPr>
            <w:r>
              <w:rPr>
                <w:rFonts w:cs="Calibri"/>
                <w:color w:val="000000"/>
              </w:rPr>
              <w:t>Autres services extérieurs</w:t>
            </w:r>
          </w:p>
          <w:p w14:paraId="72841EB3" w14:textId="77777777" w:rsidR="00740286" w:rsidRDefault="00740286" w:rsidP="00A04889">
            <w:pPr>
              <w:autoSpaceDE w:val="0"/>
              <w:spacing w:after="0"/>
              <w:jc w:val="both"/>
              <w:rPr>
                <w:rFonts w:cs="Calibri"/>
                <w:color w:val="000000"/>
              </w:rPr>
            </w:pPr>
            <w:r w:rsidRPr="008A3062">
              <w:rPr>
                <w:rFonts w:cs="Calibri"/>
                <w:color w:val="000000"/>
              </w:rPr>
              <w:t>Subventions</w:t>
            </w:r>
          </w:p>
          <w:p w14:paraId="519AB1BC" w14:textId="77777777" w:rsidR="00740286" w:rsidRPr="008A3062" w:rsidRDefault="00740286" w:rsidP="00A04889">
            <w:pPr>
              <w:autoSpaceDE w:val="0"/>
              <w:spacing w:after="0"/>
              <w:jc w:val="both"/>
              <w:rPr>
                <w:rFonts w:cs="Calibri"/>
                <w:color w:val="000000"/>
              </w:rPr>
            </w:pPr>
            <w:r>
              <w:rPr>
                <w:rFonts w:cs="Calibri"/>
                <w:color w:val="000000"/>
              </w:rPr>
              <w:t>Transferts</w:t>
            </w:r>
          </w:p>
          <w:p w14:paraId="36A16B1D" w14:textId="77777777" w:rsidR="00740286" w:rsidRDefault="00740286" w:rsidP="00A04889">
            <w:pPr>
              <w:autoSpaceDE w:val="0"/>
              <w:spacing w:after="0"/>
              <w:jc w:val="both"/>
              <w:rPr>
                <w:rFonts w:cs="Calibri"/>
                <w:color w:val="000000"/>
              </w:rPr>
            </w:pPr>
            <w:r>
              <w:rPr>
                <w:rFonts w:cs="Calibri"/>
                <w:color w:val="000000"/>
              </w:rPr>
              <w:t>Charges de personnel</w:t>
            </w:r>
          </w:p>
          <w:p w14:paraId="69970E00" w14:textId="77777777" w:rsidR="00740286" w:rsidRPr="008A3062" w:rsidRDefault="00740286" w:rsidP="00A04889">
            <w:pPr>
              <w:autoSpaceDE w:val="0"/>
              <w:spacing w:after="0"/>
              <w:jc w:val="both"/>
              <w:rPr>
                <w:rFonts w:cs="Calibri"/>
                <w:color w:val="000000"/>
              </w:rPr>
            </w:pPr>
            <w:r>
              <w:rPr>
                <w:rFonts w:cs="Calibri"/>
                <w:color w:val="000000"/>
              </w:rPr>
              <w:t>Autres charges</w:t>
            </w:r>
          </w:p>
          <w:p w14:paraId="6301075D" w14:textId="77777777" w:rsidR="00740286" w:rsidRPr="008A3062" w:rsidRDefault="00740286" w:rsidP="00A04889">
            <w:pPr>
              <w:autoSpaceDE w:val="0"/>
              <w:spacing w:after="0"/>
              <w:jc w:val="both"/>
              <w:rPr>
                <w:rFonts w:cs="Calibri"/>
                <w:color w:val="000000"/>
              </w:rPr>
            </w:pPr>
            <w:r w:rsidRPr="008A3062">
              <w:rPr>
                <w:rFonts w:cs="Calibri"/>
                <w:color w:val="000000"/>
              </w:rPr>
              <w:t>Charges financières</w:t>
            </w:r>
          </w:p>
          <w:p w14:paraId="3984742B" w14:textId="77777777" w:rsidR="00740286" w:rsidRPr="008A3062" w:rsidRDefault="00740286" w:rsidP="00A04889">
            <w:pPr>
              <w:autoSpaceDE w:val="0"/>
              <w:spacing w:after="0"/>
              <w:jc w:val="both"/>
              <w:rPr>
                <w:rFonts w:cs="Calibri"/>
                <w:color w:val="000000"/>
              </w:rPr>
            </w:pPr>
            <w:r w:rsidRPr="008A3062">
              <w:rPr>
                <w:rFonts w:cs="Calibri"/>
                <w:color w:val="000000"/>
              </w:rPr>
              <w:t>Dotations aux amortissements, provisions et aux dépréciations</w:t>
            </w:r>
          </w:p>
        </w:tc>
        <w:tc>
          <w:tcPr>
            <w:tcW w:w="2551" w:type="dxa"/>
            <w:shd w:val="clear" w:color="auto" w:fill="auto"/>
          </w:tcPr>
          <w:p w14:paraId="2969795A" w14:textId="77777777" w:rsidR="00740286" w:rsidRDefault="00740286" w:rsidP="00A04889">
            <w:pPr>
              <w:autoSpaceDE w:val="0"/>
              <w:spacing w:after="0"/>
              <w:jc w:val="both"/>
              <w:rPr>
                <w:rFonts w:cs="Calibri"/>
                <w:color w:val="000000"/>
              </w:rPr>
            </w:pPr>
            <w:r>
              <w:rPr>
                <w:rFonts w:cs="Calibri"/>
                <w:color w:val="000000"/>
              </w:rPr>
              <w:t>60</w:t>
            </w:r>
          </w:p>
          <w:p w14:paraId="4E614278" w14:textId="77777777" w:rsidR="00740286" w:rsidRDefault="00740286" w:rsidP="00A04889">
            <w:pPr>
              <w:autoSpaceDE w:val="0"/>
              <w:spacing w:after="0"/>
              <w:jc w:val="both"/>
              <w:rPr>
                <w:rFonts w:cs="Calibri"/>
                <w:color w:val="000000"/>
              </w:rPr>
            </w:pPr>
            <w:r>
              <w:rPr>
                <w:rFonts w:cs="Calibri"/>
                <w:color w:val="000000"/>
              </w:rPr>
              <w:t>61</w:t>
            </w:r>
          </w:p>
          <w:p w14:paraId="043FC818" w14:textId="77777777" w:rsidR="00740286" w:rsidRDefault="00740286" w:rsidP="00A04889">
            <w:pPr>
              <w:autoSpaceDE w:val="0"/>
              <w:spacing w:after="0"/>
              <w:jc w:val="both"/>
              <w:rPr>
                <w:rFonts w:cs="Calibri"/>
                <w:color w:val="000000"/>
              </w:rPr>
            </w:pPr>
            <w:r>
              <w:rPr>
                <w:rFonts w:cs="Calibri"/>
                <w:color w:val="000000"/>
              </w:rPr>
              <w:t>62</w:t>
            </w:r>
          </w:p>
          <w:p w14:paraId="1DEBF3AC" w14:textId="77777777" w:rsidR="00740286" w:rsidRDefault="00740286" w:rsidP="00A04889">
            <w:pPr>
              <w:autoSpaceDE w:val="0"/>
              <w:spacing w:after="0"/>
              <w:jc w:val="both"/>
              <w:rPr>
                <w:rFonts w:cs="Calibri"/>
                <w:color w:val="000000"/>
              </w:rPr>
            </w:pPr>
            <w:r>
              <w:rPr>
                <w:rFonts w:cs="Calibri"/>
                <w:color w:val="000000"/>
              </w:rPr>
              <w:t>63</w:t>
            </w:r>
          </w:p>
          <w:p w14:paraId="7FEFD4BD" w14:textId="77777777" w:rsidR="00740286" w:rsidRDefault="00740286" w:rsidP="00A04889">
            <w:pPr>
              <w:autoSpaceDE w:val="0"/>
              <w:spacing w:after="0"/>
              <w:jc w:val="both"/>
              <w:rPr>
                <w:rFonts w:cs="Calibri"/>
                <w:color w:val="000000"/>
              </w:rPr>
            </w:pPr>
            <w:r>
              <w:rPr>
                <w:rFonts w:cs="Calibri"/>
                <w:color w:val="000000"/>
              </w:rPr>
              <w:t>64</w:t>
            </w:r>
          </w:p>
          <w:p w14:paraId="2EC14CE6" w14:textId="77777777" w:rsidR="00740286" w:rsidRDefault="00740286" w:rsidP="00A04889">
            <w:pPr>
              <w:autoSpaceDE w:val="0"/>
              <w:spacing w:after="0"/>
              <w:jc w:val="both"/>
              <w:rPr>
                <w:rFonts w:cs="Calibri"/>
                <w:color w:val="000000"/>
              </w:rPr>
            </w:pPr>
            <w:r>
              <w:rPr>
                <w:rFonts w:cs="Calibri"/>
                <w:color w:val="000000"/>
              </w:rPr>
              <w:t>65</w:t>
            </w:r>
          </w:p>
          <w:p w14:paraId="48AFDF4F" w14:textId="77777777" w:rsidR="00740286" w:rsidRDefault="00740286" w:rsidP="00A04889">
            <w:pPr>
              <w:autoSpaceDE w:val="0"/>
              <w:spacing w:after="0"/>
              <w:jc w:val="both"/>
              <w:rPr>
                <w:rFonts w:cs="Calibri"/>
                <w:color w:val="000000"/>
              </w:rPr>
            </w:pPr>
            <w:r>
              <w:rPr>
                <w:rFonts w:cs="Calibri"/>
                <w:color w:val="000000"/>
              </w:rPr>
              <w:t>66</w:t>
            </w:r>
          </w:p>
          <w:p w14:paraId="1E16A5AE" w14:textId="77777777" w:rsidR="00740286" w:rsidRDefault="00740286" w:rsidP="00A04889">
            <w:pPr>
              <w:autoSpaceDE w:val="0"/>
              <w:spacing w:after="0"/>
              <w:jc w:val="both"/>
              <w:rPr>
                <w:rFonts w:cs="Calibri"/>
                <w:color w:val="000000"/>
              </w:rPr>
            </w:pPr>
            <w:r>
              <w:rPr>
                <w:rFonts w:cs="Calibri"/>
                <w:color w:val="000000"/>
              </w:rPr>
              <w:t>67</w:t>
            </w:r>
          </w:p>
          <w:p w14:paraId="65DEBEBA" w14:textId="77777777" w:rsidR="00740286" w:rsidRPr="008A3062" w:rsidRDefault="00740286" w:rsidP="00A04889">
            <w:pPr>
              <w:autoSpaceDE w:val="0"/>
              <w:spacing w:after="0"/>
              <w:jc w:val="both"/>
              <w:rPr>
                <w:rFonts w:cs="Calibri"/>
                <w:color w:val="000000"/>
              </w:rPr>
            </w:pPr>
            <w:r>
              <w:rPr>
                <w:rFonts w:cs="Calibri"/>
                <w:color w:val="000000"/>
              </w:rPr>
              <w:t>68</w:t>
            </w:r>
          </w:p>
        </w:tc>
      </w:tr>
    </w:tbl>
    <w:p w14:paraId="397A97C9" w14:textId="77777777" w:rsidR="00740286" w:rsidRDefault="00740286" w:rsidP="00740286">
      <w:pPr>
        <w:autoSpaceDE w:val="0"/>
        <w:jc w:val="both"/>
        <w:rPr>
          <w:rFonts w:cs="Calibri"/>
          <w:color w:val="000000"/>
        </w:rPr>
      </w:pPr>
    </w:p>
    <w:p w14:paraId="2F1DC519" w14:textId="77777777" w:rsidR="00740286" w:rsidRPr="00385EEC" w:rsidRDefault="00740286" w:rsidP="00E379AC">
      <w:pPr>
        <w:pStyle w:val="Titre2"/>
        <w:numPr>
          <w:ilvl w:val="0"/>
          <w:numId w:val="0"/>
        </w:numPr>
        <w:spacing w:before="0"/>
        <w:ind w:left="720" w:hanging="360"/>
        <w:rPr>
          <w:rFonts w:asciiTheme="minorHAnsi" w:hAnsiTheme="minorHAnsi" w:cstheme="minorHAnsi"/>
          <w:b w:val="0"/>
          <w:bCs w:val="0"/>
          <w:color w:val="0070C0"/>
          <w:sz w:val="22"/>
          <w:szCs w:val="22"/>
        </w:rPr>
      </w:pPr>
      <w:bookmarkStart w:id="34" w:name="_Toc65660689"/>
      <w:bookmarkStart w:id="35" w:name="_Toc513565413"/>
      <w:bookmarkStart w:id="36" w:name="_Toc7622798"/>
      <w:bookmarkStart w:id="37" w:name="_Toc7624120"/>
      <w:bookmarkStart w:id="38" w:name="_Toc7625251"/>
      <w:bookmarkStart w:id="39" w:name="_Toc7629362"/>
      <w:bookmarkStart w:id="40" w:name="_Toc9011163"/>
      <w:r w:rsidRPr="00385EEC">
        <w:rPr>
          <w:rFonts w:asciiTheme="minorHAnsi" w:hAnsiTheme="minorHAnsi" w:cstheme="minorHAnsi"/>
          <w:color w:val="0070C0"/>
          <w:sz w:val="22"/>
          <w:szCs w:val="22"/>
        </w:rPr>
        <w:t>T</w:t>
      </w:r>
      <w:r>
        <w:rPr>
          <w:rFonts w:asciiTheme="minorHAnsi" w:hAnsiTheme="minorHAnsi" w:cstheme="minorHAnsi"/>
          <w:color w:val="0070C0"/>
          <w:sz w:val="22"/>
          <w:szCs w:val="22"/>
        </w:rPr>
        <w:t>ableau des produits sans contrepartie</w:t>
      </w:r>
      <w:bookmarkEnd w:id="34"/>
      <w:r>
        <w:rPr>
          <w:rFonts w:asciiTheme="minorHAnsi" w:hAnsiTheme="minorHAnsi" w:cstheme="minorHAnsi"/>
          <w:color w:val="0070C0"/>
          <w:sz w:val="22"/>
          <w:szCs w:val="22"/>
        </w:rPr>
        <w:t xml:space="preserve"> </w:t>
      </w:r>
      <w:bookmarkEnd w:id="35"/>
      <w:bookmarkEnd w:id="36"/>
      <w:bookmarkEnd w:id="37"/>
      <w:bookmarkEnd w:id="38"/>
      <w:bookmarkEnd w:id="39"/>
      <w:bookmarkEnd w:id="40"/>
    </w:p>
    <w:p w14:paraId="241F2A13" w14:textId="77777777" w:rsidR="00740286" w:rsidRDefault="00740286" w:rsidP="00740286">
      <w:pPr>
        <w:autoSpaceDE w:val="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551"/>
      </w:tblGrid>
      <w:tr w:rsidR="00740286" w:rsidRPr="008A3062" w14:paraId="07A60D9E" w14:textId="77777777" w:rsidTr="00A04889">
        <w:tc>
          <w:tcPr>
            <w:tcW w:w="3936" w:type="dxa"/>
            <w:shd w:val="clear" w:color="auto" w:fill="E7E6E6"/>
          </w:tcPr>
          <w:p w14:paraId="5A9DD425" w14:textId="77777777" w:rsidR="00740286" w:rsidRPr="008A3062" w:rsidRDefault="00740286" w:rsidP="00A04889">
            <w:pPr>
              <w:autoSpaceDE w:val="0"/>
              <w:spacing w:after="0"/>
              <w:jc w:val="center"/>
              <w:rPr>
                <w:rFonts w:cs="Calibri"/>
                <w:b/>
                <w:color w:val="000000"/>
              </w:rPr>
            </w:pPr>
            <w:r w:rsidRPr="008A3062">
              <w:rPr>
                <w:rFonts w:cs="Calibri"/>
                <w:b/>
                <w:color w:val="000000"/>
              </w:rPr>
              <w:t xml:space="preserve">Produits </w:t>
            </w:r>
            <w:r>
              <w:rPr>
                <w:rFonts w:cs="Calibri"/>
                <w:b/>
                <w:color w:val="000000"/>
              </w:rPr>
              <w:t>régaliens nets</w:t>
            </w:r>
          </w:p>
        </w:tc>
        <w:tc>
          <w:tcPr>
            <w:tcW w:w="2551" w:type="dxa"/>
            <w:shd w:val="clear" w:color="auto" w:fill="E7E6E6"/>
          </w:tcPr>
          <w:p w14:paraId="73E086F3" w14:textId="77777777" w:rsidR="00740286" w:rsidRPr="008A3062" w:rsidRDefault="00740286" w:rsidP="00A04889">
            <w:pPr>
              <w:autoSpaceDE w:val="0"/>
              <w:spacing w:after="0"/>
              <w:jc w:val="center"/>
              <w:rPr>
                <w:rFonts w:cs="Calibri"/>
                <w:b/>
                <w:color w:val="000000"/>
              </w:rPr>
            </w:pPr>
            <w:r>
              <w:rPr>
                <w:rFonts w:cs="Calibri"/>
                <w:b/>
                <w:color w:val="000000"/>
              </w:rPr>
              <w:t>Comptes</w:t>
            </w:r>
          </w:p>
        </w:tc>
      </w:tr>
      <w:tr w:rsidR="00740286" w:rsidRPr="008A3062" w14:paraId="1F84F622" w14:textId="77777777" w:rsidTr="00A04889">
        <w:tc>
          <w:tcPr>
            <w:tcW w:w="3936" w:type="dxa"/>
            <w:shd w:val="clear" w:color="auto" w:fill="auto"/>
          </w:tcPr>
          <w:p w14:paraId="08652B43" w14:textId="77777777" w:rsidR="00740286" w:rsidRDefault="00740286" w:rsidP="00A04889">
            <w:pPr>
              <w:autoSpaceDE w:val="0"/>
              <w:spacing w:after="0"/>
              <w:jc w:val="both"/>
              <w:rPr>
                <w:rFonts w:cs="Calibri"/>
                <w:color w:val="000000"/>
              </w:rPr>
            </w:pPr>
            <w:r>
              <w:rPr>
                <w:rFonts w:cs="Calibri"/>
                <w:color w:val="000000"/>
              </w:rPr>
              <w:t>Impôts</w:t>
            </w:r>
          </w:p>
          <w:p w14:paraId="2C395A0B" w14:textId="77777777" w:rsidR="00740286" w:rsidRDefault="00740286" w:rsidP="00740286">
            <w:pPr>
              <w:pStyle w:val="Paragraphedeliste"/>
              <w:numPr>
                <w:ilvl w:val="0"/>
                <w:numId w:val="12"/>
              </w:numPr>
              <w:autoSpaceDE w:val="0"/>
              <w:spacing w:after="0"/>
              <w:jc w:val="both"/>
              <w:rPr>
                <w:rFonts w:cs="Calibri"/>
                <w:color w:val="000000"/>
              </w:rPr>
            </w:pPr>
            <w:r>
              <w:rPr>
                <w:rFonts w:cs="Calibri"/>
                <w:color w:val="000000"/>
              </w:rPr>
              <w:t>Revenus</w:t>
            </w:r>
          </w:p>
          <w:p w14:paraId="2F403462" w14:textId="77777777" w:rsidR="00740286" w:rsidRDefault="00740286" w:rsidP="00740286">
            <w:pPr>
              <w:pStyle w:val="Paragraphedeliste"/>
              <w:numPr>
                <w:ilvl w:val="0"/>
                <w:numId w:val="12"/>
              </w:numPr>
              <w:autoSpaceDE w:val="0"/>
              <w:spacing w:after="0"/>
              <w:jc w:val="both"/>
              <w:rPr>
                <w:rFonts w:cs="Calibri"/>
                <w:color w:val="000000"/>
              </w:rPr>
            </w:pPr>
            <w:r>
              <w:rPr>
                <w:rFonts w:cs="Calibri"/>
                <w:color w:val="000000"/>
              </w:rPr>
              <w:lastRenderedPageBreak/>
              <w:t>BIC</w:t>
            </w:r>
          </w:p>
          <w:p w14:paraId="4D266C04" w14:textId="77777777" w:rsidR="00740286" w:rsidRDefault="00740286" w:rsidP="00740286">
            <w:pPr>
              <w:pStyle w:val="Paragraphedeliste"/>
              <w:numPr>
                <w:ilvl w:val="0"/>
                <w:numId w:val="12"/>
              </w:numPr>
              <w:autoSpaceDE w:val="0"/>
              <w:spacing w:after="0"/>
              <w:jc w:val="both"/>
              <w:rPr>
                <w:rFonts w:cs="Calibri"/>
                <w:color w:val="000000"/>
              </w:rPr>
            </w:pPr>
            <w:r>
              <w:rPr>
                <w:rFonts w:cs="Calibri"/>
                <w:color w:val="000000"/>
              </w:rPr>
              <w:t>RF</w:t>
            </w:r>
          </w:p>
          <w:p w14:paraId="560ABC2E" w14:textId="77777777" w:rsidR="00740286" w:rsidRDefault="00740286" w:rsidP="00740286">
            <w:pPr>
              <w:pStyle w:val="Paragraphedeliste"/>
              <w:numPr>
                <w:ilvl w:val="0"/>
                <w:numId w:val="12"/>
              </w:numPr>
              <w:autoSpaceDE w:val="0"/>
              <w:spacing w:after="0"/>
              <w:jc w:val="both"/>
              <w:rPr>
                <w:rFonts w:cs="Calibri"/>
                <w:color w:val="000000"/>
              </w:rPr>
            </w:pPr>
            <w:r>
              <w:rPr>
                <w:rFonts w:cs="Calibri"/>
                <w:color w:val="000000"/>
              </w:rPr>
              <w:t>IRCM</w:t>
            </w:r>
          </w:p>
          <w:p w14:paraId="74E20BAC" w14:textId="77777777" w:rsidR="00740286" w:rsidRDefault="00740286" w:rsidP="00740286">
            <w:pPr>
              <w:pStyle w:val="Paragraphedeliste"/>
              <w:numPr>
                <w:ilvl w:val="0"/>
                <w:numId w:val="12"/>
              </w:numPr>
              <w:autoSpaceDE w:val="0"/>
              <w:spacing w:after="0"/>
              <w:jc w:val="both"/>
              <w:rPr>
                <w:rFonts w:cs="Calibri"/>
                <w:color w:val="000000"/>
              </w:rPr>
            </w:pPr>
            <w:r>
              <w:rPr>
                <w:rFonts w:cs="Calibri"/>
                <w:color w:val="000000"/>
              </w:rPr>
              <w:t>RSI</w:t>
            </w:r>
          </w:p>
          <w:p w14:paraId="1EE6B2F5" w14:textId="77777777" w:rsidR="00740286" w:rsidRDefault="00740286" w:rsidP="00740286">
            <w:pPr>
              <w:pStyle w:val="Paragraphedeliste"/>
              <w:numPr>
                <w:ilvl w:val="0"/>
                <w:numId w:val="12"/>
              </w:numPr>
              <w:autoSpaceDE w:val="0"/>
              <w:spacing w:after="0"/>
              <w:jc w:val="both"/>
              <w:rPr>
                <w:rFonts w:cs="Calibri"/>
                <w:color w:val="000000"/>
              </w:rPr>
            </w:pPr>
            <w:r>
              <w:rPr>
                <w:rFonts w:cs="Calibri"/>
                <w:color w:val="000000"/>
              </w:rPr>
              <w:t>BNC</w:t>
            </w:r>
          </w:p>
          <w:p w14:paraId="136C2305" w14:textId="77777777" w:rsidR="00740286" w:rsidRPr="009A07C5" w:rsidRDefault="00740286" w:rsidP="00740286">
            <w:pPr>
              <w:pStyle w:val="Paragraphedeliste"/>
              <w:numPr>
                <w:ilvl w:val="0"/>
                <w:numId w:val="12"/>
              </w:numPr>
              <w:autoSpaceDE w:val="0"/>
              <w:spacing w:after="0"/>
              <w:jc w:val="both"/>
              <w:rPr>
                <w:rFonts w:cs="Calibri"/>
                <w:color w:val="000000"/>
              </w:rPr>
            </w:pPr>
            <w:r>
              <w:rPr>
                <w:rFonts w:cs="Calibri"/>
                <w:color w:val="000000"/>
              </w:rPr>
              <w:t>IS</w:t>
            </w:r>
          </w:p>
          <w:p w14:paraId="36882B44" w14:textId="77777777" w:rsidR="00740286" w:rsidRDefault="00740286" w:rsidP="00A04889">
            <w:pPr>
              <w:autoSpaceDE w:val="0"/>
              <w:spacing w:after="0"/>
              <w:jc w:val="both"/>
              <w:rPr>
                <w:rFonts w:cs="Calibri"/>
                <w:color w:val="000000"/>
              </w:rPr>
            </w:pPr>
            <w:r>
              <w:rPr>
                <w:rFonts w:cs="Calibri"/>
                <w:color w:val="000000"/>
              </w:rPr>
              <w:t>Droits d’enregistrement et de timbre</w:t>
            </w:r>
          </w:p>
          <w:p w14:paraId="20F0AF3D" w14:textId="77777777" w:rsidR="00740286" w:rsidRDefault="00740286" w:rsidP="00A04889">
            <w:pPr>
              <w:autoSpaceDE w:val="0"/>
              <w:spacing w:after="0"/>
              <w:jc w:val="both"/>
              <w:rPr>
                <w:rFonts w:cs="Calibri"/>
                <w:color w:val="000000"/>
              </w:rPr>
            </w:pPr>
            <w:r>
              <w:rPr>
                <w:rFonts w:cs="Calibri"/>
                <w:color w:val="000000"/>
              </w:rPr>
              <w:t>Taxes provenant des transports</w:t>
            </w:r>
          </w:p>
          <w:p w14:paraId="4C7F8157" w14:textId="77777777" w:rsidR="00740286" w:rsidRDefault="00740286" w:rsidP="00A04889">
            <w:pPr>
              <w:autoSpaceDE w:val="0"/>
              <w:spacing w:after="0"/>
              <w:jc w:val="both"/>
              <w:rPr>
                <w:rFonts w:cs="Calibri"/>
                <w:color w:val="000000"/>
              </w:rPr>
            </w:pPr>
            <w:r>
              <w:rPr>
                <w:rFonts w:cs="Calibri"/>
                <w:color w:val="000000"/>
              </w:rPr>
              <w:t>Taxes d’exploitations et de consommations</w:t>
            </w:r>
          </w:p>
          <w:p w14:paraId="5291B9B3" w14:textId="77777777" w:rsidR="00740286" w:rsidRDefault="00740286" w:rsidP="00A04889">
            <w:pPr>
              <w:autoSpaceDE w:val="0"/>
              <w:spacing w:after="0"/>
              <w:jc w:val="both"/>
              <w:rPr>
                <w:rFonts w:cs="Calibri"/>
                <w:color w:val="000000"/>
              </w:rPr>
            </w:pPr>
            <w:r>
              <w:rPr>
                <w:rFonts w:cs="Calibri"/>
                <w:color w:val="000000"/>
              </w:rPr>
              <w:t>Taxe sur les biens et services</w:t>
            </w:r>
          </w:p>
          <w:p w14:paraId="3B8DF2BA" w14:textId="77777777" w:rsidR="00740286" w:rsidRDefault="00740286" w:rsidP="00A04889">
            <w:pPr>
              <w:autoSpaceDE w:val="0"/>
              <w:spacing w:after="0"/>
              <w:jc w:val="both"/>
              <w:rPr>
                <w:rFonts w:cs="Calibri"/>
                <w:color w:val="000000"/>
              </w:rPr>
            </w:pPr>
            <w:r>
              <w:rPr>
                <w:rFonts w:cs="Calibri"/>
                <w:color w:val="000000"/>
              </w:rPr>
              <w:t>Impôts sur le commerce extérieur</w:t>
            </w:r>
          </w:p>
          <w:p w14:paraId="4FA59639" w14:textId="77777777" w:rsidR="00740286" w:rsidRDefault="00740286" w:rsidP="00A04889">
            <w:pPr>
              <w:autoSpaceDE w:val="0"/>
              <w:spacing w:after="0"/>
              <w:jc w:val="both"/>
              <w:rPr>
                <w:rFonts w:cs="Calibri"/>
                <w:color w:val="000000"/>
              </w:rPr>
            </w:pPr>
            <w:r>
              <w:rPr>
                <w:rFonts w:cs="Calibri"/>
                <w:color w:val="000000"/>
              </w:rPr>
              <w:t>Fiscalité pétrolière</w:t>
            </w:r>
          </w:p>
          <w:p w14:paraId="1E80DB95" w14:textId="77777777" w:rsidR="00740286" w:rsidRDefault="00740286" w:rsidP="00A04889">
            <w:pPr>
              <w:autoSpaceDE w:val="0"/>
              <w:spacing w:after="0"/>
              <w:jc w:val="both"/>
              <w:rPr>
                <w:rFonts w:cs="Calibri"/>
                <w:color w:val="000000"/>
              </w:rPr>
            </w:pPr>
            <w:r>
              <w:rPr>
                <w:rFonts w:cs="Calibri"/>
                <w:color w:val="000000"/>
              </w:rPr>
              <w:t>Autres recettes</w:t>
            </w:r>
          </w:p>
          <w:p w14:paraId="5074928F" w14:textId="77777777" w:rsidR="00740286" w:rsidRDefault="00740286" w:rsidP="00A04889">
            <w:pPr>
              <w:autoSpaceDE w:val="0"/>
              <w:spacing w:after="0"/>
              <w:jc w:val="both"/>
              <w:rPr>
                <w:rFonts w:cs="Calibri"/>
                <w:color w:val="000000"/>
              </w:rPr>
            </w:pPr>
          </w:p>
          <w:p w14:paraId="232750F7" w14:textId="77777777" w:rsidR="00740286" w:rsidRPr="008A3062" w:rsidRDefault="00740286" w:rsidP="00A04889">
            <w:pPr>
              <w:autoSpaceDE w:val="0"/>
              <w:spacing w:after="0"/>
              <w:jc w:val="both"/>
              <w:rPr>
                <w:rFonts w:cs="Calibri"/>
                <w:color w:val="000000"/>
              </w:rPr>
            </w:pPr>
            <w:r>
              <w:rPr>
                <w:rFonts w:cs="Calibri"/>
                <w:color w:val="000000"/>
              </w:rPr>
              <w:t>Dégrèvements, remises, réduction ou annulation</w:t>
            </w:r>
          </w:p>
        </w:tc>
        <w:tc>
          <w:tcPr>
            <w:tcW w:w="2551" w:type="dxa"/>
            <w:shd w:val="clear" w:color="auto" w:fill="auto"/>
          </w:tcPr>
          <w:p w14:paraId="3659E57A" w14:textId="77777777" w:rsidR="00740286" w:rsidRDefault="00740286" w:rsidP="00A04889">
            <w:pPr>
              <w:autoSpaceDE w:val="0"/>
              <w:spacing w:after="0"/>
              <w:jc w:val="both"/>
              <w:rPr>
                <w:rFonts w:cs="Calibri"/>
                <w:color w:val="000000"/>
              </w:rPr>
            </w:pPr>
            <w:r>
              <w:rPr>
                <w:rFonts w:cs="Calibri"/>
                <w:color w:val="000000"/>
              </w:rPr>
              <w:lastRenderedPageBreak/>
              <w:t>771</w:t>
            </w:r>
          </w:p>
          <w:p w14:paraId="31C559AE" w14:textId="77777777" w:rsidR="00740286" w:rsidRDefault="00740286" w:rsidP="00A04889">
            <w:pPr>
              <w:autoSpaceDE w:val="0"/>
              <w:spacing w:after="0"/>
              <w:ind w:left="708"/>
              <w:jc w:val="both"/>
              <w:rPr>
                <w:rFonts w:cs="Calibri"/>
                <w:color w:val="000000"/>
              </w:rPr>
            </w:pPr>
            <w:r>
              <w:rPr>
                <w:rFonts w:cs="Calibri"/>
                <w:color w:val="000000"/>
              </w:rPr>
              <w:t>7711</w:t>
            </w:r>
          </w:p>
          <w:p w14:paraId="7B0E3250" w14:textId="77777777" w:rsidR="00740286" w:rsidRDefault="00740286" w:rsidP="00A04889">
            <w:pPr>
              <w:autoSpaceDE w:val="0"/>
              <w:spacing w:after="0"/>
              <w:ind w:left="708"/>
              <w:jc w:val="both"/>
              <w:rPr>
                <w:rFonts w:cs="Calibri"/>
                <w:color w:val="000000"/>
              </w:rPr>
            </w:pPr>
            <w:r>
              <w:rPr>
                <w:rFonts w:cs="Calibri"/>
                <w:color w:val="000000"/>
              </w:rPr>
              <w:lastRenderedPageBreak/>
              <w:t>7712</w:t>
            </w:r>
          </w:p>
          <w:p w14:paraId="6AAD198D" w14:textId="77777777" w:rsidR="00740286" w:rsidRDefault="00740286" w:rsidP="00A04889">
            <w:pPr>
              <w:autoSpaceDE w:val="0"/>
              <w:spacing w:after="0"/>
              <w:ind w:left="708"/>
              <w:jc w:val="both"/>
              <w:rPr>
                <w:rFonts w:cs="Calibri"/>
                <w:color w:val="000000"/>
              </w:rPr>
            </w:pPr>
            <w:r>
              <w:rPr>
                <w:rFonts w:cs="Calibri"/>
                <w:color w:val="000000"/>
              </w:rPr>
              <w:t>7713</w:t>
            </w:r>
          </w:p>
          <w:p w14:paraId="0DBA250C" w14:textId="77777777" w:rsidR="00740286" w:rsidRDefault="00740286" w:rsidP="00A04889">
            <w:pPr>
              <w:autoSpaceDE w:val="0"/>
              <w:spacing w:after="0"/>
              <w:ind w:left="708"/>
              <w:jc w:val="both"/>
              <w:rPr>
                <w:rFonts w:cs="Calibri"/>
                <w:color w:val="000000"/>
              </w:rPr>
            </w:pPr>
            <w:r>
              <w:rPr>
                <w:rFonts w:cs="Calibri"/>
                <w:color w:val="000000"/>
              </w:rPr>
              <w:t>7714</w:t>
            </w:r>
          </w:p>
          <w:p w14:paraId="392BE346" w14:textId="77777777" w:rsidR="00740286" w:rsidRDefault="00740286" w:rsidP="00A04889">
            <w:pPr>
              <w:autoSpaceDE w:val="0"/>
              <w:spacing w:after="0"/>
              <w:ind w:left="708"/>
              <w:jc w:val="both"/>
              <w:rPr>
                <w:rFonts w:cs="Calibri"/>
                <w:color w:val="000000"/>
              </w:rPr>
            </w:pPr>
            <w:r>
              <w:rPr>
                <w:rFonts w:cs="Calibri"/>
                <w:color w:val="000000"/>
              </w:rPr>
              <w:t>7715</w:t>
            </w:r>
          </w:p>
          <w:p w14:paraId="63BACAD2" w14:textId="77777777" w:rsidR="00740286" w:rsidRDefault="00740286" w:rsidP="00A04889">
            <w:pPr>
              <w:autoSpaceDE w:val="0"/>
              <w:spacing w:after="0"/>
              <w:ind w:left="708"/>
              <w:jc w:val="both"/>
              <w:rPr>
                <w:rFonts w:cs="Calibri"/>
                <w:color w:val="000000"/>
              </w:rPr>
            </w:pPr>
            <w:r>
              <w:rPr>
                <w:rFonts w:cs="Calibri"/>
                <w:color w:val="000000"/>
              </w:rPr>
              <w:t>7716</w:t>
            </w:r>
          </w:p>
          <w:p w14:paraId="1003C4B1" w14:textId="77777777" w:rsidR="00740286" w:rsidRDefault="00740286" w:rsidP="00A04889">
            <w:pPr>
              <w:autoSpaceDE w:val="0"/>
              <w:spacing w:after="0"/>
              <w:ind w:left="708"/>
              <w:jc w:val="both"/>
              <w:rPr>
                <w:rFonts w:cs="Calibri"/>
                <w:color w:val="000000"/>
              </w:rPr>
            </w:pPr>
            <w:r>
              <w:rPr>
                <w:rFonts w:cs="Calibri"/>
                <w:color w:val="000000"/>
              </w:rPr>
              <w:t>7717</w:t>
            </w:r>
          </w:p>
          <w:p w14:paraId="7B9D6B13" w14:textId="77777777" w:rsidR="00740286" w:rsidRDefault="00740286" w:rsidP="00A04889">
            <w:pPr>
              <w:autoSpaceDE w:val="0"/>
              <w:spacing w:after="0"/>
              <w:jc w:val="both"/>
              <w:rPr>
                <w:rFonts w:cs="Calibri"/>
                <w:color w:val="000000"/>
              </w:rPr>
            </w:pPr>
            <w:r>
              <w:rPr>
                <w:rFonts w:cs="Calibri"/>
                <w:color w:val="000000"/>
              </w:rPr>
              <w:t>772</w:t>
            </w:r>
          </w:p>
          <w:p w14:paraId="6121C19E" w14:textId="77777777" w:rsidR="00740286" w:rsidRDefault="00740286" w:rsidP="00A04889">
            <w:pPr>
              <w:autoSpaceDE w:val="0"/>
              <w:spacing w:after="0"/>
              <w:jc w:val="both"/>
              <w:rPr>
                <w:rFonts w:cs="Calibri"/>
                <w:color w:val="000000"/>
              </w:rPr>
            </w:pPr>
            <w:r>
              <w:rPr>
                <w:rFonts w:cs="Calibri"/>
                <w:color w:val="000000"/>
              </w:rPr>
              <w:t>773</w:t>
            </w:r>
          </w:p>
          <w:p w14:paraId="670DC534" w14:textId="77777777" w:rsidR="00740286" w:rsidRDefault="00740286" w:rsidP="00A04889">
            <w:pPr>
              <w:autoSpaceDE w:val="0"/>
              <w:spacing w:after="0"/>
              <w:jc w:val="both"/>
              <w:rPr>
                <w:rFonts w:cs="Calibri"/>
                <w:color w:val="000000"/>
              </w:rPr>
            </w:pPr>
            <w:r>
              <w:rPr>
                <w:rFonts w:cs="Calibri"/>
                <w:color w:val="000000"/>
              </w:rPr>
              <w:t>774</w:t>
            </w:r>
          </w:p>
          <w:p w14:paraId="165350EE" w14:textId="77777777" w:rsidR="00740286" w:rsidRDefault="00740286" w:rsidP="00A04889">
            <w:pPr>
              <w:autoSpaceDE w:val="0"/>
              <w:spacing w:after="0"/>
              <w:jc w:val="both"/>
              <w:rPr>
                <w:rFonts w:cs="Calibri"/>
                <w:color w:val="000000"/>
              </w:rPr>
            </w:pPr>
          </w:p>
          <w:p w14:paraId="155489AA" w14:textId="77777777" w:rsidR="00740286" w:rsidRDefault="00740286" w:rsidP="00A04889">
            <w:pPr>
              <w:autoSpaceDE w:val="0"/>
              <w:spacing w:after="0"/>
              <w:jc w:val="both"/>
              <w:rPr>
                <w:rFonts w:cs="Calibri"/>
                <w:color w:val="000000"/>
              </w:rPr>
            </w:pPr>
            <w:r>
              <w:rPr>
                <w:rFonts w:cs="Calibri"/>
                <w:color w:val="000000"/>
              </w:rPr>
              <w:t>775</w:t>
            </w:r>
          </w:p>
          <w:p w14:paraId="6731F202" w14:textId="77777777" w:rsidR="00740286" w:rsidRDefault="00740286" w:rsidP="00A04889">
            <w:pPr>
              <w:autoSpaceDE w:val="0"/>
              <w:spacing w:after="0"/>
              <w:jc w:val="both"/>
              <w:rPr>
                <w:rFonts w:cs="Calibri"/>
                <w:color w:val="000000"/>
              </w:rPr>
            </w:pPr>
            <w:r>
              <w:rPr>
                <w:rFonts w:cs="Calibri"/>
                <w:color w:val="000000"/>
              </w:rPr>
              <w:t>776</w:t>
            </w:r>
          </w:p>
          <w:p w14:paraId="021E19DC" w14:textId="77777777" w:rsidR="00740286" w:rsidRDefault="00740286" w:rsidP="00A04889">
            <w:pPr>
              <w:autoSpaceDE w:val="0"/>
              <w:spacing w:after="0"/>
              <w:jc w:val="both"/>
              <w:rPr>
                <w:rFonts w:cs="Calibri"/>
                <w:color w:val="000000"/>
              </w:rPr>
            </w:pPr>
            <w:r>
              <w:rPr>
                <w:rFonts w:cs="Calibri"/>
                <w:color w:val="000000"/>
              </w:rPr>
              <w:t>777</w:t>
            </w:r>
          </w:p>
          <w:p w14:paraId="57D2CC4F" w14:textId="77777777" w:rsidR="00740286" w:rsidRDefault="00740286" w:rsidP="00A04889">
            <w:pPr>
              <w:autoSpaceDE w:val="0"/>
              <w:spacing w:after="0"/>
              <w:jc w:val="both"/>
              <w:rPr>
                <w:rFonts w:cs="Calibri"/>
                <w:color w:val="000000"/>
              </w:rPr>
            </w:pPr>
            <w:r>
              <w:rPr>
                <w:rFonts w:cs="Calibri"/>
                <w:color w:val="000000"/>
              </w:rPr>
              <w:t>778</w:t>
            </w:r>
          </w:p>
          <w:p w14:paraId="4CF4E62A" w14:textId="77777777" w:rsidR="00740286" w:rsidRDefault="00740286" w:rsidP="00A04889">
            <w:pPr>
              <w:autoSpaceDE w:val="0"/>
              <w:spacing w:after="0"/>
              <w:jc w:val="both"/>
              <w:rPr>
                <w:rFonts w:cs="Calibri"/>
                <w:color w:val="000000"/>
              </w:rPr>
            </w:pPr>
          </w:p>
          <w:p w14:paraId="6A2EC693" w14:textId="77777777" w:rsidR="00740286" w:rsidRPr="008A3062" w:rsidRDefault="00740286" w:rsidP="00A04889">
            <w:pPr>
              <w:autoSpaceDE w:val="0"/>
              <w:spacing w:after="0"/>
              <w:jc w:val="both"/>
              <w:rPr>
                <w:rFonts w:cs="Calibri"/>
                <w:color w:val="000000"/>
              </w:rPr>
            </w:pPr>
            <w:r>
              <w:rPr>
                <w:rFonts w:cs="Calibri"/>
                <w:color w:val="000000"/>
              </w:rPr>
              <w:t>Soustraire compte 779</w:t>
            </w:r>
          </w:p>
        </w:tc>
      </w:tr>
    </w:tbl>
    <w:p w14:paraId="4AE32C13" w14:textId="77777777" w:rsidR="00740286" w:rsidRDefault="00740286" w:rsidP="00740286">
      <w:pPr>
        <w:spacing w:after="0"/>
      </w:pPr>
    </w:p>
    <w:p w14:paraId="081EB7D0" w14:textId="77777777" w:rsidR="00740286" w:rsidRPr="00896CB6" w:rsidRDefault="00896CB6" w:rsidP="00896CB6">
      <w:pPr>
        <w:pStyle w:val="Titre2"/>
        <w:numPr>
          <w:ilvl w:val="0"/>
          <w:numId w:val="0"/>
        </w:numPr>
        <w:spacing w:before="0"/>
        <w:ind w:left="720" w:hanging="360"/>
        <w:rPr>
          <w:rFonts w:asciiTheme="minorHAnsi" w:hAnsiTheme="minorHAnsi" w:cstheme="minorHAnsi"/>
          <w:color w:val="0070C0"/>
          <w:sz w:val="22"/>
          <w:szCs w:val="22"/>
        </w:rPr>
      </w:pPr>
      <w:r w:rsidRPr="00896CB6">
        <w:rPr>
          <w:rFonts w:asciiTheme="minorHAnsi" w:hAnsiTheme="minorHAnsi" w:cstheme="minorHAnsi"/>
          <w:color w:val="0070C0"/>
          <w:sz w:val="22"/>
          <w:szCs w:val="22"/>
        </w:rPr>
        <w:t>L</w:t>
      </w:r>
      <w:r w:rsidR="00017270">
        <w:rPr>
          <w:rFonts w:asciiTheme="minorHAnsi" w:hAnsiTheme="minorHAnsi" w:cstheme="minorHAnsi"/>
          <w:color w:val="0070C0"/>
          <w:sz w:val="22"/>
          <w:szCs w:val="22"/>
        </w:rPr>
        <w:t xml:space="preserve">es </w:t>
      </w:r>
      <w:r w:rsidRPr="00896CB6">
        <w:rPr>
          <w:rFonts w:asciiTheme="minorHAnsi" w:hAnsiTheme="minorHAnsi" w:cstheme="minorHAnsi"/>
          <w:color w:val="0070C0"/>
          <w:sz w:val="22"/>
          <w:szCs w:val="22"/>
        </w:rPr>
        <w:t>balance</w:t>
      </w:r>
      <w:r w:rsidR="00017270">
        <w:rPr>
          <w:rFonts w:asciiTheme="minorHAnsi" w:hAnsiTheme="minorHAnsi" w:cstheme="minorHAnsi"/>
          <w:color w:val="0070C0"/>
          <w:sz w:val="22"/>
          <w:szCs w:val="22"/>
        </w:rPr>
        <w:t>s</w:t>
      </w:r>
      <w:r w:rsidRPr="00896CB6">
        <w:rPr>
          <w:rFonts w:asciiTheme="minorHAnsi" w:hAnsiTheme="minorHAnsi" w:cstheme="minorHAnsi"/>
          <w:color w:val="0070C0"/>
          <w:sz w:val="22"/>
          <w:szCs w:val="22"/>
        </w:rPr>
        <w:t xml:space="preserve"> des comptes :</w:t>
      </w:r>
    </w:p>
    <w:p w14:paraId="1D7E510D" w14:textId="77777777" w:rsidR="00017270" w:rsidRDefault="00017270" w:rsidP="00740286">
      <w:pPr>
        <w:rPr>
          <w:rFonts w:cstheme="minorHAnsi"/>
        </w:rPr>
      </w:pPr>
    </w:p>
    <w:p w14:paraId="11F812D4" w14:textId="77777777" w:rsidR="00017270" w:rsidRPr="002A0790" w:rsidRDefault="00017270" w:rsidP="002A0790">
      <w:pPr>
        <w:jc w:val="center"/>
        <w:rPr>
          <w:rFonts w:cstheme="minorHAnsi"/>
          <w:b/>
          <w:bCs/>
        </w:rPr>
      </w:pPr>
      <w:r w:rsidRPr="00017270">
        <w:rPr>
          <w:rFonts w:cstheme="minorHAnsi"/>
          <w:b/>
          <w:bCs/>
        </w:rPr>
        <w:t>Balance générale arrêté à la date du…</w:t>
      </w:r>
    </w:p>
    <w:p w14:paraId="74F6FDD8" w14:textId="77777777" w:rsidR="00017270" w:rsidRDefault="00017270" w:rsidP="00017270">
      <w:pPr>
        <w:pStyle w:val="Paragraphedeliste"/>
        <w:numPr>
          <w:ilvl w:val="0"/>
          <w:numId w:val="5"/>
        </w:numPr>
        <w:rPr>
          <w:rFonts w:cstheme="minorHAnsi"/>
        </w:rPr>
      </w:pPr>
      <w:r>
        <w:rPr>
          <w:rFonts w:cstheme="minorHAnsi"/>
        </w:rPr>
        <w:t>Le numéro de compte ;</w:t>
      </w:r>
    </w:p>
    <w:p w14:paraId="42753577" w14:textId="77777777" w:rsidR="00017270" w:rsidRDefault="00017270" w:rsidP="00017270">
      <w:pPr>
        <w:pStyle w:val="Paragraphedeliste"/>
        <w:numPr>
          <w:ilvl w:val="0"/>
          <w:numId w:val="5"/>
        </w:numPr>
        <w:rPr>
          <w:rFonts w:cstheme="minorHAnsi"/>
        </w:rPr>
      </w:pPr>
      <w:r>
        <w:rPr>
          <w:rFonts w:cstheme="minorHAnsi"/>
        </w:rPr>
        <w:t>Le libellé du compte ;</w:t>
      </w:r>
    </w:p>
    <w:p w14:paraId="2590E296" w14:textId="77777777" w:rsidR="00017270" w:rsidRDefault="00017270" w:rsidP="00017270">
      <w:pPr>
        <w:pStyle w:val="Paragraphedeliste"/>
        <w:numPr>
          <w:ilvl w:val="0"/>
          <w:numId w:val="5"/>
        </w:numPr>
        <w:rPr>
          <w:rFonts w:cstheme="minorHAnsi"/>
        </w:rPr>
      </w:pPr>
      <w:r>
        <w:rPr>
          <w:rFonts w:cstheme="minorHAnsi"/>
        </w:rPr>
        <w:t xml:space="preserve">Le </w:t>
      </w:r>
      <w:r w:rsidR="007819F9">
        <w:rPr>
          <w:rFonts w:cstheme="minorHAnsi"/>
        </w:rPr>
        <w:t>solde</w:t>
      </w:r>
      <w:r>
        <w:rPr>
          <w:rFonts w:cstheme="minorHAnsi"/>
        </w:rPr>
        <w:t xml:space="preserve"> en balance d’entrée ;</w:t>
      </w:r>
    </w:p>
    <w:p w14:paraId="42514B7D" w14:textId="77777777" w:rsidR="00017270" w:rsidRDefault="00017270" w:rsidP="00017270">
      <w:pPr>
        <w:pStyle w:val="Paragraphedeliste"/>
        <w:numPr>
          <w:ilvl w:val="0"/>
          <w:numId w:val="5"/>
        </w:numPr>
        <w:rPr>
          <w:rFonts w:cstheme="minorHAnsi"/>
        </w:rPr>
      </w:pPr>
      <w:r>
        <w:rPr>
          <w:rFonts w:cstheme="minorHAnsi"/>
        </w:rPr>
        <w:t>Le total des débits ;</w:t>
      </w:r>
    </w:p>
    <w:p w14:paraId="43C9E0B0" w14:textId="77777777" w:rsidR="00017270" w:rsidRDefault="00017270" w:rsidP="00017270">
      <w:pPr>
        <w:pStyle w:val="Paragraphedeliste"/>
        <w:numPr>
          <w:ilvl w:val="0"/>
          <w:numId w:val="5"/>
        </w:numPr>
        <w:rPr>
          <w:rFonts w:cstheme="minorHAnsi"/>
        </w:rPr>
      </w:pPr>
      <w:r>
        <w:rPr>
          <w:rFonts w:cstheme="minorHAnsi"/>
        </w:rPr>
        <w:t>Le total des crédits ;</w:t>
      </w:r>
    </w:p>
    <w:p w14:paraId="32BD9774" w14:textId="77777777" w:rsidR="00017270" w:rsidRPr="00017270" w:rsidRDefault="00017270" w:rsidP="00017270">
      <w:pPr>
        <w:pStyle w:val="Paragraphedeliste"/>
        <w:numPr>
          <w:ilvl w:val="0"/>
          <w:numId w:val="5"/>
        </w:numPr>
        <w:rPr>
          <w:rFonts w:cstheme="minorHAnsi"/>
        </w:rPr>
      </w:pPr>
      <w:r>
        <w:rPr>
          <w:rFonts w:cstheme="minorHAnsi"/>
        </w:rPr>
        <w:t>Le solde</w:t>
      </w:r>
      <w:r w:rsidR="007819F9">
        <w:rPr>
          <w:rFonts w:cstheme="minorHAnsi"/>
        </w:rPr>
        <w:t xml:space="preserve"> à la clôture de l’exercice.</w:t>
      </w:r>
    </w:p>
    <w:p w14:paraId="2E681CFA" w14:textId="77777777" w:rsidR="00896CB6" w:rsidRPr="007819F9" w:rsidRDefault="00896CB6" w:rsidP="007819F9">
      <w:pPr>
        <w:spacing w:after="0"/>
        <w:jc w:val="center"/>
        <w:rPr>
          <w:b/>
          <w:bCs/>
        </w:rPr>
      </w:pPr>
      <w:r w:rsidRPr="00017270">
        <w:rPr>
          <w:rFonts w:cstheme="minorHAnsi"/>
        </w:rPr>
        <w:br/>
      </w:r>
      <w:r w:rsidR="007819F9" w:rsidRPr="007819F9">
        <w:rPr>
          <w:b/>
          <w:bCs/>
        </w:rPr>
        <w:t>Balance auxiliaire des comptes à la date du …..</w:t>
      </w:r>
    </w:p>
    <w:p w14:paraId="6B2C6282" w14:textId="77777777" w:rsidR="007819F9" w:rsidRDefault="007819F9" w:rsidP="00017270">
      <w:pPr>
        <w:spacing w:after="0"/>
        <w:jc w:val="both"/>
      </w:pPr>
    </w:p>
    <w:p w14:paraId="20CBFE34" w14:textId="77777777" w:rsidR="00740286" w:rsidRPr="002A0790" w:rsidRDefault="00634911" w:rsidP="00254E30">
      <w:pPr>
        <w:spacing w:after="0"/>
        <w:jc w:val="both"/>
      </w:pPr>
      <w:r>
        <w:t>Elle comprend les mêmes informations que la balance générale au niveau de chaque compte détaillé.</w:t>
      </w:r>
    </w:p>
    <w:p w14:paraId="4CE3D6CC" w14:textId="77777777" w:rsidR="00740286" w:rsidRPr="00A74D52" w:rsidRDefault="00740286" w:rsidP="00A74D52">
      <w:pPr>
        <w:pStyle w:val="Titre2"/>
        <w:numPr>
          <w:ilvl w:val="0"/>
          <w:numId w:val="0"/>
        </w:numPr>
        <w:spacing w:before="0"/>
        <w:ind w:left="720" w:hanging="360"/>
        <w:rPr>
          <w:rFonts w:asciiTheme="minorHAnsi" w:hAnsiTheme="minorHAnsi" w:cstheme="minorHAnsi"/>
          <w:color w:val="0070C0"/>
          <w:sz w:val="22"/>
          <w:szCs w:val="22"/>
        </w:rPr>
      </w:pPr>
    </w:p>
    <w:p w14:paraId="5BB43C01" w14:textId="77777777" w:rsidR="00A74D52" w:rsidRPr="00A74D52" w:rsidRDefault="00A74D52" w:rsidP="00A74D52">
      <w:pPr>
        <w:pStyle w:val="Titre2"/>
        <w:numPr>
          <w:ilvl w:val="0"/>
          <w:numId w:val="0"/>
        </w:numPr>
        <w:spacing w:before="0"/>
        <w:ind w:left="720" w:hanging="360"/>
        <w:rPr>
          <w:rFonts w:asciiTheme="minorHAnsi" w:hAnsiTheme="minorHAnsi" w:cstheme="minorHAnsi"/>
          <w:color w:val="0070C0"/>
          <w:sz w:val="22"/>
          <w:szCs w:val="22"/>
        </w:rPr>
      </w:pPr>
      <w:r w:rsidRPr="00A74D52">
        <w:rPr>
          <w:rFonts w:asciiTheme="minorHAnsi" w:hAnsiTheme="minorHAnsi" w:cstheme="minorHAnsi"/>
          <w:color w:val="0070C0"/>
          <w:sz w:val="22"/>
          <w:szCs w:val="22"/>
        </w:rPr>
        <w:t>Les états des restes à payer</w:t>
      </w:r>
    </w:p>
    <w:p w14:paraId="2C6EE1C8" w14:textId="77777777" w:rsidR="00A74D52" w:rsidRDefault="00A74D52" w:rsidP="00A74D52"/>
    <w:p w14:paraId="34D89351" w14:textId="77777777" w:rsidR="00A74D52" w:rsidRDefault="00456210" w:rsidP="00456210">
      <w:pPr>
        <w:jc w:val="center"/>
        <w:rPr>
          <w:b/>
          <w:bCs/>
        </w:rPr>
      </w:pPr>
      <w:r w:rsidRPr="00456210">
        <w:rPr>
          <w:b/>
          <w:bCs/>
        </w:rPr>
        <w:t>Etat des restes à payer sur pièces prises en charge du XXXXX au XXXXX</w:t>
      </w:r>
    </w:p>
    <w:p w14:paraId="73986636" w14:textId="77777777" w:rsidR="00456210" w:rsidRPr="00456210" w:rsidRDefault="00456210" w:rsidP="00456210">
      <w:pPr>
        <w:jc w:val="center"/>
        <w:rPr>
          <w:b/>
          <w:bCs/>
        </w:rPr>
      </w:pPr>
      <w:r>
        <w:rPr>
          <w:b/>
          <w:bCs/>
        </w:rPr>
        <w:t>Compte de tiers XXXX</w:t>
      </w:r>
    </w:p>
    <w:p w14:paraId="38961303" w14:textId="77777777" w:rsidR="00456210" w:rsidRDefault="00456210" w:rsidP="00456210">
      <w:pPr>
        <w:pStyle w:val="Paragraphedeliste"/>
        <w:numPr>
          <w:ilvl w:val="0"/>
          <w:numId w:val="5"/>
        </w:numPr>
      </w:pPr>
      <w:r>
        <w:t xml:space="preserve">Exercice </w:t>
      </w:r>
    </w:p>
    <w:p w14:paraId="70643B6B" w14:textId="77777777" w:rsidR="00456210" w:rsidRDefault="00456210" w:rsidP="00456210">
      <w:pPr>
        <w:pStyle w:val="Paragraphedeliste"/>
        <w:numPr>
          <w:ilvl w:val="0"/>
          <w:numId w:val="5"/>
        </w:numPr>
      </w:pPr>
      <w:r>
        <w:t>Identifiant de la pièce (bordereau de mandat, etc…)</w:t>
      </w:r>
    </w:p>
    <w:p w14:paraId="50487633" w14:textId="77777777" w:rsidR="00456210" w:rsidRDefault="00456210" w:rsidP="00456210">
      <w:pPr>
        <w:pStyle w:val="Paragraphedeliste"/>
        <w:numPr>
          <w:ilvl w:val="0"/>
          <w:numId w:val="5"/>
        </w:numPr>
      </w:pPr>
      <w:r>
        <w:t xml:space="preserve">Numéro de la pièce </w:t>
      </w:r>
    </w:p>
    <w:p w14:paraId="06EB65F6" w14:textId="77777777" w:rsidR="00456210" w:rsidRDefault="00456210" w:rsidP="00456210">
      <w:pPr>
        <w:pStyle w:val="Paragraphedeliste"/>
        <w:numPr>
          <w:ilvl w:val="0"/>
          <w:numId w:val="5"/>
        </w:numPr>
      </w:pPr>
      <w:r>
        <w:t xml:space="preserve">Date de prise en charge </w:t>
      </w:r>
    </w:p>
    <w:p w14:paraId="0FB34345" w14:textId="77777777" w:rsidR="00456210" w:rsidRDefault="00456210" w:rsidP="00456210">
      <w:pPr>
        <w:pStyle w:val="Paragraphedeliste"/>
        <w:numPr>
          <w:ilvl w:val="0"/>
          <w:numId w:val="5"/>
        </w:numPr>
      </w:pPr>
      <w:r>
        <w:t>Nom du créancier</w:t>
      </w:r>
    </w:p>
    <w:p w14:paraId="6B286AAE" w14:textId="77777777" w:rsidR="00456210" w:rsidRDefault="00456210" w:rsidP="00456210">
      <w:pPr>
        <w:pStyle w:val="Paragraphedeliste"/>
        <w:numPr>
          <w:ilvl w:val="0"/>
          <w:numId w:val="5"/>
        </w:numPr>
      </w:pPr>
      <w:r>
        <w:t>Objet de la pièce de dépense</w:t>
      </w:r>
    </w:p>
    <w:p w14:paraId="08919365" w14:textId="77777777" w:rsidR="00456210" w:rsidRDefault="00456210" w:rsidP="00456210">
      <w:pPr>
        <w:pStyle w:val="Paragraphedeliste"/>
        <w:numPr>
          <w:ilvl w:val="0"/>
          <w:numId w:val="5"/>
        </w:numPr>
      </w:pPr>
      <w:r>
        <w:t>Restes à payer</w:t>
      </w:r>
    </w:p>
    <w:p w14:paraId="53D038AC" w14:textId="77777777" w:rsidR="00456210" w:rsidRDefault="00456210" w:rsidP="00456210">
      <w:pPr>
        <w:pStyle w:val="Paragraphedeliste"/>
        <w:numPr>
          <w:ilvl w:val="1"/>
          <w:numId w:val="5"/>
        </w:numPr>
      </w:pPr>
      <w:r>
        <w:t>Solde à la date d’édition</w:t>
      </w:r>
    </w:p>
    <w:p w14:paraId="761AF40D" w14:textId="77777777" w:rsidR="00456210" w:rsidRDefault="00456210" w:rsidP="00456210">
      <w:pPr>
        <w:pStyle w:val="Paragraphedeliste"/>
        <w:numPr>
          <w:ilvl w:val="1"/>
          <w:numId w:val="5"/>
        </w:numPr>
      </w:pPr>
      <w:r>
        <w:t>Solde à la date de clôture</w:t>
      </w:r>
    </w:p>
    <w:p w14:paraId="03118133" w14:textId="77777777" w:rsidR="00456210" w:rsidRPr="00A74D52" w:rsidRDefault="00456210" w:rsidP="00456210">
      <w:pPr>
        <w:pStyle w:val="Titre2"/>
        <w:numPr>
          <w:ilvl w:val="0"/>
          <w:numId w:val="0"/>
        </w:numPr>
        <w:spacing w:before="0"/>
        <w:ind w:left="720" w:hanging="360"/>
        <w:rPr>
          <w:rFonts w:asciiTheme="minorHAnsi" w:hAnsiTheme="minorHAnsi" w:cstheme="minorHAnsi"/>
          <w:color w:val="0070C0"/>
          <w:sz w:val="22"/>
          <w:szCs w:val="22"/>
        </w:rPr>
      </w:pPr>
      <w:r w:rsidRPr="00A74D52">
        <w:rPr>
          <w:rFonts w:asciiTheme="minorHAnsi" w:hAnsiTheme="minorHAnsi" w:cstheme="minorHAnsi"/>
          <w:color w:val="0070C0"/>
          <w:sz w:val="22"/>
          <w:szCs w:val="22"/>
        </w:rPr>
        <w:lastRenderedPageBreak/>
        <w:t xml:space="preserve">Les états des restes à </w:t>
      </w:r>
      <w:r>
        <w:rPr>
          <w:rFonts w:asciiTheme="minorHAnsi" w:hAnsiTheme="minorHAnsi" w:cstheme="minorHAnsi"/>
          <w:color w:val="0070C0"/>
          <w:sz w:val="22"/>
          <w:szCs w:val="22"/>
        </w:rPr>
        <w:t>recouvrer</w:t>
      </w:r>
    </w:p>
    <w:p w14:paraId="51963959" w14:textId="77777777" w:rsidR="00456210" w:rsidRDefault="00456210" w:rsidP="00456210"/>
    <w:p w14:paraId="0B22F18A" w14:textId="77777777" w:rsidR="00456210" w:rsidRDefault="00456210" w:rsidP="00456210">
      <w:pPr>
        <w:jc w:val="center"/>
        <w:rPr>
          <w:b/>
          <w:bCs/>
        </w:rPr>
      </w:pPr>
      <w:r w:rsidRPr="00456210">
        <w:rPr>
          <w:b/>
          <w:bCs/>
        </w:rPr>
        <w:t xml:space="preserve">Etat des restes à </w:t>
      </w:r>
      <w:r>
        <w:rPr>
          <w:b/>
          <w:bCs/>
        </w:rPr>
        <w:t>recouvrer</w:t>
      </w:r>
      <w:r w:rsidRPr="00456210">
        <w:rPr>
          <w:b/>
          <w:bCs/>
        </w:rPr>
        <w:t xml:space="preserve"> sur pièces prises en charge du XXXXX au XXXXX</w:t>
      </w:r>
    </w:p>
    <w:p w14:paraId="5698FC52" w14:textId="77777777" w:rsidR="00456210" w:rsidRPr="00456210" w:rsidRDefault="00456210" w:rsidP="00456210">
      <w:pPr>
        <w:jc w:val="center"/>
        <w:rPr>
          <w:b/>
          <w:bCs/>
        </w:rPr>
      </w:pPr>
      <w:r>
        <w:rPr>
          <w:b/>
          <w:bCs/>
        </w:rPr>
        <w:t>Compte de tiers XXXX</w:t>
      </w:r>
    </w:p>
    <w:p w14:paraId="4614B0AD" w14:textId="77777777" w:rsidR="00456210" w:rsidRDefault="00456210" w:rsidP="00456210">
      <w:pPr>
        <w:pStyle w:val="Paragraphedeliste"/>
        <w:numPr>
          <w:ilvl w:val="0"/>
          <w:numId w:val="5"/>
        </w:numPr>
      </w:pPr>
      <w:r>
        <w:t xml:space="preserve">Exercice </w:t>
      </w:r>
    </w:p>
    <w:p w14:paraId="22CAC35A" w14:textId="77777777" w:rsidR="00456210" w:rsidRDefault="00456210" w:rsidP="00456210">
      <w:pPr>
        <w:pStyle w:val="Paragraphedeliste"/>
        <w:numPr>
          <w:ilvl w:val="0"/>
          <w:numId w:val="5"/>
        </w:numPr>
      </w:pPr>
      <w:r>
        <w:t>Identifiant de la pièce (ordre de recette, etc…)</w:t>
      </w:r>
    </w:p>
    <w:p w14:paraId="57B519C1" w14:textId="77777777" w:rsidR="00456210" w:rsidRDefault="00456210" w:rsidP="00456210">
      <w:pPr>
        <w:pStyle w:val="Paragraphedeliste"/>
        <w:numPr>
          <w:ilvl w:val="0"/>
          <w:numId w:val="5"/>
        </w:numPr>
      </w:pPr>
      <w:r>
        <w:t xml:space="preserve">Numéro de la pièce </w:t>
      </w:r>
    </w:p>
    <w:p w14:paraId="59A9D495" w14:textId="77777777" w:rsidR="00456210" w:rsidRDefault="00456210" w:rsidP="00456210">
      <w:pPr>
        <w:pStyle w:val="Paragraphedeliste"/>
        <w:numPr>
          <w:ilvl w:val="0"/>
          <w:numId w:val="5"/>
        </w:numPr>
      </w:pPr>
      <w:r>
        <w:t xml:space="preserve">Date de prise en charge </w:t>
      </w:r>
    </w:p>
    <w:p w14:paraId="634D3F4E" w14:textId="77777777" w:rsidR="00456210" w:rsidRDefault="00456210" w:rsidP="00456210">
      <w:pPr>
        <w:pStyle w:val="Paragraphedeliste"/>
        <w:numPr>
          <w:ilvl w:val="0"/>
          <w:numId w:val="5"/>
        </w:numPr>
      </w:pPr>
      <w:r>
        <w:t>Nom du débiteur</w:t>
      </w:r>
    </w:p>
    <w:p w14:paraId="258271BF" w14:textId="77777777" w:rsidR="00456210" w:rsidRDefault="00456210" w:rsidP="00456210">
      <w:pPr>
        <w:pStyle w:val="Paragraphedeliste"/>
        <w:numPr>
          <w:ilvl w:val="0"/>
          <w:numId w:val="5"/>
        </w:numPr>
      </w:pPr>
      <w:r>
        <w:t>Objet de la pièce de dépense</w:t>
      </w:r>
    </w:p>
    <w:p w14:paraId="18528122" w14:textId="77777777" w:rsidR="00456210" w:rsidRDefault="00456210" w:rsidP="00456210">
      <w:pPr>
        <w:pStyle w:val="Paragraphedeliste"/>
        <w:numPr>
          <w:ilvl w:val="0"/>
          <w:numId w:val="5"/>
        </w:numPr>
      </w:pPr>
      <w:r>
        <w:t>Restes à recouvrer</w:t>
      </w:r>
    </w:p>
    <w:p w14:paraId="3030B98A" w14:textId="77777777" w:rsidR="00456210" w:rsidRDefault="00456210" w:rsidP="00456210">
      <w:pPr>
        <w:pStyle w:val="Paragraphedeliste"/>
        <w:numPr>
          <w:ilvl w:val="1"/>
          <w:numId w:val="5"/>
        </w:numPr>
      </w:pPr>
      <w:r>
        <w:t>Montant de la prise en charge</w:t>
      </w:r>
    </w:p>
    <w:p w14:paraId="584AA1D9" w14:textId="77777777" w:rsidR="003A4A7F" w:rsidRDefault="003A4A7F" w:rsidP="00456210">
      <w:pPr>
        <w:pStyle w:val="Paragraphedeliste"/>
        <w:numPr>
          <w:ilvl w:val="1"/>
          <w:numId w:val="5"/>
        </w:numPr>
      </w:pPr>
      <w:r>
        <w:t>Montant recouvré</w:t>
      </w:r>
    </w:p>
    <w:p w14:paraId="422FDCF2" w14:textId="77777777" w:rsidR="00456210" w:rsidRDefault="00456210" w:rsidP="00456210">
      <w:pPr>
        <w:pStyle w:val="Paragraphedeliste"/>
        <w:numPr>
          <w:ilvl w:val="1"/>
          <w:numId w:val="5"/>
        </w:numPr>
      </w:pPr>
      <w:r>
        <w:t>Solde à la date d’édition</w:t>
      </w:r>
    </w:p>
    <w:p w14:paraId="413C04F5" w14:textId="77777777" w:rsidR="00A74D52" w:rsidRPr="003178BF" w:rsidRDefault="00456210" w:rsidP="003178BF">
      <w:pPr>
        <w:pStyle w:val="Paragraphedeliste"/>
        <w:numPr>
          <w:ilvl w:val="1"/>
          <w:numId w:val="5"/>
        </w:numPr>
      </w:pPr>
      <w:r>
        <w:t>Solde à la date de clôture</w:t>
      </w:r>
    </w:p>
    <w:p w14:paraId="36970B10" w14:textId="77777777" w:rsidR="002A0790" w:rsidRDefault="002A0790" w:rsidP="00254E30">
      <w:pPr>
        <w:spacing w:after="0"/>
        <w:jc w:val="both"/>
        <w:rPr>
          <w:rFonts w:cstheme="minorHAnsi"/>
        </w:rPr>
      </w:pPr>
    </w:p>
    <w:p w14:paraId="5B903968" w14:textId="77777777" w:rsidR="009709CF" w:rsidRPr="00DE5A34" w:rsidRDefault="009709CF" w:rsidP="009709CF">
      <w:pPr>
        <w:pStyle w:val="Paragraphedeliste"/>
        <w:numPr>
          <w:ilvl w:val="0"/>
          <w:numId w:val="11"/>
        </w:numPr>
        <w:spacing w:after="0"/>
        <w:jc w:val="both"/>
        <w:rPr>
          <w:rFonts w:cstheme="minorHAnsi"/>
          <w:b/>
          <w:bCs/>
        </w:rPr>
      </w:pPr>
      <w:r w:rsidRPr="00DE5A34">
        <w:rPr>
          <w:rFonts w:cstheme="minorHAnsi"/>
          <w:b/>
          <w:bCs/>
        </w:rPr>
        <w:t xml:space="preserve">Les états </w:t>
      </w:r>
      <w:r>
        <w:rPr>
          <w:rFonts w:cstheme="minorHAnsi"/>
          <w:b/>
          <w:bCs/>
        </w:rPr>
        <w:t>d’inventaire</w:t>
      </w:r>
    </w:p>
    <w:p w14:paraId="46F72764" w14:textId="77777777" w:rsidR="009709CF" w:rsidRDefault="009709CF" w:rsidP="00254E30">
      <w:pPr>
        <w:spacing w:after="0"/>
        <w:jc w:val="both"/>
        <w:rPr>
          <w:rFonts w:cstheme="minorHAnsi"/>
        </w:rPr>
      </w:pPr>
    </w:p>
    <w:p w14:paraId="12AF14A7" w14:textId="77777777" w:rsidR="00F471C9" w:rsidRDefault="00F471C9" w:rsidP="00254E30">
      <w:pPr>
        <w:spacing w:after="0"/>
        <w:jc w:val="both"/>
        <w:rPr>
          <w:rFonts w:cstheme="minorHAnsi"/>
        </w:rPr>
      </w:pPr>
      <w:r>
        <w:rPr>
          <w:rFonts w:cstheme="minorHAnsi"/>
        </w:rPr>
        <w:t xml:space="preserve">Les états d’inventaire doivent être tenus et produits pour chaque comptable </w:t>
      </w:r>
      <w:r w:rsidR="00D250A2">
        <w:rPr>
          <w:rFonts w:cstheme="minorHAnsi"/>
        </w:rPr>
        <w:t xml:space="preserve">principal </w:t>
      </w:r>
      <w:r>
        <w:rPr>
          <w:rFonts w:cstheme="minorHAnsi"/>
        </w:rPr>
        <w:t>de l’Etat</w:t>
      </w:r>
      <w:r w:rsidR="00D250A2">
        <w:rPr>
          <w:rFonts w:cstheme="minorHAnsi"/>
        </w:rPr>
        <w:t>.</w:t>
      </w:r>
    </w:p>
    <w:p w14:paraId="61B7FEAB" w14:textId="77777777" w:rsidR="00F471C9" w:rsidRDefault="00F471C9" w:rsidP="00254E30">
      <w:pPr>
        <w:spacing w:after="0"/>
        <w:jc w:val="both"/>
        <w:rPr>
          <w:rFonts w:cstheme="minorHAnsi"/>
        </w:rPr>
      </w:pPr>
    </w:p>
    <w:p w14:paraId="6AB1C235" w14:textId="77777777" w:rsidR="00B16379" w:rsidRDefault="00B16379" w:rsidP="00B16379">
      <w:pPr>
        <w:spacing w:after="0"/>
        <w:jc w:val="both"/>
        <w:rPr>
          <w:rFonts w:cstheme="minorHAnsi"/>
        </w:rPr>
      </w:pPr>
      <w:r>
        <w:rPr>
          <w:rFonts w:cstheme="minorHAnsi"/>
        </w:rPr>
        <w:t>Les soldes des comptes de bilan sont justifiés à la clôture de l’exercice par la production des pièces comptables suivantes (liste non exhaustive) :</w:t>
      </w:r>
    </w:p>
    <w:p w14:paraId="40744E29" w14:textId="77777777" w:rsidR="00B16379" w:rsidRDefault="00B16379" w:rsidP="00B16379">
      <w:pPr>
        <w:spacing w:after="0"/>
        <w:jc w:val="both"/>
        <w:rPr>
          <w:rFonts w:cstheme="minorHAnsi"/>
        </w:rPr>
      </w:pPr>
    </w:p>
    <w:p w14:paraId="48E74BBE" w14:textId="77777777" w:rsidR="00B16379" w:rsidRDefault="00B16379" w:rsidP="00B16379">
      <w:pPr>
        <w:pStyle w:val="Paragraphedeliste"/>
        <w:numPr>
          <w:ilvl w:val="0"/>
          <w:numId w:val="5"/>
        </w:numPr>
        <w:spacing w:after="0"/>
        <w:jc w:val="both"/>
        <w:rPr>
          <w:rFonts w:cstheme="minorHAnsi"/>
        </w:rPr>
      </w:pPr>
      <w:r>
        <w:rPr>
          <w:rFonts w:cstheme="minorHAnsi"/>
        </w:rPr>
        <w:t xml:space="preserve">Classe 1 – Etat du passif, fiches d’emprunt et dettes assimilées, fiches (ICNE, écart de conversion, écart de réévaluation, intégration, coût de production, fonds de concours, dons et legs en capital, correction de la situation nette, compte de liaison, CAS, CST, BA) </w:t>
      </w:r>
    </w:p>
    <w:p w14:paraId="6C51917C" w14:textId="77777777" w:rsidR="00B16379" w:rsidRDefault="00B16379" w:rsidP="00B16379">
      <w:pPr>
        <w:pStyle w:val="Paragraphedeliste"/>
        <w:numPr>
          <w:ilvl w:val="0"/>
          <w:numId w:val="5"/>
        </w:numPr>
        <w:spacing w:after="0"/>
        <w:jc w:val="both"/>
        <w:rPr>
          <w:rFonts w:cstheme="minorHAnsi"/>
        </w:rPr>
      </w:pPr>
      <w:r>
        <w:rPr>
          <w:rFonts w:cstheme="minorHAnsi"/>
        </w:rPr>
        <w:t>Classe 2 – Etat d’actif et les fiches suivantes : amortissement, provision, intégration, coût de production, mise à disposition d’immobilisations);</w:t>
      </w:r>
    </w:p>
    <w:p w14:paraId="10473D9B" w14:textId="77777777" w:rsidR="00B16379" w:rsidRDefault="00B16379" w:rsidP="00B16379">
      <w:pPr>
        <w:pStyle w:val="Paragraphedeliste"/>
        <w:numPr>
          <w:ilvl w:val="0"/>
          <w:numId w:val="5"/>
        </w:numPr>
        <w:spacing w:after="0"/>
        <w:jc w:val="both"/>
        <w:rPr>
          <w:rFonts w:cstheme="minorHAnsi"/>
        </w:rPr>
      </w:pPr>
      <w:r>
        <w:rPr>
          <w:rFonts w:cstheme="minorHAnsi"/>
        </w:rPr>
        <w:t>Classe 3 – Fiche des stocks</w:t>
      </w:r>
    </w:p>
    <w:p w14:paraId="18132B05" w14:textId="77777777" w:rsidR="00B16379" w:rsidRDefault="00B16379" w:rsidP="00B16379">
      <w:pPr>
        <w:pStyle w:val="Paragraphedeliste"/>
        <w:numPr>
          <w:ilvl w:val="0"/>
          <w:numId w:val="5"/>
        </w:numPr>
        <w:spacing w:after="0"/>
        <w:jc w:val="both"/>
        <w:rPr>
          <w:rFonts w:cstheme="minorHAnsi"/>
        </w:rPr>
      </w:pPr>
      <w:r>
        <w:rPr>
          <w:rFonts w:cstheme="minorHAnsi"/>
        </w:rPr>
        <w:t>Classe 4 – Etat de développement des soldes et livre auxiliaire des comptes de tiers et financiers, fiche charges à payer, produits à recevoir, charges et produits à repartir</w:t>
      </w:r>
    </w:p>
    <w:p w14:paraId="32660BC6" w14:textId="77777777" w:rsidR="009709CF" w:rsidRPr="003E06D1" w:rsidRDefault="00B16379" w:rsidP="00254E30">
      <w:pPr>
        <w:pStyle w:val="Paragraphedeliste"/>
        <w:numPr>
          <w:ilvl w:val="0"/>
          <w:numId w:val="5"/>
        </w:numPr>
        <w:spacing w:after="0"/>
        <w:jc w:val="both"/>
        <w:rPr>
          <w:rFonts w:cstheme="minorHAnsi"/>
        </w:rPr>
      </w:pPr>
      <w:r>
        <w:rPr>
          <w:rFonts w:cstheme="minorHAnsi"/>
        </w:rPr>
        <w:t>Classe 5 - Etat de développement des soldes et livre auxiliaire des comptes de tiers et financiers.</w:t>
      </w:r>
    </w:p>
    <w:p w14:paraId="0FDE842C" w14:textId="77777777" w:rsidR="00747235" w:rsidRPr="00747235" w:rsidRDefault="00747235" w:rsidP="00747235">
      <w:pPr>
        <w:spacing w:after="0"/>
        <w:jc w:val="center"/>
        <w:rPr>
          <w:rFonts w:cstheme="minorHAnsi"/>
          <w:b/>
          <w:bCs/>
          <w:color w:val="0070C0"/>
        </w:rPr>
      </w:pPr>
      <w:r w:rsidRPr="00747235">
        <w:rPr>
          <w:rFonts w:cstheme="minorHAnsi"/>
          <w:b/>
          <w:bCs/>
          <w:color w:val="0070C0"/>
        </w:rPr>
        <w:t>Situation de la dette extérieure au (Etat du passif)</w:t>
      </w:r>
    </w:p>
    <w:p w14:paraId="66814C45" w14:textId="77777777" w:rsidR="00747235" w:rsidRDefault="00747235" w:rsidP="00747235">
      <w:pPr>
        <w:spacing w:after="0"/>
        <w:jc w:val="both"/>
        <w:rPr>
          <w:rFonts w:cstheme="minorHAnsi"/>
        </w:rPr>
      </w:pPr>
    </w:p>
    <w:p w14:paraId="0957ED6E" w14:textId="77777777" w:rsidR="00747235" w:rsidRDefault="00747235" w:rsidP="00747235">
      <w:pPr>
        <w:pStyle w:val="Paragraphedeliste"/>
        <w:numPr>
          <w:ilvl w:val="0"/>
          <w:numId w:val="5"/>
        </w:numPr>
        <w:spacing w:after="0"/>
        <w:jc w:val="both"/>
        <w:rPr>
          <w:rFonts w:cstheme="minorHAnsi"/>
        </w:rPr>
      </w:pPr>
      <w:r>
        <w:rPr>
          <w:rFonts w:cstheme="minorHAnsi"/>
        </w:rPr>
        <w:t>Numéro ou identifiant</w:t>
      </w:r>
    </w:p>
    <w:p w14:paraId="0D3C39D4" w14:textId="77777777" w:rsidR="00747235" w:rsidRDefault="00747235" w:rsidP="00747235">
      <w:pPr>
        <w:pStyle w:val="Paragraphedeliste"/>
        <w:numPr>
          <w:ilvl w:val="0"/>
          <w:numId w:val="5"/>
        </w:numPr>
        <w:spacing w:after="0"/>
        <w:jc w:val="both"/>
        <w:rPr>
          <w:rFonts w:cstheme="minorHAnsi"/>
        </w:rPr>
      </w:pPr>
      <w:r>
        <w:rPr>
          <w:rFonts w:cstheme="minorHAnsi"/>
        </w:rPr>
        <w:t>Identification du prêteur</w:t>
      </w:r>
    </w:p>
    <w:p w14:paraId="5A833B94" w14:textId="77777777" w:rsidR="00747235" w:rsidRDefault="00747235" w:rsidP="00747235">
      <w:pPr>
        <w:pStyle w:val="Paragraphedeliste"/>
        <w:numPr>
          <w:ilvl w:val="0"/>
          <w:numId w:val="5"/>
        </w:numPr>
        <w:spacing w:after="0"/>
        <w:jc w:val="both"/>
        <w:rPr>
          <w:rFonts w:cstheme="minorHAnsi"/>
        </w:rPr>
      </w:pPr>
      <w:r>
        <w:rPr>
          <w:rFonts w:cstheme="minorHAnsi"/>
        </w:rPr>
        <w:t>Date de versement des fonds</w:t>
      </w:r>
    </w:p>
    <w:p w14:paraId="77917421" w14:textId="77777777" w:rsidR="00747235" w:rsidRDefault="00747235" w:rsidP="00747235">
      <w:pPr>
        <w:pStyle w:val="Paragraphedeliste"/>
        <w:numPr>
          <w:ilvl w:val="0"/>
          <w:numId w:val="5"/>
        </w:numPr>
        <w:spacing w:after="0"/>
        <w:jc w:val="both"/>
        <w:rPr>
          <w:rFonts w:cstheme="minorHAnsi"/>
        </w:rPr>
      </w:pPr>
      <w:r>
        <w:rPr>
          <w:rFonts w:cstheme="minorHAnsi"/>
        </w:rPr>
        <w:t>Capital initial</w:t>
      </w:r>
    </w:p>
    <w:p w14:paraId="22210E40" w14:textId="77777777" w:rsidR="00747235" w:rsidRDefault="00747235" w:rsidP="00747235">
      <w:pPr>
        <w:pStyle w:val="Paragraphedeliste"/>
        <w:numPr>
          <w:ilvl w:val="0"/>
          <w:numId w:val="5"/>
        </w:numPr>
        <w:spacing w:after="0"/>
        <w:jc w:val="both"/>
        <w:rPr>
          <w:rFonts w:cstheme="minorHAnsi"/>
        </w:rPr>
      </w:pPr>
      <w:r>
        <w:rPr>
          <w:rFonts w:cstheme="minorHAnsi"/>
        </w:rPr>
        <w:t>Capital restant dû</w:t>
      </w:r>
    </w:p>
    <w:p w14:paraId="692C7541" w14:textId="77777777" w:rsidR="00747235" w:rsidRDefault="00747235" w:rsidP="00747235">
      <w:pPr>
        <w:pStyle w:val="Paragraphedeliste"/>
        <w:numPr>
          <w:ilvl w:val="0"/>
          <w:numId w:val="5"/>
        </w:numPr>
        <w:spacing w:after="0"/>
        <w:jc w:val="both"/>
        <w:rPr>
          <w:rFonts w:cstheme="minorHAnsi"/>
        </w:rPr>
      </w:pPr>
      <w:r>
        <w:rPr>
          <w:rFonts w:cstheme="minorHAnsi"/>
        </w:rPr>
        <w:t>Compte comptable de l’emprunt</w:t>
      </w:r>
    </w:p>
    <w:p w14:paraId="699B2DCE" w14:textId="77777777" w:rsidR="00747235" w:rsidRDefault="00747235" w:rsidP="00747235">
      <w:pPr>
        <w:pStyle w:val="Paragraphedeliste"/>
        <w:numPr>
          <w:ilvl w:val="0"/>
          <w:numId w:val="5"/>
        </w:numPr>
        <w:spacing w:after="0"/>
        <w:jc w:val="both"/>
        <w:rPr>
          <w:rFonts w:cstheme="minorHAnsi"/>
        </w:rPr>
      </w:pPr>
      <w:r>
        <w:rPr>
          <w:rFonts w:cstheme="minorHAnsi"/>
        </w:rPr>
        <w:t>Compte comptable des intérêts</w:t>
      </w:r>
    </w:p>
    <w:p w14:paraId="013926F5" w14:textId="77777777" w:rsidR="00747235" w:rsidRDefault="00747235" w:rsidP="00747235">
      <w:pPr>
        <w:pStyle w:val="Paragraphedeliste"/>
        <w:numPr>
          <w:ilvl w:val="0"/>
          <w:numId w:val="5"/>
        </w:numPr>
        <w:spacing w:after="0"/>
        <w:jc w:val="both"/>
        <w:rPr>
          <w:rFonts w:cstheme="minorHAnsi"/>
        </w:rPr>
      </w:pPr>
      <w:r>
        <w:rPr>
          <w:rFonts w:cstheme="minorHAnsi"/>
        </w:rPr>
        <w:t>Échéances mandatées au cours de l’année :</w:t>
      </w:r>
    </w:p>
    <w:p w14:paraId="089846CB" w14:textId="77777777" w:rsidR="00747235" w:rsidRDefault="00747235" w:rsidP="00747235">
      <w:pPr>
        <w:pStyle w:val="Paragraphedeliste"/>
        <w:numPr>
          <w:ilvl w:val="1"/>
          <w:numId w:val="5"/>
        </w:numPr>
        <w:spacing w:after="0"/>
        <w:jc w:val="both"/>
        <w:rPr>
          <w:rFonts w:cstheme="minorHAnsi"/>
        </w:rPr>
      </w:pPr>
      <w:r>
        <w:rPr>
          <w:rFonts w:cstheme="minorHAnsi"/>
        </w:rPr>
        <w:t xml:space="preserve">Amortissement cumulé de l’année </w:t>
      </w:r>
    </w:p>
    <w:p w14:paraId="54E09FA8" w14:textId="77777777" w:rsidR="00747235" w:rsidRDefault="00747235" w:rsidP="00747235">
      <w:pPr>
        <w:pStyle w:val="Paragraphedeliste"/>
        <w:numPr>
          <w:ilvl w:val="1"/>
          <w:numId w:val="5"/>
        </w:numPr>
        <w:spacing w:after="0"/>
        <w:jc w:val="both"/>
        <w:rPr>
          <w:rFonts w:cstheme="minorHAnsi"/>
        </w:rPr>
      </w:pPr>
      <w:r>
        <w:rPr>
          <w:rFonts w:cstheme="minorHAnsi"/>
        </w:rPr>
        <w:t>Intérêts cumulés de l’année</w:t>
      </w:r>
    </w:p>
    <w:p w14:paraId="4859C111" w14:textId="77777777" w:rsidR="00747235" w:rsidRDefault="00747235" w:rsidP="00747235">
      <w:pPr>
        <w:pStyle w:val="Paragraphedeliste"/>
        <w:numPr>
          <w:ilvl w:val="1"/>
          <w:numId w:val="5"/>
        </w:numPr>
        <w:spacing w:after="0"/>
        <w:jc w:val="both"/>
        <w:rPr>
          <w:rFonts w:cstheme="minorHAnsi"/>
        </w:rPr>
      </w:pPr>
      <w:r>
        <w:rPr>
          <w:rFonts w:cstheme="minorHAnsi"/>
        </w:rPr>
        <w:t>Échéances cumulées de l’année</w:t>
      </w:r>
    </w:p>
    <w:p w14:paraId="365080D8" w14:textId="77777777" w:rsidR="00747235" w:rsidRPr="002B019B" w:rsidRDefault="00747235" w:rsidP="00747235">
      <w:pPr>
        <w:pStyle w:val="Paragraphedeliste"/>
        <w:numPr>
          <w:ilvl w:val="0"/>
          <w:numId w:val="5"/>
        </w:numPr>
        <w:spacing w:after="0"/>
        <w:jc w:val="both"/>
        <w:rPr>
          <w:rFonts w:cstheme="minorHAnsi"/>
        </w:rPr>
      </w:pPr>
      <w:r>
        <w:rPr>
          <w:rFonts w:cstheme="minorHAnsi"/>
        </w:rPr>
        <w:lastRenderedPageBreak/>
        <w:t>Montant des intérêts courus non échus au 31 décembre.</w:t>
      </w:r>
    </w:p>
    <w:p w14:paraId="496BA5E0" w14:textId="77777777" w:rsidR="00747235" w:rsidRDefault="00747235" w:rsidP="00254E30">
      <w:pPr>
        <w:spacing w:after="0"/>
        <w:jc w:val="both"/>
        <w:rPr>
          <w:rFonts w:cstheme="minorHAnsi"/>
        </w:rPr>
      </w:pPr>
    </w:p>
    <w:p w14:paraId="41C7602F" w14:textId="77777777" w:rsidR="009709CF" w:rsidRPr="007523B3" w:rsidRDefault="007523B3" w:rsidP="007523B3">
      <w:pPr>
        <w:spacing w:after="0"/>
        <w:jc w:val="center"/>
        <w:rPr>
          <w:rFonts w:cstheme="minorHAnsi"/>
          <w:b/>
          <w:bCs/>
          <w:color w:val="0070C0"/>
        </w:rPr>
      </w:pPr>
      <w:r w:rsidRPr="007523B3">
        <w:rPr>
          <w:rFonts w:cstheme="minorHAnsi"/>
          <w:b/>
          <w:bCs/>
          <w:color w:val="0070C0"/>
        </w:rPr>
        <w:t>Fiche de stocks</w:t>
      </w:r>
    </w:p>
    <w:p w14:paraId="18C1D4CD" w14:textId="77777777" w:rsidR="009709CF" w:rsidRDefault="009709CF" w:rsidP="00254E30">
      <w:pPr>
        <w:spacing w:after="0"/>
        <w:jc w:val="both"/>
        <w:rPr>
          <w:rFonts w:cstheme="minorHAnsi"/>
        </w:rPr>
      </w:pPr>
    </w:p>
    <w:p w14:paraId="5F0D7B43" w14:textId="77777777" w:rsidR="007523B3" w:rsidRDefault="007523B3" w:rsidP="00254E30">
      <w:pPr>
        <w:spacing w:after="0"/>
        <w:jc w:val="both"/>
        <w:rPr>
          <w:rFonts w:cstheme="minorHAnsi"/>
        </w:rPr>
      </w:pPr>
      <w:r>
        <w:rPr>
          <w:rFonts w:cstheme="minorHAnsi"/>
        </w:rPr>
        <w:t>La fiche de stock doit permettre de comptabiliser la variation des stocks à la clôture de l’exercice :</w:t>
      </w:r>
    </w:p>
    <w:p w14:paraId="233E9B6C" w14:textId="77777777" w:rsidR="007523B3" w:rsidRDefault="007523B3" w:rsidP="00254E30">
      <w:pPr>
        <w:spacing w:after="0"/>
        <w:jc w:val="both"/>
        <w:rPr>
          <w:rFonts w:cstheme="minorHAnsi"/>
        </w:rPr>
      </w:pPr>
    </w:p>
    <w:p w14:paraId="33DD4F28" w14:textId="77777777" w:rsidR="00A17245" w:rsidRPr="00A17245" w:rsidRDefault="00A17245" w:rsidP="00A17245">
      <w:pPr>
        <w:spacing w:after="0"/>
        <w:jc w:val="center"/>
        <w:rPr>
          <w:rFonts w:cstheme="minorHAnsi"/>
          <w:color w:val="000000" w:themeColor="text1"/>
        </w:rPr>
      </w:pPr>
      <w:r w:rsidRPr="00A17245">
        <w:rPr>
          <w:rFonts w:cstheme="minorHAnsi"/>
          <w:color w:val="000000" w:themeColor="text1"/>
        </w:rPr>
        <w:t>Fiche de stock</w:t>
      </w:r>
      <w:r>
        <w:rPr>
          <w:rFonts w:cstheme="minorHAnsi"/>
          <w:color w:val="000000" w:themeColor="text1"/>
        </w:rPr>
        <w:t xml:space="preserve"> arrêté à la date du </w:t>
      </w:r>
      <w:r w:rsidR="00EF2FA3">
        <w:rPr>
          <w:rFonts w:cstheme="minorHAnsi"/>
          <w:color w:val="000000" w:themeColor="text1"/>
        </w:rPr>
        <w:t>31 décembre</w:t>
      </w:r>
    </w:p>
    <w:p w14:paraId="4C3291F7" w14:textId="77777777" w:rsidR="00A17245" w:rsidRDefault="00A17245" w:rsidP="00254E30">
      <w:pPr>
        <w:spacing w:after="0"/>
        <w:jc w:val="both"/>
        <w:rPr>
          <w:rFonts w:cstheme="minorHAnsi"/>
        </w:rPr>
      </w:pPr>
    </w:p>
    <w:p w14:paraId="4B1681CD" w14:textId="77777777" w:rsidR="00A17245" w:rsidRDefault="00A17245" w:rsidP="00A17245">
      <w:pPr>
        <w:pStyle w:val="Paragraphedeliste"/>
        <w:numPr>
          <w:ilvl w:val="0"/>
          <w:numId w:val="5"/>
        </w:numPr>
        <w:spacing w:after="0"/>
        <w:jc w:val="both"/>
        <w:rPr>
          <w:rFonts w:cstheme="minorHAnsi"/>
        </w:rPr>
      </w:pPr>
      <w:r>
        <w:rPr>
          <w:rFonts w:cstheme="minorHAnsi"/>
        </w:rPr>
        <w:t xml:space="preserve">Ministère </w:t>
      </w:r>
    </w:p>
    <w:p w14:paraId="397E83D8" w14:textId="77777777" w:rsidR="00A17245" w:rsidRPr="00BA35A9" w:rsidRDefault="00A17245" w:rsidP="00A17245">
      <w:pPr>
        <w:pStyle w:val="Paragraphedeliste"/>
        <w:numPr>
          <w:ilvl w:val="0"/>
          <w:numId w:val="5"/>
        </w:numPr>
        <w:spacing w:after="0"/>
        <w:jc w:val="both"/>
        <w:rPr>
          <w:rFonts w:cstheme="minorHAnsi"/>
        </w:rPr>
      </w:pPr>
      <w:r>
        <w:rPr>
          <w:rFonts w:cstheme="minorHAnsi"/>
        </w:rPr>
        <w:t>Identifiant des biens consommables</w:t>
      </w:r>
    </w:p>
    <w:p w14:paraId="4594BE4D" w14:textId="77777777" w:rsidR="00A17245" w:rsidRDefault="00A17245" w:rsidP="00A17245">
      <w:pPr>
        <w:pStyle w:val="Paragraphedeliste"/>
        <w:numPr>
          <w:ilvl w:val="0"/>
          <w:numId w:val="5"/>
        </w:numPr>
        <w:spacing w:after="0"/>
        <w:jc w:val="both"/>
        <w:rPr>
          <w:rFonts w:cstheme="minorHAnsi"/>
        </w:rPr>
      </w:pPr>
      <w:r>
        <w:rPr>
          <w:rFonts w:cstheme="minorHAnsi"/>
        </w:rPr>
        <w:t>Imputation comptable</w:t>
      </w:r>
    </w:p>
    <w:p w14:paraId="765558BA" w14:textId="77777777" w:rsidR="00A17245" w:rsidRDefault="00A17245" w:rsidP="00A17245">
      <w:pPr>
        <w:pStyle w:val="Paragraphedeliste"/>
        <w:numPr>
          <w:ilvl w:val="0"/>
          <w:numId w:val="5"/>
        </w:numPr>
        <w:spacing w:after="0"/>
        <w:jc w:val="both"/>
        <w:rPr>
          <w:rFonts w:cstheme="minorHAnsi"/>
        </w:rPr>
      </w:pPr>
      <w:r>
        <w:rPr>
          <w:rFonts w:cstheme="minorHAnsi"/>
        </w:rPr>
        <w:t>Montant du stock évalué au 31 décembre N</w:t>
      </w:r>
    </w:p>
    <w:p w14:paraId="4339BFB9" w14:textId="77777777" w:rsidR="00A17245" w:rsidRDefault="00A17245" w:rsidP="00A17245">
      <w:pPr>
        <w:pStyle w:val="Paragraphedeliste"/>
        <w:numPr>
          <w:ilvl w:val="0"/>
          <w:numId w:val="5"/>
        </w:numPr>
        <w:spacing w:after="0"/>
        <w:jc w:val="both"/>
        <w:rPr>
          <w:rFonts w:cstheme="minorHAnsi"/>
        </w:rPr>
      </w:pPr>
      <w:r>
        <w:rPr>
          <w:rFonts w:cstheme="minorHAnsi"/>
        </w:rPr>
        <w:t>Montant du stock évalué au 1</w:t>
      </w:r>
      <w:r w:rsidRPr="00A17245">
        <w:rPr>
          <w:rFonts w:cstheme="minorHAnsi"/>
          <w:vertAlign w:val="superscript"/>
        </w:rPr>
        <w:t>er</w:t>
      </w:r>
      <w:r>
        <w:rPr>
          <w:rFonts w:cstheme="minorHAnsi"/>
        </w:rPr>
        <w:t xml:space="preserve"> janvier N</w:t>
      </w:r>
    </w:p>
    <w:p w14:paraId="197CE245" w14:textId="77777777" w:rsidR="00A17245" w:rsidRPr="00940566" w:rsidRDefault="00A17245" w:rsidP="00A17245">
      <w:pPr>
        <w:pStyle w:val="Paragraphedeliste"/>
        <w:numPr>
          <w:ilvl w:val="0"/>
          <w:numId w:val="5"/>
        </w:numPr>
        <w:spacing w:after="0"/>
        <w:jc w:val="both"/>
        <w:rPr>
          <w:rFonts w:cstheme="minorHAnsi"/>
        </w:rPr>
      </w:pPr>
      <w:r>
        <w:rPr>
          <w:rFonts w:cstheme="minorHAnsi"/>
        </w:rPr>
        <w:t>Référence de la fiche de provision ou de la décision</w:t>
      </w:r>
    </w:p>
    <w:p w14:paraId="67011E2C" w14:textId="77777777" w:rsidR="007523B3" w:rsidRDefault="007523B3" w:rsidP="00254E30">
      <w:pPr>
        <w:spacing w:after="0"/>
        <w:jc w:val="both"/>
        <w:rPr>
          <w:rFonts w:cstheme="minorHAnsi"/>
        </w:rPr>
      </w:pPr>
    </w:p>
    <w:p w14:paraId="30EF6529" w14:textId="77777777" w:rsidR="007523B3" w:rsidRDefault="007523B3" w:rsidP="00254E30">
      <w:pPr>
        <w:spacing w:after="0"/>
        <w:jc w:val="both"/>
        <w:rPr>
          <w:rFonts w:cstheme="minorHAnsi"/>
        </w:rPr>
      </w:pPr>
    </w:p>
    <w:p w14:paraId="6B08B44D" w14:textId="77777777" w:rsidR="00B75A7C" w:rsidRPr="00634911" w:rsidRDefault="00B75A7C" w:rsidP="00B75A7C">
      <w:pPr>
        <w:pStyle w:val="Titre2"/>
        <w:numPr>
          <w:ilvl w:val="0"/>
          <w:numId w:val="0"/>
        </w:numPr>
        <w:spacing w:before="0"/>
        <w:ind w:left="720" w:hanging="360"/>
        <w:rPr>
          <w:rFonts w:asciiTheme="minorHAnsi" w:hAnsiTheme="minorHAnsi" w:cstheme="minorHAnsi"/>
          <w:color w:val="0070C0"/>
          <w:sz w:val="22"/>
          <w:szCs w:val="22"/>
        </w:rPr>
      </w:pPr>
      <w:r w:rsidRPr="00634911">
        <w:rPr>
          <w:rFonts w:asciiTheme="minorHAnsi" w:hAnsiTheme="minorHAnsi" w:cstheme="minorHAnsi"/>
          <w:color w:val="0070C0"/>
          <w:sz w:val="22"/>
          <w:szCs w:val="22"/>
        </w:rPr>
        <w:t>Les états de développements des soldes :</w:t>
      </w:r>
    </w:p>
    <w:p w14:paraId="47F9E914" w14:textId="77777777" w:rsidR="00B75A7C" w:rsidRDefault="00B75A7C" w:rsidP="00B75A7C">
      <w:pPr>
        <w:spacing w:after="0"/>
        <w:jc w:val="both"/>
      </w:pPr>
    </w:p>
    <w:p w14:paraId="596F8EE3" w14:textId="77777777" w:rsidR="00B75A7C" w:rsidRDefault="00B75A7C" w:rsidP="00B75A7C">
      <w:pPr>
        <w:spacing w:after="0"/>
        <w:jc w:val="both"/>
      </w:pPr>
      <w:r>
        <w:t>Pour chaque compte de la classe 4 et 5, l’état de développement des soldes présente le détail des opérations non soldées comptablement :</w:t>
      </w:r>
    </w:p>
    <w:p w14:paraId="27C98683" w14:textId="77777777" w:rsidR="00B75A7C" w:rsidRDefault="00B75A7C" w:rsidP="00B75A7C">
      <w:pPr>
        <w:spacing w:after="0"/>
        <w:jc w:val="both"/>
      </w:pPr>
    </w:p>
    <w:p w14:paraId="793A2694" w14:textId="77777777" w:rsidR="00B75A7C" w:rsidRDefault="00B75A7C" w:rsidP="00B75A7C">
      <w:pPr>
        <w:spacing w:after="0"/>
        <w:jc w:val="center"/>
        <w:rPr>
          <w:b/>
          <w:bCs/>
        </w:rPr>
      </w:pPr>
      <w:r>
        <w:rPr>
          <w:b/>
          <w:bCs/>
        </w:rPr>
        <w:t>Comptable XXXX</w:t>
      </w:r>
    </w:p>
    <w:p w14:paraId="46E6F78C" w14:textId="77777777" w:rsidR="00B75A7C" w:rsidRDefault="00B75A7C" w:rsidP="00B75A7C">
      <w:pPr>
        <w:spacing w:after="0"/>
        <w:jc w:val="center"/>
        <w:rPr>
          <w:b/>
          <w:bCs/>
        </w:rPr>
      </w:pPr>
      <w:r w:rsidRPr="00997B62">
        <w:rPr>
          <w:b/>
          <w:bCs/>
        </w:rPr>
        <w:t>Etat de développements des soldes arrêté à la date du ….</w:t>
      </w:r>
    </w:p>
    <w:p w14:paraId="25B39266" w14:textId="77777777" w:rsidR="00B75A7C" w:rsidRDefault="00B75A7C" w:rsidP="00B75A7C">
      <w:pPr>
        <w:spacing w:after="0"/>
        <w:jc w:val="center"/>
        <w:rPr>
          <w:b/>
          <w:bCs/>
        </w:rPr>
      </w:pPr>
      <w:r>
        <w:rPr>
          <w:b/>
          <w:bCs/>
        </w:rPr>
        <w:t>Compte XXX</w:t>
      </w:r>
    </w:p>
    <w:p w14:paraId="7504130A" w14:textId="77777777" w:rsidR="00B75A7C" w:rsidRDefault="00B75A7C" w:rsidP="00B75A7C">
      <w:pPr>
        <w:spacing w:after="0"/>
        <w:rPr>
          <w:b/>
          <w:bCs/>
        </w:rPr>
      </w:pPr>
      <w:r>
        <w:rPr>
          <w:b/>
          <w:bCs/>
        </w:rPr>
        <w:t>Balance d’entrée : solde débit ou crédit et Total</w:t>
      </w:r>
    </w:p>
    <w:p w14:paraId="385B6B7B" w14:textId="77777777" w:rsidR="00B75A7C" w:rsidRDefault="00B75A7C" w:rsidP="00B75A7C">
      <w:pPr>
        <w:spacing w:after="0"/>
        <w:rPr>
          <w:b/>
          <w:bCs/>
        </w:rPr>
      </w:pPr>
      <w:r>
        <w:rPr>
          <w:b/>
          <w:bCs/>
        </w:rPr>
        <w:t>Débits de l’exercice : total</w:t>
      </w:r>
    </w:p>
    <w:p w14:paraId="26372979" w14:textId="77777777" w:rsidR="00B75A7C" w:rsidRDefault="00B75A7C" w:rsidP="00B75A7C">
      <w:pPr>
        <w:spacing w:after="0"/>
        <w:rPr>
          <w:b/>
          <w:bCs/>
        </w:rPr>
      </w:pPr>
      <w:r>
        <w:rPr>
          <w:b/>
          <w:bCs/>
        </w:rPr>
        <w:t>Crédits de l’exercice : total</w:t>
      </w:r>
    </w:p>
    <w:p w14:paraId="2D3ECDFE" w14:textId="77777777" w:rsidR="00B75A7C" w:rsidRPr="00E36440" w:rsidRDefault="00B75A7C" w:rsidP="00B75A7C">
      <w:pPr>
        <w:spacing w:after="0"/>
        <w:rPr>
          <w:b/>
          <w:bCs/>
        </w:rPr>
      </w:pPr>
      <w:r>
        <w:rPr>
          <w:b/>
          <w:bCs/>
        </w:rPr>
        <w:t>Solde de l’exercice : solde débit ou crédit et total</w:t>
      </w:r>
    </w:p>
    <w:p w14:paraId="5D71443E" w14:textId="77777777" w:rsidR="00B75A7C" w:rsidRDefault="00B75A7C" w:rsidP="00B75A7C">
      <w:pPr>
        <w:spacing w:after="0"/>
        <w:jc w:val="both"/>
      </w:pPr>
    </w:p>
    <w:p w14:paraId="5D53D67D" w14:textId="77777777" w:rsidR="00B75A7C" w:rsidRDefault="00B75A7C" w:rsidP="00B75A7C">
      <w:pPr>
        <w:pStyle w:val="Paragraphedeliste"/>
        <w:numPr>
          <w:ilvl w:val="0"/>
          <w:numId w:val="5"/>
        </w:numPr>
        <w:spacing w:after="0"/>
        <w:jc w:val="both"/>
      </w:pPr>
      <w:r>
        <w:t>Date de l’opération</w:t>
      </w:r>
    </w:p>
    <w:p w14:paraId="74585CB0" w14:textId="77777777" w:rsidR="00B75A7C" w:rsidRDefault="00B75A7C" w:rsidP="00B75A7C">
      <w:pPr>
        <w:pStyle w:val="Paragraphedeliste"/>
        <w:numPr>
          <w:ilvl w:val="0"/>
          <w:numId w:val="5"/>
        </w:numPr>
        <w:spacing w:after="0"/>
        <w:jc w:val="both"/>
      </w:pPr>
      <w:r>
        <w:t>Références des pièces</w:t>
      </w:r>
    </w:p>
    <w:p w14:paraId="7CE8BFA0" w14:textId="77777777" w:rsidR="00B75A7C" w:rsidRDefault="00B75A7C" w:rsidP="00B75A7C">
      <w:pPr>
        <w:pStyle w:val="Paragraphedeliste"/>
        <w:numPr>
          <w:ilvl w:val="0"/>
          <w:numId w:val="5"/>
        </w:numPr>
        <w:spacing w:after="0"/>
        <w:jc w:val="both"/>
      </w:pPr>
      <w:r>
        <w:t>Libellé</w:t>
      </w:r>
    </w:p>
    <w:p w14:paraId="080C485A" w14:textId="77777777" w:rsidR="00B75A7C" w:rsidRDefault="00B75A7C" w:rsidP="00B75A7C">
      <w:pPr>
        <w:pStyle w:val="Paragraphedeliste"/>
        <w:numPr>
          <w:ilvl w:val="0"/>
          <w:numId w:val="5"/>
        </w:numPr>
        <w:spacing w:after="0"/>
        <w:jc w:val="both"/>
      </w:pPr>
      <w:r>
        <w:t>Montant de l’opération</w:t>
      </w:r>
    </w:p>
    <w:p w14:paraId="5A405579" w14:textId="77777777" w:rsidR="00B75A7C" w:rsidRDefault="00B75A7C" w:rsidP="00B75A7C">
      <w:pPr>
        <w:pStyle w:val="Paragraphedeliste"/>
        <w:numPr>
          <w:ilvl w:val="0"/>
          <w:numId w:val="5"/>
        </w:numPr>
        <w:spacing w:after="0"/>
        <w:jc w:val="both"/>
      </w:pPr>
      <w:r>
        <w:t>Solde de l’opération à la date d’arrêté du 31/12/N</w:t>
      </w:r>
    </w:p>
    <w:p w14:paraId="711BE64F" w14:textId="77777777" w:rsidR="00B75A7C" w:rsidRDefault="00B75A7C" w:rsidP="00B75A7C">
      <w:pPr>
        <w:spacing w:after="0"/>
        <w:jc w:val="both"/>
      </w:pPr>
    </w:p>
    <w:p w14:paraId="565F5F5B" w14:textId="77777777" w:rsidR="00B75A7C" w:rsidRDefault="00B75A7C" w:rsidP="00B75A7C">
      <w:pPr>
        <w:spacing w:after="0"/>
        <w:jc w:val="both"/>
      </w:pPr>
      <w:r>
        <w:t>A Nouakchott, le (date)</w:t>
      </w:r>
    </w:p>
    <w:p w14:paraId="23DA0D3D" w14:textId="77777777" w:rsidR="00B75A7C" w:rsidRDefault="00B75A7C" w:rsidP="00B75A7C">
      <w:pPr>
        <w:spacing w:after="0"/>
        <w:jc w:val="both"/>
      </w:pPr>
      <w:r>
        <w:t xml:space="preserve">Nom du comptable </w:t>
      </w:r>
    </w:p>
    <w:p w14:paraId="7F3A9534" w14:textId="77777777" w:rsidR="00B75A7C" w:rsidRDefault="00B75A7C" w:rsidP="00B75A7C">
      <w:pPr>
        <w:spacing w:after="0"/>
        <w:jc w:val="both"/>
      </w:pPr>
    </w:p>
    <w:p w14:paraId="057AE700" w14:textId="77777777" w:rsidR="00B75A7C" w:rsidRDefault="00B75A7C" w:rsidP="00B75A7C">
      <w:pPr>
        <w:spacing w:after="0"/>
        <w:jc w:val="both"/>
      </w:pPr>
      <w:r>
        <w:t>L’EDS justifie au 31 décembre les soldes des comptes de classe 4 et 5 en comptabilité. Le solde en comptabilité doit donc être identique au solde de l’état.</w:t>
      </w:r>
    </w:p>
    <w:p w14:paraId="56FCAF42" w14:textId="77777777" w:rsidR="00B75A7C" w:rsidRDefault="00B75A7C" w:rsidP="00B75A7C">
      <w:pPr>
        <w:spacing w:after="0"/>
        <w:jc w:val="both"/>
      </w:pPr>
    </w:p>
    <w:p w14:paraId="36DC6306" w14:textId="77777777" w:rsidR="00B75A7C" w:rsidRDefault="00B75A7C" w:rsidP="00B75A7C">
      <w:pPr>
        <w:spacing w:after="0"/>
        <w:jc w:val="both"/>
      </w:pPr>
      <w:r>
        <w:t>Arkam réalisera un rapprochement automatisé et éditera un état d’anomalie en cas de discordance.</w:t>
      </w:r>
    </w:p>
    <w:p w14:paraId="3FCFB42C" w14:textId="77777777" w:rsidR="00B75A7C" w:rsidRDefault="00B75A7C" w:rsidP="00B75A7C">
      <w:pPr>
        <w:spacing w:after="0"/>
        <w:jc w:val="both"/>
      </w:pPr>
    </w:p>
    <w:p w14:paraId="1E3FD168" w14:textId="77777777" w:rsidR="00B75A7C" w:rsidRPr="001A013A" w:rsidRDefault="00B75A7C" w:rsidP="00B75A7C">
      <w:pPr>
        <w:pStyle w:val="Titre2"/>
        <w:numPr>
          <w:ilvl w:val="0"/>
          <w:numId w:val="0"/>
        </w:numPr>
        <w:spacing w:before="0"/>
        <w:ind w:left="720" w:hanging="360"/>
        <w:rPr>
          <w:rFonts w:asciiTheme="minorHAnsi" w:hAnsiTheme="minorHAnsi" w:cstheme="minorHAnsi"/>
          <w:color w:val="0070C0"/>
          <w:sz w:val="22"/>
          <w:szCs w:val="22"/>
        </w:rPr>
      </w:pPr>
      <w:r w:rsidRPr="001A013A">
        <w:rPr>
          <w:rFonts w:asciiTheme="minorHAnsi" w:hAnsiTheme="minorHAnsi" w:cstheme="minorHAnsi"/>
          <w:color w:val="0070C0"/>
          <w:sz w:val="22"/>
          <w:szCs w:val="22"/>
        </w:rPr>
        <w:t xml:space="preserve">Les livres auxiliaires des comptes de tiers et financiers </w:t>
      </w:r>
      <w:r>
        <w:rPr>
          <w:rFonts w:asciiTheme="minorHAnsi" w:hAnsiTheme="minorHAnsi" w:cstheme="minorHAnsi"/>
          <w:color w:val="0070C0"/>
          <w:sz w:val="22"/>
          <w:szCs w:val="22"/>
        </w:rPr>
        <w:t>(ou grand livre ou livre auxiliaire)</w:t>
      </w:r>
    </w:p>
    <w:p w14:paraId="115138F5" w14:textId="77777777" w:rsidR="00B75A7C" w:rsidRDefault="00B75A7C" w:rsidP="00B75A7C">
      <w:pPr>
        <w:spacing w:after="0"/>
        <w:jc w:val="both"/>
      </w:pPr>
    </w:p>
    <w:p w14:paraId="7402CEFD" w14:textId="77777777" w:rsidR="00B75A7C" w:rsidRDefault="00B75A7C" w:rsidP="00B75A7C">
      <w:r>
        <w:t>Ils comprennent pour chaque compte de classe 4 et 5 le détail des mouvements et la position de chaque compte.</w:t>
      </w:r>
    </w:p>
    <w:p w14:paraId="2ACBC4C2" w14:textId="77777777" w:rsidR="00B75A7C" w:rsidRDefault="00B75A7C" w:rsidP="00B75A7C">
      <w:pPr>
        <w:spacing w:after="0"/>
        <w:jc w:val="center"/>
        <w:rPr>
          <w:b/>
          <w:bCs/>
        </w:rPr>
      </w:pPr>
      <w:r>
        <w:rPr>
          <w:b/>
          <w:bCs/>
        </w:rPr>
        <w:lastRenderedPageBreak/>
        <w:t>Comptable XXXX</w:t>
      </w:r>
    </w:p>
    <w:p w14:paraId="66482243" w14:textId="77777777" w:rsidR="00B75A7C" w:rsidRDefault="00B75A7C" w:rsidP="00B75A7C">
      <w:pPr>
        <w:spacing w:after="0"/>
        <w:jc w:val="center"/>
        <w:rPr>
          <w:b/>
          <w:bCs/>
        </w:rPr>
      </w:pPr>
      <w:r>
        <w:rPr>
          <w:b/>
          <w:bCs/>
        </w:rPr>
        <w:t>LACTF</w:t>
      </w:r>
      <w:r w:rsidRPr="00997B62">
        <w:rPr>
          <w:b/>
          <w:bCs/>
        </w:rPr>
        <w:t xml:space="preserve"> arrêté à la date du ….</w:t>
      </w:r>
    </w:p>
    <w:p w14:paraId="785751BB" w14:textId="77777777" w:rsidR="00B75A7C" w:rsidRDefault="00B75A7C" w:rsidP="00B75A7C">
      <w:pPr>
        <w:spacing w:after="0"/>
        <w:jc w:val="center"/>
        <w:rPr>
          <w:b/>
          <w:bCs/>
        </w:rPr>
      </w:pPr>
      <w:r>
        <w:rPr>
          <w:b/>
          <w:bCs/>
        </w:rPr>
        <w:t>Compte XXX</w:t>
      </w:r>
    </w:p>
    <w:p w14:paraId="48E77AA1" w14:textId="77777777" w:rsidR="00B75A7C" w:rsidRDefault="00B75A7C" w:rsidP="00B75A7C">
      <w:pPr>
        <w:spacing w:after="0"/>
        <w:rPr>
          <w:b/>
          <w:bCs/>
        </w:rPr>
      </w:pPr>
      <w:r>
        <w:rPr>
          <w:b/>
          <w:bCs/>
        </w:rPr>
        <w:t>Balance d’entrée : solde débit ou crédit et Total</w:t>
      </w:r>
    </w:p>
    <w:p w14:paraId="73584A87" w14:textId="77777777" w:rsidR="00B75A7C" w:rsidRDefault="00B75A7C" w:rsidP="00B75A7C">
      <w:pPr>
        <w:spacing w:after="0"/>
        <w:rPr>
          <w:b/>
          <w:bCs/>
        </w:rPr>
      </w:pPr>
      <w:r>
        <w:rPr>
          <w:b/>
          <w:bCs/>
        </w:rPr>
        <w:t>Débits de l’exercice : total</w:t>
      </w:r>
    </w:p>
    <w:p w14:paraId="1D30074B" w14:textId="77777777" w:rsidR="00B75A7C" w:rsidRDefault="00B75A7C" w:rsidP="00B75A7C">
      <w:pPr>
        <w:spacing w:after="0"/>
        <w:rPr>
          <w:b/>
          <w:bCs/>
        </w:rPr>
      </w:pPr>
      <w:r>
        <w:rPr>
          <w:b/>
          <w:bCs/>
        </w:rPr>
        <w:t>Crédits de l’exercice : total</w:t>
      </w:r>
    </w:p>
    <w:p w14:paraId="5694919A" w14:textId="77777777" w:rsidR="00B75A7C" w:rsidRPr="00E36440" w:rsidRDefault="00B75A7C" w:rsidP="00B75A7C">
      <w:pPr>
        <w:spacing w:after="0"/>
        <w:rPr>
          <w:b/>
          <w:bCs/>
        </w:rPr>
      </w:pPr>
      <w:r>
        <w:rPr>
          <w:b/>
          <w:bCs/>
        </w:rPr>
        <w:t>Solde de l’exercice : solde débit ou crédit et total</w:t>
      </w:r>
    </w:p>
    <w:p w14:paraId="1CA2941E" w14:textId="77777777" w:rsidR="00B75A7C" w:rsidRDefault="00B75A7C" w:rsidP="00B75A7C">
      <w:pPr>
        <w:spacing w:after="0"/>
        <w:jc w:val="both"/>
      </w:pPr>
    </w:p>
    <w:p w14:paraId="24190E34" w14:textId="77777777" w:rsidR="00B75A7C" w:rsidRDefault="00B75A7C" w:rsidP="00B75A7C">
      <w:pPr>
        <w:spacing w:after="0"/>
        <w:jc w:val="both"/>
      </w:pPr>
      <w:r>
        <w:t>Pour chaque opération :</w:t>
      </w:r>
    </w:p>
    <w:p w14:paraId="7042A96B" w14:textId="77777777" w:rsidR="00B75A7C" w:rsidRDefault="00B75A7C" w:rsidP="00B75A7C">
      <w:pPr>
        <w:spacing w:after="0"/>
        <w:jc w:val="both"/>
      </w:pPr>
    </w:p>
    <w:p w14:paraId="486A677B" w14:textId="77777777" w:rsidR="00B75A7C" w:rsidRDefault="00B75A7C" w:rsidP="00B75A7C">
      <w:pPr>
        <w:pStyle w:val="Paragraphedeliste"/>
        <w:numPr>
          <w:ilvl w:val="0"/>
          <w:numId w:val="5"/>
        </w:numPr>
        <w:spacing w:after="0"/>
        <w:jc w:val="both"/>
      </w:pPr>
      <w:r>
        <w:t>Date de l’opération</w:t>
      </w:r>
    </w:p>
    <w:p w14:paraId="3510AC08" w14:textId="77777777" w:rsidR="00B75A7C" w:rsidRDefault="00B75A7C" w:rsidP="00B75A7C">
      <w:pPr>
        <w:pStyle w:val="Paragraphedeliste"/>
        <w:numPr>
          <w:ilvl w:val="0"/>
          <w:numId w:val="5"/>
        </w:numPr>
        <w:spacing w:after="0"/>
        <w:jc w:val="both"/>
      </w:pPr>
      <w:r>
        <w:t>Références des pièces</w:t>
      </w:r>
    </w:p>
    <w:p w14:paraId="5BA47A48" w14:textId="77777777" w:rsidR="00B75A7C" w:rsidRDefault="00B75A7C" w:rsidP="00B75A7C">
      <w:pPr>
        <w:pStyle w:val="Paragraphedeliste"/>
        <w:numPr>
          <w:ilvl w:val="0"/>
          <w:numId w:val="5"/>
        </w:numPr>
        <w:spacing w:after="0"/>
        <w:jc w:val="both"/>
      </w:pPr>
      <w:r>
        <w:t>Libellé</w:t>
      </w:r>
    </w:p>
    <w:p w14:paraId="4FF41205" w14:textId="77777777" w:rsidR="00B75A7C" w:rsidRDefault="00B75A7C" w:rsidP="00B75A7C">
      <w:pPr>
        <w:pStyle w:val="Paragraphedeliste"/>
        <w:numPr>
          <w:ilvl w:val="0"/>
          <w:numId w:val="5"/>
        </w:numPr>
        <w:spacing w:after="0"/>
        <w:jc w:val="both"/>
      </w:pPr>
      <w:r>
        <w:t>Montant mouvement débit</w:t>
      </w:r>
    </w:p>
    <w:p w14:paraId="616418F0" w14:textId="77777777" w:rsidR="00B75A7C" w:rsidRDefault="00B75A7C" w:rsidP="00B75A7C">
      <w:pPr>
        <w:pStyle w:val="Paragraphedeliste"/>
        <w:numPr>
          <w:ilvl w:val="0"/>
          <w:numId w:val="5"/>
        </w:numPr>
        <w:spacing w:after="0"/>
        <w:jc w:val="both"/>
      </w:pPr>
      <w:r>
        <w:t>Montant mouvement crédit</w:t>
      </w:r>
    </w:p>
    <w:p w14:paraId="581DA832" w14:textId="77777777" w:rsidR="00B75A7C" w:rsidRDefault="00B75A7C" w:rsidP="00B75A7C">
      <w:pPr>
        <w:pStyle w:val="Paragraphedeliste"/>
        <w:numPr>
          <w:ilvl w:val="0"/>
          <w:numId w:val="5"/>
        </w:numPr>
        <w:spacing w:after="0"/>
        <w:jc w:val="both"/>
      </w:pPr>
      <w:r>
        <w:t>Solde de l’opération à la date d’arrêté du 31/12/N</w:t>
      </w:r>
    </w:p>
    <w:p w14:paraId="04CA6D6B" w14:textId="77777777" w:rsidR="00B75A7C" w:rsidRDefault="00B75A7C" w:rsidP="00B75A7C">
      <w:pPr>
        <w:spacing w:after="0"/>
        <w:jc w:val="both"/>
      </w:pPr>
    </w:p>
    <w:p w14:paraId="64D460E2" w14:textId="77777777" w:rsidR="00B75A7C" w:rsidRDefault="00B75A7C" w:rsidP="00B75A7C">
      <w:pPr>
        <w:spacing w:after="0"/>
        <w:jc w:val="both"/>
      </w:pPr>
      <w:r>
        <w:t>A Nouakchott, le (date)</w:t>
      </w:r>
    </w:p>
    <w:p w14:paraId="4295B516" w14:textId="77777777" w:rsidR="00B75A7C" w:rsidRPr="00B75A7C" w:rsidRDefault="00B75A7C" w:rsidP="00B75A7C">
      <w:pPr>
        <w:spacing w:after="0"/>
        <w:jc w:val="both"/>
      </w:pPr>
      <w:r>
        <w:t xml:space="preserve">Nom du comptable </w:t>
      </w:r>
    </w:p>
    <w:p w14:paraId="0450F7EB" w14:textId="77777777" w:rsidR="007C29E6" w:rsidRDefault="007C29E6" w:rsidP="00254E30">
      <w:pPr>
        <w:spacing w:after="0"/>
        <w:jc w:val="both"/>
        <w:rPr>
          <w:rFonts w:cstheme="minorHAnsi"/>
        </w:rPr>
      </w:pPr>
    </w:p>
    <w:p w14:paraId="3143AD91" w14:textId="77777777" w:rsidR="00F408AE" w:rsidRDefault="00F408AE" w:rsidP="00254E30">
      <w:pPr>
        <w:spacing w:after="0"/>
        <w:jc w:val="both"/>
        <w:rPr>
          <w:rFonts w:cstheme="minorHAnsi"/>
        </w:rPr>
      </w:pPr>
    </w:p>
    <w:p w14:paraId="0C665A30" w14:textId="77777777" w:rsidR="00F408AE" w:rsidRPr="00F408AE" w:rsidRDefault="00F408AE" w:rsidP="00F408AE">
      <w:pPr>
        <w:pStyle w:val="Paragraphedeliste"/>
        <w:numPr>
          <w:ilvl w:val="0"/>
          <w:numId w:val="9"/>
        </w:numPr>
        <w:spacing w:after="0" w:line="360" w:lineRule="auto"/>
        <w:jc w:val="both"/>
        <w:rPr>
          <w:rFonts w:eastAsia="Times New Roman" w:cstheme="minorHAnsi"/>
          <w:b/>
          <w:bCs/>
          <w:color w:val="000000" w:themeColor="text1"/>
          <w:lang w:eastAsia="fr-FR"/>
        </w:rPr>
      </w:pPr>
      <w:r w:rsidRPr="00F408AE">
        <w:rPr>
          <w:rFonts w:eastAsia="Times New Roman" w:cstheme="minorHAnsi"/>
          <w:b/>
          <w:bCs/>
          <w:color w:val="000000" w:themeColor="text1"/>
          <w:lang w:eastAsia="fr-FR"/>
        </w:rPr>
        <w:t>Création d’un module de gestion « ordonnateur/comptable » des recettes non fiscales</w:t>
      </w:r>
    </w:p>
    <w:p w14:paraId="4D9E93FE" w14:textId="77777777" w:rsidR="00466C5B" w:rsidRDefault="00466C5B" w:rsidP="00254E30">
      <w:pPr>
        <w:spacing w:after="0"/>
        <w:jc w:val="both"/>
        <w:rPr>
          <w:rFonts w:cstheme="minorHAnsi"/>
        </w:rPr>
      </w:pPr>
    </w:p>
    <w:p w14:paraId="57A045B9" w14:textId="77777777" w:rsidR="00F408AE" w:rsidRDefault="00466C5B" w:rsidP="00254E30">
      <w:pPr>
        <w:spacing w:after="0"/>
        <w:jc w:val="both"/>
        <w:rPr>
          <w:rFonts w:cstheme="minorHAnsi"/>
        </w:rPr>
      </w:pPr>
      <w:r>
        <w:rPr>
          <w:rFonts w:cstheme="minorHAnsi"/>
        </w:rPr>
        <w:t>Ce module a pour objet d’intégrer la gestion des recettes non fiscales dans ARKAM de manière à disposer d’un progiciel de gestion intégré entre les ordonnateurs et les comptables de l’Etat.</w:t>
      </w:r>
    </w:p>
    <w:p w14:paraId="3A9FAADD" w14:textId="77777777" w:rsidR="00466C5B" w:rsidRDefault="00466C5B" w:rsidP="00254E30">
      <w:pPr>
        <w:spacing w:after="0"/>
        <w:jc w:val="both"/>
        <w:rPr>
          <w:rFonts w:cstheme="minorHAnsi"/>
        </w:rPr>
      </w:pPr>
    </w:p>
    <w:p w14:paraId="1A6AC644" w14:textId="77777777" w:rsidR="00466C5B" w:rsidRDefault="00466C5B" w:rsidP="00254E30">
      <w:pPr>
        <w:spacing w:after="0"/>
        <w:jc w:val="both"/>
        <w:rPr>
          <w:rFonts w:cstheme="minorHAnsi"/>
        </w:rPr>
      </w:pPr>
      <w:r>
        <w:rPr>
          <w:rFonts w:cstheme="minorHAnsi"/>
        </w:rPr>
        <w:t>En fonction de l’architecture d’exécution arrêtée par l’Etat, le module RNF pourra être accessible à tous les comptables principaux assignataires des recettes de l’Etat. L’intégration des données d’ordonnancement chez les ordonnateurs pour être effectués par intégration de données (export) ou par une saisie directe de la liquidation et de l’ordonnancement dans le système.</w:t>
      </w:r>
    </w:p>
    <w:p w14:paraId="0D44DA59" w14:textId="77777777" w:rsidR="00466C5B" w:rsidRDefault="00466C5B" w:rsidP="00254E30">
      <w:pPr>
        <w:spacing w:after="0"/>
        <w:jc w:val="both"/>
        <w:rPr>
          <w:rFonts w:cstheme="minorHAnsi"/>
        </w:rPr>
      </w:pPr>
    </w:p>
    <w:p w14:paraId="2579524A" w14:textId="77777777" w:rsidR="00466C5B" w:rsidRDefault="00466C5B" w:rsidP="00254E30">
      <w:pPr>
        <w:spacing w:after="0"/>
        <w:jc w:val="both"/>
        <w:rPr>
          <w:rFonts w:cstheme="minorHAnsi"/>
        </w:rPr>
      </w:pPr>
      <w:r>
        <w:rPr>
          <w:rFonts w:cstheme="minorHAnsi"/>
        </w:rPr>
        <w:t xml:space="preserve">Le module RNF a également pour objet de satisfaire le respect des droits constatés en enregistrant l’opération </w:t>
      </w:r>
      <w:r w:rsidR="001E0A31">
        <w:rPr>
          <w:rFonts w:cstheme="minorHAnsi"/>
        </w:rPr>
        <w:t>dès la naissance du droit pour l’Etat. Il est aussi un</w:t>
      </w:r>
      <w:r w:rsidR="005060BF">
        <w:rPr>
          <w:rFonts w:cstheme="minorHAnsi"/>
        </w:rPr>
        <w:t xml:space="preserve"> important levier de sécurisation des opérations financières car les principaux risques comptables et financiers de l’Etat </w:t>
      </w:r>
      <w:r w:rsidR="00987DE5">
        <w:rPr>
          <w:rFonts w:cstheme="minorHAnsi"/>
        </w:rPr>
        <w:t>sont ciblés sur la gestion des recettes.</w:t>
      </w:r>
    </w:p>
    <w:p w14:paraId="3A569F13" w14:textId="77777777" w:rsidR="00987DE5" w:rsidRDefault="00987DE5" w:rsidP="00254E30">
      <w:pPr>
        <w:spacing w:after="0"/>
        <w:jc w:val="both"/>
        <w:rPr>
          <w:rFonts w:cstheme="minorHAnsi"/>
        </w:rPr>
      </w:pPr>
    </w:p>
    <w:p w14:paraId="28216C9A" w14:textId="77777777" w:rsidR="00B92BED" w:rsidRDefault="00987DE5" w:rsidP="00254E30">
      <w:pPr>
        <w:spacing w:after="0"/>
        <w:jc w:val="both"/>
        <w:rPr>
          <w:rFonts w:cstheme="minorHAnsi"/>
        </w:rPr>
      </w:pPr>
      <w:r>
        <w:rPr>
          <w:rFonts w:cstheme="minorHAnsi"/>
        </w:rPr>
        <w:t xml:space="preserve">Enfin, il permettra de justifier les opérations en comptabilité </w:t>
      </w:r>
      <w:r w:rsidR="00C84DA0">
        <w:rPr>
          <w:rFonts w:cstheme="minorHAnsi"/>
        </w:rPr>
        <w:t xml:space="preserve">par la production </w:t>
      </w:r>
      <w:r w:rsidR="00B92BED">
        <w:rPr>
          <w:rFonts w:cstheme="minorHAnsi"/>
        </w:rPr>
        <w:t>systématique</w:t>
      </w:r>
      <w:r w:rsidR="00C84DA0">
        <w:rPr>
          <w:rFonts w:cstheme="minorHAnsi"/>
        </w:rPr>
        <w:t xml:space="preserve"> d’un ordre de recette. </w:t>
      </w:r>
      <w:r w:rsidR="00B92BED">
        <w:rPr>
          <w:rFonts w:cstheme="minorHAnsi"/>
        </w:rPr>
        <w:t>Les ordonnateurs auront accès aux opérations recouvrés par les comptables ce qui leur permettra d’améliorer le suivi de leurs opérations et de faciliter les reporting financiers.</w:t>
      </w:r>
    </w:p>
    <w:p w14:paraId="25501B7A" w14:textId="77777777" w:rsidR="00B92BED" w:rsidRDefault="00B92BED" w:rsidP="00254E30">
      <w:pPr>
        <w:spacing w:after="0"/>
        <w:jc w:val="both"/>
        <w:rPr>
          <w:rFonts w:cstheme="minorHAnsi"/>
        </w:rPr>
      </w:pPr>
    </w:p>
    <w:p w14:paraId="0D3ACE65" w14:textId="77777777" w:rsidR="00B92BED" w:rsidRPr="00B92BED" w:rsidRDefault="00B92BED" w:rsidP="00254E30">
      <w:pPr>
        <w:spacing w:after="0"/>
        <w:jc w:val="both"/>
        <w:rPr>
          <w:rFonts w:cstheme="minorHAnsi"/>
          <w:b/>
          <w:bCs/>
          <w:color w:val="0070C0"/>
        </w:rPr>
      </w:pPr>
      <w:r w:rsidRPr="00B92BED">
        <w:rPr>
          <w:rFonts w:cstheme="minorHAnsi"/>
          <w:b/>
          <w:bCs/>
          <w:color w:val="0070C0"/>
        </w:rPr>
        <w:t>Le module « ordonnateur » comprend les fonctionnalités suivantes :</w:t>
      </w:r>
    </w:p>
    <w:p w14:paraId="240CBF93" w14:textId="77777777" w:rsidR="00B92BED" w:rsidRDefault="00B92BED" w:rsidP="00254E30">
      <w:pPr>
        <w:spacing w:after="0"/>
        <w:jc w:val="both"/>
        <w:rPr>
          <w:rFonts w:cstheme="minorHAnsi"/>
        </w:rPr>
      </w:pPr>
    </w:p>
    <w:p w14:paraId="181E3DCD" w14:textId="77777777" w:rsidR="00B92BED" w:rsidRPr="00CD178B" w:rsidRDefault="00B92BED" w:rsidP="00CD178B">
      <w:pPr>
        <w:spacing w:after="0"/>
        <w:jc w:val="both"/>
        <w:rPr>
          <w:rFonts w:cstheme="minorHAnsi"/>
          <w:b/>
          <w:bCs/>
        </w:rPr>
      </w:pPr>
      <w:r w:rsidRPr="00CD178B">
        <w:rPr>
          <w:rFonts w:cstheme="minorHAnsi"/>
          <w:b/>
          <w:bCs/>
        </w:rPr>
        <w:t>Enregistrer / mettre à jour l’engagement</w:t>
      </w:r>
      <w:r w:rsidR="00CD178B">
        <w:rPr>
          <w:rFonts w:cstheme="minorHAnsi"/>
          <w:b/>
          <w:bCs/>
        </w:rPr>
        <w:t> :</w:t>
      </w:r>
    </w:p>
    <w:p w14:paraId="5B359B51" w14:textId="77777777" w:rsidR="00466C5B" w:rsidRDefault="00466C5B" w:rsidP="00254E30">
      <w:pPr>
        <w:spacing w:after="0"/>
        <w:jc w:val="both"/>
        <w:rPr>
          <w:rFonts w:cstheme="minorHAnsi"/>
        </w:rPr>
      </w:pPr>
    </w:p>
    <w:p w14:paraId="329454F5" w14:textId="77777777" w:rsidR="00B92BED" w:rsidRDefault="00B92BED" w:rsidP="00254E30">
      <w:pPr>
        <w:spacing w:after="0"/>
        <w:jc w:val="both"/>
        <w:rPr>
          <w:rFonts w:cstheme="minorHAnsi"/>
        </w:rPr>
      </w:pPr>
      <w:r>
        <w:rPr>
          <w:rFonts w:cstheme="minorHAnsi"/>
        </w:rPr>
        <w:t>Le département ministériel enregistre les données de l’engagement :</w:t>
      </w:r>
    </w:p>
    <w:p w14:paraId="7F8C0F5F" w14:textId="77777777" w:rsidR="00B92BED" w:rsidRDefault="00B92BED" w:rsidP="00254E30">
      <w:pPr>
        <w:spacing w:after="0"/>
        <w:jc w:val="both"/>
        <w:rPr>
          <w:rFonts w:cstheme="minorHAnsi"/>
        </w:rPr>
      </w:pPr>
    </w:p>
    <w:p w14:paraId="3B369D95" w14:textId="77777777" w:rsidR="002724C8" w:rsidRDefault="002724C8" w:rsidP="00254E30">
      <w:pPr>
        <w:spacing w:after="0"/>
        <w:jc w:val="both"/>
        <w:rPr>
          <w:rFonts w:cstheme="minorHAnsi"/>
        </w:rPr>
      </w:pPr>
      <w:r>
        <w:rPr>
          <w:rFonts w:cstheme="minorHAnsi"/>
        </w:rPr>
        <w:t>Saisie ou import des engagements validés :</w:t>
      </w:r>
    </w:p>
    <w:p w14:paraId="39483086" w14:textId="77777777" w:rsidR="002724C8" w:rsidRDefault="002724C8" w:rsidP="00254E30">
      <w:pPr>
        <w:spacing w:after="0"/>
        <w:jc w:val="both"/>
        <w:rPr>
          <w:rFonts w:cstheme="minorHAnsi"/>
        </w:rPr>
      </w:pPr>
    </w:p>
    <w:p w14:paraId="217A64E4" w14:textId="77777777" w:rsidR="00B92BED" w:rsidRDefault="00F87254" w:rsidP="00B92BED">
      <w:pPr>
        <w:pStyle w:val="Paragraphedeliste"/>
        <w:numPr>
          <w:ilvl w:val="0"/>
          <w:numId w:val="5"/>
        </w:numPr>
        <w:spacing w:after="0"/>
        <w:jc w:val="both"/>
        <w:rPr>
          <w:rFonts w:cstheme="minorHAnsi"/>
        </w:rPr>
      </w:pPr>
      <w:r>
        <w:rPr>
          <w:rFonts w:cstheme="minorHAnsi"/>
        </w:rPr>
        <w:lastRenderedPageBreak/>
        <w:t>Nature de la recette</w:t>
      </w:r>
    </w:p>
    <w:p w14:paraId="6F7D3AFE" w14:textId="77777777" w:rsidR="00F87254" w:rsidRDefault="00F87254" w:rsidP="00B92BED">
      <w:pPr>
        <w:pStyle w:val="Paragraphedeliste"/>
        <w:numPr>
          <w:ilvl w:val="0"/>
          <w:numId w:val="5"/>
        </w:numPr>
        <w:spacing w:after="0"/>
        <w:jc w:val="both"/>
        <w:rPr>
          <w:rFonts w:cstheme="minorHAnsi"/>
        </w:rPr>
      </w:pPr>
      <w:r>
        <w:rPr>
          <w:rFonts w:cstheme="minorHAnsi"/>
        </w:rPr>
        <w:t>Intitulé de la recette</w:t>
      </w:r>
    </w:p>
    <w:p w14:paraId="324D1D02" w14:textId="77777777" w:rsidR="00F87254" w:rsidRDefault="00F87254" w:rsidP="00B92BED">
      <w:pPr>
        <w:pStyle w:val="Paragraphedeliste"/>
        <w:numPr>
          <w:ilvl w:val="0"/>
          <w:numId w:val="5"/>
        </w:numPr>
        <w:spacing w:after="0"/>
        <w:jc w:val="both"/>
        <w:rPr>
          <w:rFonts w:cstheme="minorHAnsi"/>
        </w:rPr>
      </w:pPr>
      <w:r>
        <w:rPr>
          <w:rFonts w:cstheme="minorHAnsi"/>
        </w:rPr>
        <w:t>Date de l’engagement</w:t>
      </w:r>
    </w:p>
    <w:p w14:paraId="535E9D95" w14:textId="77777777" w:rsidR="006A476B" w:rsidRDefault="006A476B" w:rsidP="00B92BED">
      <w:pPr>
        <w:pStyle w:val="Paragraphedeliste"/>
        <w:numPr>
          <w:ilvl w:val="0"/>
          <w:numId w:val="5"/>
        </w:numPr>
        <w:spacing w:after="0"/>
        <w:jc w:val="both"/>
        <w:rPr>
          <w:rFonts w:cstheme="minorHAnsi"/>
        </w:rPr>
      </w:pPr>
      <w:r>
        <w:rPr>
          <w:rFonts w:cstheme="minorHAnsi"/>
        </w:rPr>
        <w:t>Désignation du débiteur</w:t>
      </w:r>
      <w:r w:rsidR="0027772D">
        <w:rPr>
          <w:rFonts w:cstheme="minorHAnsi"/>
        </w:rPr>
        <w:t xml:space="preserve"> </w:t>
      </w:r>
    </w:p>
    <w:p w14:paraId="6FD03E62" w14:textId="77777777" w:rsidR="0027772D" w:rsidRDefault="0027772D" w:rsidP="00B92BED">
      <w:pPr>
        <w:pStyle w:val="Paragraphedeliste"/>
        <w:numPr>
          <w:ilvl w:val="0"/>
          <w:numId w:val="5"/>
        </w:numPr>
        <w:spacing w:after="0"/>
        <w:jc w:val="both"/>
        <w:rPr>
          <w:rFonts w:cstheme="minorHAnsi"/>
        </w:rPr>
      </w:pPr>
      <w:r>
        <w:rPr>
          <w:rFonts w:cstheme="minorHAnsi"/>
        </w:rPr>
        <w:t>Coordonnées du débiteur</w:t>
      </w:r>
    </w:p>
    <w:p w14:paraId="22F62CF7" w14:textId="77777777" w:rsidR="00F87254" w:rsidRDefault="00F87254" w:rsidP="00B92BED">
      <w:pPr>
        <w:pStyle w:val="Paragraphedeliste"/>
        <w:numPr>
          <w:ilvl w:val="0"/>
          <w:numId w:val="5"/>
        </w:numPr>
        <w:spacing w:after="0"/>
        <w:jc w:val="both"/>
        <w:rPr>
          <w:rFonts w:cstheme="minorHAnsi"/>
        </w:rPr>
      </w:pPr>
      <w:r>
        <w:rPr>
          <w:rFonts w:cstheme="minorHAnsi"/>
        </w:rPr>
        <w:t xml:space="preserve">Montant </w:t>
      </w:r>
    </w:p>
    <w:p w14:paraId="5927C0D8" w14:textId="77777777" w:rsidR="00F87254" w:rsidRDefault="00F87254" w:rsidP="00B92BED">
      <w:pPr>
        <w:pStyle w:val="Paragraphedeliste"/>
        <w:numPr>
          <w:ilvl w:val="0"/>
          <w:numId w:val="5"/>
        </w:numPr>
        <w:spacing w:after="0"/>
        <w:jc w:val="both"/>
        <w:rPr>
          <w:rFonts w:cstheme="minorHAnsi"/>
        </w:rPr>
      </w:pPr>
      <w:r>
        <w:rPr>
          <w:rFonts w:cstheme="minorHAnsi"/>
        </w:rPr>
        <w:t>Echéancier</w:t>
      </w:r>
      <w:r w:rsidR="00437146">
        <w:rPr>
          <w:rFonts w:cstheme="minorHAnsi"/>
        </w:rPr>
        <w:t xml:space="preserve"> </w:t>
      </w:r>
    </w:p>
    <w:p w14:paraId="651DF263" w14:textId="77777777" w:rsidR="00F87254" w:rsidRDefault="00F87254" w:rsidP="00B92BED">
      <w:pPr>
        <w:pStyle w:val="Paragraphedeliste"/>
        <w:numPr>
          <w:ilvl w:val="0"/>
          <w:numId w:val="5"/>
        </w:numPr>
        <w:spacing w:after="0"/>
        <w:jc w:val="both"/>
        <w:rPr>
          <w:rFonts w:cstheme="minorHAnsi"/>
        </w:rPr>
      </w:pPr>
      <w:r>
        <w:rPr>
          <w:rFonts w:cstheme="minorHAnsi"/>
        </w:rPr>
        <w:t>Imputation budgétaire</w:t>
      </w:r>
    </w:p>
    <w:p w14:paraId="48E8AA96" w14:textId="77777777" w:rsidR="00F87254" w:rsidRPr="00B92BED" w:rsidRDefault="00F87254" w:rsidP="00B92BED">
      <w:pPr>
        <w:pStyle w:val="Paragraphedeliste"/>
        <w:numPr>
          <w:ilvl w:val="0"/>
          <w:numId w:val="5"/>
        </w:numPr>
        <w:spacing w:after="0"/>
        <w:jc w:val="both"/>
        <w:rPr>
          <w:rFonts w:cstheme="minorHAnsi"/>
        </w:rPr>
      </w:pPr>
      <w:r>
        <w:rPr>
          <w:rFonts w:cstheme="minorHAnsi"/>
        </w:rPr>
        <w:t>Imputation comptable</w:t>
      </w:r>
    </w:p>
    <w:p w14:paraId="20E5288A" w14:textId="77777777" w:rsidR="00466C5B" w:rsidRDefault="00466C5B" w:rsidP="00254E30">
      <w:pPr>
        <w:spacing w:after="0"/>
        <w:jc w:val="both"/>
        <w:rPr>
          <w:rFonts w:cstheme="minorHAnsi"/>
        </w:rPr>
      </w:pPr>
    </w:p>
    <w:p w14:paraId="12510D21" w14:textId="77777777" w:rsidR="00843246" w:rsidRDefault="00843246" w:rsidP="00254E30">
      <w:pPr>
        <w:spacing w:after="0"/>
        <w:jc w:val="both"/>
        <w:rPr>
          <w:rFonts w:cstheme="minorHAnsi"/>
        </w:rPr>
      </w:pPr>
      <w:r>
        <w:rPr>
          <w:rFonts w:cstheme="minorHAnsi"/>
        </w:rPr>
        <w:t>La DGTCP mettra à disposition des départements ministériels ses référentiels tiers dans le module « ordonnateur » afin de fiabiliser dès l’origine l’identification des tiers.</w:t>
      </w:r>
    </w:p>
    <w:p w14:paraId="4A715A0B" w14:textId="77777777" w:rsidR="00843246" w:rsidRDefault="00843246" w:rsidP="00254E30">
      <w:pPr>
        <w:spacing w:after="0"/>
        <w:jc w:val="both"/>
        <w:rPr>
          <w:rFonts w:cstheme="minorHAnsi"/>
        </w:rPr>
      </w:pPr>
    </w:p>
    <w:p w14:paraId="79983488" w14:textId="77777777" w:rsidR="00CD178B" w:rsidRPr="002724C8" w:rsidRDefault="002724C8" w:rsidP="00254E30">
      <w:pPr>
        <w:spacing w:after="0"/>
        <w:jc w:val="both"/>
        <w:rPr>
          <w:rFonts w:cstheme="minorHAnsi"/>
          <w:b/>
          <w:bCs/>
        </w:rPr>
      </w:pPr>
      <w:r w:rsidRPr="002724C8">
        <w:rPr>
          <w:rFonts w:cstheme="minorHAnsi"/>
          <w:b/>
          <w:bCs/>
        </w:rPr>
        <w:t>Saisir la liquidation :</w:t>
      </w:r>
    </w:p>
    <w:p w14:paraId="5F242BC2" w14:textId="77777777" w:rsidR="002724C8" w:rsidRDefault="002724C8" w:rsidP="00254E30">
      <w:pPr>
        <w:spacing w:after="0"/>
        <w:jc w:val="both"/>
        <w:rPr>
          <w:rFonts w:cstheme="minorHAnsi"/>
        </w:rPr>
      </w:pPr>
    </w:p>
    <w:p w14:paraId="09AF901D" w14:textId="77777777" w:rsidR="006B08C3" w:rsidRDefault="006B08C3" w:rsidP="00254E30">
      <w:pPr>
        <w:spacing w:after="0"/>
        <w:jc w:val="both"/>
        <w:rPr>
          <w:rFonts w:cstheme="minorHAnsi"/>
        </w:rPr>
      </w:pPr>
      <w:r>
        <w:rPr>
          <w:rFonts w:cstheme="minorHAnsi"/>
        </w:rPr>
        <w:t xml:space="preserve">Le fait générateur de la liquidation est constitué par le service fait ou le terme d’une échéance prévue dans la convention. </w:t>
      </w:r>
      <w:r w:rsidR="00A00D55">
        <w:rPr>
          <w:rFonts w:cstheme="minorHAnsi"/>
        </w:rPr>
        <w:t xml:space="preserve">Le gestionnaire enregistre le service fait dans le module RNF et procède à la liquidation de la facture. </w:t>
      </w:r>
      <w:r w:rsidR="00E54CC3">
        <w:rPr>
          <w:rFonts w:cstheme="minorHAnsi"/>
        </w:rPr>
        <w:t>Dans le cas où la clôture de l’exercice intervient entre le service fait et l’enregistrement de la créance, le service fait déclenchera une écriture d’inventaire de produit à recevoir.</w:t>
      </w:r>
    </w:p>
    <w:p w14:paraId="2F386BD2" w14:textId="77777777" w:rsidR="00E54CC3" w:rsidRDefault="00E54CC3" w:rsidP="00254E30">
      <w:pPr>
        <w:spacing w:after="0"/>
        <w:jc w:val="both"/>
        <w:rPr>
          <w:rFonts w:cstheme="minorHAnsi"/>
        </w:rPr>
      </w:pPr>
    </w:p>
    <w:p w14:paraId="228D357A" w14:textId="77777777" w:rsidR="00E54CC3" w:rsidRDefault="00CB379C" w:rsidP="00254E30">
      <w:pPr>
        <w:spacing w:after="0"/>
        <w:jc w:val="both"/>
        <w:rPr>
          <w:rFonts w:cstheme="minorHAnsi"/>
        </w:rPr>
      </w:pPr>
      <w:r>
        <w:rPr>
          <w:rFonts w:cstheme="minorHAnsi"/>
        </w:rPr>
        <w:t>Les paramètres de la liquidation</w:t>
      </w:r>
      <w:r w:rsidR="00C41694">
        <w:rPr>
          <w:rFonts w:cstheme="minorHAnsi"/>
        </w:rPr>
        <w:t xml:space="preserve"> validée</w:t>
      </w:r>
      <w:r>
        <w:rPr>
          <w:rFonts w:cstheme="minorHAnsi"/>
        </w:rPr>
        <w:t> :</w:t>
      </w:r>
    </w:p>
    <w:p w14:paraId="1E494929" w14:textId="77777777" w:rsidR="00CB379C" w:rsidRDefault="00CB379C" w:rsidP="00254E30">
      <w:pPr>
        <w:spacing w:after="0"/>
        <w:jc w:val="both"/>
        <w:rPr>
          <w:rFonts w:cstheme="minorHAnsi"/>
        </w:rPr>
      </w:pPr>
    </w:p>
    <w:p w14:paraId="7C887A70" w14:textId="77777777" w:rsidR="00CB379C" w:rsidRDefault="00CB379C" w:rsidP="00CB379C">
      <w:pPr>
        <w:pStyle w:val="Paragraphedeliste"/>
        <w:numPr>
          <w:ilvl w:val="0"/>
          <w:numId w:val="5"/>
        </w:numPr>
        <w:spacing w:after="0"/>
        <w:jc w:val="both"/>
        <w:rPr>
          <w:rFonts w:cstheme="minorHAnsi"/>
        </w:rPr>
      </w:pPr>
      <w:r>
        <w:rPr>
          <w:rFonts w:cstheme="minorHAnsi"/>
        </w:rPr>
        <w:t>Date du service fait</w:t>
      </w:r>
    </w:p>
    <w:p w14:paraId="1ACE2502" w14:textId="77777777" w:rsidR="00CB379C" w:rsidRDefault="00CB379C" w:rsidP="00CB379C">
      <w:pPr>
        <w:pStyle w:val="Paragraphedeliste"/>
        <w:numPr>
          <w:ilvl w:val="0"/>
          <w:numId w:val="5"/>
        </w:numPr>
        <w:spacing w:after="0"/>
        <w:jc w:val="both"/>
        <w:rPr>
          <w:rFonts w:cstheme="minorHAnsi"/>
        </w:rPr>
      </w:pPr>
      <w:r>
        <w:rPr>
          <w:rFonts w:cstheme="minorHAnsi"/>
        </w:rPr>
        <w:t>Date de la facturation</w:t>
      </w:r>
    </w:p>
    <w:p w14:paraId="716E7D30" w14:textId="77777777" w:rsidR="00CB379C" w:rsidRDefault="00CB379C" w:rsidP="00CB379C">
      <w:pPr>
        <w:pStyle w:val="Paragraphedeliste"/>
        <w:numPr>
          <w:ilvl w:val="0"/>
          <w:numId w:val="5"/>
        </w:numPr>
        <w:spacing w:after="0"/>
        <w:jc w:val="both"/>
        <w:rPr>
          <w:rFonts w:cstheme="minorHAnsi"/>
        </w:rPr>
      </w:pPr>
      <w:r>
        <w:rPr>
          <w:rFonts w:cstheme="minorHAnsi"/>
        </w:rPr>
        <w:t>Date limite de recouvrement</w:t>
      </w:r>
    </w:p>
    <w:p w14:paraId="36C594DF" w14:textId="77777777" w:rsidR="006F507C" w:rsidRDefault="006F507C" w:rsidP="006F507C">
      <w:pPr>
        <w:pStyle w:val="Paragraphedeliste"/>
        <w:numPr>
          <w:ilvl w:val="0"/>
          <w:numId w:val="5"/>
        </w:numPr>
        <w:spacing w:after="0"/>
        <w:jc w:val="both"/>
        <w:rPr>
          <w:rFonts w:cstheme="minorHAnsi"/>
        </w:rPr>
      </w:pPr>
      <w:r>
        <w:rPr>
          <w:rFonts w:cstheme="minorHAnsi"/>
        </w:rPr>
        <w:t xml:space="preserve">Désignation du débiteur </w:t>
      </w:r>
    </w:p>
    <w:p w14:paraId="54ED015B" w14:textId="77777777" w:rsidR="006F507C" w:rsidRPr="006F507C" w:rsidRDefault="006F507C" w:rsidP="006F507C">
      <w:pPr>
        <w:pStyle w:val="Paragraphedeliste"/>
        <w:numPr>
          <w:ilvl w:val="0"/>
          <w:numId w:val="5"/>
        </w:numPr>
        <w:spacing w:after="0"/>
        <w:jc w:val="both"/>
        <w:rPr>
          <w:rFonts w:cstheme="minorHAnsi"/>
        </w:rPr>
      </w:pPr>
      <w:r>
        <w:rPr>
          <w:rFonts w:cstheme="minorHAnsi"/>
        </w:rPr>
        <w:t>Coordonnées du débiteur</w:t>
      </w:r>
    </w:p>
    <w:p w14:paraId="2359F1CD" w14:textId="77777777" w:rsidR="00444A41" w:rsidRDefault="00444A41" w:rsidP="00CB379C">
      <w:pPr>
        <w:pStyle w:val="Paragraphedeliste"/>
        <w:numPr>
          <w:ilvl w:val="0"/>
          <w:numId w:val="5"/>
        </w:numPr>
        <w:spacing w:after="0"/>
        <w:jc w:val="both"/>
        <w:rPr>
          <w:rFonts w:cstheme="minorHAnsi"/>
        </w:rPr>
      </w:pPr>
      <w:r>
        <w:rPr>
          <w:rFonts w:cstheme="minorHAnsi"/>
        </w:rPr>
        <w:t>Nature de la recette</w:t>
      </w:r>
    </w:p>
    <w:p w14:paraId="4C9E14F9" w14:textId="77777777" w:rsidR="00444A41" w:rsidRDefault="00444A41" w:rsidP="00CB379C">
      <w:pPr>
        <w:pStyle w:val="Paragraphedeliste"/>
        <w:numPr>
          <w:ilvl w:val="0"/>
          <w:numId w:val="5"/>
        </w:numPr>
        <w:spacing w:after="0"/>
        <w:jc w:val="both"/>
        <w:rPr>
          <w:rFonts w:cstheme="minorHAnsi"/>
        </w:rPr>
      </w:pPr>
      <w:r>
        <w:rPr>
          <w:rFonts w:cstheme="minorHAnsi"/>
        </w:rPr>
        <w:t>Intitulé de la recette</w:t>
      </w:r>
    </w:p>
    <w:p w14:paraId="67976394" w14:textId="77777777" w:rsidR="00444A41" w:rsidRDefault="00444A41" w:rsidP="00CB379C">
      <w:pPr>
        <w:pStyle w:val="Paragraphedeliste"/>
        <w:numPr>
          <w:ilvl w:val="0"/>
          <w:numId w:val="5"/>
        </w:numPr>
        <w:spacing w:after="0"/>
        <w:jc w:val="both"/>
        <w:rPr>
          <w:rFonts w:cstheme="minorHAnsi"/>
        </w:rPr>
      </w:pPr>
      <w:r>
        <w:rPr>
          <w:rFonts w:cstheme="minorHAnsi"/>
        </w:rPr>
        <w:t>Modalités de liquidation</w:t>
      </w:r>
    </w:p>
    <w:p w14:paraId="35D41DC7" w14:textId="77777777" w:rsidR="00444A41" w:rsidRDefault="00444A41" w:rsidP="00CB379C">
      <w:pPr>
        <w:pStyle w:val="Paragraphedeliste"/>
        <w:numPr>
          <w:ilvl w:val="0"/>
          <w:numId w:val="5"/>
        </w:numPr>
        <w:spacing w:after="0"/>
        <w:jc w:val="both"/>
        <w:rPr>
          <w:rFonts w:cstheme="minorHAnsi"/>
        </w:rPr>
      </w:pPr>
      <w:r>
        <w:rPr>
          <w:rFonts w:cstheme="minorHAnsi"/>
        </w:rPr>
        <w:t>Montant liquidé</w:t>
      </w:r>
    </w:p>
    <w:p w14:paraId="25871C2F" w14:textId="77777777" w:rsidR="00444A41" w:rsidRDefault="00444A41" w:rsidP="00CB379C">
      <w:pPr>
        <w:pStyle w:val="Paragraphedeliste"/>
        <w:numPr>
          <w:ilvl w:val="0"/>
          <w:numId w:val="5"/>
        </w:numPr>
        <w:spacing w:after="0"/>
        <w:jc w:val="both"/>
        <w:rPr>
          <w:rFonts w:cstheme="minorHAnsi"/>
        </w:rPr>
      </w:pPr>
      <w:r>
        <w:rPr>
          <w:rFonts w:cstheme="minorHAnsi"/>
        </w:rPr>
        <w:t>Imputation budgétaire</w:t>
      </w:r>
    </w:p>
    <w:p w14:paraId="4B50F617" w14:textId="77777777" w:rsidR="00E666F6" w:rsidRDefault="00444A41" w:rsidP="00E666F6">
      <w:pPr>
        <w:pStyle w:val="Paragraphedeliste"/>
        <w:numPr>
          <w:ilvl w:val="0"/>
          <w:numId w:val="5"/>
        </w:numPr>
        <w:spacing w:after="0"/>
        <w:jc w:val="both"/>
        <w:rPr>
          <w:rFonts w:cstheme="minorHAnsi"/>
        </w:rPr>
      </w:pPr>
      <w:r>
        <w:rPr>
          <w:rFonts w:cstheme="minorHAnsi"/>
        </w:rPr>
        <w:t xml:space="preserve">Imputation comptable </w:t>
      </w:r>
    </w:p>
    <w:p w14:paraId="7BFDA0FA" w14:textId="77777777" w:rsidR="00E666F6" w:rsidRPr="00E666F6" w:rsidRDefault="00E666F6" w:rsidP="00E666F6">
      <w:pPr>
        <w:pStyle w:val="Paragraphedeliste"/>
        <w:spacing w:after="0"/>
        <w:jc w:val="both"/>
        <w:rPr>
          <w:rFonts w:cstheme="minorHAnsi"/>
        </w:rPr>
      </w:pPr>
    </w:p>
    <w:p w14:paraId="4C1581BE" w14:textId="77777777" w:rsidR="006B08C3" w:rsidRDefault="00E666F6" w:rsidP="00254E30">
      <w:pPr>
        <w:spacing w:after="0"/>
        <w:jc w:val="both"/>
        <w:rPr>
          <w:rFonts w:cstheme="minorHAnsi"/>
        </w:rPr>
      </w:pPr>
      <w:r>
        <w:rPr>
          <w:rFonts w:cstheme="minorHAnsi"/>
        </w:rPr>
        <w:t>La date de service fait vaut certificat de service fait.</w:t>
      </w:r>
      <w:r w:rsidR="00542601">
        <w:rPr>
          <w:rFonts w:cstheme="minorHAnsi"/>
        </w:rPr>
        <w:t xml:space="preserve"> La saisie de la liquidation génère un titre de perception qui correspond à la facture.</w:t>
      </w:r>
    </w:p>
    <w:p w14:paraId="701F37A7" w14:textId="77777777" w:rsidR="00C41694" w:rsidRDefault="00C41694" w:rsidP="00254E30">
      <w:pPr>
        <w:spacing w:after="0"/>
        <w:jc w:val="both"/>
        <w:rPr>
          <w:rFonts w:cstheme="minorHAnsi"/>
        </w:rPr>
      </w:pPr>
    </w:p>
    <w:p w14:paraId="78A6F581" w14:textId="77777777" w:rsidR="00C41694" w:rsidRPr="00E666F6" w:rsidRDefault="00E666F6" w:rsidP="00254E30">
      <w:pPr>
        <w:spacing w:after="0"/>
        <w:jc w:val="both"/>
        <w:rPr>
          <w:rFonts w:cstheme="minorHAnsi"/>
          <w:b/>
          <w:bCs/>
        </w:rPr>
      </w:pPr>
      <w:r w:rsidRPr="00E666F6">
        <w:rPr>
          <w:rFonts w:cstheme="minorHAnsi"/>
          <w:b/>
          <w:bCs/>
        </w:rPr>
        <w:t>Ordonnancer la recette :</w:t>
      </w:r>
    </w:p>
    <w:p w14:paraId="38254F2C" w14:textId="77777777" w:rsidR="00A74D52" w:rsidRDefault="00A74D52" w:rsidP="00254E30">
      <w:pPr>
        <w:spacing w:after="0"/>
        <w:jc w:val="both"/>
        <w:rPr>
          <w:rFonts w:cstheme="minorHAnsi"/>
        </w:rPr>
      </w:pPr>
    </w:p>
    <w:p w14:paraId="0A5B27D3" w14:textId="77777777" w:rsidR="00E666F6" w:rsidRDefault="00E666F6" w:rsidP="00254E30">
      <w:pPr>
        <w:spacing w:after="0"/>
        <w:jc w:val="both"/>
        <w:rPr>
          <w:rFonts w:cstheme="minorHAnsi"/>
        </w:rPr>
      </w:pPr>
      <w:r>
        <w:rPr>
          <w:rFonts w:cstheme="minorHAnsi"/>
        </w:rPr>
        <w:t xml:space="preserve">La validation de la liquidation </w:t>
      </w:r>
      <w:r w:rsidR="00542601">
        <w:rPr>
          <w:rFonts w:cstheme="minorHAnsi"/>
        </w:rPr>
        <w:t>génère l’édition du titre de perception et de l’ordre de recette. Ce dernier comprend en plus des informations portées sur le titre :</w:t>
      </w:r>
    </w:p>
    <w:p w14:paraId="66137F26" w14:textId="77777777" w:rsidR="00542601" w:rsidRDefault="00542601" w:rsidP="00254E30">
      <w:pPr>
        <w:spacing w:after="0"/>
        <w:jc w:val="both"/>
        <w:rPr>
          <w:rFonts w:cstheme="minorHAnsi"/>
        </w:rPr>
      </w:pPr>
    </w:p>
    <w:p w14:paraId="1501C92C" w14:textId="77777777" w:rsidR="00542601" w:rsidRDefault="00542601" w:rsidP="00542601">
      <w:pPr>
        <w:pStyle w:val="Paragraphedeliste"/>
        <w:numPr>
          <w:ilvl w:val="0"/>
          <w:numId w:val="5"/>
        </w:numPr>
        <w:spacing w:after="0"/>
        <w:jc w:val="both"/>
        <w:rPr>
          <w:rFonts w:cstheme="minorHAnsi"/>
        </w:rPr>
      </w:pPr>
      <w:r>
        <w:rPr>
          <w:rFonts w:cstheme="minorHAnsi"/>
        </w:rPr>
        <w:t>La qualité de l’ordonnateur ;</w:t>
      </w:r>
    </w:p>
    <w:p w14:paraId="008F53D6" w14:textId="77777777" w:rsidR="00542601" w:rsidRPr="00542601" w:rsidRDefault="006A476B" w:rsidP="00542601">
      <w:pPr>
        <w:pStyle w:val="Paragraphedeliste"/>
        <w:numPr>
          <w:ilvl w:val="0"/>
          <w:numId w:val="5"/>
        </w:numPr>
        <w:spacing w:after="0"/>
        <w:jc w:val="both"/>
        <w:rPr>
          <w:rFonts w:cstheme="minorHAnsi"/>
        </w:rPr>
      </w:pPr>
      <w:r>
        <w:rPr>
          <w:rFonts w:cstheme="minorHAnsi"/>
        </w:rPr>
        <w:t>La signature électronique de l’ordonnateur.</w:t>
      </w:r>
    </w:p>
    <w:p w14:paraId="158FEAB9" w14:textId="77777777" w:rsidR="00E666F6" w:rsidRDefault="00E666F6" w:rsidP="00254E30">
      <w:pPr>
        <w:spacing w:after="0"/>
        <w:jc w:val="both"/>
        <w:rPr>
          <w:rFonts w:cstheme="minorHAnsi"/>
        </w:rPr>
      </w:pPr>
    </w:p>
    <w:p w14:paraId="4D2C749A" w14:textId="77777777" w:rsidR="006A476B" w:rsidRPr="006A476B" w:rsidRDefault="006A476B" w:rsidP="00254E30">
      <w:pPr>
        <w:spacing w:after="0"/>
        <w:jc w:val="both"/>
        <w:rPr>
          <w:rFonts w:cstheme="minorHAnsi"/>
          <w:b/>
          <w:bCs/>
        </w:rPr>
      </w:pPr>
      <w:r w:rsidRPr="006A476B">
        <w:rPr>
          <w:rFonts w:cstheme="minorHAnsi"/>
          <w:b/>
          <w:bCs/>
        </w:rPr>
        <w:t>Réduction ou annulation d’un ordre de recette :</w:t>
      </w:r>
    </w:p>
    <w:p w14:paraId="3D822288" w14:textId="77777777" w:rsidR="006A476B" w:rsidRDefault="006A476B" w:rsidP="00254E30">
      <w:pPr>
        <w:spacing w:after="0"/>
        <w:jc w:val="both"/>
        <w:rPr>
          <w:rFonts w:cstheme="minorHAnsi"/>
        </w:rPr>
      </w:pPr>
    </w:p>
    <w:p w14:paraId="447390D3" w14:textId="77777777" w:rsidR="006A476B" w:rsidRDefault="006A476B" w:rsidP="006A476B">
      <w:pPr>
        <w:pStyle w:val="Paragraphedeliste"/>
        <w:numPr>
          <w:ilvl w:val="0"/>
          <w:numId w:val="5"/>
        </w:numPr>
        <w:spacing w:after="0"/>
        <w:jc w:val="both"/>
        <w:rPr>
          <w:rFonts w:cstheme="minorHAnsi"/>
        </w:rPr>
      </w:pPr>
      <w:r>
        <w:rPr>
          <w:rFonts w:cstheme="minorHAnsi"/>
        </w:rPr>
        <w:lastRenderedPageBreak/>
        <w:t>Date du service fait</w:t>
      </w:r>
    </w:p>
    <w:p w14:paraId="2087CB31" w14:textId="77777777" w:rsidR="006A476B" w:rsidRDefault="006A476B" w:rsidP="006A476B">
      <w:pPr>
        <w:pStyle w:val="Paragraphedeliste"/>
        <w:numPr>
          <w:ilvl w:val="0"/>
          <w:numId w:val="5"/>
        </w:numPr>
        <w:spacing w:after="0"/>
        <w:jc w:val="both"/>
        <w:rPr>
          <w:rFonts w:cstheme="minorHAnsi"/>
        </w:rPr>
      </w:pPr>
      <w:r>
        <w:rPr>
          <w:rFonts w:cstheme="minorHAnsi"/>
        </w:rPr>
        <w:t>Date de la facturation</w:t>
      </w:r>
    </w:p>
    <w:p w14:paraId="148AD6CB" w14:textId="77777777" w:rsidR="006A476B" w:rsidRDefault="006A476B" w:rsidP="006A476B">
      <w:pPr>
        <w:pStyle w:val="Paragraphedeliste"/>
        <w:numPr>
          <w:ilvl w:val="0"/>
          <w:numId w:val="5"/>
        </w:numPr>
        <w:spacing w:after="0"/>
        <w:jc w:val="both"/>
        <w:rPr>
          <w:rFonts w:cstheme="minorHAnsi"/>
        </w:rPr>
      </w:pPr>
      <w:r>
        <w:rPr>
          <w:rFonts w:cstheme="minorHAnsi"/>
        </w:rPr>
        <w:t>Date limite de recouvrement</w:t>
      </w:r>
    </w:p>
    <w:p w14:paraId="2D5EE1DE" w14:textId="77777777" w:rsidR="006A476B" w:rsidRDefault="006A476B" w:rsidP="006A476B">
      <w:pPr>
        <w:pStyle w:val="Paragraphedeliste"/>
        <w:numPr>
          <w:ilvl w:val="0"/>
          <w:numId w:val="5"/>
        </w:numPr>
        <w:spacing w:after="0"/>
        <w:jc w:val="both"/>
        <w:rPr>
          <w:rFonts w:cstheme="minorHAnsi"/>
        </w:rPr>
      </w:pPr>
      <w:r>
        <w:rPr>
          <w:rFonts w:cstheme="minorHAnsi"/>
        </w:rPr>
        <w:t>Nature de la recette</w:t>
      </w:r>
    </w:p>
    <w:p w14:paraId="2C0BDD5D" w14:textId="77777777" w:rsidR="006A476B" w:rsidRDefault="006A476B" w:rsidP="006A476B">
      <w:pPr>
        <w:pStyle w:val="Paragraphedeliste"/>
        <w:numPr>
          <w:ilvl w:val="0"/>
          <w:numId w:val="5"/>
        </w:numPr>
        <w:spacing w:after="0"/>
        <w:jc w:val="both"/>
        <w:rPr>
          <w:rFonts w:cstheme="minorHAnsi"/>
        </w:rPr>
      </w:pPr>
      <w:r>
        <w:rPr>
          <w:rFonts w:cstheme="minorHAnsi"/>
        </w:rPr>
        <w:t>Intitulé de la recette</w:t>
      </w:r>
    </w:p>
    <w:p w14:paraId="5E37F8D9" w14:textId="77777777" w:rsidR="00CE7763" w:rsidRDefault="00CE7763" w:rsidP="00CE7763">
      <w:pPr>
        <w:pStyle w:val="Paragraphedeliste"/>
        <w:numPr>
          <w:ilvl w:val="0"/>
          <w:numId w:val="5"/>
        </w:numPr>
        <w:spacing w:after="0"/>
        <w:jc w:val="both"/>
        <w:rPr>
          <w:rFonts w:cstheme="minorHAnsi"/>
        </w:rPr>
      </w:pPr>
      <w:r>
        <w:rPr>
          <w:rFonts w:cstheme="minorHAnsi"/>
        </w:rPr>
        <w:t xml:space="preserve">Désignation du débiteur </w:t>
      </w:r>
    </w:p>
    <w:p w14:paraId="24528249" w14:textId="77777777" w:rsidR="00CE7763" w:rsidRPr="00CE7763" w:rsidRDefault="00CE7763" w:rsidP="00CE7763">
      <w:pPr>
        <w:pStyle w:val="Paragraphedeliste"/>
        <w:numPr>
          <w:ilvl w:val="0"/>
          <w:numId w:val="5"/>
        </w:numPr>
        <w:spacing w:after="0"/>
        <w:jc w:val="both"/>
        <w:rPr>
          <w:rFonts w:cstheme="minorHAnsi"/>
        </w:rPr>
      </w:pPr>
      <w:r>
        <w:rPr>
          <w:rFonts w:cstheme="minorHAnsi"/>
        </w:rPr>
        <w:t>Coordonnées du débiteur</w:t>
      </w:r>
    </w:p>
    <w:p w14:paraId="0C5D021D" w14:textId="77777777" w:rsidR="006A476B" w:rsidRDefault="006A476B" w:rsidP="006A476B">
      <w:pPr>
        <w:pStyle w:val="Paragraphedeliste"/>
        <w:numPr>
          <w:ilvl w:val="0"/>
          <w:numId w:val="5"/>
        </w:numPr>
        <w:spacing w:after="0"/>
        <w:jc w:val="both"/>
        <w:rPr>
          <w:rFonts w:cstheme="minorHAnsi"/>
        </w:rPr>
      </w:pPr>
      <w:r>
        <w:rPr>
          <w:rFonts w:cstheme="minorHAnsi"/>
        </w:rPr>
        <w:t>Modalités de liquidation</w:t>
      </w:r>
      <w:r w:rsidR="00CE7763">
        <w:rPr>
          <w:rFonts w:cstheme="minorHAnsi"/>
        </w:rPr>
        <w:t xml:space="preserve"> de la réduction ou de l’annulation</w:t>
      </w:r>
    </w:p>
    <w:p w14:paraId="6726D2F9" w14:textId="77777777" w:rsidR="006A476B" w:rsidRDefault="006A476B" w:rsidP="006A476B">
      <w:pPr>
        <w:pStyle w:val="Paragraphedeliste"/>
        <w:numPr>
          <w:ilvl w:val="0"/>
          <w:numId w:val="5"/>
        </w:numPr>
        <w:spacing w:after="0"/>
        <w:jc w:val="both"/>
        <w:rPr>
          <w:rFonts w:cstheme="minorHAnsi"/>
        </w:rPr>
      </w:pPr>
      <w:r>
        <w:rPr>
          <w:rFonts w:cstheme="minorHAnsi"/>
        </w:rPr>
        <w:t xml:space="preserve">Montant </w:t>
      </w:r>
      <w:r w:rsidR="00CE7763">
        <w:rPr>
          <w:rFonts w:cstheme="minorHAnsi"/>
        </w:rPr>
        <w:t>de la réduction ou de l’annulation</w:t>
      </w:r>
    </w:p>
    <w:p w14:paraId="57787C63" w14:textId="77777777" w:rsidR="006A476B" w:rsidRDefault="006A476B" w:rsidP="006A476B">
      <w:pPr>
        <w:pStyle w:val="Paragraphedeliste"/>
        <w:numPr>
          <w:ilvl w:val="0"/>
          <w:numId w:val="5"/>
        </w:numPr>
        <w:spacing w:after="0"/>
        <w:jc w:val="both"/>
        <w:rPr>
          <w:rFonts w:cstheme="minorHAnsi"/>
        </w:rPr>
      </w:pPr>
      <w:r>
        <w:rPr>
          <w:rFonts w:cstheme="minorHAnsi"/>
        </w:rPr>
        <w:t>Imputation budgétaire</w:t>
      </w:r>
    </w:p>
    <w:p w14:paraId="4448CB50" w14:textId="77777777" w:rsidR="006A476B" w:rsidRPr="006A476B" w:rsidRDefault="006A476B" w:rsidP="006A476B">
      <w:pPr>
        <w:pStyle w:val="Paragraphedeliste"/>
        <w:numPr>
          <w:ilvl w:val="0"/>
          <w:numId w:val="5"/>
        </w:numPr>
        <w:spacing w:after="0"/>
        <w:jc w:val="both"/>
        <w:rPr>
          <w:rFonts w:cstheme="minorHAnsi"/>
        </w:rPr>
      </w:pPr>
      <w:r>
        <w:rPr>
          <w:rFonts w:cstheme="minorHAnsi"/>
        </w:rPr>
        <w:t>Imputation comptable</w:t>
      </w:r>
    </w:p>
    <w:p w14:paraId="37ACA4BD" w14:textId="77777777" w:rsidR="006A476B" w:rsidRDefault="006A476B" w:rsidP="00254E30">
      <w:pPr>
        <w:spacing w:after="0"/>
        <w:jc w:val="both"/>
        <w:rPr>
          <w:rFonts w:cstheme="minorHAnsi"/>
        </w:rPr>
      </w:pPr>
    </w:p>
    <w:p w14:paraId="7538B6FB" w14:textId="77777777" w:rsidR="006A476B" w:rsidRDefault="00CE7763" w:rsidP="00254E30">
      <w:pPr>
        <w:spacing w:after="0"/>
        <w:jc w:val="both"/>
        <w:rPr>
          <w:rFonts w:cstheme="minorHAnsi"/>
        </w:rPr>
      </w:pPr>
      <w:r>
        <w:rPr>
          <w:rFonts w:cstheme="minorHAnsi"/>
        </w:rPr>
        <w:t>La validation de la réduction ou de l’annulation génère un ordre de recette de réduction ou d’annulation qui viendra automatiquement émarger en comptabilité l’opération initiale.</w:t>
      </w:r>
    </w:p>
    <w:p w14:paraId="1BD0B099" w14:textId="77777777" w:rsidR="00C97413" w:rsidRDefault="00C97413" w:rsidP="00254E30">
      <w:pPr>
        <w:spacing w:after="0"/>
        <w:jc w:val="both"/>
        <w:rPr>
          <w:rFonts w:cstheme="minorHAnsi"/>
        </w:rPr>
      </w:pPr>
    </w:p>
    <w:p w14:paraId="3013A956" w14:textId="77777777" w:rsidR="00C97413" w:rsidRPr="00C97413" w:rsidRDefault="00C97413" w:rsidP="00254E30">
      <w:pPr>
        <w:spacing w:after="0"/>
        <w:jc w:val="both"/>
        <w:rPr>
          <w:rFonts w:cstheme="minorHAnsi"/>
          <w:b/>
          <w:bCs/>
        </w:rPr>
      </w:pPr>
      <w:r w:rsidRPr="00C97413">
        <w:rPr>
          <w:rFonts w:cstheme="minorHAnsi"/>
          <w:b/>
          <w:bCs/>
        </w:rPr>
        <w:t>Régularisation d’un encaissement avant émission de l’ordre de recette :</w:t>
      </w:r>
    </w:p>
    <w:p w14:paraId="7D541437" w14:textId="77777777" w:rsidR="00C97413" w:rsidRDefault="00C97413" w:rsidP="00254E30">
      <w:pPr>
        <w:spacing w:after="0"/>
        <w:jc w:val="both"/>
        <w:rPr>
          <w:rFonts w:cstheme="minorHAnsi"/>
        </w:rPr>
      </w:pPr>
    </w:p>
    <w:p w14:paraId="1D98893A" w14:textId="77777777" w:rsidR="00C97413" w:rsidRDefault="00C97413" w:rsidP="00254E30">
      <w:pPr>
        <w:spacing w:after="0"/>
        <w:jc w:val="both"/>
        <w:rPr>
          <w:rFonts w:cstheme="minorHAnsi"/>
        </w:rPr>
      </w:pPr>
      <w:r>
        <w:rPr>
          <w:rFonts w:cstheme="minorHAnsi"/>
        </w:rPr>
        <w:t>Mensuellement, les encaissements avant émission de l’ordre de recette sont notifiés au département ministériel afin de régulariser ces opérations par l’émission d’un ordre de recette.</w:t>
      </w:r>
    </w:p>
    <w:p w14:paraId="7FD54AA9" w14:textId="77777777" w:rsidR="00C97413" w:rsidRDefault="00C97413" w:rsidP="00254E30">
      <w:pPr>
        <w:spacing w:after="0"/>
        <w:jc w:val="both"/>
        <w:rPr>
          <w:rFonts w:cstheme="minorHAnsi"/>
        </w:rPr>
      </w:pPr>
    </w:p>
    <w:p w14:paraId="349E385F" w14:textId="77777777" w:rsidR="00656428" w:rsidRDefault="00656428" w:rsidP="00656428">
      <w:pPr>
        <w:pStyle w:val="Paragraphedeliste"/>
        <w:numPr>
          <w:ilvl w:val="0"/>
          <w:numId w:val="5"/>
        </w:numPr>
        <w:spacing w:after="0"/>
        <w:jc w:val="both"/>
        <w:rPr>
          <w:rFonts w:cstheme="minorHAnsi"/>
        </w:rPr>
      </w:pPr>
      <w:r>
        <w:rPr>
          <w:rFonts w:cstheme="minorHAnsi"/>
        </w:rPr>
        <w:t>Date du service fait</w:t>
      </w:r>
    </w:p>
    <w:p w14:paraId="34E55B78" w14:textId="77777777" w:rsidR="00656428" w:rsidRDefault="00656428" w:rsidP="00656428">
      <w:pPr>
        <w:pStyle w:val="Paragraphedeliste"/>
        <w:numPr>
          <w:ilvl w:val="0"/>
          <w:numId w:val="5"/>
        </w:numPr>
        <w:spacing w:after="0"/>
        <w:jc w:val="both"/>
        <w:rPr>
          <w:rFonts w:cstheme="minorHAnsi"/>
        </w:rPr>
      </w:pPr>
      <w:r>
        <w:rPr>
          <w:rFonts w:cstheme="minorHAnsi"/>
        </w:rPr>
        <w:t>Date de la facturation</w:t>
      </w:r>
    </w:p>
    <w:p w14:paraId="5DF2E4F5" w14:textId="77777777" w:rsidR="00656428" w:rsidRDefault="00656428" w:rsidP="00656428">
      <w:pPr>
        <w:pStyle w:val="Paragraphedeliste"/>
        <w:numPr>
          <w:ilvl w:val="0"/>
          <w:numId w:val="5"/>
        </w:numPr>
        <w:spacing w:after="0"/>
        <w:jc w:val="both"/>
        <w:rPr>
          <w:rFonts w:cstheme="minorHAnsi"/>
        </w:rPr>
      </w:pPr>
      <w:r>
        <w:rPr>
          <w:rFonts w:cstheme="minorHAnsi"/>
        </w:rPr>
        <w:t>Date limite de recouvrement</w:t>
      </w:r>
    </w:p>
    <w:p w14:paraId="4A466717" w14:textId="77777777" w:rsidR="00656428" w:rsidRDefault="00656428" w:rsidP="00656428">
      <w:pPr>
        <w:pStyle w:val="Paragraphedeliste"/>
        <w:numPr>
          <w:ilvl w:val="0"/>
          <w:numId w:val="5"/>
        </w:numPr>
        <w:spacing w:after="0"/>
        <w:jc w:val="both"/>
        <w:rPr>
          <w:rFonts w:cstheme="minorHAnsi"/>
        </w:rPr>
      </w:pPr>
      <w:r>
        <w:rPr>
          <w:rFonts w:cstheme="minorHAnsi"/>
        </w:rPr>
        <w:t>Nature de la recette</w:t>
      </w:r>
    </w:p>
    <w:p w14:paraId="09EDC044" w14:textId="77777777" w:rsidR="00656428" w:rsidRDefault="00656428" w:rsidP="00656428">
      <w:pPr>
        <w:pStyle w:val="Paragraphedeliste"/>
        <w:numPr>
          <w:ilvl w:val="0"/>
          <w:numId w:val="5"/>
        </w:numPr>
        <w:spacing w:after="0"/>
        <w:jc w:val="both"/>
        <w:rPr>
          <w:rFonts w:cstheme="minorHAnsi"/>
        </w:rPr>
      </w:pPr>
      <w:r>
        <w:rPr>
          <w:rFonts w:cstheme="minorHAnsi"/>
        </w:rPr>
        <w:t>Intitulé de la recette</w:t>
      </w:r>
    </w:p>
    <w:p w14:paraId="00F59B31" w14:textId="77777777" w:rsidR="00656428" w:rsidRDefault="00656428" w:rsidP="00656428">
      <w:pPr>
        <w:pStyle w:val="Paragraphedeliste"/>
        <w:numPr>
          <w:ilvl w:val="0"/>
          <w:numId w:val="5"/>
        </w:numPr>
        <w:spacing w:after="0"/>
        <w:jc w:val="both"/>
        <w:rPr>
          <w:rFonts w:cstheme="minorHAnsi"/>
        </w:rPr>
      </w:pPr>
      <w:r>
        <w:rPr>
          <w:rFonts w:cstheme="minorHAnsi"/>
        </w:rPr>
        <w:t xml:space="preserve">Désignation du débiteur </w:t>
      </w:r>
    </w:p>
    <w:p w14:paraId="694F59E6" w14:textId="77777777" w:rsidR="00656428" w:rsidRDefault="00656428" w:rsidP="00656428">
      <w:pPr>
        <w:pStyle w:val="Paragraphedeliste"/>
        <w:numPr>
          <w:ilvl w:val="0"/>
          <w:numId w:val="5"/>
        </w:numPr>
        <w:spacing w:after="0"/>
        <w:jc w:val="both"/>
        <w:rPr>
          <w:rFonts w:cstheme="minorHAnsi"/>
        </w:rPr>
      </w:pPr>
      <w:r>
        <w:rPr>
          <w:rFonts w:cstheme="minorHAnsi"/>
        </w:rPr>
        <w:t>Coordonnées du débiteur</w:t>
      </w:r>
    </w:p>
    <w:p w14:paraId="2438C81D" w14:textId="77777777" w:rsidR="00656428" w:rsidRPr="00656428" w:rsidRDefault="00656428" w:rsidP="00656428">
      <w:pPr>
        <w:pStyle w:val="Paragraphedeliste"/>
        <w:numPr>
          <w:ilvl w:val="0"/>
          <w:numId w:val="5"/>
        </w:numPr>
        <w:spacing w:after="0"/>
        <w:jc w:val="both"/>
        <w:rPr>
          <w:rFonts w:cstheme="minorHAnsi"/>
        </w:rPr>
      </w:pPr>
      <w:r>
        <w:rPr>
          <w:rFonts w:cstheme="minorHAnsi"/>
        </w:rPr>
        <w:t>Montant</w:t>
      </w:r>
    </w:p>
    <w:p w14:paraId="3161D3A2" w14:textId="77777777" w:rsidR="00656428" w:rsidRPr="00656428" w:rsidRDefault="00C97413" w:rsidP="00656428">
      <w:pPr>
        <w:pStyle w:val="Paragraphedeliste"/>
        <w:numPr>
          <w:ilvl w:val="0"/>
          <w:numId w:val="5"/>
        </w:numPr>
        <w:spacing w:after="0"/>
        <w:jc w:val="both"/>
        <w:rPr>
          <w:rFonts w:cstheme="minorHAnsi"/>
        </w:rPr>
      </w:pPr>
      <w:r>
        <w:rPr>
          <w:rFonts w:cstheme="minorHAnsi"/>
        </w:rPr>
        <w:t>Valider l’état des encaissements avant émission de l’ordre de recette génère l’émission de l’ordre de recettes.</w:t>
      </w:r>
    </w:p>
    <w:p w14:paraId="1100B230" w14:textId="77777777" w:rsidR="00656428" w:rsidRDefault="00656428" w:rsidP="00656428">
      <w:pPr>
        <w:spacing w:after="0"/>
        <w:jc w:val="both"/>
        <w:rPr>
          <w:rFonts w:cstheme="minorHAnsi"/>
        </w:rPr>
      </w:pPr>
    </w:p>
    <w:p w14:paraId="62C0A816" w14:textId="77777777" w:rsidR="00656428" w:rsidRPr="00656428" w:rsidRDefault="00656428" w:rsidP="00656428">
      <w:pPr>
        <w:spacing w:after="0"/>
        <w:jc w:val="both"/>
        <w:rPr>
          <w:rFonts w:cstheme="minorHAnsi"/>
        </w:rPr>
      </w:pPr>
      <w:r>
        <w:rPr>
          <w:rFonts w:cstheme="minorHAnsi"/>
        </w:rPr>
        <w:t xml:space="preserve">La validation peut être totale ou partielle. </w:t>
      </w:r>
    </w:p>
    <w:p w14:paraId="13FD4D3B" w14:textId="77777777" w:rsidR="00CE7763" w:rsidRDefault="00CE7763" w:rsidP="00254E30">
      <w:pPr>
        <w:spacing w:after="0"/>
        <w:jc w:val="both"/>
        <w:rPr>
          <w:rFonts w:cstheme="minorHAnsi"/>
        </w:rPr>
      </w:pPr>
    </w:p>
    <w:p w14:paraId="77887FDC" w14:textId="77777777" w:rsidR="00CE7763" w:rsidRPr="00B92BED" w:rsidRDefault="00CE7763" w:rsidP="00CE7763">
      <w:pPr>
        <w:spacing w:after="0"/>
        <w:jc w:val="both"/>
        <w:rPr>
          <w:rFonts w:cstheme="minorHAnsi"/>
          <w:b/>
          <w:bCs/>
          <w:color w:val="0070C0"/>
        </w:rPr>
      </w:pPr>
      <w:r w:rsidRPr="00B92BED">
        <w:rPr>
          <w:rFonts w:cstheme="minorHAnsi"/>
          <w:b/>
          <w:bCs/>
          <w:color w:val="0070C0"/>
        </w:rPr>
        <w:t>Le module « </w:t>
      </w:r>
      <w:r>
        <w:rPr>
          <w:rFonts w:cstheme="minorHAnsi"/>
          <w:b/>
          <w:bCs/>
          <w:color w:val="0070C0"/>
        </w:rPr>
        <w:t>comptable</w:t>
      </w:r>
      <w:r w:rsidRPr="00B92BED">
        <w:rPr>
          <w:rFonts w:cstheme="minorHAnsi"/>
          <w:b/>
          <w:bCs/>
          <w:color w:val="0070C0"/>
        </w:rPr>
        <w:t> » comprend les fonctionnalités suivantes :</w:t>
      </w:r>
    </w:p>
    <w:p w14:paraId="4A9E1A4D" w14:textId="77777777" w:rsidR="00CE7763" w:rsidRDefault="00CE7763" w:rsidP="00254E30">
      <w:pPr>
        <w:spacing w:after="0"/>
        <w:jc w:val="both"/>
        <w:rPr>
          <w:rFonts w:cstheme="minorHAnsi"/>
        </w:rPr>
      </w:pPr>
    </w:p>
    <w:p w14:paraId="2E63CDB9" w14:textId="77777777" w:rsidR="006A476B" w:rsidRPr="00D02D08" w:rsidRDefault="00CE7763" w:rsidP="00254E30">
      <w:pPr>
        <w:spacing w:after="0"/>
        <w:jc w:val="both"/>
        <w:rPr>
          <w:rFonts w:cstheme="minorHAnsi"/>
          <w:b/>
          <w:bCs/>
        </w:rPr>
      </w:pPr>
      <w:r w:rsidRPr="00D02D08">
        <w:rPr>
          <w:rFonts w:cstheme="minorHAnsi"/>
          <w:b/>
          <w:bCs/>
        </w:rPr>
        <w:t>Prise en charge de la facture et de l’ordre de recettes :</w:t>
      </w:r>
    </w:p>
    <w:p w14:paraId="45D7EC34" w14:textId="77777777" w:rsidR="00CE7763" w:rsidRDefault="00CE7763" w:rsidP="00254E30">
      <w:pPr>
        <w:spacing w:after="0"/>
        <w:jc w:val="both"/>
        <w:rPr>
          <w:rFonts w:cstheme="minorHAnsi"/>
        </w:rPr>
      </w:pPr>
    </w:p>
    <w:p w14:paraId="078D5100" w14:textId="77777777" w:rsidR="00E77B30" w:rsidRDefault="00E77B30" w:rsidP="00E77B30">
      <w:pPr>
        <w:pStyle w:val="Paragraphedeliste"/>
        <w:numPr>
          <w:ilvl w:val="0"/>
          <w:numId w:val="5"/>
        </w:numPr>
        <w:spacing w:after="0"/>
        <w:jc w:val="both"/>
        <w:rPr>
          <w:rFonts w:cstheme="minorHAnsi"/>
        </w:rPr>
      </w:pPr>
      <w:r>
        <w:rPr>
          <w:rFonts w:cstheme="minorHAnsi"/>
        </w:rPr>
        <w:t>Date du service fait</w:t>
      </w:r>
    </w:p>
    <w:p w14:paraId="536912C3" w14:textId="77777777" w:rsidR="00E77B30" w:rsidRDefault="00E77B30" w:rsidP="00E77B30">
      <w:pPr>
        <w:pStyle w:val="Paragraphedeliste"/>
        <w:numPr>
          <w:ilvl w:val="0"/>
          <w:numId w:val="5"/>
        </w:numPr>
        <w:spacing w:after="0"/>
        <w:jc w:val="both"/>
        <w:rPr>
          <w:rFonts w:cstheme="minorHAnsi"/>
        </w:rPr>
      </w:pPr>
      <w:r>
        <w:rPr>
          <w:rFonts w:cstheme="minorHAnsi"/>
        </w:rPr>
        <w:t>Date de la facturation</w:t>
      </w:r>
    </w:p>
    <w:p w14:paraId="0101B1AA" w14:textId="77777777" w:rsidR="00E77B30" w:rsidRDefault="00E77B30" w:rsidP="00E77B30">
      <w:pPr>
        <w:pStyle w:val="Paragraphedeliste"/>
        <w:numPr>
          <w:ilvl w:val="0"/>
          <w:numId w:val="5"/>
        </w:numPr>
        <w:spacing w:after="0"/>
        <w:jc w:val="both"/>
        <w:rPr>
          <w:rFonts w:cstheme="minorHAnsi"/>
        </w:rPr>
      </w:pPr>
      <w:r>
        <w:rPr>
          <w:rFonts w:cstheme="minorHAnsi"/>
        </w:rPr>
        <w:t>Date limite de recouvrement</w:t>
      </w:r>
    </w:p>
    <w:p w14:paraId="39096CAC" w14:textId="77777777" w:rsidR="00E77B30" w:rsidRDefault="00E77B30" w:rsidP="00E77B30">
      <w:pPr>
        <w:pStyle w:val="Paragraphedeliste"/>
        <w:numPr>
          <w:ilvl w:val="0"/>
          <w:numId w:val="5"/>
        </w:numPr>
        <w:spacing w:after="0"/>
        <w:jc w:val="both"/>
        <w:rPr>
          <w:rFonts w:cstheme="minorHAnsi"/>
        </w:rPr>
      </w:pPr>
      <w:r>
        <w:rPr>
          <w:rFonts w:cstheme="minorHAnsi"/>
        </w:rPr>
        <w:t xml:space="preserve">Désignation du débiteur </w:t>
      </w:r>
    </w:p>
    <w:p w14:paraId="399AD8E1" w14:textId="77777777" w:rsidR="00E77B30" w:rsidRPr="006F507C" w:rsidRDefault="00E77B30" w:rsidP="00E77B30">
      <w:pPr>
        <w:pStyle w:val="Paragraphedeliste"/>
        <w:numPr>
          <w:ilvl w:val="0"/>
          <w:numId w:val="5"/>
        </w:numPr>
        <w:spacing w:after="0"/>
        <w:jc w:val="both"/>
        <w:rPr>
          <w:rFonts w:cstheme="minorHAnsi"/>
        </w:rPr>
      </w:pPr>
      <w:r>
        <w:rPr>
          <w:rFonts w:cstheme="minorHAnsi"/>
        </w:rPr>
        <w:t>Coordonnées du débiteur</w:t>
      </w:r>
    </w:p>
    <w:p w14:paraId="047EFF3E" w14:textId="77777777" w:rsidR="00E77B30" w:rsidRDefault="00E77B30" w:rsidP="00E77B30">
      <w:pPr>
        <w:pStyle w:val="Paragraphedeliste"/>
        <w:numPr>
          <w:ilvl w:val="0"/>
          <w:numId w:val="5"/>
        </w:numPr>
        <w:spacing w:after="0"/>
        <w:jc w:val="both"/>
        <w:rPr>
          <w:rFonts w:cstheme="minorHAnsi"/>
        </w:rPr>
      </w:pPr>
      <w:r>
        <w:rPr>
          <w:rFonts w:cstheme="minorHAnsi"/>
        </w:rPr>
        <w:t>Nature de la recette</w:t>
      </w:r>
    </w:p>
    <w:p w14:paraId="1712964A" w14:textId="77777777" w:rsidR="00E77B30" w:rsidRDefault="00E77B30" w:rsidP="00E77B30">
      <w:pPr>
        <w:pStyle w:val="Paragraphedeliste"/>
        <w:numPr>
          <w:ilvl w:val="0"/>
          <w:numId w:val="5"/>
        </w:numPr>
        <w:spacing w:after="0"/>
        <w:jc w:val="both"/>
        <w:rPr>
          <w:rFonts w:cstheme="minorHAnsi"/>
        </w:rPr>
      </w:pPr>
      <w:r>
        <w:rPr>
          <w:rFonts w:cstheme="minorHAnsi"/>
        </w:rPr>
        <w:t>Intitulé de la recette</w:t>
      </w:r>
    </w:p>
    <w:p w14:paraId="3F1C412A" w14:textId="77777777" w:rsidR="00E77B30" w:rsidRDefault="00E77B30" w:rsidP="00E77B30">
      <w:pPr>
        <w:pStyle w:val="Paragraphedeliste"/>
        <w:numPr>
          <w:ilvl w:val="0"/>
          <w:numId w:val="5"/>
        </w:numPr>
        <w:spacing w:after="0"/>
        <w:jc w:val="both"/>
        <w:rPr>
          <w:rFonts w:cstheme="minorHAnsi"/>
        </w:rPr>
      </w:pPr>
      <w:r>
        <w:rPr>
          <w:rFonts w:cstheme="minorHAnsi"/>
        </w:rPr>
        <w:t>Modalités de liquidation</w:t>
      </w:r>
    </w:p>
    <w:p w14:paraId="39FCCF82" w14:textId="77777777" w:rsidR="00E77B30" w:rsidRDefault="00E77B30" w:rsidP="00E77B30">
      <w:pPr>
        <w:pStyle w:val="Paragraphedeliste"/>
        <w:numPr>
          <w:ilvl w:val="0"/>
          <w:numId w:val="5"/>
        </w:numPr>
        <w:spacing w:after="0"/>
        <w:jc w:val="both"/>
        <w:rPr>
          <w:rFonts w:cstheme="minorHAnsi"/>
        </w:rPr>
      </w:pPr>
      <w:r>
        <w:rPr>
          <w:rFonts w:cstheme="minorHAnsi"/>
        </w:rPr>
        <w:t>Montant liquidé</w:t>
      </w:r>
    </w:p>
    <w:p w14:paraId="32B1939B" w14:textId="77777777" w:rsidR="00E77B30" w:rsidRDefault="00E77B30" w:rsidP="00E77B30">
      <w:pPr>
        <w:pStyle w:val="Paragraphedeliste"/>
        <w:numPr>
          <w:ilvl w:val="0"/>
          <w:numId w:val="5"/>
        </w:numPr>
        <w:spacing w:after="0"/>
        <w:jc w:val="both"/>
        <w:rPr>
          <w:rFonts w:cstheme="minorHAnsi"/>
        </w:rPr>
      </w:pPr>
      <w:r>
        <w:rPr>
          <w:rFonts w:cstheme="minorHAnsi"/>
        </w:rPr>
        <w:t>Imputation budgétaire</w:t>
      </w:r>
    </w:p>
    <w:p w14:paraId="617871EE" w14:textId="77777777" w:rsidR="00E77B30" w:rsidRDefault="00E77B30" w:rsidP="00E77B30">
      <w:pPr>
        <w:pStyle w:val="Paragraphedeliste"/>
        <w:numPr>
          <w:ilvl w:val="0"/>
          <w:numId w:val="5"/>
        </w:numPr>
        <w:spacing w:after="0"/>
        <w:jc w:val="both"/>
        <w:rPr>
          <w:rFonts w:cstheme="minorHAnsi"/>
        </w:rPr>
      </w:pPr>
      <w:r>
        <w:rPr>
          <w:rFonts w:cstheme="minorHAnsi"/>
        </w:rPr>
        <w:t xml:space="preserve">Imputation comptable </w:t>
      </w:r>
    </w:p>
    <w:p w14:paraId="64B7A262" w14:textId="77777777" w:rsidR="00CE7763" w:rsidRDefault="00CE7763" w:rsidP="00254E30">
      <w:pPr>
        <w:spacing w:after="0"/>
        <w:jc w:val="both"/>
        <w:rPr>
          <w:rFonts w:cstheme="minorHAnsi"/>
        </w:rPr>
      </w:pPr>
    </w:p>
    <w:p w14:paraId="73DD6B28" w14:textId="77777777" w:rsidR="006A476B" w:rsidRDefault="00D02D08" w:rsidP="00254E30">
      <w:pPr>
        <w:spacing w:after="0"/>
        <w:jc w:val="both"/>
        <w:rPr>
          <w:rFonts w:cstheme="minorHAnsi"/>
        </w:rPr>
      </w:pPr>
      <w:r>
        <w:rPr>
          <w:rFonts w:cstheme="minorHAnsi"/>
        </w:rPr>
        <w:t xml:space="preserve">La validation de la prise en charge génère un avis des sommes à payer </w:t>
      </w:r>
      <w:r w:rsidR="00EA6204">
        <w:rPr>
          <w:rFonts w:cstheme="minorHAnsi"/>
        </w:rPr>
        <w:t xml:space="preserve">qui peut être transmis au débiteur. </w:t>
      </w:r>
    </w:p>
    <w:p w14:paraId="1064CA68" w14:textId="77777777" w:rsidR="00C41694" w:rsidRDefault="00C41694" w:rsidP="00254E30">
      <w:pPr>
        <w:spacing w:after="0"/>
        <w:jc w:val="both"/>
        <w:rPr>
          <w:rFonts w:cstheme="minorHAnsi"/>
        </w:rPr>
      </w:pPr>
    </w:p>
    <w:p w14:paraId="05B5A86A" w14:textId="77777777" w:rsidR="00EA6204" w:rsidRPr="008A5809" w:rsidRDefault="00EA6204" w:rsidP="00254E30">
      <w:pPr>
        <w:spacing w:after="0"/>
        <w:jc w:val="both"/>
        <w:rPr>
          <w:rFonts w:cstheme="minorHAnsi"/>
          <w:b/>
          <w:bCs/>
        </w:rPr>
      </w:pPr>
      <w:r w:rsidRPr="008A5809">
        <w:rPr>
          <w:rFonts w:cstheme="minorHAnsi"/>
          <w:b/>
          <w:bCs/>
        </w:rPr>
        <w:t>Enregistrement du recouvrement </w:t>
      </w:r>
      <w:r w:rsidR="00BA3677">
        <w:rPr>
          <w:rFonts w:cstheme="minorHAnsi"/>
          <w:b/>
          <w:bCs/>
        </w:rPr>
        <w:t>après prise en charge de l’ordre de recette :</w:t>
      </w:r>
    </w:p>
    <w:p w14:paraId="250A9991" w14:textId="77777777" w:rsidR="00EA6204" w:rsidRDefault="00EA6204" w:rsidP="00254E30">
      <w:pPr>
        <w:spacing w:after="0"/>
        <w:jc w:val="both"/>
        <w:rPr>
          <w:rFonts w:cstheme="minorHAnsi"/>
        </w:rPr>
      </w:pPr>
    </w:p>
    <w:p w14:paraId="22B205DA" w14:textId="77777777" w:rsidR="00BA3677" w:rsidRDefault="008A5809" w:rsidP="008A5809">
      <w:pPr>
        <w:pStyle w:val="Paragraphedeliste"/>
        <w:numPr>
          <w:ilvl w:val="0"/>
          <w:numId w:val="5"/>
        </w:numPr>
        <w:spacing w:after="0"/>
        <w:jc w:val="both"/>
        <w:rPr>
          <w:rFonts w:cstheme="minorHAnsi"/>
        </w:rPr>
      </w:pPr>
      <w:r>
        <w:rPr>
          <w:rFonts w:cstheme="minorHAnsi"/>
        </w:rPr>
        <w:t>Reprendre les données d</w:t>
      </w:r>
      <w:r w:rsidR="00BA3677">
        <w:rPr>
          <w:rFonts w:cstheme="minorHAnsi"/>
        </w:rPr>
        <w:t>e la prise en charge</w:t>
      </w:r>
    </w:p>
    <w:p w14:paraId="22973C30" w14:textId="77777777" w:rsidR="008A5809" w:rsidRDefault="00BA3677" w:rsidP="008A5809">
      <w:pPr>
        <w:pStyle w:val="Paragraphedeliste"/>
        <w:numPr>
          <w:ilvl w:val="0"/>
          <w:numId w:val="5"/>
        </w:numPr>
        <w:spacing w:after="0"/>
        <w:jc w:val="both"/>
        <w:rPr>
          <w:rFonts w:cstheme="minorHAnsi"/>
        </w:rPr>
      </w:pPr>
      <w:r>
        <w:rPr>
          <w:rFonts w:cstheme="minorHAnsi"/>
        </w:rPr>
        <w:t>I</w:t>
      </w:r>
      <w:r w:rsidR="003E2498">
        <w:rPr>
          <w:rFonts w:cstheme="minorHAnsi"/>
        </w:rPr>
        <w:t>mputer l’encaissement sur les ordres pris en charge.</w:t>
      </w:r>
    </w:p>
    <w:p w14:paraId="1EECB590" w14:textId="77777777" w:rsidR="00BA3677" w:rsidRDefault="00BA3677" w:rsidP="00BA3677">
      <w:pPr>
        <w:spacing w:after="0"/>
        <w:jc w:val="both"/>
        <w:rPr>
          <w:rFonts w:cstheme="minorHAnsi"/>
        </w:rPr>
      </w:pPr>
    </w:p>
    <w:p w14:paraId="79FE0AA9" w14:textId="77777777" w:rsidR="00BA3677" w:rsidRPr="00BA3677" w:rsidRDefault="00BA3677" w:rsidP="00BA3677">
      <w:pPr>
        <w:spacing w:after="0"/>
        <w:jc w:val="both"/>
        <w:rPr>
          <w:rFonts w:cstheme="minorHAnsi"/>
          <w:b/>
          <w:bCs/>
        </w:rPr>
      </w:pPr>
      <w:r w:rsidRPr="00BA3677">
        <w:rPr>
          <w:rFonts w:cstheme="minorHAnsi"/>
          <w:b/>
          <w:bCs/>
        </w:rPr>
        <w:t>Enregistrement du recouvrement avant émission de l’ordre de recettes :</w:t>
      </w:r>
    </w:p>
    <w:p w14:paraId="21EBDBD3" w14:textId="77777777" w:rsidR="003E2498" w:rsidRDefault="003E2498" w:rsidP="003E2498">
      <w:pPr>
        <w:spacing w:after="0"/>
        <w:jc w:val="both"/>
        <w:rPr>
          <w:rFonts w:cstheme="minorHAnsi"/>
        </w:rPr>
      </w:pPr>
    </w:p>
    <w:p w14:paraId="705CECD0" w14:textId="77777777" w:rsidR="00971608" w:rsidRDefault="00971608" w:rsidP="00971608">
      <w:pPr>
        <w:pStyle w:val="Paragraphedeliste"/>
        <w:numPr>
          <w:ilvl w:val="0"/>
          <w:numId w:val="5"/>
        </w:numPr>
        <w:spacing w:after="0"/>
        <w:jc w:val="both"/>
        <w:rPr>
          <w:rFonts w:cstheme="minorHAnsi"/>
        </w:rPr>
      </w:pPr>
      <w:r>
        <w:rPr>
          <w:rFonts w:cstheme="minorHAnsi"/>
        </w:rPr>
        <w:t>Enregistrer l’encaissement</w:t>
      </w:r>
    </w:p>
    <w:p w14:paraId="37F5EC7C" w14:textId="77777777" w:rsidR="00971608" w:rsidRDefault="00971608" w:rsidP="00971608">
      <w:pPr>
        <w:pStyle w:val="Paragraphedeliste"/>
        <w:numPr>
          <w:ilvl w:val="0"/>
          <w:numId w:val="5"/>
        </w:numPr>
        <w:spacing w:after="0"/>
        <w:jc w:val="both"/>
        <w:rPr>
          <w:rFonts w:cstheme="minorHAnsi"/>
        </w:rPr>
      </w:pPr>
      <w:r>
        <w:rPr>
          <w:rFonts w:cstheme="minorHAnsi"/>
        </w:rPr>
        <w:t>Transmettre l’encaissement à l’ordonnateur</w:t>
      </w:r>
    </w:p>
    <w:p w14:paraId="707E33E0" w14:textId="77777777" w:rsidR="00BA3677" w:rsidRPr="00971608" w:rsidRDefault="00971608" w:rsidP="003E2498">
      <w:pPr>
        <w:pStyle w:val="Paragraphedeliste"/>
        <w:numPr>
          <w:ilvl w:val="0"/>
          <w:numId w:val="5"/>
        </w:numPr>
        <w:spacing w:after="0"/>
        <w:jc w:val="both"/>
        <w:rPr>
          <w:rFonts w:cstheme="minorHAnsi"/>
        </w:rPr>
      </w:pPr>
      <w:r>
        <w:rPr>
          <w:rFonts w:cstheme="minorHAnsi"/>
        </w:rPr>
        <w:t>Régulariser l’encaissement avec la prise en charge de l’ordonnateur</w:t>
      </w:r>
    </w:p>
    <w:p w14:paraId="3499089E" w14:textId="77777777" w:rsidR="00BA3677" w:rsidRDefault="00BA3677" w:rsidP="003E2498">
      <w:pPr>
        <w:spacing w:after="0"/>
        <w:jc w:val="both"/>
        <w:rPr>
          <w:rFonts w:cstheme="minorHAnsi"/>
        </w:rPr>
      </w:pPr>
    </w:p>
    <w:p w14:paraId="6DEC7322" w14:textId="77777777" w:rsidR="003E2498" w:rsidRPr="00971608" w:rsidRDefault="003E2498" w:rsidP="003E2498">
      <w:pPr>
        <w:spacing w:after="0"/>
        <w:jc w:val="both"/>
        <w:rPr>
          <w:rFonts w:cstheme="minorHAnsi"/>
          <w:b/>
          <w:bCs/>
        </w:rPr>
      </w:pPr>
      <w:r w:rsidRPr="00971608">
        <w:rPr>
          <w:rFonts w:cstheme="minorHAnsi"/>
          <w:b/>
          <w:bCs/>
        </w:rPr>
        <w:t>Action en recouvrement :</w:t>
      </w:r>
    </w:p>
    <w:p w14:paraId="2309C21C" w14:textId="77777777" w:rsidR="003E2498" w:rsidRDefault="003E2498" w:rsidP="003E2498">
      <w:pPr>
        <w:spacing w:after="0"/>
        <w:jc w:val="both"/>
        <w:rPr>
          <w:rFonts w:cstheme="minorHAnsi"/>
        </w:rPr>
      </w:pPr>
    </w:p>
    <w:p w14:paraId="48686F3C" w14:textId="77777777" w:rsidR="00971608" w:rsidRDefault="00971608" w:rsidP="00971608">
      <w:pPr>
        <w:pStyle w:val="Paragraphedeliste"/>
        <w:numPr>
          <w:ilvl w:val="0"/>
          <w:numId w:val="5"/>
        </w:numPr>
        <w:spacing w:after="0"/>
        <w:jc w:val="both"/>
        <w:rPr>
          <w:rFonts w:cstheme="minorHAnsi"/>
        </w:rPr>
      </w:pPr>
      <w:r>
        <w:rPr>
          <w:rFonts w:cstheme="minorHAnsi"/>
        </w:rPr>
        <w:t>Edition des états des restes à recouvrer : requêtage par département ministériel, nature de produits, années ou débiteurs, montants, ancienneté, etc…</w:t>
      </w:r>
    </w:p>
    <w:p w14:paraId="69801A13" w14:textId="77777777" w:rsidR="00971608" w:rsidRDefault="00971608" w:rsidP="00971608">
      <w:pPr>
        <w:pStyle w:val="Paragraphedeliste"/>
        <w:numPr>
          <w:ilvl w:val="0"/>
          <w:numId w:val="5"/>
        </w:numPr>
        <w:spacing w:after="0"/>
        <w:jc w:val="both"/>
        <w:rPr>
          <w:rFonts w:cstheme="minorHAnsi"/>
        </w:rPr>
      </w:pPr>
      <w:r>
        <w:rPr>
          <w:rFonts w:cstheme="minorHAnsi"/>
        </w:rPr>
        <w:t>Emission d’une lettre de rappel : sélection du débiteur et des titres concernés et édition automatisée de la lettre de rappel (l’état des restes à recouvrer mentionnera la lettre de rappel)</w:t>
      </w:r>
    </w:p>
    <w:p w14:paraId="72753D77" w14:textId="77777777" w:rsidR="00971608" w:rsidRDefault="00971608" w:rsidP="00971608">
      <w:pPr>
        <w:pStyle w:val="Paragraphedeliste"/>
        <w:numPr>
          <w:ilvl w:val="0"/>
          <w:numId w:val="5"/>
        </w:numPr>
        <w:spacing w:after="0"/>
        <w:jc w:val="both"/>
        <w:rPr>
          <w:rFonts w:cstheme="minorHAnsi"/>
        </w:rPr>
      </w:pPr>
      <w:r>
        <w:rPr>
          <w:rFonts w:cstheme="minorHAnsi"/>
        </w:rPr>
        <w:t>Emission d’un commandement de payer (l’état des restes à recouvrer mentionnera la lettre de rappel)</w:t>
      </w:r>
    </w:p>
    <w:p w14:paraId="16C3F405" w14:textId="77777777" w:rsidR="00971608" w:rsidRPr="00971608" w:rsidRDefault="00971608" w:rsidP="00971608">
      <w:pPr>
        <w:pStyle w:val="Paragraphedeliste"/>
        <w:numPr>
          <w:ilvl w:val="0"/>
          <w:numId w:val="5"/>
        </w:numPr>
        <w:spacing w:after="0"/>
        <w:jc w:val="both"/>
        <w:rPr>
          <w:rFonts w:cstheme="minorHAnsi"/>
        </w:rPr>
      </w:pPr>
      <w:r>
        <w:rPr>
          <w:rFonts w:cstheme="minorHAnsi"/>
        </w:rPr>
        <w:t>Emission d’actions forcées (à définir).</w:t>
      </w:r>
    </w:p>
    <w:p w14:paraId="76752BF8" w14:textId="77777777" w:rsidR="003E2498" w:rsidRDefault="003E2498" w:rsidP="003E2498">
      <w:pPr>
        <w:spacing w:after="0"/>
        <w:jc w:val="both"/>
        <w:rPr>
          <w:rFonts w:cstheme="minorHAnsi"/>
        </w:rPr>
      </w:pPr>
    </w:p>
    <w:p w14:paraId="0824C63A" w14:textId="77777777" w:rsidR="00971608" w:rsidRPr="00971608" w:rsidRDefault="00971608" w:rsidP="003E2498">
      <w:pPr>
        <w:spacing w:after="0"/>
        <w:jc w:val="both"/>
        <w:rPr>
          <w:rFonts w:cstheme="minorHAnsi"/>
          <w:b/>
          <w:bCs/>
        </w:rPr>
      </w:pPr>
      <w:r w:rsidRPr="00971608">
        <w:rPr>
          <w:rFonts w:cstheme="minorHAnsi"/>
          <w:b/>
          <w:bCs/>
        </w:rPr>
        <w:t>Contrôles comptables :</w:t>
      </w:r>
    </w:p>
    <w:p w14:paraId="05D55FBD" w14:textId="77777777" w:rsidR="00971608" w:rsidRDefault="00971608" w:rsidP="003E2498">
      <w:pPr>
        <w:spacing w:after="0"/>
        <w:jc w:val="both"/>
        <w:rPr>
          <w:rFonts w:cstheme="minorHAnsi"/>
        </w:rPr>
      </w:pPr>
    </w:p>
    <w:p w14:paraId="65C67FC5" w14:textId="77777777" w:rsidR="00971608" w:rsidRDefault="00971608" w:rsidP="00971608">
      <w:pPr>
        <w:pStyle w:val="Paragraphedeliste"/>
        <w:numPr>
          <w:ilvl w:val="0"/>
          <w:numId w:val="5"/>
        </w:numPr>
        <w:spacing w:after="0"/>
        <w:jc w:val="both"/>
        <w:rPr>
          <w:rFonts w:cstheme="minorHAnsi"/>
        </w:rPr>
      </w:pPr>
      <w:r>
        <w:rPr>
          <w:rFonts w:cstheme="minorHAnsi"/>
        </w:rPr>
        <w:t xml:space="preserve">S’assurer </w:t>
      </w:r>
      <w:r w:rsidR="00FD3139">
        <w:rPr>
          <w:rFonts w:cstheme="minorHAnsi"/>
        </w:rPr>
        <w:t xml:space="preserve">de </w:t>
      </w:r>
      <w:r>
        <w:rPr>
          <w:rFonts w:cstheme="minorHAnsi"/>
        </w:rPr>
        <w:t>l’ajustement entre la comptabilité auxiliaire du recouvrement RNF et le solde des comptes de tiers en comptabilité générale.</w:t>
      </w:r>
    </w:p>
    <w:p w14:paraId="0B20858E" w14:textId="77777777" w:rsidR="007C29E6" w:rsidRPr="00DE6133" w:rsidRDefault="00971608" w:rsidP="00254E30">
      <w:pPr>
        <w:pStyle w:val="Paragraphedeliste"/>
        <w:numPr>
          <w:ilvl w:val="0"/>
          <w:numId w:val="5"/>
        </w:numPr>
        <w:spacing w:after="0"/>
        <w:jc w:val="both"/>
        <w:rPr>
          <w:rFonts w:cstheme="minorHAnsi"/>
        </w:rPr>
      </w:pPr>
      <w:r>
        <w:rPr>
          <w:rFonts w:cstheme="minorHAnsi"/>
        </w:rPr>
        <w:t>Rapprochement automatisé avec un état d’anomalie.</w:t>
      </w:r>
    </w:p>
    <w:p w14:paraId="79B05C05" w14:textId="77777777" w:rsidR="00740286" w:rsidRDefault="00740286" w:rsidP="00254E30">
      <w:pPr>
        <w:spacing w:after="0"/>
        <w:jc w:val="both"/>
        <w:rPr>
          <w:rFonts w:cstheme="minorHAnsi"/>
        </w:rPr>
      </w:pPr>
    </w:p>
    <w:p w14:paraId="7DC717EF" w14:textId="77777777" w:rsidR="00740286" w:rsidRDefault="00740286" w:rsidP="00254E30">
      <w:pPr>
        <w:spacing w:after="0"/>
        <w:jc w:val="both"/>
        <w:rPr>
          <w:rFonts w:cstheme="minorHAnsi"/>
        </w:rPr>
      </w:pPr>
    </w:p>
    <w:p w14:paraId="59EE3039" w14:textId="77777777" w:rsidR="00DE6133" w:rsidRPr="00F408AE" w:rsidRDefault="00DE6133" w:rsidP="00DE6133">
      <w:pPr>
        <w:pStyle w:val="Paragraphedeliste"/>
        <w:numPr>
          <w:ilvl w:val="0"/>
          <w:numId w:val="9"/>
        </w:numPr>
        <w:spacing w:after="0" w:line="360" w:lineRule="auto"/>
        <w:jc w:val="both"/>
        <w:rPr>
          <w:rFonts w:eastAsia="Times New Roman" w:cstheme="minorHAnsi"/>
          <w:b/>
          <w:bCs/>
          <w:color w:val="000000" w:themeColor="text1"/>
          <w:lang w:eastAsia="fr-FR"/>
        </w:rPr>
      </w:pPr>
      <w:r>
        <w:rPr>
          <w:rFonts w:eastAsia="Times New Roman" w:cstheme="minorHAnsi"/>
          <w:b/>
          <w:bCs/>
          <w:color w:val="000000" w:themeColor="text1"/>
          <w:lang w:eastAsia="fr-FR"/>
        </w:rPr>
        <w:t>Documentation d’ARKAM</w:t>
      </w:r>
    </w:p>
    <w:p w14:paraId="21BCD30D" w14:textId="77777777" w:rsidR="000F429E" w:rsidRPr="00254E30" w:rsidRDefault="000F429E" w:rsidP="00254E30">
      <w:pPr>
        <w:spacing w:after="0"/>
        <w:jc w:val="both"/>
        <w:rPr>
          <w:rFonts w:cstheme="minorHAnsi"/>
        </w:rPr>
      </w:pPr>
    </w:p>
    <w:p w14:paraId="63F9531E" w14:textId="77777777" w:rsidR="000F429E" w:rsidRDefault="00DE6133" w:rsidP="00254E30">
      <w:pPr>
        <w:spacing w:after="0"/>
        <w:jc w:val="both"/>
        <w:rPr>
          <w:rFonts w:cstheme="minorHAnsi"/>
        </w:rPr>
      </w:pPr>
      <w:r>
        <w:rPr>
          <w:rFonts w:cstheme="minorHAnsi"/>
        </w:rPr>
        <w:t>Le prestataire informatique rédigera un guide utilisateur permettant de documenter le système ARKAM : paramétrages, fonctionnalités, sécurité, etc…</w:t>
      </w:r>
    </w:p>
    <w:p w14:paraId="6EF684FB" w14:textId="77777777" w:rsidR="00DE6133" w:rsidRDefault="00DE6133" w:rsidP="00254E30">
      <w:pPr>
        <w:spacing w:after="0"/>
        <w:jc w:val="both"/>
        <w:rPr>
          <w:rFonts w:cstheme="minorHAnsi"/>
        </w:rPr>
      </w:pPr>
    </w:p>
    <w:p w14:paraId="02587E49" w14:textId="77777777" w:rsidR="00DE6133" w:rsidRDefault="00DE6133" w:rsidP="00254E30">
      <w:pPr>
        <w:spacing w:after="0"/>
        <w:jc w:val="both"/>
        <w:rPr>
          <w:rFonts w:cstheme="minorHAnsi"/>
        </w:rPr>
      </w:pPr>
      <w:r>
        <w:rPr>
          <w:rFonts w:cstheme="minorHAnsi"/>
        </w:rPr>
        <w:t xml:space="preserve">Cette phase pourra se dérouler intégralement à distance. </w:t>
      </w:r>
    </w:p>
    <w:p w14:paraId="17F1559E" w14:textId="77777777" w:rsidR="00DE6133" w:rsidRDefault="00DE6133" w:rsidP="00254E30">
      <w:pPr>
        <w:spacing w:after="0"/>
        <w:jc w:val="both"/>
        <w:rPr>
          <w:rFonts w:cstheme="minorHAnsi"/>
        </w:rPr>
      </w:pPr>
    </w:p>
    <w:p w14:paraId="206E507D" w14:textId="77777777" w:rsidR="009F7830" w:rsidRPr="00DE6133" w:rsidRDefault="00DE6133" w:rsidP="00DE6133">
      <w:pPr>
        <w:pStyle w:val="Paragraphedeliste"/>
        <w:numPr>
          <w:ilvl w:val="0"/>
          <w:numId w:val="9"/>
        </w:numPr>
        <w:spacing w:after="0" w:line="360" w:lineRule="auto"/>
        <w:jc w:val="both"/>
        <w:rPr>
          <w:rFonts w:eastAsia="Times New Roman" w:cstheme="minorHAnsi"/>
          <w:b/>
          <w:bCs/>
          <w:color w:val="000000" w:themeColor="text1"/>
          <w:lang w:eastAsia="fr-FR"/>
        </w:rPr>
      </w:pPr>
      <w:r w:rsidRPr="00DE6133">
        <w:rPr>
          <w:rFonts w:eastAsia="Times New Roman" w:cstheme="minorHAnsi"/>
          <w:b/>
          <w:bCs/>
          <w:color w:val="000000" w:themeColor="text1"/>
          <w:lang w:eastAsia="fr-FR"/>
        </w:rPr>
        <w:t xml:space="preserve">Prise en compte et corrections des observations issues des tests </w:t>
      </w:r>
    </w:p>
    <w:p w14:paraId="43129DD5" w14:textId="77777777" w:rsidR="00DE6133" w:rsidRDefault="00DE6133" w:rsidP="009F7830">
      <w:pPr>
        <w:spacing w:after="100" w:afterAutospacing="1" w:line="360" w:lineRule="auto"/>
        <w:rPr>
          <w:rFonts w:cstheme="minorHAnsi"/>
        </w:rPr>
      </w:pPr>
    </w:p>
    <w:p w14:paraId="3C3DC6BA" w14:textId="77777777" w:rsidR="009F7830" w:rsidRPr="00DE6133" w:rsidRDefault="00DE6133" w:rsidP="009F7830">
      <w:pPr>
        <w:spacing w:after="100" w:afterAutospacing="1" w:line="360" w:lineRule="auto"/>
        <w:rPr>
          <w:rFonts w:cstheme="minorHAnsi"/>
        </w:rPr>
      </w:pPr>
      <w:r>
        <w:rPr>
          <w:rFonts w:cstheme="minorHAnsi"/>
        </w:rPr>
        <w:t>Cette assistance se déroulera tout au long de la phase de test et de la mission.</w:t>
      </w:r>
    </w:p>
    <w:sectPr w:rsidR="009F7830" w:rsidRPr="00DE6133" w:rsidSect="00E6619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924DA" w14:textId="77777777" w:rsidR="005A0429" w:rsidRDefault="005A0429" w:rsidP="004D3BF9">
      <w:pPr>
        <w:spacing w:after="0" w:line="240" w:lineRule="auto"/>
      </w:pPr>
      <w:r>
        <w:separator/>
      </w:r>
    </w:p>
  </w:endnote>
  <w:endnote w:type="continuationSeparator" w:id="0">
    <w:p w14:paraId="273746BA" w14:textId="77777777" w:rsidR="005A0429" w:rsidRDefault="005A0429" w:rsidP="004D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4CAB9" w14:textId="77777777" w:rsidR="005A0429" w:rsidRDefault="005A0429" w:rsidP="004D3BF9">
      <w:pPr>
        <w:spacing w:after="0" w:line="240" w:lineRule="auto"/>
      </w:pPr>
      <w:r>
        <w:separator/>
      </w:r>
    </w:p>
  </w:footnote>
  <w:footnote w:type="continuationSeparator" w:id="0">
    <w:p w14:paraId="5F65B4D0" w14:textId="77777777" w:rsidR="005A0429" w:rsidRDefault="005A0429" w:rsidP="004D3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35EA"/>
    <w:multiLevelType w:val="hybridMultilevel"/>
    <w:tmpl w:val="36C6C3E6"/>
    <w:lvl w:ilvl="0" w:tplc="540A6C0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12D49"/>
    <w:multiLevelType w:val="hybridMultilevel"/>
    <w:tmpl w:val="85ACC222"/>
    <w:lvl w:ilvl="0" w:tplc="006C75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BE22C0"/>
    <w:multiLevelType w:val="hybridMultilevel"/>
    <w:tmpl w:val="B840DDB6"/>
    <w:lvl w:ilvl="0" w:tplc="64EE5A48">
      <w:start w:val="196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0D79AA"/>
    <w:multiLevelType w:val="multilevel"/>
    <w:tmpl w:val="145C4E34"/>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8D3559"/>
    <w:multiLevelType w:val="hybridMultilevel"/>
    <w:tmpl w:val="41360852"/>
    <w:lvl w:ilvl="0" w:tplc="0EEA75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9B309F"/>
    <w:multiLevelType w:val="hybridMultilevel"/>
    <w:tmpl w:val="1434722C"/>
    <w:lvl w:ilvl="0" w:tplc="F44221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211857"/>
    <w:multiLevelType w:val="hybridMultilevel"/>
    <w:tmpl w:val="1434722C"/>
    <w:lvl w:ilvl="0" w:tplc="F44221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F81FE9"/>
    <w:multiLevelType w:val="hybridMultilevel"/>
    <w:tmpl w:val="F96A0BCC"/>
    <w:lvl w:ilvl="0" w:tplc="8BD852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A11FF5"/>
    <w:multiLevelType w:val="hybridMultilevel"/>
    <w:tmpl w:val="1434722C"/>
    <w:lvl w:ilvl="0" w:tplc="F44221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BE7E55"/>
    <w:multiLevelType w:val="hybridMultilevel"/>
    <w:tmpl w:val="08483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B33533"/>
    <w:multiLevelType w:val="hybridMultilevel"/>
    <w:tmpl w:val="0BE0FC38"/>
    <w:lvl w:ilvl="0" w:tplc="F44221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7347F0"/>
    <w:multiLevelType w:val="hybridMultilevel"/>
    <w:tmpl w:val="122465D0"/>
    <w:lvl w:ilvl="0" w:tplc="1C369F62">
      <w:start w:val="8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E30615"/>
    <w:multiLevelType w:val="hybridMultilevel"/>
    <w:tmpl w:val="F974610C"/>
    <w:lvl w:ilvl="0" w:tplc="006C75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E8310B"/>
    <w:multiLevelType w:val="hybridMultilevel"/>
    <w:tmpl w:val="65A00712"/>
    <w:lvl w:ilvl="0" w:tplc="F44221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B7236E"/>
    <w:multiLevelType w:val="hybridMultilevel"/>
    <w:tmpl w:val="D68AFB00"/>
    <w:lvl w:ilvl="0" w:tplc="006C75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B23253"/>
    <w:multiLevelType w:val="multilevel"/>
    <w:tmpl w:val="777EAE94"/>
    <w:lvl w:ilvl="0">
      <w:start w:val="1"/>
      <w:numFmt w:val="upperRoman"/>
      <w:pStyle w:val="Titre1"/>
      <w:suff w:val="space"/>
      <w:lvlText w:val="%1 -"/>
      <w:lvlJc w:val="left"/>
      <w:pPr>
        <w:ind w:left="360" w:hanging="360"/>
      </w:pPr>
      <w:rPr>
        <w:rFonts w:hint="default"/>
      </w:rPr>
    </w:lvl>
    <w:lvl w:ilvl="1">
      <w:start w:val="1"/>
      <w:numFmt w:val="decimal"/>
      <w:pStyle w:val="Titre2"/>
      <w:suff w:val="space"/>
      <w:lvlText w:val="%1.%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3F2EAF"/>
    <w:multiLevelType w:val="multilevel"/>
    <w:tmpl w:val="ACEA1F40"/>
    <w:lvl w:ilvl="0">
      <w:start w:val="1"/>
      <w:numFmt w:val="decimal"/>
      <w:lvlText w:val="%1."/>
      <w:lvlJc w:val="left"/>
      <w:pPr>
        <w:ind w:left="720" w:hanging="360"/>
      </w:pPr>
      <w:rPr>
        <w:rFonts w:ascii="Arial" w:eastAsia="Times New Roma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6"/>
  </w:num>
  <w:num w:numId="3">
    <w:abstractNumId w:val="9"/>
  </w:num>
  <w:num w:numId="4">
    <w:abstractNumId w:val="15"/>
  </w:num>
  <w:num w:numId="5">
    <w:abstractNumId w:val="0"/>
  </w:num>
  <w:num w:numId="6">
    <w:abstractNumId w:val="11"/>
  </w:num>
  <w:num w:numId="7">
    <w:abstractNumId w:val="7"/>
  </w:num>
  <w:num w:numId="8">
    <w:abstractNumId w:val="6"/>
  </w:num>
  <w:num w:numId="9">
    <w:abstractNumId w:val="13"/>
  </w:num>
  <w:num w:numId="10">
    <w:abstractNumId w:val="14"/>
  </w:num>
  <w:num w:numId="11">
    <w:abstractNumId w:val="12"/>
  </w:num>
  <w:num w:numId="12">
    <w:abstractNumId w:val="2"/>
  </w:num>
  <w:num w:numId="13">
    <w:abstractNumId w:val="4"/>
  </w:num>
  <w:num w:numId="14">
    <w:abstractNumId w:val="1"/>
  </w:num>
  <w:num w:numId="15">
    <w:abstractNumId w:val="15"/>
  </w:num>
  <w:num w:numId="16">
    <w:abstractNumId w:val="15"/>
  </w:num>
  <w:num w:numId="17">
    <w:abstractNumId w:val="15"/>
  </w:num>
  <w:num w:numId="18">
    <w:abstractNumId w:val="8"/>
  </w:num>
  <w:num w:numId="19">
    <w:abstractNumId w:val="15"/>
  </w:num>
  <w:num w:numId="20">
    <w:abstractNumId w:val="15"/>
  </w:num>
  <w:num w:numId="21">
    <w:abstractNumId w:val="5"/>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F9"/>
    <w:rsid w:val="00002DD7"/>
    <w:rsid w:val="0000316E"/>
    <w:rsid w:val="00012BB1"/>
    <w:rsid w:val="00017270"/>
    <w:rsid w:val="00017549"/>
    <w:rsid w:val="000208B2"/>
    <w:rsid w:val="000208B3"/>
    <w:rsid w:val="00021ED7"/>
    <w:rsid w:val="00024EC8"/>
    <w:rsid w:val="00027971"/>
    <w:rsid w:val="00031213"/>
    <w:rsid w:val="00032CBB"/>
    <w:rsid w:val="0003418E"/>
    <w:rsid w:val="00034852"/>
    <w:rsid w:val="0003626A"/>
    <w:rsid w:val="000366E9"/>
    <w:rsid w:val="00066CBC"/>
    <w:rsid w:val="00067572"/>
    <w:rsid w:val="00067D96"/>
    <w:rsid w:val="000723BD"/>
    <w:rsid w:val="000750B0"/>
    <w:rsid w:val="0007583B"/>
    <w:rsid w:val="00077A56"/>
    <w:rsid w:val="00085F89"/>
    <w:rsid w:val="00095BAB"/>
    <w:rsid w:val="00097238"/>
    <w:rsid w:val="000A4691"/>
    <w:rsid w:val="000B7AA1"/>
    <w:rsid w:val="000C3A30"/>
    <w:rsid w:val="000C43F1"/>
    <w:rsid w:val="000C77AF"/>
    <w:rsid w:val="000D0F45"/>
    <w:rsid w:val="000D4AF0"/>
    <w:rsid w:val="000D4EFA"/>
    <w:rsid w:val="000E0DD5"/>
    <w:rsid w:val="000E19C6"/>
    <w:rsid w:val="000E28D6"/>
    <w:rsid w:val="000E383D"/>
    <w:rsid w:val="000E40D7"/>
    <w:rsid w:val="000E4980"/>
    <w:rsid w:val="000F429E"/>
    <w:rsid w:val="00101E9C"/>
    <w:rsid w:val="0010238F"/>
    <w:rsid w:val="00105C4B"/>
    <w:rsid w:val="001130C1"/>
    <w:rsid w:val="00114662"/>
    <w:rsid w:val="001215B4"/>
    <w:rsid w:val="001251BC"/>
    <w:rsid w:val="0012537F"/>
    <w:rsid w:val="001378D1"/>
    <w:rsid w:val="00140819"/>
    <w:rsid w:val="00141BCC"/>
    <w:rsid w:val="00145F00"/>
    <w:rsid w:val="001518C3"/>
    <w:rsid w:val="00154560"/>
    <w:rsid w:val="00157B30"/>
    <w:rsid w:val="00172F55"/>
    <w:rsid w:val="00175F07"/>
    <w:rsid w:val="00180997"/>
    <w:rsid w:val="001877C8"/>
    <w:rsid w:val="00191455"/>
    <w:rsid w:val="00191B52"/>
    <w:rsid w:val="001A013A"/>
    <w:rsid w:val="001B26B2"/>
    <w:rsid w:val="001C21B1"/>
    <w:rsid w:val="001C3203"/>
    <w:rsid w:val="001D608A"/>
    <w:rsid w:val="001D651B"/>
    <w:rsid w:val="001E0A31"/>
    <w:rsid w:val="001F156F"/>
    <w:rsid w:val="001F45DC"/>
    <w:rsid w:val="002032DA"/>
    <w:rsid w:val="00210A40"/>
    <w:rsid w:val="00214C35"/>
    <w:rsid w:val="0021502B"/>
    <w:rsid w:val="002153E4"/>
    <w:rsid w:val="002159E2"/>
    <w:rsid w:val="00215BD9"/>
    <w:rsid w:val="002172CB"/>
    <w:rsid w:val="00230F6E"/>
    <w:rsid w:val="002340B0"/>
    <w:rsid w:val="00234426"/>
    <w:rsid w:val="0023453B"/>
    <w:rsid w:val="00242C33"/>
    <w:rsid w:val="00244304"/>
    <w:rsid w:val="00245EF7"/>
    <w:rsid w:val="00247975"/>
    <w:rsid w:val="002504DD"/>
    <w:rsid w:val="00251D5B"/>
    <w:rsid w:val="002527B1"/>
    <w:rsid w:val="00254E30"/>
    <w:rsid w:val="00271D78"/>
    <w:rsid w:val="002724C8"/>
    <w:rsid w:val="002761FA"/>
    <w:rsid w:val="0027772D"/>
    <w:rsid w:val="00281819"/>
    <w:rsid w:val="00283A59"/>
    <w:rsid w:val="00284A7B"/>
    <w:rsid w:val="00294CC3"/>
    <w:rsid w:val="002A0790"/>
    <w:rsid w:val="002A477F"/>
    <w:rsid w:val="002A4CD9"/>
    <w:rsid w:val="002B019B"/>
    <w:rsid w:val="002B48FE"/>
    <w:rsid w:val="002B63A9"/>
    <w:rsid w:val="002C2CB7"/>
    <w:rsid w:val="002C4713"/>
    <w:rsid w:val="002E03EB"/>
    <w:rsid w:val="002E3C69"/>
    <w:rsid w:val="002F3F50"/>
    <w:rsid w:val="0030489D"/>
    <w:rsid w:val="0030536C"/>
    <w:rsid w:val="00307DCC"/>
    <w:rsid w:val="003147AD"/>
    <w:rsid w:val="003178BF"/>
    <w:rsid w:val="00326CEE"/>
    <w:rsid w:val="00327781"/>
    <w:rsid w:val="003315A0"/>
    <w:rsid w:val="00331E04"/>
    <w:rsid w:val="00332ACB"/>
    <w:rsid w:val="00341423"/>
    <w:rsid w:val="00344B72"/>
    <w:rsid w:val="00346180"/>
    <w:rsid w:val="003466F4"/>
    <w:rsid w:val="00355143"/>
    <w:rsid w:val="003553FC"/>
    <w:rsid w:val="00362A92"/>
    <w:rsid w:val="00373A6E"/>
    <w:rsid w:val="00375F9D"/>
    <w:rsid w:val="0038409B"/>
    <w:rsid w:val="0038613E"/>
    <w:rsid w:val="00386426"/>
    <w:rsid w:val="00392DE5"/>
    <w:rsid w:val="00396ABF"/>
    <w:rsid w:val="003A4A7F"/>
    <w:rsid w:val="003B525B"/>
    <w:rsid w:val="003B769E"/>
    <w:rsid w:val="003C09E6"/>
    <w:rsid w:val="003C63F6"/>
    <w:rsid w:val="003D2740"/>
    <w:rsid w:val="003D5D37"/>
    <w:rsid w:val="003E06D1"/>
    <w:rsid w:val="003E1842"/>
    <w:rsid w:val="003E23B0"/>
    <w:rsid w:val="003E2498"/>
    <w:rsid w:val="003E2BA9"/>
    <w:rsid w:val="003E3758"/>
    <w:rsid w:val="003E5943"/>
    <w:rsid w:val="003F1C9F"/>
    <w:rsid w:val="003F41BD"/>
    <w:rsid w:val="0040298C"/>
    <w:rsid w:val="004031E3"/>
    <w:rsid w:val="00407CE5"/>
    <w:rsid w:val="00415581"/>
    <w:rsid w:val="0042775F"/>
    <w:rsid w:val="0043007D"/>
    <w:rsid w:val="00432C41"/>
    <w:rsid w:val="00433CC7"/>
    <w:rsid w:val="00436A81"/>
    <w:rsid w:val="00437146"/>
    <w:rsid w:val="00441C84"/>
    <w:rsid w:val="00442F3B"/>
    <w:rsid w:val="00443327"/>
    <w:rsid w:val="00444A41"/>
    <w:rsid w:val="004518E0"/>
    <w:rsid w:val="00451F36"/>
    <w:rsid w:val="00453355"/>
    <w:rsid w:val="00453CA1"/>
    <w:rsid w:val="0045514B"/>
    <w:rsid w:val="00456210"/>
    <w:rsid w:val="00460274"/>
    <w:rsid w:val="00460545"/>
    <w:rsid w:val="00460EC3"/>
    <w:rsid w:val="00465D27"/>
    <w:rsid w:val="004665B8"/>
    <w:rsid w:val="00466C5B"/>
    <w:rsid w:val="004708AD"/>
    <w:rsid w:val="0047101A"/>
    <w:rsid w:val="00471094"/>
    <w:rsid w:val="004769F5"/>
    <w:rsid w:val="00477402"/>
    <w:rsid w:val="00490381"/>
    <w:rsid w:val="00490CE0"/>
    <w:rsid w:val="00492A7E"/>
    <w:rsid w:val="0049490C"/>
    <w:rsid w:val="00496AF6"/>
    <w:rsid w:val="004B4A19"/>
    <w:rsid w:val="004C1EFE"/>
    <w:rsid w:val="004C5E35"/>
    <w:rsid w:val="004C6096"/>
    <w:rsid w:val="004C6F48"/>
    <w:rsid w:val="004D3BF9"/>
    <w:rsid w:val="004D5527"/>
    <w:rsid w:val="004D66CB"/>
    <w:rsid w:val="004E20CB"/>
    <w:rsid w:val="004F1428"/>
    <w:rsid w:val="004F28A4"/>
    <w:rsid w:val="004F29BC"/>
    <w:rsid w:val="00501A10"/>
    <w:rsid w:val="00503A01"/>
    <w:rsid w:val="005060BF"/>
    <w:rsid w:val="00520AD8"/>
    <w:rsid w:val="00522A5B"/>
    <w:rsid w:val="00527C74"/>
    <w:rsid w:val="005336BD"/>
    <w:rsid w:val="00533D51"/>
    <w:rsid w:val="005357FD"/>
    <w:rsid w:val="00540936"/>
    <w:rsid w:val="0054125D"/>
    <w:rsid w:val="0054148B"/>
    <w:rsid w:val="00542601"/>
    <w:rsid w:val="005439D4"/>
    <w:rsid w:val="0055177E"/>
    <w:rsid w:val="0055319A"/>
    <w:rsid w:val="005601F4"/>
    <w:rsid w:val="00567D73"/>
    <w:rsid w:val="00571BA7"/>
    <w:rsid w:val="00572131"/>
    <w:rsid w:val="00572929"/>
    <w:rsid w:val="00572DEA"/>
    <w:rsid w:val="00584C8B"/>
    <w:rsid w:val="0059025D"/>
    <w:rsid w:val="005904AF"/>
    <w:rsid w:val="0059402E"/>
    <w:rsid w:val="00596E2E"/>
    <w:rsid w:val="005A0429"/>
    <w:rsid w:val="005A317F"/>
    <w:rsid w:val="005A41BA"/>
    <w:rsid w:val="005A78EC"/>
    <w:rsid w:val="005B0AFF"/>
    <w:rsid w:val="005B431B"/>
    <w:rsid w:val="005C34C2"/>
    <w:rsid w:val="005D2C49"/>
    <w:rsid w:val="005E70FC"/>
    <w:rsid w:val="005F62FF"/>
    <w:rsid w:val="00603B14"/>
    <w:rsid w:val="0060524C"/>
    <w:rsid w:val="006052CE"/>
    <w:rsid w:val="00615790"/>
    <w:rsid w:val="00616621"/>
    <w:rsid w:val="00623F99"/>
    <w:rsid w:val="006254A7"/>
    <w:rsid w:val="00626B9C"/>
    <w:rsid w:val="0063332D"/>
    <w:rsid w:val="00634911"/>
    <w:rsid w:val="00656428"/>
    <w:rsid w:val="0065772C"/>
    <w:rsid w:val="00663877"/>
    <w:rsid w:val="00673B68"/>
    <w:rsid w:val="00683E58"/>
    <w:rsid w:val="00685515"/>
    <w:rsid w:val="00685606"/>
    <w:rsid w:val="00690E76"/>
    <w:rsid w:val="00692433"/>
    <w:rsid w:val="00694305"/>
    <w:rsid w:val="00696038"/>
    <w:rsid w:val="006A476B"/>
    <w:rsid w:val="006A4B43"/>
    <w:rsid w:val="006A54F7"/>
    <w:rsid w:val="006B08C3"/>
    <w:rsid w:val="006B18F1"/>
    <w:rsid w:val="006B4B88"/>
    <w:rsid w:val="006B670E"/>
    <w:rsid w:val="006D1DFB"/>
    <w:rsid w:val="006D4E05"/>
    <w:rsid w:val="006D6226"/>
    <w:rsid w:val="006F1182"/>
    <w:rsid w:val="006F4CE8"/>
    <w:rsid w:val="006F507C"/>
    <w:rsid w:val="006F572F"/>
    <w:rsid w:val="006F6C5F"/>
    <w:rsid w:val="006F6F71"/>
    <w:rsid w:val="007013E8"/>
    <w:rsid w:val="0070578F"/>
    <w:rsid w:val="00710D24"/>
    <w:rsid w:val="00713BF4"/>
    <w:rsid w:val="00715B74"/>
    <w:rsid w:val="00715E4F"/>
    <w:rsid w:val="00721343"/>
    <w:rsid w:val="00721B19"/>
    <w:rsid w:val="00722E2F"/>
    <w:rsid w:val="007239C8"/>
    <w:rsid w:val="00726708"/>
    <w:rsid w:val="007277EB"/>
    <w:rsid w:val="007347D0"/>
    <w:rsid w:val="00740286"/>
    <w:rsid w:val="00741452"/>
    <w:rsid w:val="00744977"/>
    <w:rsid w:val="00747235"/>
    <w:rsid w:val="007523B3"/>
    <w:rsid w:val="00761C3E"/>
    <w:rsid w:val="00762D57"/>
    <w:rsid w:val="007815B7"/>
    <w:rsid w:val="007819F9"/>
    <w:rsid w:val="00782097"/>
    <w:rsid w:val="0078249C"/>
    <w:rsid w:val="00784515"/>
    <w:rsid w:val="0078469A"/>
    <w:rsid w:val="007917A6"/>
    <w:rsid w:val="00793577"/>
    <w:rsid w:val="007A2460"/>
    <w:rsid w:val="007B3F2F"/>
    <w:rsid w:val="007B57CC"/>
    <w:rsid w:val="007C29E6"/>
    <w:rsid w:val="007C3676"/>
    <w:rsid w:val="007C3955"/>
    <w:rsid w:val="007D1FEC"/>
    <w:rsid w:val="007D65AB"/>
    <w:rsid w:val="007D6BE2"/>
    <w:rsid w:val="007D7ED7"/>
    <w:rsid w:val="007E037B"/>
    <w:rsid w:val="007E1661"/>
    <w:rsid w:val="007F2772"/>
    <w:rsid w:val="007F7D63"/>
    <w:rsid w:val="0080268D"/>
    <w:rsid w:val="008145B2"/>
    <w:rsid w:val="00814844"/>
    <w:rsid w:val="0082076C"/>
    <w:rsid w:val="00821749"/>
    <w:rsid w:val="00821A33"/>
    <w:rsid w:val="00822382"/>
    <w:rsid w:val="00830668"/>
    <w:rsid w:val="00831211"/>
    <w:rsid w:val="0083408A"/>
    <w:rsid w:val="00835901"/>
    <w:rsid w:val="00841F77"/>
    <w:rsid w:val="00843246"/>
    <w:rsid w:val="00843D2C"/>
    <w:rsid w:val="00843ED4"/>
    <w:rsid w:val="00847C57"/>
    <w:rsid w:val="008514C4"/>
    <w:rsid w:val="0086656A"/>
    <w:rsid w:val="008721CA"/>
    <w:rsid w:val="008736D0"/>
    <w:rsid w:val="0087727B"/>
    <w:rsid w:val="00884ABA"/>
    <w:rsid w:val="00887B1A"/>
    <w:rsid w:val="00896CB6"/>
    <w:rsid w:val="00897629"/>
    <w:rsid w:val="008A5809"/>
    <w:rsid w:val="008A6F63"/>
    <w:rsid w:val="008B121A"/>
    <w:rsid w:val="008B263D"/>
    <w:rsid w:val="008C7716"/>
    <w:rsid w:val="008E3224"/>
    <w:rsid w:val="00900DF1"/>
    <w:rsid w:val="009012AA"/>
    <w:rsid w:val="00921803"/>
    <w:rsid w:val="00940566"/>
    <w:rsid w:val="00943959"/>
    <w:rsid w:val="00944E0A"/>
    <w:rsid w:val="00950FDD"/>
    <w:rsid w:val="00965166"/>
    <w:rsid w:val="009709CF"/>
    <w:rsid w:val="00970DD6"/>
    <w:rsid w:val="00971608"/>
    <w:rsid w:val="00973B29"/>
    <w:rsid w:val="0098242B"/>
    <w:rsid w:val="00982689"/>
    <w:rsid w:val="00987DE5"/>
    <w:rsid w:val="009901E5"/>
    <w:rsid w:val="00992AD5"/>
    <w:rsid w:val="009937F2"/>
    <w:rsid w:val="00994182"/>
    <w:rsid w:val="00997B62"/>
    <w:rsid w:val="009A6CE3"/>
    <w:rsid w:val="009B0204"/>
    <w:rsid w:val="009C05CD"/>
    <w:rsid w:val="009C49AD"/>
    <w:rsid w:val="009C77C3"/>
    <w:rsid w:val="009D5603"/>
    <w:rsid w:val="009D5FE3"/>
    <w:rsid w:val="009E0834"/>
    <w:rsid w:val="009E0D78"/>
    <w:rsid w:val="009E3105"/>
    <w:rsid w:val="009E5721"/>
    <w:rsid w:val="009E66EE"/>
    <w:rsid w:val="009E775E"/>
    <w:rsid w:val="009F1EB0"/>
    <w:rsid w:val="009F46DD"/>
    <w:rsid w:val="009F4DC1"/>
    <w:rsid w:val="009F515B"/>
    <w:rsid w:val="009F7830"/>
    <w:rsid w:val="00A00D55"/>
    <w:rsid w:val="00A02C49"/>
    <w:rsid w:val="00A03F38"/>
    <w:rsid w:val="00A04889"/>
    <w:rsid w:val="00A04B3B"/>
    <w:rsid w:val="00A06E8C"/>
    <w:rsid w:val="00A073AD"/>
    <w:rsid w:val="00A07CE4"/>
    <w:rsid w:val="00A151DB"/>
    <w:rsid w:val="00A17245"/>
    <w:rsid w:val="00A215FC"/>
    <w:rsid w:val="00A25548"/>
    <w:rsid w:val="00A306D4"/>
    <w:rsid w:val="00A322C3"/>
    <w:rsid w:val="00A33D83"/>
    <w:rsid w:val="00A539EC"/>
    <w:rsid w:val="00A63208"/>
    <w:rsid w:val="00A73D28"/>
    <w:rsid w:val="00A74D52"/>
    <w:rsid w:val="00A766F8"/>
    <w:rsid w:val="00A83D85"/>
    <w:rsid w:val="00A92311"/>
    <w:rsid w:val="00A94E60"/>
    <w:rsid w:val="00A967B6"/>
    <w:rsid w:val="00AB4E05"/>
    <w:rsid w:val="00AB5FFC"/>
    <w:rsid w:val="00AC3978"/>
    <w:rsid w:val="00AC52D1"/>
    <w:rsid w:val="00AD7891"/>
    <w:rsid w:val="00AE3DDF"/>
    <w:rsid w:val="00AE499E"/>
    <w:rsid w:val="00AF0EB9"/>
    <w:rsid w:val="00AF7F46"/>
    <w:rsid w:val="00B01550"/>
    <w:rsid w:val="00B0336E"/>
    <w:rsid w:val="00B06088"/>
    <w:rsid w:val="00B16379"/>
    <w:rsid w:val="00B17E46"/>
    <w:rsid w:val="00B21F47"/>
    <w:rsid w:val="00B22EC5"/>
    <w:rsid w:val="00B44757"/>
    <w:rsid w:val="00B45A32"/>
    <w:rsid w:val="00B53768"/>
    <w:rsid w:val="00B53C7B"/>
    <w:rsid w:val="00B67CD1"/>
    <w:rsid w:val="00B701EA"/>
    <w:rsid w:val="00B72002"/>
    <w:rsid w:val="00B73E1B"/>
    <w:rsid w:val="00B75A7C"/>
    <w:rsid w:val="00B805AF"/>
    <w:rsid w:val="00B83762"/>
    <w:rsid w:val="00B9048A"/>
    <w:rsid w:val="00B92BED"/>
    <w:rsid w:val="00B96212"/>
    <w:rsid w:val="00BA1AB3"/>
    <w:rsid w:val="00BA2025"/>
    <w:rsid w:val="00BA35A9"/>
    <w:rsid w:val="00BA3677"/>
    <w:rsid w:val="00BA4279"/>
    <w:rsid w:val="00BA56B9"/>
    <w:rsid w:val="00BA6B15"/>
    <w:rsid w:val="00BB274E"/>
    <w:rsid w:val="00BC1419"/>
    <w:rsid w:val="00BC3B11"/>
    <w:rsid w:val="00BC41D2"/>
    <w:rsid w:val="00BD3A22"/>
    <w:rsid w:val="00BD62AE"/>
    <w:rsid w:val="00BD728B"/>
    <w:rsid w:val="00BD76FC"/>
    <w:rsid w:val="00BE1DE9"/>
    <w:rsid w:val="00BF1DFE"/>
    <w:rsid w:val="00BF5228"/>
    <w:rsid w:val="00C07489"/>
    <w:rsid w:val="00C074B8"/>
    <w:rsid w:val="00C12B3E"/>
    <w:rsid w:val="00C13089"/>
    <w:rsid w:val="00C14193"/>
    <w:rsid w:val="00C157AA"/>
    <w:rsid w:val="00C30C9E"/>
    <w:rsid w:val="00C35161"/>
    <w:rsid w:val="00C35E6E"/>
    <w:rsid w:val="00C36833"/>
    <w:rsid w:val="00C37FD0"/>
    <w:rsid w:val="00C41694"/>
    <w:rsid w:val="00C424A1"/>
    <w:rsid w:val="00C4262D"/>
    <w:rsid w:val="00C467B8"/>
    <w:rsid w:val="00C471E5"/>
    <w:rsid w:val="00C47EF0"/>
    <w:rsid w:val="00C55E45"/>
    <w:rsid w:val="00C6411C"/>
    <w:rsid w:val="00C67F65"/>
    <w:rsid w:val="00C80690"/>
    <w:rsid w:val="00C8165A"/>
    <w:rsid w:val="00C8184D"/>
    <w:rsid w:val="00C82444"/>
    <w:rsid w:val="00C84D91"/>
    <w:rsid w:val="00C84DA0"/>
    <w:rsid w:val="00C87B54"/>
    <w:rsid w:val="00C97413"/>
    <w:rsid w:val="00CA240F"/>
    <w:rsid w:val="00CA4027"/>
    <w:rsid w:val="00CB1632"/>
    <w:rsid w:val="00CB379C"/>
    <w:rsid w:val="00CB69CA"/>
    <w:rsid w:val="00CC30BC"/>
    <w:rsid w:val="00CD178B"/>
    <w:rsid w:val="00CD1BA6"/>
    <w:rsid w:val="00CE0D50"/>
    <w:rsid w:val="00CE2FBE"/>
    <w:rsid w:val="00CE7763"/>
    <w:rsid w:val="00CF5704"/>
    <w:rsid w:val="00CF67E5"/>
    <w:rsid w:val="00D02D08"/>
    <w:rsid w:val="00D04C00"/>
    <w:rsid w:val="00D06526"/>
    <w:rsid w:val="00D07DF4"/>
    <w:rsid w:val="00D118E3"/>
    <w:rsid w:val="00D17224"/>
    <w:rsid w:val="00D250A2"/>
    <w:rsid w:val="00D406E5"/>
    <w:rsid w:val="00D41BFB"/>
    <w:rsid w:val="00D47340"/>
    <w:rsid w:val="00D50B1E"/>
    <w:rsid w:val="00D52C4C"/>
    <w:rsid w:val="00D543EB"/>
    <w:rsid w:val="00D572E2"/>
    <w:rsid w:val="00D6021A"/>
    <w:rsid w:val="00D71A77"/>
    <w:rsid w:val="00D73B54"/>
    <w:rsid w:val="00D756D9"/>
    <w:rsid w:val="00D906E0"/>
    <w:rsid w:val="00D92CC9"/>
    <w:rsid w:val="00D936CB"/>
    <w:rsid w:val="00D94529"/>
    <w:rsid w:val="00D95518"/>
    <w:rsid w:val="00D9602C"/>
    <w:rsid w:val="00D96A05"/>
    <w:rsid w:val="00DA34AB"/>
    <w:rsid w:val="00DA78E5"/>
    <w:rsid w:val="00DB769B"/>
    <w:rsid w:val="00DB7CC2"/>
    <w:rsid w:val="00DD14F6"/>
    <w:rsid w:val="00DE5A34"/>
    <w:rsid w:val="00DE6133"/>
    <w:rsid w:val="00E04033"/>
    <w:rsid w:val="00E04B6A"/>
    <w:rsid w:val="00E10B99"/>
    <w:rsid w:val="00E22529"/>
    <w:rsid w:val="00E23C35"/>
    <w:rsid w:val="00E2652F"/>
    <w:rsid w:val="00E36440"/>
    <w:rsid w:val="00E379AC"/>
    <w:rsid w:val="00E4394B"/>
    <w:rsid w:val="00E4722E"/>
    <w:rsid w:val="00E5051A"/>
    <w:rsid w:val="00E54CC3"/>
    <w:rsid w:val="00E55F88"/>
    <w:rsid w:val="00E575EC"/>
    <w:rsid w:val="00E57A87"/>
    <w:rsid w:val="00E605DB"/>
    <w:rsid w:val="00E650A7"/>
    <w:rsid w:val="00E65ABC"/>
    <w:rsid w:val="00E66195"/>
    <w:rsid w:val="00E666F6"/>
    <w:rsid w:val="00E750E8"/>
    <w:rsid w:val="00E76CF5"/>
    <w:rsid w:val="00E77B30"/>
    <w:rsid w:val="00E77D34"/>
    <w:rsid w:val="00E80AC4"/>
    <w:rsid w:val="00E86363"/>
    <w:rsid w:val="00E873A0"/>
    <w:rsid w:val="00E9354C"/>
    <w:rsid w:val="00E95CE4"/>
    <w:rsid w:val="00E9698E"/>
    <w:rsid w:val="00E96C3C"/>
    <w:rsid w:val="00EA6204"/>
    <w:rsid w:val="00EB6512"/>
    <w:rsid w:val="00EC647A"/>
    <w:rsid w:val="00ED0786"/>
    <w:rsid w:val="00ED2856"/>
    <w:rsid w:val="00ED329F"/>
    <w:rsid w:val="00EF2FA3"/>
    <w:rsid w:val="00EF4857"/>
    <w:rsid w:val="00EF6E68"/>
    <w:rsid w:val="00F01BD5"/>
    <w:rsid w:val="00F03B2D"/>
    <w:rsid w:val="00F03F4C"/>
    <w:rsid w:val="00F06C28"/>
    <w:rsid w:val="00F06C44"/>
    <w:rsid w:val="00F1161E"/>
    <w:rsid w:val="00F1383E"/>
    <w:rsid w:val="00F162F7"/>
    <w:rsid w:val="00F176AC"/>
    <w:rsid w:val="00F2392B"/>
    <w:rsid w:val="00F31AD0"/>
    <w:rsid w:val="00F363FB"/>
    <w:rsid w:val="00F367D3"/>
    <w:rsid w:val="00F36E63"/>
    <w:rsid w:val="00F408AE"/>
    <w:rsid w:val="00F4663D"/>
    <w:rsid w:val="00F471C9"/>
    <w:rsid w:val="00F545D5"/>
    <w:rsid w:val="00F640C6"/>
    <w:rsid w:val="00F6519F"/>
    <w:rsid w:val="00F73545"/>
    <w:rsid w:val="00F73CDD"/>
    <w:rsid w:val="00F76BD8"/>
    <w:rsid w:val="00F80CE0"/>
    <w:rsid w:val="00F85059"/>
    <w:rsid w:val="00F87254"/>
    <w:rsid w:val="00F90116"/>
    <w:rsid w:val="00F90325"/>
    <w:rsid w:val="00F9228F"/>
    <w:rsid w:val="00F9282C"/>
    <w:rsid w:val="00FA15AE"/>
    <w:rsid w:val="00FA2B65"/>
    <w:rsid w:val="00FA381D"/>
    <w:rsid w:val="00FA3E6A"/>
    <w:rsid w:val="00FA5531"/>
    <w:rsid w:val="00FB0330"/>
    <w:rsid w:val="00FB1306"/>
    <w:rsid w:val="00FB2486"/>
    <w:rsid w:val="00FC2F1A"/>
    <w:rsid w:val="00FC7157"/>
    <w:rsid w:val="00FD080D"/>
    <w:rsid w:val="00FD10F7"/>
    <w:rsid w:val="00FD3139"/>
    <w:rsid w:val="00FD4ECA"/>
    <w:rsid w:val="00FE027F"/>
    <w:rsid w:val="00FE2653"/>
    <w:rsid w:val="00FE2B2A"/>
    <w:rsid w:val="00FE3D65"/>
    <w:rsid w:val="00FE463A"/>
    <w:rsid w:val="00FE484F"/>
    <w:rsid w:val="00FE4853"/>
    <w:rsid w:val="00FE7624"/>
    <w:rsid w:val="00FF6F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7974AC"/>
  <w15:docId w15:val="{FEAB549F-68E9-6445-90F2-C1CDAA3A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F9"/>
  </w:style>
  <w:style w:type="paragraph" w:styleId="Titre1">
    <w:name w:val="heading 1"/>
    <w:basedOn w:val="Normal"/>
    <w:next w:val="Normal"/>
    <w:link w:val="Titre1Car"/>
    <w:uiPriority w:val="9"/>
    <w:qFormat/>
    <w:rsid w:val="007B3F2F"/>
    <w:pPr>
      <w:keepNext/>
      <w:keepLines/>
      <w:numPr>
        <w:numId w:val="4"/>
      </w:numPr>
      <w:suppressAutoHyphens/>
      <w:spacing w:before="480" w:after="0" w:line="256" w:lineRule="auto"/>
      <w:outlineLvl w:val="0"/>
    </w:pPr>
    <w:rPr>
      <w:rFonts w:ascii="Arial" w:eastAsiaTheme="majorEastAsia" w:hAnsi="Arial" w:cstheme="majorBidi"/>
      <w:b/>
      <w:bCs/>
      <w:caps/>
      <w:color w:val="000000" w:themeColor="text1"/>
      <w:sz w:val="28"/>
      <w:szCs w:val="28"/>
    </w:rPr>
  </w:style>
  <w:style w:type="paragraph" w:styleId="Titre2">
    <w:name w:val="heading 2"/>
    <w:basedOn w:val="Normal"/>
    <w:next w:val="Normal"/>
    <w:link w:val="Titre2Car"/>
    <w:uiPriority w:val="9"/>
    <w:unhideWhenUsed/>
    <w:qFormat/>
    <w:rsid w:val="007B3F2F"/>
    <w:pPr>
      <w:keepNext/>
      <w:keepLines/>
      <w:numPr>
        <w:ilvl w:val="1"/>
        <w:numId w:val="4"/>
      </w:numPr>
      <w:suppressAutoHyphens/>
      <w:spacing w:before="200" w:after="0" w:line="256" w:lineRule="auto"/>
      <w:outlineLvl w:val="1"/>
    </w:pPr>
    <w:rPr>
      <w:rFonts w:ascii="Arial" w:eastAsiaTheme="majorEastAsia" w:hAnsi="Arial" w:cstheme="majorBidi"/>
      <w:b/>
      <w:bCs/>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 Paragraph Char Char Char,Main numbered paragraph,Bullet paras,List Paragraph (numbered (a)) Char,List Paragraph2,References,Bioforce zListePuce,L_4,Bullets,ReferencesCxSpLast"/>
    <w:basedOn w:val="Normal"/>
    <w:link w:val="ParagraphedelisteCar"/>
    <w:uiPriority w:val="34"/>
    <w:qFormat/>
    <w:rsid w:val="004D3BF9"/>
    <w:pPr>
      <w:ind w:left="720"/>
      <w:contextualSpacing/>
    </w:pPr>
  </w:style>
  <w:style w:type="paragraph" w:styleId="En-tte">
    <w:name w:val="header"/>
    <w:basedOn w:val="Normal"/>
    <w:link w:val="En-tteCar"/>
    <w:uiPriority w:val="99"/>
    <w:unhideWhenUsed/>
    <w:rsid w:val="004D3BF9"/>
    <w:pPr>
      <w:tabs>
        <w:tab w:val="center" w:pos="4536"/>
        <w:tab w:val="right" w:pos="9072"/>
      </w:tabs>
      <w:spacing w:after="0" w:line="240" w:lineRule="auto"/>
    </w:pPr>
  </w:style>
  <w:style w:type="character" w:customStyle="1" w:styleId="En-tteCar">
    <w:name w:val="En-tête Car"/>
    <w:basedOn w:val="Policepardfaut"/>
    <w:link w:val="En-tte"/>
    <w:uiPriority w:val="99"/>
    <w:rsid w:val="004D3BF9"/>
  </w:style>
  <w:style w:type="paragraph" w:styleId="Pieddepage">
    <w:name w:val="footer"/>
    <w:basedOn w:val="Normal"/>
    <w:link w:val="PieddepageCar"/>
    <w:uiPriority w:val="99"/>
    <w:unhideWhenUsed/>
    <w:rsid w:val="004D3B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BF9"/>
  </w:style>
  <w:style w:type="paragraph" w:styleId="Textedebulles">
    <w:name w:val="Balloon Text"/>
    <w:basedOn w:val="Normal"/>
    <w:link w:val="TextedebullesCar"/>
    <w:uiPriority w:val="99"/>
    <w:semiHidden/>
    <w:unhideWhenUsed/>
    <w:rsid w:val="00460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274"/>
    <w:rPr>
      <w:rFonts w:ascii="Segoe UI" w:hAnsi="Segoe UI" w:cs="Segoe UI"/>
      <w:sz w:val="18"/>
      <w:szCs w:val="18"/>
    </w:rPr>
  </w:style>
  <w:style w:type="paragraph" w:styleId="Rvision">
    <w:name w:val="Revision"/>
    <w:hidden/>
    <w:uiPriority w:val="99"/>
    <w:semiHidden/>
    <w:rsid w:val="00DB769B"/>
    <w:pPr>
      <w:spacing w:after="0" w:line="240" w:lineRule="auto"/>
    </w:pPr>
  </w:style>
  <w:style w:type="character" w:styleId="Lienhypertexte">
    <w:name w:val="Hyperlink"/>
    <w:basedOn w:val="Policepardfaut"/>
    <w:uiPriority w:val="99"/>
    <w:unhideWhenUsed/>
    <w:rsid w:val="0030489D"/>
    <w:rPr>
      <w:color w:val="0563C1" w:themeColor="hyperlink"/>
      <w:u w:val="single"/>
    </w:rPr>
  </w:style>
  <w:style w:type="character" w:customStyle="1" w:styleId="Mentionnonrsolue1">
    <w:name w:val="Mention non résolue1"/>
    <w:basedOn w:val="Policepardfaut"/>
    <w:uiPriority w:val="99"/>
    <w:semiHidden/>
    <w:unhideWhenUsed/>
    <w:rsid w:val="0030489D"/>
    <w:rPr>
      <w:color w:val="605E5C"/>
      <w:shd w:val="clear" w:color="auto" w:fill="E1DFDD"/>
    </w:rPr>
  </w:style>
  <w:style w:type="character" w:customStyle="1" w:styleId="Titre1Car">
    <w:name w:val="Titre 1 Car"/>
    <w:basedOn w:val="Policepardfaut"/>
    <w:link w:val="Titre1"/>
    <w:uiPriority w:val="9"/>
    <w:rsid w:val="007B3F2F"/>
    <w:rPr>
      <w:rFonts w:ascii="Arial" w:eastAsiaTheme="majorEastAsia" w:hAnsi="Arial" w:cstheme="majorBidi"/>
      <w:b/>
      <w:bCs/>
      <w:caps/>
      <w:color w:val="000000" w:themeColor="text1"/>
      <w:sz w:val="28"/>
      <w:szCs w:val="28"/>
    </w:rPr>
  </w:style>
  <w:style w:type="character" w:customStyle="1" w:styleId="Titre2Car">
    <w:name w:val="Titre 2 Car"/>
    <w:basedOn w:val="Policepardfaut"/>
    <w:link w:val="Titre2"/>
    <w:uiPriority w:val="9"/>
    <w:rsid w:val="007B3F2F"/>
    <w:rPr>
      <w:rFonts w:ascii="Arial" w:eastAsiaTheme="majorEastAsia" w:hAnsi="Arial" w:cstheme="majorBidi"/>
      <w:b/>
      <w:bCs/>
      <w:color w:val="000000" w:themeColor="text1"/>
      <w:sz w:val="28"/>
      <w:szCs w:val="26"/>
    </w:rPr>
  </w:style>
  <w:style w:type="paragraph" w:customStyle="1" w:styleId="Paragraphedeliste2">
    <w:name w:val="Paragraphe de liste2"/>
    <w:basedOn w:val="Normal"/>
    <w:uiPriority w:val="34"/>
    <w:qFormat/>
    <w:rsid w:val="00242C33"/>
    <w:pPr>
      <w:spacing w:after="0" w:line="240" w:lineRule="auto"/>
      <w:ind w:left="708"/>
    </w:pPr>
    <w:rPr>
      <w:rFonts w:ascii="Times New Roman" w:eastAsia="Times New Roman" w:hAnsi="Times New Roman" w:cs="Times New Roman"/>
      <w:sz w:val="24"/>
      <w:szCs w:val="24"/>
      <w:lang w:eastAsia="fr-FR"/>
    </w:r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L_4 Car"/>
    <w:link w:val="Paragraphedeliste"/>
    <w:uiPriority w:val="34"/>
    <w:rsid w:val="003E3758"/>
  </w:style>
  <w:style w:type="character" w:styleId="Marquedecommentaire">
    <w:name w:val="annotation reference"/>
    <w:basedOn w:val="Policepardfaut"/>
    <w:uiPriority w:val="99"/>
    <w:semiHidden/>
    <w:unhideWhenUsed/>
    <w:rsid w:val="00077A56"/>
    <w:rPr>
      <w:sz w:val="16"/>
      <w:szCs w:val="16"/>
    </w:rPr>
  </w:style>
  <w:style w:type="paragraph" w:styleId="Commentaire">
    <w:name w:val="annotation text"/>
    <w:basedOn w:val="Normal"/>
    <w:link w:val="CommentaireCar"/>
    <w:uiPriority w:val="99"/>
    <w:semiHidden/>
    <w:unhideWhenUsed/>
    <w:rsid w:val="00077A56"/>
    <w:pPr>
      <w:spacing w:line="240" w:lineRule="auto"/>
    </w:pPr>
    <w:rPr>
      <w:sz w:val="20"/>
      <w:szCs w:val="20"/>
    </w:rPr>
  </w:style>
  <w:style w:type="character" w:customStyle="1" w:styleId="CommentaireCar">
    <w:name w:val="Commentaire Car"/>
    <w:basedOn w:val="Policepardfaut"/>
    <w:link w:val="Commentaire"/>
    <w:uiPriority w:val="99"/>
    <w:semiHidden/>
    <w:rsid w:val="00077A56"/>
    <w:rPr>
      <w:sz w:val="20"/>
      <w:szCs w:val="20"/>
    </w:rPr>
  </w:style>
  <w:style w:type="paragraph" w:styleId="Objetducommentaire">
    <w:name w:val="annotation subject"/>
    <w:basedOn w:val="Commentaire"/>
    <w:next w:val="Commentaire"/>
    <w:link w:val="ObjetducommentaireCar"/>
    <w:uiPriority w:val="99"/>
    <w:semiHidden/>
    <w:unhideWhenUsed/>
    <w:rsid w:val="00077A56"/>
    <w:rPr>
      <w:b/>
      <w:bCs/>
    </w:rPr>
  </w:style>
  <w:style w:type="character" w:customStyle="1" w:styleId="ObjetducommentaireCar">
    <w:name w:val="Objet du commentaire Car"/>
    <w:basedOn w:val="CommentaireCar"/>
    <w:link w:val="Objetducommentaire"/>
    <w:uiPriority w:val="99"/>
    <w:semiHidden/>
    <w:rsid w:val="00077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409">
      <w:bodyDiv w:val="1"/>
      <w:marLeft w:val="0"/>
      <w:marRight w:val="0"/>
      <w:marTop w:val="0"/>
      <w:marBottom w:val="0"/>
      <w:divBdr>
        <w:top w:val="none" w:sz="0" w:space="0" w:color="auto"/>
        <w:left w:val="none" w:sz="0" w:space="0" w:color="auto"/>
        <w:bottom w:val="none" w:sz="0" w:space="0" w:color="auto"/>
        <w:right w:val="none" w:sz="0" w:space="0" w:color="auto"/>
      </w:divBdr>
      <w:divsChild>
        <w:div w:id="1632247201">
          <w:marLeft w:val="0"/>
          <w:marRight w:val="0"/>
          <w:marTop w:val="0"/>
          <w:marBottom w:val="0"/>
          <w:divBdr>
            <w:top w:val="none" w:sz="0" w:space="0" w:color="auto"/>
            <w:left w:val="none" w:sz="0" w:space="0" w:color="auto"/>
            <w:bottom w:val="none" w:sz="0" w:space="0" w:color="auto"/>
            <w:right w:val="none" w:sz="0" w:space="0" w:color="auto"/>
          </w:divBdr>
        </w:div>
        <w:div w:id="1085421362">
          <w:marLeft w:val="0"/>
          <w:marRight w:val="0"/>
          <w:marTop w:val="0"/>
          <w:marBottom w:val="0"/>
          <w:divBdr>
            <w:top w:val="none" w:sz="0" w:space="0" w:color="auto"/>
            <w:left w:val="none" w:sz="0" w:space="0" w:color="auto"/>
            <w:bottom w:val="none" w:sz="0" w:space="0" w:color="auto"/>
            <w:right w:val="none" w:sz="0" w:space="0" w:color="auto"/>
          </w:divBdr>
        </w:div>
      </w:divsChild>
    </w:div>
    <w:div w:id="331300381">
      <w:bodyDiv w:val="1"/>
      <w:marLeft w:val="0"/>
      <w:marRight w:val="0"/>
      <w:marTop w:val="0"/>
      <w:marBottom w:val="0"/>
      <w:divBdr>
        <w:top w:val="none" w:sz="0" w:space="0" w:color="auto"/>
        <w:left w:val="none" w:sz="0" w:space="0" w:color="auto"/>
        <w:bottom w:val="none" w:sz="0" w:space="0" w:color="auto"/>
        <w:right w:val="none" w:sz="0" w:space="0" w:color="auto"/>
      </w:divBdr>
      <w:divsChild>
        <w:div w:id="867445573">
          <w:marLeft w:val="0"/>
          <w:marRight w:val="0"/>
          <w:marTop w:val="0"/>
          <w:marBottom w:val="0"/>
          <w:divBdr>
            <w:top w:val="none" w:sz="0" w:space="0" w:color="auto"/>
            <w:left w:val="none" w:sz="0" w:space="0" w:color="auto"/>
            <w:bottom w:val="none" w:sz="0" w:space="0" w:color="auto"/>
            <w:right w:val="none" w:sz="0" w:space="0" w:color="auto"/>
          </w:divBdr>
        </w:div>
        <w:div w:id="2018651293">
          <w:marLeft w:val="0"/>
          <w:marRight w:val="0"/>
          <w:marTop w:val="0"/>
          <w:marBottom w:val="0"/>
          <w:divBdr>
            <w:top w:val="none" w:sz="0" w:space="0" w:color="auto"/>
            <w:left w:val="none" w:sz="0" w:space="0" w:color="auto"/>
            <w:bottom w:val="none" w:sz="0" w:space="0" w:color="auto"/>
            <w:right w:val="none" w:sz="0" w:space="0" w:color="auto"/>
          </w:divBdr>
        </w:div>
        <w:div w:id="476920319">
          <w:marLeft w:val="0"/>
          <w:marRight w:val="0"/>
          <w:marTop w:val="0"/>
          <w:marBottom w:val="0"/>
          <w:divBdr>
            <w:top w:val="none" w:sz="0" w:space="0" w:color="auto"/>
            <w:left w:val="none" w:sz="0" w:space="0" w:color="auto"/>
            <w:bottom w:val="none" w:sz="0" w:space="0" w:color="auto"/>
            <w:right w:val="none" w:sz="0" w:space="0" w:color="auto"/>
          </w:divBdr>
        </w:div>
      </w:divsChild>
    </w:div>
    <w:div w:id="394933373">
      <w:bodyDiv w:val="1"/>
      <w:marLeft w:val="0"/>
      <w:marRight w:val="0"/>
      <w:marTop w:val="0"/>
      <w:marBottom w:val="0"/>
      <w:divBdr>
        <w:top w:val="none" w:sz="0" w:space="0" w:color="auto"/>
        <w:left w:val="none" w:sz="0" w:space="0" w:color="auto"/>
        <w:bottom w:val="none" w:sz="0" w:space="0" w:color="auto"/>
        <w:right w:val="none" w:sz="0" w:space="0" w:color="auto"/>
      </w:divBdr>
      <w:divsChild>
        <w:div w:id="689837959">
          <w:marLeft w:val="0"/>
          <w:marRight w:val="0"/>
          <w:marTop w:val="0"/>
          <w:marBottom w:val="0"/>
          <w:divBdr>
            <w:top w:val="none" w:sz="0" w:space="0" w:color="auto"/>
            <w:left w:val="none" w:sz="0" w:space="0" w:color="auto"/>
            <w:bottom w:val="none" w:sz="0" w:space="0" w:color="auto"/>
            <w:right w:val="none" w:sz="0" w:space="0" w:color="auto"/>
          </w:divBdr>
          <w:divsChild>
            <w:div w:id="1366372075">
              <w:marLeft w:val="0"/>
              <w:marRight w:val="0"/>
              <w:marTop w:val="0"/>
              <w:marBottom w:val="0"/>
              <w:divBdr>
                <w:top w:val="none" w:sz="0" w:space="0" w:color="auto"/>
                <w:left w:val="none" w:sz="0" w:space="0" w:color="auto"/>
                <w:bottom w:val="none" w:sz="0" w:space="0" w:color="auto"/>
                <w:right w:val="none" w:sz="0" w:space="0" w:color="auto"/>
              </w:divBdr>
            </w:div>
            <w:div w:id="319190821">
              <w:marLeft w:val="0"/>
              <w:marRight w:val="0"/>
              <w:marTop w:val="0"/>
              <w:marBottom w:val="0"/>
              <w:divBdr>
                <w:top w:val="none" w:sz="0" w:space="0" w:color="auto"/>
                <w:left w:val="none" w:sz="0" w:space="0" w:color="auto"/>
                <w:bottom w:val="none" w:sz="0" w:space="0" w:color="auto"/>
                <w:right w:val="none" w:sz="0" w:space="0" w:color="auto"/>
              </w:divBdr>
            </w:div>
            <w:div w:id="1774353993">
              <w:marLeft w:val="0"/>
              <w:marRight w:val="0"/>
              <w:marTop w:val="0"/>
              <w:marBottom w:val="0"/>
              <w:divBdr>
                <w:top w:val="none" w:sz="0" w:space="0" w:color="auto"/>
                <w:left w:val="none" w:sz="0" w:space="0" w:color="auto"/>
                <w:bottom w:val="none" w:sz="0" w:space="0" w:color="auto"/>
                <w:right w:val="none" w:sz="0" w:space="0" w:color="auto"/>
              </w:divBdr>
            </w:div>
            <w:div w:id="1891721665">
              <w:marLeft w:val="0"/>
              <w:marRight w:val="0"/>
              <w:marTop w:val="0"/>
              <w:marBottom w:val="0"/>
              <w:divBdr>
                <w:top w:val="none" w:sz="0" w:space="0" w:color="auto"/>
                <w:left w:val="none" w:sz="0" w:space="0" w:color="auto"/>
                <w:bottom w:val="none" w:sz="0" w:space="0" w:color="auto"/>
                <w:right w:val="none" w:sz="0" w:space="0" w:color="auto"/>
              </w:divBdr>
            </w:div>
            <w:div w:id="1273392620">
              <w:marLeft w:val="0"/>
              <w:marRight w:val="0"/>
              <w:marTop w:val="0"/>
              <w:marBottom w:val="0"/>
              <w:divBdr>
                <w:top w:val="none" w:sz="0" w:space="0" w:color="auto"/>
                <w:left w:val="none" w:sz="0" w:space="0" w:color="auto"/>
                <w:bottom w:val="none" w:sz="0" w:space="0" w:color="auto"/>
                <w:right w:val="none" w:sz="0" w:space="0" w:color="auto"/>
              </w:divBdr>
            </w:div>
            <w:div w:id="535310397">
              <w:marLeft w:val="0"/>
              <w:marRight w:val="0"/>
              <w:marTop w:val="0"/>
              <w:marBottom w:val="0"/>
              <w:divBdr>
                <w:top w:val="none" w:sz="0" w:space="0" w:color="auto"/>
                <w:left w:val="none" w:sz="0" w:space="0" w:color="auto"/>
                <w:bottom w:val="none" w:sz="0" w:space="0" w:color="auto"/>
                <w:right w:val="none" w:sz="0" w:space="0" w:color="auto"/>
              </w:divBdr>
            </w:div>
            <w:div w:id="640430098">
              <w:marLeft w:val="0"/>
              <w:marRight w:val="0"/>
              <w:marTop w:val="0"/>
              <w:marBottom w:val="0"/>
              <w:divBdr>
                <w:top w:val="none" w:sz="0" w:space="0" w:color="auto"/>
                <w:left w:val="none" w:sz="0" w:space="0" w:color="auto"/>
                <w:bottom w:val="none" w:sz="0" w:space="0" w:color="auto"/>
                <w:right w:val="none" w:sz="0" w:space="0" w:color="auto"/>
              </w:divBdr>
            </w:div>
            <w:div w:id="920600352">
              <w:marLeft w:val="0"/>
              <w:marRight w:val="0"/>
              <w:marTop w:val="0"/>
              <w:marBottom w:val="0"/>
              <w:divBdr>
                <w:top w:val="none" w:sz="0" w:space="0" w:color="auto"/>
                <w:left w:val="none" w:sz="0" w:space="0" w:color="auto"/>
                <w:bottom w:val="none" w:sz="0" w:space="0" w:color="auto"/>
                <w:right w:val="none" w:sz="0" w:space="0" w:color="auto"/>
              </w:divBdr>
            </w:div>
            <w:div w:id="1385518742">
              <w:marLeft w:val="0"/>
              <w:marRight w:val="0"/>
              <w:marTop w:val="0"/>
              <w:marBottom w:val="0"/>
              <w:divBdr>
                <w:top w:val="none" w:sz="0" w:space="0" w:color="auto"/>
                <w:left w:val="none" w:sz="0" w:space="0" w:color="auto"/>
                <w:bottom w:val="none" w:sz="0" w:space="0" w:color="auto"/>
                <w:right w:val="none" w:sz="0" w:space="0" w:color="auto"/>
              </w:divBdr>
            </w:div>
            <w:div w:id="1334339844">
              <w:marLeft w:val="0"/>
              <w:marRight w:val="0"/>
              <w:marTop w:val="0"/>
              <w:marBottom w:val="0"/>
              <w:divBdr>
                <w:top w:val="none" w:sz="0" w:space="0" w:color="auto"/>
                <w:left w:val="none" w:sz="0" w:space="0" w:color="auto"/>
                <w:bottom w:val="none" w:sz="0" w:space="0" w:color="auto"/>
                <w:right w:val="none" w:sz="0" w:space="0" w:color="auto"/>
              </w:divBdr>
            </w:div>
            <w:div w:id="1659534259">
              <w:marLeft w:val="0"/>
              <w:marRight w:val="0"/>
              <w:marTop w:val="0"/>
              <w:marBottom w:val="0"/>
              <w:divBdr>
                <w:top w:val="none" w:sz="0" w:space="0" w:color="auto"/>
                <w:left w:val="none" w:sz="0" w:space="0" w:color="auto"/>
                <w:bottom w:val="none" w:sz="0" w:space="0" w:color="auto"/>
                <w:right w:val="none" w:sz="0" w:space="0" w:color="auto"/>
              </w:divBdr>
            </w:div>
            <w:div w:id="907300893">
              <w:marLeft w:val="0"/>
              <w:marRight w:val="0"/>
              <w:marTop w:val="0"/>
              <w:marBottom w:val="0"/>
              <w:divBdr>
                <w:top w:val="none" w:sz="0" w:space="0" w:color="auto"/>
                <w:left w:val="none" w:sz="0" w:space="0" w:color="auto"/>
                <w:bottom w:val="none" w:sz="0" w:space="0" w:color="auto"/>
                <w:right w:val="none" w:sz="0" w:space="0" w:color="auto"/>
              </w:divBdr>
            </w:div>
            <w:div w:id="251815846">
              <w:marLeft w:val="0"/>
              <w:marRight w:val="0"/>
              <w:marTop w:val="0"/>
              <w:marBottom w:val="0"/>
              <w:divBdr>
                <w:top w:val="none" w:sz="0" w:space="0" w:color="auto"/>
                <w:left w:val="none" w:sz="0" w:space="0" w:color="auto"/>
                <w:bottom w:val="none" w:sz="0" w:space="0" w:color="auto"/>
                <w:right w:val="none" w:sz="0" w:space="0" w:color="auto"/>
              </w:divBdr>
            </w:div>
            <w:div w:id="1619681681">
              <w:marLeft w:val="0"/>
              <w:marRight w:val="0"/>
              <w:marTop w:val="0"/>
              <w:marBottom w:val="0"/>
              <w:divBdr>
                <w:top w:val="none" w:sz="0" w:space="0" w:color="auto"/>
                <w:left w:val="none" w:sz="0" w:space="0" w:color="auto"/>
                <w:bottom w:val="none" w:sz="0" w:space="0" w:color="auto"/>
                <w:right w:val="none" w:sz="0" w:space="0" w:color="auto"/>
              </w:divBdr>
            </w:div>
            <w:div w:id="609043649">
              <w:marLeft w:val="0"/>
              <w:marRight w:val="0"/>
              <w:marTop w:val="0"/>
              <w:marBottom w:val="0"/>
              <w:divBdr>
                <w:top w:val="none" w:sz="0" w:space="0" w:color="auto"/>
                <w:left w:val="none" w:sz="0" w:space="0" w:color="auto"/>
                <w:bottom w:val="none" w:sz="0" w:space="0" w:color="auto"/>
                <w:right w:val="none" w:sz="0" w:space="0" w:color="auto"/>
              </w:divBdr>
            </w:div>
            <w:div w:id="965041156">
              <w:marLeft w:val="0"/>
              <w:marRight w:val="0"/>
              <w:marTop w:val="0"/>
              <w:marBottom w:val="0"/>
              <w:divBdr>
                <w:top w:val="none" w:sz="0" w:space="0" w:color="auto"/>
                <w:left w:val="none" w:sz="0" w:space="0" w:color="auto"/>
                <w:bottom w:val="none" w:sz="0" w:space="0" w:color="auto"/>
                <w:right w:val="none" w:sz="0" w:space="0" w:color="auto"/>
              </w:divBdr>
            </w:div>
            <w:div w:id="415324254">
              <w:marLeft w:val="0"/>
              <w:marRight w:val="0"/>
              <w:marTop w:val="0"/>
              <w:marBottom w:val="0"/>
              <w:divBdr>
                <w:top w:val="none" w:sz="0" w:space="0" w:color="auto"/>
                <w:left w:val="none" w:sz="0" w:space="0" w:color="auto"/>
                <w:bottom w:val="none" w:sz="0" w:space="0" w:color="auto"/>
                <w:right w:val="none" w:sz="0" w:space="0" w:color="auto"/>
              </w:divBdr>
            </w:div>
            <w:div w:id="999163885">
              <w:marLeft w:val="0"/>
              <w:marRight w:val="0"/>
              <w:marTop w:val="0"/>
              <w:marBottom w:val="0"/>
              <w:divBdr>
                <w:top w:val="none" w:sz="0" w:space="0" w:color="auto"/>
                <w:left w:val="none" w:sz="0" w:space="0" w:color="auto"/>
                <w:bottom w:val="none" w:sz="0" w:space="0" w:color="auto"/>
                <w:right w:val="none" w:sz="0" w:space="0" w:color="auto"/>
              </w:divBdr>
            </w:div>
            <w:div w:id="123666699">
              <w:marLeft w:val="0"/>
              <w:marRight w:val="0"/>
              <w:marTop w:val="0"/>
              <w:marBottom w:val="0"/>
              <w:divBdr>
                <w:top w:val="none" w:sz="0" w:space="0" w:color="auto"/>
                <w:left w:val="none" w:sz="0" w:space="0" w:color="auto"/>
                <w:bottom w:val="none" w:sz="0" w:space="0" w:color="auto"/>
                <w:right w:val="none" w:sz="0" w:space="0" w:color="auto"/>
              </w:divBdr>
            </w:div>
            <w:div w:id="441539138">
              <w:marLeft w:val="0"/>
              <w:marRight w:val="0"/>
              <w:marTop w:val="0"/>
              <w:marBottom w:val="0"/>
              <w:divBdr>
                <w:top w:val="none" w:sz="0" w:space="0" w:color="auto"/>
                <w:left w:val="none" w:sz="0" w:space="0" w:color="auto"/>
                <w:bottom w:val="none" w:sz="0" w:space="0" w:color="auto"/>
                <w:right w:val="none" w:sz="0" w:space="0" w:color="auto"/>
              </w:divBdr>
            </w:div>
            <w:div w:id="779834350">
              <w:marLeft w:val="0"/>
              <w:marRight w:val="0"/>
              <w:marTop w:val="0"/>
              <w:marBottom w:val="0"/>
              <w:divBdr>
                <w:top w:val="none" w:sz="0" w:space="0" w:color="auto"/>
                <w:left w:val="none" w:sz="0" w:space="0" w:color="auto"/>
                <w:bottom w:val="none" w:sz="0" w:space="0" w:color="auto"/>
                <w:right w:val="none" w:sz="0" w:space="0" w:color="auto"/>
              </w:divBdr>
            </w:div>
            <w:div w:id="1814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4883">
      <w:bodyDiv w:val="1"/>
      <w:marLeft w:val="0"/>
      <w:marRight w:val="0"/>
      <w:marTop w:val="0"/>
      <w:marBottom w:val="0"/>
      <w:divBdr>
        <w:top w:val="none" w:sz="0" w:space="0" w:color="auto"/>
        <w:left w:val="none" w:sz="0" w:space="0" w:color="auto"/>
        <w:bottom w:val="none" w:sz="0" w:space="0" w:color="auto"/>
        <w:right w:val="none" w:sz="0" w:space="0" w:color="auto"/>
      </w:divBdr>
      <w:divsChild>
        <w:div w:id="649402579">
          <w:marLeft w:val="0"/>
          <w:marRight w:val="0"/>
          <w:marTop w:val="0"/>
          <w:marBottom w:val="0"/>
          <w:divBdr>
            <w:top w:val="none" w:sz="0" w:space="0" w:color="auto"/>
            <w:left w:val="none" w:sz="0" w:space="0" w:color="auto"/>
            <w:bottom w:val="none" w:sz="0" w:space="0" w:color="auto"/>
            <w:right w:val="none" w:sz="0" w:space="0" w:color="auto"/>
          </w:divBdr>
        </w:div>
        <w:div w:id="1570269208">
          <w:marLeft w:val="0"/>
          <w:marRight w:val="0"/>
          <w:marTop w:val="0"/>
          <w:marBottom w:val="0"/>
          <w:divBdr>
            <w:top w:val="none" w:sz="0" w:space="0" w:color="auto"/>
            <w:left w:val="none" w:sz="0" w:space="0" w:color="auto"/>
            <w:bottom w:val="none" w:sz="0" w:space="0" w:color="auto"/>
            <w:right w:val="none" w:sz="0" w:space="0" w:color="auto"/>
          </w:divBdr>
        </w:div>
      </w:divsChild>
    </w:div>
    <w:div w:id="973213422">
      <w:bodyDiv w:val="1"/>
      <w:marLeft w:val="0"/>
      <w:marRight w:val="0"/>
      <w:marTop w:val="0"/>
      <w:marBottom w:val="0"/>
      <w:divBdr>
        <w:top w:val="none" w:sz="0" w:space="0" w:color="auto"/>
        <w:left w:val="none" w:sz="0" w:space="0" w:color="auto"/>
        <w:bottom w:val="none" w:sz="0" w:space="0" w:color="auto"/>
        <w:right w:val="none" w:sz="0" w:space="0" w:color="auto"/>
      </w:divBdr>
      <w:divsChild>
        <w:div w:id="879051408">
          <w:marLeft w:val="0"/>
          <w:marRight w:val="0"/>
          <w:marTop w:val="0"/>
          <w:marBottom w:val="0"/>
          <w:divBdr>
            <w:top w:val="none" w:sz="0" w:space="0" w:color="auto"/>
            <w:left w:val="none" w:sz="0" w:space="0" w:color="auto"/>
            <w:bottom w:val="none" w:sz="0" w:space="0" w:color="auto"/>
            <w:right w:val="none" w:sz="0" w:space="0" w:color="auto"/>
          </w:divBdr>
          <w:divsChild>
            <w:div w:id="246235778">
              <w:marLeft w:val="0"/>
              <w:marRight w:val="0"/>
              <w:marTop w:val="0"/>
              <w:marBottom w:val="0"/>
              <w:divBdr>
                <w:top w:val="none" w:sz="0" w:space="0" w:color="auto"/>
                <w:left w:val="none" w:sz="0" w:space="0" w:color="auto"/>
                <w:bottom w:val="none" w:sz="0" w:space="0" w:color="auto"/>
                <w:right w:val="none" w:sz="0" w:space="0" w:color="auto"/>
              </w:divBdr>
            </w:div>
            <w:div w:id="116342894">
              <w:marLeft w:val="0"/>
              <w:marRight w:val="0"/>
              <w:marTop w:val="0"/>
              <w:marBottom w:val="0"/>
              <w:divBdr>
                <w:top w:val="none" w:sz="0" w:space="0" w:color="auto"/>
                <w:left w:val="none" w:sz="0" w:space="0" w:color="auto"/>
                <w:bottom w:val="none" w:sz="0" w:space="0" w:color="auto"/>
                <w:right w:val="none" w:sz="0" w:space="0" w:color="auto"/>
              </w:divBdr>
            </w:div>
            <w:div w:id="1513841550">
              <w:marLeft w:val="0"/>
              <w:marRight w:val="0"/>
              <w:marTop w:val="0"/>
              <w:marBottom w:val="0"/>
              <w:divBdr>
                <w:top w:val="none" w:sz="0" w:space="0" w:color="auto"/>
                <w:left w:val="none" w:sz="0" w:space="0" w:color="auto"/>
                <w:bottom w:val="none" w:sz="0" w:space="0" w:color="auto"/>
                <w:right w:val="none" w:sz="0" w:space="0" w:color="auto"/>
              </w:divBdr>
            </w:div>
            <w:div w:id="1458838545">
              <w:marLeft w:val="0"/>
              <w:marRight w:val="0"/>
              <w:marTop w:val="0"/>
              <w:marBottom w:val="0"/>
              <w:divBdr>
                <w:top w:val="none" w:sz="0" w:space="0" w:color="auto"/>
                <w:left w:val="none" w:sz="0" w:space="0" w:color="auto"/>
                <w:bottom w:val="none" w:sz="0" w:space="0" w:color="auto"/>
                <w:right w:val="none" w:sz="0" w:space="0" w:color="auto"/>
              </w:divBdr>
            </w:div>
            <w:div w:id="900942865">
              <w:marLeft w:val="0"/>
              <w:marRight w:val="0"/>
              <w:marTop w:val="0"/>
              <w:marBottom w:val="0"/>
              <w:divBdr>
                <w:top w:val="none" w:sz="0" w:space="0" w:color="auto"/>
                <w:left w:val="none" w:sz="0" w:space="0" w:color="auto"/>
                <w:bottom w:val="none" w:sz="0" w:space="0" w:color="auto"/>
                <w:right w:val="none" w:sz="0" w:space="0" w:color="auto"/>
              </w:divBdr>
            </w:div>
            <w:div w:id="1116410150">
              <w:marLeft w:val="0"/>
              <w:marRight w:val="0"/>
              <w:marTop w:val="0"/>
              <w:marBottom w:val="0"/>
              <w:divBdr>
                <w:top w:val="none" w:sz="0" w:space="0" w:color="auto"/>
                <w:left w:val="none" w:sz="0" w:space="0" w:color="auto"/>
                <w:bottom w:val="none" w:sz="0" w:space="0" w:color="auto"/>
                <w:right w:val="none" w:sz="0" w:space="0" w:color="auto"/>
              </w:divBdr>
            </w:div>
            <w:div w:id="1726024209">
              <w:marLeft w:val="0"/>
              <w:marRight w:val="0"/>
              <w:marTop w:val="0"/>
              <w:marBottom w:val="0"/>
              <w:divBdr>
                <w:top w:val="none" w:sz="0" w:space="0" w:color="auto"/>
                <w:left w:val="none" w:sz="0" w:space="0" w:color="auto"/>
                <w:bottom w:val="none" w:sz="0" w:space="0" w:color="auto"/>
                <w:right w:val="none" w:sz="0" w:space="0" w:color="auto"/>
              </w:divBdr>
            </w:div>
            <w:div w:id="1238788879">
              <w:marLeft w:val="0"/>
              <w:marRight w:val="0"/>
              <w:marTop w:val="0"/>
              <w:marBottom w:val="0"/>
              <w:divBdr>
                <w:top w:val="none" w:sz="0" w:space="0" w:color="auto"/>
                <w:left w:val="none" w:sz="0" w:space="0" w:color="auto"/>
                <w:bottom w:val="none" w:sz="0" w:space="0" w:color="auto"/>
                <w:right w:val="none" w:sz="0" w:space="0" w:color="auto"/>
              </w:divBdr>
            </w:div>
            <w:div w:id="904296298">
              <w:marLeft w:val="0"/>
              <w:marRight w:val="0"/>
              <w:marTop w:val="0"/>
              <w:marBottom w:val="0"/>
              <w:divBdr>
                <w:top w:val="none" w:sz="0" w:space="0" w:color="auto"/>
                <w:left w:val="none" w:sz="0" w:space="0" w:color="auto"/>
                <w:bottom w:val="none" w:sz="0" w:space="0" w:color="auto"/>
                <w:right w:val="none" w:sz="0" w:space="0" w:color="auto"/>
              </w:divBdr>
            </w:div>
            <w:div w:id="1106194157">
              <w:marLeft w:val="0"/>
              <w:marRight w:val="0"/>
              <w:marTop w:val="0"/>
              <w:marBottom w:val="0"/>
              <w:divBdr>
                <w:top w:val="none" w:sz="0" w:space="0" w:color="auto"/>
                <w:left w:val="none" w:sz="0" w:space="0" w:color="auto"/>
                <w:bottom w:val="none" w:sz="0" w:space="0" w:color="auto"/>
                <w:right w:val="none" w:sz="0" w:space="0" w:color="auto"/>
              </w:divBdr>
            </w:div>
            <w:div w:id="1517186467">
              <w:marLeft w:val="0"/>
              <w:marRight w:val="0"/>
              <w:marTop w:val="0"/>
              <w:marBottom w:val="0"/>
              <w:divBdr>
                <w:top w:val="none" w:sz="0" w:space="0" w:color="auto"/>
                <w:left w:val="none" w:sz="0" w:space="0" w:color="auto"/>
                <w:bottom w:val="none" w:sz="0" w:space="0" w:color="auto"/>
                <w:right w:val="none" w:sz="0" w:space="0" w:color="auto"/>
              </w:divBdr>
            </w:div>
            <w:div w:id="908421765">
              <w:marLeft w:val="0"/>
              <w:marRight w:val="0"/>
              <w:marTop w:val="0"/>
              <w:marBottom w:val="0"/>
              <w:divBdr>
                <w:top w:val="none" w:sz="0" w:space="0" w:color="auto"/>
                <w:left w:val="none" w:sz="0" w:space="0" w:color="auto"/>
                <w:bottom w:val="none" w:sz="0" w:space="0" w:color="auto"/>
                <w:right w:val="none" w:sz="0" w:space="0" w:color="auto"/>
              </w:divBdr>
            </w:div>
            <w:div w:id="404376253">
              <w:marLeft w:val="0"/>
              <w:marRight w:val="0"/>
              <w:marTop w:val="0"/>
              <w:marBottom w:val="0"/>
              <w:divBdr>
                <w:top w:val="none" w:sz="0" w:space="0" w:color="auto"/>
                <w:left w:val="none" w:sz="0" w:space="0" w:color="auto"/>
                <w:bottom w:val="none" w:sz="0" w:space="0" w:color="auto"/>
                <w:right w:val="none" w:sz="0" w:space="0" w:color="auto"/>
              </w:divBdr>
            </w:div>
            <w:div w:id="1126502868">
              <w:marLeft w:val="0"/>
              <w:marRight w:val="0"/>
              <w:marTop w:val="0"/>
              <w:marBottom w:val="0"/>
              <w:divBdr>
                <w:top w:val="none" w:sz="0" w:space="0" w:color="auto"/>
                <w:left w:val="none" w:sz="0" w:space="0" w:color="auto"/>
                <w:bottom w:val="none" w:sz="0" w:space="0" w:color="auto"/>
                <w:right w:val="none" w:sz="0" w:space="0" w:color="auto"/>
              </w:divBdr>
            </w:div>
            <w:div w:id="2109153618">
              <w:marLeft w:val="0"/>
              <w:marRight w:val="0"/>
              <w:marTop w:val="0"/>
              <w:marBottom w:val="0"/>
              <w:divBdr>
                <w:top w:val="none" w:sz="0" w:space="0" w:color="auto"/>
                <w:left w:val="none" w:sz="0" w:space="0" w:color="auto"/>
                <w:bottom w:val="none" w:sz="0" w:space="0" w:color="auto"/>
                <w:right w:val="none" w:sz="0" w:space="0" w:color="auto"/>
              </w:divBdr>
            </w:div>
            <w:div w:id="1451237911">
              <w:marLeft w:val="0"/>
              <w:marRight w:val="0"/>
              <w:marTop w:val="0"/>
              <w:marBottom w:val="0"/>
              <w:divBdr>
                <w:top w:val="none" w:sz="0" w:space="0" w:color="auto"/>
                <w:left w:val="none" w:sz="0" w:space="0" w:color="auto"/>
                <w:bottom w:val="none" w:sz="0" w:space="0" w:color="auto"/>
                <w:right w:val="none" w:sz="0" w:space="0" w:color="auto"/>
              </w:divBdr>
            </w:div>
            <w:div w:id="1563173832">
              <w:marLeft w:val="0"/>
              <w:marRight w:val="0"/>
              <w:marTop w:val="0"/>
              <w:marBottom w:val="0"/>
              <w:divBdr>
                <w:top w:val="none" w:sz="0" w:space="0" w:color="auto"/>
                <w:left w:val="none" w:sz="0" w:space="0" w:color="auto"/>
                <w:bottom w:val="none" w:sz="0" w:space="0" w:color="auto"/>
                <w:right w:val="none" w:sz="0" w:space="0" w:color="auto"/>
              </w:divBdr>
            </w:div>
            <w:div w:id="888105806">
              <w:marLeft w:val="0"/>
              <w:marRight w:val="0"/>
              <w:marTop w:val="0"/>
              <w:marBottom w:val="0"/>
              <w:divBdr>
                <w:top w:val="none" w:sz="0" w:space="0" w:color="auto"/>
                <w:left w:val="none" w:sz="0" w:space="0" w:color="auto"/>
                <w:bottom w:val="none" w:sz="0" w:space="0" w:color="auto"/>
                <w:right w:val="none" w:sz="0" w:space="0" w:color="auto"/>
              </w:divBdr>
            </w:div>
            <w:div w:id="921333720">
              <w:marLeft w:val="0"/>
              <w:marRight w:val="0"/>
              <w:marTop w:val="0"/>
              <w:marBottom w:val="0"/>
              <w:divBdr>
                <w:top w:val="none" w:sz="0" w:space="0" w:color="auto"/>
                <w:left w:val="none" w:sz="0" w:space="0" w:color="auto"/>
                <w:bottom w:val="none" w:sz="0" w:space="0" w:color="auto"/>
                <w:right w:val="none" w:sz="0" w:space="0" w:color="auto"/>
              </w:divBdr>
            </w:div>
            <w:div w:id="1699548534">
              <w:marLeft w:val="0"/>
              <w:marRight w:val="0"/>
              <w:marTop w:val="0"/>
              <w:marBottom w:val="0"/>
              <w:divBdr>
                <w:top w:val="none" w:sz="0" w:space="0" w:color="auto"/>
                <w:left w:val="none" w:sz="0" w:space="0" w:color="auto"/>
                <w:bottom w:val="none" w:sz="0" w:space="0" w:color="auto"/>
                <w:right w:val="none" w:sz="0" w:space="0" w:color="auto"/>
              </w:divBdr>
            </w:div>
            <w:div w:id="1893956007">
              <w:marLeft w:val="0"/>
              <w:marRight w:val="0"/>
              <w:marTop w:val="0"/>
              <w:marBottom w:val="0"/>
              <w:divBdr>
                <w:top w:val="none" w:sz="0" w:space="0" w:color="auto"/>
                <w:left w:val="none" w:sz="0" w:space="0" w:color="auto"/>
                <w:bottom w:val="none" w:sz="0" w:space="0" w:color="auto"/>
                <w:right w:val="none" w:sz="0" w:space="0" w:color="auto"/>
              </w:divBdr>
            </w:div>
            <w:div w:id="7263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038">
      <w:bodyDiv w:val="1"/>
      <w:marLeft w:val="0"/>
      <w:marRight w:val="0"/>
      <w:marTop w:val="0"/>
      <w:marBottom w:val="0"/>
      <w:divBdr>
        <w:top w:val="none" w:sz="0" w:space="0" w:color="auto"/>
        <w:left w:val="none" w:sz="0" w:space="0" w:color="auto"/>
        <w:bottom w:val="none" w:sz="0" w:space="0" w:color="auto"/>
        <w:right w:val="none" w:sz="0" w:space="0" w:color="auto"/>
      </w:divBdr>
    </w:div>
    <w:div w:id="1330718235">
      <w:bodyDiv w:val="1"/>
      <w:marLeft w:val="0"/>
      <w:marRight w:val="0"/>
      <w:marTop w:val="0"/>
      <w:marBottom w:val="0"/>
      <w:divBdr>
        <w:top w:val="none" w:sz="0" w:space="0" w:color="auto"/>
        <w:left w:val="none" w:sz="0" w:space="0" w:color="auto"/>
        <w:bottom w:val="none" w:sz="0" w:space="0" w:color="auto"/>
        <w:right w:val="none" w:sz="0" w:space="0" w:color="auto"/>
      </w:divBdr>
      <w:divsChild>
        <w:div w:id="216160796">
          <w:marLeft w:val="0"/>
          <w:marRight w:val="0"/>
          <w:marTop w:val="0"/>
          <w:marBottom w:val="0"/>
          <w:divBdr>
            <w:top w:val="none" w:sz="0" w:space="0" w:color="auto"/>
            <w:left w:val="none" w:sz="0" w:space="0" w:color="auto"/>
            <w:bottom w:val="none" w:sz="0" w:space="0" w:color="auto"/>
            <w:right w:val="none" w:sz="0" w:space="0" w:color="auto"/>
          </w:divBdr>
        </w:div>
        <w:div w:id="1952004455">
          <w:marLeft w:val="0"/>
          <w:marRight w:val="0"/>
          <w:marTop w:val="0"/>
          <w:marBottom w:val="0"/>
          <w:divBdr>
            <w:top w:val="none" w:sz="0" w:space="0" w:color="auto"/>
            <w:left w:val="none" w:sz="0" w:space="0" w:color="auto"/>
            <w:bottom w:val="none" w:sz="0" w:space="0" w:color="auto"/>
            <w:right w:val="none" w:sz="0" w:space="0" w:color="auto"/>
          </w:divBdr>
        </w:div>
      </w:divsChild>
    </w:div>
    <w:div w:id="1584989913">
      <w:bodyDiv w:val="1"/>
      <w:marLeft w:val="0"/>
      <w:marRight w:val="0"/>
      <w:marTop w:val="0"/>
      <w:marBottom w:val="0"/>
      <w:divBdr>
        <w:top w:val="none" w:sz="0" w:space="0" w:color="auto"/>
        <w:left w:val="none" w:sz="0" w:space="0" w:color="auto"/>
        <w:bottom w:val="none" w:sz="0" w:space="0" w:color="auto"/>
        <w:right w:val="none" w:sz="0" w:space="0" w:color="auto"/>
      </w:divBdr>
      <w:divsChild>
        <w:div w:id="1804303016">
          <w:marLeft w:val="0"/>
          <w:marRight w:val="0"/>
          <w:marTop w:val="0"/>
          <w:marBottom w:val="0"/>
          <w:divBdr>
            <w:top w:val="none" w:sz="0" w:space="0" w:color="auto"/>
            <w:left w:val="none" w:sz="0" w:space="0" w:color="auto"/>
            <w:bottom w:val="none" w:sz="0" w:space="0" w:color="auto"/>
            <w:right w:val="none" w:sz="0" w:space="0" w:color="auto"/>
          </w:divBdr>
        </w:div>
        <w:div w:id="884294720">
          <w:marLeft w:val="0"/>
          <w:marRight w:val="0"/>
          <w:marTop w:val="0"/>
          <w:marBottom w:val="0"/>
          <w:divBdr>
            <w:top w:val="none" w:sz="0" w:space="0" w:color="auto"/>
            <w:left w:val="none" w:sz="0" w:space="0" w:color="auto"/>
            <w:bottom w:val="none" w:sz="0" w:space="0" w:color="auto"/>
            <w:right w:val="none" w:sz="0" w:space="0" w:color="auto"/>
          </w:divBdr>
        </w:div>
        <w:div w:id="1423069489">
          <w:marLeft w:val="0"/>
          <w:marRight w:val="0"/>
          <w:marTop w:val="0"/>
          <w:marBottom w:val="0"/>
          <w:divBdr>
            <w:top w:val="none" w:sz="0" w:space="0" w:color="auto"/>
            <w:left w:val="none" w:sz="0" w:space="0" w:color="auto"/>
            <w:bottom w:val="none" w:sz="0" w:space="0" w:color="auto"/>
            <w:right w:val="none" w:sz="0" w:space="0" w:color="auto"/>
          </w:divBdr>
        </w:div>
      </w:divsChild>
    </w:div>
    <w:div w:id="1858077119">
      <w:bodyDiv w:val="1"/>
      <w:marLeft w:val="0"/>
      <w:marRight w:val="0"/>
      <w:marTop w:val="0"/>
      <w:marBottom w:val="0"/>
      <w:divBdr>
        <w:top w:val="none" w:sz="0" w:space="0" w:color="auto"/>
        <w:left w:val="none" w:sz="0" w:space="0" w:color="auto"/>
        <w:bottom w:val="none" w:sz="0" w:space="0" w:color="auto"/>
        <w:right w:val="none" w:sz="0" w:space="0" w:color="auto"/>
      </w:divBdr>
      <w:divsChild>
        <w:div w:id="676271593">
          <w:marLeft w:val="0"/>
          <w:marRight w:val="0"/>
          <w:marTop w:val="0"/>
          <w:marBottom w:val="0"/>
          <w:divBdr>
            <w:top w:val="none" w:sz="0" w:space="0" w:color="auto"/>
            <w:left w:val="none" w:sz="0" w:space="0" w:color="auto"/>
            <w:bottom w:val="none" w:sz="0" w:space="0" w:color="auto"/>
            <w:right w:val="none" w:sz="0" w:space="0" w:color="auto"/>
          </w:divBdr>
        </w:div>
        <w:div w:id="650252851">
          <w:marLeft w:val="0"/>
          <w:marRight w:val="0"/>
          <w:marTop w:val="0"/>
          <w:marBottom w:val="0"/>
          <w:divBdr>
            <w:top w:val="none" w:sz="0" w:space="0" w:color="auto"/>
            <w:left w:val="none" w:sz="0" w:space="0" w:color="auto"/>
            <w:bottom w:val="none" w:sz="0" w:space="0" w:color="auto"/>
            <w:right w:val="none" w:sz="0" w:space="0" w:color="auto"/>
          </w:divBdr>
        </w:div>
        <w:div w:id="1058668930">
          <w:marLeft w:val="0"/>
          <w:marRight w:val="0"/>
          <w:marTop w:val="0"/>
          <w:marBottom w:val="0"/>
          <w:divBdr>
            <w:top w:val="none" w:sz="0" w:space="0" w:color="auto"/>
            <w:left w:val="none" w:sz="0" w:space="0" w:color="auto"/>
            <w:bottom w:val="none" w:sz="0" w:space="0" w:color="auto"/>
            <w:right w:val="none" w:sz="0" w:space="0" w:color="auto"/>
          </w:divBdr>
        </w:div>
      </w:divsChild>
    </w:div>
    <w:div w:id="1972243505">
      <w:bodyDiv w:val="1"/>
      <w:marLeft w:val="0"/>
      <w:marRight w:val="0"/>
      <w:marTop w:val="0"/>
      <w:marBottom w:val="0"/>
      <w:divBdr>
        <w:top w:val="none" w:sz="0" w:space="0" w:color="auto"/>
        <w:left w:val="none" w:sz="0" w:space="0" w:color="auto"/>
        <w:bottom w:val="none" w:sz="0" w:space="0" w:color="auto"/>
        <w:right w:val="none" w:sz="0" w:space="0" w:color="auto"/>
      </w:divBdr>
      <w:divsChild>
        <w:div w:id="1083379620">
          <w:marLeft w:val="0"/>
          <w:marRight w:val="0"/>
          <w:marTop w:val="0"/>
          <w:marBottom w:val="0"/>
          <w:divBdr>
            <w:top w:val="none" w:sz="0" w:space="0" w:color="auto"/>
            <w:left w:val="none" w:sz="0" w:space="0" w:color="auto"/>
            <w:bottom w:val="none" w:sz="0" w:space="0" w:color="auto"/>
            <w:right w:val="none" w:sz="0" w:space="0" w:color="auto"/>
          </w:divBdr>
        </w:div>
        <w:div w:id="228812198">
          <w:marLeft w:val="0"/>
          <w:marRight w:val="0"/>
          <w:marTop w:val="0"/>
          <w:marBottom w:val="0"/>
          <w:divBdr>
            <w:top w:val="none" w:sz="0" w:space="0" w:color="auto"/>
            <w:left w:val="none" w:sz="0" w:space="0" w:color="auto"/>
            <w:bottom w:val="none" w:sz="0" w:space="0" w:color="auto"/>
            <w:right w:val="none" w:sz="0" w:space="0" w:color="auto"/>
          </w:divBdr>
        </w:div>
        <w:div w:id="740911622">
          <w:marLeft w:val="0"/>
          <w:marRight w:val="0"/>
          <w:marTop w:val="0"/>
          <w:marBottom w:val="0"/>
          <w:divBdr>
            <w:top w:val="none" w:sz="0" w:space="0" w:color="auto"/>
            <w:left w:val="none" w:sz="0" w:space="0" w:color="auto"/>
            <w:bottom w:val="none" w:sz="0" w:space="0" w:color="auto"/>
            <w:right w:val="none" w:sz="0" w:space="0" w:color="auto"/>
          </w:divBdr>
        </w:div>
        <w:div w:id="31417922">
          <w:marLeft w:val="0"/>
          <w:marRight w:val="0"/>
          <w:marTop w:val="0"/>
          <w:marBottom w:val="0"/>
          <w:divBdr>
            <w:top w:val="none" w:sz="0" w:space="0" w:color="auto"/>
            <w:left w:val="none" w:sz="0" w:space="0" w:color="auto"/>
            <w:bottom w:val="none" w:sz="0" w:space="0" w:color="auto"/>
            <w:right w:val="none" w:sz="0" w:space="0" w:color="auto"/>
          </w:divBdr>
        </w:div>
        <w:div w:id="212428748">
          <w:marLeft w:val="0"/>
          <w:marRight w:val="0"/>
          <w:marTop w:val="0"/>
          <w:marBottom w:val="0"/>
          <w:divBdr>
            <w:top w:val="none" w:sz="0" w:space="0" w:color="auto"/>
            <w:left w:val="none" w:sz="0" w:space="0" w:color="auto"/>
            <w:bottom w:val="none" w:sz="0" w:space="0" w:color="auto"/>
            <w:right w:val="none" w:sz="0" w:space="0" w:color="auto"/>
          </w:divBdr>
        </w:div>
        <w:div w:id="566721203">
          <w:marLeft w:val="0"/>
          <w:marRight w:val="0"/>
          <w:marTop w:val="0"/>
          <w:marBottom w:val="0"/>
          <w:divBdr>
            <w:top w:val="none" w:sz="0" w:space="0" w:color="auto"/>
            <w:left w:val="none" w:sz="0" w:space="0" w:color="auto"/>
            <w:bottom w:val="none" w:sz="0" w:space="0" w:color="auto"/>
            <w:right w:val="none" w:sz="0" w:space="0" w:color="auto"/>
          </w:divBdr>
        </w:div>
        <w:div w:id="1059939363">
          <w:marLeft w:val="0"/>
          <w:marRight w:val="0"/>
          <w:marTop w:val="0"/>
          <w:marBottom w:val="0"/>
          <w:divBdr>
            <w:top w:val="none" w:sz="0" w:space="0" w:color="auto"/>
            <w:left w:val="none" w:sz="0" w:space="0" w:color="auto"/>
            <w:bottom w:val="none" w:sz="0" w:space="0" w:color="auto"/>
            <w:right w:val="none" w:sz="0" w:space="0" w:color="auto"/>
          </w:divBdr>
        </w:div>
        <w:div w:id="1269854779">
          <w:marLeft w:val="0"/>
          <w:marRight w:val="0"/>
          <w:marTop w:val="0"/>
          <w:marBottom w:val="0"/>
          <w:divBdr>
            <w:top w:val="none" w:sz="0" w:space="0" w:color="auto"/>
            <w:left w:val="none" w:sz="0" w:space="0" w:color="auto"/>
            <w:bottom w:val="none" w:sz="0" w:space="0" w:color="auto"/>
            <w:right w:val="none" w:sz="0" w:space="0" w:color="auto"/>
          </w:divBdr>
        </w:div>
        <w:div w:id="1766076499">
          <w:marLeft w:val="0"/>
          <w:marRight w:val="0"/>
          <w:marTop w:val="0"/>
          <w:marBottom w:val="0"/>
          <w:divBdr>
            <w:top w:val="none" w:sz="0" w:space="0" w:color="auto"/>
            <w:left w:val="none" w:sz="0" w:space="0" w:color="auto"/>
            <w:bottom w:val="none" w:sz="0" w:space="0" w:color="auto"/>
            <w:right w:val="none" w:sz="0" w:space="0" w:color="auto"/>
          </w:divBdr>
        </w:div>
        <w:div w:id="1694771492">
          <w:marLeft w:val="0"/>
          <w:marRight w:val="0"/>
          <w:marTop w:val="0"/>
          <w:marBottom w:val="0"/>
          <w:divBdr>
            <w:top w:val="none" w:sz="0" w:space="0" w:color="auto"/>
            <w:left w:val="none" w:sz="0" w:space="0" w:color="auto"/>
            <w:bottom w:val="none" w:sz="0" w:space="0" w:color="auto"/>
            <w:right w:val="none" w:sz="0" w:space="0" w:color="auto"/>
          </w:divBdr>
        </w:div>
        <w:div w:id="1598977371">
          <w:marLeft w:val="0"/>
          <w:marRight w:val="0"/>
          <w:marTop w:val="0"/>
          <w:marBottom w:val="0"/>
          <w:divBdr>
            <w:top w:val="none" w:sz="0" w:space="0" w:color="auto"/>
            <w:left w:val="none" w:sz="0" w:space="0" w:color="auto"/>
            <w:bottom w:val="none" w:sz="0" w:space="0" w:color="auto"/>
            <w:right w:val="none" w:sz="0" w:space="0" w:color="auto"/>
          </w:divBdr>
        </w:div>
        <w:div w:id="1505127260">
          <w:marLeft w:val="0"/>
          <w:marRight w:val="0"/>
          <w:marTop w:val="0"/>
          <w:marBottom w:val="0"/>
          <w:divBdr>
            <w:top w:val="none" w:sz="0" w:space="0" w:color="auto"/>
            <w:left w:val="none" w:sz="0" w:space="0" w:color="auto"/>
            <w:bottom w:val="none" w:sz="0" w:space="0" w:color="auto"/>
            <w:right w:val="none" w:sz="0" w:space="0" w:color="auto"/>
          </w:divBdr>
        </w:div>
        <w:div w:id="1336109263">
          <w:marLeft w:val="0"/>
          <w:marRight w:val="0"/>
          <w:marTop w:val="0"/>
          <w:marBottom w:val="0"/>
          <w:divBdr>
            <w:top w:val="none" w:sz="0" w:space="0" w:color="auto"/>
            <w:left w:val="none" w:sz="0" w:space="0" w:color="auto"/>
            <w:bottom w:val="none" w:sz="0" w:space="0" w:color="auto"/>
            <w:right w:val="none" w:sz="0" w:space="0" w:color="auto"/>
          </w:divBdr>
        </w:div>
        <w:div w:id="2032140556">
          <w:marLeft w:val="0"/>
          <w:marRight w:val="0"/>
          <w:marTop w:val="0"/>
          <w:marBottom w:val="0"/>
          <w:divBdr>
            <w:top w:val="none" w:sz="0" w:space="0" w:color="auto"/>
            <w:left w:val="none" w:sz="0" w:space="0" w:color="auto"/>
            <w:bottom w:val="none" w:sz="0" w:space="0" w:color="auto"/>
            <w:right w:val="none" w:sz="0" w:space="0" w:color="auto"/>
          </w:divBdr>
        </w:div>
        <w:div w:id="991175584">
          <w:marLeft w:val="0"/>
          <w:marRight w:val="0"/>
          <w:marTop w:val="0"/>
          <w:marBottom w:val="0"/>
          <w:divBdr>
            <w:top w:val="none" w:sz="0" w:space="0" w:color="auto"/>
            <w:left w:val="none" w:sz="0" w:space="0" w:color="auto"/>
            <w:bottom w:val="none" w:sz="0" w:space="0" w:color="auto"/>
            <w:right w:val="none" w:sz="0" w:space="0" w:color="auto"/>
          </w:divBdr>
        </w:div>
        <w:div w:id="1009023289">
          <w:marLeft w:val="0"/>
          <w:marRight w:val="0"/>
          <w:marTop w:val="0"/>
          <w:marBottom w:val="0"/>
          <w:divBdr>
            <w:top w:val="none" w:sz="0" w:space="0" w:color="auto"/>
            <w:left w:val="none" w:sz="0" w:space="0" w:color="auto"/>
            <w:bottom w:val="none" w:sz="0" w:space="0" w:color="auto"/>
            <w:right w:val="none" w:sz="0" w:space="0" w:color="auto"/>
          </w:divBdr>
        </w:div>
        <w:div w:id="558174922">
          <w:marLeft w:val="0"/>
          <w:marRight w:val="0"/>
          <w:marTop w:val="0"/>
          <w:marBottom w:val="0"/>
          <w:divBdr>
            <w:top w:val="none" w:sz="0" w:space="0" w:color="auto"/>
            <w:left w:val="none" w:sz="0" w:space="0" w:color="auto"/>
            <w:bottom w:val="none" w:sz="0" w:space="0" w:color="auto"/>
            <w:right w:val="none" w:sz="0" w:space="0" w:color="auto"/>
          </w:divBdr>
        </w:div>
        <w:div w:id="172085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9841-A8DF-4911-9C13-235EF4D6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6876</Words>
  <Characters>37819</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44606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DEROO</dc:creator>
  <cp:lastModifiedBy>Kenza BENNANI</cp:lastModifiedBy>
  <cp:revision>2</cp:revision>
  <cp:lastPrinted>2017-09-21T17:42:00Z</cp:lastPrinted>
  <dcterms:created xsi:type="dcterms:W3CDTF">2021-07-08T12:01:00Z</dcterms:created>
  <dcterms:modified xsi:type="dcterms:W3CDTF">2021-07-08T12:01:00Z</dcterms:modified>
</cp:coreProperties>
</file>