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4433D" w14:textId="76B4934D" w:rsidR="00D56E8F" w:rsidRDefault="00586A40" w:rsidP="00D56E8F">
      <w:pPr>
        <w:pStyle w:val="Titre1"/>
        <w:jc w:val="right"/>
      </w:pPr>
      <w:r>
        <w:t>Janvier 2026</w:t>
      </w:r>
    </w:p>
    <w:p w14:paraId="41442100" w14:textId="77777777" w:rsidR="00D56E8F" w:rsidRDefault="00D56E8F" w:rsidP="00D56E8F">
      <w:pPr>
        <w:ind w:right="-141"/>
        <w:jc w:val="both"/>
        <w:rPr>
          <w:rFonts w:eastAsia="Times New Roman"/>
          <w:b/>
          <w:bCs/>
          <w:szCs w:val="20"/>
        </w:rPr>
      </w:pPr>
    </w:p>
    <w:p w14:paraId="6DB2CC6D" w14:textId="77777777" w:rsidR="00D56E8F" w:rsidRPr="00700E4E" w:rsidRDefault="00D56E8F" w:rsidP="00D56E8F">
      <w:pPr>
        <w:ind w:right="-141"/>
        <w:jc w:val="both"/>
        <w:rPr>
          <w:rFonts w:eastAsia="Times New Roman"/>
          <w:szCs w:val="20"/>
        </w:rPr>
      </w:pPr>
      <w:r w:rsidRPr="00700E4E">
        <w:rPr>
          <w:rFonts w:eastAsia="Times New Roman"/>
          <w:b/>
          <w:bCs/>
          <w:szCs w:val="20"/>
        </w:rPr>
        <w:t>Expertise France</w:t>
      </w:r>
      <w:r w:rsidRPr="00700E4E">
        <w:rPr>
          <w:rFonts w:eastAsia="Times New Roman"/>
          <w:szCs w:val="20"/>
        </w:rPr>
        <w:t>, agence française d’expertise technique internationale, participe à la politique de coopération, d’aide au développement et d’influence économique de la France, en répondant à la demande croissante en expertise des pays pour construire des politiques publiques qui répondent à leurs défis institutionnels, économiques, démographiques, sociaux et environnementaux.</w:t>
      </w:r>
    </w:p>
    <w:p w14:paraId="7F5950C1" w14:textId="77777777" w:rsidR="00D56E8F" w:rsidRPr="00700E4E" w:rsidRDefault="00D56E8F" w:rsidP="00D56E8F">
      <w:pPr>
        <w:ind w:right="-141"/>
        <w:jc w:val="both"/>
        <w:rPr>
          <w:rFonts w:eastAsia="Times New Roman"/>
          <w:szCs w:val="20"/>
        </w:rPr>
      </w:pPr>
    </w:p>
    <w:p w14:paraId="207BF054" w14:textId="338F1ADC" w:rsidR="00D56E8F" w:rsidRDefault="00D56E8F" w:rsidP="00D56E8F">
      <w:pPr>
        <w:ind w:right="-141"/>
        <w:jc w:val="both"/>
        <w:rPr>
          <w:rFonts w:eastAsia="Times New Roman"/>
          <w:szCs w:val="20"/>
        </w:rPr>
      </w:pPr>
      <w:r w:rsidRPr="00700E4E">
        <w:rPr>
          <w:rFonts w:eastAsia="Times New Roman"/>
          <w:szCs w:val="20"/>
        </w:rPr>
        <w:t>Expertise France accompagne ses partenaires dans la mise en place de politiques publiques dans les domaines du développement durable, du développement économique, des finances publiques, de la gouvernance et droits humains, de la protection sociale et de l’emploi, de la santé, et des questions relatives à la stabilité, la sûreté et la sécurité.</w:t>
      </w:r>
      <w:r w:rsidR="00B15A53">
        <w:rPr>
          <w:rFonts w:eastAsia="Times New Roman"/>
          <w:szCs w:val="20"/>
        </w:rPr>
        <w:t xml:space="preserve"> </w:t>
      </w:r>
    </w:p>
    <w:p w14:paraId="4143BA55" w14:textId="77777777" w:rsidR="00B86D98" w:rsidRDefault="00B86D98" w:rsidP="00D56E8F">
      <w:pPr>
        <w:ind w:right="-141"/>
        <w:jc w:val="both"/>
        <w:rPr>
          <w:rFonts w:eastAsia="Times New Roman"/>
          <w:szCs w:val="20"/>
        </w:rPr>
      </w:pPr>
    </w:p>
    <w:p w14:paraId="37831507" w14:textId="15EAF029" w:rsidR="00B86D98" w:rsidRPr="00B86D98" w:rsidRDefault="00B86D98" w:rsidP="00B86D98">
      <w:pPr>
        <w:ind w:right="-141"/>
        <w:jc w:val="both"/>
      </w:pPr>
      <w:r>
        <w:t xml:space="preserve">Au sein de la </w:t>
      </w:r>
      <w:r w:rsidRPr="0098123E">
        <w:t xml:space="preserve">Direction des </w:t>
      </w:r>
      <w:r>
        <w:t>O</w:t>
      </w:r>
      <w:r w:rsidRPr="0098123E">
        <w:t xml:space="preserve">pérations – Département Gouvernance – Pôle Transparence, </w:t>
      </w:r>
      <w:r>
        <w:t>G</w:t>
      </w:r>
      <w:r w:rsidRPr="0098123E">
        <w:t xml:space="preserve">estion et </w:t>
      </w:r>
      <w:r>
        <w:t>R</w:t>
      </w:r>
      <w:r w:rsidRPr="0098123E">
        <w:t>edevabilité publiques</w:t>
      </w:r>
      <w:r>
        <w:t xml:space="preserve"> (TGR).</w:t>
      </w:r>
    </w:p>
    <w:p w14:paraId="43A732FB" w14:textId="77777777" w:rsidR="00B86D98" w:rsidRPr="00700E4E" w:rsidRDefault="00B86D98" w:rsidP="00D56E8F">
      <w:pPr>
        <w:ind w:right="-141"/>
        <w:jc w:val="both"/>
        <w:rPr>
          <w:rFonts w:eastAsia="Times New Roman"/>
          <w:szCs w:val="20"/>
        </w:rPr>
      </w:pPr>
    </w:p>
    <w:p w14:paraId="49E526D6" w14:textId="4FC8F9A0" w:rsidR="00B75463" w:rsidRDefault="00B75463" w:rsidP="00B75463">
      <w:pPr>
        <w:ind w:right="-141"/>
        <w:jc w:val="both"/>
        <w:rPr>
          <w:rFonts w:eastAsia="Times New Roman"/>
          <w:szCs w:val="20"/>
        </w:rPr>
      </w:pPr>
      <w:r w:rsidRPr="00700E4E">
        <w:rPr>
          <w:rFonts w:eastAsia="Times New Roman"/>
          <w:b/>
          <w:szCs w:val="20"/>
        </w:rPr>
        <w:t>Expertise France</w:t>
      </w:r>
      <w:r w:rsidRPr="00700E4E">
        <w:rPr>
          <w:rFonts w:eastAsia="Times New Roman"/>
          <w:szCs w:val="20"/>
        </w:rPr>
        <w:t xml:space="preserve"> rec</w:t>
      </w:r>
      <w:r w:rsidR="009E1F6E">
        <w:rPr>
          <w:rFonts w:eastAsia="Times New Roman"/>
          <w:szCs w:val="20"/>
        </w:rPr>
        <w:t>herche</w:t>
      </w:r>
      <w:r w:rsidRPr="00700E4E">
        <w:rPr>
          <w:rFonts w:eastAsia="Times New Roman"/>
          <w:szCs w:val="20"/>
        </w:rPr>
        <w:t> :</w:t>
      </w:r>
    </w:p>
    <w:p w14:paraId="6A6DFD3D" w14:textId="77777777" w:rsidR="0028002D" w:rsidRPr="00700E4E" w:rsidRDefault="0028002D" w:rsidP="00B75463">
      <w:pPr>
        <w:ind w:right="-141"/>
        <w:jc w:val="both"/>
        <w:rPr>
          <w:rFonts w:eastAsia="Times New Roman"/>
          <w:szCs w:val="20"/>
        </w:rPr>
      </w:pPr>
    </w:p>
    <w:p w14:paraId="770FBAA1" w14:textId="1C504419" w:rsidR="00B75463" w:rsidRPr="00700E4E" w:rsidRDefault="00B75463" w:rsidP="008B77C9">
      <w:pPr>
        <w:ind w:left="1134" w:right="1134" w:firstLine="2"/>
        <w:jc w:val="center"/>
        <w:rPr>
          <w:rFonts w:eastAsia="Times New Roman"/>
          <w:b/>
          <w:szCs w:val="20"/>
        </w:rPr>
      </w:pPr>
      <w:r w:rsidRPr="00700E4E">
        <w:rPr>
          <w:rFonts w:eastAsia="Times New Roman"/>
          <w:b/>
          <w:szCs w:val="20"/>
        </w:rPr>
        <w:t xml:space="preserve">Un(e) </w:t>
      </w:r>
      <w:proofErr w:type="spellStart"/>
      <w:proofErr w:type="gramStart"/>
      <w:r w:rsidR="00B90824">
        <w:rPr>
          <w:rFonts w:eastAsia="Times New Roman"/>
          <w:b/>
          <w:szCs w:val="20"/>
        </w:rPr>
        <w:t>coordinateur.trice</w:t>
      </w:r>
      <w:proofErr w:type="spellEnd"/>
      <w:proofErr w:type="gramEnd"/>
      <w:r w:rsidR="00B90824">
        <w:rPr>
          <w:rFonts w:eastAsia="Times New Roman"/>
          <w:b/>
          <w:szCs w:val="20"/>
        </w:rPr>
        <w:t xml:space="preserve"> </w:t>
      </w:r>
      <w:proofErr w:type="spellStart"/>
      <w:r w:rsidR="002056C1">
        <w:rPr>
          <w:rFonts w:eastAsia="Times New Roman"/>
          <w:b/>
          <w:szCs w:val="20"/>
        </w:rPr>
        <w:t>national.e</w:t>
      </w:r>
      <w:proofErr w:type="spellEnd"/>
      <w:r w:rsidR="002056C1">
        <w:rPr>
          <w:rFonts w:eastAsia="Times New Roman"/>
          <w:b/>
          <w:szCs w:val="20"/>
        </w:rPr>
        <w:t xml:space="preserve"> </w:t>
      </w:r>
      <w:r w:rsidR="00905D14">
        <w:rPr>
          <w:rFonts w:eastAsia="Times New Roman"/>
          <w:b/>
          <w:szCs w:val="20"/>
        </w:rPr>
        <w:t xml:space="preserve">Viet Nam </w:t>
      </w:r>
      <w:r w:rsidR="002056C1">
        <w:rPr>
          <w:rFonts w:eastAsia="Times New Roman"/>
          <w:b/>
          <w:szCs w:val="20"/>
        </w:rPr>
        <w:t xml:space="preserve">du </w:t>
      </w:r>
      <w:r w:rsidR="00B90824">
        <w:rPr>
          <w:rFonts w:eastAsia="Times New Roman"/>
          <w:b/>
          <w:szCs w:val="20"/>
        </w:rPr>
        <w:t xml:space="preserve">projet </w:t>
      </w:r>
      <w:r w:rsidR="00494E11">
        <w:rPr>
          <w:rFonts w:eastAsia="Times New Roman"/>
          <w:b/>
          <w:szCs w:val="20"/>
        </w:rPr>
        <w:t xml:space="preserve">d’assistance technique </w:t>
      </w:r>
      <w:r w:rsidR="00F858E9">
        <w:rPr>
          <w:rFonts w:eastAsia="Times New Roman"/>
          <w:b/>
          <w:szCs w:val="20"/>
        </w:rPr>
        <w:t xml:space="preserve">du projet </w:t>
      </w:r>
      <w:r w:rsidR="00494E11" w:rsidRPr="00494E11">
        <w:rPr>
          <w:rFonts w:eastAsia="Times New Roman"/>
          <w:b/>
          <w:szCs w:val="20"/>
        </w:rPr>
        <w:t>Verdissement des politiques budgétaires et fiscales au Vietnam Phase 2</w:t>
      </w:r>
    </w:p>
    <w:p w14:paraId="500F5ADC" w14:textId="77777777" w:rsidR="00E97AB8" w:rsidRDefault="00E97AB8" w:rsidP="00E97AB8">
      <w:pPr>
        <w:ind w:right="-141"/>
        <w:jc w:val="both"/>
        <w:rPr>
          <w:szCs w:val="20"/>
        </w:rPr>
      </w:pPr>
    </w:p>
    <w:p w14:paraId="026E0EFA" w14:textId="69234DC4" w:rsidR="00BF21CD" w:rsidRDefault="00BF21CD" w:rsidP="00BF21CD">
      <w:pPr>
        <w:ind w:right="-141"/>
        <w:jc w:val="both"/>
        <w:rPr>
          <w:rFonts w:eastAsia="Times New Roman"/>
          <w:szCs w:val="20"/>
        </w:rPr>
      </w:pPr>
      <w:r w:rsidRPr="00700E4E">
        <w:rPr>
          <w:rFonts w:eastAsia="Times New Roman"/>
          <w:b/>
          <w:szCs w:val="20"/>
        </w:rPr>
        <w:t>Type de contrat</w:t>
      </w:r>
      <w:r w:rsidRPr="008967FE">
        <w:rPr>
          <w:rFonts w:eastAsia="Times New Roman"/>
          <w:b/>
          <w:szCs w:val="20"/>
        </w:rPr>
        <w:t> :</w:t>
      </w:r>
      <w:r w:rsidRPr="00700E4E">
        <w:rPr>
          <w:rFonts w:eastAsia="Times New Roman"/>
          <w:szCs w:val="20"/>
        </w:rPr>
        <w:t xml:space="preserve"> </w:t>
      </w:r>
      <w:r>
        <w:rPr>
          <w:rFonts w:eastAsia="Times New Roman"/>
          <w:szCs w:val="20"/>
        </w:rPr>
        <w:tab/>
        <w:t>Contrat de Prestation de Services</w:t>
      </w:r>
      <w:r w:rsidR="00541AC0">
        <w:rPr>
          <w:rFonts w:eastAsia="Times New Roman"/>
          <w:szCs w:val="20"/>
        </w:rPr>
        <w:t xml:space="preserve"> (indépendant/ expert individuel)</w:t>
      </w:r>
      <w:r>
        <w:rPr>
          <w:rFonts w:eastAsia="Times New Roman"/>
          <w:szCs w:val="20"/>
        </w:rPr>
        <w:t xml:space="preserve"> </w:t>
      </w:r>
    </w:p>
    <w:p w14:paraId="1A31E937" w14:textId="0D33B268" w:rsidR="00324231" w:rsidRPr="00700E4E" w:rsidRDefault="00324231" w:rsidP="00BF21CD">
      <w:pPr>
        <w:ind w:right="-141"/>
        <w:jc w:val="both"/>
        <w:rPr>
          <w:rFonts w:eastAsia="Times New Roman"/>
          <w:szCs w:val="20"/>
        </w:rPr>
      </w:pPr>
      <w:r w:rsidRPr="00541AC0">
        <w:rPr>
          <w:rFonts w:eastAsia="Times New Roman"/>
          <w:b/>
          <w:szCs w:val="20"/>
        </w:rPr>
        <w:t>Type d’expertise</w:t>
      </w:r>
      <w:r>
        <w:rPr>
          <w:rFonts w:eastAsia="Times New Roman"/>
          <w:szCs w:val="20"/>
        </w:rPr>
        <w:t xml:space="preserve"> : </w:t>
      </w:r>
      <w:r>
        <w:rPr>
          <w:rFonts w:eastAsia="Times New Roman"/>
          <w:szCs w:val="20"/>
        </w:rPr>
        <w:tab/>
      </w:r>
      <w:r w:rsidR="00B90824">
        <w:rPr>
          <w:rFonts w:eastAsia="Times New Roman"/>
          <w:szCs w:val="20"/>
        </w:rPr>
        <w:t>Long t</w:t>
      </w:r>
      <w:r w:rsidRPr="00530A62">
        <w:rPr>
          <w:rFonts w:eastAsia="Times New Roman"/>
          <w:szCs w:val="20"/>
        </w:rPr>
        <w:t>erme</w:t>
      </w:r>
      <w:r w:rsidR="00B90824">
        <w:rPr>
          <w:rFonts w:eastAsia="Times New Roman"/>
          <w:szCs w:val="20"/>
        </w:rPr>
        <w:t xml:space="preserve"> </w:t>
      </w:r>
      <w:r w:rsidR="00E726AA">
        <w:rPr>
          <w:rFonts w:eastAsia="Times New Roman"/>
          <w:szCs w:val="20"/>
        </w:rPr>
        <w:t xml:space="preserve">/ </w:t>
      </w:r>
      <w:r w:rsidR="00B90824">
        <w:rPr>
          <w:rFonts w:eastAsia="Times New Roman"/>
          <w:szCs w:val="20"/>
        </w:rPr>
        <w:t>perlée</w:t>
      </w:r>
    </w:p>
    <w:p w14:paraId="53413967" w14:textId="7481CCC2" w:rsidR="00BF21CD" w:rsidRDefault="00BF21CD" w:rsidP="00BF21CD">
      <w:pPr>
        <w:ind w:right="-141"/>
        <w:jc w:val="both"/>
        <w:rPr>
          <w:rFonts w:eastAsia="Times New Roman"/>
          <w:szCs w:val="20"/>
        </w:rPr>
      </w:pPr>
      <w:r>
        <w:rPr>
          <w:rFonts w:eastAsia="Times New Roman"/>
          <w:b/>
          <w:szCs w:val="20"/>
        </w:rPr>
        <w:t>Durée :</w:t>
      </w:r>
      <w:r w:rsidRPr="00740059">
        <w:rPr>
          <w:rFonts w:eastAsia="Times New Roman"/>
          <w:szCs w:val="20"/>
        </w:rPr>
        <w:tab/>
      </w:r>
      <w:r w:rsidRPr="00740059">
        <w:rPr>
          <w:rFonts w:eastAsia="Times New Roman"/>
          <w:szCs w:val="20"/>
        </w:rPr>
        <w:tab/>
      </w:r>
      <w:r w:rsidRPr="00740059">
        <w:rPr>
          <w:rFonts w:eastAsia="Times New Roman"/>
          <w:szCs w:val="20"/>
        </w:rPr>
        <w:tab/>
      </w:r>
      <w:r w:rsidR="00B90824">
        <w:rPr>
          <w:rFonts w:eastAsia="Times New Roman"/>
          <w:szCs w:val="20"/>
        </w:rPr>
        <w:t>7</w:t>
      </w:r>
      <w:r w:rsidR="003767FC">
        <w:rPr>
          <w:rFonts w:eastAsia="Times New Roman"/>
          <w:szCs w:val="20"/>
        </w:rPr>
        <w:t>0</w:t>
      </w:r>
      <w:r>
        <w:rPr>
          <w:rFonts w:eastAsia="Times New Roman"/>
          <w:szCs w:val="20"/>
        </w:rPr>
        <w:t xml:space="preserve"> jours </w:t>
      </w:r>
      <w:r w:rsidR="00B90824">
        <w:rPr>
          <w:rFonts w:eastAsia="Times New Roman"/>
          <w:szCs w:val="20"/>
        </w:rPr>
        <w:t>maximum sur 1</w:t>
      </w:r>
      <w:r w:rsidR="00586A40">
        <w:rPr>
          <w:rFonts w:eastAsia="Times New Roman"/>
          <w:szCs w:val="20"/>
        </w:rPr>
        <w:t>8</w:t>
      </w:r>
      <w:r w:rsidR="00B90824">
        <w:rPr>
          <w:rFonts w:eastAsia="Times New Roman"/>
          <w:szCs w:val="20"/>
        </w:rPr>
        <w:t xml:space="preserve"> mois</w:t>
      </w:r>
      <w:bookmarkStart w:id="0" w:name="_GoBack"/>
      <w:bookmarkEnd w:id="0"/>
    </w:p>
    <w:p w14:paraId="69913368" w14:textId="77777777" w:rsidR="00BF21CD" w:rsidRPr="00700E4E" w:rsidRDefault="00BF21CD" w:rsidP="00E97AB8">
      <w:pPr>
        <w:ind w:right="-141"/>
        <w:jc w:val="both"/>
        <w:rPr>
          <w:szCs w:val="20"/>
        </w:rPr>
      </w:pPr>
    </w:p>
    <w:p w14:paraId="1F65B968" w14:textId="77777777" w:rsidR="00A01C5E" w:rsidRDefault="00A01C5E" w:rsidP="0039104D"/>
    <w:p w14:paraId="6F10D6DC" w14:textId="549088C8" w:rsidR="00970050" w:rsidRPr="0039104D" w:rsidRDefault="00970050" w:rsidP="0039104D">
      <w:pPr>
        <w:rPr>
          <w:b/>
          <w:u w:val="single"/>
        </w:rPr>
      </w:pPr>
      <w:r w:rsidRPr="0039104D">
        <w:rPr>
          <w:b/>
          <w:u w:val="single"/>
        </w:rPr>
        <w:t xml:space="preserve">Description de la mission </w:t>
      </w:r>
    </w:p>
    <w:p w14:paraId="740FB6A5" w14:textId="77777777" w:rsidR="00670335" w:rsidRPr="007859B8" w:rsidRDefault="00670335" w:rsidP="0039104D">
      <w:pPr>
        <w:rPr>
          <w:rFonts w:cstheme="minorHAnsi"/>
        </w:rPr>
      </w:pPr>
    </w:p>
    <w:p w14:paraId="19DEDA8B" w14:textId="45D4E715" w:rsidR="005B1201" w:rsidRDefault="00906ACB" w:rsidP="00A014F4">
      <w:pPr>
        <w:jc w:val="both"/>
        <w:rPr>
          <w:rFonts w:cstheme="minorHAnsi"/>
          <w:lang w:eastAsia="fr-FR"/>
        </w:rPr>
      </w:pPr>
      <w:r w:rsidRPr="00FE4039">
        <w:rPr>
          <w:rFonts w:cstheme="minorHAnsi"/>
          <w:lang w:eastAsia="fr-FR"/>
        </w:rPr>
        <w:t>L</w:t>
      </w:r>
      <w:r w:rsidR="00B90824">
        <w:rPr>
          <w:rFonts w:cstheme="minorHAnsi"/>
          <w:lang w:eastAsia="fr-FR"/>
        </w:rPr>
        <w:t>e/la coordinateur/</w:t>
      </w:r>
      <w:proofErr w:type="spellStart"/>
      <w:r w:rsidR="00B90824">
        <w:rPr>
          <w:rFonts w:cstheme="minorHAnsi"/>
          <w:lang w:eastAsia="fr-FR"/>
        </w:rPr>
        <w:t>trice</w:t>
      </w:r>
      <w:proofErr w:type="spellEnd"/>
      <w:r w:rsidR="00B90824">
        <w:rPr>
          <w:rFonts w:cstheme="minorHAnsi"/>
          <w:lang w:eastAsia="fr-FR"/>
        </w:rPr>
        <w:t xml:space="preserve"> </w:t>
      </w:r>
      <w:r w:rsidRPr="00FE4039">
        <w:rPr>
          <w:rFonts w:cstheme="minorHAnsi"/>
          <w:lang w:eastAsia="fr-FR"/>
        </w:rPr>
        <w:t xml:space="preserve">aura comme principale </w:t>
      </w:r>
      <w:r w:rsidR="001566B5" w:rsidRPr="00FE4039">
        <w:rPr>
          <w:rFonts w:cstheme="minorHAnsi"/>
          <w:lang w:eastAsia="fr-FR"/>
        </w:rPr>
        <w:t>mission</w:t>
      </w:r>
      <w:r w:rsidR="001566B5">
        <w:rPr>
          <w:rFonts w:cstheme="minorHAnsi"/>
          <w:lang w:eastAsia="fr-FR"/>
        </w:rPr>
        <w:t xml:space="preserve"> </w:t>
      </w:r>
      <w:r>
        <w:rPr>
          <w:rFonts w:cstheme="minorHAnsi"/>
          <w:lang w:eastAsia="fr-FR"/>
        </w:rPr>
        <w:t>d’a</w:t>
      </w:r>
      <w:r w:rsidR="00B90824">
        <w:rPr>
          <w:rFonts w:cstheme="minorHAnsi"/>
          <w:lang w:eastAsia="fr-FR"/>
        </w:rPr>
        <w:t xml:space="preserve">ider à la </w:t>
      </w:r>
      <w:r>
        <w:rPr>
          <w:rFonts w:cstheme="minorHAnsi"/>
          <w:lang w:eastAsia="fr-FR"/>
        </w:rPr>
        <w:t>mise en œuvre des activités</w:t>
      </w:r>
      <w:r w:rsidR="002043E9">
        <w:rPr>
          <w:rFonts w:cstheme="minorHAnsi"/>
          <w:lang w:eastAsia="fr-FR"/>
        </w:rPr>
        <w:t xml:space="preserve"> </w:t>
      </w:r>
      <w:r w:rsidR="00B90824">
        <w:rPr>
          <w:rFonts w:cstheme="minorHAnsi"/>
          <w:lang w:eastAsia="fr-FR"/>
        </w:rPr>
        <w:t>menées durant toute la période d’exécution du projet</w:t>
      </w:r>
      <w:r w:rsidR="002043E9">
        <w:rPr>
          <w:rFonts w:cstheme="minorHAnsi"/>
          <w:lang w:eastAsia="fr-FR"/>
        </w:rPr>
        <w:t>, en collaboration avec l'</w:t>
      </w:r>
      <w:r w:rsidR="00B90824">
        <w:rPr>
          <w:rFonts w:cstheme="minorHAnsi"/>
          <w:lang w:eastAsia="fr-FR"/>
        </w:rPr>
        <w:t xml:space="preserve">ensemble de l’équipe </w:t>
      </w:r>
      <w:r w:rsidR="002043E9">
        <w:rPr>
          <w:rFonts w:cstheme="minorHAnsi"/>
          <w:lang w:eastAsia="fr-FR"/>
        </w:rPr>
        <w:t>projet</w:t>
      </w:r>
      <w:r>
        <w:rPr>
          <w:rFonts w:cstheme="minorHAnsi"/>
          <w:lang w:eastAsia="fr-FR"/>
        </w:rPr>
        <w:t xml:space="preserve">. </w:t>
      </w:r>
    </w:p>
    <w:p w14:paraId="0CCB9166" w14:textId="77777777" w:rsidR="008B77C9" w:rsidRDefault="008B77C9" w:rsidP="00A014F4">
      <w:pPr>
        <w:jc w:val="both"/>
        <w:rPr>
          <w:rFonts w:cstheme="minorHAnsi"/>
          <w:lang w:eastAsia="fr-FR"/>
        </w:rPr>
      </w:pPr>
    </w:p>
    <w:p w14:paraId="4EC0E3FD" w14:textId="6A885FAE" w:rsidR="00906ACB" w:rsidRDefault="00906ACB" w:rsidP="00A014F4">
      <w:pPr>
        <w:jc w:val="both"/>
        <w:rPr>
          <w:rFonts w:cstheme="minorHAnsi"/>
          <w:lang w:eastAsia="fr-FR"/>
        </w:rPr>
      </w:pPr>
      <w:r>
        <w:rPr>
          <w:rFonts w:cstheme="minorHAnsi"/>
          <w:lang w:eastAsia="fr-FR"/>
        </w:rPr>
        <w:t xml:space="preserve">Ses responsabilités seront les suivantes : </w:t>
      </w:r>
    </w:p>
    <w:p w14:paraId="45A3511B" w14:textId="4189E096" w:rsidR="001F2E9B" w:rsidRDefault="001F2E9B" w:rsidP="001F2E9B">
      <w:pPr>
        <w:pStyle w:val="Paragraphedeliste"/>
        <w:numPr>
          <w:ilvl w:val="0"/>
          <w:numId w:val="15"/>
        </w:numPr>
        <w:spacing w:after="160" w:line="259" w:lineRule="auto"/>
      </w:pPr>
      <w:r>
        <w:t>Assurer la coordination de la mise en œuvre des activités du projet en suivant le programme d’action prévisionnel et le calendrier</w:t>
      </w:r>
      <w:r w:rsidR="00241564">
        <w:t> ;</w:t>
      </w:r>
    </w:p>
    <w:p w14:paraId="7E647A15" w14:textId="13B1FB1B" w:rsidR="001F2E9B" w:rsidRDefault="001F2E9B" w:rsidP="001F2E9B">
      <w:pPr>
        <w:pStyle w:val="Paragraphedeliste"/>
        <w:numPr>
          <w:ilvl w:val="0"/>
          <w:numId w:val="15"/>
        </w:numPr>
        <w:spacing w:after="160" w:line="259" w:lineRule="auto"/>
      </w:pPr>
      <w:r>
        <w:t xml:space="preserve">Appuyer les experts internationaux </w:t>
      </w:r>
      <w:r w:rsidR="00762951">
        <w:t xml:space="preserve">et nationaux </w:t>
      </w:r>
      <w:r w:rsidR="008B77C9">
        <w:t>dans</w:t>
      </w:r>
      <w:r w:rsidR="00762951">
        <w:t xml:space="preserve"> </w:t>
      </w:r>
      <w:r>
        <w:t>l</w:t>
      </w:r>
      <w:r w:rsidR="00762951">
        <w:t xml:space="preserve">eur </w:t>
      </w:r>
      <w:r w:rsidR="00241564">
        <w:t xml:space="preserve">bonne </w:t>
      </w:r>
      <w:r>
        <w:t>compréhension de</w:t>
      </w:r>
      <w:r w:rsidR="00241564">
        <w:t xml:space="preserve"> la gouvernance interne du </w:t>
      </w:r>
      <w:r>
        <w:t>ministère des finances</w:t>
      </w:r>
      <w:r w:rsidR="00762951">
        <w:t xml:space="preserve">, et </w:t>
      </w:r>
      <w:r>
        <w:t>des cadres législatifs et règlementaires en vigueur ;</w:t>
      </w:r>
    </w:p>
    <w:p w14:paraId="62746595" w14:textId="05C74C41" w:rsidR="00241564" w:rsidRDefault="00241564" w:rsidP="00241564">
      <w:pPr>
        <w:pStyle w:val="Paragraphedeliste"/>
        <w:numPr>
          <w:ilvl w:val="0"/>
          <w:numId w:val="15"/>
        </w:numPr>
        <w:spacing w:after="160" w:line="259" w:lineRule="auto"/>
      </w:pPr>
      <w:r>
        <w:t xml:space="preserve">Faciliter le dialogue entre l’équipe projet et les différents </w:t>
      </w:r>
      <w:r w:rsidR="0092611A">
        <w:t xml:space="preserve">interlocuteurs des </w:t>
      </w:r>
      <w:r>
        <w:t>départements du ministère des finances</w:t>
      </w:r>
      <w:r w:rsidR="00453CDF">
        <w:t xml:space="preserve"> et </w:t>
      </w:r>
      <w:r w:rsidR="0092611A">
        <w:t xml:space="preserve">des </w:t>
      </w:r>
      <w:r w:rsidR="00453CDF">
        <w:t>autres organisations partenaires</w:t>
      </w:r>
      <w:r>
        <w:t>, faire remonter les commentaires de chacune des parties lorsque nécessaire ;</w:t>
      </w:r>
    </w:p>
    <w:p w14:paraId="15F380CB" w14:textId="74EA1CF5" w:rsidR="001F2E9B" w:rsidRDefault="00241564" w:rsidP="001F2E9B">
      <w:pPr>
        <w:pStyle w:val="Paragraphedeliste"/>
        <w:numPr>
          <w:ilvl w:val="0"/>
          <w:numId w:val="15"/>
        </w:numPr>
        <w:spacing w:after="160" w:line="259" w:lineRule="auto"/>
      </w:pPr>
      <w:r>
        <w:t>Assister l’organisation des activités menées à distance (réunions, webinaires) et sur le terrain (ateliers, séminaires), inclu</w:t>
      </w:r>
      <w:r w:rsidR="008B77C9">
        <w:t>ant</w:t>
      </w:r>
      <w:r>
        <w:t xml:space="preserve"> </w:t>
      </w:r>
      <w:r w:rsidR="008B77C9">
        <w:t xml:space="preserve">la </w:t>
      </w:r>
      <w:r>
        <w:t>participation à la gestion de la logistique et de la traduction si besoin</w:t>
      </w:r>
      <w:r w:rsidR="00453CDF">
        <w:t> ;</w:t>
      </w:r>
      <w:r>
        <w:t xml:space="preserve"> </w:t>
      </w:r>
    </w:p>
    <w:p w14:paraId="6627CEA0" w14:textId="77777777" w:rsidR="008B77C9" w:rsidRDefault="008B77C9" w:rsidP="00241564">
      <w:pPr>
        <w:pStyle w:val="Paragraphedeliste"/>
        <w:numPr>
          <w:ilvl w:val="0"/>
          <w:numId w:val="15"/>
        </w:numPr>
        <w:spacing w:after="160" w:line="259" w:lineRule="auto"/>
      </w:pPr>
      <w:r>
        <w:t>Contribuer à l'évaluation du projet par :</w:t>
      </w:r>
    </w:p>
    <w:p w14:paraId="1DD71EFF" w14:textId="67AD6A6D" w:rsidR="008B77C9" w:rsidRDefault="008B77C9" w:rsidP="008B77C9">
      <w:pPr>
        <w:pStyle w:val="Paragraphedeliste"/>
        <w:numPr>
          <w:ilvl w:val="1"/>
          <w:numId w:val="15"/>
        </w:numPr>
        <w:spacing w:after="160" w:line="259" w:lineRule="auto"/>
      </w:pPr>
      <w:r>
        <w:t>Le suivi</w:t>
      </w:r>
      <w:r w:rsidR="00453CDF">
        <w:t xml:space="preserve"> </w:t>
      </w:r>
      <w:r w:rsidR="00241564">
        <w:t>des indicateurs du projet</w:t>
      </w:r>
      <w:r w:rsidR="00F858E9">
        <w:t xml:space="preserve"> de manière autonome</w:t>
      </w:r>
      <w:r w:rsidR="00241564">
        <w:t xml:space="preserve">, </w:t>
      </w:r>
    </w:p>
    <w:p w14:paraId="08374E1F" w14:textId="1859D054" w:rsidR="008B77C9" w:rsidRDefault="008B77C9" w:rsidP="008B77C9">
      <w:pPr>
        <w:pStyle w:val="Paragraphedeliste"/>
        <w:numPr>
          <w:ilvl w:val="1"/>
          <w:numId w:val="15"/>
        </w:numPr>
        <w:spacing w:after="160" w:line="259" w:lineRule="auto"/>
      </w:pPr>
      <w:r>
        <w:t xml:space="preserve">La mise à jour de </w:t>
      </w:r>
      <w:r w:rsidR="00241564">
        <w:t xml:space="preserve">la base de données des participants bénéficiant des appuis techniques, </w:t>
      </w:r>
    </w:p>
    <w:p w14:paraId="491F5A38" w14:textId="4E512CB4" w:rsidR="008B77C9" w:rsidRDefault="008B77C9" w:rsidP="008B77C9">
      <w:pPr>
        <w:pStyle w:val="Paragraphedeliste"/>
        <w:numPr>
          <w:ilvl w:val="1"/>
          <w:numId w:val="15"/>
        </w:numPr>
        <w:spacing w:after="160" w:line="259" w:lineRule="auto"/>
      </w:pPr>
      <w:r>
        <w:t>La réalisation d'</w:t>
      </w:r>
      <w:r w:rsidR="00453CDF">
        <w:t>enquêtes</w:t>
      </w:r>
      <w:r w:rsidR="00241564">
        <w:t xml:space="preserve"> de satisfaction</w:t>
      </w:r>
      <w:r w:rsidR="00453CDF">
        <w:t xml:space="preserve">, </w:t>
      </w:r>
    </w:p>
    <w:p w14:paraId="6AF8224A" w14:textId="7E626440" w:rsidR="00762951" w:rsidRDefault="008B77C9" w:rsidP="00E726AA">
      <w:pPr>
        <w:pStyle w:val="Paragraphedeliste"/>
        <w:numPr>
          <w:ilvl w:val="1"/>
          <w:numId w:val="15"/>
        </w:numPr>
        <w:spacing w:after="160" w:line="259" w:lineRule="auto"/>
      </w:pPr>
      <w:r>
        <w:t xml:space="preserve">La documentation de </w:t>
      </w:r>
      <w:r w:rsidR="00453CDF">
        <w:t xml:space="preserve">la capitalisation </w:t>
      </w:r>
      <w:r w:rsidR="00F858E9">
        <w:t>et retours d’expérience des parties prenantes</w:t>
      </w:r>
    </w:p>
    <w:p w14:paraId="5756F58F" w14:textId="31482741" w:rsidR="00241564" w:rsidRDefault="00762951" w:rsidP="00241564">
      <w:pPr>
        <w:pStyle w:val="Paragraphedeliste"/>
        <w:numPr>
          <w:ilvl w:val="0"/>
          <w:numId w:val="15"/>
        </w:numPr>
        <w:spacing w:after="160" w:line="259" w:lineRule="auto"/>
      </w:pPr>
      <w:r>
        <w:lastRenderedPageBreak/>
        <w:t xml:space="preserve">Appuyer la personne chargée de projet et l’experte technique principale dans la rédaction des rapports d’activités </w:t>
      </w:r>
      <w:r w:rsidR="00F858E9">
        <w:t xml:space="preserve">périodiques </w:t>
      </w:r>
      <w:r>
        <w:t xml:space="preserve">et </w:t>
      </w:r>
      <w:r w:rsidR="00F858E9">
        <w:t xml:space="preserve">aux </w:t>
      </w:r>
      <w:r>
        <w:t xml:space="preserve">actions de communication. </w:t>
      </w:r>
      <w:r w:rsidR="00453CDF">
        <w:t xml:space="preserve"> </w:t>
      </w:r>
    </w:p>
    <w:p w14:paraId="4DA3A78B" w14:textId="77777777" w:rsidR="00762951" w:rsidRDefault="00762951" w:rsidP="00762951">
      <w:pPr>
        <w:spacing w:after="160" w:line="259" w:lineRule="auto"/>
      </w:pPr>
    </w:p>
    <w:p w14:paraId="47B89C83" w14:textId="1EAF8C0D" w:rsidR="00886894" w:rsidRPr="00886894" w:rsidRDefault="00886894" w:rsidP="00201A99">
      <w:pPr>
        <w:jc w:val="both"/>
        <w:rPr>
          <w:rFonts w:ascii="Calibri" w:eastAsia="Times New Roman" w:hAnsi="Calibri" w:cs="Times New Roman"/>
          <w:b/>
          <w:i/>
          <w:szCs w:val="20"/>
          <w:lang w:eastAsia="fr-FR"/>
        </w:rPr>
      </w:pPr>
      <w:r w:rsidRPr="00886894">
        <w:rPr>
          <w:rFonts w:ascii="Calibri" w:eastAsia="Times New Roman" w:hAnsi="Calibri" w:cs="Times New Roman"/>
          <w:b/>
          <w:i/>
          <w:szCs w:val="20"/>
          <w:lang w:eastAsia="fr-FR"/>
        </w:rPr>
        <w:t>Livrables</w:t>
      </w:r>
      <w:r>
        <w:rPr>
          <w:rFonts w:ascii="Calibri" w:eastAsia="Times New Roman" w:hAnsi="Calibri" w:cs="Times New Roman"/>
          <w:b/>
          <w:i/>
          <w:szCs w:val="20"/>
          <w:lang w:eastAsia="fr-FR"/>
        </w:rPr>
        <w:t xml:space="preserve"> attendus</w:t>
      </w:r>
      <w:r w:rsidRPr="00886894">
        <w:rPr>
          <w:rFonts w:ascii="Calibri" w:eastAsia="Times New Roman" w:hAnsi="Calibri" w:cs="Times New Roman"/>
          <w:b/>
          <w:i/>
          <w:szCs w:val="20"/>
          <w:lang w:eastAsia="fr-FR"/>
        </w:rPr>
        <w:t> :</w:t>
      </w:r>
    </w:p>
    <w:p w14:paraId="4B8C5451" w14:textId="6E9B191F" w:rsidR="00886894" w:rsidRDefault="00F858E9" w:rsidP="00A014F4">
      <w:pPr>
        <w:jc w:val="both"/>
      </w:pPr>
      <w:r>
        <w:t>R</w:t>
      </w:r>
      <w:r w:rsidR="00201A99">
        <w:t>apport</w:t>
      </w:r>
      <w:r w:rsidR="001F2E9B">
        <w:t>s</w:t>
      </w:r>
      <w:r w:rsidR="00E37748">
        <w:t xml:space="preserve"> </w:t>
      </w:r>
      <w:r w:rsidR="001F2E9B">
        <w:t xml:space="preserve">d’activités semestriels et feuilles de temps mensuelles. </w:t>
      </w:r>
    </w:p>
    <w:p w14:paraId="01D4152D" w14:textId="77777777" w:rsidR="00201A99" w:rsidRDefault="00201A99" w:rsidP="00A014F4">
      <w:pPr>
        <w:jc w:val="both"/>
      </w:pPr>
    </w:p>
    <w:p w14:paraId="0F4DC464" w14:textId="77777777" w:rsidR="00FA4B67" w:rsidRPr="00A01C5E" w:rsidRDefault="00FA4B67" w:rsidP="00FA4B67">
      <w:pPr>
        <w:pStyle w:val="Titre1"/>
        <w:contextualSpacing/>
        <w:rPr>
          <w:u w:val="single"/>
        </w:rPr>
      </w:pPr>
      <w:r w:rsidRPr="00A01C5E">
        <w:rPr>
          <w:u w:val="single"/>
        </w:rPr>
        <w:t>Description du contexte</w:t>
      </w:r>
      <w:r>
        <w:rPr>
          <w:u w:val="single"/>
        </w:rPr>
        <w:t xml:space="preserve"> et du projet</w:t>
      </w:r>
      <w:r w:rsidRPr="00A01C5E">
        <w:rPr>
          <w:u w:val="single"/>
        </w:rPr>
        <w:t xml:space="preserve"> </w:t>
      </w:r>
    </w:p>
    <w:p w14:paraId="3573ED3F" w14:textId="77777777" w:rsidR="00FA4B67" w:rsidRDefault="00FA4B67" w:rsidP="00FA4B67"/>
    <w:p w14:paraId="0C1CD49A" w14:textId="5D4AC557" w:rsidR="00FE4039" w:rsidRPr="00586A40" w:rsidRDefault="00FE4039" w:rsidP="00FE4039">
      <w:pPr>
        <w:ind w:right="-141"/>
        <w:jc w:val="both"/>
        <w:rPr>
          <w:rFonts w:eastAsia="Times New Roman"/>
          <w:szCs w:val="20"/>
          <w:lang w:val="fr-CA"/>
        </w:rPr>
      </w:pPr>
      <w:r w:rsidRPr="00B86D98">
        <w:rPr>
          <w:rFonts w:eastAsia="Times New Roman"/>
          <w:szCs w:val="20"/>
        </w:rPr>
        <w:t xml:space="preserve">Le projet – Verdissement des politiques budgétaires et fiscales au Vietnam Phase 2 </w:t>
      </w:r>
      <w:r w:rsidR="009F67D4">
        <w:rPr>
          <w:rFonts w:eastAsia="Times New Roman"/>
          <w:szCs w:val="20"/>
        </w:rPr>
        <w:t xml:space="preserve">(Green PFM) </w:t>
      </w:r>
      <w:r w:rsidRPr="00B86D98">
        <w:rPr>
          <w:rFonts w:eastAsia="Times New Roman"/>
          <w:szCs w:val="20"/>
        </w:rPr>
        <w:t xml:space="preserve">- est un projet de renforcement de capacités en appui au </w:t>
      </w:r>
      <w:r>
        <w:rPr>
          <w:rFonts w:eastAsia="Times New Roman"/>
          <w:szCs w:val="20"/>
        </w:rPr>
        <w:t>M</w:t>
      </w:r>
      <w:r w:rsidRPr="00B86D98">
        <w:rPr>
          <w:rFonts w:eastAsia="Times New Roman"/>
          <w:szCs w:val="20"/>
        </w:rPr>
        <w:t xml:space="preserve">inistère </w:t>
      </w:r>
      <w:proofErr w:type="gramStart"/>
      <w:r w:rsidRPr="00B86D98">
        <w:rPr>
          <w:rFonts w:eastAsia="Times New Roman"/>
          <w:szCs w:val="20"/>
        </w:rPr>
        <w:t>des finances vietnamien</w:t>
      </w:r>
      <w:proofErr w:type="gramEnd"/>
      <w:r w:rsidRPr="00B86D98">
        <w:rPr>
          <w:rFonts w:eastAsia="Times New Roman"/>
          <w:szCs w:val="20"/>
        </w:rPr>
        <w:t xml:space="preserve"> visant l’opérationnalisation d</w:t>
      </w:r>
      <w:r>
        <w:rPr>
          <w:rFonts w:eastAsia="Times New Roman"/>
          <w:szCs w:val="20"/>
        </w:rPr>
        <w:t>e l</w:t>
      </w:r>
      <w:r w:rsidRPr="00B86D98">
        <w:rPr>
          <w:rFonts w:eastAsia="Times New Roman"/>
          <w:szCs w:val="20"/>
        </w:rPr>
        <w:t xml:space="preserve">’intégration de considérations environnementales et climatiques dans les politiques budgétaires </w:t>
      </w:r>
      <w:r w:rsidRPr="00586A40">
        <w:rPr>
          <w:rFonts w:eastAsia="Times New Roman"/>
          <w:szCs w:val="20"/>
        </w:rPr>
        <w:t>et fiscales publiques.</w:t>
      </w:r>
    </w:p>
    <w:p w14:paraId="4914D756" w14:textId="77777777" w:rsidR="00FE4039" w:rsidRPr="00586A40" w:rsidRDefault="00FE4039" w:rsidP="00FE4039">
      <w:pPr>
        <w:ind w:right="-141"/>
        <w:jc w:val="both"/>
        <w:rPr>
          <w:rFonts w:eastAsia="Times New Roman"/>
          <w:szCs w:val="20"/>
          <w:lang w:val="fr-CA"/>
        </w:rPr>
      </w:pPr>
      <w:r w:rsidRPr="00586A40">
        <w:rPr>
          <w:rFonts w:eastAsia="Times New Roman"/>
          <w:szCs w:val="20"/>
        </w:rPr>
        <w:t>Le projet est structuré en 4</w:t>
      </w:r>
      <w:r w:rsidRPr="00586A40">
        <w:rPr>
          <w:rFonts w:eastAsia="Times New Roman"/>
          <w:bCs/>
          <w:szCs w:val="20"/>
        </w:rPr>
        <w:t xml:space="preserve"> composantes </w:t>
      </w:r>
      <w:r w:rsidRPr="00586A40">
        <w:rPr>
          <w:rFonts w:eastAsia="Times New Roman"/>
          <w:szCs w:val="20"/>
        </w:rPr>
        <w:t>:</w:t>
      </w:r>
    </w:p>
    <w:p w14:paraId="3F95CB58" w14:textId="77777777" w:rsidR="00FE4039" w:rsidRPr="00586A40" w:rsidRDefault="00FE4039" w:rsidP="00FE4039">
      <w:pPr>
        <w:numPr>
          <w:ilvl w:val="0"/>
          <w:numId w:val="23"/>
        </w:numPr>
        <w:ind w:right="-141"/>
        <w:jc w:val="both"/>
        <w:rPr>
          <w:rFonts w:eastAsia="Times New Roman"/>
          <w:szCs w:val="20"/>
          <w:lang w:val="fr-CA"/>
        </w:rPr>
      </w:pPr>
      <w:r>
        <w:rPr>
          <w:rFonts w:eastAsia="Times New Roman"/>
          <w:szCs w:val="20"/>
        </w:rPr>
        <w:t>R</w:t>
      </w:r>
      <w:r w:rsidRPr="00B86D98">
        <w:rPr>
          <w:rFonts w:eastAsia="Times New Roman"/>
          <w:szCs w:val="20"/>
        </w:rPr>
        <w:t>enforce</w:t>
      </w:r>
      <w:r>
        <w:rPr>
          <w:rFonts w:eastAsia="Times New Roman"/>
          <w:szCs w:val="20"/>
        </w:rPr>
        <w:t xml:space="preserve">ment de la capacité du Ministère </w:t>
      </w:r>
      <w:proofErr w:type="gramStart"/>
      <w:r>
        <w:rPr>
          <w:rFonts w:eastAsia="Times New Roman"/>
          <w:szCs w:val="20"/>
        </w:rPr>
        <w:t>des finances vietnamien</w:t>
      </w:r>
      <w:proofErr w:type="gramEnd"/>
      <w:r>
        <w:rPr>
          <w:rFonts w:eastAsia="Times New Roman"/>
          <w:szCs w:val="20"/>
        </w:rPr>
        <w:t xml:space="preserve"> pour</w:t>
      </w:r>
      <w:r w:rsidRPr="00B86D98">
        <w:rPr>
          <w:rFonts w:eastAsia="Times New Roman"/>
          <w:szCs w:val="20"/>
        </w:rPr>
        <w:t xml:space="preserve"> consolid</w:t>
      </w:r>
      <w:r>
        <w:rPr>
          <w:rFonts w:eastAsia="Times New Roman"/>
          <w:szCs w:val="20"/>
        </w:rPr>
        <w:t>er</w:t>
      </w:r>
      <w:r w:rsidRPr="00B86D98">
        <w:rPr>
          <w:rFonts w:eastAsia="Times New Roman"/>
          <w:szCs w:val="20"/>
        </w:rPr>
        <w:t xml:space="preserve"> </w:t>
      </w:r>
      <w:r>
        <w:rPr>
          <w:rFonts w:eastAsia="Times New Roman"/>
          <w:szCs w:val="20"/>
        </w:rPr>
        <w:t>le</w:t>
      </w:r>
      <w:r w:rsidRPr="00B86D98">
        <w:rPr>
          <w:rFonts w:eastAsia="Times New Roman"/>
          <w:szCs w:val="20"/>
        </w:rPr>
        <w:t xml:space="preserve"> cadre de </w:t>
      </w:r>
      <w:r w:rsidRPr="00586A40">
        <w:rPr>
          <w:rFonts w:eastAsia="Times New Roman"/>
          <w:szCs w:val="20"/>
        </w:rPr>
        <w:t xml:space="preserve">gestion lié aux </w:t>
      </w:r>
      <w:r w:rsidRPr="00586A40">
        <w:rPr>
          <w:rFonts w:eastAsia="Times New Roman"/>
          <w:bCs/>
          <w:szCs w:val="20"/>
        </w:rPr>
        <w:t>obligations souveraines vertes</w:t>
      </w:r>
      <w:r w:rsidRPr="00586A40">
        <w:rPr>
          <w:rFonts w:eastAsia="Times New Roman"/>
          <w:szCs w:val="20"/>
        </w:rPr>
        <w:t xml:space="preserve"> et sensibiliser les acteurs du marché aux obligations vertes</w:t>
      </w:r>
    </w:p>
    <w:p w14:paraId="70A6C549" w14:textId="77777777" w:rsidR="00FE4039" w:rsidRPr="00586A40" w:rsidRDefault="00FE4039" w:rsidP="00FE4039">
      <w:pPr>
        <w:numPr>
          <w:ilvl w:val="0"/>
          <w:numId w:val="23"/>
        </w:numPr>
        <w:ind w:right="-141"/>
        <w:jc w:val="both"/>
        <w:rPr>
          <w:rFonts w:eastAsia="Times New Roman"/>
          <w:szCs w:val="20"/>
          <w:lang w:val="fr-CA"/>
        </w:rPr>
      </w:pPr>
      <w:r w:rsidRPr="00586A40">
        <w:rPr>
          <w:rFonts w:eastAsia="Times New Roman"/>
          <w:szCs w:val="20"/>
        </w:rPr>
        <w:t xml:space="preserve">Appui à la mise en œuvre du </w:t>
      </w:r>
      <w:r w:rsidRPr="00586A40">
        <w:rPr>
          <w:rFonts w:eastAsia="Times New Roman"/>
          <w:bCs/>
          <w:szCs w:val="20"/>
        </w:rPr>
        <w:t>système d'échange de quotas</w:t>
      </w:r>
      <w:r w:rsidRPr="00586A40">
        <w:rPr>
          <w:rFonts w:eastAsia="Times New Roman"/>
          <w:szCs w:val="20"/>
        </w:rPr>
        <w:t xml:space="preserve"> (ETS) du Vietnam</w:t>
      </w:r>
    </w:p>
    <w:p w14:paraId="48EB64F3" w14:textId="77777777" w:rsidR="00FE4039" w:rsidRPr="00586A40" w:rsidRDefault="00FE4039" w:rsidP="00FE4039">
      <w:pPr>
        <w:numPr>
          <w:ilvl w:val="0"/>
          <w:numId w:val="23"/>
        </w:numPr>
        <w:ind w:right="-141"/>
        <w:jc w:val="both"/>
        <w:rPr>
          <w:rFonts w:eastAsia="Times New Roman"/>
          <w:szCs w:val="20"/>
          <w:lang w:val="fr-CA"/>
        </w:rPr>
      </w:pPr>
      <w:r w:rsidRPr="00586A40">
        <w:rPr>
          <w:rFonts w:eastAsia="Times New Roman"/>
          <w:szCs w:val="20"/>
        </w:rPr>
        <w:t xml:space="preserve">Développement des </w:t>
      </w:r>
      <w:r w:rsidRPr="00586A40">
        <w:rPr>
          <w:rFonts w:eastAsia="Times New Roman"/>
          <w:bCs/>
          <w:szCs w:val="20"/>
        </w:rPr>
        <w:t>politiques de taxation environnementales</w:t>
      </w:r>
      <w:r w:rsidRPr="00586A40">
        <w:rPr>
          <w:rFonts w:eastAsia="Times New Roman"/>
          <w:szCs w:val="20"/>
        </w:rPr>
        <w:t xml:space="preserve"> pour la protection de l'environnement</w:t>
      </w:r>
    </w:p>
    <w:p w14:paraId="098C999E" w14:textId="77777777" w:rsidR="00FE4039" w:rsidRPr="00586A40" w:rsidRDefault="00FE4039" w:rsidP="00FE4039">
      <w:pPr>
        <w:numPr>
          <w:ilvl w:val="0"/>
          <w:numId w:val="23"/>
        </w:numPr>
        <w:ind w:right="-141"/>
        <w:jc w:val="both"/>
        <w:rPr>
          <w:rFonts w:eastAsia="Times New Roman"/>
          <w:szCs w:val="20"/>
          <w:lang w:val="fr-CA"/>
        </w:rPr>
      </w:pPr>
      <w:r w:rsidRPr="00586A40">
        <w:rPr>
          <w:rFonts w:eastAsia="Times New Roman"/>
          <w:szCs w:val="20"/>
        </w:rPr>
        <w:t xml:space="preserve">Appui à l’intégration des résultats liés à la finance verte et à la tarification du carbone dans </w:t>
      </w:r>
      <w:r w:rsidRPr="00586A40">
        <w:rPr>
          <w:rFonts w:eastAsia="Times New Roman"/>
          <w:bCs/>
          <w:szCs w:val="20"/>
        </w:rPr>
        <w:t>la trajectoire à long terme vers la neutralité carbone</w:t>
      </w:r>
    </w:p>
    <w:p w14:paraId="02F61309" w14:textId="77777777" w:rsidR="00FE4039" w:rsidRDefault="00FE4039" w:rsidP="00002B97">
      <w:pPr>
        <w:jc w:val="both"/>
      </w:pPr>
    </w:p>
    <w:p w14:paraId="481DD415" w14:textId="2021468B" w:rsidR="00002B97" w:rsidRDefault="00002B97" w:rsidP="00002B97">
      <w:pPr>
        <w:jc w:val="both"/>
      </w:pPr>
      <w:r>
        <w:t xml:space="preserve">La durée de la mise en œuvre de projet est de </w:t>
      </w:r>
      <w:r w:rsidR="00FE4039">
        <w:t>18</w:t>
      </w:r>
      <w:r>
        <w:t xml:space="preserve"> mois</w:t>
      </w:r>
      <w:r w:rsidR="00FD0CFE">
        <w:t xml:space="preserve">, jusqu’en </w:t>
      </w:r>
      <w:r w:rsidR="00346A04">
        <w:t xml:space="preserve">juillet </w:t>
      </w:r>
      <w:r w:rsidR="00FE4039">
        <w:t>2027</w:t>
      </w:r>
      <w:r>
        <w:t xml:space="preserve">, sur un financement </w:t>
      </w:r>
      <w:r w:rsidR="00FE4039">
        <w:t xml:space="preserve">de l'Agence </w:t>
      </w:r>
      <w:r w:rsidR="009F67D4">
        <w:t>f</w:t>
      </w:r>
      <w:r w:rsidR="00FE4039">
        <w:t>rançaise de Développement</w:t>
      </w:r>
      <w:r>
        <w:t xml:space="preserve">. </w:t>
      </w:r>
    </w:p>
    <w:p w14:paraId="20C88833" w14:textId="77777777" w:rsidR="00002B97" w:rsidRDefault="00002B97" w:rsidP="00FA4B67">
      <w:pPr>
        <w:jc w:val="both"/>
      </w:pPr>
    </w:p>
    <w:p w14:paraId="314FC1F5" w14:textId="77777777" w:rsidR="00002B97" w:rsidRDefault="00002B97" w:rsidP="00002B97">
      <w:pPr>
        <w:jc w:val="both"/>
      </w:pPr>
      <w:r>
        <w:t xml:space="preserve">L’équipe projet est composée de : </w:t>
      </w:r>
    </w:p>
    <w:p w14:paraId="5BD0B0EA" w14:textId="4D7BCD78" w:rsidR="00002B97" w:rsidRDefault="00002B97" w:rsidP="00002B97">
      <w:pPr>
        <w:pStyle w:val="Paragraphedeliste"/>
        <w:numPr>
          <w:ilvl w:val="0"/>
          <w:numId w:val="1"/>
        </w:numPr>
        <w:jc w:val="both"/>
      </w:pPr>
      <w:r>
        <w:t xml:space="preserve">1 </w:t>
      </w:r>
      <w:r w:rsidR="00FE4039">
        <w:t>coordinatrice</w:t>
      </w:r>
      <w:r w:rsidR="00B55838">
        <w:t xml:space="preserve"> de </w:t>
      </w:r>
      <w:r>
        <w:t>projet, basée à Paris au siège d’Expertise France</w:t>
      </w:r>
      <w:r w:rsidR="00FE4039">
        <w:t>, appuyée par le bureau d'Expertise France d'Hanoï</w:t>
      </w:r>
      <w:r w:rsidR="00FA626F">
        <w:t xml:space="preserve"> au Vietnam</w:t>
      </w:r>
    </w:p>
    <w:p w14:paraId="701FE3D6" w14:textId="101F604A" w:rsidR="00002B97" w:rsidRDefault="00FE4039" w:rsidP="00002B97">
      <w:pPr>
        <w:pStyle w:val="Paragraphedeliste"/>
        <w:numPr>
          <w:ilvl w:val="0"/>
          <w:numId w:val="1"/>
        </w:numPr>
        <w:jc w:val="both"/>
      </w:pPr>
      <w:r>
        <w:t>5 experts internationaux</w:t>
      </w:r>
    </w:p>
    <w:p w14:paraId="038F8C3B" w14:textId="49B95978" w:rsidR="00CF02AE" w:rsidRDefault="00FA626F" w:rsidP="00002B97">
      <w:pPr>
        <w:pStyle w:val="Paragraphedeliste"/>
        <w:numPr>
          <w:ilvl w:val="0"/>
          <w:numId w:val="1"/>
        </w:numPr>
        <w:jc w:val="both"/>
      </w:pPr>
      <w:r>
        <w:t>2</w:t>
      </w:r>
      <w:r w:rsidR="00FE4039">
        <w:t xml:space="preserve"> experts </w:t>
      </w:r>
      <w:r>
        <w:t>nationaux</w:t>
      </w:r>
    </w:p>
    <w:p w14:paraId="1D277F5D" w14:textId="77777777" w:rsidR="00FA4B67" w:rsidRDefault="00FA4B67" w:rsidP="00A014F4">
      <w:pPr>
        <w:jc w:val="both"/>
      </w:pPr>
    </w:p>
    <w:p w14:paraId="01A45C2F" w14:textId="77777777" w:rsidR="003E55E5" w:rsidRPr="00762394" w:rsidRDefault="00C4596F" w:rsidP="003E55E5">
      <w:pPr>
        <w:pStyle w:val="Titre1"/>
        <w:rPr>
          <w:u w:val="single"/>
        </w:rPr>
      </w:pPr>
      <w:r w:rsidRPr="00762394">
        <w:rPr>
          <w:u w:val="single"/>
        </w:rPr>
        <w:t xml:space="preserve">Profil souhaité </w:t>
      </w:r>
    </w:p>
    <w:p w14:paraId="19711E31" w14:textId="77777777" w:rsidR="00504916" w:rsidRDefault="00504916" w:rsidP="003E55E5">
      <w:pPr>
        <w:rPr>
          <w:i/>
        </w:rPr>
      </w:pPr>
    </w:p>
    <w:p w14:paraId="239FEA3D" w14:textId="4EC3913C" w:rsidR="00504916" w:rsidRPr="00706C09" w:rsidRDefault="002B3CAA" w:rsidP="00504916">
      <w:pPr>
        <w:ind w:firstLine="360"/>
        <w:jc w:val="both"/>
        <w:rPr>
          <w:rFonts w:ascii="Calibri" w:eastAsia="Times New Roman" w:hAnsi="Calibri" w:cs="Times New Roman"/>
          <w:b/>
          <w:i/>
          <w:szCs w:val="20"/>
          <w:lang w:eastAsia="fr-FR"/>
        </w:rPr>
      </w:pPr>
      <w:r>
        <w:rPr>
          <w:rFonts w:ascii="Calibri" w:eastAsia="Times New Roman" w:hAnsi="Calibri" w:cs="Times New Roman"/>
          <w:b/>
          <w:i/>
          <w:szCs w:val="20"/>
          <w:lang w:eastAsia="fr-FR"/>
        </w:rPr>
        <w:t>Qualifications et c</w:t>
      </w:r>
      <w:r w:rsidR="00504916" w:rsidRPr="00706C09">
        <w:rPr>
          <w:rFonts w:ascii="Calibri" w:eastAsia="Times New Roman" w:hAnsi="Calibri" w:cs="Times New Roman"/>
          <w:b/>
          <w:i/>
          <w:szCs w:val="20"/>
          <w:lang w:eastAsia="fr-FR"/>
        </w:rPr>
        <w:t>ompétences :</w:t>
      </w:r>
    </w:p>
    <w:p w14:paraId="31445951" w14:textId="77777777" w:rsidR="00FA626F" w:rsidRPr="006669F5" w:rsidRDefault="00FA626F" w:rsidP="00FA626F">
      <w:pPr>
        <w:numPr>
          <w:ilvl w:val="0"/>
          <w:numId w:val="14"/>
        </w:numPr>
        <w:jc w:val="both"/>
        <w:rPr>
          <w:rFonts w:ascii="Calibri" w:eastAsia="Times New Roman" w:hAnsi="Calibri" w:cs="Times New Roman"/>
          <w:szCs w:val="20"/>
          <w:lang w:eastAsia="fr-FR"/>
        </w:rPr>
      </w:pPr>
      <w:r w:rsidRPr="006669F5">
        <w:rPr>
          <w:rFonts w:ascii="Calibri" w:eastAsia="Times New Roman" w:hAnsi="Calibri" w:cs="Times New Roman"/>
          <w:szCs w:val="20"/>
          <w:lang w:eastAsia="fr-FR"/>
        </w:rPr>
        <w:t xml:space="preserve">Connaissance </w:t>
      </w:r>
      <w:r>
        <w:rPr>
          <w:rFonts w:ascii="Calibri" w:eastAsia="Times New Roman" w:hAnsi="Calibri" w:cs="Times New Roman"/>
          <w:szCs w:val="20"/>
          <w:lang w:eastAsia="fr-FR"/>
        </w:rPr>
        <w:t>des contextes économiques et politiques du Vietnam</w:t>
      </w:r>
    </w:p>
    <w:p w14:paraId="3D9CBD82" w14:textId="5E902B26" w:rsidR="006669F5" w:rsidRPr="006669F5" w:rsidRDefault="004A578E" w:rsidP="001F1811">
      <w:pPr>
        <w:numPr>
          <w:ilvl w:val="0"/>
          <w:numId w:val="14"/>
        </w:numPr>
        <w:jc w:val="both"/>
        <w:rPr>
          <w:rFonts w:ascii="Calibri" w:eastAsia="Times New Roman" w:hAnsi="Calibri" w:cs="Times New Roman"/>
          <w:szCs w:val="20"/>
          <w:lang w:eastAsia="fr-FR"/>
        </w:rPr>
      </w:pPr>
      <w:r w:rsidRPr="001F1811">
        <w:rPr>
          <w:rFonts w:ascii="Calibri" w:eastAsia="Times New Roman" w:hAnsi="Calibri" w:cs="Times New Roman"/>
          <w:szCs w:val="20"/>
          <w:lang w:eastAsia="fr-FR"/>
        </w:rPr>
        <w:t xml:space="preserve">Connaissance </w:t>
      </w:r>
      <w:r w:rsidR="003129A4">
        <w:rPr>
          <w:rFonts w:ascii="Calibri" w:eastAsia="Times New Roman" w:hAnsi="Calibri" w:cs="Times New Roman"/>
          <w:szCs w:val="20"/>
          <w:lang w:eastAsia="fr-FR"/>
        </w:rPr>
        <w:t xml:space="preserve">du cadre législatif et règlementaire </w:t>
      </w:r>
      <w:r w:rsidRPr="001F1811">
        <w:rPr>
          <w:rFonts w:ascii="Calibri" w:eastAsia="Times New Roman" w:hAnsi="Calibri" w:cs="Times New Roman"/>
          <w:szCs w:val="20"/>
          <w:lang w:eastAsia="fr-FR"/>
        </w:rPr>
        <w:t>de</w:t>
      </w:r>
      <w:r w:rsidR="006669F5" w:rsidRPr="006669F5">
        <w:rPr>
          <w:rFonts w:ascii="Calibri" w:eastAsia="Times New Roman" w:hAnsi="Calibri" w:cs="Times New Roman"/>
          <w:szCs w:val="20"/>
          <w:lang w:eastAsia="fr-FR"/>
        </w:rPr>
        <w:t>s finances publiques</w:t>
      </w:r>
      <w:r w:rsidR="003129A4">
        <w:rPr>
          <w:rFonts w:ascii="Calibri" w:eastAsia="Times New Roman" w:hAnsi="Calibri" w:cs="Times New Roman"/>
          <w:szCs w:val="20"/>
          <w:lang w:eastAsia="fr-FR"/>
        </w:rPr>
        <w:t xml:space="preserve"> vietnamiennes</w:t>
      </w:r>
    </w:p>
    <w:p w14:paraId="1B42BFB1" w14:textId="77777777" w:rsidR="00FA626F" w:rsidRPr="00CB08D0" w:rsidRDefault="00FA626F" w:rsidP="00FA626F">
      <w:pPr>
        <w:numPr>
          <w:ilvl w:val="0"/>
          <w:numId w:val="14"/>
        </w:numPr>
        <w:jc w:val="both"/>
        <w:rPr>
          <w:rFonts w:ascii="Calibri" w:eastAsia="Times New Roman" w:hAnsi="Calibri" w:cs="Times New Roman"/>
          <w:szCs w:val="20"/>
          <w:lang w:eastAsia="fr-FR"/>
        </w:rPr>
      </w:pPr>
      <w:r>
        <w:rPr>
          <w:rFonts w:ascii="Calibri" w:eastAsia="Times New Roman" w:hAnsi="Calibri" w:cs="Times New Roman"/>
          <w:szCs w:val="20"/>
          <w:lang w:eastAsia="fr-FR"/>
        </w:rPr>
        <w:t xml:space="preserve">Connaissances de la gestion de projet de coopération </w:t>
      </w:r>
    </w:p>
    <w:p w14:paraId="37E43A1B" w14:textId="35829805" w:rsidR="00AC4C4C" w:rsidRDefault="006669F5" w:rsidP="006669F5">
      <w:pPr>
        <w:numPr>
          <w:ilvl w:val="0"/>
          <w:numId w:val="14"/>
        </w:numPr>
        <w:jc w:val="both"/>
        <w:rPr>
          <w:rFonts w:ascii="Calibri" w:eastAsia="Times New Roman" w:hAnsi="Calibri" w:cs="Times New Roman"/>
          <w:szCs w:val="20"/>
          <w:lang w:eastAsia="fr-FR"/>
        </w:rPr>
      </w:pPr>
      <w:r w:rsidRPr="006669F5">
        <w:rPr>
          <w:rFonts w:ascii="Calibri" w:eastAsia="Times New Roman" w:hAnsi="Calibri" w:cs="Times New Roman"/>
          <w:szCs w:val="20"/>
          <w:lang w:eastAsia="fr-FR"/>
        </w:rPr>
        <w:t xml:space="preserve">Excellentes </w:t>
      </w:r>
      <w:r w:rsidR="00FA626F">
        <w:rPr>
          <w:rFonts w:ascii="Calibri" w:eastAsia="Times New Roman" w:hAnsi="Calibri" w:cs="Times New Roman"/>
          <w:szCs w:val="20"/>
          <w:lang w:eastAsia="fr-FR"/>
        </w:rPr>
        <w:t xml:space="preserve">qualités relationnelles et </w:t>
      </w:r>
      <w:r w:rsidRPr="006669F5">
        <w:rPr>
          <w:rFonts w:ascii="Calibri" w:eastAsia="Times New Roman" w:hAnsi="Calibri" w:cs="Times New Roman"/>
          <w:szCs w:val="20"/>
          <w:lang w:eastAsia="fr-FR"/>
        </w:rPr>
        <w:t>compétences rédactionnelles</w:t>
      </w:r>
    </w:p>
    <w:p w14:paraId="60D6EF52" w14:textId="77777777" w:rsidR="003129A4" w:rsidRPr="006669F5" w:rsidRDefault="003129A4" w:rsidP="003129A4">
      <w:pPr>
        <w:numPr>
          <w:ilvl w:val="0"/>
          <w:numId w:val="14"/>
        </w:numPr>
        <w:tabs>
          <w:tab w:val="num" w:pos="0"/>
        </w:tabs>
        <w:jc w:val="both"/>
        <w:rPr>
          <w:rFonts w:ascii="Calibri" w:eastAsia="Times New Roman" w:hAnsi="Calibri" w:cs="Times New Roman"/>
          <w:szCs w:val="20"/>
          <w:lang w:eastAsia="fr-FR"/>
        </w:rPr>
      </w:pPr>
      <w:r w:rsidRPr="006669F5">
        <w:rPr>
          <w:rFonts w:ascii="Calibri" w:eastAsia="Times New Roman" w:hAnsi="Calibri" w:cs="Times New Roman"/>
          <w:szCs w:val="20"/>
          <w:lang w:eastAsia="fr-FR"/>
        </w:rPr>
        <w:t>Capacité à travailler en milieu interculturel</w:t>
      </w:r>
    </w:p>
    <w:p w14:paraId="2E0D0C91" w14:textId="77777777" w:rsidR="003129A4" w:rsidRDefault="003129A4" w:rsidP="003129A4">
      <w:pPr>
        <w:numPr>
          <w:ilvl w:val="0"/>
          <w:numId w:val="14"/>
        </w:numPr>
        <w:tabs>
          <w:tab w:val="num" w:pos="0"/>
        </w:tabs>
        <w:jc w:val="both"/>
        <w:rPr>
          <w:rFonts w:ascii="Calibri" w:eastAsia="Times New Roman" w:hAnsi="Calibri" w:cs="Times New Roman"/>
          <w:szCs w:val="20"/>
          <w:lang w:eastAsia="fr-FR"/>
        </w:rPr>
      </w:pPr>
      <w:r w:rsidRPr="00706C09">
        <w:rPr>
          <w:rFonts w:ascii="Calibri" w:eastAsia="Times New Roman" w:hAnsi="Calibri" w:cs="Times New Roman"/>
          <w:szCs w:val="20"/>
          <w:lang w:eastAsia="fr-FR"/>
        </w:rPr>
        <w:t>Sens de la diplomatie</w:t>
      </w:r>
      <w:r>
        <w:rPr>
          <w:rFonts w:ascii="Calibri" w:eastAsia="Times New Roman" w:hAnsi="Calibri" w:cs="Times New Roman"/>
          <w:szCs w:val="20"/>
          <w:lang w:eastAsia="fr-FR"/>
        </w:rPr>
        <w:t xml:space="preserve">, du dialogue, de l’écoute, rigueur </w:t>
      </w:r>
    </w:p>
    <w:p w14:paraId="56233251" w14:textId="77777777" w:rsidR="006669F5" w:rsidRPr="00AC4C4C" w:rsidRDefault="006669F5" w:rsidP="00AC4C4C">
      <w:pPr>
        <w:ind w:left="360"/>
        <w:jc w:val="both"/>
        <w:rPr>
          <w:rFonts w:ascii="Calibri" w:eastAsia="Times New Roman" w:hAnsi="Calibri" w:cs="Times New Roman"/>
          <w:szCs w:val="20"/>
          <w:lang w:eastAsia="fr-FR"/>
        </w:rPr>
      </w:pPr>
    </w:p>
    <w:p w14:paraId="4995E298" w14:textId="43E4117D" w:rsidR="00504916" w:rsidRPr="00706C09" w:rsidRDefault="002B3CAA" w:rsidP="00504916">
      <w:pPr>
        <w:ind w:firstLine="360"/>
        <w:jc w:val="both"/>
        <w:rPr>
          <w:rFonts w:ascii="Calibri" w:eastAsia="Times New Roman" w:hAnsi="Calibri" w:cs="Times New Roman"/>
          <w:b/>
          <w:i/>
          <w:szCs w:val="20"/>
          <w:lang w:eastAsia="fr-FR"/>
        </w:rPr>
      </w:pPr>
      <w:r>
        <w:rPr>
          <w:rFonts w:ascii="Calibri" w:eastAsia="Times New Roman" w:hAnsi="Calibri" w:cs="Times New Roman"/>
          <w:b/>
          <w:i/>
          <w:szCs w:val="20"/>
          <w:lang w:eastAsia="fr-FR"/>
        </w:rPr>
        <w:t>Expérience professionnelle</w:t>
      </w:r>
      <w:r w:rsidR="004164E2">
        <w:rPr>
          <w:rFonts w:ascii="Calibri" w:eastAsia="Times New Roman" w:hAnsi="Calibri" w:cs="Times New Roman"/>
          <w:b/>
          <w:i/>
          <w:szCs w:val="20"/>
          <w:lang w:eastAsia="fr-FR"/>
        </w:rPr>
        <w:t xml:space="preserve"> </w:t>
      </w:r>
      <w:r>
        <w:rPr>
          <w:rFonts w:ascii="Calibri" w:eastAsia="Times New Roman" w:hAnsi="Calibri" w:cs="Times New Roman"/>
          <w:b/>
          <w:i/>
          <w:szCs w:val="20"/>
          <w:lang w:eastAsia="fr-FR"/>
        </w:rPr>
        <w:t xml:space="preserve">générale et spécifiques : </w:t>
      </w:r>
    </w:p>
    <w:p w14:paraId="009C92BE" w14:textId="00DC1989" w:rsidR="003129A4" w:rsidRDefault="003129A4" w:rsidP="00504916">
      <w:pPr>
        <w:numPr>
          <w:ilvl w:val="0"/>
          <w:numId w:val="13"/>
        </w:numPr>
        <w:tabs>
          <w:tab w:val="num" w:pos="0"/>
        </w:tabs>
        <w:ind w:left="714" w:hanging="357"/>
        <w:jc w:val="both"/>
        <w:rPr>
          <w:rFonts w:ascii="Calibri" w:eastAsia="Times New Roman" w:hAnsi="Calibri" w:cs="Times New Roman"/>
          <w:szCs w:val="20"/>
          <w:lang w:eastAsia="fr-FR"/>
        </w:rPr>
      </w:pPr>
      <w:r>
        <w:rPr>
          <w:rFonts w:ascii="Calibri" w:eastAsia="Times New Roman" w:hAnsi="Calibri" w:cs="Times New Roman"/>
          <w:szCs w:val="20"/>
          <w:lang w:eastAsia="fr-FR"/>
        </w:rPr>
        <w:t xml:space="preserve">Formation en </w:t>
      </w:r>
      <w:r w:rsidR="00FA626F">
        <w:rPr>
          <w:rFonts w:ascii="Calibri" w:eastAsia="Times New Roman" w:hAnsi="Calibri" w:cs="Times New Roman"/>
          <w:szCs w:val="20"/>
          <w:lang w:eastAsia="fr-FR"/>
        </w:rPr>
        <w:t>sciences économiques, politiques, ou de droit</w:t>
      </w:r>
      <w:r>
        <w:rPr>
          <w:rFonts w:ascii="Calibri" w:eastAsia="Times New Roman" w:hAnsi="Calibri" w:cs="Times New Roman"/>
          <w:szCs w:val="20"/>
          <w:lang w:eastAsia="fr-FR"/>
        </w:rPr>
        <w:t>, ou expérience significative dans le domaine</w:t>
      </w:r>
    </w:p>
    <w:p w14:paraId="12F31866" w14:textId="58FB2D8E" w:rsidR="00BA528C" w:rsidRDefault="00BA528C" w:rsidP="00504916">
      <w:pPr>
        <w:numPr>
          <w:ilvl w:val="0"/>
          <w:numId w:val="13"/>
        </w:numPr>
        <w:tabs>
          <w:tab w:val="num" w:pos="0"/>
        </w:tabs>
        <w:ind w:left="714" w:hanging="357"/>
        <w:jc w:val="both"/>
        <w:rPr>
          <w:rFonts w:ascii="Calibri" w:eastAsia="Times New Roman" w:hAnsi="Calibri" w:cs="Times New Roman"/>
          <w:szCs w:val="20"/>
          <w:lang w:eastAsia="fr-FR"/>
        </w:rPr>
      </w:pPr>
      <w:r>
        <w:rPr>
          <w:rFonts w:ascii="Calibri" w:eastAsia="Times New Roman" w:hAnsi="Calibri" w:cs="Times New Roman"/>
          <w:szCs w:val="20"/>
          <w:lang w:eastAsia="fr-FR"/>
        </w:rPr>
        <w:t xml:space="preserve">Expérience </w:t>
      </w:r>
      <w:r w:rsidR="00FA626F">
        <w:rPr>
          <w:rFonts w:ascii="Calibri" w:eastAsia="Times New Roman" w:hAnsi="Calibri" w:cs="Times New Roman"/>
          <w:szCs w:val="20"/>
          <w:lang w:eastAsia="fr-FR"/>
        </w:rPr>
        <w:t>dans la gestion de projet de coopération bilatérale ou multilatérale</w:t>
      </w:r>
    </w:p>
    <w:p w14:paraId="2B5C1CB4" w14:textId="4272D0BE" w:rsidR="00BA528C" w:rsidRPr="006669F5" w:rsidRDefault="00BA528C" w:rsidP="00883C6B">
      <w:pPr>
        <w:numPr>
          <w:ilvl w:val="0"/>
          <w:numId w:val="13"/>
        </w:numPr>
        <w:tabs>
          <w:tab w:val="num" w:pos="0"/>
        </w:tabs>
        <w:ind w:left="714" w:hanging="357"/>
        <w:jc w:val="both"/>
        <w:rPr>
          <w:rFonts w:ascii="Calibri" w:eastAsia="Times New Roman" w:hAnsi="Calibri" w:cs="Times New Roman"/>
          <w:szCs w:val="20"/>
          <w:lang w:eastAsia="fr-FR"/>
        </w:rPr>
      </w:pPr>
      <w:r w:rsidRPr="006669F5">
        <w:rPr>
          <w:rFonts w:ascii="Calibri" w:eastAsia="Times New Roman" w:hAnsi="Calibri" w:cs="Times New Roman"/>
          <w:szCs w:val="20"/>
          <w:lang w:eastAsia="fr-FR"/>
        </w:rPr>
        <w:t xml:space="preserve">La connaissance de l’administration et </w:t>
      </w:r>
      <w:r w:rsidR="008B77C9">
        <w:rPr>
          <w:rFonts w:ascii="Calibri" w:eastAsia="Times New Roman" w:hAnsi="Calibri" w:cs="Times New Roman"/>
          <w:szCs w:val="20"/>
          <w:lang w:eastAsia="fr-FR"/>
        </w:rPr>
        <w:t xml:space="preserve">des </w:t>
      </w:r>
      <w:r w:rsidRPr="006669F5">
        <w:rPr>
          <w:rFonts w:ascii="Calibri" w:eastAsia="Times New Roman" w:hAnsi="Calibri" w:cs="Times New Roman"/>
          <w:szCs w:val="20"/>
          <w:lang w:eastAsia="fr-FR"/>
        </w:rPr>
        <w:t xml:space="preserve">services publics </w:t>
      </w:r>
      <w:r w:rsidR="003129A4">
        <w:rPr>
          <w:rFonts w:ascii="Calibri" w:eastAsia="Times New Roman" w:hAnsi="Calibri" w:cs="Times New Roman"/>
          <w:szCs w:val="20"/>
          <w:lang w:eastAsia="fr-FR"/>
        </w:rPr>
        <w:t>du Vietnam</w:t>
      </w:r>
      <w:r w:rsidRPr="006669F5">
        <w:rPr>
          <w:rFonts w:ascii="Calibri" w:eastAsia="Times New Roman" w:hAnsi="Calibri" w:cs="Times New Roman"/>
          <w:szCs w:val="20"/>
          <w:lang w:eastAsia="fr-FR"/>
        </w:rPr>
        <w:t xml:space="preserve"> sera un avantage</w:t>
      </w:r>
    </w:p>
    <w:p w14:paraId="330D56A2" w14:textId="5E9D3852" w:rsidR="006B66F5" w:rsidRDefault="006B66F5" w:rsidP="00504916">
      <w:pPr>
        <w:numPr>
          <w:ilvl w:val="0"/>
          <w:numId w:val="13"/>
        </w:numPr>
        <w:tabs>
          <w:tab w:val="num" w:pos="0"/>
        </w:tabs>
        <w:ind w:left="714" w:hanging="357"/>
        <w:jc w:val="both"/>
        <w:rPr>
          <w:rFonts w:ascii="Calibri" w:eastAsia="Times New Roman" w:hAnsi="Calibri" w:cs="Times New Roman"/>
          <w:szCs w:val="20"/>
          <w:lang w:eastAsia="fr-FR"/>
        </w:rPr>
      </w:pPr>
      <w:r>
        <w:rPr>
          <w:rFonts w:ascii="Calibri" w:eastAsia="Times New Roman" w:hAnsi="Calibri" w:cs="Times New Roman"/>
          <w:szCs w:val="20"/>
          <w:lang w:eastAsia="fr-FR"/>
        </w:rPr>
        <w:t>Parfait</w:t>
      </w:r>
      <w:r w:rsidR="008D193B">
        <w:rPr>
          <w:rFonts w:ascii="Calibri" w:eastAsia="Times New Roman" w:hAnsi="Calibri" w:cs="Times New Roman"/>
          <w:szCs w:val="20"/>
          <w:lang w:eastAsia="fr-FR"/>
        </w:rPr>
        <w:t>e</w:t>
      </w:r>
      <w:r>
        <w:rPr>
          <w:rFonts w:ascii="Calibri" w:eastAsia="Times New Roman" w:hAnsi="Calibri" w:cs="Times New Roman"/>
          <w:szCs w:val="20"/>
          <w:lang w:eastAsia="fr-FR"/>
        </w:rPr>
        <w:t xml:space="preserve"> ma</w:t>
      </w:r>
      <w:r w:rsidR="003129A4">
        <w:rPr>
          <w:rFonts w:ascii="Calibri" w:eastAsia="Times New Roman" w:hAnsi="Calibri" w:cs="Times New Roman"/>
          <w:szCs w:val="20"/>
          <w:lang w:eastAsia="fr-FR"/>
        </w:rPr>
        <w:t>î</w:t>
      </w:r>
      <w:r>
        <w:rPr>
          <w:rFonts w:ascii="Calibri" w:eastAsia="Times New Roman" w:hAnsi="Calibri" w:cs="Times New Roman"/>
          <w:szCs w:val="20"/>
          <w:lang w:eastAsia="fr-FR"/>
        </w:rPr>
        <w:t>trise du français</w:t>
      </w:r>
      <w:r w:rsidR="00F72475">
        <w:rPr>
          <w:rFonts w:ascii="Calibri" w:eastAsia="Times New Roman" w:hAnsi="Calibri" w:cs="Times New Roman"/>
          <w:szCs w:val="20"/>
          <w:lang w:eastAsia="fr-FR"/>
        </w:rPr>
        <w:t xml:space="preserve"> </w:t>
      </w:r>
      <w:r w:rsidR="003129A4">
        <w:rPr>
          <w:rFonts w:ascii="Calibri" w:eastAsia="Times New Roman" w:hAnsi="Calibri" w:cs="Times New Roman"/>
          <w:szCs w:val="20"/>
          <w:lang w:eastAsia="fr-FR"/>
        </w:rPr>
        <w:t xml:space="preserve">ou de l'anglais </w:t>
      </w:r>
      <w:r w:rsidR="00F72475">
        <w:rPr>
          <w:rFonts w:ascii="Calibri" w:eastAsia="Times New Roman" w:hAnsi="Calibri" w:cs="Times New Roman"/>
          <w:szCs w:val="20"/>
          <w:lang w:eastAsia="fr-FR"/>
        </w:rPr>
        <w:t xml:space="preserve">à l’écrit et à l’oral </w:t>
      </w:r>
    </w:p>
    <w:p w14:paraId="05B7D1C5" w14:textId="77777777" w:rsidR="006669F5" w:rsidRDefault="006669F5" w:rsidP="008D193B">
      <w:pPr>
        <w:ind w:left="357"/>
        <w:jc w:val="both"/>
        <w:rPr>
          <w:rFonts w:ascii="Calibri" w:eastAsia="Times New Roman" w:hAnsi="Calibri" w:cs="Times New Roman"/>
          <w:szCs w:val="20"/>
          <w:lang w:eastAsia="fr-FR"/>
        </w:rPr>
      </w:pPr>
    </w:p>
    <w:p w14:paraId="5240E872" w14:textId="4992FF13" w:rsidR="00BF21CD" w:rsidRPr="00BF21CD" w:rsidRDefault="00D55238" w:rsidP="00504916">
      <w:pPr>
        <w:jc w:val="both"/>
        <w:rPr>
          <w:rFonts w:eastAsia="Times New Roman" w:cs="Times New Roman"/>
          <w:szCs w:val="20"/>
        </w:rPr>
      </w:pPr>
      <w:r>
        <w:rPr>
          <w:rFonts w:eastAsia="Times New Roman" w:cs="Times New Roman"/>
          <w:b/>
          <w:szCs w:val="20"/>
        </w:rPr>
        <w:t>Langue</w:t>
      </w:r>
      <w:r w:rsidR="00BF21CD">
        <w:rPr>
          <w:rFonts w:eastAsia="Times New Roman" w:cs="Times New Roman"/>
          <w:b/>
          <w:szCs w:val="20"/>
        </w:rPr>
        <w:t xml:space="preserve"> de travail : </w:t>
      </w:r>
      <w:r w:rsidR="00883C6B" w:rsidRPr="00883C6B">
        <w:rPr>
          <w:rFonts w:eastAsia="Times New Roman" w:cs="Times New Roman"/>
          <w:szCs w:val="20"/>
        </w:rPr>
        <w:t>F</w:t>
      </w:r>
      <w:r w:rsidR="00BF21CD" w:rsidRPr="00883C6B">
        <w:rPr>
          <w:rFonts w:eastAsia="Times New Roman" w:cs="Times New Roman"/>
          <w:szCs w:val="20"/>
        </w:rPr>
        <w:t>r</w:t>
      </w:r>
      <w:r w:rsidR="00BF21CD" w:rsidRPr="00BF21CD">
        <w:rPr>
          <w:rFonts w:eastAsia="Times New Roman" w:cs="Times New Roman"/>
          <w:szCs w:val="20"/>
        </w:rPr>
        <w:t>ançais</w:t>
      </w:r>
      <w:r w:rsidR="00586A40">
        <w:rPr>
          <w:rFonts w:eastAsia="Times New Roman" w:cs="Times New Roman"/>
          <w:szCs w:val="20"/>
        </w:rPr>
        <w:t xml:space="preserve"> ou </w:t>
      </w:r>
      <w:r w:rsidR="003129A4">
        <w:rPr>
          <w:rFonts w:eastAsia="Times New Roman" w:cs="Times New Roman"/>
          <w:szCs w:val="20"/>
        </w:rPr>
        <w:t>Anglais</w:t>
      </w:r>
    </w:p>
    <w:p w14:paraId="13051345" w14:textId="77777777" w:rsidR="00D55238" w:rsidRPr="00700E4E" w:rsidRDefault="00D55238" w:rsidP="00504916">
      <w:pPr>
        <w:jc w:val="both"/>
        <w:rPr>
          <w:rFonts w:eastAsia="Times New Roman" w:cs="Times New Roman"/>
          <w:b/>
          <w:szCs w:val="20"/>
        </w:rPr>
      </w:pPr>
    </w:p>
    <w:p w14:paraId="1D178370" w14:textId="7D621D50" w:rsidR="00EE1F96" w:rsidRPr="00EE1F96" w:rsidRDefault="00EE1F96" w:rsidP="00EE1F96">
      <w:pPr>
        <w:pStyle w:val="Titre1"/>
        <w:rPr>
          <w:u w:val="single"/>
        </w:rPr>
      </w:pPr>
      <w:r w:rsidRPr="00EE1F96">
        <w:rPr>
          <w:u w:val="single"/>
        </w:rPr>
        <w:t>Informations complémentaires</w:t>
      </w:r>
    </w:p>
    <w:p w14:paraId="190C0680" w14:textId="77777777" w:rsidR="00EE1F96" w:rsidRDefault="00EE1F96" w:rsidP="00AB3E78">
      <w:pPr>
        <w:ind w:right="-141"/>
        <w:jc w:val="both"/>
        <w:rPr>
          <w:rFonts w:eastAsia="Times New Roman"/>
          <w:szCs w:val="20"/>
        </w:rPr>
      </w:pPr>
    </w:p>
    <w:p w14:paraId="6CD786B2" w14:textId="62C4BF1B" w:rsidR="00034917" w:rsidRDefault="00EE1F96" w:rsidP="00034917">
      <w:r w:rsidRPr="00700B6C">
        <w:t xml:space="preserve">Les </w:t>
      </w:r>
      <w:r w:rsidR="003129A4">
        <w:t>candidats</w:t>
      </w:r>
      <w:r w:rsidRPr="00700B6C">
        <w:t xml:space="preserve"> intéressés</w:t>
      </w:r>
      <w:r w:rsidR="00B91183">
        <w:t xml:space="preserve">, de nationalité vietnamienne uniquement, </w:t>
      </w:r>
      <w:r w:rsidRPr="00700B6C">
        <w:t>d</w:t>
      </w:r>
      <w:r w:rsidR="00034917">
        <w:t xml:space="preserve">evront </w:t>
      </w:r>
      <w:r w:rsidR="003129A4">
        <w:t xml:space="preserve">envoyer leur CV </w:t>
      </w:r>
      <w:r w:rsidR="00034917" w:rsidRPr="00700B6C">
        <w:t>contenant des informations détaillées sur leurs qualifications, leurs expériences et les références appropriées.</w:t>
      </w:r>
      <w:r w:rsidR="007959EA">
        <w:t xml:space="preserve"> </w:t>
      </w:r>
    </w:p>
    <w:p w14:paraId="52247BE1" w14:textId="77777777" w:rsidR="00EE1F96" w:rsidRDefault="00EE1F96" w:rsidP="00EE1F96">
      <w:pPr>
        <w:ind w:right="-141"/>
        <w:rPr>
          <w:rFonts w:cstheme="minorHAnsi"/>
        </w:rPr>
      </w:pPr>
    </w:p>
    <w:p w14:paraId="5CB1479E" w14:textId="6705FF3A" w:rsidR="00EE1F96" w:rsidRPr="00EE1F96" w:rsidRDefault="00EE1F96" w:rsidP="00EE1F96">
      <w:pPr>
        <w:ind w:right="-141"/>
        <w:rPr>
          <w:rFonts w:ascii="Calibri" w:eastAsia="Times New Roman" w:hAnsi="Calibri" w:cs="Times New Roman"/>
          <w:b/>
          <w:i/>
          <w:szCs w:val="20"/>
          <w:lang w:eastAsia="fr-FR"/>
        </w:rPr>
      </w:pPr>
      <w:r w:rsidRPr="00EE1F96">
        <w:rPr>
          <w:rFonts w:ascii="Calibri" w:eastAsia="Times New Roman" w:hAnsi="Calibri" w:cs="Times New Roman"/>
          <w:b/>
          <w:i/>
          <w:szCs w:val="20"/>
          <w:lang w:eastAsia="fr-FR"/>
        </w:rPr>
        <w:t>Critères de sélection des candidatures</w:t>
      </w:r>
    </w:p>
    <w:p w14:paraId="41E85D4D" w14:textId="77777777" w:rsidR="00D55238" w:rsidRDefault="00D55238" w:rsidP="003F436A">
      <w:pPr>
        <w:rPr>
          <w:rFonts w:cstheme="minorHAnsi"/>
        </w:rPr>
      </w:pPr>
      <w:r w:rsidRPr="00D55238">
        <w:rPr>
          <w:rFonts w:cstheme="minorHAnsi"/>
        </w:rPr>
        <w:t>Le processus de sélection des candidats s'opérera selon le(s) critère(s) suivant(s) :</w:t>
      </w:r>
    </w:p>
    <w:p w14:paraId="47626696" w14:textId="5AD9021A" w:rsidR="00D55238" w:rsidRPr="00D55238" w:rsidRDefault="00D55238" w:rsidP="00D55238">
      <w:pPr>
        <w:pStyle w:val="Paragraphedeliste"/>
        <w:numPr>
          <w:ilvl w:val="0"/>
          <w:numId w:val="19"/>
        </w:numPr>
        <w:ind w:right="-141"/>
        <w:rPr>
          <w:rFonts w:cstheme="minorHAnsi"/>
        </w:rPr>
      </w:pPr>
      <w:r w:rsidRPr="00D55238">
        <w:rPr>
          <w:rFonts w:cstheme="minorHAnsi"/>
        </w:rPr>
        <w:t>Formation/compétences/expériences du candidat</w:t>
      </w:r>
      <w:r w:rsidR="005B59E2">
        <w:rPr>
          <w:rFonts w:cstheme="minorHAnsi"/>
        </w:rPr>
        <w:t xml:space="preserve"> en lien avec la gestion des finances publiques au Vietnam</w:t>
      </w:r>
    </w:p>
    <w:p w14:paraId="45DB5B98" w14:textId="0059F078" w:rsidR="00D55238" w:rsidRDefault="00D55238" w:rsidP="00D55238">
      <w:pPr>
        <w:pStyle w:val="Paragraphedeliste"/>
        <w:numPr>
          <w:ilvl w:val="0"/>
          <w:numId w:val="19"/>
        </w:numPr>
        <w:ind w:right="-141"/>
        <w:rPr>
          <w:rFonts w:cstheme="minorHAnsi"/>
        </w:rPr>
      </w:pPr>
      <w:r w:rsidRPr="00D55238">
        <w:rPr>
          <w:rFonts w:cstheme="minorHAnsi"/>
        </w:rPr>
        <w:t>Expériences du candidat en lien avec la mission</w:t>
      </w:r>
    </w:p>
    <w:p w14:paraId="156AD3AF" w14:textId="216C5905" w:rsidR="005B59E2" w:rsidRPr="00D55238" w:rsidRDefault="005B59E2" w:rsidP="00D55238">
      <w:pPr>
        <w:pStyle w:val="Paragraphedeliste"/>
        <w:numPr>
          <w:ilvl w:val="0"/>
          <w:numId w:val="19"/>
        </w:numPr>
        <w:ind w:right="-141"/>
        <w:rPr>
          <w:rFonts w:cstheme="minorHAnsi"/>
        </w:rPr>
      </w:pPr>
      <w:r>
        <w:rPr>
          <w:rFonts w:cstheme="minorHAnsi"/>
        </w:rPr>
        <w:t xml:space="preserve">Niveau de compréhension du rôle de la mission </w:t>
      </w:r>
    </w:p>
    <w:p w14:paraId="0C323A17" w14:textId="77777777" w:rsidR="00D55238" w:rsidRDefault="00D55238" w:rsidP="00EE1F96">
      <w:pPr>
        <w:ind w:right="-141"/>
        <w:rPr>
          <w:i/>
        </w:rPr>
      </w:pPr>
    </w:p>
    <w:p w14:paraId="7DEB326F" w14:textId="27860409" w:rsidR="00D55238" w:rsidRPr="00D55238" w:rsidRDefault="00D55238" w:rsidP="00EE1F96">
      <w:pPr>
        <w:ind w:right="-141"/>
        <w:rPr>
          <w:rFonts w:ascii="Calibri" w:eastAsia="Times New Roman" w:hAnsi="Calibri" w:cs="Times New Roman"/>
          <w:b/>
          <w:i/>
          <w:szCs w:val="20"/>
          <w:lang w:eastAsia="fr-FR"/>
        </w:rPr>
      </w:pPr>
      <w:r w:rsidRPr="00D55238">
        <w:rPr>
          <w:rFonts w:ascii="Calibri" w:eastAsia="Times New Roman" w:hAnsi="Calibri" w:cs="Times New Roman"/>
          <w:b/>
          <w:i/>
          <w:szCs w:val="20"/>
          <w:lang w:eastAsia="fr-FR"/>
        </w:rPr>
        <w:t>Date limite de candidature</w:t>
      </w:r>
      <w:r>
        <w:rPr>
          <w:rFonts w:ascii="Calibri" w:eastAsia="Times New Roman" w:hAnsi="Calibri" w:cs="Times New Roman"/>
          <w:b/>
          <w:i/>
          <w:szCs w:val="20"/>
          <w:lang w:eastAsia="fr-FR"/>
        </w:rPr>
        <w:t> :</w:t>
      </w:r>
      <w:r w:rsidR="00ED639D" w:rsidRPr="00C43C5A">
        <w:rPr>
          <w:rFonts w:ascii="Calibri" w:eastAsia="Times New Roman" w:hAnsi="Calibri" w:cs="Times New Roman"/>
          <w:szCs w:val="20"/>
          <w:lang w:eastAsia="fr-FR"/>
        </w:rPr>
        <w:t xml:space="preserve"> </w:t>
      </w:r>
      <w:r w:rsidR="00586A40">
        <w:rPr>
          <w:rFonts w:ascii="Calibri" w:eastAsia="Times New Roman" w:hAnsi="Calibri" w:cs="Times New Roman"/>
          <w:szCs w:val="20"/>
          <w:lang w:eastAsia="fr-FR"/>
        </w:rPr>
        <w:t>31</w:t>
      </w:r>
      <w:r w:rsidR="005B59E2">
        <w:rPr>
          <w:rFonts w:ascii="Calibri" w:eastAsia="Times New Roman" w:hAnsi="Calibri" w:cs="Times New Roman"/>
          <w:szCs w:val="20"/>
          <w:lang w:eastAsia="fr-FR"/>
        </w:rPr>
        <w:t xml:space="preserve"> janvier 2026</w:t>
      </w:r>
    </w:p>
    <w:sectPr w:rsidR="00D55238" w:rsidRPr="00D5523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56CA5" w14:textId="77777777" w:rsidR="00FC203B" w:rsidRDefault="00FC203B" w:rsidP="00970050">
      <w:r>
        <w:separator/>
      </w:r>
    </w:p>
  </w:endnote>
  <w:endnote w:type="continuationSeparator" w:id="0">
    <w:p w14:paraId="30CC7269" w14:textId="77777777" w:rsidR="00FC203B" w:rsidRDefault="00FC203B" w:rsidP="0097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0024E" w14:textId="77777777" w:rsidR="00FC203B" w:rsidRDefault="00FC203B" w:rsidP="00970050">
      <w:r>
        <w:separator/>
      </w:r>
    </w:p>
  </w:footnote>
  <w:footnote w:type="continuationSeparator" w:id="0">
    <w:p w14:paraId="1BFD05D5" w14:textId="77777777" w:rsidR="00FC203B" w:rsidRDefault="00FC203B" w:rsidP="00970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588A" w14:textId="77777777" w:rsidR="00D56E8F" w:rsidRDefault="00D56E8F">
    <w:pPr>
      <w:pStyle w:val="En-tte"/>
    </w:pPr>
    <w:r w:rsidRPr="00607E5E">
      <w:rPr>
        <w:rFonts w:ascii="Arial" w:eastAsia="Times" w:hAnsi="Arial" w:cs="Times New Roman"/>
        <w:noProof/>
        <w:sz w:val="20"/>
        <w:szCs w:val="20"/>
        <w:lang w:eastAsia="fr-FR"/>
      </w:rPr>
      <w:drawing>
        <wp:inline distT="0" distB="0" distL="0" distR="0" wp14:anchorId="4E1AA322" wp14:editId="6EF12C09">
          <wp:extent cx="1170432" cy="599221"/>
          <wp:effectExtent l="0" t="0" r="0" b="0"/>
          <wp:docPr id="3" name="Image 3" descr="C:\Users\allasra.naorgue\Desktop\LOGOS\Logo Expertise France -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lasra.naorgue\Desktop\LOGOS\Logo Expertise France - Fond blan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3123" cy="610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14B7"/>
    <w:multiLevelType w:val="hybridMultilevel"/>
    <w:tmpl w:val="E7E2573A"/>
    <w:lvl w:ilvl="0" w:tplc="8CC26B66">
      <w:numFmt w:val="bullet"/>
      <w:lvlText w:val="-"/>
      <w:lvlJc w:val="left"/>
      <w:pPr>
        <w:ind w:left="720" w:hanging="360"/>
      </w:pPr>
      <w:rPr>
        <w:rFonts w:ascii="Calibri" w:eastAsiaTheme="minorHAnsi" w:hAnsi="Calibri" w:cs="Calibri" w:hint="default"/>
      </w:rPr>
    </w:lvl>
    <w:lvl w:ilvl="1" w:tplc="130E75C0">
      <w:start w:val="41"/>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CB598C"/>
    <w:multiLevelType w:val="hybridMultilevel"/>
    <w:tmpl w:val="4AC2627C"/>
    <w:lvl w:ilvl="0" w:tplc="8CC26B66">
      <w:numFmt w:val="bullet"/>
      <w:lvlText w:val="-"/>
      <w:lvlJc w:val="left"/>
      <w:pPr>
        <w:ind w:left="1068" w:hanging="360"/>
      </w:pPr>
      <w:rPr>
        <w:rFonts w:ascii="Calibri" w:eastAsiaTheme="minorHAnsi" w:hAnsi="Calibri" w:cs="Calibri" w:hint="default"/>
      </w:rPr>
    </w:lvl>
    <w:lvl w:ilvl="1" w:tplc="130E75C0">
      <w:start w:val="41"/>
      <w:numFmt w:val="bullet"/>
      <w:lvlText w:val="-"/>
      <w:lvlJc w:val="left"/>
      <w:pPr>
        <w:ind w:left="1788" w:hanging="360"/>
      </w:pPr>
      <w:rPr>
        <w:rFonts w:ascii="Calibri" w:eastAsiaTheme="minorHAnsi"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D244266"/>
    <w:multiLevelType w:val="hybridMultilevel"/>
    <w:tmpl w:val="E826A01A"/>
    <w:lvl w:ilvl="0" w:tplc="B9323E2A">
      <w:start w:val="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BB61DD"/>
    <w:multiLevelType w:val="hybridMultilevel"/>
    <w:tmpl w:val="72105D52"/>
    <w:lvl w:ilvl="0" w:tplc="B9323E2A">
      <w:start w:val="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82305"/>
    <w:multiLevelType w:val="multilevel"/>
    <w:tmpl w:val="4DE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26655"/>
    <w:multiLevelType w:val="multilevel"/>
    <w:tmpl w:val="420641F6"/>
    <w:lvl w:ilvl="0">
      <w:start w:val="4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14E7D"/>
    <w:multiLevelType w:val="hybridMultilevel"/>
    <w:tmpl w:val="B4B86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DB6AE5"/>
    <w:multiLevelType w:val="hybridMultilevel"/>
    <w:tmpl w:val="3508F56A"/>
    <w:lvl w:ilvl="0" w:tplc="040C0005">
      <w:start w:val="1"/>
      <w:numFmt w:val="bullet"/>
      <w:lvlText w:val=""/>
      <w:lvlJc w:val="left"/>
      <w:pPr>
        <w:ind w:left="720" w:hanging="360"/>
      </w:pPr>
      <w:rPr>
        <w:rFonts w:ascii="Wingdings" w:hAnsi="Wingdings" w:hint="default"/>
      </w:rPr>
    </w:lvl>
    <w:lvl w:ilvl="1" w:tplc="130E75C0">
      <w:start w:val="41"/>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9D7E27"/>
    <w:multiLevelType w:val="multilevel"/>
    <w:tmpl w:val="D89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87E06"/>
    <w:multiLevelType w:val="hybridMultilevel"/>
    <w:tmpl w:val="8708C43A"/>
    <w:lvl w:ilvl="0" w:tplc="8CC26B6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C30313"/>
    <w:multiLevelType w:val="hybridMultilevel"/>
    <w:tmpl w:val="EF10E022"/>
    <w:lvl w:ilvl="0" w:tplc="4426BB66">
      <w:numFmt w:val="bullet"/>
      <w:lvlText w:val="-"/>
      <w:lvlJc w:val="left"/>
      <w:pPr>
        <w:ind w:left="2484" w:hanging="360"/>
      </w:pPr>
      <w:rPr>
        <w:rFonts w:ascii="Calibri" w:eastAsiaTheme="minorHAnsi" w:hAnsi="Calibri" w:cs="Calibri"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11" w15:restartNumberingAfterBreak="0">
    <w:nsid w:val="39B818FC"/>
    <w:multiLevelType w:val="hybridMultilevel"/>
    <w:tmpl w:val="55389F62"/>
    <w:lvl w:ilvl="0" w:tplc="130E75C0">
      <w:start w:val="41"/>
      <w:numFmt w:val="bullet"/>
      <w:lvlText w:val="-"/>
      <w:lvlJc w:val="left"/>
      <w:pPr>
        <w:ind w:left="720" w:hanging="360"/>
      </w:pPr>
      <w:rPr>
        <w:rFonts w:ascii="Calibri" w:eastAsiaTheme="minorHAnsi" w:hAnsi="Calibri" w:cs="Calibri" w:hint="default"/>
      </w:rPr>
    </w:lvl>
    <w:lvl w:ilvl="1" w:tplc="130E75C0">
      <w:start w:val="41"/>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8C334A"/>
    <w:multiLevelType w:val="multilevel"/>
    <w:tmpl w:val="BF64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E32D3"/>
    <w:multiLevelType w:val="hybridMultilevel"/>
    <w:tmpl w:val="0FBC1A14"/>
    <w:lvl w:ilvl="0" w:tplc="F828BB86">
      <w:start w:val="1"/>
      <w:numFmt w:val="decimal"/>
      <w:lvlText w:val="%1."/>
      <w:lvlJc w:val="left"/>
      <w:pPr>
        <w:tabs>
          <w:tab w:val="num" w:pos="720"/>
        </w:tabs>
        <w:ind w:left="720" w:hanging="360"/>
      </w:pPr>
    </w:lvl>
    <w:lvl w:ilvl="1" w:tplc="B492FD66" w:tentative="1">
      <w:start w:val="1"/>
      <w:numFmt w:val="decimal"/>
      <w:lvlText w:val="%2."/>
      <w:lvlJc w:val="left"/>
      <w:pPr>
        <w:tabs>
          <w:tab w:val="num" w:pos="1440"/>
        </w:tabs>
        <w:ind w:left="1440" w:hanging="360"/>
      </w:pPr>
    </w:lvl>
    <w:lvl w:ilvl="2" w:tplc="FED6E090" w:tentative="1">
      <w:start w:val="1"/>
      <w:numFmt w:val="decimal"/>
      <w:lvlText w:val="%3."/>
      <w:lvlJc w:val="left"/>
      <w:pPr>
        <w:tabs>
          <w:tab w:val="num" w:pos="2160"/>
        </w:tabs>
        <w:ind w:left="2160" w:hanging="360"/>
      </w:pPr>
    </w:lvl>
    <w:lvl w:ilvl="3" w:tplc="75A49DB8" w:tentative="1">
      <w:start w:val="1"/>
      <w:numFmt w:val="decimal"/>
      <w:lvlText w:val="%4."/>
      <w:lvlJc w:val="left"/>
      <w:pPr>
        <w:tabs>
          <w:tab w:val="num" w:pos="2880"/>
        </w:tabs>
        <w:ind w:left="2880" w:hanging="360"/>
      </w:pPr>
    </w:lvl>
    <w:lvl w:ilvl="4" w:tplc="02C0FBB6" w:tentative="1">
      <w:start w:val="1"/>
      <w:numFmt w:val="decimal"/>
      <w:lvlText w:val="%5."/>
      <w:lvlJc w:val="left"/>
      <w:pPr>
        <w:tabs>
          <w:tab w:val="num" w:pos="3600"/>
        </w:tabs>
        <w:ind w:left="3600" w:hanging="360"/>
      </w:pPr>
    </w:lvl>
    <w:lvl w:ilvl="5" w:tplc="14984C3C" w:tentative="1">
      <w:start w:val="1"/>
      <w:numFmt w:val="decimal"/>
      <w:lvlText w:val="%6."/>
      <w:lvlJc w:val="left"/>
      <w:pPr>
        <w:tabs>
          <w:tab w:val="num" w:pos="4320"/>
        </w:tabs>
        <w:ind w:left="4320" w:hanging="360"/>
      </w:pPr>
    </w:lvl>
    <w:lvl w:ilvl="6" w:tplc="FB0CB216" w:tentative="1">
      <w:start w:val="1"/>
      <w:numFmt w:val="decimal"/>
      <w:lvlText w:val="%7."/>
      <w:lvlJc w:val="left"/>
      <w:pPr>
        <w:tabs>
          <w:tab w:val="num" w:pos="5040"/>
        </w:tabs>
        <w:ind w:left="5040" w:hanging="360"/>
      </w:pPr>
    </w:lvl>
    <w:lvl w:ilvl="7" w:tplc="72D61094" w:tentative="1">
      <w:start w:val="1"/>
      <w:numFmt w:val="decimal"/>
      <w:lvlText w:val="%8."/>
      <w:lvlJc w:val="left"/>
      <w:pPr>
        <w:tabs>
          <w:tab w:val="num" w:pos="5760"/>
        </w:tabs>
        <w:ind w:left="5760" w:hanging="360"/>
      </w:pPr>
    </w:lvl>
    <w:lvl w:ilvl="8" w:tplc="3B1649CA" w:tentative="1">
      <w:start w:val="1"/>
      <w:numFmt w:val="decimal"/>
      <w:lvlText w:val="%9."/>
      <w:lvlJc w:val="left"/>
      <w:pPr>
        <w:tabs>
          <w:tab w:val="num" w:pos="6480"/>
        </w:tabs>
        <w:ind w:left="6480" w:hanging="360"/>
      </w:pPr>
    </w:lvl>
  </w:abstractNum>
  <w:abstractNum w:abstractNumId="14" w15:restartNumberingAfterBreak="0">
    <w:nsid w:val="5896403A"/>
    <w:multiLevelType w:val="hybridMultilevel"/>
    <w:tmpl w:val="61569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F31A83"/>
    <w:multiLevelType w:val="hybridMultilevel"/>
    <w:tmpl w:val="6E869B66"/>
    <w:lvl w:ilvl="0" w:tplc="8CC26B66">
      <w:numFmt w:val="bullet"/>
      <w:lvlText w:val="-"/>
      <w:lvlJc w:val="left"/>
      <w:pPr>
        <w:ind w:left="720" w:hanging="360"/>
      </w:pPr>
      <w:rPr>
        <w:rFonts w:ascii="Calibri" w:eastAsiaTheme="minorHAnsi" w:hAnsi="Calibri" w:cs="Calibri" w:hint="default"/>
      </w:rPr>
    </w:lvl>
    <w:lvl w:ilvl="1" w:tplc="130E75C0">
      <w:start w:val="41"/>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BA423C"/>
    <w:multiLevelType w:val="multilevel"/>
    <w:tmpl w:val="80B2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15650"/>
    <w:multiLevelType w:val="hybridMultilevel"/>
    <w:tmpl w:val="060A1A8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9B1B7A"/>
    <w:multiLevelType w:val="hybridMultilevel"/>
    <w:tmpl w:val="8BE8CD0C"/>
    <w:lvl w:ilvl="0" w:tplc="130E75C0">
      <w:start w:val="4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C1619"/>
    <w:multiLevelType w:val="hybridMultilevel"/>
    <w:tmpl w:val="D4486382"/>
    <w:lvl w:ilvl="0" w:tplc="040C0005">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1433E5"/>
    <w:multiLevelType w:val="hybridMultilevel"/>
    <w:tmpl w:val="A83A2AF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E7009D"/>
    <w:multiLevelType w:val="multilevel"/>
    <w:tmpl w:val="5ABA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F034D9"/>
    <w:multiLevelType w:val="hybridMultilevel"/>
    <w:tmpl w:val="48DC968E"/>
    <w:lvl w:ilvl="0" w:tplc="59A23402">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
  </w:num>
  <w:num w:numId="4">
    <w:abstractNumId w:val="0"/>
  </w:num>
  <w:num w:numId="5">
    <w:abstractNumId w:val="21"/>
  </w:num>
  <w:num w:numId="6">
    <w:abstractNumId w:val="5"/>
  </w:num>
  <w:num w:numId="7">
    <w:abstractNumId w:val="4"/>
  </w:num>
  <w:num w:numId="8">
    <w:abstractNumId w:val="15"/>
  </w:num>
  <w:num w:numId="9">
    <w:abstractNumId w:val="10"/>
  </w:num>
  <w:num w:numId="10">
    <w:abstractNumId w:val="2"/>
  </w:num>
  <w:num w:numId="11">
    <w:abstractNumId w:val="3"/>
  </w:num>
  <w:num w:numId="12">
    <w:abstractNumId w:val="18"/>
  </w:num>
  <w:num w:numId="13">
    <w:abstractNumId w:val="19"/>
  </w:num>
  <w:num w:numId="14">
    <w:abstractNumId w:val="22"/>
  </w:num>
  <w:num w:numId="15">
    <w:abstractNumId w:val="20"/>
  </w:num>
  <w:num w:numId="16">
    <w:abstractNumId w:val="14"/>
  </w:num>
  <w:num w:numId="17">
    <w:abstractNumId w:val="7"/>
  </w:num>
  <w:num w:numId="18">
    <w:abstractNumId w:val="16"/>
  </w:num>
  <w:num w:numId="19">
    <w:abstractNumId w:val="6"/>
  </w:num>
  <w:num w:numId="20">
    <w:abstractNumId w:val="17"/>
  </w:num>
  <w:num w:numId="21">
    <w:abstractNumId w:val="12"/>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50"/>
    <w:rsid w:val="00000A7E"/>
    <w:rsid w:val="00000B56"/>
    <w:rsid w:val="00002B97"/>
    <w:rsid w:val="00012B08"/>
    <w:rsid w:val="00013405"/>
    <w:rsid w:val="00034917"/>
    <w:rsid w:val="00035391"/>
    <w:rsid w:val="00041F27"/>
    <w:rsid w:val="00076C1F"/>
    <w:rsid w:val="00082C71"/>
    <w:rsid w:val="000869A7"/>
    <w:rsid w:val="000967D5"/>
    <w:rsid w:val="000A34FE"/>
    <w:rsid w:val="000B6845"/>
    <w:rsid w:val="000C49BE"/>
    <w:rsid w:val="000F4E28"/>
    <w:rsid w:val="00115400"/>
    <w:rsid w:val="00126448"/>
    <w:rsid w:val="001303C2"/>
    <w:rsid w:val="00134947"/>
    <w:rsid w:val="00146803"/>
    <w:rsid w:val="001566B5"/>
    <w:rsid w:val="00184764"/>
    <w:rsid w:val="001A0802"/>
    <w:rsid w:val="001A787C"/>
    <w:rsid w:val="001E2FE5"/>
    <w:rsid w:val="001F1811"/>
    <w:rsid w:val="001F2E9B"/>
    <w:rsid w:val="001F7751"/>
    <w:rsid w:val="00201A99"/>
    <w:rsid w:val="00201B6B"/>
    <w:rsid w:val="002043E9"/>
    <w:rsid w:val="002056C1"/>
    <w:rsid w:val="00205ED5"/>
    <w:rsid w:val="00225185"/>
    <w:rsid w:val="00230091"/>
    <w:rsid w:val="0023481B"/>
    <w:rsid w:val="00241564"/>
    <w:rsid w:val="002501FD"/>
    <w:rsid w:val="002507FD"/>
    <w:rsid w:val="00257B38"/>
    <w:rsid w:val="0026296A"/>
    <w:rsid w:val="00263CB0"/>
    <w:rsid w:val="002642DD"/>
    <w:rsid w:val="0028002D"/>
    <w:rsid w:val="002A38D8"/>
    <w:rsid w:val="002A3922"/>
    <w:rsid w:val="002B1221"/>
    <w:rsid w:val="002B3CAA"/>
    <w:rsid w:val="002B56DD"/>
    <w:rsid w:val="002B56F6"/>
    <w:rsid w:val="002D72B6"/>
    <w:rsid w:val="002E3AA6"/>
    <w:rsid w:val="00301AD0"/>
    <w:rsid w:val="00311F74"/>
    <w:rsid w:val="003129A4"/>
    <w:rsid w:val="00324231"/>
    <w:rsid w:val="00327FF4"/>
    <w:rsid w:val="00334E8F"/>
    <w:rsid w:val="00346A04"/>
    <w:rsid w:val="003567C1"/>
    <w:rsid w:val="00360542"/>
    <w:rsid w:val="003767FC"/>
    <w:rsid w:val="00382D7E"/>
    <w:rsid w:val="00383011"/>
    <w:rsid w:val="0039104D"/>
    <w:rsid w:val="0039260E"/>
    <w:rsid w:val="003A3DC4"/>
    <w:rsid w:val="003E55E5"/>
    <w:rsid w:val="003F436A"/>
    <w:rsid w:val="00407478"/>
    <w:rsid w:val="004164E2"/>
    <w:rsid w:val="00426C50"/>
    <w:rsid w:val="00453CDF"/>
    <w:rsid w:val="004549B7"/>
    <w:rsid w:val="00456100"/>
    <w:rsid w:val="00464A0F"/>
    <w:rsid w:val="004666D0"/>
    <w:rsid w:val="00470380"/>
    <w:rsid w:val="004826CB"/>
    <w:rsid w:val="00494E11"/>
    <w:rsid w:val="0049758D"/>
    <w:rsid w:val="004A12BE"/>
    <w:rsid w:val="004A578E"/>
    <w:rsid w:val="004B4D11"/>
    <w:rsid w:val="004B5D52"/>
    <w:rsid w:val="004C2031"/>
    <w:rsid w:val="004F0410"/>
    <w:rsid w:val="004F54D2"/>
    <w:rsid w:val="004F5AA0"/>
    <w:rsid w:val="004F706E"/>
    <w:rsid w:val="005029E7"/>
    <w:rsid w:val="005034B3"/>
    <w:rsid w:val="00504916"/>
    <w:rsid w:val="00506210"/>
    <w:rsid w:val="005157D6"/>
    <w:rsid w:val="00516B75"/>
    <w:rsid w:val="00520D17"/>
    <w:rsid w:val="005234D3"/>
    <w:rsid w:val="00530A62"/>
    <w:rsid w:val="00532CA0"/>
    <w:rsid w:val="00541AC0"/>
    <w:rsid w:val="005458BE"/>
    <w:rsid w:val="00560A5C"/>
    <w:rsid w:val="005705B7"/>
    <w:rsid w:val="00586709"/>
    <w:rsid w:val="00586A40"/>
    <w:rsid w:val="005B1201"/>
    <w:rsid w:val="005B59E2"/>
    <w:rsid w:val="005F4DF9"/>
    <w:rsid w:val="00600B2A"/>
    <w:rsid w:val="00603848"/>
    <w:rsid w:val="006048EF"/>
    <w:rsid w:val="00626970"/>
    <w:rsid w:val="00653DA5"/>
    <w:rsid w:val="0065546D"/>
    <w:rsid w:val="00656EB5"/>
    <w:rsid w:val="006669F5"/>
    <w:rsid w:val="00670335"/>
    <w:rsid w:val="00674889"/>
    <w:rsid w:val="00687002"/>
    <w:rsid w:val="00695C7B"/>
    <w:rsid w:val="0069647C"/>
    <w:rsid w:val="00696789"/>
    <w:rsid w:val="006A26CB"/>
    <w:rsid w:val="006A5E8C"/>
    <w:rsid w:val="006A7F69"/>
    <w:rsid w:val="006B66F5"/>
    <w:rsid w:val="006D2202"/>
    <w:rsid w:val="006E0F76"/>
    <w:rsid w:val="006F21FD"/>
    <w:rsid w:val="006F2AAE"/>
    <w:rsid w:val="006F2FD6"/>
    <w:rsid w:val="006F5856"/>
    <w:rsid w:val="00700B6C"/>
    <w:rsid w:val="007115C3"/>
    <w:rsid w:val="007123DB"/>
    <w:rsid w:val="00715EFC"/>
    <w:rsid w:val="00732854"/>
    <w:rsid w:val="007348FD"/>
    <w:rsid w:val="00742F44"/>
    <w:rsid w:val="007435F4"/>
    <w:rsid w:val="007446DD"/>
    <w:rsid w:val="00760D08"/>
    <w:rsid w:val="00762394"/>
    <w:rsid w:val="00762951"/>
    <w:rsid w:val="00775BC6"/>
    <w:rsid w:val="007859B8"/>
    <w:rsid w:val="00785B82"/>
    <w:rsid w:val="007959EA"/>
    <w:rsid w:val="007A53E0"/>
    <w:rsid w:val="007A5B86"/>
    <w:rsid w:val="007B2B07"/>
    <w:rsid w:val="007B6095"/>
    <w:rsid w:val="007C47A7"/>
    <w:rsid w:val="007E1979"/>
    <w:rsid w:val="007E1F49"/>
    <w:rsid w:val="00840A38"/>
    <w:rsid w:val="008552D0"/>
    <w:rsid w:val="00870C64"/>
    <w:rsid w:val="00883C6B"/>
    <w:rsid w:val="00886894"/>
    <w:rsid w:val="00896DFE"/>
    <w:rsid w:val="008B1274"/>
    <w:rsid w:val="008B1EF5"/>
    <w:rsid w:val="008B77C9"/>
    <w:rsid w:val="008C08FA"/>
    <w:rsid w:val="008D193B"/>
    <w:rsid w:val="008D1994"/>
    <w:rsid w:val="008D3BEF"/>
    <w:rsid w:val="008D51C5"/>
    <w:rsid w:val="008E63C6"/>
    <w:rsid w:val="008F42BE"/>
    <w:rsid w:val="008F5BB7"/>
    <w:rsid w:val="009007FE"/>
    <w:rsid w:val="009030AC"/>
    <w:rsid w:val="00905D14"/>
    <w:rsid w:val="00906ACB"/>
    <w:rsid w:val="00907F55"/>
    <w:rsid w:val="00916C79"/>
    <w:rsid w:val="0092611A"/>
    <w:rsid w:val="009318A1"/>
    <w:rsid w:val="00932F6B"/>
    <w:rsid w:val="009404E2"/>
    <w:rsid w:val="009576D3"/>
    <w:rsid w:val="00957D90"/>
    <w:rsid w:val="009647AD"/>
    <w:rsid w:val="00970050"/>
    <w:rsid w:val="009713D9"/>
    <w:rsid w:val="0098123E"/>
    <w:rsid w:val="00981EF6"/>
    <w:rsid w:val="00982D7B"/>
    <w:rsid w:val="00985FC5"/>
    <w:rsid w:val="009A781B"/>
    <w:rsid w:val="009B5DAD"/>
    <w:rsid w:val="009D227D"/>
    <w:rsid w:val="009E1F6E"/>
    <w:rsid w:val="009F67D4"/>
    <w:rsid w:val="00A014F4"/>
    <w:rsid w:val="00A015EE"/>
    <w:rsid w:val="00A01C5E"/>
    <w:rsid w:val="00A271D0"/>
    <w:rsid w:val="00A36052"/>
    <w:rsid w:val="00A37ACC"/>
    <w:rsid w:val="00A44172"/>
    <w:rsid w:val="00A602B5"/>
    <w:rsid w:val="00A71FC2"/>
    <w:rsid w:val="00A7395A"/>
    <w:rsid w:val="00A74DC4"/>
    <w:rsid w:val="00A85044"/>
    <w:rsid w:val="00A85567"/>
    <w:rsid w:val="00A85975"/>
    <w:rsid w:val="00A93173"/>
    <w:rsid w:val="00A931C8"/>
    <w:rsid w:val="00AB03D7"/>
    <w:rsid w:val="00AB349A"/>
    <w:rsid w:val="00AB3E78"/>
    <w:rsid w:val="00AC4C4C"/>
    <w:rsid w:val="00AE00FF"/>
    <w:rsid w:val="00AE763D"/>
    <w:rsid w:val="00AF1EAF"/>
    <w:rsid w:val="00B14A9B"/>
    <w:rsid w:val="00B15A53"/>
    <w:rsid w:val="00B20E92"/>
    <w:rsid w:val="00B26B14"/>
    <w:rsid w:val="00B4274F"/>
    <w:rsid w:val="00B46FF2"/>
    <w:rsid w:val="00B55838"/>
    <w:rsid w:val="00B70A01"/>
    <w:rsid w:val="00B7268C"/>
    <w:rsid w:val="00B75463"/>
    <w:rsid w:val="00B82875"/>
    <w:rsid w:val="00B83BA4"/>
    <w:rsid w:val="00B86D98"/>
    <w:rsid w:val="00B90824"/>
    <w:rsid w:val="00B91183"/>
    <w:rsid w:val="00B92A97"/>
    <w:rsid w:val="00BA0657"/>
    <w:rsid w:val="00BA2D87"/>
    <w:rsid w:val="00BA528C"/>
    <w:rsid w:val="00BA65A6"/>
    <w:rsid w:val="00BC5C0D"/>
    <w:rsid w:val="00BF21CD"/>
    <w:rsid w:val="00C40FFA"/>
    <w:rsid w:val="00C41BD9"/>
    <w:rsid w:val="00C43C51"/>
    <w:rsid w:val="00C43C5A"/>
    <w:rsid w:val="00C45163"/>
    <w:rsid w:val="00C4596F"/>
    <w:rsid w:val="00C45F73"/>
    <w:rsid w:val="00C5336F"/>
    <w:rsid w:val="00C57340"/>
    <w:rsid w:val="00C70C1F"/>
    <w:rsid w:val="00C77FB8"/>
    <w:rsid w:val="00C877E9"/>
    <w:rsid w:val="00CA5B16"/>
    <w:rsid w:val="00CB08D0"/>
    <w:rsid w:val="00CD37D8"/>
    <w:rsid w:val="00CE1EC2"/>
    <w:rsid w:val="00CE3248"/>
    <w:rsid w:val="00CF02AE"/>
    <w:rsid w:val="00D00A29"/>
    <w:rsid w:val="00D031D2"/>
    <w:rsid w:val="00D36469"/>
    <w:rsid w:val="00D55238"/>
    <w:rsid w:val="00D55DDB"/>
    <w:rsid w:val="00D56E8F"/>
    <w:rsid w:val="00D65E38"/>
    <w:rsid w:val="00D764C7"/>
    <w:rsid w:val="00D81209"/>
    <w:rsid w:val="00DA5857"/>
    <w:rsid w:val="00DD27B6"/>
    <w:rsid w:val="00DE325B"/>
    <w:rsid w:val="00DE3CE8"/>
    <w:rsid w:val="00E10E42"/>
    <w:rsid w:val="00E37748"/>
    <w:rsid w:val="00E726AA"/>
    <w:rsid w:val="00E7464F"/>
    <w:rsid w:val="00E97AB8"/>
    <w:rsid w:val="00EC2D6F"/>
    <w:rsid w:val="00EC5DA9"/>
    <w:rsid w:val="00EC627B"/>
    <w:rsid w:val="00ED639D"/>
    <w:rsid w:val="00EE1F96"/>
    <w:rsid w:val="00F040F9"/>
    <w:rsid w:val="00F16379"/>
    <w:rsid w:val="00F22FB5"/>
    <w:rsid w:val="00F245AA"/>
    <w:rsid w:val="00F2462B"/>
    <w:rsid w:val="00F3465F"/>
    <w:rsid w:val="00F40926"/>
    <w:rsid w:val="00F41C26"/>
    <w:rsid w:val="00F52700"/>
    <w:rsid w:val="00F57264"/>
    <w:rsid w:val="00F61C20"/>
    <w:rsid w:val="00F63728"/>
    <w:rsid w:val="00F72475"/>
    <w:rsid w:val="00F724D6"/>
    <w:rsid w:val="00F757BE"/>
    <w:rsid w:val="00F858E9"/>
    <w:rsid w:val="00F96B17"/>
    <w:rsid w:val="00FA10AC"/>
    <w:rsid w:val="00FA4B67"/>
    <w:rsid w:val="00FA4F5E"/>
    <w:rsid w:val="00FA626F"/>
    <w:rsid w:val="00FB10A5"/>
    <w:rsid w:val="00FB59F9"/>
    <w:rsid w:val="00FC1068"/>
    <w:rsid w:val="00FC203B"/>
    <w:rsid w:val="00FD0CFE"/>
    <w:rsid w:val="00FD31B0"/>
    <w:rsid w:val="00FE4039"/>
    <w:rsid w:val="00FE682C"/>
    <w:rsid w:val="00FF287D"/>
    <w:rsid w:val="00FF7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9EBA"/>
  <w15:chartTrackingRefBased/>
  <w15:docId w15:val="{B9E1AC14-D0B8-420D-B2CE-991B0E29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28C"/>
    <w:pPr>
      <w:spacing w:after="0" w:line="240" w:lineRule="auto"/>
    </w:pPr>
  </w:style>
  <w:style w:type="paragraph" w:styleId="Titre1">
    <w:name w:val="heading 1"/>
    <w:basedOn w:val="Normal"/>
    <w:next w:val="Normal"/>
    <w:link w:val="Titre1Car"/>
    <w:uiPriority w:val="9"/>
    <w:qFormat/>
    <w:rsid w:val="00A01C5E"/>
    <w:pPr>
      <w:keepNext/>
      <w:keepLines/>
      <w:outlineLvl w:val="0"/>
    </w:pPr>
    <w:rPr>
      <w:rFonts w:eastAsiaTheme="majorEastAsia" w:cstheme="majorBidi"/>
      <w:b/>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0050"/>
    <w:pPr>
      <w:tabs>
        <w:tab w:val="center" w:pos="4536"/>
        <w:tab w:val="right" w:pos="9072"/>
      </w:tabs>
    </w:pPr>
  </w:style>
  <w:style w:type="character" w:customStyle="1" w:styleId="En-tteCar">
    <w:name w:val="En-tête Car"/>
    <w:basedOn w:val="Policepardfaut"/>
    <w:link w:val="En-tte"/>
    <w:uiPriority w:val="99"/>
    <w:rsid w:val="00970050"/>
  </w:style>
  <w:style w:type="paragraph" w:styleId="Pieddepage">
    <w:name w:val="footer"/>
    <w:basedOn w:val="Normal"/>
    <w:link w:val="PieddepageCar"/>
    <w:uiPriority w:val="99"/>
    <w:unhideWhenUsed/>
    <w:rsid w:val="00970050"/>
    <w:pPr>
      <w:tabs>
        <w:tab w:val="center" w:pos="4536"/>
        <w:tab w:val="right" w:pos="9072"/>
      </w:tabs>
    </w:pPr>
  </w:style>
  <w:style w:type="character" w:customStyle="1" w:styleId="PieddepageCar">
    <w:name w:val="Pied de page Car"/>
    <w:basedOn w:val="Policepardfaut"/>
    <w:link w:val="Pieddepage"/>
    <w:uiPriority w:val="99"/>
    <w:rsid w:val="00970050"/>
  </w:style>
  <w:style w:type="paragraph" w:styleId="Paragraphedeliste">
    <w:name w:val="List Paragraph"/>
    <w:aliases w:val="Numbered Paragraph,Main numbered paragraph,References,Numbered List Paragraph,123 List Paragraph,Bullets,List Paragraph (numbered (a)),List Paragraph nowy,Liste 1,List_Paragraph,Multilevel para_II,List Paragraph1,Bullet paras,EC"/>
    <w:basedOn w:val="Normal"/>
    <w:link w:val="ParagraphedelisteCar"/>
    <w:uiPriority w:val="34"/>
    <w:qFormat/>
    <w:rsid w:val="00970050"/>
    <w:pPr>
      <w:ind w:left="720"/>
      <w:contextualSpacing/>
    </w:pPr>
  </w:style>
  <w:style w:type="character" w:customStyle="1" w:styleId="Titre1Car">
    <w:name w:val="Titre 1 Car"/>
    <w:basedOn w:val="Policepardfaut"/>
    <w:link w:val="Titre1"/>
    <w:uiPriority w:val="9"/>
    <w:rsid w:val="00A01C5E"/>
    <w:rPr>
      <w:rFonts w:eastAsiaTheme="majorEastAsia" w:cstheme="majorBidi"/>
      <w:b/>
      <w:szCs w:val="32"/>
    </w:rPr>
  </w:style>
  <w:style w:type="character" w:customStyle="1" w:styleId="ParagraphedelisteCar">
    <w:name w:val="Paragraphe de liste Car"/>
    <w:aliases w:val="Numbered Paragraph Car,Main numbered paragraph Car,References Car,Numbered List Paragraph Car,123 List Paragraph Car,Bullets Car,List Paragraph (numbered (a)) Car,List Paragraph nowy Car,Liste 1 Car,List_Paragraph Car,EC Car"/>
    <w:basedOn w:val="Policepardfaut"/>
    <w:link w:val="Paragraphedeliste"/>
    <w:uiPriority w:val="34"/>
    <w:qFormat/>
    <w:locked/>
    <w:rsid w:val="00EC627B"/>
  </w:style>
  <w:style w:type="character" w:styleId="Marquedecommentaire">
    <w:name w:val="annotation reference"/>
    <w:basedOn w:val="Policepardfaut"/>
    <w:uiPriority w:val="99"/>
    <w:semiHidden/>
    <w:unhideWhenUsed/>
    <w:rsid w:val="00C45163"/>
    <w:rPr>
      <w:sz w:val="16"/>
      <w:szCs w:val="16"/>
    </w:rPr>
  </w:style>
  <w:style w:type="paragraph" w:styleId="Commentaire">
    <w:name w:val="annotation text"/>
    <w:basedOn w:val="Normal"/>
    <w:link w:val="CommentaireCar"/>
    <w:uiPriority w:val="99"/>
    <w:semiHidden/>
    <w:unhideWhenUsed/>
    <w:rsid w:val="00C45163"/>
    <w:rPr>
      <w:sz w:val="20"/>
      <w:szCs w:val="20"/>
    </w:rPr>
  </w:style>
  <w:style w:type="character" w:customStyle="1" w:styleId="CommentaireCar">
    <w:name w:val="Commentaire Car"/>
    <w:basedOn w:val="Policepardfaut"/>
    <w:link w:val="Commentaire"/>
    <w:uiPriority w:val="99"/>
    <w:semiHidden/>
    <w:rsid w:val="00C45163"/>
    <w:rPr>
      <w:sz w:val="20"/>
      <w:szCs w:val="20"/>
    </w:rPr>
  </w:style>
  <w:style w:type="paragraph" w:styleId="Textedebulles">
    <w:name w:val="Balloon Text"/>
    <w:basedOn w:val="Normal"/>
    <w:link w:val="TextedebullesCar"/>
    <w:uiPriority w:val="99"/>
    <w:semiHidden/>
    <w:unhideWhenUsed/>
    <w:rsid w:val="00C45163"/>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5163"/>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715EFC"/>
    <w:rPr>
      <w:b/>
      <w:bCs/>
    </w:rPr>
  </w:style>
  <w:style w:type="character" w:customStyle="1" w:styleId="ObjetducommentaireCar">
    <w:name w:val="Objet du commentaire Car"/>
    <w:basedOn w:val="CommentaireCar"/>
    <w:link w:val="Objetducommentaire"/>
    <w:uiPriority w:val="99"/>
    <w:semiHidden/>
    <w:rsid w:val="00715EFC"/>
    <w:rPr>
      <w:b/>
      <w:bCs/>
      <w:sz w:val="20"/>
      <w:szCs w:val="20"/>
    </w:rPr>
  </w:style>
  <w:style w:type="paragraph" w:styleId="Rvision">
    <w:name w:val="Revision"/>
    <w:hidden/>
    <w:uiPriority w:val="99"/>
    <w:semiHidden/>
    <w:rsid w:val="00A015EE"/>
    <w:pPr>
      <w:spacing w:after="0" w:line="240" w:lineRule="auto"/>
    </w:pPr>
  </w:style>
  <w:style w:type="character" w:styleId="lev">
    <w:name w:val="Strong"/>
    <w:basedOn w:val="Policepardfaut"/>
    <w:uiPriority w:val="22"/>
    <w:qFormat/>
    <w:rsid w:val="00EE1F96"/>
    <w:rPr>
      <w:b/>
      <w:bCs/>
    </w:rPr>
  </w:style>
  <w:style w:type="paragraph" w:styleId="NormalWeb">
    <w:name w:val="Normal (Web)"/>
    <w:basedOn w:val="Normal"/>
    <w:uiPriority w:val="99"/>
    <w:semiHidden/>
    <w:unhideWhenUsed/>
    <w:rsid w:val="00D55238"/>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6301">
      <w:bodyDiv w:val="1"/>
      <w:marLeft w:val="0"/>
      <w:marRight w:val="0"/>
      <w:marTop w:val="0"/>
      <w:marBottom w:val="0"/>
      <w:divBdr>
        <w:top w:val="none" w:sz="0" w:space="0" w:color="auto"/>
        <w:left w:val="none" w:sz="0" w:space="0" w:color="auto"/>
        <w:bottom w:val="none" w:sz="0" w:space="0" w:color="auto"/>
        <w:right w:val="none" w:sz="0" w:space="0" w:color="auto"/>
      </w:divBdr>
    </w:div>
    <w:div w:id="423650601">
      <w:bodyDiv w:val="1"/>
      <w:marLeft w:val="0"/>
      <w:marRight w:val="0"/>
      <w:marTop w:val="0"/>
      <w:marBottom w:val="0"/>
      <w:divBdr>
        <w:top w:val="none" w:sz="0" w:space="0" w:color="auto"/>
        <w:left w:val="none" w:sz="0" w:space="0" w:color="auto"/>
        <w:bottom w:val="none" w:sz="0" w:space="0" w:color="auto"/>
        <w:right w:val="none" w:sz="0" w:space="0" w:color="auto"/>
      </w:divBdr>
    </w:div>
    <w:div w:id="7644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3F30-F24E-4979-9A62-4A6CF7B4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862</Words>
  <Characters>4746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MISSIEL</dc:creator>
  <cp:keywords/>
  <dc:description/>
  <cp:lastModifiedBy>Aurélie PELLETREAU</cp:lastModifiedBy>
  <cp:revision>27</cp:revision>
  <cp:lastPrinted>2023-07-20T07:14:00Z</cp:lastPrinted>
  <dcterms:created xsi:type="dcterms:W3CDTF">2025-11-26T15:38:00Z</dcterms:created>
  <dcterms:modified xsi:type="dcterms:W3CDTF">2026-01-08T18:35:00Z</dcterms:modified>
</cp:coreProperties>
</file>