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6C65E" w14:textId="77777777" w:rsidR="00370B35" w:rsidRDefault="00000000">
      <w:pPr>
        <w:spacing w:before="400" w:after="200"/>
        <w:jc w:val="center"/>
      </w:pPr>
      <w:r>
        <w:rPr>
          <w:noProof/>
        </w:rPr>
        <w:drawing>
          <wp:inline distT="0" distB="0" distL="0" distR="0" wp14:anchorId="35D70DFC" wp14:editId="164039D7">
            <wp:extent cx="2667000" cy="1066800"/>
            <wp:effectExtent l="0" t="0" r="0" b="0"/>
            <wp:docPr id="1" name="logo" descr="Logo del proyecto LAMARR" title="Logo LA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667000" cy="1066800"/>
                    </a:xfrm>
                    <a:prstGeom prst="rect">
                      <a:avLst/>
                    </a:prstGeom>
                  </pic:spPr>
                </pic:pic>
              </a:graphicData>
            </a:graphic>
          </wp:inline>
        </w:drawing>
      </w:r>
    </w:p>
    <w:p w14:paraId="765E38CB" w14:textId="77777777" w:rsidR="008F2407" w:rsidRDefault="008F2407">
      <w:pPr>
        <w:spacing w:before="400" w:after="200"/>
        <w:jc w:val="center"/>
      </w:pPr>
    </w:p>
    <w:p w14:paraId="6384F0A5" w14:textId="77777777" w:rsidR="00370B35" w:rsidRDefault="00000000">
      <w:pPr>
        <w:spacing w:before="400" w:after="200"/>
        <w:jc w:val="center"/>
      </w:pPr>
      <w:r>
        <w:rPr>
          <w:b/>
          <w:bCs/>
          <w:color w:val="1F4E79"/>
          <w:sz w:val="36"/>
          <w:szCs w:val="36"/>
        </w:rPr>
        <w:t>TÉRMINOS DE REFERENCIA</w:t>
      </w:r>
    </w:p>
    <w:p w14:paraId="7E10C460" w14:textId="77777777" w:rsidR="00370B35" w:rsidRDefault="00000000">
      <w:pPr>
        <w:spacing w:before="100" w:after="400"/>
        <w:jc w:val="center"/>
      </w:pPr>
      <w:r>
        <w:rPr>
          <w:b/>
          <w:bCs/>
          <w:color w:val="2E75B6"/>
          <w:sz w:val="28"/>
          <w:szCs w:val="28"/>
        </w:rPr>
        <w:t>Contratación de servicios para el desarrollo, implementación y gestión integral de la plataforma tecnológica «LAMARR App»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370B35" w14:paraId="3DAFD021" w14:textId="77777777">
        <w:tc>
          <w:tcPr>
            <w:tcW w:w="32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644AA04B" w14:textId="77777777" w:rsidR="00370B35" w:rsidRDefault="00000000">
            <w:pPr>
              <w:spacing w:before="40" w:after="40"/>
            </w:pPr>
            <w:r>
              <w:rPr>
                <w:b/>
                <w:bCs/>
                <w:color w:val="FFFFFF"/>
                <w:sz w:val="20"/>
                <w:szCs w:val="20"/>
              </w:rPr>
              <w:t>Proyecto</w:t>
            </w:r>
          </w:p>
        </w:tc>
        <w:tc>
          <w:tcPr>
            <w:tcW w:w="61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DF43C08" w14:textId="77777777" w:rsidR="00370B35" w:rsidRDefault="00000000">
            <w:pPr>
              <w:spacing w:before="40" w:after="40"/>
            </w:pPr>
            <w:r>
              <w:rPr>
                <w:color w:val="000000"/>
                <w:sz w:val="20"/>
                <w:szCs w:val="20"/>
              </w:rPr>
              <w:t>LAMARR – Competencias digitales y empleabilidad para jóvenes en situación de vulnerabilidad en El Salvador</w:t>
            </w:r>
          </w:p>
        </w:tc>
      </w:tr>
      <w:tr w:rsidR="00370B35" w14:paraId="0A16A804" w14:textId="77777777">
        <w:tc>
          <w:tcPr>
            <w:tcW w:w="32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1CD057EF" w14:textId="77777777" w:rsidR="00370B35" w:rsidRDefault="00000000">
            <w:pPr>
              <w:spacing w:before="40" w:after="40"/>
            </w:pPr>
            <w:r>
              <w:rPr>
                <w:b/>
                <w:bCs/>
                <w:color w:val="FFFFFF"/>
                <w:sz w:val="20"/>
                <w:szCs w:val="20"/>
              </w:rPr>
              <w:t>Agencia implementadora</w:t>
            </w:r>
          </w:p>
        </w:tc>
        <w:tc>
          <w:tcPr>
            <w:tcW w:w="61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7FCA2C69" w14:textId="77777777" w:rsidR="00370B35" w:rsidRDefault="00000000">
            <w:pPr>
              <w:spacing w:before="40" w:after="40"/>
            </w:pPr>
            <w:r>
              <w:rPr>
                <w:color w:val="000000"/>
                <w:sz w:val="20"/>
                <w:szCs w:val="20"/>
              </w:rPr>
              <w:t>Expertise France (Groupe AFD)</w:t>
            </w:r>
          </w:p>
        </w:tc>
      </w:tr>
      <w:tr w:rsidR="00370B35" w14:paraId="05497B08" w14:textId="77777777">
        <w:tc>
          <w:tcPr>
            <w:tcW w:w="32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22385C46" w14:textId="77777777" w:rsidR="00370B35" w:rsidRDefault="00000000">
            <w:pPr>
              <w:spacing w:before="40" w:after="40"/>
            </w:pPr>
            <w:r>
              <w:rPr>
                <w:b/>
                <w:bCs/>
                <w:color w:val="FFFFFF"/>
                <w:sz w:val="20"/>
                <w:szCs w:val="20"/>
              </w:rPr>
              <w:t>Financiador</w:t>
            </w:r>
          </w:p>
        </w:tc>
        <w:tc>
          <w:tcPr>
            <w:tcW w:w="61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738B375" w14:textId="3D75CE17" w:rsidR="00370B35" w:rsidRDefault="00000000">
            <w:pPr>
              <w:spacing w:before="40" w:after="40"/>
            </w:pPr>
            <w:r>
              <w:rPr>
                <w:color w:val="000000"/>
                <w:sz w:val="20"/>
                <w:szCs w:val="20"/>
              </w:rPr>
              <w:t xml:space="preserve">Unión Europea </w:t>
            </w:r>
          </w:p>
        </w:tc>
      </w:tr>
      <w:tr w:rsidR="00370B35" w14:paraId="48CAFA3F" w14:textId="77777777">
        <w:tc>
          <w:tcPr>
            <w:tcW w:w="32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6F01881E" w14:textId="77777777" w:rsidR="00370B35" w:rsidRDefault="00000000">
            <w:pPr>
              <w:spacing w:before="40" w:after="40"/>
            </w:pPr>
            <w:r>
              <w:rPr>
                <w:b/>
                <w:bCs/>
                <w:color w:val="FFFFFF"/>
                <w:sz w:val="20"/>
                <w:szCs w:val="20"/>
              </w:rPr>
              <w:t>País de ejecución</w:t>
            </w:r>
          </w:p>
        </w:tc>
        <w:tc>
          <w:tcPr>
            <w:tcW w:w="61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28CFD92A" w14:textId="77777777" w:rsidR="00370B35" w:rsidRDefault="00000000">
            <w:pPr>
              <w:spacing w:before="40" w:after="40"/>
            </w:pPr>
            <w:r>
              <w:rPr>
                <w:color w:val="000000"/>
                <w:sz w:val="20"/>
                <w:szCs w:val="20"/>
              </w:rPr>
              <w:t>República de El Salvador</w:t>
            </w:r>
          </w:p>
        </w:tc>
      </w:tr>
      <w:tr w:rsidR="00370B35" w14:paraId="2ABB467F" w14:textId="77777777">
        <w:tc>
          <w:tcPr>
            <w:tcW w:w="32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2DEF227F" w14:textId="77777777" w:rsidR="00370B35" w:rsidRDefault="00000000">
            <w:pPr>
              <w:spacing w:before="40" w:after="40"/>
            </w:pPr>
            <w:r>
              <w:rPr>
                <w:b/>
                <w:bCs/>
                <w:color w:val="FFFFFF"/>
                <w:sz w:val="20"/>
                <w:szCs w:val="20"/>
              </w:rPr>
              <w:t>Tipo de contratación</w:t>
            </w:r>
          </w:p>
        </w:tc>
        <w:tc>
          <w:tcPr>
            <w:tcW w:w="61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A0B3349" w14:textId="77777777" w:rsidR="00370B35" w:rsidRDefault="00000000">
            <w:pPr>
              <w:spacing w:before="40" w:after="40"/>
            </w:pPr>
            <w:r>
              <w:rPr>
                <w:color w:val="000000"/>
                <w:sz w:val="20"/>
                <w:szCs w:val="20"/>
              </w:rPr>
              <w:t>Servicios profesionales especializados (desarrollo de software a la medida)</w:t>
            </w:r>
          </w:p>
        </w:tc>
      </w:tr>
      <w:tr w:rsidR="00370B35" w14:paraId="6843E3D5" w14:textId="77777777">
        <w:tc>
          <w:tcPr>
            <w:tcW w:w="32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1963C24E" w14:textId="024C200A" w:rsidR="00370B35" w:rsidRDefault="00000000">
            <w:pPr>
              <w:spacing w:before="40" w:after="40"/>
            </w:pPr>
            <w:r>
              <w:rPr>
                <w:b/>
                <w:bCs/>
                <w:color w:val="FFFFFF"/>
                <w:sz w:val="20"/>
                <w:szCs w:val="20"/>
              </w:rPr>
              <w:t xml:space="preserve">Fecha </w:t>
            </w:r>
            <w:r w:rsidR="00BA0639">
              <w:rPr>
                <w:b/>
                <w:bCs/>
                <w:color w:val="FFFFFF"/>
                <w:sz w:val="20"/>
                <w:szCs w:val="20"/>
              </w:rPr>
              <w:t>última de revisión</w:t>
            </w:r>
          </w:p>
        </w:tc>
        <w:tc>
          <w:tcPr>
            <w:tcW w:w="61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321F1BF" w14:textId="242CAAA4" w:rsidR="00370B35" w:rsidRDefault="00BA0639">
            <w:pPr>
              <w:spacing w:before="40" w:after="40"/>
            </w:pPr>
            <w:r>
              <w:rPr>
                <w:color w:val="000000"/>
                <w:sz w:val="20"/>
                <w:szCs w:val="20"/>
              </w:rPr>
              <w:t>1</w:t>
            </w:r>
            <w:r w:rsidR="00C125C9">
              <w:rPr>
                <w:color w:val="000000"/>
                <w:sz w:val="20"/>
                <w:szCs w:val="20"/>
              </w:rPr>
              <w:t>8</w:t>
            </w:r>
            <w:r>
              <w:rPr>
                <w:color w:val="000000"/>
                <w:sz w:val="20"/>
                <w:szCs w:val="20"/>
              </w:rPr>
              <w:t xml:space="preserve"> de mayo de 2026</w:t>
            </w:r>
          </w:p>
        </w:tc>
      </w:tr>
    </w:tbl>
    <w:tbl>
      <w:tblPr>
        <w:tblpPr w:leftFromText="141" w:rightFromText="141" w:vertAnchor="text" w:horzAnchor="margin" w:tblpY="656"/>
        <w:tblW w:w="9360" w:type="dxa"/>
        <w:tblBorders>
          <w:top w:val="single" w:sz="4" w:space="0" w:color="EE0000"/>
          <w:left w:val="single" w:sz="4" w:space="0" w:color="EE0000"/>
          <w:bottom w:val="single" w:sz="4" w:space="0" w:color="EE0000"/>
          <w:right w:val="single" w:sz="4" w:space="0" w:color="EE0000"/>
        </w:tblBorders>
        <w:shd w:val="clear" w:color="auto" w:fill="FFFF00"/>
        <w:tblCellMar>
          <w:left w:w="10" w:type="dxa"/>
          <w:right w:w="10" w:type="dxa"/>
        </w:tblCellMar>
        <w:tblLook w:val="0000" w:firstRow="0" w:lastRow="0" w:firstColumn="0" w:lastColumn="0" w:noHBand="0" w:noVBand="0"/>
      </w:tblPr>
      <w:tblGrid>
        <w:gridCol w:w="9360"/>
      </w:tblGrid>
      <w:tr w:rsidR="00462ECC" w14:paraId="2FC5DBA8" w14:textId="77777777" w:rsidTr="00462ECC">
        <w:trPr>
          <w:trHeight w:val="830"/>
        </w:trPr>
        <w:tc>
          <w:tcPr>
            <w:tcW w:w="9360" w:type="dxa"/>
            <w:shd w:val="clear" w:color="auto" w:fill="FFFF00"/>
            <w:tcMar>
              <w:top w:w="100" w:type="dxa"/>
              <w:left w:w="140" w:type="dxa"/>
              <w:bottom w:w="100" w:type="dxa"/>
              <w:right w:w="140" w:type="dxa"/>
            </w:tcMar>
            <w:vAlign w:val="center"/>
          </w:tcPr>
          <w:p w14:paraId="7F8BC307" w14:textId="77777777" w:rsidR="00462ECC" w:rsidRPr="00462ECC" w:rsidRDefault="00462ECC" w:rsidP="00462ECC">
            <w:pPr>
              <w:spacing w:before="40" w:after="40"/>
              <w:rPr>
                <w:sz w:val="20"/>
                <w:szCs w:val="20"/>
              </w:rPr>
            </w:pPr>
            <w:r w:rsidRPr="00462ECC">
              <w:rPr>
                <w:sz w:val="20"/>
                <w:szCs w:val="20"/>
              </w:rPr>
              <w:t xml:space="preserve">Sin perjuicio de que la fecha límite para la presentación de ofertas sea el </w:t>
            </w:r>
            <w:r w:rsidRPr="00462ECC">
              <w:rPr>
                <w:b/>
                <w:bCs/>
                <w:sz w:val="20"/>
                <w:szCs w:val="20"/>
              </w:rPr>
              <w:t>12 de junio de 2026</w:t>
            </w:r>
            <w:r w:rsidRPr="00462ECC">
              <w:rPr>
                <w:sz w:val="20"/>
                <w:szCs w:val="20"/>
              </w:rPr>
              <w:t xml:space="preserve">, es requisito indispensable que los oferentes remitan una </w:t>
            </w:r>
            <w:r w:rsidRPr="00462ECC">
              <w:rPr>
                <w:b/>
                <w:bCs/>
                <w:sz w:val="20"/>
                <w:szCs w:val="20"/>
              </w:rPr>
              <w:t>carta de expresión de interés</w:t>
            </w:r>
            <w:r w:rsidRPr="00462ECC">
              <w:rPr>
                <w:sz w:val="20"/>
                <w:szCs w:val="20"/>
              </w:rPr>
              <w:t xml:space="preserve">, conforme al formato adjunto a los presentes términos de referencia, a más tardar el </w:t>
            </w:r>
            <w:r w:rsidRPr="00462ECC">
              <w:rPr>
                <w:b/>
                <w:bCs/>
                <w:sz w:val="20"/>
                <w:szCs w:val="20"/>
              </w:rPr>
              <w:t>28 de mayo de 2026.</w:t>
            </w:r>
          </w:p>
        </w:tc>
      </w:tr>
    </w:tbl>
    <w:p w14:paraId="13DE992D" w14:textId="77777777" w:rsidR="00462ECC" w:rsidRPr="00462ECC" w:rsidRDefault="00000000">
      <w:r>
        <w:br w:type="page"/>
      </w:r>
    </w:p>
    <w:p w14:paraId="4BAE0ABF" w14:textId="77777777" w:rsidR="00462ECC" w:rsidRDefault="00462ECC"/>
    <w:p w14:paraId="7ADC6698" w14:textId="77777777" w:rsidR="00370B35" w:rsidRDefault="00000000">
      <w:pPr>
        <w:spacing w:after="200"/>
        <w:rPr>
          <w:b/>
          <w:bCs/>
          <w:color w:val="1F4E79"/>
          <w:sz w:val="32"/>
          <w:szCs w:val="32"/>
        </w:rPr>
      </w:pPr>
      <w:r>
        <w:rPr>
          <w:b/>
          <w:bCs/>
          <w:color w:val="1F4E79"/>
          <w:sz w:val="32"/>
          <w:szCs w:val="32"/>
        </w:rPr>
        <w:t>Contenido</w:t>
      </w:r>
    </w:p>
    <w:sdt>
      <w:sdtPr>
        <w:rPr>
          <w:rFonts w:asciiTheme="minorHAnsi" w:eastAsia="Arial" w:hAnsiTheme="minorHAnsi" w:cs="Arial"/>
          <w:b w:val="0"/>
          <w:bCs w:val="0"/>
          <w:i/>
          <w:iCs/>
          <w:color w:val="auto"/>
          <w:sz w:val="24"/>
          <w:szCs w:val="24"/>
          <w:lang w:val="es-ES"/>
        </w:rPr>
        <w:id w:val="1941112543"/>
        <w:docPartObj>
          <w:docPartGallery w:val="Table of Contents"/>
          <w:docPartUnique/>
        </w:docPartObj>
      </w:sdtPr>
      <w:sdtEndPr>
        <w:rPr>
          <w:rFonts w:ascii="Arial" w:hAnsi="Arial"/>
          <w:noProof/>
          <w:lang w:val="es-SV"/>
        </w:rPr>
      </w:sdtEndPr>
      <w:sdtContent>
        <w:p w14:paraId="668B63F1" w14:textId="78F0481D" w:rsidR="00B35F7C" w:rsidRPr="00B76E38" w:rsidRDefault="00B35F7C">
          <w:pPr>
            <w:pStyle w:val="TtuloTDC"/>
            <w:rPr>
              <w:b w:val="0"/>
              <w:bCs w:val="0"/>
            </w:rPr>
          </w:pPr>
        </w:p>
        <w:p w14:paraId="2FC41824" w14:textId="7261BC6F" w:rsidR="00B35F7C" w:rsidRPr="00B35F7C" w:rsidRDefault="00B35F7C">
          <w:pPr>
            <w:pStyle w:val="TDC1"/>
            <w:tabs>
              <w:tab w:val="right" w:leader="dot" w:pos="9350"/>
            </w:tabs>
            <w:rPr>
              <w:rFonts w:ascii="Arial" w:hAnsi="Arial"/>
              <w:noProof/>
            </w:rPr>
          </w:pPr>
          <w:r w:rsidRPr="00B35F7C">
            <w:rPr>
              <w:rFonts w:ascii="Arial" w:hAnsi="Arial"/>
              <w:b w:val="0"/>
              <w:bCs w:val="0"/>
            </w:rPr>
            <w:fldChar w:fldCharType="begin"/>
          </w:r>
          <w:r w:rsidRPr="00B35F7C">
            <w:rPr>
              <w:rFonts w:ascii="Arial" w:hAnsi="Arial"/>
            </w:rPr>
            <w:instrText>TOC \o "1-3" \h \z \u</w:instrText>
          </w:r>
          <w:r w:rsidRPr="00B35F7C">
            <w:rPr>
              <w:rFonts w:ascii="Arial" w:hAnsi="Arial"/>
              <w:b w:val="0"/>
              <w:bCs w:val="0"/>
            </w:rPr>
            <w:fldChar w:fldCharType="separate"/>
          </w:r>
          <w:hyperlink w:anchor="_Toc229313660" w:history="1">
            <w:r w:rsidRPr="00B35F7C">
              <w:rPr>
                <w:rStyle w:val="Hipervnculo"/>
                <w:rFonts w:ascii="Arial" w:hAnsi="Arial"/>
                <w:noProof/>
              </w:rPr>
              <w:t>I. Antecedentes y Contexto</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_Toc229313660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4</w:t>
            </w:r>
            <w:r w:rsidRPr="00B35F7C">
              <w:rPr>
                <w:rFonts w:ascii="Arial" w:hAnsi="Arial"/>
                <w:noProof/>
                <w:webHidden/>
              </w:rPr>
              <w:fldChar w:fldCharType="end"/>
            </w:r>
          </w:hyperlink>
        </w:p>
        <w:p w14:paraId="10DEF01A" w14:textId="12F057F9" w:rsidR="00B35F7C" w:rsidRPr="00B35F7C" w:rsidRDefault="00B35F7C">
          <w:pPr>
            <w:pStyle w:val="TDC2"/>
            <w:tabs>
              <w:tab w:val="right" w:leader="dot" w:pos="9350"/>
            </w:tabs>
            <w:rPr>
              <w:rFonts w:ascii="Arial" w:hAnsi="Arial"/>
              <w:noProof/>
            </w:rPr>
          </w:pPr>
          <w:hyperlink w:anchor="_Toc229313661" w:history="1">
            <w:r w:rsidRPr="00B35F7C">
              <w:rPr>
                <w:rStyle w:val="Hipervnculo"/>
                <w:rFonts w:ascii="Arial" w:hAnsi="Arial"/>
                <w:noProof/>
              </w:rPr>
              <w:t>I.I. El Proyecto LAMARR</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_Toc229313661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4</w:t>
            </w:r>
            <w:r w:rsidRPr="00B35F7C">
              <w:rPr>
                <w:rFonts w:ascii="Arial" w:hAnsi="Arial"/>
                <w:noProof/>
                <w:webHidden/>
              </w:rPr>
              <w:fldChar w:fldCharType="end"/>
            </w:r>
          </w:hyperlink>
        </w:p>
        <w:p w14:paraId="53ADD2D0" w14:textId="259598DF" w:rsidR="00B35F7C" w:rsidRPr="00B35F7C" w:rsidRDefault="00B35F7C">
          <w:pPr>
            <w:pStyle w:val="TDC2"/>
            <w:tabs>
              <w:tab w:val="right" w:leader="dot" w:pos="9350"/>
            </w:tabs>
            <w:rPr>
              <w:rFonts w:ascii="Arial" w:hAnsi="Arial"/>
              <w:noProof/>
            </w:rPr>
          </w:pPr>
          <w:hyperlink w:anchor="_Toc229313662" w:history="1">
            <w:r w:rsidRPr="00B35F7C">
              <w:rPr>
                <w:rStyle w:val="Hipervnculo"/>
                <w:rFonts w:ascii="Arial" w:hAnsi="Arial"/>
                <w:noProof/>
              </w:rPr>
              <w:t>I.II. Necesidad de la Intervención Tecnológica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_Toc229313662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4</w:t>
            </w:r>
            <w:r w:rsidRPr="00B35F7C">
              <w:rPr>
                <w:rFonts w:ascii="Arial" w:hAnsi="Arial"/>
                <w:noProof/>
                <w:webHidden/>
              </w:rPr>
              <w:fldChar w:fldCharType="end"/>
            </w:r>
          </w:hyperlink>
        </w:p>
        <w:p w14:paraId="4E7D4656" w14:textId="71050EA8" w:rsidR="00B35F7C" w:rsidRPr="00B35F7C" w:rsidRDefault="00B35F7C">
          <w:pPr>
            <w:pStyle w:val="TDC2"/>
            <w:tabs>
              <w:tab w:val="right" w:leader="dot" w:pos="9350"/>
            </w:tabs>
            <w:rPr>
              <w:rFonts w:ascii="Arial" w:hAnsi="Arial"/>
              <w:noProof/>
            </w:rPr>
          </w:pPr>
          <w:hyperlink w:anchor="_Toc229313663" w:history="1">
            <w:r w:rsidRPr="00B35F7C">
              <w:rPr>
                <w:rStyle w:val="Hipervnculo"/>
                <w:rFonts w:ascii="Arial" w:hAnsi="Arial"/>
                <w:noProof/>
              </w:rPr>
              <w:t>I.III. Marcos de Gestión de la Plataforma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_Toc229313663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4</w:t>
            </w:r>
            <w:r w:rsidRPr="00B35F7C">
              <w:rPr>
                <w:rFonts w:ascii="Arial" w:hAnsi="Arial"/>
                <w:noProof/>
                <w:webHidden/>
              </w:rPr>
              <w:fldChar w:fldCharType="end"/>
            </w:r>
          </w:hyperlink>
        </w:p>
        <w:p w14:paraId="370023BD" w14:textId="07E15263" w:rsidR="00B35F7C" w:rsidRPr="00B35F7C" w:rsidRDefault="00B35F7C">
          <w:pPr>
            <w:pStyle w:val="TDC2"/>
            <w:tabs>
              <w:tab w:val="right" w:leader="dot" w:pos="9350"/>
            </w:tabs>
            <w:rPr>
              <w:rFonts w:ascii="Arial" w:hAnsi="Arial"/>
              <w:noProof/>
            </w:rPr>
          </w:pPr>
          <w:hyperlink w:anchor="_Toc229313664" w:history="1">
            <w:r w:rsidRPr="00B35F7C">
              <w:rPr>
                <w:rStyle w:val="Hipervnculo"/>
                <w:rFonts w:ascii="Arial" w:hAnsi="Arial"/>
                <w:noProof/>
              </w:rPr>
              <w:t>I.IV. Gestión Operativa y Financiera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_Toc229313664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4</w:t>
            </w:r>
            <w:r w:rsidRPr="00B35F7C">
              <w:rPr>
                <w:rFonts w:ascii="Arial" w:hAnsi="Arial"/>
                <w:noProof/>
                <w:webHidden/>
              </w:rPr>
              <w:fldChar w:fldCharType="end"/>
            </w:r>
          </w:hyperlink>
        </w:p>
        <w:p w14:paraId="1B67E2FA" w14:textId="6977F6AE" w:rsidR="00B35F7C" w:rsidRPr="00B35F7C" w:rsidRDefault="00B35F7C">
          <w:pPr>
            <w:pStyle w:val="TDC1"/>
            <w:tabs>
              <w:tab w:val="right" w:leader="dot" w:pos="9350"/>
            </w:tabs>
            <w:rPr>
              <w:rFonts w:ascii="Arial" w:hAnsi="Arial"/>
              <w:noProof/>
            </w:rPr>
          </w:pPr>
          <w:hyperlink w:anchor="_Toc229313665" w:history="1">
            <w:r w:rsidRPr="00B35F7C">
              <w:rPr>
                <w:rStyle w:val="Hipervnculo"/>
                <w:rFonts w:ascii="Arial" w:hAnsi="Arial"/>
                <w:noProof/>
              </w:rPr>
              <w:t>II. Objetivo de la contratación</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_Toc229313665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5</w:t>
            </w:r>
            <w:r w:rsidRPr="00B35F7C">
              <w:rPr>
                <w:rFonts w:ascii="Arial" w:hAnsi="Arial"/>
                <w:noProof/>
                <w:webHidden/>
              </w:rPr>
              <w:fldChar w:fldCharType="end"/>
            </w:r>
          </w:hyperlink>
        </w:p>
        <w:p w14:paraId="7B7B5813" w14:textId="39F7FF5F" w:rsidR="00B35F7C" w:rsidRPr="00B35F7C" w:rsidRDefault="00B35F7C">
          <w:pPr>
            <w:pStyle w:val="TDC2"/>
            <w:tabs>
              <w:tab w:val="right" w:leader="dot" w:pos="9350"/>
            </w:tabs>
            <w:rPr>
              <w:rFonts w:ascii="Arial" w:hAnsi="Arial"/>
              <w:noProof/>
            </w:rPr>
          </w:pPr>
          <w:hyperlink w:anchor="_Toc229313666" w:history="1">
            <w:r w:rsidRPr="00B35F7C">
              <w:rPr>
                <w:rStyle w:val="Hipervnculo"/>
                <w:rFonts w:ascii="Arial" w:hAnsi="Arial"/>
                <w:noProof/>
              </w:rPr>
              <w:t>II.I. Objetivo General</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_Toc229313666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5</w:t>
            </w:r>
            <w:r w:rsidRPr="00B35F7C">
              <w:rPr>
                <w:rFonts w:ascii="Arial" w:hAnsi="Arial"/>
                <w:noProof/>
                <w:webHidden/>
              </w:rPr>
              <w:fldChar w:fldCharType="end"/>
            </w:r>
          </w:hyperlink>
        </w:p>
        <w:p w14:paraId="45EEC724" w14:textId="35A92B6D" w:rsidR="00B35F7C" w:rsidRPr="00B35F7C" w:rsidRDefault="00B35F7C">
          <w:pPr>
            <w:pStyle w:val="TDC2"/>
            <w:tabs>
              <w:tab w:val="right" w:leader="dot" w:pos="9350"/>
            </w:tabs>
            <w:rPr>
              <w:rFonts w:ascii="Arial" w:hAnsi="Arial"/>
              <w:noProof/>
            </w:rPr>
          </w:pPr>
          <w:hyperlink w:anchor="_Toc229313667" w:history="1">
            <w:r w:rsidRPr="00B35F7C">
              <w:rPr>
                <w:rStyle w:val="Hipervnculo"/>
                <w:rFonts w:ascii="Arial" w:hAnsi="Arial"/>
                <w:noProof/>
              </w:rPr>
              <w:t>II.II. Objetivos Específicos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_Toc229313667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5</w:t>
            </w:r>
            <w:r w:rsidRPr="00B35F7C">
              <w:rPr>
                <w:rFonts w:ascii="Arial" w:hAnsi="Arial"/>
                <w:noProof/>
                <w:webHidden/>
              </w:rPr>
              <w:fldChar w:fldCharType="end"/>
            </w:r>
          </w:hyperlink>
        </w:p>
        <w:p w14:paraId="745A7BAE" w14:textId="421C1B4F" w:rsidR="00B35F7C" w:rsidRPr="00B35F7C" w:rsidRDefault="00B35F7C">
          <w:pPr>
            <w:pStyle w:val="TDC1"/>
            <w:tabs>
              <w:tab w:val="right" w:leader="dot" w:pos="9350"/>
            </w:tabs>
            <w:rPr>
              <w:rFonts w:ascii="Arial" w:hAnsi="Arial"/>
              <w:noProof/>
            </w:rPr>
          </w:pPr>
          <w:hyperlink w:anchor="_Toc229313668" w:history="1">
            <w:r w:rsidRPr="00B35F7C">
              <w:rPr>
                <w:rStyle w:val="Hipervnculo"/>
                <w:rFonts w:ascii="Arial" w:hAnsi="Arial"/>
                <w:noProof/>
              </w:rPr>
              <w:t>III. Alcance del trabajo y requerimientos funcionales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_Toc229313668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5</w:t>
            </w:r>
            <w:r w:rsidRPr="00B35F7C">
              <w:rPr>
                <w:rFonts w:ascii="Arial" w:hAnsi="Arial"/>
                <w:noProof/>
                <w:webHidden/>
              </w:rPr>
              <w:fldChar w:fldCharType="end"/>
            </w:r>
          </w:hyperlink>
        </w:p>
        <w:p w14:paraId="4E47A69D" w14:textId="2EBF07AD" w:rsidR="00B35F7C" w:rsidRPr="00B35F7C" w:rsidRDefault="00B35F7C">
          <w:pPr>
            <w:pStyle w:val="TDC2"/>
            <w:tabs>
              <w:tab w:val="right" w:leader="dot" w:pos="9350"/>
            </w:tabs>
            <w:rPr>
              <w:rFonts w:ascii="Arial" w:hAnsi="Arial"/>
              <w:noProof/>
            </w:rPr>
          </w:pPr>
          <w:hyperlink w:anchor="_Toc229313669" w:history="1">
            <w:r w:rsidRPr="00B35F7C">
              <w:rPr>
                <w:rStyle w:val="Hipervnculo"/>
                <w:rFonts w:ascii="Arial" w:hAnsi="Arial"/>
                <w:noProof/>
              </w:rPr>
              <w:t>III.I. Fases de Implementación</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_Toc229313669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5</w:t>
            </w:r>
            <w:r w:rsidRPr="00B35F7C">
              <w:rPr>
                <w:rFonts w:ascii="Arial" w:hAnsi="Arial"/>
                <w:noProof/>
                <w:webHidden/>
              </w:rPr>
              <w:fldChar w:fldCharType="end"/>
            </w:r>
          </w:hyperlink>
        </w:p>
        <w:p w14:paraId="2DCFBE29" w14:textId="6568D257" w:rsidR="00B35F7C" w:rsidRPr="00B35F7C" w:rsidRDefault="00B35F7C">
          <w:pPr>
            <w:pStyle w:val="TDC2"/>
            <w:tabs>
              <w:tab w:val="right" w:leader="dot" w:pos="9350"/>
            </w:tabs>
            <w:rPr>
              <w:rFonts w:ascii="Arial" w:hAnsi="Arial"/>
              <w:noProof/>
            </w:rPr>
          </w:pPr>
          <w:hyperlink w:anchor="_Toc229313670" w:history="1">
            <w:r w:rsidRPr="00B35F7C">
              <w:rPr>
                <w:rStyle w:val="Hipervnculo"/>
                <w:rFonts w:ascii="Arial" w:hAnsi="Arial"/>
                <w:noProof/>
              </w:rPr>
              <w:t>III.II. Supuestos de Volumen y Escalabilidad</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_Toc229313670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5</w:t>
            </w:r>
            <w:r w:rsidRPr="00B35F7C">
              <w:rPr>
                <w:rFonts w:ascii="Arial" w:hAnsi="Arial"/>
                <w:noProof/>
                <w:webHidden/>
              </w:rPr>
              <w:fldChar w:fldCharType="end"/>
            </w:r>
          </w:hyperlink>
        </w:p>
        <w:p w14:paraId="15BEFEAB" w14:textId="16A3613A" w:rsidR="00B35F7C" w:rsidRPr="00B35F7C" w:rsidRDefault="00B35F7C">
          <w:pPr>
            <w:pStyle w:val="TDC2"/>
            <w:tabs>
              <w:tab w:val="right" w:leader="dot" w:pos="9350"/>
            </w:tabs>
            <w:rPr>
              <w:rFonts w:ascii="Arial" w:hAnsi="Arial"/>
              <w:noProof/>
            </w:rPr>
          </w:pPr>
          <w:hyperlink w:anchor="_Toc229313671" w:history="1">
            <w:r w:rsidRPr="00B35F7C">
              <w:rPr>
                <w:rStyle w:val="Hipervnculo"/>
                <w:rFonts w:ascii="Arial" w:hAnsi="Arial"/>
                <w:noProof/>
              </w:rPr>
              <w:t>III.III. Arquitectura de la Solución</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_Toc229313671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6</w:t>
            </w:r>
            <w:r w:rsidRPr="00B35F7C">
              <w:rPr>
                <w:rFonts w:ascii="Arial" w:hAnsi="Arial"/>
                <w:noProof/>
                <w:webHidden/>
              </w:rPr>
              <w:fldChar w:fldCharType="end"/>
            </w:r>
          </w:hyperlink>
        </w:p>
        <w:p w14:paraId="5B3C9C71" w14:textId="073E7E74" w:rsidR="00B35F7C" w:rsidRPr="00B35F7C" w:rsidRDefault="00B35F7C">
          <w:pPr>
            <w:pStyle w:val="TDC2"/>
            <w:tabs>
              <w:tab w:val="right" w:leader="dot" w:pos="9350"/>
            </w:tabs>
            <w:rPr>
              <w:rFonts w:ascii="Arial" w:hAnsi="Arial"/>
              <w:noProof/>
            </w:rPr>
          </w:pPr>
          <w:hyperlink w:anchor="_Toc229313672" w:history="1">
            <w:r w:rsidRPr="00B35F7C">
              <w:rPr>
                <w:rStyle w:val="Hipervnculo"/>
                <w:rFonts w:ascii="Arial" w:hAnsi="Arial"/>
                <w:noProof/>
              </w:rPr>
              <w:t>III.IV. Módulos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_Toc229313672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7</w:t>
            </w:r>
            <w:r w:rsidRPr="00B35F7C">
              <w:rPr>
                <w:rFonts w:ascii="Arial" w:hAnsi="Arial"/>
                <w:noProof/>
                <w:webHidden/>
              </w:rPr>
              <w:fldChar w:fldCharType="end"/>
            </w:r>
          </w:hyperlink>
        </w:p>
        <w:p w14:paraId="3F4A8F57" w14:textId="7B020ECF" w:rsidR="00B35F7C" w:rsidRPr="00B35F7C" w:rsidRDefault="00B35F7C">
          <w:pPr>
            <w:pStyle w:val="TDC3"/>
            <w:tabs>
              <w:tab w:val="right" w:leader="dot" w:pos="9350"/>
            </w:tabs>
            <w:rPr>
              <w:rFonts w:ascii="Arial" w:hAnsi="Arial"/>
              <w:noProof/>
            </w:rPr>
          </w:pPr>
          <w:hyperlink w:anchor="_Toc229313673" w:history="1">
            <w:r w:rsidRPr="00B35F7C">
              <w:rPr>
                <w:rStyle w:val="Hipervnculo"/>
                <w:rFonts w:ascii="Arial" w:hAnsi="Arial"/>
                <w:noProof/>
              </w:rPr>
              <w:t>A. Módulo PATH (Seguimiento Específico)</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_Toc229313673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7</w:t>
            </w:r>
            <w:r w:rsidRPr="00B35F7C">
              <w:rPr>
                <w:rFonts w:ascii="Arial" w:hAnsi="Arial"/>
                <w:noProof/>
                <w:webHidden/>
              </w:rPr>
              <w:fldChar w:fldCharType="end"/>
            </w:r>
          </w:hyperlink>
        </w:p>
        <w:p w14:paraId="2A69D2D9" w14:textId="417258E8" w:rsidR="00B35F7C" w:rsidRPr="00B35F7C" w:rsidRDefault="00B35F7C">
          <w:pPr>
            <w:pStyle w:val="TDC3"/>
            <w:tabs>
              <w:tab w:val="right" w:leader="dot" w:pos="9350"/>
            </w:tabs>
            <w:rPr>
              <w:rFonts w:ascii="Arial" w:hAnsi="Arial"/>
              <w:noProof/>
            </w:rPr>
          </w:pPr>
          <w:hyperlink w:anchor="_Toc229313674" w:history="1">
            <w:r w:rsidRPr="00B35F7C">
              <w:rPr>
                <w:rStyle w:val="Hipervnculo"/>
                <w:rFonts w:ascii="Arial" w:hAnsi="Arial"/>
                <w:noProof/>
              </w:rPr>
              <w:t>B. Módulo de Asistencia, Viáticos y Respaldo Administrativo</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_Toc229313674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7</w:t>
            </w:r>
            <w:r w:rsidRPr="00B35F7C">
              <w:rPr>
                <w:rFonts w:ascii="Arial" w:hAnsi="Arial"/>
                <w:noProof/>
                <w:webHidden/>
              </w:rPr>
              <w:fldChar w:fldCharType="end"/>
            </w:r>
          </w:hyperlink>
        </w:p>
        <w:p w14:paraId="38CAAB4B" w14:textId="0E34F678" w:rsidR="00B35F7C" w:rsidRPr="00B35F7C" w:rsidRDefault="00B35F7C">
          <w:pPr>
            <w:pStyle w:val="TDC3"/>
            <w:tabs>
              <w:tab w:val="right" w:leader="dot" w:pos="9350"/>
            </w:tabs>
            <w:rPr>
              <w:rFonts w:ascii="Arial" w:hAnsi="Arial"/>
              <w:noProof/>
            </w:rPr>
          </w:pPr>
          <w:hyperlink w:anchor="_Toc229313675" w:history="1">
            <w:r w:rsidRPr="00B35F7C">
              <w:rPr>
                <w:rStyle w:val="Hipervnculo"/>
                <w:rFonts w:ascii="Arial" w:hAnsi="Arial"/>
                <w:noProof/>
              </w:rPr>
              <w:t>C. Módulo de Evaluaciones y Desempeño Académico</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_Toc229313675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8</w:t>
            </w:r>
            <w:r w:rsidRPr="00B35F7C">
              <w:rPr>
                <w:rFonts w:ascii="Arial" w:hAnsi="Arial"/>
                <w:noProof/>
                <w:webHidden/>
              </w:rPr>
              <w:fldChar w:fldCharType="end"/>
            </w:r>
          </w:hyperlink>
        </w:p>
        <w:p w14:paraId="521A3BA1" w14:textId="251A6C96" w:rsidR="00B35F7C" w:rsidRPr="00B35F7C" w:rsidRDefault="00B35F7C">
          <w:pPr>
            <w:pStyle w:val="TDC3"/>
            <w:tabs>
              <w:tab w:val="right" w:leader="dot" w:pos="9350"/>
            </w:tabs>
            <w:rPr>
              <w:rFonts w:ascii="Arial" w:hAnsi="Arial"/>
              <w:noProof/>
            </w:rPr>
          </w:pPr>
          <w:hyperlink w:anchor="_Toc229313676" w:history="1">
            <w:r w:rsidRPr="00B35F7C">
              <w:rPr>
                <w:rStyle w:val="Hipervnculo"/>
                <w:rFonts w:ascii="Arial" w:hAnsi="Arial"/>
                <w:noProof/>
              </w:rPr>
              <w:t>D. Módulo de Empleabilidad</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_Toc229313676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8</w:t>
            </w:r>
            <w:r w:rsidRPr="00B35F7C">
              <w:rPr>
                <w:rFonts w:ascii="Arial" w:hAnsi="Arial"/>
                <w:noProof/>
                <w:webHidden/>
              </w:rPr>
              <w:fldChar w:fldCharType="end"/>
            </w:r>
          </w:hyperlink>
        </w:p>
        <w:p w14:paraId="536E7218" w14:textId="58E744E3" w:rsidR="00B35F7C" w:rsidRPr="00B35F7C" w:rsidRDefault="00B35F7C">
          <w:pPr>
            <w:pStyle w:val="TDC3"/>
            <w:tabs>
              <w:tab w:val="right" w:leader="dot" w:pos="9350"/>
            </w:tabs>
            <w:rPr>
              <w:rFonts w:ascii="Arial" w:hAnsi="Arial"/>
              <w:noProof/>
            </w:rPr>
          </w:pPr>
          <w:hyperlink w:anchor="_Toc229313677" w:history="1">
            <w:r w:rsidRPr="00B35F7C">
              <w:rPr>
                <w:rStyle w:val="Hipervnculo"/>
                <w:rFonts w:ascii="Arial" w:hAnsi="Arial"/>
                <w:noProof/>
              </w:rPr>
              <w:t>E. Módulo de Justificación Administrativa y Liquidaciones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_Toc229313677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8</w:t>
            </w:r>
            <w:r w:rsidRPr="00B35F7C">
              <w:rPr>
                <w:rFonts w:ascii="Arial" w:hAnsi="Arial"/>
                <w:noProof/>
                <w:webHidden/>
              </w:rPr>
              <w:fldChar w:fldCharType="end"/>
            </w:r>
          </w:hyperlink>
        </w:p>
        <w:p w14:paraId="4F1BDE0E" w14:textId="2C6EC0BB" w:rsidR="00B35F7C" w:rsidRPr="00B35F7C" w:rsidRDefault="00B35F7C">
          <w:pPr>
            <w:pStyle w:val="TDC3"/>
            <w:tabs>
              <w:tab w:val="right" w:leader="dot" w:pos="9350"/>
            </w:tabs>
            <w:rPr>
              <w:rFonts w:ascii="Arial" w:hAnsi="Arial"/>
              <w:noProof/>
            </w:rPr>
          </w:pPr>
          <w:hyperlink w:anchor="_Toc229313678" w:history="1">
            <w:r w:rsidRPr="00B35F7C">
              <w:rPr>
                <w:rStyle w:val="Hipervnculo"/>
                <w:rFonts w:ascii="Arial" w:hAnsi="Arial"/>
                <w:noProof/>
              </w:rPr>
              <w:t>F. Módulo SERA EF (Seguimiento Transversal)</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_Toc229313678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8</w:t>
            </w:r>
            <w:r w:rsidRPr="00B35F7C">
              <w:rPr>
                <w:rFonts w:ascii="Arial" w:hAnsi="Arial"/>
                <w:noProof/>
                <w:webHidden/>
              </w:rPr>
              <w:fldChar w:fldCharType="end"/>
            </w:r>
          </w:hyperlink>
        </w:p>
        <w:p w14:paraId="7B22A908" w14:textId="51BAC32B" w:rsidR="00B35F7C" w:rsidRPr="00B35F7C" w:rsidRDefault="00B35F7C">
          <w:pPr>
            <w:pStyle w:val="TDC2"/>
            <w:tabs>
              <w:tab w:val="right" w:leader="dot" w:pos="9350"/>
            </w:tabs>
            <w:rPr>
              <w:rFonts w:ascii="Arial" w:hAnsi="Arial"/>
              <w:noProof/>
            </w:rPr>
          </w:pPr>
          <w:hyperlink w:anchor="_Toc229313679" w:history="1">
            <w:r w:rsidRPr="00B35F7C">
              <w:rPr>
                <w:rStyle w:val="Hipervnculo"/>
                <w:rFonts w:ascii="Arial" w:hAnsi="Arial"/>
                <w:noProof/>
              </w:rPr>
              <w:t>III.V. Definición de Épicas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_Toc229313679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8</w:t>
            </w:r>
            <w:r w:rsidRPr="00B35F7C">
              <w:rPr>
                <w:rFonts w:ascii="Arial" w:hAnsi="Arial"/>
                <w:noProof/>
                <w:webHidden/>
              </w:rPr>
              <w:fldChar w:fldCharType="end"/>
            </w:r>
          </w:hyperlink>
        </w:p>
        <w:p w14:paraId="7BBB91F6" w14:textId="3F127516" w:rsidR="00B35F7C" w:rsidRPr="00B35F7C" w:rsidRDefault="00B35F7C">
          <w:pPr>
            <w:pStyle w:val="TDC3"/>
            <w:tabs>
              <w:tab w:val="right" w:leader="dot" w:pos="9350"/>
            </w:tabs>
            <w:rPr>
              <w:rFonts w:ascii="Arial" w:hAnsi="Arial"/>
              <w:noProof/>
            </w:rPr>
          </w:pPr>
          <w:hyperlink w:anchor="_Toc229313680" w:history="1">
            <w:r w:rsidRPr="00B35F7C">
              <w:rPr>
                <w:rStyle w:val="Hipervnculo"/>
                <w:rFonts w:ascii="Arial" w:hAnsi="Arial"/>
                <w:noProof/>
              </w:rPr>
              <w:t>ÉPICA 1: Enrolamiento y Registro de Postulantes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_Toc229313680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8</w:t>
            </w:r>
            <w:r w:rsidRPr="00B35F7C">
              <w:rPr>
                <w:rFonts w:ascii="Arial" w:hAnsi="Arial"/>
                <w:noProof/>
                <w:webHidden/>
              </w:rPr>
              <w:fldChar w:fldCharType="end"/>
            </w:r>
          </w:hyperlink>
        </w:p>
        <w:p w14:paraId="65DB8685" w14:textId="7CC65315" w:rsidR="00B35F7C" w:rsidRPr="00B35F7C" w:rsidRDefault="00B35F7C">
          <w:pPr>
            <w:pStyle w:val="TDC3"/>
            <w:tabs>
              <w:tab w:val="right" w:leader="dot" w:pos="9350"/>
            </w:tabs>
            <w:rPr>
              <w:rFonts w:ascii="Arial" w:hAnsi="Arial"/>
              <w:noProof/>
            </w:rPr>
          </w:pPr>
          <w:hyperlink w:anchor="_Toc229313681" w:history="1">
            <w:r w:rsidRPr="00B35F7C">
              <w:rPr>
                <w:rStyle w:val="Hipervnculo"/>
                <w:rFonts w:ascii="Arial" w:hAnsi="Arial"/>
                <w:noProof/>
              </w:rPr>
              <w:t>ÉPICA 2: Gestión del Proceso de Selección</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_Toc229313681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9</w:t>
            </w:r>
            <w:r w:rsidRPr="00B35F7C">
              <w:rPr>
                <w:rFonts w:ascii="Arial" w:hAnsi="Arial"/>
                <w:noProof/>
                <w:webHidden/>
              </w:rPr>
              <w:fldChar w:fldCharType="end"/>
            </w:r>
          </w:hyperlink>
        </w:p>
        <w:p w14:paraId="31C49BC5" w14:textId="5C4B1607" w:rsidR="00B35F7C" w:rsidRPr="00B35F7C" w:rsidRDefault="00B35F7C">
          <w:pPr>
            <w:pStyle w:val="TDC3"/>
            <w:tabs>
              <w:tab w:val="right" w:leader="dot" w:pos="9350"/>
            </w:tabs>
            <w:rPr>
              <w:rFonts w:ascii="Arial" w:hAnsi="Arial"/>
              <w:noProof/>
            </w:rPr>
          </w:pPr>
          <w:hyperlink w:anchor="_Toc229313682" w:history="1">
            <w:r w:rsidRPr="00B35F7C">
              <w:rPr>
                <w:rStyle w:val="Hipervnculo"/>
                <w:rFonts w:ascii="Arial" w:hAnsi="Arial"/>
                <w:noProof/>
              </w:rPr>
              <w:t>ÉPICA 3: Gestión de Servicios al Participante</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_Toc229313682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9</w:t>
            </w:r>
            <w:r w:rsidRPr="00B35F7C">
              <w:rPr>
                <w:rFonts w:ascii="Arial" w:hAnsi="Arial"/>
                <w:noProof/>
                <w:webHidden/>
              </w:rPr>
              <w:fldChar w:fldCharType="end"/>
            </w:r>
          </w:hyperlink>
        </w:p>
        <w:p w14:paraId="5E98AD48" w14:textId="4FD7AE16" w:rsidR="00B35F7C" w:rsidRPr="00B35F7C" w:rsidRDefault="00B35F7C">
          <w:pPr>
            <w:pStyle w:val="TDC3"/>
            <w:tabs>
              <w:tab w:val="right" w:leader="dot" w:pos="9350"/>
            </w:tabs>
            <w:rPr>
              <w:rFonts w:ascii="Arial" w:hAnsi="Arial"/>
              <w:noProof/>
            </w:rPr>
          </w:pPr>
          <w:hyperlink w:anchor="_Toc229313683" w:history="1">
            <w:r w:rsidRPr="00B35F7C">
              <w:rPr>
                <w:rStyle w:val="Hipervnculo"/>
                <w:rFonts w:ascii="Arial" w:hAnsi="Arial"/>
                <w:noProof/>
              </w:rPr>
              <w:t>ÉPICA 4: Gestión Académica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_Toc229313683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10</w:t>
            </w:r>
            <w:r w:rsidRPr="00B35F7C">
              <w:rPr>
                <w:rFonts w:ascii="Arial" w:hAnsi="Arial"/>
                <w:noProof/>
                <w:webHidden/>
              </w:rPr>
              <w:fldChar w:fldCharType="end"/>
            </w:r>
          </w:hyperlink>
        </w:p>
        <w:p w14:paraId="223C7F65" w14:textId="78C108AD" w:rsidR="00B35F7C" w:rsidRPr="00B35F7C" w:rsidRDefault="00B35F7C">
          <w:pPr>
            <w:pStyle w:val="TDC3"/>
            <w:tabs>
              <w:tab w:val="right" w:leader="dot" w:pos="9350"/>
            </w:tabs>
            <w:rPr>
              <w:rFonts w:ascii="Arial" w:hAnsi="Arial"/>
              <w:noProof/>
            </w:rPr>
          </w:pPr>
          <w:hyperlink w:anchor="_Toc229313684" w:history="1">
            <w:r w:rsidRPr="00B35F7C">
              <w:rPr>
                <w:rStyle w:val="Hipervnculo"/>
                <w:rFonts w:ascii="Arial" w:hAnsi="Arial"/>
                <w:noProof/>
              </w:rPr>
              <w:t>ÉPICA 5: Gestión de Asistencia y Viáticos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_Toc229313684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10</w:t>
            </w:r>
            <w:r w:rsidRPr="00B35F7C">
              <w:rPr>
                <w:rFonts w:ascii="Arial" w:hAnsi="Arial"/>
                <w:noProof/>
                <w:webHidden/>
              </w:rPr>
              <w:fldChar w:fldCharType="end"/>
            </w:r>
          </w:hyperlink>
        </w:p>
        <w:p w14:paraId="05F0102D" w14:textId="67549713" w:rsidR="00B35F7C" w:rsidRPr="00B35F7C" w:rsidRDefault="00B35F7C">
          <w:pPr>
            <w:pStyle w:val="TDC3"/>
            <w:tabs>
              <w:tab w:val="right" w:leader="dot" w:pos="9350"/>
            </w:tabs>
            <w:rPr>
              <w:rFonts w:ascii="Arial" w:hAnsi="Arial"/>
              <w:noProof/>
            </w:rPr>
          </w:pPr>
          <w:hyperlink w:anchor="_Toc229313685" w:history="1">
            <w:r w:rsidRPr="00B35F7C">
              <w:rPr>
                <w:rStyle w:val="Hipervnculo"/>
                <w:rFonts w:ascii="Arial" w:hAnsi="Arial"/>
                <w:noProof/>
              </w:rPr>
              <w:t>ÉPICA 6: Gestión de Deserción</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_Toc229313685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10</w:t>
            </w:r>
            <w:r w:rsidRPr="00B35F7C">
              <w:rPr>
                <w:rFonts w:ascii="Arial" w:hAnsi="Arial"/>
                <w:noProof/>
                <w:webHidden/>
              </w:rPr>
              <w:fldChar w:fldCharType="end"/>
            </w:r>
          </w:hyperlink>
        </w:p>
        <w:p w14:paraId="65A93097" w14:textId="733A4D34" w:rsidR="00B35F7C" w:rsidRPr="00B35F7C" w:rsidRDefault="00B35F7C">
          <w:pPr>
            <w:pStyle w:val="TDC3"/>
            <w:tabs>
              <w:tab w:val="right" w:leader="dot" w:pos="9350"/>
            </w:tabs>
            <w:rPr>
              <w:rFonts w:ascii="Arial" w:hAnsi="Arial"/>
              <w:noProof/>
            </w:rPr>
          </w:pPr>
          <w:hyperlink w:anchor="_Toc229313686" w:history="1">
            <w:r w:rsidRPr="00B35F7C">
              <w:rPr>
                <w:rStyle w:val="Hipervnculo"/>
                <w:rFonts w:ascii="Arial" w:hAnsi="Arial"/>
                <w:noProof/>
              </w:rPr>
              <w:t>ÉPICA 7: Gestión de Documentos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_Toc229313686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11</w:t>
            </w:r>
            <w:r w:rsidRPr="00B35F7C">
              <w:rPr>
                <w:rFonts w:ascii="Arial" w:hAnsi="Arial"/>
                <w:noProof/>
                <w:webHidden/>
              </w:rPr>
              <w:fldChar w:fldCharType="end"/>
            </w:r>
          </w:hyperlink>
        </w:p>
        <w:p w14:paraId="26B9EB12" w14:textId="2DC8B9ED" w:rsidR="00B35F7C" w:rsidRPr="00B35F7C" w:rsidRDefault="00B35F7C">
          <w:pPr>
            <w:pStyle w:val="TDC3"/>
            <w:tabs>
              <w:tab w:val="right" w:leader="dot" w:pos="9350"/>
            </w:tabs>
            <w:rPr>
              <w:rFonts w:ascii="Arial" w:hAnsi="Arial"/>
              <w:noProof/>
            </w:rPr>
          </w:pPr>
          <w:hyperlink w:anchor="_Toc229313687" w:history="1">
            <w:r w:rsidRPr="00B35F7C">
              <w:rPr>
                <w:rStyle w:val="Hipervnculo"/>
                <w:rFonts w:ascii="Arial" w:hAnsi="Arial"/>
                <w:noProof/>
              </w:rPr>
              <w:t>ÉPICA 8: Empleabilidad y Seguimiento Laboral</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_Toc229313687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11</w:t>
            </w:r>
            <w:r w:rsidRPr="00B35F7C">
              <w:rPr>
                <w:rFonts w:ascii="Arial" w:hAnsi="Arial"/>
                <w:noProof/>
                <w:webHidden/>
              </w:rPr>
              <w:fldChar w:fldCharType="end"/>
            </w:r>
          </w:hyperlink>
        </w:p>
        <w:p w14:paraId="457BDFB0" w14:textId="765BB1AD" w:rsidR="00B35F7C" w:rsidRPr="00B35F7C" w:rsidRDefault="00B35F7C">
          <w:pPr>
            <w:pStyle w:val="TDC3"/>
            <w:tabs>
              <w:tab w:val="right" w:leader="dot" w:pos="9350"/>
            </w:tabs>
            <w:rPr>
              <w:rFonts w:ascii="Arial" w:hAnsi="Arial"/>
              <w:noProof/>
            </w:rPr>
          </w:pPr>
          <w:hyperlink w:anchor="_Toc229313688" w:history="1">
            <w:r w:rsidRPr="00B35F7C">
              <w:rPr>
                <w:rStyle w:val="Hipervnculo"/>
                <w:rFonts w:ascii="Arial" w:hAnsi="Arial"/>
                <w:noProof/>
              </w:rPr>
              <w:t>ÉPICA 9: Integraciones y Plataforma Tecnológica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_Toc229313688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11</w:t>
            </w:r>
            <w:r w:rsidRPr="00B35F7C">
              <w:rPr>
                <w:rFonts w:ascii="Arial" w:hAnsi="Arial"/>
                <w:noProof/>
                <w:webHidden/>
              </w:rPr>
              <w:fldChar w:fldCharType="end"/>
            </w:r>
          </w:hyperlink>
        </w:p>
        <w:p w14:paraId="3C414E16" w14:textId="40771BB3" w:rsidR="00B35F7C" w:rsidRPr="00B35F7C" w:rsidRDefault="00B35F7C">
          <w:pPr>
            <w:pStyle w:val="TDC3"/>
            <w:tabs>
              <w:tab w:val="right" w:leader="dot" w:pos="9350"/>
            </w:tabs>
            <w:rPr>
              <w:rFonts w:ascii="Arial" w:hAnsi="Arial"/>
              <w:noProof/>
            </w:rPr>
          </w:pPr>
          <w:hyperlink w:anchor="_Toc229313689" w:history="1">
            <w:r w:rsidRPr="00B35F7C">
              <w:rPr>
                <w:rStyle w:val="Hipervnculo"/>
                <w:rFonts w:ascii="Arial" w:hAnsi="Arial"/>
                <w:noProof/>
              </w:rPr>
              <w:t>ÉPICA 10: Administración y Configuración del Sistema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_Toc229313689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11</w:t>
            </w:r>
            <w:r w:rsidRPr="00B35F7C">
              <w:rPr>
                <w:rFonts w:ascii="Arial" w:hAnsi="Arial"/>
                <w:noProof/>
                <w:webHidden/>
              </w:rPr>
              <w:fldChar w:fldCharType="end"/>
            </w:r>
          </w:hyperlink>
        </w:p>
        <w:p w14:paraId="305D7218" w14:textId="35E4D065" w:rsidR="00B35F7C" w:rsidRPr="00B35F7C" w:rsidRDefault="00B35F7C">
          <w:pPr>
            <w:pStyle w:val="TDC3"/>
            <w:tabs>
              <w:tab w:val="right" w:leader="dot" w:pos="9350"/>
            </w:tabs>
            <w:rPr>
              <w:rFonts w:ascii="Arial" w:hAnsi="Arial"/>
              <w:noProof/>
            </w:rPr>
          </w:pPr>
          <w:hyperlink w:anchor="_Toc229313690" w:history="1">
            <w:r w:rsidRPr="00B35F7C">
              <w:rPr>
                <w:rStyle w:val="Hipervnculo"/>
                <w:rFonts w:ascii="Arial" w:hAnsi="Arial"/>
                <w:noProof/>
              </w:rPr>
              <w:t>ÉPICA 11: Reportes e Indicadores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_Toc229313690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12</w:t>
            </w:r>
            <w:r w:rsidRPr="00B35F7C">
              <w:rPr>
                <w:rFonts w:ascii="Arial" w:hAnsi="Arial"/>
                <w:noProof/>
                <w:webHidden/>
              </w:rPr>
              <w:fldChar w:fldCharType="end"/>
            </w:r>
          </w:hyperlink>
        </w:p>
        <w:p w14:paraId="0BEEBCDE" w14:textId="600D7481" w:rsidR="00B35F7C" w:rsidRPr="00B35F7C" w:rsidRDefault="00B35F7C">
          <w:pPr>
            <w:pStyle w:val="TDC3"/>
            <w:tabs>
              <w:tab w:val="right" w:leader="dot" w:pos="9350"/>
            </w:tabs>
            <w:rPr>
              <w:rFonts w:ascii="Arial" w:hAnsi="Arial"/>
              <w:noProof/>
            </w:rPr>
          </w:pPr>
          <w:hyperlink w:anchor="_Toc229313691" w:history="1">
            <w:r w:rsidRPr="00B35F7C">
              <w:rPr>
                <w:rStyle w:val="Hipervnculo"/>
                <w:rFonts w:ascii="Arial" w:hAnsi="Arial"/>
                <w:noProof/>
              </w:rPr>
              <w:t>ÉPICA 12: Auditoría y Logs del Sistema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_Toc229313691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12</w:t>
            </w:r>
            <w:r w:rsidRPr="00B35F7C">
              <w:rPr>
                <w:rFonts w:ascii="Arial" w:hAnsi="Arial"/>
                <w:noProof/>
                <w:webHidden/>
              </w:rPr>
              <w:fldChar w:fldCharType="end"/>
            </w:r>
          </w:hyperlink>
        </w:p>
        <w:p w14:paraId="60D04253" w14:textId="29804F04" w:rsidR="00B35F7C" w:rsidRPr="00B35F7C" w:rsidRDefault="00B35F7C">
          <w:pPr>
            <w:pStyle w:val="TDC1"/>
            <w:tabs>
              <w:tab w:val="right" w:leader="dot" w:pos="9350"/>
            </w:tabs>
            <w:rPr>
              <w:rFonts w:ascii="Arial" w:hAnsi="Arial"/>
              <w:noProof/>
            </w:rPr>
          </w:pPr>
          <w:hyperlink w:anchor="_Toc229313692" w:history="1">
            <w:r w:rsidRPr="00B35F7C">
              <w:rPr>
                <w:rStyle w:val="Hipervnculo"/>
                <w:rFonts w:ascii="Arial" w:hAnsi="Arial"/>
                <w:noProof/>
              </w:rPr>
              <w:t>IV. Perfil de usuarios y accesos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_Toc229313692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13</w:t>
            </w:r>
            <w:r w:rsidRPr="00B35F7C">
              <w:rPr>
                <w:rFonts w:ascii="Arial" w:hAnsi="Arial"/>
                <w:noProof/>
                <w:webHidden/>
              </w:rPr>
              <w:fldChar w:fldCharType="end"/>
            </w:r>
          </w:hyperlink>
        </w:p>
        <w:p w14:paraId="308D5467" w14:textId="70F075DD" w:rsidR="00B35F7C" w:rsidRPr="00B35F7C" w:rsidRDefault="00B35F7C">
          <w:pPr>
            <w:pStyle w:val="TDC1"/>
            <w:tabs>
              <w:tab w:val="right" w:leader="dot" w:pos="9350"/>
            </w:tabs>
            <w:rPr>
              <w:rFonts w:ascii="Arial" w:hAnsi="Arial"/>
              <w:noProof/>
            </w:rPr>
          </w:pPr>
          <w:hyperlink w:anchor="_Toc229313693" w:history="1">
            <w:r w:rsidRPr="00B35F7C">
              <w:rPr>
                <w:rStyle w:val="Hipervnculo"/>
                <w:rFonts w:ascii="Arial" w:hAnsi="Arial"/>
                <w:noProof/>
              </w:rPr>
              <w:t>V. Responsabilidades de gestión</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_Toc229313693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13</w:t>
            </w:r>
            <w:r w:rsidRPr="00B35F7C">
              <w:rPr>
                <w:rFonts w:ascii="Arial" w:hAnsi="Arial"/>
                <w:noProof/>
                <w:webHidden/>
              </w:rPr>
              <w:fldChar w:fldCharType="end"/>
            </w:r>
          </w:hyperlink>
        </w:p>
        <w:p w14:paraId="38EBBCA0" w14:textId="69ED9B85" w:rsidR="00B35F7C" w:rsidRPr="00B35F7C" w:rsidRDefault="00B35F7C">
          <w:pPr>
            <w:pStyle w:val="TDC1"/>
            <w:tabs>
              <w:tab w:val="right" w:leader="dot" w:pos="9350"/>
            </w:tabs>
            <w:rPr>
              <w:rFonts w:ascii="Arial" w:hAnsi="Arial"/>
              <w:noProof/>
            </w:rPr>
          </w:pPr>
          <w:hyperlink w:anchor="_Toc229313694" w:history="1">
            <w:r w:rsidRPr="00B35F7C">
              <w:rPr>
                <w:rStyle w:val="Hipervnculo"/>
                <w:rFonts w:ascii="Arial" w:hAnsi="Arial"/>
                <w:noProof/>
              </w:rPr>
              <w:t>VI. Entregables clave</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_Toc229313694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13</w:t>
            </w:r>
            <w:r w:rsidRPr="00B35F7C">
              <w:rPr>
                <w:rFonts w:ascii="Arial" w:hAnsi="Arial"/>
                <w:noProof/>
                <w:webHidden/>
              </w:rPr>
              <w:fldChar w:fldCharType="end"/>
            </w:r>
          </w:hyperlink>
        </w:p>
        <w:p w14:paraId="46B00B5C" w14:textId="5D003FA8" w:rsidR="00B35F7C" w:rsidRPr="00B35F7C" w:rsidRDefault="00B35F7C">
          <w:pPr>
            <w:pStyle w:val="TDC1"/>
            <w:tabs>
              <w:tab w:val="right" w:leader="dot" w:pos="9350"/>
            </w:tabs>
            <w:rPr>
              <w:rFonts w:ascii="Arial" w:hAnsi="Arial"/>
              <w:noProof/>
            </w:rPr>
          </w:pPr>
          <w:hyperlink w:anchor="_Toc229313695" w:history="1">
            <w:r w:rsidRPr="00B35F7C">
              <w:rPr>
                <w:rStyle w:val="Hipervnculo"/>
                <w:rFonts w:ascii="Arial" w:hAnsi="Arial"/>
                <w:noProof/>
              </w:rPr>
              <w:t>VII. Perfil del proveedor</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_Toc229313695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14</w:t>
            </w:r>
            <w:r w:rsidRPr="00B35F7C">
              <w:rPr>
                <w:rFonts w:ascii="Arial" w:hAnsi="Arial"/>
                <w:noProof/>
                <w:webHidden/>
              </w:rPr>
              <w:fldChar w:fldCharType="end"/>
            </w:r>
          </w:hyperlink>
        </w:p>
        <w:p w14:paraId="6AB09BF7" w14:textId="1F50DC84" w:rsidR="00B35F7C" w:rsidRPr="00B35F7C" w:rsidRDefault="00B35F7C">
          <w:pPr>
            <w:pStyle w:val="TDC1"/>
            <w:tabs>
              <w:tab w:val="right" w:leader="dot" w:pos="9350"/>
            </w:tabs>
            <w:rPr>
              <w:rFonts w:ascii="Arial" w:hAnsi="Arial"/>
              <w:noProof/>
            </w:rPr>
          </w:pPr>
          <w:hyperlink w:anchor="_Toc229313696" w:history="1">
            <w:r w:rsidRPr="00B35F7C">
              <w:rPr>
                <w:rStyle w:val="Hipervnculo"/>
                <w:rFonts w:ascii="Arial" w:hAnsi="Arial"/>
                <w:noProof/>
              </w:rPr>
              <w:t>VIII. Duración del contrato</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_Toc229313696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14</w:t>
            </w:r>
            <w:r w:rsidRPr="00B35F7C">
              <w:rPr>
                <w:rFonts w:ascii="Arial" w:hAnsi="Arial"/>
                <w:noProof/>
                <w:webHidden/>
              </w:rPr>
              <w:fldChar w:fldCharType="end"/>
            </w:r>
          </w:hyperlink>
        </w:p>
        <w:p w14:paraId="145C40E1" w14:textId="66C442A1" w:rsidR="00B35F7C" w:rsidRPr="00B35F7C" w:rsidRDefault="00B35F7C">
          <w:pPr>
            <w:pStyle w:val="TDC1"/>
            <w:tabs>
              <w:tab w:val="right" w:leader="dot" w:pos="9350"/>
            </w:tabs>
            <w:rPr>
              <w:rFonts w:ascii="Arial" w:hAnsi="Arial"/>
              <w:noProof/>
            </w:rPr>
          </w:pPr>
          <w:hyperlink w:anchor="_Toc229313697" w:history="1">
            <w:r w:rsidRPr="00B35F7C">
              <w:rPr>
                <w:rStyle w:val="Hipervnculo"/>
                <w:rFonts w:ascii="Arial" w:hAnsi="Arial"/>
                <w:noProof/>
              </w:rPr>
              <w:t>IX. Criterios de evaluación</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_Toc229313697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14</w:t>
            </w:r>
            <w:r w:rsidRPr="00B35F7C">
              <w:rPr>
                <w:rFonts w:ascii="Arial" w:hAnsi="Arial"/>
                <w:noProof/>
                <w:webHidden/>
              </w:rPr>
              <w:fldChar w:fldCharType="end"/>
            </w:r>
          </w:hyperlink>
        </w:p>
        <w:p w14:paraId="3231ABAA" w14:textId="773BC682" w:rsidR="00B35F7C" w:rsidRPr="00B35F7C" w:rsidRDefault="00B35F7C">
          <w:pPr>
            <w:pStyle w:val="TDC2"/>
            <w:tabs>
              <w:tab w:val="right" w:leader="dot" w:pos="9350"/>
            </w:tabs>
            <w:rPr>
              <w:rFonts w:ascii="Arial" w:hAnsi="Arial"/>
              <w:noProof/>
            </w:rPr>
          </w:pPr>
          <w:hyperlink w:anchor="_Toc229313698" w:history="1">
            <w:r w:rsidRPr="00B35F7C">
              <w:rPr>
                <w:rStyle w:val="Hipervnculo"/>
                <w:rFonts w:ascii="Arial" w:hAnsi="Arial"/>
                <w:noProof/>
              </w:rPr>
              <w:t>IX.I. Propuesta Técnica (60 %)</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_Toc229313698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15</w:t>
            </w:r>
            <w:r w:rsidRPr="00B35F7C">
              <w:rPr>
                <w:rFonts w:ascii="Arial" w:hAnsi="Arial"/>
                <w:noProof/>
                <w:webHidden/>
              </w:rPr>
              <w:fldChar w:fldCharType="end"/>
            </w:r>
          </w:hyperlink>
        </w:p>
        <w:p w14:paraId="36936DE1" w14:textId="54341E30" w:rsidR="00B35F7C" w:rsidRPr="00B35F7C" w:rsidRDefault="00B35F7C">
          <w:pPr>
            <w:pStyle w:val="TDC3"/>
            <w:tabs>
              <w:tab w:val="right" w:leader="dot" w:pos="9350"/>
            </w:tabs>
            <w:rPr>
              <w:rFonts w:ascii="Arial" w:hAnsi="Arial"/>
              <w:noProof/>
            </w:rPr>
          </w:pPr>
          <w:hyperlink w:anchor="_Toc229313699" w:history="1">
            <w:r w:rsidRPr="00B35F7C">
              <w:rPr>
                <w:rStyle w:val="Hipervnculo"/>
                <w:rFonts w:ascii="Arial" w:hAnsi="Arial"/>
                <w:noProof/>
              </w:rPr>
              <w:t>IX.I.I. Arquitectura y Estándares de Desarrollo (20 %)</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_Toc229313699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15</w:t>
            </w:r>
            <w:r w:rsidRPr="00B35F7C">
              <w:rPr>
                <w:rFonts w:ascii="Arial" w:hAnsi="Arial"/>
                <w:noProof/>
                <w:webHidden/>
              </w:rPr>
              <w:fldChar w:fldCharType="end"/>
            </w:r>
          </w:hyperlink>
        </w:p>
        <w:p w14:paraId="50EB1167" w14:textId="1D2781C5" w:rsidR="00B35F7C" w:rsidRPr="00B35F7C" w:rsidRDefault="00B35F7C">
          <w:pPr>
            <w:pStyle w:val="TDC3"/>
            <w:tabs>
              <w:tab w:val="right" w:leader="dot" w:pos="9350"/>
            </w:tabs>
            <w:rPr>
              <w:rFonts w:ascii="Arial" w:hAnsi="Arial"/>
              <w:noProof/>
            </w:rPr>
          </w:pPr>
          <w:hyperlink w:anchor="_Toc229313700" w:history="1">
            <w:r w:rsidRPr="00B35F7C">
              <w:rPr>
                <w:rStyle w:val="Hipervnculo"/>
                <w:rFonts w:ascii="Arial" w:hAnsi="Arial"/>
                <w:noProof/>
              </w:rPr>
              <w:t>IX.I.II. Comprensión y Digitalización del PATH – Seguimiento Específico (20 %)</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_Toc229313700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15</w:t>
            </w:r>
            <w:r w:rsidRPr="00B35F7C">
              <w:rPr>
                <w:rFonts w:ascii="Arial" w:hAnsi="Arial"/>
                <w:noProof/>
                <w:webHidden/>
              </w:rPr>
              <w:fldChar w:fldCharType="end"/>
            </w:r>
          </w:hyperlink>
        </w:p>
        <w:p w14:paraId="65076CE4" w14:textId="58707C23" w:rsidR="00B35F7C" w:rsidRPr="00B35F7C" w:rsidRDefault="00B35F7C">
          <w:pPr>
            <w:pStyle w:val="TDC3"/>
            <w:tabs>
              <w:tab w:val="right" w:leader="dot" w:pos="9350"/>
            </w:tabs>
            <w:rPr>
              <w:rFonts w:ascii="Arial" w:hAnsi="Arial"/>
              <w:noProof/>
            </w:rPr>
          </w:pPr>
          <w:hyperlink w:anchor="_Toc229313701" w:history="1">
            <w:r w:rsidRPr="00B35F7C">
              <w:rPr>
                <w:rStyle w:val="Hipervnculo"/>
                <w:rFonts w:ascii="Arial" w:hAnsi="Arial"/>
                <w:noProof/>
              </w:rPr>
              <w:t>IX.I.III. Seguimiento Transversal y Control Operativo – SERA EF (15 %)</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_Toc229313701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15</w:t>
            </w:r>
            <w:r w:rsidRPr="00B35F7C">
              <w:rPr>
                <w:rFonts w:ascii="Arial" w:hAnsi="Arial"/>
                <w:noProof/>
                <w:webHidden/>
              </w:rPr>
              <w:fldChar w:fldCharType="end"/>
            </w:r>
          </w:hyperlink>
        </w:p>
        <w:p w14:paraId="68E943D0" w14:textId="327A7776" w:rsidR="00B35F7C" w:rsidRPr="00B35F7C" w:rsidRDefault="00B35F7C">
          <w:pPr>
            <w:pStyle w:val="TDC3"/>
            <w:tabs>
              <w:tab w:val="right" w:leader="dot" w:pos="9350"/>
            </w:tabs>
            <w:rPr>
              <w:rFonts w:ascii="Arial" w:hAnsi="Arial"/>
              <w:noProof/>
            </w:rPr>
          </w:pPr>
          <w:hyperlink w:anchor="_Toc229313702" w:history="1">
            <w:r w:rsidRPr="00B35F7C">
              <w:rPr>
                <w:rStyle w:val="Hipervnculo"/>
                <w:rFonts w:ascii="Arial" w:hAnsi="Arial"/>
                <w:noProof/>
              </w:rPr>
              <w:t>IX.I.IV. Metodología y Visibilidad del Trabajo (5 %)</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_Toc229313702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15</w:t>
            </w:r>
            <w:r w:rsidRPr="00B35F7C">
              <w:rPr>
                <w:rFonts w:ascii="Arial" w:hAnsi="Arial"/>
                <w:noProof/>
                <w:webHidden/>
              </w:rPr>
              <w:fldChar w:fldCharType="end"/>
            </w:r>
          </w:hyperlink>
        </w:p>
        <w:p w14:paraId="57DB6C5C" w14:textId="4EBC3F0E" w:rsidR="00B35F7C" w:rsidRPr="00B35F7C" w:rsidRDefault="00B35F7C">
          <w:pPr>
            <w:pStyle w:val="TDC2"/>
            <w:tabs>
              <w:tab w:val="right" w:leader="dot" w:pos="9350"/>
            </w:tabs>
            <w:rPr>
              <w:rFonts w:ascii="Arial" w:hAnsi="Arial"/>
              <w:noProof/>
            </w:rPr>
          </w:pPr>
          <w:hyperlink w:anchor="_Toc229313703" w:history="1">
            <w:r w:rsidRPr="00B35F7C">
              <w:rPr>
                <w:rStyle w:val="Hipervnculo"/>
                <w:rFonts w:ascii="Arial" w:hAnsi="Arial"/>
                <w:noProof/>
              </w:rPr>
              <w:t>IX.II. Experiencia y Perfil del Equipo (20 %)</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_Toc229313703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16</w:t>
            </w:r>
            <w:r w:rsidRPr="00B35F7C">
              <w:rPr>
                <w:rFonts w:ascii="Arial" w:hAnsi="Arial"/>
                <w:noProof/>
                <w:webHidden/>
              </w:rPr>
              <w:fldChar w:fldCharType="end"/>
            </w:r>
          </w:hyperlink>
        </w:p>
        <w:p w14:paraId="17D8F18C" w14:textId="303FCEF2" w:rsidR="00B35F7C" w:rsidRPr="00B35F7C" w:rsidRDefault="00B35F7C">
          <w:pPr>
            <w:pStyle w:val="TDC2"/>
            <w:tabs>
              <w:tab w:val="right" w:leader="dot" w:pos="9350"/>
            </w:tabs>
            <w:rPr>
              <w:rFonts w:ascii="Arial" w:hAnsi="Arial"/>
              <w:noProof/>
            </w:rPr>
          </w:pPr>
          <w:hyperlink w:anchor="_Toc229313704" w:history="1">
            <w:r w:rsidRPr="00B35F7C">
              <w:rPr>
                <w:rStyle w:val="Hipervnculo"/>
                <w:rFonts w:ascii="Arial" w:hAnsi="Arial"/>
                <w:noProof/>
              </w:rPr>
              <w:t>IX.III. Propuesta Económica y Garantías (20 %)</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_Toc229313704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16</w:t>
            </w:r>
            <w:r w:rsidRPr="00B35F7C">
              <w:rPr>
                <w:rFonts w:ascii="Arial" w:hAnsi="Arial"/>
                <w:noProof/>
                <w:webHidden/>
              </w:rPr>
              <w:fldChar w:fldCharType="end"/>
            </w:r>
          </w:hyperlink>
        </w:p>
        <w:p w14:paraId="78B73F74" w14:textId="07B75D1F" w:rsidR="00B35F7C" w:rsidRPr="00B35F7C" w:rsidRDefault="00B35F7C">
          <w:pPr>
            <w:pStyle w:val="TDC3"/>
            <w:tabs>
              <w:tab w:val="right" w:leader="dot" w:pos="9350"/>
            </w:tabs>
            <w:rPr>
              <w:rFonts w:ascii="Arial" w:hAnsi="Arial"/>
              <w:noProof/>
            </w:rPr>
          </w:pPr>
          <w:hyperlink w:anchor="_Toc229313705" w:history="1">
            <w:r w:rsidRPr="00B35F7C">
              <w:rPr>
                <w:rStyle w:val="Hipervnculo"/>
                <w:rFonts w:ascii="Arial" w:hAnsi="Arial"/>
                <w:noProof/>
              </w:rPr>
              <w:t>IX.III.I. Garantía de Funcionamiento y Soporte</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_Toc229313705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16</w:t>
            </w:r>
            <w:r w:rsidRPr="00B35F7C">
              <w:rPr>
                <w:rFonts w:ascii="Arial" w:hAnsi="Arial"/>
                <w:noProof/>
                <w:webHidden/>
              </w:rPr>
              <w:fldChar w:fldCharType="end"/>
            </w:r>
          </w:hyperlink>
        </w:p>
        <w:p w14:paraId="290A3CCE" w14:textId="5C668025" w:rsidR="00B35F7C" w:rsidRPr="00B35F7C" w:rsidRDefault="00B35F7C">
          <w:pPr>
            <w:pStyle w:val="TDC3"/>
            <w:tabs>
              <w:tab w:val="right" w:leader="dot" w:pos="9350"/>
            </w:tabs>
            <w:rPr>
              <w:rFonts w:ascii="Arial" w:hAnsi="Arial"/>
              <w:noProof/>
            </w:rPr>
          </w:pPr>
          <w:hyperlink w:anchor="_Toc229313706" w:history="1">
            <w:r w:rsidRPr="00B35F7C">
              <w:rPr>
                <w:rStyle w:val="Hipervnculo"/>
                <w:rFonts w:ascii="Arial" w:hAnsi="Arial"/>
                <w:noProof/>
              </w:rPr>
              <w:t>IX.III.II. Cláusulas de Cumplimiento y Compensación por Retrasos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_Toc229313706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17</w:t>
            </w:r>
            <w:r w:rsidRPr="00B35F7C">
              <w:rPr>
                <w:rFonts w:ascii="Arial" w:hAnsi="Arial"/>
                <w:noProof/>
                <w:webHidden/>
              </w:rPr>
              <w:fldChar w:fldCharType="end"/>
            </w:r>
          </w:hyperlink>
        </w:p>
        <w:p w14:paraId="08CB6176" w14:textId="08321A74" w:rsidR="00B35F7C" w:rsidRPr="00B35F7C" w:rsidRDefault="00B35F7C">
          <w:pPr>
            <w:pStyle w:val="TDC2"/>
            <w:tabs>
              <w:tab w:val="right" w:leader="dot" w:pos="9350"/>
            </w:tabs>
            <w:rPr>
              <w:rFonts w:ascii="Arial" w:hAnsi="Arial"/>
              <w:noProof/>
            </w:rPr>
          </w:pPr>
          <w:hyperlink w:anchor="_Toc229313707" w:history="1">
            <w:r w:rsidRPr="00B35F7C">
              <w:rPr>
                <w:rStyle w:val="Hipervnculo"/>
                <w:rFonts w:ascii="Arial" w:hAnsi="Arial"/>
                <w:noProof/>
              </w:rPr>
              <w:t>IX.IV. Tabla de Baremo y Asignación de Puntajes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_Toc229313707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17</w:t>
            </w:r>
            <w:r w:rsidRPr="00B35F7C">
              <w:rPr>
                <w:rFonts w:ascii="Arial" w:hAnsi="Arial"/>
                <w:noProof/>
                <w:webHidden/>
              </w:rPr>
              <w:fldChar w:fldCharType="end"/>
            </w:r>
          </w:hyperlink>
        </w:p>
        <w:p w14:paraId="7D66AF4D" w14:textId="50F903E6" w:rsidR="00B35F7C" w:rsidRPr="00B35F7C" w:rsidRDefault="00B35F7C">
          <w:pPr>
            <w:pStyle w:val="TDC3"/>
            <w:tabs>
              <w:tab w:val="right" w:leader="dot" w:pos="9350"/>
            </w:tabs>
            <w:rPr>
              <w:rFonts w:ascii="Arial" w:hAnsi="Arial"/>
              <w:noProof/>
            </w:rPr>
          </w:pPr>
          <w:hyperlink w:anchor="_Toc229313708" w:history="1">
            <w:r w:rsidRPr="00B35F7C">
              <w:rPr>
                <w:rStyle w:val="Hipervnculo"/>
                <w:rFonts w:ascii="Arial" w:hAnsi="Arial"/>
                <w:noProof/>
              </w:rPr>
              <w:t>IX.IV.I. Escala cualitativa de calificación</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_Toc229313708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19</w:t>
            </w:r>
            <w:r w:rsidRPr="00B35F7C">
              <w:rPr>
                <w:rFonts w:ascii="Arial" w:hAnsi="Arial"/>
                <w:noProof/>
                <w:webHidden/>
              </w:rPr>
              <w:fldChar w:fldCharType="end"/>
            </w:r>
          </w:hyperlink>
        </w:p>
        <w:p w14:paraId="67600918" w14:textId="005C209A" w:rsidR="00B35F7C" w:rsidRPr="00B35F7C" w:rsidRDefault="00B35F7C">
          <w:pPr>
            <w:pStyle w:val="TDC3"/>
            <w:tabs>
              <w:tab w:val="right" w:leader="dot" w:pos="9350"/>
            </w:tabs>
            <w:rPr>
              <w:rFonts w:ascii="Arial" w:hAnsi="Arial"/>
              <w:noProof/>
            </w:rPr>
          </w:pPr>
          <w:hyperlink w:anchor="_Toc229313709" w:history="1">
            <w:r w:rsidRPr="00B35F7C">
              <w:rPr>
                <w:rStyle w:val="Hipervnculo"/>
                <w:rFonts w:ascii="Arial" w:hAnsi="Arial"/>
                <w:noProof/>
              </w:rPr>
              <w:t>IX.IV.II. Reglas de evaluación</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_Toc229313709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19</w:t>
            </w:r>
            <w:r w:rsidRPr="00B35F7C">
              <w:rPr>
                <w:rFonts w:ascii="Arial" w:hAnsi="Arial"/>
                <w:noProof/>
                <w:webHidden/>
              </w:rPr>
              <w:fldChar w:fldCharType="end"/>
            </w:r>
          </w:hyperlink>
        </w:p>
        <w:p w14:paraId="6A49BBC0" w14:textId="5ECF94DB" w:rsidR="00B35F7C" w:rsidRPr="00B35F7C" w:rsidRDefault="00B35F7C">
          <w:pPr>
            <w:pStyle w:val="TDC2"/>
            <w:tabs>
              <w:tab w:val="right" w:leader="dot" w:pos="9350"/>
            </w:tabs>
            <w:rPr>
              <w:rFonts w:ascii="Arial" w:hAnsi="Arial"/>
              <w:noProof/>
            </w:rPr>
          </w:pPr>
          <w:hyperlink w:anchor="_Toc229313710" w:history="1">
            <w:r w:rsidRPr="00B35F7C">
              <w:rPr>
                <w:rStyle w:val="Hipervnculo"/>
                <w:rFonts w:ascii="Arial" w:hAnsi="Arial"/>
                <w:noProof/>
              </w:rPr>
              <w:t>IX.V. Negociación entre las partes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_Toc229313710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20</w:t>
            </w:r>
            <w:r w:rsidRPr="00B35F7C">
              <w:rPr>
                <w:rFonts w:ascii="Arial" w:hAnsi="Arial"/>
                <w:noProof/>
                <w:webHidden/>
              </w:rPr>
              <w:fldChar w:fldCharType="end"/>
            </w:r>
          </w:hyperlink>
        </w:p>
        <w:p w14:paraId="29B4B361" w14:textId="253ECA0D" w:rsidR="00B35F7C" w:rsidRPr="00B35F7C" w:rsidRDefault="00B35F7C">
          <w:pPr>
            <w:pStyle w:val="TDC2"/>
            <w:tabs>
              <w:tab w:val="right" w:leader="dot" w:pos="9350"/>
            </w:tabs>
            <w:rPr>
              <w:rFonts w:ascii="Arial" w:hAnsi="Arial"/>
              <w:noProof/>
            </w:rPr>
          </w:pPr>
          <w:hyperlink w:anchor="_Toc229313711" w:history="1">
            <w:r w:rsidRPr="00B35F7C">
              <w:rPr>
                <w:rStyle w:val="Hipervnculo"/>
                <w:rFonts w:ascii="Arial" w:hAnsi="Arial"/>
                <w:noProof/>
              </w:rPr>
              <w:t>IX.VI. Niveles de Servicio (SLA)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_Toc229313711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21</w:t>
            </w:r>
            <w:r w:rsidRPr="00B35F7C">
              <w:rPr>
                <w:rFonts w:ascii="Arial" w:hAnsi="Arial"/>
                <w:noProof/>
                <w:webHidden/>
              </w:rPr>
              <w:fldChar w:fldCharType="end"/>
            </w:r>
          </w:hyperlink>
        </w:p>
        <w:p w14:paraId="14526908" w14:textId="501D1F08" w:rsidR="00B35F7C" w:rsidRPr="00B35F7C" w:rsidRDefault="00B35F7C">
          <w:pPr>
            <w:pStyle w:val="TDC1"/>
            <w:tabs>
              <w:tab w:val="right" w:leader="dot" w:pos="9350"/>
            </w:tabs>
            <w:rPr>
              <w:rFonts w:ascii="Arial" w:hAnsi="Arial"/>
              <w:noProof/>
            </w:rPr>
          </w:pPr>
          <w:hyperlink w:anchor="_Toc229313712" w:history="1">
            <w:r w:rsidRPr="00B35F7C">
              <w:rPr>
                <w:rStyle w:val="Hipervnculo"/>
                <w:rFonts w:ascii="Arial" w:hAnsi="Arial"/>
                <w:noProof/>
              </w:rPr>
              <w:t>X. Consultas y aclaraciones a los TDR</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_Toc229313712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21</w:t>
            </w:r>
            <w:r w:rsidRPr="00B35F7C">
              <w:rPr>
                <w:rFonts w:ascii="Arial" w:hAnsi="Arial"/>
                <w:noProof/>
                <w:webHidden/>
              </w:rPr>
              <w:fldChar w:fldCharType="end"/>
            </w:r>
          </w:hyperlink>
        </w:p>
        <w:p w14:paraId="389414C0" w14:textId="516D32EB" w:rsidR="00B35F7C" w:rsidRPr="00B35F7C" w:rsidRDefault="00B35F7C">
          <w:pPr>
            <w:pStyle w:val="TDC1"/>
            <w:tabs>
              <w:tab w:val="right" w:leader="dot" w:pos="9350"/>
            </w:tabs>
            <w:rPr>
              <w:rFonts w:ascii="Arial" w:hAnsi="Arial"/>
              <w:noProof/>
            </w:rPr>
          </w:pPr>
          <w:hyperlink w:anchor="_Toc229313713" w:history="1">
            <w:r w:rsidRPr="00B35F7C">
              <w:rPr>
                <w:rStyle w:val="Hipervnculo"/>
                <w:rFonts w:ascii="Arial" w:hAnsi="Arial"/>
                <w:noProof/>
              </w:rPr>
              <w:t>XI. Lineamientos tecnológicos y estándares de desarrollo</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_Toc229313713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22</w:t>
            </w:r>
            <w:r w:rsidRPr="00B35F7C">
              <w:rPr>
                <w:rFonts w:ascii="Arial" w:hAnsi="Arial"/>
                <w:noProof/>
                <w:webHidden/>
              </w:rPr>
              <w:fldChar w:fldCharType="end"/>
            </w:r>
          </w:hyperlink>
        </w:p>
        <w:p w14:paraId="23ECD01C" w14:textId="515752FE" w:rsidR="00B35F7C" w:rsidRPr="00B35F7C" w:rsidRDefault="00B35F7C">
          <w:pPr>
            <w:pStyle w:val="TDC2"/>
            <w:tabs>
              <w:tab w:val="right" w:leader="dot" w:pos="9350"/>
            </w:tabs>
            <w:rPr>
              <w:rFonts w:ascii="Arial" w:hAnsi="Arial"/>
              <w:noProof/>
            </w:rPr>
          </w:pPr>
          <w:hyperlink w:anchor="_Toc229313714" w:history="1">
            <w:r w:rsidRPr="00B35F7C">
              <w:rPr>
                <w:rStyle w:val="Hipervnculo"/>
                <w:rFonts w:ascii="Arial" w:hAnsi="Arial"/>
                <w:noProof/>
              </w:rPr>
              <w:t>XI.I. Gestión del Código Fuente y Visibilidad</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_Toc229313714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22</w:t>
            </w:r>
            <w:r w:rsidRPr="00B35F7C">
              <w:rPr>
                <w:rFonts w:ascii="Arial" w:hAnsi="Arial"/>
                <w:noProof/>
                <w:webHidden/>
              </w:rPr>
              <w:fldChar w:fldCharType="end"/>
            </w:r>
          </w:hyperlink>
        </w:p>
        <w:p w14:paraId="4EF88B27" w14:textId="66C94A36" w:rsidR="00B35F7C" w:rsidRPr="00B35F7C" w:rsidRDefault="00B35F7C">
          <w:pPr>
            <w:pStyle w:val="TDC2"/>
            <w:tabs>
              <w:tab w:val="right" w:leader="dot" w:pos="9350"/>
            </w:tabs>
            <w:rPr>
              <w:rFonts w:ascii="Arial" w:hAnsi="Arial"/>
              <w:noProof/>
            </w:rPr>
          </w:pPr>
          <w:hyperlink w:anchor="_Toc229313715" w:history="1">
            <w:r w:rsidRPr="00B35F7C">
              <w:rPr>
                <w:rStyle w:val="Hipervnculo"/>
                <w:rFonts w:ascii="Arial" w:hAnsi="Arial"/>
                <w:noProof/>
              </w:rPr>
              <w:t>XI.II. Stack Tecnológico y Arquitectura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_Toc229313715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22</w:t>
            </w:r>
            <w:r w:rsidRPr="00B35F7C">
              <w:rPr>
                <w:rFonts w:ascii="Arial" w:hAnsi="Arial"/>
                <w:noProof/>
                <w:webHidden/>
              </w:rPr>
              <w:fldChar w:fldCharType="end"/>
            </w:r>
          </w:hyperlink>
        </w:p>
        <w:p w14:paraId="2FFF2DDC" w14:textId="6E6A04F0" w:rsidR="00B35F7C" w:rsidRPr="00B35F7C" w:rsidRDefault="00B35F7C">
          <w:pPr>
            <w:pStyle w:val="TDC2"/>
            <w:tabs>
              <w:tab w:val="right" w:leader="dot" w:pos="9350"/>
            </w:tabs>
            <w:rPr>
              <w:rFonts w:ascii="Arial" w:hAnsi="Arial"/>
              <w:noProof/>
            </w:rPr>
          </w:pPr>
          <w:hyperlink w:anchor="_Toc229313716" w:history="1">
            <w:r w:rsidRPr="00B35F7C">
              <w:rPr>
                <w:rStyle w:val="Hipervnculo"/>
                <w:rFonts w:ascii="Arial" w:hAnsi="Arial"/>
                <w:noProof/>
              </w:rPr>
              <w:t>XI.III. Infraestructura y Despliegue</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_Toc229313716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23</w:t>
            </w:r>
            <w:r w:rsidRPr="00B35F7C">
              <w:rPr>
                <w:rFonts w:ascii="Arial" w:hAnsi="Arial"/>
                <w:noProof/>
                <w:webHidden/>
              </w:rPr>
              <w:fldChar w:fldCharType="end"/>
            </w:r>
          </w:hyperlink>
        </w:p>
        <w:p w14:paraId="6B8F30D4" w14:textId="333897A7" w:rsidR="00B35F7C" w:rsidRPr="00B35F7C" w:rsidRDefault="00B35F7C">
          <w:pPr>
            <w:pStyle w:val="TDC2"/>
            <w:tabs>
              <w:tab w:val="right" w:leader="dot" w:pos="9350"/>
            </w:tabs>
            <w:rPr>
              <w:rFonts w:ascii="Arial" w:hAnsi="Arial"/>
              <w:noProof/>
            </w:rPr>
          </w:pPr>
          <w:hyperlink w:anchor="_Toc229313717" w:history="1">
            <w:r w:rsidRPr="00B35F7C">
              <w:rPr>
                <w:rStyle w:val="Hipervnculo"/>
                <w:rFonts w:ascii="Arial" w:hAnsi="Arial"/>
                <w:noProof/>
              </w:rPr>
              <w:t>XI.IV. Calidad del Código y Base de Datos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_Toc229313717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23</w:t>
            </w:r>
            <w:r w:rsidRPr="00B35F7C">
              <w:rPr>
                <w:rFonts w:ascii="Arial" w:hAnsi="Arial"/>
                <w:noProof/>
                <w:webHidden/>
              </w:rPr>
              <w:fldChar w:fldCharType="end"/>
            </w:r>
          </w:hyperlink>
        </w:p>
        <w:p w14:paraId="6F512209" w14:textId="1E1C0B9E" w:rsidR="00B35F7C" w:rsidRPr="00B35F7C" w:rsidRDefault="00B35F7C">
          <w:pPr>
            <w:pStyle w:val="TDC2"/>
            <w:tabs>
              <w:tab w:val="right" w:leader="dot" w:pos="9350"/>
            </w:tabs>
            <w:rPr>
              <w:rFonts w:ascii="Arial" w:hAnsi="Arial"/>
              <w:noProof/>
            </w:rPr>
          </w:pPr>
          <w:hyperlink w:anchor="_Toc229313718" w:history="1">
            <w:r w:rsidRPr="00B35F7C">
              <w:rPr>
                <w:rStyle w:val="Hipervnculo"/>
                <w:rFonts w:ascii="Arial" w:hAnsi="Arial"/>
                <w:noProof/>
              </w:rPr>
              <w:t>XI.V. Uso de Inteligencia Artificial y Responsabilidad Técnica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_Toc229313718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24</w:t>
            </w:r>
            <w:r w:rsidRPr="00B35F7C">
              <w:rPr>
                <w:rFonts w:ascii="Arial" w:hAnsi="Arial"/>
                <w:noProof/>
                <w:webHidden/>
              </w:rPr>
              <w:fldChar w:fldCharType="end"/>
            </w:r>
          </w:hyperlink>
        </w:p>
        <w:p w14:paraId="16939833" w14:textId="50E731C2" w:rsidR="00B35F7C" w:rsidRPr="00B35F7C" w:rsidRDefault="00B35F7C">
          <w:pPr>
            <w:pStyle w:val="TDC2"/>
            <w:tabs>
              <w:tab w:val="right" w:leader="dot" w:pos="9350"/>
            </w:tabs>
            <w:rPr>
              <w:rFonts w:ascii="Arial" w:hAnsi="Arial"/>
              <w:noProof/>
            </w:rPr>
          </w:pPr>
          <w:hyperlink w:anchor="_Toc229313719" w:history="1">
            <w:r w:rsidRPr="00B35F7C">
              <w:rPr>
                <w:rStyle w:val="Hipervnculo"/>
                <w:rFonts w:ascii="Arial" w:hAnsi="Arial"/>
                <w:noProof/>
              </w:rPr>
              <w:t>XI.VI. Ciclo de Aceptación, QA y Desembolsos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_Toc229313719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24</w:t>
            </w:r>
            <w:r w:rsidRPr="00B35F7C">
              <w:rPr>
                <w:rFonts w:ascii="Arial" w:hAnsi="Arial"/>
                <w:noProof/>
                <w:webHidden/>
              </w:rPr>
              <w:fldChar w:fldCharType="end"/>
            </w:r>
          </w:hyperlink>
        </w:p>
        <w:p w14:paraId="3742A9C7" w14:textId="6A84F9D0" w:rsidR="00B35F7C" w:rsidRPr="00B35F7C" w:rsidRDefault="00B35F7C">
          <w:pPr>
            <w:pStyle w:val="TDC2"/>
            <w:tabs>
              <w:tab w:val="right" w:leader="dot" w:pos="9350"/>
            </w:tabs>
            <w:rPr>
              <w:rFonts w:ascii="Arial" w:hAnsi="Arial"/>
              <w:noProof/>
            </w:rPr>
          </w:pPr>
          <w:hyperlink w:anchor="_Toc229313720" w:history="1">
            <w:r w:rsidRPr="00B35F7C">
              <w:rPr>
                <w:rStyle w:val="Hipervnculo"/>
                <w:rFonts w:ascii="Arial" w:hAnsi="Arial"/>
                <w:noProof/>
              </w:rPr>
              <w:t>XI.VII. Gestión del Talento y Programa de Mentoría</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_Toc229313720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24</w:t>
            </w:r>
            <w:r w:rsidRPr="00B35F7C">
              <w:rPr>
                <w:rFonts w:ascii="Arial" w:hAnsi="Arial"/>
                <w:noProof/>
                <w:webHidden/>
              </w:rPr>
              <w:fldChar w:fldCharType="end"/>
            </w:r>
          </w:hyperlink>
        </w:p>
        <w:p w14:paraId="13781B8D" w14:textId="7EF34C59" w:rsidR="00B35F7C" w:rsidRPr="00B35F7C" w:rsidRDefault="00B35F7C">
          <w:pPr>
            <w:pStyle w:val="TDC2"/>
            <w:tabs>
              <w:tab w:val="right" w:leader="dot" w:pos="9350"/>
            </w:tabs>
            <w:rPr>
              <w:rFonts w:ascii="Arial" w:hAnsi="Arial"/>
              <w:noProof/>
            </w:rPr>
          </w:pPr>
          <w:hyperlink w:anchor="_Toc229313721" w:history="1">
            <w:r w:rsidRPr="00B35F7C">
              <w:rPr>
                <w:rStyle w:val="Hipervnculo"/>
                <w:rFonts w:ascii="Arial" w:hAnsi="Arial"/>
                <w:noProof/>
              </w:rPr>
              <w:t>XI.VIII. Cuadro de Buenas y Malas Prácticas (Ejemplos)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_Toc229313721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25</w:t>
            </w:r>
            <w:r w:rsidRPr="00B35F7C">
              <w:rPr>
                <w:rFonts w:ascii="Arial" w:hAnsi="Arial"/>
                <w:noProof/>
                <w:webHidden/>
              </w:rPr>
              <w:fldChar w:fldCharType="end"/>
            </w:r>
          </w:hyperlink>
        </w:p>
        <w:p w14:paraId="01C5A50D" w14:textId="74C4B7E1" w:rsidR="00B35F7C" w:rsidRPr="00B35F7C" w:rsidRDefault="00B35F7C">
          <w:pPr>
            <w:pStyle w:val="TDC1"/>
            <w:tabs>
              <w:tab w:val="right" w:leader="dot" w:pos="9350"/>
            </w:tabs>
            <w:rPr>
              <w:rFonts w:ascii="Arial" w:hAnsi="Arial"/>
              <w:noProof/>
            </w:rPr>
          </w:pPr>
          <w:hyperlink w:anchor="_Toc229313722" w:history="1">
            <w:r w:rsidRPr="00B35F7C">
              <w:rPr>
                <w:rStyle w:val="Hipervnculo"/>
                <w:rFonts w:ascii="Arial" w:hAnsi="Arial"/>
                <w:noProof/>
              </w:rPr>
              <w:t>XII. Cronograma del proceso de licitación</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_Toc229313722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25</w:t>
            </w:r>
            <w:r w:rsidRPr="00B35F7C">
              <w:rPr>
                <w:rFonts w:ascii="Arial" w:hAnsi="Arial"/>
                <w:noProof/>
                <w:webHidden/>
              </w:rPr>
              <w:fldChar w:fldCharType="end"/>
            </w:r>
          </w:hyperlink>
        </w:p>
        <w:p w14:paraId="0C85F895" w14:textId="385594DF" w:rsidR="00B35F7C" w:rsidRPr="00B35F7C" w:rsidRDefault="00B35F7C" w:rsidP="00B35F7C">
          <w:pPr>
            <w:pStyle w:val="TDC1"/>
            <w:tabs>
              <w:tab w:val="right" w:leader="dot" w:pos="9350"/>
            </w:tabs>
            <w:rPr>
              <w:rFonts w:ascii="Arial" w:hAnsi="Arial"/>
              <w:noProof/>
            </w:rPr>
          </w:pPr>
          <w:hyperlink w:anchor="_Toc229313723" w:history="1">
            <w:r w:rsidRPr="00B35F7C">
              <w:rPr>
                <w:rStyle w:val="Hipervnculo"/>
                <w:rFonts w:ascii="Arial" w:hAnsi="Arial"/>
                <w:noProof/>
              </w:rPr>
              <w:t>XIII. Checklist de cumplimiento para proveedores</w:t>
            </w:r>
            <w:r w:rsidRPr="00B35F7C">
              <w:rPr>
                <w:rFonts w:ascii="Arial" w:hAnsi="Arial"/>
                <w:noProof/>
                <w:webHidden/>
              </w:rPr>
              <w:tab/>
            </w:r>
            <w:r w:rsidRPr="00B35F7C">
              <w:rPr>
                <w:rFonts w:ascii="Arial" w:hAnsi="Arial"/>
                <w:noProof/>
                <w:webHidden/>
              </w:rPr>
              <w:fldChar w:fldCharType="begin"/>
            </w:r>
            <w:r w:rsidRPr="00B35F7C">
              <w:rPr>
                <w:rFonts w:ascii="Arial" w:hAnsi="Arial"/>
                <w:noProof/>
                <w:webHidden/>
              </w:rPr>
              <w:instrText xml:space="preserve"> PAGEREF _Toc229313723 \h </w:instrText>
            </w:r>
            <w:r w:rsidRPr="00B35F7C">
              <w:rPr>
                <w:rFonts w:ascii="Arial" w:hAnsi="Arial"/>
                <w:noProof/>
                <w:webHidden/>
              </w:rPr>
            </w:r>
            <w:r w:rsidRPr="00B35F7C">
              <w:rPr>
                <w:rFonts w:ascii="Arial" w:hAnsi="Arial"/>
                <w:noProof/>
                <w:webHidden/>
              </w:rPr>
              <w:fldChar w:fldCharType="separate"/>
            </w:r>
            <w:r w:rsidR="009E2F8B">
              <w:rPr>
                <w:rFonts w:ascii="Arial" w:hAnsi="Arial"/>
                <w:noProof/>
                <w:webHidden/>
              </w:rPr>
              <w:t>26</w:t>
            </w:r>
            <w:r w:rsidRPr="00B35F7C">
              <w:rPr>
                <w:rFonts w:ascii="Arial" w:hAnsi="Arial"/>
                <w:noProof/>
                <w:webHidden/>
              </w:rPr>
              <w:fldChar w:fldCharType="end"/>
            </w:r>
          </w:hyperlink>
          <w:r w:rsidRPr="00B35F7C">
            <w:rPr>
              <w:rFonts w:ascii="Arial" w:hAnsi="Arial"/>
              <w:b w:val="0"/>
              <w:bCs w:val="0"/>
              <w:noProof/>
            </w:rPr>
            <w:fldChar w:fldCharType="end"/>
          </w:r>
        </w:p>
      </w:sdtContent>
    </w:sdt>
    <w:p w14:paraId="2EBB3DAE" w14:textId="77777777" w:rsidR="00B35F7C" w:rsidRDefault="00B35F7C">
      <w:pPr>
        <w:pStyle w:val="Ttulo1"/>
        <w:pBdr>
          <w:bottom w:val="single" w:sz="8" w:space="4" w:color="1F4E79"/>
        </w:pBdr>
      </w:pPr>
      <w:bookmarkStart w:id="0" w:name="_Toc229313660"/>
    </w:p>
    <w:p w14:paraId="2ABB3874" w14:textId="77777777" w:rsidR="00B35F7C" w:rsidRDefault="00B35F7C">
      <w:pPr>
        <w:pStyle w:val="Ttulo1"/>
        <w:pBdr>
          <w:bottom w:val="single" w:sz="8" w:space="4" w:color="1F4E79"/>
        </w:pBdr>
      </w:pPr>
    </w:p>
    <w:p w14:paraId="7EA5DD18" w14:textId="77777777" w:rsidR="00B35F7C" w:rsidRDefault="00B35F7C">
      <w:pPr>
        <w:pStyle w:val="Ttulo1"/>
        <w:pBdr>
          <w:bottom w:val="single" w:sz="8" w:space="4" w:color="1F4E79"/>
        </w:pBdr>
      </w:pPr>
    </w:p>
    <w:p w14:paraId="2E30AC39" w14:textId="77777777" w:rsidR="00B35F7C" w:rsidRDefault="00B35F7C">
      <w:pPr>
        <w:pStyle w:val="Ttulo1"/>
        <w:pBdr>
          <w:bottom w:val="single" w:sz="8" w:space="4" w:color="1F4E79"/>
        </w:pBdr>
      </w:pPr>
    </w:p>
    <w:p w14:paraId="7FBD3764" w14:textId="77777777" w:rsidR="00B35F7C" w:rsidRDefault="00B35F7C">
      <w:pPr>
        <w:pStyle w:val="Ttulo1"/>
        <w:pBdr>
          <w:bottom w:val="single" w:sz="8" w:space="4" w:color="1F4E79"/>
        </w:pBdr>
      </w:pPr>
    </w:p>
    <w:p w14:paraId="53BD86C6" w14:textId="3C1FE212" w:rsidR="00370B35" w:rsidRDefault="00000000">
      <w:pPr>
        <w:pStyle w:val="Ttulo1"/>
        <w:pBdr>
          <w:bottom w:val="single" w:sz="8" w:space="4" w:color="1F4E79"/>
        </w:pBdr>
      </w:pPr>
      <w:r>
        <w:lastRenderedPageBreak/>
        <w:t>I. Antecedentes y Contexto</w:t>
      </w:r>
      <w:bookmarkEnd w:id="0"/>
    </w:p>
    <w:p w14:paraId="28E8448E" w14:textId="77777777" w:rsidR="00370B35" w:rsidRDefault="00000000">
      <w:pPr>
        <w:pStyle w:val="Ttulo2"/>
      </w:pPr>
      <w:bookmarkStart w:id="1" w:name="_Toc229313661"/>
      <w:r>
        <w:t>I.I. El Proyecto LAMARR</w:t>
      </w:r>
      <w:bookmarkEnd w:id="1"/>
    </w:p>
    <w:p w14:paraId="719AC144" w14:textId="77777777" w:rsidR="00370B35" w:rsidRDefault="00000000">
      <w:pPr>
        <w:spacing w:before="80" w:after="80" w:line="300" w:lineRule="auto"/>
        <w:jc w:val="both"/>
      </w:pPr>
      <w:r>
        <w:t xml:space="preserve">El Proyecto </w:t>
      </w:r>
      <w:r>
        <w:rPr>
          <w:b/>
          <w:bCs/>
        </w:rPr>
        <w:t>LAMARR</w:t>
      </w:r>
      <w:r>
        <w:t xml:space="preserve">, titulado oficialmente </w:t>
      </w:r>
      <w:r>
        <w:rPr>
          <w:b/>
          <w:bCs/>
        </w:rPr>
        <w:t>«Competencias digitales y empleabilidad para jóvenes en El Salvador»</w:t>
      </w:r>
      <w:r>
        <w:t xml:space="preserve">, es una iniciativa estratégica enmarcada en la agenda </w:t>
      </w:r>
      <w:r>
        <w:rPr>
          <w:b/>
          <w:bCs/>
        </w:rPr>
        <w:t>Global Gateway</w:t>
      </w:r>
      <w:r>
        <w:t xml:space="preserve"> de la Unión Europea. Se encuentra financiado por la </w:t>
      </w:r>
      <w:r>
        <w:rPr>
          <w:b/>
          <w:bCs/>
        </w:rPr>
        <w:t>Unión Europea</w:t>
      </w:r>
      <w:r>
        <w:t xml:space="preserve"> e implementado por </w:t>
      </w:r>
      <w:r>
        <w:rPr>
          <w:b/>
          <w:bCs/>
        </w:rPr>
        <w:t>Expertise France (Groupe AFD)</w:t>
      </w:r>
      <w:r>
        <w:t>. Su propósito fundamental es reducir la brecha digital y fomentar la inserción laboral efectiva de la juventud salvadoreña en situación de vulnerabilidad mediante el fortalecimiento de sus capacidades tecnológicas y socioemocionales.</w:t>
      </w:r>
    </w:p>
    <w:p w14:paraId="58F54B0F" w14:textId="77777777" w:rsidR="00370B35" w:rsidRDefault="00000000">
      <w:pPr>
        <w:pStyle w:val="Ttulo2"/>
      </w:pPr>
      <w:bookmarkStart w:id="2" w:name="_Toc229313662"/>
      <w:r>
        <w:t>I.II. Necesidad de la Intervención Tecnológica</w:t>
      </w:r>
      <w:bookmarkEnd w:id="2"/>
    </w:p>
    <w:p w14:paraId="554D53F1" w14:textId="6BD68F91" w:rsidR="00370B35" w:rsidRDefault="00000000">
      <w:pPr>
        <w:spacing w:before="80" w:after="80" w:line="300" w:lineRule="auto"/>
        <w:jc w:val="both"/>
      </w:pPr>
      <w:r>
        <w:t>Para asegurar el éxito, la trazabilidad y la transparencia de l</w:t>
      </w:r>
      <w:r w:rsidR="0055436F">
        <w:t>a metodología de seguimiento (PATH) que el proyecto implementa</w:t>
      </w:r>
      <w:r>
        <w:t xml:space="preserve">, se ha identificado la necesidad crítica de implementar la </w:t>
      </w:r>
      <w:r>
        <w:rPr>
          <w:b/>
          <w:bCs/>
        </w:rPr>
        <w:t>LAMARR App</w:t>
      </w:r>
      <w:r>
        <w:t>. Esta plataforma debe funcionar como el núcleo tecnológico que centraliza los principales bloques de procesos de gestión, permitiendo la interacción coordinada entre los cuatro actores clave del ecosistema:</w:t>
      </w:r>
    </w:p>
    <w:p w14:paraId="129A280F" w14:textId="77777777" w:rsidR="00370B35" w:rsidRDefault="00000000">
      <w:pPr>
        <w:pStyle w:val="Prrafodelista"/>
        <w:numPr>
          <w:ilvl w:val="0"/>
          <w:numId w:val="2"/>
        </w:numPr>
        <w:spacing w:before="40" w:after="40" w:line="280" w:lineRule="auto"/>
        <w:jc w:val="both"/>
      </w:pPr>
      <w:r>
        <w:rPr>
          <w:b/>
          <w:bCs/>
        </w:rPr>
        <w:t xml:space="preserve">Expertise France (EF): </w:t>
      </w:r>
      <w:r>
        <w:t>responsable de la supervisión estratégica, autorizaciones y visualizaciones globales de datos.</w:t>
      </w:r>
    </w:p>
    <w:p w14:paraId="3EFF8351" w14:textId="77777777" w:rsidR="00370B35" w:rsidRDefault="00000000">
      <w:pPr>
        <w:pStyle w:val="Prrafodelista"/>
        <w:numPr>
          <w:ilvl w:val="0"/>
          <w:numId w:val="2"/>
        </w:numPr>
        <w:spacing w:before="40" w:after="40" w:line="280" w:lineRule="auto"/>
        <w:jc w:val="both"/>
      </w:pPr>
      <w:r>
        <w:rPr>
          <w:b/>
          <w:bCs/>
        </w:rPr>
        <w:t xml:space="preserve">Operador: </w:t>
      </w:r>
      <w:r>
        <w:t>encargado de la gestión técnica, registro de hitos y reportes operativos.</w:t>
      </w:r>
    </w:p>
    <w:p w14:paraId="6B5D9948" w14:textId="77777777" w:rsidR="00370B35" w:rsidRDefault="00000000">
      <w:pPr>
        <w:pStyle w:val="Prrafodelista"/>
        <w:numPr>
          <w:ilvl w:val="0"/>
          <w:numId w:val="2"/>
        </w:numPr>
        <w:spacing w:before="40" w:after="40" w:line="280" w:lineRule="auto"/>
        <w:jc w:val="both"/>
      </w:pPr>
      <w:r>
        <w:rPr>
          <w:b/>
          <w:bCs/>
        </w:rPr>
        <w:t xml:space="preserve">Centros de Formación Profesional (CFPs): </w:t>
      </w:r>
      <w:r>
        <w:t>ejecutores de la formación, responsables del control académico y de la gestión administrativa de campo.</w:t>
      </w:r>
    </w:p>
    <w:p w14:paraId="00CE5DB7" w14:textId="7CBD20CC" w:rsidR="00370B35" w:rsidRDefault="00000000">
      <w:pPr>
        <w:pStyle w:val="Prrafodelista"/>
        <w:numPr>
          <w:ilvl w:val="0"/>
          <w:numId w:val="2"/>
        </w:numPr>
        <w:spacing w:before="40" w:after="40" w:line="280" w:lineRule="auto"/>
        <w:jc w:val="both"/>
      </w:pPr>
      <w:r>
        <w:rPr>
          <w:b/>
          <w:bCs/>
        </w:rPr>
        <w:t xml:space="preserve">Participantes: </w:t>
      </w:r>
      <w:r>
        <w:t xml:space="preserve">beneficiarios directos cuyo ciclo de vida en el proyecto debe ser monitoreado </w:t>
      </w:r>
      <w:r w:rsidR="0055436F">
        <w:t>respecto a su participación en las actividades.</w:t>
      </w:r>
    </w:p>
    <w:p w14:paraId="07EDE104" w14:textId="77777777" w:rsidR="00370B35" w:rsidRDefault="00000000">
      <w:pPr>
        <w:pStyle w:val="Ttulo2"/>
      </w:pPr>
      <w:bookmarkStart w:id="3" w:name="_Toc229313663"/>
      <w:r>
        <w:t>I.III. Marcos de Gestión de la Plataforma</w:t>
      </w:r>
      <w:bookmarkEnd w:id="3"/>
    </w:p>
    <w:p w14:paraId="4BDE1E63" w14:textId="77777777" w:rsidR="00370B35" w:rsidRDefault="00000000">
      <w:pPr>
        <w:spacing w:before="80" w:after="80" w:line="300" w:lineRule="auto"/>
        <w:jc w:val="both"/>
      </w:pPr>
      <w:r>
        <w:t>La solución tecnológica debe dar soporte a los dos ejes metodológicos definidos en el manual de procesos del proyecto:</w:t>
      </w:r>
    </w:p>
    <w:p w14:paraId="23408955" w14:textId="77777777" w:rsidR="00370B35" w:rsidRDefault="00000000">
      <w:pPr>
        <w:pStyle w:val="Prrafodelista"/>
        <w:numPr>
          <w:ilvl w:val="0"/>
          <w:numId w:val="2"/>
        </w:numPr>
        <w:spacing w:before="40" w:after="40" w:line="280" w:lineRule="auto"/>
        <w:jc w:val="both"/>
      </w:pPr>
      <w:r>
        <w:rPr>
          <w:b/>
          <w:bCs/>
        </w:rPr>
        <w:t xml:space="preserve">PATH (Seguimiento Específico): </w:t>
      </w:r>
      <w:r>
        <w:t>gestiona el flujo secuencial del participante desde el proceso de selección (perfilamiento), pasando por las etapas de activación, mentoreo, alineación y transformación, hasta alcanzar la fase de expansión. Incluye el seguimiento a la empleabilidad mediante registros de inserción en empresas y la entrega de incentivos PATH.</w:t>
      </w:r>
    </w:p>
    <w:p w14:paraId="7DE13713" w14:textId="77777777" w:rsidR="00370B35" w:rsidRDefault="00000000">
      <w:pPr>
        <w:pStyle w:val="Prrafodelista"/>
        <w:numPr>
          <w:ilvl w:val="0"/>
          <w:numId w:val="2"/>
        </w:numPr>
        <w:spacing w:before="40" w:after="40" w:line="280" w:lineRule="auto"/>
        <w:jc w:val="both"/>
      </w:pPr>
      <w:r>
        <w:rPr>
          <w:b/>
          <w:bCs/>
        </w:rPr>
        <w:t xml:space="preserve">SERA EF (Seguimiento Transversal): </w:t>
      </w:r>
      <w:r>
        <w:t>estructura de monitoreo que asegura la satisfacción de la calidad, el seguimiento cuantitativo a los procesos, el control de registros y deserciones, y la medición de los indicadores del Marco Lógico para el donante.</w:t>
      </w:r>
    </w:p>
    <w:p w14:paraId="2B5BE978" w14:textId="77777777" w:rsidR="009E2F8B" w:rsidRDefault="009E2F8B" w:rsidP="009E2F8B">
      <w:pPr>
        <w:spacing w:before="40" w:after="40" w:line="280" w:lineRule="auto"/>
        <w:jc w:val="both"/>
      </w:pPr>
    </w:p>
    <w:p w14:paraId="57954453" w14:textId="77777777" w:rsidR="009E2F8B" w:rsidRDefault="009E2F8B" w:rsidP="009E2F8B">
      <w:pPr>
        <w:spacing w:before="40" w:after="40" w:line="280" w:lineRule="auto"/>
        <w:jc w:val="both"/>
      </w:pPr>
    </w:p>
    <w:p w14:paraId="440AD2C2" w14:textId="77777777" w:rsidR="00370B35" w:rsidRDefault="00000000">
      <w:pPr>
        <w:pStyle w:val="Ttulo2"/>
      </w:pPr>
      <w:bookmarkStart w:id="4" w:name="_Toc229313664"/>
      <w:r>
        <w:lastRenderedPageBreak/>
        <w:t>I.IV. Gestión Operativa y Financiera</w:t>
      </w:r>
      <w:bookmarkEnd w:id="4"/>
    </w:p>
    <w:p w14:paraId="6E4423E1" w14:textId="11249F79" w:rsidR="00370B35" w:rsidRDefault="00000000">
      <w:pPr>
        <w:spacing w:before="80" w:after="80" w:line="300" w:lineRule="auto"/>
        <w:jc w:val="both"/>
      </w:pPr>
      <w:r>
        <w:t>La plataforma debe automatizar procesos administrativos complejos, tales como los listados de asistencia y el registro de viáticos diarios, la gestión de solicitudes de viáticos diferenciados y el control financier</w:t>
      </w:r>
      <w:r w:rsidR="00E04C04">
        <w:t>o</w:t>
      </w:r>
      <w:r>
        <w:t>, que incluye la visualización de desembolsos y las liquidaciones correspondientes entre CFPs, Operadores y Expertise France. Toda transacción financiera deberá quedar registrada con trazabilidad completa, soporte documental digitalizado y mecanismos de conciliación automatizados.</w:t>
      </w:r>
    </w:p>
    <w:p w14:paraId="472172E9" w14:textId="77777777" w:rsidR="00370B35" w:rsidRDefault="00000000">
      <w:pPr>
        <w:pStyle w:val="Ttulo1"/>
        <w:pBdr>
          <w:bottom w:val="single" w:sz="8" w:space="4" w:color="1F4E79"/>
        </w:pBdr>
      </w:pPr>
      <w:bookmarkStart w:id="5" w:name="_Toc229313665"/>
      <w:r>
        <w:t>II. Objetivo de la contratación</w:t>
      </w:r>
      <w:bookmarkEnd w:id="5"/>
    </w:p>
    <w:p w14:paraId="69423E5E" w14:textId="77777777" w:rsidR="00370B35" w:rsidRDefault="00000000">
      <w:pPr>
        <w:pStyle w:val="Ttulo2"/>
      </w:pPr>
      <w:bookmarkStart w:id="6" w:name="_Toc229313666"/>
      <w:r>
        <w:t>II.I. Objetivo General</w:t>
      </w:r>
      <w:bookmarkEnd w:id="6"/>
    </w:p>
    <w:p w14:paraId="2D5F814E" w14:textId="77777777" w:rsidR="00370B35" w:rsidRDefault="00000000">
      <w:pPr>
        <w:spacing w:before="80" w:after="80" w:line="300" w:lineRule="auto"/>
        <w:jc w:val="both"/>
      </w:pPr>
      <w:r>
        <w:t>Contratar a un proveedor especializado para el diseño, desarrollo, implementación, soporte y gestión técnica de la plataforma LAMARR App, asegurando la trazabilidad total del ciclo de vida de los participantes y la transparencia en la ejecución financiera y académica del proyecto.</w:t>
      </w:r>
    </w:p>
    <w:p w14:paraId="43F0490E" w14:textId="77777777" w:rsidR="00370B35" w:rsidRDefault="00000000">
      <w:pPr>
        <w:pStyle w:val="Ttulo2"/>
      </w:pPr>
      <w:bookmarkStart w:id="7" w:name="_Toc229313667"/>
      <w:r>
        <w:t>II.II. Objetivos Específicos</w:t>
      </w:r>
      <w:bookmarkEnd w:id="7"/>
    </w:p>
    <w:p w14:paraId="742F6F01" w14:textId="77777777" w:rsidR="00370B35" w:rsidRDefault="00000000">
      <w:pPr>
        <w:pStyle w:val="Prrafodelista"/>
        <w:numPr>
          <w:ilvl w:val="0"/>
          <w:numId w:val="2"/>
        </w:numPr>
        <w:spacing w:before="40" w:after="40" w:line="280" w:lineRule="auto"/>
        <w:jc w:val="both"/>
      </w:pPr>
      <w:r>
        <w:t>Desarrollar los módulos funcionales de seguimiento específico (PATH) y seguimiento transversal (SERA EF).</w:t>
      </w:r>
    </w:p>
    <w:p w14:paraId="5AC28028" w14:textId="77777777" w:rsidR="00370B35" w:rsidRDefault="00000000">
      <w:pPr>
        <w:pStyle w:val="Prrafodelista"/>
        <w:numPr>
          <w:ilvl w:val="0"/>
          <w:numId w:val="2"/>
        </w:numPr>
        <w:spacing w:before="40" w:after="40" w:line="280" w:lineRule="auto"/>
        <w:jc w:val="both"/>
      </w:pPr>
      <w:r>
        <w:t>Implementar un sistema automatizado de gestión de asistencias y liquidación de viáticos.</w:t>
      </w:r>
    </w:p>
    <w:p w14:paraId="72BB760A" w14:textId="77777777" w:rsidR="00370B35" w:rsidRDefault="00000000">
      <w:pPr>
        <w:pStyle w:val="Prrafodelista"/>
        <w:numPr>
          <w:ilvl w:val="0"/>
          <w:numId w:val="2"/>
        </w:numPr>
        <w:spacing w:before="40" w:after="40" w:line="280" w:lineRule="auto"/>
        <w:jc w:val="both"/>
      </w:pPr>
      <w:r>
        <w:t>Establecer mecanismos de control académico y de seguimiento a la empleabilidad en tiempo real.</w:t>
      </w:r>
    </w:p>
    <w:p w14:paraId="1CAC52F9" w14:textId="77777777" w:rsidR="00370B35" w:rsidRDefault="00000000">
      <w:pPr>
        <w:pStyle w:val="Prrafodelista"/>
        <w:numPr>
          <w:ilvl w:val="0"/>
          <w:numId w:val="2"/>
        </w:numPr>
        <w:spacing w:before="40" w:after="40" w:line="280" w:lineRule="auto"/>
        <w:jc w:val="both"/>
      </w:pPr>
      <w:r>
        <w:t>Garantizar la interoperabilidad de datos y la generación automática de reportes para la toma de decisiones estratégicas.</w:t>
      </w:r>
    </w:p>
    <w:p w14:paraId="19F7DF2B" w14:textId="77777777" w:rsidR="00370B35" w:rsidRDefault="00000000">
      <w:pPr>
        <w:pStyle w:val="Prrafodelista"/>
        <w:numPr>
          <w:ilvl w:val="0"/>
          <w:numId w:val="2"/>
        </w:numPr>
        <w:spacing w:before="40" w:after="40" w:line="280" w:lineRule="auto"/>
        <w:jc w:val="both"/>
      </w:pPr>
      <w:r>
        <w:t>Asegurar la protección de datos personales de los beneficiarios conforme a la normativa salvadoreña vigente y las buenas prácticas internacionales.</w:t>
      </w:r>
    </w:p>
    <w:p w14:paraId="55393DC0" w14:textId="77777777" w:rsidR="00370B35" w:rsidRDefault="00000000">
      <w:pPr>
        <w:pStyle w:val="Prrafodelista"/>
        <w:numPr>
          <w:ilvl w:val="0"/>
          <w:numId w:val="2"/>
        </w:numPr>
        <w:spacing w:before="40" w:after="40" w:line="280" w:lineRule="auto"/>
        <w:jc w:val="both"/>
      </w:pPr>
      <w:r>
        <w:t>Transferir el conocimiento técnico necesario al equipo de Expertise France para garantizar la sostenibilidad de la plataforma una vez finalizado el contrato.</w:t>
      </w:r>
    </w:p>
    <w:p w14:paraId="1002D362" w14:textId="77777777" w:rsidR="00370B35" w:rsidRDefault="00000000">
      <w:pPr>
        <w:pStyle w:val="Ttulo1"/>
        <w:pBdr>
          <w:bottom w:val="single" w:sz="8" w:space="4" w:color="1F4E79"/>
        </w:pBdr>
      </w:pPr>
      <w:bookmarkStart w:id="8" w:name="_Toc229313668"/>
      <w:r>
        <w:t>III. Alcance del trabajo y requerimientos funcionales</w:t>
      </w:r>
      <w:bookmarkEnd w:id="8"/>
    </w:p>
    <w:p w14:paraId="577407E7" w14:textId="77777777" w:rsidR="00370B35" w:rsidRDefault="00000000">
      <w:pPr>
        <w:pStyle w:val="Ttulo2"/>
      </w:pPr>
      <w:bookmarkStart w:id="9" w:name="_Toc229313669"/>
      <w:r>
        <w:t>III.I. Fases de Implementación</w:t>
      </w:r>
      <w:bookmarkEnd w:id="9"/>
    </w:p>
    <w:p w14:paraId="196016B1" w14:textId="77777777" w:rsidR="00370B35" w:rsidRDefault="00000000">
      <w:pPr>
        <w:spacing w:before="80" w:after="80" w:line="300" w:lineRule="auto"/>
        <w:jc w:val="both"/>
      </w:pPr>
      <w:r>
        <w:t>El proyecto se ejecutará en fases iterativas, priorizando un Producto Mínimo Viable (MVP) que incluirá los módulos críticos para la operación inicial. Las funcionalidades adicionales podrán ser desarrolladas en fases posteriores según la priorización conjunta entre el Product Owner de Expertise France y el equipo del proveedor. Cada fase culminará con una entrega validada por QA y con su respectivo desembolso, conforme al numeral XI.VI del presente documento.</w:t>
      </w:r>
    </w:p>
    <w:p w14:paraId="16533BC0" w14:textId="77777777" w:rsidR="00370B35" w:rsidRDefault="00000000">
      <w:pPr>
        <w:pStyle w:val="Ttulo2"/>
      </w:pPr>
      <w:bookmarkStart w:id="10" w:name="_Toc229313670"/>
      <w:r>
        <w:t>III.II. Supuestos de Volumen y Escalabilidad</w:t>
      </w:r>
      <w:bookmarkEnd w:id="10"/>
    </w:p>
    <w:p w14:paraId="1227F81D" w14:textId="77777777" w:rsidR="00370B35" w:rsidRDefault="00000000">
      <w:pPr>
        <w:spacing w:before="80" w:after="80" w:line="300" w:lineRule="auto"/>
        <w:jc w:val="both"/>
      </w:pPr>
      <w:r>
        <w:lastRenderedPageBreak/>
        <w:t>La solución deberá ser dimensionada considerando los siguientes volúmenes estimados de operación. Estos valores son referenciales y tienen como objetivo orientar a los proveedores en la definición de su arquitectura y propuesta económica: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60"/>
        <w:gridCol w:w="3600"/>
      </w:tblGrid>
      <w:tr w:rsidR="00370B35" w14:paraId="39627FB8" w14:textId="77777777">
        <w:trPr>
          <w:tblHeader/>
        </w:trPr>
        <w:tc>
          <w:tcPr>
            <w:tcW w:w="576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22662F54" w14:textId="77777777" w:rsidR="00370B35" w:rsidRDefault="00000000">
            <w:pPr>
              <w:spacing w:before="40" w:after="40"/>
            </w:pPr>
            <w:r>
              <w:rPr>
                <w:b/>
                <w:bCs/>
                <w:color w:val="FFFFFF"/>
                <w:sz w:val="20"/>
                <w:szCs w:val="20"/>
              </w:rPr>
              <w:t>Variable</w:t>
            </w:r>
          </w:p>
        </w:tc>
        <w:tc>
          <w:tcPr>
            <w:tcW w:w="36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4532653C" w14:textId="77777777" w:rsidR="00370B35" w:rsidRDefault="00000000">
            <w:pPr>
              <w:spacing w:before="40" w:after="40"/>
              <w:jc w:val="center"/>
            </w:pPr>
            <w:r>
              <w:rPr>
                <w:b/>
                <w:bCs/>
                <w:color w:val="FFFFFF"/>
                <w:sz w:val="20"/>
                <w:szCs w:val="20"/>
              </w:rPr>
              <w:t>Valor estimado</w:t>
            </w:r>
          </w:p>
        </w:tc>
      </w:tr>
      <w:tr w:rsidR="00370B35" w14:paraId="29B8F6A8" w14:textId="77777777">
        <w:tc>
          <w:tcPr>
            <w:tcW w:w="57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2CA9648" w14:textId="77777777" w:rsidR="00370B35" w:rsidRDefault="00000000">
            <w:pPr>
              <w:spacing w:before="40" w:after="40"/>
            </w:pPr>
            <w:r>
              <w:rPr>
                <w:color w:val="000000"/>
                <w:sz w:val="20"/>
                <w:szCs w:val="20"/>
              </w:rPr>
              <w:t>Participantes estimados en el programa</w:t>
            </w:r>
          </w:p>
        </w:tc>
        <w:tc>
          <w:tcPr>
            <w:tcW w:w="3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0F3F2DF" w14:textId="69F370D8" w:rsidR="00370B35" w:rsidRDefault="00D732A4">
            <w:pPr>
              <w:spacing w:before="40" w:after="40"/>
              <w:jc w:val="center"/>
            </w:pPr>
            <w:r>
              <w:rPr>
                <w:color w:val="000000"/>
                <w:sz w:val="20"/>
                <w:szCs w:val="20"/>
              </w:rPr>
              <w:t>2,000</w:t>
            </w:r>
          </w:p>
        </w:tc>
      </w:tr>
      <w:tr w:rsidR="00370B35" w14:paraId="0139B9F9" w14:textId="77777777">
        <w:tc>
          <w:tcPr>
            <w:tcW w:w="57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37DB53DD" w14:textId="77777777" w:rsidR="00370B35" w:rsidRDefault="00000000">
            <w:pPr>
              <w:spacing w:before="40" w:after="40"/>
            </w:pPr>
            <w:r>
              <w:rPr>
                <w:color w:val="000000"/>
                <w:sz w:val="20"/>
                <w:szCs w:val="20"/>
              </w:rPr>
              <w:t>Centros de Formación Profesional (CFPs)</w:t>
            </w:r>
          </w:p>
        </w:tc>
        <w:tc>
          <w:tcPr>
            <w:tcW w:w="36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742D198A" w14:textId="77777777" w:rsidR="00370B35" w:rsidRDefault="00000000">
            <w:pPr>
              <w:spacing w:before="40" w:after="40"/>
              <w:jc w:val="center"/>
            </w:pPr>
            <w:r>
              <w:rPr>
                <w:color w:val="000000"/>
                <w:sz w:val="20"/>
                <w:szCs w:val="20"/>
              </w:rPr>
              <w:t>100</w:t>
            </w:r>
          </w:p>
        </w:tc>
      </w:tr>
      <w:tr w:rsidR="00370B35" w14:paraId="68881E6F" w14:textId="77777777">
        <w:tc>
          <w:tcPr>
            <w:tcW w:w="57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EA03C15" w14:textId="77777777" w:rsidR="00370B35" w:rsidRDefault="00000000">
            <w:pPr>
              <w:spacing w:before="40" w:after="40"/>
            </w:pPr>
            <w:r>
              <w:rPr>
                <w:color w:val="000000"/>
                <w:sz w:val="20"/>
                <w:szCs w:val="20"/>
              </w:rPr>
              <w:t>Usuarios administrativos (Operador, EF, CFPs)</w:t>
            </w:r>
          </w:p>
        </w:tc>
        <w:tc>
          <w:tcPr>
            <w:tcW w:w="3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42DB512" w14:textId="77777777" w:rsidR="00370B35" w:rsidRDefault="00000000">
            <w:pPr>
              <w:spacing w:before="40" w:after="40"/>
              <w:jc w:val="center"/>
            </w:pPr>
            <w:r>
              <w:rPr>
                <w:color w:val="000000"/>
                <w:sz w:val="20"/>
                <w:szCs w:val="20"/>
              </w:rPr>
              <w:t>10</w:t>
            </w:r>
          </w:p>
        </w:tc>
      </w:tr>
      <w:tr w:rsidR="00370B35" w14:paraId="5DFCAF65" w14:textId="77777777">
        <w:tc>
          <w:tcPr>
            <w:tcW w:w="57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490474EF" w14:textId="77777777" w:rsidR="00370B35" w:rsidRDefault="00000000">
            <w:pPr>
              <w:spacing w:before="40" w:after="40"/>
            </w:pPr>
            <w:r>
              <w:rPr>
                <w:color w:val="000000"/>
                <w:sz w:val="20"/>
                <w:szCs w:val="20"/>
              </w:rPr>
              <w:t>Usuarios concurrentes estimados</w:t>
            </w:r>
          </w:p>
        </w:tc>
        <w:tc>
          <w:tcPr>
            <w:tcW w:w="36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4B06C692" w14:textId="77777777" w:rsidR="00370B35" w:rsidRDefault="00000000">
            <w:pPr>
              <w:spacing w:before="40" w:after="40"/>
              <w:jc w:val="center"/>
            </w:pPr>
            <w:r>
              <w:rPr>
                <w:color w:val="000000"/>
                <w:sz w:val="20"/>
                <w:szCs w:val="20"/>
              </w:rPr>
              <w:t>200</w:t>
            </w:r>
          </w:p>
        </w:tc>
      </w:tr>
      <w:tr w:rsidR="00370B35" w14:paraId="6C6E91A2" w14:textId="77777777">
        <w:tc>
          <w:tcPr>
            <w:tcW w:w="57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1E1A629" w14:textId="77777777" w:rsidR="00370B35" w:rsidRDefault="00000000">
            <w:pPr>
              <w:spacing w:before="40" w:after="40"/>
            </w:pPr>
            <w:r>
              <w:rPr>
                <w:color w:val="000000"/>
                <w:sz w:val="20"/>
                <w:szCs w:val="20"/>
              </w:rPr>
              <w:t>Registros diarios de asistencia</w:t>
            </w:r>
          </w:p>
        </w:tc>
        <w:tc>
          <w:tcPr>
            <w:tcW w:w="3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8B03F06" w14:textId="77777777" w:rsidR="00370B35" w:rsidRDefault="00000000">
            <w:pPr>
              <w:spacing w:before="40" w:after="40"/>
              <w:jc w:val="center"/>
            </w:pPr>
            <w:r>
              <w:rPr>
                <w:color w:val="000000"/>
                <w:sz w:val="20"/>
                <w:szCs w:val="20"/>
              </w:rPr>
              <w:t>200</w:t>
            </w:r>
          </w:p>
        </w:tc>
      </w:tr>
      <w:tr w:rsidR="00370B35" w14:paraId="7FA8A3A7" w14:textId="77777777">
        <w:tc>
          <w:tcPr>
            <w:tcW w:w="57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8D5E67D" w14:textId="77777777" w:rsidR="00370B35" w:rsidRDefault="00000000">
            <w:pPr>
              <w:spacing w:before="40" w:after="40"/>
            </w:pPr>
            <w:r>
              <w:rPr>
                <w:color w:val="000000"/>
                <w:sz w:val="20"/>
                <w:szCs w:val="20"/>
              </w:rPr>
              <w:t>Volumen estimado de transacciones mensuales</w:t>
            </w:r>
          </w:p>
        </w:tc>
        <w:tc>
          <w:tcPr>
            <w:tcW w:w="36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70F8462A" w14:textId="77777777" w:rsidR="00370B35" w:rsidRDefault="00000000">
            <w:pPr>
              <w:spacing w:before="40" w:after="40"/>
              <w:jc w:val="center"/>
            </w:pPr>
            <w:r>
              <w:rPr>
                <w:color w:val="000000"/>
                <w:sz w:val="20"/>
                <w:szCs w:val="20"/>
              </w:rPr>
              <w:t>150,000 – 200,000</w:t>
            </w:r>
          </w:p>
        </w:tc>
      </w:tr>
      <w:tr w:rsidR="00370B35" w14:paraId="49E2BFC5" w14:textId="77777777">
        <w:tc>
          <w:tcPr>
            <w:tcW w:w="57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39B3B2D" w14:textId="77777777" w:rsidR="00370B35" w:rsidRDefault="00000000">
            <w:pPr>
              <w:spacing w:before="40" w:after="40"/>
            </w:pPr>
            <w:r>
              <w:rPr>
                <w:color w:val="000000"/>
                <w:sz w:val="20"/>
                <w:szCs w:val="20"/>
              </w:rPr>
              <w:t>Volumen de almacenamiento de documentos (mensual)</w:t>
            </w:r>
          </w:p>
        </w:tc>
        <w:tc>
          <w:tcPr>
            <w:tcW w:w="36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539EA69" w14:textId="2EFE7E74" w:rsidR="00370B35" w:rsidRDefault="00000000">
            <w:pPr>
              <w:spacing w:before="40" w:after="40"/>
              <w:jc w:val="center"/>
            </w:pPr>
            <w:r>
              <w:rPr>
                <w:color w:val="000000"/>
                <w:sz w:val="20"/>
                <w:szCs w:val="20"/>
              </w:rPr>
              <w:t>≈ 1</w:t>
            </w:r>
            <w:r w:rsidR="00D732A4">
              <w:rPr>
                <w:color w:val="000000"/>
                <w:sz w:val="20"/>
                <w:szCs w:val="20"/>
              </w:rPr>
              <w:t>.5</w:t>
            </w:r>
            <w:r>
              <w:rPr>
                <w:color w:val="000000"/>
                <w:sz w:val="20"/>
                <w:szCs w:val="20"/>
              </w:rPr>
              <w:t xml:space="preserve"> GB / mes (sólo documentos e imágenes)</w:t>
            </w:r>
          </w:p>
        </w:tc>
      </w:tr>
    </w:tbl>
    <w:p w14:paraId="1AE3CB8D" w14:textId="77777777" w:rsidR="00370B35" w:rsidRDefault="00000000">
      <w:pPr>
        <w:spacing w:before="80" w:after="80" w:line="300" w:lineRule="auto"/>
        <w:jc w:val="both"/>
      </w:pPr>
      <w:r>
        <w:t>El proveedor deberá considerar estos volúmenes para garantizar que la solución sea escalable, mantenga un rendimiento adecuado y soporte el crecimiento del programa sin degradación significativa del servicio. Se espera que la arquitectura propuesta contemple mecanismos de escalabilidad horizontal o vertical según corresponda, así como buenas prácticas de gestión de datos y almacenamiento.</w:t>
      </w:r>
    </w:p>
    <w:p w14:paraId="300491AD" w14:textId="77777777" w:rsidR="00370B35" w:rsidRDefault="00000000">
      <w:pPr>
        <w:pStyle w:val="Ttulo2"/>
      </w:pPr>
      <w:bookmarkStart w:id="11" w:name="_Toc229313671"/>
      <w:r>
        <w:t>III.III. Arquitectura de la Solución</w:t>
      </w:r>
      <w:bookmarkEnd w:id="11"/>
    </w:p>
    <w:p w14:paraId="3A556F31" w14:textId="77777777" w:rsidR="00370B35" w:rsidRDefault="00000000">
      <w:pPr>
        <w:spacing w:before="80" w:after="80" w:line="300" w:lineRule="auto"/>
        <w:jc w:val="both"/>
      </w:pPr>
      <w:r>
        <w:t>La arquitectura propuesta responde a un enfoque por capas, separando la presentación (web y móvil), la lógica de negocio (backend) y la capa de datos, con integración a servicios externos. Este esquema busca garantizar la escalabilidad, la mantenibilidad y la interoperabilidad con sistemas externos. El proveedor podrá proponer ajustes o mejoras a la arquitectura como parte de su propuesta técnica, manteniendo los principios definidos.</w:t>
      </w:r>
    </w:p>
    <w:p w14:paraId="7A97805E" w14:textId="77777777" w:rsidR="00370B35" w:rsidRDefault="00000000">
      <w:pPr>
        <w:spacing w:before="200" w:after="200"/>
        <w:jc w:val="center"/>
      </w:pPr>
      <w:r>
        <w:rPr>
          <w:noProof/>
        </w:rPr>
        <w:lastRenderedPageBreak/>
        <w:drawing>
          <wp:inline distT="0" distB="0" distL="0" distR="0" wp14:anchorId="38F7B6E9" wp14:editId="1230DF44">
            <wp:extent cx="5143500" cy="3000375"/>
            <wp:effectExtent l="0" t="0" r="0" b="0"/>
            <wp:docPr id="1260040223" name="arq" descr="Diagrama de arquitectura referencial" title="Arquitectura LA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143500" cy="3000375"/>
                    </a:xfrm>
                    <a:prstGeom prst="rect">
                      <a:avLst/>
                    </a:prstGeom>
                  </pic:spPr>
                </pic:pic>
              </a:graphicData>
            </a:graphic>
          </wp:inline>
        </w:drawing>
      </w:r>
    </w:p>
    <w:p w14:paraId="212480A0" w14:textId="77777777" w:rsidR="00370B35" w:rsidRDefault="00000000">
      <w:pPr>
        <w:pStyle w:val="Ttulo2"/>
      </w:pPr>
      <w:bookmarkStart w:id="12" w:name="_Toc229313672"/>
      <w:r>
        <w:t>III.IV. Módulos</w:t>
      </w:r>
      <w:bookmarkEnd w:id="12"/>
    </w:p>
    <w:p w14:paraId="106731F3" w14:textId="77777777" w:rsidR="00370B35" w:rsidRDefault="00000000">
      <w:pPr>
        <w:spacing w:before="80" w:after="80" w:line="300" w:lineRule="auto"/>
        <w:jc w:val="both"/>
      </w:pPr>
      <w:r>
        <w:t>El proveedor deberá desarrollar e implementar una plataforma integral basada en los siguientes bloques de procesos:</w:t>
      </w:r>
    </w:p>
    <w:p w14:paraId="61F3F71D" w14:textId="77777777" w:rsidR="00370B35" w:rsidRDefault="00000000">
      <w:pPr>
        <w:pStyle w:val="Ttulo3"/>
      </w:pPr>
      <w:bookmarkStart w:id="13" w:name="_Toc229313673"/>
      <w:r>
        <w:t>A. Módulo PATH (Seguimiento Específico)</w:t>
      </w:r>
      <w:bookmarkEnd w:id="13"/>
    </w:p>
    <w:p w14:paraId="675C0A72" w14:textId="77777777" w:rsidR="00370B35" w:rsidRDefault="00000000">
      <w:pPr>
        <w:pStyle w:val="Prrafodelista"/>
        <w:numPr>
          <w:ilvl w:val="0"/>
          <w:numId w:val="2"/>
        </w:numPr>
        <w:spacing w:before="40" w:after="40" w:line="280" w:lineRule="auto"/>
        <w:jc w:val="both"/>
      </w:pPr>
      <w:r>
        <w:t>Preselección</w:t>
      </w:r>
    </w:p>
    <w:p w14:paraId="51099B5E" w14:textId="77777777" w:rsidR="00370B35" w:rsidRDefault="00000000">
      <w:pPr>
        <w:pStyle w:val="Prrafodelista"/>
        <w:numPr>
          <w:ilvl w:val="0"/>
          <w:numId w:val="2"/>
        </w:numPr>
        <w:spacing w:before="40" w:after="40" w:line="280" w:lineRule="auto"/>
        <w:jc w:val="both"/>
      </w:pPr>
      <w:r>
        <w:t>Aplicación</w:t>
      </w:r>
    </w:p>
    <w:p w14:paraId="3A096B69" w14:textId="5959073A" w:rsidR="00D732A4" w:rsidRDefault="00D732A4">
      <w:pPr>
        <w:pStyle w:val="Prrafodelista"/>
        <w:numPr>
          <w:ilvl w:val="0"/>
          <w:numId w:val="2"/>
        </w:numPr>
        <w:spacing w:before="40" w:after="40" w:line="280" w:lineRule="auto"/>
        <w:jc w:val="both"/>
      </w:pPr>
      <w:r>
        <w:t>Autorización de uso de imágenes (Consentimiento informado)</w:t>
      </w:r>
    </w:p>
    <w:p w14:paraId="789A4AD3" w14:textId="77777777" w:rsidR="00370B35" w:rsidRDefault="00000000">
      <w:pPr>
        <w:pStyle w:val="Prrafodelista"/>
        <w:numPr>
          <w:ilvl w:val="0"/>
          <w:numId w:val="2"/>
        </w:numPr>
        <w:spacing w:before="40" w:after="40" w:line="280" w:lineRule="auto"/>
        <w:jc w:val="both"/>
      </w:pPr>
      <w:r>
        <w:t>Revisión de video</w:t>
      </w:r>
    </w:p>
    <w:p w14:paraId="52356D26" w14:textId="77777777" w:rsidR="00370B35" w:rsidRDefault="00000000">
      <w:pPr>
        <w:pStyle w:val="Prrafodelista"/>
        <w:numPr>
          <w:ilvl w:val="0"/>
          <w:numId w:val="2"/>
        </w:numPr>
        <w:spacing w:before="40" w:after="40" w:line="280" w:lineRule="auto"/>
        <w:jc w:val="both"/>
      </w:pPr>
      <w:r>
        <w:t>Entrevista preliminar</w:t>
      </w:r>
    </w:p>
    <w:p w14:paraId="66A9253E" w14:textId="77777777" w:rsidR="00370B35" w:rsidRDefault="00000000">
      <w:pPr>
        <w:pStyle w:val="Prrafodelista"/>
        <w:numPr>
          <w:ilvl w:val="0"/>
          <w:numId w:val="2"/>
        </w:numPr>
        <w:spacing w:before="40" w:after="40" w:line="280" w:lineRule="auto"/>
        <w:jc w:val="both"/>
      </w:pPr>
      <w:r>
        <w:t>Pruebas psicométricas</w:t>
      </w:r>
    </w:p>
    <w:p w14:paraId="02069E95" w14:textId="77777777" w:rsidR="00370B35" w:rsidRDefault="00000000">
      <w:pPr>
        <w:pStyle w:val="Prrafodelista"/>
        <w:numPr>
          <w:ilvl w:val="0"/>
          <w:numId w:val="2"/>
        </w:numPr>
        <w:spacing w:before="40" w:after="40" w:line="280" w:lineRule="auto"/>
        <w:jc w:val="both"/>
      </w:pPr>
      <w:r>
        <w:t>Entrevista final a profundidad</w:t>
      </w:r>
    </w:p>
    <w:p w14:paraId="52FE728D" w14:textId="77777777" w:rsidR="00370B35" w:rsidRDefault="00000000">
      <w:pPr>
        <w:pStyle w:val="Prrafodelista"/>
        <w:numPr>
          <w:ilvl w:val="0"/>
          <w:numId w:val="2"/>
        </w:numPr>
        <w:spacing w:before="40" w:after="40" w:line="280" w:lineRule="auto"/>
        <w:jc w:val="both"/>
      </w:pPr>
      <w:r>
        <w:t>Activación</w:t>
      </w:r>
    </w:p>
    <w:p w14:paraId="067D5C73" w14:textId="77777777" w:rsidR="00370B35" w:rsidRDefault="00000000">
      <w:pPr>
        <w:pStyle w:val="Prrafodelista"/>
        <w:numPr>
          <w:ilvl w:val="0"/>
          <w:numId w:val="2"/>
        </w:numPr>
        <w:spacing w:before="40" w:after="40" w:line="280" w:lineRule="auto"/>
        <w:jc w:val="both"/>
      </w:pPr>
      <w:r>
        <w:t>Mentoreo</w:t>
      </w:r>
    </w:p>
    <w:p w14:paraId="12506E5D" w14:textId="77777777" w:rsidR="00370B35" w:rsidRDefault="00000000">
      <w:pPr>
        <w:pStyle w:val="Prrafodelista"/>
        <w:numPr>
          <w:ilvl w:val="0"/>
          <w:numId w:val="2"/>
        </w:numPr>
        <w:spacing w:before="40" w:after="40" w:line="280" w:lineRule="auto"/>
        <w:jc w:val="both"/>
      </w:pPr>
      <w:r>
        <w:t>Alineación</w:t>
      </w:r>
    </w:p>
    <w:p w14:paraId="32A69D4F" w14:textId="77777777" w:rsidR="00370B35" w:rsidRDefault="00000000">
      <w:pPr>
        <w:pStyle w:val="Prrafodelista"/>
        <w:numPr>
          <w:ilvl w:val="0"/>
          <w:numId w:val="2"/>
        </w:numPr>
        <w:spacing w:before="40" w:after="40" w:line="280" w:lineRule="auto"/>
        <w:jc w:val="both"/>
      </w:pPr>
      <w:r>
        <w:t>Transformación</w:t>
      </w:r>
    </w:p>
    <w:p w14:paraId="3CEDAA07" w14:textId="77777777" w:rsidR="00370B35" w:rsidRDefault="00000000">
      <w:pPr>
        <w:pStyle w:val="Prrafodelista"/>
        <w:numPr>
          <w:ilvl w:val="0"/>
          <w:numId w:val="2"/>
        </w:numPr>
        <w:spacing w:before="40" w:after="40" w:line="280" w:lineRule="auto"/>
        <w:jc w:val="both"/>
      </w:pPr>
      <w:r>
        <w:t>Expansión</w:t>
      </w:r>
    </w:p>
    <w:p w14:paraId="04A0AF94" w14:textId="77777777" w:rsidR="00370B35" w:rsidRDefault="00000000">
      <w:pPr>
        <w:pStyle w:val="Ttulo3"/>
      </w:pPr>
      <w:bookmarkStart w:id="14" w:name="_Toc229313674"/>
      <w:r>
        <w:t>B. Módulo de Asistencia, Viáticos y Respaldo Administrativo</w:t>
      </w:r>
      <w:bookmarkEnd w:id="14"/>
    </w:p>
    <w:p w14:paraId="237C7CDC" w14:textId="77777777" w:rsidR="00370B35" w:rsidRDefault="00000000">
      <w:pPr>
        <w:pStyle w:val="Prrafodelista"/>
        <w:numPr>
          <w:ilvl w:val="0"/>
          <w:numId w:val="2"/>
        </w:numPr>
        <w:spacing w:before="40" w:after="40" w:line="280" w:lineRule="auto"/>
        <w:jc w:val="both"/>
      </w:pPr>
      <w:r>
        <w:t>Registro diario de asistencia</w:t>
      </w:r>
    </w:p>
    <w:p w14:paraId="79CED152" w14:textId="77777777" w:rsidR="00370B35" w:rsidRDefault="00000000">
      <w:pPr>
        <w:pStyle w:val="Prrafodelista"/>
        <w:numPr>
          <w:ilvl w:val="0"/>
          <w:numId w:val="2"/>
        </w:numPr>
        <w:spacing w:before="40" w:after="40" w:line="280" w:lineRule="auto"/>
        <w:jc w:val="both"/>
      </w:pPr>
      <w:r>
        <w:t>Cobro semanal de viáticos</w:t>
      </w:r>
    </w:p>
    <w:p w14:paraId="0E4128FC" w14:textId="77777777" w:rsidR="00370B35" w:rsidRDefault="00000000">
      <w:pPr>
        <w:pStyle w:val="Prrafodelista"/>
        <w:numPr>
          <w:ilvl w:val="0"/>
          <w:numId w:val="2"/>
        </w:numPr>
        <w:spacing w:before="40" w:after="40" w:line="280" w:lineRule="auto"/>
        <w:jc w:val="both"/>
      </w:pPr>
      <w:r>
        <w:t>Solicitudes de viáticos diferenciados</w:t>
      </w:r>
    </w:p>
    <w:p w14:paraId="74CDF820" w14:textId="77777777" w:rsidR="00370B35" w:rsidRDefault="00000000">
      <w:pPr>
        <w:pStyle w:val="Prrafodelista"/>
        <w:numPr>
          <w:ilvl w:val="0"/>
          <w:numId w:val="2"/>
        </w:numPr>
        <w:spacing w:before="40" w:after="40" w:line="280" w:lineRule="auto"/>
        <w:jc w:val="both"/>
      </w:pPr>
      <w:r>
        <w:t>Reportes y respaldo administrativo para desembolsos</w:t>
      </w:r>
    </w:p>
    <w:p w14:paraId="1CB4E6C1" w14:textId="77777777" w:rsidR="00370B35" w:rsidRDefault="00000000">
      <w:pPr>
        <w:pStyle w:val="Prrafodelista"/>
        <w:numPr>
          <w:ilvl w:val="0"/>
          <w:numId w:val="2"/>
        </w:numPr>
        <w:spacing w:before="40" w:after="40" w:line="280" w:lineRule="auto"/>
        <w:jc w:val="both"/>
      </w:pPr>
      <w:r>
        <w:t>Autorizaciones y visualizaciones globales</w:t>
      </w:r>
    </w:p>
    <w:p w14:paraId="630528A4" w14:textId="77777777" w:rsidR="00370B35" w:rsidRDefault="00000000">
      <w:pPr>
        <w:pStyle w:val="Ttulo3"/>
      </w:pPr>
      <w:bookmarkStart w:id="15" w:name="_Toc229313675"/>
      <w:r>
        <w:lastRenderedPageBreak/>
        <w:t>C. Módulo de Evaluaciones y Desempeño Académico</w:t>
      </w:r>
      <w:bookmarkEnd w:id="15"/>
    </w:p>
    <w:p w14:paraId="57F51410" w14:textId="77777777" w:rsidR="00370B35" w:rsidRDefault="00000000">
      <w:pPr>
        <w:pStyle w:val="Prrafodelista"/>
        <w:numPr>
          <w:ilvl w:val="0"/>
          <w:numId w:val="2"/>
        </w:numPr>
        <w:spacing w:before="40" w:after="40" w:line="280" w:lineRule="auto"/>
        <w:jc w:val="both"/>
      </w:pPr>
      <w:r>
        <w:t>Registro de evaluaciones</w:t>
      </w:r>
    </w:p>
    <w:p w14:paraId="700F86A5" w14:textId="77777777" w:rsidR="00370B35" w:rsidRDefault="00000000">
      <w:pPr>
        <w:pStyle w:val="Prrafodelista"/>
        <w:numPr>
          <w:ilvl w:val="0"/>
          <w:numId w:val="2"/>
        </w:numPr>
        <w:spacing w:before="40" w:after="40" w:line="280" w:lineRule="auto"/>
        <w:jc w:val="both"/>
      </w:pPr>
      <w:r>
        <w:t>Control de calificaciones</w:t>
      </w:r>
    </w:p>
    <w:p w14:paraId="1EAD6A2B" w14:textId="77777777" w:rsidR="00370B35" w:rsidRDefault="00000000">
      <w:pPr>
        <w:pStyle w:val="Prrafodelista"/>
        <w:numPr>
          <w:ilvl w:val="0"/>
          <w:numId w:val="2"/>
        </w:numPr>
        <w:spacing w:before="40" w:after="40" w:line="280" w:lineRule="auto"/>
        <w:jc w:val="both"/>
      </w:pPr>
      <w:r>
        <w:t>Reportes de evaluaciones</w:t>
      </w:r>
    </w:p>
    <w:p w14:paraId="7DCEC19E" w14:textId="77777777" w:rsidR="00370B35" w:rsidRDefault="00000000">
      <w:pPr>
        <w:pStyle w:val="Prrafodelista"/>
        <w:numPr>
          <w:ilvl w:val="0"/>
          <w:numId w:val="2"/>
        </w:numPr>
        <w:spacing w:before="40" w:after="40" w:line="280" w:lineRule="auto"/>
        <w:jc w:val="both"/>
      </w:pPr>
      <w:r>
        <w:t>Reportes de deserciones</w:t>
      </w:r>
    </w:p>
    <w:p w14:paraId="7FE6CDF8" w14:textId="77777777" w:rsidR="00370B35" w:rsidRDefault="00000000">
      <w:pPr>
        <w:pStyle w:val="Prrafodelista"/>
        <w:numPr>
          <w:ilvl w:val="0"/>
          <w:numId w:val="2"/>
        </w:numPr>
        <w:spacing w:before="40" w:after="40" w:line="280" w:lineRule="auto"/>
        <w:jc w:val="both"/>
      </w:pPr>
      <w:r>
        <w:t>Registro y reportes académicos</w:t>
      </w:r>
    </w:p>
    <w:p w14:paraId="5478A1CC" w14:textId="77777777" w:rsidR="00370B35" w:rsidRDefault="00000000">
      <w:pPr>
        <w:pStyle w:val="Prrafodelista"/>
        <w:numPr>
          <w:ilvl w:val="0"/>
          <w:numId w:val="2"/>
        </w:numPr>
        <w:spacing w:before="40" w:after="40" w:line="280" w:lineRule="auto"/>
        <w:jc w:val="both"/>
      </w:pPr>
      <w:r>
        <w:t>Autorizaciones y visualizaciones globales</w:t>
      </w:r>
    </w:p>
    <w:p w14:paraId="32E3EEF2" w14:textId="77777777" w:rsidR="00370B35" w:rsidRDefault="00000000">
      <w:pPr>
        <w:pStyle w:val="Ttulo3"/>
      </w:pPr>
      <w:bookmarkStart w:id="16" w:name="_Toc229313676"/>
      <w:r>
        <w:t>D. Módulo de Empleabilidad</w:t>
      </w:r>
      <w:bookmarkEnd w:id="16"/>
    </w:p>
    <w:p w14:paraId="6D52799A" w14:textId="77777777" w:rsidR="00370B35" w:rsidRDefault="00000000">
      <w:pPr>
        <w:pStyle w:val="Prrafodelista"/>
        <w:numPr>
          <w:ilvl w:val="0"/>
          <w:numId w:val="2"/>
        </w:numPr>
        <w:spacing w:before="40" w:after="40" w:line="280" w:lineRule="auto"/>
        <w:jc w:val="both"/>
      </w:pPr>
      <w:r>
        <w:t>Intermediación laboral</w:t>
      </w:r>
    </w:p>
    <w:p w14:paraId="100FF1EC" w14:textId="77777777" w:rsidR="00370B35" w:rsidRDefault="00000000">
      <w:pPr>
        <w:pStyle w:val="Prrafodelista"/>
        <w:numPr>
          <w:ilvl w:val="0"/>
          <w:numId w:val="2"/>
        </w:numPr>
        <w:spacing w:before="40" w:after="40" w:line="280" w:lineRule="auto"/>
        <w:jc w:val="both"/>
      </w:pPr>
      <w:r>
        <w:t>Registro y reportes de empresas</w:t>
      </w:r>
    </w:p>
    <w:p w14:paraId="4EC0B0A4" w14:textId="77777777" w:rsidR="00370B35" w:rsidRDefault="00000000">
      <w:pPr>
        <w:pStyle w:val="Prrafodelista"/>
        <w:numPr>
          <w:ilvl w:val="0"/>
          <w:numId w:val="2"/>
        </w:numPr>
        <w:spacing w:before="40" w:after="40" w:line="280" w:lineRule="auto"/>
        <w:jc w:val="both"/>
      </w:pPr>
      <w:r>
        <w:t>Registro y reportes CAPRO</w:t>
      </w:r>
    </w:p>
    <w:p w14:paraId="51456F79" w14:textId="77777777" w:rsidR="00370B35" w:rsidRDefault="00000000">
      <w:pPr>
        <w:pStyle w:val="Prrafodelista"/>
        <w:numPr>
          <w:ilvl w:val="0"/>
          <w:numId w:val="2"/>
        </w:numPr>
        <w:spacing w:before="40" w:after="40" w:line="280" w:lineRule="auto"/>
        <w:jc w:val="both"/>
      </w:pPr>
      <w:r>
        <w:t>Seguimiento a la inserción laboral</w:t>
      </w:r>
    </w:p>
    <w:p w14:paraId="6FD2645F" w14:textId="77777777" w:rsidR="00370B35" w:rsidRDefault="00000000">
      <w:pPr>
        <w:pStyle w:val="Prrafodelista"/>
        <w:numPr>
          <w:ilvl w:val="0"/>
          <w:numId w:val="2"/>
        </w:numPr>
        <w:spacing w:before="40" w:after="40" w:line="280" w:lineRule="auto"/>
        <w:jc w:val="both"/>
      </w:pPr>
      <w:r>
        <w:t>Seguimiento de registros y deserciones</w:t>
      </w:r>
    </w:p>
    <w:p w14:paraId="75619488" w14:textId="77777777" w:rsidR="00370B35" w:rsidRDefault="00000000">
      <w:pPr>
        <w:pStyle w:val="Ttulo3"/>
      </w:pPr>
      <w:bookmarkStart w:id="17" w:name="_Toc229313677"/>
      <w:r>
        <w:t>E. Módulo de Justificación Administrativa y Liquidaciones</w:t>
      </w:r>
      <w:bookmarkEnd w:id="17"/>
    </w:p>
    <w:p w14:paraId="3B8C278F" w14:textId="77777777" w:rsidR="00370B35" w:rsidRDefault="00000000">
      <w:pPr>
        <w:pStyle w:val="Prrafodelista"/>
        <w:numPr>
          <w:ilvl w:val="0"/>
          <w:numId w:val="2"/>
        </w:numPr>
        <w:spacing w:before="40" w:after="40" w:line="280" w:lineRule="auto"/>
        <w:jc w:val="both"/>
      </w:pPr>
      <w:r>
        <w:t>Liquidaciones con Operadores y EF</w:t>
      </w:r>
    </w:p>
    <w:p w14:paraId="0AD6600F" w14:textId="77777777" w:rsidR="00370B35" w:rsidRDefault="00000000">
      <w:pPr>
        <w:pStyle w:val="Prrafodelista"/>
        <w:numPr>
          <w:ilvl w:val="0"/>
          <w:numId w:val="2"/>
        </w:numPr>
        <w:spacing w:before="40" w:after="40" w:line="280" w:lineRule="auto"/>
        <w:jc w:val="both"/>
      </w:pPr>
      <w:r>
        <w:t>Visualización de desembolsos realizados</w:t>
      </w:r>
    </w:p>
    <w:p w14:paraId="5D2FE162" w14:textId="77777777" w:rsidR="00370B35" w:rsidRDefault="00000000">
      <w:pPr>
        <w:pStyle w:val="Prrafodelista"/>
        <w:numPr>
          <w:ilvl w:val="0"/>
          <w:numId w:val="2"/>
        </w:numPr>
        <w:spacing w:before="40" w:after="40" w:line="280" w:lineRule="auto"/>
        <w:jc w:val="both"/>
      </w:pPr>
      <w:r>
        <w:t>Liquidaciones de viáticos con CFPs</w:t>
      </w:r>
    </w:p>
    <w:p w14:paraId="10E666D0" w14:textId="77777777" w:rsidR="00370B35" w:rsidRDefault="00000000">
      <w:pPr>
        <w:pStyle w:val="Ttulo3"/>
      </w:pPr>
      <w:bookmarkStart w:id="18" w:name="_Toc229313678"/>
      <w:r>
        <w:t>F. Módulo SERA EF (Seguimiento Transversal)</w:t>
      </w:r>
      <w:bookmarkEnd w:id="18"/>
    </w:p>
    <w:p w14:paraId="7202F6DA" w14:textId="77777777" w:rsidR="00370B35" w:rsidRDefault="00000000">
      <w:pPr>
        <w:pStyle w:val="Prrafodelista"/>
        <w:numPr>
          <w:ilvl w:val="0"/>
          <w:numId w:val="2"/>
        </w:numPr>
        <w:spacing w:before="40" w:after="40" w:line="280" w:lineRule="auto"/>
        <w:jc w:val="both"/>
      </w:pPr>
      <w:r>
        <w:t>Seguimiento de registros y deserciones</w:t>
      </w:r>
    </w:p>
    <w:p w14:paraId="76C4F95C" w14:textId="77777777" w:rsidR="00370B35" w:rsidRDefault="00000000">
      <w:pPr>
        <w:pStyle w:val="Prrafodelista"/>
        <w:numPr>
          <w:ilvl w:val="0"/>
          <w:numId w:val="2"/>
        </w:numPr>
        <w:spacing w:before="40" w:after="40" w:line="280" w:lineRule="auto"/>
        <w:jc w:val="both"/>
      </w:pPr>
      <w:r>
        <w:t>Seguimiento cuantitativo a procesos</w:t>
      </w:r>
    </w:p>
    <w:p w14:paraId="7D9F3B79" w14:textId="77777777" w:rsidR="00370B35" w:rsidRDefault="00000000">
      <w:pPr>
        <w:pStyle w:val="Prrafodelista"/>
        <w:numPr>
          <w:ilvl w:val="0"/>
          <w:numId w:val="2"/>
        </w:numPr>
        <w:spacing w:before="40" w:after="40" w:line="280" w:lineRule="auto"/>
        <w:jc w:val="both"/>
      </w:pPr>
      <w:r>
        <w:t>Satisfacción de la calidad</w:t>
      </w:r>
    </w:p>
    <w:p w14:paraId="60B9974D" w14:textId="77777777" w:rsidR="00370B35" w:rsidRDefault="00000000">
      <w:pPr>
        <w:pStyle w:val="Prrafodelista"/>
        <w:numPr>
          <w:ilvl w:val="0"/>
          <w:numId w:val="2"/>
        </w:numPr>
        <w:spacing w:before="40" w:after="40" w:line="280" w:lineRule="auto"/>
        <w:jc w:val="both"/>
      </w:pPr>
      <w:r>
        <w:t>Seguimiento cuantitativo a la inserción y retención laboral</w:t>
      </w:r>
    </w:p>
    <w:p w14:paraId="4AEE5909" w14:textId="5BE298D6" w:rsidR="00370B35" w:rsidRDefault="00000000">
      <w:pPr>
        <w:pStyle w:val="Prrafodelista"/>
        <w:numPr>
          <w:ilvl w:val="0"/>
          <w:numId w:val="2"/>
        </w:numPr>
        <w:spacing w:before="40" w:after="40" w:line="280" w:lineRule="auto"/>
        <w:jc w:val="both"/>
      </w:pPr>
      <w:r>
        <w:t xml:space="preserve">Seguimiento a indicadores </w:t>
      </w:r>
    </w:p>
    <w:p w14:paraId="34DA95F9" w14:textId="77777777" w:rsidR="00370B35" w:rsidRDefault="00000000">
      <w:pPr>
        <w:pStyle w:val="Ttulo2"/>
      </w:pPr>
      <w:bookmarkStart w:id="19" w:name="_Toc229313679"/>
      <w:r>
        <w:t>III.V. Definición de Épicas</w:t>
      </w:r>
      <w:bookmarkEnd w:id="19"/>
    </w:p>
    <w:p w14:paraId="40B833EB" w14:textId="77777777" w:rsidR="00370B35" w:rsidRDefault="00000000">
      <w:pPr>
        <w:spacing w:before="80" w:after="80" w:line="300" w:lineRule="auto"/>
        <w:jc w:val="both"/>
      </w:pPr>
      <w:r>
        <w:t>Las siguientes épicas representan la traducción funcional de los módulos descritos anteriormente. Cada épica deberá descomponerse en historias de usuario priorizables dentro del Product Backlog.</w:t>
      </w:r>
    </w:p>
    <w:p w14:paraId="75AC9CA1" w14:textId="77777777" w:rsidR="00370B35" w:rsidRDefault="00000000">
      <w:pPr>
        <w:pStyle w:val="Ttulo3"/>
      </w:pPr>
      <w:bookmarkStart w:id="20" w:name="_Toc229313680"/>
      <w:r>
        <w:t>ÉPICA 1: Enrolamiento y Registro de Postulantes</w:t>
      </w:r>
      <w:bookmarkEnd w:id="20"/>
    </w:p>
    <w:p w14:paraId="7A01B9A8" w14:textId="77777777" w:rsidR="00370B35" w:rsidRDefault="00000000">
      <w:pPr>
        <w:spacing w:before="80" w:after="80" w:line="300" w:lineRule="auto"/>
        <w:jc w:val="both"/>
      </w:pPr>
      <w:r>
        <w:rPr>
          <w:b/>
          <w:bCs/>
          <w:i/>
          <w:iCs/>
        </w:rPr>
        <w:t xml:space="preserve">Descripción: </w:t>
      </w:r>
      <w:r>
        <w:t>Como postulante, deseo registrarme en la plataforma mediante mi documento de identidad, completar mi información personal y validar mi identidad, para iniciar el proceso de selección dentro del programa LAMARR.</w:t>
      </w:r>
    </w:p>
    <w:p w14:paraId="2F3C54E6" w14:textId="77777777" w:rsidR="00370B35" w:rsidRDefault="00000000">
      <w:pPr>
        <w:spacing w:before="80" w:after="80" w:line="300" w:lineRule="auto"/>
        <w:jc w:val="both"/>
      </w:pPr>
      <w:r>
        <w:rPr>
          <w:b/>
          <w:bCs/>
          <w:i/>
          <w:iCs/>
        </w:rPr>
        <w:t>Criterios de Aceptación:</w:t>
      </w:r>
    </w:p>
    <w:p w14:paraId="3891C090" w14:textId="77777777" w:rsidR="00370B35" w:rsidRDefault="00000000">
      <w:pPr>
        <w:pStyle w:val="Prrafodelista"/>
        <w:numPr>
          <w:ilvl w:val="0"/>
          <w:numId w:val="2"/>
        </w:numPr>
        <w:spacing w:before="40" w:after="40" w:line="280" w:lineRule="auto"/>
        <w:jc w:val="both"/>
      </w:pPr>
      <w:r>
        <w:t>El sistema permite el auto-registro mediante documento de identidad.</w:t>
      </w:r>
    </w:p>
    <w:p w14:paraId="4A953951" w14:textId="77777777" w:rsidR="00370B35" w:rsidRDefault="00000000">
      <w:pPr>
        <w:pStyle w:val="Prrafodelista"/>
        <w:numPr>
          <w:ilvl w:val="0"/>
          <w:numId w:val="2"/>
        </w:numPr>
        <w:spacing w:before="40" w:after="40" w:line="280" w:lineRule="auto"/>
        <w:jc w:val="both"/>
      </w:pPr>
      <w:r>
        <w:t>Se integra con un servicio externo para realizar prueba de vida (validación biométrica).</w:t>
      </w:r>
    </w:p>
    <w:p w14:paraId="59C4AC92" w14:textId="77777777" w:rsidR="00370B35" w:rsidRDefault="00000000">
      <w:pPr>
        <w:pStyle w:val="Prrafodelista"/>
        <w:numPr>
          <w:ilvl w:val="0"/>
          <w:numId w:val="2"/>
        </w:numPr>
        <w:spacing w:before="40" w:after="40" w:line="280" w:lineRule="auto"/>
        <w:jc w:val="both"/>
      </w:pPr>
      <w:r>
        <w:t>Se registran los datos personales del usuario.</w:t>
      </w:r>
    </w:p>
    <w:p w14:paraId="691D3634" w14:textId="77777777" w:rsidR="00370B35" w:rsidRDefault="00000000">
      <w:pPr>
        <w:pStyle w:val="Prrafodelista"/>
        <w:numPr>
          <w:ilvl w:val="0"/>
          <w:numId w:val="2"/>
        </w:numPr>
        <w:spacing w:before="40" w:after="40" w:line="280" w:lineRule="auto"/>
        <w:jc w:val="both"/>
      </w:pPr>
      <w:r>
        <w:lastRenderedPageBreak/>
        <w:t>Se crea el registro de autenticación (usuario/contraseña).</w:t>
      </w:r>
    </w:p>
    <w:p w14:paraId="20B54894" w14:textId="77777777" w:rsidR="00370B35" w:rsidRDefault="00000000">
      <w:pPr>
        <w:pStyle w:val="Prrafodelista"/>
        <w:numPr>
          <w:ilvl w:val="0"/>
          <w:numId w:val="2"/>
        </w:numPr>
        <w:spacing w:before="40" w:after="40" w:line="280" w:lineRule="auto"/>
        <w:jc w:val="both"/>
      </w:pPr>
      <w:r>
        <w:t>Se realiza verificación de correo electrónico.</w:t>
      </w:r>
    </w:p>
    <w:p w14:paraId="65AE0784" w14:textId="77777777" w:rsidR="00370B35" w:rsidRDefault="00000000">
      <w:pPr>
        <w:pStyle w:val="Prrafodelista"/>
        <w:numPr>
          <w:ilvl w:val="0"/>
          <w:numId w:val="2"/>
        </w:numPr>
        <w:spacing w:before="40" w:after="40" w:line="280" w:lineRule="auto"/>
        <w:jc w:val="both"/>
      </w:pPr>
      <w:r>
        <w:t>El usuario queda en estado «Preinscripción».</w:t>
      </w:r>
    </w:p>
    <w:p w14:paraId="6063442B" w14:textId="77777777" w:rsidR="00370B35" w:rsidRDefault="00000000">
      <w:pPr>
        <w:pStyle w:val="Prrafodelista"/>
        <w:numPr>
          <w:ilvl w:val="0"/>
          <w:numId w:val="2"/>
        </w:numPr>
        <w:spacing w:before="40" w:after="40" w:line="280" w:lineRule="auto"/>
        <w:jc w:val="both"/>
      </w:pPr>
      <w:r>
        <w:t>El usuario puede visualizar y acceder a las pruebas de selección disponibles.</w:t>
      </w:r>
    </w:p>
    <w:p w14:paraId="5B3B1111" w14:textId="0527000E" w:rsidR="00370B35" w:rsidRDefault="00000000">
      <w:pPr>
        <w:pStyle w:val="Prrafodelista"/>
        <w:numPr>
          <w:ilvl w:val="0"/>
          <w:numId w:val="2"/>
        </w:numPr>
        <w:spacing w:before="40" w:after="40" w:line="280" w:lineRule="auto"/>
        <w:jc w:val="both"/>
      </w:pPr>
      <w:r>
        <w:t>Se solicita y registra el consentimiento del usuario</w:t>
      </w:r>
      <w:r w:rsidR="00D732A4">
        <w:t xml:space="preserve">  (uso de datos) previo</w:t>
      </w:r>
      <w:r>
        <w:t xml:space="preserve"> </w:t>
      </w:r>
      <w:r w:rsidR="00D732A4">
        <w:t>a su interacción en el</w:t>
      </w:r>
      <w:r>
        <w:t xml:space="preserve"> sistema.</w:t>
      </w:r>
    </w:p>
    <w:p w14:paraId="040AA527" w14:textId="77777777" w:rsidR="00370B35" w:rsidRDefault="00000000">
      <w:pPr>
        <w:pStyle w:val="Prrafodelista"/>
        <w:numPr>
          <w:ilvl w:val="0"/>
          <w:numId w:val="2"/>
        </w:numPr>
        <w:spacing w:before="40" w:after="40" w:line="280" w:lineRule="auto"/>
        <w:jc w:val="both"/>
      </w:pPr>
      <w:r>
        <w:t>Se genera el documento de consentimiento digital.</w:t>
      </w:r>
    </w:p>
    <w:p w14:paraId="276E72D4" w14:textId="77777777" w:rsidR="00370B35" w:rsidRDefault="00000000">
      <w:pPr>
        <w:pStyle w:val="Ttulo3"/>
      </w:pPr>
      <w:bookmarkStart w:id="21" w:name="_Toc229313681"/>
      <w:r>
        <w:t>ÉPICA 2: Gestión del Proceso de Selección</w:t>
      </w:r>
      <w:bookmarkEnd w:id="21"/>
    </w:p>
    <w:p w14:paraId="5338088E" w14:textId="77777777" w:rsidR="00370B35" w:rsidRDefault="00000000">
      <w:pPr>
        <w:spacing w:before="80" w:after="80" w:line="300" w:lineRule="auto"/>
        <w:jc w:val="both"/>
      </w:pPr>
      <w:r>
        <w:rPr>
          <w:b/>
          <w:bCs/>
          <w:i/>
          <w:iCs/>
        </w:rPr>
        <w:t xml:space="preserve">Descripción: </w:t>
      </w:r>
      <w:r>
        <w:t>Como evaluador, deseo gestionar el proceso de selección de postulantes mediante diferentes pruebas y evaluaciones, para determinar su elegibilidad dentro del programa. Estados del postulante: Preinscripción, En Evaluación, Rechazado, Activo (Matriculado).</w:t>
      </w:r>
    </w:p>
    <w:p w14:paraId="27AD0BC0" w14:textId="77777777" w:rsidR="00370B35" w:rsidRDefault="00000000">
      <w:pPr>
        <w:spacing w:before="80" w:after="80" w:line="300" w:lineRule="auto"/>
        <w:jc w:val="both"/>
      </w:pPr>
      <w:r>
        <w:rPr>
          <w:b/>
          <w:bCs/>
          <w:i/>
          <w:iCs/>
        </w:rPr>
        <w:t>Criterios de Aceptación:</w:t>
      </w:r>
    </w:p>
    <w:p w14:paraId="34A88843" w14:textId="77777777" w:rsidR="00370B35" w:rsidRDefault="00000000">
      <w:pPr>
        <w:pStyle w:val="Prrafodelista"/>
        <w:numPr>
          <w:ilvl w:val="0"/>
          <w:numId w:val="2"/>
        </w:numPr>
        <w:spacing w:before="40" w:after="40" w:line="280" w:lineRule="auto"/>
        <w:jc w:val="both"/>
      </w:pPr>
      <w:r>
        <w:t>El sistema permite asignar postulantes a evaluadores.</w:t>
      </w:r>
    </w:p>
    <w:p w14:paraId="40803F11" w14:textId="77777777" w:rsidR="00370B35" w:rsidRDefault="00000000">
      <w:pPr>
        <w:pStyle w:val="Prrafodelista"/>
        <w:numPr>
          <w:ilvl w:val="0"/>
          <w:numId w:val="2"/>
        </w:numPr>
        <w:spacing w:before="40" w:after="40" w:line="280" w:lineRule="auto"/>
        <w:jc w:val="both"/>
      </w:pPr>
      <w:r>
        <w:t>El sistema gestiona las etapas de evaluación previstas:</w:t>
      </w:r>
    </w:p>
    <w:p w14:paraId="13004905" w14:textId="77777777" w:rsidR="00370B35" w:rsidRDefault="00000000">
      <w:pPr>
        <w:pStyle w:val="Prrafodelista"/>
        <w:numPr>
          <w:ilvl w:val="1"/>
          <w:numId w:val="2"/>
        </w:numPr>
        <w:spacing w:before="40" w:after="40" w:line="280" w:lineRule="auto"/>
        <w:jc w:val="both"/>
      </w:pPr>
      <w:r>
        <w:t>Formulario de aplicación, configurable según centro de formación.</w:t>
      </w:r>
    </w:p>
    <w:p w14:paraId="0CFDF021" w14:textId="77777777" w:rsidR="00370B35" w:rsidRDefault="00000000">
      <w:pPr>
        <w:pStyle w:val="Prrafodelista"/>
        <w:numPr>
          <w:ilvl w:val="1"/>
          <w:numId w:val="2"/>
        </w:numPr>
        <w:spacing w:before="40" w:after="40" w:line="280" w:lineRule="auto"/>
        <w:jc w:val="both"/>
      </w:pPr>
      <w:r>
        <w:t>Video de motivación, cargado por el postulante.</w:t>
      </w:r>
    </w:p>
    <w:p w14:paraId="04F1D505" w14:textId="77777777" w:rsidR="00370B35" w:rsidRDefault="00000000">
      <w:pPr>
        <w:pStyle w:val="Prrafodelista"/>
        <w:numPr>
          <w:ilvl w:val="1"/>
          <w:numId w:val="2"/>
        </w:numPr>
        <w:spacing w:before="40" w:after="40" w:line="280" w:lineRule="auto"/>
        <w:jc w:val="both"/>
      </w:pPr>
      <w:r>
        <w:t>Entrevista telefónica, con registro estructurado y validación de datos.</w:t>
      </w:r>
    </w:p>
    <w:p w14:paraId="4C85C8AE" w14:textId="77777777" w:rsidR="00370B35" w:rsidRDefault="00000000">
      <w:pPr>
        <w:pStyle w:val="Prrafodelista"/>
        <w:numPr>
          <w:ilvl w:val="1"/>
          <w:numId w:val="2"/>
        </w:numPr>
        <w:spacing w:before="40" w:after="40" w:line="280" w:lineRule="auto"/>
        <w:jc w:val="both"/>
      </w:pPr>
      <w:r>
        <w:t>Pruebas psicométricas, con integración o registro de resultados de herramientas externas (p. ej. PsicoSmart).</w:t>
      </w:r>
    </w:p>
    <w:p w14:paraId="437086F7" w14:textId="77777777" w:rsidR="00370B35" w:rsidRDefault="00000000">
      <w:pPr>
        <w:pStyle w:val="Prrafodelista"/>
        <w:numPr>
          <w:ilvl w:val="1"/>
          <w:numId w:val="2"/>
        </w:numPr>
        <w:spacing w:before="40" w:after="40" w:line="280" w:lineRule="auto"/>
        <w:jc w:val="both"/>
      </w:pPr>
      <w:r>
        <w:t>Entrevista completa con guía estructurada.</w:t>
      </w:r>
    </w:p>
    <w:p w14:paraId="4EF67DB5" w14:textId="77777777" w:rsidR="00370B35" w:rsidRDefault="00000000">
      <w:pPr>
        <w:pStyle w:val="Prrafodelista"/>
        <w:numPr>
          <w:ilvl w:val="0"/>
          <w:numId w:val="2"/>
        </w:numPr>
        <w:spacing w:before="40" w:after="40" w:line="280" w:lineRule="auto"/>
        <w:jc w:val="both"/>
      </w:pPr>
      <w:r>
        <w:t>El sistema permite registrar observaciones en cada etapa.</w:t>
      </w:r>
    </w:p>
    <w:p w14:paraId="614169A2" w14:textId="77777777" w:rsidR="00370B35" w:rsidRDefault="00000000">
      <w:pPr>
        <w:pStyle w:val="Prrafodelista"/>
        <w:numPr>
          <w:ilvl w:val="0"/>
          <w:numId w:val="2"/>
        </w:numPr>
        <w:spacing w:before="40" w:after="40" w:line="280" w:lineRule="auto"/>
        <w:jc w:val="both"/>
      </w:pPr>
      <w:r>
        <w:t>Se permite avanzar o rechazar postulantes en cualquier etapa.</w:t>
      </w:r>
    </w:p>
    <w:p w14:paraId="257E66BC" w14:textId="77777777" w:rsidR="00370B35" w:rsidRDefault="00000000">
      <w:pPr>
        <w:pStyle w:val="Prrafodelista"/>
        <w:numPr>
          <w:ilvl w:val="0"/>
          <w:numId w:val="2"/>
        </w:numPr>
        <w:spacing w:before="40" w:after="40" w:line="280" w:lineRule="auto"/>
        <w:jc w:val="both"/>
      </w:pPr>
      <w:r>
        <w:t>El sistema registra el historial completo del proceso.</w:t>
      </w:r>
    </w:p>
    <w:p w14:paraId="7D380FF0" w14:textId="77777777" w:rsidR="00370B35" w:rsidRDefault="00000000">
      <w:pPr>
        <w:pStyle w:val="Prrafodelista"/>
        <w:numPr>
          <w:ilvl w:val="0"/>
          <w:numId w:val="2"/>
        </w:numPr>
        <w:spacing w:before="40" w:after="40" w:line="280" w:lineRule="auto"/>
        <w:jc w:val="both"/>
      </w:pPr>
      <w:r>
        <w:t>Al completar satisfactoriamente el proceso, el postulante pasa a estado «Matriculado/Activo».</w:t>
      </w:r>
    </w:p>
    <w:p w14:paraId="6AC85BA0" w14:textId="77777777" w:rsidR="00370B35" w:rsidRDefault="00000000">
      <w:pPr>
        <w:pStyle w:val="Prrafodelista"/>
        <w:numPr>
          <w:ilvl w:val="0"/>
          <w:numId w:val="2"/>
        </w:numPr>
        <w:spacing w:before="40" w:after="40" w:line="280" w:lineRule="auto"/>
        <w:jc w:val="both"/>
      </w:pPr>
      <w:r>
        <w:t>Se genera la carta compromiso al finalizar el proceso.</w:t>
      </w:r>
    </w:p>
    <w:p w14:paraId="2370097B" w14:textId="77777777" w:rsidR="00370B35" w:rsidRDefault="00000000">
      <w:pPr>
        <w:pStyle w:val="Ttulo3"/>
      </w:pPr>
      <w:bookmarkStart w:id="22" w:name="_Toc229313682"/>
      <w:r>
        <w:t>ÉPICA 3: Gestión de Servicios al Participante</w:t>
      </w:r>
      <w:bookmarkEnd w:id="22"/>
    </w:p>
    <w:p w14:paraId="1C286D02" w14:textId="77777777" w:rsidR="00370B35" w:rsidRDefault="00000000">
      <w:pPr>
        <w:spacing w:before="80" w:after="80" w:line="300" w:lineRule="auto"/>
        <w:jc w:val="both"/>
      </w:pPr>
      <w:r>
        <w:rPr>
          <w:b/>
          <w:bCs/>
          <w:i/>
          <w:iCs/>
        </w:rPr>
        <w:t xml:space="preserve">Descripción: </w:t>
      </w:r>
      <w:r>
        <w:t>Como participante matriculado, deseo acceder a los servicios del programa para desarrollar mis habilidades técnicas, blandas y mejorar mi empleabilidad. Servicios incluidos: formación técnica, habilidades blandas, mentorías, simulador de empleo y actividades complementarias (charlas, conversatorios, red alumni).</w:t>
      </w:r>
    </w:p>
    <w:p w14:paraId="55EA977A" w14:textId="77777777" w:rsidR="00370B35" w:rsidRDefault="00000000">
      <w:pPr>
        <w:spacing w:before="80" w:after="80" w:line="300" w:lineRule="auto"/>
        <w:jc w:val="both"/>
      </w:pPr>
      <w:r>
        <w:rPr>
          <w:b/>
          <w:bCs/>
          <w:i/>
          <w:iCs/>
        </w:rPr>
        <w:t>Criterios de Aceptación:</w:t>
      </w:r>
    </w:p>
    <w:p w14:paraId="23C2148A" w14:textId="77777777" w:rsidR="00370B35" w:rsidRDefault="00000000">
      <w:pPr>
        <w:pStyle w:val="Prrafodelista"/>
        <w:numPr>
          <w:ilvl w:val="0"/>
          <w:numId w:val="2"/>
        </w:numPr>
        <w:spacing w:before="40" w:after="40" w:line="280" w:lineRule="auto"/>
        <w:jc w:val="both"/>
      </w:pPr>
      <w:r>
        <w:t>El sistema permite asignar servicios a participantes matriculados.</w:t>
      </w:r>
    </w:p>
    <w:p w14:paraId="679AB737" w14:textId="77777777" w:rsidR="00370B35" w:rsidRDefault="00000000">
      <w:pPr>
        <w:pStyle w:val="Prrafodelista"/>
        <w:numPr>
          <w:ilvl w:val="0"/>
          <w:numId w:val="2"/>
        </w:numPr>
        <w:spacing w:before="40" w:after="40" w:line="280" w:lineRule="auto"/>
        <w:jc w:val="both"/>
      </w:pPr>
      <w:r>
        <w:t>El sistema registra el progreso del participante en cada servicio.</w:t>
      </w:r>
    </w:p>
    <w:p w14:paraId="3573A4F4" w14:textId="77777777" w:rsidR="00370B35" w:rsidRDefault="00000000">
      <w:pPr>
        <w:pStyle w:val="Prrafodelista"/>
        <w:numPr>
          <w:ilvl w:val="0"/>
          <w:numId w:val="2"/>
        </w:numPr>
        <w:spacing w:before="40" w:after="40" w:line="280" w:lineRule="auto"/>
        <w:jc w:val="both"/>
      </w:pPr>
      <w:r>
        <w:t>Se visualiza el avance del participante de forma gráfica.</w:t>
      </w:r>
    </w:p>
    <w:p w14:paraId="308BF4AA" w14:textId="77777777" w:rsidR="00370B35" w:rsidRDefault="00000000">
      <w:pPr>
        <w:pStyle w:val="Prrafodelista"/>
        <w:numPr>
          <w:ilvl w:val="0"/>
          <w:numId w:val="2"/>
        </w:numPr>
        <w:spacing w:before="40" w:after="40" w:line="280" w:lineRule="auto"/>
        <w:jc w:val="both"/>
      </w:pPr>
      <w:r>
        <w:t>El sistema permite gestionar mentorías:</w:t>
      </w:r>
    </w:p>
    <w:p w14:paraId="0435F74D" w14:textId="77777777" w:rsidR="00370B35" w:rsidRDefault="00000000">
      <w:pPr>
        <w:pStyle w:val="Prrafodelista"/>
        <w:numPr>
          <w:ilvl w:val="1"/>
          <w:numId w:val="2"/>
        </w:numPr>
        <w:spacing w:before="40" w:after="40" w:line="280" w:lineRule="auto"/>
        <w:jc w:val="both"/>
      </w:pPr>
      <w:r>
        <w:t>Asignación individual según disponibilidad.</w:t>
      </w:r>
    </w:p>
    <w:p w14:paraId="255CFAC6" w14:textId="77777777" w:rsidR="00370B35" w:rsidRDefault="00000000">
      <w:pPr>
        <w:pStyle w:val="Prrafodelista"/>
        <w:numPr>
          <w:ilvl w:val="1"/>
          <w:numId w:val="2"/>
        </w:numPr>
        <w:spacing w:before="40" w:after="40" w:line="280" w:lineRule="auto"/>
        <w:jc w:val="both"/>
      </w:pPr>
      <w:r>
        <w:lastRenderedPageBreak/>
        <w:t>Modalidad híbrida (virtual/presencial).</w:t>
      </w:r>
    </w:p>
    <w:p w14:paraId="7B0D4170" w14:textId="77777777" w:rsidR="00370B35" w:rsidRDefault="00000000">
      <w:pPr>
        <w:pStyle w:val="Prrafodelista"/>
        <w:numPr>
          <w:ilvl w:val="0"/>
          <w:numId w:val="2"/>
        </w:numPr>
        <w:spacing w:before="40" w:after="40" w:line="280" w:lineRule="auto"/>
        <w:jc w:val="both"/>
      </w:pPr>
      <w:r>
        <w:t>El sistema permite gestionar el simulador de empleo:</w:t>
      </w:r>
    </w:p>
    <w:p w14:paraId="469458C7" w14:textId="77777777" w:rsidR="00370B35" w:rsidRDefault="00000000">
      <w:pPr>
        <w:pStyle w:val="Prrafodelista"/>
        <w:numPr>
          <w:ilvl w:val="1"/>
          <w:numId w:val="2"/>
        </w:numPr>
        <w:spacing w:before="40" w:after="40" w:line="280" w:lineRule="auto"/>
        <w:jc w:val="both"/>
      </w:pPr>
      <w:r>
        <w:t>Registro de simulaciones de entrevistas.</w:t>
      </w:r>
    </w:p>
    <w:p w14:paraId="441EA422" w14:textId="77777777" w:rsidR="00370B35" w:rsidRDefault="00000000">
      <w:pPr>
        <w:pStyle w:val="Prrafodelista"/>
        <w:numPr>
          <w:ilvl w:val="0"/>
          <w:numId w:val="2"/>
        </w:numPr>
        <w:spacing w:before="40" w:after="40" w:line="280" w:lineRule="auto"/>
        <w:jc w:val="both"/>
      </w:pPr>
      <w:r>
        <w:t>El sistema permite gestionar potenciadores:</w:t>
      </w:r>
    </w:p>
    <w:p w14:paraId="668B7E05" w14:textId="77777777" w:rsidR="00370B35" w:rsidRDefault="00000000">
      <w:pPr>
        <w:pStyle w:val="Prrafodelista"/>
        <w:numPr>
          <w:ilvl w:val="1"/>
          <w:numId w:val="2"/>
        </w:numPr>
        <w:spacing w:before="40" w:after="40" w:line="280" w:lineRule="auto"/>
        <w:jc w:val="both"/>
      </w:pPr>
      <w:r>
        <w:t>Identificación de participantes elegibles.</w:t>
      </w:r>
    </w:p>
    <w:p w14:paraId="106E8593" w14:textId="77777777" w:rsidR="00370B35" w:rsidRDefault="00000000">
      <w:pPr>
        <w:pStyle w:val="Prrafodelista"/>
        <w:numPr>
          <w:ilvl w:val="1"/>
          <w:numId w:val="2"/>
        </w:numPr>
        <w:spacing w:before="40" w:after="40" w:line="280" w:lineRule="auto"/>
        <w:jc w:val="both"/>
      </w:pPr>
      <w:r>
        <w:t>Asociación con beneficios (p. ej. viáticos).</w:t>
      </w:r>
    </w:p>
    <w:p w14:paraId="7B070043" w14:textId="77777777" w:rsidR="00370B35" w:rsidRDefault="00000000">
      <w:pPr>
        <w:pStyle w:val="Prrafodelista"/>
        <w:numPr>
          <w:ilvl w:val="0"/>
          <w:numId w:val="2"/>
        </w:numPr>
        <w:spacing w:before="40" w:after="40" w:line="280" w:lineRule="auto"/>
        <w:jc w:val="both"/>
      </w:pPr>
      <w:r>
        <w:t>El sistema permite gestionar actividades complementarias:</w:t>
      </w:r>
    </w:p>
    <w:p w14:paraId="56A1FC74" w14:textId="77777777" w:rsidR="00370B35" w:rsidRDefault="00000000">
      <w:pPr>
        <w:pStyle w:val="Prrafodelista"/>
        <w:numPr>
          <w:ilvl w:val="1"/>
          <w:numId w:val="2"/>
        </w:numPr>
        <w:spacing w:before="40" w:after="40" w:line="280" w:lineRule="auto"/>
        <w:jc w:val="both"/>
      </w:pPr>
      <w:r>
        <w:t>Registro de asistencia a charlas y eventos.</w:t>
      </w:r>
    </w:p>
    <w:p w14:paraId="1F5EE08F" w14:textId="77777777" w:rsidR="00370B35" w:rsidRDefault="00000000">
      <w:pPr>
        <w:pStyle w:val="Prrafodelista"/>
        <w:numPr>
          <w:ilvl w:val="0"/>
          <w:numId w:val="2"/>
        </w:numPr>
        <w:spacing w:before="40" w:after="40" w:line="280" w:lineRule="auto"/>
        <w:jc w:val="both"/>
      </w:pPr>
      <w:r>
        <w:t>El sistema permite adaptar los servicios según disponibilidad y reglas definidas por el programa.</w:t>
      </w:r>
    </w:p>
    <w:p w14:paraId="15D98F70" w14:textId="77777777" w:rsidR="00370B35" w:rsidRDefault="00000000">
      <w:pPr>
        <w:pStyle w:val="Ttulo3"/>
      </w:pPr>
      <w:bookmarkStart w:id="23" w:name="_Toc229313683"/>
      <w:r>
        <w:t>ÉPICA 4: Gestión Académica</w:t>
      </w:r>
      <w:bookmarkEnd w:id="23"/>
    </w:p>
    <w:p w14:paraId="56608C16" w14:textId="77777777" w:rsidR="00370B35" w:rsidRDefault="00000000">
      <w:pPr>
        <w:spacing w:before="80" w:after="80" w:line="300" w:lineRule="auto"/>
        <w:jc w:val="both"/>
      </w:pPr>
      <w:r>
        <w:rPr>
          <w:b/>
          <w:bCs/>
          <w:i/>
          <w:iCs/>
        </w:rPr>
        <w:t xml:space="preserve">Descripción: </w:t>
      </w:r>
      <w:r>
        <w:t>Como centro de formación, deseo registrar y gestionar la información académica de los participantes para dar seguimiento a su desempeño.</w:t>
      </w:r>
    </w:p>
    <w:p w14:paraId="50EAFE02" w14:textId="77777777" w:rsidR="00370B35" w:rsidRDefault="00000000">
      <w:pPr>
        <w:spacing w:before="80" w:after="80" w:line="300" w:lineRule="auto"/>
        <w:jc w:val="both"/>
      </w:pPr>
      <w:r>
        <w:rPr>
          <w:b/>
          <w:bCs/>
          <w:i/>
          <w:iCs/>
        </w:rPr>
        <w:t>Criterios de Aceptación:</w:t>
      </w:r>
    </w:p>
    <w:p w14:paraId="621F80A5" w14:textId="77777777" w:rsidR="00370B35" w:rsidRDefault="00000000">
      <w:pPr>
        <w:pStyle w:val="Prrafodelista"/>
        <w:numPr>
          <w:ilvl w:val="0"/>
          <w:numId w:val="2"/>
        </w:numPr>
        <w:spacing w:before="40" w:after="40" w:line="280" w:lineRule="auto"/>
        <w:jc w:val="both"/>
      </w:pPr>
      <w:r>
        <w:t>El sistema permite registrar asistencia diaria, calificaciones y expediente académico.</w:t>
      </w:r>
    </w:p>
    <w:p w14:paraId="6D9725B0" w14:textId="77777777" w:rsidR="00370B35" w:rsidRDefault="00000000">
      <w:pPr>
        <w:pStyle w:val="Prrafodelista"/>
        <w:numPr>
          <w:ilvl w:val="0"/>
          <w:numId w:val="2"/>
        </w:numPr>
        <w:spacing w:before="40" w:after="40" w:line="280" w:lineRule="auto"/>
        <w:jc w:val="both"/>
      </w:pPr>
      <w:r>
        <w:t>Se registran resultados de evaluación inicial (entrada) y evaluación final (salida).</w:t>
      </w:r>
    </w:p>
    <w:p w14:paraId="5A8DB26B" w14:textId="77777777" w:rsidR="00370B35" w:rsidRDefault="00000000">
      <w:pPr>
        <w:pStyle w:val="Prrafodelista"/>
        <w:numPr>
          <w:ilvl w:val="0"/>
          <w:numId w:val="2"/>
        </w:numPr>
        <w:spacing w:before="40" w:after="40" w:line="280" w:lineRule="auto"/>
        <w:jc w:val="both"/>
      </w:pPr>
      <w:r>
        <w:t>El sistema permite generar reportes académicos.</w:t>
      </w:r>
    </w:p>
    <w:p w14:paraId="090298DA" w14:textId="77777777" w:rsidR="00370B35" w:rsidRDefault="00000000">
      <w:pPr>
        <w:pStyle w:val="Prrafodelista"/>
        <w:numPr>
          <w:ilvl w:val="0"/>
          <w:numId w:val="2"/>
        </w:numPr>
        <w:spacing w:before="40" w:after="40" w:line="280" w:lineRule="auto"/>
        <w:jc w:val="both"/>
      </w:pPr>
      <w:r>
        <w:t>El sistema permite detectar riesgos de deserción.</w:t>
      </w:r>
    </w:p>
    <w:p w14:paraId="43AE9ED7" w14:textId="77777777" w:rsidR="00370B35" w:rsidRDefault="00000000">
      <w:pPr>
        <w:pStyle w:val="Prrafodelista"/>
        <w:numPr>
          <w:ilvl w:val="0"/>
          <w:numId w:val="2"/>
        </w:numPr>
        <w:spacing w:before="40" w:after="40" w:line="280" w:lineRule="auto"/>
        <w:jc w:val="both"/>
      </w:pPr>
      <w:r>
        <w:t>Se aplica regla de asistencia mínima (p. ej. 85%).</w:t>
      </w:r>
    </w:p>
    <w:p w14:paraId="1D106810" w14:textId="77777777" w:rsidR="00370B35" w:rsidRDefault="00000000">
      <w:pPr>
        <w:pStyle w:val="Ttulo3"/>
      </w:pPr>
      <w:bookmarkStart w:id="24" w:name="_Toc229313684"/>
      <w:r>
        <w:t>ÉPICA 5: Gestión de Asistencia y Viáticos</w:t>
      </w:r>
      <w:bookmarkEnd w:id="24"/>
    </w:p>
    <w:p w14:paraId="1974EC01" w14:textId="77777777" w:rsidR="00370B35" w:rsidRDefault="00000000">
      <w:pPr>
        <w:spacing w:before="80" w:after="80" w:line="300" w:lineRule="auto"/>
        <w:jc w:val="both"/>
      </w:pPr>
      <w:r>
        <w:rPr>
          <w:b/>
          <w:bCs/>
          <w:i/>
          <w:iCs/>
        </w:rPr>
        <w:t xml:space="preserve">Descripción: </w:t>
      </w:r>
      <w:r>
        <w:t>Como operador, deseo gestionar la asistencia y el pago de viáticos de los participantes, para garantizar transparencia y control financiero.</w:t>
      </w:r>
    </w:p>
    <w:p w14:paraId="358EB310" w14:textId="77777777" w:rsidR="00370B35" w:rsidRDefault="00000000">
      <w:pPr>
        <w:spacing w:before="80" w:after="80" w:line="300" w:lineRule="auto"/>
        <w:jc w:val="both"/>
      </w:pPr>
      <w:r>
        <w:rPr>
          <w:b/>
          <w:bCs/>
          <w:i/>
          <w:iCs/>
        </w:rPr>
        <w:t>Criterios de Aceptación:</w:t>
      </w:r>
    </w:p>
    <w:p w14:paraId="3E783857" w14:textId="77777777" w:rsidR="00370B35" w:rsidRDefault="00000000">
      <w:pPr>
        <w:pStyle w:val="Prrafodelista"/>
        <w:numPr>
          <w:ilvl w:val="0"/>
          <w:numId w:val="2"/>
        </w:numPr>
        <w:spacing w:before="40" w:after="40" w:line="280" w:lineRule="auto"/>
        <w:jc w:val="both"/>
      </w:pPr>
      <w:r>
        <w:t>El sistema permite registrar asistencia por evento o jornada.</w:t>
      </w:r>
    </w:p>
    <w:p w14:paraId="25163F0B" w14:textId="77777777" w:rsidR="00370B35" w:rsidRDefault="00000000">
      <w:pPr>
        <w:pStyle w:val="Prrafodelista"/>
        <w:numPr>
          <w:ilvl w:val="0"/>
          <w:numId w:val="2"/>
        </w:numPr>
        <w:spacing w:before="40" w:after="40" w:line="280" w:lineRule="auto"/>
        <w:jc w:val="both"/>
      </w:pPr>
      <w:r>
        <w:t>Los centros de formación pueden crear eventos que habiliten registro de asistencia y cálculo de viáticos.</w:t>
      </w:r>
    </w:p>
    <w:p w14:paraId="617D4FE0" w14:textId="77777777" w:rsidR="00370B35" w:rsidRDefault="00000000">
      <w:pPr>
        <w:pStyle w:val="Prrafodelista"/>
        <w:numPr>
          <w:ilvl w:val="0"/>
          <w:numId w:val="2"/>
        </w:numPr>
        <w:spacing w:before="40" w:after="40" w:line="280" w:lineRule="auto"/>
        <w:jc w:val="both"/>
      </w:pPr>
      <w:r>
        <w:t>El sistema calcula viáticos de forma semanal.</w:t>
      </w:r>
    </w:p>
    <w:p w14:paraId="1F6E3E23" w14:textId="77777777" w:rsidR="00370B35" w:rsidRDefault="00000000">
      <w:pPr>
        <w:pStyle w:val="Prrafodelista"/>
        <w:numPr>
          <w:ilvl w:val="0"/>
          <w:numId w:val="2"/>
        </w:numPr>
        <w:spacing w:before="40" w:after="40" w:line="280" w:lineRule="auto"/>
        <w:jc w:val="both"/>
      </w:pPr>
      <w:r>
        <w:t>El sistema evita la duplicidad de pagos (no doble turno).</w:t>
      </w:r>
    </w:p>
    <w:p w14:paraId="63527E8F" w14:textId="77777777" w:rsidR="00370B35" w:rsidRDefault="00000000">
      <w:pPr>
        <w:pStyle w:val="Prrafodelista"/>
        <w:numPr>
          <w:ilvl w:val="0"/>
          <w:numId w:val="2"/>
        </w:numPr>
        <w:spacing w:before="40" w:after="40" w:line="280" w:lineRule="auto"/>
        <w:jc w:val="both"/>
      </w:pPr>
      <w:r>
        <w:t>El sistema genera reportes de conciliación.</w:t>
      </w:r>
    </w:p>
    <w:p w14:paraId="6ECE167A" w14:textId="77777777" w:rsidR="00370B35" w:rsidRDefault="00000000">
      <w:pPr>
        <w:pStyle w:val="Prrafodelista"/>
        <w:numPr>
          <w:ilvl w:val="0"/>
          <w:numId w:val="2"/>
        </w:numPr>
        <w:spacing w:before="40" w:after="40" w:line="280" w:lineRule="auto"/>
        <w:jc w:val="both"/>
      </w:pPr>
      <w:r>
        <w:t>Se elimina el proceso manual/offline de pago.</w:t>
      </w:r>
    </w:p>
    <w:p w14:paraId="7341410D" w14:textId="77777777" w:rsidR="00370B35" w:rsidRDefault="00000000">
      <w:pPr>
        <w:pStyle w:val="Prrafodelista"/>
        <w:numPr>
          <w:ilvl w:val="0"/>
          <w:numId w:val="2"/>
        </w:numPr>
        <w:spacing w:before="40" w:after="40" w:line="280" w:lineRule="auto"/>
        <w:jc w:val="both"/>
      </w:pPr>
      <w:r>
        <w:t>Se permite visualizar total de asistencia y total de monto a pagar.</w:t>
      </w:r>
    </w:p>
    <w:p w14:paraId="29697DCB" w14:textId="77777777" w:rsidR="00370B35" w:rsidRDefault="00000000">
      <w:pPr>
        <w:pStyle w:val="Ttulo3"/>
      </w:pPr>
      <w:bookmarkStart w:id="25" w:name="_Toc229313685"/>
      <w:r>
        <w:t>ÉPICA 6: Gestión de Deserción</w:t>
      </w:r>
      <w:bookmarkEnd w:id="25"/>
    </w:p>
    <w:p w14:paraId="4F0BA824" w14:textId="77777777" w:rsidR="00370B35" w:rsidRDefault="00000000">
      <w:pPr>
        <w:spacing w:before="80" w:after="80" w:line="300" w:lineRule="auto"/>
        <w:jc w:val="both"/>
      </w:pPr>
      <w:r>
        <w:rPr>
          <w:b/>
          <w:bCs/>
          <w:i/>
          <w:iCs/>
        </w:rPr>
        <w:t xml:space="preserve">Descripción: </w:t>
      </w:r>
      <w:r>
        <w:t>Como operador, deseo registrar y gestionar la deserción de participantes para controlar los indicadores del programa.</w:t>
      </w:r>
    </w:p>
    <w:p w14:paraId="0D3E4D4A" w14:textId="77777777" w:rsidR="00370B35" w:rsidRDefault="00000000">
      <w:pPr>
        <w:spacing w:before="80" w:after="80" w:line="300" w:lineRule="auto"/>
        <w:jc w:val="both"/>
      </w:pPr>
      <w:r>
        <w:rPr>
          <w:b/>
          <w:bCs/>
          <w:i/>
          <w:iCs/>
        </w:rPr>
        <w:t>Criterios de Aceptación:</w:t>
      </w:r>
    </w:p>
    <w:p w14:paraId="2A27CC0D" w14:textId="77777777" w:rsidR="00370B35" w:rsidRDefault="00000000">
      <w:pPr>
        <w:pStyle w:val="Prrafodelista"/>
        <w:numPr>
          <w:ilvl w:val="0"/>
          <w:numId w:val="2"/>
        </w:numPr>
        <w:spacing w:before="40" w:after="40" w:line="280" w:lineRule="auto"/>
        <w:jc w:val="both"/>
      </w:pPr>
      <w:r>
        <w:t>El sistema permite registrar deserción de forma manual.</w:t>
      </w:r>
    </w:p>
    <w:p w14:paraId="53CBE317" w14:textId="77777777" w:rsidR="00370B35" w:rsidRDefault="00000000">
      <w:pPr>
        <w:pStyle w:val="Prrafodelista"/>
        <w:numPr>
          <w:ilvl w:val="0"/>
          <w:numId w:val="2"/>
        </w:numPr>
        <w:spacing w:before="40" w:after="40" w:line="280" w:lineRule="auto"/>
        <w:jc w:val="both"/>
      </w:pPr>
      <w:r>
        <w:lastRenderedPageBreak/>
        <w:t>Se genera documento de salida (IP-17).</w:t>
      </w:r>
    </w:p>
    <w:p w14:paraId="4FD3D76D" w14:textId="77777777" w:rsidR="00370B35" w:rsidRDefault="00000000">
      <w:pPr>
        <w:pStyle w:val="Prrafodelista"/>
        <w:numPr>
          <w:ilvl w:val="0"/>
          <w:numId w:val="2"/>
        </w:numPr>
        <w:spacing w:before="40" w:after="40" w:line="280" w:lineRule="auto"/>
        <w:jc w:val="both"/>
      </w:pPr>
      <w:r>
        <w:t>Se controla el cumplimiento de reglas como porcentaje mínimo de asistencia y porcentaje máximo de deserción permitido.</w:t>
      </w:r>
    </w:p>
    <w:p w14:paraId="0CFC43EC" w14:textId="77777777" w:rsidR="00370B35" w:rsidRDefault="00000000">
      <w:pPr>
        <w:pStyle w:val="Ttulo3"/>
      </w:pPr>
      <w:bookmarkStart w:id="26" w:name="_Toc229313686"/>
      <w:r>
        <w:t>ÉPICA 7: Gestión de Documentos</w:t>
      </w:r>
      <w:bookmarkEnd w:id="26"/>
    </w:p>
    <w:p w14:paraId="44C6679C" w14:textId="77777777" w:rsidR="00370B35" w:rsidRDefault="00000000">
      <w:pPr>
        <w:spacing w:before="80" w:after="80" w:line="300" w:lineRule="auto"/>
        <w:jc w:val="both"/>
      </w:pPr>
      <w:r>
        <w:rPr>
          <w:b/>
          <w:bCs/>
          <w:i/>
          <w:iCs/>
        </w:rPr>
        <w:t xml:space="preserve">Descripción: </w:t>
      </w:r>
      <w:r>
        <w:t>Como sistema, deseo generar y almacenar documentos clave del proceso para asegurar trazabilidad y cumplimiento.</w:t>
      </w:r>
    </w:p>
    <w:p w14:paraId="0A81B254" w14:textId="77777777" w:rsidR="00370B35" w:rsidRDefault="00000000">
      <w:pPr>
        <w:spacing w:before="80" w:after="80" w:line="300" w:lineRule="auto"/>
        <w:jc w:val="both"/>
      </w:pPr>
      <w:r>
        <w:rPr>
          <w:b/>
          <w:bCs/>
          <w:i/>
          <w:iCs/>
        </w:rPr>
        <w:t>Criterios de Aceptación:</w:t>
      </w:r>
    </w:p>
    <w:p w14:paraId="2CA2EE26" w14:textId="77777777" w:rsidR="00370B35" w:rsidRDefault="00000000">
      <w:pPr>
        <w:pStyle w:val="Prrafodelista"/>
        <w:numPr>
          <w:ilvl w:val="0"/>
          <w:numId w:val="2"/>
        </w:numPr>
        <w:spacing w:before="40" w:after="40" w:line="280" w:lineRule="auto"/>
        <w:jc w:val="both"/>
      </w:pPr>
      <w:r>
        <w:t>Se generan automáticamente el consentimiento informado y la carta compromiso.</w:t>
      </w:r>
    </w:p>
    <w:p w14:paraId="0196F309" w14:textId="77777777" w:rsidR="00370B35" w:rsidRDefault="00000000">
      <w:pPr>
        <w:pStyle w:val="Prrafodelista"/>
        <w:numPr>
          <w:ilvl w:val="0"/>
          <w:numId w:val="2"/>
        </w:numPr>
        <w:spacing w:before="40" w:after="40" w:line="280" w:lineRule="auto"/>
        <w:jc w:val="both"/>
      </w:pPr>
      <w:r>
        <w:t>Los documentos se almacenan digitalmente.</w:t>
      </w:r>
    </w:p>
    <w:p w14:paraId="16F661D6" w14:textId="77777777" w:rsidR="00370B35" w:rsidRDefault="00000000">
      <w:pPr>
        <w:pStyle w:val="Prrafodelista"/>
        <w:numPr>
          <w:ilvl w:val="0"/>
          <w:numId w:val="2"/>
        </w:numPr>
        <w:spacing w:before="40" w:after="40" w:line="280" w:lineRule="auto"/>
        <w:jc w:val="both"/>
      </w:pPr>
      <w:r>
        <w:t>Los documentos se asocian al perfil del participante.</w:t>
      </w:r>
    </w:p>
    <w:p w14:paraId="0513FFC0" w14:textId="77777777" w:rsidR="00370B35" w:rsidRDefault="00000000">
      <w:pPr>
        <w:pStyle w:val="Ttulo3"/>
      </w:pPr>
      <w:bookmarkStart w:id="27" w:name="_Toc229313687"/>
      <w:r>
        <w:t>ÉPICA 8: Empleabilidad y Seguimiento Laboral</w:t>
      </w:r>
      <w:bookmarkEnd w:id="27"/>
    </w:p>
    <w:p w14:paraId="6B471FC8" w14:textId="77777777" w:rsidR="00370B35" w:rsidRDefault="00000000">
      <w:pPr>
        <w:spacing w:before="80" w:after="80" w:line="300" w:lineRule="auto"/>
        <w:jc w:val="both"/>
      </w:pPr>
      <w:r>
        <w:rPr>
          <w:b/>
          <w:bCs/>
          <w:i/>
          <w:iCs/>
        </w:rPr>
        <w:t xml:space="preserve">Descripción: </w:t>
      </w:r>
      <w:r>
        <w:t>Como operador, deseo dar seguimiento a la inserción laboral de los participantes para medir el impacto del programa.</w:t>
      </w:r>
    </w:p>
    <w:p w14:paraId="229B389A" w14:textId="77777777" w:rsidR="00370B35" w:rsidRDefault="00000000">
      <w:pPr>
        <w:spacing w:before="80" w:after="80" w:line="300" w:lineRule="auto"/>
        <w:jc w:val="both"/>
      </w:pPr>
      <w:r>
        <w:rPr>
          <w:b/>
          <w:bCs/>
          <w:i/>
          <w:iCs/>
        </w:rPr>
        <w:t>Criterios de Aceptación:</w:t>
      </w:r>
    </w:p>
    <w:p w14:paraId="37D72E42" w14:textId="73268A13" w:rsidR="00370B35" w:rsidRDefault="00000000">
      <w:pPr>
        <w:pStyle w:val="Prrafodelista"/>
        <w:numPr>
          <w:ilvl w:val="0"/>
          <w:numId w:val="2"/>
        </w:numPr>
        <w:spacing w:before="40" w:after="40" w:line="280" w:lineRule="auto"/>
        <w:jc w:val="both"/>
      </w:pPr>
      <w:r>
        <w:t xml:space="preserve">El sistema permite registrar </w:t>
      </w:r>
      <w:r w:rsidR="00CF2B33">
        <w:t xml:space="preserve">las </w:t>
      </w:r>
      <w:r w:rsidR="00CF2B33" w:rsidRPr="00CF2B33">
        <w:t>actividades de</w:t>
      </w:r>
      <w:r>
        <w:t xml:space="preserve"> intención de búsqueda de empleo</w:t>
      </w:r>
      <w:r w:rsidR="00BC3037">
        <w:t>.</w:t>
      </w:r>
    </w:p>
    <w:p w14:paraId="55166A4C" w14:textId="77777777" w:rsidR="00370B35" w:rsidRDefault="00000000">
      <w:pPr>
        <w:pStyle w:val="Prrafodelista"/>
        <w:numPr>
          <w:ilvl w:val="0"/>
          <w:numId w:val="2"/>
        </w:numPr>
        <w:spacing w:before="40" w:after="40" w:line="280" w:lineRule="auto"/>
        <w:jc w:val="both"/>
      </w:pPr>
      <w:r>
        <w:t>Se registra la participación en actividades de empleabilidad.</w:t>
      </w:r>
    </w:p>
    <w:p w14:paraId="57F8DB05" w14:textId="77777777" w:rsidR="00370B35" w:rsidRDefault="00000000">
      <w:pPr>
        <w:pStyle w:val="Prrafodelista"/>
        <w:numPr>
          <w:ilvl w:val="0"/>
          <w:numId w:val="2"/>
        </w:numPr>
        <w:spacing w:before="40" w:after="40" w:line="280" w:lineRule="auto"/>
        <w:jc w:val="both"/>
      </w:pPr>
      <w:r>
        <w:t>Se registra la inserción laboral en empresas.</w:t>
      </w:r>
    </w:p>
    <w:p w14:paraId="00F740DD" w14:textId="77777777" w:rsidR="00370B35" w:rsidRDefault="00000000">
      <w:pPr>
        <w:pStyle w:val="Prrafodelista"/>
        <w:numPr>
          <w:ilvl w:val="0"/>
          <w:numId w:val="2"/>
        </w:numPr>
        <w:spacing w:before="40" w:after="40" w:line="280" w:lineRule="auto"/>
        <w:jc w:val="both"/>
      </w:pPr>
      <w:r>
        <w:t>Se actualiza información periódicamente (3 a 6 meses).</w:t>
      </w:r>
    </w:p>
    <w:p w14:paraId="287FFCEF" w14:textId="77777777" w:rsidR="00370B35" w:rsidRDefault="00000000">
      <w:pPr>
        <w:pStyle w:val="Prrafodelista"/>
        <w:numPr>
          <w:ilvl w:val="0"/>
          <w:numId w:val="2"/>
        </w:numPr>
        <w:spacing w:before="40" w:after="40" w:line="280" w:lineRule="auto"/>
        <w:jc w:val="both"/>
      </w:pPr>
      <w:r>
        <w:t>Se registran estados laborales: Activo, Deserción laboral, Ascenso.</w:t>
      </w:r>
    </w:p>
    <w:p w14:paraId="51171B77" w14:textId="77777777" w:rsidR="00370B35" w:rsidRDefault="00000000">
      <w:pPr>
        <w:pStyle w:val="Prrafodelista"/>
        <w:numPr>
          <w:ilvl w:val="0"/>
          <w:numId w:val="2"/>
        </w:numPr>
        <w:spacing w:before="40" w:after="40" w:line="280" w:lineRule="auto"/>
        <w:jc w:val="both"/>
      </w:pPr>
      <w:r>
        <w:t>Se permite actualizar datos mediante formularios (p. ej. IC04).</w:t>
      </w:r>
    </w:p>
    <w:p w14:paraId="7E8583DF" w14:textId="77777777" w:rsidR="00370B35" w:rsidRDefault="00000000">
      <w:pPr>
        <w:pStyle w:val="Prrafodelista"/>
        <w:numPr>
          <w:ilvl w:val="0"/>
          <w:numId w:val="2"/>
        </w:numPr>
        <w:spacing w:before="40" w:after="40" w:line="280" w:lineRule="auto"/>
        <w:jc w:val="both"/>
      </w:pPr>
      <w:r>
        <w:t>Se mantiene el historial de seguimiento laboral.</w:t>
      </w:r>
    </w:p>
    <w:p w14:paraId="63211039" w14:textId="77777777" w:rsidR="00370B35" w:rsidRDefault="00000000">
      <w:pPr>
        <w:pStyle w:val="Ttulo3"/>
      </w:pPr>
      <w:bookmarkStart w:id="28" w:name="_Toc229313688"/>
      <w:r>
        <w:t>ÉPICA 9: Integraciones y Plataforma Tecnológica</w:t>
      </w:r>
      <w:bookmarkEnd w:id="28"/>
    </w:p>
    <w:p w14:paraId="06785179" w14:textId="77777777" w:rsidR="00370B35" w:rsidRDefault="00000000">
      <w:pPr>
        <w:spacing w:before="80" w:after="80" w:line="300" w:lineRule="auto"/>
        <w:jc w:val="both"/>
      </w:pPr>
      <w:r>
        <w:rPr>
          <w:b/>
          <w:bCs/>
          <w:i/>
          <w:iCs/>
        </w:rPr>
        <w:t xml:space="preserve">Descripción: </w:t>
      </w:r>
      <w:r>
        <w:t>Como sistema, deseo integrarme con plataformas externas para mejorar la operación y la automatización.</w:t>
      </w:r>
    </w:p>
    <w:p w14:paraId="50DA3E9C" w14:textId="77777777" w:rsidR="00370B35" w:rsidRDefault="00000000">
      <w:pPr>
        <w:spacing w:before="80" w:after="80" w:line="300" w:lineRule="auto"/>
        <w:jc w:val="both"/>
      </w:pPr>
      <w:r>
        <w:rPr>
          <w:b/>
          <w:bCs/>
          <w:i/>
          <w:iCs/>
        </w:rPr>
        <w:t>Criterios de Aceptación:</w:t>
      </w:r>
    </w:p>
    <w:p w14:paraId="5FA0D497" w14:textId="77777777" w:rsidR="00370B35" w:rsidRDefault="00000000">
      <w:pPr>
        <w:pStyle w:val="Prrafodelista"/>
        <w:numPr>
          <w:ilvl w:val="0"/>
          <w:numId w:val="2"/>
        </w:numPr>
        <w:spacing w:before="40" w:after="40" w:line="280" w:lineRule="auto"/>
        <w:jc w:val="both"/>
      </w:pPr>
      <w:r>
        <w:t>Integración con servicio de validación de identidad (prueba de vida) – requerido.</w:t>
      </w:r>
    </w:p>
    <w:p w14:paraId="3808909A" w14:textId="77777777" w:rsidR="00370B35" w:rsidRDefault="00000000">
      <w:pPr>
        <w:pStyle w:val="Prrafodelista"/>
        <w:numPr>
          <w:ilvl w:val="0"/>
          <w:numId w:val="2"/>
        </w:numPr>
        <w:spacing w:before="40" w:after="40" w:line="280" w:lineRule="auto"/>
        <w:jc w:val="both"/>
      </w:pPr>
      <w:r>
        <w:t>Integración con Microsoft 365.</w:t>
      </w:r>
    </w:p>
    <w:p w14:paraId="3BA0456D" w14:textId="77777777" w:rsidR="00370B35" w:rsidRDefault="00000000">
      <w:pPr>
        <w:pStyle w:val="Prrafodelista"/>
        <w:numPr>
          <w:ilvl w:val="0"/>
          <w:numId w:val="2"/>
        </w:numPr>
        <w:spacing w:before="40" w:after="40" w:line="280" w:lineRule="auto"/>
        <w:jc w:val="both"/>
      </w:pPr>
      <w:r>
        <w:t>Posibilidad de integración con SharePoint para gestión documental.</w:t>
      </w:r>
    </w:p>
    <w:p w14:paraId="0E944C81" w14:textId="77777777" w:rsidR="00370B35" w:rsidRDefault="00000000">
      <w:pPr>
        <w:pStyle w:val="Ttulo3"/>
      </w:pPr>
      <w:bookmarkStart w:id="29" w:name="_Toc229313689"/>
      <w:r>
        <w:t>ÉPICA 10: Administración y Configuración del Sistema</w:t>
      </w:r>
      <w:bookmarkEnd w:id="29"/>
    </w:p>
    <w:p w14:paraId="6A47A589" w14:textId="77777777" w:rsidR="00370B35" w:rsidRDefault="00000000">
      <w:pPr>
        <w:spacing w:before="80" w:after="80" w:line="300" w:lineRule="auto"/>
        <w:jc w:val="both"/>
      </w:pPr>
      <w:r>
        <w:rPr>
          <w:b/>
          <w:bCs/>
          <w:i/>
          <w:iCs/>
        </w:rPr>
        <w:t xml:space="preserve">Descripción: </w:t>
      </w:r>
      <w:r>
        <w:t>Como administrador del sistema, deseo gestionar y configurar los parámetros operativos, catálogos y reglas de negocio de la plataforma, para adaptar su funcionamiento a las necesidades del programa LAMARR sin requerir cambios de código.</w:t>
      </w:r>
    </w:p>
    <w:p w14:paraId="59A66D35" w14:textId="77777777" w:rsidR="00370B35" w:rsidRDefault="00000000">
      <w:pPr>
        <w:spacing w:before="80" w:after="80" w:line="300" w:lineRule="auto"/>
        <w:jc w:val="both"/>
      </w:pPr>
      <w:r>
        <w:rPr>
          <w:b/>
          <w:bCs/>
          <w:i/>
          <w:iCs/>
        </w:rPr>
        <w:t>Criterios de Aceptación:</w:t>
      </w:r>
    </w:p>
    <w:p w14:paraId="60B86E6E" w14:textId="77777777" w:rsidR="00370B35" w:rsidRDefault="00000000">
      <w:pPr>
        <w:pStyle w:val="Prrafodelista"/>
        <w:numPr>
          <w:ilvl w:val="0"/>
          <w:numId w:val="2"/>
        </w:numPr>
        <w:spacing w:before="40" w:after="40" w:line="280" w:lineRule="auto"/>
        <w:jc w:val="both"/>
      </w:pPr>
      <w:r>
        <w:t>El sistema permite gestionar centros de formación (CFPs); usuarios y roles (EF, Operador, CFPs, Participantes); y catálogos de estados del postulante y participante.</w:t>
      </w:r>
    </w:p>
    <w:p w14:paraId="1E716C8C" w14:textId="77777777" w:rsidR="00370B35" w:rsidRDefault="00000000">
      <w:pPr>
        <w:pStyle w:val="Prrafodelista"/>
        <w:numPr>
          <w:ilvl w:val="0"/>
          <w:numId w:val="2"/>
        </w:numPr>
        <w:spacing w:before="40" w:after="40" w:line="280" w:lineRule="auto"/>
        <w:jc w:val="both"/>
      </w:pPr>
      <w:r>
        <w:lastRenderedPageBreak/>
        <w:t>El sistema permite configurar formularios dinámicos por centro de formación, tipos de servicios y actividades, y parámetros del programa (p. ej. % mínimo de asistencia, reglas de deserción).</w:t>
      </w:r>
    </w:p>
    <w:p w14:paraId="005DF0A2" w14:textId="77777777" w:rsidR="00370B35" w:rsidRDefault="00000000">
      <w:pPr>
        <w:pStyle w:val="Prrafodelista"/>
        <w:numPr>
          <w:ilvl w:val="0"/>
          <w:numId w:val="2"/>
        </w:numPr>
        <w:spacing w:before="40" w:after="40" w:line="280" w:lineRule="auto"/>
        <w:jc w:val="both"/>
      </w:pPr>
      <w:r>
        <w:t>El sistema permite definir reglas de viáticos (cálculo, restricciones, periodicidad) y reglas de elegibilidad para servicios (p. ej. mentorías, potenciadores).</w:t>
      </w:r>
    </w:p>
    <w:p w14:paraId="2EE52C0D" w14:textId="77777777" w:rsidR="00370B35" w:rsidRDefault="00000000">
      <w:pPr>
        <w:pStyle w:val="Prrafodelista"/>
        <w:numPr>
          <w:ilvl w:val="0"/>
          <w:numId w:val="2"/>
        </w:numPr>
        <w:spacing w:before="40" w:after="40" w:line="280" w:lineRule="auto"/>
        <w:jc w:val="both"/>
      </w:pPr>
      <w:r>
        <w:t>El sistema permite gestionar catálogos maestros (empresas, tipos de eventos, tipos de evaluaciones).</w:t>
      </w:r>
    </w:p>
    <w:p w14:paraId="28D7C737" w14:textId="77777777" w:rsidR="00370B35" w:rsidRDefault="00000000">
      <w:pPr>
        <w:pStyle w:val="Prrafodelista"/>
        <w:numPr>
          <w:ilvl w:val="0"/>
          <w:numId w:val="2"/>
        </w:numPr>
        <w:spacing w:before="40" w:after="40" w:line="280" w:lineRule="auto"/>
        <w:jc w:val="both"/>
      </w:pPr>
      <w:r>
        <w:t>Los cambios de configuración se aplican sin necesidad de despliegues técnicos y quedan registrados con trazabilidad.</w:t>
      </w:r>
    </w:p>
    <w:p w14:paraId="79025EB2" w14:textId="77777777" w:rsidR="00370B35" w:rsidRDefault="00000000">
      <w:pPr>
        <w:pStyle w:val="Ttulo3"/>
      </w:pPr>
      <w:bookmarkStart w:id="30" w:name="_Toc229313690"/>
      <w:r>
        <w:t>ÉPICA 11: Reportes e Indicadores</w:t>
      </w:r>
      <w:bookmarkEnd w:id="30"/>
    </w:p>
    <w:p w14:paraId="6AF7CB12" w14:textId="455BDA59" w:rsidR="00370B35" w:rsidRDefault="00000000">
      <w:pPr>
        <w:spacing w:before="80" w:after="80" w:line="300" w:lineRule="auto"/>
        <w:jc w:val="both"/>
      </w:pPr>
      <w:r>
        <w:rPr>
          <w:b/>
          <w:bCs/>
          <w:i/>
          <w:iCs/>
        </w:rPr>
        <w:t xml:space="preserve">Descripción: </w:t>
      </w:r>
      <w:r>
        <w:t xml:space="preserve">Como usuario de nivel operativo y estratégico, deseo visualizar y generar reportes e indicadores en tiempo real, para dar seguimiento a la ejecución del programa, la toma de decisiones y el cumplimiento de los indicadores </w:t>
      </w:r>
      <w:r w:rsidR="00813868">
        <w:t xml:space="preserve">ya definidos </w:t>
      </w:r>
      <w:r>
        <w:t xml:space="preserve">del </w:t>
      </w:r>
      <w:r w:rsidR="00813868">
        <w:t>proyecto.</w:t>
      </w:r>
    </w:p>
    <w:p w14:paraId="3F366DD8" w14:textId="77777777" w:rsidR="00370B35" w:rsidRDefault="00000000">
      <w:pPr>
        <w:spacing w:before="80" w:after="80" w:line="300" w:lineRule="auto"/>
        <w:jc w:val="both"/>
      </w:pPr>
      <w:r>
        <w:rPr>
          <w:b/>
          <w:bCs/>
          <w:i/>
          <w:iCs/>
        </w:rPr>
        <w:t>Criterios de Aceptación:</w:t>
      </w:r>
    </w:p>
    <w:p w14:paraId="2620DE7F" w14:textId="77777777" w:rsidR="00370B35" w:rsidRDefault="00000000">
      <w:pPr>
        <w:pStyle w:val="Prrafodelista"/>
        <w:numPr>
          <w:ilvl w:val="0"/>
          <w:numId w:val="2"/>
        </w:numPr>
        <w:spacing w:before="40" w:after="40" w:line="280" w:lineRule="auto"/>
        <w:jc w:val="both"/>
      </w:pPr>
      <w:r>
        <w:t>El sistema permite visualizar dashboards con indicadores clave: avance del PATH por participante, asistencia y ejecución de viáticos, indicadores de deserción, e inserción y retención laboral.</w:t>
      </w:r>
    </w:p>
    <w:p w14:paraId="56047E9C" w14:textId="77777777" w:rsidR="00370B35" w:rsidRDefault="00000000">
      <w:pPr>
        <w:pStyle w:val="Prrafodelista"/>
        <w:numPr>
          <w:ilvl w:val="0"/>
          <w:numId w:val="2"/>
        </w:numPr>
        <w:spacing w:before="40" w:after="40" w:line="280" w:lineRule="auto"/>
        <w:jc w:val="both"/>
      </w:pPr>
      <w:r>
        <w:t>El sistema permite generar reportes por participante, centro de formación (CFP), operador y programa completo (nivel EF).</w:t>
      </w:r>
    </w:p>
    <w:p w14:paraId="057A03A9" w14:textId="77777777" w:rsidR="00370B35" w:rsidRDefault="00000000">
      <w:pPr>
        <w:pStyle w:val="Prrafodelista"/>
        <w:numPr>
          <w:ilvl w:val="0"/>
          <w:numId w:val="2"/>
        </w:numPr>
        <w:spacing w:before="40" w:after="40" w:line="280" w:lineRule="auto"/>
        <w:jc w:val="both"/>
      </w:pPr>
      <w:r>
        <w:t>El sistema permite exportar reportes en formatos estándar (PDF, Excel u otros definidos).</w:t>
      </w:r>
    </w:p>
    <w:p w14:paraId="34EB2DD5" w14:textId="77777777" w:rsidR="00370B35" w:rsidRDefault="00000000">
      <w:pPr>
        <w:pStyle w:val="Prrafodelista"/>
        <w:numPr>
          <w:ilvl w:val="0"/>
          <w:numId w:val="2"/>
        </w:numPr>
        <w:spacing w:before="40" w:after="40" w:line="280" w:lineRule="auto"/>
        <w:jc w:val="both"/>
      </w:pPr>
      <w:r>
        <w:t>El sistema permite filtrar información por fecha, centro de formación, estado del participante y tipo de servicio.</w:t>
      </w:r>
    </w:p>
    <w:p w14:paraId="3D4A0A23" w14:textId="7EF3C782" w:rsidR="00370B35" w:rsidRDefault="00000000">
      <w:pPr>
        <w:pStyle w:val="Prrafodelista"/>
        <w:numPr>
          <w:ilvl w:val="0"/>
          <w:numId w:val="2"/>
        </w:numPr>
        <w:spacing w:before="40" w:after="40" w:line="280" w:lineRule="auto"/>
        <w:jc w:val="both"/>
      </w:pPr>
      <w:r>
        <w:t xml:space="preserve">El sistema soporta la generación automática de reportes asociados a indicadores del </w:t>
      </w:r>
      <w:r w:rsidR="0045099F">
        <w:t xml:space="preserve">proyecto </w:t>
      </w:r>
      <w:r>
        <w:t>(SERA EF) y a justificaciones administrativas y financieras.</w:t>
      </w:r>
    </w:p>
    <w:p w14:paraId="5C73BEAC" w14:textId="77777777" w:rsidR="00370B35" w:rsidRDefault="00000000">
      <w:pPr>
        <w:pStyle w:val="Prrafodelista"/>
        <w:numPr>
          <w:ilvl w:val="0"/>
          <w:numId w:val="2"/>
        </w:numPr>
        <w:spacing w:before="40" w:after="40" w:line="280" w:lineRule="auto"/>
        <w:jc w:val="both"/>
      </w:pPr>
      <w:r>
        <w:t>El sistema permite acceso diferenciado a reportes según el rol de usuario.</w:t>
      </w:r>
    </w:p>
    <w:p w14:paraId="5F66C425" w14:textId="77777777" w:rsidR="00370B35" w:rsidRDefault="00000000">
      <w:pPr>
        <w:pStyle w:val="Ttulo3"/>
      </w:pPr>
      <w:bookmarkStart w:id="31" w:name="_Toc229313691"/>
      <w:r>
        <w:t>ÉPICA 12: Auditoría y Logs del Sistema</w:t>
      </w:r>
      <w:bookmarkEnd w:id="31"/>
    </w:p>
    <w:p w14:paraId="047F9C5B" w14:textId="77777777" w:rsidR="00370B35" w:rsidRDefault="00000000">
      <w:pPr>
        <w:spacing w:before="80" w:after="80" w:line="300" w:lineRule="auto"/>
        <w:jc w:val="both"/>
      </w:pPr>
      <w:r>
        <w:rPr>
          <w:b/>
          <w:bCs/>
          <w:i/>
          <w:iCs/>
        </w:rPr>
        <w:t xml:space="preserve">Descripción: </w:t>
      </w:r>
      <w:r>
        <w:t>Como administrador y entidad supervisora, deseo contar con mecanismos de auditoría y registro de actividades para garantizar la trazabilidad, la transparencia y el control sobre todas las operaciones realizadas en la plataforma.</w:t>
      </w:r>
    </w:p>
    <w:p w14:paraId="2E9E0B87" w14:textId="77777777" w:rsidR="00370B35" w:rsidRDefault="00000000">
      <w:pPr>
        <w:spacing w:before="80" w:after="80" w:line="300" w:lineRule="auto"/>
        <w:jc w:val="both"/>
      </w:pPr>
      <w:r>
        <w:rPr>
          <w:b/>
          <w:bCs/>
          <w:i/>
          <w:iCs/>
        </w:rPr>
        <w:t>Criterios de Aceptación:</w:t>
      </w:r>
    </w:p>
    <w:p w14:paraId="002D03ED" w14:textId="77777777" w:rsidR="00370B35" w:rsidRDefault="00000000">
      <w:pPr>
        <w:pStyle w:val="Prrafodelista"/>
        <w:numPr>
          <w:ilvl w:val="0"/>
          <w:numId w:val="2"/>
        </w:numPr>
        <w:spacing w:before="40" w:after="40" w:line="280" w:lineRule="auto"/>
        <w:jc w:val="both"/>
      </w:pPr>
      <w:r>
        <w:t>El sistema registra logs de actividad de usuarios, incluyendo creación, edición y eliminación de registros, cambios de estado de participantes y acciones sobre asistencia, viáticos y evaluaciones.</w:t>
      </w:r>
    </w:p>
    <w:p w14:paraId="59FC5252" w14:textId="77777777" w:rsidR="00370B35" w:rsidRDefault="00000000">
      <w:pPr>
        <w:pStyle w:val="Prrafodelista"/>
        <w:numPr>
          <w:ilvl w:val="0"/>
          <w:numId w:val="2"/>
        </w:numPr>
        <w:spacing w:before="40" w:after="40" w:line="280" w:lineRule="auto"/>
        <w:jc w:val="both"/>
      </w:pPr>
      <w:r>
        <w:t>El sistema permite consultar el historial de cambios por usuario, módulo y entidad (participante, centro, evento, etc.).</w:t>
      </w:r>
    </w:p>
    <w:p w14:paraId="3FEEE89C" w14:textId="77777777" w:rsidR="00370B35" w:rsidRDefault="00000000">
      <w:pPr>
        <w:pStyle w:val="Prrafodelista"/>
        <w:numPr>
          <w:ilvl w:val="0"/>
          <w:numId w:val="2"/>
        </w:numPr>
        <w:spacing w:before="40" w:after="40" w:line="280" w:lineRule="auto"/>
        <w:jc w:val="both"/>
      </w:pPr>
      <w:r>
        <w:t>El sistema registra eventos críticos: errores de aplicación, fallos de integración y accesos no autorizados.</w:t>
      </w:r>
    </w:p>
    <w:p w14:paraId="4B5E8236" w14:textId="77777777" w:rsidR="00370B35" w:rsidRDefault="00000000">
      <w:pPr>
        <w:pStyle w:val="Prrafodelista"/>
        <w:numPr>
          <w:ilvl w:val="0"/>
          <w:numId w:val="2"/>
        </w:numPr>
        <w:spacing w:before="40" w:after="40" w:line="280" w:lineRule="auto"/>
        <w:jc w:val="both"/>
      </w:pPr>
      <w:r>
        <w:t>El sistema permite visualizar logs mediante interfaz administrativa.</w:t>
      </w:r>
    </w:p>
    <w:p w14:paraId="03B62DC8" w14:textId="77777777" w:rsidR="00370B35" w:rsidRDefault="00000000">
      <w:pPr>
        <w:pStyle w:val="Prrafodelista"/>
        <w:numPr>
          <w:ilvl w:val="0"/>
          <w:numId w:val="2"/>
        </w:numPr>
        <w:spacing w:before="40" w:after="40" w:line="280" w:lineRule="auto"/>
        <w:jc w:val="both"/>
      </w:pPr>
      <w:r>
        <w:lastRenderedPageBreak/>
        <w:t>El sistema garantiza la integridad de los registros de auditoría (no modificables) y la persistencia de logs por un período definido.</w:t>
      </w:r>
    </w:p>
    <w:p w14:paraId="7F07152A" w14:textId="77777777" w:rsidR="00370B35" w:rsidRDefault="00000000">
      <w:pPr>
        <w:pStyle w:val="Prrafodelista"/>
        <w:numPr>
          <w:ilvl w:val="0"/>
          <w:numId w:val="2"/>
        </w:numPr>
        <w:spacing w:before="40" w:after="40" w:line="280" w:lineRule="auto"/>
        <w:jc w:val="both"/>
      </w:pPr>
      <w:r>
        <w:t>El sistema permite exportar logs para procesos de auditoría externa.</w:t>
      </w:r>
    </w:p>
    <w:p w14:paraId="4DC3DF59" w14:textId="77777777" w:rsidR="00370B35" w:rsidRDefault="00000000">
      <w:pPr>
        <w:pStyle w:val="Ttulo1"/>
        <w:pBdr>
          <w:bottom w:val="single" w:sz="8" w:space="4" w:color="1F4E79"/>
        </w:pBdr>
      </w:pPr>
      <w:bookmarkStart w:id="32" w:name="_Toc229313692"/>
      <w:r>
        <w:t>IV. Perfil de usuarios y accesos</w:t>
      </w:r>
      <w:bookmarkEnd w:id="32"/>
    </w:p>
    <w:p w14:paraId="6E5C332B" w14:textId="77777777" w:rsidR="00370B35" w:rsidRDefault="00000000">
      <w:pPr>
        <w:spacing w:before="80" w:after="80" w:line="300" w:lineRule="auto"/>
        <w:jc w:val="both"/>
      </w:pPr>
      <w:r>
        <w:t>La plataforma debe contemplar niveles de acceso diferenciados, gestionados mediante un esquema de control de acceso basado en roles (RBAC):</w:t>
      </w:r>
    </w:p>
    <w:p w14:paraId="6223F0A8" w14:textId="77777777" w:rsidR="00370B35" w:rsidRDefault="00000000">
      <w:pPr>
        <w:pStyle w:val="Prrafodelista"/>
        <w:numPr>
          <w:ilvl w:val="0"/>
          <w:numId w:val="2"/>
        </w:numPr>
        <w:spacing w:before="40" w:after="40" w:line="280" w:lineRule="auto"/>
        <w:jc w:val="both"/>
      </w:pPr>
      <w:r>
        <w:rPr>
          <w:b/>
          <w:bCs/>
        </w:rPr>
        <w:t xml:space="preserve">Expertise France (EF): </w:t>
      </w:r>
      <w:r>
        <w:t>superadministrador con acceso a visualizaciones globales, autorizaciones y reportes de alto nivel.</w:t>
      </w:r>
    </w:p>
    <w:p w14:paraId="17D4366C" w14:textId="77777777" w:rsidR="00370B35" w:rsidRDefault="00000000">
      <w:pPr>
        <w:pStyle w:val="Prrafodelista"/>
        <w:numPr>
          <w:ilvl w:val="0"/>
          <w:numId w:val="2"/>
        </w:numPr>
        <w:spacing w:before="40" w:after="40" w:line="280" w:lineRule="auto"/>
        <w:jc w:val="both"/>
      </w:pPr>
      <w:r>
        <w:rPr>
          <w:b/>
          <w:bCs/>
        </w:rPr>
        <w:t xml:space="preserve">Operador: </w:t>
      </w:r>
      <w:r>
        <w:t>gestión de la ejecución territorial y supervisión de los CFPs.</w:t>
      </w:r>
    </w:p>
    <w:p w14:paraId="43389B76" w14:textId="77777777" w:rsidR="00370B35" w:rsidRDefault="00000000">
      <w:pPr>
        <w:pStyle w:val="Prrafodelista"/>
        <w:numPr>
          <w:ilvl w:val="0"/>
          <w:numId w:val="2"/>
        </w:numPr>
        <w:spacing w:before="40" w:after="40" w:line="280" w:lineRule="auto"/>
        <w:jc w:val="both"/>
      </w:pPr>
      <w:r>
        <w:rPr>
          <w:b/>
          <w:bCs/>
        </w:rPr>
        <w:t xml:space="preserve">CFPs (Centros de Formación): </w:t>
      </w:r>
      <w:r>
        <w:t>carga de datos operativos, asistencias y calificaciones.</w:t>
      </w:r>
    </w:p>
    <w:p w14:paraId="6DB0C99E" w14:textId="77777777" w:rsidR="00370B35" w:rsidRDefault="00000000">
      <w:pPr>
        <w:pStyle w:val="Prrafodelista"/>
        <w:numPr>
          <w:ilvl w:val="0"/>
          <w:numId w:val="2"/>
        </w:numPr>
        <w:spacing w:before="40" w:after="40" w:line="280" w:lineRule="auto"/>
        <w:jc w:val="both"/>
      </w:pPr>
      <w:r>
        <w:rPr>
          <w:b/>
          <w:bCs/>
        </w:rPr>
        <w:t xml:space="preserve">Participantes: </w:t>
      </w:r>
      <w:r>
        <w:t>consulta de perfil, asistencia y seguimiento de su progreso.</w:t>
      </w:r>
    </w:p>
    <w:p w14:paraId="3233A4BD" w14:textId="77777777" w:rsidR="00370B35" w:rsidRDefault="00000000">
      <w:pPr>
        <w:pStyle w:val="Ttulo1"/>
        <w:pBdr>
          <w:bottom w:val="single" w:sz="8" w:space="4" w:color="1F4E79"/>
        </w:pBdr>
      </w:pPr>
      <w:bookmarkStart w:id="33" w:name="_Toc229313693"/>
      <w:r>
        <w:t>V. Responsabilidades de gestión</w:t>
      </w:r>
      <w:bookmarkEnd w:id="33"/>
    </w:p>
    <w:p w14:paraId="0243C78C" w14:textId="77777777" w:rsidR="00370B35" w:rsidRDefault="00000000">
      <w:pPr>
        <w:spacing w:before="80" w:after="80" w:line="300" w:lineRule="auto"/>
        <w:jc w:val="both"/>
      </w:pPr>
      <w:r>
        <w:t>Siguiendo la visión de gestión integral del proyecto, el proveedor deberá designar un equipo que asuma las siguientes funciones:</w:t>
      </w:r>
    </w:p>
    <w:p w14:paraId="7D4AF403" w14:textId="77777777" w:rsidR="00370B35" w:rsidRDefault="00000000">
      <w:pPr>
        <w:pStyle w:val="Prrafodelista"/>
        <w:numPr>
          <w:ilvl w:val="0"/>
          <w:numId w:val="2"/>
        </w:numPr>
        <w:spacing w:before="40" w:after="40" w:line="280" w:lineRule="auto"/>
        <w:jc w:val="both"/>
      </w:pPr>
      <w:r>
        <w:rPr>
          <w:b/>
          <w:bCs/>
        </w:rPr>
        <w:t xml:space="preserve">Traducción de necesidades: </w:t>
      </w:r>
      <w:r>
        <w:t>convertir los requerimientos estratégicos de Expertise France en funcionalidades técnicas claras (Backlog), las cuales deben ser confirmadas por los usuarios de negocio y ratificadas por el Product Owner delegado por EF.</w:t>
      </w:r>
    </w:p>
    <w:p w14:paraId="3F801319" w14:textId="77777777" w:rsidR="00370B35" w:rsidRDefault="00000000">
      <w:pPr>
        <w:pStyle w:val="Prrafodelista"/>
        <w:numPr>
          <w:ilvl w:val="0"/>
          <w:numId w:val="2"/>
        </w:numPr>
        <w:spacing w:before="40" w:after="40" w:line="280" w:lineRule="auto"/>
        <w:jc w:val="both"/>
      </w:pPr>
      <w:r>
        <w:rPr>
          <w:b/>
          <w:bCs/>
        </w:rPr>
        <w:t xml:space="preserve">Optimización de procesos: </w:t>
      </w:r>
      <w:r>
        <w:t>identificar cuellos de botella en los flujos de trabajo actuales y proponer soluciones digitales escalables.</w:t>
      </w:r>
    </w:p>
    <w:p w14:paraId="2F69882A" w14:textId="77777777" w:rsidR="00370B35" w:rsidRDefault="00000000">
      <w:pPr>
        <w:pStyle w:val="Prrafodelista"/>
        <w:numPr>
          <w:ilvl w:val="0"/>
          <w:numId w:val="2"/>
        </w:numPr>
        <w:spacing w:before="40" w:after="40" w:line="280" w:lineRule="auto"/>
        <w:jc w:val="both"/>
      </w:pPr>
      <w:r>
        <w:rPr>
          <w:b/>
          <w:bCs/>
        </w:rPr>
        <w:t xml:space="preserve">Metodología ágil: </w:t>
      </w:r>
      <w:r>
        <w:t>ejecutar el desarrollo bajo el marco de trabajo ágil Scrum, con entregas iterativas y demostraciones periódicas.</w:t>
      </w:r>
    </w:p>
    <w:p w14:paraId="7E99842D" w14:textId="77777777" w:rsidR="00370B35" w:rsidRDefault="00000000">
      <w:pPr>
        <w:pStyle w:val="Prrafodelista"/>
        <w:numPr>
          <w:ilvl w:val="0"/>
          <w:numId w:val="2"/>
        </w:numPr>
        <w:spacing w:before="40" w:after="40" w:line="280" w:lineRule="auto"/>
        <w:jc w:val="both"/>
      </w:pPr>
      <w:r>
        <w:rPr>
          <w:b/>
          <w:bCs/>
        </w:rPr>
        <w:t xml:space="preserve">Transferencia de conocimiento: </w:t>
      </w:r>
      <w:r>
        <w:t>documentar técnica y funcionalmente la solución y capacitar al equipo de Expertise France para garantizar la sostenibilidad post-contrato.</w:t>
      </w:r>
    </w:p>
    <w:p w14:paraId="6270B924" w14:textId="77777777" w:rsidR="00370B35" w:rsidRDefault="00000000">
      <w:pPr>
        <w:pStyle w:val="Ttulo1"/>
        <w:pBdr>
          <w:bottom w:val="single" w:sz="8" w:space="4" w:color="1F4E79"/>
        </w:pBdr>
      </w:pPr>
      <w:bookmarkStart w:id="34" w:name="_Toc229313694"/>
      <w:r>
        <w:t>VI. Entregables clave</w:t>
      </w:r>
      <w:bookmarkEnd w:id="34"/>
    </w:p>
    <w:p w14:paraId="197B9197" w14:textId="77777777" w:rsidR="00370B35" w:rsidRDefault="00000000">
      <w:pPr>
        <w:pStyle w:val="Prrafodelista"/>
        <w:numPr>
          <w:ilvl w:val="0"/>
          <w:numId w:val="2"/>
        </w:numPr>
        <w:spacing w:before="40" w:after="40" w:line="280" w:lineRule="auto"/>
        <w:jc w:val="both"/>
      </w:pPr>
      <w:r>
        <w:rPr>
          <w:b/>
          <w:bCs/>
        </w:rPr>
        <w:t xml:space="preserve">Plan de Trabajo y Cronograma: </w:t>
      </w:r>
      <w:r>
        <w:t>detallando las fases de levantamiento de requerimientos, diseño, desarrollo, pruebas, certificación, liberación, estabilización y transición del servicio.</w:t>
      </w:r>
    </w:p>
    <w:p w14:paraId="348D1CD5" w14:textId="77777777" w:rsidR="00370B35" w:rsidRDefault="00000000">
      <w:pPr>
        <w:pStyle w:val="Prrafodelista"/>
        <w:numPr>
          <w:ilvl w:val="0"/>
          <w:numId w:val="2"/>
        </w:numPr>
        <w:spacing w:before="40" w:after="40" w:line="280" w:lineRule="auto"/>
        <w:jc w:val="both"/>
      </w:pPr>
      <w:r>
        <w:rPr>
          <w:b/>
          <w:bCs/>
        </w:rPr>
        <w:t xml:space="preserve">Plataforma LAMARR App funcional: </w:t>
      </w:r>
      <w:r>
        <w:t>instalada y configurada en ambiente de producción, con sus respectivos ambientes de desarrollo y pruebas.</w:t>
      </w:r>
    </w:p>
    <w:p w14:paraId="2497DC17" w14:textId="77777777" w:rsidR="00370B35" w:rsidRDefault="00000000">
      <w:pPr>
        <w:pStyle w:val="Prrafodelista"/>
        <w:numPr>
          <w:ilvl w:val="0"/>
          <w:numId w:val="2"/>
        </w:numPr>
        <w:spacing w:before="40" w:after="40" w:line="280" w:lineRule="auto"/>
        <w:jc w:val="both"/>
      </w:pPr>
      <w:r>
        <w:rPr>
          <w:b/>
          <w:bCs/>
        </w:rPr>
        <w:t xml:space="preserve">Manuales de usuario y técnico: </w:t>
      </w:r>
      <w:r>
        <w:t>documentación completa para cada perfil de usuario y para el equipo técnico de soporte.</w:t>
      </w:r>
    </w:p>
    <w:p w14:paraId="70E3277C" w14:textId="02C1B048" w:rsidR="00370B35" w:rsidRDefault="00000000">
      <w:pPr>
        <w:pStyle w:val="Prrafodelista"/>
        <w:numPr>
          <w:ilvl w:val="0"/>
          <w:numId w:val="2"/>
        </w:numPr>
        <w:spacing w:before="40" w:after="40" w:line="280" w:lineRule="auto"/>
        <w:jc w:val="both"/>
      </w:pPr>
      <w:r>
        <w:rPr>
          <w:b/>
          <w:bCs/>
        </w:rPr>
        <w:t xml:space="preserve">Dashboard de indicadores: </w:t>
      </w:r>
      <w:r>
        <w:t xml:space="preserve">panel visual para la monitorización de los indicadores del </w:t>
      </w:r>
      <w:r w:rsidR="0045099F">
        <w:t>proyecto</w:t>
      </w:r>
      <w:r>
        <w:t>.</w:t>
      </w:r>
    </w:p>
    <w:p w14:paraId="556EA4AD" w14:textId="77777777" w:rsidR="00370B35" w:rsidRDefault="00000000">
      <w:pPr>
        <w:pStyle w:val="Prrafodelista"/>
        <w:numPr>
          <w:ilvl w:val="0"/>
          <w:numId w:val="2"/>
        </w:numPr>
        <w:spacing w:before="40" w:after="40" w:line="280" w:lineRule="auto"/>
        <w:jc w:val="both"/>
      </w:pPr>
      <w:r>
        <w:rPr>
          <w:b/>
          <w:bCs/>
        </w:rPr>
        <w:lastRenderedPageBreak/>
        <w:t xml:space="preserve">Colección de endpoints (API): </w:t>
      </w:r>
      <w:r>
        <w:t>colección viva (p. ej. Postman) que permita reproducir todos los escenarios validados en el backend.</w:t>
      </w:r>
    </w:p>
    <w:p w14:paraId="10B05898" w14:textId="77777777" w:rsidR="00370B35" w:rsidRDefault="00000000">
      <w:pPr>
        <w:pStyle w:val="Prrafodelista"/>
        <w:numPr>
          <w:ilvl w:val="0"/>
          <w:numId w:val="2"/>
        </w:numPr>
        <w:spacing w:before="40" w:after="40" w:line="280" w:lineRule="auto"/>
        <w:jc w:val="both"/>
      </w:pPr>
      <w:r>
        <w:rPr>
          <w:b/>
          <w:bCs/>
        </w:rPr>
        <w:t xml:space="preserve">Plan de capacitación y traspaso: </w:t>
      </w:r>
      <w:r>
        <w:t>sesiones de capacitación al equipo de EF y entrega formal de credenciales, código y documentación.</w:t>
      </w:r>
    </w:p>
    <w:p w14:paraId="5843673B" w14:textId="77777777" w:rsidR="00370B35" w:rsidRDefault="00000000">
      <w:pPr>
        <w:pStyle w:val="Ttulo1"/>
        <w:pBdr>
          <w:bottom w:val="single" w:sz="8" w:space="4" w:color="1F4E79"/>
        </w:pBdr>
      </w:pPr>
      <w:bookmarkStart w:id="35" w:name="_Toc229313695"/>
      <w:r>
        <w:t>VII. Perfil del proveedor</w:t>
      </w:r>
      <w:bookmarkEnd w:id="35"/>
    </w:p>
    <w:p w14:paraId="2CDC1C20" w14:textId="77777777" w:rsidR="00370B35" w:rsidRDefault="00000000">
      <w:pPr>
        <w:pStyle w:val="Prrafodelista"/>
        <w:numPr>
          <w:ilvl w:val="0"/>
          <w:numId w:val="2"/>
        </w:numPr>
        <w:spacing w:before="40" w:after="40" w:line="280" w:lineRule="auto"/>
        <w:jc w:val="both"/>
      </w:pPr>
      <w:r>
        <w:rPr>
          <w:b/>
          <w:bCs/>
        </w:rPr>
        <w:t xml:space="preserve">Naturaleza jurídica: </w:t>
      </w:r>
      <w:r>
        <w:t>empresa o consorcio legalmente constituido, con experiencia mínima de cinco (5) años en desarrollo de software y plataformas de gestión integral.</w:t>
      </w:r>
    </w:p>
    <w:p w14:paraId="132FBB5D" w14:textId="77777777" w:rsidR="00370B35" w:rsidRDefault="00000000">
      <w:pPr>
        <w:pStyle w:val="Prrafodelista"/>
        <w:numPr>
          <w:ilvl w:val="0"/>
          <w:numId w:val="2"/>
        </w:numPr>
        <w:spacing w:before="40" w:after="40" w:line="280" w:lineRule="auto"/>
        <w:jc w:val="both"/>
      </w:pPr>
      <w:r>
        <w:rPr>
          <w:b/>
          <w:bCs/>
        </w:rPr>
        <w:t xml:space="preserve">Conocimientos técnicos: </w:t>
      </w:r>
      <w:r>
        <w:t>conocimientos sólidos en seguridad de la información, protección de datos personales y arquitecturas en la nube de AWS.</w:t>
      </w:r>
    </w:p>
    <w:p w14:paraId="29339A0E" w14:textId="77777777" w:rsidR="00370B35" w:rsidRDefault="00000000">
      <w:pPr>
        <w:pStyle w:val="Prrafodelista"/>
        <w:numPr>
          <w:ilvl w:val="0"/>
          <w:numId w:val="2"/>
        </w:numPr>
        <w:spacing w:before="40" w:after="40" w:line="280" w:lineRule="auto"/>
        <w:jc w:val="both"/>
      </w:pPr>
      <w:r>
        <w:rPr>
          <w:b/>
          <w:bCs/>
        </w:rPr>
        <w:t xml:space="preserve">Experiencia preferente: </w:t>
      </w:r>
      <w:r>
        <w:t>experiencia demostrable en proyectos de cooperación internacional o programas sociales (preferible).</w:t>
      </w:r>
    </w:p>
    <w:p w14:paraId="3BA9D890" w14:textId="77777777" w:rsidR="00370B35" w:rsidRDefault="00000000">
      <w:pPr>
        <w:pStyle w:val="Prrafodelista"/>
        <w:numPr>
          <w:ilvl w:val="0"/>
          <w:numId w:val="2"/>
        </w:numPr>
        <w:spacing w:before="40" w:after="40" w:line="280" w:lineRule="auto"/>
        <w:jc w:val="both"/>
      </w:pPr>
      <w:r>
        <w:rPr>
          <w:b/>
          <w:bCs/>
        </w:rPr>
        <w:t xml:space="preserve">Cumplimiento legal: </w:t>
      </w:r>
      <w:r>
        <w:t>estar al día con sus obligaciones tributarias y de seguridad social en su país de origen, y declarar la ausencia de conflicto de interés con Expertise France o el donante.</w:t>
      </w:r>
    </w:p>
    <w:p w14:paraId="7DE5DF1B" w14:textId="77777777" w:rsidR="00370B35" w:rsidRDefault="00000000">
      <w:pPr>
        <w:pStyle w:val="Prrafodelista"/>
        <w:numPr>
          <w:ilvl w:val="0"/>
          <w:numId w:val="2"/>
        </w:numPr>
        <w:spacing w:before="40" w:after="40" w:line="280" w:lineRule="auto"/>
        <w:jc w:val="both"/>
      </w:pPr>
      <w:r>
        <w:rPr>
          <w:b/>
          <w:bCs/>
        </w:rPr>
        <w:t xml:space="preserve">Capacidad operativa: </w:t>
      </w:r>
      <w:r>
        <w:t>contar con capacidad operativa para atender el proyecto en horario laboral salvadoreño (UTC-6) durante toda la vigencia del contrato.</w:t>
      </w:r>
    </w:p>
    <w:p w14:paraId="76AD03FE" w14:textId="77777777" w:rsidR="00370B35" w:rsidRDefault="00000000">
      <w:pPr>
        <w:pStyle w:val="Ttulo1"/>
        <w:pBdr>
          <w:bottom w:val="single" w:sz="8" w:space="4" w:color="1F4E79"/>
        </w:pBdr>
      </w:pPr>
      <w:bookmarkStart w:id="36" w:name="_Toc229313696"/>
      <w:r>
        <w:t>VIII. Duración del contrato</w:t>
      </w:r>
      <w:bookmarkEnd w:id="36"/>
    </w:p>
    <w:p w14:paraId="52FBF111" w14:textId="4832478E" w:rsidR="0045099F" w:rsidRDefault="0045099F">
      <w:pPr>
        <w:spacing w:before="80" w:after="80" w:line="300" w:lineRule="auto"/>
        <w:jc w:val="both"/>
      </w:pPr>
      <w:bookmarkStart w:id="37" w:name="OLE_LINK1"/>
      <w:r w:rsidRPr="0045099F">
        <w:t>Se estima una duración de diez (10) meses. Sin embargo, se prevé que la aplicación sea diseñada en un plazo aproximado de cuatro (4) meses, seguido de seis (6) meses de acompañamiento para su implementación y uso. Este período inicial se contará a partir de la firma del contrato y podrá ser renovado o ampliado, sujeto al desempeño del proveedor, a la disponibilidad presupuestaria y a las necesidades del proyecto. La fecha estimada de inicio será comunicada en el documento de notificación de adjudicación</w:t>
      </w:r>
    </w:p>
    <w:p w14:paraId="3798BF61" w14:textId="77777777" w:rsidR="00370B35" w:rsidRDefault="00000000">
      <w:pPr>
        <w:pStyle w:val="Ttulo1"/>
        <w:pBdr>
          <w:bottom w:val="single" w:sz="8" w:space="4" w:color="1F4E79"/>
        </w:pBdr>
      </w:pPr>
      <w:bookmarkStart w:id="38" w:name="_Toc229313697"/>
      <w:bookmarkEnd w:id="37"/>
      <w:r>
        <w:t>IX. Criterios de evaluación</w:t>
      </w:r>
      <w:bookmarkEnd w:id="38"/>
    </w:p>
    <w:p w14:paraId="79F2B0B8" w14:textId="77777777" w:rsidR="00370B35" w:rsidRDefault="00000000">
      <w:pPr>
        <w:spacing w:before="80" w:after="80" w:line="300" w:lineRule="auto"/>
        <w:jc w:val="both"/>
      </w:pPr>
      <w:r>
        <w:t>La evaluación de las ofertas se realizará bajo el principio de mejor relación calidad-precio, conforme a los siguientes ponderadores:</w:t>
      </w:r>
    </w:p>
    <w:p w14:paraId="6E7283CB" w14:textId="77777777" w:rsidR="00370B35" w:rsidRDefault="00000000">
      <w:pPr>
        <w:pStyle w:val="Prrafodelista"/>
        <w:numPr>
          <w:ilvl w:val="0"/>
          <w:numId w:val="2"/>
        </w:numPr>
        <w:spacing w:before="40" w:after="40" w:line="280" w:lineRule="auto"/>
        <w:jc w:val="both"/>
      </w:pPr>
      <w:r>
        <w:rPr>
          <w:b/>
          <w:bCs/>
        </w:rPr>
        <w:t xml:space="preserve">Propuesta Técnica (60 %): </w:t>
      </w:r>
      <w:r>
        <w:t>calidad de la arquitectura propuesta, comprensión del PATH y SERA EF, y metodología de desarrollo.</w:t>
      </w:r>
    </w:p>
    <w:p w14:paraId="3A36F3D0" w14:textId="77777777" w:rsidR="00370B35" w:rsidRDefault="00000000">
      <w:pPr>
        <w:pStyle w:val="Prrafodelista"/>
        <w:numPr>
          <w:ilvl w:val="0"/>
          <w:numId w:val="2"/>
        </w:numPr>
        <w:spacing w:before="40" w:after="40" w:line="280" w:lineRule="auto"/>
        <w:jc w:val="both"/>
      </w:pPr>
      <w:r>
        <w:rPr>
          <w:b/>
          <w:bCs/>
        </w:rPr>
        <w:t xml:space="preserve">Experiencia y Perfil del Equipo (20 %): </w:t>
      </w:r>
      <w:r>
        <w:t>certificaciones emitidas por Scrum Alliance en Product Owner, Scrum Master y Scrum Developer, así como certificaciones en Arquitectura de Software y Cloud AWS.</w:t>
      </w:r>
    </w:p>
    <w:p w14:paraId="69345025" w14:textId="77777777" w:rsidR="00370B35" w:rsidRDefault="00000000">
      <w:pPr>
        <w:pStyle w:val="Prrafodelista"/>
        <w:numPr>
          <w:ilvl w:val="0"/>
          <w:numId w:val="2"/>
        </w:numPr>
        <w:spacing w:before="40" w:after="40" w:line="280" w:lineRule="auto"/>
        <w:jc w:val="both"/>
      </w:pPr>
      <w:r>
        <w:rPr>
          <w:b/>
          <w:bCs/>
        </w:rPr>
        <w:t xml:space="preserve">Propuesta Económica y Garantías (20 %): </w:t>
      </w:r>
      <w:r>
        <w:t>eficiencia de costos, plan de mantenimiento y solidez de las garantías ofrecidas.</w:t>
      </w:r>
    </w:p>
    <w:p w14:paraId="16F396A0" w14:textId="77777777" w:rsidR="00370B35" w:rsidRDefault="00000000">
      <w:pPr>
        <w:pStyle w:val="Ttulo2"/>
      </w:pPr>
      <w:bookmarkStart w:id="39" w:name="_Toc229313698"/>
      <w:r>
        <w:lastRenderedPageBreak/>
        <w:t>IX.I. Propuesta Técnica (60 %)</w:t>
      </w:r>
      <w:bookmarkEnd w:id="39"/>
    </w:p>
    <w:p w14:paraId="19E64348" w14:textId="77777777" w:rsidR="00370B35" w:rsidRDefault="00000000">
      <w:pPr>
        <w:spacing w:before="80" w:after="80" w:line="300" w:lineRule="auto"/>
        <w:jc w:val="both"/>
      </w:pPr>
      <w:r>
        <w:t>Esta sección representa el núcleo de la evaluación y debe demostrar cómo la solución tecnológica dará soporte integral a los procesos de gestión de la LAMARR App. Los criterios de puntuación se desglosan de la siguiente manera:</w:t>
      </w:r>
    </w:p>
    <w:p w14:paraId="31AFDBC0" w14:textId="77777777" w:rsidR="00370B35" w:rsidRDefault="00000000">
      <w:pPr>
        <w:pStyle w:val="Ttulo3"/>
      </w:pPr>
      <w:bookmarkStart w:id="40" w:name="_Toc229313699"/>
      <w:r>
        <w:t>IX.I.I. Arquitectura y Estándares de Desarrollo (20 %)</w:t>
      </w:r>
      <w:bookmarkEnd w:id="40"/>
    </w:p>
    <w:p w14:paraId="428E303D" w14:textId="77777777" w:rsidR="00370B35" w:rsidRDefault="00000000">
      <w:pPr>
        <w:pStyle w:val="Prrafodelista"/>
        <w:numPr>
          <w:ilvl w:val="0"/>
          <w:numId w:val="2"/>
        </w:numPr>
        <w:spacing w:before="40" w:after="40" w:line="280" w:lineRule="auto"/>
        <w:jc w:val="both"/>
      </w:pPr>
      <w:r>
        <w:rPr>
          <w:b/>
          <w:bCs/>
        </w:rPr>
        <w:t xml:space="preserve">Diseño de microservicios y escalabilidad: </w:t>
      </w:r>
      <w:r>
        <w:t>se evaluará la propuesta de arquitectura en función de su escalabilidad, modularidad, mantenibilidad y capacidad de evolución.</w:t>
      </w:r>
    </w:p>
    <w:p w14:paraId="63DD65AE" w14:textId="77777777" w:rsidR="00370B35" w:rsidRDefault="00000000">
      <w:pPr>
        <w:pStyle w:val="Prrafodelista"/>
        <w:numPr>
          <w:ilvl w:val="0"/>
          <w:numId w:val="2"/>
        </w:numPr>
        <w:spacing w:before="40" w:after="40" w:line="280" w:lineRule="auto"/>
        <w:jc w:val="both"/>
      </w:pPr>
      <w:r>
        <w:rPr>
          <w:b/>
          <w:bCs/>
        </w:rPr>
        <w:t xml:space="preserve">Estrategia Cloud-Native en AWS: </w:t>
      </w:r>
      <w:r>
        <w:t>la propuesta debe detallar el uso de contenedores Docker y servicios de AWS para garantizar alta disponibilidad y resiliencia del sistema.</w:t>
      </w:r>
    </w:p>
    <w:p w14:paraId="3F92B607" w14:textId="77777777" w:rsidR="00370B35" w:rsidRDefault="00000000">
      <w:pPr>
        <w:pStyle w:val="Prrafodelista"/>
        <w:numPr>
          <w:ilvl w:val="0"/>
          <w:numId w:val="2"/>
        </w:numPr>
        <w:spacing w:before="40" w:after="40" w:line="280" w:lineRule="auto"/>
        <w:jc w:val="both"/>
      </w:pPr>
      <w:r>
        <w:rPr>
          <w:b/>
          <w:bCs/>
        </w:rPr>
        <w:t xml:space="preserve">Enfoque Mobile-First y UX/UI: </w:t>
      </w:r>
      <w:r>
        <w:t>calidad del diseño para asegurar que los procesos (p. ej. registro de asistencia y viáticos) sean funcionales y fluidos desde dispositivos móviles en campo y simultáneamente cómodos desde computadora de escritorio.</w:t>
      </w:r>
    </w:p>
    <w:p w14:paraId="7A5E0102" w14:textId="77777777" w:rsidR="00370B35" w:rsidRDefault="00000000">
      <w:pPr>
        <w:pStyle w:val="Prrafodelista"/>
        <w:numPr>
          <w:ilvl w:val="0"/>
          <w:numId w:val="2"/>
        </w:numPr>
        <w:spacing w:before="40" w:after="40" w:line="280" w:lineRule="auto"/>
        <w:jc w:val="both"/>
      </w:pPr>
      <w:r>
        <w:rPr>
          <w:b/>
          <w:bCs/>
        </w:rPr>
        <w:t xml:space="preserve">Seguridad y gestión de roles: </w:t>
      </w:r>
      <w:r>
        <w:t>robustez del sistema de autenticación para los cuatro niveles de acceso (EF, Operador, CFPs y Participantes) y mecanismos de protección de datos personales.</w:t>
      </w:r>
    </w:p>
    <w:p w14:paraId="03599B19" w14:textId="77777777" w:rsidR="00370B35" w:rsidRDefault="00000000">
      <w:pPr>
        <w:pStyle w:val="Ttulo3"/>
      </w:pPr>
      <w:bookmarkStart w:id="41" w:name="_Toc229313700"/>
      <w:r>
        <w:t>IX.I.II. Comprensión y Digitalización del PATH – Seguimiento Específico (20 %)</w:t>
      </w:r>
      <w:bookmarkEnd w:id="41"/>
    </w:p>
    <w:p w14:paraId="1F9FBAD1" w14:textId="77777777" w:rsidR="00370B35" w:rsidRDefault="00000000">
      <w:pPr>
        <w:spacing w:before="80" w:after="80" w:line="300" w:lineRule="auto"/>
        <w:jc w:val="both"/>
      </w:pPr>
      <w:r>
        <w:t>El proveedor debe demostrar cómo traducirá a código el flujo secuencial del participante:</w:t>
      </w:r>
    </w:p>
    <w:p w14:paraId="4DCEA843" w14:textId="77777777" w:rsidR="00370B35" w:rsidRDefault="00000000">
      <w:pPr>
        <w:pStyle w:val="Prrafodelista"/>
        <w:numPr>
          <w:ilvl w:val="0"/>
          <w:numId w:val="2"/>
        </w:numPr>
        <w:spacing w:before="40" w:after="40" w:line="280" w:lineRule="auto"/>
        <w:jc w:val="both"/>
      </w:pPr>
      <w:r>
        <w:rPr>
          <w:b/>
          <w:bCs/>
        </w:rPr>
        <w:t xml:space="preserve">Módulo de selección: </w:t>
      </w:r>
      <w:r>
        <w:t>digitalización del proceso de selección y perfilamiento inicial.</w:t>
      </w:r>
    </w:p>
    <w:p w14:paraId="0C19DEFF" w14:textId="77777777" w:rsidR="00370B35" w:rsidRDefault="00000000">
      <w:pPr>
        <w:pStyle w:val="Prrafodelista"/>
        <w:numPr>
          <w:ilvl w:val="0"/>
          <w:numId w:val="2"/>
        </w:numPr>
        <w:spacing w:before="40" w:after="40" w:line="280" w:lineRule="auto"/>
        <w:jc w:val="both"/>
      </w:pPr>
      <w:r>
        <w:rPr>
          <w:b/>
          <w:bCs/>
        </w:rPr>
        <w:t xml:space="preserve">Ciclo de formación: </w:t>
      </w:r>
      <w:r>
        <w:t>seguimiento técnico a las etapas de Activación, Mentoreo, Alineación y Transformación.</w:t>
      </w:r>
    </w:p>
    <w:p w14:paraId="578C8925" w14:textId="77777777" w:rsidR="00370B35" w:rsidRDefault="00000000">
      <w:pPr>
        <w:pStyle w:val="Prrafodelista"/>
        <w:numPr>
          <w:ilvl w:val="0"/>
          <w:numId w:val="2"/>
        </w:numPr>
        <w:spacing w:before="40" w:after="40" w:line="280" w:lineRule="auto"/>
        <w:jc w:val="both"/>
      </w:pPr>
      <w:r>
        <w:rPr>
          <w:b/>
          <w:bCs/>
        </w:rPr>
        <w:t xml:space="preserve">Gestión de incentivos y expansión: </w:t>
      </w:r>
      <w:r>
        <w:t>lógica de negocio para la asignación de Incentivos PATH y el registro en la fase de Expansión.</w:t>
      </w:r>
    </w:p>
    <w:p w14:paraId="4576263C" w14:textId="77777777" w:rsidR="00370B35" w:rsidRDefault="00000000">
      <w:pPr>
        <w:pStyle w:val="Prrafodelista"/>
        <w:numPr>
          <w:ilvl w:val="0"/>
          <w:numId w:val="2"/>
        </w:numPr>
        <w:spacing w:before="40" w:after="40" w:line="280" w:lineRule="auto"/>
        <w:jc w:val="both"/>
      </w:pPr>
      <w:r>
        <w:rPr>
          <w:b/>
          <w:bCs/>
        </w:rPr>
        <w:t xml:space="preserve">Vínculo con la empleabilidad: </w:t>
      </w:r>
      <w:r>
        <w:t>funcionalidades para el registro de empresas y el seguimiento de la inserción laboral o las deserciones.</w:t>
      </w:r>
    </w:p>
    <w:p w14:paraId="60A5A4CF" w14:textId="77777777" w:rsidR="00370B35" w:rsidRDefault="00000000">
      <w:pPr>
        <w:pStyle w:val="Ttulo3"/>
      </w:pPr>
      <w:bookmarkStart w:id="42" w:name="_Toc229313701"/>
      <w:r>
        <w:t>IX.I.III. Seguimiento Transversal y Control Operativo – SERA EF (15 %)</w:t>
      </w:r>
      <w:bookmarkEnd w:id="42"/>
    </w:p>
    <w:p w14:paraId="4DB0914F" w14:textId="77777777" w:rsidR="00370B35" w:rsidRDefault="00000000">
      <w:pPr>
        <w:spacing w:before="80" w:after="80" w:line="300" w:lineRule="auto"/>
        <w:jc w:val="both"/>
      </w:pPr>
      <w:r>
        <w:t>Se evaluará la capacidad de la plataforma para consolidar datos de monitoreo y evaluación:</w:t>
      </w:r>
    </w:p>
    <w:p w14:paraId="09C36410" w14:textId="59A6862F" w:rsidR="00370B35" w:rsidRDefault="00000000">
      <w:pPr>
        <w:pStyle w:val="Prrafodelista"/>
        <w:numPr>
          <w:ilvl w:val="0"/>
          <w:numId w:val="2"/>
        </w:numPr>
        <w:spacing w:before="40" w:after="40" w:line="280" w:lineRule="auto"/>
        <w:jc w:val="both"/>
      </w:pPr>
      <w:r>
        <w:rPr>
          <w:b/>
          <w:bCs/>
        </w:rPr>
        <w:t>Indicadores de</w:t>
      </w:r>
      <w:r w:rsidR="00030F7E">
        <w:rPr>
          <w:b/>
          <w:bCs/>
        </w:rPr>
        <w:t>l proyecto</w:t>
      </w:r>
      <w:r>
        <w:rPr>
          <w:b/>
          <w:bCs/>
        </w:rPr>
        <w:t xml:space="preserve">: </w:t>
      </w:r>
      <w:r>
        <w:t>automatización de reportes que alimenten los indicadores del donante (Unión Europea).</w:t>
      </w:r>
    </w:p>
    <w:p w14:paraId="27E25D8E" w14:textId="77777777" w:rsidR="00370B35" w:rsidRDefault="00000000">
      <w:pPr>
        <w:pStyle w:val="Prrafodelista"/>
        <w:numPr>
          <w:ilvl w:val="0"/>
          <w:numId w:val="2"/>
        </w:numPr>
        <w:spacing w:before="40" w:after="40" w:line="280" w:lineRule="auto"/>
        <w:jc w:val="both"/>
      </w:pPr>
      <w:r>
        <w:rPr>
          <w:b/>
          <w:bCs/>
        </w:rPr>
        <w:t xml:space="preserve">Calidad y procesos: </w:t>
      </w:r>
      <w:r>
        <w:t>herramientas para medir la satisfacción de la calidad y el seguimiento cuantitativo de los procesos.</w:t>
      </w:r>
    </w:p>
    <w:p w14:paraId="322BDCB7" w14:textId="77777777" w:rsidR="00370B35" w:rsidRDefault="00000000">
      <w:pPr>
        <w:pStyle w:val="Prrafodelista"/>
        <w:numPr>
          <w:ilvl w:val="0"/>
          <w:numId w:val="2"/>
        </w:numPr>
        <w:spacing w:before="40" w:after="40" w:line="280" w:lineRule="auto"/>
        <w:jc w:val="both"/>
      </w:pPr>
      <w:r>
        <w:rPr>
          <w:b/>
          <w:bCs/>
        </w:rPr>
        <w:t xml:space="preserve">Control de asistencias y viáticos: </w:t>
      </w:r>
      <w:r>
        <w:t>sistema de registros diarios, cobro semanal y generación de respaldos administrativos para desembolsos.</w:t>
      </w:r>
    </w:p>
    <w:p w14:paraId="57BF20EF" w14:textId="77777777" w:rsidR="00370B35" w:rsidRDefault="00000000">
      <w:pPr>
        <w:pStyle w:val="Prrafodelista"/>
        <w:numPr>
          <w:ilvl w:val="0"/>
          <w:numId w:val="2"/>
        </w:numPr>
        <w:spacing w:before="40" w:after="40" w:line="280" w:lineRule="auto"/>
        <w:jc w:val="both"/>
      </w:pPr>
      <w:r>
        <w:rPr>
          <w:b/>
          <w:bCs/>
        </w:rPr>
        <w:t xml:space="preserve">Gestión de expedientes: </w:t>
      </w:r>
      <w:r>
        <w:t>implementación del expediente en línea de calificaciones y reportes de desempeño académico.</w:t>
      </w:r>
    </w:p>
    <w:p w14:paraId="5A5F6377" w14:textId="77777777" w:rsidR="00370B35" w:rsidRDefault="00000000">
      <w:pPr>
        <w:pStyle w:val="Ttulo3"/>
      </w:pPr>
      <w:bookmarkStart w:id="43" w:name="_Toc229313702"/>
      <w:r>
        <w:t>IX.I.IV. Metodología y Visibilidad del Trabajo (5 %)</w:t>
      </w:r>
      <w:bookmarkEnd w:id="43"/>
    </w:p>
    <w:p w14:paraId="1877A2A0" w14:textId="77777777" w:rsidR="00370B35" w:rsidRDefault="00000000">
      <w:pPr>
        <w:pStyle w:val="Prrafodelista"/>
        <w:numPr>
          <w:ilvl w:val="0"/>
          <w:numId w:val="2"/>
        </w:numPr>
        <w:spacing w:before="40" w:after="40" w:line="280" w:lineRule="auto"/>
        <w:jc w:val="both"/>
      </w:pPr>
      <w:r>
        <w:rPr>
          <w:b/>
          <w:bCs/>
        </w:rPr>
        <w:t xml:space="preserve">Ciclo de vida ágil (Scrum): </w:t>
      </w:r>
      <w:r>
        <w:t xml:space="preserve">planificación de Sprints y entregas bi-semanales de código funcional, con corrección continua de bugs. Se espera que, de manera paralela al </w:t>
      </w:r>
      <w:r>
        <w:lastRenderedPageBreak/>
        <w:t>siguiente sprint, se solventen los bugs del sprint anterior, siendo entregados y aceptados por el cliente sin afectar la planificación del sprint en curso.</w:t>
      </w:r>
    </w:p>
    <w:p w14:paraId="40A69829" w14:textId="77777777" w:rsidR="00370B35" w:rsidRDefault="00000000">
      <w:pPr>
        <w:pStyle w:val="Prrafodelista"/>
        <w:numPr>
          <w:ilvl w:val="0"/>
          <w:numId w:val="2"/>
        </w:numPr>
        <w:spacing w:before="40" w:after="40" w:line="280" w:lineRule="auto"/>
        <w:jc w:val="both"/>
      </w:pPr>
      <w:r>
        <w:rPr>
          <w:b/>
          <w:bCs/>
        </w:rPr>
        <w:t xml:space="preserve">Colaboración en GitHub: </w:t>
      </w:r>
      <w:r>
        <w:t>adopción estricta del flujo de trabajo en el repositorio de EF, con visibilidad diaria mediante Pull Requests y cumplimiento de estándares de código.</w:t>
      </w:r>
    </w:p>
    <w:p w14:paraId="52283409" w14:textId="77777777" w:rsidR="00370B35" w:rsidRDefault="00000000">
      <w:pPr>
        <w:pStyle w:val="Ttulo2"/>
      </w:pPr>
      <w:bookmarkStart w:id="44" w:name="_Toc229313703"/>
      <w:r>
        <w:t>IX.II. Experiencia y Perfil del Equipo (20 %)</w:t>
      </w:r>
      <w:bookmarkEnd w:id="44"/>
    </w:p>
    <w:p w14:paraId="6B61209F" w14:textId="77777777" w:rsidR="00370B35" w:rsidRDefault="00000000">
      <w:pPr>
        <w:spacing w:before="80" w:after="80" w:line="300" w:lineRule="auto"/>
        <w:jc w:val="both"/>
      </w:pPr>
      <w:r>
        <w:t>Se requiere un equipo multidisciplinario altamente calificado que garantice la calidad técnica y la agilidad en la entrega de la plataforma. Los perfiles mínimos requeridos son:</w:t>
      </w:r>
    </w:p>
    <w:p w14:paraId="082D6E6C" w14:textId="77777777" w:rsidR="00370B35" w:rsidRDefault="00000000">
      <w:pPr>
        <w:pStyle w:val="Prrafodelista"/>
        <w:numPr>
          <w:ilvl w:val="0"/>
          <w:numId w:val="2"/>
        </w:numPr>
        <w:spacing w:before="40" w:after="40" w:line="280" w:lineRule="auto"/>
        <w:jc w:val="both"/>
      </w:pPr>
      <w:r>
        <w:rPr>
          <w:b/>
          <w:bCs/>
        </w:rPr>
        <w:t xml:space="preserve">Líder de Proyecto / Product Owner: </w:t>
      </w:r>
      <w:r>
        <w:t>profesional con certificación vigente de Scrum Alliance (CSPO). Será el responsable de traducir la visión estratégica del Proyecto LAMARR en historias de usuario técnicas y priorizar el Backlog de la aplicación.</w:t>
      </w:r>
    </w:p>
    <w:p w14:paraId="51F1E60C" w14:textId="77777777" w:rsidR="00370B35" w:rsidRDefault="00000000">
      <w:pPr>
        <w:pStyle w:val="Prrafodelista"/>
        <w:numPr>
          <w:ilvl w:val="0"/>
          <w:numId w:val="2"/>
        </w:numPr>
        <w:spacing w:before="40" w:after="40" w:line="280" w:lineRule="auto"/>
        <w:jc w:val="both"/>
      </w:pPr>
      <w:r>
        <w:rPr>
          <w:b/>
          <w:bCs/>
        </w:rPr>
        <w:t xml:space="preserve">Facilitador de Procesos / Scrum Master: </w:t>
      </w:r>
      <w:r>
        <w:t>profesional certificado como Certified ScrumMaster (CSM) por Scrum Alliance, encargado de asegurar la agilidad del equipo, remover impedimentos técnicos y garantizar el cumplimiento del cronograma.</w:t>
      </w:r>
    </w:p>
    <w:p w14:paraId="481338C5" w14:textId="77777777" w:rsidR="00370B35" w:rsidRDefault="00000000">
      <w:pPr>
        <w:pStyle w:val="Prrafodelista"/>
        <w:numPr>
          <w:ilvl w:val="0"/>
          <w:numId w:val="2"/>
        </w:numPr>
        <w:spacing w:before="40" w:after="40" w:line="280" w:lineRule="auto"/>
        <w:jc w:val="both"/>
      </w:pPr>
      <w:r>
        <w:rPr>
          <w:b/>
          <w:bCs/>
        </w:rPr>
        <w:t xml:space="preserve">Equipo de Desarrollo Senior: </w:t>
      </w:r>
      <w:r>
        <w:t>ingenieros certificados como Certified Scrum Developer (CSD) o equivalentes, con experiencia comprobada en el desarrollo de plataformas de gestión masiva de datos y seguimiento de expedientes en línea.</w:t>
      </w:r>
    </w:p>
    <w:p w14:paraId="2475B250" w14:textId="77777777" w:rsidR="00370B35" w:rsidRDefault="00000000">
      <w:pPr>
        <w:pStyle w:val="Prrafodelista"/>
        <w:numPr>
          <w:ilvl w:val="0"/>
          <w:numId w:val="2"/>
        </w:numPr>
        <w:spacing w:before="40" w:after="40" w:line="280" w:lineRule="auto"/>
        <w:jc w:val="both"/>
      </w:pPr>
      <w:r>
        <w:rPr>
          <w:b/>
          <w:bCs/>
        </w:rPr>
        <w:t xml:space="preserve">Arquitecto de Software y Cloud: </w:t>
      </w:r>
      <w:r>
        <w:t>especialista con certificaciones avanzadas en Arquitectura de Software y AWS (Amazon Web Services), responsable de configurar la infraestructura en la nube que soporte el flujo de autorizaciones y visualizaciones globales de la plataforma.</w:t>
      </w:r>
    </w:p>
    <w:p w14:paraId="52466B3F" w14:textId="77777777" w:rsidR="00370B35" w:rsidRDefault="00000000">
      <w:pPr>
        <w:pStyle w:val="Prrafodelista"/>
        <w:numPr>
          <w:ilvl w:val="0"/>
          <w:numId w:val="2"/>
        </w:numPr>
        <w:spacing w:before="40" w:after="40" w:line="280" w:lineRule="auto"/>
        <w:jc w:val="both"/>
      </w:pPr>
      <w:r>
        <w:rPr>
          <w:b/>
          <w:bCs/>
        </w:rPr>
        <w:t xml:space="preserve">Experiencia institucional: </w:t>
      </w:r>
      <w:r>
        <w:t>el proveedor deberá acreditar experiencia previa en el desarrollo de sistemas de monitoreo y evaluación (M&amp;E) para organismos internacionales o proyectos de cooperación similares al financiado por la Unión Europea.</w:t>
      </w:r>
    </w:p>
    <w:p w14:paraId="728D34F6" w14:textId="77777777" w:rsidR="00370B35" w:rsidRDefault="00000000">
      <w:pPr>
        <w:pStyle w:val="Ttulo2"/>
      </w:pPr>
      <w:bookmarkStart w:id="45" w:name="_Toc229313704"/>
      <w:r>
        <w:t>IX.III. Propuesta Económica y Garantías (20 %)</w:t>
      </w:r>
      <w:bookmarkEnd w:id="45"/>
    </w:p>
    <w:p w14:paraId="2E35C2D8" w14:textId="5FA65FC4" w:rsidR="00370B35" w:rsidRDefault="00000000">
      <w:pPr>
        <w:spacing w:before="80" w:after="80" w:line="300" w:lineRule="auto"/>
        <w:jc w:val="both"/>
      </w:pPr>
      <w:r>
        <w:t xml:space="preserve">El importe total máximo disponible en el marco de esta convocatoria es de USD 42,000.00 (cuarenta y dos mil dólares de los Estados Unidos de América, </w:t>
      </w:r>
      <w:r w:rsidR="00605D91">
        <w:t xml:space="preserve">cantidad exenta de </w:t>
      </w:r>
      <w:r>
        <w:t>IVA</w:t>
      </w:r>
      <w:r w:rsidR="00605D91">
        <w:t xml:space="preserve">, </w:t>
      </w:r>
      <w:r>
        <w:t>cuando aplique). El proveedor deberá presentar una oferta económica detallada, coherente con el alcance técnico, desglosando los costos de desarrollo, implementación y mantenimiento recurrente. Asimismo, deberá aceptar y detallar los siguientes mecanismos de cumplimiento:</w:t>
      </w:r>
    </w:p>
    <w:p w14:paraId="5F80AD83" w14:textId="77777777" w:rsidR="00370B35" w:rsidRDefault="00000000">
      <w:pPr>
        <w:pStyle w:val="Ttulo3"/>
      </w:pPr>
      <w:bookmarkStart w:id="46" w:name="_Toc229313705"/>
      <w:r>
        <w:t>IX.III.I. Garantía de Funcionamiento y Soporte</w:t>
      </w:r>
      <w:bookmarkEnd w:id="46"/>
    </w:p>
    <w:p w14:paraId="668D5AA5" w14:textId="77777777" w:rsidR="00370B35" w:rsidRDefault="00000000">
      <w:pPr>
        <w:pStyle w:val="Prrafodelista"/>
        <w:numPr>
          <w:ilvl w:val="0"/>
          <w:numId w:val="2"/>
        </w:numPr>
        <w:spacing w:before="40" w:after="40" w:line="280" w:lineRule="auto"/>
        <w:jc w:val="both"/>
      </w:pPr>
      <w:r>
        <w:rPr>
          <w:b/>
          <w:bCs/>
        </w:rPr>
        <w:t xml:space="preserve">Garantía técnica: </w:t>
      </w:r>
      <w:r>
        <w:t>el proveedor otorgará una garantía de funcionamiento óptimo de la LAMARR App por un período mínimo de tres (3) meses tras la recepción definitiva, cubriendo la corrección de errores (bugs), fallos de seguridad o inconsistencias en los flujos del PATH o SERA EF, sin costo adicional para Expertise France.</w:t>
      </w:r>
    </w:p>
    <w:p w14:paraId="57DB66E6" w14:textId="77777777" w:rsidR="00370B35" w:rsidRDefault="00000000">
      <w:pPr>
        <w:pStyle w:val="Prrafodelista"/>
        <w:numPr>
          <w:ilvl w:val="0"/>
          <w:numId w:val="2"/>
        </w:numPr>
        <w:spacing w:before="40" w:after="40" w:line="280" w:lineRule="auto"/>
        <w:jc w:val="both"/>
      </w:pPr>
      <w:r>
        <w:rPr>
          <w:b/>
          <w:bCs/>
        </w:rPr>
        <w:t xml:space="preserve">Plan de mantenimiento: </w:t>
      </w:r>
      <w:r>
        <w:t>se deberá incluir un esquema de soporte post-implementación que garantice la disponibilidad del sistema y la actualización ante nuevas versiones de sistemas operativos o navegadores.</w:t>
      </w:r>
    </w:p>
    <w:p w14:paraId="1707622B" w14:textId="77777777" w:rsidR="00370B35" w:rsidRDefault="00000000">
      <w:pPr>
        <w:pStyle w:val="Ttulo3"/>
      </w:pPr>
      <w:bookmarkStart w:id="47" w:name="_Toc229313706"/>
      <w:r>
        <w:lastRenderedPageBreak/>
        <w:t>IX.III.II. Cláusulas de Cumplimiento y Compensación por Retrasos</w:t>
      </w:r>
      <w:bookmarkEnd w:id="47"/>
    </w:p>
    <w:p w14:paraId="114DD295" w14:textId="77777777" w:rsidR="00370B35" w:rsidRDefault="00000000">
      <w:pPr>
        <w:spacing w:before="80" w:after="80" w:line="300" w:lineRule="auto"/>
        <w:jc w:val="both"/>
      </w:pPr>
      <w:r>
        <w:t>Para garantizar la ejecución dentro de los tiempos previstos en el cronograma aprobado, se aplicarán las siguientes medidas:</w:t>
      </w:r>
    </w:p>
    <w:p w14:paraId="71945220" w14:textId="77777777" w:rsidR="00370B35" w:rsidRDefault="00000000">
      <w:pPr>
        <w:pStyle w:val="Prrafodelista"/>
        <w:numPr>
          <w:ilvl w:val="0"/>
          <w:numId w:val="2"/>
        </w:numPr>
        <w:spacing w:before="40" w:after="40" w:line="280" w:lineRule="auto"/>
        <w:jc w:val="both"/>
      </w:pPr>
      <w:r>
        <w:rPr>
          <w:b/>
          <w:bCs/>
        </w:rPr>
        <w:t xml:space="preserve">Retrasos: </w:t>
      </w:r>
      <w:r>
        <w:t>el proveedor deberá cumplir con el cronograma acordado. En caso de retrasos atribuibles al proveedor, se podrán aplicar penalizaciones conforme a lo establecido en el contrato, considerando hitos de entrega y no actividades individuales.</w:t>
      </w:r>
    </w:p>
    <w:p w14:paraId="621F9813" w14:textId="77777777" w:rsidR="00370B35" w:rsidRDefault="00000000">
      <w:pPr>
        <w:pStyle w:val="Prrafodelista"/>
        <w:numPr>
          <w:ilvl w:val="0"/>
          <w:numId w:val="2"/>
        </w:numPr>
        <w:spacing w:before="40" w:after="40" w:line="280" w:lineRule="auto"/>
        <w:jc w:val="both"/>
      </w:pPr>
      <w:r>
        <w:rPr>
          <w:b/>
          <w:bCs/>
        </w:rPr>
        <w:t xml:space="preserve">Compensación en horas de desarrollo: </w:t>
      </w:r>
      <w:r>
        <w:t>alternativamente, y por mutuo acuerdo, el proveedor podrá compensar los retrasos mediante la asignación de horas de desarrollo adicionales destinadas a nuevas funcionalidades, mejoras de interfaz o ajustes en módulos no contemplados originalmente.</w:t>
      </w:r>
    </w:p>
    <w:p w14:paraId="7119F3E1" w14:textId="77777777" w:rsidR="00370B35" w:rsidRDefault="00000000">
      <w:pPr>
        <w:pStyle w:val="Ttulo2"/>
      </w:pPr>
      <w:bookmarkStart w:id="48" w:name="_Toc229313707"/>
      <w:r>
        <w:t>IX.IV. Tabla de Baremo y Asignación de Puntajes</w:t>
      </w:r>
      <w:bookmarkEnd w:id="48"/>
    </w:p>
    <w:p w14:paraId="0BADFCEC" w14:textId="77777777" w:rsidR="00370B35" w:rsidRDefault="00000000">
      <w:pPr>
        <w:spacing w:before="80" w:after="80" w:line="300" w:lineRule="auto"/>
        <w:jc w:val="both"/>
      </w:pPr>
      <w:r>
        <w:t>La siguiente tabla detalla la distribución de los puntajes por criterio y sub-criterio. Cada sub-criterio será calificado por el comité evaluador aplicando una escala cualitativa que se traduce a un porcentaje del puntaje máximo asignado. La sumatoria de los tres bloques (A + B + C) totaliza 100 puntos.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3000"/>
        <w:gridCol w:w="1100"/>
        <w:gridCol w:w="3560"/>
      </w:tblGrid>
      <w:tr w:rsidR="00370B35" w14:paraId="4AAEE7A5" w14:textId="77777777">
        <w:trPr>
          <w:tblHeader/>
        </w:trPr>
        <w:tc>
          <w:tcPr>
            <w:tcW w:w="17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2CCC98B7" w14:textId="77777777" w:rsidR="00370B35" w:rsidRDefault="00000000">
            <w:pPr>
              <w:spacing w:before="40" w:after="40"/>
              <w:jc w:val="center"/>
            </w:pPr>
            <w:r>
              <w:rPr>
                <w:b/>
                <w:bCs/>
                <w:color w:val="FFFFFF"/>
                <w:sz w:val="20"/>
                <w:szCs w:val="20"/>
              </w:rPr>
              <w:t>Criterio</w:t>
            </w:r>
          </w:p>
        </w:tc>
        <w:tc>
          <w:tcPr>
            <w:tcW w:w="30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400B7A0D" w14:textId="77777777" w:rsidR="00370B35" w:rsidRDefault="00000000">
            <w:pPr>
              <w:spacing w:before="40" w:after="40"/>
              <w:jc w:val="center"/>
            </w:pPr>
            <w:r>
              <w:rPr>
                <w:b/>
                <w:bCs/>
                <w:color w:val="FFFFFF"/>
                <w:sz w:val="20"/>
                <w:szCs w:val="20"/>
              </w:rPr>
              <w:t>Sub-criterio</w:t>
            </w:r>
          </w:p>
        </w:tc>
        <w:tc>
          <w:tcPr>
            <w:tcW w:w="11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135608D6" w14:textId="77777777" w:rsidR="00370B35" w:rsidRDefault="00000000">
            <w:pPr>
              <w:spacing w:before="40" w:after="40"/>
              <w:jc w:val="center"/>
            </w:pPr>
            <w:r>
              <w:rPr>
                <w:b/>
                <w:bCs/>
                <w:color w:val="FFFFFF"/>
                <w:sz w:val="20"/>
                <w:szCs w:val="20"/>
              </w:rPr>
              <w:t>Puntaje máx.</w:t>
            </w:r>
          </w:p>
        </w:tc>
        <w:tc>
          <w:tcPr>
            <w:tcW w:w="356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669DB17D" w14:textId="77777777" w:rsidR="00370B35" w:rsidRDefault="00000000">
            <w:pPr>
              <w:spacing w:before="40" w:after="40"/>
              <w:jc w:val="center"/>
            </w:pPr>
            <w:r>
              <w:rPr>
                <w:b/>
                <w:bCs/>
                <w:color w:val="FFFFFF"/>
                <w:sz w:val="20"/>
                <w:szCs w:val="20"/>
              </w:rPr>
              <w:t>Descripción / evidencia requerida</w:t>
            </w:r>
          </w:p>
        </w:tc>
      </w:tr>
      <w:tr w:rsidR="00370B35" w14:paraId="27BB3941" w14:textId="77777777">
        <w:tc>
          <w:tcPr>
            <w:tcW w:w="9360" w:type="dxa"/>
            <w:gridSpan w:val="4"/>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32F9799D" w14:textId="77777777" w:rsidR="00370B35" w:rsidRDefault="00000000">
            <w:r>
              <w:rPr>
                <w:b/>
                <w:bCs/>
                <w:color w:val="FFFFFF"/>
                <w:sz w:val="20"/>
                <w:szCs w:val="20"/>
              </w:rPr>
              <w:t>A. PROPUESTA TÉCNICA – 60 puntos</w:t>
            </w:r>
          </w:p>
        </w:tc>
      </w:tr>
      <w:tr w:rsidR="00370B35" w14:paraId="6E831F1E"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4903573" w14:textId="77777777" w:rsidR="00370B35" w:rsidRDefault="00000000">
            <w:pPr>
              <w:spacing w:before="40" w:after="40"/>
            </w:pPr>
            <w:r>
              <w:rPr>
                <w:color w:val="000000"/>
                <w:sz w:val="20"/>
                <w:szCs w:val="20"/>
              </w:rPr>
              <w:t>A.1 Arquitectura y estándares (20)</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B5F5784" w14:textId="77777777" w:rsidR="00370B35" w:rsidRDefault="00000000">
            <w:pPr>
              <w:spacing w:before="40" w:after="40"/>
            </w:pPr>
            <w:r>
              <w:rPr>
                <w:color w:val="000000"/>
                <w:sz w:val="20"/>
                <w:szCs w:val="20"/>
              </w:rPr>
              <w:t>Diseño de microservicios y escalabilidad</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3AD3B84" w14:textId="77777777" w:rsidR="00370B35" w:rsidRDefault="00000000">
            <w:pPr>
              <w:spacing w:before="40" w:after="40"/>
              <w:jc w:val="center"/>
            </w:pPr>
            <w:r>
              <w:rPr>
                <w:b/>
                <w:bCs/>
                <w:color w:val="000000"/>
                <w:sz w:val="20"/>
                <w:szCs w:val="20"/>
              </w:rPr>
              <w:t>6</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7D12B9E" w14:textId="77777777" w:rsidR="00370B35" w:rsidRDefault="00000000">
            <w:pPr>
              <w:spacing w:before="40" w:after="40"/>
            </w:pPr>
            <w:r>
              <w:rPr>
                <w:color w:val="000000"/>
                <w:sz w:val="18"/>
                <w:szCs w:val="18"/>
              </w:rPr>
              <w:t>Diagrama de arquitectura, justificación de patrones, estrategia de escalabilidad horizontal/vertical.</w:t>
            </w:r>
          </w:p>
        </w:tc>
      </w:tr>
      <w:tr w:rsidR="00370B35" w14:paraId="1CAAA392"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374DB01E" w14:textId="77777777" w:rsidR="00370B35" w:rsidRDefault="00000000">
            <w:pPr>
              <w:spacing w:before="40" w:after="40"/>
            </w:pPr>
            <w:r>
              <w:rPr>
                <w:color w:val="000000"/>
                <w:sz w:val="20"/>
                <w:szCs w:val="20"/>
              </w:rPr>
              <w:t>A.1 Arquitectura y estándares (20)</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3A6A503B" w14:textId="77777777" w:rsidR="00370B35" w:rsidRDefault="00000000">
            <w:pPr>
              <w:spacing w:before="40" w:after="40"/>
            </w:pPr>
            <w:r>
              <w:rPr>
                <w:color w:val="000000"/>
                <w:sz w:val="20"/>
                <w:szCs w:val="20"/>
              </w:rPr>
              <w:t>Estrategia Cloud-Native en AWS (Docker, servicios gestionados)</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1B94BF67" w14:textId="77777777" w:rsidR="00370B35" w:rsidRDefault="00000000">
            <w:pPr>
              <w:spacing w:before="40" w:after="40"/>
              <w:jc w:val="center"/>
            </w:pPr>
            <w:r>
              <w:rPr>
                <w:b/>
                <w:bCs/>
                <w:color w:val="000000"/>
                <w:sz w:val="20"/>
                <w:szCs w:val="20"/>
              </w:rPr>
              <w:t>6</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347F8F56" w14:textId="77777777" w:rsidR="00370B35" w:rsidRDefault="00000000">
            <w:pPr>
              <w:spacing w:before="40" w:after="40"/>
            </w:pPr>
            <w:r>
              <w:rPr>
                <w:color w:val="000000"/>
                <w:sz w:val="18"/>
                <w:szCs w:val="18"/>
              </w:rPr>
              <w:t>Servicios AWS propuestos, contenedorización, alta disponibilidad y resiliencia.</w:t>
            </w:r>
          </w:p>
        </w:tc>
      </w:tr>
      <w:tr w:rsidR="00370B35" w14:paraId="0940BF13"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951DCE6" w14:textId="77777777" w:rsidR="00370B35" w:rsidRDefault="00000000">
            <w:pPr>
              <w:spacing w:before="40" w:after="40"/>
            </w:pPr>
            <w:r>
              <w:rPr>
                <w:color w:val="000000"/>
                <w:sz w:val="20"/>
                <w:szCs w:val="20"/>
              </w:rPr>
              <w:t>A.1 Arquitectura y estándares (20)</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4943A9F" w14:textId="77777777" w:rsidR="00370B35" w:rsidRPr="00B76E38" w:rsidRDefault="00000000">
            <w:pPr>
              <w:spacing w:before="40" w:after="40"/>
              <w:rPr>
                <w:lang w:val="fr-FR"/>
              </w:rPr>
            </w:pPr>
            <w:proofErr w:type="spellStart"/>
            <w:r w:rsidRPr="00B76E38">
              <w:rPr>
                <w:color w:val="000000"/>
                <w:sz w:val="20"/>
                <w:szCs w:val="20"/>
                <w:lang w:val="fr-FR"/>
              </w:rPr>
              <w:t>Enfoque</w:t>
            </w:r>
            <w:proofErr w:type="spellEnd"/>
            <w:r w:rsidRPr="00B76E38">
              <w:rPr>
                <w:color w:val="000000"/>
                <w:sz w:val="20"/>
                <w:szCs w:val="20"/>
                <w:lang w:val="fr-FR"/>
              </w:rPr>
              <w:t xml:space="preserve"> Mobile-First y UX/UI</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599C226" w14:textId="77777777" w:rsidR="00370B35" w:rsidRDefault="00000000">
            <w:pPr>
              <w:spacing w:before="40" w:after="40"/>
              <w:jc w:val="center"/>
            </w:pPr>
            <w:r>
              <w:rPr>
                <w:b/>
                <w:bCs/>
                <w:color w:val="000000"/>
                <w:sz w:val="20"/>
                <w:szCs w:val="20"/>
              </w:rPr>
              <w:t>4</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6BA0438" w14:textId="77777777" w:rsidR="00370B35" w:rsidRDefault="00000000">
            <w:pPr>
              <w:spacing w:before="40" w:after="40"/>
            </w:pPr>
            <w:r>
              <w:rPr>
                <w:color w:val="000000"/>
                <w:sz w:val="18"/>
                <w:szCs w:val="18"/>
              </w:rPr>
              <w:t>Wireframes / prototipos, principios de accesibilidad (WCAG 2.1 AA).</w:t>
            </w:r>
          </w:p>
        </w:tc>
      </w:tr>
      <w:tr w:rsidR="00370B35" w14:paraId="20C2626D"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13EEF081" w14:textId="77777777" w:rsidR="00370B35" w:rsidRDefault="00000000">
            <w:pPr>
              <w:spacing w:before="40" w:after="40"/>
            </w:pPr>
            <w:r>
              <w:rPr>
                <w:color w:val="000000"/>
                <w:sz w:val="20"/>
                <w:szCs w:val="20"/>
              </w:rPr>
              <w:t>A.1 Arquitectura y estándares (20)</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08D4BF8" w14:textId="77777777" w:rsidR="00370B35" w:rsidRDefault="00000000">
            <w:pPr>
              <w:spacing w:before="40" w:after="40"/>
            </w:pPr>
            <w:r>
              <w:rPr>
                <w:color w:val="000000"/>
                <w:sz w:val="20"/>
                <w:szCs w:val="20"/>
              </w:rPr>
              <w:t>Seguridad, RBAC y protección de datos personales</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7A85165" w14:textId="77777777" w:rsidR="00370B35" w:rsidRDefault="00000000">
            <w:pPr>
              <w:spacing w:before="40" w:after="40"/>
              <w:jc w:val="center"/>
            </w:pPr>
            <w:r>
              <w:rPr>
                <w:b/>
                <w:bCs/>
                <w:color w:val="000000"/>
                <w:sz w:val="20"/>
                <w:szCs w:val="20"/>
              </w:rPr>
              <w:t>4</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F476389" w14:textId="77777777" w:rsidR="00370B35" w:rsidRDefault="00000000">
            <w:pPr>
              <w:spacing w:before="40" w:after="40"/>
            </w:pPr>
            <w:r>
              <w:rPr>
                <w:color w:val="000000"/>
                <w:sz w:val="18"/>
                <w:szCs w:val="18"/>
              </w:rPr>
              <w:t>Estrategia de autenticación, RBAC, cifrado en tránsito/reposo, gestión de secretos.</w:t>
            </w:r>
          </w:p>
        </w:tc>
      </w:tr>
      <w:tr w:rsidR="00370B35" w14:paraId="4CB6CA2B"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C46B967" w14:textId="77777777" w:rsidR="00370B35" w:rsidRDefault="00000000">
            <w:pPr>
              <w:spacing w:before="40" w:after="40"/>
            </w:pPr>
            <w:r>
              <w:rPr>
                <w:color w:val="000000"/>
                <w:sz w:val="20"/>
                <w:szCs w:val="20"/>
              </w:rPr>
              <w:t>A.2 PATH (20)</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0437B0A" w14:textId="77777777" w:rsidR="00370B35" w:rsidRDefault="00000000">
            <w:pPr>
              <w:spacing w:before="40" w:after="40"/>
            </w:pPr>
            <w:r>
              <w:rPr>
                <w:color w:val="000000"/>
                <w:sz w:val="20"/>
                <w:szCs w:val="20"/>
              </w:rPr>
              <w:t>Digitalización del proceso de selección</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7D3E135" w14:textId="77777777" w:rsidR="00370B35" w:rsidRDefault="00000000">
            <w:pPr>
              <w:spacing w:before="40" w:after="40"/>
              <w:jc w:val="center"/>
            </w:pPr>
            <w:r>
              <w:rPr>
                <w:b/>
                <w:bCs/>
                <w:color w:val="000000"/>
                <w:sz w:val="20"/>
                <w:szCs w:val="20"/>
              </w:rPr>
              <w:t>5</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6739F65" w14:textId="77777777" w:rsidR="00370B35" w:rsidRDefault="00000000">
            <w:pPr>
              <w:spacing w:before="40" w:after="40"/>
            </w:pPr>
            <w:r>
              <w:rPr>
                <w:color w:val="000000"/>
                <w:sz w:val="18"/>
                <w:szCs w:val="18"/>
              </w:rPr>
              <w:t>Mapa de flujo del proceso de selección, integraciones (validación biométrica).</w:t>
            </w:r>
          </w:p>
        </w:tc>
      </w:tr>
      <w:tr w:rsidR="00370B35" w14:paraId="7CFD19FE"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1B76C3CB" w14:textId="77777777" w:rsidR="00370B35" w:rsidRDefault="00000000">
            <w:pPr>
              <w:spacing w:before="40" w:after="40"/>
            </w:pPr>
            <w:r>
              <w:rPr>
                <w:color w:val="000000"/>
                <w:sz w:val="20"/>
                <w:szCs w:val="20"/>
              </w:rPr>
              <w:t>A.2 PATH (20)</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3641F300" w14:textId="77777777" w:rsidR="00370B35" w:rsidRDefault="00000000">
            <w:pPr>
              <w:spacing w:before="40" w:after="40"/>
            </w:pPr>
            <w:r>
              <w:rPr>
                <w:color w:val="000000"/>
                <w:sz w:val="20"/>
                <w:szCs w:val="20"/>
              </w:rPr>
              <w:t>Ciclo de formación (Activación → Transformación)</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1B141FF1" w14:textId="77777777" w:rsidR="00370B35" w:rsidRDefault="00000000">
            <w:pPr>
              <w:spacing w:before="40" w:after="40"/>
              <w:jc w:val="center"/>
            </w:pPr>
            <w:r>
              <w:rPr>
                <w:b/>
                <w:bCs/>
                <w:color w:val="000000"/>
                <w:sz w:val="20"/>
                <w:szCs w:val="20"/>
              </w:rPr>
              <w:t>5</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E1A2B54" w14:textId="77777777" w:rsidR="00370B35" w:rsidRDefault="00000000">
            <w:pPr>
              <w:spacing w:before="40" w:after="40"/>
            </w:pPr>
            <w:r>
              <w:rPr>
                <w:color w:val="000000"/>
                <w:sz w:val="18"/>
                <w:szCs w:val="18"/>
              </w:rPr>
              <w:t>Definición de estados, flujos de aprobación, manejo de excepciones.</w:t>
            </w:r>
          </w:p>
        </w:tc>
      </w:tr>
      <w:tr w:rsidR="00370B35" w14:paraId="286A448A"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4DB1572" w14:textId="77777777" w:rsidR="00370B35" w:rsidRDefault="00000000">
            <w:pPr>
              <w:spacing w:before="40" w:after="40"/>
            </w:pPr>
            <w:r>
              <w:rPr>
                <w:color w:val="000000"/>
                <w:sz w:val="20"/>
                <w:szCs w:val="20"/>
              </w:rPr>
              <w:t>A.2 PATH (20)</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3D266BE" w14:textId="77777777" w:rsidR="00370B35" w:rsidRDefault="00000000">
            <w:pPr>
              <w:spacing w:before="40" w:after="40"/>
            </w:pPr>
            <w:r>
              <w:rPr>
                <w:color w:val="000000"/>
                <w:sz w:val="20"/>
                <w:szCs w:val="20"/>
              </w:rPr>
              <w:t>Incentivos y fase de Expansión</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9BC66EF" w14:textId="77777777" w:rsidR="00370B35" w:rsidRDefault="00000000">
            <w:pPr>
              <w:spacing w:before="40" w:after="40"/>
              <w:jc w:val="center"/>
            </w:pPr>
            <w:r>
              <w:rPr>
                <w:b/>
                <w:bCs/>
                <w:color w:val="000000"/>
                <w:sz w:val="20"/>
                <w:szCs w:val="20"/>
              </w:rPr>
              <w:t>5</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BC5A57B" w14:textId="77777777" w:rsidR="00370B35" w:rsidRDefault="00000000">
            <w:pPr>
              <w:spacing w:before="40" w:after="40"/>
            </w:pPr>
            <w:r>
              <w:rPr>
                <w:color w:val="000000"/>
                <w:sz w:val="18"/>
                <w:szCs w:val="18"/>
              </w:rPr>
              <w:t>Reglas de negocio, motor configurable de elegibilidad.</w:t>
            </w:r>
          </w:p>
        </w:tc>
      </w:tr>
      <w:tr w:rsidR="00370B35" w14:paraId="7BBE094E"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0FD42858" w14:textId="77777777" w:rsidR="00370B35" w:rsidRDefault="00000000">
            <w:pPr>
              <w:spacing w:before="40" w:after="40"/>
            </w:pPr>
            <w:r>
              <w:rPr>
                <w:color w:val="000000"/>
                <w:sz w:val="20"/>
                <w:szCs w:val="20"/>
              </w:rPr>
              <w:lastRenderedPageBreak/>
              <w:t>A.2 PATH (20)</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91C7303" w14:textId="77777777" w:rsidR="00370B35" w:rsidRDefault="00000000">
            <w:pPr>
              <w:spacing w:before="40" w:after="40"/>
            </w:pPr>
            <w:r>
              <w:rPr>
                <w:color w:val="000000"/>
                <w:sz w:val="20"/>
                <w:szCs w:val="20"/>
              </w:rPr>
              <w:t>Vínculo con empleabilidad e inserción laboral</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33751906" w14:textId="77777777" w:rsidR="00370B35" w:rsidRDefault="00000000">
            <w:pPr>
              <w:spacing w:before="40" w:after="40"/>
              <w:jc w:val="center"/>
            </w:pPr>
            <w:r>
              <w:rPr>
                <w:b/>
                <w:bCs/>
                <w:color w:val="000000"/>
                <w:sz w:val="20"/>
                <w:szCs w:val="20"/>
              </w:rPr>
              <w:t>5</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2E4DDA57" w14:textId="77777777" w:rsidR="00370B35" w:rsidRDefault="00000000">
            <w:pPr>
              <w:spacing w:before="40" w:after="40"/>
            </w:pPr>
            <w:r>
              <w:rPr>
                <w:color w:val="000000"/>
                <w:sz w:val="18"/>
                <w:szCs w:val="18"/>
              </w:rPr>
              <w:t>Mecanismos de seguimiento longitudinal y formularios IC04.</w:t>
            </w:r>
          </w:p>
        </w:tc>
      </w:tr>
      <w:tr w:rsidR="00370B35" w14:paraId="38DB30B3"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477DD09" w14:textId="77777777" w:rsidR="00370B35" w:rsidRDefault="00000000">
            <w:pPr>
              <w:spacing w:before="40" w:after="40"/>
            </w:pPr>
            <w:r>
              <w:rPr>
                <w:color w:val="000000"/>
                <w:sz w:val="20"/>
                <w:szCs w:val="20"/>
              </w:rPr>
              <w:t>A.3 SERA EF (15)</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5678B18" w14:textId="77777777" w:rsidR="00370B35" w:rsidRDefault="00000000">
            <w:pPr>
              <w:spacing w:before="40" w:after="40"/>
            </w:pPr>
            <w:r>
              <w:rPr>
                <w:color w:val="000000"/>
                <w:sz w:val="20"/>
                <w:szCs w:val="20"/>
              </w:rPr>
              <w:t>Indicadores de Marco Lógico automatizados</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04FF5FB" w14:textId="77777777" w:rsidR="00370B35" w:rsidRDefault="00000000">
            <w:pPr>
              <w:spacing w:before="40" w:after="40"/>
              <w:jc w:val="center"/>
            </w:pPr>
            <w:r>
              <w:rPr>
                <w:b/>
                <w:bCs/>
                <w:color w:val="000000"/>
                <w:sz w:val="20"/>
                <w:szCs w:val="20"/>
              </w:rPr>
              <w:t>5</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69C64FF" w14:textId="77777777" w:rsidR="00370B35" w:rsidRDefault="00000000">
            <w:pPr>
              <w:spacing w:before="40" w:after="40"/>
            </w:pPr>
            <w:r>
              <w:rPr>
                <w:color w:val="000000"/>
                <w:sz w:val="18"/>
                <w:szCs w:val="18"/>
              </w:rPr>
              <w:t>Catálogo de indicadores, fórmulas y reportes automáticos.</w:t>
            </w:r>
          </w:p>
        </w:tc>
      </w:tr>
      <w:tr w:rsidR="00370B35" w14:paraId="7726F999"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4BE8275B" w14:textId="77777777" w:rsidR="00370B35" w:rsidRDefault="00000000">
            <w:pPr>
              <w:spacing w:before="40" w:after="40"/>
            </w:pPr>
            <w:r>
              <w:rPr>
                <w:color w:val="000000"/>
                <w:sz w:val="20"/>
                <w:szCs w:val="20"/>
              </w:rPr>
              <w:t>A.3 SERA EF (15)</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243AB037" w14:textId="77777777" w:rsidR="00370B35" w:rsidRDefault="00000000">
            <w:pPr>
              <w:spacing w:before="40" w:after="40"/>
            </w:pPr>
            <w:r>
              <w:rPr>
                <w:color w:val="000000"/>
                <w:sz w:val="20"/>
                <w:szCs w:val="20"/>
              </w:rPr>
              <w:t>Calidad de procesos y satisfacción</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7A8705DE" w14:textId="77777777" w:rsidR="00370B35" w:rsidRDefault="00000000">
            <w:pPr>
              <w:spacing w:before="40" w:after="40"/>
              <w:jc w:val="center"/>
            </w:pPr>
            <w:r>
              <w:rPr>
                <w:b/>
                <w:bCs/>
                <w:color w:val="000000"/>
                <w:sz w:val="20"/>
                <w:szCs w:val="20"/>
              </w:rPr>
              <w:t>3</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28F91853" w14:textId="77777777" w:rsidR="00370B35" w:rsidRDefault="00000000">
            <w:pPr>
              <w:spacing w:before="40" w:after="40"/>
            </w:pPr>
            <w:r>
              <w:rPr>
                <w:color w:val="000000"/>
                <w:sz w:val="18"/>
                <w:szCs w:val="18"/>
              </w:rPr>
              <w:t>Encuestas, métricas de calidad, dashboards.</w:t>
            </w:r>
          </w:p>
        </w:tc>
      </w:tr>
      <w:tr w:rsidR="00370B35" w14:paraId="7DD60FA1"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D424D6E" w14:textId="77777777" w:rsidR="00370B35" w:rsidRDefault="00000000">
            <w:pPr>
              <w:spacing w:before="40" w:after="40"/>
            </w:pPr>
            <w:r>
              <w:rPr>
                <w:color w:val="000000"/>
                <w:sz w:val="20"/>
                <w:szCs w:val="20"/>
              </w:rPr>
              <w:t>A.3 SERA EF (15)</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3A14F8C" w14:textId="77777777" w:rsidR="00370B35" w:rsidRDefault="00000000">
            <w:pPr>
              <w:spacing w:before="40" w:after="40"/>
            </w:pPr>
            <w:r>
              <w:rPr>
                <w:color w:val="000000"/>
                <w:sz w:val="20"/>
                <w:szCs w:val="20"/>
              </w:rPr>
              <w:t>Control de asistencias y viáticos</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E759EDA" w14:textId="77777777" w:rsidR="00370B35" w:rsidRDefault="00000000">
            <w:pPr>
              <w:spacing w:before="40" w:after="40"/>
              <w:jc w:val="center"/>
            </w:pPr>
            <w:r>
              <w:rPr>
                <w:b/>
                <w:bCs/>
                <w:color w:val="000000"/>
                <w:sz w:val="20"/>
                <w:szCs w:val="20"/>
              </w:rPr>
              <w:t>4</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15BE7BD" w14:textId="77777777" w:rsidR="00370B35" w:rsidRDefault="00000000">
            <w:pPr>
              <w:spacing w:before="40" w:after="40"/>
            </w:pPr>
            <w:r>
              <w:rPr>
                <w:color w:val="000000"/>
                <w:sz w:val="18"/>
                <w:szCs w:val="18"/>
              </w:rPr>
              <w:t>Reglas de cálculo, anti-duplicidad, conciliación.</w:t>
            </w:r>
          </w:p>
        </w:tc>
      </w:tr>
      <w:tr w:rsidR="00370B35" w14:paraId="602C9588"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182288C1" w14:textId="77777777" w:rsidR="00370B35" w:rsidRDefault="00000000">
            <w:pPr>
              <w:spacing w:before="40" w:after="40"/>
            </w:pPr>
            <w:r>
              <w:rPr>
                <w:color w:val="000000"/>
                <w:sz w:val="20"/>
                <w:szCs w:val="20"/>
              </w:rPr>
              <w:t>A.3 SERA EF (15)</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7FE511ED" w14:textId="77777777" w:rsidR="00370B35" w:rsidRDefault="00000000">
            <w:pPr>
              <w:spacing w:before="40" w:after="40"/>
            </w:pPr>
            <w:r>
              <w:rPr>
                <w:color w:val="000000"/>
                <w:sz w:val="20"/>
                <w:szCs w:val="20"/>
              </w:rPr>
              <w:t>Expediente académico y reportes</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11EDABAF" w14:textId="77777777" w:rsidR="00370B35" w:rsidRDefault="00000000">
            <w:pPr>
              <w:spacing w:before="40" w:after="40"/>
              <w:jc w:val="center"/>
            </w:pPr>
            <w:r>
              <w:rPr>
                <w:b/>
                <w:bCs/>
                <w:color w:val="000000"/>
                <w:sz w:val="20"/>
                <w:szCs w:val="20"/>
              </w:rPr>
              <w:t>3</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5E01258" w14:textId="77777777" w:rsidR="00370B35" w:rsidRDefault="00000000">
            <w:pPr>
              <w:spacing w:before="40" w:after="40"/>
            </w:pPr>
            <w:r>
              <w:rPr>
                <w:color w:val="000000"/>
                <w:sz w:val="18"/>
                <w:szCs w:val="18"/>
              </w:rPr>
              <w:t>Modelo de datos del expediente, reportes exportables.</w:t>
            </w:r>
          </w:p>
        </w:tc>
      </w:tr>
      <w:tr w:rsidR="00370B35" w14:paraId="2A11B25D"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9715AE6" w14:textId="77777777" w:rsidR="00370B35" w:rsidRDefault="00000000">
            <w:pPr>
              <w:spacing w:before="40" w:after="40"/>
            </w:pPr>
            <w:r>
              <w:rPr>
                <w:color w:val="000000"/>
                <w:sz w:val="20"/>
                <w:szCs w:val="20"/>
              </w:rPr>
              <w:t>A.4 Metodología (5)</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CB8F0E2" w14:textId="77777777" w:rsidR="00370B35" w:rsidRDefault="00000000">
            <w:pPr>
              <w:spacing w:before="40" w:after="40"/>
            </w:pPr>
            <w:r>
              <w:rPr>
                <w:color w:val="000000"/>
                <w:sz w:val="20"/>
                <w:szCs w:val="20"/>
              </w:rPr>
              <w:t>Plan de Sprints y demos</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DFE0B4E" w14:textId="77777777" w:rsidR="00370B35" w:rsidRDefault="00000000">
            <w:pPr>
              <w:spacing w:before="40" w:after="40"/>
              <w:jc w:val="center"/>
            </w:pPr>
            <w:r>
              <w:rPr>
                <w:b/>
                <w:bCs/>
                <w:color w:val="000000"/>
                <w:sz w:val="20"/>
                <w:szCs w:val="20"/>
              </w:rPr>
              <w:t>3</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6049D41" w14:textId="77777777" w:rsidR="00370B35" w:rsidRDefault="00000000">
            <w:pPr>
              <w:spacing w:before="40" w:after="40"/>
            </w:pPr>
            <w:r>
              <w:rPr>
                <w:color w:val="000000"/>
                <w:sz w:val="18"/>
                <w:szCs w:val="18"/>
              </w:rPr>
              <w:t>Cronograma con sprints, ceremonias y entregables.</w:t>
            </w:r>
          </w:p>
        </w:tc>
      </w:tr>
      <w:tr w:rsidR="00370B35" w14:paraId="5BD32709"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03F454E8" w14:textId="77777777" w:rsidR="00370B35" w:rsidRDefault="00000000">
            <w:pPr>
              <w:spacing w:before="40" w:after="40"/>
            </w:pPr>
            <w:r>
              <w:rPr>
                <w:color w:val="000000"/>
                <w:sz w:val="20"/>
                <w:szCs w:val="20"/>
              </w:rPr>
              <w:t>A.4 Metodología (5)</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4F6A07D2" w14:textId="77777777" w:rsidR="00370B35" w:rsidRDefault="00000000">
            <w:pPr>
              <w:spacing w:before="40" w:after="40"/>
            </w:pPr>
            <w:r>
              <w:rPr>
                <w:color w:val="000000"/>
                <w:sz w:val="20"/>
                <w:szCs w:val="20"/>
              </w:rPr>
              <w:t>Flujo Git, PRs y trazabilidad</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31BADE54" w14:textId="77777777" w:rsidR="00370B35" w:rsidRDefault="00000000">
            <w:pPr>
              <w:spacing w:before="40" w:after="40"/>
              <w:jc w:val="center"/>
            </w:pPr>
            <w:r>
              <w:rPr>
                <w:b/>
                <w:bCs/>
                <w:color w:val="000000"/>
                <w:sz w:val="20"/>
                <w:szCs w:val="20"/>
              </w:rPr>
              <w:t>2</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8F00A97" w14:textId="77777777" w:rsidR="00370B35" w:rsidRDefault="00000000">
            <w:pPr>
              <w:spacing w:before="40" w:after="40"/>
            </w:pPr>
            <w:r>
              <w:rPr>
                <w:color w:val="000000"/>
                <w:sz w:val="18"/>
                <w:szCs w:val="18"/>
              </w:rPr>
              <w:t>Estrategia GitFlow, definición de DoD/DoR.</w:t>
            </w:r>
          </w:p>
        </w:tc>
      </w:tr>
      <w:tr w:rsidR="00370B35" w14:paraId="1F88938C" w14:textId="77777777">
        <w:tc>
          <w:tcPr>
            <w:tcW w:w="9360" w:type="dxa"/>
            <w:gridSpan w:val="4"/>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4E8D587D" w14:textId="77777777" w:rsidR="00370B35" w:rsidRDefault="00000000">
            <w:r>
              <w:rPr>
                <w:b/>
                <w:bCs/>
                <w:color w:val="FFFFFF"/>
                <w:sz w:val="20"/>
                <w:szCs w:val="20"/>
              </w:rPr>
              <w:t>B. EXPERIENCIA Y PERFIL DEL EQUIPO – 20 puntos</w:t>
            </w:r>
          </w:p>
        </w:tc>
      </w:tr>
      <w:tr w:rsidR="00370B35" w14:paraId="598FAD65"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591170F" w14:textId="77777777" w:rsidR="00370B35" w:rsidRDefault="00000000">
            <w:pPr>
              <w:spacing w:before="40" w:after="40"/>
            </w:pPr>
            <w:r>
              <w:rPr>
                <w:color w:val="000000"/>
                <w:sz w:val="20"/>
                <w:szCs w:val="20"/>
              </w:rPr>
              <w:t>B.1 Certificaciones del equipo</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A2E72F1" w14:textId="77777777" w:rsidR="00370B35" w:rsidRDefault="00000000">
            <w:pPr>
              <w:spacing w:before="40" w:after="40"/>
            </w:pPr>
            <w:r>
              <w:rPr>
                <w:color w:val="000000"/>
                <w:sz w:val="20"/>
                <w:szCs w:val="20"/>
              </w:rPr>
              <w:t>Product Owner CSPO vigente</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2FC4EE2" w14:textId="77777777" w:rsidR="00370B35" w:rsidRDefault="00000000">
            <w:pPr>
              <w:spacing w:before="40" w:after="40"/>
              <w:jc w:val="center"/>
            </w:pPr>
            <w:r>
              <w:rPr>
                <w:b/>
                <w:bCs/>
                <w:color w:val="000000"/>
                <w:sz w:val="20"/>
                <w:szCs w:val="20"/>
              </w:rPr>
              <w:t>3</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46B0AF2" w14:textId="77777777" w:rsidR="00370B35" w:rsidRDefault="00000000">
            <w:pPr>
              <w:spacing w:before="40" w:after="40"/>
            </w:pPr>
            <w:r>
              <w:rPr>
                <w:color w:val="000000"/>
                <w:sz w:val="18"/>
                <w:szCs w:val="18"/>
              </w:rPr>
              <w:t>Copia de certificación vigente.</w:t>
            </w:r>
          </w:p>
        </w:tc>
      </w:tr>
      <w:tr w:rsidR="00370B35" w14:paraId="64922E9A"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77FBE078" w14:textId="77777777" w:rsidR="00370B35" w:rsidRDefault="00000000">
            <w:pPr>
              <w:spacing w:before="40" w:after="40"/>
            </w:pPr>
            <w:r>
              <w:rPr>
                <w:color w:val="000000"/>
                <w:sz w:val="20"/>
                <w:szCs w:val="20"/>
              </w:rPr>
              <w:t>B.1 Certificaciones del equipo</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14DF4133" w14:textId="77777777" w:rsidR="00370B35" w:rsidRDefault="00000000">
            <w:pPr>
              <w:spacing w:before="40" w:after="40"/>
            </w:pPr>
            <w:r>
              <w:rPr>
                <w:color w:val="000000"/>
                <w:sz w:val="20"/>
                <w:szCs w:val="20"/>
              </w:rPr>
              <w:t>Scrum Master CSM vigente</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3D500B1" w14:textId="77777777" w:rsidR="00370B35" w:rsidRDefault="00000000">
            <w:pPr>
              <w:spacing w:before="40" w:after="40"/>
              <w:jc w:val="center"/>
            </w:pPr>
            <w:r>
              <w:rPr>
                <w:b/>
                <w:bCs/>
                <w:color w:val="000000"/>
                <w:sz w:val="20"/>
                <w:szCs w:val="20"/>
              </w:rPr>
              <w:t>3</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2D8864DD" w14:textId="77777777" w:rsidR="00370B35" w:rsidRDefault="00000000">
            <w:pPr>
              <w:spacing w:before="40" w:after="40"/>
            </w:pPr>
            <w:r>
              <w:rPr>
                <w:color w:val="000000"/>
                <w:sz w:val="18"/>
                <w:szCs w:val="18"/>
              </w:rPr>
              <w:t>Copia de certificación vigente.</w:t>
            </w:r>
          </w:p>
        </w:tc>
      </w:tr>
      <w:tr w:rsidR="00370B35" w14:paraId="59110C7E"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712AC40" w14:textId="77777777" w:rsidR="00370B35" w:rsidRDefault="00000000">
            <w:pPr>
              <w:spacing w:before="40" w:after="40"/>
            </w:pPr>
            <w:r>
              <w:rPr>
                <w:color w:val="000000"/>
                <w:sz w:val="20"/>
                <w:szCs w:val="20"/>
              </w:rPr>
              <w:t>B.1 Certificaciones del equipo</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266F915" w14:textId="77777777" w:rsidR="00370B35" w:rsidRDefault="00000000">
            <w:pPr>
              <w:spacing w:before="40" w:after="40"/>
            </w:pPr>
            <w:r>
              <w:rPr>
                <w:color w:val="000000"/>
                <w:sz w:val="20"/>
                <w:szCs w:val="20"/>
              </w:rPr>
              <w:t>Scrum Developer (CSD) o equivalente</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36E4856" w14:textId="77777777" w:rsidR="00370B35" w:rsidRDefault="00000000">
            <w:pPr>
              <w:spacing w:before="40" w:after="40"/>
              <w:jc w:val="center"/>
            </w:pPr>
            <w:r>
              <w:rPr>
                <w:b/>
                <w:bCs/>
                <w:color w:val="000000"/>
                <w:sz w:val="20"/>
                <w:szCs w:val="20"/>
              </w:rPr>
              <w:t>3</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8D9DD70" w14:textId="77777777" w:rsidR="00370B35" w:rsidRDefault="00000000">
            <w:pPr>
              <w:spacing w:before="40" w:after="40"/>
            </w:pPr>
            <w:r>
              <w:rPr>
                <w:color w:val="000000"/>
                <w:sz w:val="18"/>
                <w:szCs w:val="18"/>
              </w:rPr>
              <w:t>Copia de certificación vigente.</w:t>
            </w:r>
          </w:p>
        </w:tc>
      </w:tr>
      <w:tr w:rsidR="00370B35" w14:paraId="1222FB31"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7E1932E2" w14:textId="77777777" w:rsidR="00370B35" w:rsidRDefault="00000000">
            <w:pPr>
              <w:spacing w:before="40" w:after="40"/>
            </w:pPr>
            <w:r>
              <w:rPr>
                <w:color w:val="000000"/>
                <w:sz w:val="20"/>
                <w:szCs w:val="20"/>
              </w:rPr>
              <w:t>B.1 Certificaciones del equipo</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27C204A2" w14:textId="77777777" w:rsidR="00370B35" w:rsidRDefault="00000000">
            <w:pPr>
              <w:spacing w:before="40" w:after="40"/>
            </w:pPr>
            <w:r>
              <w:rPr>
                <w:color w:val="000000"/>
                <w:sz w:val="20"/>
                <w:szCs w:val="20"/>
              </w:rPr>
              <w:t>Arquitecto de Software</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9389058" w14:textId="77777777" w:rsidR="00370B35" w:rsidRDefault="00000000">
            <w:pPr>
              <w:spacing w:before="40" w:after="40"/>
              <w:jc w:val="center"/>
            </w:pPr>
            <w:r>
              <w:rPr>
                <w:b/>
                <w:bCs/>
                <w:color w:val="000000"/>
                <w:sz w:val="20"/>
                <w:szCs w:val="20"/>
              </w:rPr>
              <w:t>2</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A066379" w14:textId="77777777" w:rsidR="00370B35" w:rsidRDefault="00000000">
            <w:pPr>
              <w:spacing w:before="40" w:after="40"/>
            </w:pPr>
            <w:r>
              <w:rPr>
                <w:color w:val="000000"/>
                <w:sz w:val="18"/>
                <w:szCs w:val="18"/>
              </w:rPr>
              <w:t>Certificación reconocida (TOGAF, IASA o equivalente).</w:t>
            </w:r>
          </w:p>
        </w:tc>
      </w:tr>
      <w:tr w:rsidR="00370B35" w14:paraId="5169D162"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30B3F4B" w14:textId="77777777" w:rsidR="00370B35" w:rsidRDefault="00000000">
            <w:pPr>
              <w:spacing w:before="40" w:after="40"/>
            </w:pPr>
            <w:r>
              <w:rPr>
                <w:color w:val="000000"/>
                <w:sz w:val="20"/>
                <w:szCs w:val="20"/>
              </w:rPr>
              <w:t>B.1 Certificaciones del equipo</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1881ECD" w14:textId="77777777" w:rsidR="00370B35" w:rsidRPr="00605D91" w:rsidRDefault="00000000">
            <w:pPr>
              <w:spacing w:before="40" w:after="40"/>
              <w:rPr>
                <w:lang w:val="en-US"/>
              </w:rPr>
            </w:pPr>
            <w:r w:rsidRPr="00605D91">
              <w:rPr>
                <w:color w:val="000000"/>
                <w:sz w:val="20"/>
                <w:szCs w:val="20"/>
                <w:lang w:val="en-US"/>
              </w:rPr>
              <w:t>AWS (Solutions Architect Associate o superior)</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E12704C" w14:textId="77777777" w:rsidR="00370B35" w:rsidRDefault="00000000">
            <w:pPr>
              <w:spacing w:before="40" w:after="40"/>
              <w:jc w:val="center"/>
            </w:pPr>
            <w:r>
              <w:rPr>
                <w:b/>
                <w:bCs/>
                <w:color w:val="000000"/>
                <w:sz w:val="20"/>
                <w:szCs w:val="20"/>
              </w:rPr>
              <w:t>3</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46AD492" w14:textId="77777777" w:rsidR="00370B35" w:rsidRDefault="00000000">
            <w:pPr>
              <w:spacing w:before="40" w:after="40"/>
            </w:pPr>
            <w:r>
              <w:rPr>
                <w:color w:val="000000"/>
                <w:sz w:val="18"/>
                <w:szCs w:val="18"/>
              </w:rPr>
              <w:t>Certificación AWS vigente.</w:t>
            </w:r>
          </w:p>
        </w:tc>
      </w:tr>
      <w:tr w:rsidR="00370B35" w14:paraId="1D077533"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3928F77" w14:textId="77777777" w:rsidR="00370B35" w:rsidRDefault="00000000">
            <w:pPr>
              <w:spacing w:before="40" w:after="40"/>
            </w:pPr>
            <w:r>
              <w:rPr>
                <w:color w:val="000000"/>
                <w:sz w:val="20"/>
                <w:szCs w:val="20"/>
              </w:rPr>
              <w:t>B.2 Experiencia institucional</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0896B388" w14:textId="77777777" w:rsidR="00370B35" w:rsidRDefault="00000000">
            <w:pPr>
              <w:spacing w:before="40" w:after="40"/>
            </w:pPr>
            <w:r>
              <w:rPr>
                <w:color w:val="000000"/>
                <w:sz w:val="20"/>
                <w:szCs w:val="20"/>
              </w:rPr>
              <w:t>Proyectos similares (mínimo 3) en cooperación / sector público</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18722015" w14:textId="77777777" w:rsidR="00370B35" w:rsidRDefault="00000000">
            <w:pPr>
              <w:spacing w:before="40" w:after="40"/>
              <w:jc w:val="center"/>
            </w:pPr>
            <w:r>
              <w:rPr>
                <w:b/>
                <w:bCs/>
                <w:color w:val="000000"/>
                <w:sz w:val="20"/>
                <w:szCs w:val="20"/>
              </w:rPr>
              <w:t>4</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D457787" w14:textId="77777777" w:rsidR="00370B35" w:rsidRDefault="00000000">
            <w:pPr>
              <w:spacing w:before="40" w:after="40"/>
            </w:pPr>
            <w:r>
              <w:rPr>
                <w:color w:val="000000"/>
                <w:sz w:val="18"/>
                <w:szCs w:val="18"/>
              </w:rPr>
              <w:t>Cartas de referencia, contratos o constancias.</w:t>
            </w:r>
          </w:p>
        </w:tc>
      </w:tr>
      <w:tr w:rsidR="00370B35" w14:paraId="26F5E002"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227E272" w14:textId="77777777" w:rsidR="00370B35" w:rsidRDefault="00000000">
            <w:pPr>
              <w:spacing w:before="40" w:after="40"/>
            </w:pPr>
            <w:r>
              <w:rPr>
                <w:color w:val="000000"/>
                <w:sz w:val="20"/>
                <w:szCs w:val="20"/>
              </w:rPr>
              <w:lastRenderedPageBreak/>
              <w:t>B.2 Experiencia institucional</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F26FCBE" w14:textId="77777777" w:rsidR="00370B35" w:rsidRDefault="00000000">
            <w:pPr>
              <w:spacing w:before="40" w:after="40"/>
            </w:pPr>
            <w:r>
              <w:rPr>
                <w:color w:val="000000"/>
                <w:sz w:val="20"/>
                <w:szCs w:val="20"/>
              </w:rPr>
              <w:t>Experiencia en M&amp;E o sistemas de Marco Lógico</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5BAC9E1" w14:textId="77777777" w:rsidR="00370B35" w:rsidRDefault="00000000">
            <w:pPr>
              <w:spacing w:before="40" w:after="40"/>
              <w:jc w:val="center"/>
            </w:pPr>
            <w:r>
              <w:rPr>
                <w:b/>
                <w:bCs/>
                <w:color w:val="000000"/>
                <w:sz w:val="20"/>
                <w:szCs w:val="20"/>
              </w:rPr>
              <w:t>2</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9DFBA2B" w14:textId="77777777" w:rsidR="00370B35" w:rsidRDefault="00000000">
            <w:pPr>
              <w:spacing w:before="40" w:after="40"/>
            </w:pPr>
            <w:r>
              <w:rPr>
                <w:color w:val="000000"/>
                <w:sz w:val="18"/>
                <w:szCs w:val="18"/>
              </w:rPr>
              <w:t>Casos de uso documentados.</w:t>
            </w:r>
          </w:p>
        </w:tc>
      </w:tr>
      <w:tr w:rsidR="00370B35" w14:paraId="1FC39CCF" w14:textId="77777777">
        <w:tc>
          <w:tcPr>
            <w:tcW w:w="9360" w:type="dxa"/>
            <w:gridSpan w:val="4"/>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419F8524" w14:textId="77777777" w:rsidR="00370B35" w:rsidRDefault="00000000">
            <w:r>
              <w:rPr>
                <w:b/>
                <w:bCs/>
                <w:color w:val="FFFFFF"/>
                <w:sz w:val="20"/>
                <w:szCs w:val="20"/>
              </w:rPr>
              <w:t>C. PROPUESTA ECONÓMICA Y GARANTÍAS – 20 puntos</w:t>
            </w:r>
          </w:p>
        </w:tc>
      </w:tr>
      <w:tr w:rsidR="00370B35" w14:paraId="0487B97A"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E6365CD" w14:textId="77777777" w:rsidR="00370B35" w:rsidRDefault="00000000">
            <w:pPr>
              <w:spacing w:before="40" w:after="40"/>
            </w:pPr>
            <w:r>
              <w:rPr>
                <w:color w:val="000000"/>
                <w:sz w:val="20"/>
                <w:szCs w:val="20"/>
              </w:rPr>
              <w:t>C.1 Oferta económica</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6453095" w14:textId="77777777" w:rsidR="00370B35" w:rsidRDefault="00000000">
            <w:pPr>
              <w:spacing w:before="40" w:after="40"/>
            </w:pPr>
            <w:r>
              <w:rPr>
                <w:color w:val="000000"/>
                <w:sz w:val="20"/>
                <w:szCs w:val="20"/>
              </w:rPr>
              <w:t>Razonabilidad y desglose de costos</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7658612" w14:textId="77777777" w:rsidR="00370B35" w:rsidRDefault="00000000">
            <w:pPr>
              <w:spacing w:before="40" w:after="40"/>
              <w:jc w:val="center"/>
            </w:pPr>
            <w:r>
              <w:rPr>
                <w:b/>
                <w:bCs/>
                <w:color w:val="000000"/>
                <w:sz w:val="20"/>
                <w:szCs w:val="20"/>
              </w:rPr>
              <w:t>8</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CD50E06" w14:textId="77777777" w:rsidR="00370B35" w:rsidRDefault="00000000">
            <w:pPr>
              <w:spacing w:before="40" w:after="40"/>
            </w:pPr>
            <w:r>
              <w:rPr>
                <w:color w:val="000000"/>
                <w:sz w:val="18"/>
                <w:szCs w:val="18"/>
              </w:rPr>
              <w:t>Aplicación de la fórmula: P = 8 × (Pmin / Po), donde Pmin es la oferta válida más baja y Po la oferta evaluada.</w:t>
            </w:r>
          </w:p>
        </w:tc>
      </w:tr>
      <w:tr w:rsidR="00370B35" w14:paraId="4C7D3047"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5E320C2" w14:textId="77777777" w:rsidR="00370B35" w:rsidRDefault="00000000">
            <w:pPr>
              <w:spacing w:before="40" w:after="40"/>
            </w:pPr>
            <w:r>
              <w:rPr>
                <w:color w:val="000000"/>
                <w:sz w:val="20"/>
                <w:szCs w:val="20"/>
              </w:rPr>
              <w:t>C.1 Oferta económica</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56CAF75" w14:textId="77777777" w:rsidR="00370B35" w:rsidRDefault="00000000">
            <w:pPr>
              <w:spacing w:before="40" w:after="40"/>
            </w:pPr>
            <w:r>
              <w:rPr>
                <w:color w:val="000000"/>
                <w:sz w:val="20"/>
                <w:szCs w:val="20"/>
              </w:rPr>
              <w:t>Coherencia con el alcance técnico</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4593F472" w14:textId="77777777" w:rsidR="00370B35" w:rsidRDefault="00000000">
            <w:pPr>
              <w:spacing w:before="40" w:after="40"/>
              <w:jc w:val="center"/>
            </w:pPr>
            <w:r>
              <w:rPr>
                <w:b/>
                <w:bCs/>
                <w:color w:val="000000"/>
                <w:sz w:val="20"/>
                <w:szCs w:val="20"/>
              </w:rPr>
              <w:t>4</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8158431" w14:textId="77777777" w:rsidR="00370B35" w:rsidRDefault="00000000">
            <w:pPr>
              <w:spacing w:before="40" w:after="40"/>
            </w:pPr>
            <w:r>
              <w:rPr>
                <w:color w:val="000000"/>
                <w:sz w:val="18"/>
                <w:szCs w:val="18"/>
              </w:rPr>
              <w:t>Trazabilidad entre alcance, esfuerzo y costo.</w:t>
            </w:r>
          </w:p>
        </w:tc>
      </w:tr>
      <w:tr w:rsidR="00370B35" w14:paraId="6553C470"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9B203E2" w14:textId="77777777" w:rsidR="00370B35" w:rsidRDefault="00000000">
            <w:pPr>
              <w:spacing w:before="40" w:after="40"/>
            </w:pPr>
            <w:r>
              <w:rPr>
                <w:color w:val="000000"/>
                <w:sz w:val="20"/>
                <w:szCs w:val="20"/>
              </w:rPr>
              <w:t>C.2 Garantías</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D4BEB1D" w14:textId="77777777" w:rsidR="00370B35" w:rsidRDefault="00000000">
            <w:pPr>
              <w:spacing w:before="40" w:after="40"/>
            </w:pPr>
            <w:r>
              <w:rPr>
                <w:color w:val="000000"/>
                <w:sz w:val="20"/>
                <w:szCs w:val="20"/>
              </w:rPr>
              <w:t>Garantía técnica (≥ 3 meses)</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48794AC" w14:textId="77777777" w:rsidR="00370B35" w:rsidRDefault="00000000">
            <w:pPr>
              <w:spacing w:before="40" w:after="40"/>
              <w:jc w:val="center"/>
            </w:pPr>
            <w:r>
              <w:rPr>
                <w:b/>
                <w:bCs/>
                <w:color w:val="000000"/>
                <w:sz w:val="20"/>
                <w:szCs w:val="20"/>
              </w:rPr>
              <w:t>3</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05F5BDC" w14:textId="77777777" w:rsidR="00370B35" w:rsidRDefault="00000000">
            <w:pPr>
              <w:spacing w:before="40" w:after="40"/>
            </w:pPr>
            <w:r>
              <w:rPr>
                <w:color w:val="000000"/>
                <w:sz w:val="18"/>
                <w:szCs w:val="18"/>
              </w:rPr>
              <w:t>Mecanismo y cobertura de la garantía.</w:t>
            </w:r>
          </w:p>
        </w:tc>
      </w:tr>
      <w:tr w:rsidR="00370B35" w14:paraId="1ED999D5" w14:textId="77777777">
        <w:tc>
          <w:tcPr>
            <w:tcW w:w="17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9A3DB66" w14:textId="77777777" w:rsidR="00370B35" w:rsidRDefault="00000000">
            <w:pPr>
              <w:spacing w:before="40" w:after="40"/>
            </w:pPr>
            <w:r>
              <w:rPr>
                <w:color w:val="000000"/>
                <w:sz w:val="20"/>
                <w:szCs w:val="20"/>
              </w:rPr>
              <w:t>C.2 Garantías</w:t>
            </w:r>
          </w:p>
        </w:tc>
        <w:tc>
          <w:tcPr>
            <w:tcW w:w="30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7E24B0B1" w14:textId="77777777" w:rsidR="00370B35" w:rsidRDefault="00000000">
            <w:pPr>
              <w:spacing w:before="40" w:after="40"/>
            </w:pPr>
            <w:r>
              <w:rPr>
                <w:color w:val="000000"/>
                <w:sz w:val="20"/>
                <w:szCs w:val="20"/>
              </w:rPr>
              <w:t>Plan de mantenimiento post-implementación</w:t>
            </w:r>
          </w:p>
        </w:tc>
        <w:tc>
          <w:tcPr>
            <w:tcW w:w="11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09B71EE" w14:textId="77777777" w:rsidR="00370B35" w:rsidRDefault="00000000">
            <w:pPr>
              <w:spacing w:before="40" w:after="40"/>
              <w:jc w:val="center"/>
            </w:pPr>
            <w:r>
              <w:rPr>
                <w:b/>
                <w:bCs/>
                <w:color w:val="000000"/>
                <w:sz w:val="20"/>
                <w:szCs w:val="20"/>
              </w:rPr>
              <w:t>3</w:t>
            </w:r>
          </w:p>
        </w:tc>
        <w:tc>
          <w:tcPr>
            <w:tcW w:w="35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466EAC6D" w14:textId="77777777" w:rsidR="00370B35" w:rsidRDefault="00000000">
            <w:pPr>
              <w:spacing w:before="40" w:after="40"/>
            </w:pPr>
            <w:r>
              <w:rPr>
                <w:color w:val="000000"/>
                <w:sz w:val="18"/>
                <w:szCs w:val="18"/>
              </w:rPr>
              <w:t>SLA, modalidades, costos por nivel de soporte.</w:t>
            </w:r>
          </w:p>
        </w:tc>
      </w:tr>
      <w:tr w:rsidR="00370B35" w14:paraId="470680AE" w14:textId="77777777">
        <w:tc>
          <w:tcPr>
            <w:tcW w:w="1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CEF37C1" w14:textId="77777777" w:rsidR="00370B35" w:rsidRDefault="00000000">
            <w:pPr>
              <w:spacing w:before="40" w:after="40"/>
            </w:pPr>
            <w:r>
              <w:rPr>
                <w:color w:val="000000"/>
                <w:sz w:val="20"/>
                <w:szCs w:val="20"/>
              </w:rPr>
              <w:t>C.2 Garantías</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03AA382" w14:textId="77777777" w:rsidR="00370B35" w:rsidRDefault="00000000">
            <w:pPr>
              <w:spacing w:before="40" w:after="40"/>
            </w:pPr>
            <w:r>
              <w:rPr>
                <w:color w:val="000000"/>
                <w:sz w:val="20"/>
                <w:szCs w:val="20"/>
              </w:rPr>
              <w:t>Cláusulas de cumplimiento y compensación</w:t>
            </w:r>
          </w:p>
        </w:tc>
        <w:tc>
          <w:tcPr>
            <w:tcW w:w="11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49F7524" w14:textId="77777777" w:rsidR="00370B35" w:rsidRDefault="00000000">
            <w:pPr>
              <w:spacing w:before="40" w:after="40"/>
              <w:jc w:val="center"/>
            </w:pPr>
            <w:r>
              <w:rPr>
                <w:b/>
                <w:bCs/>
                <w:color w:val="000000"/>
                <w:sz w:val="20"/>
                <w:szCs w:val="20"/>
              </w:rPr>
              <w:t>2</w:t>
            </w:r>
          </w:p>
        </w:tc>
        <w:tc>
          <w:tcPr>
            <w:tcW w:w="3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45DA16B" w14:textId="77777777" w:rsidR="00370B35" w:rsidRDefault="00000000">
            <w:pPr>
              <w:spacing w:before="40" w:after="40"/>
            </w:pPr>
            <w:r>
              <w:rPr>
                <w:color w:val="000000"/>
                <w:sz w:val="18"/>
                <w:szCs w:val="18"/>
              </w:rPr>
              <w:t>Mecanismo de penalización y compensación en horas.</w:t>
            </w:r>
          </w:p>
        </w:tc>
      </w:tr>
      <w:tr w:rsidR="00370B35" w14:paraId="38858D43" w14:textId="77777777">
        <w:tc>
          <w:tcPr>
            <w:tcW w:w="5800" w:type="dxa"/>
            <w:gridSpan w:val="3"/>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5F8361F5" w14:textId="77777777" w:rsidR="00370B35" w:rsidRDefault="00000000">
            <w:pPr>
              <w:jc w:val="right"/>
            </w:pPr>
            <w:r>
              <w:rPr>
                <w:b/>
                <w:bCs/>
                <w:color w:val="FFFFFF"/>
                <w:sz w:val="20"/>
                <w:szCs w:val="20"/>
              </w:rPr>
              <w:t>TOTAL</w:t>
            </w:r>
          </w:p>
        </w:tc>
        <w:tc>
          <w:tcPr>
            <w:tcW w:w="356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4E51F089" w14:textId="77777777" w:rsidR="00370B35" w:rsidRDefault="00000000">
            <w:pPr>
              <w:spacing w:before="40" w:after="40"/>
              <w:jc w:val="center"/>
            </w:pPr>
            <w:r>
              <w:rPr>
                <w:b/>
                <w:bCs/>
                <w:color w:val="FFFFFF"/>
                <w:sz w:val="20"/>
                <w:szCs w:val="20"/>
              </w:rPr>
              <w:t>100</w:t>
            </w:r>
          </w:p>
        </w:tc>
      </w:tr>
    </w:tbl>
    <w:p w14:paraId="768926D7" w14:textId="77777777" w:rsidR="00370B35" w:rsidRDefault="00370B35">
      <w:pPr>
        <w:spacing w:before="80" w:after="80" w:line="300" w:lineRule="auto"/>
        <w:jc w:val="both"/>
      </w:pPr>
    </w:p>
    <w:p w14:paraId="06A40EB4" w14:textId="77777777" w:rsidR="00370B35" w:rsidRDefault="00000000">
      <w:pPr>
        <w:pStyle w:val="Ttulo3"/>
      </w:pPr>
      <w:bookmarkStart w:id="49" w:name="_Toc229313708"/>
      <w:r>
        <w:t>IX.IV.I. Escala cualitativa de calificación</w:t>
      </w:r>
      <w:bookmarkEnd w:id="49"/>
    </w:p>
    <w:p w14:paraId="5ED4C7F6" w14:textId="77777777" w:rsidR="00370B35" w:rsidRDefault="00000000">
      <w:pPr>
        <w:spacing w:before="80" w:after="80" w:line="300" w:lineRule="auto"/>
        <w:jc w:val="both"/>
      </w:pPr>
      <w:r>
        <w:t>Para cada sub-criterio cualitativo, el comité evaluador asignará uno de los siguientes niveles, multiplicando el porcentaje correspondiente por el puntaje máximo del sub-criterio: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800"/>
        <w:gridCol w:w="5360"/>
      </w:tblGrid>
      <w:tr w:rsidR="00370B35" w14:paraId="03E7ED09" w14:textId="77777777">
        <w:trPr>
          <w:tblHeader/>
        </w:trPr>
        <w:tc>
          <w:tcPr>
            <w:tcW w:w="22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24080787" w14:textId="77777777" w:rsidR="00370B35" w:rsidRDefault="00000000">
            <w:pPr>
              <w:spacing w:before="40" w:after="40"/>
              <w:jc w:val="center"/>
            </w:pPr>
            <w:r>
              <w:rPr>
                <w:b/>
                <w:bCs/>
                <w:color w:val="FFFFFF"/>
                <w:sz w:val="20"/>
                <w:szCs w:val="20"/>
              </w:rPr>
              <w:t>Calificación</w:t>
            </w:r>
          </w:p>
        </w:tc>
        <w:tc>
          <w:tcPr>
            <w:tcW w:w="18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631593BE" w14:textId="77777777" w:rsidR="00370B35" w:rsidRDefault="00000000">
            <w:pPr>
              <w:spacing w:before="40" w:after="40"/>
              <w:jc w:val="center"/>
            </w:pPr>
            <w:r>
              <w:rPr>
                <w:b/>
                <w:bCs/>
                <w:color w:val="FFFFFF"/>
                <w:sz w:val="20"/>
                <w:szCs w:val="20"/>
              </w:rPr>
              <w:t>% asignado al sub-criterio</w:t>
            </w:r>
          </w:p>
        </w:tc>
        <w:tc>
          <w:tcPr>
            <w:tcW w:w="536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4DD1C7B9" w14:textId="77777777" w:rsidR="00370B35" w:rsidRDefault="00000000">
            <w:pPr>
              <w:spacing w:before="40" w:after="40"/>
              <w:jc w:val="center"/>
            </w:pPr>
            <w:r>
              <w:rPr>
                <w:b/>
                <w:bCs/>
                <w:color w:val="FFFFFF"/>
                <w:sz w:val="20"/>
                <w:szCs w:val="20"/>
              </w:rPr>
              <w:t>Descripción</w:t>
            </w:r>
          </w:p>
        </w:tc>
      </w:tr>
      <w:tr w:rsidR="00370B35" w14:paraId="30228C2A" w14:textId="77777777">
        <w:tc>
          <w:tcPr>
            <w:tcW w:w="22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37D2A2A" w14:textId="77777777" w:rsidR="00370B35" w:rsidRDefault="00000000">
            <w:pPr>
              <w:spacing w:before="40" w:after="40"/>
            </w:pPr>
            <w:r>
              <w:rPr>
                <w:b/>
                <w:bCs/>
                <w:color w:val="000000"/>
                <w:sz w:val="20"/>
                <w:szCs w:val="20"/>
              </w:rPr>
              <w:t>Excelente</w:t>
            </w:r>
          </w:p>
        </w:tc>
        <w:tc>
          <w:tcPr>
            <w:tcW w:w="18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3C77A6E" w14:textId="77777777" w:rsidR="00370B35" w:rsidRDefault="00000000">
            <w:pPr>
              <w:spacing w:before="40" w:after="40"/>
              <w:jc w:val="center"/>
            </w:pPr>
            <w:r>
              <w:rPr>
                <w:color w:val="000000"/>
                <w:sz w:val="20"/>
                <w:szCs w:val="20"/>
              </w:rPr>
              <w:t>100 %</w:t>
            </w:r>
          </w:p>
        </w:tc>
        <w:tc>
          <w:tcPr>
            <w:tcW w:w="53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6B09A77" w14:textId="77777777" w:rsidR="00370B35" w:rsidRDefault="00000000">
            <w:pPr>
              <w:spacing w:before="40" w:after="40"/>
            </w:pPr>
            <w:r>
              <w:rPr>
                <w:color w:val="000000"/>
                <w:sz w:val="20"/>
                <w:szCs w:val="20"/>
              </w:rPr>
              <w:t>Cumple plenamente, supera lo solicitado y aporta valor adicional verificable.</w:t>
            </w:r>
          </w:p>
        </w:tc>
      </w:tr>
      <w:tr w:rsidR="00370B35" w14:paraId="7D5D5471" w14:textId="77777777">
        <w:tc>
          <w:tcPr>
            <w:tcW w:w="22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3868054B" w14:textId="77777777" w:rsidR="00370B35" w:rsidRDefault="00000000">
            <w:pPr>
              <w:spacing w:before="40" w:after="40"/>
            </w:pPr>
            <w:r>
              <w:rPr>
                <w:b/>
                <w:bCs/>
                <w:color w:val="000000"/>
                <w:sz w:val="20"/>
                <w:szCs w:val="20"/>
              </w:rPr>
              <w:t>Muy bueno</w:t>
            </w:r>
          </w:p>
        </w:tc>
        <w:tc>
          <w:tcPr>
            <w:tcW w:w="18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099FE684" w14:textId="28570769" w:rsidR="00370B35" w:rsidRDefault="00000000">
            <w:pPr>
              <w:spacing w:before="40" w:after="40"/>
              <w:jc w:val="center"/>
            </w:pPr>
            <w:r>
              <w:rPr>
                <w:color w:val="000000"/>
                <w:sz w:val="20"/>
                <w:szCs w:val="20"/>
              </w:rPr>
              <w:t>8</w:t>
            </w:r>
            <w:r w:rsidR="000706F0">
              <w:rPr>
                <w:color w:val="000000"/>
                <w:sz w:val="20"/>
                <w:szCs w:val="20"/>
              </w:rPr>
              <w:t>5</w:t>
            </w:r>
            <w:r>
              <w:rPr>
                <w:color w:val="000000"/>
                <w:sz w:val="20"/>
                <w:szCs w:val="20"/>
              </w:rPr>
              <w:t xml:space="preserve"> %</w:t>
            </w:r>
          </w:p>
        </w:tc>
        <w:tc>
          <w:tcPr>
            <w:tcW w:w="53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65B0861" w14:textId="77777777" w:rsidR="00370B35" w:rsidRDefault="00000000">
            <w:pPr>
              <w:spacing w:before="40" w:after="40"/>
            </w:pPr>
            <w:r>
              <w:rPr>
                <w:color w:val="000000"/>
                <w:sz w:val="20"/>
                <w:szCs w:val="20"/>
              </w:rPr>
              <w:t>Cumple plenamente con el requerimiento solicitado.</w:t>
            </w:r>
          </w:p>
        </w:tc>
      </w:tr>
      <w:tr w:rsidR="00370B35" w14:paraId="7A034480" w14:textId="77777777">
        <w:tc>
          <w:tcPr>
            <w:tcW w:w="22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07D5FC7" w14:textId="77777777" w:rsidR="00370B35" w:rsidRDefault="00000000">
            <w:pPr>
              <w:spacing w:before="40" w:after="40"/>
            </w:pPr>
            <w:r>
              <w:rPr>
                <w:b/>
                <w:bCs/>
                <w:color w:val="000000"/>
                <w:sz w:val="20"/>
                <w:szCs w:val="20"/>
              </w:rPr>
              <w:t>Aceptable</w:t>
            </w:r>
          </w:p>
        </w:tc>
        <w:tc>
          <w:tcPr>
            <w:tcW w:w="18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4CFF7FC" w14:textId="1A92FF34" w:rsidR="00370B35" w:rsidRDefault="00000000">
            <w:pPr>
              <w:spacing w:before="40" w:after="40"/>
              <w:jc w:val="center"/>
            </w:pPr>
            <w:r>
              <w:rPr>
                <w:color w:val="000000"/>
                <w:sz w:val="20"/>
                <w:szCs w:val="20"/>
              </w:rPr>
              <w:t>6</w:t>
            </w:r>
            <w:r w:rsidR="0015079D">
              <w:rPr>
                <w:color w:val="000000"/>
                <w:sz w:val="20"/>
                <w:szCs w:val="20"/>
              </w:rPr>
              <w:t>5</w:t>
            </w:r>
            <w:r>
              <w:rPr>
                <w:color w:val="000000"/>
                <w:sz w:val="20"/>
                <w:szCs w:val="20"/>
              </w:rPr>
              <w:t xml:space="preserve"> %</w:t>
            </w:r>
          </w:p>
        </w:tc>
        <w:tc>
          <w:tcPr>
            <w:tcW w:w="53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9695C36" w14:textId="77777777" w:rsidR="00370B35" w:rsidRDefault="00000000">
            <w:pPr>
              <w:spacing w:before="40" w:after="40"/>
            </w:pPr>
            <w:r>
              <w:rPr>
                <w:color w:val="000000"/>
                <w:sz w:val="20"/>
                <w:szCs w:val="20"/>
              </w:rPr>
              <w:t>Cumple con lo solicitado, con omisiones menores que no afectan el alcance.</w:t>
            </w:r>
          </w:p>
        </w:tc>
      </w:tr>
      <w:tr w:rsidR="00370B35" w14:paraId="47DBF23B" w14:textId="77777777">
        <w:tc>
          <w:tcPr>
            <w:tcW w:w="22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6A67EE3D" w14:textId="77777777" w:rsidR="00370B35" w:rsidRDefault="00000000">
            <w:pPr>
              <w:spacing w:before="40" w:after="40"/>
            </w:pPr>
            <w:r>
              <w:rPr>
                <w:b/>
                <w:bCs/>
                <w:color w:val="000000"/>
                <w:sz w:val="20"/>
                <w:szCs w:val="20"/>
              </w:rPr>
              <w:t>Insuficiente</w:t>
            </w:r>
          </w:p>
        </w:tc>
        <w:tc>
          <w:tcPr>
            <w:tcW w:w="180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302B9139" w14:textId="213B8155" w:rsidR="00370B35" w:rsidRDefault="00000000">
            <w:pPr>
              <w:spacing w:before="40" w:after="40"/>
              <w:jc w:val="center"/>
            </w:pPr>
            <w:r>
              <w:rPr>
                <w:color w:val="000000"/>
                <w:sz w:val="20"/>
                <w:szCs w:val="20"/>
              </w:rPr>
              <w:t>3</w:t>
            </w:r>
            <w:r w:rsidR="0015079D">
              <w:rPr>
                <w:color w:val="000000"/>
                <w:sz w:val="20"/>
                <w:szCs w:val="20"/>
              </w:rPr>
              <w:t>5</w:t>
            </w:r>
            <w:r>
              <w:rPr>
                <w:color w:val="000000"/>
                <w:sz w:val="20"/>
                <w:szCs w:val="20"/>
              </w:rPr>
              <w:t xml:space="preserve"> %</w:t>
            </w:r>
          </w:p>
        </w:tc>
        <w:tc>
          <w:tcPr>
            <w:tcW w:w="536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126F033D" w14:textId="77777777" w:rsidR="00370B35" w:rsidRDefault="00000000">
            <w:pPr>
              <w:spacing w:before="40" w:after="40"/>
            </w:pPr>
            <w:r>
              <w:rPr>
                <w:color w:val="000000"/>
                <w:sz w:val="20"/>
                <w:szCs w:val="20"/>
              </w:rPr>
              <w:t>Cumple parcialmente; presenta omisiones relevantes que requerirán negociación.</w:t>
            </w:r>
          </w:p>
        </w:tc>
      </w:tr>
      <w:tr w:rsidR="00370B35" w14:paraId="73EE187B" w14:textId="77777777">
        <w:tc>
          <w:tcPr>
            <w:tcW w:w="22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BE8AEAD" w14:textId="77777777" w:rsidR="00370B35" w:rsidRDefault="00000000">
            <w:pPr>
              <w:spacing w:before="40" w:after="40"/>
            </w:pPr>
            <w:r>
              <w:rPr>
                <w:b/>
                <w:bCs/>
                <w:color w:val="000000"/>
                <w:sz w:val="20"/>
                <w:szCs w:val="20"/>
              </w:rPr>
              <w:t>No cumple</w:t>
            </w:r>
          </w:p>
        </w:tc>
        <w:tc>
          <w:tcPr>
            <w:tcW w:w="18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8821C9C" w14:textId="77777777" w:rsidR="00370B35" w:rsidRDefault="00000000">
            <w:pPr>
              <w:spacing w:before="40" w:after="40"/>
              <w:jc w:val="center"/>
            </w:pPr>
            <w:r>
              <w:rPr>
                <w:color w:val="000000"/>
                <w:sz w:val="20"/>
                <w:szCs w:val="20"/>
              </w:rPr>
              <w:t>0 %</w:t>
            </w:r>
          </w:p>
        </w:tc>
        <w:tc>
          <w:tcPr>
            <w:tcW w:w="53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2904685" w14:textId="77777777" w:rsidR="00370B35" w:rsidRDefault="00000000">
            <w:pPr>
              <w:spacing w:before="40" w:after="40"/>
            </w:pPr>
            <w:r>
              <w:rPr>
                <w:color w:val="000000"/>
                <w:sz w:val="20"/>
                <w:szCs w:val="20"/>
              </w:rPr>
              <w:t>No aborda el sub-criterio o el contenido es manifiestamente inadecuado.</w:t>
            </w:r>
          </w:p>
        </w:tc>
      </w:tr>
    </w:tbl>
    <w:p w14:paraId="102E216C" w14:textId="77777777" w:rsidR="00370B35" w:rsidRPr="00BF3C6A" w:rsidRDefault="00000000">
      <w:pPr>
        <w:pStyle w:val="Ttulo3"/>
      </w:pPr>
      <w:bookmarkStart w:id="50" w:name="_Toc229313709"/>
      <w:r w:rsidRPr="00BF3C6A">
        <w:t>IX.IV.II. Reglas de evaluación</w:t>
      </w:r>
      <w:bookmarkEnd w:id="50"/>
    </w:p>
    <w:p w14:paraId="3EB62F0A" w14:textId="77777777" w:rsidR="00BF3C6A" w:rsidRDefault="00BF3C6A" w:rsidP="00BF3C6A">
      <w:pPr>
        <w:spacing w:before="40" w:after="40" w:line="280" w:lineRule="auto"/>
        <w:jc w:val="both"/>
        <w:rPr>
          <w:highlight w:val="yellow"/>
        </w:rPr>
      </w:pPr>
    </w:p>
    <w:p w14:paraId="758E6125" w14:textId="77777777" w:rsidR="00BF3C6A" w:rsidRDefault="00BF3C6A" w:rsidP="00BF3C6A">
      <w:pPr>
        <w:spacing w:before="40" w:after="40" w:line="280" w:lineRule="auto"/>
        <w:jc w:val="both"/>
      </w:pPr>
    </w:p>
    <w:p w14:paraId="0AC91B5B" w14:textId="77777777" w:rsidR="00BF3C6A" w:rsidRPr="00BF3C6A" w:rsidRDefault="00BF3C6A" w:rsidP="00BF3C6A">
      <w:pPr>
        <w:pStyle w:val="Prrafodelista"/>
        <w:numPr>
          <w:ilvl w:val="0"/>
          <w:numId w:val="3"/>
        </w:numPr>
        <w:spacing w:before="40" w:after="40" w:line="280" w:lineRule="auto"/>
        <w:jc w:val="both"/>
      </w:pPr>
      <w:r w:rsidRPr="00BF3C6A">
        <w:t>Cada miembro del comité evaluador completará el baremo de manera independiente; el puntaje final por subcriterio corresponderá al promedio aritmético de las calificaciones individuales.</w:t>
      </w:r>
    </w:p>
    <w:p w14:paraId="4D154318" w14:textId="77777777" w:rsidR="00BF3C6A" w:rsidRPr="00BF3C6A" w:rsidRDefault="00BF3C6A" w:rsidP="00BF3C6A">
      <w:pPr>
        <w:pStyle w:val="Prrafodelista"/>
        <w:numPr>
          <w:ilvl w:val="0"/>
          <w:numId w:val="3"/>
        </w:numPr>
        <w:spacing w:before="40" w:after="40" w:line="280" w:lineRule="auto"/>
        <w:jc w:val="both"/>
      </w:pPr>
      <w:r w:rsidRPr="00BF3C6A">
        <w:t>Para que una propuesta sea considerada elegible, deberá obtener un puntaje técnico (bloque A) de al menos 42 puntos sobre 60, equivalente al 70% del componente técnico.</w:t>
      </w:r>
    </w:p>
    <w:p w14:paraId="572ADD7F" w14:textId="77777777" w:rsidR="00BF3C6A" w:rsidRPr="00BF3C6A" w:rsidRDefault="00BF3C6A" w:rsidP="00BF3C6A">
      <w:pPr>
        <w:pStyle w:val="Prrafodelista"/>
        <w:numPr>
          <w:ilvl w:val="0"/>
          <w:numId w:val="3"/>
        </w:numPr>
        <w:spacing w:before="40" w:after="40" w:line="280" w:lineRule="auto"/>
        <w:jc w:val="both"/>
      </w:pPr>
      <w:r w:rsidRPr="00BF3C6A">
        <w:t>La propuesta económica será evaluada únicamente para los oferentes que superen el umbral técnico mínimo.</w:t>
      </w:r>
    </w:p>
    <w:p w14:paraId="313C4B76" w14:textId="77777777" w:rsidR="00BF3C6A" w:rsidRPr="00BF3C6A" w:rsidRDefault="00BF3C6A" w:rsidP="00BF3C6A">
      <w:pPr>
        <w:pStyle w:val="Prrafodelista"/>
        <w:numPr>
          <w:ilvl w:val="0"/>
          <w:numId w:val="2"/>
        </w:numPr>
        <w:spacing w:before="40" w:after="40" w:line="280" w:lineRule="auto"/>
        <w:jc w:val="both"/>
      </w:pPr>
      <w:r w:rsidRPr="00BF3C6A">
        <w:t>Para la oferta económica se aplicará la fórmula: P = 12 × (Pmin / Po), donde Pmin es la oferta válida más baja y Po la oferta evaluada (8 puntos para razonabilidad + 4 puntos para coherencia).</w:t>
      </w:r>
    </w:p>
    <w:p w14:paraId="5494269F" w14:textId="77777777" w:rsidR="00BF3C6A" w:rsidRPr="00BF3C6A" w:rsidRDefault="00BF3C6A" w:rsidP="00BF3C6A">
      <w:pPr>
        <w:pStyle w:val="Prrafodelista"/>
        <w:numPr>
          <w:ilvl w:val="0"/>
          <w:numId w:val="3"/>
        </w:numPr>
        <w:spacing w:before="40" w:after="40" w:line="280" w:lineRule="auto"/>
        <w:jc w:val="both"/>
      </w:pPr>
      <w:r w:rsidRPr="00BF3C6A">
        <w:t>La adjudicación recaerá sobre el oferente que obtenga el mayor puntaje total acumulado, siempre que la oferta sea financieramente viable y se encuentre dentro del importe máximo disponible.</w:t>
      </w:r>
    </w:p>
    <w:p w14:paraId="31A69C1A" w14:textId="77777777" w:rsidR="00BF3C6A" w:rsidRPr="00BF3C6A" w:rsidRDefault="00BF3C6A" w:rsidP="00BF3C6A">
      <w:pPr>
        <w:pStyle w:val="Prrafodelista"/>
        <w:numPr>
          <w:ilvl w:val="0"/>
          <w:numId w:val="3"/>
        </w:numPr>
        <w:spacing w:before="40" w:after="40" w:line="280" w:lineRule="auto"/>
        <w:jc w:val="both"/>
      </w:pPr>
      <w:r w:rsidRPr="00BF3C6A">
        <w:t xml:space="preserve">Es requisito indispensable para la presentación de ofertas que los oferentes remitan una </w:t>
      </w:r>
      <w:r w:rsidRPr="00BF3C6A">
        <w:rPr>
          <w:b/>
          <w:bCs/>
        </w:rPr>
        <w:t>carta de expresión de interés,</w:t>
      </w:r>
      <w:r w:rsidRPr="00BF3C6A">
        <w:t xml:space="preserve"> conforme al formato adjunto a los presentes términos de referencia.</w:t>
      </w:r>
    </w:p>
    <w:p w14:paraId="39A2D5A7" w14:textId="77777777" w:rsidR="00BF3C6A" w:rsidRPr="00BF3C6A" w:rsidRDefault="00BF3C6A" w:rsidP="00BF3C6A">
      <w:pPr>
        <w:pStyle w:val="Prrafodelista"/>
        <w:numPr>
          <w:ilvl w:val="0"/>
          <w:numId w:val="3"/>
        </w:numPr>
        <w:spacing w:before="40" w:after="40" w:line="280" w:lineRule="auto"/>
        <w:jc w:val="both"/>
      </w:pPr>
      <w:r w:rsidRPr="00BF3C6A">
        <w:t xml:space="preserve">La carta de expresión de interés deberá enviarse exclusivamente por correo electrónico a la dirección sera.efslv@gmail.com a más tardar </w:t>
      </w:r>
      <w:r w:rsidRPr="00BF3C6A">
        <w:rPr>
          <w:b/>
          <w:bCs/>
        </w:rPr>
        <w:t>el 28 de mayo de 2026.</w:t>
      </w:r>
    </w:p>
    <w:p w14:paraId="1CF91EB4" w14:textId="77777777" w:rsidR="00BF3C6A" w:rsidRPr="00BF3C6A" w:rsidRDefault="00BF3C6A" w:rsidP="00BF3C6A">
      <w:pPr>
        <w:pStyle w:val="Prrafodelista"/>
        <w:numPr>
          <w:ilvl w:val="0"/>
          <w:numId w:val="3"/>
        </w:numPr>
        <w:spacing w:before="40" w:after="40" w:line="280" w:lineRule="auto"/>
        <w:jc w:val="both"/>
      </w:pPr>
      <w:r w:rsidRPr="00BF3C6A">
        <w:t>Una vez recibidas las comunicaciones, el viernes 29 de mayo de 2026 se enviarán los detalles de la reunión informativa, orientada a aclarar dudas y proporcionar insumos adicionales antes de la presentación de ofertas.</w:t>
      </w:r>
    </w:p>
    <w:p w14:paraId="6855C7CF" w14:textId="77777777" w:rsidR="00BF3C6A" w:rsidRPr="00BF3C6A" w:rsidRDefault="00BF3C6A" w:rsidP="00BF3C6A">
      <w:pPr>
        <w:pStyle w:val="Prrafodelista"/>
        <w:numPr>
          <w:ilvl w:val="0"/>
          <w:numId w:val="3"/>
        </w:numPr>
        <w:spacing w:before="40" w:after="40" w:line="280" w:lineRule="auto"/>
        <w:jc w:val="both"/>
        <w:rPr>
          <w:b/>
          <w:bCs/>
        </w:rPr>
      </w:pPr>
      <w:r w:rsidRPr="00BF3C6A">
        <w:rPr>
          <w:b/>
          <w:bCs/>
        </w:rPr>
        <w:t>La reunión informativa con socios se llevará a cabo el lunes 1 de junio de 2026 a las 9:00 a.m. en las oficinas de Expertise France en El Salvador.</w:t>
      </w:r>
    </w:p>
    <w:p w14:paraId="28B06D6A" w14:textId="767E5A29" w:rsidR="00BF3C6A" w:rsidRPr="00BF3C6A" w:rsidRDefault="00BF3C6A" w:rsidP="00BF3C6A">
      <w:pPr>
        <w:pStyle w:val="Prrafodelista"/>
        <w:numPr>
          <w:ilvl w:val="0"/>
          <w:numId w:val="3"/>
        </w:numPr>
        <w:spacing w:before="40" w:after="40" w:line="280" w:lineRule="auto"/>
        <w:jc w:val="both"/>
      </w:pPr>
      <w:r w:rsidRPr="00BF3C6A">
        <w:t>Será requisito indispensable haber enviado la carta de expresión de interés para poder asistir a la reunión informativa.</w:t>
      </w:r>
    </w:p>
    <w:p w14:paraId="492D7282" w14:textId="77777777" w:rsidR="00370B35" w:rsidRDefault="00000000">
      <w:pPr>
        <w:pStyle w:val="Ttulo2"/>
      </w:pPr>
      <w:bookmarkStart w:id="51" w:name="_Toc229313710"/>
      <w:r>
        <w:t>IX.V. Negociación entre las partes</w:t>
      </w:r>
      <w:bookmarkEnd w:id="51"/>
    </w:p>
    <w:p w14:paraId="6F8ECAE7" w14:textId="77777777" w:rsidR="00370B35" w:rsidRDefault="00000000">
      <w:pPr>
        <w:spacing w:before="80" w:after="80" w:line="300" w:lineRule="auto"/>
        <w:jc w:val="both"/>
      </w:pPr>
      <w:r>
        <w:t>Una vez recibidas y evaluadas las ofertas, y previo a la adjudicación definitiva, Expertise France se reserva la facultad de iniciar un proceso de negociación con uno o más oferentes, con el propósito de precisar el alcance, optimizar la propuesta técnico-económica y garantizar la mejor relación calidad-precio. Este proceso se regirá por los siguientes principios y reglas:</w:t>
      </w:r>
    </w:p>
    <w:p w14:paraId="540AEC6A" w14:textId="77777777" w:rsidR="00370B35" w:rsidRDefault="00000000">
      <w:pPr>
        <w:pStyle w:val="Prrafodelista"/>
        <w:numPr>
          <w:ilvl w:val="0"/>
          <w:numId w:val="2"/>
        </w:numPr>
        <w:spacing w:before="40" w:after="40" w:line="280" w:lineRule="auto"/>
        <w:jc w:val="both"/>
      </w:pPr>
      <w:r>
        <w:rPr>
          <w:b/>
          <w:bCs/>
        </w:rPr>
        <w:t xml:space="preserve">Carácter facultativo: </w:t>
      </w:r>
      <w:r>
        <w:t>la negociación es una facultad del contratante; ningún oferente podrá exigirla como un derecho. La ausencia de negociación no implica la descalificación de ninguna oferta.</w:t>
      </w:r>
    </w:p>
    <w:p w14:paraId="421C78F2" w14:textId="77777777" w:rsidR="00370B35" w:rsidRDefault="00000000">
      <w:pPr>
        <w:pStyle w:val="Prrafodelista"/>
        <w:numPr>
          <w:ilvl w:val="0"/>
          <w:numId w:val="2"/>
        </w:numPr>
        <w:spacing w:before="40" w:after="40" w:line="280" w:lineRule="auto"/>
        <w:jc w:val="both"/>
      </w:pPr>
      <w:r>
        <w:rPr>
          <w:b/>
          <w:bCs/>
        </w:rPr>
        <w:t xml:space="preserve">Oferentes invitados: </w:t>
      </w:r>
      <w:r>
        <w:t>podrán ser invitados a negociar el oferente mejor evaluado y/o aquellos cuyo puntaje técnico se ubique dentro de un margen del 10 % respecto del oferente líder, a criterio del comité evaluador.</w:t>
      </w:r>
    </w:p>
    <w:p w14:paraId="5958BEF8" w14:textId="77777777" w:rsidR="00370B35" w:rsidRDefault="00000000">
      <w:pPr>
        <w:pStyle w:val="Prrafodelista"/>
        <w:numPr>
          <w:ilvl w:val="0"/>
          <w:numId w:val="2"/>
        </w:numPr>
        <w:spacing w:before="40" w:after="40" w:line="280" w:lineRule="auto"/>
        <w:jc w:val="both"/>
      </w:pPr>
      <w:r>
        <w:rPr>
          <w:b/>
          <w:bCs/>
        </w:rPr>
        <w:t xml:space="preserve">Objeto de la negociación: </w:t>
      </w:r>
      <w:r>
        <w:t xml:space="preserve">podrá versar sobre el detalle del alcance funcional y técnico, el cronograma, los entregables, los niveles de servicio (SLA), la composición y dedicación </w:t>
      </w:r>
      <w:r>
        <w:lastRenderedPageBreak/>
        <w:t>del equipo, los mecanismos de garantía y/o el precio, sin alterar los requisitos mínimos y excluyentes del TDR.</w:t>
      </w:r>
    </w:p>
    <w:p w14:paraId="3CA30EE1" w14:textId="77777777" w:rsidR="00370B35" w:rsidRDefault="00000000">
      <w:pPr>
        <w:pStyle w:val="Prrafodelista"/>
        <w:numPr>
          <w:ilvl w:val="0"/>
          <w:numId w:val="2"/>
        </w:numPr>
        <w:spacing w:before="40" w:after="40" w:line="280" w:lineRule="auto"/>
        <w:jc w:val="both"/>
      </w:pPr>
      <w:r>
        <w:rPr>
          <w:b/>
          <w:bCs/>
        </w:rPr>
        <w:t xml:space="preserve">Mantenimiento de condiciones esenciales: </w:t>
      </w:r>
      <w:r>
        <w:t>la negociación no podrá alterar los criterios sustanciales de evaluación ya valorados, ni implicar discriminación entre oferentes. En ningún caso el resultado de la negociación podrá superar el importe máximo disponible (USD 42,000.00) ni reducir el alcance esencial del proyecto.</w:t>
      </w:r>
    </w:p>
    <w:p w14:paraId="567E9EF6" w14:textId="77777777" w:rsidR="00370B35" w:rsidRDefault="00000000">
      <w:pPr>
        <w:pStyle w:val="Prrafodelista"/>
        <w:numPr>
          <w:ilvl w:val="0"/>
          <w:numId w:val="2"/>
        </w:numPr>
        <w:spacing w:before="40" w:after="40" w:line="280" w:lineRule="auto"/>
        <w:jc w:val="both"/>
      </w:pPr>
      <w:r>
        <w:rPr>
          <w:b/>
          <w:bCs/>
        </w:rPr>
        <w:t xml:space="preserve">Modalidad y registro: </w:t>
      </w:r>
      <w:r>
        <w:t>la negociación se podrá realizar de forma virtual o presencial. Cada sesión será registrada formalmente mediante acta o minuta firmada por ambas partes, donde se consignen los acuerdos alcanzados. Toda comunicación deberá realizarse por escrito a través de los canales oficiales establecidos por Expertise France.</w:t>
      </w:r>
    </w:p>
    <w:p w14:paraId="52A5194F" w14:textId="77777777" w:rsidR="00370B35" w:rsidRDefault="00000000">
      <w:pPr>
        <w:pStyle w:val="Prrafodelista"/>
        <w:numPr>
          <w:ilvl w:val="0"/>
          <w:numId w:val="2"/>
        </w:numPr>
        <w:spacing w:before="40" w:after="40" w:line="280" w:lineRule="auto"/>
        <w:jc w:val="both"/>
      </w:pPr>
      <w:r>
        <w:rPr>
          <w:b/>
          <w:bCs/>
        </w:rPr>
        <w:t xml:space="preserve">Resultado: </w:t>
      </w:r>
      <w:r>
        <w:t>los acuerdos alcanzados serán incorporados como anexo al contrato y formarán parte integrante del mismo. En caso de no llegarse a un acuerdo con el primer oferente invitado, Expertise France podrá iniciar negociaciones con el siguiente oferente mejor evaluado.</w:t>
      </w:r>
    </w:p>
    <w:p w14:paraId="22C8D2A7" w14:textId="77777777" w:rsidR="00370B35" w:rsidRDefault="00000000">
      <w:pPr>
        <w:pStyle w:val="Prrafodelista"/>
        <w:numPr>
          <w:ilvl w:val="0"/>
          <w:numId w:val="2"/>
        </w:numPr>
        <w:spacing w:before="40" w:after="40" w:line="280" w:lineRule="auto"/>
        <w:jc w:val="both"/>
      </w:pPr>
      <w:r>
        <w:rPr>
          <w:b/>
          <w:bCs/>
        </w:rPr>
        <w:t xml:space="preserve">Plazo: </w:t>
      </w:r>
      <w:r>
        <w:t>la negociación deberá completarse en un plazo máximo de cinco (5) días hábiles contados a partir de la convocatoria al oferente, prorrogable por una única vez por causas debidamente justificadas.</w:t>
      </w:r>
    </w:p>
    <w:p w14:paraId="0D461A2D" w14:textId="77777777" w:rsidR="00370B35" w:rsidRDefault="00000000">
      <w:pPr>
        <w:pStyle w:val="Prrafodelista"/>
        <w:numPr>
          <w:ilvl w:val="0"/>
          <w:numId w:val="2"/>
        </w:numPr>
        <w:spacing w:before="40" w:after="40" w:line="280" w:lineRule="auto"/>
        <w:jc w:val="both"/>
      </w:pPr>
      <w:r>
        <w:rPr>
          <w:b/>
          <w:bCs/>
        </w:rPr>
        <w:t xml:space="preserve">Confidencialidad: </w:t>
      </w:r>
      <w:r>
        <w:t>toda la información intercambiada durante la negociación tendrá carácter confidencial y no podrá ser divulgada a terceros sin autorización expresa del contratante.</w:t>
      </w:r>
    </w:p>
    <w:p w14:paraId="5566EB17" w14:textId="77777777" w:rsidR="00370B35" w:rsidRDefault="00000000">
      <w:pPr>
        <w:pStyle w:val="Ttulo2"/>
      </w:pPr>
      <w:bookmarkStart w:id="52" w:name="_Toc229313711"/>
      <w:r>
        <w:t>IX.VI. Niveles de Servicio (SLA)</w:t>
      </w:r>
      <w:bookmarkEnd w:id="52"/>
    </w:p>
    <w:p w14:paraId="6855BAC7" w14:textId="77777777" w:rsidR="00370B35" w:rsidRDefault="00000000">
      <w:pPr>
        <w:spacing w:before="80" w:after="80" w:line="300" w:lineRule="auto"/>
        <w:jc w:val="both"/>
      </w:pPr>
      <w:r>
        <w:t>El proveedor deberá incluir dentro de su propuesta un esquema de niveles de servicio (SLA) que garantice la continuidad operativa y el adecuado soporte de la plataforma. Como mínimo, deberá contemplar:</w:t>
      </w:r>
    </w:p>
    <w:p w14:paraId="3BEB53F0" w14:textId="77777777" w:rsidR="00370B35" w:rsidRDefault="00000000">
      <w:pPr>
        <w:pStyle w:val="Prrafodelista"/>
        <w:numPr>
          <w:ilvl w:val="0"/>
          <w:numId w:val="2"/>
        </w:numPr>
        <w:spacing w:before="40" w:after="40" w:line="280" w:lineRule="auto"/>
        <w:jc w:val="both"/>
      </w:pPr>
      <w:r>
        <w:t>Tiempos de respuesta ante incidentes, clasificados por nivel de criticidad (alta, media, baja).</w:t>
      </w:r>
    </w:p>
    <w:p w14:paraId="4DFFEA64" w14:textId="77777777" w:rsidR="00370B35" w:rsidRDefault="00000000">
      <w:pPr>
        <w:pStyle w:val="Prrafodelista"/>
        <w:numPr>
          <w:ilvl w:val="0"/>
          <w:numId w:val="2"/>
        </w:numPr>
        <w:spacing w:before="40" w:after="40" w:line="280" w:lineRule="auto"/>
        <w:jc w:val="both"/>
      </w:pPr>
      <w:r>
        <w:t>Tiempos de resolución estimados para cada tipo de incidente.</w:t>
      </w:r>
    </w:p>
    <w:p w14:paraId="6DCFCDC0" w14:textId="77777777" w:rsidR="00370B35" w:rsidRDefault="00000000">
      <w:pPr>
        <w:pStyle w:val="Prrafodelista"/>
        <w:numPr>
          <w:ilvl w:val="0"/>
          <w:numId w:val="2"/>
        </w:numPr>
        <w:spacing w:before="40" w:after="40" w:line="280" w:lineRule="auto"/>
        <w:jc w:val="both"/>
      </w:pPr>
      <w:r>
        <w:t>Disponibilidad esperada del sistema (uptime mínimo del 99 % en horario operativo).</w:t>
      </w:r>
    </w:p>
    <w:p w14:paraId="58152D45" w14:textId="77777777" w:rsidR="00370B35" w:rsidRDefault="00000000">
      <w:pPr>
        <w:pStyle w:val="Prrafodelista"/>
        <w:numPr>
          <w:ilvl w:val="0"/>
          <w:numId w:val="2"/>
        </w:numPr>
        <w:spacing w:before="40" w:after="40" w:line="280" w:lineRule="auto"/>
        <w:jc w:val="both"/>
      </w:pPr>
      <w:r>
        <w:t>Mecanismos de soporte técnico (canales, horarios de atención y procedimientos de escalamiento).</w:t>
      </w:r>
    </w:p>
    <w:p w14:paraId="3F7686E9" w14:textId="77777777" w:rsidR="00370B35" w:rsidRDefault="00000000">
      <w:pPr>
        <w:pStyle w:val="Prrafodelista"/>
        <w:numPr>
          <w:ilvl w:val="0"/>
          <w:numId w:val="2"/>
        </w:numPr>
        <w:spacing w:before="40" w:after="40" w:line="280" w:lineRule="auto"/>
        <w:jc w:val="both"/>
      </w:pPr>
      <w:r>
        <w:t>Procedimientos de gestión de incidencias y seguimiento.</w:t>
      </w:r>
    </w:p>
    <w:p w14:paraId="41226020" w14:textId="77777777" w:rsidR="00370B35" w:rsidRDefault="00000000">
      <w:pPr>
        <w:spacing w:before="80" w:after="80" w:line="300" w:lineRule="auto"/>
        <w:jc w:val="both"/>
      </w:pPr>
      <w:r>
        <w:t>El cumplimiento de estos niveles de servicio será considerado dentro de los mecanismos de evaluación, seguimiento y, eventualmente, penalización del contrato.</w:t>
      </w:r>
    </w:p>
    <w:p w14:paraId="35948E71" w14:textId="530260F2" w:rsidR="009A7877" w:rsidRPr="009A7877" w:rsidRDefault="00000000" w:rsidP="009A7877">
      <w:pPr>
        <w:pStyle w:val="Ttulo1"/>
        <w:pBdr>
          <w:bottom w:val="single" w:sz="8" w:space="4" w:color="1F4E79"/>
        </w:pBdr>
      </w:pPr>
      <w:bookmarkStart w:id="53" w:name="_Toc229313712"/>
      <w:r>
        <w:t>X. Consultas y aclaraciones a los TDR</w:t>
      </w:r>
      <w:bookmarkEnd w:id="53"/>
    </w:p>
    <w:p w14:paraId="2D3D640B" w14:textId="080D8A43" w:rsidR="009A7877" w:rsidRPr="009A7877" w:rsidRDefault="009A7877">
      <w:pPr>
        <w:spacing w:before="80" w:after="80" w:line="300" w:lineRule="auto"/>
        <w:jc w:val="both"/>
      </w:pPr>
      <w:r w:rsidRPr="009A7877">
        <w:t xml:space="preserve">Los proveedores interesados podrán canalizar consultas escritas hasta </w:t>
      </w:r>
      <w:r w:rsidR="00462ECC">
        <w:t xml:space="preserve">el </w:t>
      </w:r>
      <w:r w:rsidR="00462ECC" w:rsidRPr="00462ECC">
        <w:rPr>
          <w:b/>
          <w:bCs/>
        </w:rPr>
        <w:t xml:space="preserve">10 de junio de 2026 </w:t>
      </w:r>
      <w:r w:rsidRPr="009A7877">
        <w:t xml:space="preserve">al correo electrónico </w:t>
      </w:r>
      <w:hyperlink r:id="rId10" w:history="1">
        <w:r w:rsidRPr="003C34EB">
          <w:rPr>
            <w:rStyle w:val="Hipervnculo"/>
          </w:rPr>
          <w:t>sera.efslv@gmail.com</w:t>
        </w:r>
      </w:hyperlink>
      <w:r w:rsidRPr="009A7877">
        <w:t>.</w:t>
      </w:r>
      <w:r>
        <w:t xml:space="preserve"> </w:t>
      </w:r>
      <w:r w:rsidRPr="009A7877">
        <w:t xml:space="preserve">No obstante, será imprescindible, para que su oferta </w:t>
      </w:r>
      <w:r w:rsidRPr="009A7877">
        <w:lastRenderedPageBreak/>
        <w:t>sea admitida en el proceso de evaluación, que cumplan con las condiciones establecidas en el apartado “IX.IV.II. Reglas de evaluación”.</w:t>
      </w:r>
    </w:p>
    <w:p w14:paraId="171A375E" w14:textId="77777777" w:rsidR="00370B35" w:rsidRDefault="00000000">
      <w:pPr>
        <w:pStyle w:val="Ttulo1"/>
        <w:pBdr>
          <w:bottom w:val="single" w:sz="8" w:space="4" w:color="1F4E79"/>
        </w:pBdr>
      </w:pPr>
      <w:bookmarkStart w:id="54" w:name="_Toc229313713"/>
      <w:r>
        <w:t>XI. Lineamientos tecnológicos y estándares de desarrollo</w:t>
      </w:r>
      <w:bookmarkEnd w:id="54"/>
    </w:p>
    <w:p w14:paraId="63CAC1B3" w14:textId="77777777" w:rsidR="00370B35" w:rsidRDefault="00000000">
      <w:pPr>
        <w:spacing w:before="80" w:after="80" w:line="300" w:lineRule="auto"/>
        <w:jc w:val="both"/>
      </w:pPr>
      <w:r>
        <w:t>Para garantizar la transparencia, la propiedad intelectual y la calidad técnica de la LAMARR App, el proveedor deberá cumplir con los siguientes lineamientos:</w:t>
      </w:r>
    </w:p>
    <w:p w14:paraId="7475E4D6" w14:textId="77777777" w:rsidR="00370B35" w:rsidRDefault="00000000">
      <w:pPr>
        <w:pStyle w:val="Ttulo2"/>
      </w:pPr>
      <w:bookmarkStart w:id="55" w:name="_Toc229313714"/>
      <w:r>
        <w:t>XI.I. Gestión del Código Fuente y Visibilidad</w:t>
      </w:r>
      <w:bookmarkEnd w:id="55"/>
    </w:p>
    <w:p w14:paraId="69D8ECC3" w14:textId="77777777" w:rsidR="00370B35" w:rsidRDefault="00000000">
      <w:pPr>
        <w:pStyle w:val="Prrafodelista"/>
        <w:numPr>
          <w:ilvl w:val="0"/>
          <w:numId w:val="2"/>
        </w:numPr>
        <w:spacing w:before="40" w:after="40" w:line="280" w:lineRule="auto"/>
        <w:jc w:val="both"/>
      </w:pPr>
      <w:r>
        <w:rPr>
          <w:b/>
          <w:bCs/>
        </w:rPr>
        <w:t xml:space="preserve">Repositorio obligatorio: </w:t>
      </w:r>
      <w:r>
        <w:t>todo el desarrollo deberá realizarse en la organización de GitHub de Expertise France (EF). EF mantendrá la propiedad y la administración total del repositorio desde el inicio del contrato.</w:t>
      </w:r>
    </w:p>
    <w:p w14:paraId="41FFDAD1" w14:textId="77777777" w:rsidR="00370B35" w:rsidRDefault="00000000">
      <w:pPr>
        <w:pStyle w:val="Prrafodelista"/>
        <w:numPr>
          <w:ilvl w:val="0"/>
          <w:numId w:val="2"/>
        </w:numPr>
        <w:spacing w:before="40" w:after="40" w:line="280" w:lineRule="auto"/>
        <w:jc w:val="both"/>
      </w:pPr>
      <w:r>
        <w:rPr>
          <w:b/>
          <w:bCs/>
        </w:rPr>
        <w:t xml:space="preserve">Flujo de trabajo: </w:t>
      </w:r>
      <w:r>
        <w:t>el proveedor deberá garantizar la trazabilidad del desarrollo mediante el uso de repositorios de código y buenas prácticas de control de versiones, incluyendo revisiones de código y entregas incrementales.</w:t>
      </w:r>
    </w:p>
    <w:p w14:paraId="0F7A65EF" w14:textId="77777777" w:rsidR="00370B35" w:rsidRDefault="00000000">
      <w:pPr>
        <w:pStyle w:val="Prrafodelista"/>
        <w:numPr>
          <w:ilvl w:val="0"/>
          <w:numId w:val="2"/>
        </w:numPr>
        <w:spacing w:before="40" w:after="40" w:line="280" w:lineRule="auto"/>
        <w:jc w:val="both"/>
      </w:pPr>
      <w:r>
        <w:rPr>
          <w:b/>
          <w:bCs/>
        </w:rPr>
        <w:t xml:space="preserve">Buenas prácticas: </w:t>
      </w:r>
      <w:r>
        <w:t>se establecerá, de mutuo acuerdo, un flujo de trabajo basado en GitFlow o equivalente, siendo obligatorio el uso de Pull Requests (PR) para la revisión de código.</w:t>
      </w:r>
    </w:p>
    <w:p w14:paraId="65A54BC7" w14:textId="77777777" w:rsidR="00370B35" w:rsidRDefault="00000000">
      <w:pPr>
        <w:pStyle w:val="Prrafodelista"/>
        <w:numPr>
          <w:ilvl w:val="0"/>
          <w:numId w:val="2"/>
        </w:numPr>
        <w:spacing w:before="40" w:after="40" w:line="280" w:lineRule="auto"/>
        <w:jc w:val="both"/>
      </w:pPr>
      <w:r>
        <w:rPr>
          <w:b/>
          <w:bCs/>
        </w:rPr>
        <w:t xml:space="preserve">Gestión de accesos: </w:t>
      </w:r>
      <w:r>
        <w:t>EF mantendrá los privilegios de Administrador. El proveedor recibirá únicamente los permisos de «Developer» necesarios para la ejecución de sus tareas, sin acceso a configuraciones críticas de seguridad o administración de la organización.</w:t>
      </w:r>
    </w:p>
    <w:p w14:paraId="1158F5DA" w14:textId="77777777" w:rsidR="00370B35" w:rsidRDefault="00000000">
      <w:pPr>
        <w:pStyle w:val="Ttulo2"/>
      </w:pPr>
      <w:bookmarkStart w:id="56" w:name="_Toc229313715"/>
      <w:r>
        <w:t>XI.II. Stack Tecnológico y Arquitectura</w:t>
      </w:r>
      <w:bookmarkEnd w:id="56"/>
    </w:p>
    <w:p w14:paraId="1CDC5688" w14:textId="77777777" w:rsidR="00370B35" w:rsidRDefault="00000000">
      <w:pPr>
        <w:pStyle w:val="Prrafodelista"/>
        <w:numPr>
          <w:ilvl w:val="0"/>
          <w:numId w:val="2"/>
        </w:numPr>
        <w:spacing w:before="40" w:after="40" w:line="280" w:lineRule="auto"/>
        <w:jc w:val="both"/>
      </w:pPr>
      <w:r>
        <w:rPr>
          <w:b/>
          <w:bCs/>
        </w:rPr>
        <w:t xml:space="preserve">Backend: </w:t>
      </w:r>
      <w:r>
        <w:t>el proveedor deberá proponer una arquitectura tecnológica escalable, modular y basada en buenas prácticas de la industria, que permita el crecimiento progresivo de la solución. Se valorará positivamente el uso de arquitecturas desacopladas y orientadas a servicios.</w:t>
      </w:r>
    </w:p>
    <w:p w14:paraId="4BF06AEF" w14:textId="77777777" w:rsidR="00370B35" w:rsidRDefault="00000000">
      <w:pPr>
        <w:pStyle w:val="Prrafodelista"/>
        <w:numPr>
          <w:ilvl w:val="0"/>
          <w:numId w:val="2"/>
        </w:numPr>
        <w:spacing w:before="40" w:after="40" w:line="280" w:lineRule="auto"/>
        <w:jc w:val="both"/>
      </w:pPr>
      <w:r>
        <w:rPr>
          <w:b/>
          <w:bCs/>
        </w:rPr>
        <w:t xml:space="preserve">Frontend y despliegue híbrido: </w:t>
      </w:r>
      <w:r>
        <w:t>la solución deberá permitir acceso web y móvil. El proveedor propondrá las tecnologías más adecuadas para garantizar una experiencia óptima de usuario, rendimiento y mantenibilidad.</w:t>
      </w:r>
    </w:p>
    <w:p w14:paraId="61433042" w14:textId="77777777" w:rsidR="00370B35" w:rsidRDefault="00000000">
      <w:pPr>
        <w:pStyle w:val="Prrafodelista"/>
        <w:numPr>
          <w:ilvl w:val="0"/>
          <w:numId w:val="2"/>
        </w:numPr>
        <w:spacing w:before="40" w:after="40" w:line="280" w:lineRule="auto"/>
        <w:jc w:val="both"/>
      </w:pPr>
      <w:r>
        <w:rPr>
          <w:b/>
          <w:bCs/>
        </w:rPr>
        <w:t xml:space="preserve">Segregación de entornos (Backoffice vs. App): </w:t>
      </w:r>
      <w:r>
        <w:t>el desarrollo se dividirá en dos ecosistemas independientes pero comunicados:</w:t>
      </w:r>
    </w:p>
    <w:p w14:paraId="699F4138" w14:textId="77777777" w:rsidR="00370B35" w:rsidRDefault="00000000">
      <w:pPr>
        <w:pStyle w:val="Prrafodelista"/>
        <w:numPr>
          <w:ilvl w:val="1"/>
          <w:numId w:val="2"/>
        </w:numPr>
        <w:spacing w:before="40" w:after="40" w:line="280" w:lineRule="auto"/>
        <w:jc w:val="both"/>
      </w:pPr>
      <w:r>
        <w:t>Aplicación móvil (tecnología propuesta por el proveedor): enfocada en el usuario final y la movilidad.</w:t>
      </w:r>
    </w:p>
    <w:p w14:paraId="1D95FB1B" w14:textId="77777777" w:rsidR="00370B35" w:rsidRDefault="00000000">
      <w:pPr>
        <w:pStyle w:val="Prrafodelista"/>
        <w:numPr>
          <w:ilvl w:val="1"/>
          <w:numId w:val="2"/>
        </w:numPr>
        <w:spacing w:before="40" w:after="40" w:line="280" w:lineRule="auto"/>
        <w:jc w:val="both"/>
      </w:pPr>
      <w:r>
        <w:t>Portal administrativo (web): dedicado exclusivamente a la gestión operativa de la plataforma. Incluirá flujos de aprobación y auditoría; páginas administrativas y gestión de roles/permisos; monitoreo y seguimiento de casos en tiempo real; módulos de reportería avanzada y dashboards de KPIs; gestión de contenidos (CMS) y configuración de parámetros globales; logs de sistema y herramientas de soporte técnico.</w:t>
      </w:r>
    </w:p>
    <w:p w14:paraId="1DCEF4A8" w14:textId="77777777" w:rsidR="00370B35" w:rsidRDefault="00000000">
      <w:pPr>
        <w:spacing w:before="80" w:after="80" w:line="300" w:lineRule="auto"/>
        <w:jc w:val="both"/>
      </w:pPr>
      <w:r>
        <w:lastRenderedPageBreak/>
        <w:t>El proveedor deberá identificar los flujos que requieran disponibilidad en entornos web y móvil. En caso de requerirse implementación en múltiples entornos, esto deberá estar contemplado dentro de la propuesta técnica y económica.</w:t>
      </w:r>
    </w:p>
    <w:p w14:paraId="278C8D33" w14:textId="77777777" w:rsidR="00370B35" w:rsidRDefault="00000000">
      <w:pPr>
        <w:pStyle w:val="Prrafodelista"/>
        <w:numPr>
          <w:ilvl w:val="0"/>
          <w:numId w:val="2"/>
        </w:numPr>
        <w:spacing w:before="40" w:after="40" w:line="280" w:lineRule="auto"/>
        <w:jc w:val="both"/>
      </w:pPr>
      <w:r>
        <w:rPr>
          <w:b/>
          <w:bCs/>
        </w:rPr>
        <w:t xml:space="preserve">Base de datos: </w:t>
      </w:r>
      <w:r>
        <w:t>se empleará PostgreSQL como sistema de gestión de base de datos relacional, asegurando la integridad de la información del PATH y SERA EF.</w:t>
      </w:r>
    </w:p>
    <w:p w14:paraId="5611B1E5" w14:textId="77777777" w:rsidR="00370B35" w:rsidRDefault="00000000">
      <w:pPr>
        <w:pStyle w:val="Ttulo2"/>
      </w:pPr>
      <w:bookmarkStart w:id="57" w:name="_Toc229313716"/>
      <w:r>
        <w:t>XI.III. Infraestructura y Despliegue</w:t>
      </w:r>
      <w:bookmarkEnd w:id="57"/>
    </w:p>
    <w:p w14:paraId="7FE28C42" w14:textId="77777777" w:rsidR="00370B35" w:rsidRDefault="00000000">
      <w:pPr>
        <w:pStyle w:val="Prrafodelista"/>
        <w:numPr>
          <w:ilvl w:val="0"/>
          <w:numId w:val="2"/>
        </w:numPr>
        <w:spacing w:before="40" w:after="40" w:line="280" w:lineRule="auto"/>
        <w:jc w:val="both"/>
      </w:pPr>
      <w:r>
        <w:rPr>
          <w:b/>
          <w:bCs/>
        </w:rPr>
        <w:t xml:space="preserve">Entorno cloud: </w:t>
      </w:r>
      <w:r>
        <w:t>la plataforma será desplegada exclusivamente en la infraestructura de AWS (Amazon Web Services) propiedad de EF.</w:t>
      </w:r>
    </w:p>
    <w:p w14:paraId="312BB9A9" w14:textId="77777777" w:rsidR="00370B35" w:rsidRDefault="00000000">
      <w:pPr>
        <w:pStyle w:val="Prrafodelista"/>
        <w:numPr>
          <w:ilvl w:val="0"/>
          <w:numId w:val="2"/>
        </w:numPr>
        <w:spacing w:before="40" w:after="40" w:line="280" w:lineRule="auto"/>
        <w:jc w:val="both"/>
      </w:pPr>
      <w:r>
        <w:rPr>
          <w:b/>
          <w:bCs/>
        </w:rPr>
        <w:t xml:space="preserve">Estándares Cloud-Native: </w:t>
      </w:r>
      <w:r>
        <w:t>el código fuente y la arquitectura deben seguir estándares de «nube nativa» para asegurar escalabilidad y resiliencia.</w:t>
      </w:r>
    </w:p>
    <w:p w14:paraId="757E61A2" w14:textId="77777777" w:rsidR="00370B35" w:rsidRDefault="00000000">
      <w:pPr>
        <w:pStyle w:val="Prrafodelista"/>
        <w:numPr>
          <w:ilvl w:val="0"/>
          <w:numId w:val="2"/>
        </w:numPr>
        <w:spacing w:before="40" w:after="40" w:line="280" w:lineRule="auto"/>
        <w:jc w:val="both"/>
      </w:pPr>
      <w:r>
        <w:rPr>
          <w:b/>
          <w:bCs/>
        </w:rPr>
        <w:t xml:space="preserve">Contenedores: </w:t>
      </w:r>
      <w:r>
        <w:t>se espera el uso de Docker para la contenedorización de las aplicaciones, facilitando la portabilidad y la consistencia entre los entornos de desarrollo, pruebas y producción.</w:t>
      </w:r>
    </w:p>
    <w:p w14:paraId="0C746A82" w14:textId="77777777" w:rsidR="00370B35" w:rsidRDefault="00000000">
      <w:pPr>
        <w:pStyle w:val="Prrafodelista"/>
        <w:numPr>
          <w:ilvl w:val="0"/>
          <w:numId w:val="2"/>
        </w:numPr>
        <w:spacing w:before="40" w:after="40" w:line="280" w:lineRule="auto"/>
        <w:jc w:val="both"/>
      </w:pPr>
      <w:r>
        <w:rPr>
          <w:b/>
          <w:bCs/>
        </w:rPr>
        <w:t xml:space="preserve">Administración de la nube: </w:t>
      </w:r>
      <w:r>
        <w:t>la solución deberá ser desplegada en la infraestructura cloud definida por la entidad contratante. El proveedor deberá coordinar el uso de accesos y recursos bajo los lineamientos de seguridad establecidos.</w:t>
      </w:r>
    </w:p>
    <w:p w14:paraId="6926AADB" w14:textId="77777777" w:rsidR="00370B35" w:rsidRDefault="00000000">
      <w:pPr>
        <w:pStyle w:val="Ttulo2"/>
      </w:pPr>
      <w:bookmarkStart w:id="58" w:name="_Toc229313717"/>
      <w:r>
        <w:t>XI.IV. Calidad del Código y Base de Datos</w:t>
      </w:r>
      <w:bookmarkEnd w:id="58"/>
    </w:p>
    <w:p w14:paraId="0B758527" w14:textId="77777777" w:rsidR="00370B35" w:rsidRDefault="00000000">
      <w:pPr>
        <w:pStyle w:val="Prrafodelista"/>
        <w:numPr>
          <w:ilvl w:val="0"/>
          <w:numId w:val="2"/>
        </w:numPr>
        <w:spacing w:before="40" w:after="40" w:line="280" w:lineRule="auto"/>
        <w:jc w:val="both"/>
      </w:pPr>
      <w:r>
        <w:rPr>
          <w:b/>
          <w:bCs/>
        </w:rPr>
        <w:t xml:space="preserve">Estrategia de pruebas (unitarias e integración): </w:t>
      </w:r>
      <w:r>
        <w:t>no se exige una cobertura del 100 %, priorizando la calidad sobre la cantidad. Sin embargo, los tests unitarios y de integración deben cubrir obligatoriamente los casos principales, básicos y los escenarios especiales (edge cases).</w:t>
      </w:r>
    </w:p>
    <w:p w14:paraId="3681EABB" w14:textId="77777777" w:rsidR="00370B35" w:rsidRDefault="00000000">
      <w:pPr>
        <w:pStyle w:val="Prrafodelista"/>
        <w:numPr>
          <w:ilvl w:val="0"/>
          <w:numId w:val="2"/>
        </w:numPr>
        <w:spacing w:before="40" w:after="40" w:line="280" w:lineRule="auto"/>
        <w:jc w:val="both"/>
      </w:pPr>
      <w:r>
        <w:rPr>
          <w:b/>
          <w:bCs/>
        </w:rPr>
        <w:t xml:space="preserve">Nomenclatura de tests: </w:t>
      </w:r>
      <w:r>
        <w:t>cada prueba debe poseer un nombre semántico y descriptivo que identifique claramente el escenario técnico o funcional verificado.</w:t>
      </w:r>
    </w:p>
    <w:p w14:paraId="3116DF4D" w14:textId="77777777" w:rsidR="00370B35" w:rsidRDefault="00000000">
      <w:pPr>
        <w:pStyle w:val="Prrafodelista"/>
        <w:numPr>
          <w:ilvl w:val="0"/>
          <w:numId w:val="2"/>
        </w:numPr>
        <w:spacing w:before="40" w:after="40" w:line="280" w:lineRule="auto"/>
        <w:jc w:val="both"/>
      </w:pPr>
      <w:r>
        <w:rPr>
          <w:b/>
          <w:bCs/>
        </w:rPr>
        <w:t xml:space="preserve">Facultad de revisión: </w:t>
      </w:r>
      <w:r>
        <w:t>EF se reserva el derecho de solicitar la creación de tests unitarios adicionales para componentes específicos antes de dar por recibido un sprint, si considera que la lógica crítica no está debidamente respaldada.</w:t>
      </w:r>
    </w:p>
    <w:p w14:paraId="55815EDE" w14:textId="77777777" w:rsidR="00370B35" w:rsidRDefault="00000000">
      <w:pPr>
        <w:pStyle w:val="Prrafodelista"/>
        <w:numPr>
          <w:ilvl w:val="0"/>
          <w:numId w:val="2"/>
        </w:numPr>
        <w:spacing w:before="40" w:after="40" w:line="280" w:lineRule="auto"/>
        <w:jc w:val="both"/>
      </w:pPr>
      <w:r>
        <w:rPr>
          <w:b/>
          <w:bCs/>
        </w:rPr>
        <w:t xml:space="preserve">Normalización y estándares de BD: </w:t>
      </w:r>
      <w:r>
        <w:t>la base de datos debe ser relacional (PostgreSQL) y cumplir estrictamente con las reglas de normalización para garantizar la integridad y la eficiencia de los datos.</w:t>
      </w:r>
    </w:p>
    <w:p w14:paraId="5F2158F1" w14:textId="77777777" w:rsidR="00370B35" w:rsidRDefault="00000000">
      <w:pPr>
        <w:pStyle w:val="Prrafodelista"/>
        <w:numPr>
          <w:ilvl w:val="0"/>
          <w:numId w:val="2"/>
        </w:numPr>
        <w:spacing w:before="40" w:after="40" w:line="280" w:lineRule="auto"/>
        <w:jc w:val="both"/>
      </w:pPr>
      <w:r>
        <w:rPr>
          <w:b/>
          <w:bCs/>
        </w:rPr>
        <w:t xml:space="preserve">Convención de nomenclatura: </w:t>
      </w:r>
      <w:r>
        <w:t>todos los nombres de tablas, columnas, variables, clases y métodos en el código fuente deben seguir un único idioma (inglés o español), a definir en la reunión de arranque.</w:t>
      </w:r>
    </w:p>
    <w:p w14:paraId="1D5DFDC7" w14:textId="77777777" w:rsidR="00370B35" w:rsidRDefault="00000000">
      <w:pPr>
        <w:pStyle w:val="Prrafodelista"/>
        <w:numPr>
          <w:ilvl w:val="0"/>
          <w:numId w:val="2"/>
        </w:numPr>
        <w:spacing w:before="40" w:after="40" w:line="280" w:lineRule="auto"/>
        <w:jc w:val="both"/>
      </w:pPr>
      <w:r>
        <w:rPr>
          <w:b/>
          <w:bCs/>
        </w:rPr>
        <w:t xml:space="preserve">Código semántico y limpio: </w:t>
      </w:r>
      <w:r>
        <w:t>se deberá evitar el uso de nombres genéricos o temporales (p. ej. temp, variable1, aux). Los nombres deben ser descriptivos de su función.</w:t>
      </w:r>
    </w:p>
    <w:p w14:paraId="39DD882C" w14:textId="77777777" w:rsidR="00370B35" w:rsidRDefault="00000000">
      <w:pPr>
        <w:pStyle w:val="Prrafodelista"/>
        <w:numPr>
          <w:ilvl w:val="0"/>
          <w:numId w:val="2"/>
        </w:numPr>
        <w:spacing w:before="40" w:after="40" w:line="280" w:lineRule="auto"/>
        <w:jc w:val="both"/>
      </w:pPr>
      <w:r>
        <w:rPr>
          <w:b/>
          <w:bCs/>
        </w:rPr>
        <w:t xml:space="preserve">Reducción de boilerplate: </w:t>
      </w:r>
      <w:r>
        <w:t>el proveedor debe evitar el código repetitivo, favoreciendo la modularidad y el uso eficiente de los frameworks seleccionados.</w:t>
      </w:r>
    </w:p>
    <w:p w14:paraId="02BDC167" w14:textId="77777777" w:rsidR="00370B35" w:rsidRDefault="00000000">
      <w:pPr>
        <w:pStyle w:val="Prrafodelista"/>
        <w:numPr>
          <w:ilvl w:val="0"/>
          <w:numId w:val="2"/>
        </w:numPr>
        <w:spacing w:before="40" w:after="40" w:line="280" w:lineRule="auto"/>
        <w:jc w:val="both"/>
      </w:pPr>
      <w:r>
        <w:rPr>
          <w:b/>
          <w:bCs/>
        </w:rPr>
        <w:t xml:space="preserve">Refactorización: </w:t>
      </w:r>
      <w:r>
        <w:t>la calidad del código será validada durante el proceso de desarrollo. Los ajustes menores podrán ser solicitados como parte del aseguramiento de calidad; los cambios estructurales se gestionarán como parte del control de cambios del proyecto.</w:t>
      </w:r>
    </w:p>
    <w:p w14:paraId="44B12F7C" w14:textId="77777777" w:rsidR="00370B35" w:rsidRDefault="00000000">
      <w:pPr>
        <w:pStyle w:val="Ttulo2"/>
      </w:pPr>
      <w:bookmarkStart w:id="59" w:name="_Toc229313718"/>
      <w:r>
        <w:lastRenderedPageBreak/>
        <w:t>XI.V. Uso de Inteligencia Artificial y Responsabilidad Técnica</w:t>
      </w:r>
      <w:bookmarkEnd w:id="59"/>
    </w:p>
    <w:p w14:paraId="5C778230" w14:textId="77777777" w:rsidR="00370B35" w:rsidRDefault="00000000">
      <w:pPr>
        <w:pStyle w:val="Prrafodelista"/>
        <w:numPr>
          <w:ilvl w:val="0"/>
          <w:numId w:val="2"/>
        </w:numPr>
        <w:spacing w:before="40" w:after="40" w:line="280" w:lineRule="auto"/>
        <w:jc w:val="both"/>
      </w:pPr>
      <w:r>
        <w:rPr>
          <w:b/>
          <w:bCs/>
        </w:rPr>
        <w:t xml:space="preserve">Uso de IA: </w:t>
      </w:r>
      <w:r>
        <w:t>no se prohíbe el uso de herramientas de IA, pero no se aceptará código generado al 100 % por estas herramientas sin supervisión humana.</w:t>
      </w:r>
    </w:p>
    <w:p w14:paraId="6FCA499F" w14:textId="77777777" w:rsidR="00370B35" w:rsidRDefault="00000000">
      <w:pPr>
        <w:pStyle w:val="Prrafodelista"/>
        <w:numPr>
          <w:ilvl w:val="0"/>
          <w:numId w:val="2"/>
        </w:numPr>
        <w:spacing w:before="40" w:after="40" w:line="280" w:lineRule="auto"/>
        <w:jc w:val="both"/>
      </w:pPr>
      <w:r>
        <w:rPr>
          <w:b/>
          <w:bCs/>
        </w:rPr>
        <w:t xml:space="preserve">Responsabilidad del commit: </w:t>
      </w:r>
      <w:r>
        <w:t>cada desarrollador es 100 % responsable de las líneas de código que suba al repositorio. EF realizará entrevistas técnicas aleatorias sobre la lógica implementada; si el desarrollador no puede explicar su propio código, el avance no será aceptado.</w:t>
      </w:r>
    </w:p>
    <w:p w14:paraId="3E773EF7" w14:textId="77777777" w:rsidR="00370B35" w:rsidRDefault="00000000">
      <w:pPr>
        <w:pStyle w:val="Prrafodelista"/>
        <w:numPr>
          <w:ilvl w:val="0"/>
          <w:numId w:val="2"/>
        </w:numPr>
        <w:spacing w:before="40" w:after="40" w:line="280" w:lineRule="auto"/>
        <w:jc w:val="both"/>
      </w:pPr>
      <w:r>
        <w:rPr>
          <w:b/>
          <w:bCs/>
        </w:rPr>
        <w:t xml:space="preserve">Autenticidad del equipo: </w:t>
      </w:r>
      <w:r>
        <w:t>esta medida busca garantizar que el equipo ofertado es quien efectivamente ejecuta el trabajo, evitando suplantaciones o el uso de un único recurso operando bajo múltiples perfiles.</w:t>
      </w:r>
    </w:p>
    <w:p w14:paraId="7FB75A46" w14:textId="77777777" w:rsidR="00370B35" w:rsidRDefault="00000000">
      <w:pPr>
        <w:pStyle w:val="Ttulo2"/>
      </w:pPr>
      <w:bookmarkStart w:id="60" w:name="_Toc229313719"/>
      <w:r>
        <w:t>XI.VI. Ciclo de Aceptación, QA y Desembolsos</w:t>
      </w:r>
      <w:bookmarkEnd w:id="60"/>
    </w:p>
    <w:p w14:paraId="380F39C0" w14:textId="77777777" w:rsidR="00370B35" w:rsidRDefault="00000000">
      <w:pPr>
        <w:pStyle w:val="Prrafodelista"/>
        <w:numPr>
          <w:ilvl w:val="0"/>
          <w:numId w:val="2"/>
        </w:numPr>
        <w:spacing w:before="40" w:after="40" w:line="280" w:lineRule="auto"/>
        <w:jc w:val="both"/>
      </w:pPr>
      <w:r>
        <w:rPr>
          <w:b/>
          <w:bCs/>
        </w:rPr>
        <w:t xml:space="preserve">Certificación de QA: </w:t>
      </w:r>
      <w:r>
        <w:t>EF podrá designar un especialista de QA externo. La aceptación de cada sprint y la liberación de los fondos correspondientes estarán condicionadas a que el QA certifique que la entrega está libre de errores críticos y cumple con los requerimientos.</w:t>
      </w:r>
    </w:p>
    <w:p w14:paraId="3B273A11" w14:textId="77777777" w:rsidR="00370B35" w:rsidRDefault="00000000">
      <w:pPr>
        <w:pStyle w:val="Prrafodelista"/>
        <w:numPr>
          <w:ilvl w:val="0"/>
          <w:numId w:val="2"/>
        </w:numPr>
        <w:spacing w:before="40" w:after="40" w:line="280" w:lineRule="auto"/>
        <w:jc w:val="both"/>
      </w:pPr>
      <w:r>
        <w:rPr>
          <w:b/>
          <w:bCs/>
        </w:rPr>
        <w:t xml:space="preserve">Documentación de API y endpoints: </w:t>
      </w:r>
      <w:r>
        <w:t>el proveedor tiene la obligación de mantener y actualizar permanentemente una colección de endpoints (p. ej. en Postman). Esta colección debe incluir los requests y payloads necesarios para replicar todos los escenarios validados en el backend.</w:t>
      </w:r>
    </w:p>
    <w:p w14:paraId="6AEB644E" w14:textId="77777777" w:rsidR="00370B35" w:rsidRDefault="00000000">
      <w:pPr>
        <w:pStyle w:val="Prrafodelista"/>
        <w:numPr>
          <w:ilvl w:val="0"/>
          <w:numId w:val="2"/>
        </w:numPr>
        <w:spacing w:before="40" w:after="40" w:line="280" w:lineRule="auto"/>
        <w:jc w:val="both"/>
      </w:pPr>
      <w:r>
        <w:rPr>
          <w:b/>
          <w:bCs/>
        </w:rPr>
        <w:t xml:space="preserve">Facilitación para QA: </w:t>
      </w:r>
      <w:r>
        <w:t>dicha colección es un entregable vivo que debe permitir al equipo de QA de EF (o a especialistas externos) validar los casos de uso de forma ágil, sin depender exclusivamente de la interfaz técnica del proveedor.</w:t>
      </w:r>
    </w:p>
    <w:p w14:paraId="63740523" w14:textId="77777777" w:rsidR="00370B35" w:rsidRDefault="00000000">
      <w:pPr>
        <w:pStyle w:val="Prrafodelista"/>
        <w:numPr>
          <w:ilvl w:val="0"/>
          <w:numId w:val="2"/>
        </w:numPr>
        <w:spacing w:before="40" w:after="40" w:line="280" w:lineRule="auto"/>
        <w:jc w:val="both"/>
      </w:pPr>
      <w:r>
        <w:rPr>
          <w:b/>
          <w:bCs/>
        </w:rPr>
        <w:t xml:space="preserve">Entorno de testing obligatorio: </w:t>
      </w:r>
      <w:r>
        <w:t>para las demostraciones de los sprints (Demos), las funcionalidades deben estar desplegadas en un ambiente de testing en la nube. No se aceptarán revisiones en computadoras locales de los desarrolladores ni capturas de pantalla de GitHub.</w:t>
      </w:r>
    </w:p>
    <w:p w14:paraId="74F5F2D8" w14:textId="77777777" w:rsidR="00370B35" w:rsidRDefault="00000000">
      <w:pPr>
        <w:pStyle w:val="Prrafodelista"/>
        <w:numPr>
          <w:ilvl w:val="0"/>
          <w:numId w:val="2"/>
        </w:numPr>
        <w:spacing w:before="40" w:after="40" w:line="280" w:lineRule="auto"/>
        <w:jc w:val="both"/>
      </w:pPr>
      <w:r>
        <w:rPr>
          <w:b/>
          <w:bCs/>
        </w:rPr>
        <w:t xml:space="preserve">Criterios de éxito (Happy Path): </w:t>
      </w:r>
      <w:r>
        <w:t>aunque no se espera perfección absoluta en etapas tempranas, el camino principal o Happy Path de cada funcionalidad debe ser 100 % operativo.</w:t>
      </w:r>
    </w:p>
    <w:p w14:paraId="1A722E39" w14:textId="77777777" w:rsidR="00370B35" w:rsidRDefault="00000000">
      <w:pPr>
        <w:pStyle w:val="Prrafodelista"/>
        <w:numPr>
          <w:ilvl w:val="0"/>
          <w:numId w:val="2"/>
        </w:numPr>
        <w:spacing w:before="40" w:after="40" w:line="280" w:lineRule="auto"/>
        <w:jc w:val="both"/>
      </w:pPr>
      <w:r>
        <w:rPr>
          <w:b/>
          <w:bCs/>
        </w:rPr>
        <w:t xml:space="preserve">Confiabilidad de componentes: </w:t>
      </w:r>
      <w:r>
        <w:t>los controles y componentes de la interfaz deben modificarse lo mínimo necesario para asegurar la estabilidad y la confiabilidad del sistema.</w:t>
      </w:r>
    </w:p>
    <w:p w14:paraId="29640DCF" w14:textId="77777777" w:rsidR="00370B35" w:rsidRDefault="00000000">
      <w:pPr>
        <w:pStyle w:val="Ttulo2"/>
      </w:pPr>
      <w:bookmarkStart w:id="61" w:name="_Toc229313720"/>
      <w:r>
        <w:t>XI.VII. Gestión del Talento y Programa de Mentoría</w:t>
      </w:r>
      <w:bookmarkEnd w:id="61"/>
    </w:p>
    <w:p w14:paraId="7E729483" w14:textId="77777777" w:rsidR="00370B35" w:rsidRDefault="00000000">
      <w:pPr>
        <w:pStyle w:val="Prrafodelista"/>
        <w:numPr>
          <w:ilvl w:val="0"/>
          <w:numId w:val="2"/>
        </w:numPr>
        <w:spacing w:before="40" w:after="40" w:line="280" w:lineRule="auto"/>
        <w:jc w:val="both"/>
      </w:pPr>
      <w:r>
        <w:rPr>
          <w:b/>
          <w:bCs/>
        </w:rPr>
        <w:t xml:space="preserve">Permanencia del equipo: </w:t>
      </w:r>
      <w:r>
        <w:t>los desarrolladores presentados en la oferta deben ser quienes trabajen efectivamente en el proyecto. Cualquier cambio por vacaciones o salida de la empresa debe ser comunicado y su reemplazo aprobado previamente por EF.</w:t>
      </w:r>
    </w:p>
    <w:p w14:paraId="0CB86F63" w14:textId="77777777" w:rsidR="00370B35" w:rsidRDefault="00000000">
      <w:pPr>
        <w:pStyle w:val="Prrafodelista"/>
        <w:numPr>
          <w:ilvl w:val="0"/>
          <w:numId w:val="2"/>
        </w:numPr>
        <w:spacing w:before="40" w:after="40" w:line="280" w:lineRule="auto"/>
        <w:jc w:val="both"/>
      </w:pPr>
      <w:r>
        <w:rPr>
          <w:b/>
          <w:bCs/>
        </w:rPr>
        <w:t xml:space="preserve">Sustitución de personal: </w:t>
      </w:r>
      <w:r>
        <w:t>EF se reserva el derecho de solicitar el cambio de cualquier desarrollador cuyo desempeño o comprensión del negocio no alcance las expectativas del proyecto.</w:t>
      </w:r>
    </w:p>
    <w:p w14:paraId="1A95DDF1" w14:textId="77777777" w:rsidR="00370B35" w:rsidRDefault="00000000">
      <w:pPr>
        <w:pStyle w:val="Prrafodelista"/>
        <w:numPr>
          <w:ilvl w:val="0"/>
          <w:numId w:val="2"/>
        </w:numPr>
        <w:spacing w:before="40" w:after="40" w:line="280" w:lineRule="auto"/>
        <w:jc w:val="both"/>
      </w:pPr>
      <w:r>
        <w:rPr>
          <w:b/>
          <w:bCs/>
        </w:rPr>
        <w:lastRenderedPageBreak/>
        <w:t xml:space="preserve">Integración de beneficiarios (juniors): </w:t>
      </w:r>
      <w:r>
        <w:t>como entidad generadora de oportunidades, EF incorporará entre tres (3) y cinco (5) desarrolladores Junior (beneficiarios del proyecto), quienes serán remunerados directamente por EF.</w:t>
      </w:r>
    </w:p>
    <w:p w14:paraId="02702A24" w14:textId="77777777" w:rsidR="00370B35" w:rsidRDefault="00000000">
      <w:pPr>
        <w:pStyle w:val="Prrafodelista"/>
        <w:numPr>
          <w:ilvl w:val="0"/>
          <w:numId w:val="2"/>
        </w:numPr>
        <w:spacing w:before="40" w:after="40" w:line="280" w:lineRule="auto"/>
        <w:jc w:val="both"/>
      </w:pPr>
      <w:r>
        <w:rPr>
          <w:b/>
          <w:bCs/>
        </w:rPr>
        <w:t xml:space="preserve">Responsabilidad del proveedor: </w:t>
      </w:r>
      <w:r>
        <w:t>el proveedor deberá actuar como mentor, asignando tareas acordes al nivel de los juniors y supervisando estrictamente sus actividades para no comprometer la calidad de la LAMARR App.</w:t>
      </w:r>
    </w:p>
    <w:p w14:paraId="240D5469" w14:textId="77777777" w:rsidR="00370B35" w:rsidRDefault="00000000">
      <w:pPr>
        <w:pStyle w:val="Ttulo2"/>
      </w:pPr>
      <w:bookmarkStart w:id="62" w:name="_Toc229313721"/>
      <w:r>
        <w:t>XI.VIII. Cuadro de Buenas y Malas Prácticas (Ejemplos)</w:t>
      </w:r>
      <w:bookmarkEnd w:id="6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70B35" w14:paraId="3939B80B" w14:textId="77777777">
        <w:trPr>
          <w:tblHeader/>
        </w:trPr>
        <w:tc>
          <w:tcPr>
            <w:tcW w:w="468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2E6C15DE" w14:textId="77777777" w:rsidR="00370B35" w:rsidRDefault="00000000">
            <w:pPr>
              <w:spacing w:before="40" w:after="40"/>
            </w:pPr>
            <w:r>
              <w:rPr>
                <w:b/>
                <w:bCs/>
                <w:color w:val="FFFFFF"/>
                <w:sz w:val="20"/>
                <w:szCs w:val="20"/>
              </w:rPr>
              <w:t>Lo que SE DEBE hacer (Buenas prácticas)</w:t>
            </w:r>
          </w:p>
        </w:tc>
        <w:tc>
          <w:tcPr>
            <w:tcW w:w="468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038FA857" w14:textId="77777777" w:rsidR="00370B35" w:rsidRDefault="00000000">
            <w:pPr>
              <w:spacing w:before="40" w:after="40"/>
            </w:pPr>
            <w:r>
              <w:rPr>
                <w:b/>
                <w:bCs/>
                <w:color w:val="FFFFFF"/>
                <w:sz w:val="20"/>
                <w:szCs w:val="20"/>
              </w:rPr>
              <w:t>Lo que NO SE DEBE hacer (Prohibido)</w:t>
            </w:r>
          </w:p>
        </w:tc>
      </w:tr>
      <w:tr w:rsidR="00370B35" w14:paraId="44B6F9CE"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6565ECD" w14:textId="77777777" w:rsidR="00370B35" w:rsidRDefault="00000000">
            <w:pPr>
              <w:spacing w:before="40" w:after="40"/>
            </w:pPr>
            <w:r>
              <w:rPr>
                <w:color w:val="000000"/>
                <w:sz w:val="20"/>
                <w:szCs w:val="20"/>
              </w:rPr>
              <w:t>Comentar funciones complejas y documentar la API.</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A7FD262" w14:textId="77777777" w:rsidR="00370B35" w:rsidRDefault="00000000">
            <w:pPr>
              <w:spacing w:before="40" w:after="40"/>
            </w:pPr>
            <w:r>
              <w:rPr>
                <w:color w:val="000000"/>
                <w:sz w:val="20"/>
                <w:szCs w:val="20"/>
              </w:rPr>
              <w:t>Subir credenciales o llaves API al repositorio de GitHub.</w:t>
            </w:r>
          </w:p>
        </w:tc>
      </w:tr>
      <w:tr w:rsidR="00370B35" w14:paraId="2DB30CA0" w14:textId="77777777">
        <w:tc>
          <w:tcPr>
            <w:tcW w:w="468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3A9A2582" w14:textId="77777777" w:rsidR="00370B35" w:rsidRDefault="00000000">
            <w:pPr>
              <w:spacing w:before="40" w:after="40"/>
            </w:pPr>
            <w:r>
              <w:rPr>
                <w:color w:val="000000"/>
                <w:sz w:val="20"/>
                <w:szCs w:val="20"/>
              </w:rPr>
              <w:t>Realizar Pull Requests (PR) pequeños y frecuentes.</w:t>
            </w:r>
          </w:p>
        </w:tc>
        <w:tc>
          <w:tcPr>
            <w:tcW w:w="468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469DC59E" w14:textId="77777777" w:rsidR="00370B35" w:rsidRDefault="00000000">
            <w:pPr>
              <w:spacing w:before="40" w:after="40"/>
            </w:pPr>
            <w:r>
              <w:rPr>
                <w:color w:val="000000"/>
                <w:sz w:val="20"/>
                <w:szCs w:val="20"/>
              </w:rPr>
              <w:t>Hacer «mega-commits» de cientos de líneas de código.</w:t>
            </w:r>
          </w:p>
        </w:tc>
      </w:tr>
      <w:tr w:rsidR="00370B35" w14:paraId="7CAECD5C"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8F821E1" w14:textId="77777777" w:rsidR="00370B35" w:rsidRDefault="00000000">
            <w:pPr>
              <w:spacing w:before="40" w:after="40"/>
            </w:pPr>
            <w:r>
              <w:rPr>
                <w:color w:val="000000"/>
                <w:sz w:val="20"/>
                <w:szCs w:val="20"/>
              </w:rPr>
              <w:t>Escribir pruebas unitarias para la lógica de negocio.</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23880B6" w14:textId="77777777" w:rsidR="00370B35" w:rsidRDefault="00000000">
            <w:pPr>
              <w:spacing w:before="40" w:after="40"/>
            </w:pPr>
            <w:r>
              <w:rPr>
                <w:color w:val="000000"/>
                <w:sz w:val="20"/>
                <w:szCs w:val="20"/>
              </w:rPr>
              <w:t>Ignorar errores de compilación o advertencias del linter.</w:t>
            </w:r>
          </w:p>
        </w:tc>
      </w:tr>
      <w:tr w:rsidR="00370B35" w14:paraId="426BE806" w14:textId="77777777">
        <w:tc>
          <w:tcPr>
            <w:tcW w:w="468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9093D61" w14:textId="77777777" w:rsidR="00370B35" w:rsidRDefault="00000000">
            <w:pPr>
              <w:spacing w:before="40" w:after="40"/>
            </w:pPr>
            <w:r>
              <w:rPr>
                <w:color w:val="000000"/>
                <w:sz w:val="20"/>
                <w:szCs w:val="20"/>
              </w:rPr>
              <w:t>Seguir los principios SOLID de diseño de software.</w:t>
            </w:r>
          </w:p>
        </w:tc>
        <w:tc>
          <w:tcPr>
            <w:tcW w:w="4680" w:type="dxa"/>
            <w:tcBorders>
              <w:top w:val="single" w:sz="4" w:space="0" w:color="BFBFBF"/>
              <w:left w:val="single" w:sz="4" w:space="0" w:color="BFBFBF"/>
              <w:bottom w:val="single" w:sz="4" w:space="0" w:color="BFBFBF"/>
              <w:right w:val="single" w:sz="4" w:space="0" w:color="BFBFBF"/>
            </w:tcBorders>
            <w:shd w:val="clear" w:color="auto" w:fill="EAF1F8"/>
            <w:tcMar>
              <w:top w:w="100" w:type="dxa"/>
              <w:left w:w="140" w:type="dxa"/>
              <w:bottom w:w="100" w:type="dxa"/>
              <w:right w:w="140" w:type="dxa"/>
            </w:tcMar>
            <w:vAlign w:val="center"/>
          </w:tcPr>
          <w:p w14:paraId="52848EEC" w14:textId="77777777" w:rsidR="00370B35" w:rsidRDefault="00000000">
            <w:pPr>
              <w:spacing w:before="40" w:after="40"/>
            </w:pPr>
            <w:r>
              <w:rPr>
                <w:color w:val="000000"/>
                <w:sz w:val="20"/>
                <w:szCs w:val="20"/>
              </w:rPr>
              <w:t>Duplicar lógica de negocio en diferentes módulos (copy-paste).</w:t>
            </w:r>
          </w:p>
        </w:tc>
      </w:tr>
      <w:tr w:rsidR="00370B35" w14:paraId="3B46AF0C" w14:textId="77777777">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0B1046C" w14:textId="77777777" w:rsidR="00370B35" w:rsidRDefault="00000000">
            <w:pPr>
              <w:spacing w:before="40" w:after="40"/>
            </w:pPr>
            <w:r>
              <w:rPr>
                <w:color w:val="000000"/>
                <w:sz w:val="20"/>
                <w:szCs w:val="20"/>
              </w:rPr>
              <w:t>Mantener la base de datos en Tercera Forma Normal (3FN).</w:t>
            </w:r>
          </w:p>
        </w:tc>
        <w:tc>
          <w:tcPr>
            <w:tcW w:w="468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2037FB2" w14:textId="77777777" w:rsidR="00370B35" w:rsidRDefault="00000000">
            <w:pPr>
              <w:spacing w:before="40" w:after="40"/>
            </w:pPr>
            <w:r>
              <w:rPr>
                <w:color w:val="000000"/>
                <w:sz w:val="20"/>
                <w:szCs w:val="20"/>
              </w:rPr>
              <w:t>Usar variables globales que afecten el estado de la app.</w:t>
            </w:r>
          </w:p>
        </w:tc>
      </w:tr>
    </w:tbl>
    <w:p w14:paraId="21B641F8" w14:textId="77777777" w:rsidR="00370B35" w:rsidRDefault="00000000">
      <w:pPr>
        <w:pStyle w:val="Ttulo1"/>
        <w:pBdr>
          <w:bottom w:val="single" w:sz="8" w:space="4" w:color="1F4E79"/>
        </w:pBdr>
      </w:pPr>
      <w:bookmarkStart w:id="63" w:name="_Toc229313722"/>
      <w:r>
        <w:t>XII. Cronograma del proceso de licitación</w:t>
      </w:r>
      <w:bookmarkEnd w:id="63"/>
    </w:p>
    <w:p w14:paraId="47ACF1E3" w14:textId="77777777" w:rsidR="00A52D19" w:rsidRDefault="00A52D19" w:rsidP="00A52D19">
      <w:pPr>
        <w:spacing w:before="80" w:after="80" w:line="300" w:lineRule="auto"/>
        <w:jc w:val="both"/>
      </w:pPr>
      <w:r>
        <w:t>El proceso de contratación se regirá por el siguiente cronograma referencial, a partir de la publicación de los TDR: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5560"/>
        <w:gridCol w:w="3000"/>
      </w:tblGrid>
      <w:tr w:rsidR="00A52D19" w14:paraId="44973664" w14:textId="77777777" w:rsidTr="00C961FB">
        <w:tc>
          <w:tcPr>
            <w:tcW w:w="8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50C877F7" w14:textId="77777777" w:rsidR="00A52D19" w:rsidRPr="00A52D19" w:rsidRDefault="00A52D19" w:rsidP="00A52D19">
            <w:pPr>
              <w:spacing w:after="40"/>
              <w:jc w:val="center"/>
              <w:rPr>
                <w:color w:val="FFFFFF" w:themeColor="background1"/>
                <w:sz w:val="20"/>
                <w:szCs w:val="20"/>
              </w:rPr>
            </w:pPr>
            <w:r w:rsidRPr="00A52D19">
              <w:rPr>
                <w:color w:val="FFFFFF" w:themeColor="background1"/>
                <w:sz w:val="20"/>
                <w:szCs w:val="20"/>
              </w:rPr>
              <w:t>Fase</w:t>
            </w:r>
          </w:p>
        </w:tc>
        <w:tc>
          <w:tcPr>
            <w:tcW w:w="556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35AF2B27" w14:textId="77777777" w:rsidR="00A52D19" w:rsidRPr="00A52D19" w:rsidRDefault="00A52D19" w:rsidP="00A52D19">
            <w:pPr>
              <w:spacing w:after="40"/>
              <w:jc w:val="center"/>
              <w:rPr>
                <w:color w:val="FFFFFF" w:themeColor="background1"/>
                <w:sz w:val="20"/>
                <w:szCs w:val="20"/>
              </w:rPr>
            </w:pPr>
            <w:r w:rsidRPr="00A52D19">
              <w:rPr>
                <w:color w:val="FFFFFF" w:themeColor="background1"/>
                <w:sz w:val="20"/>
                <w:szCs w:val="20"/>
              </w:rPr>
              <w:t>Actividad</w:t>
            </w:r>
          </w:p>
        </w:tc>
        <w:tc>
          <w:tcPr>
            <w:tcW w:w="30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40" w:type="dxa"/>
              <w:bottom w:w="100" w:type="dxa"/>
              <w:right w:w="140" w:type="dxa"/>
            </w:tcMar>
            <w:vAlign w:val="center"/>
          </w:tcPr>
          <w:p w14:paraId="1C174AA4" w14:textId="77777777" w:rsidR="00A52D19" w:rsidRPr="00A52D19" w:rsidRDefault="00A52D19" w:rsidP="00A52D19">
            <w:pPr>
              <w:spacing w:after="40"/>
              <w:jc w:val="center"/>
              <w:rPr>
                <w:color w:val="FFFFFF" w:themeColor="background1"/>
                <w:sz w:val="20"/>
                <w:szCs w:val="20"/>
              </w:rPr>
            </w:pPr>
            <w:r w:rsidRPr="00A52D19">
              <w:rPr>
                <w:color w:val="FFFFFF" w:themeColor="background1"/>
                <w:sz w:val="20"/>
                <w:szCs w:val="20"/>
              </w:rPr>
              <w:t>Fecha</w:t>
            </w:r>
          </w:p>
        </w:tc>
      </w:tr>
      <w:tr w:rsidR="00A52D19" w14:paraId="05DA14AF" w14:textId="77777777" w:rsidTr="00C961FB">
        <w:tc>
          <w:tcPr>
            <w:tcW w:w="8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80E78BC"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t>1</w:t>
            </w:r>
          </w:p>
        </w:tc>
        <w:tc>
          <w:tcPr>
            <w:tcW w:w="5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E3ABF67" w14:textId="77777777" w:rsidR="00A52D19" w:rsidRPr="00A52D19" w:rsidRDefault="00A52D19" w:rsidP="00A52D19">
            <w:pPr>
              <w:spacing w:after="40"/>
              <w:rPr>
                <w:color w:val="000000" w:themeColor="text1"/>
                <w:sz w:val="20"/>
                <w:szCs w:val="20"/>
              </w:rPr>
            </w:pPr>
            <w:r w:rsidRPr="00A52D19">
              <w:rPr>
                <w:color w:val="000000" w:themeColor="text1"/>
                <w:sz w:val="20"/>
                <w:szCs w:val="20"/>
              </w:rPr>
              <w:t>Publicación de los TDR</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ECDBD0B"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t>19 de mayo de 2026</w:t>
            </w:r>
          </w:p>
        </w:tc>
      </w:tr>
      <w:tr w:rsidR="00A52D19" w14:paraId="4C9B7126" w14:textId="77777777" w:rsidTr="00E91E69">
        <w:tc>
          <w:tcPr>
            <w:tcW w:w="800" w:type="dxa"/>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100" w:type="dxa"/>
              <w:left w:w="140" w:type="dxa"/>
              <w:bottom w:w="100" w:type="dxa"/>
              <w:right w:w="140" w:type="dxa"/>
            </w:tcMar>
            <w:vAlign w:val="center"/>
          </w:tcPr>
          <w:p w14:paraId="1A582E35" w14:textId="77777777" w:rsidR="00A52D19" w:rsidRPr="00E91E69" w:rsidRDefault="00A52D19" w:rsidP="00A52D19">
            <w:pPr>
              <w:spacing w:after="40"/>
              <w:jc w:val="center"/>
              <w:rPr>
                <w:b/>
                <w:bCs/>
                <w:color w:val="000000" w:themeColor="text1"/>
                <w:sz w:val="20"/>
                <w:szCs w:val="20"/>
              </w:rPr>
            </w:pPr>
            <w:r w:rsidRPr="00E91E69">
              <w:rPr>
                <w:b/>
                <w:bCs/>
                <w:color w:val="000000" w:themeColor="text1"/>
                <w:sz w:val="20"/>
                <w:szCs w:val="20"/>
              </w:rPr>
              <w:t>2</w:t>
            </w:r>
          </w:p>
        </w:tc>
        <w:tc>
          <w:tcPr>
            <w:tcW w:w="5560" w:type="dxa"/>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100" w:type="dxa"/>
              <w:left w:w="140" w:type="dxa"/>
              <w:bottom w:w="100" w:type="dxa"/>
              <w:right w:w="140" w:type="dxa"/>
            </w:tcMar>
            <w:vAlign w:val="center"/>
          </w:tcPr>
          <w:p w14:paraId="43F1564F" w14:textId="77777777" w:rsidR="00A52D19" w:rsidRPr="00E91E69" w:rsidRDefault="00A52D19" w:rsidP="00A52D19">
            <w:pPr>
              <w:spacing w:after="40"/>
              <w:rPr>
                <w:b/>
                <w:bCs/>
                <w:color w:val="000000" w:themeColor="text1"/>
                <w:sz w:val="20"/>
                <w:szCs w:val="20"/>
              </w:rPr>
            </w:pPr>
            <w:r w:rsidRPr="00E91E69">
              <w:rPr>
                <w:b/>
                <w:bCs/>
                <w:color w:val="000000" w:themeColor="text1"/>
                <w:sz w:val="20"/>
                <w:szCs w:val="20"/>
              </w:rPr>
              <w:t>Presentación de carta de expresión de interés</w:t>
            </w:r>
          </w:p>
        </w:tc>
        <w:tc>
          <w:tcPr>
            <w:tcW w:w="3000" w:type="dxa"/>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100" w:type="dxa"/>
              <w:left w:w="140" w:type="dxa"/>
              <w:bottom w:w="100" w:type="dxa"/>
              <w:right w:w="140" w:type="dxa"/>
            </w:tcMar>
            <w:vAlign w:val="center"/>
          </w:tcPr>
          <w:p w14:paraId="1C88F13D" w14:textId="77777777" w:rsidR="00A52D19" w:rsidRPr="00E91E69" w:rsidRDefault="00A52D19" w:rsidP="00A52D19">
            <w:pPr>
              <w:spacing w:after="40"/>
              <w:jc w:val="center"/>
              <w:rPr>
                <w:b/>
                <w:bCs/>
                <w:color w:val="000000" w:themeColor="text1"/>
                <w:sz w:val="20"/>
                <w:szCs w:val="20"/>
              </w:rPr>
            </w:pPr>
            <w:r w:rsidRPr="00E91E69">
              <w:rPr>
                <w:b/>
                <w:bCs/>
                <w:color w:val="000000" w:themeColor="text1"/>
                <w:sz w:val="20"/>
                <w:szCs w:val="20"/>
              </w:rPr>
              <w:t>28 de mayo de 2026</w:t>
            </w:r>
          </w:p>
        </w:tc>
      </w:tr>
      <w:tr w:rsidR="00A52D19" w14:paraId="317BA266" w14:textId="77777777" w:rsidTr="00C961FB">
        <w:tc>
          <w:tcPr>
            <w:tcW w:w="8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2509D4B"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t>3</w:t>
            </w:r>
          </w:p>
        </w:tc>
        <w:tc>
          <w:tcPr>
            <w:tcW w:w="5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9AEFB98" w14:textId="77777777" w:rsidR="00A52D19" w:rsidRPr="00A52D19" w:rsidRDefault="00A52D19" w:rsidP="00A52D19">
            <w:pPr>
              <w:spacing w:after="40"/>
              <w:rPr>
                <w:color w:val="000000" w:themeColor="text1"/>
                <w:sz w:val="20"/>
                <w:szCs w:val="20"/>
              </w:rPr>
            </w:pPr>
            <w:r w:rsidRPr="00A52D19">
              <w:rPr>
                <w:color w:val="000000" w:themeColor="text1"/>
                <w:sz w:val="20"/>
                <w:szCs w:val="20"/>
              </w:rPr>
              <w:t>Envío de detalles de la reunión informativa</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8F6DCA5"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t>29 de mayo de 2026</w:t>
            </w:r>
          </w:p>
        </w:tc>
      </w:tr>
      <w:tr w:rsidR="00A52D19" w14:paraId="4D2215A8" w14:textId="77777777" w:rsidTr="003718C0">
        <w:tc>
          <w:tcPr>
            <w:tcW w:w="800" w:type="dxa"/>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100" w:type="dxa"/>
              <w:left w:w="140" w:type="dxa"/>
              <w:bottom w:w="100" w:type="dxa"/>
              <w:right w:w="140" w:type="dxa"/>
            </w:tcMar>
            <w:vAlign w:val="center"/>
          </w:tcPr>
          <w:p w14:paraId="6F11F1A7" w14:textId="77777777" w:rsidR="00A52D19" w:rsidRPr="003718C0" w:rsidRDefault="00A52D19" w:rsidP="00A52D19">
            <w:pPr>
              <w:spacing w:after="40"/>
              <w:jc w:val="center"/>
              <w:rPr>
                <w:b/>
                <w:bCs/>
                <w:color w:val="000000" w:themeColor="text1"/>
                <w:sz w:val="20"/>
                <w:szCs w:val="20"/>
              </w:rPr>
            </w:pPr>
            <w:r w:rsidRPr="003718C0">
              <w:rPr>
                <w:b/>
                <w:bCs/>
                <w:color w:val="000000" w:themeColor="text1"/>
                <w:sz w:val="20"/>
                <w:szCs w:val="20"/>
              </w:rPr>
              <w:t>4</w:t>
            </w:r>
          </w:p>
        </w:tc>
        <w:tc>
          <w:tcPr>
            <w:tcW w:w="5560" w:type="dxa"/>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100" w:type="dxa"/>
              <w:left w:w="140" w:type="dxa"/>
              <w:bottom w:w="100" w:type="dxa"/>
              <w:right w:w="140" w:type="dxa"/>
            </w:tcMar>
            <w:vAlign w:val="center"/>
          </w:tcPr>
          <w:p w14:paraId="1E708244" w14:textId="77777777" w:rsidR="00A52D19" w:rsidRPr="003718C0" w:rsidRDefault="00A52D19" w:rsidP="00A52D19">
            <w:pPr>
              <w:spacing w:after="40"/>
              <w:rPr>
                <w:b/>
                <w:bCs/>
                <w:color w:val="000000" w:themeColor="text1"/>
                <w:sz w:val="20"/>
                <w:szCs w:val="20"/>
              </w:rPr>
            </w:pPr>
            <w:r w:rsidRPr="003718C0">
              <w:rPr>
                <w:b/>
                <w:bCs/>
                <w:color w:val="000000" w:themeColor="text1"/>
                <w:sz w:val="20"/>
                <w:szCs w:val="20"/>
              </w:rPr>
              <w:t>Reunión informativa con potenciales ofertantes</w:t>
            </w:r>
          </w:p>
        </w:tc>
        <w:tc>
          <w:tcPr>
            <w:tcW w:w="3000" w:type="dxa"/>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100" w:type="dxa"/>
              <w:left w:w="140" w:type="dxa"/>
              <w:bottom w:w="100" w:type="dxa"/>
              <w:right w:w="140" w:type="dxa"/>
            </w:tcMar>
            <w:vAlign w:val="center"/>
          </w:tcPr>
          <w:p w14:paraId="5D422213" w14:textId="77777777" w:rsidR="00A52D19" w:rsidRPr="003718C0" w:rsidRDefault="00A52D19" w:rsidP="00A52D19">
            <w:pPr>
              <w:spacing w:after="40"/>
              <w:jc w:val="center"/>
              <w:rPr>
                <w:b/>
                <w:bCs/>
                <w:color w:val="000000" w:themeColor="text1"/>
                <w:sz w:val="20"/>
                <w:szCs w:val="20"/>
              </w:rPr>
            </w:pPr>
            <w:r w:rsidRPr="003718C0">
              <w:rPr>
                <w:b/>
                <w:bCs/>
                <w:color w:val="000000" w:themeColor="text1"/>
                <w:sz w:val="20"/>
                <w:szCs w:val="20"/>
              </w:rPr>
              <w:t>1 de junio de 2026, 9:00 a.m.</w:t>
            </w:r>
          </w:p>
        </w:tc>
      </w:tr>
      <w:tr w:rsidR="00A52D19" w14:paraId="27C544BA" w14:textId="77777777" w:rsidTr="00C961FB">
        <w:tc>
          <w:tcPr>
            <w:tcW w:w="8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FA5B74F"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t>5</w:t>
            </w:r>
          </w:p>
        </w:tc>
        <w:tc>
          <w:tcPr>
            <w:tcW w:w="5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3760D0C" w14:textId="702D3FA7" w:rsidR="00A52D19" w:rsidRPr="00A52D19" w:rsidRDefault="00A52D19" w:rsidP="00A52D19">
            <w:pPr>
              <w:spacing w:after="40"/>
              <w:rPr>
                <w:color w:val="000000" w:themeColor="text1"/>
                <w:sz w:val="20"/>
                <w:szCs w:val="20"/>
              </w:rPr>
            </w:pPr>
            <w:r w:rsidRPr="00A52D19">
              <w:rPr>
                <w:color w:val="000000" w:themeColor="text1"/>
                <w:sz w:val="20"/>
                <w:szCs w:val="20"/>
              </w:rPr>
              <w:t>Período de consultas y aclaraciones</w:t>
            </w:r>
            <w:r w:rsidR="003718C0">
              <w:rPr>
                <w:color w:val="000000" w:themeColor="text1"/>
                <w:sz w:val="20"/>
                <w:szCs w:val="20"/>
              </w:rPr>
              <w:t xml:space="preserve"> por escrito</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2DF3370" w14:textId="0D23D707" w:rsidR="00A52D19" w:rsidRPr="00A52D19" w:rsidRDefault="00A52D19" w:rsidP="00A52D19">
            <w:pPr>
              <w:spacing w:after="40"/>
              <w:jc w:val="center"/>
              <w:rPr>
                <w:color w:val="000000" w:themeColor="text1"/>
                <w:sz w:val="20"/>
                <w:szCs w:val="20"/>
              </w:rPr>
            </w:pPr>
            <w:r w:rsidRPr="00A52D19">
              <w:rPr>
                <w:color w:val="000000" w:themeColor="text1"/>
                <w:sz w:val="20"/>
                <w:szCs w:val="20"/>
              </w:rPr>
              <w:t xml:space="preserve">Hasta </w:t>
            </w:r>
            <w:r w:rsidR="003718C0">
              <w:rPr>
                <w:color w:val="000000" w:themeColor="text1"/>
                <w:sz w:val="20"/>
                <w:szCs w:val="20"/>
              </w:rPr>
              <w:t>el 10 de junio de 2026</w:t>
            </w:r>
          </w:p>
        </w:tc>
      </w:tr>
      <w:tr w:rsidR="00A52D19" w14:paraId="0F030CD5" w14:textId="77777777" w:rsidTr="00E91E69">
        <w:tc>
          <w:tcPr>
            <w:tcW w:w="800" w:type="dxa"/>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100" w:type="dxa"/>
              <w:left w:w="140" w:type="dxa"/>
              <w:bottom w:w="100" w:type="dxa"/>
              <w:right w:w="140" w:type="dxa"/>
            </w:tcMar>
            <w:vAlign w:val="center"/>
          </w:tcPr>
          <w:p w14:paraId="23256A06" w14:textId="77777777" w:rsidR="00A52D19" w:rsidRPr="00E91E69" w:rsidRDefault="00A52D19" w:rsidP="00A52D19">
            <w:pPr>
              <w:spacing w:after="40"/>
              <w:jc w:val="center"/>
              <w:rPr>
                <w:b/>
                <w:bCs/>
                <w:color w:val="000000" w:themeColor="text1"/>
                <w:sz w:val="20"/>
                <w:szCs w:val="20"/>
              </w:rPr>
            </w:pPr>
            <w:r w:rsidRPr="00E91E69">
              <w:rPr>
                <w:b/>
                <w:bCs/>
                <w:color w:val="000000" w:themeColor="text1"/>
                <w:sz w:val="20"/>
                <w:szCs w:val="20"/>
              </w:rPr>
              <w:t>7</w:t>
            </w:r>
          </w:p>
        </w:tc>
        <w:tc>
          <w:tcPr>
            <w:tcW w:w="5560" w:type="dxa"/>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100" w:type="dxa"/>
              <w:left w:w="140" w:type="dxa"/>
              <w:bottom w:w="100" w:type="dxa"/>
              <w:right w:w="140" w:type="dxa"/>
            </w:tcMar>
            <w:vAlign w:val="center"/>
          </w:tcPr>
          <w:p w14:paraId="6D613E92" w14:textId="57FE3EAC" w:rsidR="00A52D19" w:rsidRPr="00E91E69" w:rsidRDefault="00A52D19" w:rsidP="00A52D19">
            <w:pPr>
              <w:spacing w:after="40"/>
              <w:rPr>
                <w:b/>
                <w:bCs/>
                <w:color w:val="000000" w:themeColor="text1"/>
                <w:sz w:val="20"/>
                <w:szCs w:val="20"/>
              </w:rPr>
            </w:pPr>
            <w:r w:rsidRPr="00E91E69">
              <w:rPr>
                <w:b/>
                <w:bCs/>
                <w:color w:val="000000" w:themeColor="text1"/>
                <w:sz w:val="20"/>
                <w:szCs w:val="20"/>
              </w:rPr>
              <w:t>Fecha límite de recepción de propuestas</w:t>
            </w:r>
            <w:r w:rsidR="003718C0" w:rsidRPr="00E91E69">
              <w:rPr>
                <w:b/>
                <w:bCs/>
                <w:color w:val="000000" w:themeColor="text1"/>
                <w:sz w:val="20"/>
                <w:szCs w:val="20"/>
              </w:rPr>
              <w:t xml:space="preserve"> por proveedores</w:t>
            </w:r>
          </w:p>
        </w:tc>
        <w:tc>
          <w:tcPr>
            <w:tcW w:w="3000" w:type="dxa"/>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100" w:type="dxa"/>
              <w:left w:w="140" w:type="dxa"/>
              <w:bottom w:w="100" w:type="dxa"/>
              <w:right w:w="140" w:type="dxa"/>
            </w:tcMar>
            <w:vAlign w:val="center"/>
          </w:tcPr>
          <w:p w14:paraId="46AA5170" w14:textId="73AD95E8" w:rsidR="00A52D19" w:rsidRPr="00E91E69" w:rsidRDefault="003718C0" w:rsidP="00A52D19">
            <w:pPr>
              <w:spacing w:after="40"/>
              <w:jc w:val="center"/>
              <w:rPr>
                <w:b/>
                <w:bCs/>
                <w:color w:val="000000" w:themeColor="text1"/>
                <w:sz w:val="20"/>
                <w:szCs w:val="20"/>
              </w:rPr>
            </w:pPr>
            <w:r w:rsidRPr="00E91E69">
              <w:rPr>
                <w:b/>
                <w:bCs/>
                <w:color w:val="000000" w:themeColor="text1"/>
                <w:sz w:val="20"/>
                <w:szCs w:val="20"/>
              </w:rPr>
              <w:t>12 de junio de 2026</w:t>
            </w:r>
          </w:p>
        </w:tc>
      </w:tr>
      <w:tr w:rsidR="00A52D19" w14:paraId="0AD51AA3" w14:textId="77777777" w:rsidTr="00C961FB">
        <w:tc>
          <w:tcPr>
            <w:tcW w:w="8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3100460"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t>8</w:t>
            </w:r>
          </w:p>
        </w:tc>
        <w:tc>
          <w:tcPr>
            <w:tcW w:w="5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88484CF" w14:textId="77777777" w:rsidR="00A52D19" w:rsidRPr="00A52D19" w:rsidRDefault="00A52D19" w:rsidP="00A52D19">
            <w:pPr>
              <w:spacing w:after="40"/>
              <w:rPr>
                <w:color w:val="000000" w:themeColor="text1"/>
                <w:sz w:val="20"/>
                <w:szCs w:val="20"/>
              </w:rPr>
            </w:pPr>
            <w:r w:rsidRPr="00A52D19">
              <w:rPr>
                <w:color w:val="000000" w:themeColor="text1"/>
                <w:sz w:val="20"/>
                <w:szCs w:val="20"/>
              </w:rPr>
              <w:t>Evaluación técnica y financiera</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EE7B9F1"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t>Posterior al cierre</w:t>
            </w:r>
          </w:p>
        </w:tc>
      </w:tr>
      <w:tr w:rsidR="00A52D19" w14:paraId="38D265E3" w14:textId="77777777" w:rsidTr="00C961FB">
        <w:tc>
          <w:tcPr>
            <w:tcW w:w="8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C6B88A7"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lastRenderedPageBreak/>
              <w:t>9</w:t>
            </w:r>
          </w:p>
        </w:tc>
        <w:tc>
          <w:tcPr>
            <w:tcW w:w="5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466334E" w14:textId="77777777" w:rsidR="00A52D19" w:rsidRPr="00A52D19" w:rsidRDefault="00A52D19" w:rsidP="00A52D19">
            <w:pPr>
              <w:spacing w:after="40"/>
              <w:rPr>
                <w:color w:val="000000" w:themeColor="text1"/>
                <w:sz w:val="20"/>
                <w:szCs w:val="20"/>
              </w:rPr>
            </w:pPr>
            <w:r w:rsidRPr="00A52D19">
              <w:rPr>
                <w:color w:val="000000" w:themeColor="text1"/>
                <w:sz w:val="20"/>
                <w:szCs w:val="20"/>
              </w:rPr>
              <w:t>Negociación, cuando aplique</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FCAF97F"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t>Según IX.V</w:t>
            </w:r>
          </w:p>
        </w:tc>
      </w:tr>
      <w:tr w:rsidR="00A52D19" w14:paraId="1853513B" w14:textId="77777777" w:rsidTr="00C961FB">
        <w:tc>
          <w:tcPr>
            <w:tcW w:w="8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A9B8CC1"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t>10</w:t>
            </w:r>
          </w:p>
        </w:tc>
        <w:tc>
          <w:tcPr>
            <w:tcW w:w="55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C73B968" w14:textId="77777777" w:rsidR="00A52D19" w:rsidRPr="00A52D19" w:rsidRDefault="00A52D19" w:rsidP="00A52D19">
            <w:pPr>
              <w:spacing w:after="40"/>
              <w:rPr>
                <w:color w:val="000000" w:themeColor="text1"/>
                <w:sz w:val="20"/>
                <w:szCs w:val="20"/>
              </w:rPr>
            </w:pPr>
            <w:r w:rsidRPr="00A52D19">
              <w:rPr>
                <w:color w:val="000000" w:themeColor="text1"/>
                <w:sz w:val="20"/>
                <w:szCs w:val="20"/>
              </w:rPr>
              <w:t>Notificación de resultados</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E9C96D5" w14:textId="77777777" w:rsidR="00A52D19" w:rsidRPr="00A52D19" w:rsidRDefault="00A52D19" w:rsidP="00A52D19">
            <w:pPr>
              <w:spacing w:after="40"/>
              <w:jc w:val="center"/>
              <w:rPr>
                <w:color w:val="000000" w:themeColor="text1"/>
                <w:sz w:val="20"/>
                <w:szCs w:val="20"/>
              </w:rPr>
            </w:pPr>
            <w:r w:rsidRPr="00A52D19">
              <w:rPr>
                <w:color w:val="000000" w:themeColor="text1"/>
                <w:sz w:val="20"/>
                <w:szCs w:val="20"/>
              </w:rPr>
              <w:t>Posterior a la evaluación</w:t>
            </w:r>
          </w:p>
        </w:tc>
      </w:tr>
    </w:tbl>
    <w:p w14:paraId="1661D464" w14:textId="77777777" w:rsidR="00A52D19" w:rsidRPr="00A52D19" w:rsidRDefault="00A52D19">
      <w:pPr>
        <w:pStyle w:val="Ttulo1"/>
        <w:pBdr>
          <w:bottom w:val="single" w:sz="8" w:space="4" w:color="1F4E79"/>
        </w:pBdr>
        <w:rPr>
          <w:b w:val="0"/>
          <w:bCs w:val="0"/>
          <w:color w:val="auto"/>
          <w:sz w:val="22"/>
          <w:szCs w:val="22"/>
        </w:rPr>
      </w:pPr>
    </w:p>
    <w:p w14:paraId="1757F301" w14:textId="153F3818" w:rsidR="009A7877" w:rsidRDefault="00000000" w:rsidP="009A7877">
      <w:pPr>
        <w:pStyle w:val="Ttulo1"/>
        <w:pBdr>
          <w:bottom w:val="single" w:sz="8" w:space="4" w:color="1F4E79"/>
        </w:pBdr>
      </w:pPr>
      <w:bookmarkStart w:id="64" w:name="_Toc229313723"/>
      <w:r>
        <w:t>XIII. Checklist de cumplimiento para proveedores</w:t>
      </w:r>
      <w:bookmarkStart w:id="65" w:name="_Toc229313724"/>
      <w:bookmarkEnd w:id="64"/>
    </w:p>
    <w:p w14:paraId="6AFAB64E" w14:textId="5AC953F4" w:rsidR="009A7877" w:rsidRPr="009A7877" w:rsidRDefault="009A7877">
      <w:pPr>
        <w:pStyle w:val="Ttulo3"/>
        <w:rPr>
          <w:b w:val="0"/>
          <w:bCs w:val="0"/>
          <w:color w:val="auto"/>
          <w:sz w:val="22"/>
          <w:szCs w:val="22"/>
        </w:rPr>
      </w:pPr>
      <w:r w:rsidRPr="009A7877">
        <w:rPr>
          <w:b w:val="0"/>
          <w:bCs w:val="0"/>
          <w:color w:val="auto"/>
          <w:sz w:val="22"/>
          <w:szCs w:val="22"/>
        </w:rPr>
        <w:t xml:space="preserve">Los proveedores deberán asegurarse de que su propuesta cumple con los siguientes requisitos mínimos, entre los que es imprescindible haber presentado previamente </w:t>
      </w:r>
      <w:r w:rsidRPr="00F96419">
        <w:rPr>
          <w:color w:val="auto"/>
          <w:sz w:val="22"/>
          <w:szCs w:val="22"/>
        </w:rPr>
        <w:t>la carta de expresión de interés.</w:t>
      </w:r>
      <w:r w:rsidRPr="009A7877">
        <w:rPr>
          <w:b w:val="0"/>
          <w:bCs w:val="0"/>
          <w:color w:val="auto"/>
          <w:sz w:val="22"/>
          <w:szCs w:val="22"/>
        </w:rPr>
        <w:t xml:space="preserve"> El incumplimiento de uno o más de estos requisitos podrá derivar en la descalificación de la propuesta.</w:t>
      </w:r>
    </w:p>
    <w:p w14:paraId="0AA0D97D" w14:textId="24123EAA" w:rsidR="00370B35" w:rsidRDefault="00000000">
      <w:pPr>
        <w:pStyle w:val="Ttulo3"/>
      </w:pPr>
      <w:r>
        <w:t>Documentación general</w:t>
      </w:r>
      <w:bookmarkEnd w:id="65"/>
    </w:p>
    <w:p w14:paraId="57C43559" w14:textId="77777777" w:rsidR="00370B35" w:rsidRDefault="00000000">
      <w:pPr>
        <w:pStyle w:val="Prrafodelista"/>
        <w:numPr>
          <w:ilvl w:val="0"/>
          <w:numId w:val="2"/>
        </w:numPr>
        <w:spacing w:before="40" w:after="40" w:line="280" w:lineRule="auto"/>
        <w:jc w:val="both"/>
      </w:pPr>
      <w:r>
        <w:t>Carta de presentación de la empresa.</w:t>
      </w:r>
    </w:p>
    <w:p w14:paraId="1D3F863A" w14:textId="77777777" w:rsidR="00370B35" w:rsidRDefault="00000000">
      <w:pPr>
        <w:pStyle w:val="Prrafodelista"/>
        <w:numPr>
          <w:ilvl w:val="0"/>
          <w:numId w:val="2"/>
        </w:numPr>
        <w:spacing w:before="40" w:after="40" w:line="280" w:lineRule="auto"/>
        <w:jc w:val="both"/>
      </w:pPr>
      <w:r>
        <w:t>Información legal de la empresa (constitución, representación, NIT/RUT).</w:t>
      </w:r>
    </w:p>
    <w:p w14:paraId="290D3251" w14:textId="77777777" w:rsidR="00370B35" w:rsidRDefault="00000000">
      <w:pPr>
        <w:pStyle w:val="Prrafodelista"/>
        <w:numPr>
          <w:ilvl w:val="0"/>
          <w:numId w:val="2"/>
        </w:numPr>
        <w:spacing w:before="40" w:after="40" w:line="280" w:lineRule="auto"/>
        <w:jc w:val="both"/>
      </w:pPr>
      <w:r>
        <w:t>Experiencia comprobable (mínimo 5 años).</w:t>
      </w:r>
    </w:p>
    <w:p w14:paraId="7A501FB2" w14:textId="77777777" w:rsidR="00370B35" w:rsidRDefault="00000000">
      <w:pPr>
        <w:pStyle w:val="Prrafodelista"/>
        <w:numPr>
          <w:ilvl w:val="0"/>
          <w:numId w:val="2"/>
        </w:numPr>
        <w:spacing w:before="40" w:after="40" w:line="280" w:lineRule="auto"/>
        <w:jc w:val="both"/>
      </w:pPr>
      <w:r>
        <w:t>Referencias de proyectos similares.</w:t>
      </w:r>
    </w:p>
    <w:p w14:paraId="6EDCDA6F" w14:textId="77777777" w:rsidR="00370B35" w:rsidRDefault="00000000">
      <w:pPr>
        <w:pStyle w:val="Prrafodelista"/>
        <w:numPr>
          <w:ilvl w:val="0"/>
          <w:numId w:val="2"/>
        </w:numPr>
        <w:spacing w:before="40" w:after="40" w:line="280" w:lineRule="auto"/>
        <w:jc w:val="both"/>
      </w:pPr>
      <w:r>
        <w:t>Declaración de no estar inhabilitado y de ausencia de conflicto de interés.</w:t>
      </w:r>
    </w:p>
    <w:p w14:paraId="29B4CE62" w14:textId="77777777" w:rsidR="00370B35" w:rsidRDefault="00000000">
      <w:pPr>
        <w:pStyle w:val="Ttulo3"/>
      </w:pPr>
      <w:bookmarkStart w:id="66" w:name="_Toc229313725"/>
      <w:r>
        <w:t>Propuesta técnica</w:t>
      </w:r>
      <w:bookmarkEnd w:id="66"/>
    </w:p>
    <w:p w14:paraId="185E5B66" w14:textId="77777777" w:rsidR="00370B35" w:rsidRDefault="00000000">
      <w:pPr>
        <w:pStyle w:val="Prrafodelista"/>
        <w:numPr>
          <w:ilvl w:val="0"/>
          <w:numId w:val="2"/>
        </w:numPr>
        <w:spacing w:before="40" w:after="40" w:line="280" w:lineRule="auto"/>
        <w:jc w:val="both"/>
      </w:pPr>
      <w:r>
        <w:t>Descripción de la arquitectura propuesta.</w:t>
      </w:r>
    </w:p>
    <w:p w14:paraId="76E50AB4" w14:textId="77777777" w:rsidR="00370B35" w:rsidRDefault="00000000">
      <w:pPr>
        <w:pStyle w:val="Prrafodelista"/>
        <w:numPr>
          <w:ilvl w:val="0"/>
          <w:numId w:val="2"/>
        </w:numPr>
        <w:spacing w:before="40" w:after="40" w:line="280" w:lineRule="auto"/>
        <w:jc w:val="both"/>
      </w:pPr>
      <w:r>
        <w:t>Enfoque de desarrollo (Scrum, entregas, QA).</w:t>
      </w:r>
    </w:p>
    <w:p w14:paraId="4BD89380" w14:textId="77777777" w:rsidR="00370B35" w:rsidRDefault="00000000">
      <w:pPr>
        <w:pStyle w:val="Prrafodelista"/>
        <w:numPr>
          <w:ilvl w:val="0"/>
          <w:numId w:val="2"/>
        </w:numPr>
        <w:spacing w:before="40" w:after="40" w:line="280" w:lineRule="auto"/>
        <w:jc w:val="both"/>
      </w:pPr>
      <w:r>
        <w:t>Comprensión del modelo PATH y SERA EF.</w:t>
      </w:r>
    </w:p>
    <w:p w14:paraId="4E9F75EF" w14:textId="77777777" w:rsidR="00370B35" w:rsidRDefault="00000000">
      <w:pPr>
        <w:pStyle w:val="Prrafodelista"/>
        <w:numPr>
          <w:ilvl w:val="0"/>
          <w:numId w:val="2"/>
        </w:numPr>
        <w:spacing w:before="40" w:after="40" w:line="280" w:lineRule="auto"/>
        <w:jc w:val="both"/>
      </w:pPr>
      <w:r>
        <w:t>Propuesta de solución alineada a los módulos y épicas del TDR.</w:t>
      </w:r>
    </w:p>
    <w:p w14:paraId="567C22E5" w14:textId="77777777" w:rsidR="00370B35" w:rsidRDefault="00000000">
      <w:pPr>
        <w:pStyle w:val="Prrafodelista"/>
        <w:numPr>
          <w:ilvl w:val="0"/>
          <w:numId w:val="2"/>
        </w:numPr>
        <w:spacing w:before="40" w:after="40" w:line="280" w:lineRule="auto"/>
        <w:jc w:val="both"/>
      </w:pPr>
      <w:r>
        <w:t>Estrategia de despliegue en AWS.</w:t>
      </w:r>
    </w:p>
    <w:p w14:paraId="7353998F" w14:textId="77777777" w:rsidR="00370B35" w:rsidRDefault="00000000">
      <w:pPr>
        <w:pStyle w:val="Prrafodelista"/>
        <w:numPr>
          <w:ilvl w:val="0"/>
          <w:numId w:val="2"/>
        </w:numPr>
        <w:spacing w:before="40" w:after="40" w:line="280" w:lineRule="auto"/>
        <w:jc w:val="both"/>
      </w:pPr>
      <w:r>
        <w:t>Enfoque de seguridad y gestión de accesos.</w:t>
      </w:r>
    </w:p>
    <w:p w14:paraId="6936F224" w14:textId="77777777" w:rsidR="00370B35" w:rsidRDefault="00000000">
      <w:pPr>
        <w:pStyle w:val="Ttulo3"/>
      </w:pPr>
      <w:bookmarkStart w:id="67" w:name="_Toc229313726"/>
      <w:r>
        <w:t>Equipo de trabajo</w:t>
      </w:r>
      <w:bookmarkEnd w:id="67"/>
    </w:p>
    <w:p w14:paraId="7BF43E32" w14:textId="77777777" w:rsidR="00370B35" w:rsidRDefault="00000000">
      <w:pPr>
        <w:pStyle w:val="Prrafodelista"/>
        <w:numPr>
          <w:ilvl w:val="0"/>
          <w:numId w:val="2"/>
        </w:numPr>
        <w:spacing w:before="40" w:after="40" w:line="280" w:lineRule="auto"/>
        <w:jc w:val="both"/>
      </w:pPr>
      <w:r>
        <w:t>Perfil del Product Owner.</w:t>
      </w:r>
    </w:p>
    <w:p w14:paraId="6402EC50" w14:textId="77777777" w:rsidR="00370B35" w:rsidRDefault="00000000">
      <w:pPr>
        <w:pStyle w:val="Prrafodelista"/>
        <w:numPr>
          <w:ilvl w:val="0"/>
          <w:numId w:val="2"/>
        </w:numPr>
        <w:spacing w:before="40" w:after="40" w:line="280" w:lineRule="auto"/>
        <w:jc w:val="both"/>
      </w:pPr>
      <w:r>
        <w:t>Perfil del Scrum Master.</w:t>
      </w:r>
    </w:p>
    <w:p w14:paraId="5F30A555" w14:textId="77777777" w:rsidR="00370B35" w:rsidRDefault="00000000">
      <w:pPr>
        <w:pStyle w:val="Prrafodelista"/>
        <w:numPr>
          <w:ilvl w:val="0"/>
          <w:numId w:val="2"/>
        </w:numPr>
        <w:spacing w:before="40" w:after="40" w:line="280" w:lineRule="auto"/>
        <w:jc w:val="both"/>
      </w:pPr>
      <w:r>
        <w:t>Perfil del equipo de desarrollo.</w:t>
      </w:r>
    </w:p>
    <w:p w14:paraId="684399C6" w14:textId="77777777" w:rsidR="00370B35" w:rsidRDefault="00000000">
      <w:pPr>
        <w:pStyle w:val="Prrafodelista"/>
        <w:numPr>
          <w:ilvl w:val="0"/>
          <w:numId w:val="2"/>
        </w:numPr>
        <w:spacing w:before="40" w:after="40" w:line="280" w:lineRule="auto"/>
        <w:jc w:val="both"/>
      </w:pPr>
      <w:r>
        <w:t>Perfil del arquitecto de software / cloud.</w:t>
      </w:r>
    </w:p>
    <w:p w14:paraId="046F305A" w14:textId="77777777" w:rsidR="00370B35" w:rsidRDefault="00000000">
      <w:pPr>
        <w:pStyle w:val="Prrafodelista"/>
        <w:numPr>
          <w:ilvl w:val="0"/>
          <w:numId w:val="2"/>
        </w:numPr>
        <w:spacing w:before="40" w:after="40" w:line="280" w:lineRule="auto"/>
        <w:jc w:val="both"/>
      </w:pPr>
      <w:r>
        <w:t>Certificaciones relevantes (Scrum, AWS, etc.).</w:t>
      </w:r>
    </w:p>
    <w:p w14:paraId="389EA3FE" w14:textId="77777777" w:rsidR="00370B35" w:rsidRDefault="00000000">
      <w:pPr>
        <w:pStyle w:val="Ttulo3"/>
      </w:pPr>
      <w:bookmarkStart w:id="68" w:name="_Toc229313727"/>
      <w:r>
        <w:t>Propuesta económica</w:t>
      </w:r>
      <w:bookmarkEnd w:id="68"/>
    </w:p>
    <w:p w14:paraId="39062310" w14:textId="77777777" w:rsidR="00370B35" w:rsidRDefault="00000000">
      <w:pPr>
        <w:pStyle w:val="Prrafodelista"/>
        <w:numPr>
          <w:ilvl w:val="0"/>
          <w:numId w:val="2"/>
        </w:numPr>
        <w:spacing w:before="40" w:after="40" w:line="280" w:lineRule="auto"/>
        <w:jc w:val="both"/>
      </w:pPr>
      <w:r>
        <w:t>Desglose de costos (desarrollo, implementación, mantenimiento).</w:t>
      </w:r>
    </w:p>
    <w:p w14:paraId="3B7BE3D8" w14:textId="77777777" w:rsidR="00370B35" w:rsidRDefault="00000000">
      <w:pPr>
        <w:pStyle w:val="Prrafodelista"/>
        <w:numPr>
          <w:ilvl w:val="0"/>
          <w:numId w:val="2"/>
        </w:numPr>
        <w:spacing w:before="40" w:after="40" w:line="280" w:lineRule="auto"/>
        <w:jc w:val="both"/>
      </w:pPr>
      <w:r>
        <w:t>Cronograma de pagos propuesto.</w:t>
      </w:r>
    </w:p>
    <w:p w14:paraId="1AE0B6CE" w14:textId="77777777" w:rsidR="00370B35" w:rsidRDefault="00000000">
      <w:pPr>
        <w:pStyle w:val="Prrafodelista"/>
        <w:numPr>
          <w:ilvl w:val="0"/>
          <w:numId w:val="2"/>
        </w:numPr>
        <w:spacing w:before="40" w:after="40" w:line="280" w:lineRule="auto"/>
        <w:jc w:val="both"/>
      </w:pPr>
      <w:r>
        <w:t>Inclusión de garantía técnica.</w:t>
      </w:r>
    </w:p>
    <w:p w14:paraId="39D1AE70" w14:textId="77777777" w:rsidR="00370B35" w:rsidRDefault="00000000">
      <w:pPr>
        <w:pStyle w:val="Prrafodelista"/>
        <w:numPr>
          <w:ilvl w:val="0"/>
          <w:numId w:val="2"/>
        </w:numPr>
        <w:spacing w:before="40" w:after="40" w:line="280" w:lineRule="auto"/>
        <w:jc w:val="both"/>
      </w:pPr>
      <w:r>
        <w:t>Plan de soporte post-implementación.</w:t>
      </w:r>
    </w:p>
    <w:p w14:paraId="3C1DE1F8" w14:textId="77777777" w:rsidR="00370B35" w:rsidRDefault="00000000">
      <w:pPr>
        <w:pStyle w:val="Ttulo3"/>
      </w:pPr>
      <w:bookmarkStart w:id="69" w:name="_Toc229313728"/>
      <w:r>
        <w:t>Cumplimiento técnico</w:t>
      </w:r>
      <w:bookmarkEnd w:id="69"/>
    </w:p>
    <w:p w14:paraId="6172B46B" w14:textId="77777777" w:rsidR="00370B35" w:rsidRDefault="00000000">
      <w:pPr>
        <w:pStyle w:val="Prrafodelista"/>
        <w:numPr>
          <w:ilvl w:val="0"/>
          <w:numId w:val="2"/>
        </w:numPr>
        <w:spacing w:before="40" w:after="40" w:line="280" w:lineRule="auto"/>
        <w:jc w:val="both"/>
      </w:pPr>
      <w:r>
        <w:lastRenderedPageBreak/>
        <w:t>Aceptación del uso de GitHub de EF.</w:t>
      </w:r>
    </w:p>
    <w:p w14:paraId="08805819" w14:textId="77777777" w:rsidR="00370B35" w:rsidRDefault="00000000">
      <w:pPr>
        <w:pStyle w:val="Prrafodelista"/>
        <w:numPr>
          <w:ilvl w:val="0"/>
          <w:numId w:val="2"/>
        </w:numPr>
        <w:spacing w:before="40" w:after="40" w:line="280" w:lineRule="auto"/>
        <w:jc w:val="both"/>
      </w:pPr>
      <w:r>
        <w:t>Aceptación del despliegue en AWS de EF.</w:t>
      </w:r>
    </w:p>
    <w:p w14:paraId="3EC067C9" w14:textId="77777777" w:rsidR="00370B35" w:rsidRDefault="00000000">
      <w:pPr>
        <w:pStyle w:val="Prrafodelista"/>
        <w:numPr>
          <w:ilvl w:val="0"/>
          <w:numId w:val="2"/>
        </w:numPr>
        <w:spacing w:before="40" w:after="40" w:line="280" w:lineRule="auto"/>
        <w:jc w:val="both"/>
      </w:pPr>
      <w:r>
        <w:t>Aceptación del flujo de trabajo con Pull Requests.</w:t>
      </w:r>
    </w:p>
    <w:p w14:paraId="765A6667" w14:textId="77777777" w:rsidR="00370B35" w:rsidRDefault="00000000">
      <w:pPr>
        <w:pStyle w:val="Prrafodelista"/>
        <w:numPr>
          <w:ilvl w:val="0"/>
          <w:numId w:val="2"/>
        </w:numPr>
        <w:spacing w:before="40" w:after="40" w:line="280" w:lineRule="auto"/>
        <w:jc w:val="both"/>
      </w:pPr>
      <w:r>
        <w:t>Aceptación de la revisión de código y QA externo.</w:t>
      </w:r>
    </w:p>
    <w:p w14:paraId="05177C33" w14:textId="77777777" w:rsidR="00370B35" w:rsidRDefault="00000000">
      <w:pPr>
        <w:pStyle w:val="Ttulo3"/>
      </w:pPr>
      <w:bookmarkStart w:id="70" w:name="_Toc229313729"/>
      <w:r>
        <w:t>Otros</w:t>
      </w:r>
      <w:bookmarkEnd w:id="70"/>
    </w:p>
    <w:p w14:paraId="710470E3" w14:textId="77777777" w:rsidR="00370B35" w:rsidRDefault="00000000">
      <w:pPr>
        <w:pStyle w:val="Prrafodelista"/>
        <w:numPr>
          <w:ilvl w:val="0"/>
          <w:numId w:val="2"/>
        </w:numPr>
        <w:spacing w:before="40" w:after="40" w:line="280" w:lineRule="auto"/>
        <w:jc w:val="both"/>
      </w:pPr>
      <w:r>
        <w:t>Aceptación de las condiciones del TDR.</w:t>
      </w:r>
    </w:p>
    <w:p w14:paraId="526BB5CA" w14:textId="77777777" w:rsidR="00370B35" w:rsidRDefault="00000000">
      <w:pPr>
        <w:pStyle w:val="Prrafodelista"/>
        <w:numPr>
          <w:ilvl w:val="0"/>
          <w:numId w:val="2"/>
        </w:numPr>
        <w:spacing w:before="40" w:after="40" w:line="280" w:lineRule="auto"/>
        <w:jc w:val="both"/>
      </w:pPr>
      <w:r>
        <w:t>Aceptación de la posibilidad de negociación con el contratante (sección IX.V).</w:t>
      </w:r>
    </w:p>
    <w:p w14:paraId="0929F3DB" w14:textId="77777777" w:rsidR="00370B35" w:rsidRDefault="00000000">
      <w:pPr>
        <w:pStyle w:val="Prrafodelista"/>
        <w:numPr>
          <w:ilvl w:val="0"/>
          <w:numId w:val="2"/>
        </w:numPr>
        <w:spacing w:before="40" w:after="40" w:line="280" w:lineRule="auto"/>
        <w:jc w:val="both"/>
      </w:pPr>
      <w:r>
        <w:t>Disponibilidad del equipo durante la duración del proyecto.</w:t>
      </w:r>
    </w:p>
    <w:p w14:paraId="297CDA7F" w14:textId="69DA1C68" w:rsidR="006F081E" w:rsidRDefault="00000000">
      <w:pPr>
        <w:pStyle w:val="Prrafodelista"/>
        <w:numPr>
          <w:ilvl w:val="0"/>
          <w:numId w:val="2"/>
        </w:numPr>
        <w:spacing w:before="40" w:after="40" w:line="280" w:lineRule="auto"/>
        <w:jc w:val="both"/>
      </w:pPr>
      <w:r>
        <w:t>Compromiso de confidencialidad.</w:t>
      </w:r>
    </w:p>
    <w:p w14:paraId="6F80BD30" w14:textId="77777777" w:rsidR="006F081E" w:rsidRDefault="006F081E">
      <w:r>
        <w:br w:type="page"/>
      </w:r>
    </w:p>
    <w:p w14:paraId="5649F0FA" w14:textId="77777777" w:rsidR="006F081E" w:rsidRPr="001178E8" w:rsidRDefault="006F081E" w:rsidP="006F081E">
      <w:pPr>
        <w:spacing w:after="80"/>
        <w:jc w:val="center"/>
      </w:pPr>
      <w:r w:rsidRPr="001178E8">
        <w:rPr>
          <w:b/>
          <w:bCs/>
          <w:color w:val="1F3864"/>
          <w:sz w:val="28"/>
          <w:szCs w:val="28"/>
        </w:rPr>
        <w:lastRenderedPageBreak/>
        <w:t>ANEXO I</w:t>
      </w:r>
    </w:p>
    <w:p w14:paraId="6DAE9856" w14:textId="77777777" w:rsidR="006F081E" w:rsidRPr="001178E8" w:rsidRDefault="006F081E" w:rsidP="006F081E">
      <w:pPr>
        <w:spacing w:after="240"/>
        <w:jc w:val="center"/>
      </w:pPr>
      <w:r w:rsidRPr="001178E8">
        <w:rPr>
          <w:b/>
          <w:bCs/>
          <w:color w:val="1F3864"/>
          <w:sz w:val="28"/>
          <w:szCs w:val="28"/>
        </w:rPr>
        <w:t>FORMATO DE CARTA DE EXPRESIÓN DE INTERÉS</w:t>
      </w:r>
    </w:p>
    <w:p w14:paraId="5E16FC33" w14:textId="77777777" w:rsidR="006F081E" w:rsidRPr="001178E8" w:rsidRDefault="006F081E" w:rsidP="006F081E">
      <w:pPr>
        <w:spacing w:after="360"/>
        <w:jc w:val="center"/>
      </w:pPr>
      <w:r w:rsidRPr="001178E8">
        <w:rPr>
          <w:i/>
          <w:iCs/>
          <w:color w:val="404040"/>
        </w:rPr>
        <w:t>Contratación de servicios para el desarrollo, implementación y gestión integral de la plataforma tecnológica «LAMARR App»</w:t>
      </w:r>
    </w:p>
    <w:p w14:paraId="32D60C04" w14:textId="77777777" w:rsidR="006F081E" w:rsidRPr="001178E8" w:rsidRDefault="006F081E" w:rsidP="006F081E">
      <w:pPr>
        <w:spacing w:after="160"/>
      </w:pPr>
      <w:r w:rsidRPr="001178E8">
        <w:rPr>
          <w:b/>
          <w:bCs/>
          <w:color w:val="1F3864"/>
        </w:rPr>
        <w:t>Instrucciones de uso del formato</w:t>
      </w:r>
    </w:p>
    <w:p w14:paraId="5897C6F9" w14:textId="77777777" w:rsidR="006F081E" w:rsidRPr="001178E8" w:rsidRDefault="006F081E" w:rsidP="006F081E">
      <w:pPr>
        <w:spacing w:after="120" w:line="300" w:lineRule="auto"/>
        <w:jc w:val="both"/>
      </w:pPr>
      <w:r w:rsidRPr="001178E8">
        <w:rPr>
          <w:i/>
          <w:iCs/>
        </w:rPr>
        <w:t xml:space="preserve">El presente formato deberá ser reproducido en papel membretado del oferente, debidamente firmado por el representante legal o apoderado autorizado, y remitido exclusivamente por correo electrónico a la dirección sera.efslv@gmail.com </w:t>
      </w:r>
      <w:r w:rsidRPr="001178E8">
        <w:rPr>
          <w:b/>
          <w:bCs/>
          <w:i/>
          <w:iCs/>
        </w:rPr>
        <w:t>a más tardar el jueves 28 de mayo de 2026.</w:t>
      </w:r>
      <w:r w:rsidRPr="001178E8">
        <w:rPr>
          <w:i/>
          <w:iCs/>
        </w:rPr>
        <w:t xml:space="preserve"> La presentación de esta carta constituye requisito indispensable para la presentación de la oferta completa hasta el 12 de junio de 2026.</w:t>
      </w:r>
    </w:p>
    <w:p w14:paraId="51B93046" w14:textId="6C88FA68" w:rsidR="006F081E" w:rsidRPr="001178E8" w:rsidRDefault="006F081E" w:rsidP="006F081E">
      <w:pPr>
        <w:spacing w:after="120" w:line="300" w:lineRule="auto"/>
        <w:jc w:val="both"/>
      </w:pPr>
      <w:r w:rsidRPr="001178E8">
        <w:rPr>
          <w:i/>
          <w:iCs/>
        </w:rPr>
        <w:t xml:space="preserve">Los campos resaltados con guion bajo ( __________ ) deberán ser completados por el oferente. </w:t>
      </w:r>
    </w:p>
    <w:p w14:paraId="487DC3E6" w14:textId="77777777" w:rsidR="006F081E" w:rsidRPr="001178E8" w:rsidRDefault="006F081E" w:rsidP="006F081E">
      <w:r w:rsidRPr="001178E8">
        <w:br w:type="page"/>
      </w:r>
    </w:p>
    <w:p w14:paraId="1BD1198F" w14:textId="77777777" w:rsidR="006F081E" w:rsidRPr="001178E8" w:rsidRDefault="006F081E" w:rsidP="006F081E">
      <w:pPr>
        <w:spacing w:after="120" w:line="300" w:lineRule="auto"/>
        <w:jc w:val="right"/>
      </w:pPr>
      <w:r w:rsidRPr="001178E8">
        <w:rPr>
          <w:b/>
          <w:bCs/>
        </w:rPr>
        <w:lastRenderedPageBreak/>
        <w:t xml:space="preserve">Lugar y fecha:  </w:t>
      </w:r>
      <w:r w:rsidRPr="001178E8">
        <w:t>__________________________________</w:t>
      </w:r>
    </w:p>
    <w:p w14:paraId="3FCE55F8" w14:textId="77777777" w:rsidR="006F081E" w:rsidRPr="001178E8" w:rsidRDefault="006F081E" w:rsidP="006F081E">
      <w:pPr>
        <w:spacing w:after="240"/>
      </w:pPr>
    </w:p>
    <w:p w14:paraId="69C4EED2" w14:textId="77777777" w:rsidR="006F081E" w:rsidRPr="001178E8" w:rsidRDefault="006F081E" w:rsidP="006F081E">
      <w:pPr>
        <w:spacing w:after="120" w:line="300" w:lineRule="auto"/>
        <w:jc w:val="both"/>
      </w:pPr>
      <w:r w:rsidRPr="001178E8">
        <w:rPr>
          <w:b/>
          <w:bCs/>
        </w:rPr>
        <w:t>Señores</w:t>
      </w:r>
    </w:p>
    <w:p w14:paraId="430AE56D" w14:textId="77777777" w:rsidR="006F081E" w:rsidRPr="001178E8" w:rsidRDefault="006F081E" w:rsidP="006F081E">
      <w:pPr>
        <w:spacing w:after="120" w:line="300" w:lineRule="auto"/>
        <w:jc w:val="both"/>
      </w:pPr>
      <w:r w:rsidRPr="001178E8">
        <w:rPr>
          <w:b/>
          <w:bCs/>
        </w:rPr>
        <w:t>Expertise France (Groupe AFD)</w:t>
      </w:r>
    </w:p>
    <w:p w14:paraId="14105919" w14:textId="77777777" w:rsidR="006F081E" w:rsidRPr="001178E8" w:rsidRDefault="006F081E" w:rsidP="006F081E">
      <w:pPr>
        <w:spacing w:after="120" w:line="300" w:lineRule="auto"/>
        <w:jc w:val="both"/>
      </w:pPr>
      <w:r w:rsidRPr="001178E8">
        <w:t>Proyecto LAMARR – Competencias digitales y empleabilidad para jóvenes en El Salvador</w:t>
      </w:r>
    </w:p>
    <w:p w14:paraId="5236C708" w14:textId="77777777" w:rsidR="006F081E" w:rsidRPr="001178E8" w:rsidRDefault="006F081E" w:rsidP="006F081E">
      <w:pPr>
        <w:spacing w:after="120" w:line="300" w:lineRule="auto"/>
        <w:jc w:val="both"/>
      </w:pPr>
      <w:r w:rsidRPr="001178E8">
        <w:t>San Salvador, El Salvador</w:t>
      </w:r>
    </w:p>
    <w:p w14:paraId="1A7E6B87" w14:textId="77777777" w:rsidR="006F081E" w:rsidRPr="001178E8" w:rsidRDefault="006F081E" w:rsidP="006F081E">
      <w:pPr>
        <w:spacing w:after="120" w:line="300" w:lineRule="auto"/>
        <w:jc w:val="both"/>
      </w:pPr>
      <w:r w:rsidRPr="001178E8">
        <w:t>Atn.: Comité de Evaluación – Proceso de contratación LAMARR App</w:t>
      </w:r>
    </w:p>
    <w:p w14:paraId="7EEFE9EA" w14:textId="77777777" w:rsidR="006F081E" w:rsidRPr="001178E8" w:rsidRDefault="006F081E" w:rsidP="006F081E">
      <w:pPr>
        <w:spacing w:after="200"/>
      </w:pPr>
    </w:p>
    <w:p w14:paraId="54EDA7F9" w14:textId="77777777" w:rsidR="006F081E" w:rsidRPr="001178E8" w:rsidRDefault="006F081E" w:rsidP="006F081E">
      <w:pPr>
        <w:spacing w:after="120" w:line="300" w:lineRule="auto"/>
        <w:jc w:val="both"/>
      </w:pPr>
      <w:r w:rsidRPr="001178E8">
        <w:rPr>
          <w:b/>
          <w:bCs/>
        </w:rPr>
        <w:t xml:space="preserve">Asunto: </w:t>
      </w:r>
      <w:r w:rsidRPr="001178E8">
        <w:t>Carta de expresión de interés para participar en el proceso de contratación de los servicios profesionales especializados para el desarrollo, implementación y gestión integral de la plataforma tecnológica «LAMARR App», en el marco del Proyecto LAMARR, financiado por la Unión Europea e implementado por Expertise France (Groupe AFD).</w:t>
      </w:r>
    </w:p>
    <w:p w14:paraId="3C51DFF0" w14:textId="77777777" w:rsidR="006F081E" w:rsidRPr="001178E8" w:rsidRDefault="006F081E" w:rsidP="006F081E">
      <w:pPr>
        <w:spacing w:after="240"/>
      </w:pPr>
    </w:p>
    <w:p w14:paraId="2C08C3EB" w14:textId="77777777" w:rsidR="006F081E" w:rsidRPr="001178E8" w:rsidRDefault="006F081E" w:rsidP="006F081E">
      <w:pPr>
        <w:spacing w:after="120" w:line="300" w:lineRule="auto"/>
        <w:jc w:val="both"/>
      </w:pPr>
      <w:r w:rsidRPr="001178E8">
        <w:t>Estimados señores:</w:t>
      </w:r>
    </w:p>
    <w:p w14:paraId="6750DE05" w14:textId="10A0226C" w:rsidR="006F081E" w:rsidRPr="001178E8" w:rsidRDefault="006F081E" w:rsidP="006F081E">
      <w:pPr>
        <w:spacing w:after="120" w:line="300" w:lineRule="auto"/>
        <w:jc w:val="both"/>
      </w:pPr>
      <w:r w:rsidRPr="001178E8">
        <w:t xml:space="preserve">Por medio de la presente, el(la) suscrito(a) </w:t>
      </w:r>
      <w:r w:rsidRPr="001178E8">
        <w:rPr>
          <w:b/>
          <w:bCs/>
        </w:rPr>
        <w:t>________________________________________</w:t>
      </w:r>
      <w:r w:rsidRPr="001178E8">
        <w:t xml:space="preserve">, actuando en calidad de </w:t>
      </w:r>
      <w:r w:rsidRPr="001178E8">
        <w:rPr>
          <w:b/>
          <w:bCs/>
        </w:rPr>
        <w:t>____________________________________</w:t>
      </w:r>
      <w:r w:rsidRPr="001178E8">
        <w:t xml:space="preserve"> (representante legal / apoderado / director general) de la empresa </w:t>
      </w:r>
      <w:r w:rsidRPr="001178E8">
        <w:rPr>
          <w:b/>
          <w:bCs/>
        </w:rPr>
        <w:t>________________________________________</w:t>
      </w:r>
      <w:r w:rsidRPr="001178E8">
        <w:t xml:space="preserve">, legalmente constituida bajo las leyes de la República de </w:t>
      </w:r>
      <w:r w:rsidRPr="001178E8">
        <w:rPr>
          <w:b/>
          <w:bCs/>
        </w:rPr>
        <w:t>________________________</w:t>
      </w:r>
      <w:r w:rsidRPr="001178E8">
        <w:t xml:space="preserve">, con domicilio en </w:t>
      </w:r>
      <w:r w:rsidRPr="001178E8">
        <w:rPr>
          <w:b/>
          <w:bCs/>
        </w:rPr>
        <w:t>____________________________________________________</w:t>
      </w:r>
      <w:r w:rsidRPr="001178E8">
        <w:t>, inscrita con número tributario / NIT / RU</w:t>
      </w:r>
      <w:r>
        <w:t>C</w:t>
      </w:r>
      <w:r w:rsidRPr="001178E8">
        <w:t xml:space="preserve"> </w:t>
      </w:r>
      <w:r w:rsidRPr="001178E8">
        <w:rPr>
          <w:b/>
          <w:bCs/>
        </w:rPr>
        <w:t>____________________</w:t>
      </w:r>
      <w:r w:rsidRPr="001178E8">
        <w:t xml:space="preserve">, y debidamente autorizado(a) para suscribir el presente documento, manifestamos formalmente el </w:t>
      </w:r>
      <w:r w:rsidRPr="001178E8">
        <w:rPr>
          <w:b/>
          <w:bCs/>
        </w:rPr>
        <w:t>interés de nuestra empresa en participar</w:t>
      </w:r>
      <w:r w:rsidRPr="001178E8">
        <w:t xml:space="preserve"> en el proceso de contratación referido en el asunto, conforme a los Términos de Referencia (TDR) publicados con fecha 19 de mayo de 2026.</w:t>
      </w:r>
    </w:p>
    <w:p w14:paraId="246242E1" w14:textId="77777777" w:rsidR="006F081E" w:rsidRPr="001178E8" w:rsidRDefault="006F081E" w:rsidP="006F081E">
      <w:pPr>
        <w:spacing w:after="120" w:line="300" w:lineRule="auto"/>
        <w:jc w:val="both"/>
      </w:pPr>
      <w:r w:rsidRPr="001178E8">
        <w:t xml:space="preserve">Declaramos haber leído y comprendido en su integridad el contenido de los Términos de Referencia, incluyendo el alcance del trabajo, los requerimientos funcionales, los lineamientos tecnológicos, los criterios de evaluación, las cláusulas de cumplimiento y compensación, así como el cronograma del proceso de licitación. </w:t>
      </w:r>
    </w:p>
    <w:p w14:paraId="68AC7C24" w14:textId="77777777" w:rsidR="006F081E" w:rsidRPr="001178E8" w:rsidRDefault="006F081E" w:rsidP="006F081E">
      <w:pPr>
        <w:spacing w:before="240" w:after="160" w:line="300" w:lineRule="auto"/>
      </w:pPr>
      <w:r w:rsidRPr="001178E8">
        <w:rPr>
          <w:b/>
          <w:bCs/>
          <w:color w:val="1F3864"/>
          <w:sz w:val="24"/>
          <w:szCs w:val="24"/>
        </w:rPr>
        <w:t>Datos generales del oferente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6F081E" w:rsidRPr="001178E8" w14:paraId="022B0BBA"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3C235914" w14:textId="77777777" w:rsidR="006F081E" w:rsidRPr="001178E8" w:rsidRDefault="006F081E" w:rsidP="00553DA3">
            <w:r w:rsidRPr="001178E8">
              <w:rPr>
                <w:b/>
                <w:bCs/>
                <w:sz w:val="20"/>
                <w:szCs w:val="20"/>
              </w:rPr>
              <w:t>Razón social / Nombre de la empresa</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331D329A" w14:textId="77777777" w:rsidR="006F081E" w:rsidRPr="001178E8" w:rsidRDefault="006F081E" w:rsidP="00553DA3"/>
        </w:tc>
      </w:tr>
      <w:tr w:rsidR="006F081E" w:rsidRPr="001178E8" w14:paraId="7F4660E1"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486D8083" w14:textId="77777777" w:rsidR="006F081E" w:rsidRPr="001178E8" w:rsidRDefault="006F081E" w:rsidP="00553DA3">
            <w:r w:rsidRPr="001178E8">
              <w:rPr>
                <w:b/>
                <w:bCs/>
                <w:sz w:val="20"/>
                <w:szCs w:val="20"/>
              </w:rPr>
              <w:t>Naturaleza jurídica</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2BE8064C" w14:textId="77777777" w:rsidR="006F081E" w:rsidRPr="001178E8" w:rsidRDefault="006F081E" w:rsidP="00553DA3">
            <w:r w:rsidRPr="001178E8">
              <w:rPr>
                <w:sz w:val="20"/>
                <w:szCs w:val="20"/>
              </w:rPr>
              <w:t>(Empresa / Consorcio / Otro: ______)</w:t>
            </w:r>
          </w:p>
        </w:tc>
      </w:tr>
      <w:tr w:rsidR="006F081E" w:rsidRPr="001178E8" w14:paraId="7942E020"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49FF9EAF" w14:textId="77777777" w:rsidR="006F081E" w:rsidRPr="001178E8" w:rsidRDefault="006F081E" w:rsidP="00553DA3">
            <w:r w:rsidRPr="001178E8">
              <w:rPr>
                <w:b/>
                <w:bCs/>
                <w:sz w:val="20"/>
                <w:szCs w:val="20"/>
              </w:rPr>
              <w:t>País de constitución</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6E777EA8" w14:textId="77777777" w:rsidR="006F081E" w:rsidRPr="001178E8" w:rsidRDefault="006F081E" w:rsidP="00553DA3"/>
        </w:tc>
      </w:tr>
      <w:tr w:rsidR="006F081E" w:rsidRPr="001178E8" w14:paraId="03F5D7F1"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159D1773" w14:textId="77777777" w:rsidR="006F081E" w:rsidRPr="001178E8" w:rsidRDefault="006F081E" w:rsidP="00553DA3">
            <w:r w:rsidRPr="001178E8">
              <w:rPr>
                <w:b/>
                <w:bCs/>
                <w:sz w:val="20"/>
                <w:szCs w:val="20"/>
              </w:rPr>
              <w:lastRenderedPageBreak/>
              <w:t>Número de identificación tributaria</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469958F0" w14:textId="77777777" w:rsidR="006F081E" w:rsidRPr="001178E8" w:rsidRDefault="006F081E" w:rsidP="00553DA3"/>
        </w:tc>
      </w:tr>
      <w:tr w:rsidR="006F081E" w:rsidRPr="001178E8" w14:paraId="73EDB8AA"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3346A8D8" w14:textId="77777777" w:rsidR="006F081E" w:rsidRPr="001178E8" w:rsidRDefault="006F081E" w:rsidP="00553DA3">
            <w:r w:rsidRPr="001178E8">
              <w:rPr>
                <w:b/>
                <w:bCs/>
                <w:sz w:val="20"/>
                <w:szCs w:val="20"/>
              </w:rPr>
              <w:t>Sitio web institucional</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38C836DE" w14:textId="77777777" w:rsidR="006F081E" w:rsidRPr="001178E8" w:rsidRDefault="006F081E" w:rsidP="00553DA3"/>
        </w:tc>
      </w:tr>
      <w:tr w:rsidR="006F081E" w:rsidRPr="001178E8" w14:paraId="63E97792"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01D23FAF" w14:textId="77777777" w:rsidR="006F081E" w:rsidRPr="001178E8" w:rsidRDefault="006F081E" w:rsidP="00553DA3">
            <w:r w:rsidRPr="001178E8">
              <w:rPr>
                <w:b/>
                <w:bCs/>
                <w:sz w:val="20"/>
                <w:szCs w:val="20"/>
              </w:rPr>
              <w:t>Nombre del representante legal o apoderado</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79E1BBAB" w14:textId="77777777" w:rsidR="006F081E" w:rsidRPr="001178E8" w:rsidRDefault="006F081E" w:rsidP="00553DA3"/>
        </w:tc>
      </w:tr>
      <w:tr w:rsidR="006F081E" w:rsidRPr="001178E8" w14:paraId="01CA227E"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0E9D14C0" w14:textId="77777777" w:rsidR="006F081E" w:rsidRPr="001178E8" w:rsidRDefault="006F081E" w:rsidP="00553DA3">
            <w:r w:rsidRPr="001178E8">
              <w:rPr>
                <w:b/>
                <w:bCs/>
                <w:sz w:val="20"/>
                <w:szCs w:val="20"/>
              </w:rPr>
              <w:t>Cargo del firmante</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3B31D521" w14:textId="77777777" w:rsidR="006F081E" w:rsidRPr="001178E8" w:rsidRDefault="006F081E" w:rsidP="00553DA3"/>
        </w:tc>
      </w:tr>
      <w:tr w:rsidR="006F081E" w:rsidRPr="001178E8" w14:paraId="6DBE96C2"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4299E489" w14:textId="77777777" w:rsidR="006F081E" w:rsidRPr="001178E8" w:rsidRDefault="006F081E" w:rsidP="00553DA3">
            <w:r w:rsidRPr="001178E8">
              <w:rPr>
                <w:b/>
                <w:bCs/>
                <w:sz w:val="20"/>
                <w:szCs w:val="20"/>
              </w:rPr>
              <w:t>Correo electrónico de contacto</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24E12E6B" w14:textId="77777777" w:rsidR="006F081E" w:rsidRPr="001178E8" w:rsidRDefault="006F081E" w:rsidP="00553DA3"/>
        </w:tc>
      </w:tr>
      <w:tr w:rsidR="006F081E" w:rsidRPr="001178E8" w14:paraId="727641E1"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43AA9327" w14:textId="77777777" w:rsidR="006F081E" w:rsidRPr="001178E8" w:rsidRDefault="006F081E" w:rsidP="00553DA3">
            <w:r w:rsidRPr="001178E8">
              <w:rPr>
                <w:b/>
                <w:bCs/>
                <w:sz w:val="20"/>
                <w:szCs w:val="20"/>
              </w:rPr>
              <w:t>Teléfono de contacto (con código de país)</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01DC109F" w14:textId="77777777" w:rsidR="006F081E" w:rsidRPr="001178E8" w:rsidRDefault="006F081E" w:rsidP="00553DA3"/>
        </w:tc>
      </w:tr>
      <w:tr w:rsidR="006F081E" w:rsidRPr="001178E8" w14:paraId="2168C64D"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3DCA55B1" w14:textId="77777777" w:rsidR="006F081E" w:rsidRPr="001178E8" w:rsidRDefault="006F081E" w:rsidP="00553DA3">
            <w:r w:rsidRPr="001178E8">
              <w:rPr>
                <w:b/>
                <w:bCs/>
                <w:sz w:val="20"/>
                <w:szCs w:val="20"/>
              </w:rPr>
              <w:t>Persona de enlace para el proceso</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164648EF" w14:textId="77777777" w:rsidR="006F081E" w:rsidRPr="001178E8" w:rsidRDefault="006F081E" w:rsidP="00553DA3"/>
        </w:tc>
      </w:tr>
      <w:tr w:rsidR="006F081E" w:rsidRPr="001178E8" w14:paraId="5BBC7776" w14:textId="77777777" w:rsidTr="00553DA3">
        <w:tblPrEx>
          <w:tblCellMar>
            <w:top w:w="0" w:type="dxa"/>
            <w:bottom w:w="0" w:type="dxa"/>
          </w:tblCellMar>
        </w:tblPrEx>
        <w:tc>
          <w:tcPr>
            <w:tcW w:w="3500" w:type="dxa"/>
            <w:tcBorders>
              <w:top w:val="single" w:sz="6" w:space="0" w:color="BFBFBF"/>
              <w:left w:val="single" w:sz="6" w:space="0" w:color="BFBFBF"/>
              <w:bottom w:val="single" w:sz="6" w:space="0" w:color="BFBFBF"/>
              <w:right w:val="single" w:sz="6" w:space="0" w:color="BFBFBF"/>
            </w:tcBorders>
            <w:shd w:val="clear" w:color="auto" w:fill="E7EEF7"/>
            <w:tcMar>
              <w:top w:w="80" w:type="dxa"/>
              <w:left w:w="120" w:type="dxa"/>
              <w:bottom w:w="80" w:type="dxa"/>
              <w:right w:w="120" w:type="dxa"/>
            </w:tcMar>
          </w:tcPr>
          <w:p w14:paraId="4B8C4AC5" w14:textId="77777777" w:rsidR="006F081E" w:rsidRPr="001178E8" w:rsidRDefault="006F081E" w:rsidP="00553DA3">
            <w:r w:rsidRPr="001178E8">
              <w:rPr>
                <w:b/>
                <w:bCs/>
                <w:sz w:val="20"/>
                <w:szCs w:val="20"/>
              </w:rPr>
              <w:t>Correo electrónico de la persona de enlace</w:t>
            </w:r>
          </w:p>
        </w:tc>
        <w:tc>
          <w:tcPr>
            <w:tcW w:w="5860" w:type="dxa"/>
            <w:tcBorders>
              <w:top w:val="single" w:sz="6" w:space="0" w:color="BFBFBF"/>
              <w:left w:val="single" w:sz="6" w:space="0" w:color="BFBFBF"/>
              <w:bottom w:val="single" w:sz="6" w:space="0" w:color="BFBFBF"/>
              <w:right w:val="single" w:sz="6" w:space="0" w:color="BFBFBF"/>
            </w:tcBorders>
            <w:tcMar>
              <w:top w:w="80" w:type="dxa"/>
              <w:left w:w="120" w:type="dxa"/>
              <w:bottom w:w="80" w:type="dxa"/>
              <w:right w:w="120" w:type="dxa"/>
            </w:tcMar>
          </w:tcPr>
          <w:p w14:paraId="601D3664" w14:textId="77777777" w:rsidR="006F081E" w:rsidRPr="001178E8" w:rsidRDefault="006F081E" w:rsidP="00553DA3"/>
        </w:tc>
      </w:tr>
    </w:tbl>
    <w:p w14:paraId="683FE19A" w14:textId="77777777" w:rsidR="006F081E" w:rsidRPr="001178E8" w:rsidRDefault="006F081E" w:rsidP="006F081E">
      <w:pPr>
        <w:spacing w:after="200"/>
      </w:pPr>
    </w:p>
    <w:p w14:paraId="75BEB4D2" w14:textId="77777777" w:rsidR="006F081E" w:rsidRPr="001178E8" w:rsidRDefault="006F081E" w:rsidP="006F081E">
      <w:pPr>
        <w:spacing w:before="240" w:after="160" w:line="300" w:lineRule="auto"/>
      </w:pPr>
      <w:r w:rsidRPr="001178E8">
        <w:rPr>
          <w:b/>
          <w:bCs/>
          <w:color w:val="1F3864"/>
          <w:sz w:val="24"/>
          <w:szCs w:val="24"/>
        </w:rPr>
        <w:t>Manifestación de interés y compromisos</w:t>
      </w:r>
    </w:p>
    <w:p w14:paraId="302BE15D" w14:textId="77777777" w:rsidR="006F081E" w:rsidRPr="001178E8" w:rsidRDefault="006F081E" w:rsidP="006F081E">
      <w:pPr>
        <w:spacing w:after="120" w:line="300" w:lineRule="auto"/>
        <w:jc w:val="both"/>
      </w:pPr>
      <w:r w:rsidRPr="001178E8">
        <w:t>En el marco de la presente expresión de interés, declaramos lo siguiente:</w:t>
      </w:r>
    </w:p>
    <w:p w14:paraId="1E71770B" w14:textId="77777777" w:rsidR="006F081E" w:rsidRPr="001178E8" w:rsidRDefault="006F081E" w:rsidP="006F081E">
      <w:pPr>
        <w:pStyle w:val="Prrafodelista"/>
        <w:numPr>
          <w:ilvl w:val="0"/>
          <w:numId w:val="4"/>
        </w:numPr>
        <w:spacing w:after="80" w:line="300" w:lineRule="auto"/>
        <w:jc w:val="both"/>
      </w:pPr>
      <w:r w:rsidRPr="001178E8">
        <w:t>Que nuestra empresa cuenta con la experiencia, la capacidad técnica, financiera y operativa, así como con el equipo profesional especializado necesario para ejecutar el objeto de la contratación, conforme a los perfiles requeridos en los TDR.</w:t>
      </w:r>
    </w:p>
    <w:p w14:paraId="01F094B3" w14:textId="77777777" w:rsidR="006F081E" w:rsidRPr="001178E8" w:rsidRDefault="006F081E" w:rsidP="006F081E">
      <w:pPr>
        <w:pStyle w:val="Prrafodelista"/>
        <w:numPr>
          <w:ilvl w:val="0"/>
          <w:numId w:val="4"/>
        </w:numPr>
        <w:spacing w:after="80" w:line="300" w:lineRule="auto"/>
        <w:jc w:val="both"/>
      </w:pPr>
      <w:r w:rsidRPr="001178E8">
        <w:t>Que confirmamos nuestra asistencia a la reunión informativa con socios potenciales, programada para el lunes 1 de junio de 2026, a las 9:00 a.m., en las oficinas de Expertise France en El Salvador.</w:t>
      </w:r>
    </w:p>
    <w:p w14:paraId="0585573F" w14:textId="77777777" w:rsidR="006F081E" w:rsidRDefault="006F081E" w:rsidP="006F081E">
      <w:pPr>
        <w:spacing w:after="80" w:line="300" w:lineRule="auto"/>
        <w:ind w:left="360"/>
        <w:jc w:val="both"/>
      </w:pPr>
    </w:p>
    <w:p w14:paraId="6770B28D" w14:textId="77777777" w:rsidR="006F081E" w:rsidRPr="001178E8" w:rsidRDefault="006F081E" w:rsidP="006F081E">
      <w:pPr>
        <w:spacing w:after="120" w:line="300" w:lineRule="auto"/>
        <w:jc w:val="both"/>
      </w:pPr>
      <w:r w:rsidRPr="001178E8">
        <w:t>Atentamente,</w:t>
      </w:r>
    </w:p>
    <w:p w14:paraId="697EB191" w14:textId="77777777" w:rsidR="006F081E" w:rsidRPr="001178E8" w:rsidRDefault="006F081E" w:rsidP="006F081E">
      <w:pPr>
        <w:spacing w:after="480"/>
      </w:pPr>
    </w:p>
    <w:p w14:paraId="3C6F04E2" w14:textId="77777777" w:rsidR="006F081E" w:rsidRPr="001178E8" w:rsidRDefault="006F081E" w:rsidP="006F081E">
      <w:r w:rsidRPr="001178E8">
        <w:t>____________________________________________</w:t>
      </w:r>
    </w:p>
    <w:p w14:paraId="0A1B1996" w14:textId="77777777" w:rsidR="006F081E" w:rsidRPr="001178E8" w:rsidRDefault="006F081E" w:rsidP="006F081E">
      <w:pPr>
        <w:spacing w:after="120" w:line="300" w:lineRule="auto"/>
      </w:pPr>
      <w:r w:rsidRPr="001178E8">
        <w:rPr>
          <w:b/>
          <w:bCs/>
        </w:rPr>
        <w:t>Firma del representante legal o apoderado</w:t>
      </w:r>
    </w:p>
    <w:p w14:paraId="4CB14DE8" w14:textId="77777777" w:rsidR="006F081E" w:rsidRPr="001178E8" w:rsidRDefault="006F081E" w:rsidP="006F081E">
      <w:pPr>
        <w:spacing w:after="120"/>
      </w:pPr>
    </w:p>
    <w:p w14:paraId="4906A2E2" w14:textId="77777777" w:rsidR="006F081E" w:rsidRPr="001178E8" w:rsidRDefault="006F081E" w:rsidP="006F081E">
      <w:pPr>
        <w:spacing w:after="120" w:line="300" w:lineRule="auto"/>
      </w:pPr>
      <w:r w:rsidRPr="001178E8">
        <w:rPr>
          <w:b/>
          <w:bCs/>
        </w:rPr>
        <w:t xml:space="preserve">Nombre completo: </w:t>
      </w:r>
      <w:r w:rsidRPr="001178E8">
        <w:t>____________________________________________</w:t>
      </w:r>
    </w:p>
    <w:p w14:paraId="1EA39DA2" w14:textId="77777777" w:rsidR="006F081E" w:rsidRPr="001178E8" w:rsidRDefault="006F081E" w:rsidP="006F081E">
      <w:pPr>
        <w:spacing w:after="120" w:line="300" w:lineRule="auto"/>
      </w:pPr>
      <w:r w:rsidRPr="001178E8">
        <w:rPr>
          <w:b/>
          <w:bCs/>
        </w:rPr>
        <w:t xml:space="preserve">Cargo: </w:t>
      </w:r>
      <w:r w:rsidRPr="001178E8">
        <w:t>____________________________________________________________</w:t>
      </w:r>
    </w:p>
    <w:p w14:paraId="05E3080D" w14:textId="77777777" w:rsidR="006F081E" w:rsidRPr="001178E8" w:rsidRDefault="006F081E" w:rsidP="006F081E">
      <w:pPr>
        <w:spacing w:after="120" w:line="300" w:lineRule="auto"/>
      </w:pPr>
      <w:r w:rsidRPr="001178E8">
        <w:rPr>
          <w:b/>
          <w:bCs/>
        </w:rPr>
        <w:t xml:space="preserve">Documento de identificación: </w:t>
      </w:r>
      <w:r w:rsidRPr="001178E8">
        <w:t>__________________________________</w:t>
      </w:r>
    </w:p>
    <w:p w14:paraId="71B8970A" w14:textId="77777777" w:rsidR="006F081E" w:rsidRPr="001178E8" w:rsidRDefault="006F081E" w:rsidP="006F081E">
      <w:pPr>
        <w:spacing w:after="120" w:line="300" w:lineRule="auto"/>
      </w:pPr>
      <w:r w:rsidRPr="001178E8">
        <w:rPr>
          <w:b/>
          <w:bCs/>
        </w:rPr>
        <w:t xml:space="preserve">Empresa: </w:t>
      </w:r>
      <w:r w:rsidRPr="001178E8">
        <w:t>________________________________________________________</w:t>
      </w:r>
    </w:p>
    <w:p w14:paraId="51873CF0" w14:textId="77777777" w:rsidR="006F081E" w:rsidRPr="001178E8" w:rsidRDefault="006F081E" w:rsidP="006F081E">
      <w:pPr>
        <w:spacing w:after="120" w:line="300" w:lineRule="auto"/>
      </w:pPr>
      <w:r w:rsidRPr="001178E8">
        <w:rPr>
          <w:b/>
          <w:bCs/>
        </w:rPr>
        <w:t>Sello institucional</w:t>
      </w:r>
      <w:r w:rsidRPr="001178E8">
        <w:t>________________________</w:t>
      </w:r>
    </w:p>
    <w:p w14:paraId="4C39A904" w14:textId="77777777" w:rsidR="006F081E" w:rsidRDefault="006F081E" w:rsidP="006F081E">
      <w:pPr>
        <w:spacing w:after="240"/>
      </w:pPr>
    </w:p>
    <w:p w14:paraId="5B15D285" w14:textId="77777777" w:rsidR="006F081E" w:rsidRPr="001178E8" w:rsidRDefault="006F081E" w:rsidP="006F081E">
      <w:pPr>
        <w:spacing w:after="240"/>
      </w:pPr>
    </w:p>
    <w:p w14:paraId="6F3A30E0" w14:textId="77777777" w:rsidR="006F081E" w:rsidRPr="001178E8" w:rsidRDefault="006F081E" w:rsidP="006F081E">
      <w:pPr>
        <w:pBdr>
          <w:top w:val="single" w:sz="6" w:space="4" w:color="1F3864"/>
        </w:pBdr>
        <w:spacing w:before="240" w:after="80"/>
        <w:jc w:val="center"/>
      </w:pPr>
      <w:r w:rsidRPr="001178E8">
        <w:rPr>
          <w:b/>
          <w:bCs/>
          <w:color w:val="1F3864"/>
        </w:rPr>
        <w:t>Recordatorios importantes</w:t>
      </w:r>
    </w:p>
    <w:p w14:paraId="2671E52E" w14:textId="77777777" w:rsidR="006F081E" w:rsidRPr="001178E8" w:rsidRDefault="006F081E" w:rsidP="006F081E">
      <w:pPr>
        <w:spacing w:after="120" w:line="300" w:lineRule="auto"/>
      </w:pPr>
      <w:r w:rsidRPr="001178E8">
        <w:rPr>
          <w:b/>
          <w:bCs/>
        </w:rPr>
        <w:t xml:space="preserve">• Plazo límite de envío de la carta: </w:t>
      </w:r>
      <w:r w:rsidRPr="001178E8">
        <w:t>jueves 28 de mayo de 2026.</w:t>
      </w:r>
    </w:p>
    <w:p w14:paraId="7A71ED73" w14:textId="77777777" w:rsidR="006F081E" w:rsidRPr="001178E8" w:rsidRDefault="006F081E" w:rsidP="006F081E">
      <w:pPr>
        <w:spacing w:after="120" w:line="300" w:lineRule="auto"/>
      </w:pPr>
      <w:r w:rsidRPr="001178E8">
        <w:rPr>
          <w:b/>
          <w:bCs/>
        </w:rPr>
        <w:t xml:space="preserve">• Correo electrónico de recepción: </w:t>
      </w:r>
      <w:r w:rsidRPr="001178E8">
        <w:t>sera.efslv@gmail.com</w:t>
      </w:r>
    </w:p>
    <w:p w14:paraId="7FAF4983" w14:textId="77777777" w:rsidR="006F081E" w:rsidRPr="001178E8" w:rsidRDefault="006F081E" w:rsidP="006F081E">
      <w:pPr>
        <w:spacing w:after="120" w:line="300" w:lineRule="auto"/>
      </w:pPr>
      <w:r w:rsidRPr="001178E8">
        <w:rPr>
          <w:b/>
          <w:bCs/>
        </w:rPr>
        <w:t xml:space="preserve">• Reunión informativa: </w:t>
      </w:r>
      <w:r w:rsidRPr="001178E8">
        <w:t>lunes 1 de junio de 2026, 9:00 a.m., oficinas de Expertise France en El Salvador.</w:t>
      </w:r>
    </w:p>
    <w:p w14:paraId="02A426A5" w14:textId="77777777" w:rsidR="006F081E" w:rsidRPr="001178E8" w:rsidRDefault="006F081E" w:rsidP="006F081E">
      <w:pPr>
        <w:spacing w:after="120" w:line="300" w:lineRule="auto"/>
      </w:pPr>
      <w:r w:rsidRPr="001178E8">
        <w:rPr>
          <w:b/>
          <w:bCs/>
        </w:rPr>
        <w:t xml:space="preserve">• Plazo límite de presentación de propuestas: </w:t>
      </w:r>
      <w:r w:rsidRPr="001178E8">
        <w:t>viernes 12 de junio de 2026.</w:t>
      </w:r>
    </w:p>
    <w:p w14:paraId="239A19BD" w14:textId="77777777" w:rsidR="00370B35" w:rsidRDefault="00370B35" w:rsidP="006F081E">
      <w:pPr>
        <w:pStyle w:val="Prrafodelista"/>
        <w:spacing w:before="40" w:after="40" w:line="280" w:lineRule="auto"/>
        <w:ind w:left="720"/>
        <w:jc w:val="both"/>
      </w:pPr>
    </w:p>
    <w:sectPr w:rsidR="00370B35" w:rsidSect="00462ECC">
      <w:headerReference w:type="default" r:id="rId11"/>
      <w:footerReference w:type="default" r:id="rId12"/>
      <w:pgSz w:w="12240" w:h="15840"/>
      <w:pgMar w:top="1440" w:right="1440" w:bottom="1440" w:left="1440" w:header="708" w:footer="708" w:gutter="0"/>
      <w:pgBorders w:offsetFrom="page">
        <w:top w:val="single" w:sz="12" w:space="24" w:color="FFFFFF" w:themeColor="background1"/>
        <w:left w:val="single" w:sz="12" w:space="24" w:color="FFFFFF" w:themeColor="background1"/>
        <w:bottom w:val="single" w:sz="12" w:space="24" w:color="FFFFFF" w:themeColor="background1"/>
        <w:right w:val="single" w:sz="12" w:space="24" w:color="FFFFFF" w:themeColor="background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E4DB" w14:textId="77777777" w:rsidR="00B30FE2" w:rsidRDefault="00B30FE2">
      <w:r>
        <w:separator/>
      </w:r>
    </w:p>
  </w:endnote>
  <w:endnote w:type="continuationSeparator" w:id="0">
    <w:p w14:paraId="3332AB9F" w14:textId="77777777" w:rsidR="00B30FE2" w:rsidRDefault="00B3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1EC3" w14:textId="41A4008C" w:rsidR="00370B35" w:rsidRDefault="00000000">
    <w:pPr>
      <w:tabs>
        <w:tab w:val="right" w:pos="9360"/>
      </w:tabs>
    </w:pPr>
    <w:r>
      <w:rPr>
        <w:color w:val="595959"/>
        <w:sz w:val="18"/>
        <w:szCs w:val="18"/>
      </w:rPr>
      <w:tab/>
    </w:r>
    <w:r>
      <w:rPr>
        <w:color w:val="595959"/>
        <w:sz w:val="18"/>
        <w:szCs w:val="18"/>
      </w:rPr>
      <w:t xml:space="preserve">Página </w:t>
    </w:r>
    <w:r>
      <w:rPr>
        <w:color w:val="595959"/>
        <w:sz w:val="18"/>
        <w:szCs w:val="18"/>
      </w:rPr>
      <w:fldChar w:fldCharType="begin"/>
    </w:r>
    <w:r>
      <w:rPr>
        <w:color w:val="595959"/>
        <w:sz w:val="18"/>
        <w:szCs w:val="18"/>
      </w:rPr>
      <w:instrText>PAGE</w:instrText>
    </w:r>
    <w:r>
      <w:rPr>
        <w:color w:val="595959"/>
        <w:sz w:val="18"/>
        <w:szCs w:val="18"/>
      </w:rPr>
      <w:fldChar w:fldCharType="separate"/>
    </w:r>
    <w:r w:rsidR="00605D91">
      <w:rPr>
        <w:noProof/>
        <w:color w:val="595959"/>
        <w:sz w:val="18"/>
        <w:szCs w:val="18"/>
      </w:rPr>
      <w:t>1</w:t>
    </w:r>
    <w:r>
      <w:rPr>
        <w:color w:val="595959"/>
        <w:sz w:val="18"/>
        <w:szCs w:val="18"/>
      </w:rPr>
      <w:fldChar w:fldCharType="end"/>
    </w:r>
    <w:r>
      <w:rPr>
        <w:color w:val="595959"/>
        <w:sz w:val="18"/>
        <w:szCs w:val="18"/>
      </w:rPr>
      <w:t xml:space="preserve"> de </w:t>
    </w:r>
    <w:r>
      <w:rPr>
        <w:color w:val="595959"/>
        <w:sz w:val="18"/>
        <w:szCs w:val="18"/>
      </w:rPr>
      <w:fldChar w:fldCharType="begin"/>
    </w:r>
    <w:r>
      <w:rPr>
        <w:color w:val="595959"/>
        <w:sz w:val="18"/>
        <w:szCs w:val="18"/>
      </w:rPr>
      <w:instrText>NUMPAGES</w:instrText>
    </w:r>
    <w:r>
      <w:rPr>
        <w:color w:val="595959"/>
        <w:sz w:val="18"/>
        <w:szCs w:val="18"/>
      </w:rPr>
      <w:fldChar w:fldCharType="separate"/>
    </w:r>
    <w:r w:rsidR="00605D91">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7508" w14:textId="77777777" w:rsidR="00B30FE2" w:rsidRDefault="00B30FE2">
      <w:r>
        <w:separator/>
      </w:r>
    </w:p>
  </w:footnote>
  <w:footnote w:type="continuationSeparator" w:id="0">
    <w:p w14:paraId="5E8AFCE2" w14:textId="77777777" w:rsidR="00B30FE2" w:rsidRDefault="00B3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3A32" w14:textId="77777777" w:rsidR="00370B35" w:rsidRDefault="00000000">
    <w:pPr>
      <w:jc w:val="right"/>
    </w:pPr>
    <w:r>
      <w:rPr>
        <w:color w:val="595959"/>
        <w:sz w:val="18"/>
        <w:szCs w:val="18"/>
      </w:rPr>
      <w:t>TDR – LAMARR App  |  Expertise France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25A"/>
    <w:multiLevelType w:val="hybridMultilevel"/>
    <w:tmpl w:val="ABC67730"/>
    <w:lvl w:ilvl="0" w:tplc="E46A76E8">
      <w:start w:val="1"/>
      <w:numFmt w:val="decimal"/>
      <w:lvlText w:val="%1."/>
      <w:lvlJc w:val="left"/>
      <w:pPr>
        <w:ind w:left="720" w:hanging="360"/>
      </w:pPr>
    </w:lvl>
    <w:lvl w:ilvl="1" w:tplc="0AF6CB04">
      <w:numFmt w:val="decimal"/>
      <w:lvlText w:val=""/>
      <w:lvlJc w:val="left"/>
    </w:lvl>
    <w:lvl w:ilvl="2" w:tplc="044417C6">
      <w:numFmt w:val="decimal"/>
      <w:lvlText w:val=""/>
      <w:lvlJc w:val="left"/>
    </w:lvl>
    <w:lvl w:ilvl="3" w:tplc="8398F2E8">
      <w:numFmt w:val="decimal"/>
      <w:lvlText w:val=""/>
      <w:lvlJc w:val="left"/>
    </w:lvl>
    <w:lvl w:ilvl="4" w:tplc="4EA691CE">
      <w:numFmt w:val="decimal"/>
      <w:lvlText w:val=""/>
      <w:lvlJc w:val="left"/>
    </w:lvl>
    <w:lvl w:ilvl="5" w:tplc="1ACA28E6">
      <w:numFmt w:val="decimal"/>
      <w:lvlText w:val=""/>
      <w:lvlJc w:val="left"/>
    </w:lvl>
    <w:lvl w:ilvl="6" w:tplc="68060D5C">
      <w:numFmt w:val="decimal"/>
      <w:lvlText w:val=""/>
      <w:lvlJc w:val="left"/>
    </w:lvl>
    <w:lvl w:ilvl="7" w:tplc="BE0A1834">
      <w:numFmt w:val="decimal"/>
      <w:lvlText w:val=""/>
      <w:lvlJc w:val="left"/>
    </w:lvl>
    <w:lvl w:ilvl="8" w:tplc="E766D87E">
      <w:numFmt w:val="decimal"/>
      <w:lvlText w:val=""/>
      <w:lvlJc w:val="left"/>
    </w:lvl>
  </w:abstractNum>
  <w:abstractNum w:abstractNumId="1" w15:restartNumberingAfterBreak="0">
    <w:nsid w:val="3A7E21AD"/>
    <w:multiLevelType w:val="hybridMultilevel"/>
    <w:tmpl w:val="617EA090"/>
    <w:lvl w:ilvl="0" w:tplc="495E0D68">
      <w:start w:val="1"/>
      <w:numFmt w:val="bullet"/>
      <w:lvlText w:val="•"/>
      <w:lvlJc w:val="left"/>
      <w:pPr>
        <w:ind w:left="720" w:hanging="360"/>
      </w:pPr>
    </w:lvl>
    <w:lvl w:ilvl="1" w:tplc="C8F62834">
      <w:start w:val="1"/>
      <w:numFmt w:val="bullet"/>
      <w:lvlText w:val="◦"/>
      <w:lvlJc w:val="left"/>
      <w:pPr>
        <w:ind w:left="1440" w:hanging="360"/>
      </w:pPr>
    </w:lvl>
    <w:lvl w:ilvl="2" w:tplc="D34A7D32">
      <w:numFmt w:val="decimal"/>
      <w:lvlText w:val=""/>
      <w:lvlJc w:val="left"/>
    </w:lvl>
    <w:lvl w:ilvl="3" w:tplc="783AC50C">
      <w:numFmt w:val="decimal"/>
      <w:lvlText w:val=""/>
      <w:lvlJc w:val="left"/>
    </w:lvl>
    <w:lvl w:ilvl="4" w:tplc="D8B0815E">
      <w:numFmt w:val="decimal"/>
      <w:lvlText w:val=""/>
      <w:lvlJc w:val="left"/>
    </w:lvl>
    <w:lvl w:ilvl="5" w:tplc="90BCE3AC">
      <w:numFmt w:val="decimal"/>
      <w:lvlText w:val=""/>
      <w:lvlJc w:val="left"/>
    </w:lvl>
    <w:lvl w:ilvl="6" w:tplc="BE06A586">
      <w:numFmt w:val="decimal"/>
      <w:lvlText w:val=""/>
      <w:lvlJc w:val="left"/>
    </w:lvl>
    <w:lvl w:ilvl="7" w:tplc="9244B788">
      <w:numFmt w:val="decimal"/>
      <w:lvlText w:val=""/>
      <w:lvlJc w:val="left"/>
    </w:lvl>
    <w:lvl w:ilvl="8" w:tplc="6916056C">
      <w:numFmt w:val="decimal"/>
      <w:lvlText w:val=""/>
      <w:lvlJc w:val="left"/>
    </w:lvl>
  </w:abstractNum>
  <w:abstractNum w:abstractNumId="2" w15:restartNumberingAfterBreak="0">
    <w:nsid w:val="469A3AFB"/>
    <w:multiLevelType w:val="hybridMultilevel"/>
    <w:tmpl w:val="FF2E4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4AC031E"/>
    <w:multiLevelType w:val="hybridMultilevel"/>
    <w:tmpl w:val="A5E0F1B6"/>
    <w:lvl w:ilvl="0" w:tplc="64826F60">
      <w:start w:val="1"/>
      <w:numFmt w:val="bullet"/>
      <w:lvlText w:val="●"/>
      <w:lvlJc w:val="left"/>
      <w:pPr>
        <w:ind w:left="720" w:hanging="360"/>
      </w:pPr>
    </w:lvl>
    <w:lvl w:ilvl="1" w:tplc="4022A62C">
      <w:start w:val="1"/>
      <w:numFmt w:val="bullet"/>
      <w:lvlText w:val="○"/>
      <w:lvlJc w:val="left"/>
      <w:pPr>
        <w:ind w:left="1440" w:hanging="360"/>
      </w:pPr>
    </w:lvl>
    <w:lvl w:ilvl="2" w:tplc="91AA9DC2">
      <w:start w:val="1"/>
      <w:numFmt w:val="bullet"/>
      <w:lvlText w:val="■"/>
      <w:lvlJc w:val="left"/>
      <w:pPr>
        <w:ind w:left="2160" w:hanging="360"/>
      </w:pPr>
    </w:lvl>
    <w:lvl w:ilvl="3" w:tplc="C85CE88C">
      <w:start w:val="1"/>
      <w:numFmt w:val="bullet"/>
      <w:lvlText w:val="●"/>
      <w:lvlJc w:val="left"/>
      <w:pPr>
        <w:ind w:left="2880" w:hanging="360"/>
      </w:pPr>
    </w:lvl>
    <w:lvl w:ilvl="4" w:tplc="EB70B088">
      <w:start w:val="1"/>
      <w:numFmt w:val="bullet"/>
      <w:lvlText w:val="○"/>
      <w:lvlJc w:val="left"/>
      <w:pPr>
        <w:ind w:left="3600" w:hanging="360"/>
      </w:pPr>
    </w:lvl>
    <w:lvl w:ilvl="5" w:tplc="CA06E5E0">
      <w:start w:val="1"/>
      <w:numFmt w:val="bullet"/>
      <w:lvlText w:val="■"/>
      <w:lvlJc w:val="left"/>
      <w:pPr>
        <w:ind w:left="4320" w:hanging="360"/>
      </w:pPr>
    </w:lvl>
    <w:lvl w:ilvl="6" w:tplc="3E28F20C">
      <w:start w:val="1"/>
      <w:numFmt w:val="bullet"/>
      <w:lvlText w:val="●"/>
      <w:lvlJc w:val="left"/>
      <w:pPr>
        <w:ind w:left="5040" w:hanging="360"/>
      </w:pPr>
    </w:lvl>
    <w:lvl w:ilvl="7" w:tplc="6FF80CEE">
      <w:start w:val="1"/>
      <w:numFmt w:val="bullet"/>
      <w:lvlText w:val="●"/>
      <w:lvlJc w:val="left"/>
      <w:pPr>
        <w:ind w:left="5760" w:hanging="360"/>
      </w:pPr>
    </w:lvl>
    <w:lvl w:ilvl="8" w:tplc="65FE2922">
      <w:start w:val="1"/>
      <w:numFmt w:val="bullet"/>
      <w:lvlText w:val="●"/>
      <w:lvlJc w:val="left"/>
      <w:pPr>
        <w:ind w:left="6480" w:hanging="360"/>
      </w:pPr>
    </w:lvl>
  </w:abstractNum>
  <w:abstractNum w:abstractNumId="4" w15:restartNumberingAfterBreak="0">
    <w:nsid w:val="716C0B22"/>
    <w:multiLevelType w:val="hybridMultilevel"/>
    <w:tmpl w:val="A19EA26A"/>
    <w:lvl w:ilvl="0" w:tplc="5128F8F6">
      <w:start w:val="1"/>
      <w:numFmt w:val="bullet"/>
      <w:lvlText w:val="•"/>
      <w:lvlJc w:val="left"/>
      <w:pPr>
        <w:ind w:left="720" w:hanging="360"/>
      </w:pPr>
    </w:lvl>
    <w:lvl w:ilvl="1" w:tplc="AA46D252">
      <w:numFmt w:val="decimal"/>
      <w:lvlText w:val=""/>
      <w:lvlJc w:val="left"/>
    </w:lvl>
    <w:lvl w:ilvl="2" w:tplc="48262CC4">
      <w:numFmt w:val="decimal"/>
      <w:lvlText w:val=""/>
      <w:lvlJc w:val="left"/>
    </w:lvl>
    <w:lvl w:ilvl="3" w:tplc="E0301526">
      <w:numFmt w:val="decimal"/>
      <w:lvlText w:val=""/>
      <w:lvlJc w:val="left"/>
    </w:lvl>
    <w:lvl w:ilvl="4" w:tplc="91E6B0D4">
      <w:numFmt w:val="decimal"/>
      <w:lvlText w:val=""/>
      <w:lvlJc w:val="left"/>
    </w:lvl>
    <w:lvl w:ilvl="5" w:tplc="4F22288C">
      <w:numFmt w:val="decimal"/>
      <w:lvlText w:val=""/>
      <w:lvlJc w:val="left"/>
    </w:lvl>
    <w:lvl w:ilvl="6" w:tplc="E27C5252">
      <w:numFmt w:val="decimal"/>
      <w:lvlText w:val=""/>
      <w:lvlJc w:val="left"/>
    </w:lvl>
    <w:lvl w:ilvl="7" w:tplc="A928D5F2">
      <w:numFmt w:val="decimal"/>
      <w:lvlText w:val=""/>
      <w:lvlJc w:val="left"/>
    </w:lvl>
    <w:lvl w:ilvl="8" w:tplc="255EDA82">
      <w:numFmt w:val="decimal"/>
      <w:lvlText w:val=""/>
      <w:lvlJc w:val="left"/>
    </w:lvl>
  </w:abstractNum>
  <w:num w:numId="1" w16cid:durableId="229851345">
    <w:abstractNumId w:val="3"/>
    <w:lvlOverride w:ilvl="0">
      <w:startOverride w:val="1"/>
    </w:lvlOverride>
  </w:num>
  <w:num w:numId="2" w16cid:durableId="1344892136">
    <w:abstractNumId w:val="1"/>
    <w:lvlOverride w:ilvl="0">
      <w:startOverride w:val="1"/>
    </w:lvlOverride>
  </w:num>
  <w:num w:numId="3" w16cid:durableId="1518813960">
    <w:abstractNumId w:val="2"/>
  </w:num>
  <w:num w:numId="4" w16cid:durableId="98011718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35"/>
    <w:rsid w:val="00030F7E"/>
    <w:rsid w:val="0004327A"/>
    <w:rsid w:val="000706F0"/>
    <w:rsid w:val="000777E0"/>
    <w:rsid w:val="001250DB"/>
    <w:rsid w:val="0015079D"/>
    <w:rsid w:val="001D480F"/>
    <w:rsid w:val="001D546C"/>
    <w:rsid w:val="00227570"/>
    <w:rsid w:val="00236839"/>
    <w:rsid w:val="002C40CC"/>
    <w:rsid w:val="00370B35"/>
    <w:rsid w:val="003718C0"/>
    <w:rsid w:val="003A06BD"/>
    <w:rsid w:val="00404B36"/>
    <w:rsid w:val="00427F19"/>
    <w:rsid w:val="00445DE8"/>
    <w:rsid w:val="0045099F"/>
    <w:rsid w:val="00462ECC"/>
    <w:rsid w:val="0055436F"/>
    <w:rsid w:val="005F0454"/>
    <w:rsid w:val="00605D91"/>
    <w:rsid w:val="00626004"/>
    <w:rsid w:val="00647EE0"/>
    <w:rsid w:val="006F081E"/>
    <w:rsid w:val="00813868"/>
    <w:rsid w:val="00843F03"/>
    <w:rsid w:val="008959C5"/>
    <w:rsid w:val="008A4BEE"/>
    <w:rsid w:val="008D2783"/>
    <w:rsid w:val="008F2407"/>
    <w:rsid w:val="00907DF4"/>
    <w:rsid w:val="00922BDD"/>
    <w:rsid w:val="00965AFD"/>
    <w:rsid w:val="009A7877"/>
    <w:rsid w:val="009B650F"/>
    <w:rsid w:val="009C0B12"/>
    <w:rsid w:val="009C7F21"/>
    <w:rsid w:val="009E2F8B"/>
    <w:rsid w:val="00A52D19"/>
    <w:rsid w:val="00AD364E"/>
    <w:rsid w:val="00B30FE2"/>
    <w:rsid w:val="00B35F7C"/>
    <w:rsid w:val="00B64F11"/>
    <w:rsid w:val="00B76E38"/>
    <w:rsid w:val="00BA0639"/>
    <w:rsid w:val="00BB7269"/>
    <w:rsid w:val="00BC3037"/>
    <w:rsid w:val="00BF3C6A"/>
    <w:rsid w:val="00C125C9"/>
    <w:rsid w:val="00C961FB"/>
    <w:rsid w:val="00CC5607"/>
    <w:rsid w:val="00CE7BA1"/>
    <w:rsid w:val="00CF2B33"/>
    <w:rsid w:val="00D2710E"/>
    <w:rsid w:val="00D31712"/>
    <w:rsid w:val="00D567EC"/>
    <w:rsid w:val="00D60E41"/>
    <w:rsid w:val="00D62D0D"/>
    <w:rsid w:val="00D732A4"/>
    <w:rsid w:val="00DC272F"/>
    <w:rsid w:val="00E04C04"/>
    <w:rsid w:val="00E211A9"/>
    <w:rsid w:val="00E30840"/>
    <w:rsid w:val="00E4256F"/>
    <w:rsid w:val="00E87D10"/>
    <w:rsid w:val="00E91E69"/>
    <w:rsid w:val="00EC6A53"/>
    <w:rsid w:val="00EE5A35"/>
    <w:rsid w:val="00F964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0465"/>
  <w15:docId w15:val="{532548E7-EE45-FD46-85B2-B817CB01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SV"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200"/>
      <w:outlineLvl w:val="0"/>
    </w:pPr>
    <w:rPr>
      <w:b/>
      <w:bCs/>
      <w:color w:val="1F4E79"/>
      <w:sz w:val="32"/>
      <w:szCs w:val="32"/>
    </w:rPr>
  </w:style>
  <w:style w:type="paragraph" w:styleId="Ttulo2">
    <w:name w:val="heading 2"/>
    <w:uiPriority w:val="9"/>
    <w:unhideWhenUsed/>
    <w:qFormat/>
    <w:pPr>
      <w:spacing w:before="280" w:after="140"/>
      <w:outlineLvl w:val="1"/>
    </w:pPr>
    <w:rPr>
      <w:b/>
      <w:bCs/>
      <w:color w:val="2E75B6"/>
      <w:sz w:val="26"/>
      <w:szCs w:val="26"/>
    </w:rPr>
  </w:style>
  <w:style w:type="paragraph" w:styleId="Ttulo3">
    <w:name w:val="heading 3"/>
    <w:uiPriority w:val="9"/>
    <w:unhideWhenUsed/>
    <w:qFormat/>
    <w:pPr>
      <w:spacing w:before="200" w:after="100"/>
      <w:outlineLvl w:val="2"/>
    </w:pPr>
    <w:rPr>
      <w:b/>
      <w:bCs/>
      <w:color w:val="595959"/>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605D91"/>
    <w:pPr>
      <w:tabs>
        <w:tab w:val="center" w:pos="4419"/>
        <w:tab w:val="right" w:pos="8838"/>
      </w:tabs>
    </w:pPr>
  </w:style>
  <w:style w:type="character" w:customStyle="1" w:styleId="EncabezadoCar">
    <w:name w:val="Encabezado Car"/>
    <w:basedOn w:val="Fuentedeprrafopredeter"/>
    <w:link w:val="Encabezado"/>
    <w:uiPriority w:val="99"/>
    <w:rsid w:val="00605D91"/>
  </w:style>
  <w:style w:type="paragraph" w:styleId="Piedepgina">
    <w:name w:val="footer"/>
    <w:basedOn w:val="Normal"/>
    <w:link w:val="PiedepginaCar"/>
    <w:uiPriority w:val="99"/>
    <w:unhideWhenUsed/>
    <w:rsid w:val="00605D91"/>
    <w:pPr>
      <w:tabs>
        <w:tab w:val="center" w:pos="4419"/>
        <w:tab w:val="right" w:pos="8838"/>
      </w:tabs>
    </w:pPr>
  </w:style>
  <w:style w:type="character" w:customStyle="1" w:styleId="PiedepginaCar">
    <w:name w:val="Pie de página Car"/>
    <w:basedOn w:val="Fuentedeprrafopredeter"/>
    <w:link w:val="Piedepgina"/>
    <w:uiPriority w:val="99"/>
    <w:rsid w:val="00605D91"/>
  </w:style>
  <w:style w:type="paragraph" w:styleId="TtuloTDC">
    <w:name w:val="TOC Heading"/>
    <w:basedOn w:val="Ttulo1"/>
    <w:next w:val="Normal"/>
    <w:uiPriority w:val="39"/>
    <w:unhideWhenUsed/>
    <w:qFormat/>
    <w:rsid w:val="00B35F7C"/>
    <w:pPr>
      <w:keepNext/>
      <w:keepLines/>
      <w:spacing w:before="480" w:after="0" w:line="276" w:lineRule="auto"/>
      <w:outlineLvl w:val="9"/>
    </w:pPr>
    <w:rPr>
      <w:rFonts w:asciiTheme="majorHAnsi" w:eastAsiaTheme="majorEastAsia" w:hAnsiTheme="majorHAnsi" w:cstheme="majorBidi"/>
      <w:color w:val="0F4761" w:themeColor="accent1" w:themeShade="BF"/>
      <w:sz w:val="28"/>
      <w:szCs w:val="28"/>
    </w:rPr>
  </w:style>
  <w:style w:type="paragraph" w:styleId="TDC1">
    <w:name w:val="toc 1"/>
    <w:basedOn w:val="Normal"/>
    <w:next w:val="Normal"/>
    <w:autoRedefine/>
    <w:uiPriority w:val="39"/>
    <w:unhideWhenUsed/>
    <w:rsid w:val="00B35F7C"/>
    <w:pPr>
      <w:spacing w:before="120"/>
    </w:pPr>
    <w:rPr>
      <w:rFonts w:asciiTheme="minorHAnsi" w:hAnsiTheme="minorHAnsi"/>
      <w:b/>
      <w:bCs/>
      <w:i/>
      <w:iCs/>
      <w:sz w:val="24"/>
      <w:szCs w:val="24"/>
    </w:rPr>
  </w:style>
  <w:style w:type="paragraph" w:styleId="TDC2">
    <w:name w:val="toc 2"/>
    <w:basedOn w:val="Normal"/>
    <w:next w:val="Normal"/>
    <w:autoRedefine/>
    <w:uiPriority w:val="39"/>
    <w:unhideWhenUsed/>
    <w:rsid w:val="00B35F7C"/>
    <w:pPr>
      <w:spacing w:before="120"/>
      <w:ind w:left="220"/>
    </w:pPr>
    <w:rPr>
      <w:rFonts w:asciiTheme="minorHAnsi" w:hAnsiTheme="minorHAnsi"/>
      <w:b/>
      <w:bCs/>
    </w:rPr>
  </w:style>
  <w:style w:type="paragraph" w:styleId="TDC3">
    <w:name w:val="toc 3"/>
    <w:basedOn w:val="Normal"/>
    <w:next w:val="Normal"/>
    <w:autoRedefine/>
    <w:uiPriority w:val="39"/>
    <w:unhideWhenUsed/>
    <w:rsid w:val="00B35F7C"/>
    <w:pPr>
      <w:ind w:left="440"/>
    </w:pPr>
    <w:rPr>
      <w:rFonts w:asciiTheme="minorHAnsi" w:hAnsiTheme="minorHAnsi"/>
      <w:sz w:val="20"/>
      <w:szCs w:val="20"/>
    </w:rPr>
  </w:style>
  <w:style w:type="paragraph" w:styleId="TDC4">
    <w:name w:val="toc 4"/>
    <w:basedOn w:val="Normal"/>
    <w:next w:val="Normal"/>
    <w:autoRedefine/>
    <w:uiPriority w:val="39"/>
    <w:semiHidden/>
    <w:unhideWhenUsed/>
    <w:rsid w:val="00B35F7C"/>
    <w:pPr>
      <w:ind w:left="660"/>
    </w:pPr>
    <w:rPr>
      <w:rFonts w:asciiTheme="minorHAnsi" w:hAnsiTheme="minorHAnsi"/>
      <w:sz w:val="20"/>
      <w:szCs w:val="20"/>
    </w:rPr>
  </w:style>
  <w:style w:type="paragraph" w:styleId="TDC5">
    <w:name w:val="toc 5"/>
    <w:basedOn w:val="Normal"/>
    <w:next w:val="Normal"/>
    <w:autoRedefine/>
    <w:uiPriority w:val="39"/>
    <w:semiHidden/>
    <w:unhideWhenUsed/>
    <w:rsid w:val="00B35F7C"/>
    <w:pPr>
      <w:ind w:left="880"/>
    </w:pPr>
    <w:rPr>
      <w:rFonts w:asciiTheme="minorHAnsi" w:hAnsiTheme="minorHAnsi"/>
      <w:sz w:val="20"/>
      <w:szCs w:val="20"/>
    </w:rPr>
  </w:style>
  <w:style w:type="paragraph" w:styleId="TDC6">
    <w:name w:val="toc 6"/>
    <w:basedOn w:val="Normal"/>
    <w:next w:val="Normal"/>
    <w:autoRedefine/>
    <w:uiPriority w:val="39"/>
    <w:semiHidden/>
    <w:unhideWhenUsed/>
    <w:rsid w:val="00B35F7C"/>
    <w:pPr>
      <w:ind w:left="1100"/>
    </w:pPr>
    <w:rPr>
      <w:rFonts w:asciiTheme="minorHAnsi" w:hAnsiTheme="minorHAnsi"/>
      <w:sz w:val="20"/>
      <w:szCs w:val="20"/>
    </w:rPr>
  </w:style>
  <w:style w:type="paragraph" w:styleId="TDC7">
    <w:name w:val="toc 7"/>
    <w:basedOn w:val="Normal"/>
    <w:next w:val="Normal"/>
    <w:autoRedefine/>
    <w:uiPriority w:val="39"/>
    <w:semiHidden/>
    <w:unhideWhenUsed/>
    <w:rsid w:val="00B35F7C"/>
    <w:pPr>
      <w:ind w:left="1320"/>
    </w:pPr>
    <w:rPr>
      <w:rFonts w:asciiTheme="minorHAnsi" w:hAnsiTheme="minorHAnsi"/>
      <w:sz w:val="20"/>
      <w:szCs w:val="20"/>
    </w:rPr>
  </w:style>
  <w:style w:type="paragraph" w:styleId="TDC8">
    <w:name w:val="toc 8"/>
    <w:basedOn w:val="Normal"/>
    <w:next w:val="Normal"/>
    <w:autoRedefine/>
    <w:uiPriority w:val="39"/>
    <w:semiHidden/>
    <w:unhideWhenUsed/>
    <w:rsid w:val="00B35F7C"/>
    <w:pPr>
      <w:ind w:left="1540"/>
    </w:pPr>
    <w:rPr>
      <w:rFonts w:asciiTheme="minorHAnsi" w:hAnsiTheme="minorHAnsi"/>
      <w:sz w:val="20"/>
      <w:szCs w:val="20"/>
    </w:rPr>
  </w:style>
  <w:style w:type="paragraph" w:styleId="TDC9">
    <w:name w:val="toc 9"/>
    <w:basedOn w:val="Normal"/>
    <w:next w:val="Normal"/>
    <w:autoRedefine/>
    <w:uiPriority w:val="39"/>
    <w:semiHidden/>
    <w:unhideWhenUsed/>
    <w:rsid w:val="00B35F7C"/>
    <w:pPr>
      <w:ind w:left="1760"/>
    </w:pPr>
    <w:rPr>
      <w:rFonts w:asciiTheme="minorHAnsi" w:hAnsiTheme="minorHAnsi"/>
      <w:sz w:val="20"/>
      <w:szCs w:val="20"/>
    </w:rPr>
  </w:style>
  <w:style w:type="character" w:styleId="Mencinsinresolver">
    <w:name w:val="Unresolved Mention"/>
    <w:basedOn w:val="Fuentedeprrafopredeter"/>
    <w:uiPriority w:val="99"/>
    <w:semiHidden/>
    <w:unhideWhenUsed/>
    <w:rsid w:val="00D31712"/>
    <w:rPr>
      <w:color w:val="605E5C"/>
      <w:shd w:val="clear" w:color="auto" w:fill="E1DFDD"/>
    </w:rPr>
  </w:style>
  <w:style w:type="character" w:styleId="Refdecomentario">
    <w:name w:val="annotation reference"/>
    <w:basedOn w:val="Fuentedeprrafopredeter"/>
    <w:uiPriority w:val="99"/>
    <w:semiHidden/>
    <w:unhideWhenUsed/>
    <w:rsid w:val="00B76E38"/>
    <w:rPr>
      <w:sz w:val="16"/>
      <w:szCs w:val="16"/>
    </w:rPr>
  </w:style>
  <w:style w:type="paragraph" w:styleId="Textocomentario">
    <w:name w:val="annotation text"/>
    <w:basedOn w:val="Normal"/>
    <w:link w:val="TextocomentarioCar"/>
    <w:uiPriority w:val="99"/>
    <w:unhideWhenUsed/>
    <w:rsid w:val="00B76E38"/>
    <w:rPr>
      <w:sz w:val="20"/>
      <w:szCs w:val="20"/>
    </w:rPr>
  </w:style>
  <w:style w:type="character" w:customStyle="1" w:styleId="TextocomentarioCar">
    <w:name w:val="Texto comentario Car"/>
    <w:basedOn w:val="Fuentedeprrafopredeter"/>
    <w:link w:val="Textocomentario"/>
    <w:uiPriority w:val="99"/>
    <w:rsid w:val="00B76E38"/>
    <w:rPr>
      <w:sz w:val="20"/>
      <w:szCs w:val="20"/>
    </w:rPr>
  </w:style>
  <w:style w:type="paragraph" w:styleId="Asuntodelcomentario">
    <w:name w:val="annotation subject"/>
    <w:basedOn w:val="Textocomentario"/>
    <w:next w:val="Textocomentario"/>
    <w:link w:val="AsuntodelcomentarioCar"/>
    <w:uiPriority w:val="99"/>
    <w:semiHidden/>
    <w:unhideWhenUsed/>
    <w:rsid w:val="00B76E38"/>
    <w:rPr>
      <w:b/>
      <w:bCs/>
    </w:rPr>
  </w:style>
  <w:style w:type="character" w:customStyle="1" w:styleId="AsuntodelcomentarioCar">
    <w:name w:val="Asunto del comentario Car"/>
    <w:basedOn w:val="TextocomentarioCar"/>
    <w:link w:val="Asuntodelcomentario"/>
    <w:uiPriority w:val="99"/>
    <w:semiHidden/>
    <w:rsid w:val="00B76E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ra.efslv@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C209B-D8AF-BA4F-8E5C-437D43D6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8589</Words>
  <Characters>51455</Characters>
  <Application>Microsoft Office Word</Application>
  <DocSecurity>0</DocSecurity>
  <Lines>1225</Lines>
  <Paragraphs>870</Paragraphs>
  <ScaleCrop>false</ScaleCrop>
  <HeadingPairs>
    <vt:vector size="2" baseType="variant">
      <vt:variant>
        <vt:lpstr>Título</vt:lpstr>
      </vt:variant>
      <vt:variant>
        <vt:i4>1</vt:i4>
      </vt:variant>
    </vt:vector>
  </HeadingPairs>
  <TitlesOfParts>
    <vt:vector size="1" baseType="lpstr">
      <vt:lpstr>TDR LAMARR App – v.2.2</vt:lpstr>
    </vt:vector>
  </TitlesOfParts>
  <Manager/>
  <Company/>
  <LinksUpToDate>false</LinksUpToDate>
  <CharactersWithSpaces>59174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TDR LAMARR APP</dc:title>
  <dc:subject/>
  <dc:creator>Expertise France</dc:creator>
  <cp:keywords/>
  <dc:description/>
  <cp:lastModifiedBy>PEREZ HERNANDEZ , JIMMY LISANDRO</cp:lastModifiedBy>
  <cp:revision>2</cp:revision>
  <dcterms:created xsi:type="dcterms:W3CDTF">2026-05-19T05:07:00Z</dcterms:created>
  <dcterms:modified xsi:type="dcterms:W3CDTF">2026-05-19T05:07:00Z</dcterms:modified>
  <cp:category/>
</cp:coreProperties>
</file>