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DD533" w14:textId="77777777" w:rsidR="005E380A" w:rsidRPr="00BA512D" w:rsidRDefault="005E380A">
      <w:pPr>
        <w:pStyle w:val="ExpertiseFrance"/>
        <w:rPr>
          <w:rFonts w:asciiTheme="minorHAnsi" w:hAnsiTheme="minorHAnsi" w:cstheme="minorHAnsi"/>
          <w:sz w:val="24"/>
        </w:rPr>
      </w:pPr>
    </w:p>
    <w:p w14:paraId="1538BF26" w14:textId="77777777" w:rsidR="005E380A" w:rsidRPr="00BA512D" w:rsidRDefault="005E380A">
      <w:pPr>
        <w:pStyle w:val="ExpertiseFrance"/>
        <w:rPr>
          <w:rFonts w:asciiTheme="minorHAnsi" w:hAnsiTheme="minorHAnsi" w:cstheme="minorHAnsi"/>
          <w:sz w:val="24"/>
        </w:rPr>
      </w:pPr>
    </w:p>
    <w:p w14:paraId="3D09E26E" w14:textId="77777777" w:rsidR="005E380A" w:rsidRPr="00BA512D" w:rsidRDefault="005E380A">
      <w:pPr>
        <w:pStyle w:val="ExpertiseFrance"/>
        <w:jc w:val="right"/>
        <w:rPr>
          <w:rFonts w:asciiTheme="minorHAnsi" w:hAnsiTheme="minorHAnsi" w:cstheme="minorHAnsi"/>
          <w:sz w:val="24"/>
        </w:rPr>
      </w:pPr>
    </w:p>
    <w:p w14:paraId="3F4076B2" w14:textId="77777777" w:rsidR="005E380A" w:rsidRPr="00BA512D" w:rsidRDefault="005E380A">
      <w:pPr>
        <w:pStyle w:val="ExpertiseFrance"/>
        <w:rPr>
          <w:rFonts w:asciiTheme="minorHAnsi" w:hAnsiTheme="minorHAnsi" w:cstheme="minorHAnsi"/>
          <w:sz w:val="24"/>
        </w:rPr>
      </w:pPr>
    </w:p>
    <w:p w14:paraId="27165140" w14:textId="77777777" w:rsidR="005E380A" w:rsidRPr="00BA512D" w:rsidRDefault="005E380A">
      <w:pPr>
        <w:pStyle w:val="ExpertiseFrance"/>
        <w:rPr>
          <w:rFonts w:asciiTheme="minorHAnsi" w:hAnsiTheme="minorHAnsi" w:cstheme="minorHAnsi"/>
          <w:sz w:val="24"/>
        </w:rPr>
      </w:pPr>
    </w:p>
    <w:p w14:paraId="3E420D45" w14:textId="77777777" w:rsidR="00181DAF" w:rsidRPr="00A64B3A" w:rsidRDefault="00181DAF">
      <w:pPr>
        <w:pStyle w:val="ExpertiseFrance"/>
        <w:jc w:val="center"/>
        <w:rPr>
          <w:rFonts w:asciiTheme="minorHAnsi" w:hAnsiTheme="minorHAnsi" w:cstheme="minorHAnsi"/>
          <w:b/>
          <w:spacing w:val="20"/>
          <w:sz w:val="32"/>
        </w:rPr>
      </w:pPr>
      <w:r w:rsidRPr="00A64B3A">
        <w:rPr>
          <w:rFonts w:asciiTheme="minorHAnsi" w:hAnsiTheme="minorHAnsi" w:cstheme="minorHAnsi"/>
          <w:b/>
          <w:spacing w:val="20"/>
          <w:sz w:val="32"/>
        </w:rPr>
        <w:t xml:space="preserve">PROJET </w:t>
      </w:r>
    </w:p>
    <w:p w14:paraId="5B2B6542" w14:textId="7E7088EE" w:rsidR="005E380A" w:rsidRPr="00A64B3A" w:rsidRDefault="006A27D2">
      <w:pPr>
        <w:pStyle w:val="ExpertiseFrance"/>
        <w:jc w:val="center"/>
        <w:rPr>
          <w:rFonts w:asciiTheme="minorHAnsi" w:hAnsiTheme="minorHAnsi" w:cstheme="minorHAnsi"/>
          <w:sz w:val="32"/>
        </w:rPr>
      </w:pPr>
      <w:r w:rsidRPr="00A64B3A">
        <w:rPr>
          <w:rFonts w:asciiTheme="minorHAnsi" w:hAnsiTheme="minorHAnsi" w:cstheme="minorHAnsi"/>
          <w:b/>
          <w:spacing w:val="20"/>
          <w:sz w:val="32"/>
        </w:rPr>
        <w:t>« RÉPONSES AUX DIFFÉRENTES CRISES CAUSÉES PAR LE COVID-19 AU MALI » </w:t>
      </w:r>
      <w:r w:rsidRPr="00A64B3A">
        <w:rPr>
          <w:rFonts w:asciiTheme="minorHAnsi" w:hAnsiTheme="minorHAnsi" w:cstheme="minorHAnsi"/>
          <w:b/>
          <w:spacing w:val="20"/>
          <w:sz w:val="32"/>
        </w:rPr>
        <w:br/>
        <w:t>(RC3-MALI)</w:t>
      </w:r>
    </w:p>
    <w:p w14:paraId="2AD87603" w14:textId="77777777" w:rsidR="005E380A" w:rsidRPr="00A64B3A" w:rsidRDefault="005E380A">
      <w:pPr>
        <w:pStyle w:val="ExpertiseFrance"/>
        <w:rPr>
          <w:rFonts w:asciiTheme="minorHAnsi" w:hAnsiTheme="minorHAnsi" w:cstheme="minorHAnsi"/>
          <w:sz w:val="32"/>
        </w:rPr>
      </w:pPr>
    </w:p>
    <w:p w14:paraId="4D340D2F" w14:textId="77777777" w:rsidR="005E380A" w:rsidRPr="00A64B3A" w:rsidRDefault="005E380A">
      <w:pPr>
        <w:pStyle w:val="ExpertiseFrance"/>
        <w:rPr>
          <w:rFonts w:asciiTheme="minorHAnsi" w:hAnsiTheme="minorHAnsi" w:cstheme="minorHAnsi"/>
          <w:sz w:val="32"/>
        </w:rPr>
      </w:pPr>
    </w:p>
    <w:p w14:paraId="60EA9179" w14:textId="77777777" w:rsidR="005E380A" w:rsidRPr="00A64B3A" w:rsidRDefault="005E380A">
      <w:pPr>
        <w:pStyle w:val="ExpertiseFrance"/>
        <w:rPr>
          <w:rFonts w:asciiTheme="minorHAnsi" w:hAnsiTheme="minorHAnsi" w:cstheme="minorHAnsi"/>
          <w:sz w:val="32"/>
        </w:rPr>
      </w:pPr>
    </w:p>
    <w:p w14:paraId="21DBC126" w14:textId="77777777" w:rsidR="005E380A" w:rsidRPr="00A64B3A" w:rsidRDefault="006A27D2">
      <w:pPr>
        <w:pStyle w:val="ExpertiseFrance"/>
        <w:jc w:val="center"/>
        <w:rPr>
          <w:rFonts w:asciiTheme="minorHAnsi" w:hAnsiTheme="minorHAnsi" w:cstheme="minorHAnsi"/>
          <w:b/>
          <w:spacing w:val="20"/>
          <w:sz w:val="32"/>
        </w:rPr>
      </w:pPr>
      <w:r w:rsidRPr="00A64B3A">
        <w:rPr>
          <w:rFonts w:asciiTheme="minorHAnsi" w:hAnsiTheme="minorHAnsi" w:cstheme="minorHAnsi"/>
          <w:b/>
          <w:spacing w:val="20"/>
          <w:sz w:val="32"/>
        </w:rPr>
        <w:t>TERMES DE RÉFÉRENCE</w:t>
      </w:r>
    </w:p>
    <w:p w14:paraId="068DA1C1" w14:textId="77777777" w:rsidR="005E380A" w:rsidRPr="00A64B3A" w:rsidRDefault="005E380A">
      <w:pPr>
        <w:pStyle w:val="ExpertiseFrance"/>
        <w:jc w:val="center"/>
        <w:rPr>
          <w:rFonts w:asciiTheme="minorHAnsi" w:hAnsiTheme="minorHAnsi" w:cstheme="minorHAnsi"/>
          <w:b/>
          <w:spacing w:val="20"/>
          <w:sz w:val="32"/>
        </w:rPr>
      </w:pPr>
    </w:p>
    <w:p w14:paraId="02831F84" w14:textId="77777777" w:rsidR="0023583D" w:rsidRPr="00A64B3A" w:rsidRDefault="00046627" w:rsidP="000A7F78">
      <w:pPr>
        <w:pStyle w:val="Paragraphedeliste"/>
        <w:jc w:val="center"/>
        <w:rPr>
          <w:rFonts w:asciiTheme="minorHAnsi" w:eastAsia="SimSun" w:hAnsiTheme="minorHAnsi" w:cstheme="minorHAnsi"/>
          <w:b/>
          <w:spacing w:val="20"/>
          <w:sz w:val="32"/>
          <w:szCs w:val="24"/>
          <w:lang w:val="fr-FR" w:eastAsia="ar-SA"/>
        </w:rPr>
      </w:pPr>
      <w:r w:rsidRPr="00A64B3A">
        <w:rPr>
          <w:rFonts w:asciiTheme="minorHAnsi" w:eastAsia="SimSun" w:hAnsiTheme="minorHAnsi" w:cstheme="minorHAnsi"/>
          <w:b/>
          <w:spacing w:val="20"/>
          <w:sz w:val="32"/>
          <w:szCs w:val="24"/>
          <w:lang w:val="fr-FR" w:eastAsia="ar-SA"/>
        </w:rPr>
        <w:t>É</w:t>
      </w:r>
      <w:r w:rsidR="0023583D" w:rsidRPr="00A64B3A">
        <w:rPr>
          <w:rFonts w:asciiTheme="minorHAnsi" w:eastAsia="SimSun" w:hAnsiTheme="minorHAnsi" w:cstheme="minorHAnsi"/>
          <w:b/>
          <w:spacing w:val="20"/>
          <w:sz w:val="32"/>
          <w:szCs w:val="24"/>
          <w:lang w:val="fr-FR" w:eastAsia="ar-SA"/>
        </w:rPr>
        <w:t>LABORATION ET VALIDATION DES DOCUMENTS NATIONAUX DE SURVEILLANCE MOL</w:t>
      </w:r>
      <w:r w:rsidRPr="00A64B3A">
        <w:rPr>
          <w:rFonts w:asciiTheme="minorHAnsi" w:eastAsia="SimSun" w:hAnsiTheme="minorHAnsi" w:cstheme="minorHAnsi"/>
          <w:b/>
          <w:spacing w:val="20"/>
          <w:sz w:val="32"/>
          <w:szCs w:val="24"/>
          <w:lang w:val="fr-FR" w:eastAsia="ar-SA"/>
        </w:rPr>
        <w:t>É</w:t>
      </w:r>
      <w:r w:rsidR="0023583D" w:rsidRPr="00A64B3A">
        <w:rPr>
          <w:rFonts w:asciiTheme="minorHAnsi" w:eastAsia="SimSun" w:hAnsiTheme="minorHAnsi" w:cstheme="minorHAnsi"/>
          <w:b/>
          <w:spacing w:val="20"/>
          <w:sz w:val="32"/>
          <w:szCs w:val="24"/>
          <w:lang w:val="fr-FR" w:eastAsia="ar-SA"/>
        </w:rPr>
        <w:t>CULAIRE AVANC</w:t>
      </w:r>
      <w:r w:rsidRPr="00A64B3A">
        <w:rPr>
          <w:rFonts w:asciiTheme="minorHAnsi" w:eastAsia="SimSun" w:hAnsiTheme="minorHAnsi" w:cstheme="minorHAnsi"/>
          <w:b/>
          <w:spacing w:val="20"/>
          <w:sz w:val="32"/>
          <w:szCs w:val="24"/>
          <w:lang w:val="fr-FR" w:eastAsia="ar-SA"/>
        </w:rPr>
        <w:t>É</w:t>
      </w:r>
      <w:r w:rsidR="0023583D" w:rsidRPr="00A64B3A">
        <w:rPr>
          <w:rFonts w:asciiTheme="minorHAnsi" w:eastAsia="SimSun" w:hAnsiTheme="minorHAnsi" w:cstheme="minorHAnsi"/>
          <w:b/>
          <w:spacing w:val="20"/>
          <w:sz w:val="32"/>
          <w:szCs w:val="24"/>
          <w:lang w:val="fr-FR" w:eastAsia="ar-SA"/>
        </w:rPr>
        <w:t>E DANS LE CADRE DU D</w:t>
      </w:r>
      <w:r w:rsidRPr="00A64B3A">
        <w:rPr>
          <w:rFonts w:asciiTheme="minorHAnsi" w:eastAsia="SimSun" w:hAnsiTheme="minorHAnsi" w:cstheme="minorHAnsi"/>
          <w:b/>
          <w:spacing w:val="20"/>
          <w:sz w:val="32"/>
          <w:szCs w:val="24"/>
          <w:lang w:val="fr-FR" w:eastAsia="ar-SA"/>
        </w:rPr>
        <w:t>É</w:t>
      </w:r>
      <w:r w:rsidR="0023583D" w:rsidRPr="00A64B3A">
        <w:rPr>
          <w:rFonts w:asciiTheme="minorHAnsi" w:eastAsia="SimSun" w:hAnsiTheme="minorHAnsi" w:cstheme="minorHAnsi"/>
          <w:b/>
          <w:spacing w:val="20"/>
          <w:sz w:val="32"/>
          <w:szCs w:val="24"/>
          <w:lang w:val="fr-FR" w:eastAsia="ar-SA"/>
        </w:rPr>
        <w:t>PISTAGE ET DU DIAGNOSTIC DE LA COVID-19.</w:t>
      </w:r>
    </w:p>
    <w:p w14:paraId="7B5CB97B" w14:textId="77777777" w:rsidR="005E380A" w:rsidRPr="00BA512D" w:rsidRDefault="005E380A">
      <w:pPr>
        <w:pStyle w:val="ExpertiseFrance"/>
        <w:jc w:val="right"/>
        <w:rPr>
          <w:rFonts w:asciiTheme="minorHAnsi" w:hAnsiTheme="minorHAnsi" w:cstheme="minorHAnsi"/>
          <w:b/>
          <w:spacing w:val="20"/>
          <w:sz w:val="24"/>
        </w:rPr>
      </w:pPr>
    </w:p>
    <w:p w14:paraId="2F449C2C" w14:textId="77777777" w:rsidR="0023583D" w:rsidRPr="00BA512D" w:rsidRDefault="0023583D">
      <w:pPr>
        <w:pStyle w:val="ExpertiseFrance"/>
        <w:jc w:val="right"/>
        <w:rPr>
          <w:rFonts w:asciiTheme="minorHAnsi" w:hAnsiTheme="minorHAnsi" w:cstheme="minorHAnsi"/>
          <w:b/>
          <w:spacing w:val="20"/>
          <w:sz w:val="24"/>
        </w:rPr>
      </w:pPr>
    </w:p>
    <w:p w14:paraId="76281188" w14:textId="77777777" w:rsidR="005E380A" w:rsidRPr="00BA512D" w:rsidRDefault="005E380A">
      <w:pPr>
        <w:pStyle w:val="ExpertiseFrance"/>
        <w:jc w:val="right"/>
        <w:rPr>
          <w:rFonts w:asciiTheme="minorHAnsi" w:hAnsiTheme="minorHAnsi" w:cstheme="minorHAnsi"/>
          <w:b/>
          <w:spacing w:val="20"/>
          <w:sz w:val="24"/>
        </w:rPr>
      </w:pPr>
    </w:p>
    <w:p w14:paraId="7A358E88" w14:textId="77777777" w:rsidR="005E380A" w:rsidRPr="00BA512D" w:rsidRDefault="005E380A">
      <w:pPr>
        <w:pStyle w:val="ExpertiseFrance"/>
        <w:rPr>
          <w:rFonts w:asciiTheme="minorHAnsi" w:hAnsiTheme="minorHAnsi" w:cstheme="minorHAnsi"/>
          <w:b/>
          <w:spacing w:val="20"/>
          <w:sz w:val="24"/>
        </w:rPr>
      </w:pPr>
    </w:p>
    <w:p w14:paraId="73A9E89F" w14:textId="77777777" w:rsidR="005E380A" w:rsidRPr="00BA512D" w:rsidRDefault="005E380A">
      <w:pPr>
        <w:pStyle w:val="ExpertiseFrance"/>
        <w:jc w:val="right"/>
        <w:rPr>
          <w:rFonts w:asciiTheme="minorHAnsi" w:hAnsiTheme="minorHAnsi" w:cstheme="minorHAnsi"/>
          <w:b/>
          <w:spacing w:val="20"/>
          <w:sz w:val="24"/>
        </w:rPr>
      </w:pPr>
    </w:p>
    <w:p w14:paraId="584E0748" w14:textId="77777777" w:rsidR="005E380A" w:rsidRPr="00BA512D" w:rsidRDefault="0023583D">
      <w:pPr>
        <w:pStyle w:val="ExpertiseFrance"/>
        <w:jc w:val="center"/>
        <w:rPr>
          <w:rFonts w:asciiTheme="minorHAnsi" w:hAnsiTheme="minorHAnsi" w:cstheme="minorHAnsi"/>
          <w:spacing w:val="20"/>
          <w:sz w:val="24"/>
        </w:rPr>
        <w:sectPr w:rsidR="005E380A" w:rsidRPr="00BA512D" w:rsidSect="002B7AFB">
          <w:footerReference w:type="default" r:id="rId8"/>
          <w:headerReference w:type="first" r:id="rId9"/>
          <w:pgSz w:w="11906" w:h="16838"/>
          <w:pgMar w:top="1134" w:right="1060" w:bottom="851" w:left="1213" w:header="720" w:footer="833" w:gutter="0"/>
          <w:cols w:space="720"/>
          <w:titlePg/>
          <w:docGrid w:linePitch="299"/>
        </w:sectPr>
      </w:pPr>
      <w:r w:rsidRPr="00BA512D">
        <w:rPr>
          <w:rFonts w:asciiTheme="minorHAnsi" w:hAnsiTheme="minorHAnsi" w:cstheme="minorHAnsi"/>
          <w:spacing w:val="20"/>
          <w:sz w:val="24"/>
        </w:rPr>
        <w:t>Avril</w:t>
      </w:r>
      <w:r w:rsidR="006A27D2" w:rsidRPr="00BA512D">
        <w:rPr>
          <w:rFonts w:asciiTheme="minorHAnsi" w:hAnsiTheme="minorHAnsi" w:cstheme="minorHAnsi"/>
          <w:spacing w:val="20"/>
          <w:sz w:val="24"/>
        </w:rPr>
        <w:t xml:space="preserve"> 2022</w:t>
      </w:r>
    </w:p>
    <w:p w14:paraId="447A482C" w14:textId="77777777" w:rsidR="005E380A" w:rsidRPr="00BA512D" w:rsidRDefault="006A27D2">
      <w:pPr>
        <w:pStyle w:val="Titre"/>
        <w:rPr>
          <w:rFonts w:asciiTheme="minorHAnsi" w:hAnsiTheme="minorHAnsi" w:cstheme="minorHAnsi"/>
          <w:szCs w:val="24"/>
          <w:lang w:val="fr-FR"/>
        </w:rPr>
      </w:pPr>
      <w:r w:rsidRPr="00BA512D">
        <w:rPr>
          <w:rFonts w:asciiTheme="minorHAnsi" w:hAnsiTheme="minorHAnsi" w:cstheme="minorHAnsi"/>
          <w:szCs w:val="24"/>
          <w:lang w:val="fr-FR"/>
        </w:rPr>
        <w:lastRenderedPageBreak/>
        <w:t xml:space="preserve">INTRODUCTION </w:t>
      </w:r>
    </w:p>
    <w:p w14:paraId="222F92DB" w14:textId="77777777" w:rsidR="005E380A" w:rsidRPr="00BA512D" w:rsidRDefault="006A27D2">
      <w:pPr>
        <w:spacing w:before="120" w:after="120" w:line="240" w:lineRule="auto"/>
        <w:rPr>
          <w:rFonts w:asciiTheme="minorHAnsi" w:hAnsiTheme="minorHAnsi" w:cstheme="minorHAnsi"/>
          <w:sz w:val="24"/>
          <w:szCs w:val="24"/>
          <w:lang w:val="fr-FR"/>
        </w:rPr>
      </w:pPr>
      <w:r w:rsidRPr="00BA512D">
        <w:rPr>
          <w:rFonts w:asciiTheme="minorHAnsi" w:hAnsiTheme="minorHAnsi" w:cstheme="minorHAnsi"/>
          <w:spacing w:val="16"/>
          <w:sz w:val="24"/>
          <w:szCs w:val="24"/>
          <w:lang w:val="fr-FR"/>
        </w:rPr>
        <w:t xml:space="preserve">En collaboration avec le Ministère de la Santé et du Développement Social (MSDS) de la République </w:t>
      </w:r>
      <w:r w:rsidR="00F209A1" w:rsidRPr="00BA512D">
        <w:rPr>
          <w:rFonts w:asciiTheme="minorHAnsi" w:hAnsiTheme="minorHAnsi" w:cstheme="minorHAnsi"/>
          <w:spacing w:val="16"/>
          <w:sz w:val="24"/>
          <w:szCs w:val="24"/>
          <w:lang w:val="fr-FR"/>
        </w:rPr>
        <w:t xml:space="preserve">du Mali, Expertise France </w:t>
      </w:r>
      <w:r w:rsidRPr="00BA512D">
        <w:rPr>
          <w:rFonts w:asciiTheme="minorHAnsi" w:hAnsiTheme="minorHAnsi" w:cstheme="minorHAnsi"/>
          <w:spacing w:val="16"/>
          <w:sz w:val="24"/>
          <w:szCs w:val="24"/>
          <w:lang w:val="fr-FR"/>
        </w:rPr>
        <w:t>met en œuvre le Projet</w:t>
      </w:r>
      <w:r w:rsidRPr="00BA512D">
        <w:rPr>
          <w:rFonts w:asciiTheme="minorHAnsi" w:hAnsiTheme="minorHAnsi" w:cstheme="minorHAnsi"/>
          <w:sz w:val="24"/>
          <w:szCs w:val="24"/>
          <w:lang w:val="fr-FR"/>
        </w:rPr>
        <w:t xml:space="preserve"> </w:t>
      </w:r>
      <w:r w:rsidRPr="00BA512D">
        <w:rPr>
          <w:rFonts w:asciiTheme="minorHAnsi" w:hAnsiTheme="minorHAnsi" w:cstheme="minorHAnsi"/>
          <w:spacing w:val="16"/>
          <w:sz w:val="24"/>
          <w:szCs w:val="24"/>
          <w:lang w:val="fr-FR"/>
        </w:rPr>
        <w:t>« Réponses aux différentes crises causées par le COVID-19 au Mali » sur financement de la Délégation de l’Union Européenne (DUE)</w:t>
      </w:r>
      <w:r w:rsidR="00046627" w:rsidRPr="00BA512D">
        <w:rPr>
          <w:rFonts w:asciiTheme="minorHAnsi" w:hAnsiTheme="minorHAnsi" w:cstheme="minorHAnsi"/>
          <w:spacing w:val="16"/>
          <w:sz w:val="24"/>
          <w:szCs w:val="24"/>
          <w:lang w:val="fr-FR"/>
        </w:rPr>
        <w:t xml:space="preserve">. </w:t>
      </w:r>
      <w:r w:rsidRPr="00BA512D">
        <w:rPr>
          <w:rFonts w:asciiTheme="minorHAnsi" w:hAnsiTheme="minorHAnsi" w:cstheme="minorHAnsi"/>
          <w:spacing w:val="16"/>
          <w:sz w:val="24"/>
          <w:szCs w:val="24"/>
          <w:lang w:val="fr-FR"/>
        </w:rPr>
        <w:t>Le comité de pilotage du programme RC3-Mali est piloté par la Cellule d’Appui à l’ordonnateur du Fonds Européen de Développement (CONFED) au sein du Ministère des Affaires Étrangères et de la Coopération Internationale de la République du Mali.</w:t>
      </w:r>
    </w:p>
    <w:p w14:paraId="1621B15B" w14:textId="77777777" w:rsidR="005E380A" w:rsidRPr="00BA512D" w:rsidRDefault="006A27D2">
      <w:pPr>
        <w:spacing w:before="120" w:after="120"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Expertise France est un acteur clé de la coopération technique internationale dont la mission consiste à concevoir et mettre en œuvre des projets en renforçant durablement les politiques publiques dans les pays partenaires et principalement ceux en développement et émergents.</w:t>
      </w:r>
    </w:p>
    <w:p w14:paraId="259DA2B6" w14:textId="52A12A72" w:rsidR="005E380A" w:rsidRPr="00BA512D" w:rsidRDefault="006A27D2">
      <w:pPr>
        <w:spacing w:before="120" w:after="120"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 xml:space="preserve">Ce projet d’une durée de 2 ans (mars 2021-mars 2023) s’attache à soutenir les efforts du Gouvernement malien dans le domaine de la lutte contre la pandémie COVID-19. Le projet vise plus spécifiquement à réduire la propagation de l’épidémie et à réduire son impact sanitaire et socio-économique. En particulier, il consiste </w:t>
      </w:r>
      <w:r w:rsidR="0009302F">
        <w:rPr>
          <w:rFonts w:asciiTheme="minorHAnsi" w:hAnsiTheme="minorHAnsi" w:cstheme="minorHAnsi"/>
          <w:spacing w:val="16"/>
          <w:sz w:val="24"/>
          <w:szCs w:val="24"/>
          <w:lang w:val="fr-FR"/>
        </w:rPr>
        <w:t>en</w:t>
      </w:r>
      <w:r w:rsidRPr="00BA512D">
        <w:rPr>
          <w:rFonts w:asciiTheme="minorHAnsi" w:hAnsiTheme="minorHAnsi" w:cstheme="minorHAnsi"/>
          <w:spacing w:val="16"/>
          <w:sz w:val="24"/>
          <w:szCs w:val="24"/>
          <w:lang w:val="fr-FR"/>
        </w:rPr>
        <w:t> :</w:t>
      </w:r>
    </w:p>
    <w:p w14:paraId="2B77F1DE" w14:textId="77777777" w:rsidR="005E380A" w:rsidRPr="00BA512D" w:rsidRDefault="006A27D2">
      <w:pPr>
        <w:pStyle w:val="Paragraphedeliste"/>
        <w:numPr>
          <w:ilvl w:val="0"/>
          <w:numId w:val="2"/>
        </w:numPr>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 xml:space="preserve">OS1 : Contribuer à la mise en œuvre du plan de prévention et de riposte COVID-19 à travers un appui aux autorités maliennes. </w:t>
      </w:r>
    </w:p>
    <w:p w14:paraId="33868BA5" w14:textId="77777777" w:rsidR="005E380A" w:rsidRPr="00BA512D" w:rsidRDefault="006A27D2">
      <w:pPr>
        <w:pStyle w:val="Paragraphedeliste"/>
        <w:numPr>
          <w:ilvl w:val="0"/>
          <w:numId w:val="2"/>
        </w:numPr>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 xml:space="preserve">OS2 : Contribuer à renforcer les prises en charge sanitaires de qualité pour limiter la transmission de l’épidémie COVID-19. </w:t>
      </w:r>
    </w:p>
    <w:p w14:paraId="4BA8030C" w14:textId="77777777" w:rsidR="005E380A" w:rsidRPr="00BA512D" w:rsidRDefault="006A27D2">
      <w:pPr>
        <w:pStyle w:val="Paragraphedeliste"/>
        <w:numPr>
          <w:ilvl w:val="0"/>
          <w:numId w:val="2"/>
        </w:numPr>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 xml:space="preserve">OS3 : Renforcer la résilience des ménages rendus vulnérables par la COVID-19. </w:t>
      </w:r>
    </w:p>
    <w:p w14:paraId="0789AF7E" w14:textId="77777777" w:rsidR="005E380A" w:rsidRPr="00BA512D" w:rsidRDefault="005E380A" w:rsidP="000C5634">
      <w:pPr>
        <w:pStyle w:val="Paragraphedeliste"/>
        <w:spacing w:line="240" w:lineRule="auto"/>
        <w:jc w:val="center"/>
        <w:rPr>
          <w:rFonts w:asciiTheme="minorHAnsi" w:hAnsiTheme="minorHAnsi" w:cstheme="minorHAnsi"/>
          <w:spacing w:val="16"/>
          <w:sz w:val="24"/>
          <w:szCs w:val="24"/>
          <w:lang w:val="fr-FR"/>
        </w:rPr>
      </w:pPr>
    </w:p>
    <w:p w14:paraId="481E16DE" w14:textId="2CDAE32E" w:rsidR="005E380A" w:rsidRPr="00BA512D" w:rsidRDefault="006A27D2">
      <w:pPr>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 xml:space="preserve">Ces termes de référence visent spécifiquement </w:t>
      </w:r>
      <w:r w:rsidR="003D53E3" w:rsidRPr="00BA512D">
        <w:rPr>
          <w:rFonts w:asciiTheme="minorHAnsi" w:hAnsiTheme="minorHAnsi" w:cstheme="minorHAnsi"/>
          <w:spacing w:val="16"/>
          <w:sz w:val="24"/>
          <w:szCs w:val="24"/>
          <w:lang w:val="fr-FR"/>
        </w:rPr>
        <w:t>le résultat</w:t>
      </w:r>
      <w:r w:rsidR="0009302F">
        <w:rPr>
          <w:rFonts w:asciiTheme="minorHAnsi" w:hAnsiTheme="minorHAnsi" w:cstheme="minorHAnsi"/>
          <w:spacing w:val="16"/>
          <w:sz w:val="24"/>
          <w:szCs w:val="24"/>
          <w:lang w:val="fr-FR"/>
        </w:rPr>
        <w:t> </w:t>
      </w:r>
      <w:r w:rsidR="003D53E3" w:rsidRPr="00BA512D">
        <w:rPr>
          <w:rFonts w:asciiTheme="minorHAnsi" w:hAnsiTheme="minorHAnsi" w:cstheme="minorHAnsi"/>
          <w:spacing w:val="16"/>
          <w:sz w:val="24"/>
          <w:szCs w:val="24"/>
          <w:lang w:val="fr-FR"/>
        </w:rPr>
        <w:t xml:space="preserve">1.2 de </w:t>
      </w:r>
      <w:r w:rsidRPr="00BA512D">
        <w:rPr>
          <w:rFonts w:asciiTheme="minorHAnsi" w:hAnsiTheme="minorHAnsi" w:cstheme="minorHAnsi"/>
          <w:spacing w:val="16"/>
          <w:sz w:val="24"/>
          <w:szCs w:val="24"/>
          <w:lang w:val="fr-FR"/>
        </w:rPr>
        <w:t>la composante concernant l’</w:t>
      </w:r>
      <w:r w:rsidR="003D53E3" w:rsidRPr="00BA512D">
        <w:rPr>
          <w:rFonts w:asciiTheme="minorHAnsi" w:hAnsiTheme="minorHAnsi" w:cstheme="minorHAnsi"/>
          <w:spacing w:val="16"/>
          <w:sz w:val="24"/>
          <w:szCs w:val="24"/>
          <w:lang w:val="fr-FR"/>
        </w:rPr>
        <w:t>OS1</w:t>
      </w:r>
      <w:r w:rsidRPr="00BA512D">
        <w:rPr>
          <w:rFonts w:asciiTheme="minorHAnsi" w:hAnsiTheme="minorHAnsi" w:cstheme="minorHAnsi"/>
          <w:spacing w:val="16"/>
          <w:sz w:val="24"/>
          <w:szCs w:val="24"/>
          <w:lang w:val="fr-FR"/>
        </w:rPr>
        <w:t> :</w:t>
      </w:r>
    </w:p>
    <w:p w14:paraId="45600EED" w14:textId="77777777" w:rsidR="005E380A" w:rsidRPr="00BA512D" w:rsidRDefault="006A27D2">
      <w:pPr>
        <w:pStyle w:val="Paragraphedeliste"/>
        <w:numPr>
          <w:ilvl w:val="0"/>
          <w:numId w:val="3"/>
        </w:numPr>
        <w:spacing w:line="240" w:lineRule="auto"/>
        <w:rPr>
          <w:rFonts w:asciiTheme="minorHAnsi" w:eastAsia="SimSun" w:hAnsiTheme="minorHAnsi" w:cstheme="minorHAnsi"/>
          <w:spacing w:val="16"/>
          <w:sz w:val="24"/>
          <w:szCs w:val="24"/>
          <w:lang w:val="fr-FR" w:eastAsia="ar-SA"/>
        </w:rPr>
      </w:pPr>
      <w:r w:rsidRPr="00BA512D">
        <w:rPr>
          <w:rFonts w:asciiTheme="minorHAnsi" w:eastAsia="SimSun" w:hAnsiTheme="minorHAnsi" w:cstheme="minorHAnsi"/>
          <w:spacing w:val="16"/>
          <w:sz w:val="24"/>
          <w:szCs w:val="24"/>
          <w:lang w:val="fr-FR" w:eastAsia="ar-SA"/>
        </w:rPr>
        <w:t>Résultat 1.2 : Les capacités de diagnostic et de surveillance moléculaire de l’Institut National de Santé publique (INSP) sont améliorées.</w:t>
      </w:r>
    </w:p>
    <w:p w14:paraId="1129707E" w14:textId="77777777" w:rsidR="00374FAD" w:rsidRPr="00BA512D" w:rsidRDefault="00374FAD" w:rsidP="00374FAD">
      <w:pPr>
        <w:pStyle w:val="Paragraphedeliste"/>
        <w:spacing w:line="240" w:lineRule="auto"/>
        <w:ind w:left="643"/>
        <w:rPr>
          <w:rFonts w:asciiTheme="minorHAnsi" w:eastAsia="SimSun" w:hAnsiTheme="minorHAnsi" w:cstheme="minorHAnsi"/>
          <w:spacing w:val="16"/>
          <w:sz w:val="24"/>
          <w:szCs w:val="24"/>
          <w:lang w:val="fr-FR" w:eastAsia="ar-SA"/>
        </w:rPr>
      </w:pPr>
    </w:p>
    <w:p w14:paraId="7DCD55CE" w14:textId="5C941D3B" w:rsidR="003543CA" w:rsidRPr="00BA512D" w:rsidRDefault="00477D78" w:rsidP="00477D78">
      <w:pPr>
        <w:spacing w:before="120" w:after="120"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Il existe une stratégie nationale de dépistage COVID-1</w:t>
      </w:r>
      <w:r w:rsidR="0009779B">
        <w:rPr>
          <w:rFonts w:asciiTheme="minorHAnsi" w:hAnsiTheme="minorHAnsi" w:cstheme="minorHAnsi"/>
          <w:spacing w:val="16"/>
          <w:sz w:val="24"/>
          <w:szCs w:val="24"/>
          <w:lang w:val="fr-FR"/>
        </w:rPr>
        <w:t>9</w:t>
      </w:r>
      <w:r w:rsidR="00DF735E" w:rsidRPr="00BA512D">
        <w:rPr>
          <w:rFonts w:asciiTheme="minorHAnsi" w:hAnsiTheme="minorHAnsi" w:cstheme="minorHAnsi"/>
          <w:spacing w:val="16"/>
          <w:sz w:val="24"/>
          <w:szCs w:val="24"/>
          <w:lang w:val="fr-FR"/>
        </w:rPr>
        <w:t xml:space="preserve">. Cette stratégie est basée sur l’utilisation des tests antigéniques rapides et la PCR. Cependant, les </w:t>
      </w:r>
      <w:r w:rsidR="00EA0777" w:rsidRPr="00BA512D">
        <w:rPr>
          <w:rFonts w:asciiTheme="minorHAnsi" w:hAnsiTheme="minorHAnsi" w:cstheme="minorHAnsi"/>
          <w:spacing w:val="16"/>
          <w:sz w:val="24"/>
          <w:szCs w:val="24"/>
          <w:lang w:val="fr-FR"/>
        </w:rPr>
        <w:t xml:space="preserve">capacités </w:t>
      </w:r>
      <w:r w:rsidR="00734367">
        <w:rPr>
          <w:rFonts w:asciiTheme="minorHAnsi" w:hAnsiTheme="minorHAnsi" w:cstheme="minorHAnsi"/>
          <w:spacing w:val="16"/>
          <w:sz w:val="24"/>
          <w:szCs w:val="24"/>
          <w:lang w:val="fr-FR"/>
        </w:rPr>
        <w:t xml:space="preserve">de </w:t>
      </w:r>
      <w:r w:rsidR="00DF735E" w:rsidRPr="00BA512D">
        <w:rPr>
          <w:rFonts w:asciiTheme="minorHAnsi" w:hAnsiTheme="minorHAnsi" w:cstheme="minorHAnsi"/>
          <w:spacing w:val="16"/>
          <w:sz w:val="24"/>
          <w:szCs w:val="24"/>
          <w:lang w:val="fr-FR"/>
        </w:rPr>
        <w:t>l’INSP</w:t>
      </w:r>
      <w:r w:rsidR="00EA0777" w:rsidRPr="00BA512D">
        <w:rPr>
          <w:rFonts w:asciiTheme="minorHAnsi" w:hAnsiTheme="minorHAnsi" w:cstheme="minorHAnsi"/>
          <w:spacing w:val="16"/>
          <w:sz w:val="24"/>
          <w:szCs w:val="24"/>
          <w:lang w:val="fr-FR"/>
        </w:rPr>
        <w:t xml:space="preserve"> sont très limitées pour la recherche des </w:t>
      </w:r>
      <w:proofErr w:type="spellStart"/>
      <w:r w:rsidR="00EA0777" w:rsidRPr="00BA512D">
        <w:rPr>
          <w:rFonts w:asciiTheme="minorHAnsi" w:hAnsiTheme="minorHAnsi" w:cstheme="minorHAnsi"/>
          <w:spacing w:val="16"/>
          <w:sz w:val="24"/>
          <w:szCs w:val="24"/>
          <w:lang w:val="fr-FR"/>
        </w:rPr>
        <w:t>variants</w:t>
      </w:r>
      <w:proofErr w:type="spellEnd"/>
      <w:r w:rsidR="005C15FF" w:rsidRPr="00BA512D">
        <w:rPr>
          <w:rFonts w:asciiTheme="minorHAnsi" w:hAnsiTheme="minorHAnsi" w:cstheme="minorHAnsi"/>
          <w:spacing w:val="16"/>
          <w:sz w:val="24"/>
          <w:szCs w:val="24"/>
          <w:lang w:val="fr-FR"/>
        </w:rPr>
        <w:t xml:space="preserve"> à travers la biologie moléculaire avancée </w:t>
      </w:r>
      <w:r w:rsidR="00EA0777" w:rsidRPr="00BA512D">
        <w:rPr>
          <w:rFonts w:asciiTheme="minorHAnsi" w:hAnsiTheme="minorHAnsi" w:cstheme="minorHAnsi"/>
          <w:spacing w:val="16"/>
          <w:sz w:val="24"/>
          <w:szCs w:val="24"/>
          <w:lang w:val="fr-FR"/>
        </w:rPr>
        <w:t xml:space="preserve">que cela soit pour la COVID-19 que d’autres maladies à potentiel épidémique (VIH, Hépatites…). </w:t>
      </w:r>
      <w:r w:rsidR="005C15FF" w:rsidRPr="00BA512D">
        <w:rPr>
          <w:rFonts w:asciiTheme="minorHAnsi" w:hAnsiTheme="minorHAnsi" w:cstheme="minorHAnsi"/>
          <w:spacing w:val="16"/>
          <w:sz w:val="24"/>
          <w:szCs w:val="24"/>
          <w:lang w:val="fr-FR"/>
        </w:rPr>
        <w:t xml:space="preserve">Il n’existe </w:t>
      </w:r>
      <w:r w:rsidR="0009302F">
        <w:rPr>
          <w:rFonts w:asciiTheme="minorHAnsi" w:hAnsiTheme="minorHAnsi" w:cstheme="minorHAnsi"/>
          <w:spacing w:val="16"/>
          <w:sz w:val="24"/>
          <w:szCs w:val="24"/>
          <w:lang w:val="fr-FR"/>
        </w:rPr>
        <w:t xml:space="preserve">pas </w:t>
      </w:r>
      <w:r w:rsidR="005C15FF" w:rsidRPr="00BA512D">
        <w:rPr>
          <w:rFonts w:asciiTheme="minorHAnsi" w:hAnsiTheme="minorHAnsi" w:cstheme="minorHAnsi"/>
          <w:spacing w:val="16"/>
          <w:sz w:val="24"/>
          <w:szCs w:val="24"/>
          <w:lang w:val="fr-FR"/>
        </w:rPr>
        <w:t xml:space="preserve">de protocole standardisé en matière </w:t>
      </w:r>
      <w:r w:rsidR="00060210">
        <w:rPr>
          <w:rFonts w:asciiTheme="minorHAnsi" w:hAnsiTheme="minorHAnsi" w:cstheme="minorHAnsi"/>
          <w:spacing w:val="16"/>
          <w:sz w:val="24"/>
          <w:szCs w:val="24"/>
          <w:lang w:val="fr-FR"/>
        </w:rPr>
        <w:t xml:space="preserve">de </w:t>
      </w:r>
      <w:r w:rsidR="005C15FF" w:rsidRPr="00BA512D">
        <w:rPr>
          <w:rFonts w:asciiTheme="minorHAnsi" w:hAnsiTheme="minorHAnsi" w:cstheme="minorHAnsi"/>
          <w:spacing w:val="16"/>
          <w:sz w:val="24"/>
          <w:szCs w:val="24"/>
          <w:lang w:val="fr-FR"/>
        </w:rPr>
        <w:t xml:space="preserve">surveillance moléculaire avancée. </w:t>
      </w:r>
      <w:r w:rsidR="00EA0777" w:rsidRPr="00BA512D">
        <w:rPr>
          <w:rFonts w:asciiTheme="minorHAnsi" w:hAnsiTheme="minorHAnsi" w:cstheme="minorHAnsi"/>
          <w:spacing w:val="16"/>
          <w:sz w:val="24"/>
          <w:szCs w:val="24"/>
          <w:lang w:val="fr-FR"/>
        </w:rPr>
        <w:t>Afin de prendre en compte</w:t>
      </w:r>
      <w:r w:rsidR="005C15FF" w:rsidRPr="00BA512D">
        <w:rPr>
          <w:rFonts w:asciiTheme="minorHAnsi" w:hAnsiTheme="minorHAnsi" w:cstheme="minorHAnsi"/>
          <w:spacing w:val="16"/>
          <w:sz w:val="24"/>
          <w:szCs w:val="24"/>
          <w:lang w:val="fr-FR"/>
        </w:rPr>
        <w:t>, cette</w:t>
      </w:r>
      <w:r w:rsidR="00EA0777" w:rsidRPr="00BA512D">
        <w:rPr>
          <w:rFonts w:asciiTheme="minorHAnsi" w:hAnsiTheme="minorHAnsi" w:cstheme="minorHAnsi"/>
          <w:spacing w:val="16"/>
          <w:sz w:val="24"/>
          <w:szCs w:val="24"/>
          <w:lang w:val="fr-FR"/>
        </w:rPr>
        <w:t xml:space="preserve"> </w:t>
      </w:r>
      <w:r w:rsidR="005C15FF" w:rsidRPr="00BA512D">
        <w:rPr>
          <w:rFonts w:asciiTheme="minorHAnsi" w:hAnsiTheme="minorHAnsi" w:cstheme="minorHAnsi"/>
          <w:spacing w:val="16"/>
          <w:sz w:val="24"/>
          <w:szCs w:val="24"/>
          <w:lang w:val="fr-FR"/>
        </w:rPr>
        <w:t>dernière dans la stratégie de dépistage</w:t>
      </w:r>
      <w:r w:rsidR="00EA0777" w:rsidRPr="00BA512D">
        <w:rPr>
          <w:rFonts w:asciiTheme="minorHAnsi" w:hAnsiTheme="minorHAnsi" w:cstheme="minorHAnsi"/>
          <w:spacing w:val="16"/>
          <w:sz w:val="24"/>
          <w:szCs w:val="24"/>
          <w:lang w:val="fr-FR"/>
        </w:rPr>
        <w:t>,</w:t>
      </w:r>
      <w:r w:rsidR="005C15FF" w:rsidRPr="00BA512D">
        <w:rPr>
          <w:rFonts w:asciiTheme="minorHAnsi" w:hAnsiTheme="minorHAnsi" w:cstheme="minorHAnsi"/>
          <w:spacing w:val="16"/>
          <w:sz w:val="24"/>
          <w:szCs w:val="24"/>
          <w:lang w:val="fr-FR"/>
        </w:rPr>
        <w:t xml:space="preserve"> il est nécessaire d</w:t>
      </w:r>
      <w:r w:rsidRPr="00BA512D">
        <w:rPr>
          <w:rFonts w:asciiTheme="minorHAnsi" w:hAnsiTheme="minorHAnsi" w:cstheme="minorHAnsi"/>
          <w:spacing w:val="16"/>
          <w:sz w:val="24"/>
          <w:szCs w:val="24"/>
          <w:lang w:val="fr-FR"/>
        </w:rPr>
        <w:t>’élabor</w:t>
      </w:r>
      <w:r w:rsidR="005C15FF" w:rsidRPr="00BA512D">
        <w:rPr>
          <w:rFonts w:asciiTheme="minorHAnsi" w:hAnsiTheme="minorHAnsi" w:cstheme="minorHAnsi"/>
          <w:spacing w:val="16"/>
          <w:sz w:val="24"/>
          <w:szCs w:val="24"/>
          <w:lang w:val="fr-FR"/>
        </w:rPr>
        <w:t xml:space="preserve">er et de valider </w:t>
      </w:r>
      <w:r w:rsidRPr="00BA512D">
        <w:rPr>
          <w:rFonts w:asciiTheme="minorHAnsi" w:hAnsiTheme="minorHAnsi" w:cstheme="minorHAnsi"/>
          <w:spacing w:val="16"/>
          <w:sz w:val="24"/>
          <w:szCs w:val="24"/>
          <w:lang w:val="fr-FR"/>
        </w:rPr>
        <w:t xml:space="preserve">des documents nationaux </w:t>
      </w:r>
      <w:r w:rsidR="005C15FF" w:rsidRPr="00BA512D">
        <w:rPr>
          <w:rFonts w:asciiTheme="minorHAnsi" w:hAnsiTheme="minorHAnsi" w:cstheme="minorHAnsi"/>
          <w:spacing w:val="16"/>
          <w:sz w:val="24"/>
          <w:szCs w:val="24"/>
          <w:lang w:val="fr-FR"/>
        </w:rPr>
        <w:t xml:space="preserve">permettant d’intégrer, </w:t>
      </w:r>
      <w:r w:rsidRPr="00BA512D">
        <w:rPr>
          <w:rFonts w:asciiTheme="minorHAnsi" w:hAnsiTheme="minorHAnsi" w:cstheme="minorHAnsi"/>
          <w:spacing w:val="16"/>
          <w:sz w:val="24"/>
          <w:szCs w:val="24"/>
          <w:lang w:val="fr-FR"/>
        </w:rPr>
        <w:t xml:space="preserve">organiser et harmoniser la surveillance moléculaire à tous les niveaux de la pyramide sanitaire au Mali. </w:t>
      </w:r>
    </w:p>
    <w:p w14:paraId="09F13965" w14:textId="728BD481" w:rsidR="00F933A4" w:rsidRPr="00BA512D" w:rsidRDefault="00FF33F2" w:rsidP="00477D78">
      <w:pPr>
        <w:spacing w:before="120" w:after="120" w:line="240" w:lineRule="auto"/>
        <w:rPr>
          <w:rFonts w:asciiTheme="minorHAnsi" w:hAnsiTheme="minorHAnsi" w:cstheme="minorHAnsi"/>
          <w:spacing w:val="16"/>
          <w:sz w:val="24"/>
          <w:szCs w:val="24"/>
          <w:lang w:val="fr-FR"/>
        </w:rPr>
      </w:pPr>
      <w:r>
        <w:rPr>
          <w:rFonts w:asciiTheme="minorHAnsi" w:hAnsiTheme="minorHAnsi" w:cstheme="minorHAnsi"/>
          <w:spacing w:val="16"/>
          <w:sz w:val="24"/>
          <w:szCs w:val="24"/>
          <w:lang w:val="fr-FR"/>
        </w:rPr>
        <w:t xml:space="preserve">Par son </w:t>
      </w:r>
      <w:r w:rsidR="00477D78" w:rsidRPr="00BA512D">
        <w:rPr>
          <w:rFonts w:asciiTheme="minorHAnsi" w:hAnsiTheme="minorHAnsi" w:cstheme="minorHAnsi"/>
          <w:spacing w:val="16"/>
          <w:sz w:val="24"/>
          <w:szCs w:val="24"/>
          <w:lang w:val="fr-FR"/>
        </w:rPr>
        <w:t>Programme RC3-Mali</w:t>
      </w:r>
      <w:r w:rsidR="008A4C74" w:rsidRPr="00BA512D">
        <w:rPr>
          <w:rFonts w:asciiTheme="minorHAnsi" w:hAnsiTheme="minorHAnsi" w:cstheme="minorHAnsi"/>
          <w:spacing w:val="16"/>
          <w:sz w:val="24"/>
          <w:szCs w:val="24"/>
          <w:lang w:val="fr-FR"/>
        </w:rPr>
        <w:t>, Expertise France souhaite</w:t>
      </w:r>
      <w:r>
        <w:rPr>
          <w:rFonts w:asciiTheme="minorHAnsi" w:hAnsiTheme="minorHAnsi" w:cstheme="minorHAnsi"/>
          <w:spacing w:val="16"/>
          <w:sz w:val="24"/>
          <w:szCs w:val="24"/>
          <w:lang w:val="fr-FR"/>
        </w:rPr>
        <w:t>, au travers de cette expertise,</w:t>
      </w:r>
      <w:r w:rsidR="008A4C74" w:rsidRPr="00BA512D">
        <w:rPr>
          <w:rFonts w:asciiTheme="minorHAnsi" w:hAnsiTheme="minorHAnsi" w:cstheme="minorHAnsi"/>
          <w:spacing w:val="16"/>
          <w:sz w:val="24"/>
          <w:szCs w:val="24"/>
          <w:lang w:val="fr-FR"/>
        </w:rPr>
        <w:t xml:space="preserve"> accompagner l’INPS dans l’élaboration et la validation de</w:t>
      </w:r>
      <w:r w:rsidR="00477D78" w:rsidRPr="00BA512D">
        <w:rPr>
          <w:rFonts w:asciiTheme="minorHAnsi" w:hAnsiTheme="minorHAnsi" w:cstheme="minorHAnsi"/>
          <w:spacing w:val="16"/>
          <w:sz w:val="24"/>
          <w:szCs w:val="24"/>
          <w:lang w:val="fr-FR"/>
        </w:rPr>
        <w:t xml:space="preserve"> </w:t>
      </w:r>
      <w:r w:rsidR="008A4C74" w:rsidRPr="00BA512D">
        <w:rPr>
          <w:rFonts w:asciiTheme="minorHAnsi" w:hAnsiTheme="minorHAnsi" w:cstheme="minorHAnsi"/>
          <w:spacing w:val="16"/>
          <w:sz w:val="24"/>
          <w:szCs w:val="24"/>
          <w:lang w:val="fr-FR"/>
        </w:rPr>
        <w:t>documents nationaux standardisés en matière de surveillance moléculaire avancée</w:t>
      </w:r>
      <w:r w:rsidR="00924D0C">
        <w:rPr>
          <w:rFonts w:asciiTheme="minorHAnsi" w:hAnsiTheme="minorHAnsi" w:cstheme="minorHAnsi"/>
          <w:spacing w:val="16"/>
          <w:sz w:val="24"/>
          <w:szCs w:val="24"/>
          <w:lang w:val="fr-FR"/>
        </w:rPr>
        <w:t xml:space="preserve"> (</w:t>
      </w:r>
      <w:r w:rsidR="00924D0C" w:rsidRPr="00F433DE">
        <w:rPr>
          <w:rFonts w:asciiTheme="minorHAnsi" w:hAnsiTheme="minorHAnsi" w:cstheme="minorHAnsi"/>
          <w:spacing w:val="16"/>
          <w:sz w:val="24"/>
          <w:szCs w:val="24"/>
          <w:lang w:val="fr-FR"/>
        </w:rPr>
        <w:t xml:space="preserve">SOP des différentes méthodes et d’autres documents opérationnels tels </w:t>
      </w:r>
      <w:r w:rsidR="00060210">
        <w:rPr>
          <w:rFonts w:asciiTheme="minorHAnsi" w:hAnsiTheme="minorHAnsi" w:cstheme="minorHAnsi"/>
          <w:spacing w:val="16"/>
          <w:sz w:val="24"/>
          <w:szCs w:val="24"/>
          <w:lang w:val="fr-FR"/>
        </w:rPr>
        <w:t xml:space="preserve">que </w:t>
      </w:r>
      <w:r w:rsidR="00924D0C" w:rsidRPr="00F433DE">
        <w:rPr>
          <w:rFonts w:asciiTheme="minorHAnsi" w:hAnsiTheme="minorHAnsi" w:cstheme="minorHAnsi"/>
          <w:spacing w:val="16"/>
          <w:sz w:val="24"/>
          <w:szCs w:val="24"/>
          <w:lang w:val="fr-FR"/>
        </w:rPr>
        <w:t>document de transport des échantillons, le circuit d’acheminement des échantillons éligibles au dépistage…)</w:t>
      </w:r>
      <w:r w:rsidR="008A4C74" w:rsidRPr="00BA512D">
        <w:rPr>
          <w:rFonts w:asciiTheme="minorHAnsi" w:hAnsiTheme="minorHAnsi" w:cstheme="minorHAnsi"/>
          <w:spacing w:val="16"/>
          <w:sz w:val="24"/>
          <w:szCs w:val="24"/>
          <w:lang w:val="fr-FR"/>
        </w:rPr>
        <w:t>.</w:t>
      </w:r>
      <w:r w:rsidR="009768B1">
        <w:rPr>
          <w:rFonts w:asciiTheme="minorHAnsi" w:hAnsiTheme="minorHAnsi" w:cstheme="minorHAnsi"/>
          <w:spacing w:val="16"/>
          <w:sz w:val="24"/>
          <w:szCs w:val="24"/>
          <w:lang w:val="fr-FR"/>
        </w:rPr>
        <w:t xml:space="preserve"> En outre, </w:t>
      </w:r>
      <w:r w:rsidR="00C73DA3">
        <w:rPr>
          <w:rFonts w:asciiTheme="minorHAnsi" w:hAnsiTheme="minorHAnsi" w:cstheme="minorHAnsi"/>
          <w:spacing w:val="16"/>
          <w:sz w:val="24"/>
          <w:szCs w:val="24"/>
          <w:lang w:val="fr-FR"/>
        </w:rPr>
        <w:t>l</w:t>
      </w:r>
      <w:r w:rsidR="00C73DA3" w:rsidRPr="00C73DA3">
        <w:rPr>
          <w:rFonts w:asciiTheme="minorHAnsi" w:hAnsiTheme="minorHAnsi" w:cstheme="minorHAnsi"/>
          <w:spacing w:val="16"/>
          <w:sz w:val="24"/>
          <w:szCs w:val="24"/>
          <w:lang w:val="fr-FR"/>
        </w:rPr>
        <w:t>e Programme RC3-Mali appuiera</w:t>
      </w:r>
      <w:r w:rsidR="00C73DA3">
        <w:rPr>
          <w:rFonts w:asciiTheme="minorHAnsi" w:hAnsiTheme="minorHAnsi" w:cstheme="minorHAnsi"/>
          <w:spacing w:val="16"/>
          <w:sz w:val="24"/>
          <w:szCs w:val="24"/>
          <w:lang w:val="fr-FR"/>
        </w:rPr>
        <w:t>,</w:t>
      </w:r>
      <w:r w:rsidR="00C73DA3" w:rsidRPr="00C73DA3">
        <w:rPr>
          <w:rFonts w:asciiTheme="minorHAnsi" w:hAnsiTheme="minorHAnsi" w:cstheme="minorHAnsi"/>
          <w:spacing w:val="16"/>
          <w:sz w:val="24"/>
          <w:szCs w:val="24"/>
          <w:lang w:val="fr-FR"/>
        </w:rPr>
        <w:t xml:space="preserve"> grâce à la création d’un </w:t>
      </w:r>
      <w:r w:rsidR="004E7408">
        <w:rPr>
          <w:rFonts w:asciiTheme="minorHAnsi" w:hAnsiTheme="minorHAnsi" w:cstheme="minorHAnsi"/>
          <w:spacing w:val="16"/>
          <w:sz w:val="24"/>
          <w:szCs w:val="24"/>
          <w:lang w:val="fr-FR"/>
        </w:rPr>
        <w:t>groupe de travail</w:t>
      </w:r>
      <w:r w:rsidR="00C73DA3">
        <w:rPr>
          <w:rFonts w:asciiTheme="minorHAnsi" w:hAnsiTheme="minorHAnsi" w:cstheme="minorHAnsi"/>
          <w:spacing w:val="16"/>
          <w:sz w:val="24"/>
          <w:szCs w:val="24"/>
          <w:lang w:val="fr-FR"/>
        </w:rPr>
        <w:t>,</w:t>
      </w:r>
      <w:r w:rsidR="00C73DA3" w:rsidRPr="00C73DA3">
        <w:rPr>
          <w:rFonts w:asciiTheme="minorHAnsi" w:hAnsiTheme="minorHAnsi" w:cstheme="minorHAnsi"/>
          <w:spacing w:val="16"/>
          <w:sz w:val="24"/>
          <w:szCs w:val="24"/>
          <w:lang w:val="fr-FR"/>
        </w:rPr>
        <w:t xml:space="preserve"> </w:t>
      </w:r>
      <w:r w:rsidR="005262F2">
        <w:rPr>
          <w:rFonts w:asciiTheme="minorHAnsi" w:hAnsiTheme="minorHAnsi" w:cstheme="minorHAnsi"/>
          <w:spacing w:val="16"/>
          <w:sz w:val="24"/>
          <w:szCs w:val="24"/>
          <w:lang w:val="fr-FR"/>
        </w:rPr>
        <w:t>la validation des</w:t>
      </w:r>
      <w:r w:rsidR="006B5AFB">
        <w:rPr>
          <w:rFonts w:asciiTheme="minorHAnsi" w:hAnsiTheme="minorHAnsi" w:cstheme="minorHAnsi"/>
          <w:spacing w:val="16"/>
          <w:sz w:val="24"/>
          <w:szCs w:val="24"/>
          <w:lang w:val="fr-FR"/>
        </w:rPr>
        <w:t xml:space="preserve"> documents nationaux de surveillance moléculaire </w:t>
      </w:r>
    </w:p>
    <w:p w14:paraId="45A99609" w14:textId="77777777" w:rsidR="005E380A" w:rsidRPr="00BA512D" w:rsidRDefault="006A27D2">
      <w:pPr>
        <w:pStyle w:val="Titre"/>
        <w:pageBreakBefore/>
        <w:rPr>
          <w:rFonts w:asciiTheme="minorHAnsi" w:hAnsiTheme="minorHAnsi" w:cstheme="minorHAnsi"/>
          <w:szCs w:val="24"/>
          <w:lang w:val="fr-FR"/>
        </w:rPr>
      </w:pPr>
      <w:r w:rsidRPr="00BA512D">
        <w:rPr>
          <w:rFonts w:asciiTheme="minorHAnsi" w:hAnsiTheme="minorHAnsi" w:cstheme="minorHAnsi"/>
          <w:szCs w:val="24"/>
          <w:lang w:val="fr-FR"/>
        </w:rPr>
        <w:lastRenderedPageBreak/>
        <w:t>OBJECTIF GÉNÉRAL</w:t>
      </w:r>
    </w:p>
    <w:p w14:paraId="15EDB289" w14:textId="6C2ABB03" w:rsidR="005E380A" w:rsidRPr="00BA512D" w:rsidRDefault="00861955" w:rsidP="006A4EFE">
      <w:pPr>
        <w:shd w:val="clear" w:color="auto" w:fill="FFFFFF"/>
        <w:tabs>
          <w:tab w:val="left" w:pos="850"/>
          <w:tab w:val="left" w:pos="1191"/>
          <w:tab w:val="left" w:pos="1531"/>
        </w:tabs>
        <w:spacing w:before="120" w:after="120"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 xml:space="preserve">Contribuer </w:t>
      </w:r>
      <w:r w:rsidR="00464E12" w:rsidRPr="00BA512D">
        <w:rPr>
          <w:rFonts w:asciiTheme="minorHAnsi" w:hAnsiTheme="minorHAnsi" w:cstheme="minorHAnsi"/>
          <w:spacing w:val="16"/>
          <w:sz w:val="24"/>
          <w:szCs w:val="24"/>
          <w:lang w:val="fr-FR"/>
        </w:rPr>
        <w:t xml:space="preserve">au renforcement de la stratégie nationale de dépistage </w:t>
      </w:r>
      <w:r w:rsidR="00A1413A">
        <w:rPr>
          <w:rFonts w:asciiTheme="minorHAnsi" w:hAnsiTheme="minorHAnsi" w:cstheme="minorHAnsi"/>
          <w:spacing w:val="16"/>
          <w:sz w:val="24"/>
          <w:szCs w:val="24"/>
          <w:lang w:val="fr-FR"/>
        </w:rPr>
        <w:t xml:space="preserve">via une </w:t>
      </w:r>
      <w:r w:rsidR="0047374C">
        <w:rPr>
          <w:rFonts w:asciiTheme="minorHAnsi" w:hAnsiTheme="minorHAnsi" w:cstheme="minorHAnsi"/>
          <w:spacing w:val="16"/>
          <w:sz w:val="24"/>
          <w:szCs w:val="24"/>
          <w:lang w:val="fr-FR"/>
        </w:rPr>
        <w:t>stratégie centrée sur</w:t>
      </w:r>
      <w:r w:rsidR="00464E12" w:rsidRPr="00BA512D">
        <w:rPr>
          <w:rFonts w:asciiTheme="minorHAnsi" w:hAnsiTheme="minorHAnsi" w:cstheme="minorHAnsi"/>
          <w:spacing w:val="16"/>
          <w:sz w:val="24"/>
          <w:szCs w:val="24"/>
          <w:lang w:val="fr-FR"/>
        </w:rPr>
        <w:t xml:space="preserve"> </w:t>
      </w:r>
      <w:r w:rsidRPr="00BA512D">
        <w:rPr>
          <w:rFonts w:asciiTheme="minorHAnsi" w:hAnsiTheme="minorHAnsi" w:cstheme="minorHAnsi"/>
          <w:spacing w:val="16"/>
          <w:sz w:val="24"/>
          <w:szCs w:val="24"/>
          <w:lang w:val="fr-FR"/>
        </w:rPr>
        <w:t>l</w:t>
      </w:r>
      <w:r w:rsidR="00464E12" w:rsidRPr="00BA512D">
        <w:rPr>
          <w:rFonts w:asciiTheme="minorHAnsi" w:hAnsiTheme="minorHAnsi" w:cstheme="minorHAnsi"/>
          <w:spacing w:val="16"/>
          <w:sz w:val="24"/>
          <w:szCs w:val="24"/>
          <w:lang w:val="fr-FR"/>
        </w:rPr>
        <w:t>’intégration de la</w:t>
      </w:r>
      <w:r w:rsidRPr="00BA512D">
        <w:rPr>
          <w:rFonts w:asciiTheme="minorHAnsi" w:hAnsiTheme="minorHAnsi" w:cstheme="minorHAnsi"/>
          <w:spacing w:val="16"/>
          <w:sz w:val="24"/>
          <w:szCs w:val="24"/>
          <w:lang w:val="fr-FR"/>
        </w:rPr>
        <w:t xml:space="preserve"> surveillance moléculaire</w:t>
      </w:r>
      <w:r w:rsidR="00464E12" w:rsidRPr="00BA512D">
        <w:rPr>
          <w:rFonts w:asciiTheme="minorHAnsi" w:hAnsiTheme="minorHAnsi" w:cstheme="minorHAnsi"/>
          <w:spacing w:val="16"/>
          <w:sz w:val="24"/>
          <w:szCs w:val="24"/>
          <w:lang w:val="fr-FR"/>
        </w:rPr>
        <w:t>.</w:t>
      </w:r>
    </w:p>
    <w:p w14:paraId="685423C7" w14:textId="77777777" w:rsidR="00012278" w:rsidRPr="00BA512D" w:rsidRDefault="00012278" w:rsidP="006A4EFE">
      <w:pPr>
        <w:shd w:val="clear" w:color="auto" w:fill="FFFFFF"/>
        <w:tabs>
          <w:tab w:val="left" w:pos="850"/>
          <w:tab w:val="left" w:pos="1191"/>
          <w:tab w:val="left" w:pos="1531"/>
        </w:tabs>
        <w:spacing w:before="120" w:after="120" w:line="240" w:lineRule="auto"/>
        <w:rPr>
          <w:rFonts w:asciiTheme="minorHAnsi" w:hAnsiTheme="minorHAnsi" w:cstheme="minorHAnsi"/>
          <w:spacing w:val="16"/>
          <w:sz w:val="24"/>
          <w:szCs w:val="24"/>
          <w:lang w:val="fr-FR"/>
        </w:rPr>
      </w:pPr>
    </w:p>
    <w:p w14:paraId="7EED84FF" w14:textId="788A7F8A" w:rsidR="005E380A" w:rsidRPr="00BA512D" w:rsidRDefault="006A27D2">
      <w:pPr>
        <w:pStyle w:val="Titre"/>
        <w:rPr>
          <w:rFonts w:asciiTheme="minorHAnsi" w:hAnsiTheme="minorHAnsi" w:cstheme="minorHAnsi"/>
          <w:szCs w:val="24"/>
          <w:lang w:val="fr-FR"/>
        </w:rPr>
      </w:pPr>
      <w:r w:rsidRPr="00BA512D">
        <w:rPr>
          <w:rFonts w:asciiTheme="minorHAnsi" w:hAnsiTheme="minorHAnsi" w:cstheme="minorHAnsi"/>
          <w:szCs w:val="24"/>
          <w:lang w:val="fr-FR"/>
        </w:rPr>
        <w:t>OBJECTIF SP</w:t>
      </w:r>
      <w:r w:rsidRPr="00BA512D">
        <w:rPr>
          <w:rFonts w:asciiTheme="minorHAnsi" w:hAnsiTheme="minorHAnsi" w:cstheme="minorHAnsi"/>
          <w:spacing w:val="16"/>
          <w:szCs w:val="24"/>
          <w:lang w:val="fr-FR"/>
        </w:rPr>
        <w:t>ÉCIFIQUE</w:t>
      </w:r>
    </w:p>
    <w:p w14:paraId="2E4A331D" w14:textId="028D4A45" w:rsidR="00A07311" w:rsidRPr="00BA512D" w:rsidRDefault="0047374C" w:rsidP="006A4EFE">
      <w:pPr>
        <w:pStyle w:val="Paragraphedeliste"/>
        <w:numPr>
          <w:ilvl w:val="0"/>
          <w:numId w:val="19"/>
        </w:numPr>
        <w:suppressAutoHyphens w:val="0"/>
        <w:spacing w:line="240" w:lineRule="auto"/>
        <w:rPr>
          <w:rFonts w:asciiTheme="minorHAnsi" w:hAnsiTheme="minorHAnsi" w:cstheme="minorHAnsi"/>
          <w:spacing w:val="16"/>
          <w:sz w:val="24"/>
          <w:szCs w:val="24"/>
          <w:lang w:val="fr-FR"/>
        </w:rPr>
      </w:pPr>
      <w:r w:rsidRPr="00C506A1">
        <w:rPr>
          <w:spacing w:val="16"/>
          <w:sz w:val="24"/>
          <w:szCs w:val="24"/>
          <w:lang w:val="fr-FR"/>
        </w:rPr>
        <w:t>Élaborer et valider les documents nationaux de surveillance moléculaire avancée</w:t>
      </w:r>
      <w:r w:rsidRPr="00BA512D">
        <w:rPr>
          <w:rFonts w:asciiTheme="minorHAnsi" w:hAnsiTheme="minorHAnsi" w:cstheme="minorHAnsi"/>
          <w:spacing w:val="16"/>
          <w:sz w:val="24"/>
          <w:szCs w:val="24"/>
          <w:lang w:val="fr-FR"/>
        </w:rPr>
        <w:t xml:space="preserve"> </w:t>
      </w:r>
      <w:r>
        <w:rPr>
          <w:rFonts w:asciiTheme="minorHAnsi" w:hAnsiTheme="minorHAnsi" w:cstheme="minorHAnsi"/>
          <w:spacing w:val="16"/>
          <w:sz w:val="24"/>
          <w:szCs w:val="24"/>
          <w:lang w:val="fr-FR"/>
        </w:rPr>
        <w:t>afin d’a</w:t>
      </w:r>
      <w:r w:rsidR="00BC4C9C" w:rsidRPr="00BA512D">
        <w:rPr>
          <w:rFonts w:asciiTheme="minorHAnsi" w:hAnsiTheme="minorHAnsi" w:cstheme="minorHAnsi"/>
          <w:spacing w:val="16"/>
          <w:sz w:val="24"/>
          <w:szCs w:val="24"/>
          <w:lang w:val="fr-FR"/>
        </w:rPr>
        <w:t xml:space="preserve">méliorer les capacités de l’INSP dans le dépistage, </w:t>
      </w:r>
      <w:r w:rsidR="00A07311" w:rsidRPr="00BA512D">
        <w:rPr>
          <w:rFonts w:asciiTheme="minorHAnsi" w:hAnsiTheme="minorHAnsi" w:cstheme="minorHAnsi"/>
          <w:spacing w:val="16"/>
          <w:sz w:val="24"/>
          <w:szCs w:val="24"/>
          <w:lang w:val="fr-FR"/>
        </w:rPr>
        <w:t xml:space="preserve">la recherche de </w:t>
      </w:r>
      <w:proofErr w:type="spellStart"/>
      <w:r w:rsidR="00A07311" w:rsidRPr="00BA512D">
        <w:rPr>
          <w:rFonts w:asciiTheme="minorHAnsi" w:hAnsiTheme="minorHAnsi" w:cstheme="minorHAnsi"/>
          <w:spacing w:val="16"/>
          <w:sz w:val="24"/>
          <w:szCs w:val="24"/>
          <w:lang w:val="fr-FR"/>
        </w:rPr>
        <w:t>variants</w:t>
      </w:r>
      <w:proofErr w:type="spellEnd"/>
      <w:r w:rsidR="00A07311" w:rsidRPr="00BA512D">
        <w:rPr>
          <w:rFonts w:asciiTheme="minorHAnsi" w:hAnsiTheme="minorHAnsi" w:cstheme="minorHAnsi"/>
          <w:spacing w:val="16"/>
          <w:sz w:val="24"/>
          <w:szCs w:val="24"/>
          <w:lang w:val="fr-FR"/>
        </w:rPr>
        <w:t xml:space="preserve"> et la surveillance moléculaire </w:t>
      </w:r>
      <w:r w:rsidR="000F3CE9">
        <w:rPr>
          <w:rFonts w:asciiTheme="minorHAnsi" w:hAnsiTheme="minorHAnsi" w:cstheme="minorHAnsi"/>
          <w:spacing w:val="16"/>
          <w:sz w:val="24"/>
          <w:szCs w:val="24"/>
          <w:lang w:val="fr-FR"/>
        </w:rPr>
        <w:t xml:space="preserve">avancée. </w:t>
      </w:r>
    </w:p>
    <w:p w14:paraId="214C25B0" w14:textId="07D8CFAB" w:rsidR="00C71E72" w:rsidRPr="00394C30" w:rsidRDefault="00C71E72" w:rsidP="00394C30">
      <w:pPr>
        <w:pStyle w:val="Paragraphedeliste"/>
        <w:numPr>
          <w:ilvl w:val="0"/>
          <w:numId w:val="19"/>
        </w:numPr>
        <w:shd w:val="clear" w:color="auto" w:fill="FFFFFF" w:themeFill="background1"/>
        <w:suppressAutoHyphens w:val="0"/>
        <w:spacing w:line="240" w:lineRule="auto"/>
        <w:rPr>
          <w:rFonts w:asciiTheme="minorHAnsi" w:hAnsiTheme="minorHAnsi" w:cstheme="minorHAnsi"/>
          <w:spacing w:val="16"/>
          <w:sz w:val="24"/>
          <w:szCs w:val="24"/>
          <w:lang w:val="fr-FR"/>
        </w:rPr>
      </w:pPr>
      <w:r w:rsidRPr="00855EFB">
        <w:rPr>
          <w:rFonts w:asciiTheme="minorHAnsi" w:hAnsiTheme="minorHAnsi" w:cstheme="minorHAnsi"/>
          <w:spacing w:val="16"/>
          <w:sz w:val="24"/>
          <w:szCs w:val="24"/>
          <w:lang w:val="fr-FR"/>
        </w:rPr>
        <w:t>Appuyer les capacités de l’INSP sur</w:t>
      </w:r>
      <w:r w:rsidR="00A07311" w:rsidRPr="00394C30">
        <w:rPr>
          <w:rFonts w:asciiTheme="minorHAnsi" w:hAnsiTheme="minorHAnsi" w:cstheme="minorHAnsi"/>
          <w:spacing w:val="16"/>
          <w:sz w:val="24"/>
          <w:szCs w:val="24"/>
          <w:lang w:val="fr-FR"/>
        </w:rPr>
        <w:t xml:space="preserve"> la gestion et l’application des données de surveillance reposant sur le typage moléculaire</w:t>
      </w:r>
      <w:r w:rsidRPr="00394C30">
        <w:rPr>
          <w:rFonts w:asciiTheme="minorHAnsi" w:hAnsiTheme="minorHAnsi" w:cstheme="minorHAnsi"/>
          <w:spacing w:val="16"/>
          <w:sz w:val="24"/>
          <w:szCs w:val="24"/>
          <w:lang w:val="fr-FR"/>
        </w:rPr>
        <w:t>.</w:t>
      </w:r>
      <w:r w:rsidR="00394C30">
        <w:rPr>
          <w:rFonts w:asciiTheme="minorHAnsi" w:hAnsiTheme="minorHAnsi" w:cstheme="minorHAnsi"/>
          <w:spacing w:val="16"/>
          <w:sz w:val="24"/>
          <w:szCs w:val="24"/>
          <w:lang w:val="fr-FR"/>
        </w:rPr>
        <w:t xml:space="preserve"> </w:t>
      </w:r>
    </w:p>
    <w:p w14:paraId="2F2A0974" w14:textId="77777777" w:rsidR="00495AAC" w:rsidRPr="00BA512D" w:rsidRDefault="00495AAC" w:rsidP="006A4EFE">
      <w:pPr>
        <w:spacing w:before="120" w:after="120" w:line="240" w:lineRule="auto"/>
        <w:rPr>
          <w:rFonts w:asciiTheme="minorHAnsi" w:hAnsiTheme="minorHAnsi" w:cstheme="minorHAnsi"/>
          <w:sz w:val="24"/>
          <w:szCs w:val="24"/>
          <w:lang w:val="fr-FR"/>
        </w:rPr>
      </w:pPr>
    </w:p>
    <w:p w14:paraId="7AB9639B" w14:textId="77777777" w:rsidR="005E380A" w:rsidRPr="00BA512D" w:rsidRDefault="006A27D2">
      <w:pPr>
        <w:pStyle w:val="Titre"/>
        <w:rPr>
          <w:rFonts w:asciiTheme="minorHAnsi" w:hAnsiTheme="minorHAnsi" w:cstheme="minorHAnsi"/>
          <w:szCs w:val="24"/>
          <w:lang w:val="fr-FR"/>
        </w:rPr>
      </w:pPr>
      <w:r w:rsidRPr="00BA512D">
        <w:rPr>
          <w:rFonts w:asciiTheme="minorHAnsi" w:hAnsiTheme="minorHAnsi" w:cstheme="minorHAnsi"/>
          <w:szCs w:val="24"/>
          <w:lang w:val="fr-FR"/>
        </w:rPr>
        <w:t>RÉSULT</w:t>
      </w:r>
      <w:r w:rsidRPr="00BA512D">
        <w:rPr>
          <w:rFonts w:asciiTheme="minorHAnsi" w:hAnsiTheme="minorHAnsi" w:cstheme="minorHAnsi"/>
          <w:spacing w:val="16"/>
          <w:szCs w:val="24"/>
          <w:lang w:val="fr-FR"/>
        </w:rPr>
        <w:t>ATS</w:t>
      </w:r>
    </w:p>
    <w:p w14:paraId="080DEB8A" w14:textId="77777777" w:rsidR="009768B1" w:rsidRPr="00C506A1" w:rsidRDefault="009768B1" w:rsidP="009768B1">
      <w:pPr>
        <w:numPr>
          <w:ilvl w:val="0"/>
          <w:numId w:val="5"/>
        </w:numPr>
        <w:spacing w:before="240"/>
        <w:rPr>
          <w:spacing w:val="16"/>
          <w:sz w:val="24"/>
          <w:szCs w:val="24"/>
          <w:lang w:val="fr-FR"/>
        </w:rPr>
      </w:pPr>
      <w:r w:rsidRPr="00C506A1">
        <w:rPr>
          <w:spacing w:val="16"/>
          <w:sz w:val="24"/>
          <w:szCs w:val="24"/>
          <w:lang w:val="fr-FR"/>
        </w:rPr>
        <w:t>La surveillance spécifique aux maladies intégrant un typage génomique est définie, appliquée et mise en œuvre.</w:t>
      </w:r>
    </w:p>
    <w:p w14:paraId="1911C196" w14:textId="77777777" w:rsidR="009768B1" w:rsidRPr="00C506A1" w:rsidRDefault="009768B1" w:rsidP="009768B1">
      <w:pPr>
        <w:numPr>
          <w:ilvl w:val="0"/>
          <w:numId w:val="5"/>
        </w:numPr>
        <w:spacing w:before="240"/>
        <w:rPr>
          <w:spacing w:val="16"/>
          <w:sz w:val="24"/>
          <w:szCs w:val="24"/>
          <w:lang w:val="fr-FR"/>
        </w:rPr>
      </w:pPr>
      <w:r w:rsidRPr="00C506A1">
        <w:rPr>
          <w:spacing w:val="16"/>
          <w:sz w:val="24"/>
          <w:szCs w:val="24"/>
          <w:lang w:val="fr-FR"/>
        </w:rPr>
        <w:t>Les données de typage génomique, qu’elles proviennent des systèmes de surveillance de routine ou relèvent des études des flambées épidémiques multinationales, sont analysées, interprétées et appliquées.</w:t>
      </w:r>
    </w:p>
    <w:p w14:paraId="593C50A9" w14:textId="77777777" w:rsidR="009768B1" w:rsidRPr="00C506A1" w:rsidRDefault="009768B1" w:rsidP="009768B1">
      <w:pPr>
        <w:numPr>
          <w:ilvl w:val="0"/>
          <w:numId w:val="5"/>
        </w:numPr>
        <w:spacing w:before="240"/>
        <w:rPr>
          <w:spacing w:val="16"/>
          <w:sz w:val="24"/>
          <w:szCs w:val="24"/>
          <w:lang w:val="fr-FR"/>
        </w:rPr>
      </w:pPr>
      <w:r w:rsidRPr="00C506A1">
        <w:rPr>
          <w:spacing w:val="16"/>
          <w:sz w:val="24"/>
          <w:szCs w:val="24"/>
          <w:lang w:val="fr-FR"/>
        </w:rPr>
        <w:t>La gestion et l’application des données de surveillance reposant sur le typage moléculaire, soutenir l’innovation des systèmes de surveillance au moyen de composantes basées sur le typage moléculaire, et assurer leur intégration dans les données issues de la surveillance de routine sont optimisées.</w:t>
      </w:r>
    </w:p>
    <w:p w14:paraId="79EF53EF" w14:textId="77777777" w:rsidR="009768B1" w:rsidRPr="00C506A1" w:rsidRDefault="009768B1" w:rsidP="009768B1">
      <w:pPr>
        <w:numPr>
          <w:ilvl w:val="0"/>
          <w:numId w:val="5"/>
        </w:numPr>
        <w:spacing w:before="240"/>
        <w:rPr>
          <w:spacing w:val="16"/>
          <w:sz w:val="24"/>
          <w:szCs w:val="24"/>
          <w:lang w:val="fr-FR"/>
        </w:rPr>
      </w:pPr>
      <w:r w:rsidRPr="00C506A1">
        <w:rPr>
          <w:spacing w:val="16"/>
          <w:sz w:val="24"/>
          <w:szCs w:val="24"/>
          <w:lang w:val="fr-FR"/>
        </w:rPr>
        <w:t>La contribution à la coordination des projets liés à la microbiologie, concernant une maladie spécifique ou plusieurs maladies, est assurée.</w:t>
      </w:r>
    </w:p>
    <w:p w14:paraId="6D73F148" w14:textId="77777777" w:rsidR="009768B1" w:rsidRPr="00C506A1" w:rsidRDefault="009768B1" w:rsidP="009768B1">
      <w:pPr>
        <w:numPr>
          <w:ilvl w:val="0"/>
          <w:numId w:val="5"/>
        </w:numPr>
        <w:spacing w:before="240"/>
        <w:rPr>
          <w:spacing w:val="16"/>
          <w:sz w:val="24"/>
          <w:szCs w:val="24"/>
          <w:lang w:val="fr-FR"/>
        </w:rPr>
      </w:pPr>
      <w:r w:rsidRPr="00C506A1">
        <w:rPr>
          <w:spacing w:val="16"/>
          <w:sz w:val="24"/>
          <w:szCs w:val="24"/>
          <w:lang w:val="fr-FR"/>
        </w:rPr>
        <w:t>L’atelier de validation des documents nationaux de surveillance moléculaire avancée est organisé.</w:t>
      </w:r>
    </w:p>
    <w:p w14:paraId="64F72431" w14:textId="77777777" w:rsidR="009B2441" w:rsidRPr="00BA512D" w:rsidRDefault="009B2441" w:rsidP="00015C76">
      <w:pPr>
        <w:spacing w:before="240"/>
        <w:ind w:left="720"/>
        <w:rPr>
          <w:rFonts w:asciiTheme="minorHAnsi" w:hAnsiTheme="minorHAnsi" w:cstheme="minorHAnsi"/>
          <w:spacing w:val="16"/>
          <w:sz w:val="24"/>
          <w:szCs w:val="24"/>
          <w:lang w:val="fr-FR"/>
        </w:rPr>
      </w:pPr>
    </w:p>
    <w:p w14:paraId="592BD6BA" w14:textId="77777777" w:rsidR="005E380A" w:rsidRPr="00BA512D" w:rsidRDefault="006A27D2" w:rsidP="00015C76">
      <w:pPr>
        <w:pStyle w:val="Titre"/>
        <w:rPr>
          <w:rFonts w:asciiTheme="minorHAnsi" w:hAnsiTheme="minorHAnsi" w:cstheme="minorHAnsi"/>
          <w:szCs w:val="24"/>
          <w:lang w:val="fr-FR"/>
        </w:rPr>
      </w:pPr>
      <w:r w:rsidRPr="00BA512D">
        <w:rPr>
          <w:rFonts w:asciiTheme="minorHAnsi" w:hAnsiTheme="minorHAnsi" w:cstheme="minorHAnsi"/>
          <w:szCs w:val="24"/>
          <w:lang w:val="fr-FR"/>
        </w:rPr>
        <w:t>APPROCHE MÉTHODOLOGIQUE</w:t>
      </w:r>
    </w:p>
    <w:p w14:paraId="01D9935D" w14:textId="06B93120" w:rsidR="005E380A" w:rsidRPr="00BA512D" w:rsidRDefault="006A27D2" w:rsidP="00F13C22">
      <w:pPr>
        <w:spacing w:before="120" w:after="120"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 xml:space="preserve">L’expert doit proposer une méthodologie claire, cohérente et faisable pour l’appui qu’il va </w:t>
      </w:r>
      <w:r w:rsidR="00880254" w:rsidRPr="00BA512D">
        <w:rPr>
          <w:rFonts w:asciiTheme="minorHAnsi" w:hAnsiTheme="minorHAnsi" w:cstheme="minorHAnsi"/>
          <w:spacing w:val="16"/>
          <w:sz w:val="24"/>
          <w:szCs w:val="24"/>
          <w:lang w:val="fr-FR"/>
        </w:rPr>
        <w:t>apporter à</w:t>
      </w:r>
      <w:r w:rsidR="00F13C22" w:rsidRPr="00BA512D">
        <w:rPr>
          <w:rFonts w:asciiTheme="minorHAnsi" w:hAnsiTheme="minorHAnsi" w:cstheme="minorHAnsi"/>
          <w:spacing w:val="16"/>
          <w:sz w:val="24"/>
          <w:szCs w:val="24"/>
          <w:lang w:val="fr-FR"/>
        </w:rPr>
        <w:t xml:space="preserve"> l’Institut National de Santé publique (INSP)</w:t>
      </w:r>
      <w:r w:rsidRPr="00BA512D">
        <w:rPr>
          <w:rFonts w:asciiTheme="minorHAnsi" w:hAnsiTheme="minorHAnsi" w:cstheme="minorHAnsi"/>
          <w:spacing w:val="16"/>
          <w:sz w:val="24"/>
          <w:szCs w:val="24"/>
          <w:lang w:val="fr-FR"/>
        </w:rPr>
        <w:t xml:space="preserve"> </w:t>
      </w:r>
      <w:r w:rsidR="00880254" w:rsidRPr="00BA512D">
        <w:rPr>
          <w:rFonts w:asciiTheme="minorHAnsi" w:hAnsiTheme="minorHAnsi" w:cstheme="minorHAnsi"/>
          <w:spacing w:val="16"/>
          <w:sz w:val="24"/>
          <w:szCs w:val="24"/>
          <w:lang w:val="fr-FR"/>
        </w:rPr>
        <w:t>dans l’intégration de la surveillance moléculaire avancée dans leur stratégie de dépistage</w:t>
      </w:r>
      <w:r w:rsidR="00F13C22" w:rsidRPr="00BA512D">
        <w:rPr>
          <w:rFonts w:asciiTheme="minorHAnsi" w:hAnsiTheme="minorHAnsi" w:cstheme="minorHAnsi"/>
          <w:spacing w:val="16"/>
          <w:sz w:val="24"/>
          <w:szCs w:val="24"/>
          <w:lang w:val="fr-FR"/>
        </w:rPr>
        <w:t xml:space="preserve">. </w:t>
      </w:r>
      <w:r w:rsidRPr="00BA512D">
        <w:rPr>
          <w:rFonts w:asciiTheme="minorHAnsi" w:hAnsiTheme="minorHAnsi" w:cstheme="minorHAnsi"/>
          <w:spacing w:val="16"/>
          <w:sz w:val="24"/>
          <w:szCs w:val="24"/>
          <w:lang w:val="fr-FR"/>
        </w:rPr>
        <w:t>Afin de réaliser de manière performante cette mission d’assistance technique, les activités suivantes serv</w:t>
      </w:r>
      <w:r w:rsidR="00652C68" w:rsidRPr="00BA512D">
        <w:rPr>
          <w:rFonts w:asciiTheme="minorHAnsi" w:hAnsiTheme="minorHAnsi" w:cstheme="minorHAnsi"/>
          <w:spacing w:val="16"/>
          <w:sz w:val="24"/>
          <w:szCs w:val="24"/>
          <w:lang w:val="fr-FR"/>
        </w:rPr>
        <w:t>iro</w:t>
      </w:r>
      <w:r w:rsidRPr="00BA512D">
        <w:rPr>
          <w:rFonts w:asciiTheme="minorHAnsi" w:hAnsiTheme="minorHAnsi" w:cstheme="minorHAnsi"/>
          <w:spacing w:val="16"/>
          <w:sz w:val="24"/>
          <w:szCs w:val="24"/>
          <w:lang w:val="fr-FR"/>
        </w:rPr>
        <w:t xml:space="preserve">nt à la méthodologie proposée : </w:t>
      </w:r>
    </w:p>
    <w:p w14:paraId="12F6F895" w14:textId="77777777" w:rsidR="005E380A" w:rsidRDefault="006A27D2" w:rsidP="00F13C22">
      <w:pPr>
        <w:pStyle w:val="Sansinterligne"/>
        <w:spacing w:before="120" w:after="120"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En collaboration avec l’ensemble de l’équipe projet intervenant dans le projet</w:t>
      </w:r>
      <w:r w:rsidR="00046627" w:rsidRPr="00BA512D">
        <w:rPr>
          <w:rFonts w:asciiTheme="minorHAnsi" w:hAnsiTheme="minorHAnsi" w:cstheme="minorHAnsi"/>
          <w:spacing w:val="16"/>
          <w:sz w:val="24"/>
          <w:szCs w:val="24"/>
          <w:lang w:val="fr-FR"/>
        </w:rPr>
        <w:t> </w:t>
      </w:r>
      <w:r w:rsidRPr="00BA512D">
        <w:rPr>
          <w:rFonts w:asciiTheme="minorHAnsi" w:hAnsiTheme="minorHAnsi" w:cstheme="minorHAnsi"/>
          <w:spacing w:val="16"/>
          <w:sz w:val="24"/>
          <w:szCs w:val="24"/>
          <w:lang w:val="fr-FR"/>
        </w:rPr>
        <w:t xml:space="preserve">RC3, l’expert aura en charge de : </w:t>
      </w:r>
    </w:p>
    <w:p w14:paraId="71B509D9" w14:textId="1D0FC7E9" w:rsidR="00E03FA9" w:rsidRPr="00BA512D" w:rsidRDefault="00E03FA9" w:rsidP="00E03FA9">
      <w:pPr>
        <w:pStyle w:val="Sansinterligne"/>
        <w:numPr>
          <w:ilvl w:val="0"/>
          <w:numId w:val="26"/>
        </w:numPr>
        <w:spacing w:before="120" w:after="120" w:line="240" w:lineRule="auto"/>
        <w:rPr>
          <w:rFonts w:asciiTheme="minorHAnsi" w:hAnsiTheme="minorHAnsi" w:cstheme="minorHAnsi"/>
          <w:spacing w:val="16"/>
          <w:sz w:val="24"/>
          <w:szCs w:val="24"/>
          <w:lang w:val="fr-FR"/>
        </w:rPr>
      </w:pPr>
      <w:r>
        <w:rPr>
          <w:rFonts w:asciiTheme="minorHAnsi" w:hAnsiTheme="minorHAnsi" w:cstheme="minorHAnsi"/>
          <w:spacing w:val="16"/>
          <w:sz w:val="24"/>
          <w:szCs w:val="24"/>
          <w:lang w:val="fr-FR"/>
        </w:rPr>
        <w:t>Collaborer et participer à la réunion de cadrage en présence de l’équipe terrain d’Expertise France</w:t>
      </w:r>
      <w:r w:rsidR="00E06003">
        <w:rPr>
          <w:rFonts w:asciiTheme="minorHAnsi" w:hAnsiTheme="minorHAnsi" w:cstheme="minorHAnsi"/>
          <w:spacing w:val="16"/>
          <w:sz w:val="24"/>
          <w:szCs w:val="24"/>
          <w:lang w:val="fr-FR"/>
        </w:rPr>
        <w:t xml:space="preserve"> et de l’INSP</w:t>
      </w:r>
      <w:r w:rsidR="00DC1D47">
        <w:rPr>
          <w:rFonts w:asciiTheme="minorHAnsi" w:hAnsiTheme="minorHAnsi" w:cstheme="minorHAnsi"/>
          <w:spacing w:val="16"/>
          <w:sz w:val="24"/>
          <w:szCs w:val="24"/>
          <w:lang w:val="fr-FR"/>
        </w:rPr>
        <w:t> ;</w:t>
      </w:r>
      <w:bookmarkStart w:id="0" w:name="_GoBack"/>
      <w:bookmarkEnd w:id="0"/>
    </w:p>
    <w:p w14:paraId="71A41EA8" w14:textId="1C8A9FEB" w:rsidR="00880254" w:rsidRPr="00BA512D" w:rsidRDefault="000C5634" w:rsidP="00880254">
      <w:pPr>
        <w:pStyle w:val="Sansinterligne"/>
        <w:numPr>
          <w:ilvl w:val="0"/>
          <w:numId w:val="6"/>
        </w:numPr>
        <w:suppressAutoHyphens w:val="0"/>
        <w:spacing w:before="120" w:after="120" w:line="240" w:lineRule="auto"/>
        <w:textAlignment w:val="auto"/>
        <w:rPr>
          <w:rFonts w:asciiTheme="minorHAnsi" w:hAnsiTheme="minorHAnsi" w:cstheme="minorHAnsi"/>
          <w:spacing w:val="16"/>
          <w:sz w:val="24"/>
          <w:szCs w:val="24"/>
          <w:lang w:val="fr-FR"/>
        </w:rPr>
      </w:pPr>
      <w:r>
        <w:rPr>
          <w:rFonts w:asciiTheme="minorHAnsi" w:hAnsiTheme="minorHAnsi" w:cstheme="minorHAnsi"/>
          <w:spacing w:val="16"/>
          <w:sz w:val="24"/>
          <w:szCs w:val="24"/>
          <w:lang w:val="fr-FR"/>
        </w:rPr>
        <w:t xml:space="preserve">Réaliser </w:t>
      </w:r>
      <w:r w:rsidR="006A27D2" w:rsidRPr="00BA512D">
        <w:rPr>
          <w:rFonts w:asciiTheme="minorHAnsi" w:hAnsiTheme="minorHAnsi" w:cstheme="minorHAnsi"/>
          <w:spacing w:val="16"/>
          <w:sz w:val="24"/>
          <w:szCs w:val="24"/>
          <w:lang w:val="fr-FR"/>
        </w:rPr>
        <w:t>une revue documentaire en vue de faire la synthèse des besoins et actions réalisées pour une meilleure gestion de la planification du projet</w:t>
      </w:r>
      <w:r w:rsidR="00046627" w:rsidRPr="00BA512D">
        <w:rPr>
          <w:rFonts w:asciiTheme="minorHAnsi" w:hAnsiTheme="minorHAnsi" w:cstheme="minorHAnsi"/>
          <w:spacing w:val="16"/>
          <w:sz w:val="24"/>
          <w:szCs w:val="24"/>
          <w:lang w:val="fr-FR"/>
        </w:rPr>
        <w:t> </w:t>
      </w:r>
      <w:r w:rsidR="006A27D2" w:rsidRPr="00BA512D">
        <w:rPr>
          <w:rFonts w:asciiTheme="minorHAnsi" w:hAnsiTheme="minorHAnsi" w:cstheme="minorHAnsi"/>
          <w:spacing w:val="16"/>
          <w:sz w:val="24"/>
          <w:szCs w:val="24"/>
          <w:lang w:val="fr-FR"/>
        </w:rPr>
        <w:t>;</w:t>
      </w:r>
    </w:p>
    <w:p w14:paraId="613A4A7D" w14:textId="7CE0C8EB" w:rsidR="00880254" w:rsidRDefault="008339F1" w:rsidP="00880254">
      <w:pPr>
        <w:pStyle w:val="Sansinterligne"/>
        <w:numPr>
          <w:ilvl w:val="0"/>
          <w:numId w:val="6"/>
        </w:numPr>
        <w:suppressAutoHyphens w:val="0"/>
        <w:spacing w:before="120" w:after="120" w:line="240" w:lineRule="auto"/>
        <w:textAlignment w:val="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lastRenderedPageBreak/>
        <w:t>Organis</w:t>
      </w:r>
      <w:r w:rsidR="004E70FE">
        <w:rPr>
          <w:rFonts w:asciiTheme="minorHAnsi" w:hAnsiTheme="minorHAnsi" w:cstheme="minorHAnsi"/>
          <w:spacing w:val="16"/>
          <w:sz w:val="24"/>
          <w:szCs w:val="24"/>
          <w:lang w:val="fr-FR"/>
        </w:rPr>
        <w:t>er</w:t>
      </w:r>
      <w:r w:rsidRPr="00BA512D">
        <w:rPr>
          <w:rFonts w:asciiTheme="minorHAnsi" w:hAnsiTheme="minorHAnsi" w:cstheme="minorHAnsi"/>
          <w:spacing w:val="16"/>
          <w:sz w:val="24"/>
          <w:szCs w:val="24"/>
          <w:lang w:val="fr-FR"/>
        </w:rPr>
        <w:t xml:space="preserve"> de</w:t>
      </w:r>
      <w:r w:rsidR="004E70FE">
        <w:rPr>
          <w:rFonts w:asciiTheme="minorHAnsi" w:hAnsiTheme="minorHAnsi" w:cstheme="minorHAnsi"/>
          <w:spacing w:val="16"/>
          <w:sz w:val="24"/>
          <w:szCs w:val="24"/>
          <w:lang w:val="fr-FR"/>
        </w:rPr>
        <w:t>s</w:t>
      </w:r>
      <w:r w:rsidRPr="00BA512D">
        <w:rPr>
          <w:rFonts w:asciiTheme="minorHAnsi" w:hAnsiTheme="minorHAnsi" w:cstheme="minorHAnsi"/>
          <w:spacing w:val="16"/>
          <w:sz w:val="24"/>
          <w:szCs w:val="24"/>
          <w:lang w:val="fr-FR"/>
        </w:rPr>
        <w:t xml:space="preserve"> rencontres avec les différentes parties prenantes (responsables des laboratoires centraux, les autorités sanitaires, l’ordre des pharmacien</w:t>
      </w:r>
      <w:r w:rsidR="0009302F">
        <w:rPr>
          <w:rFonts w:asciiTheme="minorHAnsi" w:hAnsiTheme="minorHAnsi" w:cstheme="minorHAnsi"/>
          <w:spacing w:val="16"/>
          <w:sz w:val="24"/>
          <w:szCs w:val="24"/>
          <w:lang w:val="fr-FR"/>
        </w:rPr>
        <w:t>s</w:t>
      </w:r>
      <w:r w:rsidR="004E70FE">
        <w:rPr>
          <w:rFonts w:asciiTheme="minorHAnsi" w:hAnsiTheme="minorHAnsi" w:cstheme="minorHAnsi"/>
          <w:spacing w:val="16"/>
          <w:sz w:val="24"/>
          <w:szCs w:val="24"/>
          <w:lang w:val="fr-FR"/>
        </w:rPr>
        <w:t>…</w:t>
      </w:r>
      <w:r w:rsidRPr="00BA512D">
        <w:rPr>
          <w:rFonts w:asciiTheme="minorHAnsi" w:hAnsiTheme="minorHAnsi" w:cstheme="minorHAnsi"/>
          <w:spacing w:val="16"/>
          <w:sz w:val="24"/>
          <w:szCs w:val="24"/>
          <w:lang w:val="fr-FR"/>
        </w:rPr>
        <w:t>)</w:t>
      </w:r>
    </w:p>
    <w:p w14:paraId="56C008E5" w14:textId="781C21B8" w:rsidR="00E2142A" w:rsidRPr="00E2142A" w:rsidRDefault="00E2142A" w:rsidP="00E2142A">
      <w:pPr>
        <w:pStyle w:val="Sansinterligne"/>
        <w:numPr>
          <w:ilvl w:val="0"/>
          <w:numId w:val="6"/>
        </w:numPr>
        <w:suppressAutoHyphens w:val="0"/>
        <w:spacing w:before="120" w:after="120" w:line="240" w:lineRule="auto"/>
        <w:textAlignment w:val="auto"/>
        <w:rPr>
          <w:rFonts w:asciiTheme="minorHAnsi" w:hAnsiTheme="minorHAnsi" w:cstheme="minorHAnsi"/>
          <w:spacing w:val="16"/>
          <w:sz w:val="24"/>
          <w:szCs w:val="24"/>
          <w:lang w:val="fr-FR"/>
        </w:rPr>
      </w:pPr>
      <w:r>
        <w:rPr>
          <w:rFonts w:asciiTheme="minorHAnsi" w:hAnsiTheme="minorHAnsi" w:cstheme="minorHAnsi"/>
          <w:spacing w:val="16"/>
          <w:sz w:val="24"/>
          <w:szCs w:val="24"/>
          <w:lang w:val="fr-FR"/>
        </w:rPr>
        <w:t>Déterminer et définir la surveillance spécifique aux maladies intégrant un type génomique (</w:t>
      </w:r>
      <w:r w:rsidRPr="00E2142A">
        <w:rPr>
          <w:rFonts w:asciiTheme="minorHAnsi" w:hAnsiTheme="minorHAnsi" w:cstheme="minorHAnsi"/>
          <w:spacing w:val="16"/>
          <w:sz w:val="24"/>
          <w:szCs w:val="24"/>
          <w:lang w:val="fr-FR"/>
        </w:rPr>
        <w:t xml:space="preserve">Visite des autres programmes </w:t>
      </w:r>
      <w:r w:rsidR="00B0695E">
        <w:rPr>
          <w:rFonts w:asciiTheme="minorHAnsi" w:hAnsiTheme="minorHAnsi" w:cstheme="minorHAnsi"/>
          <w:spacing w:val="16"/>
          <w:sz w:val="24"/>
          <w:szCs w:val="24"/>
          <w:lang w:val="fr-FR"/>
        </w:rPr>
        <w:t xml:space="preserve">appuyés par : </w:t>
      </w:r>
      <w:r w:rsidR="00B0695E" w:rsidRPr="00E2142A">
        <w:rPr>
          <w:rFonts w:asciiTheme="minorHAnsi" w:hAnsiTheme="minorHAnsi" w:cstheme="minorHAnsi"/>
          <w:spacing w:val="16"/>
          <w:sz w:val="24"/>
          <w:szCs w:val="24"/>
          <w:lang w:val="fr-FR"/>
        </w:rPr>
        <w:t xml:space="preserve">Fonds Mondial, USAID, AFROSCREEN </w:t>
      </w:r>
      <w:r w:rsidR="00B0695E">
        <w:rPr>
          <w:rFonts w:asciiTheme="minorHAnsi" w:hAnsiTheme="minorHAnsi" w:cstheme="minorHAnsi"/>
          <w:spacing w:val="16"/>
          <w:sz w:val="24"/>
          <w:szCs w:val="24"/>
          <w:lang w:val="fr-FR"/>
        </w:rPr>
        <w:t xml:space="preserve"> et </w:t>
      </w:r>
      <w:r w:rsidRPr="00E2142A">
        <w:rPr>
          <w:rFonts w:asciiTheme="minorHAnsi" w:hAnsiTheme="minorHAnsi" w:cstheme="minorHAnsi"/>
          <w:spacing w:val="16"/>
          <w:sz w:val="24"/>
          <w:szCs w:val="24"/>
          <w:lang w:val="fr-FR"/>
        </w:rPr>
        <w:t>soutenant les aspects b</w:t>
      </w:r>
      <w:r w:rsidR="00B0695E">
        <w:rPr>
          <w:rFonts w:asciiTheme="minorHAnsi" w:hAnsiTheme="minorHAnsi" w:cstheme="minorHAnsi"/>
          <w:spacing w:val="16"/>
          <w:sz w:val="24"/>
          <w:szCs w:val="24"/>
          <w:lang w:val="fr-FR"/>
        </w:rPr>
        <w:t>iologiques du typage génomique</w:t>
      </w:r>
      <w:r w:rsidRPr="00E2142A">
        <w:rPr>
          <w:rFonts w:asciiTheme="minorHAnsi" w:hAnsiTheme="minorHAnsi" w:cstheme="minorHAnsi"/>
          <w:spacing w:val="16"/>
          <w:sz w:val="24"/>
          <w:szCs w:val="24"/>
          <w:lang w:val="fr-FR"/>
        </w:rPr>
        <w:t>.</w:t>
      </w:r>
    </w:p>
    <w:p w14:paraId="72D99A9E" w14:textId="69324CE8" w:rsidR="009B7234" w:rsidRDefault="00676F2A" w:rsidP="009B7234">
      <w:pPr>
        <w:pStyle w:val="Paragraphedeliste"/>
        <w:numPr>
          <w:ilvl w:val="0"/>
          <w:numId w:val="6"/>
        </w:numPr>
        <w:suppressAutoHyphens w:val="0"/>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 xml:space="preserve">Organiser </w:t>
      </w:r>
      <w:r w:rsidR="007F39F7">
        <w:rPr>
          <w:rFonts w:asciiTheme="minorHAnsi" w:hAnsiTheme="minorHAnsi" w:cstheme="minorHAnsi"/>
          <w:spacing w:val="16"/>
          <w:sz w:val="24"/>
          <w:szCs w:val="24"/>
          <w:lang w:val="fr-FR"/>
        </w:rPr>
        <w:t>avec l’</w:t>
      </w:r>
      <w:r w:rsidR="00E06003">
        <w:rPr>
          <w:rFonts w:asciiTheme="minorHAnsi" w:hAnsiTheme="minorHAnsi" w:cstheme="minorHAnsi"/>
          <w:spacing w:val="16"/>
          <w:sz w:val="24"/>
          <w:szCs w:val="24"/>
          <w:lang w:val="fr-FR"/>
        </w:rPr>
        <w:t>équipe terrain</w:t>
      </w:r>
      <w:r w:rsidR="007F39F7">
        <w:rPr>
          <w:rFonts w:asciiTheme="minorHAnsi" w:hAnsiTheme="minorHAnsi" w:cstheme="minorHAnsi"/>
          <w:spacing w:val="16"/>
          <w:sz w:val="24"/>
          <w:szCs w:val="24"/>
          <w:lang w:val="fr-FR"/>
        </w:rPr>
        <w:t xml:space="preserve"> </w:t>
      </w:r>
      <w:r w:rsidR="00E06003">
        <w:rPr>
          <w:rFonts w:asciiTheme="minorHAnsi" w:hAnsiTheme="minorHAnsi" w:cstheme="minorHAnsi"/>
          <w:spacing w:val="16"/>
          <w:sz w:val="24"/>
          <w:szCs w:val="24"/>
          <w:lang w:val="fr-FR"/>
        </w:rPr>
        <w:t>d’Expertise France</w:t>
      </w:r>
      <w:r w:rsidR="007F39F7">
        <w:rPr>
          <w:rFonts w:asciiTheme="minorHAnsi" w:hAnsiTheme="minorHAnsi" w:cstheme="minorHAnsi"/>
          <w:spacing w:val="16"/>
          <w:sz w:val="24"/>
          <w:szCs w:val="24"/>
          <w:lang w:val="fr-FR"/>
        </w:rPr>
        <w:t xml:space="preserve"> sur le terrain </w:t>
      </w:r>
      <w:r w:rsidRPr="00BA512D">
        <w:rPr>
          <w:rFonts w:asciiTheme="minorHAnsi" w:hAnsiTheme="minorHAnsi" w:cstheme="minorHAnsi"/>
          <w:spacing w:val="16"/>
          <w:sz w:val="24"/>
          <w:szCs w:val="24"/>
          <w:lang w:val="fr-FR"/>
        </w:rPr>
        <w:t>un atelier de validation des documents nationaux de surveillance moléculaire avancée.</w:t>
      </w:r>
    </w:p>
    <w:p w14:paraId="6C571CD1" w14:textId="218E19E9" w:rsidR="001A23AF" w:rsidRPr="00BA512D" w:rsidRDefault="001A23AF" w:rsidP="009B7234">
      <w:pPr>
        <w:pStyle w:val="Paragraphedeliste"/>
        <w:numPr>
          <w:ilvl w:val="0"/>
          <w:numId w:val="6"/>
        </w:numPr>
        <w:suppressAutoHyphens w:val="0"/>
        <w:spacing w:line="240" w:lineRule="auto"/>
        <w:rPr>
          <w:rFonts w:asciiTheme="minorHAnsi" w:hAnsiTheme="minorHAnsi" w:cstheme="minorHAnsi"/>
          <w:spacing w:val="16"/>
          <w:sz w:val="24"/>
          <w:szCs w:val="24"/>
          <w:lang w:val="fr-FR"/>
        </w:rPr>
      </w:pPr>
      <w:r>
        <w:rPr>
          <w:rFonts w:asciiTheme="minorHAnsi" w:hAnsiTheme="minorHAnsi" w:cstheme="minorHAnsi"/>
          <w:spacing w:val="16"/>
          <w:sz w:val="24"/>
          <w:szCs w:val="24"/>
          <w:lang w:val="fr-FR"/>
        </w:rPr>
        <w:t>O</w:t>
      </w:r>
      <w:r w:rsidR="00FA0634">
        <w:rPr>
          <w:rFonts w:asciiTheme="minorHAnsi" w:hAnsiTheme="minorHAnsi" w:cstheme="minorHAnsi"/>
          <w:spacing w:val="16"/>
          <w:sz w:val="24"/>
          <w:szCs w:val="24"/>
          <w:lang w:val="fr-FR"/>
        </w:rPr>
        <w:t>rganiser</w:t>
      </w:r>
      <w:r>
        <w:rPr>
          <w:rFonts w:asciiTheme="minorHAnsi" w:hAnsiTheme="minorHAnsi" w:cstheme="minorHAnsi"/>
          <w:spacing w:val="16"/>
          <w:sz w:val="24"/>
          <w:szCs w:val="24"/>
          <w:lang w:val="fr-FR"/>
        </w:rPr>
        <w:t xml:space="preserve"> </w:t>
      </w:r>
      <w:r w:rsidR="00A356C2">
        <w:rPr>
          <w:rFonts w:asciiTheme="minorHAnsi" w:hAnsiTheme="minorHAnsi" w:cstheme="minorHAnsi"/>
          <w:spacing w:val="16"/>
          <w:sz w:val="24"/>
          <w:szCs w:val="24"/>
          <w:lang w:val="fr-FR"/>
        </w:rPr>
        <w:t>une session de formation théorique et pratique de 5</w:t>
      </w:r>
      <w:r w:rsidR="0009302F">
        <w:rPr>
          <w:rFonts w:asciiTheme="minorHAnsi" w:hAnsiTheme="minorHAnsi" w:cstheme="minorHAnsi"/>
          <w:spacing w:val="16"/>
          <w:sz w:val="24"/>
          <w:szCs w:val="24"/>
          <w:lang w:val="fr-FR"/>
        </w:rPr>
        <w:t> </w:t>
      </w:r>
      <w:r w:rsidR="00A356C2">
        <w:rPr>
          <w:rFonts w:asciiTheme="minorHAnsi" w:hAnsiTheme="minorHAnsi" w:cstheme="minorHAnsi"/>
          <w:spacing w:val="16"/>
          <w:sz w:val="24"/>
          <w:szCs w:val="24"/>
          <w:lang w:val="fr-FR"/>
        </w:rPr>
        <w:t>jours</w:t>
      </w:r>
      <w:r>
        <w:rPr>
          <w:rFonts w:asciiTheme="minorHAnsi" w:hAnsiTheme="minorHAnsi" w:cstheme="minorHAnsi"/>
          <w:spacing w:val="16"/>
          <w:sz w:val="24"/>
          <w:szCs w:val="24"/>
          <w:lang w:val="fr-FR"/>
        </w:rPr>
        <w:t xml:space="preserve"> sur les technique</w:t>
      </w:r>
      <w:r w:rsidR="0009302F">
        <w:rPr>
          <w:rFonts w:asciiTheme="minorHAnsi" w:hAnsiTheme="minorHAnsi" w:cstheme="minorHAnsi"/>
          <w:spacing w:val="16"/>
          <w:sz w:val="24"/>
          <w:szCs w:val="24"/>
          <w:lang w:val="fr-FR"/>
        </w:rPr>
        <w:t>s</w:t>
      </w:r>
      <w:r>
        <w:rPr>
          <w:rFonts w:asciiTheme="minorHAnsi" w:hAnsiTheme="minorHAnsi" w:cstheme="minorHAnsi"/>
          <w:spacing w:val="16"/>
          <w:sz w:val="24"/>
          <w:szCs w:val="24"/>
          <w:lang w:val="fr-FR"/>
        </w:rPr>
        <w:t xml:space="preserve"> de biologie moléculaire avancée</w:t>
      </w:r>
      <w:r w:rsidR="00A356C2">
        <w:rPr>
          <w:rFonts w:asciiTheme="minorHAnsi" w:hAnsiTheme="minorHAnsi" w:cstheme="minorHAnsi"/>
          <w:spacing w:val="16"/>
          <w:sz w:val="24"/>
          <w:szCs w:val="24"/>
          <w:lang w:val="fr-FR"/>
        </w:rPr>
        <w:t>.</w:t>
      </w:r>
    </w:p>
    <w:p w14:paraId="22138400" w14:textId="77777777" w:rsidR="00676F2A" w:rsidRPr="00BA512D" w:rsidRDefault="00676F2A" w:rsidP="009B7234">
      <w:pPr>
        <w:pStyle w:val="Paragraphedeliste"/>
        <w:suppressAutoHyphens w:val="0"/>
        <w:spacing w:line="240" w:lineRule="auto"/>
        <w:rPr>
          <w:rFonts w:asciiTheme="minorHAnsi" w:hAnsiTheme="minorHAnsi" w:cstheme="minorHAnsi"/>
          <w:spacing w:val="16"/>
          <w:sz w:val="24"/>
          <w:szCs w:val="24"/>
          <w:lang w:val="fr-FR"/>
        </w:rPr>
      </w:pPr>
    </w:p>
    <w:p w14:paraId="5BCA3EE4" w14:textId="4DF9CA11" w:rsidR="0023484A" w:rsidRPr="00BA512D" w:rsidRDefault="001D6F30" w:rsidP="00F13C22">
      <w:pPr>
        <w:spacing w:before="120" w:after="120" w:line="240" w:lineRule="auto"/>
        <w:rPr>
          <w:rFonts w:asciiTheme="minorHAnsi" w:hAnsiTheme="minorHAnsi" w:cstheme="minorHAnsi"/>
          <w:spacing w:val="16"/>
          <w:sz w:val="24"/>
          <w:szCs w:val="24"/>
          <w:lang w:val="fr-FR"/>
        </w:rPr>
      </w:pPr>
      <w:r w:rsidRPr="00F41F81">
        <w:rPr>
          <w:rFonts w:asciiTheme="minorHAnsi" w:hAnsiTheme="minorHAnsi" w:cstheme="minorHAnsi"/>
          <w:spacing w:val="16"/>
          <w:sz w:val="24"/>
          <w:szCs w:val="24"/>
          <w:lang w:val="fr-FR"/>
        </w:rPr>
        <w:t>La méthodologie utilisera une</w:t>
      </w:r>
      <w:r w:rsidR="0023484A" w:rsidRPr="00F41F81">
        <w:rPr>
          <w:rFonts w:asciiTheme="minorHAnsi" w:hAnsiTheme="minorHAnsi" w:cstheme="minorHAnsi"/>
          <w:spacing w:val="16"/>
          <w:sz w:val="24"/>
          <w:szCs w:val="24"/>
          <w:lang w:val="fr-FR"/>
        </w:rPr>
        <w:t xml:space="preserve"> approche participative</w:t>
      </w:r>
      <w:r w:rsidRPr="00F41F81">
        <w:rPr>
          <w:rFonts w:asciiTheme="minorHAnsi" w:hAnsiTheme="minorHAnsi" w:cstheme="minorHAnsi"/>
          <w:spacing w:val="16"/>
          <w:sz w:val="24"/>
          <w:szCs w:val="24"/>
          <w:lang w:val="fr-FR"/>
        </w:rPr>
        <w:t xml:space="preserve">. Pour ce faire, l’expert devra privilégier des pratiques professionnelles facilitantes telles qu’un mode de travail collaboratif tout au long de sa mission et sur chacune des activités engagées. Il </w:t>
      </w:r>
      <w:r w:rsidR="00327987">
        <w:rPr>
          <w:rFonts w:asciiTheme="minorHAnsi" w:hAnsiTheme="minorHAnsi" w:cstheme="minorHAnsi"/>
          <w:spacing w:val="16"/>
          <w:sz w:val="24"/>
          <w:szCs w:val="24"/>
          <w:lang w:val="fr-FR"/>
        </w:rPr>
        <w:t xml:space="preserve">ou elle </w:t>
      </w:r>
      <w:r w:rsidRPr="00F41F81">
        <w:rPr>
          <w:rFonts w:asciiTheme="minorHAnsi" w:hAnsiTheme="minorHAnsi" w:cstheme="minorHAnsi"/>
          <w:spacing w:val="16"/>
          <w:sz w:val="24"/>
          <w:szCs w:val="24"/>
          <w:lang w:val="fr-FR"/>
        </w:rPr>
        <w:t>fera un diagnostic des besoins et des attentes des partenaires du projet</w:t>
      </w:r>
      <w:r w:rsidR="00B0695E">
        <w:rPr>
          <w:rFonts w:asciiTheme="minorHAnsi" w:hAnsiTheme="minorHAnsi" w:cstheme="minorHAnsi"/>
          <w:spacing w:val="16"/>
          <w:sz w:val="24"/>
          <w:szCs w:val="24"/>
          <w:lang w:val="fr-FR"/>
        </w:rPr>
        <w:t xml:space="preserve"> et sera en mesure de faire une analyse des défis et des contraintes </w:t>
      </w:r>
      <w:r w:rsidR="000E7E1D">
        <w:rPr>
          <w:rFonts w:asciiTheme="minorHAnsi" w:hAnsiTheme="minorHAnsi" w:cstheme="minorHAnsi"/>
          <w:spacing w:val="16"/>
          <w:sz w:val="24"/>
          <w:szCs w:val="24"/>
          <w:lang w:val="fr-FR"/>
        </w:rPr>
        <w:t xml:space="preserve">dans la mise en pratique de la surveillance moléculaire. </w:t>
      </w:r>
    </w:p>
    <w:p w14:paraId="5D7CDB9E" w14:textId="1E5DFEBC" w:rsidR="00F57EC6" w:rsidRPr="00BA512D" w:rsidRDefault="00F57EC6" w:rsidP="00F57EC6">
      <w:pPr>
        <w:spacing w:before="120" w:after="120"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 xml:space="preserve">Expertise France mettra à la disposition </w:t>
      </w:r>
      <w:r w:rsidR="0023484A" w:rsidRPr="00BA512D">
        <w:rPr>
          <w:rFonts w:asciiTheme="minorHAnsi" w:hAnsiTheme="minorHAnsi" w:cstheme="minorHAnsi"/>
          <w:spacing w:val="16"/>
          <w:sz w:val="24"/>
          <w:szCs w:val="24"/>
          <w:lang w:val="fr-FR"/>
        </w:rPr>
        <w:t>de l’</w:t>
      </w:r>
      <w:r w:rsidRPr="00BA512D">
        <w:rPr>
          <w:rFonts w:asciiTheme="minorHAnsi" w:hAnsiTheme="minorHAnsi" w:cstheme="minorHAnsi"/>
          <w:spacing w:val="16"/>
          <w:sz w:val="24"/>
          <w:szCs w:val="24"/>
          <w:lang w:val="fr-FR"/>
        </w:rPr>
        <w:t>expert un local pour servir de bureau/salle de réunion avec une connexion internet et la possibilité de réaliser des impressions et photocopie</w:t>
      </w:r>
      <w:r w:rsidR="00C500B7">
        <w:rPr>
          <w:rFonts w:asciiTheme="minorHAnsi" w:hAnsiTheme="minorHAnsi" w:cstheme="minorHAnsi"/>
          <w:spacing w:val="16"/>
          <w:sz w:val="24"/>
          <w:szCs w:val="24"/>
          <w:lang w:val="fr-FR"/>
        </w:rPr>
        <w:t>s</w:t>
      </w:r>
      <w:r w:rsidRPr="00BA512D">
        <w:rPr>
          <w:rFonts w:asciiTheme="minorHAnsi" w:hAnsiTheme="minorHAnsi" w:cstheme="minorHAnsi"/>
          <w:spacing w:val="16"/>
          <w:sz w:val="24"/>
          <w:szCs w:val="24"/>
          <w:lang w:val="fr-FR"/>
        </w:rPr>
        <w:t>. De plus, un véhicule et un chauffeur assurer</w:t>
      </w:r>
      <w:r w:rsidR="00046627" w:rsidRPr="00BA512D">
        <w:rPr>
          <w:rFonts w:asciiTheme="minorHAnsi" w:hAnsiTheme="minorHAnsi" w:cstheme="minorHAnsi"/>
          <w:spacing w:val="16"/>
          <w:sz w:val="24"/>
          <w:szCs w:val="24"/>
          <w:lang w:val="fr-FR"/>
        </w:rPr>
        <w:t>ont</w:t>
      </w:r>
      <w:r w:rsidRPr="00BA512D">
        <w:rPr>
          <w:rFonts w:asciiTheme="minorHAnsi" w:hAnsiTheme="minorHAnsi" w:cstheme="minorHAnsi"/>
          <w:spacing w:val="16"/>
          <w:sz w:val="24"/>
          <w:szCs w:val="24"/>
          <w:lang w:val="fr-FR"/>
        </w:rPr>
        <w:t xml:space="preserve"> les déplacements dans le cadre des activités de la mission. </w:t>
      </w:r>
      <w:r w:rsidR="0023484A" w:rsidRPr="00BA512D">
        <w:rPr>
          <w:rFonts w:asciiTheme="minorHAnsi" w:hAnsiTheme="minorHAnsi" w:cstheme="minorHAnsi"/>
          <w:spacing w:val="16"/>
          <w:sz w:val="24"/>
          <w:szCs w:val="24"/>
          <w:lang w:val="fr-FR"/>
        </w:rPr>
        <w:t>L’</w:t>
      </w:r>
      <w:r w:rsidRPr="00BA512D">
        <w:rPr>
          <w:rFonts w:asciiTheme="minorHAnsi" w:hAnsiTheme="minorHAnsi" w:cstheme="minorHAnsi"/>
          <w:spacing w:val="16"/>
          <w:sz w:val="24"/>
          <w:szCs w:val="24"/>
          <w:lang w:val="fr-FR"/>
        </w:rPr>
        <w:t xml:space="preserve">expert </w:t>
      </w:r>
      <w:r w:rsidR="0023484A" w:rsidRPr="00BA512D">
        <w:rPr>
          <w:rFonts w:asciiTheme="minorHAnsi" w:hAnsiTheme="minorHAnsi" w:cstheme="minorHAnsi"/>
          <w:spacing w:val="16"/>
          <w:sz w:val="24"/>
          <w:szCs w:val="24"/>
          <w:lang w:val="fr-FR"/>
        </w:rPr>
        <w:t xml:space="preserve">sera </w:t>
      </w:r>
      <w:r w:rsidRPr="00BA512D">
        <w:rPr>
          <w:rFonts w:asciiTheme="minorHAnsi" w:hAnsiTheme="minorHAnsi" w:cstheme="minorHAnsi"/>
          <w:spacing w:val="16"/>
          <w:sz w:val="24"/>
          <w:szCs w:val="24"/>
          <w:lang w:val="fr-FR"/>
        </w:rPr>
        <w:t xml:space="preserve">responsable des autres aspects logistiques de </w:t>
      </w:r>
      <w:r w:rsidR="0023484A" w:rsidRPr="00BA512D">
        <w:rPr>
          <w:rFonts w:asciiTheme="minorHAnsi" w:hAnsiTheme="minorHAnsi" w:cstheme="minorHAnsi"/>
          <w:spacing w:val="16"/>
          <w:sz w:val="24"/>
          <w:szCs w:val="24"/>
          <w:lang w:val="fr-FR"/>
        </w:rPr>
        <w:t xml:space="preserve">sa </w:t>
      </w:r>
      <w:r w:rsidRPr="00BA512D">
        <w:rPr>
          <w:rFonts w:asciiTheme="minorHAnsi" w:hAnsiTheme="minorHAnsi" w:cstheme="minorHAnsi"/>
          <w:spacing w:val="16"/>
          <w:sz w:val="24"/>
          <w:szCs w:val="24"/>
          <w:lang w:val="fr-FR"/>
        </w:rPr>
        <w:t>mission (réservation d’hôtel, billets d’avion, etc.).</w:t>
      </w:r>
    </w:p>
    <w:p w14:paraId="1A022D51" w14:textId="77777777" w:rsidR="005E380A" w:rsidRPr="00BA512D" w:rsidRDefault="005E380A" w:rsidP="00F13C22">
      <w:pPr>
        <w:spacing w:before="120" w:after="120" w:line="240" w:lineRule="auto"/>
        <w:rPr>
          <w:rFonts w:asciiTheme="minorHAnsi" w:hAnsiTheme="minorHAnsi" w:cstheme="minorHAnsi"/>
          <w:spacing w:val="16"/>
          <w:sz w:val="24"/>
          <w:szCs w:val="24"/>
          <w:lang w:val="fr-FR"/>
        </w:rPr>
      </w:pPr>
    </w:p>
    <w:p w14:paraId="60914BFF" w14:textId="77777777" w:rsidR="00FC06CF" w:rsidRPr="00BA512D" w:rsidRDefault="00FC06CF" w:rsidP="00F13C22">
      <w:pPr>
        <w:spacing w:before="120" w:after="120" w:line="240" w:lineRule="auto"/>
        <w:rPr>
          <w:rFonts w:asciiTheme="minorHAnsi" w:hAnsiTheme="minorHAnsi" w:cstheme="minorHAnsi"/>
          <w:spacing w:val="16"/>
          <w:sz w:val="24"/>
          <w:szCs w:val="24"/>
          <w:lang w:val="fr-FR"/>
        </w:rPr>
      </w:pPr>
    </w:p>
    <w:p w14:paraId="411D7218" w14:textId="77777777" w:rsidR="00A266EC" w:rsidRPr="00BA512D" w:rsidRDefault="00A266EC" w:rsidP="00FC06CF">
      <w:pPr>
        <w:pStyle w:val="Titre"/>
        <w:rPr>
          <w:rFonts w:asciiTheme="minorHAnsi" w:hAnsiTheme="minorHAnsi" w:cstheme="minorHAnsi"/>
          <w:szCs w:val="24"/>
          <w:lang w:val="fr-FR"/>
        </w:rPr>
      </w:pPr>
      <w:r w:rsidRPr="00BA512D">
        <w:rPr>
          <w:rFonts w:asciiTheme="minorHAnsi" w:hAnsiTheme="minorHAnsi" w:cstheme="minorHAnsi"/>
          <w:szCs w:val="24"/>
          <w:lang w:val="fr-FR"/>
        </w:rPr>
        <w:t>PROFIL DE L’EXPERT</w:t>
      </w:r>
    </w:p>
    <w:p w14:paraId="21AED13F" w14:textId="77777777" w:rsidR="00A266EC" w:rsidRPr="00BA512D" w:rsidRDefault="00A266EC" w:rsidP="00A266EC">
      <w:pPr>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Professeur en biologie moléculaire avancée :</w:t>
      </w:r>
    </w:p>
    <w:p w14:paraId="4A9E1F26" w14:textId="77777777" w:rsidR="00A266EC" w:rsidRPr="00BA512D" w:rsidRDefault="00A266EC" w:rsidP="00A266EC">
      <w:pPr>
        <w:pStyle w:val="Paragraphedeliste"/>
        <w:numPr>
          <w:ilvl w:val="0"/>
          <w:numId w:val="6"/>
        </w:numPr>
        <w:suppressAutoHyphens w:val="0"/>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Connaissances scientifiques</w:t>
      </w:r>
      <w:r w:rsidR="00046627" w:rsidRPr="00BA512D">
        <w:rPr>
          <w:rFonts w:asciiTheme="minorHAnsi" w:hAnsiTheme="minorHAnsi" w:cstheme="minorHAnsi"/>
          <w:spacing w:val="16"/>
          <w:sz w:val="24"/>
          <w:szCs w:val="24"/>
          <w:lang w:val="fr-FR"/>
        </w:rPr>
        <w:t> </w:t>
      </w:r>
      <w:r w:rsidRPr="00BA512D">
        <w:rPr>
          <w:rFonts w:asciiTheme="minorHAnsi" w:hAnsiTheme="minorHAnsi" w:cstheme="minorHAnsi"/>
          <w:spacing w:val="16"/>
          <w:sz w:val="24"/>
          <w:szCs w:val="24"/>
          <w:lang w:val="fr-FR"/>
        </w:rPr>
        <w:t>: biologie, santé et médecine (oncologie, pharmacologie, biotechnologies, biologie cellulaire et moléculaire, physiologie, embryologie, anatomie, pathologies)</w:t>
      </w:r>
      <w:r w:rsidR="00046627" w:rsidRPr="00BA512D">
        <w:rPr>
          <w:rFonts w:asciiTheme="minorHAnsi" w:hAnsiTheme="minorHAnsi" w:cstheme="minorHAnsi"/>
          <w:spacing w:val="16"/>
          <w:sz w:val="24"/>
          <w:szCs w:val="24"/>
          <w:lang w:val="fr-FR"/>
        </w:rPr>
        <w:t> </w:t>
      </w:r>
      <w:r w:rsidRPr="00BA512D">
        <w:rPr>
          <w:rFonts w:asciiTheme="minorHAnsi" w:hAnsiTheme="minorHAnsi" w:cstheme="minorHAnsi"/>
          <w:spacing w:val="16"/>
          <w:sz w:val="24"/>
          <w:szCs w:val="24"/>
          <w:lang w:val="fr-FR"/>
        </w:rPr>
        <w:t>;</w:t>
      </w:r>
    </w:p>
    <w:p w14:paraId="2F1DD6AA" w14:textId="77777777" w:rsidR="00A266EC" w:rsidRPr="00BA512D" w:rsidRDefault="00A266EC" w:rsidP="00A266EC">
      <w:pPr>
        <w:pStyle w:val="Paragraphedeliste"/>
        <w:numPr>
          <w:ilvl w:val="0"/>
          <w:numId w:val="6"/>
        </w:numPr>
        <w:suppressAutoHyphens w:val="0"/>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Techniques de biologie moléculaire</w:t>
      </w:r>
      <w:r w:rsidR="00046627" w:rsidRPr="00BA512D">
        <w:rPr>
          <w:rFonts w:asciiTheme="minorHAnsi" w:hAnsiTheme="minorHAnsi" w:cstheme="minorHAnsi"/>
          <w:spacing w:val="16"/>
          <w:sz w:val="24"/>
          <w:szCs w:val="24"/>
          <w:lang w:val="fr-FR"/>
        </w:rPr>
        <w:t> </w:t>
      </w:r>
      <w:r w:rsidRPr="00BA512D">
        <w:rPr>
          <w:rFonts w:asciiTheme="minorHAnsi" w:hAnsiTheme="minorHAnsi" w:cstheme="minorHAnsi"/>
          <w:spacing w:val="16"/>
          <w:sz w:val="24"/>
          <w:szCs w:val="24"/>
          <w:lang w:val="fr-FR"/>
        </w:rPr>
        <w:t xml:space="preserve">: extraction d’acides nucléiques, clonage, PCR et nombreuses de ses variantes, RT-PCR quantitative, séquençage, hybridation, </w:t>
      </w:r>
      <w:proofErr w:type="spellStart"/>
      <w:r w:rsidRPr="00BA512D">
        <w:rPr>
          <w:rFonts w:asciiTheme="minorHAnsi" w:hAnsiTheme="minorHAnsi" w:cstheme="minorHAnsi"/>
          <w:spacing w:val="16"/>
          <w:sz w:val="24"/>
          <w:szCs w:val="24"/>
          <w:lang w:val="fr-FR"/>
        </w:rPr>
        <w:t>Northern</w:t>
      </w:r>
      <w:proofErr w:type="spellEnd"/>
      <w:r w:rsidRPr="00BA512D">
        <w:rPr>
          <w:rFonts w:asciiTheme="minorHAnsi" w:hAnsiTheme="minorHAnsi" w:cstheme="minorHAnsi"/>
          <w:spacing w:val="16"/>
          <w:sz w:val="24"/>
          <w:szCs w:val="24"/>
          <w:lang w:val="fr-FR"/>
        </w:rPr>
        <w:t xml:space="preserve"> et </w:t>
      </w:r>
      <w:r w:rsidR="00046627" w:rsidRPr="00BA512D">
        <w:rPr>
          <w:rFonts w:asciiTheme="minorHAnsi" w:hAnsiTheme="minorHAnsi" w:cstheme="minorHAnsi"/>
          <w:spacing w:val="16"/>
          <w:sz w:val="24"/>
          <w:szCs w:val="24"/>
          <w:lang w:val="fr-FR"/>
        </w:rPr>
        <w:t>western</w:t>
      </w:r>
      <w:r w:rsidRPr="00BA512D">
        <w:rPr>
          <w:rFonts w:asciiTheme="minorHAnsi" w:hAnsiTheme="minorHAnsi" w:cstheme="minorHAnsi"/>
          <w:spacing w:val="16"/>
          <w:sz w:val="24"/>
          <w:szCs w:val="24"/>
          <w:lang w:val="fr-FR"/>
        </w:rPr>
        <w:t xml:space="preserve"> blots, criblage</w:t>
      </w:r>
      <w:r w:rsidR="00046627" w:rsidRPr="00BA512D">
        <w:rPr>
          <w:rFonts w:asciiTheme="minorHAnsi" w:hAnsiTheme="minorHAnsi" w:cstheme="minorHAnsi"/>
          <w:spacing w:val="16"/>
          <w:sz w:val="24"/>
          <w:szCs w:val="24"/>
          <w:lang w:val="fr-FR"/>
        </w:rPr>
        <w:t> </w:t>
      </w:r>
      <w:r w:rsidRPr="00BA512D">
        <w:rPr>
          <w:rFonts w:asciiTheme="minorHAnsi" w:hAnsiTheme="minorHAnsi" w:cstheme="minorHAnsi"/>
          <w:spacing w:val="16"/>
          <w:sz w:val="24"/>
          <w:szCs w:val="24"/>
          <w:lang w:val="fr-FR"/>
        </w:rPr>
        <w:t>;</w:t>
      </w:r>
    </w:p>
    <w:p w14:paraId="26C0F3C7" w14:textId="77777777" w:rsidR="00A266EC" w:rsidRPr="00BA512D" w:rsidRDefault="00A266EC" w:rsidP="00A266EC">
      <w:pPr>
        <w:pStyle w:val="Paragraphedeliste"/>
        <w:numPr>
          <w:ilvl w:val="0"/>
          <w:numId w:val="6"/>
        </w:numPr>
        <w:suppressAutoHyphens w:val="0"/>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Techniques de biologie du développement</w:t>
      </w:r>
      <w:r w:rsidR="00046627" w:rsidRPr="00BA512D">
        <w:rPr>
          <w:rFonts w:asciiTheme="minorHAnsi" w:hAnsiTheme="minorHAnsi" w:cstheme="minorHAnsi"/>
          <w:spacing w:val="16"/>
          <w:sz w:val="24"/>
          <w:szCs w:val="24"/>
          <w:lang w:val="fr-FR"/>
        </w:rPr>
        <w:t> </w:t>
      </w:r>
      <w:r w:rsidRPr="00BA512D">
        <w:rPr>
          <w:rFonts w:asciiTheme="minorHAnsi" w:hAnsiTheme="minorHAnsi" w:cstheme="minorHAnsi"/>
          <w:spacing w:val="16"/>
          <w:sz w:val="24"/>
          <w:szCs w:val="24"/>
          <w:lang w:val="fr-FR"/>
        </w:rPr>
        <w:t>: microscopie, expérimentation animale, injections nucléaires et cytoplasmiques des oocytes et embryons, calottes animales, suivi et analyse de l</w:t>
      </w:r>
      <w:r w:rsidR="00046627" w:rsidRPr="00BA512D">
        <w:rPr>
          <w:rFonts w:asciiTheme="minorHAnsi" w:hAnsiTheme="minorHAnsi" w:cstheme="minorHAnsi"/>
          <w:spacing w:val="16"/>
          <w:sz w:val="24"/>
          <w:szCs w:val="24"/>
          <w:lang w:val="fr-FR"/>
        </w:rPr>
        <w:t>’</w:t>
      </w:r>
      <w:r w:rsidRPr="00BA512D">
        <w:rPr>
          <w:rFonts w:asciiTheme="minorHAnsi" w:hAnsiTheme="minorHAnsi" w:cstheme="minorHAnsi"/>
          <w:spacing w:val="16"/>
          <w:sz w:val="24"/>
          <w:szCs w:val="24"/>
          <w:lang w:val="fr-FR"/>
        </w:rPr>
        <w:t>oogenèse et de l</w:t>
      </w:r>
      <w:r w:rsidR="00046627" w:rsidRPr="00BA512D">
        <w:rPr>
          <w:rFonts w:asciiTheme="minorHAnsi" w:hAnsiTheme="minorHAnsi" w:cstheme="minorHAnsi"/>
          <w:spacing w:val="16"/>
          <w:sz w:val="24"/>
          <w:szCs w:val="24"/>
          <w:lang w:val="fr-FR"/>
        </w:rPr>
        <w:t>’</w:t>
      </w:r>
      <w:r w:rsidRPr="00BA512D">
        <w:rPr>
          <w:rFonts w:asciiTheme="minorHAnsi" w:hAnsiTheme="minorHAnsi" w:cstheme="minorHAnsi"/>
          <w:spacing w:val="16"/>
          <w:sz w:val="24"/>
          <w:szCs w:val="24"/>
          <w:lang w:val="fr-FR"/>
        </w:rPr>
        <w:t>embryogenèse</w:t>
      </w:r>
      <w:r w:rsidR="00046627" w:rsidRPr="00BA512D">
        <w:rPr>
          <w:rFonts w:asciiTheme="minorHAnsi" w:hAnsiTheme="minorHAnsi" w:cstheme="minorHAnsi"/>
          <w:spacing w:val="16"/>
          <w:sz w:val="24"/>
          <w:szCs w:val="24"/>
          <w:lang w:val="fr-FR"/>
        </w:rPr>
        <w:t> </w:t>
      </w:r>
      <w:r w:rsidRPr="00BA512D">
        <w:rPr>
          <w:rFonts w:asciiTheme="minorHAnsi" w:hAnsiTheme="minorHAnsi" w:cstheme="minorHAnsi"/>
          <w:spacing w:val="16"/>
          <w:sz w:val="24"/>
          <w:szCs w:val="24"/>
          <w:lang w:val="fr-FR"/>
        </w:rPr>
        <w:t>;</w:t>
      </w:r>
    </w:p>
    <w:p w14:paraId="1B9C2FD3" w14:textId="32A5C25E" w:rsidR="00C851D6" w:rsidRPr="004C3A73" w:rsidRDefault="00A266EC" w:rsidP="004C3A73">
      <w:pPr>
        <w:pStyle w:val="Paragraphedeliste"/>
        <w:numPr>
          <w:ilvl w:val="0"/>
          <w:numId w:val="6"/>
        </w:numPr>
        <w:suppressAutoHyphens w:val="0"/>
        <w:spacing w:line="240" w:lineRule="auto"/>
        <w:rPr>
          <w:rFonts w:asciiTheme="minorHAnsi" w:hAnsiTheme="minorHAnsi" w:cstheme="minorHAnsi"/>
          <w:spacing w:val="16"/>
          <w:sz w:val="24"/>
          <w:szCs w:val="24"/>
          <w:lang w:val="fr-FR"/>
        </w:rPr>
      </w:pPr>
      <w:r w:rsidRPr="00BA512D">
        <w:rPr>
          <w:rFonts w:asciiTheme="minorHAnsi" w:hAnsiTheme="minorHAnsi" w:cstheme="minorHAnsi"/>
          <w:spacing w:val="16"/>
          <w:sz w:val="24"/>
          <w:szCs w:val="24"/>
          <w:lang w:val="fr-FR"/>
        </w:rPr>
        <w:t>Bio-informatique</w:t>
      </w:r>
      <w:r w:rsidR="00046627" w:rsidRPr="00BA512D">
        <w:rPr>
          <w:rFonts w:asciiTheme="minorHAnsi" w:hAnsiTheme="minorHAnsi" w:cstheme="minorHAnsi"/>
          <w:spacing w:val="16"/>
          <w:sz w:val="24"/>
          <w:szCs w:val="24"/>
          <w:lang w:val="fr-FR"/>
        </w:rPr>
        <w:t> </w:t>
      </w:r>
      <w:r w:rsidRPr="00BA512D">
        <w:rPr>
          <w:rFonts w:asciiTheme="minorHAnsi" w:hAnsiTheme="minorHAnsi" w:cstheme="minorHAnsi"/>
          <w:spacing w:val="16"/>
          <w:sz w:val="24"/>
          <w:szCs w:val="24"/>
          <w:lang w:val="fr-FR"/>
        </w:rPr>
        <w:t>: recherche, alignement et comparaison de séquences</w:t>
      </w:r>
      <w:r w:rsidR="00046627" w:rsidRPr="00BA512D">
        <w:rPr>
          <w:rFonts w:asciiTheme="minorHAnsi" w:hAnsiTheme="minorHAnsi" w:cstheme="minorHAnsi"/>
          <w:spacing w:val="16"/>
          <w:sz w:val="24"/>
          <w:szCs w:val="24"/>
          <w:lang w:val="fr-FR"/>
        </w:rPr>
        <w:t> </w:t>
      </w:r>
      <w:r w:rsidRPr="00BA512D">
        <w:rPr>
          <w:rFonts w:asciiTheme="minorHAnsi" w:hAnsiTheme="minorHAnsi" w:cstheme="minorHAnsi"/>
          <w:spacing w:val="16"/>
          <w:sz w:val="24"/>
          <w:szCs w:val="24"/>
          <w:lang w:val="fr-FR"/>
        </w:rPr>
        <w:t>; phylogénie, analyses statistiques, emploi de logiciels spécialisés, recherche dans des banques de données.</w:t>
      </w:r>
      <w:r w:rsidR="00C851D6" w:rsidRPr="004C3A73">
        <w:rPr>
          <w:rFonts w:asciiTheme="minorHAnsi" w:hAnsiTheme="minorHAnsi" w:cstheme="minorHAnsi"/>
          <w:b/>
          <w:bCs/>
          <w:spacing w:val="16"/>
          <w:sz w:val="24"/>
          <w:szCs w:val="24"/>
          <w:u w:val="single"/>
          <w:lang w:val="fr-FR"/>
        </w:rPr>
        <w:br w:type="page"/>
      </w:r>
    </w:p>
    <w:p w14:paraId="42969CED" w14:textId="1953E5C5" w:rsidR="005E380A" w:rsidRPr="00C851D6" w:rsidRDefault="00C851D6" w:rsidP="00C851D6">
      <w:pPr>
        <w:pStyle w:val="Titre"/>
        <w:rPr>
          <w:rFonts w:asciiTheme="minorHAnsi" w:hAnsiTheme="minorHAnsi" w:cstheme="minorHAnsi"/>
          <w:szCs w:val="24"/>
          <w:lang w:val="fr-FR"/>
        </w:rPr>
      </w:pPr>
      <w:r w:rsidRPr="00C851D6">
        <w:rPr>
          <w:rFonts w:asciiTheme="minorHAnsi" w:hAnsiTheme="minorHAnsi" w:cstheme="minorHAnsi"/>
          <w:szCs w:val="24"/>
          <w:lang w:val="fr-FR"/>
        </w:rPr>
        <w:lastRenderedPageBreak/>
        <w:t xml:space="preserve">LISTE DES PRINCIPAUX LIVRABLES </w:t>
      </w:r>
    </w:p>
    <w:p w14:paraId="270F12A1" w14:textId="77777777" w:rsidR="005E380A" w:rsidRPr="003409C1" w:rsidRDefault="005E380A">
      <w:pPr>
        <w:pStyle w:val="Sansinterligne"/>
        <w:rPr>
          <w:rFonts w:asciiTheme="minorHAnsi" w:hAnsiTheme="minorHAnsi" w:cstheme="minorHAnsi"/>
          <w:sz w:val="24"/>
          <w:szCs w:val="24"/>
          <w:lang w:val="fr-FR"/>
        </w:rPr>
      </w:pPr>
    </w:p>
    <w:tbl>
      <w:tblPr>
        <w:tblW w:w="9062" w:type="dxa"/>
        <w:tblInd w:w="-10" w:type="dxa"/>
        <w:tblCellMar>
          <w:left w:w="10" w:type="dxa"/>
          <w:right w:w="10" w:type="dxa"/>
        </w:tblCellMar>
        <w:tblLook w:val="04A0" w:firstRow="1" w:lastRow="0" w:firstColumn="1" w:lastColumn="0" w:noHBand="0" w:noVBand="1"/>
      </w:tblPr>
      <w:tblGrid>
        <w:gridCol w:w="2408"/>
        <w:gridCol w:w="3408"/>
        <w:gridCol w:w="3246"/>
      </w:tblGrid>
      <w:tr w:rsidR="005E380A" w:rsidRPr="00924D0C" w14:paraId="477C9270" w14:textId="77777777">
        <w:trPr>
          <w:trHeight w:val="622"/>
        </w:trPr>
        <w:tc>
          <w:tcPr>
            <w:tcW w:w="2408" w:type="dxa"/>
            <w:tcBorders>
              <w:top w:val="single" w:sz="8" w:space="0" w:color="4472C4"/>
              <w:left w:val="single" w:sz="8" w:space="0" w:color="4472C4"/>
              <w:bottom w:val="single" w:sz="8" w:space="0" w:color="4472C4"/>
              <w:right w:val="single" w:sz="8" w:space="0" w:color="4472C4"/>
            </w:tcBorders>
            <w:shd w:val="clear" w:color="auto" w:fill="8EAADB"/>
            <w:tcMar>
              <w:top w:w="0" w:type="dxa"/>
              <w:left w:w="108" w:type="dxa"/>
              <w:bottom w:w="0" w:type="dxa"/>
              <w:right w:w="108" w:type="dxa"/>
            </w:tcMar>
            <w:vAlign w:val="center"/>
          </w:tcPr>
          <w:p w14:paraId="084A7EDC" w14:textId="77777777" w:rsidR="005E380A" w:rsidRPr="003409C1" w:rsidRDefault="006A27D2">
            <w:pPr>
              <w:spacing w:before="60" w:after="60" w:line="276" w:lineRule="auto"/>
              <w:jc w:val="center"/>
              <w:rPr>
                <w:rFonts w:asciiTheme="minorHAnsi" w:hAnsiTheme="minorHAnsi" w:cstheme="minorHAnsi"/>
                <w:sz w:val="24"/>
                <w:szCs w:val="24"/>
                <w:lang w:val="fr-FR"/>
              </w:rPr>
            </w:pPr>
            <w:r w:rsidRPr="003409C1">
              <w:rPr>
                <w:rFonts w:asciiTheme="minorHAnsi" w:eastAsia="Times New Roman" w:hAnsiTheme="minorHAnsi" w:cstheme="minorHAnsi"/>
                <w:b/>
                <w:bCs/>
                <w:color w:val="002060"/>
                <w:sz w:val="24"/>
                <w:szCs w:val="24"/>
                <w:lang w:val="fr-FR" w:eastAsia="de-DE"/>
              </w:rPr>
              <w:t>Intitulé des livrables</w:t>
            </w:r>
          </w:p>
        </w:tc>
        <w:tc>
          <w:tcPr>
            <w:tcW w:w="3408" w:type="dxa"/>
            <w:tcBorders>
              <w:top w:val="single" w:sz="8" w:space="0" w:color="4472C4"/>
              <w:left w:val="single" w:sz="8" w:space="0" w:color="4472C4"/>
              <w:bottom w:val="single" w:sz="8" w:space="0" w:color="4472C4"/>
              <w:right w:val="single" w:sz="8" w:space="0" w:color="4472C4"/>
            </w:tcBorders>
            <w:shd w:val="clear" w:color="auto" w:fill="8EAADB"/>
            <w:tcMar>
              <w:top w:w="0" w:type="dxa"/>
              <w:left w:w="108" w:type="dxa"/>
              <w:bottom w:w="0" w:type="dxa"/>
              <w:right w:w="108" w:type="dxa"/>
            </w:tcMar>
            <w:vAlign w:val="center"/>
          </w:tcPr>
          <w:p w14:paraId="2CF185A1" w14:textId="77777777" w:rsidR="005E380A" w:rsidRPr="003409C1" w:rsidRDefault="006A27D2">
            <w:pPr>
              <w:spacing w:before="60" w:after="60" w:line="276" w:lineRule="auto"/>
              <w:jc w:val="center"/>
              <w:rPr>
                <w:rFonts w:asciiTheme="minorHAnsi" w:eastAsia="Times New Roman" w:hAnsiTheme="minorHAnsi" w:cstheme="minorHAnsi"/>
                <w:b/>
                <w:bCs/>
                <w:color w:val="002060"/>
                <w:sz w:val="24"/>
                <w:szCs w:val="24"/>
                <w:lang w:val="fr-FR" w:eastAsia="de-DE"/>
              </w:rPr>
            </w:pPr>
            <w:r w:rsidRPr="003409C1">
              <w:rPr>
                <w:rFonts w:asciiTheme="minorHAnsi" w:eastAsia="Times New Roman" w:hAnsiTheme="minorHAnsi" w:cstheme="minorHAnsi"/>
                <w:b/>
                <w:bCs/>
                <w:color w:val="002060"/>
                <w:sz w:val="24"/>
                <w:szCs w:val="24"/>
                <w:lang w:val="fr-FR" w:eastAsia="de-DE"/>
              </w:rPr>
              <w:t xml:space="preserve">Contenu </w:t>
            </w:r>
          </w:p>
        </w:tc>
        <w:tc>
          <w:tcPr>
            <w:tcW w:w="3246" w:type="dxa"/>
            <w:tcBorders>
              <w:top w:val="single" w:sz="8" w:space="0" w:color="4472C4"/>
              <w:left w:val="single" w:sz="8" w:space="0" w:color="4472C4"/>
              <w:bottom w:val="single" w:sz="8" w:space="0" w:color="4472C4"/>
              <w:right w:val="single" w:sz="8" w:space="0" w:color="4472C4"/>
            </w:tcBorders>
            <w:shd w:val="clear" w:color="auto" w:fill="8EAADB"/>
            <w:tcMar>
              <w:top w:w="0" w:type="dxa"/>
              <w:left w:w="108" w:type="dxa"/>
              <w:bottom w:w="0" w:type="dxa"/>
              <w:right w:w="108" w:type="dxa"/>
            </w:tcMar>
            <w:vAlign w:val="center"/>
          </w:tcPr>
          <w:p w14:paraId="48A044CF" w14:textId="77777777" w:rsidR="005E380A" w:rsidRPr="003409C1" w:rsidRDefault="006A27D2">
            <w:pPr>
              <w:spacing w:before="60" w:after="60" w:line="276" w:lineRule="auto"/>
              <w:jc w:val="center"/>
              <w:rPr>
                <w:rFonts w:asciiTheme="minorHAnsi" w:eastAsia="Times New Roman" w:hAnsiTheme="minorHAnsi" w:cstheme="minorHAnsi"/>
                <w:b/>
                <w:bCs/>
                <w:color w:val="002060"/>
                <w:sz w:val="24"/>
                <w:szCs w:val="24"/>
                <w:lang w:val="fr-FR" w:eastAsia="de-DE"/>
              </w:rPr>
            </w:pPr>
            <w:r w:rsidRPr="003409C1">
              <w:rPr>
                <w:rFonts w:asciiTheme="minorHAnsi" w:eastAsia="Times New Roman" w:hAnsiTheme="minorHAnsi" w:cstheme="minorHAnsi"/>
                <w:b/>
                <w:bCs/>
                <w:color w:val="002060"/>
                <w:sz w:val="24"/>
                <w:szCs w:val="24"/>
                <w:lang w:val="fr-FR" w:eastAsia="de-DE"/>
              </w:rPr>
              <w:t>Date d’émission</w:t>
            </w:r>
          </w:p>
        </w:tc>
      </w:tr>
      <w:tr w:rsidR="005E380A" w:rsidRPr="00924D0C" w14:paraId="3D6AA4E9" w14:textId="77777777">
        <w:trPr>
          <w:trHeight w:val="514"/>
        </w:trPr>
        <w:tc>
          <w:tcPr>
            <w:tcW w:w="2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110AB958" w14:textId="77777777" w:rsidR="005E380A" w:rsidRPr="003409C1" w:rsidRDefault="006A27D2">
            <w:pPr>
              <w:spacing w:before="60" w:after="60" w:line="276" w:lineRule="auto"/>
              <w:jc w:val="center"/>
              <w:rPr>
                <w:rFonts w:asciiTheme="minorHAnsi" w:eastAsia="Times New Roman" w:hAnsiTheme="minorHAnsi" w:cstheme="minorHAnsi"/>
                <w:b/>
                <w:bCs/>
                <w:color w:val="002060"/>
                <w:spacing w:val="-6"/>
                <w:sz w:val="24"/>
                <w:szCs w:val="24"/>
                <w:lang w:val="fr-FR" w:eastAsia="fr-FR"/>
              </w:rPr>
            </w:pPr>
            <w:r w:rsidRPr="003409C1">
              <w:rPr>
                <w:rFonts w:asciiTheme="minorHAnsi" w:eastAsia="Times New Roman" w:hAnsiTheme="minorHAnsi" w:cstheme="minorHAnsi"/>
                <w:b/>
                <w:bCs/>
                <w:color w:val="002060"/>
                <w:spacing w:val="-6"/>
                <w:sz w:val="24"/>
                <w:szCs w:val="24"/>
                <w:lang w:val="fr-FR" w:eastAsia="fr-FR"/>
              </w:rPr>
              <w:t>Feuille de route</w:t>
            </w:r>
          </w:p>
        </w:tc>
        <w:tc>
          <w:tcPr>
            <w:tcW w:w="3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63751299" w14:textId="701E843E" w:rsidR="005E380A" w:rsidRPr="003409C1" w:rsidRDefault="006A27D2">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Plan de travail</w:t>
            </w:r>
            <w:r w:rsidR="001513FD">
              <w:rPr>
                <w:rFonts w:asciiTheme="minorHAnsi" w:eastAsia="Times New Roman" w:hAnsiTheme="minorHAnsi" w:cstheme="minorHAnsi"/>
                <w:spacing w:val="-6"/>
                <w:sz w:val="24"/>
                <w:szCs w:val="24"/>
                <w:lang w:val="fr-FR" w:eastAsia="fr-FR"/>
              </w:rPr>
              <w:t xml:space="preserve"> détaillé de la mission</w:t>
            </w:r>
          </w:p>
        </w:tc>
        <w:tc>
          <w:tcPr>
            <w:tcW w:w="3246"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1D57692D" w14:textId="77777777" w:rsidR="005E380A" w:rsidRPr="003409C1" w:rsidRDefault="006A27D2">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Réunion de cadrage</w:t>
            </w:r>
          </w:p>
        </w:tc>
      </w:tr>
      <w:tr w:rsidR="005E380A" w:rsidRPr="00924D0C" w14:paraId="28A62FC3" w14:textId="77777777">
        <w:trPr>
          <w:trHeight w:val="514"/>
        </w:trPr>
        <w:tc>
          <w:tcPr>
            <w:tcW w:w="2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3F455603" w14:textId="77777777" w:rsidR="005E380A" w:rsidRPr="003409C1" w:rsidRDefault="006A27D2">
            <w:pPr>
              <w:spacing w:before="60" w:after="60" w:line="276" w:lineRule="auto"/>
              <w:jc w:val="center"/>
              <w:rPr>
                <w:rFonts w:asciiTheme="minorHAnsi" w:eastAsia="Times New Roman" w:hAnsiTheme="minorHAnsi" w:cstheme="minorHAnsi"/>
                <w:b/>
                <w:bCs/>
                <w:color w:val="002060"/>
                <w:spacing w:val="-6"/>
                <w:sz w:val="24"/>
                <w:szCs w:val="24"/>
                <w:lang w:val="fr-FR" w:eastAsia="fr-FR"/>
              </w:rPr>
            </w:pPr>
            <w:r w:rsidRPr="003409C1">
              <w:rPr>
                <w:rFonts w:asciiTheme="minorHAnsi" w:eastAsia="Times New Roman" w:hAnsiTheme="minorHAnsi" w:cstheme="minorHAnsi"/>
                <w:b/>
                <w:bCs/>
                <w:color w:val="002060"/>
                <w:spacing w:val="-6"/>
                <w:sz w:val="24"/>
                <w:szCs w:val="24"/>
                <w:lang w:val="fr-FR" w:eastAsia="fr-FR"/>
              </w:rPr>
              <w:t>Rapport d’activité intermédiaire</w:t>
            </w:r>
          </w:p>
        </w:tc>
        <w:tc>
          <w:tcPr>
            <w:tcW w:w="3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620182FC" w14:textId="556717C8" w:rsidR="005E380A" w:rsidRPr="003409C1" w:rsidRDefault="006A27D2">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Comptes rendus de réunions partenaires</w:t>
            </w:r>
            <w:r w:rsidR="00941F54">
              <w:rPr>
                <w:rFonts w:asciiTheme="minorHAnsi" w:eastAsia="Times New Roman" w:hAnsiTheme="minorHAnsi" w:cstheme="minorHAnsi"/>
                <w:spacing w:val="-6"/>
                <w:sz w:val="24"/>
                <w:szCs w:val="24"/>
                <w:lang w:val="fr-FR" w:eastAsia="fr-FR"/>
              </w:rPr>
              <w:t xml:space="preserve">/ besoins et attentes </w:t>
            </w:r>
          </w:p>
          <w:p w14:paraId="11067F55" w14:textId="4B628C7F" w:rsidR="005E380A" w:rsidRPr="003409C1" w:rsidRDefault="006A27D2" w:rsidP="008114FC">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Tableaux des défis et contraintes</w:t>
            </w:r>
          </w:p>
        </w:tc>
        <w:tc>
          <w:tcPr>
            <w:tcW w:w="3246"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414FACD5" w14:textId="7E14CA48" w:rsidR="005E380A" w:rsidRPr="003409C1" w:rsidRDefault="006A27D2">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Hebdomadaire J</w:t>
            </w:r>
            <w:r w:rsidR="00046627" w:rsidRPr="003409C1">
              <w:rPr>
                <w:rFonts w:asciiTheme="minorHAnsi" w:eastAsia="Times New Roman" w:hAnsiTheme="minorHAnsi" w:cstheme="minorHAnsi"/>
                <w:spacing w:val="-6"/>
                <w:sz w:val="24"/>
                <w:szCs w:val="24"/>
                <w:lang w:val="fr-FR" w:eastAsia="fr-FR"/>
              </w:rPr>
              <w:t> </w:t>
            </w:r>
            <w:r w:rsidR="00E06003">
              <w:rPr>
                <w:rFonts w:asciiTheme="minorHAnsi" w:eastAsia="Times New Roman" w:hAnsiTheme="minorHAnsi" w:cstheme="minorHAnsi"/>
                <w:spacing w:val="-6"/>
                <w:sz w:val="24"/>
                <w:szCs w:val="24"/>
                <w:lang w:val="fr-FR" w:eastAsia="fr-FR"/>
              </w:rPr>
              <w:t>10</w:t>
            </w:r>
          </w:p>
        </w:tc>
      </w:tr>
      <w:tr w:rsidR="005E380A" w:rsidRPr="00924D0C" w14:paraId="3E2890A6" w14:textId="77777777">
        <w:trPr>
          <w:trHeight w:val="514"/>
        </w:trPr>
        <w:tc>
          <w:tcPr>
            <w:tcW w:w="2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0A831127" w14:textId="77777777" w:rsidR="005E380A" w:rsidRPr="003409C1" w:rsidRDefault="006A27D2">
            <w:pPr>
              <w:spacing w:before="60" w:after="60" w:line="276" w:lineRule="auto"/>
              <w:jc w:val="center"/>
              <w:rPr>
                <w:rFonts w:asciiTheme="minorHAnsi" w:hAnsiTheme="minorHAnsi" w:cstheme="minorHAnsi"/>
                <w:sz w:val="24"/>
                <w:szCs w:val="24"/>
                <w:lang w:val="fr-FR"/>
              </w:rPr>
            </w:pPr>
            <w:r w:rsidRPr="003409C1">
              <w:rPr>
                <w:rFonts w:asciiTheme="minorHAnsi" w:eastAsia="Times New Roman" w:hAnsiTheme="minorHAnsi" w:cstheme="minorHAnsi"/>
                <w:b/>
                <w:bCs/>
                <w:color w:val="002060"/>
                <w:spacing w:val="-6"/>
                <w:sz w:val="24"/>
                <w:szCs w:val="24"/>
                <w:lang w:val="fr-FR" w:eastAsia="fr-FR"/>
              </w:rPr>
              <w:t>Planification opérationnelle</w:t>
            </w:r>
          </w:p>
        </w:tc>
        <w:tc>
          <w:tcPr>
            <w:tcW w:w="3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65134273" w14:textId="16A114BA" w:rsidR="005E380A" w:rsidRPr="003409C1" w:rsidRDefault="00D60B77">
            <w:pPr>
              <w:spacing w:before="60" w:after="60" w:line="276" w:lineRule="auto"/>
              <w:rPr>
                <w:rFonts w:asciiTheme="minorHAnsi" w:eastAsia="Times New Roman" w:hAnsiTheme="minorHAnsi" w:cstheme="minorHAnsi"/>
                <w:spacing w:val="-6"/>
                <w:sz w:val="24"/>
                <w:szCs w:val="24"/>
                <w:lang w:val="fr-FR" w:eastAsia="fr-FR"/>
              </w:rPr>
            </w:pPr>
            <w:r>
              <w:rPr>
                <w:rFonts w:asciiTheme="minorHAnsi" w:eastAsia="Times New Roman" w:hAnsiTheme="minorHAnsi" w:cstheme="minorHAnsi"/>
                <w:spacing w:val="-6"/>
                <w:sz w:val="24"/>
                <w:szCs w:val="24"/>
                <w:lang w:val="fr-FR" w:eastAsia="fr-FR"/>
              </w:rPr>
              <w:t>L</w:t>
            </w:r>
            <w:r w:rsidR="00594F8C" w:rsidRPr="003409C1">
              <w:rPr>
                <w:rFonts w:asciiTheme="minorHAnsi" w:eastAsia="Times New Roman" w:hAnsiTheme="minorHAnsi" w:cstheme="minorHAnsi"/>
                <w:spacing w:val="-6"/>
                <w:sz w:val="24"/>
                <w:szCs w:val="24"/>
                <w:lang w:val="fr-FR" w:eastAsia="fr-FR"/>
              </w:rPr>
              <w:t>es documents nationaux</w:t>
            </w:r>
            <w:r w:rsidR="00754269" w:rsidRPr="003409C1">
              <w:rPr>
                <w:rFonts w:asciiTheme="minorHAnsi" w:eastAsia="Times New Roman" w:hAnsiTheme="minorHAnsi" w:cstheme="minorHAnsi"/>
                <w:spacing w:val="-6"/>
                <w:sz w:val="24"/>
                <w:szCs w:val="24"/>
                <w:lang w:val="fr-FR" w:eastAsia="fr-FR"/>
              </w:rPr>
              <w:t xml:space="preserve"> de surveillance moléculaire avancée</w:t>
            </w:r>
          </w:p>
        </w:tc>
        <w:tc>
          <w:tcPr>
            <w:tcW w:w="3246"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2EE91071" w14:textId="057AD66A" w:rsidR="005E380A" w:rsidRPr="003409C1" w:rsidRDefault="006A27D2">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J</w:t>
            </w:r>
            <w:r w:rsidR="00046627" w:rsidRPr="003409C1">
              <w:rPr>
                <w:rFonts w:asciiTheme="minorHAnsi" w:eastAsia="Times New Roman" w:hAnsiTheme="minorHAnsi" w:cstheme="minorHAnsi"/>
                <w:spacing w:val="-6"/>
                <w:sz w:val="24"/>
                <w:szCs w:val="24"/>
                <w:lang w:val="fr-FR" w:eastAsia="fr-FR"/>
              </w:rPr>
              <w:t> </w:t>
            </w:r>
            <w:r w:rsidR="00E06003">
              <w:rPr>
                <w:rFonts w:asciiTheme="minorHAnsi" w:eastAsia="Times New Roman" w:hAnsiTheme="minorHAnsi" w:cstheme="minorHAnsi"/>
                <w:spacing w:val="-6"/>
                <w:sz w:val="24"/>
                <w:szCs w:val="24"/>
                <w:lang w:val="fr-FR" w:eastAsia="fr-FR"/>
              </w:rPr>
              <w:t>25</w:t>
            </w:r>
            <w:r w:rsidRPr="003409C1">
              <w:rPr>
                <w:rFonts w:asciiTheme="minorHAnsi" w:eastAsia="Times New Roman" w:hAnsiTheme="minorHAnsi" w:cstheme="minorHAnsi"/>
                <w:spacing w:val="-6"/>
                <w:sz w:val="24"/>
                <w:szCs w:val="24"/>
                <w:lang w:val="fr-FR" w:eastAsia="fr-FR"/>
              </w:rPr>
              <w:t xml:space="preserve"> </w:t>
            </w:r>
          </w:p>
        </w:tc>
      </w:tr>
      <w:tr w:rsidR="002F31C0" w:rsidRPr="00924D0C" w14:paraId="6C40305F" w14:textId="77777777" w:rsidTr="00A3570D">
        <w:trPr>
          <w:trHeight w:val="423"/>
        </w:trPr>
        <w:tc>
          <w:tcPr>
            <w:tcW w:w="2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354202BA" w14:textId="77777777" w:rsidR="002F31C0" w:rsidRPr="003409C1" w:rsidRDefault="002F31C0" w:rsidP="00A3570D">
            <w:pPr>
              <w:spacing w:before="60" w:after="60" w:line="276" w:lineRule="auto"/>
              <w:jc w:val="center"/>
              <w:rPr>
                <w:rFonts w:asciiTheme="minorHAnsi" w:eastAsia="Times New Roman" w:hAnsiTheme="minorHAnsi" w:cstheme="minorHAnsi"/>
                <w:b/>
                <w:bCs/>
                <w:color w:val="002060"/>
                <w:spacing w:val="-6"/>
                <w:sz w:val="24"/>
                <w:szCs w:val="24"/>
                <w:lang w:val="fr-FR" w:eastAsia="fr-FR"/>
              </w:rPr>
            </w:pPr>
            <w:r w:rsidRPr="003409C1">
              <w:rPr>
                <w:rFonts w:asciiTheme="minorHAnsi" w:eastAsia="Times New Roman" w:hAnsiTheme="minorHAnsi" w:cstheme="minorHAnsi"/>
                <w:b/>
                <w:bCs/>
                <w:color w:val="002060"/>
                <w:spacing w:val="-6"/>
                <w:sz w:val="24"/>
                <w:szCs w:val="24"/>
                <w:lang w:val="fr-FR" w:eastAsia="fr-FR"/>
              </w:rPr>
              <w:t>Atelier de validation</w:t>
            </w:r>
          </w:p>
        </w:tc>
        <w:tc>
          <w:tcPr>
            <w:tcW w:w="3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406F6BEB" w14:textId="77777777" w:rsidR="002F31C0" w:rsidRPr="003409C1" w:rsidRDefault="002F31C0" w:rsidP="00A3570D">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Documents nationaux partagé</w:t>
            </w:r>
            <w:r w:rsidR="00046627" w:rsidRPr="003409C1">
              <w:rPr>
                <w:rFonts w:asciiTheme="minorHAnsi" w:eastAsia="Times New Roman" w:hAnsiTheme="minorHAnsi" w:cstheme="minorHAnsi"/>
                <w:spacing w:val="-6"/>
                <w:sz w:val="24"/>
                <w:szCs w:val="24"/>
                <w:lang w:val="fr-FR" w:eastAsia="fr-FR"/>
              </w:rPr>
              <w:t>s</w:t>
            </w:r>
            <w:r w:rsidRPr="003409C1">
              <w:rPr>
                <w:rFonts w:asciiTheme="minorHAnsi" w:eastAsia="Times New Roman" w:hAnsiTheme="minorHAnsi" w:cstheme="minorHAnsi"/>
                <w:spacing w:val="-6"/>
                <w:sz w:val="24"/>
                <w:szCs w:val="24"/>
                <w:lang w:val="fr-FR" w:eastAsia="fr-FR"/>
              </w:rPr>
              <w:t xml:space="preserve"> avec les partenaires et les PTF une semaine avant l’atelier pour intégrer les commentaires et suggestions.</w:t>
            </w:r>
          </w:p>
          <w:p w14:paraId="0D8BE1C1" w14:textId="77777777" w:rsidR="002F31C0" w:rsidRPr="003409C1" w:rsidRDefault="002F31C0" w:rsidP="00A3570D">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Rapport de l’atelier de validation</w:t>
            </w:r>
          </w:p>
        </w:tc>
        <w:tc>
          <w:tcPr>
            <w:tcW w:w="3246"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4A605240" w14:textId="5FF698AA" w:rsidR="002F31C0" w:rsidRPr="003409C1" w:rsidRDefault="002F31C0" w:rsidP="00A3570D">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J</w:t>
            </w:r>
            <w:r w:rsidR="00046627" w:rsidRPr="003409C1">
              <w:rPr>
                <w:rFonts w:asciiTheme="minorHAnsi" w:eastAsia="Times New Roman" w:hAnsiTheme="minorHAnsi" w:cstheme="minorHAnsi"/>
                <w:spacing w:val="-6"/>
                <w:sz w:val="24"/>
                <w:szCs w:val="24"/>
                <w:lang w:val="fr-FR" w:eastAsia="fr-FR"/>
              </w:rPr>
              <w:t> </w:t>
            </w:r>
            <w:r w:rsidR="00E06003">
              <w:rPr>
                <w:rFonts w:asciiTheme="minorHAnsi" w:eastAsia="Times New Roman" w:hAnsiTheme="minorHAnsi" w:cstheme="minorHAnsi"/>
                <w:spacing w:val="-6"/>
                <w:sz w:val="24"/>
                <w:szCs w:val="24"/>
                <w:lang w:val="fr-FR" w:eastAsia="fr-FR"/>
              </w:rPr>
              <w:t>26</w:t>
            </w:r>
            <w:r w:rsidRPr="003409C1">
              <w:rPr>
                <w:rFonts w:asciiTheme="minorHAnsi" w:eastAsia="Times New Roman" w:hAnsiTheme="minorHAnsi" w:cstheme="minorHAnsi"/>
                <w:spacing w:val="-6"/>
                <w:sz w:val="24"/>
                <w:szCs w:val="24"/>
                <w:lang w:val="fr-FR" w:eastAsia="fr-FR"/>
              </w:rPr>
              <w:t xml:space="preserve"> et J</w:t>
            </w:r>
            <w:r w:rsidR="00E06003">
              <w:rPr>
                <w:rFonts w:asciiTheme="minorHAnsi" w:eastAsia="Times New Roman" w:hAnsiTheme="minorHAnsi" w:cstheme="minorHAnsi"/>
                <w:spacing w:val="-6"/>
                <w:sz w:val="24"/>
                <w:szCs w:val="24"/>
                <w:lang w:val="fr-FR" w:eastAsia="fr-FR"/>
              </w:rPr>
              <w:t>27</w:t>
            </w:r>
          </w:p>
        </w:tc>
      </w:tr>
      <w:tr w:rsidR="001A23AF" w:rsidRPr="00924D0C" w14:paraId="54C2F814" w14:textId="77777777" w:rsidTr="00A3570D">
        <w:trPr>
          <w:trHeight w:val="423"/>
        </w:trPr>
        <w:tc>
          <w:tcPr>
            <w:tcW w:w="2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0717BEEC" w14:textId="7DB8F66B" w:rsidR="001A23AF" w:rsidRPr="003409C1" w:rsidRDefault="00A701AB" w:rsidP="000C5634">
            <w:pPr>
              <w:spacing w:before="60" w:after="60" w:line="276" w:lineRule="auto"/>
              <w:jc w:val="center"/>
              <w:rPr>
                <w:rFonts w:asciiTheme="minorHAnsi" w:eastAsia="Times New Roman" w:hAnsiTheme="minorHAnsi" w:cstheme="minorHAnsi"/>
                <w:b/>
                <w:bCs/>
                <w:color w:val="002060"/>
                <w:spacing w:val="-6"/>
                <w:sz w:val="24"/>
                <w:szCs w:val="24"/>
                <w:lang w:val="fr-FR" w:eastAsia="fr-FR"/>
              </w:rPr>
            </w:pPr>
            <w:r>
              <w:rPr>
                <w:rFonts w:asciiTheme="minorHAnsi" w:eastAsia="Times New Roman" w:hAnsiTheme="minorHAnsi" w:cstheme="minorHAnsi"/>
                <w:b/>
                <w:bCs/>
                <w:color w:val="002060"/>
                <w:spacing w:val="-6"/>
                <w:sz w:val="24"/>
                <w:szCs w:val="24"/>
                <w:lang w:val="fr-FR" w:eastAsia="fr-FR"/>
              </w:rPr>
              <w:t xml:space="preserve">Formation </w:t>
            </w:r>
            <w:r w:rsidR="000C5634" w:rsidRPr="000C5634">
              <w:rPr>
                <w:rFonts w:asciiTheme="minorHAnsi" w:eastAsia="Times New Roman" w:hAnsiTheme="minorHAnsi" w:cstheme="minorHAnsi"/>
                <w:b/>
                <w:bCs/>
                <w:color w:val="002060"/>
                <w:spacing w:val="-6"/>
                <w:sz w:val="24"/>
                <w:szCs w:val="24"/>
                <w:lang w:val="fr-FR" w:eastAsia="fr-FR"/>
              </w:rPr>
              <w:t>théorique et pratique de 5 jours sur les techniques de biologie moléculaire avancée.</w:t>
            </w:r>
          </w:p>
        </w:tc>
        <w:tc>
          <w:tcPr>
            <w:tcW w:w="3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74241F76" w14:textId="77777777" w:rsidR="001A23AF" w:rsidRDefault="00C500B7" w:rsidP="00A3570D">
            <w:pPr>
              <w:spacing w:before="60" w:after="60" w:line="276" w:lineRule="auto"/>
              <w:rPr>
                <w:rFonts w:asciiTheme="minorHAnsi" w:eastAsia="Times New Roman" w:hAnsiTheme="minorHAnsi" w:cstheme="minorHAnsi"/>
                <w:spacing w:val="-6"/>
                <w:sz w:val="24"/>
                <w:szCs w:val="24"/>
                <w:lang w:val="fr-FR" w:eastAsia="fr-FR"/>
              </w:rPr>
            </w:pPr>
            <w:r>
              <w:rPr>
                <w:rFonts w:asciiTheme="minorHAnsi" w:eastAsia="Times New Roman" w:hAnsiTheme="minorHAnsi" w:cstheme="minorHAnsi"/>
                <w:spacing w:val="-6"/>
                <w:sz w:val="24"/>
                <w:szCs w:val="24"/>
                <w:lang w:val="fr-FR" w:eastAsia="fr-FR"/>
              </w:rPr>
              <w:t xml:space="preserve">Module de formation </w:t>
            </w:r>
          </w:p>
          <w:p w14:paraId="35040F1E" w14:textId="4559EC9F" w:rsidR="00C500B7" w:rsidRPr="003409C1" w:rsidRDefault="00C500B7" w:rsidP="00A3570D">
            <w:pPr>
              <w:spacing w:before="60" w:after="60" w:line="276" w:lineRule="auto"/>
              <w:rPr>
                <w:rFonts w:asciiTheme="minorHAnsi" w:eastAsia="Times New Roman" w:hAnsiTheme="minorHAnsi" w:cstheme="minorHAnsi"/>
                <w:spacing w:val="-6"/>
                <w:sz w:val="24"/>
                <w:szCs w:val="24"/>
                <w:lang w:val="fr-FR" w:eastAsia="fr-FR"/>
              </w:rPr>
            </w:pPr>
            <w:r>
              <w:rPr>
                <w:rFonts w:asciiTheme="minorHAnsi" w:eastAsia="Times New Roman" w:hAnsiTheme="minorHAnsi" w:cstheme="minorHAnsi"/>
                <w:spacing w:val="-6"/>
                <w:sz w:val="24"/>
                <w:szCs w:val="24"/>
                <w:lang w:val="fr-FR" w:eastAsia="fr-FR"/>
              </w:rPr>
              <w:t>Réalisation de Pré test et Post test</w:t>
            </w:r>
          </w:p>
        </w:tc>
        <w:tc>
          <w:tcPr>
            <w:tcW w:w="3246"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77C4D241" w14:textId="13960410" w:rsidR="001A23AF" w:rsidRPr="003409C1" w:rsidRDefault="001D6F30" w:rsidP="00A3570D">
            <w:pPr>
              <w:spacing w:before="60" w:after="60" w:line="276" w:lineRule="auto"/>
              <w:rPr>
                <w:rFonts w:asciiTheme="minorHAnsi" w:eastAsia="Times New Roman" w:hAnsiTheme="minorHAnsi" w:cstheme="minorHAnsi"/>
                <w:spacing w:val="-6"/>
                <w:sz w:val="24"/>
                <w:szCs w:val="24"/>
                <w:lang w:val="fr-FR" w:eastAsia="fr-FR"/>
              </w:rPr>
            </w:pPr>
            <w:r>
              <w:rPr>
                <w:rFonts w:asciiTheme="minorHAnsi" w:eastAsia="Times New Roman" w:hAnsiTheme="minorHAnsi" w:cstheme="minorHAnsi"/>
                <w:spacing w:val="-6"/>
                <w:sz w:val="24"/>
                <w:szCs w:val="24"/>
                <w:lang w:val="fr-FR" w:eastAsia="fr-FR"/>
              </w:rPr>
              <w:t>J 30</w:t>
            </w:r>
          </w:p>
        </w:tc>
      </w:tr>
      <w:tr w:rsidR="005E380A" w:rsidRPr="00924D0C" w14:paraId="414CE7C5" w14:textId="77777777">
        <w:trPr>
          <w:trHeight w:val="423"/>
        </w:trPr>
        <w:tc>
          <w:tcPr>
            <w:tcW w:w="2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758CA585" w14:textId="28D7E170" w:rsidR="005E380A" w:rsidRPr="003409C1" w:rsidRDefault="006A27D2">
            <w:pPr>
              <w:spacing w:before="60" w:after="60" w:line="276" w:lineRule="auto"/>
              <w:jc w:val="center"/>
              <w:rPr>
                <w:rFonts w:asciiTheme="minorHAnsi" w:eastAsia="Times New Roman" w:hAnsiTheme="minorHAnsi" w:cstheme="minorHAnsi"/>
                <w:b/>
                <w:bCs/>
                <w:color w:val="002060"/>
                <w:spacing w:val="-6"/>
                <w:sz w:val="24"/>
                <w:szCs w:val="24"/>
                <w:lang w:val="fr-FR" w:eastAsia="fr-FR"/>
              </w:rPr>
            </w:pPr>
            <w:r w:rsidRPr="003409C1">
              <w:rPr>
                <w:rFonts w:asciiTheme="minorHAnsi" w:eastAsia="Times New Roman" w:hAnsiTheme="minorHAnsi" w:cstheme="minorHAnsi"/>
                <w:b/>
                <w:bCs/>
                <w:color w:val="002060"/>
                <w:spacing w:val="-6"/>
                <w:sz w:val="24"/>
                <w:szCs w:val="24"/>
                <w:lang w:val="fr-FR" w:eastAsia="fr-FR"/>
              </w:rPr>
              <w:t>Rapport final de mission</w:t>
            </w:r>
          </w:p>
        </w:tc>
        <w:tc>
          <w:tcPr>
            <w:tcW w:w="340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11EF6E01" w14:textId="5C0E9E6F" w:rsidR="00A701AB" w:rsidRPr="003409C1" w:rsidRDefault="006A27D2" w:rsidP="00A701AB">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 xml:space="preserve">Rapports </w:t>
            </w:r>
            <w:r w:rsidR="00A701AB">
              <w:rPr>
                <w:rFonts w:asciiTheme="minorHAnsi" w:eastAsia="Times New Roman" w:hAnsiTheme="minorHAnsi" w:cstheme="minorHAnsi"/>
                <w:spacing w:val="-6"/>
                <w:sz w:val="24"/>
                <w:szCs w:val="24"/>
                <w:lang w:val="fr-FR" w:eastAsia="fr-FR"/>
              </w:rPr>
              <w:t>d’activités compilés Rapport de la formation</w:t>
            </w:r>
          </w:p>
        </w:tc>
        <w:tc>
          <w:tcPr>
            <w:tcW w:w="3246"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vAlign w:val="center"/>
          </w:tcPr>
          <w:p w14:paraId="295BC979" w14:textId="3F186B11" w:rsidR="005E380A" w:rsidRPr="003409C1" w:rsidRDefault="002F31C0">
            <w:pPr>
              <w:spacing w:before="60" w:after="60" w:line="276" w:lineRule="auto"/>
              <w:rPr>
                <w:rFonts w:asciiTheme="minorHAnsi" w:eastAsia="Times New Roman" w:hAnsiTheme="minorHAnsi" w:cstheme="minorHAnsi"/>
                <w:spacing w:val="-6"/>
                <w:sz w:val="24"/>
                <w:szCs w:val="24"/>
                <w:lang w:val="fr-FR" w:eastAsia="fr-FR"/>
              </w:rPr>
            </w:pPr>
            <w:r w:rsidRPr="003409C1">
              <w:rPr>
                <w:rFonts w:asciiTheme="minorHAnsi" w:eastAsia="Times New Roman" w:hAnsiTheme="minorHAnsi" w:cstheme="minorHAnsi"/>
                <w:spacing w:val="-6"/>
                <w:sz w:val="24"/>
                <w:szCs w:val="24"/>
                <w:lang w:val="fr-FR" w:eastAsia="fr-FR"/>
              </w:rPr>
              <w:t>J</w:t>
            </w:r>
            <w:r w:rsidR="00046627" w:rsidRPr="003409C1">
              <w:rPr>
                <w:rFonts w:asciiTheme="minorHAnsi" w:eastAsia="Times New Roman" w:hAnsiTheme="minorHAnsi" w:cstheme="minorHAnsi"/>
                <w:spacing w:val="-6"/>
                <w:sz w:val="24"/>
                <w:szCs w:val="24"/>
                <w:lang w:val="fr-FR" w:eastAsia="fr-FR"/>
              </w:rPr>
              <w:t> </w:t>
            </w:r>
            <w:r w:rsidR="001D6F30">
              <w:rPr>
                <w:rFonts w:asciiTheme="minorHAnsi" w:eastAsia="Times New Roman" w:hAnsiTheme="minorHAnsi" w:cstheme="minorHAnsi"/>
                <w:spacing w:val="-6"/>
                <w:sz w:val="24"/>
                <w:szCs w:val="24"/>
                <w:lang w:val="fr-FR" w:eastAsia="fr-FR"/>
              </w:rPr>
              <w:t>35</w:t>
            </w:r>
          </w:p>
        </w:tc>
      </w:tr>
    </w:tbl>
    <w:p w14:paraId="3E644EFA" w14:textId="77777777" w:rsidR="005E380A" w:rsidRPr="003409C1" w:rsidRDefault="005E380A">
      <w:pPr>
        <w:rPr>
          <w:rFonts w:asciiTheme="minorHAnsi" w:hAnsiTheme="minorHAnsi" w:cstheme="minorHAnsi"/>
          <w:sz w:val="24"/>
          <w:szCs w:val="24"/>
          <w:lang w:val="fr-FR"/>
        </w:rPr>
      </w:pPr>
    </w:p>
    <w:p w14:paraId="2936A191" w14:textId="77777777" w:rsidR="005E380A" w:rsidRPr="003409C1" w:rsidRDefault="005E380A">
      <w:pPr>
        <w:rPr>
          <w:rFonts w:asciiTheme="minorHAnsi" w:hAnsiTheme="minorHAnsi" w:cstheme="minorHAnsi"/>
          <w:sz w:val="24"/>
          <w:szCs w:val="24"/>
          <w:lang w:val="fr-FR"/>
        </w:rPr>
      </w:pPr>
    </w:p>
    <w:p w14:paraId="2FE0FBDD" w14:textId="77777777" w:rsidR="005E380A" w:rsidRPr="003409C1" w:rsidRDefault="005E380A">
      <w:pPr>
        <w:rPr>
          <w:rFonts w:asciiTheme="minorHAnsi" w:hAnsiTheme="minorHAnsi" w:cstheme="minorHAnsi"/>
          <w:sz w:val="24"/>
          <w:szCs w:val="24"/>
          <w:lang w:val="fr-FR"/>
        </w:rPr>
      </w:pPr>
    </w:p>
    <w:p w14:paraId="01E72895" w14:textId="77777777" w:rsidR="005E380A" w:rsidRPr="009B2441" w:rsidRDefault="005E380A">
      <w:pPr>
        <w:spacing w:after="227"/>
        <w:rPr>
          <w:rFonts w:asciiTheme="minorHAnsi" w:hAnsiTheme="minorHAnsi" w:cstheme="minorHAnsi"/>
          <w:b/>
          <w:bCs/>
          <w:spacing w:val="16"/>
          <w:sz w:val="24"/>
          <w:szCs w:val="24"/>
          <w:u w:val="single"/>
          <w:lang w:val="fr-FR"/>
        </w:rPr>
      </w:pPr>
    </w:p>
    <w:p w14:paraId="1C0C95D4" w14:textId="77777777" w:rsidR="005E380A" w:rsidRPr="009B2441" w:rsidRDefault="005E380A">
      <w:pPr>
        <w:spacing w:after="227"/>
        <w:rPr>
          <w:rFonts w:asciiTheme="minorHAnsi" w:hAnsiTheme="minorHAnsi" w:cstheme="minorHAnsi"/>
          <w:b/>
          <w:spacing w:val="16"/>
          <w:sz w:val="24"/>
          <w:szCs w:val="24"/>
          <w:lang w:val="fr-FR"/>
        </w:rPr>
      </w:pPr>
    </w:p>
    <w:p w14:paraId="17DE917D" w14:textId="77777777" w:rsidR="005E380A" w:rsidRPr="000C5634" w:rsidRDefault="005E380A" w:rsidP="000C5634">
      <w:pPr>
        <w:spacing w:before="40"/>
        <w:rPr>
          <w:rFonts w:asciiTheme="minorHAnsi" w:hAnsiTheme="minorHAnsi" w:cstheme="minorHAnsi"/>
          <w:spacing w:val="16"/>
          <w:sz w:val="24"/>
          <w:szCs w:val="24"/>
          <w:lang w:val="fr-FR"/>
        </w:rPr>
      </w:pPr>
    </w:p>
    <w:p w14:paraId="50801717" w14:textId="77777777" w:rsidR="005E380A" w:rsidRPr="009B2441" w:rsidRDefault="006A27D2">
      <w:pPr>
        <w:pStyle w:val="Titre"/>
        <w:rPr>
          <w:rFonts w:asciiTheme="minorHAnsi" w:hAnsiTheme="minorHAnsi" w:cstheme="minorHAnsi"/>
          <w:szCs w:val="24"/>
          <w:lang w:val="fr-FR"/>
        </w:rPr>
      </w:pPr>
      <w:r w:rsidRPr="009B2441">
        <w:rPr>
          <w:rFonts w:asciiTheme="minorHAnsi" w:hAnsiTheme="minorHAnsi" w:cstheme="minorHAnsi"/>
          <w:szCs w:val="24"/>
          <w:lang w:val="fr-FR"/>
        </w:rPr>
        <w:t>NOMBRE DE JOURS D’EXPERTISE INDICATIFS</w:t>
      </w:r>
    </w:p>
    <w:p w14:paraId="5D02AD69" w14:textId="77777777" w:rsidR="005E380A" w:rsidRPr="009B2441" w:rsidRDefault="005E380A">
      <w:pPr>
        <w:rPr>
          <w:rFonts w:asciiTheme="minorHAnsi" w:hAnsiTheme="minorHAnsi" w:cstheme="minorHAnsi"/>
          <w:spacing w:val="16"/>
          <w:sz w:val="24"/>
          <w:szCs w:val="24"/>
          <w:lang w:val="fr-FR"/>
        </w:rPr>
      </w:pPr>
    </w:p>
    <w:tbl>
      <w:tblPr>
        <w:tblW w:w="9620" w:type="dxa"/>
        <w:tblInd w:w="10" w:type="dxa"/>
        <w:tblLayout w:type="fixed"/>
        <w:tblCellMar>
          <w:left w:w="10" w:type="dxa"/>
          <w:right w:w="10" w:type="dxa"/>
        </w:tblCellMar>
        <w:tblLook w:val="04A0" w:firstRow="1" w:lastRow="0" w:firstColumn="1" w:lastColumn="0" w:noHBand="0" w:noVBand="1"/>
      </w:tblPr>
      <w:tblGrid>
        <w:gridCol w:w="6784"/>
        <w:gridCol w:w="2836"/>
      </w:tblGrid>
      <w:tr w:rsidR="005E380A" w:rsidRPr="00924D0C" w14:paraId="71CD9067" w14:textId="77777777" w:rsidTr="00401FCF">
        <w:tc>
          <w:tcPr>
            <w:tcW w:w="6784" w:type="dxa"/>
            <w:tcBorders>
              <w:top w:val="single" w:sz="8" w:space="0" w:color="808080"/>
              <w:left w:val="single" w:sz="8" w:space="0" w:color="808080"/>
              <w:bottom w:val="single" w:sz="8" w:space="0" w:color="808080"/>
            </w:tcBorders>
            <w:shd w:val="clear" w:color="auto" w:fill="1F4E79"/>
            <w:tcMar>
              <w:top w:w="0" w:type="dxa"/>
              <w:left w:w="0" w:type="dxa"/>
              <w:bottom w:w="0" w:type="dxa"/>
              <w:right w:w="0" w:type="dxa"/>
            </w:tcMar>
          </w:tcPr>
          <w:p w14:paraId="4AC3901A" w14:textId="77777777" w:rsidR="005E380A" w:rsidRPr="009B2441" w:rsidRDefault="005E380A">
            <w:pPr>
              <w:snapToGrid w:val="0"/>
              <w:rPr>
                <w:rFonts w:asciiTheme="minorHAnsi" w:hAnsiTheme="minorHAnsi" w:cstheme="minorHAnsi"/>
                <w:b/>
                <w:color w:val="FFFFFF"/>
                <w:sz w:val="24"/>
                <w:szCs w:val="24"/>
                <w:lang w:val="fr-FR"/>
              </w:rPr>
            </w:pPr>
          </w:p>
        </w:tc>
        <w:tc>
          <w:tcPr>
            <w:tcW w:w="2836" w:type="dxa"/>
            <w:tcBorders>
              <w:top w:val="single" w:sz="8" w:space="0" w:color="808080"/>
              <w:left w:val="single" w:sz="8" w:space="0" w:color="808080"/>
              <w:bottom w:val="single" w:sz="8" w:space="0" w:color="808080"/>
              <w:right w:val="single" w:sz="8" w:space="0" w:color="808080"/>
            </w:tcBorders>
            <w:shd w:val="clear" w:color="auto" w:fill="1F4E79"/>
            <w:tcMar>
              <w:top w:w="0" w:type="dxa"/>
              <w:left w:w="0" w:type="dxa"/>
              <w:bottom w:w="0" w:type="dxa"/>
              <w:right w:w="0" w:type="dxa"/>
            </w:tcMar>
          </w:tcPr>
          <w:p w14:paraId="4B7C120E" w14:textId="25D7621C" w:rsidR="005E380A" w:rsidRPr="009B2441" w:rsidRDefault="006A27D2">
            <w:pPr>
              <w:jc w:val="center"/>
              <w:rPr>
                <w:rFonts w:asciiTheme="minorHAnsi" w:hAnsiTheme="minorHAnsi" w:cstheme="minorHAnsi"/>
                <w:sz w:val="24"/>
                <w:szCs w:val="24"/>
                <w:lang w:val="fr-FR"/>
              </w:rPr>
            </w:pPr>
            <w:r w:rsidRPr="009B2441">
              <w:rPr>
                <w:rFonts w:asciiTheme="minorHAnsi" w:hAnsiTheme="minorHAnsi" w:cstheme="minorHAnsi"/>
                <w:b/>
                <w:color w:val="FFFFFF"/>
                <w:sz w:val="24"/>
                <w:szCs w:val="24"/>
                <w:lang w:val="fr-FR"/>
              </w:rPr>
              <w:t>N</w:t>
            </w:r>
            <w:r w:rsidR="00C500B7">
              <w:rPr>
                <w:rFonts w:asciiTheme="minorHAnsi" w:hAnsiTheme="minorHAnsi" w:cstheme="minorHAnsi"/>
                <w:b/>
                <w:color w:val="FFFFFF"/>
                <w:sz w:val="24"/>
                <w:szCs w:val="24"/>
                <w:lang w:val="fr-FR"/>
              </w:rPr>
              <w:t>om</w:t>
            </w:r>
            <w:r w:rsidRPr="009B2441">
              <w:rPr>
                <w:rFonts w:asciiTheme="minorHAnsi" w:hAnsiTheme="minorHAnsi" w:cstheme="minorHAnsi"/>
                <w:b/>
                <w:color w:val="FFFFFF"/>
                <w:sz w:val="24"/>
                <w:szCs w:val="24"/>
                <w:lang w:val="fr-FR"/>
              </w:rPr>
              <w:t>bre de jours d’expertise</w:t>
            </w:r>
          </w:p>
        </w:tc>
      </w:tr>
      <w:tr w:rsidR="005E380A" w:rsidRPr="00924D0C" w14:paraId="05A808C5" w14:textId="77777777" w:rsidTr="00401FCF">
        <w:tc>
          <w:tcPr>
            <w:tcW w:w="6784" w:type="dxa"/>
            <w:tcBorders>
              <w:top w:val="single" w:sz="8" w:space="0" w:color="808080"/>
              <w:left w:val="single" w:sz="8" w:space="0" w:color="808080"/>
              <w:bottom w:val="single" w:sz="8" w:space="0" w:color="808080"/>
            </w:tcBorders>
            <w:shd w:val="clear" w:color="auto" w:fill="auto"/>
            <w:tcMar>
              <w:top w:w="0" w:type="dxa"/>
              <w:left w:w="0" w:type="dxa"/>
              <w:bottom w:w="0" w:type="dxa"/>
              <w:right w:w="0" w:type="dxa"/>
            </w:tcMar>
          </w:tcPr>
          <w:p w14:paraId="7629C024" w14:textId="77777777" w:rsidR="005E380A" w:rsidRPr="009B2441" w:rsidRDefault="006A27D2">
            <w:pPr>
              <w:pStyle w:val="Paragraphedeliste"/>
              <w:numPr>
                <w:ilvl w:val="0"/>
                <w:numId w:val="17"/>
              </w:numPr>
              <w:tabs>
                <w:tab w:val="left" w:pos="0"/>
              </w:tabs>
              <w:ind w:left="166" w:hanging="166"/>
              <w:rPr>
                <w:rFonts w:asciiTheme="minorHAnsi" w:hAnsiTheme="minorHAnsi" w:cstheme="minorHAnsi"/>
                <w:sz w:val="24"/>
                <w:szCs w:val="24"/>
                <w:lang w:val="fr-FR"/>
              </w:rPr>
            </w:pPr>
            <w:r w:rsidRPr="009B2441">
              <w:rPr>
                <w:rFonts w:asciiTheme="minorHAnsi" w:hAnsiTheme="minorHAnsi" w:cstheme="minorHAnsi"/>
                <w:sz w:val="24"/>
                <w:szCs w:val="24"/>
                <w:lang w:val="fr-FR"/>
              </w:rPr>
              <w:t>E</w:t>
            </w:r>
            <w:r w:rsidR="00754269" w:rsidRPr="009B2441">
              <w:rPr>
                <w:rFonts w:asciiTheme="minorHAnsi" w:hAnsiTheme="minorHAnsi" w:cstheme="minorHAnsi"/>
                <w:sz w:val="24"/>
                <w:szCs w:val="24"/>
                <w:lang w:val="fr-FR"/>
              </w:rPr>
              <w:t>xpert spécialiste en microbiologie et surveillance moléculaire avancée</w:t>
            </w:r>
          </w:p>
        </w:tc>
        <w:tc>
          <w:tcPr>
            <w:tcW w:w="283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tcPr>
          <w:p w14:paraId="3ABD27AE" w14:textId="465A562D" w:rsidR="005E380A" w:rsidRPr="009B2441" w:rsidRDefault="001D6F30">
            <w:pPr>
              <w:jc w:val="center"/>
              <w:rPr>
                <w:rFonts w:asciiTheme="minorHAnsi" w:hAnsiTheme="minorHAnsi" w:cstheme="minorHAnsi"/>
                <w:sz w:val="24"/>
                <w:szCs w:val="24"/>
                <w:lang w:val="fr-FR"/>
              </w:rPr>
            </w:pPr>
            <w:r>
              <w:rPr>
                <w:rFonts w:asciiTheme="minorHAnsi" w:hAnsiTheme="minorHAnsi" w:cstheme="minorHAnsi"/>
                <w:sz w:val="24"/>
                <w:szCs w:val="24"/>
                <w:lang w:val="fr-FR"/>
              </w:rPr>
              <w:t>3</w:t>
            </w:r>
            <w:r w:rsidR="006A27D2" w:rsidRPr="009B2441">
              <w:rPr>
                <w:rFonts w:asciiTheme="minorHAnsi" w:hAnsiTheme="minorHAnsi" w:cstheme="minorHAnsi"/>
                <w:sz w:val="24"/>
                <w:szCs w:val="24"/>
                <w:lang w:val="fr-FR"/>
              </w:rPr>
              <w:t>5</w:t>
            </w:r>
          </w:p>
        </w:tc>
      </w:tr>
      <w:tr w:rsidR="005E380A" w:rsidRPr="00924D0C" w14:paraId="1326F27E" w14:textId="77777777" w:rsidTr="00401FCF">
        <w:tc>
          <w:tcPr>
            <w:tcW w:w="6784" w:type="dxa"/>
            <w:tcBorders>
              <w:top w:val="single" w:sz="8" w:space="0" w:color="808080"/>
              <w:left w:val="single" w:sz="8" w:space="0" w:color="808080"/>
              <w:bottom w:val="single" w:sz="8" w:space="0" w:color="808080"/>
            </w:tcBorders>
            <w:shd w:val="clear" w:color="auto" w:fill="auto"/>
            <w:tcMar>
              <w:top w:w="0" w:type="dxa"/>
              <w:left w:w="0" w:type="dxa"/>
              <w:bottom w:w="0" w:type="dxa"/>
              <w:right w:w="0" w:type="dxa"/>
            </w:tcMar>
          </w:tcPr>
          <w:p w14:paraId="1A6516C8" w14:textId="77777777" w:rsidR="005E380A" w:rsidRPr="009B2441" w:rsidRDefault="006A27D2">
            <w:pPr>
              <w:pStyle w:val="Paragraphedeliste"/>
              <w:ind w:left="644"/>
              <w:rPr>
                <w:rFonts w:asciiTheme="minorHAnsi" w:hAnsiTheme="minorHAnsi" w:cstheme="minorHAnsi"/>
                <w:sz w:val="24"/>
                <w:szCs w:val="24"/>
                <w:lang w:val="fr-FR"/>
              </w:rPr>
            </w:pPr>
            <w:r w:rsidRPr="009B2441">
              <w:rPr>
                <w:rFonts w:asciiTheme="minorHAnsi" w:hAnsiTheme="minorHAnsi" w:cstheme="minorHAnsi"/>
                <w:b/>
                <w:sz w:val="24"/>
                <w:szCs w:val="24"/>
                <w:lang w:val="fr-FR"/>
              </w:rPr>
              <w:t>TOTAL</w:t>
            </w:r>
          </w:p>
        </w:tc>
        <w:tc>
          <w:tcPr>
            <w:tcW w:w="2836"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tcPr>
          <w:p w14:paraId="3327A663" w14:textId="689AA483" w:rsidR="005E380A" w:rsidRPr="009B2441" w:rsidRDefault="001D6F30">
            <w:pPr>
              <w:jc w:val="center"/>
              <w:rPr>
                <w:rFonts w:asciiTheme="minorHAnsi" w:hAnsiTheme="minorHAnsi" w:cstheme="minorHAnsi"/>
                <w:sz w:val="24"/>
                <w:szCs w:val="24"/>
                <w:lang w:val="fr-FR"/>
              </w:rPr>
            </w:pPr>
            <w:r>
              <w:rPr>
                <w:rFonts w:asciiTheme="minorHAnsi" w:hAnsiTheme="minorHAnsi" w:cstheme="minorHAnsi"/>
                <w:b/>
                <w:sz w:val="24"/>
                <w:szCs w:val="24"/>
                <w:lang w:val="fr-FR"/>
              </w:rPr>
              <w:t>3</w:t>
            </w:r>
            <w:r w:rsidR="006A27D2" w:rsidRPr="009B2441">
              <w:rPr>
                <w:rFonts w:asciiTheme="minorHAnsi" w:hAnsiTheme="minorHAnsi" w:cstheme="minorHAnsi"/>
                <w:b/>
                <w:sz w:val="24"/>
                <w:szCs w:val="24"/>
                <w:lang w:val="fr-FR"/>
              </w:rPr>
              <w:t>5</w:t>
            </w:r>
          </w:p>
        </w:tc>
      </w:tr>
    </w:tbl>
    <w:p w14:paraId="58318D09" w14:textId="77777777" w:rsidR="005E380A" w:rsidRPr="009B2441" w:rsidRDefault="005E380A">
      <w:pPr>
        <w:pStyle w:val="Titre"/>
        <w:rPr>
          <w:rFonts w:asciiTheme="minorHAnsi" w:hAnsiTheme="minorHAnsi" w:cstheme="minorHAnsi"/>
          <w:szCs w:val="24"/>
          <w:lang w:val="fr-FR"/>
        </w:rPr>
      </w:pPr>
    </w:p>
    <w:p w14:paraId="7FFC741F" w14:textId="77777777" w:rsidR="005E380A" w:rsidRPr="009B2441" w:rsidRDefault="005E380A">
      <w:pPr>
        <w:spacing w:after="160" w:line="240" w:lineRule="auto"/>
        <w:rPr>
          <w:rFonts w:asciiTheme="minorHAnsi" w:hAnsiTheme="minorHAnsi" w:cstheme="minorHAnsi"/>
          <w:sz w:val="24"/>
          <w:szCs w:val="24"/>
          <w:lang w:val="fr-FR"/>
        </w:rPr>
      </w:pPr>
    </w:p>
    <w:sectPr w:rsidR="005E380A" w:rsidRPr="009B2441" w:rsidSect="007767D8">
      <w:headerReference w:type="default" r:id="rId10"/>
      <w:footerReference w:type="default" r:id="rId11"/>
      <w:pgSz w:w="11906" w:h="16838"/>
      <w:pgMar w:top="1418" w:right="1060" w:bottom="993" w:left="1215" w:header="720" w:footer="83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4682" w16cex:dateUtc="2022-04-07T09:44:00Z"/>
  <w16cex:commentExtensible w16cex:durableId="25F94686" w16cex:dateUtc="2022-04-07T09:49:00Z"/>
  <w16cex:commentExtensible w16cex:durableId="25F94684" w16cex:dateUtc="2022-04-07T09:47:00Z"/>
  <w16cex:commentExtensible w16cex:durableId="25F9DEA5" w16cex:dateUtc="2022-04-07T15:39:00Z"/>
  <w16cex:commentExtensible w16cex:durableId="25F94683" w16cex:dateUtc="2022-04-07T09:46:00Z"/>
  <w16cex:commentExtensible w16cex:durableId="25F9DEA7" w16cex:dateUtc="2022-04-07T15:41:00Z"/>
  <w16cex:commentExtensible w16cex:durableId="25F94685" w16cex:dateUtc="2022-04-07T09:48:00Z"/>
  <w16cex:commentExtensible w16cex:durableId="25F94687" w16cex:dateUtc="2022-04-07T09:48:00Z"/>
  <w16cex:commentExtensible w16cex:durableId="25F94688" w16cex:dateUtc="2022-04-07T09:50:00Z"/>
  <w16cex:commentExtensible w16cex:durableId="25F94689" w16cex:dateUtc="2022-04-07T09:51:00Z"/>
  <w16cex:commentExtensible w16cex:durableId="25F9468D" w16cex:dateUtc="2022-04-07T09:53:00Z"/>
  <w16cex:commentExtensible w16cex:durableId="25F9468E" w16cex:dateUtc="2022-04-07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6B821" w16cid:durableId="25F94682"/>
  <w16cid:commentId w16cid:paraId="04182F28" w16cid:durableId="25F94686"/>
  <w16cid:commentId w16cid:paraId="06CCDE43" w16cid:durableId="25F94684"/>
  <w16cid:commentId w16cid:paraId="097E62D8" w16cid:durableId="25F9DEA5"/>
  <w16cid:commentId w16cid:paraId="4052C159" w16cid:durableId="25F94683"/>
  <w16cid:commentId w16cid:paraId="537162F6" w16cid:durableId="25F9DEA7"/>
  <w16cid:commentId w16cid:paraId="71388B1E" w16cid:durableId="25F94685"/>
  <w16cid:commentId w16cid:paraId="5F0E2270" w16cid:durableId="25F94687"/>
  <w16cid:commentId w16cid:paraId="3C4C00A6" w16cid:durableId="25F94688"/>
  <w16cid:commentId w16cid:paraId="4AC1B19A" w16cid:durableId="25F94689"/>
  <w16cid:commentId w16cid:paraId="75E241D6" w16cid:durableId="25F9468D"/>
  <w16cid:commentId w16cid:paraId="0404A9EE" w16cid:durableId="25F946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DFE78" w14:textId="77777777" w:rsidR="00594E1B" w:rsidRDefault="00594E1B">
      <w:pPr>
        <w:spacing w:line="240" w:lineRule="auto"/>
      </w:pPr>
      <w:r>
        <w:separator/>
      </w:r>
    </w:p>
  </w:endnote>
  <w:endnote w:type="continuationSeparator" w:id="0">
    <w:p w14:paraId="55C7FFD2" w14:textId="77777777" w:rsidR="00594E1B" w:rsidRDefault="00594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Symbol">
    <w:charset w:val="02"/>
    <w:family w:val="auto"/>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D98CF" w14:textId="77777777" w:rsidR="000F7A02" w:rsidRDefault="006A27D2">
    <w:pPr>
      <w:pStyle w:val="Pieddepage"/>
      <w:jc w:val="right"/>
    </w:pPr>
    <w:r>
      <w:fldChar w:fldCharType="begin"/>
    </w:r>
    <w:r>
      <w:instrText xml:space="preserve"> PAGE </w:instrText>
    </w:r>
    <w:r>
      <w:fldChar w:fldCharType="separate"/>
    </w:r>
    <w:r w:rsidR="004407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DFF1E" w14:textId="741ACFAE" w:rsidR="000F7A02" w:rsidRDefault="006A27D2">
    <w:pPr>
      <w:pStyle w:val="Pieddepage"/>
      <w:jc w:val="right"/>
    </w:pPr>
    <w:r>
      <w:fldChar w:fldCharType="begin"/>
    </w:r>
    <w:r>
      <w:instrText xml:space="preserve"> PAGE </w:instrText>
    </w:r>
    <w:r>
      <w:fldChar w:fldCharType="separate"/>
    </w:r>
    <w:r w:rsidR="00DC1D4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B07B0" w14:textId="77777777" w:rsidR="00594E1B" w:rsidRDefault="00594E1B">
      <w:pPr>
        <w:spacing w:line="240" w:lineRule="auto"/>
      </w:pPr>
      <w:r>
        <w:rPr>
          <w:color w:val="000000"/>
        </w:rPr>
        <w:separator/>
      </w:r>
    </w:p>
  </w:footnote>
  <w:footnote w:type="continuationSeparator" w:id="0">
    <w:p w14:paraId="2685B4AD" w14:textId="77777777" w:rsidR="00594E1B" w:rsidRDefault="00594E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Y="859"/>
      <w:tblW w:w="9310" w:type="dxa"/>
      <w:tblLook w:val="04A0" w:firstRow="1" w:lastRow="0" w:firstColumn="1" w:lastColumn="0" w:noHBand="0" w:noVBand="1"/>
    </w:tblPr>
    <w:tblGrid>
      <w:gridCol w:w="3103"/>
      <w:gridCol w:w="3103"/>
      <w:gridCol w:w="3104"/>
    </w:tblGrid>
    <w:tr w:rsidR="002B7AFB" w:rsidRPr="00C55FB3" w14:paraId="7030DEBD" w14:textId="77777777" w:rsidTr="00340DC1">
      <w:trPr>
        <w:trHeight w:val="1416"/>
      </w:trPr>
      <w:tc>
        <w:tcPr>
          <w:tcW w:w="3103" w:type="dxa"/>
          <w:shd w:val="clear" w:color="auto" w:fill="auto"/>
        </w:tcPr>
        <w:p w14:paraId="2F1DCA7F" w14:textId="77777777" w:rsidR="002B7AFB" w:rsidRPr="00C55FB3" w:rsidRDefault="002B7AFB" w:rsidP="002B7AFB">
          <w:pPr>
            <w:spacing w:before="120"/>
            <w:rPr>
              <w:rFonts w:cs="Calibri"/>
              <w:shd w:val="clear" w:color="auto" w:fill="FFFFFF"/>
              <w:lang w:eastAsia="ja-JP"/>
            </w:rPr>
          </w:pPr>
          <w:r>
            <w:rPr>
              <w:noProof/>
              <w:sz w:val="20"/>
              <w:szCs w:val="20"/>
              <w:lang w:val="fr-FR" w:eastAsia="fr-FR"/>
            </w:rPr>
            <w:drawing>
              <wp:inline distT="0" distB="0" distL="0" distR="0" wp14:anchorId="3803BF9C" wp14:editId="02DAA289">
                <wp:extent cx="1264504" cy="856342"/>
                <wp:effectExtent l="0" t="0" r="0" b="1270"/>
                <wp:docPr id="30" name="Image 30" descr="ue-logo - Planète Enfants &amp; Développ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9C1A2-E9E7-47CF-8044-483AEFB29BA5" descr="ue-logo - Planète Enfants &amp; Développ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0308" cy="914450"/>
                        </a:xfrm>
                        <a:prstGeom prst="rect">
                          <a:avLst/>
                        </a:prstGeom>
                        <a:noFill/>
                        <a:ln>
                          <a:noFill/>
                        </a:ln>
                      </pic:spPr>
                    </pic:pic>
                  </a:graphicData>
                </a:graphic>
              </wp:inline>
            </w:drawing>
          </w:r>
        </w:p>
      </w:tc>
      <w:tc>
        <w:tcPr>
          <w:tcW w:w="3103" w:type="dxa"/>
          <w:shd w:val="clear" w:color="auto" w:fill="auto"/>
        </w:tcPr>
        <w:p w14:paraId="24EE44F4" w14:textId="77777777" w:rsidR="002B7AFB" w:rsidRPr="00C55FB3" w:rsidRDefault="002B7AFB" w:rsidP="002B7AFB">
          <w:pPr>
            <w:spacing w:before="120"/>
            <w:jc w:val="center"/>
            <w:rPr>
              <w:rFonts w:cs="Calibri"/>
              <w:shd w:val="clear" w:color="auto" w:fill="FFFFFF"/>
              <w:lang w:eastAsia="ja-JP"/>
            </w:rPr>
          </w:pPr>
          <w:r w:rsidRPr="005C0A36">
            <w:rPr>
              <w:rFonts w:cs="Calibri"/>
              <w:noProof/>
              <w:shd w:val="clear" w:color="auto" w:fill="FFFFFF"/>
              <w:lang w:val="fr-FR" w:eastAsia="fr-FR"/>
            </w:rPr>
            <w:drawing>
              <wp:anchor distT="0" distB="0" distL="114300" distR="114300" simplePos="0" relativeHeight="251659264" behindDoc="0" locked="0" layoutInCell="1" allowOverlap="1" wp14:anchorId="189A1399" wp14:editId="69EEA667">
                <wp:simplePos x="0" y="0"/>
                <wp:positionH relativeFrom="column">
                  <wp:posOffset>276225</wp:posOffset>
                </wp:positionH>
                <wp:positionV relativeFrom="paragraph">
                  <wp:posOffset>0</wp:posOffset>
                </wp:positionV>
                <wp:extent cx="1537335" cy="922020"/>
                <wp:effectExtent l="0" t="0" r="5715" b="0"/>
                <wp:wrapSquare wrapText="bothSides"/>
                <wp:docPr id="4" name="Image 3">
                  <a:hlinkClick xmlns:a="http://schemas.openxmlformats.org/drawingml/2006/main" r:id="rId3" tooltip="&quot;Revenir à la page d'accueil&quot;"/>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4FD4353-0177-A348-9268-14AAACA04C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hlinkClick r:id="rId3" tooltip="&quot;Revenir à la page d'accueil&quot;"/>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4FD4353-0177-A348-9268-14AAACA04C1C}"/>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pic:blipFill>
                      <pic:spPr bwMode="auto">
                        <a:xfrm>
                          <a:off x="0" y="0"/>
                          <a:ext cx="1537335" cy="922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04" w:type="dxa"/>
          <w:shd w:val="clear" w:color="auto" w:fill="auto"/>
        </w:tcPr>
        <w:p w14:paraId="63D7FDCF" w14:textId="77777777" w:rsidR="002B7AFB" w:rsidRPr="00C55FB3" w:rsidRDefault="002B7AFB" w:rsidP="002B7AFB">
          <w:pPr>
            <w:tabs>
              <w:tab w:val="left" w:pos="240"/>
              <w:tab w:val="right" w:pos="2888"/>
            </w:tabs>
            <w:spacing w:before="120"/>
            <w:rPr>
              <w:rFonts w:cs="Calibri"/>
              <w:shd w:val="clear" w:color="auto" w:fill="FFFFFF"/>
              <w:lang w:eastAsia="ja-JP"/>
            </w:rPr>
          </w:pPr>
          <w:r>
            <w:rPr>
              <w:rFonts w:cs="Calibri"/>
              <w:shd w:val="clear" w:color="auto" w:fill="FFFFFF"/>
              <w:lang w:eastAsia="ja-JP"/>
            </w:rPr>
            <w:tab/>
          </w:r>
          <w:r>
            <w:rPr>
              <w:rFonts w:cs="Calibri"/>
              <w:shd w:val="clear" w:color="auto" w:fill="FFFFFF"/>
              <w:lang w:eastAsia="ja-JP"/>
            </w:rPr>
            <w:tab/>
          </w:r>
          <w:r w:rsidRPr="005C0A36">
            <w:rPr>
              <w:noProof/>
              <w:sz w:val="20"/>
              <w:szCs w:val="20"/>
              <w:lang w:val="fr-FR" w:eastAsia="fr-FR"/>
            </w:rPr>
            <w:drawing>
              <wp:inline distT="0" distB="0" distL="0" distR="0" wp14:anchorId="0372BBC0" wp14:editId="639971AA">
                <wp:extent cx="995045" cy="990600"/>
                <wp:effectExtent l="0" t="0" r="0" b="0"/>
                <wp:docPr id="7" name="Picture 2">
                  <a:hlinkClick xmlns:a="http://schemas.openxmlformats.org/drawingml/2006/main" r:id="rId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906B7E8-A56C-2E43-A1CD-C1D52E5E6BCD}"/>
                    </a:ext>
                  </a:extLst>
                </wp:docPr>
                <wp:cNvGraphicFramePr/>
                <a:graphic xmlns:a="http://schemas.openxmlformats.org/drawingml/2006/main">
                  <a:graphicData uri="http://schemas.openxmlformats.org/drawingml/2006/picture">
                    <pic:pic xmlns:pic="http://schemas.openxmlformats.org/drawingml/2006/picture">
                      <pic:nvPicPr>
                        <pic:cNvPr id="7" name="Picture 2">
                          <a:hlinkClick r:id="rId5"/>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906B7E8-A56C-2E43-A1CD-C1D52E5E6BCD}"/>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110" cy="1011571"/>
                        </a:xfrm>
                        <a:prstGeom prst="rect">
                          <a:avLst/>
                        </a:prstGeom>
                        <a:noFill/>
                        <a:ln>
                          <a:noFill/>
                        </a:ln>
                      </pic:spPr>
                    </pic:pic>
                  </a:graphicData>
                </a:graphic>
              </wp:inline>
            </w:drawing>
          </w:r>
        </w:p>
      </w:tc>
    </w:tr>
  </w:tbl>
  <w:p w14:paraId="1DDDF21F" w14:textId="77777777" w:rsidR="00EF5954" w:rsidRDefault="00EF595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C11A" w14:textId="77777777" w:rsidR="000F7A02" w:rsidRDefault="00594E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4FE"/>
    <w:multiLevelType w:val="hybridMultilevel"/>
    <w:tmpl w:val="D47AC226"/>
    <w:lvl w:ilvl="0" w:tplc="A96AC26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613E1"/>
    <w:multiLevelType w:val="hybridMultilevel"/>
    <w:tmpl w:val="B7582B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F30F19"/>
    <w:multiLevelType w:val="hybridMultilevel"/>
    <w:tmpl w:val="D58E5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E2E96"/>
    <w:multiLevelType w:val="multilevel"/>
    <w:tmpl w:val="BE987F8A"/>
    <w:lvl w:ilvl="0">
      <w:numFmt w:val="bullet"/>
      <w:lvlText w:val=""/>
      <w:lvlJc w:val="left"/>
      <w:pPr>
        <w:ind w:left="643" w:hanging="360"/>
      </w:pPr>
      <w:rPr>
        <w:rFonts w:ascii="Symbol" w:hAnsi="Symbo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4" w15:restartNumberingAfterBreak="0">
    <w:nsid w:val="108853DF"/>
    <w:multiLevelType w:val="multilevel"/>
    <w:tmpl w:val="90E042FA"/>
    <w:lvl w:ilvl="0">
      <w:start w:val="12"/>
      <w:numFmt w:val="decimal"/>
      <w:lvlText w:val="%1."/>
      <w:lvlJc w:val="left"/>
      <w:pPr>
        <w:ind w:left="347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875393"/>
    <w:multiLevelType w:val="hybridMultilevel"/>
    <w:tmpl w:val="ECE0D8B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EA3BBF"/>
    <w:multiLevelType w:val="multilevel"/>
    <w:tmpl w:val="781E7C0E"/>
    <w:lvl w:ilvl="0">
      <w:numFmt w:val="bullet"/>
      <w:lvlText w:val=""/>
      <w:lvlJc w:val="left"/>
      <w:pPr>
        <w:ind w:left="72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23A765FD"/>
    <w:multiLevelType w:val="multilevel"/>
    <w:tmpl w:val="CC0EDDCE"/>
    <w:lvl w:ilvl="0">
      <w:start w:val="1"/>
      <w:numFmt w:val="decimal"/>
      <w:lvlText w:val="%1."/>
      <w:lvlJc w:val="left"/>
      <w:pPr>
        <w:ind w:left="360" w:hanging="360"/>
      </w:pPr>
      <w:rPr>
        <w:color w:val="00000A"/>
        <w:sz w:val="22"/>
      </w:rPr>
    </w:lvl>
    <w:lvl w:ilvl="1">
      <w:numFmt w:val="bullet"/>
      <w:lvlText w:val=""/>
      <w:lvlJc w:val="left"/>
      <w:pPr>
        <w:ind w:left="1080" w:hanging="360"/>
      </w:pPr>
      <w:rPr>
        <w:rFonts w:ascii="Symbol" w:hAnsi="Symbol" w:cs="Symbo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3B8E7C6D"/>
    <w:multiLevelType w:val="multilevel"/>
    <w:tmpl w:val="4E6AA01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4852468A"/>
    <w:multiLevelType w:val="multilevel"/>
    <w:tmpl w:val="DA7C708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9948BB"/>
    <w:multiLevelType w:val="hybridMultilevel"/>
    <w:tmpl w:val="BEE60E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475DC8"/>
    <w:multiLevelType w:val="hybridMultilevel"/>
    <w:tmpl w:val="05D28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C30A28"/>
    <w:multiLevelType w:val="hybridMultilevel"/>
    <w:tmpl w:val="AC42EAA6"/>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C77A1D"/>
    <w:multiLevelType w:val="multilevel"/>
    <w:tmpl w:val="FED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783007E"/>
    <w:multiLevelType w:val="multilevel"/>
    <w:tmpl w:val="0332E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045D4F"/>
    <w:multiLevelType w:val="multilevel"/>
    <w:tmpl w:val="B3BEF9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D0B33E6"/>
    <w:multiLevelType w:val="multilevel"/>
    <w:tmpl w:val="76844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A11937"/>
    <w:multiLevelType w:val="hybridMultilevel"/>
    <w:tmpl w:val="2BA85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E04BC"/>
    <w:multiLevelType w:val="multilevel"/>
    <w:tmpl w:val="A6BA9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9ED6604"/>
    <w:multiLevelType w:val="multilevel"/>
    <w:tmpl w:val="E63AEBCC"/>
    <w:lvl w:ilvl="0">
      <w:start w:val="1"/>
      <w:numFmt w:val="decimal"/>
      <w:lvlText w:val="%1."/>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1.%2.%3."/>
      <w:lvlJc w:val="right"/>
      <w:pPr>
        <w:ind w:left="2160" w:hanging="180"/>
      </w:pPr>
      <w:rPr>
        <w:rFonts w:ascii="Wingdings" w:hAnsi="Wingdings" w:cs="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A737A6E"/>
    <w:multiLevelType w:val="hybridMultilevel"/>
    <w:tmpl w:val="BBD42C02"/>
    <w:lvl w:ilvl="0" w:tplc="7CE27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FD081A"/>
    <w:multiLevelType w:val="multilevel"/>
    <w:tmpl w:val="1332D22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DC90F27"/>
    <w:multiLevelType w:val="multilevel"/>
    <w:tmpl w:val="F3A21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3A145D6"/>
    <w:multiLevelType w:val="multilevel"/>
    <w:tmpl w:val="D744E01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8A6329"/>
    <w:multiLevelType w:val="multilevel"/>
    <w:tmpl w:val="CF3A65A4"/>
    <w:styleLink w:val="LFO13"/>
    <w:lvl w:ilvl="0">
      <w:numFmt w:val="bullet"/>
      <w:pStyle w:val="Puce1"/>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E00104F"/>
    <w:multiLevelType w:val="multilevel"/>
    <w:tmpl w:val="A200802C"/>
    <w:lvl w:ilvl="0">
      <w:numFmt w:val="bullet"/>
      <w:lvlText w:val=""/>
      <w:lvlJc w:val="left"/>
      <w:pPr>
        <w:ind w:left="360" w:hanging="360"/>
      </w:pPr>
      <w:rPr>
        <w:rFonts w:ascii="Symbol" w:hAnsi="Symbol" w:cs="Symbol"/>
        <w:lang w:val="fr-FR"/>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cs="Wingdings"/>
      </w:rPr>
    </w:lvl>
    <w:lvl w:ilvl="3">
      <w:numFmt w:val="bullet"/>
      <w:lvlText w:val=""/>
      <w:lvlJc w:val="left"/>
      <w:pPr>
        <w:ind w:left="2596" w:hanging="360"/>
      </w:pPr>
      <w:rPr>
        <w:rFonts w:ascii="Symbol" w:hAnsi="Symbol" w:cs="Symbol"/>
        <w:lang w:val="fr-FR"/>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cs="Wingdings"/>
      </w:rPr>
    </w:lvl>
    <w:lvl w:ilvl="6">
      <w:numFmt w:val="bullet"/>
      <w:lvlText w:val=""/>
      <w:lvlJc w:val="left"/>
      <w:pPr>
        <w:ind w:left="4756" w:hanging="360"/>
      </w:pPr>
      <w:rPr>
        <w:rFonts w:ascii="Symbol" w:hAnsi="Symbol" w:cs="Symbol"/>
        <w:lang w:val="fr-FR"/>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cs="Wingdings"/>
      </w:rPr>
    </w:lvl>
  </w:abstractNum>
  <w:num w:numId="1">
    <w:abstractNumId w:val="24"/>
  </w:num>
  <w:num w:numId="2">
    <w:abstractNumId w:val="8"/>
  </w:num>
  <w:num w:numId="3">
    <w:abstractNumId w:val="3"/>
  </w:num>
  <w:num w:numId="4">
    <w:abstractNumId w:val="7"/>
  </w:num>
  <w:num w:numId="5">
    <w:abstractNumId w:val="19"/>
  </w:num>
  <w:num w:numId="6">
    <w:abstractNumId w:val="15"/>
  </w:num>
  <w:num w:numId="7">
    <w:abstractNumId w:val="21"/>
  </w:num>
  <w:num w:numId="8">
    <w:abstractNumId w:val="14"/>
  </w:num>
  <w:num w:numId="9">
    <w:abstractNumId w:val="13"/>
  </w:num>
  <w:num w:numId="10">
    <w:abstractNumId w:val="16"/>
  </w:num>
  <w:num w:numId="11">
    <w:abstractNumId w:val="23"/>
  </w:num>
  <w:num w:numId="12">
    <w:abstractNumId w:val="6"/>
  </w:num>
  <w:num w:numId="13">
    <w:abstractNumId w:val="18"/>
  </w:num>
  <w:num w:numId="14">
    <w:abstractNumId w:val="9"/>
  </w:num>
  <w:num w:numId="15">
    <w:abstractNumId w:val="22"/>
  </w:num>
  <w:num w:numId="16">
    <w:abstractNumId w:val="4"/>
  </w:num>
  <w:num w:numId="17">
    <w:abstractNumId w:val="25"/>
  </w:num>
  <w:num w:numId="18">
    <w:abstractNumId w:val="5"/>
  </w:num>
  <w:num w:numId="19">
    <w:abstractNumId w:val="10"/>
  </w:num>
  <w:num w:numId="20">
    <w:abstractNumId w:val="17"/>
  </w:num>
  <w:num w:numId="21">
    <w:abstractNumId w:val="2"/>
  </w:num>
  <w:num w:numId="22">
    <w:abstractNumId w:val="12"/>
  </w:num>
  <w:num w:numId="23">
    <w:abstractNumId w:val="20"/>
  </w:num>
  <w:num w:numId="24">
    <w:abstractNumId w:val="1"/>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0A"/>
    <w:rsid w:val="00007CDB"/>
    <w:rsid w:val="00012278"/>
    <w:rsid w:val="00013DB2"/>
    <w:rsid w:val="00015C76"/>
    <w:rsid w:val="00027000"/>
    <w:rsid w:val="00034267"/>
    <w:rsid w:val="00046627"/>
    <w:rsid w:val="00060210"/>
    <w:rsid w:val="0009302F"/>
    <w:rsid w:val="0009779B"/>
    <w:rsid w:val="000A79A6"/>
    <w:rsid w:val="000A7F78"/>
    <w:rsid w:val="000C5634"/>
    <w:rsid w:val="000C6952"/>
    <w:rsid w:val="000D38C0"/>
    <w:rsid w:val="000E0E83"/>
    <w:rsid w:val="000E7E1D"/>
    <w:rsid w:val="000F3736"/>
    <w:rsid w:val="000F3CE9"/>
    <w:rsid w:val="0012463A"/>
    <w:rsid w:val="001513FD"/>
    <w:rsid w:val="00181DAF"/>
    <w:rsid w:val="001A16B9"/>
    <w:rsid w:val="001A23AF"/>
    <w:rsid w:val="001B1229"/>
    <w:rsid w:val="001D6F30"/>
    <w:rsid w:val="001E2647"/>
    <w:rsid w:val="001F6A56"/>
    <w:rsid w:val="00212E46"/>
    <w:rsid w:val="00224E81"/>
    <w:rsid w:val="0023484A"/>
    <w:rsid w:val="0023583D"/>
    <w:rsid w:val="0024204A"/>
    <w:rsid w:val="00251B8C"/>
    <w:rsid w:val="002B7AFB"/>
    <w:rsid w:val="002C3A68"/>
    <w:rsid w:val="002C730C"/>
    <w:rsid w:val="002F31C0"/>
    <w:rsid w:val="00327987"/>
    <w:rsid w:val="003409C1"/>
    <w:rsid w:val="00342971"/>
    <w:rsid w:val="00343571"/>
    <w:rsid w:val="003439C3"/>
    <w:rsid w:val="003469DD"/>
    <w:rsid w:val="003543CA"/>
    <w:rsid w:val="00374FAD"/>
    <w:rsid w:val="003779EE"/>
    <w:rsid w:val="003922AF"/>
    <w:rsid w:val="00394C30"/>
    <w:rsid w:val="003A59DB"/>
    <w:rsid w:val="003C10B6"/>
    <w:rsid w:val="003D1581"/>
    <w:rsid w:val="003D53E3"/>
    <w:rsid w:val="003E2A30"/>
    <w:rsid w:val="003E52BA"/>
    <w:rsid w:val="00401FCF"/>
    <w:rsid w:val="0044077D"/>
    <w:rsid w:val="00445CC3"/>
    <w:rsid w:val="00450447"/>
    <w:rsid w:val="00464E12"/>
    <w:rsid w:val="0047374C"/>
    <w:rsid w:val="00477D78"/>
    <w:rsid w:val="00495AAC"/>
    <w:rsid w:val="00497BD3"/>
    <w:rsid w:val="004A7DA0"/>
    <w:rsid w:val="004B0260"/>
    <w:rsid w:val="004C3A73"/>
    <w:rsid w:val="004D1F47"/>
    <w:rsid w:val="004D4B3B"/>
    <w:rsid w:val="004D6F70"/>
    <w:rsid w:val="004E70FE"/>
    <w:rsid w:val="004E7408"/>
    <w:rsid w:val="0050232B"/>
    <w:rsid w:val="00515CED"/>
    <w:rsid w:val="005213D2"/>
    <w:rsid w:val="005262F2"/>
    <w:rsid w:val="00567E9B"/>
    <w:rsid w:val="00594E1B"/>
    <w:rsid w:val="00594F8C"/>
    <w:rsid w:val="005A7B76"/>
    <w:rsid w:val="005C15FF"/>
    <w:rsid w:val="005C3067"/>
    <w:rsid w:val="005D2400"/>
    <w:rsid w:val="005E380A"/>
    <w:rsid w:val="006171DF"/>
    <w:rsid w:val="00652C68"/>
    <w:rsid w:val="00653758"/>
    <w:rsid w:val="00657C4D"/>
    <w:rsid w:val="006658AC"/>
    <w:rsid w:val="00676F2A"/>
    <w:rsid w:val="006A27D2"/>
    <w:rsid w:val="006A4EFE"/>
    <w:rsid w:val="006B39C5"/>
    <w:rsid w:val="006B5AFB"/>
    <w:rsid w:val="006D2D1E"/>
    <w:rsid w:val="00706859"/>
    <w:rsid w:val="00723595"/>
    <w:rsid w:val="00734367"/>
    <w:rsid w:val="0073690B"/>
    <w:rsid w:val="00754269"/>
    <w:rsid w:val="00761FEC"/>
    <w:rsid w:val="0076763A"/>
    <w:rsid w:val="007767D8"/>
    <w:rsid w:val="00776DA2"/>
    <w:rsid w:val="007A59F6"/>
    <w:rsid w:val="007F39F7"/>
    <w:rsid w:val="00800BCD"/>
    <w:rsid w:val="00802A44"/>
    <w:rsid w:val="00807D68"/>
    <w:rsid w:val="008114FC"/>
    <w:rsid w:val="0081698B"/>
    <w:rsid w:val="008218D3"/>
    <w:rsid w:val="008339F1"/>
    <w:rsid w:val="00855EFB"/>
    <w:rsid w:val="00861955"/>
    <w:rsid w:val="008739D8"/>
    <w:rsid w:val="00874381"/>
    <w:rsid w:val="00880254"/>
    <w:rsid w:val="008A2917"/>
    <w:rsid w:val="008A4C74"/>
    <w:rsid w:val="008D27A5"/>
    <w:rsid w:val="008D3FC8"/>
    <w:rsid w:val="00905BCB"/>
    <w:rsid w:val="009114C9"/>
    <w:rsid w:val="009242C5"/>
    <w:rsid w:val="00924D0C"/>
    <w:rsid w:val="0093514F"/>
    <w:rsid w:val="00940CE8"/>
    <w:rsid w:val="00941F54"/>
    <w:rsid w:val="00953370"/>
    <w:rsid w:val="009748AB"/>
    <w:rsid w:val="009768B1"/>
    <w:rsid w:val="00986E67"/>
    <w:rsid w:val="009B0AE3"/>
    <w:rsid w:val="009B1941"/>
    <w:rsid w:val="009B2441"/>
    <w:rsid w:val="009B7234"/>
    <w:rsid w:val="009C5E75"/>
    <w:rsid w:val="00A07311"/>
    <w:rsid w:val="00A1413A"/>
    <w:rsid w:val="00A15D0A"/>
    <w:rsid w:val="00A266EC"/>
    <w:rsid w:val="00A275B4"/>
    <w:rsid w:val="00A3342F"/>
    <w:rsid w:val="00A356C2"/>
    <w:rsid w:val="00A5117A"/>
    <w:rsid w:val="00A64B3A"/>
    <w:rsid w:val="00A701AB"/>
    <w:rsid w:val="00AB2BE5"/>
    <w:rsid w:val="00AE3E15"/>
    <w:rsid w:val="00AE534C"/>
    <w:rsid w:val="00AF45D5"/>
    <w:rsid w:val="00B0695E"/>
    <w:rsid w:val="00B21223"/>
    <w:rsid w:val="00B23A40"/>
    <w:rsid w:val="00B30637"/>
    <w:rsid w:val="00B33EE0"/>
    <w:rsid w:val="00B40DAD"/>
    <w:rsid w:val="00BA512D"/>
    <w:rsid w:val="00BC16B3"/>
    <w:rsid w:val="00BC4C9C"/>
    <w:rsid w:val="00BC6C06"/>
    <w:rsid w:val="00BE5ABA"/>
    <w:rsid w:val="00BF643C"/>
    <w:rsid w:val="00C44E56"/>
    <w:rsid w:val="00C47147"/>
    <w:rsid w:val="00C500B7"/>
    <w:rsid w:val="00C506A1"/>
    <w:rsid w:val="00C6134D"/>
    <w:rsid w:val="00C67BCA"/>
    <w:rsid w:val="00C7055C"/>
    <w:rsid w:val="00C71E72"/>
    <w:rsid w:val="00C73DA3"/>
    <w:rsid w:val="00C851D6"/>
    <w:rsid w:val="00CF0671"/>
    <w:rsid w:val="00D02C96"/>
    <w:rsid w:val="00D60B77"/>
    <w:rsid w:val="00DA1CF2"/>
    <w:rsid w:val="00DA45F5"/>
    <w:rsid w:val="00DC1D47"/>
    <w:rsid w:val="00DC3F59"/>
    <w:rsid w:val="00DC61EE"/>
    <w:rsid w:val="00DC7FD0"/>
    <w:rsid w:val="00DF735E"/>
    <w:rsid w:val="00E00BCA"/>
    <w:rsid w:val="00E011EC"/>
    <w:rsid w:val="00E03FA9"/>
    <w:rsid w:val="00E06003"/>
    <w:rsid w:val="00E100A6"/>
    <w:rsid w:val="00E10568"/>
    <w:rsid w:val="00E2142A"/>
    <w:rsid w:val="00E57DB7"/>
    <w:rsid w:val="00E85BF3"/>
    <w:rsid w:val="00E86D24"/>
    <w:rsid w:val="00EA0777"/>
    <w:rsid w:val="00EC5653"/>
    <w:rsid w:val="00EF111C"/>
    <w:rsid w:val="00EF1F4A"/>
    <w:rsid w:val="00EF5954"/>
    <w:rsid w:val="00F13AD7"/>
    <w:rsid w:val="00F13C22"/>
    <w:rsid w:val="00F17462"/>
    <w:rsid w:val="00F209A1"/>
    <w:rsid w:val="00F23AB8"/>
    <w:rsid w:val="00F2475F"/>
    <w:rsid w:val="00F30BDE"/>
    <w:rsid w:val="00F31024"/>
    <w:rsid w:val="00F342DB"/>
    <w:rsid w:val="00F41F81"/>
    <w:rsid w:val="00F42D8B"/>
    <w:rsid w:val="00F57EC6"/>
    <w:rsid w:val="00F65414"/>
    <w:rsid w:val="00F72793"/>
    <w:rsid w:val="00F933A4"/>
    <w:rsid w:val="00FA0634"/>
    <w:rsid w:val="00FA2549"/>
    <w:rsid w:val="00FC06CF"/>
    <w:rsid w:val="00FE5057"/>
    <w:rsid w:val="00FF33F2"/>
    <w:rsid w:val="00FF6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852A2"/>
  <w15:docId w15:val="{1D2DB245-1478-4008-8CD0-87B88A04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00" w:lineRule="atLeast"/>
      <w:jc w:val="both"/>
    </w:pPr>
    <w:rPr>
      <w:rFonts w:ascii="Calibri" w:eastAsia="SimSun" w:hAnsi="Calibri"/>
      <w:sz w:val="22"/>
      <w:szCs w:val="22"/>
      <w:lang w:val="en-GB" w:eastAsia="ar-SA"/>
    </w:rPr>
  </w:style>
  <w:style w:type="paragraph" w:styleId="Titre1">
    <w:name w:val="heading 1"/>
    <w:basedOn w:val="Normal"/>
    <w:next w:val="Corpsdetexte"/>
    <w:pPr>
      <w:keepNext/>
      <w:keepLines/>
      <w:spacing w:before="240"/>
      <w:outlineLvl w:val="0"/>
    </w:pPr>
    <w:rPr>
      <w:rFonts w:ascii="Calibri Light" w:hAnsi="Calibri Light"/>
      <w:color w:val="2E74B5"/>
      <w:sz w:val="32"/>
      <w:szCs w:val="32"/>
    </w:rPr>
  </w:style>
  <w:style w:type="paragraph" w:styleId="Titre2">
    <w:name w:val="heading 2"/>
    <w:basedOn w:val="Normal"/>
    <w:next w:val="Corpsdetexte"/>
    <w:pPr>
      <w:keepNext/>
      <w:keepLines/>
      <w:spacing w:before="200"/>
      <w:outlineLvl w:val="1"/>
    </w:pPr>
    <w:rPr>
      <w:rFonts w:ascii="Calibri Light" w:hAnsi="Calibri Light"/>
      <w:b/>
      <w:bCs/>
      <w:color w:val="5B9BD5"/>
      <w:sz w:val="26"/>
      <w:szCs w:val="26"/>
    </w:rPr>
  </w:style>
  <w:style w:type="paragraph" w:styleId="Titre3">
    <w:name w:val="heading 3"/>
    <w:basedOn w:val="Normal"/>
    <w:next w:val="Normal"/>
    <w:pPr>
      <w:keepNext/>
      <w:spacing w:before="240" w:after="60"/>
      <w:outlineLvl w:val="2"/>
    </w:pPr>
    <w:rPr>
      <w:rFonts w:ascii="Calibri Light" w:eastAsia="Times New Roman"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fr-FR"/>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color w:val="00000A"/>
      <w:sz w:val="22"/>
    </w:rPr>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lang w:val="fr-F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pacing w:val="16"/>
      <w:sz w:val="24"/>
      <w:szCs w:val="24"/>
      <w:lang w:val="fr-FR"/>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lang w:val="fr-F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5">
    <w:name w:val="WW8Num8z5"/>
  </w:style>
  <w:style w:type="character" w:customStyle="1" w:styleId="WW8Num9z0">
    <w:name w:val="WW8Num9z0"/>
    <w:rPr>
      <w:rFonts w:ascii="Times New Roman" w:hAnsi="Times New Roman" w:cs="Times New Roman"/>
      <w:lang w:val="fr-FR"/>
    </w:rPr>
  </w:style>
  <w:style w:type="character" w:customStyle="1" w:styleId="WW8Num9z1">
    <w:name w:val="WW8Num9z1"/>
    <w:rPr>
      <w:rFonts w:ascii="Courier New" w:hAnsi="Courier New" w:cs="Courier New"/>
      <w:lang w:val="fr-FR"/>
    </w:rPr>
  </w:style>
  <w:style w:type="character" w:customStyle="1" w:styleId="WW8Num9z2">
    <w:name w:val="WW8Num9z2"/>
    <w:rPr>
      <w:rFonts w:ascii="Wingdings" w:hAnsi="Wingdings" w:cs="Wingdings"/>
      <w:sz w:val="20"/>
      <w:szCs w:val="20"/>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Times New Roman" w:hAnsi="Times New Roman" w:cs="Times New Roman"/>
    </w:rPr>
  </w:style>
  <w:style w:type="character" w:customStyle="1" w:styleId="WW8Num10z1">
    <w:name w:val="WW8Num10z1"/>
    <w:rPr>
      <w:rFonts w:ascii="Symbol" w:hAnsi="Symbol" w:cs="Symbol"/>
      <w:b w:val="0"/>
      <w:i w:val="0"/>
      <w:sz w:val="20"/>
    </w:rPr>
  </w:style>
  <w:style w:type="character" w:customStyle="1" w:styleId="WW8Num10z2">
    <w:name w:val="WW8Num10z2"/>
    <w:rPr>
      <w:rFonts w:ascii="Wingdings" w:hAnsi="Wingdings" w:cs="Wingdings"/>
      <w:sz w:val="20"/>
      <w:szCs w:val="20"/>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0z5">
    <w:name w:val="WW8Num10z5"/>
    <w:rPr>
      <w:rFonts w:ascii="Wingdings" w:hAnsi="Wingdings" w:cs="Wingdings"/>
    </w:rPr>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lang w:val="fr-F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000000"/>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8z4">
    <w:name w:val="WW8Num8z4"/>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aragraphedelisteCar">
    <w:name w:val="Paragraphe de liste Car"/>
    <w:aliases w:val="Sub Bullet Car,texte de base Car,List Paragraph (numbered (a)) Car,Normal 1 Car,Table/Figure Heading Car,List Paragraph1 Car,Resume Title Car,Citation List Car,Titre 41 Car,Numbered List Paragraph Car,Bullets Car,Dot Car,RM1 Car"/>
    <w:uiPriority w:val="34"/>
    <w:qFormat/>
    <w:rPr>
      <w:rFonts w:ascii="Calibri" w:eastAsia="Times New Roman" w:hAnsi="Calibri" w:cs="Arial"/>
      <w:sz w:val="20"/>
      <w:szCs w:val="20"/>
      <w:lang w:val="en-GB"/>
    </w:rPr>
  </w:style>
  <w:style w:type="character" w:customStyle="1" w:styleId="TextedebullesCar">
    <w:name w:val="Texte de bulles Car"/>
    <w:rPr>
      <w:rFonts w:ascii="Segoe UI" w:hAnsi="Segoe UI" w:cs="Segoe UI"/>
      <w:sz w:val="18"/>
      <w:szCs w:val="18"/>
    </w:rPr>
  </w:style>
  <w:style w:type="character" w:customStyle="1" w:styleId="TitreCar">
    <w:name w:val="Titre Car"/>
    <w:rPr>
      <w:b/>
      <w:color w:val="4472C4"/>
      <w:sz w:val="24"/>
      <w:lang w:val="en-US"/>
    </w:rPr>
  </w:style>
  <w:style w:type="character" w:styleId="lev">
    <w:name w:val="Strong"/>
    <w:rPr>
      <w:b/>
      <w:bCs/>
    </w:rPr>
  </w:style>
  <w:style w:type="character" w:customStyle="1" w:styleId="En-tteCar">
    <w:name w:val="En-tête Car"/>
    <w:basedOn w:val="Policepardfaut"/>
  </w:style>
  <w:style w:type="character" w:customStyle="1" w:styleId="PieddepageCar">
    <w:name w:val="Pied de page Car"/>
    <w:basedOn w:val="Policepardfaut"/>
  </w:style>
  <w:style w:type="character" w:styleId="Marquedecommentaire">
    <w:name w:val="annotation reference"/>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NotedebasdepageCar">
    <w:name w:val="Note de bas de page Car"/>
    <w:rPr>
      <w:sz w:val="20"/>
      <w:szCs w:val="20"/>
    </w:rPr>
  </w:style>
  <w:style w:type="character" w:styleId="Appelnotedebasdep">
    <w:name w:val="footnote reference"/>
    <w:rPr>
      <w:position w:val="0"/>
      <w:vertAlign w:val="superscript"/>
    </w:rPr>
  </w:style>
  <w:style w:type="character" w:customStyle="1" w:styleId="Titre1Car">
    <w:name w:val="Titre 1 Car"/>
    <w:rPr>
      <w:rFonts w:ascii="Calibri Light" w:hAnsi="Calibri Light"/>
      <w:color w:val="2E74B5"/>
      <w:sz w:val="32"/>
      <w:szCs w:val="32"/>
    </w:rPr>
  </w:style>
  <w:style w:type="character" w:customStyle="1" w:styleId="paratext">
    <w:name w:val="paratext"/>
    <w:basedOn w:val="Policepardfaut"/>
  </w:style>
  <w:style w:type="character" w:customStyle="1" w:styleId="CorpsdetexteCar">
    <w:name w:val="Corps de texte Car"/>
    <w:rPr>
      <w:rFonts w:ascii="Calibri" w:eastAsia="Calibri" w:hAnsi="Calibri" w:cs="Calibri"/>
      <w:lang w:val="en-US"/>
    </w:rPr>
  </w:style>
  <w:style w:type="character" w:customStyle="1" w:styleId="SectionTitleChar">
    <w:name w:val="Section Title Char"/>
    <w:rPr>
      <w:rFonts w:ascii="Copperplate Gothic Bold" w:eastAsia="Times New Roman" w:hAnsi="Copperplate Gothic Bold" w:cs="Copperplate Gothic Bold"/>
      <w:color w:val="002060"/>
      <w:spacing w:val="40"/>
      <w:kern w:val="3"/>
      <w:sz w:val="29"/>
      <w:szCs w:val="29"/>
      <w:lang w:val="en-US"/>
    </w:rPr>
  </w:style>
  <w:style w:type="character" w:customStyle="1" w:styleId="DateCar">
    <w:name w:val="Date Car"/>
    <w:rPr>
      <w:rFonts w:ascii="Trebuchet MS" w:eastAsia="Times New Roman" w:hAnsi="Trebuchet MS" w:cs="Trebuchet MS"/>
      <w:color w:val="000080"/>
      <w:szCs w:val="19"/>
    </w:rPr>
  </w:style>
  <w:style w:type="character" w:customStyle="1" w:styleId="Sous-titreCar">
    <w:name w:val="Sous-titre Car"/>
    <w:rPr>
      <w:rFonts w:ascii="Calibri Light" w:hAnsi="Calibri Light"/>
      <w:i/>
      <w:iCs/>
      <w:color w:val="5B9BD5"/>
      <w:spacing w:val="15"/>
      <w:sz w:val="24"/>
      <w:szCs w:val="24"/>
    </w:rPr>
  </w:style>
  <w:style w:type="character" w:customStyle="1" w:styleId="Titre2Car">
    <w:name w:val="Titre 2 Car"/>
    <w:rPr>
      <w:rFonts w:ascii="Calibri Light" w:hAnsi="Calibri Light"/>
      <w:b/>
      <w:bCs/>
      <w:color w:val="5B9BD5"/>
      <w:sz w:val="26"/>
      <w:szCs w:val="26"/>
    </w:rPr>
  </w:style>
  <w:style w:type="character" w:customStyle="1" w:styleId="Corpsdetexte2Car">
    <w:name w:val="Corps de texte 2 Car"/>
    <w:basedOn w:val="Policepardfaut"/>
  </w:style>
  <w:style w:type="character" w:customStyle="1" w:styleId="NormalWebCar">
    <w:name w:val="Normal (Web) Car"/>
    <w:rPr>
      <w:rFonts w:ascii="Times New Roman" w:eastAsia="Times New Roman" w:hAnsi="Times New Roman" w:cs="Times New Roman"/>
      <w:sz w:val="24"/>
      <w:szCs w:val="24"/>
      <w:lang w:val="en-US"/>
    </w:rPr>
  </w:style>
  <w:style w:type="character" w:styleId="Lienhypertexte">
    <w:name w:val="Hyperlink"/>
    <w:rPr>
      <w:color w:val="0563C1"/>
      <w:u w:val="single"/>
    </w:rPr>
  </w:style>
  <w:style w:type="character" w:customStyle="1" w:styleId="ExpertiseFranceCar">
    <w:name w:val="ExpertiseFrance Car"/>
    <w:rPr>
      <w:rFonts w:ascii="Arial" w:hAnsi="Arial" w:cs="Arial"/>
      <w:sz w:val="20"/>
      <w:szCs w:val="24"/>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style>
  <w:style w:type="character" w:customStyle="1" w:styleId="ListLabel4">
    <w:name w:val="ListLabel 4"/>
    <w:rPr>
      <w:color w:val="00000A"/>
      <w:sz w:val="22"/>
    </w:rPr>
  </w:style>
  <w:style w:type="character" w:customStyle="1" w:styleId="ListLabel5">
    <w:name w:val="ListLabel 5"/>
    <w:rPr>
      <w:rFonts w:eastAsia="Calibri" w:cs="Calibri"/>
    </w:rPr>
  </w:style>
  <w:style w:type="character" w:customStyle="1" w:styleId="ListLabel6">
    <w:name w:val="ListLabel 6"/>
    <w:rPr>
      <w:b w:val="0"/>
      <w:i w:val="0"/>
      <w:color w:val="0000FF"/>
      <w:sz w:val="18"/>
    </w:rPr>
  </w:style>
  <w:style w:type="character" w:customStyle="1" w:styleId="ListLabel7">
    <w:name w:val="ListLabel 7"/>
    <w:rPr>
      <w:color w:val="800000"/>
      <w:sz w:val="18"/>
    </w:rPr>
  </w:style>
  <w:style w:type="character" w:customStyle="1" w:styleId="ListLabel8">
    <w:name w:val="ListLabel 8"/>
    <w:rPr>
      <w:rFonts w:eastAsia="Times New Roman" w:cs="Arial"/>
    </w:rPr>
  </w:style>
  <w:style w:type="character" w:customStyle="1" w:styleId="ListLabel9">
    <w:name w:val="ListLabel 9"/>
    <w:rPr>
      <w:rFonts w:eastAsia="Times New Roman" w:cs="Times New Roman"/>
    </w:rPr>
  </w:style>
  <w:style w:type="character" w:customStyle="1" w:styleId="ListLabel10">
    <w:name w:val="ListLabel 10"/>
    <w:rPr>
      <w:sz w:val="20"/>
      <w:szCs w:val="20"/>
    </w:rPr>
  </w:style>
  <w:style w:type="character" w:customStyle="1" w:styleId="ListLabel11">
    <w:name w:val="ListLabel 11"/>
    <w:rPr>
      <w:b w:val="0"/>
      <w:i w:val="0"/>
      <w:sz w:val="20"/>
    </w:rPr>
  </w:style>
  <w:style w:type="character" w:customStyle="1" w:styleId="Caractresdenotedebasdepage">
    <w:name w:val="Caractères de note de bas de page"/>
  </w:style>
  <w:style w:type="character" w:customStyle="1" w:styleId="Caractresdenotedefin">
    <w:name w:val="Caractères de note de fin"/>
    <w:rPr>
      <w:position w:val="0"/>
      <w:vertAlign w:val="superscript"/>
    </w:rPr>
  </w:style>
  <w:style w:type="character" w:customStyle="1" w:styleId="WW-Caractresdenotedefin">
    <w:name w:val="WW-Caractères de note de fin"/>
  </w:style>
  <w:style w:type="character" w:styleId="Appeldenotedefin">
    <w:name w:val="endnote reference"/>
    <w:rPr>
      <w:position w:val="0"/>
      <w:vertAlign w:val="superscript"/>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widowControl w:val="0"/>
      <w:jc w:val="left"/>
    </w:pPr>
    <w:rPr>
      <w:rFonts w:eastAsia="Calibri" w:cs="Calibri"/>
      <w:lang w:val="en-US"/>
    </w:r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Paragraphedeliste">
    <w:name w:val="List Paragraph"/>
    <w:aliases w:val="Sub Bullet,texte de base,List Paragraph (numbered (a)),Normal 1,Table/Figure Heading,List Paragraph1,Resume Title,Citation List,Titre 41,Numbered List Paragraph,Bullets,123 List Paragraph,Bullet Answer,Dot,IFCL - List Paragraph,RM1"/>
    <w:basedOn w:val="Normal"/>
    <w:uiPriority w:val="34"/>
    <w:qFormat/>
    <w:pPr>
      <w:spacing w:before="120" w:after="120" w:line="276" w:lineRule="auto"/>
      <w:ind w:left="720"/>
    </w:pPr>
    <w:rPr>
      <w:rFonts w:eastAsia="Times New Roman" w:cs="Arial"/>
      <w:sz w:val="20"/>
      <w:szCs w:val="20"/>
      <w:lang w:eastAsia="fr-FR"/>
    </w:rPr>
  </w:style>
  <w:style w:type="paragraph" w:styleId="Textedebulles">
    <w:name w:val="Balloon Text"/>
    <w:basedOn w:val="Normal"/>
    <w:pPr>
      <w:spacing w:line="240" w:lineRule="auto"/>
    </w:pPr>
    <w:rPr>
      <w:rFonts w:ascii="Segoe UI" w:hAnsi="Segoe UI" w:cs="Segoe UI"/>
      <w:sz w:val="18"/>
      <w:szCs w:val="18"/>
    </w:rPr>
  </w:style>
  <w:style w:type="paragraph" w:styleId="Titre">
    <w:name w:val="Title"/>
    <w:basedOn w:val="Normal"/>
    <w:next w:val="Sous-titre"/>
    <w:pPr>
      <w:pBdr>
        <w:bottom w:val="single" w:sz="8" w:space="1" w:color="808080"/>
      </w:pBdr>
      <w:spacing w:after="60"/>
      <w:jc w:val="left"/>
    </w:pPr>
    <w:rPr>
      <w:b/>
      <w:bCs/>
      <w:color w:val="4472C4"/>
      <w:sz w:val="24"/>
      <w:szCs w:val="36"/>
      <w:lang w:val="en-US"/>
    </w:rPr>
  </w:style>
  <w:style w:type="paragraph" w:styleId="Sous-titre">
    <w:name w:val="Subtitle"/>
    <w:basedOn w:val="Normal"/>
    <w:next w:val="Corpsdetexte"/>
    <w:pPr>
      <w:jc w:val="left"/>
    </w:pPr>
    <w:rPr>
      <w:rFonts w:ascii="Calibri Light" w:hAnsi="Calibri Light"/>
      <w:i/>
      <w:iCs/>
      <w:color w:val="5B9BD5"/>
      <w:spacing w:val="15"/>
      <w:sz w:val="24"/>
      <w:szCs w:val="24"/>
    </w:rPr>
  </w:style>
  <w:style w:type="paragraph" w:styleId="En-tte">
    <w:name w:val="header"/>
    <w:basedOn w:val="Normal"/>
    <w:pPr>
      <w:suppressLineNumbers/>
      <w:tabs>
        <w:tab w:val="center" w:pos="4536"/>
        <w:tab w:val="right" w:pos="9072"/>
      </w:tabs>
    </w:pPr>
  </w:style>
  <w:style w:type="paragraph" w:styleId="Pieddepage">
    <w:name w:val="footer"/>
    <w:basedOn w:val="Normal"/>
    <w:pPr>
      <w:suppressLineNumbers/>
      <w:tabs>
        <w:tab w:val="center" w:pos="4536"/>
        <w:tab w:val="right" w:pos="9072"/>
      </w:tabs>
    </w:pPr>
  </w:style>
  <w:style w:type="paragraph" w:styleId="Commentaire">
    <w:name w:val="annotation text"/>
    <w:basedOn w:val="Normal"/>
    <w:rPr>
      <w:sz w:val="20"/>
      <w:szCs w:val="20"/>
    </w:rPr>
  </w:style>
  <w:style w:type="paragraph" w:styleId="Objetducommentaire">
    <w:name w:val="annotation subject"/>
    <w:basedOn w:val="Commentaire"/>
    <w:next w:val="Commentaire"/>
    <w:rPr>
      <w:b/>
      <w:bCs/>
    </w:rPr>
  </w:style>
  <w:style w:type="paragraph" w:styleId="Notedebasdepage">
    <w:name w:val="footnote text"/>
    <w:basedOn w:val="Normal"/>
    <w:pPr>
      <w:suppressLineNumbers/>
      <w:ind w:left="283" w:hanging="283"/>
    </w:pPr>
    <w:rPr>
      <w:sz w:val="20"/>
      <w:szCs w:val="20"/>
    </w:rPr>
  </w:style>
  <w:style w:type="paragraph" w:customStyle="1" w:styleId="SectionTitle">
    <w:name w:val="Section Title"/>
    <w:basedOn w:val="Normal"/>
    <w:pPr>
      <w:keepNext/>
      <w:shd w:val="clear" w:color="auto" w:fill="E6E6E6"/>
      <w:spacing w:before="240"/>
      <w:jc w:val="left"/>
    </w:pPr>
    <w:rPr>
      <w:rFonts w:ascii="Copperplate Gothic Bold" w:eastAsia="Times New Roman" w:hAnsi="Copperplate Gothic Bold" w:cs="Copperplate Gothic Bold"/>
      <w:color w:val="002060"/>
      <w:spacing w:val="40"/>
      <w:kern w:val="3"/>
      <w:sz w:val="29"/>
      <w:szCs w:val="29"/>
      <w:lang w:val="en-US"/>
    </w:rPr>
  </w:style>
  <w:style w:type="paragraph" w:customStyle="1" w:styleId="StyleTimesNewRoman28ptDarkBlueCentered">
    <w:name w:val="Style Times New Roman 28 pt Dark Blue Centered"/>
    <w:basedOn w:val="Normal"/>
    <w:pPr>
      <w:jc w:val="center"/>
    </w:pPr>
    <w:rPr>
      <w:rFonts w:ascii="Times New Roman" w:eastAsia="Times New Roman" w:hAnsi="Times New Roman"/>
      <w:color w:val="000080"/>
      <w:spacing w:val="6"/>
      <w:w w:val="150"/>
      <w:sz w:val="56"/>
      <w:szCs w:val="56"/>
      <w:lang w:val="en-US"/>
    </w:rPr>
  </w:style>
  <w:style w:type="paragraph" w:customStyle="1" w:styleId="Date1">
    <w:name w:val="Date1"/>
    <w:basedOn w:val="Corpsdetexte"/>
    <w:pPr>
      <w:widowControl/>
      <w:spacing w:before="60"/>
    </w:pPr>
    <w:rPr>
      <w:rFonts w:ascii="Trebuchet MS" w:eastAsia="Times New Roman" w:hAnsi="Trebuchet MS"/>
      <w:color w:val="000080"/>
      <w:szCs w:val="19"/>
      <w:lang w:val="fr-FR"/>
    </w:rPr>
  </w:style>
  <w:style w:type="paragraph" w:customStyle="1" w:styleId="StyleSubtitleTahoma18ptBoldDarkBlue">
    <w:name w:val="Style Subtitle + Tahoma 18 pt Bold Dark Blue"/>
    <w:basedOn w:val="Sous-titre"/>
    <w:pPr>
      <w:keepNext/>
      <w:keepLines/>
      <w:spacing w:before="60" w:after="120" w:line="340" w:lineRule="atLeast"/>
      <w:jc w:val="center"/>
    </w:pPr>
    <w:rPr>
      <w:rFonts w:ascii="Arial" w:eastAsia="Times New Roman" w:hAnsi="Arial"/>
      <w:b/>
      <w:bCs/>
      <w:i w:val="0"/>
      <w:iCs w:val="0"/>
      <w:color w:val="000080"/>
      <w:spacing w:val="24"/>
      <w:w w:val="120"/>
      <w:kern w:val="3"/>
      <w:sz w:val="36"/>
      <w:szCs w:val="36"/>
      <w:lang w:val="en-US"/>
    </w:rPr>
  </w:style>
  <w:style w:type="paragraph" w:customStyle="1" w:styleId="TableParagraph">
    <w:name w:val="Table Paragraph"/>
    <w:basedOn w:val="Normal"/>
    <w:pPr>
      <w:widowControl w:val="0"/>
      <w:ind w:left="103"/>
      <w:jc w:val="left"/>
    </w:pPr>
    <w:rPr>
      <w:rFonts w:ascii="Times New Roman" w:eastAsia="Times New Roman" w:hAnsi="Times New Roman"/>
      <w:lang w:val="en-US"/>
    </w:rPr>
  </w:style>
  <w:style w:type="paragraph" w:styleId="Corpsdetexte2">
    <w:name w:val="Body Text 2"/>
    <w:basedOn w:val="Normal"/>
    <w:pPr>
      <w:spacing w:after="120" w:line="480" w:lineRule="auto"/>
    </w:pPr>
  </w:style>
  <w:style w:type="paragraph" w:styleId="NormalWeb">
    <w:name w:val="Normal (Web)"/>
    <w:basedOn w:val="Normal"/>
    <w:pPr>
      <w:spacing w:before="100" w:after="100"/>
      <w:jc w:val="left"/>
    </w:pPr>
    <w:rPr>
      <w:rFonts w:ascii="Times New Roman" w:eastAsia="Times New Roman" w:hAnsi="Times New Roman"/>
      <w:sz w:val="24"/>
      <w:szCs w:val="24"/>
      <w:lang w:val="en-US"/>
    </w:rPr>
  </w:style>
  <w:style w:type="paragraph" w:customStyle="1" w:styleId="PuceMarron">
    <w:name w:val="Puce Marron"/>
    <w:basedOn w:val="Normal"/>
    <w:pPr>
      <w:tabs>
        <w:tab w:val="left" w:pos="216"/>
      </w:tabs>
      <w:spacing w:before="20" w:after="20"/>
      <w:ind w:left="288" w:hanging="288"/>
      <w:jc w:val="left"/>
    </w:pPr>
    <w:rPr>
      <w:rFonts w:ascii="Arial" w:eastAsia="Times New Roman" w:hAnsi="Arial"/>
      <w:sz w:val="18"/>
      <w:szCs w:val="20"/>
    </w:rPr>
  </w:style>
  <w:style w:type="paragraph" w:customStyle="1" w:styleId="PuceBleue">
    <w:name w:val="Puce Bleue"/>
    <w:basedOn w:val="Normal"/>
    <w:pPr>
      <w:tabs>
        <w:tab w:val="left" w:pos="576"/>
        <w:tab w:val="left" w:pos="720"/>
      </w:tabs>
      <w:spacing w:before="20" w:after="20"/>
      <w:ind w:left="576" w:hanging="288"/>
      <w:jc w:val="left"/>
    </w:pPr>
    <w:rPr>
      <w:rFonts w:ascii="Arial" w:eastAsia="Times New Roman" w:hAnsi="Arial"/>
      <w:sz w:val="18"/>
      <w:szCs w:val="20"/>
    </w:rPr>
  </w:style>
  <w:style w:type="paragraph" w:customStyle="1" w:styleId="PuceRoseDtail">
    <w:name w:val="Puce Rose Détail"/>
    <w:basedOn w:val="Normal"/>
    <w:pPr>
      <w:tabs>
        <w:tab w:val="left" w:pos="792"/>
      </w:tabs>
      <w:jc w:val="left"/>
    </w:pPr>
    <w:rPr>
      <w:rFonts w:ascii="Arial" w:eastAsia="Times New Roman" w:hAnsi="Arial"/>
      <w:sz w:val="18"/>
      <w:szCs w:val="20"/>
    </w:rPr>
  </w:style>
  <w:style w:type="paragraph" w:customStyle="1" w:styleId="Keyqualifications">
    <w:name w:val="Key qualifications"/>
    <w:basedOn w:val="Normal"/>
    <w:pPr>
      <w:jc w:val="left"/>
    </w:pPr>
    <w:rPr>
      <w:rFonts w:ascii="Arial" w:eastAsia="Times New Roman" w:hAnsi="Arial"/>
      <w:sz w:val="20"/>
      <w:szCs w:val="24"/>
    </w:rPr>
  </w:style>
  <w:style w:type="paragraph" w:customStyle="1" w:styleId="Encabezadodetda">
    <w:name w:val="Encabezado de tda"/>
    <w:basedOn w:val="Normal"/>
    <w:pPr>
      <w:widowControl w:val="0"/>
      <w:tabs>
        <w:tab w:val="right" w:pos="9360"/>
      </w:tabs>
      <w:jc w:val="left"/>
    </w:pPr>
    <w:rPr>
      <w:rFonts w:ascii="Courier New" w:eastAsia="Times New Roman" w:hAnsi="Courier New"/>
      <w:sz w:val="20"/>
      <w:szCs w:val="20"/>
      <w:lang w:val="en-US"/>
    </w:rPr>
  </w:style>
  <w:style w:type="paragraph" w:styleId="Rvision">
    <w:name w:val="Revision"/>
    <w:pPr>
      <w:suppressAutoHyphens/>
      <w:spacing w:line="100" w:lineRule="atLeast"/>
    </w:pPr>
    <w:rPr>
      <w:rFonts w:ascii="Calibri" w:eastAsia="SimSun" w:hAnsi="Calibri"/>
      <w:sz w:val="22"/>
      <w:szCs w:val="22"/>
      <w:lang w:eastAsia="ar-SA"/>
    </w:rPr>
  </w:style>
  <w:style w:type="paragraph" w:customStyle="1" w:styleId="ExpertiseFrance">
    <w:name w:val="ExpertiseFrance"/>
    <w:pPr>
      <w:widowControl w:val="0"/>
      <w:suppressAutoHyphens/>
      <w:spacing w:after="160"/>
    </w:pPr>
    <w:rPr>
      <w:rFonts w:ascii="Arial" w:eastAsia="SimSun" w:hAnsi="Arial"/>
      <w:szCs w:val="24"/>
      <w:lang w:eastAsia="ar-SA"/>
    </w:rPr>
  </w:style>
  <w:style w:type="paragraph" w:styleId="Sansinterligne">
    <w:name w:val="No Spacing"/>
    <w:pPr>
      <w:suppressAutoHyphens/>
      <w:spacing w:line="100" w:lineRule="atLeast"/>
      <w:jc w:val="both"/>
    </w:pPr>
    <w:rPr>
      <w:rFonts w:ascii="Calibri" w:eastAsia="SimSun" w:hAnsi="Calibri"/>
      <w:sz w:val="22"/>
      <w:szCs w:val="22"/>
      <w:lang w:val="en-GB" w:eastAsia="ar-SA"/>
    </w:rPr>
  </w:style>
  <w:style w:type="paragraph" w:customStyle="1" w:styleId="Default">
    <w:name w:val="Default"/>
    <w:pPr>
      <w:suppressAutoHyphens/>
      <w:spacing w:line="100" w:lineRule="atLeast"/>
    </w:pPr>
    <w:rPr>
      <w:rFonts w:ascii="Arial" w:eastAsia="SimSun" w:hAnsi="Arial" w:cs="Arial"/>
      <w:color w:val="000000"/>
      <w:sz w:val="24"/>
      <w:szCs w:val="24"/>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TextedebullesCar1">
    <w:name w:val="Texte de bulles Car1"/>
    <w:rPr>
      <w:rFonts w:ascii="Segoe UI" w:eastAsia="SimSun" w:hAnsi="Segoe UI" w:cs="Segoe UI"/>
      <w:sz w:val="18"/>
      <w:szCs w:val="18"/>
      <w:lang w:val="en-GB" w:eastAsia="ar-SA"/>
    </w:rPr>
  </w:style>
  <w:style w:type="character" w:customStyle="1" w:styleId="Titre3Car">
    <w:name w:val="Titre 3 Car"/>
    <w:rPr>
      <w:rFonts w:ascii="Calibri Light" w:eastAsia="Times New Roman" w:hAnsi="Calibri Light" w:cs="Times New Roman"/>
      <w:b/>
      <w:bCs/>
      <w:sz w:val="26"/>
      <w:szCs w:val="26"/>
      <w:lang w:val="en-GB" w:eastAsia="ar-SA"/>
    </w:rPr>
  </w:style>
  <w:style w:type="character" w:customStyle="1" w:styleId="CommentaireCar1">
    <w:name w:val="Commentaire Car1"/>
    <w:rPr>
      <w:rFonts w:ascii="Calibri" w:eastAsia="SimSun" w:hAnsi="Calibri"/>
      <w:lang w:val="en-GB" w:eastAsia="ar-SA"/>
    </w:rPr>
  </w:style>
  <w:style w:type="character" w:customStyle="1" w:styleId="ObjetducommentaireCar1">
    <w:name w:val="Objet du commentaire Car1"/>
    <w:rPr>
      <w:rFonts w:ascii="Calibri" w:eastAsia="SimSun" w:hAnsi="Calibri"/>
      <w:b/>
      <w:bCs/>
      <w:lang w:val="en-GB" w:eastAsia="ar-SA"/>
    </w:rPr>
  </w:style>
  <w:style w:type="paragraph" w:customStyle="1" w:styleId="Puce1">
    <w:name w:val="Puce 1"/>
    <w:pPr>
      <w:numPr>
        <w:numId w:val="1"/>
      </w:numPr>
      <w:spacing w:before="120"/>
      <w:jc w:val="both"/>
      <w:textAlignment w:val="auto"/>
    </w:pPr>
    <w:rPr>
      <w:rFonts w:ascii="Calibri" w:eastAsia="Calibri" w:hAnsi="Calibri"/>
      <w:sz w:val="22"/>
      <w:szCs w:val="22"/>
      <w:lang w:eastAsia="en-US"/>
    </w:rPr>
  </w:style>
  <w:style w:type="table" w:styleId="Grilledutableau">
    <w:name w:val="Table Grid"/>
    <w:basedOn w:val="TableauNormal"/>
    <w:uiPriority w:val="39"/>
    <w:rsid w:val="000D38C0"/>
    <w:pPr>
      <w:autoSpaceDN/>
      <w:textAlignment w:val="auto"/>
    </w:pPr>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3">
    <w:name w:val="LFO13"/>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expertisefrance.fr/" TargetMode="External"/><Relationship Id="rId2" Type="http://schemas.openxmlformats.org/officeDocument/2006/relationships/image" Target="cid:clip_image004.jpg" TargetMode="External"/><Relationship Id="rId1" Type="http://schemas.openxmlformats.org/officeDocument/2006/relationships/image" Target="media/image1.jpeg"/><Relationship Id="rId6" Type="http://schemas.openxmlformats.org/officeDocument/2006/relationships/image" Target="media/image3.png"/><Relationship Id="rId5" Type="http://schemas.openxmlformats.org/officeDocument/2006/relationships/hyperlink" Target="http://www.google.ml/url?sa=i&amp;source=images&amp;cd=&amp;cad=rja&amp;docid=wiSfNLwUQxGjFM&amp;tbnid=vPlvXNDPSRBLeM:&amp;ved=0CAgQjRwwAA&amp;url=http://commons.wikimedia.org/wiki/File:Armoiries_Mali.gif&amp;ei=wK0LUo67CYqv7Aaxm4D4CQ&amp;psig=AFQjCNHZKyD7jt__rYMyN8mAX1EQUQJ-sA&amp;ust=1376583488216602" TargetMode="External"/><Relationship Id="rId4"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7F8B-1795-48A7-A1C7-E8939CC2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7478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MONTAGNE</dc:creator>
  <dc:description/>
  <cp:lastModifiedBy>Catherine MONTAGNE</cp:lastModifiedBy>
  <cp:revision>3</cp:revision>
  <cp:lastPrinted>2022-04-05T09:03:00Z</cp:lastPrinted>
  <dcterms:created xsi:type="dcterms:W3CDTF">2022-04-11T13:46:00Z</dcterms:created>
  <dcterms:modified xsi:type="dcterms:W3CDTF">2022-04-11T13:58:00Z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Expertise France</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