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2C3C" w14:textId="77777777" w:rsidR="00676888" w:rsidRPr="00676888" w:rsidRDefault="00676888" w:rsidP="00676888">
      <w:pPr>
        <w:ind w:firstLine="708"/>
        <w:jc w:val="center"/>
        <w:rPr>
          <w:b/>
          <w:bCs/>
          <w:sz w:val="10"/>
          <w:szCs w:val="10"/>
        </w:rPr>
      </w:pPr>
    </w:p>
    <w:p w14:paraId="7C583A3F" w14:textId="31F51347" w:rsidR="00E14454" w:rsidRDefault="006464A2" w:rsidP="00BA33E7">
      <w:pPr>
        <w:ind w:firstLine="708"/>
        <w:jc w:val="center"/>
        <w:rPr>
          <w:b/>
          <w:bCs/>
          <w:sz w:val="32"/>
          <w:szCs w:val="32"/>
        </w:rPr>
      </w:pPr>
      <w:r w:rsidRPr="006464A2">
        <w:rPr>
          <w:b/>
          <w:bCs/>
          <w:sz w:val="32"/>
          <w:szCs w:val="32"/>
        </w:rPr>
        <w:t>Sélection de deux (02) Experts-</w:t>
      </w:r>
      <w:r w:rsidR="00E14454">
        <w:rPr>
          <w:b/>
          <w:bCs/>
          <w:sz w:val="32"/>
          <w:szCs w:val="32"/>
        </w:rPr>
        <w:t>consultants pour l’animation de</w:t>
      </w:r>
      <w:r w:rsidRPr="006464A2">
        <w:rPr>
          <w:b/>
          <w:bCs/>
          <w:sz w:val="32"/>
          <w:szCs w:val="32"/>
        </w:rPr>
        <w:t xml:space="preserve"> </w:t>
      </w:r>
      <w:r w:rsidR="00E14454" w:rsidRPr="00BA33E7">
        <w:rPr>
          <w:b/>
          <w:bCs/>
          <w:sz w:val="32"/>
          <w:szCs w:val="32"/>
        </w:rPr>
        <w:t>l’</w:t>
      </w:r>
      <w:r w:rsidRPr="00BA33E7">
        <w:rPr>
          <w:b/>
          <w:bCs/>
          <w:sz w:val="32"/>
          <w:szCs w:val="32"/>
        </w:rPr>
        <w:t>a</w:t>
      </w:r>
      <w:r w:rsidR="00E14454" w:rsidRPr="00BA33E7">
        <w:rPr>
          <w:b/>
          <w:bCs/>
          <w:sz w:val="32"/>
          <w:szCs w:val="32"/>
        </w:rPr>
        <w:t xml:space="preserve">telier </w:t>
      </w:r>
      <w:r w:rsidR="006467D0" w:rsidRPr="00BA33E7">
        <w:rPr>
          <w:b/>
          <w:bCs/>
          <w:sz w:val="32"/>
          <w:szCs w:val="32"/>
        </w:rPr>
        <w:t>3</w:t>
      </w:r>
      <w:r w:rsidR="00E14454" w:rsidRPr="00BA33E7">
        <w:rPr>
          <w:b/>
          <w:bCs/>
          <w:sz w:val="32"/>
          <w:szCs w:val="32"/>
        </w:rPr>
        <w:t xml:space="preserve"> </w:t>
      </w:r>
      <w:r w:rsidR="00676888" w:rsidRPr="00BA33E7">
        <w:rPr>
          <w:b/>
          <w:bCs/>
          <w:sz w:val="32"/>
          <w:szCs w:val="32"/>
        </w:rPr>
        <w:t>de formation sur la révision des critères du monitoring du</w:t>
      </w:r>
      <w:r w:rsidR="00676888" w:rsidRPr="006464A2">
        <w:rPr>
          <w:b/>
          <w:bCs/>
          <w:sz w:val="32"/>
          <w:szCs w:val="32"/>
        </w:rPr>
        <w:t xml:space="preserve"> site web des organismes publics</w:t>
      </w:r>
    </w:p>
    <w:p w14:paraId="453BF4BF" w14:textId="77777777" w:rsidR="00B8370E" w:rsidRPr="00B8370E" w:rsidRDefault="00B8370E" w:rsidP="00B8370E">
      <w:pPr>
        <w:ind w:firstLine="708"/>
        <w:rPr>
          <w:sz w:val="24"/>
          <w:szCs w:val="24"/>
        </w:rPr>
      </w:pPr>
      <w:r w:rsidRPr="00B8370E">
        <w:rPr>
          <w:sz w:val="24"/>
          <w:szCs w:val="24"/>
        </w:rPr>
        <w:t xml:space="preserve">Sous-thème 1 : Economie et Finances </w:t>
      </w:r>
    </w:p>
    <w:p w14:paraId="282915CF" w14:textId="77777777" w:rsidR="00B8370E" w:rsidRPr="00B8370E" w:rsidRDefault="00B8370E" w:rsidP="00B8370E">
      <w:pPr>
        <w:ind w:firstLine="708"/>
        <w:rPr>
          <w:b/>
          <w:bCs/>
          <w:sz w:val="24"/>
          <w:szCs w:val="24"/>
        </w:rPr>
      </w:pPr>
      <w:r w:rsidRPr="00B8370E">
        <w:rPr>
          <w:sz w:val="24"/>
          <w:szCs w:val="24"/>
        </w:rPr>
        <w:t>Sous-thème 2 : Santé</w:t>
      </w: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4E38D9" w:rsidRPr="008A7010" w14:paraId="3D780165" w14:textId="77777777" w:rsidTr="00A87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3A203B6D" w14:textId="77777777" w:rsidR="004E38D9" w:rsidRPr="008A7010" w:rsidRDefault="004E38D9" w:rsidP="00A8762B">
            <w:pPr>
              <w:widowControl w:val="0"/>
            </w:pPr>
            <w:r w:rsidRPr="008A7010">
              <w:t>Titre du Projet</w:t>
            </w:r>
          </w:p>
        </w:tc>
        <w:tc>
          <w:tcPr>
            <w:tcW w:w="6941" w:type="dxa"/>
            <w:tcBorders>
              <w:top w:val="none" w:sz="0" w:space="0" w:color="auto"/>
              <w:left w:val="none" w:sz="0" w:space="0" w:color="auto"/>
              <w:right w:val="nil"/>
            </w:tcBorders>
          </w:tcPr>
          <w:p w14:paraId="01949DD7" w14:textId="77777777" w:rsidR="004E38D9" w:rsidRPr="004E38D9" w:rsidRDefault="004E38D9" w:rsidP="00A8762B">
            <w:pPr>
              <w:widowControl w:val="0"/>
              <w:cnfStyle w:val="100000000000" w:firstRow="1" w:lastRow="0" w:firstColumn="0" w:lastColumn="0" w:oddVBand="0" w:evenVBand="0" w:oddHBand="0" w:evenHBand="0" w:firstRowFirstColumn="0" w:firstRowLastColumn="0" w:lastRowFirstColumn="0" w:lastRowLastColumn="0"/>
              <w:rPr>
                <w:lang w:val="fr-FR"/>
              </w:rPr>
            </w:pPr>
            <w:r w:rsidRPr="00FB73C7">
              <w:rPr>
                <w:lang w:val="fr-CI"/>
              </w:rPr>
              <w:t>Programme d’Appui aux Gouvernements Ouverts Francophones #PAGOF</w:t>
            </w:r>
          </w:p>
        </w:tc>
      </w:tr>
      <w:tr w:rsidR="004E38D9" w:rsidRPr="008A7010" w14:paraId="0919C966" w14:textId="77777777" w:rsidTr="001A5CA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FDA53B0" w14:textId="77777777" w:rsidR="004E38D9" w:rsidRPr="008A7010" w:rsidRDefault="004E38D9" w:rsidP="00A8762B">
            <w:pPr>
              <w:widowControl w:val="0"/>
            </w:pPr>
            <w:r>
              <w:t>Partenaires</w:t>
            </w:r>
          </w:p>
        </w:tc>
        <w:tc>
          <w:tcPr>
            <w:tcW w:w="6941" w:type="dxa"/>
            <w:tcBorders>
              <w:right w:val="nil"/>
            </w:tcBorders>
          </w:tcPr>
          <w:p w14:paraId="35C95DA1" w14:textId="77777777"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sidRPr="00FB73C7">
              <w:rPr>
                <w:color w:val="404040" w:themeColor="text1" w:themeTint="BF"/>
                <w:lang w:val="fr-CI"/>
              </w:rPr>
              <w:t>Tunisie, Côte d’Ivoire, Burkina Faso</w:t>
            </w:r>
            <w:r>
              <w:rPr>
                <w:color w:val="404040" w:themeColor="text1" w:themeTint="BF"/>
                <w:lang w:val="fr-FR"/>
              </w:rPr>
              <w:t>, Maroc, Sénégal</w:t>
            </w:r>
          </w:p>
        </w:tc>
      </w:tr>
      <w:tr w:rsidR="004E38D9" w:rsidRPr="008A7010" w14:paraId="1DA90CA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D5014B6" w14:textId="77777777" w:rsidR="004E38D9" w:rsidRPr="008A7010" w:rsidRDefault="004E38D9" w:rsidP="00A8762B">
            <w:pPr>
              <w:widowControl w:val="0"/>
            </w:pPr>
            <w:r w:rsidRPr="008A7010">
              <w:t>Opérateurs</w:t>
            </w:r>
          </w:p>
        </w:tc>
        <w:tc>
          <w:tcPr>
            <w:tcW w:w="6941" w:type="dxa"/>
            <w:tcBorders>
              <w:right w:val="nil"/>
            </w:tcBorders>
          </w:tcPr>
          <w:p w14:paraId="44376EF9"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p>
        </w:tc>
      </w:tr>
      <w:tr w:rsidR="004E38D9" w:rsidRPr="008A7010" w14:paraId="5A402809"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957B729" w14:textId="77777777" w:rsidR="004E38D9" w:rsidRPr="008A7010" w:rsidRDefault="004E38D9" w:rsidP="00A8762B">
            <w:pPr>
              <w:widowControl w:val="0"/>
            </w:pPr>
            <w:r w:rsidRPr="008A7010">
              <w:t>Direct</w:t>
            </w:r>
            <w:r>
              <w:t>eurs</w:t>
            </w:r>
            <w:r w:rsidRPr="008A7010">
              <w:t xml:space="preserve"> de Projet</w:t>
            </w:r>
          </w:p>
        </w:tc>
        <w:tc>
          <w:tcPr>
            <w:tcW w:w="6941" w:type="dxa"/>
            <w:tcBorders>
              <w:right w:val="nil"/>
            </w:tcBorders>
          </w:tcPr>
          <w:p w14:paraId="351AA531" w14:textId="07345B29" w:rsidR="004E38D9" w:rsidRPr="004E38D9" w:rsidRDefault="004E38D9" w:rsidP="00A8762B">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lang w:val="fr-FR"/>
              </w:rPr>
            </w:pPr>
            <w:r>
              <w:rPr>
                <w:color w:val="404040" w:themeColor="text1" w:themeTint="BF"/>
                <w:lang w:val="fr-FR"/>
              </w:rPr>
              <w:t>Nicole NKOA</w:t>
            </w:r>
            <w:r w:rsidR="006464A2">
              <w:rPr>
                <w:color w:val="404040" w:themeColor="text1" w:themeTint="BF"/>
                <w:lang w:val="fr-FR"/>
              </w:rPr>
              <w:t xml:space="preserve"> </w:t>
            </w:r>
          </w:p>
        </w:tc>
      </w:tr>
      <w:tr w:rsidR="004E38D9" w:rsidRPr="0087116E" w14:paraId="5F209767"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A4CB5F0" w14:textId="77777777" w:rsidR="004E38D9" w:rsidRPr="008A7010" w:rsidRDefault="004E38D9" w:rsidP="00A8762B">
            <w:pPr>
              <w:widowControl w:val="0"/>
            </w:pPr>
            <w:r w:rsidRPr="008A7010">
              <w:t>Email</w:t>
            </w:r>
          </w:p>
        </w:tc>
        <w:tc>
          <w:tcPr>
            <w:tcW w:w="6941" w:type="dxa"/>
            <w:tcBorders>
              <w:right w:val="nil"/>
            </w:tcBorders>
          </w:tcPr>
          <w:p w14:paraId="1BEC9BC5" w14:textId="77777777" w:rsidR="004E38D9" w:rsidRPr="004E38D9" w:rsidRDefault="004E38D9" w:rsidP="00A8762B">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lang w:val="fr-FR"/>
              </w:rPr>
            </w:pPr>
            <w:r>
              <w:rPr>
                <w:rStyle w:val="Lienhypertexte"/>
                <w:lang w:val="fr-FR"/>
              </w:rPr>
              <w:t>Nicole.nkoa@expertisefrance.fr</w:t>
            </w:r>
          </w:p>
        </w:tc>
      </w:tr>
      <w:tr w:rsidR="004E38D9" w:rsidRPr="008A7010" w14:paraId="6545B562"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005D2529" w14:textId="77777777" w:rsidR="004E38D9" w:rsidRPr="008A7010" w:rsidRDefault="004E38D9" w:rsidP="00A8762B">
            <w:pPr>
              <w:widowControl w:val="0"/>
            </w:pPr>
            <w:r w:rsidRPr="008A7010">
              <w:t>Pays</w:t>
            </w:r>
            <w:r>
              <w:t>/institution</w:t>
            </w:r>
          </w:p>
        </w:tc>
        <w:tc>
          <w:tcPr>
            <w:tcW w:w="6941" w:type="dxa"/>
            <w:tcBorders>
              <w:right w:val="nil"/>
            </w:tcBorders>
          </w:tcPr>
          <w:p w14:paraId="1067481A" w14:textId="77777777" w:rsidR="004E38D9" w:rsidRPr="00FB73C7" w:rsidRDefault="004E38D9"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FB73C7">
              <w:rPr>
                <w:b/>
                <w:color w:val="404040" w:themeColor="text1" w:themeTint="BF"/>
                <w:lang w:val="fr-CI"/>
              </w:rPr>
              <w:t xml:space="preserve">Cote d’Ivoire – OSC et Administration </w:t>
            </w:r>
          </w:p>
        </w:tc>
      </w:tr>
      <w:tr w:rsidR="004E38D9" w:rsidRPr="008A7010" w14:paraId="7F1CA97B" w14:textId="77777777" w:rsidTr="00A8762B">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3E4C51B1" w14:textId="77777777" w:rsidR="004E38D9" w:rsidRPr="008A7010" w:rsidRDefault="004E38D9" w:rsidP="00A8762B">
            <w:pPr>
              <w:widowControl w:val="0"/>
            </w:pPr>
            <w:r w:rsidRPr="008A7010">
              <w:t>Opérateur sur l’activité</w:t>
            </w:r>
          </w:p>
        </w:tc>
        <w:tc>
          <w:tcPr>
            <w:tcW w:w="6941" w:type="dxa"/>
            <w:tcBorders>
              <w:right w:val="nil"/>
            </w:tcBorders>
          </w:tcPr>
          <w:p w14:paraId="10E6BE3B" w14:textId="77777777" w:rsidR="004E38D9" w:rsidRPr="008A7010" w:rsidRDefault="004E38D9" w:rsidP="00A8762B">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4E38D9" w:rsidRPr="008A7010" w14:paraId="38C99A67" w14:textId="77777777" w:rsidTr="00A8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099EE1E7" w14:textId="77777777" w:rsidR="004E38D9" w:rsidRPr="008A7010" w:rsidRDefault="004E38D9" w:rsidP="00A8762B">
            <w:pPr>
              <w:widowControl w:val="0"/>
            </w:pPr>
            <w:r w:rsidRPr="008A7010">
              <w:t>Activité</w:t>
            </w:r>
          </w:p>
        </w:tc>
        <w:tc>
          <w:tcPr>
            <w:tcW w:w="6941" w:type="dxa"/>
            <w:tcBorders>
              <w:bottom w:val="single" w:sz="24" w:space="0" w:color="FFFFFF" w:themeColor="background1"/>
              <w:right w:val="nil"/>
            </w:tcBorders>
          </w:tcPr>
          <w:p w14:paraId="2E52C711" w14:textId="77777777" w:rsidR="004E38D9" w:rsidRDefault="00676888"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lang w:val="fr-CI"/>
              </w:rPr>
            </w:pPr>
            <w:r w:rsidRPr="00676888">
              <w:rPr>
                <w:b/>
                <w:color w:val="404040" w:themeColor="text1" w:themeTint="BF"/>
                <w:lang w:val="fr-CI"/>
              </w:rPr>
              <w:t>Ateliers de formation sur la révision des critères du monitoring du site web des organismes publics</w:t>
            </w:r>
          </w:p>
          <w:p w14:paraId="2F4D051B" w14:textId="56068993" w:rsidR="001A5CAB" w:rsidRPr="001A5CAB" w:rsidRDefault="001A5CAB" w:rsidP="00A8762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sz w:val="10"/>
                <w:szCs w:val="10"/>
                <w:lang w:val="fr-CI"/>
              </w:rPr>
            </w:pPr>
          </w:p>
        </w:tc>
      </w:tr>
    </w:tbl>
    <w:p w14:paraId="293520BC" w14:textId="77777777" w:rsidR="00FE7804" w:rsidRDefault="00FE7804" w:rsidP="001D0E34">
      <w:pPr>
        <w:rPr>
          <w:b/>
        </w:rPr>
      </w:pPr>
    </w:p>
    <w:p w14:paraId="7635926D" w14:textId="59235658" w:rsidR="001D0E34" w:rsidRPr="00BA33E7" w:rsidRDefault="001D0E34"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et contexte du PAGOF2</w:t>
      </w:r>
    </w:p>
    <w:p w14:paraId="003F6067"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Lors de sa co-présidence du Partenariat pour un Gouvernement Ouvert (PGO - sept. 16-sept. 17), et dans le cadre de son Plan d’Action National 2018-2020, la France s’est engagée à soutenir la transparence de l’action publique au niveau international en affichant un soutien aux pays francophones dans la mise en œuvre de leur plan d’action. Le Gouvernement français a ainsi mis en place, via un financement de l’AFD, le Projet d’Appui aux Gouvernements Ouverts Francophones (PAGOF).</w:t>
      </w:r>
    </w:p>
    <w:p w14:paraId="1A620C30"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Sur cette base l’AFD a décidé de confier à Expertise France (Agence française d’Expertise Technique Internationale) et CFI (Agence Française de développement médias) ce projet d’Assistance Technique, à destination des pays d’Afrique francophone, et ainsi d’accompagner ces derniers dans la mise en œuvre de leur réforme de gouvernement ouvert. La première phase du projet (PAGOF1) d’une durée de 3,5 ans, a ciblé en priorité les 3 pays déjà membres de l’initiative internationale, à savoir la Tunisie, le Burkina Faso et la Côte d’Ivoire (2018 -2022). </w:t>
      </w:r>
    </w:p>
    <w:p w14:paraId="3E7A4CD4"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Fort de son succès, une seconde phase a été validée par l’AFD. Menée par l’opérateur Expertise France, elle concernera désormais 05 pays : Burkina Faso, Côte d’Ivoire, Maroc, Tunisie et Sénégal.</w:t>
      </w:r>
    </w:p>
    <w:p w14:paraId="74E23C7B" w14:textId="77777777" w:rsidR="00247F69" w:rsidRPr="00976E18" w:rsidRDefault="00247F69" w:rsidP="00B23AA6">
      <w:pPr>
        <w:spacing w:line="276" w:lineRule="auto"/>
        <w:jc w:val="both"/>
        <w:rPr>
          <w:rFonts w:cstheme="minorHAnsi"/>
          <w:sz w:val="24"/>
          <w:szCs w:val="24"/>
        </w:rPr>
      </w:pPr>
      <w:r w:rsidRPr="00976E18">
        <w:rPr>
          <w:rFonts w:cstheme="minorHAnsi"/>
          <w:sz w:val="24"/>
          <w:szCs w:val="24"/>
        </w:rPr>
        <w:t xml:space="preserve">Dans cette nouvelle phase, le PAGOF2 continuera son appui aux côtés des administrations et de la société civile de la Côte d’Ivoire, du Burkina Faso, de la Tunisie, du Sénégal et du Maroc, </w:t>
      </w:r>
      <w:r w:rsidRPr="00976E18">
        <w:rPr>
          <w:rFonts w:cstheme="minorHAnsi"/>
          <w:sz w:val="24"/>
          <w:szCs w:val="24"/>
        </w:rPr>
        <w:lastRenderedPageBreak/>
        <w:t xml:space="preserve">dans la mise en œuvre des engagements techniques du Gouvernement Ouvert et dans la mise en place de leur Plan d'Action National. </w:t>
      </w:r>
    </w:p>
    <w:p w14:paraId="26373A70" w14:textId="77777777" w:rsidR="007A08E8" w:rsidRPr="00976E18" w:rsidRDefault="00247F69" w:rsidP="00B23AA6">
      <w:pPr>
        <w:spacing w:line="276" w:lineRule="auto"/>
        <w:jc w:val="both"/>
        <w:rPr>
          <w:rFonts w:cstheme="minorHAnsi"/>
          <w:sz w:val="24"/>
          <w:szCs w:val="24"/>
        </w:rPr>
      </w:pPr>
      <w:r w:rsidRPr="00976E18">
        <w:rPr>
          <w:rFonts w:cstheme="minorHAnsi"/>
          <w:sz w:val="24"/>
          <w:szCs w:val="24"/>
        </w:rPr>
        <w:t>L’objectif général du #PAGOF est de soutenir et accompagner les administrations et la société civile (dont les médias) des pays bénéficiaires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w:t>
      </w:r>
    </w:p>
    <w:p w14:paraId="7C008067" w14:textId="1B63B064" w:rsidR="00676888" w:rsidRPr="00BA33E7" w:rsidRDefault="00676888" w:rsidP="00676888">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Côte d’Ivoire, a fait de la bonne gouvernance l’élément structurant des stratégies, politiques et actions menées à l’endroit de ces citoyens et de l’ensemble des acteurs publics et privés. Cette vision s’est traduite par la mise en place d’un ordonnancement juridique nouveau, avec pour axe principal, une participation plus active des citoyens à la gestion et au contrôle de l’action gouvernementale. </w:t>
      </w:r>
    </w:p>
    <w:p w14:paraId="01EA3ADF" w14:textId="5A72A57F" w:rsidR="00676888" w:rsidRPr="00BA33E7" w:rsidRDefault="00676888" w:rsidP="00B23AA6">
      <w:pPr>
        <w:spacing w:line="276" w:lineRule="auto"/>
        <w:jc w:val="both"/>
        <w:rPr>
          <w:rFonts w:cstheme="minorHAnsi"/>
          <w:color w:val="000000" w:themeColor="text1"/>
          <w:sz w:val="24"/>
          <w:szCs w:val="24"/>
        </w:rPr>
      </w:pPr>
      <w:r w:rsidRPr="00BA33E7">
        <w:rPr>
          <w:rFonts w:cstheme="minorHAnsi"/>
          <w:color w:val="000000" w:themeColor="text1"/>
          <w:sz w:val="24"/>
          <w:szCs w:val="24"/>
        </w:rPr>
        <w:t xml:space="preserve">La loi n° 2013-867 du 23 décembre 2013 relative à l’accès à l’information d’intérêt public qui consacre que « toute personne physique ou morale a le droit d’accéder, sans discrimination, à des informations et documents détenus par les organismes publics » oblige désormais les organismes publics à ouvrir leurs données. Son article 4 dispose en ce sens, que « les organismes publics (OP) sont tenus de diffuser au public les informations et les documents publics qu’ils détiennent » et « conserver et gérer leur données ». </w:t>
      </w:r>
    </w:p>
    <w:p w14:paraId="00A5A5ED" w14:textId="1E984132"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En effet, les critères du monitoring des sites web en vigueur ne fournissent qu'une vue d'ensemble limitée de la manière dont les organismes publics gèrent leurs ressources, les projets qu'ils développent et les résultats qu'ils obtiennent, ce qui laisse les populations dans l'ignorance de nombreux détails importants, notamment sur l’objectif principal de toutes actions publiques :</w:t>
      </w:r>
      <w:r w:rsidRPr="00BA33E7">
        <w:rPr>
          <w:rFonts w:cstheme="minorHAnsi"/>
          <w:b/>
          <w:color w:val="000000" w:themeColor="text1"/>
          <w:sz w:val="24"/>
          <w:szCs w:val="24"/>
          <w:lang w:val="fr-CI"/>
        </w:rPr>
        <w:t> Amélioration des conditions de vie des populations</w:t>
      </w:r>
      <w:r w:rsidRPr="00BA33E7">
        <w:rPr>
          <w:rFonts w:cstheme="minorHAnsi"/>
          <w:color w:val="000000" w:themeColor="text1"/>
          <w:sz w:val="24"/>
          <w:szCs w:val="24"/>
          <w:lang w:val="fr-CI"/>
        </w:rPr>
        <w:t>.</w:t>
      </w:r>
    </w:p>
    <w:p w14:paraId="05B5F20C" w14:textId="78DE844D" w:rsidR="001A5CAB" w:rsidRPr="00BA33E7" w:rsidRDefault="001A5CAB" w:rsidP="001A5CAB">
      <w:pPr>
        <w:spacing w:line="276" w:lineRule="auto"/>
        <w:jc w:val="both"/>
        <w:rPr>
          <w:rFonts w:cstheme="minorHAnsi"/>
          <w:color w:val="000000" w:themeColor="text1"/>
          <w:sz w:val="24"/>
          <w:szCs w:val="24"/>
          <w:u w:val="single"/>
          <w:lang w:val="fr-CI"/>
        </w:rPr>
      </w:pPr>
      <w:r w:rsidRPr="00BA33E7">
        <w:rPr>
          <w:rFonts w:cstheme="minorHAnsi"/>
          <w:color w:val="000000" w:themeColor="text1"/>
          <w:sz w:val="24"/>
          <w:szCs w:val="24"/>
          <w:lang w:val="fr-CI"/>
        </w:rPr>
        <w:t>Peu importe le domaine d’activité des entités publiques, le Monitoring actuel leur permet de diffuser de manière proactive les mêmes types d’informations communes à l’ensemble des organismes publics telles que les Documents de dépenses et finances, les Documents relatifs à la planification, les Documents relatifs au bilan organique etc. Cette vue d'ensemble ne permet pas de mesurer avec précision l'impact réel de leurs actions sur les populations et de répondre ainsi aux attentes de transparence et de redevabilité.</w:t>
      </w:r>
      <w:r w:rsidRPr="00BA33E7">
        <w:rPr>
          <w:rFonts w:cstheme="minorHAnsi"/>
          <w:color w:val="000000" w:themeColor="text1"/>
          <w:sz w:val="24"/>
          <w:szCs w:val="24"/>
          <w:u w:val="single"/>
          <w:lang w:val="fr-CI"/>
        </w:rPr>
        <w:t xml:space="preserve"> </w:t>
      </w:r>
    </w:p>
    <w:p w14:paraId="1EEA33AF" w14:textId="0B6D96EF" w:rsidR="001A5CAB" w:rsidRPr="00BA33E7" w:rsidRDefault="001A5CAB" w:rsidP="00B23AA6">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 xml:space="preserve">Pour combler cette lacune, il est nécessaire de mettre en place un monitoring des sites web plus efficace, qui fournisse des informations plus détaillées des activités des organismes publics dans leurs domaines respectifs ; ce qui permettra une meilleure analyse de l’impact de ces structures sur la vie des citoyens. </w:t>
      </w:r>
    </w:p>
    <w:p w14:paraId="0AF1D30A" w14:textId="77777777" w:rsidR="001A5CAB" w:rsidRPr="00BA33E7" w:rsidRDefault="001A5CAB" w:rsidP="001A5CAB">
      <w:pPr>
        <w:spacing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lastRenderedPageBreak/>
        <w:t>Dans ce cadre, des ateliers de révision des critères du monitoring des sites web peuvent être organisés pour identifier les critères pertinents et les améliorations à apporter pour mieux évaluer l'efficacité des actions publiques dans la perspective de l'amélioration des conditions de vie des populations.</w:t>
      </w:r>
    </w:p>
    <w:p w14:paraId="2FC9A8FD" w14:textId="4DCFC0EE" w:rsidR="00E83E50" w:rsidRPr="00BA33E7" w:rsidRDefault="00E83E5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Description des Objectifs de l’activité</w:t>
      </w:r>
    </w:p>
    <w:p w14:paraId="2F9664B5" w14:textId="1FB9FE01"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L'objectif général de ces ateliers est de proposer une nouvelle version du Monitoring des sites web des organismes publics, qui offrira des informations plus précises sur les activités de ces organismes dans leurs domaines respectifs. Cette amélioration permettra une analyse plus approfondie de l'impact de ces structures sur la vie des citoyens.</w:t>
      </w:r>
    </w:p>
    <w:p w14:paraId="6545F765" w14:textId="3D5222FD" w:rsidR="001A5CAB" w:rsidRPr="00BA33E7" w:rsidRDefault="001A5CAB" w:rsidP="001A5CAB">
      <w:pPr>
        <w:spacing w:line="276" w:lineRule="auto"/>
        <w:jc w:val="both"/>
        <w:rPr>
          <w:rFonts w:cstheme="minorHAnsi"/>
          <w:color w:val="000000" w:themeColor="text1"/>
          <w:sz w:val="24"/>
          <w:szCs w:val="24"/>
        </w:rPr>
      </w:pPr>
      <w:r w:rsidRPr="00BA33E7">
        <w:rPr>
          <w:rFonts w:cstheme="minorHAnsi"/>
          <w:color w:val="000000" w:themeColor="text1"/>
          <w:sz w:val="24"/>
          <w:szCs w:val="24"/>
        </w:rPr>
        <w:t>Il s'agira donc plus spécifiquement :</w:t>
      </w:r>
    </w:p>
    <w:p w14:paraId="0BCD331F" w14:textId="77777777" w:rsidR="00D028AE" w:rsidRPr="00D028AE" w:rsidRDefault="006169A2" w:rsidP="00D028AE">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de</w:t>
      </w:r>
      <w:r w:rsidR="001A5CAB" w:rsidRPr="00BA33E7">
        <w:rPr>
          <w:rFonts w:cstheme="minorHAnsi"/>
          <w:color w:val="000000" w:themeColor="text1"/>
          <w:sz w:val="24"/>
          <w:szCs w:val="24"/>
          <w:lang w:val="fr-CI"/>
        </w:rPr>
        <w:t xml:space="preserve"> proposer de nouveaux critères spécifiques qui tiennent compte du caractère particulier de chaque entité publique</w:t>
      </w:r>
      <w:r w:rsidR="00655711" w:rsidRPr="00BA33E7">
        <w:rPr>
          <w:rFonts w:cstheme="minorHAnsi"/>
          <w:color w:val="000000" w:themeColor="text1"/>
          <w:sz w:val="24"/>
          <w:szCs w:val="24"/>
        </w:rPr>
        <w:t xml:space="preserve">, </w:t>
      </w:r>
      <w:r w:rsidR="00D028AE" w:rsidRPr="00D028AE">
        <w:rPr>
          <w:rFonts w:cstheme="minorHAnsi"/>
          <w:color w:val="000000" w:themeColor="text1"/>
          <w:sz w:val="24"/>
          <w:szCs w:val="24"/>
        </w:rPr>
        <w:t>notamment celles qui relèvent des secteurs de l’Economie, des Finances et de la Santé</w:t>
      </w:r>
      <w:r w:rsidR="00D028AE" w:rsidRPr="00D028AE">
        <w:rPr>
          <w:rFonts w:cstheme="minorHAnsi"/>
          <w:color w:val="000000" w:themeColor="text1"/>
          <w:sz w:val="24"/>
          <w:szCs w:val="24"/>
          <w:lang w:val="fr-CI"/>
        </w:rPr>
        <w:t>;</w:t>
      </w:r>
    </w:p>
    <w:p w14:paraId="10CCA4C5"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de déterminer les critères généraux pertinents ou les améliorations à effectuer pour mieux évaluer l'efficacité des actions publiques dans la perspective de l'amélioration des conditions de vie des populations ;</w:t>
      </w:r>
    </w:p>
    <w:p w14:paraId="15D9D6C9"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d’élaborer une nouvelle méthode d’évaluation pour le monitoring 2.0 ;</w:t>
      </w:r>
    </w:p>
    <w:p w14:paraId="61119FDB" w14:textId="77777777" w:rsidR="001A5CAB" w:rsidRPr="00BA33E7" w:rsidRDefault="001A5CAB" w:rsidP="001A5CAB">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 xml:space="preserve">de proposer et de déterminer la composition d’un jury </w:t>
      </w:r>
      <w:r w:rsidRPr="00BA33E7">
        <w:rPr>
          <w:rFonts w:cstheme="minorHAnsi"/>
          <w:color w:val="000000" w:themeColor="text1"/>
          <w:sz w:val="24"/>
          <w:szCs w:val="24"/>
        </w:rPr>
        <w:t xml:space="preserve">multi-expert </w:t>
      </w:r>
      <w:r w:rsidRPr="00BA33E7">
        <w:rPr>
          <w:rFonts w:cstheme="minorHAnsi"/>
          <w:color w:val="000000" w:themeColor="text1"/>
          <w:sz w:val="24"/>
          <w:szCs w:val="24"/>
          <w:lang w:val="fr-CI"/>
        </w:rPr>
        <w:t>chargé d’une mission de certification des résultats d’évaluation de plus de 300 organismes publics chaque année ;</w:t>
      </w:r>
    </w:p>
    <w:p w14:paraId="22E95053" w14:textId="3A98D797" w:rsidR="004268B3" w:rsidRDefault="001A5CAB" w:rsidP="00B23AA6">
      <w:pPr>
        <w:pStyle w:val="Paragraphedeliste"/>
        <w:numPr>
          <w:ilvl w:val="0"/>
          <w:numId w:val="13"/>
        </w:numPr>
        <w:spacing w:after="200" w:line="276" w:lineRule="auto"/>
        <w:jc w:val="both"/>
        <w:rPr>
          <w:rFonts w:cstheme="minorHAnsi"/>
          <w:color w:val="000000" w:themeColor="text1"/>
          <w:sz w:val="24"/>
          <w:szCs w:val="24"/>
          <w:lang w:val="fr-CI"/>
        </w:rPr>
      </w:pPr>
      <w:r w:rsidRPr="00BA33E7">
        <w:rPr>
          <w:rFonts w:cstheme="minorHAnsi"/>
          <w:color w:val="000000" w:themeColor="text1"/>
          <w:sz w:val="24"/>
          <w:szCs w:val="24"/>
          <w:lang w:val="fr-CI"/>
        </w:rPr>
        <w:t>de proposer un cadre d’échanges permanent entre les populations représentées par les Organisations de la Société Civiles (OSC) et les Organismes publics, sur les questions d’accès à l’information d’intérêt public;</w:t>
      </w:r>
    </w:p>
    <w:p w14:paraId="49D9F4A1" w14:textId="77777777" w:rsidR="00BA33E7" w:rsidRPr="00BA33E7" w:rsidRDefault="00BA33E7" w:rsidP="00BA33E7">
      <w:pPr>
        <w:pStyle w:val="Paragraphedeliste"/>
        <w:spacing w:after="200" w:line="276" w:lineRule="auto"/>
        <w:jc w:val="both"/>
        <w:rPr>
          <w:rFonts w:cstheme="minorHAnsi"/>
          <w:color w:val="000000" w:themeColor="text1"/>
          <w:sz w:val="24"/>
          <w:szCs w:val="24"/>
          <w:lang w:val="fr-CI"/>
        </w:rPr>
      </w:pPr>
    </w:p>
    <w:p w14:paraId="3B24B982" w14:textId="03E4D8C3" w:rsidR="00B8322D" w:rsidRPr="00BA33E7" w:rsidRDefault="003158C0" w:rsidP="00BD670D">
      <w:pPr>
        <w:pStyle w:val="Paragraphedeliste"/>
        <w:numPr>
          <w:ilvl w:val="0"/>
          <w:numId w:val="20"/>
        </w:numPr>
        <w:spacing w:after="0" w:line="276" w:lineRule="auto"/>
        <w:rPr>
          <w:rFonts w:cstheme="minorHAnsi"/>
          <w:b/>
          <w:color w:val="0070C0"/>
          <w:sz w:val="24"/>
          <w:szCs w:val="24"/>
        </w:rPr>
      </w:pPr>
      <w:r w:rsidRPr="00BA33E7">
        <w:rPr>
          <w:rFonts w:cstheme="minorHAnsi"/>
          <w:b/>
          <w:color w:val="0070C0"/>
          <w:sz w:val="24"/>
          <w:szCs w:val="24"/>
        </w:rPr>
        <w:t>Participants cibles</w:t>
      </w:r>
    </w:p>
    <w:p w14:paraId="16764659" w14:textId="77777777" w:rsidR="00E54A63" w:rsidRPr="00BD670D" w:rsidRDefault="00E54A63" w:rsidP="00E54A63">
      <w:pPr>
        <w:spacing w:before="100" w:beforeAutospacing="1" w:after="100" w:afterAutospacing="1" w:line="276" w:lineRule="auto"/>
        <w:contextualSpacing/>
        <w:jc w:val="both"/>
        <w:rPr>
          <w:rFonts w:eastAsia="Calibri" w:cstheme="minorHAnsi"/>
          <w:bCs/>
          <w:sz w:val="24"/>
          <w:szCs w:val="24"/>
        </w:rPr>
      </w:pPr>
      <w:r w:rsidRPr="00BD670D">
        <w:rPr>
          <w:rFonts w:eastAsia="Calibri" w:cstheme="minorHAnsi"/>
          <w:bCs/>
          <w:sz w:val="24"/>
          <w:szCs w:val="24"/>
        </w:rPr>
        <w:t>Ces ateliers de révision des critères du monitoring des sites web des organismes public concernent d’une part les OSC et d’autre part les organisations professionnelles (OP)</w:t>
      </w:r>
      <w:r w:rsidRPr="00BD670D">
        <w:rPr>
          <w:rFonts w:cstheme="minorHAnsi"/>
          <w:sz w:val="24"/>
          <w:szCs w:val="24"/>
        </w:rPr>
        <w:t xml:space="preserve"> </w:t>
      </w:r>
      <w:r w:rsidRPr="00BD670D">
        <w:rPr>
          <w:rFonts w:eastAsia="Calibri" w:cstheme="minorHAnsi"/>
          <w:bCs/>
          <w:sz w:val="24"/>
          <w:szCs w:val="24"/>
        </w:rPr>
        <w:t xml:space="preserve">issues des secteurs de </w:t>
      </w:r>
      <w:r w:rsidRPr="00BD670D">
        <w:rPr>
          <w:rFonts w:cstheme="minorHAnsi"/>
          <w:sz w:val="24"/>
          <w:szCs w:val="24"/>
        </w:rPr>
        <w:t>l’Economie, des Finances et de la Santé</w:t>
      </w:r>
      <w:r w:rsidRPr="00BD670D">
        <w:rPr>
          <w:rFonts w:eastAsia="Calibri" w:cstheme="minorHAnsi"/>
          <w:bCs/>
          <w:sz w:val="24"/>
          <w:szCs w:val="24"/>
        </w:rPr>
        <w:t>.  </w:t>
      </w:r>
    </w:p>
    <w:p w14:paraId="029DA16B" w14:textId="77777777" w:rsidR="00E54A63" w:rsidRPr="00976E18" w:rsidRDefault="00E54A63" w:rsidP="00E54A63">
      <w:pPr>
        <w:spacing w:before="100" w:beforeAutospacing="1" w:after="100" w:afterAutospacing="1" w:line="276" w:lineRule="auto"/>
        <w:contextualSpacing/>
        <w:jc w:val="both"/>
        <w:rPr>
          <w:rFonts w:eastAsia="Calibri" w:cstheme="minorHAnsi"/>
          <w:sz w:val="24"/>
          <w:szCs w:val="24"/>
        </w:rPr>
      </w:pPr>
    </w:p>
    <w:p w14:paraId="74462EC7" w14:textId="77777777" w:rsidR="00E54A63" w:rsidRPr="00976E18" w:rsidRDefault="00E54A63" w:rsidP="00E54A63">
      <w:pPr>
        <w:spacing w:before="100" w:beforeAutospacing="1" w:after="100" w:afterAutospacing="1" w:line="276" w:lineRule="auto"/>
        <w:contextualSpacing/>
        <w:jc w:val="both"/>
        <w:rPr>
          <w:rFonts w:eastAsia="Calibri" w:cstheme="minorHAnsi"/>
          <w:b/>
          <w:bCs/>
          <w:sz w:val="24"/>
          <w:szCs w:val="24"/>
        </w:rPr>
      </w:pPr>
      <w:r w:rsidRPr="00976E18">
        <w:rPr>
          <w:rFonts w:eastAsia="Calibri" w:cstheme="minorHAnsi"/>
          <w:b/>
          <w:bCs/>
          <w:sz w:val="24"/>
          <w:szCs w:val="24"/>
        </w:rPr>
        <w:t>Atelier 2 : Economie</w:t>
      </w:r>
      <w:r>
        <w:rPr>
          <w:rFonts w:eastAsia="Calibri" w:cstheme="minorHAnsi"/>
          <w:b/>
          <w:bCs/>
          <w:sz w:val="24"/>
          <w:szCs w:val="24"/>
        </w:rPr>
        <w:t>-</w:t>
      </w:r>
      <w:r w:rsidRPr="00976E18">
        <w:rPr>
          <w:rFonts w:eastAsia="Calibri" w:cstheme="minorHAnsi"/>
          <w:b/>
          <w:bCs/>
          <w:sz w:val="24"/>
          <w:szCs w:val="24"/>
        </w:rPr>
        <w:t>Finance</w:t>
      </w:r>
      <w:r>
        <w:rPr>
          <w:rFonts w:eastAsia="Calibri" w:cstheme="minorHAnsi"/>
          <w:b/>
          <w:bCs/>
          <w:sz w:val="24"/>
          <w:szCs w:val="24"/>
        </w:rPr>
        <w:t xml:space="preserve">s </w:t>
      </w:r>
      <w:r w:rsidRPr="00976E18">
        <w:rPr>
          <w:rFonts w:eastAsia="Calibri" w:cstheme="minorHAnsi"/>
          <w:b/>
          <w:bCs/>
          <w:sz w:val="24"/>
          <w:szCs w:val="24"/>
        </w:rPr>
        <w:t>/ Santé - 32 participants</w:t>
      </w:r>
    </w:p>
    <w:tbl>
      <w:tblPr>
        <w:tblStyle w:val="Grilledutableau"/>
        <w:tblW w:w="9606" w:type="dxa"/>
        <w:tblLook w:val="04A0" w:firstRow="1" w:lastRow="0" w:firstColumn="1" w:lastColumn="0" w:noHBand="0" w:noVBand="1"/>
      </w:tblPr>
      <w:tblGrid>
        <w:gridCol w:w="2263"/>
        <w:gridCol w:w="4678"/>
        <w:gridCol w:w="2665"/>
      </w:tblGrid>
      <w:tr w:rsidR="00E54A63" w:rsidRPr="00976E18" w14:paraId="16364CC4" w14:textId="77777777" w:rsidTr="004A77F0">
        <w:tc>
          <w:tcPr>
            <w:tcW w:w="2263" w:type="dxa"/>
            <w:shd w:val="clear" w:color="auto" w:fill="auto"/>
          </w:tcPr>
          <w:p w14:paraId="437D8F3E"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val="fr-CI" w:bidi="ar-SA"/>
              </w:rPr>
            </w:pPr>
            <w:r w:rsidRPr="00976E18">
              <w:rPr>
                <w:rFonts w:asciiTheme="minorHAnsi" w:eastAsia="Calibri" w:hAnsiTheme="minorHAnsi" w:cstheme="minorHAnsi"/>
                <w:b/>
                <w:bCs/>
                <w:sz w:val="24"/>
                <w:lang w:val="fr-CI" w:bidi="ar-SA"/>
              </w:rPr>
              <w:t>SECTEURS</w:t>
            </w:r>
          </w:p>
        </w:tc>
        <w:tc>
          <w:tcPr>
            <w:tcW w:w="4678" w:type="dxa"/>
            <w:shd w:val="clear" w:color="auto" w:fill="auto"/>
          </w:tcPr>
          <w:p w14:paraId="42ED0D2C"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val="fr-CI" w:bidi="ar-SA"/>
              </w:rPr>
            </w:pPr>
            <w:r w:rsidRPr="00976E18">
              <w:rPr>
                <w:rFonts w:asciiTheme="minorHAnsi" w:eastAsia="Calibri" w:hAnsiTheme="minorHAnsi" w:cstheme="minorHAnsi"/>
                <w:b/>
                <w:bCs/>
                <w:sz w:val="24"/>
                <w:lang w:val="fr-CI" w:bidi="ar-SA"/>
              </w:rPr>
              <w:t>NOMBRE D’ORGANISMES PUBLIC</w:t>
            </w:r>
          </w:p>
        </w:tc>
        <w:tc>
          <w:tcPr>
            <w:tcW w:w="2665" w:type="dxa"/>
            <w:shd w:val="clear" w:color="auto" w:fill="auto"/>
          </w:tcPr>
          <w:p w14:paraId="1B1F2E0C" w14:textId="77777777" w:rsidR="00E54A63" w:rsidRPr="00976E18" w:rsidRDefault="00E54A63" w:rsidP="004A77F0">
            <w:pPr>
              <w:spacing w:before="100" w:beforeAutospacing="1" w:after="100" w:afterAutospacing="1" w:line="276" w:lineRule="auto"/>
              <w:contextualSpacing/>
              <w:rPr>
                <w:rFonts w:asciiTheme="minorHAnsi" w:eastAsia="Calibri" w:hAnsiTheme="minorHAnsi" w:cstheme="minorHAnsi"/>
                <w:b/>
                <w:bCs/>
                <w:sz w:val="24"/>
                <w:lang w:val="fr-CI" w:bidi="ar-SA"/>
              </w:rPr>
            </w:pPr>
            <w:r w:rsidRPr="00976E18">
              <w:rPr>
                <w:rFonts w:asciiTheme="minorHAnsi" w:eastAsia="Calibri" w:hAnsiTheme="minorHAnsi" w:cstheme="minorHAnsi"/>
                <w:b/>
                <w:bCs/>
                <w:sz w:val="24"/>
                <w:lang w:val="fr-CI" w:bidi="ar-SA"/>
              </w:rPr>
              <w:t>NOMBRE DE PARTICIPANTS</w:t>
            </w:r>
          </w:p>
        </w:tc>
      </w:tr>
      <w:tr w:rsidR="00E54A63" w:rsidRPr="00976E18" w14:paraId="74F86270" w14:textId="77777777" w:rsidTr="004A77F0">
        <w:tc>
          <w:tcPr>
            <w:tcW w:w="9606" w:type="dxa"/>
            <w:gridSpan w:val="3"/>
            <w:shd w:val="clear" w:color="auto" w:fill="D9D9D9" w:themeFill="background1" w:themeFillShade="D9"/>
          </w:tcPr>
          <w:p w14:paraId="3C2BBCD7"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i/>
                <w:iCs/>
                <w:sz w:val="24"/>
                <w:lang w:val="fr-CI" w:bidi="ar-SA"/>
              </w:rPr>
            </w:pPr>
            <w:r>
              <w:rPr>
                <w:rFonts w:asciiTheme="minorHAnsi" w:eastAsia="Calibri" w:hAnsiTheme="minorHAnsi" w:cstheme="minorHAnsi"/>
                <w:bCs/>
                <w:i/>
                <w:iCs/>
                <w:sz w:val="24"/>
                <w:lang w:bidi="ar-SA"/>
              </w:rPr>
              <w:t>Atelier 2 : Economie-</w:t>
            </w:r>
            <w:r w:rsidRPr="00976E18">
              <w:rPr>
                <w:rFonts w:asciiTheme="minorHAnsi" w:eastAsia="Calibri" w:hAnsiTheme="minorHAnsi" w:cstheme="minorHAnsi"/>
                <w:bCs/>
                <w:i/>
                <w:iCs/>
                <w:sz w:val="24"/>
                <w:lang w:bidi="ar-SA"/>
              </w:rPr>
              <w:t>Finance</w:t>
            </w:r>
            <w:r>
              <w:rPr>
                <w:rFonts w:asciiTheme="minorHAnsi" w:eastAsia="Calibri" w:hAnsiTheme="minorHAnsi" w:cstheme="minorHAnsi"/>
                <w:bCs/>
                <w:i/>
                <w:iCs/>
                <w:sz w:val="24"/>
                <w:lang w:bidi="ar-SA"/>
              </w:rPr>
              <w:t xml:space="preserve"> </w:t>
            </w:r>
            <w:r w:rsidRPr="00976E18">
              <w:rPr>
                <w:rFonts w:asciiTheme="minorHAnsi" w:eastAsia="Calibri" w:hAnsiTheme="minorHAnsi" w:cstheme="minorHAnsi"/>
                <w:bCs/>
                <w:i/>
                <w:iCs/>
                <w:sz w:val="24"/>
                <w:lang w:bidi="ar-SA"/>
              </w:rPr>
              <w:t>/ Santé</w:t>
            </w:r>
          </w:p>
        </w:tc>
      </w:tr>
      <w:tr w:rsidR="00E54A63" w:rsidRPr="00976E18" w14:paraId="748DDD15" w14:textId="77777777" w:rsidTr="004A77F0">
        <w:tc>
          <w:tcPr>
            <w:tcW w:w="2263" w:type="dxa"/>
            <w:vMerge w:val="restart"/>
          </w:tcPr>
          <w:p w14:paraId="77E556D3" w14:textId="77777777" w:rsidR="00E54A63" w:rsidRPr="0074153B"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Sous-thème 1</w:t>
            </w:r>
            <w:r>
              <w:rPr>
                <w:rFonts w:asciiTheme="minorHAnsi" w:eastAsia="Calibri" w:hAnsiTheme="minorHAnsi" w:cstheme="minorHAnsi"/>
                <w:b/>
                <w:bCs/>
                <w:sz w:val="24"/>
                <w:lang w:bidi="ar-SA"/>
              </w:rPr>
              <w:t> :</w:t>
            </w:r>
          </w:p>
          <w:p w14:paraId="3440CB79"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val="fr-CI" w:bidi="ar-SA"/>
              </w:rPr>
            </w:pPr>
            <w:r w:rsidRPr="00976E18">
              <w:rPr>
                <w:rFonts w:asciiTheme="minorHAnsi" w:eastAsia="Calibri" w:hAnsiTheme="minorHAnsi" w:cstheme="minorHAnsi"/>
                <w:bCs/>
                <w:sz w:val="24"/>
                <w:lang w:val="fr-CI" w:bidi="ar-SA"/>
              </w:rPr>
              <w:t>Economie et Finance</w:t>
            </w:r>
          </w:p>
          <w:p w14:paraId="34CAAD4F"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bidi="ar-SA"/>
              </w:rPr>
            </w:pPr>
          </w:p>
        </w:tc>
        <w:tc>
          <w:tcPr>
            <w:tcW w:w="4678" w:type="dxa"/>
          </w:tcPr>
          <w:p w14:paraId="5E678D0F"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t>OP du secteur de l’Economie et des finances</w:t>
            </w:r>
          </w:p>
        </w:tc>
        <w:tc>
          <w:tcPr>
            <w:tcW w:w="2665" w:type="dxa"/>
          </w:tcPr>
          <w:p w14:paraId="459B5EBA" w14:textId="77777777" w:rsidR="00E54A63" w:rsidRPr="00976E18"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r w:rsidRPr="00976E18">
              <w:rPr>
                <w:rFonts w:asciiTheme="minorHAnsi" w:eastAsia="Calibri" w:hAnsiTheme="minorHAnsi" w:cstheme="minorHAnsi"/>
                <w:sz w:val="24"/>
                <w:lang w:bidi="ar-SA"/>
              </w:rPr>
              <w:t>10</w:t>
            </w:r>
          </w:p>
        </w:tc>
      </w:tr>
      <w:tr w:rsidR="00E54A63" w:rsidRPr="00976E18" w14:paraId="77775368" w14:textId="77777777" w:rsidTr="004A77F0">
        <w:tc>
          <w:tcPr>
            <w:tcW w:w="2263" w:type="dxa"/>
            <w:vMerge/>
          </w:tcPr>
          <w:p w14:paraId="016774D4"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bidi="ar-SA"/>
              </w:rPr>
            </w:pPr>
          </w:p>
        </w:tc>
        <w:tc>
          <w:tcPr>
            <w:tcW w:w="4678" w:type="dxa"/>
          </w:tcPr>
          <w:p w14:paraId="78F9A8C7"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t>OSC du secteur de l’Economie et des finances</w:t>
            </w:r>
          </w:p>
        </w:tc>
        <w:tc>
          <w:tcPr>
            <w:tcW w:w="2665" w:type="dxa"/>
          </w:tcPr>
          <w:p w14:paraId="1CCCCA3D" w14:textId="77777777" w:rsidR="00E54A63" w:rsidRPr="00976E18"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r w:rsidRPr="00976E18">
              <w:rPr>
                <w:rFonts w:asciiTheme="minorHAnsi" w:eastAsia="Calibri" w:hAnsiTheme="minorHAnsi" w:cstheme="minorHAnsi"/>
                <w:sz w:val="24"/>
                <w:lang w:bidi="ar-SA"/>
              </w:rPr>
              <w:t>5</w:t>
            </w:r>
          </w:p>
        </w:tc>
      </w:tr>
      <w:tr w:rsidR="00E54A63" w:rsidRPr="00976E18" w14:paraId="7C1EFD08" w14:textId="77777777" w:rsidTr="004A77F0">
        <w:tc>
          <w:tcPr>
            <w:tcW w:w="2263" w:type="dxa"/>
            <w:vMerge w:val="restart"/>
          </w:tcPr>
          <w:p w14:paraId="37C7C766" w14:textId="77777777" w:rsidR="00E54A63"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lastRenderedPageBreak/>
              <w:t>Sous-t</w:t>
            </w:r>
            <w:r>
              <w:rPr>
                <w:rFonts w:asciiTheme="minorHAnsi" w:eastAsia="Calibri" w:hAnsiTheme="minorHAnsi" w:cstheme="minorHAnsi"/>
                <w:b/>
                <w:bCs/>
                <w:sz w:val="24"/>
                <w:lang w:bidi="ar-SA"/>
              </w:rPr>
              <w:t>hème 2 :</w:t>
            </w:r>
          </w:p>
          <w:p w14:paraId="06396F65"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bidi="ar-SA"/>
              </w:rPr>
            </w:pPr>
            <w:r w:rsidRPr="00976E18">
              <w:rPr>
                <w:rFonts w:asciiTheme="minorHAnsi" w:eastAsia="Calibri" w:hAnsiTheme="minorHAnsi" w:cstheme="minorHAnsi"/>
                <w:bCs/>
                <w:sz w:val="24"/>
                <w:lang w:val="fr-CI" w:bidi="ar-SA"/>
              </w:rPr>
              <w:t>Santé</w:t>
            </w:r>
          </w:p>
          <w:p w14:paraId="64733946"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bidi="ar-SA"/>
              </w:rPr>
            </w:pPr>
          </w:p>
        </w:tc>
        <w:tc>
          <w:tcPr>
            <w:tcW w:w="4678" w:type="dxa"/>
          </w:tcPr>
          <w:p w14:paraId="33692C7D"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t>OP du secteur de la Santé</w:t>
            </w:r>
          </w:p>
        </w:tc>
        <w:tc>
          <w:tcPr>
            <w:tcW w:w="2665" w:type="dxa"/>
          </w:tcPr>
          <w:p w14:paraId="64DC8D20" w14:textId="77777777" w:rsidR="00E54A63" w:rsidRPr="00976E18"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r w:rsidRPr="00976E18">
              <w:rPr>
                <w:rFonts w:asciiTheme="minorHAnsi" w:eastAsia="Calibri" w:hAnsiTheme="minorHAnsi" w:cstheme="minorHAnsi"/>
                <w:sz w:val="24"/>
                <w:lang w:bidi="ar-SA"/>
              </w:rPr>
              <w:t>10</w:t>
            </w:r>
          </w:p>
        </w:tc>
      </w:tr>
      <w:tr w:rsidR="00E54A63" w:rsidRPr="00976E18" w14:paraId="004DE130" w14:textId="77777777" w:rsidTr="004A77F0">
        <w:tc>
          <w:tcPr>
            <w:tcW w:w="2263" w:type="dxa"/>
            <w:vMerge/>
          </w:tcPr>
          <w:p w14:paraId="4BDE1823"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sz w:val="24"/>
                <w:lang w:bidi="ar-SA"/>
              </w:rPr>
            </w:pPr>
          </w:p>
        </w:tc>
        <w:tc>
          <w:tcPr>
            <w:tcW w:w="4678" w:type="dxa"/>
          </w:tcPr>
          <w:p w14:paraId="2250D6DA"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976E18">
              <w:rPr>
                <w:rFonts w:asciiTheme="minorHAnsi" w:eastAsia="Calibri" w:hAnsiTheme="minorHAnsi" w:cstheme="minorHAnsi"/>
                <w:bCs/>
                <w:sz w:val="24"/>
                <w:lang w:val="fr-CI" w:bidi="ar-SA"/>
              </w:rPr>
              <w:t>OSC du secteur de la Santé</w:t>
            </w:r>
          </w:p>
        </w:tc>
        <w:tc>
          <w:tcPr>
            <w:tcW w:w="2665" w:type="dxa"/>
          </w:tcPr>
          <w:p w14:paraId="124F1E66" w14:textId="77777777" w:rsidR="00E54A63" w:rsidRPr="00976E18"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r w:rsidRPr="00976E18">
              <w:rPr>
                <w:rFonts w:asciiTheme="minorHAnsi" w:eastAsia="Calibri" w:hAnsiTheme="minorHAnsi" w:cstheme="minorHAnsi"/>
                <w:sz w:val="24"/>
                <w:lang w:bidi="ar-SA"/>
              </w:rPr>
              <w:t>5</w:t>
            </w:r>
          </w:p>
        </w:tc>
      </w:tr>
      <w:tr w:rsidR="00E54A63" w:rsidRPr="00976E18" w14:paraId="15E7BA69" w14:textId="77777777" w:rsidTr="004A77F0">
        <w:tc>
          <w:tcPr>
            <w:tcW w:w="2263" w:type="dxa"/>
            <w:shd w:val="clear" w:color="auto" w:fill="ACB9CA" w:themeFill="text2" w:themeFillTint="66"/>
          </w:tcPr>
          <w:p w14:paraId="46C48F68"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bidi="ar-SA"/>
              </w:rPr>
            </w:pPr>
            <w:r w:rsidRPr="00976E18">
              <w:rPr>
                <w:rFonts w:asciiTheme="minorHAnsi" w:eastAsia="Calibri" w:hAnsiTheme="minorHAnsi" w:cstheme="minorHAnsi"/>
                <w:b/>
                <w:bCs/>
                <w:sz w:val="24"/>
                <w:lang w:bidi="ar-SA"/>
              </w:rPr>
              <w:t>Total</w:t>
            </w:r>
          </w:p>
        </w:tc>
        <w:tc>
          <w:tcPr>
            <w:tcW w:w="4678" w:type="dxa"/>
            <w:shd w:val="clear" w:color="auto" w:fill="ACB9CA" w:themeFill="text2" w:themeFillTint="66"/>
          </w:tcPr>
          <w:p w14:paraId="7DBE5F9F"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bidi="ar-SA"/>
              </w:rPr>
            </w:pPr>
          </w:p>
        </w:tc>
        <w:tc>
          <w:tcPr>
            <w:tcW w:w="2665" w:type="dxa"/>
            <w:shd w:val="clear" w:color="auto" w:fill="ACB9CA" w:themeFill="text2" w:themeFillTint="66"/>
          </w:tcPr>
          <w:p w14:paraId="0B6752FF" w14:textId="77777777" w:rsidR="00E54A63" w:rsidRPr="00976E18" w:rsidRDefault="00E54A63" w:rsidP="004A77F0">
            <w:pPr>
              <w:spacing w:before="100" w:beforeAutospacing="1" w:after="100" w:afterAutospacing="1" w:line="276" w:lineRule="auto"/>
              <w:contextualSpacing/>
              <w:jc w:val="center"/>
              <w:rPr>
                <w:rFonts w:asciiTheme="minorHAnsi" w:eastAsia="Calibri" w:hAnsiTheme="minorHAnsi" w:cstheme="minorHAnsi"/>
                <w:b/>
                <w:bCs/>
                <w:sz w:val="24"/>
                <w:lang w:bidi="ar-SA"/>
              </w:rPr>
            </w:pPr>
            <w:r w:rsidRPr="00976E18">
              <w:rPr>
                <w:rFonts w:asciiTheme="minorHAnsi" w:eastAsia="Calibri" w:hAnsiTheme="minorHAnsi" w:cstheme="minorHAnsi"/>
                <w:b/>
                <w:bCs/>
                <w:sz w:val="24"/>
                <w:lang w:bidi="ar-SA"/>
              </w:rPr>
              <w:t>3</w:t>
            </w:r>
            <w:r>
              <w:rPr>
                <w:rFonts w:asciiTheme="minorHAnsi" w:eastAsia="Calibri" w:hAnsiTheme="minorHAnsi" w:cstheme="minorHAnsi"/>
                <w:b/>
                <w:bCs/>
                <w:sz w:val="24"/>
                <w:lang w:bidi="ar-SA"/>
              </w:rPr>
              <w:t>0</w:t>
            </w:r>
          </w:p>
        </w:tc>
      </w:tr>
    </w:tbl>
    <w:p w14:paraId="75E70357" w14:textId="77777777" w:rsidR="00E54A63" w:rsidRPr="00976E18" w:rsidRDefault="00E54A63" w:rsidP="00E54A63">
      <w:pPr>
        <w:spacing w:before="100" w:beforeAutospacing="1" w:after="100" w:afterAutospacing="1" w:line="276" w:lineRule="auto"/>
        <w:contextualSpacing/>
        <w:jc w:val="both"/>
        <w:rPr>
          <w:rFonts w:eastAsia="Times New Roman" w:cstheme="minorHAnsi"/>
          <w:sz w:val="24"/>
          <w:szCs w:val="24"/>
          <w:highlight w:val="cyan"/>
        </w:rPr>
      </w:pPr>
    </w:p>
    <w:p w14:paraId="38DC6E99" w14:textId="7DDA2034"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Livrables</w:t>
      </w:r>
    </w:p>
    <w:p w14:paraId="7B8BA7FD" w14:textId="45A6259B"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Formation de </w:t>
      </w:r>
      <w:r w:rsidR="002D297C" w:rsidRPr="00BA33E7">
        <w:rPr>
          <w:rFonts w:eastAsia="Calibri" w:cstheme="minorHAnsi"/>
          <w:color w:val="000000" w:themeColor="text1"/>
          <w:sz w:val="24"/>
          <w:szCs w:val="24"/>
        </w:rPr>
        <w:t>3</w:t>
      </w:r>
      <w:r w:rsidR="00E54A63">
        <w:rPr>
          <w:rFonts w:eastAsia="Calibri" w:cstheme="minorHAnsi"/>
          <w:color w:val="000000" w:themeColor="text1"/>
          <w:sz w:val="24"/>
          <w:szCs w:val="24"/>
        </w:rPr>
        <w:t>0</w:t>
      </w:r>
      <w:r w:rsidR="00976E18" w:rsidRPr="00BA33E7">
        <w:rPr>
          <w:rFonts w:eastAsia="Calibri" w:cstheme="minorHAnsi"/>
          <w:color w:val="000000" w:themeColor="text1"/>
          <w:sz w:val="24"/>
          <w:szCs w:val="24"/>
        </w:rPr>
        <w:t xml:space="preserve"> participants issus des organisations professionnelles (OP) et de la société civile</w:t>
      </w:r>
    </w:p>
    <w:p w14:paraId="37B88EE5" w14:textId="42B11D33" w:rsidR="005B37ED" w:rsidRPr="00BA33E7" w:rsidRDefault="003158C0" w:rsidP="00B23AA6">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Support de formation (</w:t>
      </w:r>
      <w:proofErr w:type="spellStart"/>
      <w:r w:rsidRPr="00BA33E7">
        <w:rPr>
          <w:rFonts w:eastAsia="Calibri" w:cstheme="minorHAnsi"/>
          <w:color w:val="000000" w:themeColor="text1"/>
          <w:sz w:val="24"/>
          <w:szCs w:val="24"/>
        </w:rPr>
        <w:t>ppt</w:t>
      </w:r>
      <w:proofErr w:type="spellEnd"/>
      <w:r w:rsidRPr="00BA33E7">
        <w:rPr>
          <w:rFonts w:eastAsia="Calibri" w:cstheme="minorHAnsi"/>
          <w:color w:val="000000" w:themeColor="text1"/>
          <w:sz w:val="24"/>
          <w:szCs w:val="24"/>
        </w:rPr>
        <w:t xml:space="preserve"> et/ou guide du formateur) </w:t>
      </w:r>
    </w:p>
    <w:p w14:paraId="6CA6B4B7" w14:textId="3420A155" w:rsidR="003158C0" w:rsidRPr="00BA33E7" w:rsidRDefault="003158C0" w:rsidP="00976E18">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Rapport de mission</w:t>
      </w:r>
    </w:p>
    <w:p w14:paraId="62D18FE9" w14:textId="77777777" w:rsidR="00976E18" w:rsidRPr="00BA33E7" w:rsidRDefault="00976E18" w:rsidP="00976E1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eastAsia="Calibri" w:cstheme="minorHAnsi"/>
          <w:color w:val="000000" w:themeColor="text1"/>
          <w:sz w:val="24"/>
          <w:szCs w:val="24"/>
        </w:rPr>
      </w:pPr>
    </w:p>
    <w:p w14:paraId="526FCC56" w14:textId="00AEA093"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Type de contrat</w:t>
      </w:r>
    </w:p>
    <w:p w14:paraId="25FEE2D3" w14:textId="77777777"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Court terme</w:t>
      </w:r>
    </w:p>
    <w:p w14:paraId="3E507B7D" w14:textId="4CCECC6C"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Nombre de jours d’expertise</w:t>
      </w:r>
    </w:p>
    <w:p w14:paraId="309E4526" w14:textId="317E79CF" w:rsidR="003158C0" w:rsidRPr="00BA33E7"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 xml:space="preserve">Maximum </w:t>
      </w:r>
      <w:r w:rsidR="005B37ED" w:rsidRPr="00BA33E7">
        <w:rPr>
          <w:rFonts w:eastAsia="Calibri" w:cstheme="minorHAnsi"/>
          <w:color w:val="000000" w:themeColor="text1"/>
          <w:sz w:val="24"/>
          <w:szCs w:val="24"/>
        </w:rPr>
        <w:t xml:space="preserve">de </w:t>
      </w:r>
      <w:r w:rsidR="00BA33E7">
        <w:rPr>
          <w:rFonts w:eastAsia="Calibri" w:cstheme="minorHAnsi"/>
          <w:color w:val="000000" w:themeColor="text1"/>
          <w:sz w:val="24"/>
          <w:szCs w:val="24"/>
        </w:rPr>
        <w:t>05</w:t>
      </w:r>
      <w:r w:rsidR="005B37ED"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 xml:space="preserve">jours </w:t>
      </w:r>
      <w:r w:rsidR="005B37ED" w:rsidRPr="00BA33E7">
        <w:rPr>
          <w:rFonts w:eastAsia="Calibri" w:cstheme="minorHAnsi"/>
          <w:color w:val="000000" w:themeColor="text1"/>
          <w:sz w:val="24"/>
          <w:szCs w:val="24"/>
        </w:rPr>
        <w:t>(</w:t>
      </w:r>
      <w:r w:rsidR="006169A2" w:rsidRPr="00BA33E7">
        <w:rPr>
          <w:rFonts w:eastAsia="Calibri" w:cstheme="minorHAnsi"/>
          <w:color w:val="000000" w:themeColor="text1"/>
          <w:sz w:val="24"/>
          <w:szCs w:val="24"/>
        </w:rPr>
        <w:t>0</w:t>
      </w:r>
      <w:r w:rsidR="00BA33E7">
        <w:rPr>
          <w:rFonts w:eastAsia="Calibri" w:cstheme="minorHAnsi"/>
          <w:color w:val="000000" w:themeColor="text1"/>
          <w:sz w:val="24"/>
          <w:szCs w:val="24"/>
        </w:rPr>
        <w:t>1</w:t>
      </w:r>
      <w:r w:rsidR="005B37ED" w:rsidRPr="00BA33E7">
        <w:rPr>
          <w:rFonts w:eastAsia="Calibri" w:cstheme="minorHAnsi"/>
          <w:color w:val="000000" w:themeColor="text1"/>
          <w:sz w:val="24"/>
          <w:szCs w:val="24"/>
        </w:rPr>
        <w:t xml:space="preserve"> jours de préparation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3</w:t>
      </w:r>
      <w:r w:rsidRPr="00BA33E7">
        <w:rPr>
          <w:rFonts w:eastAsia="Calibri" w:cstheme="minorHAnsi"/>
          <w:color w:val="000000" w:themeColor="text1"/>
          <w:sz w:val="24"/>
          <w:szCs w:val="24"/>
        </w:rPr>
        <w:t xml:space="preserve"> jours de formation ; </w:t>
      </w:r>
      <w:r w:rsidR="006169A2" w:rsidRPr="00BA33E7">
        <w:rPr>
          <w:rFonts w:eastAsia="Calibri" w:cstheme="minorHAnsi"/>
          <w:color w:val="000000" w:themeColor="text1"/>
          <w:sz w:val="24"/>
          <w:szCs w:val="24"/>
        </w:rPr>
        <w:t>0</w:t>
      </w:r>
      <w:r w:rsidR="005619E7" w:rsidRPr="00BA33E7">
        <w:rPr>
          <w:rFonts w:eastAsia="Calibri" w:cstheme="minorHAnsi"/>
          <w:color w:val="000000" w:themeColor="text1"/>
          <w:sz w:val="24"/>
          <w:szCs w:val="24"/>
        </w:rPr>
        <w:t>1</w:t>
      </w:r>
      <w:r w:rsidRPr="00BA33E7">
        <w:rPr>
          <w:rFonts w:eastAsia="Calibri" w:cstheme="minorHAnsi"/>
          <w:color w:val="000000" w:themeColor="text1"/>
          <w:sz w:val="24"/>
          <w:szCs w:val="24"/>
        </w:rPr>
        <w:t xml:space="preserve"> jour</w:t>
      </w:r>
      <w:r w:rsidR="006169A2" w:rsidRPr="00BA33E7">
        <w:rPr>
          <w:rFonts w:eastAsia="Calibri" w:cstheme="minorHAnsi"/>
          <w:color w:val="000000" w:themeColor="text1"/>
          <w:sz w:val="24"/>
          <w:szCs w:val="24"/>
        </w:rPr>
        <w:t>s</w:t>
      </w:r>
      <w:r w:rsidRPr="00BA33E7">
        <w:rPr>
          <w:rFonts w:eastAsia="Calibri" w:cstheme="minorHAnsi"/>
          <w:color w:val="000000" w:themeColor="text1"/>
          <w:sz w:val="24"/>
          <w:szCs w:val="24"/>
        </w:rPr>
        <w:t xml:space="preserve"> de </w:t>
      </w:r>
      <w:proofErr w:type="spellStart"/>
      <w:r w:rsidRPr="00BA33E7">
        <w:rPr>
          <w:rFonts w:eastAsia="Calibri" w:cstheme="minorHAnsi"/>
          <w:color w:val="000000" w:themeColor="text1"/>
          <w:sz w:val="24"/>
          <w:szCs w:val="24"/>
        </w:rPr>
        <w:t>reporting</w:t>
      </w:r>
      <w:proofErr w:type="spellEnd"/>
      <w:r w:rsidRPr="00BA33E7">
        <w:rPr>
          <w:rFonts w:eastAsia="Calibri" w:cstheme="minorHAnsi"/>
          <w:color w:val="000000" w:themeColor="text1"/>
          <w:sz w:val="24"/>
          <w:szCs w:val="24"/>
        </w:rPr>
        <w:t>)</w:t>
      </w:r>
    </w:p>
    <w:p w14:paraId="42CF9B5F" w14:textId="17383D0D" w:rsidR="003158C0" w:rsidRPr="00BA33E7" w:rsidRDefault="003158C0" w:rsidP="00BA33E7">
      <w:pPr>
        <w:pStyle w:val="Paragraphedeliste"/>
        <w:numPr>
          <w:ilvl w:val="0"/>
          <w:numId w:val="20"/>
        </w:numPr>
        <w:spacing w:line="276" w:lineRule="auto"/>
        <w:rPr>
          <w:rFonts w:cstheme="minorHAnsi"/>
          <w:b/>
          <w:color w:val="000000" w:themeColor="text1"/>
          <w:sz w:val="24"/>
          <w:szCs w:val="24"/>
        </w:rPr>
      </w:pPr>
      <w:r w:rsidRPr="00BA33E7">
        <w:rPr>
          <w:rFonts w:cstheme="minorHAnsi"/>
          <w:b/>
          <w:color w:val="0070C0"/>
          <w:sz w:val="24"/>
          <w:szCs w:val="24"/>
        </w:rPr>
        <w:t>Calendrier prévisionnel</w:t>
      </w:r>
      <w:r w:rsidRPr="00BA33E7">
        <w:rPr>
          <w:rFonts w:cstheme="minorHAnsi"/>
          <w:b/>
          <w:color w:val="000000" w:themeColor="text1"/>
          <w:sz w:val="24"/>
          <w:szCs w:val="24"/>
        </w:rPr>
        <w:tab/>
      </w:r>
    </w:p>
    <w:p w14:paraId="318859D0" w14:textId="51890240" w:rsidR="003158C0" w:rsidRPr="00BA33E7" w:rsidRDefault="006169A2" w:rsidP="00B23AA6">
      <w:pPr>
        <w:widowControl w:val="0"/>
        <w:spacing w:after="120" w:line="276" w:lineRule="auto"/>
        <w:jc w:val="both"/>
        <w:rPr>
          <w:rFonts w:eastAsia="Calibri" w:cstheme="minorHAnsi"/>
          <w:color w:val="000000" w:themeColor="text1"/>
          <w:sz w:val="24"/>
          <w:szCs w:val="24"/>
        </w:rPr>
      </w:pPr>
      <w:bookmarkStart w:id="0" w:name="_Hlk506916878"/>
      <w:r w:rsidRPr="00BA33E7">
        <w:rPr>
          <w:rFonts w:eastAsia="Calibri" w:cstheme="minorHAnsi"/>
          <w:color w:val="000000" w:themeColor="text1"/>
          <w:sz w:val="24"/>
          <w:szCs w:val="24"/>
        </w:rPr>
        <w:t>Octobre –</w:t>
      </w:r>
      <w:r w:rsidR="00FB73C7" w:rsidRPr="00BA33E7">
        <w:rPr>
          <w:rFonts w:eastAsia="Calibri" w:cstheme="minorHAnsi"/>
          <w:color w:val="000000" w:themeColor="text1"/>
          <w:sz w:val="24"/>
          <w:szCs w:val="24"/>
        </w:rPr>
        <w:t xml:space="preserve"> </w:t>
      </w:r>
      <w:r w:rsidRPr="00BA33E7">
        <w:rPr>
          <w:rFonts w:eastAsia="Calibri" w:cstheme="minorHAnsi"/>
          <w:color w:val="000000" w:themeColor="text1"/>
          <w:sz w:val="24"/>
          <w:szCs w:val="24"/>
        </w:rPr>
        <w:t>Novembre</w:t>
      </w:r>
      <w:r w:rsidR="00FB73C7" w:rsidRPr="00BA33E7">
        <w:rPr>
          <w:rFonts w:eastAsia="Calibri" w:cstheme="minorHAnsi"/>
          <w:color w:val="000000" w:themeColor="text1"/>
          <w:sz w:val="24"/>
          <w:szCs w:val="24"/>
        </w:rPr>
        <w:t xml:space="preserve"> </w:t>
      </w:r>
      <w:r w:rsidR="003158C0" w:rsidRPr="00BA33E7">
        <w:rPr>
          <w:rFonts w:eastAsia="Calibri" w:cstheme="minorHAnsi"/>
          <w:color w:val="000000" w:themeColor="text1"/>
          <w:sz w:val="24"/>
          <w:szCs w:val="24"/>
        </w:rPr>
        <w:t>2</w:t>
      </w:r>
      <w:r w:rsidR="005B37ED" w:rsidRPr="00BA33E7">
        <w:rPr>
          <w:rFonts w:eastAsia="Calibri" w:cstheme="minorHAnsi"/>
          <w:color w:val="000000" w:themeColor="text1"/>
          <w:sz w:val="24"/>
          <w:szCs w:val="24"/>
        </w:rPr>
        <w:t>023</w:t>
      </w:r>
    </w:p>
    <w:bookmarkEnd w:id="0"/>
    <w:p w14:paraId="56EA5348" w14:textId="269A7AA9" w:rsidR="003158C0" w:rsidRPr="00BA33E7" w:rsidRDefault="003158C0" w:rsidP="00BA33E7">
      <w:pPr>
        <w:pStyle w:val="Paragraphedeliste"/>
        <w:numPr>
          <w:ilvl w:val="0"/>
          <w:numId w:val="20"/>
        </w:numPr>
        <w:spacing w:line="276" w:lineRule="auto"/>
        <w:rPr>
          <w:rFonts w:eastAsia="Times New Roman" w:cstheme="minorHAnsi"/>
          <w:color w:val="000000" w:themeColor="text1"/>
          <w:sz w:val="24"/>
          <w:szCs w:val="24"/>
        </w:rPr>
      </w:pPr>
      <w:r w:rsidRPr="00BA33E7">
        <w:rPr>
          <w:rFonts w:cstheme="minorHAnsi"/>
          <w:b/>
          <w:color w:val="0070C0"/>
          <w:sz w:val="24"/>
          <w:szCs w:val="24"/>
        </w:rPr>
        <w:t>Lieu d’exécution</w:t>
      </w:r>
      <w:r w:rsidRPr="00BA33E7">
        <w:rPr>
          <w:rFonts w:eastAsia="Times New Roman" w:cstheme="minorHAnsi"/>
          <w:color w:val="000000" w:themeColor="text1"/>
          <w:sz w:val="24"/>
          <w:szCs w:val="24"/>
        </w:rPr>
        <w:tab/>
      </w:r>
    </w:p>
    <w:p w14:paraId="7689DF5F" w14:textId="77777777" w:rsidR="003158C0" w:rsidRDefault="003158C0" w:rsidP="00B23AA6">
      <w:pPr>
        <w:widowControl w:val="0"/>
        <w:spacing w:after="120" w:line="276" w:lineRule="auto"/>
        <w:jc w:val="both"/>
        <w:rPr>
          <w:rFonts w:eastAsia="Calibri" w:cstheme="minorHAnsi"/>
          <w:color w:val="000000" w:themeColor="text1"/>
          <w:sz w:val="24"/>
          <w:szCs w:val="24"/>
        </w:rPr>
      </w:pPr>
      <w:r w:rsidRPr="00BA33E7">
        <w:rPr>
          <w:rFonts w:eastAsia="Calibri" w:cstheme="minorHAnsi"/>
          <w:color w:val="000000" w:themeColor="text1"/>
          <w:sz w:val="24"/>
          <w:szCs w:val="24"/>
        </w:rPr>
        <w:t>L’activité sera réalisée en Côte d’Ivoire et sur le lieu de travail de l’expert.</w:t>
      </w:r>
    </w:p>
    <w:p w14:paraId="224B4722" w14:textId="3177BA74" w:rsidR="003158C0" w:rsidRDefault="003158C0" w:rsidP="00BA33E7">
      <w:pPr>
        <w:pStyle w:val="Paragraphedeliste"/>
        <w:numPr>
          <w:ilvl w:val="0"/>
          <w:numId w:val="20"/>
        </w:numPr>
        <w:spacing w:after="0" w:line="276" w:lineRule="auto"/>
        <w:rPr>
          <w:rFonts w:cstheme="minorHAnsi"/>
          <w:b/>
          <w:color w:val="0070C0"/>
          <w:sz w:val="24"/>
          <w:szCs w:val="24"/>
        </w:rPr>
      </w:pPr>
      <w:r w:rsidRPr="00BA33E7">
        <w:rPr>
          <w:rFonts w:cstheme="minorHAnsi"/>
          <w:b/>
          <w:color w:val="0070C0"/>
          <w:sz w:val="24"/>
          <w:szCs w:val="24"/>
        </w:rPr>
        <w:t>Profil requis de l’expert</w:t>
      </w:r>
    </w:p>
    <w:p w14:paraId="20E25107" w14:textId="77777777" w:rsidR="00BA33E7" w:rsidRPr="00BA33E7" w:rsidRDefault="00BA33E7" w:rsidP="00BA33E7">
      <w:pPr>
        <w:pStyle w:val="Paragraphedeliste"/>
        <w:spacing w:after="0" w:line="276" w:lineRule="auto"/>
        <w:ind w:left="1080"/>
        <w:rPr>
          <w:rFonts w:cstheme="minorHAnsi"/>
          <w:b/>
          <w:color w:val="0070C0"/>
          <w:sz w:val="10"/>
          <w:szCs w:val="10"/>
        </w:rPr>
      </w:pPr>
    </w:p>
    <w:p w14:paraId="53E93E84" w14:textId="50E4D9AD" w:rsidR="00BA33E7" w:rsidRPr="00BA33E7" w:rsidRDefault="003158C0" w:rsidP="00B23AA6">
      <w:pPr>
        <w:pStyle w:val="Paragraphedeliste"/>
        <w:widowControl w:val="0"/>
        <w:numPr>
          <w:ilvl w:val="0"/>
          <w:numId w:val="21"/>
        </w:numPr>
        <w:spacing w:before="240" w:after="120" w:line="276" w:lineRule="auto"/>
        <w:jc w:val="both"/>
        <w:rPr>
          <w:rFonts w:eastAsia="Calibri" w:cstheme="minorHAnsi"/>
          <w:b/>
          <w:color w:val="0070C0"/>
          <w:sz w:val="24"/>
          <w:szCs w:val="24"/>
        </w:rPr>
      </w:pPr>
      <w:bookmarkStart w:id="1" w:name="_Hlk506916910"/>
      <w:r w:rsidRPr="00BA33E7">
        <w:rPr>
          <w:rFonts w:eastAsia="Calibri" w:cstheme="minorHAnsi"/>
          <w:b/>
          <w:color w:val="0070C0"/>
          <w:sz w:val="24"/>
          <w:szCs w:val="24"/>
        </w:rPr>
        <w:t>Qualifications et compétences</w:t>
      </w:r>
    </w:p>
    <w:p w14:paraId="6EBBE4C9" w14:textId="77777777" w:rsidR="00E54A63" w:rsidRPr="00976E18" w:rsidRDefault="00E54A63" w:rsidP="00E54A63">
      <w:pPr>
        <w:spacing w:before="100" w:beforeAutospacing="1" w:after="100" w:afterAutospacing="1" w:line="276" w:lineRule="auto"/>
        <w:contextualSpacing/>
        <w:jc w:val="both"/>
        <w:rPr>
          <w:rFonts w:eastAsia="Calibri" w:cstheme="minorHAnsi"/>
          <w:b/>
          <w:bCs/>
          <w:sz w:val="24"/>
          <w:szCs w:val="24"/>
        </w:rPr>
      </w:pPr>
      <w:r w:rsidRPr="00976E18">
        <w:rPr>
          <w:rFonts w:eastAsia="Calibri" w:cstheme="minorHAnsi"/>
          <w:b/>
          <w:bCs/>
          <w:sz w:val="24"/>
          <w:szCs w:val="24"/>
        </w:rPr>
        <w:t>Atelier 2 : Economie</w:t>
      </w:r>
      <w:r>
        <w:rPr>
          <w:rFonts w:eastAsia="Calibri" w:cstheme="minorHAnsi"/>
          <w:b/>
          <w:bCs/>
          <w:sz w:val="24"/>
          <w:szCs w:val="24"/>
        </w:rPr>
        <w:t xml:space="preserve"> et </w:t>
      </w:r>
      <w:r w:rsidRPr="00976E18">
        <w:rPr>
          <w:rFonts w:eastAsia="Calibri" w:cstheme="minorHAnsi"/>
          <w:b/>
          <w:bCs/>
          <w:sz w:val="24"/>
          <w:szCs w:val="24"/>
        </w:rPr>
        <w:t>Finance</w:t>
      </w:r>
      <w:r>
        <w:rPr>
          <w:rFonts w:eastAsia="Calibri" w:cstheme="minorHAnsi"/>
          <w:b/>
          <w:bCs/>
          <w:sz w:val="24"/>
          <w:szCs w:val="24"/>
        </w:rPr>
        <w:t>s</w:t>
      </w:r>
      <w:r w:rsidRPr="00976E18">
        <w:rPr>
          <w:rFonts w:eastAsia="Calibri" w:cstheme="minorHAnsi"/>
          <w:b/>
          <w:bCs/>
          <w:sz w:val="24"/>
          <w:szCs w:val="24"/>
        </w:rPr>
        <w:t xml:space="preserve">/ Santé </w:t>
      </w:r>
    </w:p>
    <w:tbl>
      <w:tblPr>
        <w:tblStyle w:val="Grilledutableau"/>
        <w:tblW w:w="9606" w:type="dxa"/>
        <w:tblLook w:val="04A0" w:firstRow="1" w:lastRow="0" w:firstColumn="1" w:lastColumn="0" w:noHBand="0" w:noVBand="1"/>
      </w:tblPr>
      <w:tblGrid>
        <w:gridCol w:w="2263"/>
        <w:gridCol w:w="7343"/>
      </w:tblGrid>
      <w:tr w:rsidR="00E54A63" w:rsidRPr="00976E18" w14:paraId="16846A02" w14:textId="77777777" w:rsidTr="004A77F0">
        <w:tc>
          <w:tcPr>
            <w:tcW w:w="2263" w:type="dxa"/>
            <w:shd w:val="clear" w:color="auto" w:fill="auto"/>
          </w:tcPr>
          <w:p w14:paraId="3944D8EC"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val="fr-CI" w:bidi="ar-SA"/>
              </w:rPr>
            </w:pPr>
            <w:r w:rsidRPr="00976E18">
              <w:rPr>
                <w:rFonts w:asciiTheme="minorHAnsi" w:eastAsia="Calibri" w:hAnsiTheme="minorHAnsi" w:cstheme="minorHAnsi"/>
                <w:b/>
                <w:bCs/>
                <w:sz w:val="24"/>
                <w:lang w:val="fr-CI" w:bidi="ar-SA"/>
              </w:rPr>
              <w:t>SECTEURS</w:t>
            </w:r>
          </w:p>
        </w:tc>
        <w:tc>
          <w:tcPr>
            <w:tcW w:w="7343" w:type="dxa"/>
            <w:shd w:val="clear" w:color="auto" w:fill="auto"/>
          </w:tcPr>
          <w:p w14:paraId="2142B0C6" w14:textId="77777777" w:rsidR="00E54A63" w:rsidRPr="00976E18" w:rsidRDefault="00E54A63" w:rsidP="004A77F0">
            <w:pPr>
              <w:spacing w:before="100" w:beforeAutospacing="1" w:after="100" w:afterAutospacing="1" w:line="276" w:lineRule="auto"/>
              <w:contextualSpacing/>
              <w:rPr>
                <w:rFonts w:asciiTheme="minorHAnsi" w:eastAsia="Calibri" w:hAnsiTheme="minorHAnsi" w:cstheme="minorHAnsi"/>
                <w:b/>
                <w:bCs/>
                <w:sz w:val="24"/>
                <w:lang w:val="fr-CI" w:bidi="ar-SA"/>
              </w:rPr>
            </w:pPr>
            <w:r w:rsidRPr="006721AE">
              <w:rPr>
                <w:rFonts w:asciiTheme="minorHAnsi" w:eastAsia="Calibri" w:hAnsiTheme="minorHAnsi" w:cstheme="minorHAnsi"/>
                <w:b/>
                <w:sz w:val="24"/>
                <w:lang w:bidi="ar-SA"/>
              </w:rPr>
              <w:t>Qualifications et compétences</w:t>
            </w:r>
          </w:p>
        </w:tc>
      </w:tr>
      <w:tr w:rsidR="00E54A63" w:rsidRPr="00976E18" w14:paraId="649384B7" w14:textId="77777777" w:rsidTr="004A77F0">
        <w:tc>
          <w:tcPr>
            <w:tcW w:w="9606" w:type="dxa"/>
            <w:gridSpan w:val="2"/>
            <w:shd w:val="clear" w:color="auto" w:fill="D9D9D9" w:themeFill="background1" w:themeFillShade="D9"/>
          </w:tcPr>
          <w:p w14:paraId="70E38C8A" w14:textId="77777777" w:rsidR="00E54A63" w:rsidRPr="006C7AE1" w:rsidRDefault="00E54A63" w:rsidP="004A77F0">
            <w:pPr>
              <w:spacing w:before="100" w:beforeAutospacing="1" w:after="100" w:afterAutospacing="1" w:line="276" w:lineRule="auto"/>
              <w:contextualSpacing/>
              <w:jc w:val="both"/>
              <w:rPr>
                <w:rFonts w:asciiTheme="minorHAnsi" w:eastAsia="Calibri" w:hAnsiTheme="minorHAnsi" w:cstheme="minorHAnsi"/>
                <w:bCs/>
                <w:i/>
                <w:iCs/>
                <w:sz w:val="24"/>
                <w:highlight w:val="yellow"/>
                <w:lang w:val="fr-CI" w:bidi="ar-SA"/>
              </w:rPr>
            </w:pPr>
            <w:r>
              <w:rPr>
                <w:rFonts w:asciiTheme="minorHAnsi" w:eastAsia="Calibri" w:hAnsiTheme="minorHAnsi" w:cstheme="minorHAnsi"/>
                <w:bCs/>
                <w:i/>
                <w:iCs/>
                <w:sz w:val="24"/>
                <w:highlight w:val="yellow"/>
                <w:lang w:bidi="ar-SA"/>
              </w:rPr>
              <w:t>Atelier 2</w:t>
            </w:r>
            <w:r w:rsidRPr="006C7AE1">
              <w:rPr>
                <w:rFonts w:asciiTheme="minorHAnsi" w:eastAsia="Calibri" w:hAnsiTheme="minorHAnsi" w:cstheme="minorHAnsi"/>
                <w:bCs/>
                <w:i/>
                <w:iCs/>
                <w:sz w:val="24"/>
                <w:highlight w:val="yellow"/>
                <w:lang w:bidi="ar-SA"/>
              </w:rPr>
              <w:t xml:space="preserve"> : </w:t>
            </w:r>
            <w:r w:rsidRPr="006C7AE1">
              <w:rPr>
                <w:rFonts w:asciiTheme="minorHAnsi" w:eastAsia="Calibri" w:hAnsiTheme="minorHAnsi" w:cstheme="minorHAnsi"/>
                <w:bCs/>
                <w:i/>
                <w:iCs/>
                <w:color w:val="FF0000"/>
                <w:sz w:val="24"/>
                <w:highlight w:val="yellow"/>
                <w:lang w:bidi="ar-SA"/>
              </w:rPr>
              <w:t xml:space="preserve">Economie et Finances </w:t>
            </w:r>
            <w:r w:rsidRPr="006C7AE1">
              <w:rPr>
                <w:rFonts w:asciiTheme="minorHAnsi" w:eastAsia="Calibri" w:hAnsiTheme="minorHAnsi" w:cstheme="minorHAnsi"/>
                <w:bCs/>
                <w:i/>
                <w:iCs/>
                <w:sz w:val="24"/>
                <w:highlight w:val="yellow"/>
                <w:lang w:bidi="ar-SA"/>
              </w:rPr>
              <w:t xml:space="preserve">/ </w:t>
            </w:r>
            <w:r w:rsidRPr="006C7AE1">
              <w:rPr>
                <w:rFonts w:asciiTheme="minorHAnsi" w:eastAsia="Calibri" w:hAnsiTheme="minorHAnsi" w:cstheme="minorHAnsi"/>
                <w:bCs/>
                <w:i/>
                <w:iCs/>
                <w:color w:val="0070C0"/>
                <w:sz w:val="24"/>
                <w:highlight w:val="yellow"/>
                <w:lang w:bidi="ar-SA"/>
              </w:rPr>
              <w:t>Santé</w:t>
            </w:r>
          </w:p>
        </w:tc>
      </w:tr>
      <w:tr w:rsidR="00E54A63" w:rsidRPr="00976E18" w14:paraId="745DD818" w14:textId="77777777" w:rsidTr="004A77F0">
        <w:trPr>
          <w:trHeight w:val="684"/>
        </w:trPr>
        <w:tc>
          <w:tcPr>
            <w:tcW w:w="2263" w:type="dxa"/>
          </w:tcPr>
          <w:p w14:paraId="0A57409E" w14:textId="77777777" w:rsidR="00E54A63"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t>Sous-thème 1</w:t>
            </w:r>
            <w:r>
              <w:rPr>
                <w:rFonts w:asciiTheme="minorHAnsi" w:eastAsia="Calibri" w:hAnsiTheme="minorHAnsi" w:cstheme="minorHAnsi"/>
                <w:b/>
                <w:bCs/>
                <w:sz w:val="24"/>
                <w:lang w:bidi="ar-SA"/>
              </w:rPr>
              <w:t> :</w:t>
            </w:r>
          </w:p>
          <w:p w14:paraId="5056A299" w14:textId="77777777" w:rsidR="00E54A63" w:rsidRPr="00E54A63" w:rsidRDefault="00E54A63" w:rsidP="00E54A63">
            <w:pPr>
              <w:spacing w:before="100" w:beforeAutospacing="1" w:after="100" w:afterAutospacing="1" w:line="276" w:lineRule="auto"/>
              <w:contextualSpacing/>
              <w:rPr>
                <w:rFonts w:asciiTheme="minorHAnsi" w:eastAsia="Calibri" w:hAnsiTheme="minorHAnsi" w:cstheme="minorHAnsi"/>
                <w:color w:val="FF0000"/>
                <w:sz w:val="24"/>
                <w:lang w:val="fr-CI" w:bidi="ar-SA"/>
              </w:rPr>
            </w:pPr>
            <w:r w:rsidRPr="00E54A63">
              <w:rPr>
                <w:rFonts w:asciiTheme="minorHAnsi" w:eastAsia="Calibri" w:hAnsiTheme="minorHAnsi" w:cstheme="minorHAnsi"/>
                <w:sz w:val="24"/>
                <w:lang w:val="fr-CI" w:bidi="ar-SA"/>
              </w:rPr>
              <w:t>Economie et Finances</w:t>
            </w:r>
          </w:p>
        </w:tc>
        <w:tc>
          <w:tcPr>
            <w:tcW w:w="7343" w:type="dxa"/>
          </w:tcPr>
          <w:p w14:paraId="26A8A013"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 diplôme universitaire</w:t>
            </w:r>
            <w:r>
              <w:rPr>
                <w:rFonts w:asciiTheme="minorHAnsi" w:eastAsia="Calibri" w:hAnsiTheme="minorHAnsi" w:cstheme="minorHAnsi"/>
                <w:sz w:val="24"/>
              </w:rPr>
              <w:t xml:space="preserve"> (Bac+4/5)</w:t>
            </w:r>
            <w:r w:rsidRPr="009D5887">
              <w:rPr>
                <w:rFonts w:asciiTheme="minorHAnsi" w:eastAsia="Calibri" w:hAnsiTheme="minorHAnsi" w:cstheme="minorHAnsi"/>
                <w:sz w:val="24"/>
              </w:rPr>
              <w:t xml:space="preserve"> ou équivalent </w:t>
            </w:r>
            <w:r w:rsidRPr="009D5887">
              <w:rPr>
                <w:rFonts w:asciiTheme="minorHAnsi" w:eastAsia="Calibri" w:hAnsiTheme="minorHAnsi" w:cstheme="minorHAnsi"/>
                <w:b/>
                <w:sz w:val="24"/>
              </w:rPr>
              <w:t xml:space="preserve">en économie, en finance, en comptabilité, en gestion publique ou dans un domaine connexe </w:t>
            </w:r>
            <w:r w:rsidRPr="009D5887">
              <w:rPr>
                <w:rFonts w:asciiTheme="minorHAnsi" w:eastAsia="Calibri" w:hAnsiTheme="minorHAnsi" w:cstheme="minorHAnsi"/>
                <w:sz w:val="24"/>
              </w:rPr>
              <w:t>;</w:t>
            </w:r>
          </w:p>
          <w:p w14:paraId="2E11C03C" w14:textId="77777777" w:rsidR="00E54A63" w:rsidRPr="009D5887" w:rsidRDefault="00E54A63" w:rsidP="004A77F0">
            <w:pPr>
              <w:jc w:val="both"/>
              <w:rPr>
                <w:rFonts w:asciiTheme="minorHAnsi" w:eastAsia="Calibri" w:hAnsiTheme="minorHAnsi" w:cstheme="minorHAnsi"/>
                <w:sz w:val="24"/>
              </w:rPr>
            </w:pPr>
          </w:p>
          <w:p w14:paraId="7A0894A3" w14:textId="77777777" w:rsidR="00E54A63" w:rsidRPr="009D5887" w:rsidRDefault="00E54A63" w:rsidP="004A77F0">
            <w:pPr>
              <w:ind w:firstLine="360"/>
              <w:jc w:val="both"/>
              <w:rPr>
                <w:rFonts w:asciiTheme="minorHAnsi" w:eastAsia="Calibri" w:hAnsiTheme="minorHAnsi" w:cstheme="minorHAnsi"/>
                <w:b/>
                <w:sz w:val="24"/>
              </w:rPr>
            </w:pPr>
            <w:r w:rsidRPr="009D5887">
              <w:rPr>
                <w:rFonts w:asciiTheme="minorHAnsi" w:eastAsia="Calibri" w:hAnsiTheme="minorHAnsi" w:cstheme="minorHAnsi"/>
                <w:b/>
                <w:sz w:val="24"/>
              </w:rPr>
              <w:t>Economie et Finances</w:t>
            </w:r>
          </w:p>
          <w:p w14:paraId="363B1F10" w14:textId="77777777" w:rsidR="00E54A63" w:rsidRPr="009D5887" w:rsidRDefault="00E54A63" w:rsidP="004A77F0">
            <w:pPr>
              <w:numPr>
                <w:ilvl w:val="0"/>
                <w:numId w:val="18"/>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connaissance du fonctionnement et</w:t>
            </w:r>
            <w:r w:rsidRPr="009D5887">
              <w:rPr>
                <w:rFonts w:asciiTheme="minorHAnsi" w:eastAsia="Calibri" w:hAnsiTheme="minorHAnsi" w:cstheme="minorHAnsi"/>
                <w:b/>
                <w:sz w:val="24"/>
              </w:rPr>
              <w:t xml:space="preserve"> des activités des organismes publics relevant du secteur de l’économie et des finances, tels que le ministère de l’économie et des finances, la direction générale du trésor et de la comptabilité publique, la direction générale des impôts, la banque centrale des états de l’Afrique de l’ouest, etc. </w:t>
            </w:r>
            <w:r w:rsidRPr="009D5887">
              <w:rPr>
                <w:rFonts w:asciiTheme="minorHAnsi" w:eastAsia="Calibri" w:hAnsiTheme="minorHAnsi" w:cstheme="minorHAnsi"/>
                <w:sz w:val="24"/>
              </w:rPr>
              <w:t>;</w:t>
            </w:r>
          </w:p>
          <w:p w14:paraId="15236761" w14:textId="77777777" w:rsidR="00E54A63" w:rsidRPr="009D5887" w:rsidRDefault="00E54A63" w:rsidP="004A77F0">
            <w:pPr>
              <w:jc w:val="both"/>
              <w:rPr>
                <w:rFonts w:asciiTheme="minorHAnsi" w:eastAsia="Calibri" w:hAnsiTheme="minorHAnsi" w:cstheme="minorHAnsi"/>
                <w:sz w:val="24"/>
              </w:rPr>
            </w:pPr>
          </w:p>
          <w:p w14:paraId="0A41C16B" w14:textId="77777777" w:rsidR="00E54A63" w:rsidRPr="009D5887" w:rsidRDefault="00E54A63" w:rsidP="004A77F0">
            <w:pPr>
              <w:ind w:firstLine="360"/>
              <w:jc w:val="both"/>
              <w:rPr>
                <w:rFonts w:asciiTheme="minorHAnsi" w:eastAsia="Calibri" w:hAnsiTheme="minorHAnsi" w:cstheme="minorHAnsi"/>
                <w:b/>
                <w:sz w:val="24"/>
                <w:lang w:val="fr-CI"/>
              </w:rPr>
            </w:pPr>
            <w:r w:rsidRPr="009D5887">
              <w:rPr>
                <w:rFonts w:asciiTheme="minorHAnsi" w:eastAsia="Calibri" w:hAnsiTheme="minorHAnsi" w:cstheme="minorHAnsi"/>
                <w:b/>
                <w:sz w:val="24"/>
                <w:lang w:val="fr-CI"/>
              </w:rPr>
              <w:t>Accès à l’information</w:t>
            </w:r>
          </w:p>
          <w:p w14:paraId="17A5DCCC"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connaissance du contexte institutionnel, juridique et réglementaire relatif à l’accès à l’information d’intérêt public et aux documents publics en Côte d’Ivoire, notamment la loi n° 2013-867 du 23 décembre 2013, le décret n° 2014-387 du 25 juin 2014, la charte africaine sur les valeurs et principes du service public et de l’administration, etc. ;</w:t>
            </w:r>
          </w:p>
          <w:p w14:paraId="5114370E"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maîtrise des outils et méthodes de collecte, de traitement, de conservation et de diffusion proactive des informations et documents publics, tels que les logiciels de gestion documentaire, les plateformes numériques, les normes internationales, etc. ;</w:t>
            </w:r>
          </w:p>
          <w:p w14:paraId="0F90EFBA" w14:textId="77777777" w:rsidR="00E54A63" w:rsidRPr="009D5887" w:rsidRDefault="00E54A63" w:rsidP="004A77F0">
            <w:pPr>
              <w:jc w:val="both"/>
              <w:rPr>
                <w:rFonts w:asciiTheme="minorHAnsi" w:eastAsia="Calibri" w:hAnsiTheme="minorHAnsi" w:cstheme="minorHAnsi"/>
                <w:sz w:val="24"/>
              </w:rPr>
            </w:pPr>
          </w:p>
          <w:p w14:paraId="46496BAA" w14:textId="77777777" w:rsidR="00E54A63" w:rsidRPr="009D5887" w:rsidRDefault="00E54A63" w:rsidP="004A77F0">
            <w:pPr>
              <w:ind w:firstLine="360"/>
              <w:jc w:val="both"/>
              <w:rPr>
                <w:rFonts w:asciiTheme="minorHAnsi" w:eastAsia="Calibri" w:hAnsiTheme="minorHAnsi" w:cstheme="minorHAnsi"/>
                <w:b/>
                <w:sz w:val="24"/>
              </w:rPr>
            </w:pPr>
            <w:r w:rsidRPr="009D5887">
              <w:rPr>
                <w:rFonts w:asciiTheme="minorHAnsi" w:eastAsia="Calibri" w:hAnsiTheme="minorHAnsi" w:cstheme="minorHAnsi"/>
                <w:b/>
                <w:sz w:val="24"/>
              </w:rPr>
              <w:t>Monitoring et gestion des ateliers</w:t>
            </w:r>
          </w:p>
          <w:p w14:paraId="09B44256"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capacité d’analyse, de synthèse et de rédaction des rapports, des fiches techniques, des guides pratiques, etc. ;</w:t>
            </w:r>
          </w:p>
          <w:p w14:paraId="63618E18"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3095190B"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Avoir une bonne maîtrise du français écrit et oral.</w:t>
            </w:r>
          </w:p>
          <w:p w14:paraId="62EE8B2B" w14:textId="77777777" w:rsidR="00E54A63" w:rsidRPr="009D5887"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p>
        </w:tc>
      </w:tr>
      <w:tr w:rsidR="00E54A63" w:rsidRPr="00976E18" w14:paraId="6E0EFDA8" w14:textId="77777777" w:rsidTr="004A77F0">
        <w:trPr>
          <w:trHeight w:val="684"/>
        </w:trPr>
        <w:tc>
          <w:tcPr>
            <w:tcW w:w="2263" w:type="dxa"/>
          </w:tcPr>
          <w:p w14:paraId="4F380B00" w14:textId="77777777" w:rsidR="00E54A63"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74153B">
              <w:rPr>
                <w:rFonts w:asciiTheme="minorHAnsi" w:eastAsia="Calibri" w:hAnsiTheme="minorHAnsi" w:cstheme="minorHAnsi"/>
                <w:b/>
                <w:bCs/>
                <w:sz w:val="24"/>
                <w:lang w:bidi="ar-SA"/>
              </w:rPr>
              <w:lastRenderedPageBreak/>
              <w:t>Sous-t</w:t>
            </w:r>
            <w:r>
              <w:rPr>
                <w:rFonts w:asciiTheme="minorHAnsi" w:eastAsia="Calibri" w:hAnsiTheme="minorHAnsi" w:cstheme="minorHAnsi"/>
                <w:b/>
                <w:bCs/>
                <w:sz w:val="24"/>
                <w:lang w:bidi="ar-SA"/>
              </w:rPr>
              <w:t>hème 2 :</w:t>
            </w:r>
          </w:p>
          <w:p w14:paraId="340AE9A0" w14:textId="77777777" w:rsidR="00E54A63" w:rsidRPr="00E54A63" w:rsidRDefault="00E54A63" w:rsidP="004A77F0">
            <w:pPr>
              <w:spacing w:before="100" w:beforeAutospacing="1" w:after="100" w:afterAutospacing="1" w:line="276" w:lineRule="auto"/>
              <w:contextualSpacing/>
              <w:jc w:val="both"/>
              <w:rPr>
                <w:rFonts w:asciiTheme="minorHAnsi" w:eastAsia="Calibri" w:hAnsiTheme="minorHAnsi" w:cstheme="minorHAnsi"/>
                <w:sz w:val="24"/>
                <w:lang w:bidi="ar-SA"/>
              </w:rPr>
            </w:pPr>
            <w:r w:rsidRPr="00E54A63">
              <w:rPr>
                <w:rFonts w:asciiTheme="minorHAnsi" w:eastAsia="Calibri" w:hAnsiTheme="minorHAnsi" w:cstheme="minorHAnsi"/>
                <w:sz w:val="24"/>
                <w:lang w:val="fr-CI" w:bidi="ar-SA"/>
              </w:rPr>
              <w:t>Santé</w:t>
            </w:r>
          </w:p>
        </w:tc>
        <w:tc>
          <w:tcPr>
            <w:tcW w:w="7343" w:type="dxa"/>
          </w:tcPr>
          <w:p w14:paraId="21B164CF" w14:textId="77777777" w:rsidR="00E54A63" w:rsidRPr="008C566B" w:rsidRDefault="00E54A63" w:rsidP="004A77F0">
            <w:pPr>
              <w:jc w:val="both"/>
              <w:rPr>
                <w:rFonts w:asciiTheme="minorHAnsi" w:hAnsiTheme="minorHAnsi" w:cstheme="minorHAnsi"/>
                <w:sz w:val="24"/>
                <w:lang w:val="fr-CI"/>
              </w:rPr>
            </w:pPr>
          </w:p>
          <w:p w14:paraId="2D753031" w14:textId="77777777" w:rsidR="00E54A63" w:rsidRPr="008C566B" w:rsidRDefault="00E54A63" w:rsidP="004A77F0">
            <w:pPr>
              <w:numPr>
                <w:ilvl w:val="0"/>
                <w:numId w:val="14"/>
              </w:numPr>
              <w:jc w:val="both"/>
              <w:rPr>
                <w:rFonts w:asciiTheme="minorHAnsi" w:hAnsiTheme="minorHAnsi" w:cstheme="minorHAnsi"/>
                <w:b/>
                <w:sz w:val="24"/>
              </w:rPr>
            </w:pPr>
            <w:r w:rsidRPr="008C566B">
              <w:rPr>
                <w:rFonts w:asciiTheme="minorHAnsi" w:hAnsiTheme="minorHAnsi" w:cstheme="minorHAnsi"/>
                <w:sz w:val="24"/>
              </w:rPr>
              <w:t>Avoir un diplôme universitaire</w:t>
            </w:r>
            <w:r>
              <w:rPr>
                <w:rFonts w:asciiTheme="minorHAnsi" w:hAnsiTheme="minorHAnsi" w:cstheme="minorHAnsi"/>
                <w:sz w:val="24"/>
              </w:rPr>
              <w:t xml:space="preserve"> </w:t>
            </w:r>
            <w:r w:rsidRPr="008C566B">
              <w:rPr>
                <w:rFonts w:asciiTheme="minorHAnsi" w:hAnsiTheme="minorHAnsi" w:cstheme="minorHAnsi"/>
                <w:sz w:val="24"/>
              </w:rPr>
              <w:t xml:space="preserve">ou équivalent en </w:t>
            </w:r>
            <w:r w:rsidRPr="008C566B">
              <w:rPr>
                <w:rFonts w:asciiTheme="minorHAnsi" w:hAnsiTheme="minorHAnsi" w:cstheme="minorHAnsi"/>
                <w:b/>
                <w:sz w:val="24"/>
              </w:rPr>
              <w:t>santé publique, en épidémiologie, en gestion des systèmes de santé ou dans un domaine connexe ;</w:t>
            </w:r>
          </w:p>
          <w:p w14:paraId="03C69D39" w14:textId="77777777" w:rsidR="00E54A63" w:rsidRPr="008C566B" w:rsidRDefault="00E54A63" w:rsidP="004A77F0">
            <w:pPr>
              <w:ind w:firstLine="360"/>
              <w:jc w:val="both"/>
              <w:rPr>
                <w:rFonts w:asciiTheme="minorHAnsi" w:hAnsiTheme="minorHAnsi" w:cstheme="minorHAnsi"/>
                <w:b/>
                <w:sz w:val="24"/>
              </w:rPr>
            </w:pPr>
            <w:r w:rsidRPr="008C566B">
              <w:rPr>
                <w:rFonts w:asciiTheme="minorHAnsi" w:hAnsiTheme="minorHAnsi" w:cstheme="minorHAnsi"/>
                <w:b/>
                <w:sz w:val="24"/>
              </w:rPr>
              <w:t>Santé</w:t>
            </w:r>
          </w:p>
          <w:p w14:paraId="758A49E1" w14:textId="77777777" w:rsidR="00E54A63" w:rsidRPr="008C566B" w:rsidRDefault="00E54A63" w:rsidP="004A77F0">
            <w:pPr>
              <w:pStyle w:val="Paragraphedeliste"/>
              <w:numPr>
                <w:ilvl w:val="0"/>
                <w:numId w:val="14"/>
              </w:numPr>
              <w:jc w:val="both"/>
              <w:rPr>
                <w:rFonts w:asciiTheme="minorHAnsi" w:hAnsiTheme="minorHAnsi" w:cstheme="minorHAnsi"/>
                <w:b/>
                <w:sz w:val="24"/>
              </w:rPr>
            </w:pPr>
            <w:r w:rsidRPr="008C566B">
              <w:rPr>
                <w:rFonts w:asciiTheme="minorHAnsi" w:hAnsiTheme="minorHAnsi" w:cstheme="minorHAnsi"/>
                <w:sz w:val="24"/>
              </w:rPr>
              <w:t xml:space="preserve">Avoir une bonne connaissance du fonctionnement et des activités des organismes publics relevant du secteur de la </w:t>
            </w:r>
            <w:r w:rsidRPr="008C566B">
              <w:rPr>
                <w:rFonts w:asciiTheme="minorHAnsi" w:hAnsiTheme="minorHAnsi" w:cstheme="minorHAnsi"/>
                <w:b/>
                <w:sz w:val="24"/>
              </w:rPr>
              <w:t>santé, tels que le ministère de la santé et de l’hygiène publique, le programme national de lutte contre le sida, l’institut national de santé publique, etc. ;</w:t>
            </w:r>
          </w:p>
          <w:p w14:paraId="55412317" w14:textId="77777777" w:rsidR="00E54A63" w:rsidRPr="008C566B" w:rsidRDefault="00E54A63" w:rsidP="004A77F0">
            <w:pPr>
              <w:jc w:val="both"/>
              <w:rPr>
                <w:rFonts w:asciiTheme="minorHAnsi" w:hAnsiTheme="minorHAnsi" w:cstheme="minorHAnsi"/>
                <w:sz w:val="24"/>
              </w:rPr>
            </w:pPr>
          </w:p>
          <w:p w14:paraId="3EEC07FE" w14:textId="77777777" w:rsidR="00E54A63" w:rsidRPr="008C566B" w:rsidRDefault="00E54A63" w:rsidP="004A77F0">
            <w:pPr>
              <w:ind w:firstLine="360"/>
              <w:jc w:val="both"/>
              <w:rPr>
                <w:rFonts w:asciiTheme="minorHAnsi" w:hAnsiTheme="minorHAnsi" w:cstheme="minorHAnsi"/>
                <w:b/>
                <w:sz w:val="24"/>
                <w:lang w:val="fr-CI"/>
              </w:rPr>
            </w:pPr>
            <w:r w:rsidRPr="008C566B">
              <w:rPr>
                <w:rFonts w:asciiTheme="minorHAnsi" w:hAnsiTheme="minorHAnsi" w:cstheme="minorHAnsi"/>
                <w:b/>
                <w:sz w:val="24"/>
                <w:lang w:val="fr-CI"/>
              </w:rPr>
              <w:t>Accès à l’information</w:t>
            </w:r>
          </w:p>
          <w:p w14:paraId="7FFB5E8E" w14:textId="77777777" w:rsidR="00E54A63" w:rsidRPr="008C566B" w:rsidRDefault="00E54A63" w:rsidP="004A77F0">
            <w:pPr>
              <w:numPr>
                <w:ilvl w:val="0"/>
                <w:numId w:val="14"/>
              </w:numPr>
              <w:jc w:val="both"/>
              <w:rPr>
                <w:rFonts w:asciiTheme="minorHAnsi" w:hAnsiTheme="minorHAnsi" w:cstheme="minorHAnsi"/>
                <w:sz w:val="24"/>
              </w:rPr>
            </w:pPr>
            <w:r w:rsidRPr="008C566B">
              <w:rPr>
                <w:rFonts w:asciiTheme="minorHAnsi" w:hAnsiTheme="minorHAnsi" w:cstheme="minorHAnsi"/>
                <w:sz w:val="24"/>
              </w:rPr>
              <w:t>Avoir une bonne connaissance du contexte institutionnel, juridique et réglementaire relatif à l’accès à l’information d’intérêt public et aux documents publics en Côte d’Ivoire, notamment la loi n° 2013-867 du 23 décembre 2013, le décret n° 2014-387 du 25 juin 2014, la charte africaine sur les valeurs et principes du service public et de l’administration, etc. ;</w:t>
            </w:r>
          </w:p>
          <w:p w14:paraId="69677222" w14:textId="77777777" w:rsidR="00E54A63" w:rsidRPr="008C566B" w:rsidRDefault="00E54A63" w:rsidP="004A77F0">
            <w:pPr>
              <w:numPr>
                <w:ilvl w:val="0"/>
                <w:numId w:val="14"/>
              </w:numPr>
              <w:jc w:val="both"/>
              <w:rPr>
                <w:rFonts w:asciiTheme="minorHAnsi" w:hAnsiTheme="minorHAnsi" w:cstheme="minorHAnsi"/>
                <w:sz w:val="24"/>
              </w:rPr>
            </w:pPr>
            <w:r w:rsidRPr="008C566B">
              <w:rPr>
                <w:rFonts w:asciiTheme="minorHAnsi" w:hAnsiTheme="minorHAnsi" w:cstheme="minorHAnsi"/>
                <w:sz w:val="24"/>
              </w:rPr>
              <w:t xml:space="preserve">Avoir une bonne maîtrise des outils et méthodes de collecte, de traitement, de conservation et de diffusion proactive des informations et documents publics, tels que les logiciels de gestion </w:t>
            </w:r>
            <w:r w:rsidRPr="008C566B">
              <w:rPr>
                <w:rFonts w:asciiTheme="minorHAnsi" w:hAnsiTheme="minorHAnsi" w:cstheme="minorHAnsi"/>
                <w:sz w:val="24"/>
              </w:rPr>
              <w:lastRenderedPageBreak/>
              <w:t>documentaire, les plateformes numériques, les normes internationales, etc. ;</w:t>
            </w:r>
          </w:p>
          <w:p w14:paraId="409268A1" w14:textId="77777777" w:rsidR="00E54A63" w:rsidRPr="008C566B" w:rsidRDefault="00E54A63" w:rsidP="004A77F0">
            <w:pPr>
              <w:jc w:val="both"/>
              <w:rPr>
                <w:rFonts w:asciiTheme="minorHAnsi" w:hAnsiTheme="minorHAnsi" w:cstheme="minorHAnsi"/>
                <w:sz w:val="24"/>
              </w:rPr>
            </w:pPr>
          </w:p>
          <w:p w14:paraId="4BC4C001" w14:textId="77777777" w:rsidR="00E54A63" w:rsidRPr="008C566B" w:rsidRDefault="00E54A63" w:rsidP="004A77F0">
            <w:pPr>
              <w:ind w:firstLine="360"/>
              <w:jc w:val="both"/>
              <w:rPr>
                <w:rFonts w:asciiTheme="minorHAnsi" w:hAnsiTheme="minorHAnsi" w:cstheme="minorHAnsi"/>
                <w:b/>
                <w:sz w:val="24"/>
              </w:rPr>
            </w:pPr>
            <w:r w:rsidRPr="008C566B">
              <w:rPr>
                <w:rFonts w:asciiTheme="minorHAnsi" w:hAnsiTheme="minorHAnsi" w:cstheme="minorHAnsi"/>
                <w:b/>
                <w:sz w:val="24"/>
              </w:rPr>
              <w:t>Monitoring et gestion des ateliers</w:t>
            </w:r>
          </w:p>
          <w:p w14:paraId="5606C632" w14:textId="77777777" w:rsidR="00E54A63" w:rsidRPr="008C566B" w:rsidRDefault="00E54A63" w:rsidP="004A77F0">
            <w:pPr>
              <w:numPr>
                <w:ilvl w:val="0"/>
                <w:numId w:val="14"/>
              </w:numPr>
              <w:jc w:val="both"/>
              <w:rPr>
                <w:rFonts w:asciiTheme="minorHAnsi" w:hAnsiTheme="minorHAnsi" w:cstheme="minorHAnsi"/>
                <w:sz w:val="24"/>
              </w:rPr>
            </w:pPr>
            <w:r w:rsidRPr="008C566B">
              <w:rPr>
                <w:rFonts w:asciiTheme="minorHAnsi" w:hAnsiTheme="minorHAnsi" w:cstheme="minorHAnsi"/>
                <w:sz w:val="24"/>
              </w:rPr>
              <w:t>Avoir une bonne capacité d’analyse, de synthèse et de rédaction des rapports, des fiches techniques, des guides pratiques, etc. ;</w:t>
            </w:r>
          </w:p>
          <w:p w14:paraId="5CEE5237" w14:textId="77777777" w:rsidR="00E54A63" w:rsidRPr="008C566B" w:rsidRDefault="00E54A63" w:rsidP="004A77F0">
            <w:pPr>
              <w:numPr>
                <w:ilvl w:val="0"/>
                <w:numId w:val="14"/>
              </w:numPr>
              <w:jc w:val="both"/>
              <w:rPr>
                <w:rFonts w:asciiTheme="minorHAnsi" w:hAnsiTheme="minorHAnsi" w:cstheme="minorHAnsi"/>
                <w:sz w:val="24"/>
              </w:rPr>
            </w:pPr>
            <w:r w:rsidRPr="008C566B">
              <w:rPr>
                <w:rFonts w:asciiTheme="minorHAnsi" w:hAnsiTheme="minorHAnsi" w:cstheme="minorHAnsi"/>
                <w:sz w:val="24"/>
              </w:rPr>
              <w:t>Avoir une bonne capacité d’animation, de communication et de facilitation des ateliers participatifs avec les acteurs concernés (organismes publics, organisations de la société civile, commission d’accès à l’information d’intérêt public et aux documents publics, etc.) ;</w:t>
            </w:r>
          </w:p>
          <w:p w14:paraId="3DD4F0F5" w14:textId="77777777" w:rsidR="00E54A63" w:rsidRPr="008C566B" w:rsidRDefault="00E54A63" w:rsidP="004A77F0">
            <w:pPr>
              <w:numPr>
                <w:ilvl w:val="0"/>
                <w:numId w:val="14"/>
              </w:numPr>
              <w:jc w:val="both"/>
              <w:rPr>
                <w:rFonts w:asciiTheme="minorHAnsi" w:hAnsiTheme="minorHAnsi" w:cstheme="minorHAnsi"/>
                <w:sz w:val="24"/>
              </w:rPr>
            </w:pPr>
            <w:r w:rsidRPr="008C566B">
              <w:rPr>
                <w:rFonts w:asciiTheme="minorHAnsi" w:hAnsiTheme="minorHAnsi" w:cstheme="minorHAnsi"/>
                <w:sz w:val="24"/>
              </w:rPr>
              <w:t>Avoir une bonne maîtrise du français écrit et oral.</w:t>
            </w:r>
          </w:p>
          <w:p w14:paraId="2D2CACD7" w14:textId="77777777" w:rsidR="00E54A63" w:rsidRPr="008C566B" w:rsidRDefault="00E54A63" w:rsidP="004A77F0">
            <w:pPr>
              <w:jc w:val="both"/>
              <w:rPr>
                <w:rFonts w:asciiTheme="minorHAnsi" w:hAnsiTheme="minorHAnsi" w:cstheme="minorHAnsi"/>
                <w:sz w:val="24"/>
              </w:rPr>
            </w:pPr>
          </w:p>
          <w:p w14:paraId="25EF72AC" w14:textId="77777777" w:rsidR="00E54A63" w:rsidRPr="008C566B"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p>
        </w:tc>
      </w:tr>
    </w:tbl>
    <w:p w14:paraId="2AFF8D2C" w14:textId="77777777" w:rsidR="006721AE" w:rsidRPr="00BA33E7" w:rsidRDefault="006721AE" w:rsidP="006721AE">
      <w:pPr>
        <w:spacing w:before="100" w:beforeAutospacing="1" w:after="100" w:afterAutospacing="1" w:line="276" w:lineRule="auto"/>
        <w:contextualSpacing/>
        <w:jc w:val="both"/>
        <w:rPr>
          <w:rFonts w:eastAsia="Times New Roman" w:cstheme="minorHAnsi"/>
          <w:color w:val="000000" w:themeColor="text1"/>
          <w:sz w:val="24"/>
          <w:szCs w:val="24"/>
          <w:highlight w:val="cyan"/>
        </w:rPr>
      </w:pPr>
    </w:p>
    <w:p w14:paraId="5C99376D" w14:textId="196B103F" w:rsidR="005049CC" w:rsidRPr="00BA33E7" w:rsidRDefault="003158C0" w:rsidP="00BA33E7">
      <w:pPr>
        <w:pStyle w:val="Paragraphedeliste"/>
        <w:widowControl w:val="0"/>
        <w:numPr>
          <w:ilvl w:val="0"/>
          <w:numId w:val="21"/>
        </w:numPr>
        <w:spacing w:before="240" w:after="120" w:line="276" w:lineRule="auto"/>
        <w:jc w:val="both"/>
        <w:rPr>
          <w:rFonts w:eastAsia="Calibri" w:cstheme="minorHAnsi"/>
          <w:b/>
          <w:color w:val="0070C0"/>
          <w:sz w:val="24"/>
          <w:szCs w:val="20"/>
        </w:rPr>
      </w:pPr>
      <w:r w:rsidRPr="00BA33E7">
        <w:rPr>
          <w:rFonts w:eastAsia="Calibri" w:cstheme="minorHAnsi"/>
          <w:b/>
          <w:color w:val="0070C0"/>
          <w:sz w:val="24"/>
          <w:szCs w:val="20"/>
        </w:rPr>
        <w:t>Expérience professionnelle générale et spécifiques</w:t>
      </w:r>
      <w:bookmarkEnd w:id="1"/>
    </w:p>
    <w:p w14:paraId="649EA374" w14:textId="77777777" w:rsidR="00E54A63" w:rsidRPr="00976E18" w:rsidRDefault="00E54A63" w:rsidP="00E54A63">
      <w:pPr>
        <w:spacing w:before="100" w:beforeAutospacing="1" w:after="100" w:afterAutospacing="1" w:line="276" w:lineRule="auto"/>
        <w:contextualSpacing/>
        <w:jc w:val="both"/>
        <w:rPr>
          <w:rFonts w:eastAsia="Calibri" w:cstheme="minorHAnsi"/>
          <w:b/>
          <w:bCs/>
          <w:sz w:val="24"/>
          <w:szCs w:val="24"/>
        </w:rPr>
      </w:pPr>
      <w:r>
        <w:rPr>
          <w:rFonts w:eastAsia="Calibri" w:cstheme="minorHAnsi"/>
          <w:b/>
          <w:bCs/>
          <w:sz w:val="24"/>
          <w:szCs w:val="24"/>
        </w:rPr>
        <w:t>Atelier 2 : Economie-</w:t>
      </w:r>
      <w:r w:rsidRPr="00976E18">
        <w:rPr>
          <w:rFonts w:eastAsia="Calibri" w:cstheme="minorHAnsi"/>
          <w:b/>
          <w:bCs/>
          <w:sz w:val="24"/>
          <w:szCs w:val="24"/>
        </w:rPr>
        <w:t>Finance</w:t>
      </w:r>
      <w:r>
        <w:rPr>
          <w:rFonts w:eastAsia="Calibri" w:cstheme="minorHAnsi"/>
          <w:b/>
          <w:bCs/>
          <w:sz w:val="24"/>
          <w:szCs w:val="24"/>
        </w:rPr>
        <w:t xml:space="preserve">s </w:t>
      </w:r>
      <w:r w:rsidRPr="00976E18">
        <w:rPr>
          <w:rFonts w:eastAsia="Calibri" w:cstheme="minorHAnsi"/>
          <w:b/>
          <w:bCs/>
          <w:sz w:val="24"/>
          <w:szCs w:val="24"/>
        </w:rPr>
        <w:t xml:space="preserve">/ Santé </w:t>
      </w:r>
    </w:p>
    <w:tbl>
      <w:tblPr>
        <w:tblStyle w:val="Grilledutableau"/>
        <w:tblW w:w="9606" w:type="dxa"/>
        <w:tblLook w:val="04A0" w:firstRow="1" w:lastRow="0" w:firstColumn="1" w:lastColumn="0" w:noHBand="0" w:noVBand="1"/>
      </w:tblPr>
      <w:tblGrid>
        <w:gridCol w:w="2263"/>
        <w:gridCol w:w="7343"/>
      </w:tblGrid>
      <w:tr w:rsidR="00E54A63" w:rsidRPr="00976E18" w14:paraId="3230117F" w14:textId="77777777" w:rsidTr="004A77F0">
        <w:tc>
          <w:tcPr>
            <w:tcW w:w="2263" w:type="dxa"/>
            <w:shd w:val="clear" w:color="auto" w:fill="auto"/>
          </w:tcPr>
          <w:p w14:paraId="34F1729B"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val="fr-CI" w:bidi="ar-SA"/>
              </w:rPr>
            </w:pPr>
            <w:r w:rsidRPr="00976E18">
              <w:rPr>
                <w:rFonts w:asciiTheme="minorHAnsi" w:eastAsia="Calibri" w:hAnsiTheme="minorHAnsi" w:cstheme="minorHAnsi"/>
                <w:b/>
                <w:bCs/>
                <w:sz w:val="24"/>
                <w:lang w:val="fr-CI" w:bidi="ar-SA"/>
              </w:rPr>
              <w:t>SECTEURS</w:t>
            </w:r>
          </w:p>
        </w:tc>
        <w:tc>
          <w:tcPr>
            <w:tcW w:w="7343" w:type="dxa"/>
            <w:shd w:val="clear" w:color="auto" w:fill="auto"/>
          </w:tcPr>
          <w:p w14:paraId="2DC67981" w14:textId="77777777" w:rsidR="00E54A63" w:rsidRPr="00976E18" w:rsidRDefault="00E54A63" w:rsidP="004A77F0">
            <w:pPr>
              <w:spacing w:before="100" w:beforeAutospacing="1" w:after="100" w:afterAutospacing="1" w:line="276" w:lineRule="auto"/>
              <w:contextualSpacing/>
              <w:rPr>
                <w:rFonts w:asciiTheme="minorHAnsi" w:eastAsia="Calibri" w:hAnsiTheme="minorHAnsi" w:cstheme="minorHAnsi"/>
                <w:b/>
                <w:bCs/>
                <w:sz w:val="24"/>
                <w:lang w:val="fr-CI" w:bidi="ar-SA"/>
              </w:rPr>
            </w:pPr>
            <w:r w:rsidRPr="006721AE">
              <w:rPr>
                <w:rFonts w:asciiTheme="minorHAnsi" w:eastAsia="Calibri" w:hAnsiTheme="minorHAnsi" w:cstheme="minorHAnsi"/>
                <w:b/>
                <w:sz w:val="24"/>
                <w:lang w:bidi="ar-SA"/>
              </w:rPr>
              <w:t>Qualifications et compétences</w:t>
            </w:r>
          </w:p>
        </w:tc>
      </w:tr>
      <w:tr w:rsidR="00E54A63" w:rsidRPr="00976E18" w14:paraId="4271F5C5" w14:textId="77777777" w:rsidTr="004A77F0">
        <w:tc>
          <w:tcPr>
            <w:tcW w:w="9606" w:type="dxa"/>
            <w:gridSpan w:val="2"/>
            <w:shd w:val="clear" w:color="auto" w:fill="D9D9D9" w:themeFill="background1" w:themeFillShade="D9"/>
          </w:tcPr>
          <w:p w14:paraId="791C017C" w14:textId="77777777" w:rsidR="00E54A63" w:rsidRPr="00976E18" w:rsidRDefault="00E54A63" w:rsidP="004A77F0">
            <w:pPr>
              <w:spacing w:before="100" w:beforeAutospacing="1" w:after="100" w:afterAutospacing="1" w:line="276" w:lineRule="auto"/>
              <w:contextualSpacing/>
              <w:jc w:val="both"/>
              <w:rPr>
                <w:rFonts w:asciiTheme="minorHAnsi" w:eastAsia="Calibri" w:hAnsiTheme="minorHAnsi" w:cstheme="minorHAnsi"/>
                <w:bCs/>
                <w:i/>
                <w:iCs/>
                <w:sz w:val="24"/>
                <w:lang w:val="fr-CI" w:bidi="ar-SA"/>
              </w:rPr>
            </w:pPr>
            <w:r>
              <w:rPr>
                <w:rFonts w:asciiTheme="minorHAnsi" w:eastAsia="Calibri" w:hAnsiTheme="minorHAnsi" w:cstheme="minorHAnsi"/>
                <w:bCs/>
                <w:i/>
                <w:iCs/>
                <w:sz w:val="24"/>
                <w:lang w:bidi="ar-SA"/>
              </w:rPr>
              <w:t>Atelier 2</w:t>
            </w:r>
            <w:r w:rsidRPr="00976E18">
              <w:rPr>
                <w:rFonts w:asciiTheme="minorHAnsi" w:eastAsia="Calibri" w:hAnsiTheme="minorHAnsi" w:cstheme="minorHAnsi"/>
                <w:bCs/>
                <w:i/>
                <w:iCs/>
                <w:sz w:val="24"/>
                <w:lang w:bidi="ar-SA"/>
              </w:rPr>
              <w:t> : Economie</w:t>
            </w:r>
            <w:r>
              <w:rPr>
                <w:rFonts w:asciiTheme="minorHAnsi" w:eastAsia="Calibri" w:hAnsiTheme="minorHAnsi" w:cstheme="minorHAnsi"/>
                <w:bCs/>
                <w:i/>
                <w:iCs/>
                <w:sz w:val="24"/>
                <w:lang w:bidi="ar-SA"/>
              </w:rPr>
              <w:t xml:space="preserve"> et </w:t>
            </w:r>
            <w:r w:rsidRPr="00976E18">
              <w:rPr>
                <w:rFonts w:asciiTheme="minorHAnsi" w:eastAsia="Calibri" w:hAnsiTheme="minorHAnsi" w:cstheme="minorHAnsi"/>
                <w:bCs/>
                <w:i/>
                <w:iCs/>
                <w:sz w:val="24"/>
                <w:lang w:bidi="ar-SA"/>
              </w:rPr>
              <w:t>Finance</w:t>
            </w:r>
            <w:r>
              <w:rPr>
                <w:rFonts w:asciiTheme="minorHAnsi" w:eastAsia="Calibri" w:hAnsiTheme="minorHAnsi" w:cstheme="minorHAnsi"/>
                <w:bCs/>
                <w:i/>
                <w:iCs/>
                <w:sz w:val="24"/>
                <w:lang w:bidi="ar-SA"/>
              </w:rPr>
              <w:t xml:space="preserve">s </w:t>
            </w:r>
            <w:r w:rsidRPr="00976E18">
              <w:rPr>
                <w:rFonts w:asciiTheme="minorHAnsi" w:eastAsia="Calibri" w:hAnsiTheme="minorHAnsi" w:cstheme="minorHAnsi"/>
                <w:bCs/>
                <w:i/>
                <w:iCs/>
                <w:sz w:val="24"/>
                <w:lang w:bidi="ar-SA"/>
              </w:rPr>
              <w:t>/ Santé</w:t>
            </w:r>
          </w:p>
        </w:tc>
      </w:tr>
      <w:tr w:rsidR="00E54A63" w:rsidRPr="00976E18" w14:paraId="6387A904" w14:textId="77777777" w:rsidTr="004A77F0">
        <w:trPr>
          <w:trHeight w:val="684"/>
        </w:trPr>
        <w:tc>
          <w:tcPr>
            <w:tcW w:w="2263" w:type="dxa"/>
          </w:tcPr>
          <w:p w14:paraId="28EE6CFF" w14:textId="77777777" w:rsidR="00E54A63" w:rsidRPr="008655AA"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8655AA">
              <w:rPr>
                <w:rFonts w:asciiTheme="minorHAnsi" w:eastAsia="Calibri" w:hAnsiTheme="minorHAnsi" w:cstheme="minorHAnsi"/>
                <w:b/>
                <w:bCs/>
                <w:sz w:val="24"/>
                <w:lang w:bidi="ar-SA"/>
              </w:rPr>
              <w:t>Sous-thème 1 :</w:t>
            </w:r>
          </w:p>
          <w:p w14:paraId="5DD831BA" w14:textId="77777777" w:rsidR="00E54A63" w:rsidRPr="008655AA"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val="fr-CI" w:bidi="ar-SA"/>
              </w:rPr>
            </w:pPr>
            <w:r w:rsidRPr="008655AA">
              <w:rPr>
                <w:rFonts w:asciiTheme="minorHAnsi" w:eastAsia="Calibri" w:hAnsiTheme="minorHAnsi" w:cstheme="minorHAnsi"/>
                <w:b/>
                <w:bCs/>
                <w:sz w:val="24"/>
                <w:lang w:val="fr-CI" w:bidi="ar-SA"/>
              </w:rPr>
              <w:t>Economie et Finances</w:t>
            </w:r>
          </w:p>
        </w:tc>
        <w:tc>
          <w:tcPr>
            <w:tcW w:w="7343" w:type="dxa"/>
          </w:tcPr>
          <w:p w14:paraId="49F88429" w14:textId="77777777" w:rsidR="00E54A63" w:rsidRPr="009D5887" w:rsidRDefault="00E54A63" w:rsidP="004A77F0">
            <w:pPr>
              <w:jc w:val="both"/>
              <w:rPr>
                <w:rFonts w:asciiTheme="minorHAnsi" w:eastAsia="Calibri" w:hAnsiTheme="minorHAnsi" w:cstheme="minorHAnsi"/>
                <w:b/>
                <w:sz w:val="28"/>
                <w:lang w:val="fr-CI"/>
              </w:rPr>
            </w:pPr>
          </w:p>
          <w:p w14:paraId="5DF2FFB2" w14:textId="77777777" w:rsidR="00E54A63" w:rsidRPr="009D5887" w:rsidRDefault="00E54A63" w:rsidP="004A77F0">
            <w:pPr>
              <w:numPr>
                <w:ilvl w:val="0"/>
                <w:numId w:val="14"/>
              </w:numPr>
              <w:jc w:val="both"/>
              <w:rPr>
                <w:rFonts w:asciiTheme="minorHAnsi" w:eastAsia="Calibri" w:hAnsiTheme="minorHAnsi" w:cstheme="minorHAnsi"/>
                <w:sz w:val="24"/>
              </w:rPr>
            </w:pPr>
            <w:r w:rsidRPr="009D5887">
              <w:rPr>
                <w:rFonts w:asciiTheme="minorHAnsi" w:eastAsia="Calibri" w:hAnsiTheme="minorHAnsi" w:cstheme="minorHAnsi"/>
                <w:sz w:val="24"/>
              </w:rPr>
              <w:t xml:space="preserve">Avoir une expérience professionnelle d’au moins cinq (5) ans dans le domaine de </w:t>
            </w:r>
            <w:r w:rsidRPr="009D5887">
              <w:rPr>
                <w:rFonts w:asciiTheme="minorHAnsi" w:eastAsia="Calibri" w:hAnsiTheme="minorHAnsi" w:cstheme="minorHAnsi"/>
                <w:b/>
                <w:sz w:val="24"/>
              </w:rPr>
              <w:t xml:space="preserve">l’économie et des finances, </w:t>
            </w:r>
          </w:p>
          <w:p w14:paraId="4E483198" w14:textId="77777777" w:rsidR="00E54A63" w:rsidRPr="009D5887" w:rsidRDefault="00E54A63" w:rsidP="004A77F0">
            <w:pPr>
              <w:numPr>
                <w:ilvl w:val="0"/>
                <w:numId w:val="14"/>
              </w:numPr>
              <w:jc w:val="both"/>
              <w:rPr>
                <w:rFonts w:asciiTheme="minorHAnsi" w:eastAsia="Calibri" w:hAnsiTheme="minorHAnsi" w:cstheme="minorHAnsi"/>
                <w:sz w:val="24"/>
              </w:rPr>
            </w:pPr>
            <w:r w:rsidRPr="007B5413">
              <w:rPr>
                <w:rFonts w:asciiTheme="minorHAnsi" w:eastAsia="Calibri" w:hAnsiTheme="minorHAnsi" w:cstheme="minorHAnsi"/>
                <w:sz w:val="24"/>
              </w:rPr>
              <w:t>N</w:t>
            </w:r>
            <w:r w:rsidRPr="009D5887">
              <w:rPr>
                <w:rFonts w:asciiTheme="minorHAnsi" w:eastAsia="Calibri" w:hAnsiTheme="minorHAnsi" w:cstheme="minorHAnsi"/>
                <w:sz w:val="24"/>
              </w:rPr>
              <w:t>otamment dans le conseil aux organismes publics sur</w:t>
            </w:r>
            <w:r w:rsidRPr="009D5887">
              <w:rPr>
                <w:rFonts w:asciiTheme="minorHAnsi" w:eastAsia="Calibri" w:hAnsiTheme="minorHAnsi" w:cstheme="minorHAnsi"/>
                <w:b/>
                <w:sz w:val="24"/>
              </w:rPr>
              <w:t xml:space="preserve"> les questions de politique économique, de budget, de fiscalité, de gestion des finances publiques, etc</w:t>
            </w:r>
            <w:r w:rsidRPr="009D5887">
              <w:rPr>
                <w:rFonts w:asciiTheme="minorHAnsi" w:eastAsia="Calibri" w:hAnsiTheme="minorHAnsi" w:cstheme="minorHAnsi"/>
                <w:sz w:val="24"/>
              </w:rPr>
              <w:t>.;</w:t>
            </w:r>
          </w:p>
          <w:p w14:paraId="42A37D91" w14:textId="77777777" w:rsidR="00E54A63" w:rsidRPr="009D5887" w:rsidRDefault="00E54A63" w:rsidP="004A77F0">
            <w:pPr>
              <w:jc w:val="both"/>
              <w:rPr>
                <w:rFonts w:asciiTheme="minorHAnsi" w:eastAsia="Calibri" w:hAnsiTheme="minorHAnsi" w:cstheme="minorHAnsi"/>
                <w:sz w:val="24"/>
              </w:rPr>
            </w:pPr>
          </w:p>
          <w:p w14:paraId="15150C5B" w14:textId="77777777" w:rsidR="00E54A63" w:rsidRPr="009D5887"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p>
        </w:tc>
      </w:tr>
      <w:tr w:rsidR="00E54A63" w:rsidRPr="00976E18" w14:paraId="5CE35069" w14:textId="77777777" w:rsidTr="004A77F0">
        <w:trPr>
          <w:trHeight w:val="684"/>
        </w:trPr>
        <w:tc>
          <w:tcPr>
            <w:tcW w:w="2263" w:type="dxa"/>
          </w:tcPr>
          <w:p w14:paraId="666BF3DD" w14:textId="77777777" w:rsidR="00E54A63" w:rsidRPr="008655AA" w:rsidRDefault="00E54A63" w:rsidP="004A77F0">
            <w:pPr>
              <w:spacing w:before="100" w:beforeAutospacing="1" w:after="100" w:afterAutospacing="1" w:line="276" w:lineRule="auto"/>
              <w:contextualSpacing/>
              <w:jc w:val="both"/>
              <w:rPr>
                <w:rFonts w:asciiTheme="minorHAnsi" w:eastAsia="Calibri" w:hAnsiTheme="minorHAnsi" w:cstheme="minorHAnsi"/>
                <w:b/>
                <w:sz w:val="24"/>
                <w:lang w:bidi="ar-SA"/>
              </w:rPr>
            </w:pPr>
            <w:r w:rsidRPr="008655AA">
              <w:rPr>
                <w:rFonts w:asciiTheme="minorHAnsi" w:eastAsia="Calibri" w:hAnsiTheme="minorHAnsi" w:cstheme="minorHAnsi"/>
                <w:b/>
                <w:bCs/>
                <w:sz w:val="24"/>
                <w:lang w:bidi="ar-SA"/>
              </w:rPr>
              <w:t>Sous-thème 2 :</w:t>
            </w:r>
          </w:p>
          <w:p w14:paraId="56775753" w14:textId="77777777" w:rsidR="00E54A63" w:rsidRPr="008655AA" w:rsidRDefault="00E54A63" w:rsidP="004A77F0">
            <w:pPr>
              <w:spacing w:before="100" w:beforeAutospacing="1" w:after="100" w:afterAutospacing="1" w:line="276" w:lineRule="auto"/>
              <w:contextualSpacing/>
              <w:jc w:val="both"/>
              <w:rPr>
                <w:rFonts w:asciiTheme="minorHAnsi" w:eastAsia="Calibri" w:hAnsiTheme="minorHAnsi" w:cstheme="minorHAnsi"/>
                <w:b/>
                <w:bCs/>
                <w:sz w:val="24"/>
                <w:lang w:bidi="ar-SA"/>
              </w:rPr>
            </w:pPr>
            <w:r w:rsidRPr="008655AA">
              <w:rPr>
                <w:rFonts w:asciiTheme="minorHAnsi" w:eastAsia="Calibri" w:hAnsiTheme="minorHAnsi" w:cstheme="minorHAnsi"/>
                <w:b/>
                <w:bCs/>
                <w:sz w:val="24"/>
                <w:lang w:val="fr-CI" w:bidi="ar-SA"/>
              </w:rPr>
              <w:t>Santé</w:t>
            </w:r>
          </w:p>
        </w:tc>
        <w:tc>
          <w:tcPr>
            <w:tcW w:w="7343" w:type="dxa"/>
          </w:tcPr>
          <w:p w14:paraId="3B5DF686" w14:textId="77777777" w:rsidR="00E54A63" w:rsidRPr="009D4435" w:rsidRDefault="00E54A63" w:rsidP="004A77F0">
            <w:pPr>
              <w:jc w:val="both"/>
              <w:rPr>
                <w:rFonts w:asciiTheme="minorHAnsi" w:eastAsia="Calibri" w:hAnsiTheme="minorHAnsi" w:cstheme="minorHAnsi"/>
                <w:b/>
                <w:sz w:val="28"/>
                <w:lang w:val="fr-CI"/>
              </w:rPr>
            </w:pPr>
          </w:p>
          <w:p w14:paraId="1EC757AF" w14:textId="77777777" w:rsidR="00E54A63" w:rsidRDefault="00E54A63" w:rsidP="004A77F0">
            <w:pPr>
              <w:numPr>
                <w:ilvl w:val="0"/>
                <w:numId w:val="14"/>
              </w:numPr>
              <w:jc w:val="both"/>
              <w:rPr>
                <w:rFonts w:asciiTheme="minorHAnsi" w:eastAsia="Calibri" w:hAnsiTheme="minorHAnsi" w:cstheme="minorHAnsi"/>
                <w:sz w:val="24"/>
              </w:rPr>
            </w:pPr>
            <w:r w:rsidRPr="009D4435">
              <w:rPr>
                <w:rFonts w:asciiTheme="minorHAnsi" w:eastAsia="Calibri" w:hAnsiTheme="minorHAnsi" w:cstheme="minorHAnsi"/>
                <w:sz w:val="24"/>
              </w:rPr>
              <w:t xml:space="preserve">Avoir une expérience professionnelle d’au moins cinq (5) ans dans le domaine de la </w:t>
            </w:r>
            <w:r w:rsidRPr="009D4435">
              <w:rPr>
                <w:rFonts w:asciiTheme="minorHAnsi" w:eastAsia="Calibri" w:hAnsiTheme="minorHAnsi" w:cstheme="minorHAnsi"/>
                <w:b/>
                <w:sz w:val="24"/>
              </w:rPr>
              <w:t>santé</w:t>
            </w:r>
            <w:r w:rsidRPr="009D4435">
              <w:rPr>
                <w:rFonts w:asciiTheme="minorHAnsi" w:eastAsia="Calibri" w:hAnsiTheme="minorHAnsi" w:cstheme="minorHAnsi"/>
                <w:sz w:val="24"/>
              </w:rPr>
              <w:t xml:space="preserve">, </w:t>
            </w:r>
          </w:p>
          <w:p w14:paraId="607BA8B8" w14:textId="77777777" w:rsidR="00E54A63" w:rsidRPr="009D4435" w:rsidRDefault="00E54A63" w:rsidP="004A77F0">
            <w:pPr>
              <w:numPr>
                <w:ilvl w:val="0"/>
                <w:numId w:val="14"/>
              </w:numPr>
              <w:jc w:val="both"/>
              <w:rPr>
                <w:rFonts w:asciiTheme="minorHAnsi" w:eastAsia="Calibri" w:hAnsiTheme="minorHAnsi" w:cstheme="minorHAnsi"/>
                <w:sz w:val="24"/>
              </w:rPr>
            </w:pPr>
            <w:r>
              <w:rPr>
                <w:rFonts w:asciiTheme="minorHAnsi" w:eastAsia="Calibri" w:hAnsiTheme="minorHAnsi" w:cstheme="minorHAnsi"/>
                <w:sz w:val="24"/>
              </w:rPr>
              <w:t>N</w:t>
            </w:r>
            <w:r w:rsidRPr="009D4435">
              <w:rPr>
                <w:rFonts w:asciiTheme="minorHAnsi" w:eastAsia="Calibri" w:hAnsiTheme="minorHAnsi" w:cstheme="minorHAnsi"/>
                <w:sz w:val="24"/>
              </w:rPr>
              <w:t xml:space="preserve">otamment dans le conseil aux organismes publics sur </w:t>
            </w:r>
            <w:r w:rsidRPr="009D4435">
              <w:rPr>
                <w:rFonts w:asciiTheme="minorHAnsi" w:eastAsia="Calibri" w:hAnsiTheme="minorHAnsi" w:cstheme="minorHAnsi"/>
                <w:b/>
                <w:sz w:val="24"/>
              </w:rPr>
              <w:t>les questions de politique sanitaire, de prévention, de promotion, de surveillance et d’évaluation des programmes et des services de santé</w:t>
            </w:r>
            <w:r w:rsidRPr="009D4435">
              <w:rPr>
                <w:rFonts w:asciiTheme="minorHAnsi" w:eastAsia="Calibri" w:hAnsiTheme="minorHAnsi" w:cstheme="minorHAnsi"/>
                <w:sz w:val="24"/>
              </w:rPr>
              <w:t xml:space="preserve"> ;</w:t>
            </w:r>
          </w:p>
          <w:p w14:paraId="03047403" w14:textId="77777777" w:rsidR="00E54A63" w:rsidRPr="009D4435" w:rsidRDefault="00E54A63" w:rsidP="004A77F0">
            <w:pPr>
              <w:spacing w:before="100" w:beforeAutospacing="1" w:after="100" w:afterAutospacing="1" w:line="276" w:lineRule="auto"/>
              <w:contextualSpacing/>
              <w:jc w:val="center"/>
              <w:rPr>
                <w:rFonts w:asciiTheme="minorHAnsi" w:eastAsia="Calibri" w:hAnsiTheme="minorHAnsi" w:cstheme="minorHAnsi"/>
                <w:sz w:val="24"/>
                <w:lang w:bidi="ar-SA"/>
              </w:rPr>
            </w:pPr>
          </w:p>
        </w:tc>
      </w:tr>
    </w:tbl>
    <w:p w14:paraId="0DD45535" w14:textId="183B3CEC" w:rsidR="003158C0" w:rsidRPr="00BA33E7" w:rsidRDefault="003158C0" w:rsidP="00BA33E7">
      <w:pPr>
        <w:pStyle w:val="Paragraphedeliste"/>
        <w:numPr>
          <w:ilvl w:val="0"/>
          <w:numId w:val="20"/>
        </w:numPr>
        <w:spacing w:line="276" w:lineRule="auto"/>
        <w:rPr>
          <w:rFonts w:cstheme="minorHAnsi"/>
          <w:b/>
          <w:color w:val="0070C0"/>
          <w:sz w:val="24"/>
          <w:szCs w:val="24"/>
        </w:rPr>
      </w:pPr>
      <w:r w:rsidRPr="00BA33E7">
        <w:rPr>
          <w:rFonts w:cstheme="minorHAnsi"/>
          <w:b/>
          <w:color w:val="0070C0"/>
          <w:sz w:val="24"/>
          <w:szCs w:val="24"/>
        </w:rPr>
        <w:t xml:space="preserve">Langue(s) de travail </w:t>
      </w:r>
    </w:p>
    <w:p w14:paraId="1AE6DEA3" w14:textId="0D6C1E32" w:rsidR="00BA33E7" w:rsidRPr="00CF0DA4" w:rsidRDefault="003158C0" w:rsidP="00CF0DA4">
      <w:pPr>
        <w:widowControl w:val="0"/>
        <w:spacing w:after="120" w:line="276" w:lineRule="auto"/>
        <w:ind w:left="708" w:firstLine="372"/>
        <w:jc w:val="both"/>
        <w:rPr>
          <w:rFonts w:eastAsia="Calibri" w:cstheme="minorHAnsi"/>
          <w:color w:val="000000" w:themeColor="text1"/>
          <w:sz w:val="24"/>
          <w:szCs w:val="24"/>
        </w:rPr>
      </w:pPr>
      <w:r w:rsidRPr="00BA33E7">
        <w:rPr>
          <w:rFonts w:eastAsia="Calibri" w:cstheme="minorHAnsi"/>
          <w:color w:val="000000" w:themeColor="text1"/>
          <w:sz w:val="24"/>
          <w:szCs w:val="24"/>
        </w:rPr>
        <w:t>Français</w:t>
      </w:r>
    </w:p>
    <w:p w14:paraId="3DA360A9" w14:textId="77777777" w:rsidR="00CF0DA4" w:rsidRDefault="00CF0DA4" w:rsidP="00BA33E7">
      <w:pPr>
        <w:widowControl w:val="0"/>
        <w:spacing w:after="120" w:line="276" w:lineRule="auto"/>
        <w:jc w:val="both"/>
        <w:rPr>
          <w:rFonts w:eastAsia="Times New Roman" w:cstheme="minorHAnsi"/>
          <w:b/>
          <w:color w:val="0070C0"/>
          <w:sz w:val="24"/>
          <w:szCs w:val="24"/>
        </w:rPr>
      </w:pPr>
    </w:p>
    <w:p w14:paraId="45302F53" w14:textId="77777777" w:rsidR="00CF0DA4" w:rsidRDefault="00CF0DA4" w:rsidP="00BA33E7">
      <w:pPr>
        <w:widowControl w:val="0"/>
        <w:spacing w:after="120" w:line="276" w:lineRule="auto"/>
        <w:jc w:val="both"/>
        <w:rPr>
          <w:rFonts w:eastAsia="Times New Roman" w:cstheme="minorHAnsi"/>
          <w:b/>
          <w:color w:val="0070C0"/>
          <w:sz w:val="24"/>
          <w:szCs w:val="24"/>
        </w:rPr>
      </w:pPr>
    </w:p>
    <w:p w14:paraId="355C59DD" w14:textId="25354AFF" w:rsidR="00BA33E7" w:rsidRPr="00CF0DA4" w:rsidRDefault="00BA33E7" w:rsidP="00CF0DA4">
      <w:pPr>
        <w:pStyle w:val="Paragraphedeliste"/>
        <w:widowControl w:val="0"/>
        <w:numPr>
          <w:ilvl w:val="0"/>
          <w:numId w:val="20"/>
        </w:numPr>
        <w:spacing w:after="120" w:line="276" w:lineRule="auto"/>
        <w:jc w:val="both"/>
        <w:rPr>
          <w:rFonts w:eastAsia="Times New Roman" w:cstheme="minorHAnsi"/>
          <w:b/>
          <w:color w:val="0070C0"/>
          <w:sz w:val="24"/>
          <w:szCs w:val="24"/>
        </w:rPr>
      </w:pPr>
      <w:r w:rsidRPr="00CF0DA4">
        <w:rPr>
          <w:rFonts w:eastAsia="Times New Roman" w:cstheme="minorHAnsi"/>
          <w:b/>
          <w:color w:val="0070C0"/>
          <w:sz w:val="24"/>
          <w:szCs w:val="24"/>
        </w:rPr>
        <w:lastRenderedPageBreak/>
        <w:t>Soumission des candidatures</w:t>
      </w:r>
    </w:p>
    <w:p w14:paraId="2DC24C26" w14:textId="77777777" w:rsidR="00CF0DA4" w:rsidRDefault="00CF0DA4" w:rsidP="00CF0DA4">
      <w:pPr>
        <w:widowControl w:val="0"/>
        <w:spacing w:after="120" w:line="276" w:lineRule="auto"/>
        <w:jc w:val="both"/>
        <w:rPr>
          <w:rFonts w:eastAsia="Times New Roman" w:cstheme="minorHAnsi"/>
          <w:bCs/>
          <w:sz w:val="24"/>
          <w:szCs w:val="24"/>
        </w:rPr>
      </w:pPr>
      <w:r w:rsidRPr="00BA33E7">
        <w:rPr>
          <w:rFonts w:eastAsia="Times New Roman" w:cstheme="minorHAnsi"/>
          <w:bCs/>
          <w:sz w:val="24"/>
          <w:szCs w:val="24"/>
        </w:rPr>
        <w:t xml:space="preserve">Les </w:t>
      </w:r>
      <w:r>
        <w:rPr>
          <w:rFonts w:eastAsia="Times New Roman" w:cstheme="minorHAnsi"/>
          <w:bCs/>
          <w:sz w:val="24"/>
          <w:szCs w:val="24"/>
        </w:rPr>
        <w:t>Experts- consultants</w:t>
      </w:r>
      <w:r w:rsidRPr="00BA33E7">
        <w:rPr>
          <w:rFonts w:eastAsia="Times New Roman" w:cstheme="minorHAnsi"/>
          <w:bCs/>
          <w:sz w:val="24"/>
          <w:szCs w:val="24"/>
        </w:rPr>
        <w:t xml:space="preserve"> intéressés doivent manifester leur intérêt en </w:t>
      </w:r>
      <w:r>
        <w:rPr>
          <w:rFonts w:eastAsia="Times New Roman" w:cstheme="minorHAnsi"/>
          <w:bCs/>
          <w:sz w:val="24"/>
          <w:szCs w:val="24"/>
        </w:rPr>
        <w:t xml:space="preserve">envoyant : </w:t>
      </w:r>
    </w:p>
    <w:p w14:paraId="11F022B4" w14:textId="77777777" w:rsidR="00CF0DA4" w:rsidRPr="00270847" w:rsidRDefault="00CF0DA4" w:rsidP="00CF0DA4">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 xml:space="preserve">Les CV contenant des informations détaillées sur les qualifications, </w:t>
      </w:r>
    </w:p>
    <w:p w14:paraId="446FFF26" w14:textId="77777777" w:rsidR="00CF0DA4" w:rsidRPr="00270847" w:rsidRDefault="00CF0DA4" w:rsidP="00CF0DA4">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L’expérience et les références appropriées ;</w:t>
      </w:r>
    </w:p>
    <w:p w14:paraId="179C31A5" w14:textId="77777777" w:rsidR="00CF0DA4" w:rsidRPr="00270847" w:rsidRDefault="00CF0DA4" w:rsidP="00CF0DA4">
      <w:pPr>
        <w:widowControl w:val="0"/>
        <w:numPr>
          <w:ilvl w:val="0"/>
          <w:numId w:val="22"/>
        </w:numPr>
        <w:spacing w:after="120" w:line="276" w:lineRule="auto"/>
        <w:jc w:val="both"/>
        <w:rPr>
          <w:rFonts w:eastAsia="Times New Roman" w:cstheme="minorHAnsi"/>
          <w:bCs/>
          <w:sz w:val="24"/>
          <w:szCs w:val="24"/>
        </w:rPr>
      </w:pPr>
      <w:r w:rsidRPr="00270847">
        <w:rPr>
          <w:rFonts w:eastAsia="Times New Roman" w:cstheme="minorHAnsi"/>
          <w:bCs/>
          <w:sz w:val="24"/>
          <w:szCs w:val="24"/>
        </w:rPr>
        <w:t>Une proposition financière détaillée en jours-homme au total.</w:t>
      </w:r>
    </w:p>
    <w:p w14:paraId="44CC18D4" w14:textId="07CF10C0" w:rsidR="00BA33E7" w:rsidRPr="00BA33E7" w:rsidRDefault="00BA33E7" w:rsidP="00BA33E7">
      <w:pPr>
        <w:widowControl w:val="0"/>
        <w:spacing w:after="120" w:line="276" w:lineRule="auto"/>
        <w:rPr>
          <w:rFonts w:eastAsia="Times New Roman" w:cstheme="minorHAnsi"/>
          <w:bCs/>
          <w:sz w:val="24"/>
          <w:szCs w:val="24"/>
        </w:rPr>
      </w:pPr>
    </w:p>
    <w:p w14:paraId="0B78289C" w14:textId="77777777" w:rsidR="003158C0" w:rsidRPr="00BA33E7" w:rsidRDefault="003158C0" w:rsidP="003158C0">
      <w:pPr>
        <w:widowControl w:val="0"/>
        <w:spacing w:after="120" w:line="240" w:lineRule="auto"/>
        <w:jc w:val="both"/>
        <w:rPr>
          <w:rFonts w:ascii="Times New Roman" w:eastAsia="Times New Roman" w:hAnsi="Times New Roman" w:cs="Times New Roman"/>
          <w:b/>
          <w:color w:val="000000" w:themeColor="text1"/>
        </w:rPr>
      </w:pPr>
    </w:p>
    <w:p w14:paraId="1BBA9BB3" w14:textId="77777777" w:rsidR="003E7BA9" w:rsidRPr="00BA33E7" w:rsidRDefault="003E7BA9" w:rsidP="003158C0">
      <w:pPr>
        <w:spacing w:line="240" w:lineRule="auto"/>
        <w:rPr>
          <w:rFonts w:ascii="Times New Roman" w:hAnsi="Times New Roman" w:cs="Times New Roman"/>
          <w:color w:val="000000" w:themeColor="text1"/>
        </w:rPr>
      </w:pPr>
    </w:p>
    <w:sectPr w:rsidR="003E7BA9" w:rsidRPr="00BA33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F4B4" w14:textId="77777777" w:rsidR="00D924CF" w:rsidRDefault="00D924CF" w:rsidP="007A08E8">
      <w:pPr>
        <w:spacing w:after="0" w:line="240" w:lineRule="auto"/>
      </w:pPr>
      <w:r>
        <w:separator/>
      </w:r>
    </w:p>
  </w:endnote>
  <w:endnote w:type="continuationSeparator" w:id="0">
    <w:p w14:paraId="46774B9F" w14:textId="77777777" w:rsidR="00D924CF" w:rsidRDefault="00D924CF" w:rsidP="007A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2945"/>
      <w:docPartObj>
        <w:docPartGallery w:val="Page Numbers (Bottom of Page)"/>
        <w:docPartUnique/>
      </w:docPartObj>
    </w:sdtPr>
    <w:sdtContent>
      <w:p w14:paraId="38E9B822" w14:textId="088C97AD" w:rsidR="00481940" w:rsidRDefault="00481940">
        <w:pPr>
          <w:pStyle w:val="Pieddepage"/>
          <w:jc w:val="right"/>
        </w:pPr>
        <w:r>
          <w:fldChar w:fldCharType="begin"/>
        </w:r>
        <w:r>
          <w:instrText>PAGE   \* MERGEFORMAT</w:instrText>
        </w:r>
        <w:r>
          <w:fldChar w:fldCharType="separate"/>
        </w:r>
        <w:r w:rsidR="00390737">
          <w:rPr>
            <w:noProof/>
          </w:rPr>
          <w:t>7</w:t>
        </w:r>
        <w:r>
          <w:fldChar w:fldCharType="end"/>
        </w:r>
      </w:p>
    </w:sdtContent>
  </w:sdt>
  <w:p w14:paraId="7949B55B" w14:textId="77777777" w:rsidR="00481940" w:rsidRDefault="00481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3DE9" w14:textId="77777777" w:rsidR="00D924CF" w:rsidRDefault="00D924CF" w:rsidP="007A08E8">
      <w:pPr>
        <w:spacing w:after="0" w:line="240" w:lineRule="auto"/>
      </w:pPr>
      <w:r>
        <w:separator/>
      </w:r>
    </w:p>
  </w:footnote>
  <w:footnote w:type="continuationSeparator" w:id="0">
    <w:p w14:paraId="11CC64D2" w14:textId="77777777" w:rsidR="00D924CF" w:rsidRDefault="00D924CF" w:rsidP="007A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860" w14:textId="7A8F2AD2" w:rsidR="007A08E8" w:rsidRDefault="00BE67FC" w:rsidP="00BE67FC">
    <w:pPr>
      <w:pStyle w:val="En-tte"/>
      <w:tabs>
        <w:tab w:val="clear" w:pos="9072"/>
      </w:tabs>
    </w:pPr>
    <w:r w:rsidRPr="009D1E8E">
      <w:rPr>
        <w:rFonts w:ascii="Calibri" w:eastAsia="Calibri" w:hAnsi="Calibri" w:cs="Times New Roman"/>
        <w:noProof/>
        <w:lang w:val="en-US"/>
      </w:rPr>
      <w:drawing>
        <wp:anchor distT="0" distB="0" distL="114300" distR="114300" simplePos="0" relativeHeight="251659264" behindDoc="0" locked="0" layoutInCell="1" allowOverlap="1" wp14:anchorId="38185E30" wp14:editId="616AB16C">
          <wp:simplePos x="0" y="0"/>
          <wp:positionH relativeFrom="margin">
            <wp:align>right</wp:align>
          </wp:positionH>
          <wp:positionV relativeFrom="paragraph">
            <wp:posOffset>-78105</wp:posOffset>
          </wp:positionV>
          <wp:extent cx="704850" cy="603250"/>
          <wp:effectExtent l="0" t="0" r="0"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03250"/>
                  </a:xfrm>
                  <a:prstGeom prst="rect">
                    <a:avLst/>
                  </a:prstGeom>
                  <a:noFill/>
                </pic:spPr>
              </pic:pic>
            </a:graphicData>
          </a:graphic>
          <wp14:sizeRelH relativeFrom="margin">
            <wp14:pctWidth>0</wp14:pctWidth>
          </wp14:sizeRelH>
          <wp14:sizeRelV relativeFrom="margin">
            <wp14:pctHeight>0</wp14:pctHeight>
          </wp14:sizeRelV>
        </wp:anchor>
      </w:drawing>
    </w:r>
    <w:r w:rsidR="007A08E8">
      <w:rPr>
        <w:noProof/>
        <w:lang w:val="en-US"/>
      </w:rPr>
      <w:drawing>
        <wp:inline distT="0" distB="0" distL="0" distR="0" wp14:anchorId="16697861" wp14:editId="442EF793">
          <wp:extent cx="1213339" cy="620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459" cy="651983"/>
                  </a:xfrm>
                  <a:prstGeom prst="rect">
                    <a:avLst/>
                  </a:prstGeom>
                  <a:noFill/>
                </pic:spPr>
              </pic:pic>
            </a:graphicData>
          </a:graphic>
        </wp:inline>
      </w:drawing>
    </w:r>
    <w:r>
      <w:tab/>
    </w:r>
    <w:r w:rsidR="00676888">
      <w:rPr>
        <w:noProof/>
        <w:lang w:val="en-US"/>
      </w:rPr>
      <w:drawing>
        <wp:inline distT="0" distB="0" distL="0" distR="0" wp14:anchorId="307C9690" wp14:editId="36A8D347">
          <wp:extent cx="1743075" cy="628650"/>
          <wp:effectExtent l="0" t="0" r="0" b="0"/>
          <wp:docPr id="8" name="Image 1" descr="logocaid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logocaidp2"/>
                  <pic:cNvPicPr>
                    <a:picLocks noChangeAspect="1" noChangeArrowheads="1"/>
                  </pic:cNvPicPr>
                </pic:nvPicPr>
                <pic:blipFill>
                  <a:blip r:embed="rId3"/>
                  <a:stretch>
                    <a:fillRect/>
                  </a:stretch>
                </pic:blipFill>
                <pic:spPr bwMode="auto">
                  <a:xfrm>
                    <a:off x="0" y="0"/>
                    <a:ext cx="1743075" cy="628650"/>
                  </a:xfrm>
                  <a:prstGeom prst="rect">
                    <a:avLst/>
                  </a:prstGeom>
                </pic:spPr>
              </pic:pic>
            </a:graphicData>
          </a:graphic>
        </wp:inline>
      </w:drawing>
    </w:r>
  </w:p>
  <w:p w14:paraId="53C15262" w14:textId="6C09A803" w:rsidR="007A08E8" w:rsidRDefault="007A0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911"/>
    <w:multiLevelType w:val="hybridMultilevel"/>
    <w:tmpl w:val="22B8656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3038FA"/>
    <w:multiLevelType w:val="hybridMultilevel"/>
    <w:tmpl w:val="39EA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5B3C94"/>
    <w:multiLevelType w:val="hybridMultilevel"/>
    <w:tmpl w:val="7A64E09C"/>
    <w:lvl w:ilvl="0" w:tplc="66EA8C4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1B293BC0"/>
    <w:multiLevelType w:val="hybridMultilevel"/>
    <w:tmpl w:val="F9248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3083F"/>
    <w:multiLevelType w:val="hybridMultilevel"/>
    <w:tmpl w:val="388A5D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6F20E3"/>
    <w:multiLevelType w:val="hybridMultilevel"/>
    <w:tmpl w:val="049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454F0"/>
    <w:multiLevelType w:val="hybridMultilevel"/>
    <w:tmpl w:val="93409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83F1F"/>
    <w:multiLevelType w:val="hybridMultilevel"/>
    <w:tmpl w:val="A538025E"/>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368844B7"/>
    <w:multiLevelType w:val="multilevel"/>
    <w:tmpl w:val="A7B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60EE6"/>
    <w:multiLevelType w:val="hybridMultilevel"/>
    <w:tmpl w:val="A3C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F52ED"/>
    <w:multiLevelType w:val="hybridMultilevel"/>
    <w:tmpl w:val="2D06BB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D3ACA"/>
    <w:multiLevelType w:val="hybridMultilevel"/>
    <w:tmpl w:val="2ED4C746"/>
    <w:lvl w:ilvl="0" w:tplc="7A8E1E54">
      <w:numFmt w:val="bullet"/>
      <w:lvlText w:val="-"/>
      <w:lvlJc w:val="left"/>
      <w:pPr>
        <w:ind w:left="851" w:hanging="360"/>
      </w:pPr>
      <w:rPr>
        <w:rFonts w:ascii="Carlito" w:eastAsia="Carlito" w:hAnsi="Carlito" w:cs="Carlito" w:hint="default"/>
        <w:spacing w:val="-25"/>
        <w:w w:val="100"/>
        <w:sz w:val="22"/>
        <w:szCs w:val="22"/>
        <w:lang w:val="fr-FR" w:eastAsia="en-US" w:bidi="ar-SA"/>
      </w:rPr>
    </w:lvl>
    <w:lvl w:ilvl="1" w:tplc="F90CC6D4">
      <w:numFmt w:val="bullet"/>
      <w:lvlText w:val="•"/>
      <w:lvlJc w:val="left"/>
      <w:pPr>
        <w:ind w:left="1778" w:hanging="360"/>
      </w:pPr>
      <w:rPr>
        <w:rFonts w:hint="default"/>
        <w:lang w:val="fr-FR" w:eastAsia="en-US" w:bidi="ar-SA"/>
      </w:rPr>
    </w:lvl>
    <w:lvl w:ilvl="2" w:tplc="3444A3E8">
      <w:numFmt w:val="bullet"/>
      <w:lvlText w:val="•"/>
      <w:lvlJc w:val="left"/>
      <w:pPr>
        <w:ind w:left="2697" w:hanging="360"/>
      </w:pPr>
      <w:rPr>
        <w:rFonts w:hint="default"/>
        <w:lang w:val="fr-FR" w:eastAsia="en-US" w:bidi="ar-SA"/>
      </w:rPr>
    </w:lvl>
    <w:lvl w:ilvl="3" w:tplc="6BA617F8">
      <w:numFmt w:val="bullet"/>
      <w:lvlText w:val="•"/>
      <w:lvlJc w:val="left"/>
      <w:pPr>
        <w:ind w:left="3615" w:hanging="360"/>
      </w:pPr>
      <w:rPr>
        <w:rFonts w:hint="default"/>
        <w:lang w:val="fr-FR" w:eastAsia="en-US" w:bidi="ar-SA"/>
      </w:rPr>
    </w:lvl>
    <w:lvl w:ilvl="4" w:tplc="EA28B388">
      <w:numFmt w:val="bullet"/>
      <w:lvlText w:val="•"/>
      <w:lvlJc w:val="left"/>
      <w:pPr>
        <w:ind w:left="4534" w:hanging="360"/>
      </w:pPr>
      <w:rPr>
        <w:rFonts w:hint="default"/>
        <w:lang w:val="fr-FR" w:eastAsia="en-US" w:bidi="ar-SA"/>
      </w:rPr>
    </w:lvl>
    <w:lvl w:ilvl="5" w:tplc="DF5A18F6">
      <w:numFmt w:val="bullet"/>
      <w:lvlText w:val="•"/>
      <w:lvlJc w:val="left"/>
      <w:pPr>
        <w:ind w:left="5452" w:hanging="360"/>
      </w:pPr>
      <w:rPr>
        <w:rFonts w:hint="default"/>
        <w:lang w:val="fr-FR" w:eastAsia="en-US" w:bidi="ar-SA"/>
      </w:rPr>
    </w:lvl>
    <w:lvl w:ilvl="6" w:tplc="D4BE23FE">
      <w:numFmt w:val="bullet"/>
      <w:lvlText w:val="•"/>
      <w:lvlJc w:val="left"/>
      <w:pPr>
        <w:ind w:left="6371" w:hanging="360"/>
      </w:pPr>
      <w:rPr>
        <w:rFonts w:hint="default"/>
        <w:lang w:val="fr-FR" w:eastAsia="en-US" w:bidi="ar-SA"/>
      </w:rPr>
    </w:lvl>
    <w:lvl w:ilvl="7" w:tplc="15BAC8C0">
      <w:numFmt w:val="bullet"/>
      <w:lvlText w:val="•"/>
      <w:lvlJc w:val="left"/>
      <w:pPr>
        <w:ind w:left="7289" w:hanging="360"/>
      </w:pPr>
      <w:rPr>
        <w:rFonts w:hint="default"/>
        <w:lang w:val="fr-FR" w:eastAsia="en-US" w:bidi="ar-SA"/>
      </w:rPr>
    </w:lvl>
    <w:lvl w:ilvl="8" w:tplc="F2C4DFEA">
      <w:numFmt w:val="bullet"/>
      <w:lvlText w:val="•"/>
      <w:lvlJc w:val="left"/>
      <w:pPr>
        <w:ind w:left="8208" w:hanging="360"/>
      </w:pPr>
      <w:rPr>
        <w:rFonts w:hint="default"/>
        <w:lang w:val="fr-FR" w:eastAsia="en-US" w:bidi="ar-SA"/>
      </w:rPr>
    </w:lvl>
  </w:abstractNum>
  <w:abstractNum w:abstractNumId="13" w15:restartNumberingAfterBreak="0">
    <w:nsid w:val="4A2419AE"/>
    <w:multiLevelType w:val="hybridMultilevel"/>
    <w:tmpl w:val="D59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8FC"/>
    <w:multiLevelType w:val="multilevel"/>
    <w:tmpl w:val="3AC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E6C16"/>
    <w:multiLevelType w:val="hybridMultilevel"/>
    <w:tmpl w:val="5D1C7746"/>
    <w:lvl w:ilvl="0" w:tplc="4B044744">
      <w:start w:val="1"/>
      <w:numFmt w:val="upperRoman"/>
      <w:lvlText w:val="%1-"/>
      <w:lvlJc w:val="left"/>
      <w:pPr>
        <w:ind w:left="1080" w:hanging="720"/>
      </w:pPr>
      <w:rPr>
        <w:rFonts w:hint="default"/>
        <w:b/>
        <w:bCs/>
        <w:color w:val="0070C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53482B95"/>
    <w:multiLevelType w:val="hybridMultilevel"/>
    <w:tmpl w:val="719E16E6"/>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7" w15:restartNumberingAfterBreak="0">
    <w:nsid w:val="57482D00"/>
    <w:multiLevelType w:val="hybridMultilevel"/>
    <w:tmpl w:val="424CAE38"/>
    <w:lvl w:ilvl="0" w:tplc="040C0005">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8" w15:restartNumberingAfterBreak="0">
    <w:nsid w:val="59C65D15"/>
    <w:multiLevelType w:val="hybridMultilevel"/>
    <w:tmpl w:val="6DF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2260"/>
    <w:multiLevelType w:val="hybridMultilevel"/>
    <w:tmpl w:val="F88CB2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C1093C"/>
    <w:multiLevelType w:val="hybridMultilevel"/>
    <w:tmpl w:val="5114F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8423546">
    <w:abstractNumId w:val="11"/>
  </w:num>
  <w:num w:numId="2" w16cid:durableId="420444128">
    <w:abstractNumId w:val="19"/>
  </w:num>
  <w:num w:numId="3" w16cid:durableId="535121402">
    <w:abstractNumId w:val="7"/>
  </w:num>
  <w:num w:numId="4" w16cid:durableId="822627620">
    <w:abstractNumId w:val="21"/>
  </w:num>
  <w:num w:numId="5" w16cid:durableId="1984507075">
    <w:abstractNumId w:val="5"/>
  </w:num>
  <w:num w:numId="6" w16cid:durableId="1809785989">
    <w:abstractNumId w:val="2"/>
  </w:num>
  <w:num w:numId="7" w16cid:durableId="1023480314">
    <w:abstractNumId w:val="20"/>
  </w:num>
  <w:num w:numId="8" w16cid:durableId="117065450">
    <w:abstractNumId w:val="10"/>
  </w:num>
  <w:num w:numId="9" w16cid:durableId="507334073">
    <w:abstractNumId w:val="4"/>
  </w:num>
  <w:num w:numId="10" w16cid:durableId="1716464433">
    <w:abstractNumId w:val="0"/>
  </w:num>
  <w:num w:numId="11" w16cid:durableId="1195727400">
    <w:abstractNumId w:val="17"/>
  </w:num>
  <w:num w:numId="12" w16cid:durableId="1093815854">
    <w:abstractNumId w:val="16"/>
  </w:num>
  <w:num w:numId="13" w16cid:durableId="1045831278">
    <w:abstractNumId w:val="18"/>
  </w:num>
  <w:num w:numId="14" w16cid:durableId="905918996">
    <w:abstractNumId w:val="9"/>
  </w:num>
  <w:num w:numId="15" w16cid:durableId="507864312">
    <w:abstractNumId w:val="6"/>
  </w:num>
  <w:num w:numId="16" w16cid:durableId="1783067463">
    <w:abstractNumId w:val="1"/>
  </w:num>
  <w:num w:numId="17" w16cid:durableId="903099701">
    <w:abstractNumId w:val="13"/>
  </w:num>
  <w:num w:numId="18" w16cid:durableId="735737656">
    <w:abstractNumId w:val="14"/>
  </w:num>
  <w:num w:numId="19" w16cid:durableId="1082609049">
    <w:abstractNumId w:val="3"/>
  </w:num>
  <w:num w:numId="20" w16cid:durableId="1308168197">
    <w:abstractNumId w:val="15"/>
  </w:num>
  <w:num w:numId="21" w16cid:durableId="736901581">
    <w:abstractNumId w:val="8"/>
  </w:num>
  <w:num w:numId="22" w16cid:durableId="456487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50"/>
    <w:rsid w:val="00005506"/>
    <w:rsid w:val="00083C9E"/>
    <w:rsid w:val="00095BE9"/>
    <w:rsid w:val="00096B10"/>
    <w:rsid w:val="000A5101"/>
    <w:rsid w:val="00123C5F"/>
    <w:rsid w:val="001A5CAB"/>
    <w:rsid w:val="001D0E34"/>
    <w:rsid w:val="001D7054"/>
    <w:rsid w:val="002133B8"/>
    <w:rsid w:val="00231DC7"/>
    <w:rsid w:val="00247F69"/>
    <w:rsid w:val="00254865"/>
    <w:rsid w:val="00254E03"/>
    <w:rsid w:val="00286813"/>
    <w:rsid w:val="002B5F2B"/>
    <w:rsid w:val="002C4762"/>
    <w:rsid w:val="002D297C"/>
    <w:rsid w:val="003158C0"/>
    <w:rsid w:val="0034538E"/>
    <w:rsid w:val="00352501"/>
    <w:rsid w:val="00390036"/>
    <w:rsid w:val="00390737"/>
    <w:rsid w:val="00392ECF"/>
    <w:rsid w:val="003E7BA9"/>
    <w:rsid w:val="004268B3"/>
    <w:rsid w:val="00437751"/>
    <w:rsid w:val="00445EEB"/>
    <w:rsid w:val="004462C2"/>
    <w:rsid w:val="00481940"/>
    <w:rsid w:val="004E38D9"/>
    <w:rsid w:val="005049CC"/>
    <w:rsid w:val="005111EB"/>
    <w:rsid w:val="00516B4A"/>
    <w:rsid w:val="005354C2"/>
    <w:rsid w:val="005473BA"/>
    <w:rsid w:val="00547619"/>
    <w:rsid w:val="005619E7"/>
    <w:rsid w:val="005B37ED"/>
    <w:rsid w:val="005E3585"/>
    <w:rsid w:val="00602E6B"/>
    <w:rsid w:val="00607D2B"/>
    <w:rsid w:val="006169A2"/>
    <w:rsid w:val="006464A2"/>
    <w:rsid w:val="006467D0"/>
    <w:rsid w:val="00655711"/>
    <w:rsid w:val="00660DDD"/>
    <w:rsid w:val="006721AE"/>
    <w:rsid w:val="00676888"/>
    <w:rsid w:val="006843A3"/>
    <w:rsid w:val="00687E30"/>
    <w:rsid w:val="006C7AE1"/>
    <w:rsid w:val="0074153B"/>
    <w:rsid w:val="00757A9E"/>
    <w:rsid w:val="007A08E8"/>
    <w:rsid w:val="007B18C0"/>
    <w:rsid w:val="007B5413"/>
    <w:rsid w:val="00835B59"/>
    <w:rsid w:val="00857539"/>
    <w:rsid w:val="0086544F"/>
    <w:rsid w:val="008655AA"/>
    <w:rsid w:val="008C566B"/>
    <w:rsid w:val="008C7E2F"/>
    <w:rsid w:val="00965C5D"/>
    <w:rsid w:val="00976E18"/>
    <w:rsid w:val="009832B4"/>
    <w:rsid w:val="0098356F"/>
    <w:rsid w:val="009854F8"/>
    <w:rsid w:val="0099361A"/>
    <w:rsid w:val="009D4435"/>
    <w:rsid w:val="009D5887"/>
    <w:rsid w:val="00A0652E"/>
    <w:rsid w:val="00A11E0F"/>
    <w:rsid w:val="00B077D5"/>
    <w:rsid w:val="00B23AA6"/>
    <w:rsid w:val="00B40CA4"/>
    <w:rsid w:val="00B654CD"/>
    <w:rsid w:val="00B7211D"/>
    <w:rsid w:val="00B8322D"/>
    <w:rsid w:val="00B8370E"/>
    <w:rsid w:val="00BA33E7"/>
    <w:rsid w:val="00BA7A91"/>
    <w:rsid w:val="00BB0260"/>
    <w:rsid w:val="00BD12E0"/>
    <w:rsid w:val="00BD670D"/>
    <w:rsid w:val="00BE67FC"/>
    <w:rsid w:val="00C04CD2"/>
    <w:rsid w:val="00C61444"/>
    <w:rsid w:val="00C86EA5"/>
    <w:rsid w:val="00C95F06"/>
    <w:rsid w:val="00CF0DA4"/>
    <w:rsid w:val="00D028AE"/>
    <w:rsid w:val="00D215CB"/>
    <w:rsid w:val="00D33832"/>
    <w:rsid w:val="00D924CF"/>
    <w:rsid w:val="00DD1BAA"/>
    <w:rsid w:val="00E14454"/>
    <w:rsid w:val="00E51BFE"/>
    <w:rsid w:val="00E54A63"/>
    <w:rsid w:val="00E64F23"/>
    <w:rsid w:val="00E704D6"/>
    <w:rsid w:val="00E83E50"/>
    <w:rsid w:val="00EF26FC"/>
    <w:rsid w:val="00F3239E"/>
    <w:rsid w:val="00F56D99"/>
    <w:rsid w:val="00F8663F"/>
    <w:rsid w:val="00FB73C7"/>
    <w:rsid w:val="00FD4AC4"/>
    <w:rsid w:val="00FE7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B972"/>
  <w15:chartTrackingRefBased/>
  <w15:docId w15:val="{0A0BEB78-A2CE-44F7-A6BD-92486F6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08E8"/>
    <w:pPr>
      <w:tabs>
        <w:tab w:val="center" w:pos="4536"/>
        <w:tab w:val="right" w:pos="9072"/>
      </w:tabs>
      <w:spacing w:after="0" w:line="240" w:lineRule="auto"/>
    </w:pPr>
  </w:style>
  <w:style w:type="character" w:customStyle="1" w:styleId="En-tteCar">
    <w:name w:val="En-tête Car"/>
    <w:basedOn w:val="Policepardfaut"/>
    <w:link w:val="En-tte"/>
    <w:uiPriority w:val="99"/>
    <w:rsid w:val="007A08E8"/>
  </w:style>
  <w:style w:type="paragraph" w:styleId="Pieddepage">
    <w:name w:val="footer"/>
    <w:basedOn w:val="Normal"/>
    <w:link w:val="PieddepageCar"/>
    <w:uiPriority w:val="99"/>
    <w:unhideWhenUsed/>
    <w:rsid w:val="007A0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8E8"/>
  </w:style>
  <w:style w:type="table" w:customStyle="1" w:styleId="GridTable5Dark-Accent11">
    <w:name w:val="Grid Table 5 Dark - Accent 11"/>
    <w:basedOn w:val="TableauNormal"/>
    <w:uiPriority w:val="50"/>
    <w:rsid w:val="004E38D9"/>
    <w:pPr>
      <w:spacing w:after="0" w:line="240" w:lineRule="auto"/>
    </w:pPr>
    <w:rPr>
      <w:lang w:val="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E38D9"/>
    <w:rPr>
      <w:color w:val="0563C1" w:themeColor="hyperlink"/>
      <w:u w:val="single"/>
    </w:rPr>
  </w:style>
  <w:style w:type="paragraph" w:styleId="Paragraphedeliste">
    <w:name w:val="List Paragraph"/>
    <w:basedOn w:val="Normal"/>
    <w:uiPriority w:val="34"/>
    <w:qFormat/>
    <w:rsid w:val="00286813"/>
    <w:pPr>
      <w:ind w:left="720"/>
      <w:contextualSpacing/>
    </w:pPr>
  </w:style>
  <w:style w:type="paragraph" w:customStyle="1" w:styleId="Contenudecadre">
    <w:name w:val="Contenu de cadre"/>
    <w:basedOn w:val="Normal"/>
    <w:qFormat/>
    <w:rsid w:val="00676888"/>
    <w:pPr>
      <w:spacing w:after="0" w:line="240" w:lineRule="auto"/>
    </w:pPr>
    <w:rPr>
      <w:rFonts w:ascii="Liberation Serif" w:eastAsia="DejaVu Sans" w:hAnsi="Liberation Serif" w:cs="DejaVu Sans"/>
      <w:color w:val="00000A"/>
      <w:kern w:val="2"/>
      <w:sz w:val="24"/>
      <w:szCs w:val="24"/>
      <w:lang w:eastAsia="zh-CN" w:bidi="hi-IN"/>
    </w:rPr>
  </w:style>
  <w:style w:type="table" w:styleId="Grilledutableau">
    <w:name w:val="Table Grid"/>
    <w:basedOn w:val="TableauNormal"/>
    <w:uiPriority w:val="59"/>
    <w:rsid w:val="00976E18"/>
    <w:pPr>
      <w:spacing w:after="0" w:line="240" w:lineRule="auto"/>
    </w:pPr>
    <w:rPr>
      <w:rFonts w:ascii="Liberation Serif" w:eastAsia="DejaVu Sans" w:hAnsi="Liberation Serif" w:cs="DejaVu San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NKOA</dc:creator>
  <cp:keywords/>
  <dc:description/>
  <cp:lastModifiedBy>Edmon M'bia</cp:lastModifiedBy>
  <cp:revision>7</cp:revision>
  <dcterms:created xsi:type="dcterms:W3CDTF">2023-10-17T19:08:00Z</dcterms:created>
  <dcterms:modified xsi:type="dcterms:W3CDTF">2023-10-18T10:11:00Z</dcterms:modified>
</cp:coreProperties>
</file>