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28C" w:rsidRPr="006E4A06" w:rsidRDefault="0032428C">
      <w:pPr>
        <w:rPr>
          <w:rFonts w:asciiTheme="minorHAnsi" w:hAnsiTheme="minorHAnsi" w:cs="Arial"/>
          <w:sz w:val="22"/>
          <w:szCs w:val="22"/>
          <w:u w:val="single"/>
        </w:rPr>
      </w:pPr>
    </w:p>
    <w:p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Expertise France (</w:t>
      </w:r>
      <w:r w:rsidR="00E26532">
        <w:rPr>
          <w:rFonts w:asciiTheme="minorHAnsi" w:hAnsiTheme="minorHAnsi"/>
          <w:b/>
          <w:sz w:val="22"/>
          <w:lang w:val="fr-FR"/>
        </w:rPr>
        <w:t>SAS</w:t>
      </w:r>
      <w:r w:rsidRPr="00BD21F4">
        <w:rPr>
          <w:rFonts w:asciiTheme="minorHAnsi" w:hAnsiTheme="minorHAnsi"/>
          <w:b/>
          <w:sz w:val="22"/>
          <w:lang w:val="fr-FR"/>
        </w:rPr>
        <w:t xml:space="preserve">), </w:t>
      </w:r>
      <w:r w:rsidR="00E26532" w:rsidRPr="00E26532">
        <w:rPr>
          <w:rFonts w:asciiTheme="minorHAnsi" w:hAnsiTheme="minorHAnsi"/>
          <w:b/>
          <w:sz w:val="22"/>
          <w:lang w:val="fr-FR"/>
        </w:rPr>
        <w:t>40 Bd de Port-Royal, 75005 Paris</w:t>
      </w:r>
      <w:r w:rsidR="00BD21F4" w:rsidRPr="00BD21F4">
        <w:rPr>
          <w:rFonts w:asciiTheme="minorHAnsi" w:hAnsiTheme="minorHAnsi"/>
          <w:b/>
          <w:sz w:val="22"/>
          <w:lang w:val="fr-FR"/>
        </w:rPr>
        <w:t>.</w:t>
      </w:r>
    </w:p>
    <w:p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rsidR="008E3F06" w:rsidRPr="008E3F06" w:rsidRDefault="00CE0D4F" w:rsidP="00891B43">
      <w:pPr>
        <w:spacing w:before="120" w:line="240" w:lineRule="auto"/>
        <w:jc w:val="both"/>
        <w:rPr>
          <w:rFonts w:asciiTheme="minorHAnsi" w:hAnsiTheme="minorHAnsi"/>
          <w:sz w:val="22"/>
        </w:rPr>
      </w:pPr>
      <w:r w:rsidRPr="006E4A06">
        <w:rPr>
          <w:rFonts w:asciiTheme="minorHAnsi" w:hAnsiTheme="minorHAnsi"/>
          <w:sz w:val="22"/>
        </w:rPr>
        <w:t>The present invitation to tender relates to</w:t>
      </w:r>
      <w:r w:rsidR="008E3F06">
        <w:rPr>
          <w:rFonts w:asciiTheme="minorHAnsi" w:hAnsiTheme="minorHAnsi"/>
          <w:sz w:val="22"/>
        </w:rPr>
        <w:t xml:space="preserve"> </w:t>
      </w:r>
      <w:r w:rsidR="008E3F06" w:rsidRPr="008E3F06">
        <w:rPr>
          <w:rFonts w:asciiTheme="minorHAnsi" w:hAnsiTheme="minorHAnsi"/>
          <w:sz w:val="22"/>
        </w:rPr>
        <w:t xml:space="preserve">Support </w:t>
      </w:r>
      <w:r w:rsidR="008E3F06" w:rsidRPr="008E3F06">
        <w:rPr>
          <w:rFonts w:asciiTheme="minorHAnsi" w:hAnsiTheme="minorHAnsi"/>
          <w:sz w:val="22"/>
        </w:rPr>
        <w:t>State-Owned Enterprises Authority of Liberia</w:t>
      </w:r>
      <w:r w:rsidR="008E3F06" w:rsidRPr="008E3F06">
        <w:rPr>
          <w:rFonts w:asciiTheme="minorHAnsi" w:hAnsiTheme="minorHAnsi"/>
          <w:sz w:val="22"/>
        </w:rPr>
        <w:t xml:space="preserve"> in Developing a Comprehensive State-Owned Enterprises (SOE) Governance Framework</w:t>
      </w:r>
      <w:r w:rsidR="008E3F06">
        <w:rPr>
          <w:rFonts w:asciiTheme="minorHAnsi" w:hAnsiTheme="minorHAnsi"/>
          <w:sz w:val="22"/>
        </w:rPr>
        <w:t>.</w:t>
      </w:r>
      <w:r w:rsidRPr="006E4A06">
        <w:rPr>
          <w:rFonts w:asciiTheme="minorHAnsi" w:hAnsiTheme="minorHAnsi"/>
          <w:sz w:val="22"/>
        </w:rPr>
        <w:t xml:space="preserve"> </w:t>
      </w:r>
    </w:p>
    <w:p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7B6E38">
        <w:rPr>
          <w:rFonts w:asciiTheme="minorHAnsi" w:hAnsiTheme="minorHAnsi" w:cs="Arial"/>
          <w:sz w:val="22"/>
        </w:rPr>
      </w:r>
      <w:r w:rsidR="007B6E38">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7B6E38">
        <w:rPr>
          <w:rFonts w:asciiTheme="minorHAnsi" w:hAnsiTheme="minorHAnsi" w:cs="Arial"/>
          <w:sz w:val="22"/>
        </w:rPr>
      </w:r>
      <w:r w:rsidR="007B6E38">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rsidR="0094346F" w:rsidRPr="006E4A06" w:rsidRDefault="0094346F" w:rsidP="00891B43">
      <w:pPr>
        <w:spacing w:before="120" w:line="240" w:lineRule="auto"/>
        <w:jc w:val="both"/>
        <w:rPr>
          <w:rFonts w:asciiTheme="minorHAnsi" w:hAnsiTheme="minorHAnsi" w:cs="Arial"/>
          <w:sz w:val="22"/>
        </w:rPr>
      </w:pPr>
      <w:r w:rsidRPr="006E4A06">
        <w:rPr>
          <w:rFonts w:asciiTheme="minorHAnsi" w:hAnsiTheme="minorHAnsi"/>
          <w:sz w:val="22"/>
        </w:rPr>
        <w:t xml:space="preserve">The present candidature is presented in connection with the invitation to tender </w:t>
      </w:r>
      <w:r w:rsidR="008E3F06" w:rsidRPr="008E3F06">
        <w:rPr>
          <w:rFonts w:asciiTheme="minorHAnsi" w:hAnsiTheme="minorHAnsi"/>
          <w:sz w:val="22"/>
        </w:rPr>
        <w:t>Support State-Owned Enterprises Authority of Liberia in Developing a Comprehensive State-Owned Enterprises (SOE) Governance Framework</w:t>
      </w:r>
      <w:r w:rsidRPr="006E4A06">
        <w:rPr>
          <w:rFonts w:asciiTheme="minorHAnsi" w:hAnsiTheme="minorHAnsi"/>
          <w:sz w:val="22"/>
        </w:rPr>
        <w:t>.</w:t>
      </w:r>
    </w:p>
    <w:p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lastRenderedPageBreak/>
        <w:t>Not applicable</w:t>
      </w:r>
      <w:r w:rsidRPr="006E4A06">
        <w:rPr>
          <w:rFonts w:asciiTheme="minorHAnsi" w:hAnsiTheme="minorHAnsi"/>
          <w:i/>
          <w:sz w:val="22"/>
        </w:rPr>
        <w:br w:type="page"/>
      </w:r>
    </w:p>
    <w:p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rsidR="00EB1C73" w:rsidRPr="006E4A06" w:rsidRDefault="00EB1C73" w:rsidP="00EB1C73">
      <w:pPr>
        <w:spacing w:before="120" w:line="240" w:lineRule="auto"/>
        <w:jc w:val="both"/>
        <w:rPr>
          <w:rFonts w:asciiTheme="minorHAnsi" w:hAnsiTheme="minorHAnsi" w:cs="Arial"/>
          <w:sz w:val="22"/>
        </w:rPr>
      </w:pPr>
      <w:r w:rsidRPr="006E4A06">
        <w:rPr>
          <w:rFonts w:asciiTheme="minorHAnsi" w:hAnsiTheme="minorHAnsi"/>
          <w:sz w:val="22"/>
        </w:rPr>
        <w:t>The technical and professional capacity of the individual expert shall be assessed on the basis of their training and their profess</w:t>
      </w:r>
      <w:r w:rsidR="008E3F06">
        <w:rPr>
          <w:rFonts w:asciiTheme="minorHAnsi" w:hAnsiTheme="minorHAnsi"/>
          <w:sz w:val="22"/>
        </w:rPr>
        <w:t xml:space="preserve">ional experience in respect of </w:t>
      </w:r>
      <w:r w:rsidR="008E3F06" w:rsidRPr="008E3F06">
        <w:rPr>
          <w:rFonts w:asciiTheme="minorHAnsi" w:hAnsiTheme="minorHAnsi"/>
          <w:sz w:val="22"/>
        </w:rPr>
        <w:t>governance, transparency, and financial accountability across the state-owned enterprises sector</w:t>
      </w:r>
      <w:r w:rsidRPr="006E4A06">
        <w:rPr>
          <w:rFonts w:asciiTheme="minorHAnsi" w:hAnsiTheme="minorHAnsi"/>
          <w:sz w:val="22"/>
        </w:rPr>
        <w:t>.</w:t>
      </w:r>
    </w:p>
    <w:p w:rsidR="00EB1C73" w:rsidRPr="006E4A06" w:rsidRDefault="00EB1C73" w:rsidP="00891B43">
      <w:pPr>
        <w:spacing w:before="120" w:line="240" w:lineRule="auto"/>
        <w:jc w:val="both"/>
        <w:rPr>
          <w:rFonts w:asciiTheme="minorHAnsi" w:hAnsiTheme="minorHAnsi" w:cs="Arial"/>
          <w:sz w:val="22"/>
        </w:rPr>
      </w:pPr>
      <w:r w:rsidRPr="006E4A06">
        <w:rPr>
          <w:rFonts w:asciiTheme="minorHAnsi" w:hAnsiTheme="minorHAnsi"/>
          <w:sz w:val="22"/>
        </w:rPr>
        <w:t>The candidate shall complete and provide their CV using the template in the appendix to the present candidature form.</w:t>
      </w:r>
    </w:p>
    <w:p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URSSAF or equivalent certificate, latest available fiscal or equivalent certificate, etc.)</w:t>
      </w:r>
      <w:r w:rsidR="00802CE4">
        <w:rPr>
          <w:rFonts w:asciiTheme="minorHAnsi" w:hAnsiTheme="minorHAnsi"/>
          <w:i/>
          <w:color w:val="0070C0"/>
          <w:sz w:val="22"/>
        </w:rPr>
        <w:t>.</w:t>
      </w:r>
    </w:p>
    <w:p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w:t>
      </w:r>
      <w:proofErr w:type="gramStart"/>
      <w:r w:rsidR="00BC540C" w:rsidRPr="006E4A06">
        <w:rPr>
          <w:rFonts w:asciiTheme="minorHAnsi" w:hAnsiTheme="minorHAnsi"/>
          <w:sz w:val="22"/>
        </w:rPr>
        <w:t>Identifiers</w:t>
      </w:r>
      <w:r>
        <w:rPr>
          <w:rFonts w:asciiTheme="minorHAnsi" w:hAnsiTheme="minorHAnsi"/>
          <w:sz w:val="22"/>
        </w:rPr>
        <w:t xml:space="preserve"> ;</w:t>
      </w:r>
      <w:proofErr w:type="gramEnd"/>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rsidR="000B629A" w:rsidRPr="006E4A06"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6E4A06" w:rsidTr="00242322">
        <w:trPr>
          <w:trHeight w:val="345"/>
        </w:trPr>
        <w:tc>
          <w:tcPr>
            <w:tcW w:w="9062" w:type="dxa"/>
            <w:gridSpan w:val="2"/>
            <w:vAlign w:val="center"/>
          </w:tcPr>
          <w:p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rsidTr="00426657">
        <w:trPr>
          <w:trHeight w:val="1901"/>
        </w:trPr>
        <w:tc>
          <w:tcPr>
            <w:tcW w:w="3397" w:type="dxa"/>
          </w:tcPr>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rsidR="00426657" w:rsidRPr="006E4A06" w:rsidRDefault="00426657" w:rsidP="00242322">
            <w:pPr>
              <w:spacing w:before="40" w:after="40"/>
              <w:jc w:val="both"/>
              <w:rPr>
                <w:rFonts w:asciiTheme="minorHAnsi" w:hAnsiTheme="minorHAnsi"/>
                <w:sz w:val="22"/>
                <w:szCs w:val="22"/>
              </w:rPr>
            </w:pPr>
          </w:p>
          <w:p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rsidR="00426657" w:rsidRPr="006E4A06" w:rsidRDefault="00426657" w:rsidP="00242322">
            <w:pPr>
              <w:jc w:val="both"/>
              <w:rPr>
                <w:rFonts w:asciiTheme="minorHAnsi" w:hAnsiTheme="minorHAnsi"/>
                <w:sz w:val="22"/>
                <w:szCs w:val="22"/>
              </w:rPr>
            </w:pPr>
          </w:p>
          <w:p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rsidR="00426657" w:rsidRPr="006E4A06" w:rsidRDefault="00426657" w:rsidP="00891B43">
      <w:pPr>
        <w:spacing w:before="120" w:line="240" w:lineRule="auto"/>
        <w:jc w:val="both"/>
        <w:rPr>
          <w:rFonts w:asciiTheme="minorHAnsi" w:hAnsiTheme="minorHAnsi" w:cs="Arial"/>
          <w:sz w:val="22"/>
        </w:rPr>
      </w:pPr>
    </w:p>
    <w:p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rsidR="00DD7FE9" w:rsidRPr="006E4A06" w:rsidRDefault="00DD7FE9">
      <w:pPr>
        <w:spacing w:line="240" w:lineRule="auto"/>
        <w:rPr>
          <w:rFonts w:asciiTheme="minorHAnsi" w:eastAsia="Times New Roman" w:hAnsiTheme="minorHAnsi"/>
          <w:szCs w:val="22"/>
        </w:rPr>
      </w:pPr>
    </w:p>
    <w:p w:rsidR="00780EC9" w:rsidRPr="006E4A06" w:rsidRDefault="00780EC9">
      <w:pPr>
        <w:spacing w:line="240" w:lineRule="auto"/>
        <w:rPr>
          <w:rFonts w:asciiTheme="minorHAnsi" w:eastAsia="Times New Roman" w:hAnsiTheme="minorHAnsi"/>
          <w:szCs w:val="22"/>
        </w:rPr>
      </w:pPr>
    </w:p>
    <w:p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rsidR="005159A5" w:rsidRPr="006E4A06" w:rsidRDefault="005159A5" w:rsidP="005159A5">
      <w:pPr>
        <w:rPr>
          <w:rFonts w:asciiTheme="minorHAnsi" w:hAnsiTheme="minorHAnsi"/>
          <w:sz w:val="22"/>
          <w:szCs w:val="22"/>
          <w:highlight w:val="lightGray"/>
        </w:rPr>
      </w:pPr>
    </w:p>
    <w:p w:rsidR="005159A5" w:rsidRPr="006E4A06" w:rsidRDefault="005159A5" w:rsidP="007B6E38">
      <w:pPr>
        <w:pBdr>
          <w:top w:val="single" w:sz="4" w:space="1" w:color="auto"/>
          <w:left w:val="single" w:sz="4" w:space="4" w:color="auto"/>
          <w:bottom w:val="single" w:sz="4" w:space="1" w:color="auto"/>
          <w:right w:val="single" w:sz="4" w:space="4" w:color="auto"/>
        </w:pBdr>
        <w:rPr>
          <w:rFonts w:asciiTheme="minorHAnsi" w:hAnsiTheme="minorHAnsi"/>
          <w:sz w:val="22"/>
          <w:szCs w:val="22"/>
          <w:highlight w:val="lightGray"/>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7B6E38" w:rsidRPr="007B6E38">
        <w:rPr>
          <w:rFonts w:asciiTheme="minorHAnsi" w:hAnsiTheme="minorHAnsi"/>
          <w:sz w:val="22"/>
          <w:szCs w:val="22"/>
        </w:rPr>
        <w:t>Support State-Owned Enterprises Authority of Liberia in Developing a Comprehensive State-Owned Enterprises (SOE) Governance Framework</w:t>
      </w:r>
      <w:bookmarkStart w:id="0" w:name="_GoBack"/>
      <w:bookmarkEnd w:id="0"/>
    </w:p>
    <w:p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rsidR="005159A5" w:rsidRPr="006E4A06"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 xml:space="preserve">declares that it is not in a situation mentioned in articles 45 and 48 of Order 2015-899 of 23 July 2015 and in particular in a situation whereby </w:t>
      </w:r>
      <w:proofErr w:type="gramStart"/>
      <w:r w:rsidRPr="006E4A06">
        <w:rPr>
          <w:rFonts w:asciiTheme="minorHAnsi" w:hAnsiTheme="minorHAnsi"/>
          <w:sz w:val="22"/>
          <w:szCs w:val="22"/>
        </w:rPr>
        <w:t>it</w:t>
      </w:r>
      <w:r w:rsidR="00827EA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w:t>
      </w:r>
      <w:proofErr w:type="gramStart"/>
      <w:r w:rsidRPr="006E4A06">
        <w:rPr>
          <w:rFonts w:asciiTheme="minorHAnsi" w:hAnsiTheme="minorHAnsi"/>
          <w:sz w:val="22"/>
          <w:szCs w:val="22"/>
        </w:rPr>
        <w:t>regulations</w:t>
      </w:r>
      <w:r w:rsidR="00603672">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 xml:space="preserve">res </w:t>
      </w:r>
      <w:proofErr w:type="gramStart"/>
      <w:r w:rsidRPr="006E4A06">
        <w:rPr>
          <w:rFonts w:asciiTheme="minorHAnsi" w:hAnsiTheme="minorHAnsi"/>
          <w:i/>
          <w:iCs/>
          <w:sz w:val="22"/>
          <w:szCs w:val="22"/>
        </w:rPr>
        <w:t>judicata</w:t>
      </w:r>
      <w:r w:rsidR="007C6038">
        <w:rPr>
          <w:rFonts w:asciiTheme="minorHAnsi" w:hAnsiTheme="minorHAnsi"/>
          <w:i/>
          <w:iCs/>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guilty of grave professional misconduct recorded by any means which the contracting authority is able to prove, including by a decision of the European Investment Bank or an international </w:t>
      </w:r>
      <w:proofErr w:type="gramStart"/>
      <w:r w:rsidRPr="006E4A06">
        <w:rPr>
          <w:rFonts w:asciiTheme="minorHAnsi" w:hAnsiTheme="minorHAnsi"/>
          <w:sz w:val="22"/>
          <w:szCs w:val="22"/>
        </w:rPr>
        <w:t>organisation</w:t>
      </w:r>
      <w:r w:rsidR="007318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Appelnotedebasdep"/>
          <w:sz w:val="22"/>
          <w:szCs w:val="22"/>
        </w:rPr>
        <w:footnoteReference w:id="1"/>
      </w:r>
      <w:r w:rsidRPr="006E4A06">
        <w:rPr>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w:t>
      </w:r>
      <w:proofErr w:type="gramStart"/>
      <w:r w:rsidRPr="006E4A06">
        <w:rPr>
          <w:rFonts w:asciiTheme="minorHAnsi" w:hAnsiTheme="minorHAnsi"/>
          <w:sz w:val="22"/>
          <w:szCs w:val="22"/>
        </w:rPr>
        <w:t>State</w:t>
      </w:r>
      <w:r w:rsidR="00AE3A69">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rsidR="005159A5" w:rsidRPr="006E4A06"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Appelnotedebasdep"/>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above</w:t>
      </w:r>
      <w:r w:rsidR="00AB194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 xml:space="preserve">declares that </w:t>
      </w:r>
      <w:proofErr w:type="gramStart"/>
      <w:r w:rsidRPr="006E4A06">
        <w:rPr>
          <w:rFonts w:asciiTheme="minorHAnsi" w:hAnsiTheme="minorHAnsi"/>
          <w:sz w:val="22"/>
          <w:szCs w:val="22"/>
        </w:rPr>
        <w:t>it</w:t>
      </w:r>
      <w:r w:rsidR="00E8351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 xml:space="preserve">is not in a situation of conflict of interest with respect to the </w:t>
      </w:r>
      <w:proofErr w:type="gramStart"/>
      <w:r w:rsidRPr="006E4A06">
        <w:rPr>
          <w:rFonts w:asciiTheme="minorHAnsi" w:hAnsiTheme="minorHAnsi"/>
          <w:sz w:val="22"/>
          <w:szCs w:val="22"/>
        </w:rPr>
        <w:t>contract</w:t>
      </w:r>
      <w:r w:rsidR="00F36C30">
        <w:rPr>
          <w:rFonts w:asciiTheme="minorHAnsi" w:hAnsiTheme="minorHAnsi"/>
          <w:sz w:val="22"/>
          <w:szCs w:val="22"/>
        </w:rPr>
        <w:t xml:space="preserve"> </w:t>
      </w:r>
      <w:r w:rsidRPr="006E4A06">
        <w:rPr>
          <w:rFonts w:asciiTheme="minorHAnsi" w:hAnsiTheme="minorHAnsi"/>
          <w:sz w:val="22"/>
          <w:szCs w:val="22"/>
        </w:rPr>
        <w:t>;</w:t>
      </w:r>
      <w:proofErr w:type="gramEnd"/>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r w:rsidR="000D6F5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w:t>
      </w:r>
      <w:proofErr w:type="gramStart"/>
      <w:r w:rsidRPr="006E4A06">
        <w:rPr>
          <w:rFonts w:asciiTheme="minorHAnsi" w:hAnsiTheme="minorHAnsi"/>
          <w:sz w:val="22"/>
          <w:szCs w:val="22"/>
        </w:rPr>
        <w:t>interests</w:t>
      </w:r>
      <w:r w:rsidR="00FB304C">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 xml:space="preserve">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w:t>
      </w:r>
      <w:proofErr w:type="gramStart"/>
      <w:r w:rsidRPr="006E4A06">
        <w:rPr>
          <w:rFonts w:asciiTheme="minorHAnsi" w:hAnsiTheme="minorHAnsi"/>
          <w:sz w:val="22"/>
          <w:szCs w:val="22"/>
        </w:rPr>
        <w:t>contract</w:t>
      </w:r>
      <w:r w:rsidR="00734D2F">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 xml:space="preserve">has provided accurate, honest and complete information to the awarding authority under the present contract-award </w:t>
      </w:r>
      <w:proofErr w:type="gramStart"/>
      <w:r w:rsidRPr="006E4A06">
        <w:rPr>
          <w:rFonts w:asciiTheme="minorHAnsi" w:hAnsiTheme="minorHAnsi"/>
          <w:sz w:val="22"/>
          <w:szCs w:val="22"/>
        </w:rPr>
        <w:t>procedure</w:t>
      </w:r>
      <w:r w:rsidR="00336BB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w:t>
      </w:r>
      <w:proofErr w:type="gramStart"/>
      <w:r w:rsidRPr="006E4A06">
        <w:rPr>
          <w:rFonts w:asciiTheme="minorHAnsi" w:hAnsiTheme="minorHAnsi"/>
          <w:sz w:val="22"/>
          <w:szCs w:val="22"/>
        </w:rPr>
        <w:t>authority</w:t>
      </w:r>
      <w:r w:rsidR="00AE4658">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Appelnotedebasdep"/>
          <w:sz w:val="22"/>
          <w:szCs w:val="22"/>
        </w:rPr>
        <w:footnoteReference w:id="3"/>
      </w:r>
      <w:r w:rsidRPr="006E4A06">
        <w:rPr>
          <w:rFonts w:asciiTheme="minorHAnsi" w:hAnsiTheme="minorHAnsi"/>
          <w:sz w:val="22"/>
          <w:szCs w:val="22"/>
        </w:rPr>
        <w:t>.</w:t>
      </w:r>
    </w:p>
    <w:p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rsidR="00121C6D" w:rsidRPr="006E4A06"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6E4A06" w:rsidTr="00DF6C30">
        <w:trPr>
          <w:trHeight w:val="345"/>
        </w:trPr>
        <w:tc>
          <w:tcPr>
            <w:tcW w:w="9062" w:type="dxa"/>
            <w:gridSpan w:val="2"/>
            <w:vAlign w:val="center"/>
          </w:tcPr>
          <w:p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r w:rsidR="006D1E22">
              <w:rPr>
                <w:rFonts w:asciiTheme="minorHAnsi" w:hAnsiTheme="minorHAnsi"/>
                <w:i/>
                <w:sz w:val="18"/>
                <w:szCs w:val="22"/>
              </w:rPr>
              <w:t xml:space="preserve"> </w:t>
            </w:r>
            <w:r w:rsidRPr="006E4A06">
              <w:rPr>
                <w:rFonts w:asciiTheme="minorHAnsi" w:hAnsiTheme="minorHAnsi"/>
                <w:i/>
                <w:sz w:val="18"/>
                <w:szCs w:val="22"/>
              </w:rPr>
              <w:t>;</w:t>
            </w:r>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rsidTr="00DF6C30">
        <w:trPr>
          <w:trHeight w:val="1901"/>
        </w:trPr>
        <w:tc>
          <w:tcPr>
            <w:tcW w:w="2547" w:type="dxa"/>
          </w:tcPr>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rsidR="00A62BE6" w:rsidRPr="006E4A06" w:rsidRDefault="00A62BE6" w:rsidP="00DF6C30">
            <w:pPr>
              <w:jc w:val="both"/>
              <w:rPr>
                <w:rFonts w:asciiTheme="minorHAnsi" w:hAnsiTheme="minorHAnsi"/>
                <w:sz w:val="22"/>
                <w:szCs w:val="22"/>
              </w:rPr>
            </w:pPr>
          </w:p>
          <w:p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rsidR="00A62BE6" w:rsidRPr="006E4A06" w:rsidRDefault="00A62BE6" w:rsidP="00DF6C30">
            <w:pPr>
              <w:jc w:val="both"/>
              <w:rPr>
                <w:rFonts w:asciiTheme="minorHAnsi" w:hAnsiTheme="minorHAnsi"/>
                <w:noProof/>
                <w:sz w:val="22"/>
                <w:szCs w:val="22"/>
              </w:rPr>
            </w:pPr>
          </w:p>
          <w:p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rsidTr="00DF6C30">
        <w:trPr>
          <w:trHeight w:val="345"/>
        </w:trPr>
        <w:tc>
          <w:tcPr>
            <w:tcW w:w="9062" w:type="dxa"/>
            <w:gridSpan w:val="2"/>
            <w:vAlign w:val="center"/>
          </w:tcPr>
          <w:p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rsidTr="00DF6C30">
        <w:trPr>
          <w:trHeight w:val="1901"/>
        </w:trPr>
        <w:tc>
          <w:tcPr>
            <w:tcW w:w="2547" w:type="dxa"/>
          </w:tcPr>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rsidR="005159A5" w:rsidRPr="006E4A06" w:rsidRDefault="005159A5" w:rsidP="00DF6C30">
            <w:pPr>
              <w:jc w:val="both"/>
              <w:rPr>
                <w:rFonts w:asciiTheme="minorHAnsi" w:hAnsiTheme="minorHAnsi"/>
                <w:sz w:val="22"/>
                <w:szCs w:val="22"/>
              </w:rPr>
            </w:pPr>
          </w:p>
          <w:p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rsidR="005159A5" w:rsidRPr="006E4A06" w:rsidRDefault="005159A5" w:rsidP="00DF6C30">
            <w:pPr>
              <w:jc w:val="both"/>
              <w:rPr>
                <w:rFonts w:asciiTheme="minorHAnsi" w:hAnsiTheme="minorHAnsi"/>
                <w:noProof/>
                <w:sz w:val="22"/>
                <w:szCs w:val="22"/>
              </w:rPr>
            </w:pPr>
          </w:p>
          <w:p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rsidR="005159A5" w:rsidRPr="006E4A06" w:rsidRDefault="005159A5" w:rsidP="005159A5"/>
    <w:p w:rsidR="00B32F8E" w:rsidRPr="006E4A06" w:rsidRDefault="00B32F8E" w:rsidP="005D2674">
      <w:pPr>
        <w:spacing w:line="240" w:lineRule="auto"/>
        <w:jc w:val="both"/>
        <w:rPr>
          <w:rFonts w:asciiTheme="minorHAnsi" w:hAnsiTheme="minorHAnsi"/>
          <w:sz w:val="22"/>
          <w:szCs w:val="22"/>
        </w:rPr>
      </w:pPr>
    </w:p>
    <w:p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rsidR="00EA3CBD" w:rsidRPr="006E4A06" w:rsidRDefault="00EA3CBD" w:rsidP="00EA3CBD">
      <w:pPr>
        <w:pStyle w:val="Default"/>
        <w:rPr>
          <w:rFonts w:asciiTheme="minorHAnsi" w:hAnsiTheme="minorHAnsi"/>
          <w:sz w:val="22"/>
          <w:szCs w:val="22"/>
        </w:rPr>
      </w:pPr>
    </w:p>
    <w:p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rsidR="00EA3CBD" w:rsidRPr="006E4A06" w:rsidRDefault="00EA3CBD" w:rsidP="00EA3CBD">
      <w:pPr>
        <w:rPr>
          <w:rFonts w:asciiTheme="minorHAnsi" w:hAnsiTheme="minorHAnsi"/>
        </w:rPr>
      </w:pPr>
    </w:p>
    <w:p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rsidR="00B76D6F" w:rsidRPr="006E4A06" w:rsidRDefault="006A3E0A">
      <w:pPr>
        <w:spacing w:line="240" w:lineRule="auto"/>
        <w:rPr>
          <w:rFonts w:asciiTheme="minorHAnsi" w:hAnsiTheme="minorHAnsi"/>
          <w:sz w:val="22"/>
          <w:szCs w:val="22"/>
        </w:rPr>
      </w:pPr>
      <w:r w:rsidRPr="006E4A06">
        <w:rPr>
          <w:rFonts w:asciiTheme="minorHAnsi" w:hAnsiTheme="minorHAnsi"/>
          <w:sz w:val="22"/>
          <w:szCs w:val="22"/>
        </w:rPr>
        <w:object w:dxaOrig="12716" w:dyaOrig="175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3pt;height:663.5pt" o:ole="">
            <v:imagedata r:id="rId18" o:title=""/>
          </v:shape>
          <o:OLEObject Type="Embed" ProgID="Excel.Sheet.12" ShapeID="_x0000_i1026" DrawAspect="Content" ObjectID="_1852877717" r:id="rId19"/>
        </w:object>
      </w:r>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7C8" w:rsidRDefault="00F137C8">
      <w:r>
        <w:separator/>
      </w:r>
    </w:p>
  </w:endnote>
  <w:endnote w:type="continuationSeparator" w:id="0">
    <w:p w:rsidR="00F137C8" w:rsidRDefault="00F1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FD" w:rsidRDefault="00C809DC" w:rsidP="00C809DC">
    <w:pPr>
      <w:pStyle w:val="Pieddepage"/>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7B6E38">
      <w:rPr>
        <w:rFonts w:ascii="Calibri" w:hAnsi="Calibri"/>
        <w:b/>
        <w:bCs/>
        <w:noProof/>
        <w:sz w:val="22"/>
        <w:szCs w:val="22"/>
      </w:rPr>
      <w:t>2</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7B6E38">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p>
                    </w:sdtContent>
                  </w:sdt>
                  <w:p w:rsidR="00442AC9" w:rsidRPr="00442AC9" w:rsidRDefault="00442AC9" w:rsidP="00442AC9">
                    <w:pPr>
                      <w:tabs>
                        <w:tab w:val="center" w:pos="4536"/>
                        <w:tab w:val="right" w:pos="9072"/>
                      </w:tabs>
                      <w:spacing w:line="240" w:lineRule="exact"/>
                      <w:rPr>
                        <w:sz w:val="22"/>
                        <w:szCs w:val="22"/>
                      </w:rPr>
                    </w:pPr>
                  </w:p>
                  <w:p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77" w:rsidRPr="00B62977" w:rsidRDefault="00FB2E12" w:rsidP="00B62977">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7B6E38">
      <w:rPr>
        <w:rFonts w:ascii="Calibri" w:hAnsi="Calibri"/>
        <w:b/>
        <w:bCs/>
        <w:noProof/>
        <w:sz w:val="22"/>
        <w:szCs w:val="22"/>
      </w:rPr>
      <w:t>4</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p>
                    </w:sdtContent>
                  </w:sdt>
                  <w:p w:rsidR="00FB2E12" w:rsidRPr="00442AC9" w:rsidRDefault="00FB2E12" w:rsidP="00FB2E12">
                    <w:pPr>
                      <w:tabs>
                        <w:tab w:val="center" w:pos="4536"/>
                        <w:tab w:val="right" w:pos="9072"/>
                      </w:tabs>
                      <w:spacing w:line="240" w:lineRule="exact"/>
                      <w:rPr>
                        <w:sz w:val="22"/>
                        <w:szCs w:val="22"/>
                      </w:rPr>
                    </w:pPr>
                  </w:p>
                  <w:p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rsidR="00FB2E12" w:rsidRDefault="00FB2E12" w:rsidP="00EA3CBD">
    <w:pPr>
      <w:tabs>
        <w:tab w:val="right" w:pos="14004"/>
      </w:tabs>
      <w:spacing w:line="240" w:lineRule="auto"/>
      <w:rPr>
        <w:rFonts w:ascii="Calibri" w:hAnsi="Calibri"/>
        <w:sz w:val="22"/>
        <w:szCs w:val="22"/>
      </w:rPr>
    </w:pPr>
  </w:p>
  <w:p w:rsidR="00AB34B1" w:rsidRPr="00B62977" w:rsidRDefault="00AB34B1" w:rsidP="00AB34B1">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7B6E38">
      <w:rPr>
        <w:rFonts w:ascii="Calibri" w:hAnsi="Calibri"/>
        <w:b/>
        <w:bCs/>
        <w:noProof/>
        <w:sz w:val="22"/>
        <w:szCs w:val="22"/>
      </w:rPr>
      <w:t>8</w:t>
    </w:r>
    <w:r w:rsidR="000D79F5" w:rsidRPr="00442AC9">
      <w:rPr>
        <w:rFonts w:ascii="Calibri" w:hAnsi="Calibri"/>
        <w:b/>
        <w:bCs/>
        <w:sz w:val="22"/>
        <w:szCs w:val="22"/>
      </w:rPr>
      <w:fldChar w:fldCharType="end"/>
    </w:r>
  </w:p>
  <w:p w:rsidR="00FB2E12" w:rsidRDefault="00FB2E12" w:rsidP="00EA3CBD">
    <w:pPr>
      <w:tabs>
        <w:tab w:val="right" w:pos="14004"/>
      </w:tabs>
      <w:spacing w:line="240" w:lineRule="auto"/>
      <w:rPr>
        <w:rFonts w:ascii="Calibri" w:hAnsi="Calibri"/>
        <w:sz w:val="22"/>
        <w:szCs w:val="22"/>
      </w:rPr>
    </w:pPr>
  </w:p>
  <w:p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7C8" w:rsidRDefault="00F137C8">
      <w:r>
        <w:separator/>
      </w:r>
    </w:p>
  </w:footnote>
  <w:footnote w:type="continuationSeparator" w:id="0">
    <w:p w:rsidR="00F137C8" w:rsidRDefault="00F137C8">
      <w:r>
        <w:continuationSeparator/>
      </w:r>
    </w:p>
  </w:footnote>
  <w:footnote w:id="1">
    <w:p w:rsidR="00255FEA" w:rsidRDefault="00255FEA" w:rsidP="00255FEA">
      <w:pPr>
        <w:pStyle w:val="Notedebasdepage"/>
        <w:ind w:left="284" w:hanging="284"/>
      </w:pPr>
      <w:r>
        <w:rPr>
          <w:rStyle w:val="Appelnotedebasdep"/>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rsidR="005159A5" w:rsidRPr="00121C6D" w:rsidRDefault="005159A5" w:rsidP="00856FE0">
      <w:pPr>
        <w:pStyle w:val="Notedebasdepage"/>
        <w:spacing w:before="120"/>
        <w:ind w:left="284" w:hanging="284"/>
        <w:rPr>
          <w:rStyle w:val="Appelnotedebasdep"/>
          <w:rFonts w:asciiTheme="minorHAnsi" w:hAnsiTheme="minorHAnsi"/>
          <w:vertAlign w:val="baseline"/>
        </w:rPr>
      </w:pPr>
      <w:r>
        <w:rPr>
          <w:rStyle w:val="Appelnotedebasdep"/>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rsidR="005159A5" w:rsidRPr="00121C6D" w:rsidRDefault="005159A5" w:rsidP="00856FE0">
      <w:pPr>
        <w:pStyle w:val="Notedebasdepage"/>
        <w:spacing w:before="120"/>
        <w:ind w:left="284" w:hanging="284"/>
        <w:rPr>
          <w:sz w:val="16"/>
        </w:rPr>
      </w:pPr>
      <w:r>
        <w:rPr>
          <w:rStyle w:val="Appelnotedebasdep"/>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Default="007B6E38">
    <w:pPr>
      <w:pStyle w:val="En-tte"/>
    </w:pPr>
    <w:r>
      <w:rPr>
        <w:rFonts w:ascii="Calibri" w:hAnsi="Calibri"/>
        <w:noProof/>
        <w:color w:val="1F497D"/>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1in" o:ole="">
          <v:imagedata r:id="rId1" o:title="Logo Expertise France - Fond blanc"/>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41" w:rsidRDefault="00D07CF4"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eastAsia="en-GB"/>
      </w:rPr>
      <w:drawing>
        <wp:inline distT="0" distB="0" distL="0" distR="0">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0BA" w:rsidRDefault="00A060BA"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eastAsia="en-GB"/>
      </w:rPr>
      <w:drawing>
        <wp:inline distT="0" distB="0" distL="0" distR="0">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3"/>
  </w:num>
  <w:num w:numId="4">
    <w:abstractNumId w:val="5"/>
  </w:num>
  <w:num w:numId="5">
    <w:abstractNumId w:val="19"/>
  </w:num>
  <w:num w:numId="6">
    <w:abstractNumId w:val="9"/>
  </w:num>
  <w:num w:numId="7">
    <w:abstractNumId w:val="17"/>
  </w:num>
  <w:num w:numId="8">
    <w:abstractNumId w:val="24"/>
  </w:num>
  <w:num w:numId="9">
    <w:abstractNumId w:val="13"/>
  </w:num>
  <w:num w:numId="10">
    <w:abstractNumId w:val="27"/>
  </w:num>
  <w:num w:numId="11">
    <w:abstractNumId w:val="3"/>
  </w:num>
  <w:num w:numId="12">
    <w:abstractNumId w:val="12"/>
  </w:num>
  <w:num w:numId="13">
    <w:abstractNumId w:val="26"/>
  </w:num>
  <w:num w:numId="14">
    <w:abstractNumId w:val="22"/>
  </w:num>
  <w:num w:numId="15">
    <w:abstractNumId w:val="31"/>
  </w:num>
  <w:num w:numId="16">
    <w:abstractNumId w:val="4"/>
  </w:num>
  <w:num w:numId="17">
    <w:abstractNumId w:val="20"/>
  </w:num>
  <w:num w:numId="18">
    <w:abstractNumId w:val="18"/>
  </w:num>
  <w:num w:numId="19">
    <w:abstractNumId w:val="14"/>
  </w:num>
  <w:num w:numId="20">
    <w:abstractNumId w:val="7"/>
  </w:num>
  <w:num w:numId="21">
    <w:abstractNumId w:val="6"/>
  </w:num>
  <w:num w:numId="22">
    <w:abstractNumId w:val="34"/>
  </w:num>
  <w:num w:numId="23">
    <w:abstractNumId w:val="1"/>
  </w:num>
  <w:num w:numId="24">
    <w:abstractNumId w:val="15"/>
  </w:num>
  <w:num w:numId="25">
    <w:abstractNumId w:val="32"/>
  </w:num>
  <w:num w:numId="26">
    <w:abstractNumId w:val="16"/>
  </w:num>
  <w:num w:numId="27">
    <w:abstractNumId w:val="35"/>
  </w:num>
  <w:num w:numId="28">
    <w:abstractNumId w:val="29"/>
  </w:num>
  <w:num w:numId="29">
    <w:abstractNumId w:val="33"/>
  </w:num>
  <w:num w:numId="30">
    <w:abstractNumId w:val="10"/>
  </w:num>
  <w:num w:numId="31">
    <w:abstractNumId w:val="21"/>
  </w:num>
  <w:num w:numId="32">
    <w:abstractNumId w:val="25"/>
  </w:num>
  <w:num w:numId="33">
    <w:abstractNumId w:val="30"/>
  </w:num>
  <w:num w:numId="34">
    <w:abstractNumId w:val="28"/>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8194"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46"/>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5050"/>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3E0A"/>
    <w:rsid w:val="006A5704"/>
    <w:rsid w:val="006A69A4"/>
    <w:rsid w:val="006B12B7"/>
    <w:rsid w:val="006B335E"/>
    <w:rsid w:val="006B38AC"/>
    <w:rsid w:val="006B3B8B"/>
    <w:rsid w:val="006B620A"/>
    <w:rsid w:val="006B6D0A"/>
    <w:rsid w:val="006B78E5"/>
    <w:rsid w:val="006C0A6C"/>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5CF1"/>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B6E38"/>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3F06"/>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6532"/>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f" fillcolor="white" stroke="f">
      <v:fill color="white" on="f"/>
      <v:stroke on="f"/>
      <o:colormru v:ext="edit" colors="#00005c,#140546"/>
    </o:shapedefaults>
    <o:shapelayout v:ext="edit">
      <o:idmap v:ext="edit" data="1"/>
    </o:shapelayout>
  </w:shapeDefaults>
  <w:decimalSymbol w:val=","/>
  <w:listSeparator w:val=";"/>
  <w14:docId w14:val="0E979579"/>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F5"/>
    <w:pPr>
      <w:spacing w:line="300" w:lineRule="atLeast"/>
    </w:pPr>
    <w:rPr>
      <w:rFonts w:ascii="Arial" w:hAnsi="Arial"/>
    </w:rPr>
  </w:style>
  <w:style w:type="paragraph" w:styleId="Titre1">
    <w:name w:val="heading 1"/>
    <w:basedOn w:val="Normal"/>
    <w:next w:val="Normal"/>
    <w:qFormat/>
    <w:rsid w:val="000D79F5"/>
    <w:pPr>
      <w:keepNext/>
      <w:spacing w:line="440" w:lineRule="exact"/>
      <w:outlineLvl w:val="0"/>
    </w:pPr>
    <w:rPr>
      <w:rFonts w:cs="Arial"/>
      <w:b/>
      <w:bCs/>
      <w:caps/>
    </w:rPr>
  </w:style>
  <w:style w:type="paragraph" w:styleId="Titre2">
    <w:name w:val="heading 2"/>
    <w:basedOn w:val="Normal"/>
    <w:next w:val="Normal"/>
    <w:link w:val="Titre2Car"/>
    <w:qFormat/>
    <w:rsid w:val="000D79F5"/>
    <w:pPr>
      <w:keepNext/>
      <w:widowControl w:val="0"/>
      <w:outlineLvl w:val="1"/>
    </w:pPr>
    <w:rPr>
      <w:rFonts w:cs="Arial"/>
      <w:b/>
      <w:bCs/>
      <w:sz w:val="18"/>
    </w:rPr>
  </w:style>
  <w:style w:type="paragraph" w:styleId="Titre3">
    <w:name w:val="heading 3"/>
    <w:basedOn w:val="Normal"/>
    <w:next w:val="Normal"/>
    <w:qFormat/>
    <w:rsid w:val="000D79F5"/>
    <w:pPr>
      <w:keepNext/>
      <w:spacing w:before="240" w:after="60"/>
      <w:outlineLvl w:val="2"/>
    </w:pPr>
    <w:rPr>
      <w:rFonts w:ascii="Helvetica" w:hAnsi="Helvetica"/>
      <w:sz w:val="24"/>
    </w:rPr>
  </w:style>
  <w:style w:type="paragraph" w:styleId="Titre4">
    <w:name w:val="heading 4"/>
    <w:basedOn w:val="Normal"/>
    <w:next w:val="Normal"/>
    <w:qFormat/>
    <w:rsid w:val="000D79F5"/>
    <w:pPr>
      <w:keepNext/>
      <w:widowControl w:val="0"/>
      <w:jc w:val="both"/>
      <w:outlineLvl w:val="3"/>
    </w:pPr>
    <w:rPr>
      <w:rFonts w:cs="Arial"/>
      <w:b/>
      <w:bCs/>
      <w:i/>
      <w:iCs/>
      <w:color w:val="0000FF"/>
    </w:rPr>
  </w:style>
  <w:style w:type="paragraph" w:styleId="Titre5">
    <w:name w:val="heading 5"/>
    <w:basedOn w:val="Normal"/>
    <w:next w:val="Normal"/>
    <w:qFormat/>
    <w:rsid w:val="000D79F5"/>
    <w:pPr>
      <w:keepNext/>
      <w:widowControl w:val="0"/>
      <w:jc w:val="both"/>
      <w:outlineLvl w:val="4"/>
    </w:pPr>
    <w:rPr>
      <w:rFonts w:cs="Arial"/>
      <w:b/>
      <w:bCs/>
    </w:rPr>
  </w:style>
  <w:style w:type="paragraph" w:styleId="Titre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0D79F5"/>
    <w:pPr>
      <w:tabs>
        <w:tab w:val="center" w:pos="4536"/>
        <w:tab w:val="right" w:pos="9072"/>
      </w:tabs>
    </w:pPr>
  </w:style>
  <w:style w:type="paragraph" w:styleId="Pieddepage">
    <w:name w:val="footer"/>
    <w:basedOn w:val="Normal"/>
    <w:link w:val="PieddepageCar"/>
    <w:uiPriority w:val="99"/>
    <w:rsid w:val="000D79F5"/>
    <w:pPr>
      <w:tabs>
        <w:tab w:val="center" w:pos="4536"/>
        <w:tab w:val="right" w:pos="9072"/>
      </w:tabs>
    </w:pPr>
  </w:style>
  <w:style w:type="character" w:styleId="Lienhypertexte">
    <w:name w:val="Hyperlink"/>
    <w:basedOn w:val="Policepardfau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Corpsdetexte">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sid w:val="000D79F5"/>
    <w:rPr>
      <w:rFonts w:ascii="Garamond" w:hAnsi="Garamond"/>
      <w:sz w:val="22"/>
      <w:lang w:val="en-GB" w:eastAsia="fr-FR" w:bidi="ar-SA"/>
    </w:rPr>
  </w:style>
  <w:style w:type="paragraph" w:styleId="Titr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sid w:val="000D79F5"/>
    <w:rPr>
      <w:b/>
      <w:bCs/>
      <w:i w:val="0"/>
      <w:iCs w:val="0"/>
    </w:rPr>
  </w:style>
  <w:style w:type="paragraph" w:styleId="TM3">
    <w:name w:val="toc 3"/>
    <w:basedOn w:val="Normal"/>
    <w:next w:val="Normal"/>
    <w:autoRedefine/>
    <w:uiPriority w:val="39"/>
    <w:semiHidden/>
    <w:qFormat/>
    <w:rsid w:val="000D79F5"/>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819C4-B326-45A6-8A22-080074E7E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7</TotalTime>
  <Pages>8</Pages>
  <Words>1548</Words>
  <Characters>8754</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10282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Marilou FIORENTINO</cp:lastModifiedBy>
  <cp:revision>9</cp:revision>
  <cp:lastPrinted>2016-03-24T23:23:00Z</cp:lastPrinted>
  <dcterms:created xsi:type="dcterms:W3CDTF">2021-12-29T19:27:00Z</dcterms:created>
  <dcterms:modified xsi:type="dcterms:W3CDTF">2026-10-07T09:29:00Z</dcterms:modified>
</cp:coreProperties>
</file>