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02D13" w14:textId="77777777" w:rsidR="00AE4F36" w:rsidRDefault="00AE4F36" w:rsidP="00AE4F36">
      <w:pPr>
        <w:pBdr>
          <w:top w:val="single" w:sz="4" w:space="1" w:color="auto"/>
          <w:left w:val="single" w:sz="4" w:space="4" w:color="auto"/>
          <w:bottom w:val="single" w:sz="4" w:space="31" w:color="auto"/>
          <w:right w:val="single" w:sz="4" w:space="4" w:color="auto"/>
        </w:pBdr>
        <w:shd w:val="clear" w:color="auto" w:fill="D9D9D9" w:themeFill="background1" w:themeFillShade="D9"/>
        <w:spacing w:line="276" w:lineRule="auto"/>
        <w:jc w:val="center"/>
        <w:rPr>
          <w:rFonts w:cstheme="minorHAnsi"/>
          <w:b/>
          <w:bCs/>
          <w:sz w:val="24"/>
          <w:szCs w:val="24"/>
        </w:rPr>
      </w:pPr>
      <w:r>
        <w:rPr>
          <w:rFonts w:cstheme="minorHAnsi"/>
          <w:b/>
          <w:bCs/>
          <w:sz w:val="24"/>
          <w:szCs w:val="24"/>
        </w:rPr>
        <w:t xml:space="preserve">Job Description </w:t>
      </w:r>
    </w:p>
    <w:p w14:paraId="6A06F01E" w14:textId="0A9F3913" w:rsidR="00AE4F36" w:rsidRDefault="00375F40" w:rsidP="001A2D0A">
      <w:pPr>
        <w:pBdr>
          <w:top w:val="single" w:sz="4" w:space="1" w:color="auto"/>
          <w:left w:val="single" w:sz="4" w:space="4" w:color="auto"/>
          <w:bottom w:val="single" w:sz="4" w:space="31" w:color="auto"/>
          <w:right w:val="single" w:sz="4" w:space="4" w:color="auto"/>
        </w:pBdr>
        <w:shd w:val="clear" w:color="auto" w:fill="D9D9D9" w:themeFill="background1" w:themeFillShade="D9"/>
        <w:spacing w:after="0" w:line="240" w:lineRule="auto"/>
        <w:jc w:val="center"/>
        <w:rPr>
          <w:rFonts w:cstheme="minorHAnsi"/>
          <w:b/>
          <w:bCs/>
          <w:sz w:val="24"/>
          <w:szCs w:val="24"/>
        </w:rPr>
      </w:pPr>
      <w:r>
        <w:rPr>
          <w:rFonts w:cstheme="minorHAnsi"/>
          <w:sz w:val="24"/>
          <w:szCs w:val="24"/>
        </w:rPr>
        <w:t>Project Officer</w:t>
      </w:r>
      <w:r w:rsidR="003B5027">
        <w:rPr>
          <w:rFonts w:cstheme="minorHAnsi"/>
          <w:sz w:val="24"/>
          <w:szCs w:val="24"/>
        </w:rPr>
        <w:t xml:space="preserve"> – Team Europe Technical Assistance Facility to support </w:t>
      </w:r>
      <w:proofErr w:type="spellStart"/>
      <w:r w:rsidR="003B5027">
        <w:rPr>
          <w:rFonts w:cstheme="minorHAnsi"/>
          <w:sz w:val="24"/>
          <w:szCs w:val="24"/>
        </w:rPr>
        <w:t>AfCFTA</w:t>
      </w:r>
      <w:proofErr w:type="spellEnd"/>
      <w:r w:rsidR="003B5027">
        <w:rPr>
          <w:rFonts w:cstheme="minorHAnsi"/>
          <w:sz w:val="24"/>
          <w:szCs w:val="24"/>
        </w:rPr>
        <w:t xml:space="preserve"> (EU-TAF)</w:t>
      </w:r>
    </w:p>
    <w:p w14:paraId="12E4280E" w14:textId="77777777" w:rsidR="001A2D0A" w:rsidRPr="003109B8" w:rsidRDefault="001A2D0A" w:rsidP="00AE4F36">
      <w:pPr>
        <w:spacing w:line="276" w:lineRule="auto"/>
        <w:jc w:val="both"/>
        <w:rPr>
          <w:rFonts w:cstheme="minorHAnsi"/>
          <w:b/>
          <w:bCs/>
          <w:sz w:val="10"/>
          <w:szCs w:val="10"/>
        </w:rPr>
      </w:pPr>
    </w:p>
    <w:p w14:paraId="0EB81BBA" w14:textId="60E2C9E5" w:rsidR="003D2AC1" w:rsidRPr="00BD4347" w:rsidRDefault="00641C3C" w:rsidP="00AE4F36">
      <w:pPr>
        <w:spacing w:line="276" w:lineRule="auto"/>
        <w:jc w:val="both"/>
        <w:rPr>
          <w:rFonts w:cstheme="minorHAnsi"/>
          <w:sz w:val="24"/>
          <w:szCs w:val="24"/>
          <w:lang w:eastAsia="fr-FR"/>
        </w:rPr>
      </w:pPr>
      <w:r>
        <w:rPr>
          <w:rFonts w:cstheme="minorHAnsi"/>
          <w:b/>
          <w:bCs/>
          <w:sz w:val="24"/>
          <w:szCs w:val="24"/>
        </w:rPr>
        <w:t>Title</w:t>
      </w:r>
      <w:r w:rsidR="006515BC" w:rsidRPr="00BD4347">
        <w:rPr>
          <w:rFonts w:cstheme="minorHAnsi"/>
          <w:sz w:val="24"/>
          <w:szCs w:val="24"/>
        </w:rPr>
        <w:t xml:space="preserve">: </w:t>
      </w:r>
      <w:r w:rsidR="00375F40">
        <w:rPr>
          <w:rFonts w:cstheme="minorHAnsi"/>
          <w:sz w:val="24"/>
          <w:szCs w:val="24"/>
        </w:rPr>
        <w:t>Project Officer</w:t>
      </w:r>
    </w:p>
    <w:p w14:paraId="215612CA" w14:textId="5E81013D" w:rsidR="009C6964" w:rsidRPr="00683642" w:rsidRDefault="00683642" w:rsidP="00683642">
      <w:pPr>
        <w:spacing w:line="276" w:lineRule="auto"/>
        <w:jc w:val="both"/>
        <w:rPr>
          <w:rFonts w:cstheme="minorHAnsi"/>
          <w:sz w:val="24"/>
          <w:szCs w:val="24"/>
          <w:lang w:eastAsia="fr-FR"/>
        </w:rPr>
      </w:pPr>
      <w:r w:rsidRPr="00683642">
        <w:rPr>
          <w:rFonts w:cstheme="minorHAnsi"/>
          <w:b/>
          <w:bCs/>
          <w:sz w:val="24"/>
          <w:szCs w:val="24"/>
        </w:rPr>
        <w:t>Location</w:t>
      </w:r>
      <w:r w:rsidR="00123CA4" w:rsidRPr="00683642">
        <w:rPr>
          <w:rFonts w:cstheme="minorHAnsi"/>
          <w:sz w:val="24"/>
          <w:szCs w:val="24"/>
        </w:rPr>
        <w:t xml:space="preserve">: </w:t>
      </w:r>
      <w:r w:rsidR="00BD4347">
        <w:rPr>
          <w:rFonts w:cstheme="minorHAnsi"/>
          <w:sz w:val="24"/>
          <w:szCs w:val="24"/>
          <w:lang w:eastAsia="zh-CN"/>
        </w:rPr>
        <w:t>Accra (Ghana)</w:t>
      </w:r>
    </w:p>
    <w:p w14:paraId="772CA24F" w14:textId="140B92E2" w:rsidR="001A2D0A" w:rsidRDefault="001A2D0A" w:rsidP="001A2D0A">
      <w:pPr>
        <w:spacing w:line="276" w:lineRule="auto"/>
        <w:rPr>
          <w:rFonts w:cstheme="minorHAnsi"/>
          <w:sz w:val="24"/>
          <w:szCs w:val="24"/>
        </w:rPr>
      </w:pPr>
      <w:r>
        <w:rPr>
          <w:rFonts w:cstheme="minorHAnsi"/>
          <w:b/>
          <w:bCs/>
          <w:sz w:val="24"/>
          <w:szCs w:val="24"/>
        </w:rPr>
        <w:t>Duration:</w:t>
      </w:r>
      <w:r w:rsidRPr="00683642">
        <w:rPr>
          <w:rFonts w:cstheme="minorHAnsi"/>
          <w:b/>
          <w:bCs/>
          <w:sz w:val="24"/>
          <w:szCs w:val="24"/>
        </w:rPr>
        <w:t xml:space="preserve"> </w:t>
      </w:r>
      <w:proofErr w:type="gramStart"/>
      <w:r w:rsidR="00A3587E" w:rsidRPr="003B5027">
        <w:rPr>
          <w:rFonts w:cstheme="minorHAnsi"/>
          <w:bCs/>
          <w:sz w:val="24"/>
          <w:szCs w:val="24"/>
        </w:rPr>
        <w:t>1 year</w:t>
      </w:r>
      <w:proofErr w:type="gramEnd"/>
      <w:r w:rsidR="00A3587E" w:rsidRPr="003B5027">
        <w:rPr>
          <w:rFonts w:cstheme="minorHAnsi"/>
          <w:bCs/>
          <w:sz w:val="24"/>
          <w:szCs w:val="24"/>
        </w:rPr>
        <w:t xml:space="preserve"> renewable</w:t>
      </w:r>
    </w:p>
    <w:p w14:paraId="065BA0B9" w14:textId="10EE0ED9" w:rsidR="001A2D0A" w:rsidRDefault="001A2D0A" w:rsidP="001A2D0A">
      <w:pPr>
        <w:spacing w:line="276" w:lineRule="auto"/>
        <w:rPr>
          <w:rFonts w:cstheme="minorHAnsi"/>
          <w:sz w:val="24"/>
          <w:szCs w:val="24"/>
        </w:rPr>
      </w:pPr>
      <w:r w:rsidRPr="00DE1EE9">
        <w:rPr>
          <w:rFonts w:cstheme="minorHAnsi"/>
          <w:b/>
          <w:sz w:val="24"/>
          <w:szCs w:val="24"/>
        </w:rPr>
        <w:t>Starting date</w:t>
      </w:r>
      <w:r>
        <w:rPr>
          <w:rFonts w:cstheme="minorHAnsi"/>
          <w:sz w:val="24"/>
          <w:szCs w:val="24"/>
        </w:rPr>
        <w:t xml:space="preserve">: </w:t>
      </w:r>
      <w:r w:rsidR="00A3587E">
        <w:rPr>
          <w:rFonts w:cstheme="minorHAnsi"/>
          <w:sz w:val="24"/>
          <w:szCs w:val="24"/>
        </w:rPr>
        <w:t>5 May 2025</w:t>
      </w:r>
    </w:p>
    <w:p w14:paraId="04317B9A" w14:textId="7736F2DC" w:rsidR="001A2D0A" w:rsidRDefault="001A2D0A" w:rsidP="001A2D0A">
      <w:pPr>
        <w:spacing w:line="276" w:lineRule="auto"/>
        <w:rPr>
          <w:rFonts w:cstheme="minorHAnsi"/>
          <w:sz w:val="24"/>
          <w:szCs w:val="24"/>
        </w:rPr>
      </w:pPr>
      <w:r w:rsidRPr="00813893">
        <w:rPr>
          <w:rFonts w:cstheme="minorHAnsi"/>
          <w:b/>
          <w:sz w:val="24"/>
          <w:szCs w:val="24"/>
        </w:rPr>
        <w:t>Type of employment</w:t>
      </w:r>
      <w:r>
        <w:rPr>
          <w:rFonts w:cstheme="minorHAnsi"/>
          <w:sz w:val="24"/>
          <w:szCs w:val="24"/>
        </w:rPr>
        <w:t xml:space="preserve">: </w:t>
      </w:r>
      <w:r w:rsidR="00375F40">
        <w:rPr>
          <w:rFonts w:cstheme="minorHAnsi"/>
          <w:sz w:val="24"/>
          <w:szCs w:val="24"/>
        </w:rPr>
        <w:t>Fu</w:t>
      </w:r>
      <w:r>
        <w:rPr>
          <w:rFonts w:cstheme="minorHAnsi"/>
          <w:sz w:val="24"/>
          <w:szCs w:val="24"/>
        </w:rPr>
        <w:t>ll</w:t>
      </w:r>
      <w:r w:rsidR="00375F40">
        <w:rPr>
          <w:rFonts w:cstheme="minorHAnsi"/>
          <w:sz w:val="24"/>
          <w:szCs w:val="24"/>
        </w:rPr>
        <w:t xml:space="preserve"> </w:t>
      </w:r>
      <w:r>
        <w:rPr>
          <w:rFonts w:cstheme="minorHAnsi"/>
          <w:sz w:val="24"/>
          <w:szCs w:val="24"/>
        </w:rPr>
        <w:t>time</w:t>
      </w:r>
    </w:p>
    <w:p w14:paraId="795F84BB" w14:textId="23B08A3E" w:rsidR="001A2D0A" w:rsidRPr="00683642" w:rsidRDefault="001A2D0A" w:rsidP="001A2D0A">
      <w:pPr>
        <w:spacing w:line="276" w:lineRule="auto"/>
        <w:rPr>
          <w:rFonts w:cstheme="minorHAnsi"/>
          <w:i/>
          <w:iCs/>
          <w:sz w:val="24"/>
          <w:szCs w:val="24"/>
        </w:rPr>
      </w:pPr>
      <w:r>
        <w:rPr>
          <w:rFonts w:cstheme="minorHAnsi"/>
          <w:b/>
          <w:bCs/>
          <w:sz w:val="24"/>
          <w:szCs w:val="24"/>
        </w:rPr>
        <w:t>Sector</w:t>
      </w:r>
      <w:r w:rsidRPr="00683642">
        <w:rPr>
          <w:rFonts w:cstheme="minorHAnsi"/>
          <w:sz w:val="24"/>
          <w:szCs w:val="24"/>
        </w:rPr>
        <w:t xml:space="preserve">: </w:t>
      </w:r>
      <w:r>
        <w:rPr>
          <w:rFonts w:cstheme="minorHAnsi"/>
          <w:sz w:val="24"/>
          <w:szCs w:val="24"/>
        </w:rPr>
        <w:t xml:space="preserve">business administration, </w:t>
      </w:r>
      <w:r>
        <w:rPr>
          <w:rFonts w:cstheme="minorHAnsi"/>
          <w:iCs/>
          <w:sz w:val="24"/>
          <w:szCs w:val="24"/>
        </w:rPr>
        <w:t>project management, trade and regional integration</w:t>
      </w:r>
    </w:p>
    <w:p w14:paraId="3C46935E" w14:textId="18CBCB85" w:rsidR="009C6964" w:rsidRPr="00683642" w:rsidRDefault="00683642" w:rsidP="00683642">
      <w:pPr>
        <w:spacing w:line="276" w:lineRule="auto"/>
        <w:jc w:val="both"/>
        <w:rPr>
          <w:rFonts w:cstheme="minorHAnsi"/>
          <w:sz w:val="24"/>
          <w:szCs w:val="24"/>
          <w:lang w:eastAsia="zh-CN"/>
        </w:rPr>
      </w:pPr>
      <w:r>
        <w:rPr>
          <w:rFonts w:cstheme="minorHAnsi"/>
          <w:b/>
          <w:bCs/>
          <w:sz w:val="24"/>
          <w:szCs w:val="24"/>
        </w:rPr>
        <w:t>Project name and description</w:t>
      </w:r>
      <w:r w:rsidR="006515BC" w:rsidRPr="00683642">
        <w:rPr>
          <w:rFonts w:cstheme="minorHAnsi"/>
          <w:sz w:val="24"/>
          <w:szCs w:val="24"/>
        </w:rPr>
        <w:t>:</w:t>
      </w:r>
      <w:r w:rsidR="009C6964" w:rsidRPr="00683642">
        <w:rPr>
          <w:rFonts w:cstheme="minorHAnsi"/>
          <w:sz w:val="24"/>
          <w:szCs w:val="24"/>
          <w:lang w:eastAsia="zh-CN"/>
        </w:rPr>
        <w:t xml:space="preserve"> </w:t>
      </w:r>
      <w:r w:rsidR="00765376">
        <w:rPr>
          <w:rFonts w:cstheme="minorHAnsi"/>
          <w:sz w:val="24"/>
          <w:szCs w:val="24"/>
        </w:rPr>
        <w:t>Team Europe</w:t>
      </w:r>
      <w:r w:rsidR="00765376" w:rsidRPr="00765376">
        <w:rPr>
          <w:rFonts w:cstheme="minorHAnsi"/>
          <w:sz w:val="24"/>
          <w:szCs w:val="24"/>
        </w:rPr>
        <w:t xml:space="preserve"> Technical Assistance Facility to support AfCFTA and Continental Economic Integration (</w:t>
      </w:r>
      <w:r w:rsidR="003B5027">
        <w:rPr>
          <w:rFonts w:cstheme="minorHAnsi"/>
          <w:sz w:val="24"/>
          <w:szCs w:val="24"/>
        </w:rPr>
        <w:t>EU-TAF</w:t>
      </w:r>
      <w:r w:rsidR="00765376" w:rsidRPr="00765376">
        <w:rPr>
          <w:rFonts w:cstheme="minorHAnsi"/>
          <w:sz w:val="24"/>
          <w:szCs w:val="24"/>
        </w:rPr>
        <w:t>)</w:t>
      </w:r>
    </w:p>
    <w:p w14:paraId="7A904274" w14:textId="77777777" w:rsidR="0002050D" w:rsidRPr="00A3587E" w:rsidRDefault="0002050D" w:rsidP="00AC12F5">
      <w:pPr>
        <w:jc w:val="both"/>
        <w:rPr>
          <w:rFonts w:cstheme="minorHAnsi"/>
          <w:b/>
          <w:sz w:val="28"/>
          <w:szCs w:val="28"/>
          <w:u w:val="single"/>
          <w:lang w:eastAsia="zh-CN"/>
        </w:rPr>
      </w:pPr>
      <w:r w:rsidRPr="00A3587E">
        <w:rPr>
          <w:rFonts w:cstheme="minorHAnsi"/>
          <w:b/>
          <w:sz w:val="28"/>
          <w:szCs w:val="28"/>
          <w:u w:val="single"/>
          <w:lang w:eastAsia="zh-CN"/>
        </w:rPr>
        <w:t>Context</w:t>
      </w:r>
    </w:p>
    <w:p w14:paraId="0B90C538" w14:textId="2F06C658" w:rsidR="003F1762" w:rsidRPr="003F1762" w:rsidRDefault="003F1762" w:rsidP="003F1762">
      <w:pPr>
        <w:jc w:val="both"/>
        <w:rPr>
          <w:rFonts w:cstheme="minorHAnsi"/>
          <w:sz w:val="24"/>
          <w:szCs w:val="24"/>
          <w:lang w:eastAsia="zh-CN"/>
        </w:rPr>
      </w:pPr>
      <w:r w:rsidRPr="003F1762">
        <w:rPr>
          <w:rFonts w:cstheme="minorHAnsi"/>
          <w:sz w:val="24"/>
          <w:szCs w:val="24"/>
          <w:lang w:val="en-US" w:eastAsia="zh-CN"/>
        </w:rPr>
        <w:t>Team Europe Technical Assistance Facility (</w:t>
      </w:r>
      <w:r w:rsidR="003B5027">
        <w:rPr>
          <w:rFonts w:cstheme="minorHAnsi"/>
          <w:sz w:val="24"/>
          <w:szCs w:val="24"/>
          <w:lang w:val="en-US" w:eastAsia="zh-CN"/>
        </w:rPr>
        <w:t>EU-TAF</w:t>
      </w:r>
      <w:r w:rsidRPr="003F1762">
        <w:rPr>
          <w:rFonts w:cstheme="minorHAnsi"/>
          <w:sz w:val="24"/>
          <w:szCs w:val="24"/>
          <w:lang w:val="en-US" w:eastAsia="zh-CN"/>
        </w:rPr>
        <w:t xml:space="preserve">): Supporting the </w:t>
      </w:r>
      <w:proofErr w:type="spellStart"/>
      <w:r w:rsidRPr="003F1762">
        <w:rPr>
          <w:rFonts w:cstheme="minorHAnsi"/>
          <w:sz w:val="24"/>
          <w:szCs w:val="24"/>
          <w:lang w:val="en-US" w:eastAsia="zh-CN"/>
        </w:rPr>
        <w:t>AfCFTA</w:t>
      </w:r>
      <w:proofErr w:type="spellEnd"/>
      <w:r w:rsidRPr="003F1762">
        <w:rPr>
          <w:rFonts w:cstheme="minorHAnsi"/>
          <w:sz w:val="24"/>
          <w:szCs w:val="24"/>
          <w:lang w:val="en-US" w:eastAsia="zh-CN"/>
        </w:rPr>
        <w:t xml:space="preserve"> and Continental Economic Integration</w:t>
      </w:r>
    </w:p>
    <w:p w14:paraId="4BEA9ACF" w14:textId="77777777" w:rsidR="003F1762" w:rsidRPr="003F1762" w:rsidRDefault="003F1762" w:rsidP="003F1762">
      <w:pPr>
        <w:jc w:val="both"/>
        <w:rPr>
          <w:rFonts w:cstheme="minorHAnsi"/>
          <w:sz w:val="24"/>
          <w:szCs w:val="24"/>
          <w:lang w:val="en-US" w:eastAsia="zh-CN"/>
        </w:rPr>
      </w:pPr>
      <w:r w:rsidRPr="003F1762">
        <w:rPr>
          <w:rFonts w:cstheme="minorHAnsi"/>
          <w:sz w:val="24"/>
          <w:szCs w:val="24"/>
          <w:lang w:val="en-US" w:eastAsia="zh-CN"/>
        </w:rPr>
        <w:t>The African Continental Free Trade Area (AfCFTA), signed by 54 of the 55 African Union member states, is a significant milestone towards establishing a continental single market. It aims to boost intra-African trade, drive structural transformation, and create substantial employment opportunities across the continent. However, achieving these goals requires strengthening institutional capacities to complete negotiations, implement obligations, and foster active cooperation among stakeholders, including the private sector, at continental, regional, and national levels.</w:t>
      </w:r>
    </w:p>
    <w:p w14:paraId="30F4CA34" w14:textId="380C1336" w:rsidR="003F1762" w:rsidRPr="003F1762" w:rsidRDefault="003F1762" w:rsidP="003F1762">
      <w:pPr>
        <w:jc w:val="both"/>
        <w:rPr>
          <w:rFonts w:cstheme="minorHAnsi"/>
          <w:sz w:val="24"/>
          <w:szCs w:val="24"/>
          <w:lang w:val="en-US" w:eastAsia="zh-CN"/>
        </w:rPr>
      </w:pPr>
      <w:r w:rsidRPr="003F1762">
        <w:rPr>
          <w:rFonts w:cstheme="minorHAnsi"/>
          <w:sz w:val="24"/>
          <w:szCs w:val="24"/>
          <w:lang w:val="en-US" w:eastAsia="zh-CN"/>
        </w:rPr>
        <w:t>The Team Europe Technical Assistance Facility (</w:t>
      </w:r>
      <w:r w:rsidR="003B5027">
        <w:rPr>
          <w:rFonts w:cstheme="minorHAnsi"/>
          <w:sz w:val="24"/>
          <w:szCs w:val="24"/>
          <w:lang w:val="en-US" w:eastAsia="zh-CN"/>
        </w:rPr>
        <w:t>EU-TAF</w:t>
      </w:r>
      <w:r w:rsidRPr="003F1762">
        <w:rPr>
          <w:rFonts w:cstheme="minorHAnsi"/>
          <w:sz w:val="24"/>
          <w:szCs w:val="24"/>
          <w:lang w:val="en-US" w:eastAsia="zh-CN"/>
        </w:rPr>
        <w:t>) aims to support the AfCFTA and broader African economic integration by focusing on the following Outputs:</w:t>
      </w:r>
    </w:p>
    <w:p w14:paraId="39FE01CA" w14:textId="626E68E4" w:rsidR="003F1762" w:rsidRPr="003F1762" w:rsidRDefault="003F1762" w:rsidP="003F1762">
      <w:pPr>
        <w:numPr>
          <w:ilvl w:val="0"/>
          <w:numId w:val="16"/>
        </w:numPr>
        <w:jc w:val="both"/>
        <w:rPr>
          <w:rFonts w:cstheme="minorHAnsi"/>
          <w:sz w:val="24"/>
          <w:szCs w:val="24"/>
          <w:lang w:val="en-US" w:eastAsia="zh-CN"/>
        </w:rPr>
      </w:pPr>
      <w:r w:rsidRPr="003F1762">
        <w:rPr>
          <w:rFonts w:cstheme="minorHAnsi"/>
          <w:sz w:val="24"/>
          <w:szCs w:val="24"/>
          <w:lang w:val="en-US" w:eastAsia="zh-CN"/>
        </w:rPr>
        <w:t xml:space="preserve">The capacities of the AfCFTA Secretariat to finalize the remaining negotiations and steer the implementation of the </w:t>
      </w:r>
      <w:proofErr w:type="spellStart"/>
      <w:r w:rsidRPr="003F1762">
        <w:rPr>
          <w:rFonts w:cstheme="minorHAnsi"/>
          <w:sz w:val="24"/>
          <w:szCs w:val="24"/>
          <w:lang w:val="en-US" w:eastAsia="zh-CN"/>
        </w:rPr>
        <w:t>AfCFTA</w:t>
      </w:r>
      <w:proofErr w:type="spellEnd"/>
      <w:r w:rsidRPr="003F1762">
        <w:rPr>
          <w:rFonts w:cstheme="minorHAnsi"/>
          <w:sz w:val="24"/>
          <w:szCs w:val="24"/>
          <w:lang w:val="en-US" w:eastAsia="zh-CN"/>
        </w:rPr>
        <w:t xml:space="preserve"> Agreement are strengthened</w:t>
      </w:r>
      <w:r w:rsidR="00A3587E">
        <w:rPr>
          <w:rFonts w:cstheme="minorHAnsi"/>
          <w:sz w:val="24"/>
          <w:szCs w:val="24"/>
          <w:lang w:val="en-US" w:eastAsia="zh-CN"/>
        </w:rPr>
        <w:t>;</w:t>
      </w:r>
    </w:p>
    <w:p w14:paraId="60976524" w14:textId="40BAE013" w:rsidR="003F1762" w:rsidRPr="003F1762" w:rsidRDefault="003F1762" w:rsidP="003F1762">
      <w:pPr>
        <w:numPr>
          <w:ilvl w:val="0"/>
          <w:numId w:val="16"/>
        </w:numPr>
        <w:jc w:val="both"/>
        <w:rPr>
          <w:rFonts w:cstheme="minorHAnsi"/>
          <w:sz w:val="24"/>
          <w:szCs w:val="24"/>
          <w:lang w:val="en-US" w:eastAsia="zh-CN"/>
        </w:rPr>
      </w:pPr>
      <w:r w:rsidRPr="003F1762">
        <w:rPr>
          <w:rFonts w:cstheme="minorHAnsi"/>
          <w:sz w:val="24"/>
          <w:szCs w:val="24"/>
          <w:lang w:val="en-US" w:eastAsia="zh-CN"/>
        </w:rPr>
        <w:t xml:space="preserve">The capacities of the AUC and its specialized agencies to advance Continental Economic and Industrial policies complementary to the </w:t>
      </w:r>
      <w:proofErr w:type="spellStart"/>
      <w:r w:rsidRPr="003F1762">
        <w:rPr>
          <w:rFonts w:cstheme="minorHAnsi"/>
          <w:sz w:val="24"/>
          <w:szCs w:val="24"/>
          <w:lang w:val="en-US" w:eastAsia="zh-CN"/>
        </w:rPr>
        <w:t>AfCFTA</w:t>
      </w:r>
      <w:proofErr w:type="spellEnd"/>
      <w:r w:rsidRPr="003F1762">
        <w:rPr>
          <w:rFonts w:cstheme="minorHAnsi"/>
          <w:sz w:val="24"/>
          <w:szCs w:val="24"/>
          <w:lang w:val="en-US" w:eastAsia="zh-CN"/>
        </w:rPr>
        <w:t xml:space="preserve"> are strengthened</w:t>
      </w:r>
      <w:r w:rsidR="00A3587E">
        <w:rPr>
          <w:rFonts w:cstheme="minorHAnsi"/>
          <w:sz w:val="24"/>
          <w:szCs w:val="24"/>
          <w:lang w:val="en-US" w:eastAsia="zh-CN"/>
        </w:rPr>
        <w:t>;</w:t>
      </w:r>
    </w:p>
    <w:p w14:paraId="2B101036" w14:textId="5C330C4C" w:rsidR="003F1762" w:rsidRPr="003F1762" w:rsidRDefault="003F1762" w:rsidP="003F1762">
      <w:pPr>
        <w:numPr>
          <w:ilvl w:val="0"/>
          <w:numId w:val="16"/>
        </w:numPr>
        <w:jc w:val="both"/>
        <w:rPr>
          <w:rFonts w:cstheme="minorHAnsi"/>
          <w:sz w:val="24"/>
          <w:szCs w:val="24"/>
          <w:lang w:val="en-US" w:eastAsia="zh-CN"/>
        </w:rPr>
      </w:pPr>
      <w:r w:rsidRPr="003F1762">
        <w:rPr>
          <w:rFonts w:cstheme="minorHAnsi"/>
          <w:sz w:val="24"/>
          <w:szCs w:val="24"/>
          <w:lang w:val="en-US" w:eastAsia="zh-CN"/>
        </w:rPr>
        <w:t>The capacities of targeted RECs to implement AfCFTA related priority reforms and to facilitate cross-REC exchanges are strengthened</w:t>
      </w:r>
      <w:r w:rsidR="00A3587E">
        <w:rPr>
          <w:rFonts w:cstheme="minorHAnsi"/>
          <w:sz w:val="24"/>
          <w:szCs w:val="24"/>
          <w:lang w:val="en-US" w:eastAsia="zh-CN"/>
        </w:rPr>
        <w:t>;</w:t>
      </w:r>
    </w:p>
    <w:p w14:paraId="224AC44E" w14:textId="2D6B9FD2" w:rsidR="003F1762" w:rsidRPr="003F1762" w:rsidRDefault="003F1762" w:rsidP="003F1762">
      <w:pPr>
        <w:numPr>
          <w:ilvl w:val="0"/>
          <w:numId w:val="16"/>
        </w:numPr>
        <w:jc w:val="both"/>
        <w:rPr>
          <w:rFonts w:cstheme="minorHAnsi"/>
          <w:sz w:val="24"/>
          <w:szCs w:val="24"/>
          <w:lang w:val="en-US" w:eastAsia="zh-CN"/>
        </w:rPr>
      </w:pPr>
      <w:r w:rsidRPr="003F1762">
        <w:rPr>
          <w:rFonts w:cstheme="minorHAnsi"/>
          <w:sz w:val="24"/>
          <w:szCs w:val="24"/>
          <w:lang w:val="en-US" w:eastAsia="zh-CN"/>
        </w:rPr>
        <w:lastRenderedPageBreak/>
        <w:t xml:space="preserve">The capacities of countries’ authorities to negotiate and implement their </w:t>
      </w:r>
      <w:proofErr w:type="spellStart"/>
      <w:r w:rsidRPr="003F1762">
        <w:rPr>
          <w:rFonts w:cstheme="minorHAnsi"/>
          <w:sz w:val="24"/>
          <w:szCs w:val="24"/>
          <w:lang w:val="en-US" w:eastAsia="zh-CN"/>
        </w:rPr>
        <w:t>AfCFTA</w:t>
      </w:r>
      <w:proofErr w:type="spellEnd"/>
      <w:r w:rsidRPr="003F1762">
        <w:rPr>
          <w:rFonts w:cstheme="minorHAnsi"/>
          <w:sz w:val="24"/>
          <w:szCs w:val="24"/>
          <w:lang w:val="en-US" w:eastAsia="zh-CN"/>
        </w:rPr>
        <w:t xml:space="preserve"> commitments are strengthened</w:t>
      </w:r>
      <w:r w:rsidR="00A3587E">
        <w:rPr>
          <w:rFonts w:cstheme="minorHAnsi"/>
          <w:sz w:val="24"/>
          <w:szCs w:val="24"/>
          <w:lang w:val="en-US" w:eastAsia="zh-CN"/>
        </w:rPr>
        <w:t>;</w:t>
      </w:r>
    </w:p>
    <w:p w14:paraId="2959B243" w14:textId="77C7AF84" w:rsidR="003F1762" w:rsidRPr="003F1762" w:rsidRDefault="003F1762" w:rsidP="003F1762">
      <w:pPr>
        <w:numPr>
          <w:ilvl w:val="0"/>
          <w:numId w:val="16"/>
        </w:numPr>
        <w:jc w:val="both"/>
        <w:rPr>
          <w:rFonts w:cstheme="minorHAnsi"/>
          <w:sz w:val="24"/>
          <w:szCs w:val="24"/>
          <w:lang w:val="en-US" w:eastAsia="zh-CN"/>
        </w:rPr>
      </w:pPr>
      <w:r w:rsidRPr="003F1762">
        <w:rPr>
          <w:rFonts w:cstheme="minorHAnsi"/>
          <w:sz w:val="24"/>
          <w:szCs w:val="24"/>
          <w:lang w:val="en-US" w:eastAsia="zh-CN"/>
        </w:rPr>
        <w:t xml:space="preserve">The capacities of private sector </w:t>
      </w:r>
      <w:proofErr w:type="spellStart"/>
      <w:r w:rsidRPr="003F1762">
        <w:rPr>
          <w:rFonts w:cstheme="minorHAnsi"/>
          <w:sz w:val="24"/>
          <w:szCs w:val="24"/>
          <w:lang w:val="en-US" w:eastAsia="zh-CN"/>
        </w:rPr>
        <w:t>organisations</w:t>
      </w:r>
      <w:proofErr w:type="spellEnd"/>
      <w:r w:rsidRPr="003F1762">
        <w:rPr>
          <w:rFonts w:cstheme="minorHAnsi"/>
          <w:sz w:val="24"/>
          <w:szCs w:val="24"/>
          <w:lang w:val="en-US" w:eastAsia="zh-CN"/>
        </w:rPr>
        <w:t xml:space="preserve"> to benefit from the </w:t>
      </w:r>
      <w:proofErr w:type="spellStart"/>
      <w:r w:rsidRPr="003F1762">
        <w:rPr>
          <w:rFonts w:cstheme="minorHAnsi"/>
          <w:sz w:val="24"/>
          <w:szCs w:val="24"/>
          <w:lang w:val="en-US" w:eastAsia="zh-CN"/>
        </w:rPr>
        <w:t>AfCFTA</w:t>
      </w:r>
      <w:proofErr w:type="spellEnd"/>
      <w:r w:rsidRPr="003F1762">
        <w:rPr>
          <w:rFonts w:cstheme="minorHAnsi"/>
          <w:sz w:val="24"/>
          <w:szCs w:val="24"/>
          <w:lang w:val="en-US" w:eastAsia="zh-CN"/>
        </w:rPr>
        <w:t xml:space="preserve"> are strengthened</w:t>
      </w:r>
      <w:r w:rsidR="00A3587E">
        <w:rPr>
          <w:rFonts w:cstheme="minorHAnsi"/>
          <w:sz w:val="24"/>
          <w:szCs w:val="24"/>
          <w:lang w:val="en-US" w:eastAsia="zh-CN"/>
        </w:rPr>
        <w:t>;</w:t>
      </w:r>
    </w:p>
    <w:p w14:paraId="71188A94" w14:textId="61FA005E" w:rsidR="003F1762" w:rsidRPr="003F1762" w:rsidRDefault="003F1762" w:rsidP="003F1762">
      <w:pPr>
        <w:numPr>
          <w:ilvl w:val="0"/>
          <w:numId w:val="16"/>
        </w:numPr>
        <w:jc w:val="both"/>
        <w:rPr>
          <w:rFonts w:cstheme="minorHAnsi"/>
          <w:sz w:val="24"/>
          <w:szCs w:val="24"/>
          <w:lang w:val="en-US" w:eastAsia="zh-CN"/>
        </w:rPr>
      </w:pPr>
      <w:r w:rsidRPr="003F1762">
        <w:rPr>
          <w:rFonts w:cstheme="minorHAnsi"/>
          <w:sz w:val="24"/>
          <w:szCs w:val="24"/>
          <w:lang w:val="en-US" w:eastAsia="zh-CN"/>
        </w:rPr>
        <w:t>The integration of the transversal areas (e.g. gender, youth, and climate) in the African continental economic integration process including through the engagement of civil society</w:t>
      </w:r>
      <w:r w:rsidR="00A3587E">
        <w:rPr>
          <w:rFonts w:cstheme="minorHAnsi"/>
          <w:sz w:val="24"/>
          <w:szCs w:val="24"/>
          <w:lang w:val="en-US" w:eastAsia="zh-CN"/>
        </w:rPr>
        <w:t xml:space="preserve"> </w:t>
      </w:r>
      <w:proofErr w:type="spellStart"/>
      <w:r w:rsidR="00A3587E" w:rsidRPr="003F1762">
        <w:rPr>
          <w:rFonts w:cstheme="minorHAnsi"/>
          <w:sz w:val="24"/>
          <w:szCs w:val="24"/>
          <w:lang w:val="en-US" w:eastAsia="zh-CN"/>
        </w:rPr>
        <w:t>organisations</w:t>
      </w:r>
      <w:proofErr w:type="spellEnd"/>
      <w:r w:rsidRPr="003F1762">
        <w:rPr>
          <w:rFonts w:cstheme="minorHAnsi"/>
          <w:sz w:val="24"/>
          <w:szCs w:val="24"/>
          <w:lang w:val="en-US" w:eastAsia="zh-CN"/>
        </w:rPr>
        <w:t xml:space="preserve"> and/or think tanks having the capacities to lead initiatives, is facilitated</w:t>
      </w:r>
      <w:r w:rsidR="00A3587E">
        <w:rPr>
          <w:rFonts w:cstheme="minorHAnsi"/>
          <w:sz w:val="24"/>
          <w:szCs w:val="24"/>
          <w:lang w:val="en-US" w:eastAsia="zh-CN"/>
        </w:rPr>
        <w:t>.</w:t>
      </w:r>
    </w:p>
    <w:p w14:paraId="71C74C79" w14:textId="221C5F0E" w:rsidR="000D2BE2" w:rsidRPr="00A3587E" w:rsidRDefault="000D2BE2" w:rsidP="000D2BE2">
      <w:pPr>
        <w:jc w:val="both"/>
        <w:rPr>
          <w:rFonts w:cstheme="minorHAnsi"/>
          <w:sz w:val="24"/>
          <w:szCs w:val="24"/>
          <w:u w:val="single"/>
          <w:lang w:eastAsia="zh-CN"/>
        </w:rPr>
      </w:pPr>
      <w:r w:rsidRPr="00A3587E">
        <w:rPr>
          <w:rFonts w:cstheme="minorHAnsi"/>
          <w:sz w:val="24"/>
          <w:szCs w:val="24"/>
          <w:u w:val="single"/>
          <w:lang w:eastAsia="zh-CN"/>
        </w:rPr>
        <w:t xml:space="preserve">Description of the </w:t>
      </w:r>
      <w:r w:rsidR="003B5027">
        <w:rPr>
          <w:rFonts w:cstheme="minorHAnsi"/>
          <w:sz w:val="24"/>
          <w:szCs w:val="24"/>
          <w:u w:val="single"/>
          <w:lang w:eastAsia="zh-CN"/>
        </w:rPr>
        <w:t>EU-TAF</w:t>
      </w:r>
    </w:p>
    <w:p w14:paraId="5DE5D0EE" w14:textId="2665CEF3" w:rsidR="0005540B" w:rsidRPr="0005540B" w:rsidRDefault="0005540B" w:rsidP="0005540B">
      <w:pPr>
        <w:jc w:val="both"/>
        <w:rPr>
          <w:rFonts w:cstheme="minorHAnsi"/>
          <w:sz w:val="24"/>
          <w:szCs w:val="24"/>
          <w:lang w:val="en-US" w:eastAsia="zh-CN"/>
        </w:rPr>
      </w:pPr>
      <w:r w:rsidRPr="0005540B">
        <w:rPr>
          <w:rFonts w:cstheme="minorHAnsi"/>
          <w:sz w:val="24"/>
          <w:szCs w:val="24"/>
          <w:lang w:val="en-US" w:eastAsia="zh-CN"/>
        </w:rPr>
        <w:t xml:space="preserve">The </w:t>
      </w:r>
      <w:r w:rsidR="003B5027">
        <w:rPr>
          <w:rFonts w:cstheme="minorHAnsi"/>
          <w:sz w:val="24"/>
          <w:szCs w:val="24"/>
          <w:lang w:val="en-US" w:eastAsia="zh-CN"/>
        </w:rPr>
        <w:t>EU-TAF</w:t>
      </w:r>
      <w:r w:rsidRPr="0005540B">
        <w:rPr>
          <w:rFonts w:cstheme="minorHAnsi"/>
          <w:sz w:val="24"/>
          <w:szCs w:val="24"/>
          <w:lang w:val="en-US" w:eastAsia="zh-CN"/>
        </w:rPr>
        <w:t xml:space="preserve"> is funded by the EU, the German Ministry of Development Cooperation (BMZ), </w:t>
      </w:r>
      <w:proofErr w:type="spellStart"/>
      <w:r w:rsidRPr="0005540B">
        <w:rPr>
          <w:rFonts w:cstheme="minorHAnsi"/>
          <w:sz w:val="24"/>
          <w:szCs w:val="24"/>
          <w:lang w:val="en-US" w:eastAsia="zh-CN"/>
        </w:rPr>
        <w:t>Agence</w:t>
      </w:r>
      <w:proofErr w:type="spellEnd"/>
      <w:r w:rsidRPr="0005540B">
        <w:rPr>
          <w:rFonts w:cstheme="minorHAnsi"/>
          <w:sz w:val="24"/>
          <w:szCs w:val="24"/>
          <w:lang w:val="en-US" w:eastAsia="zh-CN"/>
        </w:rPr>
        <w:t xml:space="preserve"> </w:t>
      </w:r>
      <w:proofErr w:type="spellStart"/>
      <w:r w:rsidRPr="0005540B">
        <w:rPr>
          <w:rFonts w:cstheme="minorHAnsi"/>
          <w:sz w:val="24"/>
          <w:szCs w:val="24"/>
          <w:lang w:val="en-US" w:eastAsia="zh-CN"/>
        </w:rPr>
        <w:t>Française</w:t>
      </w:r>
      <w:proofErr w:type="spellEnd"/>
      <w:r w:rsidRPr="0005540B">
        <w:rPr>
          <w:rFonts w:cstheme="minorHAnsi"/>
          <w:sz w:val="24"/>
          <w:szCs w:val="24"/>
          <w:lang w:val="en-US" w:eastAsia="zh-CN"/>
        </w:rPr>
        <w:t xml:space="preserve"> de Development, Sweden, Netherlands, Denmark, Finland and Ireland. The </w:t>
      </w:r>
      <w:r w:rsidR="003B5027">
        <w:rPr>
          <w:rFonts w:cstheme="minorHAnsi"/>
          <w:sz w:val="24"/>
          <w:szCs w:val="24"/>
          <w:lang w:val="en-US" w:eastAsia="zh-CN"/>
        </w:rPr>
        <w:t>EU-TAF</w:t>
      </w:r>
      <w:r w:rsidRPr="0005540B">
        <w:rPr>
          <w:rFonts w:cstheme="minorHAnsi"/>
          <w:sz w:val="24"/>
          <w:szCs w:val="24"/>
          <w:lang w:val="en-US" w:eastAsia="zh-CN"/>
        </w:rPr>
        <w:t xml:space="preserve"> is implemented by</w:t>
      </w:r>
      <w:r w:rsidR="00F45764">
        <w:rPr>
          <w:rFonts w:cstheme="minorHAnsi"/>
          <w:sz w:val="24"/>
          <w:szCs w:val="24"/>
          <w:lang w:val="en-US" w:eastAsia="zh-CN"/>
        </w:rPr>
        <w:t xml:space="preserve"> GIZ, Expertise France, and FIA</w:t>
      </w:r>
      <w:r w:rsidRPr="0005540B">
        <w:rPr>
          <w:rFonts w:cstheme="minorHAnsi"/>
          <w:sz w:val="24"/>
          <w:szCs w:val="24"/>
          <w:lang w:val="en-US" w:eastAsia="zh-CN"/>
        </w:rPr>
        <w:t xml:space="preserve">P under the guidance of the AfCFTA Secretariat and the AUC. </w:t>
      </w:r>
    </w:p>
    <w:p w14:paraId="548D3498" w14:textId="2AC103CA" w:rsidR="0005540B" w:rsidRPr="0005540B" w:rsidRDefault="0005540B" w:rsidP="0005540B">
      <w:pPr>
        <w:jc w:val="both"/>
        <w:rPr>
          <w:rFonts w:cstheme="minorHAnsi"/>
          <w:sz w:val="24"/>
          <w:szCs w:val="24"/>
          <w:lang w:val="en-US" w:eastAsia="zh-CN"/>
        </w:rPr>
      </w:pPr>
      <w:r w:rsidRPr="0005540B">
        <w:rPr>
          <w:rFonts w:cstheme="minorHAnsi"/>
          <w:sz w:val="24"/>
          <w:szCs w:val="24"/>
          <w:lang w:val="en-US" w:eastAsia="zh-CN"/>
        </w:rPr>
        <w:t xml:space="preserve">The </w:t>
      </w:r>
      <w:r w:rsidR="003B5027">
        <w:rPr>
          <w:rFonts w:cstheme="minorHAnsi"/>
          <w:sz w:val="24"/>
          <w:szCs w:val="24"/>
          <w:lang w:val="en-US" w:eastAsia="zh-CN"/>
        </w:rPr>
        <w:t>EU-TAF</w:t>
      </w:r>
      <w:r w:rsidRPr="0005540B">
        <w:rPr>
          <w:rFonts w:cstheme="minorHAnsi"/>
          <w:sz w:val="24"/>
          <w:szCs w:val="24"/>
          <w:lang w:val="en-US" w:eastAsia="zh-CN"/>
        </w:rPr>
        <w:t xml:space="preserve"> is implemented through a joint programming, implementation and monitoring approach. While the three implementing agencies implement in line with their own respective processes and procedures, the </w:t>
      </w:r>
      <w:proofErr w:type="spellStart"/>
      <w:r w:rsidRPr="0005540B">
        <w:rPr>
          <w:rFonts w:cstheme="minorHAnsi"/>
          <w:sz w:val="24"/>
          <w:szCs w:val="24"/>
          <w:lang w:val="en-US" w:eastAsia="zh-CN"/>
        </w:rPr>
        <w:t>programme</w:t>
      </w:r>
      <w:proofErr w:type="spellEnd"/>
      <w:r w:rsidRPr="0005540B">
        <w:rPr>
          <w:rFonts w:cstheme="minorHAnsi"/>
          <w:sz w:val="24"/>
          <w:szCs w:val="24"/>
          <w:lang w:val="en-US" w:eastAsia="zh-CN"/>
        </w:rPr>
        <w:t xml:space="preserve"> is jointly managed through the </w:t>
      </w:r>
      <w:proofErr w:type="spellStart"/>
      <w:r w:rsidRPr="0005540B">
        <w:rPr>
          <w:rFonts w:cstheme="minorHAnsi"/>
          <w:sz w:val="24"/>
          <w:szCs w:val="24"/>
          <w:lang w:val="en-US" w:eastAsia="zh-CN"/>
        </w:rPr>
        <w:t>Programme</w:t>
      </w:r>
      <w:proofErr w:type="spellEnd"/>
      <w:r w:rsidRPr="0005540B">
        <w:rPr>
          <w:rFonts w:cstheme="minorHAnsi"/>
          <w:sz w:val="24"/>
          <w:szCs w:val="24"/>
          <w:lang w:val="en-US" w:eastAsia="zh-CN"/>
        </w:rPr>
        <w:t xml:space="preserve"> Management Unit (PMU) based at the </w:t>
      </w:r>
      <w:proofErr w:type="spellStart"/>
      <w:r w:rsidRPr="0005540B">
        <w:rPr>
          <w:rFonts w:cstheme="minorHAnsi"/>
          <w:sz w:val="24"/>
          <w:szCs w:val="24"/>
          <w:lang w:val="en-US" w:eastAsia="zh-CN"/>
        </w:rPr>
        <w:t>AfCFTA</w:t>
      </w:r>
      <w:proofErr w:type="spellEnd"/>
      <w:r w:rsidRPr="0005540B">
        <w:rPr>
          <w:rFonts w:cstheme="minorHAnsi"/>
          <w:sz w:val="24"/>
          <w:szCs w:val="24"/>
          <w:lang w:val="en-US" w:eastAsia="zh-CN"/>
        </w:rPr>
        <w:t xml:space="preserve"> </w:t>
      </w:r>
      <w:proofErr w:type="spellStart"/>
      <w:r w:rsidRPr="0005540B">
        <w:rPr>
          <w:rFonts w:cstheme="minorHAnsi"/>
          <w:sz w:val="24"/>
          <w:szCs w:val="24"/>
          <w:lang w:val="en-US" w:eastAsia="zh-CN"/>
        </w:rPr>
        <w:t>Secreteriat</w:t>
      </w:r>
      <w:proofErr w:type="spellEnd"/>
      <w:r w:rsidRPr="0005540B">
        <w:rPr>
          <w:rFonts w:cstheme="minorHAnsi"/>
          <w:sz w:val="24"/>
          <w:szCs w:val="24"/>
          <w:lang w:val="en-US" w:eastAsia="zh-CN"/>
        </w:rPr>
        <w:t xml:space="preserve">. </w:t>
      </w:r>
    </w:p>
    <w:p w14:paraId="2E1904CC" w14:textId="77777777" w:rsidR="00613ACB" w:rsidRPr="003109B8" w:rsidRDefault="00613ACB" w:rsidP="0041522D">
      <w:pPr>
        <w:jc w:val="both"/>
        <w:rPr>
          <w:rFonts w:cstheme="minorHAnsi"/>
          <w:sz w:val="16"/>
          <w:szCs w:val="16"/>
          <w:lang w:eastAsia="zh-CN"/>
        </w:rPr>
      </w:pPr>
    </w:p>
    <w:p w14:paraId="34666C9B" w14:textId="77777777" w:rsidR="0002050D" w:rsidRPr="0002050D" w:rsidRDefault="00212A44" w:rsidP="0002050D">
      <w:pPr>
        <w:jc w:val="both"/>
        <w:rPr>
          <w:rFonts w:cstheme="minorHAnsi"/>
          <w:sz w:val="24"/>
          <w:szCs w:val="24"/>
          <w:u w:val="single"/>
          <w:lang w:eastAsia="zh-CN"/>
        </w:rPr>
      </w:pPr>
      <w:r>
        <w:rPr>
          <w:rFonts w:cstheme="minorHAnsi"/>
          <w:sz w:val="24"/>
          <w:szCs w:val="24"/>
          <w:u w:val="single"/>
          <w:lang w:eastAsia="zh-CN"/>
        </w:rPr>
        <w:t xml:space="preserve">Job description </w:t>
      </w:r>
    </w:p>
    <w:p w14:paraId="58614069" w14:textId="2D280EF8" w:rsidR="00113B6D" w:rsidRDefault="00113B6D" w:rsidP="00683642">
      <w:pPr>
        <w:spacing w:line="276" w:lineRule="auto"/>
        <w:jc w:val="both"/>
        <w:rPr>
          <w:rFonts w:cstheme="minorHAnsi"/>
          <w:sz w:val="24"/>
          <w:szCs w:val="24"/>
        </w:rPr>
      </w:pPr>
      <w:r w:rsidRPr="00113B6D">
        <w:rPr>
          <w:rFonts w:cstheme="minorHAnsi"/>
          <w:sz w:val="24"/>
          <w:szCs w:val="24"/>
        </w:rPr>
        <w:t xml:space="preserve">A Project Management Unit (PMU) will oversee the implementation of the </w:t>
      </w:r>
      <w:r>
        <w:rPr>
          <w:rFonts w:cstheme="minorHAnsi"/>
          <w:sz w:val="24"/>
          <w:szCs w:val="24"/>
        </w:rPr>
        <w:t>Team Europe</w:t>
      </w:r>
      <w:r w:rsidRPr="00AC12F5">
        <w:rPr>
          <w:rFonts w:cstheme="minorHAnsi"/>
          <w:sz w:val="24"/>
          <w:szCs w:val="24"/>
          <w:lang w:eastAsia="zh-CN"/>
        </w:rPr>
        <w:t xml:space="preserve"> Technical Assistance Facility</w:t>
      </w:r>
      <w:r w:rsidRPr="00113B6D">
        <w:rPr>
          <w:rFonts w:cstheme="minorHAnsi"/>
          <w:sz w:val="24"/>
          <w:szCs w:val="24"/>
        </w:rPr>
        <w:t xml:space="preserve"> </w:t>
      </w:r>
      <w:r w:rsidR="00F45764">
        <w:rPr>
          <w:rFonts w:cstheme="minorHAnsi"/>
          <w:sz w:val="24"/>
          <w:szCs w:val="24"/>
        </w:rPr>
        <w:t xml:space="preserve">(EU-TAF) </w:t>
      </w:r>
      <w:r w:rsidRPr="00113B6D">
        <w:rPr>
          <w:rFonts w:cstheme="minorHAnsi"/>
          <w:sz w:val="24"/>
          <w:szCs w:val="24"/>
        </w:rPr>
        <w:t>and the execution of activities. Each implementing partner agenc</w:t>
      </w:r>
      <w:r w:rsidR="00F45764">
        <w:rPr>
          <w:rFonts w:cstheme="minorHAnsi"/>
          <w:sz w:val="24"/>
          <w:szCs w:val="24"/>
        </w:rPr>
        <w:t>y (Expertise France, GIZ and FIA</w:t>
      </w:r>
      <w:r w:rsidRPr="00113B6D">
        <w:rPr>
          <w:rFonts w:cstheme="minorHAnsi"/>
          <w:sz w:val="24"/>
          <w:szCs w:val="24"/>
        </w:rPr>
        <w:t xml:space="preserve">P) will be represented in the </w:t>
      </w:r>
      <w:r>
        <w:rPr>
          <w:rFonts w:cstheme="minorHAnsi"/>
          <w:sz w:val="24"/>
          <w:szCs w:val="24"/>
        </w:rPr>
        <w:t xml:space="preserve">PMU. </w:t>
      </w:r>
    </w:p>
    <w:p w14:paraId="25F0EEA3" w14:textId="0F36E4B0" w:rsidR="002B32A5" w:rsidRPr="00683642" w:rsidRDefault="007212CA" w:rsidP="00683642">
      <w:pPr>
        <w:spacing w:line="276" w:lineRule="auto"/>
        <w:jc w:val="both"/>
        <w:rPr>
          <w:rFonts w:cstheme="minorHAnsi"/>
          <w:sz w:val="24"/>
          <w:szCs w:val="24"/>
        </w:rPr>
      </w:pPr>
      <w:r>
        <w:rPr>
          <w:rFonts w:cstheme="minorHAnsi"/>
          <w:sz w:val="24"/>
          <w:szCs w:val="24"/>
        </w:rPr>
        <w:t>Expertise France is</w:t>
      </w:r>
      <w:r w:rsidR="00E47AFE" w:rsidRPr="00683642">
        <w:rPr>
          <w:rFonts w:cstheme="minorHAnsi"/>
          <w:sz w:val="24"/>
          <w:szCs w:val="24"/>
        </w:rPr>
        <w:t xml:space="preserve"> </w:t>
      </w:r>
      <w:r w:rsidR="00053201" w:rsidRPr="00683642">
        <w:rPr>
          <w:rFonts w:cstheme="minorHAnsi"/>
          <w:sz w:val="24"/>
          <w:szCs w:val="24"/>
        </w:rPr>
        <w:t>looking for</w:t>
      </w:r>
      <w:r w:rsidR="002B32A5" w:rsidRPr="00683642">
        <w:rPr>
          <w:rFonts w:cstheme="minorHAnsi"/>
          <w:sz w:val="24"/>
          <w:szCs w:val="24"/>
        </w:rPr>
        <w:t xml:space="preserve"> </w:t>
      </w:r>
      <w:r>
        <w:rPr>
          <w:rFonts w:cstheme="minorHAnsi"/>
          <w:sz w:val="24"/>
          <w:szCs w:val="24"/>
        </w:rPr>
        <w:t xml:space="preserve">a </w:t>
      </w:r>
      <w:r w:rsidR="001A3823">
        <w:rPr>
          <w:rFonts w:cstheme="minorHAnsi"/>
          <w:sz w:val="24"/>
          <w:szCs w:val="24"/>
        </w:rPr>
        <w:t>Project Officer</w:t>
      </w:r>
      <w:r w:rsidR="00911A40">
        <w:rPr>
          <w:rFonts w:cstheme="minorHAnsi"/>
          <w:sz w:val="24"/>
          <w:szCs w:val="24"/>
        </w:rPr>
        <w:t xml:space="preserve"> </w:t>
      </w:r>
      <w:r w:rsidR="001160F4">
        <w:rPr>
          <w:rFonts w:cstheme="minorHAnsi"/>
          <w:sz w:val="24"/>
          <w:szCs w:val="24"/>
        </w:rPr>
        <w:t xml:space="preserve">who will assist </w:t>
      </w:r>
      <w:r w:rsidR="001A2D0A">
        <w:rPr>
          <w:rFonts w:cstheme="minorHAnsi"/>
          <w:sz w:val="24"/>
          <w:szCs w:val="24"/>
        </w:rPr>
        <w:t>the PMU</w:t>
      </w:r>
      <w:r w:rsidR="00F6671D">
        <w:rPr>
          <w:rFonts w:cstheme="minorHAnsi"/>
          <w:sz w:val="24"/>
          <w:szCs w:val="24"/>
        </w:rPr>
        <w:t xml:space="preserve"> </w:t>
      </w:r>
      <w:r w:rsidR="001A2D0A">
        <w:rPr>
          <w:rFonts w:cstheme="minorHAnsi"/>
          <w:sz w:val="24"/>
          <w:szCs w:val="24"/>
        </w:rPr>
        <w:t xml:space="preserve">in daily activities. </w:t>
      </w:r>
    </w:p>
    <w:p w14:paraId="26FFABAC" w14:textId="77777777" w:rsidR="002A7F8A" w:rsidRPr="00A3587E" w:rsidRDefault="00CA7E8E" w:rsidP="00683642">
      <w:pPr>
        <w:spacing w:line="276" w:lineRule="auto"/>
        <w:ind w:right="1332"/>
        <w:jc w:val="both"/>
        <w:rPr>
          <w:rFonts w:cstheme="minorHAnsi"/>
          <w:sz w:val="28"/>
          <w:szCs w:val="28"/>
          <w:u w:val="single"/>
          <w:lang w:eastAsia="fr-FR"/>
        </w:rPr>
      </w:pPr>
      <w:r w:rsidRPr="00A3587E">
        <w:rPr>
          <w:rFonts w:cstheme="minorHAnsi"/>
          <w:b/>
          <w:bCs/>
          <w:sz w:val="28"/>
          <w:szCs w:val="28"/>
          <w:u w:val="single"/>
        </w:rPr>
        <w:t>Missions</w:t>
      </w:r>
      <w:r w:rsidR="00140CB4" w:rsidRPr="00A3587E">
        <w:rPr>
          <w:rFonts w:cstheme="minorHAnsi"/>
          <w:sz w:val="28"/>
          <w:szCs w:val="28"/>
          <w:u w:val="single"/>
        </w:rPr>
        <w:t>:</w:t>
      </w:r>
      <w:r w:rsidR="00D95DC4" w:rsidRPr="00A3587E">
        <w:rPr>
          <w:rFonts w:cstheme="minorHAnsi"/>
          <w:sz w:val="28"/>
          <w:szCs w:val="28"/>
          <w:u w:val="single"/>
        </w:rPr>
        <w:t xml:space="preserve"> </w:t>
      </w:r>
    </w:p>
    <w:p w14:paraId="3969B1C3" w14:textId="21A8056F" w:rsidR="00273917" w:rsidRDefault="002C79D7" w:rsidP="00683642">
      <w:pPr>
        <w:spacing w:line="276" w:lineRule="auto"/>
        <w:jc w:val="both"/>
        <w:rPr>
          <w:rFonts w:cstheme="minorHAnsi"/>
          <w:sz w:val="24"/>
          <w:szCs w:val="24"/>
        </w:rPr>
      </w:pPr>
      <w:r w:rsidRPr="00683642">
        <w:rPr>
          <w:rFonts w:cstheme="minorHAnsi"/>
          <w:sz w:val="24"/>
          <w:szCs w:val="24"/>
        </w:rPr>
        <w:t>Under the</w:t>
      </w:r>
      <w:r>
        <w:rPr>
          <w:rFonts w:cstheme="minorHAnsi"/>
          <w:sz w:val="24"/>
          <w:szCs w:val="24"/>
        </w:rPr>
        <w:t xml:space="preserve"> supervision of Senior Programme Manager</w:t>
      </w:r>
      <w:r w:rsidR="00012363">
        <w:rPr>
          <w:rFonts w:cstheme="minorHAnsi"/>
          <w:sz w:val="24"/>
          <w:szCs w:val="24"/>
        </w:rPr>
        <w:t xml:space="preserve"> for Expertise France,</w:t>
      </w:r>
      <w:r w:rsidR="00ED52D6">
        <w:rPr>
          <w:rFonts w:cstheme="minorHAnsi"/>
          <w:sz w:val="24"/>
          <w:szCs w:val="24"/>
        </w:rPr>
        <w:t xml:space="preserve"> the</w:t>
      </w:r>
      <w:r w:rsidR="00012363">
        <w:rPr>
          <w:rFonts w:cstheme="minorHAnsi"/>
          <w:sz w:val="24"/>
          <w:szCs w:val="24"/>
        </w:rPr>
        <w:t xml:space="preserve"> Project Officer</w:t>
      </w:r>
      <w:r w:rsidR="00911A40">
        <w:rPr>
          <w:rFonts w:cstheme="minorHAnsi"/>
          <w:sz w:val="24"/>
          <w:szCs w:val="24"/>
        </w:rPr>
        <w:t xml:space="preserve"> </w:t>
      </w:r>
      <w:r w:rsidR="005C334E" w:rsidRPr="00683642">
        <w:rPr>
          <w:rFonts w:cstheme="minorHAnsi"/>
          <w:sz w:val="24"/>
          <w:szCs w:val="24"/>
        </w:rPr>
        <w:t xml:space="preserve">will </w:t>
      </w:r>
      <w:r>
        <w:rPr>
          <w:rFonts w:cstheme="minorHAnsi"/>
          <w:sz w:val="24"/>
          <w:szCs w:val="24"/>
        </w:rPr>
        <w:t xml:space="preserve">assist the Project Management Unit in the implementation of </w:t>
      </w:r>
      <w:r w:rsidR="000B5E3D" w:rsidRPr="00683642">
        <w:rPr>
          <w:rFonts w:cstheme="minorHAnsi"/>
          <w:sz w:val="24"/>
          <w:szCs w:val="24"/>
        </w:rPr>
        <w:t>activities led by Expertise France</w:t>
      </w:r>
      <w:r w:rsidR="00D542B0" w:rsidRPr="00683642">
        <w:rPr>
          <w:rFonts w:cstheme="minorHAnsi"/>
          <w:sz w:val="24"/>
          <w:szCs w:val="24"/>
        </w:rPr>
        <w:t>.</w:t>
      </w:r>
      <w:r w:rsidR="00EC40B7">
        <w:rPr>
          <w:rFonts w:cstheme="minorHAnsi"/>
          <w:sz w:val="24"/>
          <w:szCs w:val="24"/>
        </w:rPr>
        <w:t xml:space="preserve"> </w:t>
      </w:r>
      <w:r w:rsidR="007E6E06">
        <w:rPr>
          <w:rFonts w:cstheme="minorHAnsi"/>
          <w:sz w:val="24"/>
          <w:szCs w:val="24"/>
        </w:rPr>
        <w:t>B</w:t>
      </w:r>
      <w:r w:rsidR="00D542B0" w:rsidRPr="00683642">
        <w:rPr>
          <w:rFonts w:cstheme="minorHAnsi"/>
          <w:sz w:val="24"/>
          <w:szCs w:val="24"/>
        </w:rPr>
        <w:t xml:space="preserve">ased in </w:t>
      </w:r>
      <w:r w:rsidR="00641C3C">
        <w:rPr>
          <w:rFonts w:cstheme="minorHAnsi"/>
          <w:sz w:val="24"/>
          <w:szCs w:val="24"/>
        </w:rPr>
        <w:t>Accra</w:t>
      </w:r>
      <w:r w:rsidR="00F07691" w:rsidRPr="00683642">
        <w:rPr>
          <w:rFonts w:cstheme="minorHAnsi"/>
          <w:sz w:val="24"/>
          <w:szCs w:val="24"/>
        </w:rPr>
        <w:t xml:space="preserve">, </w:t>
      </w:r>
      <w:r w:rsidR="00D542B0" w:rsidRPr="00683642">
        <w:rPr>
          <w:rFonts w:cstheme="minorHAnsi"/>
          <w:sz w:val="24"/>
          <w:szCs w:val="24"/>
        </w:rPr>
        <w:t xml:space="preserve">with frequent missions </w:t>
      </w:r>
      <w:r w:rsidR="00641C3C">
        <w:rPr>
          <w:rFonts w:cstheme="minorHAnsi"/>
          <w:sz w:val="24"/>
          <w:szCs w:val="24"/>
        </w:rPr>
        <w:t>in AU countries</w:t>
      </w:r>
      <w:r w:rsidR="00D542B0" w:rsidRPr="00683642">
        <w:rPr>
          <w:rFonts w:cstheme="minorHAnsi"/>
          <w:sz w:val="24"/>
          <w:szCs w:val="24"/>
        </w:rPr>
        <w:t>, she/he</w:t>
      </w:r>
      <w:r w:rsidR="00273917" w:rsidRPr="00683642">
        <w:rPr>
          <w:rFonts w:cstheme="minorHAnsi"/>
          <w:sz w:val="24"/>
          <w:szCs w:val="24"/>
        </w:rPr>
        <w:t xml:space="preserve"> will:</w:t>
      </w:r>
    </w:p>
    <w:p w14:paraId="669E4457" w14:textId="77777777" w:rsidR="00613ACB" w:rsidRPr="003109B8" w:rsidRDefault="00613ACB" w:rsidP="00613ACB">
      <w:pPr>
        <w:pStyle w:val="Paragraphedeliste"/>
        <w:spacing w:line="276" w:lineRule="auto"/>
        <w:jc w:val="both"/>
        <w:rPr>
          <w:rFonts w:cstheme="minorHAnsi"/>
          <w:sz w:val="10"/>
          <w:szCs w:val="10"/>
        </w:rPr>
      </w:pPr>
    </w:p>
    <w:p w14:paraId="26D55C3C" w14:textId="20EAE327" w:rsidR="0010594B" w:rsidRDefault="002C79D7" w:rsidP="00DD4E54">
      <w:pPr>
        <w:pStyle w:val="Paragraphedeliste"/>
        <w:numPr>
          <w:ilvl w:val="0"/>
          <w:numId w:val="14"/>
        </w:numPr>
        <w:spacing w:line="276" w:lineRule="auto"/>
        <w:jc w:val="both"/>
        <w:rPr>
          <w:rFonts w:cstheme="minorHAnsi"/>
          <w:sz w:val="24"/>
          <w:szCs w:val="24"/>
        </w:rPr>
      </w:pPr>
      <w:r>
        <w:rPr>
          <w:rFonts w:cstheme="minorHAnsi"/>
          <w:sz w:val="24"/>
          <w:szCs w:val="24"/>
        </w:rPr>
        <w:t xml:space="preserve">Assist the implementation of </w:t>
      </w:r>
      <w:r w:rsidR="00B71CA9" w:rsidRPr="00683642">
        <w:rPr>
          <w:rFonts w:cstheme="minorHAnsi"/>
          <w:sz w:val="24"/>
          <w:szCs w:val="24"/>
        </w:rPr>
        <w:t xml:space="preserve">activities led by Expertise France under </w:t>
      </w:r>
      <w:r w:rsidR="00B71CA9">
        <w:rPr>
          <w:rFonts w:cstheme="minorHAnsi"/>
          <w:sz w:val="24"/>
          <w:szCs w:val="24"/>
        </w:rPr>
        <w:t xml:space="preserve">the </w:t>
      </w:r>
      <w:r w:rsidR="003B5027">
        <w:rPr>
          <w:rFonts w:cstheme="minorHAnsi"/>
          <w:sz w:val="24"/>
          <w:szCs w:val="24"/>
        </w:rPr>
        <w:t>EU-TAF</w:t>
      </w:r>
      <w:r w:rsidR="006E6C97">
        <w:rPr>
          <w:rFonts w:cstheme="minorHAnsi"/>
          <w:sz w:val="24"/>
          <w:szCs w:val="24"/>
        </w:rPr>
        <w:t xml:space="preserve">, </w:t>
      </w:r>
      <w:r w:rsidR="003109B8">
        <w:rPr>
          <w:rFonts w:cstheme="minorHAnsi"/>
          <w:sz w:val="24"/>
          <w:szCs w:val="24"/>
        </w:rPr>
        <w:t xml:space="preserve">by performing the below-mentioned tasks </w:t>
      </w:r>
      <w:r w:rsidR="006E6C97">
        <w:rPr>
          <w:rFonts w:cstheme="minorHAnsi"/>
          <w:sz w:val="24"/>
          <w:szCs w:val="24"/>
        </w:rPr>
        <w:t xml:space="preserve">in close collaboration with the Programme </w:t>
      </w:r>
      <w:proofErr w:type="gramStart"/>
      <w:r w:rsidR="006E6C97">
        <w:rPr>
          <w:rFonts w:cstheme="minorHAnsi"/>
          <w:sz w:val="24"/>
          <w:szCs w:val="24"/>
        </w:rPr>
        <w:t>Manager</w:t>
      </w:r>
      <w:r w:rsidR="00B71CA9">
        <w:rPr>
          <w:rFonts w:cstheme="minorHAnsi"/>
          <w:sz w:val="24"/>
          <w:szCs w:val="24"/>
        </w:rPr>
        <w:t xml:space="preserve"> :</w:t>
      </w:r>
      <w:proofErr w:type="gramEnd"/>
    </w:p>
    <w:p w14:paraId="48A8615D" w14:textId="2C04270C" w:rsidR="00911A40" w:rsidRDefault="006E6C97" w:rsidP="00F03735">
      <w:pPr>
        <w:pStyle w:val="Paragraphedeliste"/>
        <w:numPr>
          <w:ilvl w:val="1"/>
          <w:numId w:val="14"/>
        </w:numPr>
        <w:spacing w:line="276" w:lineRule="auto"/>
        <w:jc w:val="both"/>
        <w:rPr>
          <w:rFonts w:cstheme="minorHAnsi"/>
          <w:sz w:val="24"/>
          <w:szCs w:val="24"/>
        </w:rPr>
      </w:pPr>
      <w:r>
        <w:rPr>
          <w:rFonts w:cstheme="minorHAnsi"/>
          <w:sz w:val="24"/>
          <w:szCs w:val="24"/>
        </w:rPr>
        <w:t>Contribute to</w:t>
      </w:r>
      <w:r w:rsidR="00C8047B">
        <w:rPr>
          <w:rFonts w:cstheme="minorHAnsi"/>
          <w:sz w:val="24"/>
          <w:szCs w:val="24"/>
        </w:rPr>
        <w:t xml:space="preserve"> the </w:t>
      </w:r>
      <w:r w:rsidR="00911A40">
        <w:rPr>
          <w:rFonts w:cstheme="minorHAnsi"/>
          <w:sz w:val="24"/>
          <w:szCs w:val="24"/>
        </w:rPr>
        <w:t xml:space="preserve">initial identification of programme areas within the scope of the TAF with a view </w:t>
      </w:r>
      <w:r w:rsidR="00F45764">
        <w:rPr>
          <w:rFonts w:cstheme="minorHAnsi"/>
          <w:sz w:val="24"/>
          <w:szCs w:val="24"/>
        </w:rPr>
        <w:t xml:space="preserve">to </w:t>
      </w:r>
      <w:r>
        <w:rPr>
          <w:rFonts w:cstheme="minorHAnsi"/>
          <w:sz w:val="24"/>
          <w:szCs w:val="24"/>
        </w:rPr>
        <w:t>enhance programme delivery</w:t>
      </w:r>
      <w:r w:rsidR="00911A40">
        <w:rPr>
          <w:rFonts w:cstheme="minorHAnsi"/>
          <w:sz w:val="24"/>
          <w:szCs w:val="24"/>
        </w:rPr>
        <w:t xml:space="preserve"> and coverage;</w:t>
      </w:r>
    </w:p>
    <w:p w14:paraId="0A6DC628" w14:textId="3F2F6C6F" w:rsidR="00911A40" w:rsidRDefault="00911A40" w:rsidP="00F03735">
      <w:pPr>
        <w:pStyle w:val="Paragraphedeliste"/>
        <w:numPr>
          <w:ilvl w:val="1"/>
          <w:numId w:val="14"/>
        </w:numPr>
        <w:spacing w:line="276" w:lineRule="auto"/>
        <w:jc w:val="both"/>
        <w:rPr>
          <w:rFonts w:cstheme="minorHAnsi"/>
          <w:sz w:val="24"/>
          <w:szCs w:val="24"/>
        </w:rPr>
      </w:pPr>
      <w:r>
        <w:rPr>
          <w:rFonts w:cstheme="minorHAnsi"/>
          <w:sz w:val="24"/>
          <w:szCs w:val="24"/>
        </w:rPr>
        <w:lastRenderedPageBreak/>
        <w:t>Draft Concepts Notes informed by programme objectives, as a tool to deliver specific activities targeted by the Project;</w:t>
      </w:r>
    </w:p>
    <w:p w14:paraId="1DB2DCA6" w14:textId="1CD7C461" w:rsidR="00F03735" w:rsidRDefault="003109B8" w:rsidP="00F03735">
      <w:pPr>
        <w:pStyle w:val="Paragraphedeliste"/>
        <w:numPr>
          <w:ilvl w:val="1"/>
          <w:numId w:val="14"/>
        </w:numPr>
        <w:spacing w:line="276" w:lineRule="auto"/>
        <w:jc w:val="both"/>
        <w:rPr>
          <w:rFonts w:cstheme="minorHAnsi"/>
          <w:sz w:val="24"/>
          <w:szCs w:val="24"/>
        </w:rPr>
      </w:pPr>
      <w:r>
        <w:rPr>
          <w:rFonts w:cstheme="minorHAnsi"/>
          <w:sz w:val="24"/>
          <w:szCs w:val="24"/>
        </w:rPr>
        <w:t>Draft terms of reference</w:t>
      </w:r>
      <w:r w:rsidR="00F03735" w:rsidRPr="00683642">
        <w:rPr>
          <w:rFonts w:cstheme="minorHAnsi"/>
          <w:sz w:val="24"/>
          <w:szCs w:val="24"/>
        </w:rPr>
        <w:t xml:space="preserve"> </w:t>
      </w:r>
      <w:r w:rsidR="00F03735">
        <w:rPr>
          <w:rFonts w:cstheme="minorHAnsi"/>
          <w:sz w:val="24"/>
          <w:szCs w:val="24"/>
        </w:rPr>
        <w:t xml:space="preserve">in coordination with partners </w:t>
      </w:r>
      <w:r w:rsidR="00F03735" w:rsidRPr="00683642">
        <w:rPr>
          <w:rFonts w:cstheme="minorHAnsi"/>
          <w:sz w:val="24"/>
          <w:szCs w:val="24"/>
        </w:rPr>
        <w:t xml:space="preserve">and </w:t>
      </w:r>
      <w:r>
        <w:rPr>
          <w:rFonts w:cstheme="minorHAnsi"/>
          <w:sz w:val="24"/>
          <w:szCs w:val="24"/>
        </w:rPr>
        <w:t>recruit expertise</w:t>
      </w:r>
      <w:r w:rsidR="00F03735" w:rsidRPr="00683642">
        <w:rPr>
          <w:rFonts w:cstheme="minorHAnsi"/>
          <w:sz w:val="24"/>
          <w:szCs w:val="24"/>
        </w:rPr>
        <w:t xml:space="preserve"> </w:t>
      </w:r>
      <w:r w:rsidR="00F03735">
        <w:rPr>
          <w:rFonts w:cstheme="minorHAnsi"/>
          <w:sz w:val="24"/>
          <w:szCs w:val="24"/>
        </w:rPr>
        <w:t xml:space="preserve">for the implementation of </w:t>
      </w:r>
      <w:r w:rsidR="00F03735" w:rsidRPr="00683642">
        <w:rPr>
          <w:rFonts w:cstheme="minorHAnsi"/>
          <w:sz w:val="24"/>
          <w:szCs w:val="24"/>
        </w:rPr>
        <w:t>activities</w:t>
      </w:r>
      <w:r w:rsidR="00911A40">
        <w:rPr>
          <w:rFonts w:cstheme="minorHAnsi"/>
          <w:sz w:val="24"/>
          <w:szCs w:val="24"/>
        </w:rPr>
        <w:t>;</w:t>
      </w:r>
    </w:p>
    <w:p w14:paraId="37CBA0AC" w14:textId="77777777" w:rsidR="0010594B" w:rsidRDefault="0010594B" w:rsidP="0010594B">
      <w:pPr>
        <w:pStyle w:val="Paragraphedeliste"/>
        <w:numPr>
          <w:ilvl w:val="1"/>
          <w:numId w:val="14"/>
        </w:numPr>
        <w:spacing w:line="276" w:lineRule="auto"/>
        <w:jc w:val="both"/>
        <w:rPr>
          <w:rFonts w:cstheme="minorHAnsi"/>
          <w:sz w:val="24"/>
          <w:szCs w:val="24"/>
        </w:rPr>
      </w:pPr>
      <w:r>
        <w:rPr>
          <w:rFonts w:cstheme="minorHAnsi"/>
          <w:sz w:val="24"/>
          <w:szCs w:val="24"/>
        </w:rPr>
        <w:t>I</w:t>
      </w:r>
      <w:r w:rsidRPr="00683642">
        <w:rPr>
          <w:rFonts w:cstheme="minorHAnsi"/>
          <w:sz w:val="24"/>
          <w:szCs w:val="24"/>
        </w:rPr>
        <w:t>dentify experts and service providers to be involv</w:t>
      </w:r>
      <w:r>
        <w:rPr>
          <w:rFonts w:cstheme="minorHAnsi"/>
          <w:sz w:val="24"/>
          <w:szCs w:val="24"/>
        </w:rPr>
        <w:t xml:space="preserve">ed in the implementation of </w:t>
      </w:r>
      <w:r w:rsidRPr="00683642">
        <w:rPr>
          <w:rFonts w:cstheme="minorHAnsi"/>
          <w:sz w:val="24"/>
          <w:szCs w:val="24"/>
        </w:rPr>
        <w:t>activities ;</w:t>
      </w:r>
    </w:p>
    <w:p w14:paraId="4569AE71" w14:textId="36663BC9" w:rsidR="00522BE2" w:rsidRPr="00683642" w:rsidRDefault="00522BE2" w:rsidP="0010594B">
      <w:pPr>
        <w:pStyle w:val="Paragraphedeliste"/>
        <w:numPr>
          <w:ilvl w:val="1"/>
          <w:numId w:val="14"/>
        </w:numPr>
        <w:spacing w:line="276" w:lineRule="auto"/>
        <w:jc w:val="both"/>
        <w:rPr>
          <w:rFonts w:cstheme="minorHAnsi"/>
          <w:sz w:val="24"/>
          <w:szCs w:val="24"/>
        </w:rPr>
      </w:pPr>
      <w:r>
        <w:rPr>
          <w:rFonts w:cstheme="minorHAnsi"/>
          <w:sz w:val="24"/>
          <w:szCs w:val="24"/>
        </w:rPr>
        <w:t xml:space="preserve">Provide back-stopping logistical support, monitoring and oversight support to field staff deploying specific assignments to ensure effective delivery of consultants outputs; </w:t>
      </w:r>
    </w:p>
    <w:p w14:paraId="60B0A7C7" w14:textId="71506440" w:rsidR="00613ACB" w:rsidRDefault="00613ACB" w:rsidP="0010594B">
      <w:pPr>
        <w:pStyle w:val="Paragraphedeliste"/>
        <w:numPr>
          <w:ilvl w:val="1"/>
          <w:numId w:val="14"/>
        </w:numPr>
        <w:spacing w:line="276" w:lineRule="auto"/>
        <w:jc w:val="both"/>
        <w:rPr>
          <w:rFonts w:cstheme="minorHAnsi"/>
          <w:sz w:val="24"/>
          <w:szCs w:val="24"/>
        </w:rPr>
      </w:pPr>
      <w:r>
        <w:rPr>
          <w:rFonts w:cstheme="minorHAnsi"/>
          <w:sz w:val="24"/>
          <w:szCs w:val="24"/>
        </w:rPr>
        <w:t>Ensure quality control of deliverables and appropriate implementation of activities;</w:t>
      </w:r>
    </w:p>
    <w:p w14:paraId="14123923" w14:textId="6760C48B" w:rsidR="0010594B" w:rsidRPr="00613ACB" w:rsidRDefault="00B161C1" w:rsidP="0010594B">
      <w:pPr>
        <w:pStyle w:val="Paragraphedeliste"/>
        <w:numPr>
          <w:ilvl w:val="1"/>
          <w:numId w:val="14"/>
        </w:numPr>
        <w:spacing w:line="276" w:lineRule="auto"/>
        <w:jc w:val="both"/>
        <w:rPr>
          <w:rFonts w:cstheme="minorHAnsi"/>
          <w:sz w:val="24"/>
          <w:szCs w:val="24"/>
        </w:rPr>
      </w:pPr>
      <w:r w:rsidRPr="00613ACB">
        <w:rPr>
          <w:rFonts w:cstheme="minorHAnsi"/>
          <w:sz w:val="24"/>
          <w:szCs w:val="24"/>
        </w:rPr>
        <w:t>Contribute to the update of</w:t>
      </w:r>
      <w:r w:rsidR="0010594B" w:rsidRPr="00613ACB">
        <w:rPr>
          <w:rFonts w:cstheme="minorHAnsi"/>
          <w:sz w:val="24"/>
          <w:szCs w:val="24"/>
        </w:rPr>
        <w:t xml:space="preserve"> pil</w:t>
      </w:r>
      <w:r w:rsidR="000000A3">
        <w:rPr>
          <w:rFonts w:cstheme="minorHAnsi"/>
          <w:sz w:val="24"/>
          <w:szCs w:val="24"/>
        </w:rPr>
        <w:t>oting tools (action plans, etc);</w:t>
      </w:r>
    </w:p>
    <w:p w14:paraId="24577167" w14:textId="0113B4E5" w:rsidR="000000A3" w:rsidRPr="000000A3" w:rsidRDefault="000000A3" w:rsidP="000000A3">
      <w:pPr>
        <w:pStyle w:val="Paragraphedeliste"/>
        <w:numPr>
          <w:ilvl w:val="0"/>
          <w:numId w:val="14"/>
        </w:numPr>
        <w:spacing w:line="276" w:lineRule="auto"/>
        <w:jc w:val="both"/>
        <w:rPr>
          <w:rFonts w:cstheme="minorHAnsi"/>
          <w:sz w:val="24"/>
          <w:szCs w:val="24"/>
        </w:rPr>
      </w:pPr>
      <w:r w:rsidRPr="000000A3">
        <w:rPr>
          <w:rFonts w:cstheme="minorHAnsi"/>
          <w:sz w:val="24"/>
          <w:szCs w:val="24"/>
        </w:rPr>
        <w:t>Contribute to the production of progress reports and update of the monitoring tools, as well as to Expertise France’s internal reporting;</w:t>
      </w:r>
    </w:p>
    <w:p w14:paraId="6E929545" w14:textId="7480824D" w:rsidR="00C05218" w:rsidRDefault="00C05218" w:rsidP="000000A3">
      <w:pPr>
        <w:pStyle w:val="Paragraphedeliste"/>
        <w:numPr>
          <w:ilvl w:val="0"/>
          <w:numId w:val="14"/>
        </w:numPr>
        <w:spacing w:line="276" w:lineRule="auto"/>
        <w:jc w:val="both"/>
        <w:rPr>
          <w:rFonts w:cstheme="minorHAnsi"/>
          <w:sz w:val="24"/>
          <w:szCs w:val="24"/>
        </w:rPr>
      </w:pPr>
      <w:r>
        <w:rPr>
          <w:rFonts w:cstheme="minorHAnsi"/>
          <w:sz w:val="24"/>
          <w:szCs w:val="24"/>
        </w:rPr>
        <w:t>Assist in administrative, financial, logistics and procurement tasks</w:t>
      </w:r>
      <w:r w:rsidR="006220A9">
        <w:rPr>
          <w:rFonts w:cstheme="minorHAnsi"/>
          <w:sz w:val="24"/>
          <w:szCs w:val="24"/>
        </w:rPr>
        <w:t>;</w:t>
      </w:r>
      <w:r>
        <w:rPr>
          <w:rFonts w:cstheme="minorHAnsi"/>
          <w:sz w:val="24"/>
          <w:szCs w:val="24"/>
        </w:rPr>
        <w:t xml:space="preserve"> </w:t>
      </w:r>
    </w:p>
    <w:p w14:paraId="00989EC6" w14:textId="5B887871" w:rsidR="004F0304" w:rsidRPr="00613ACB" w:rsidRDefault="004F0304" w:rsidP="00683642">
      <w:pPr>
        <w:pStyle w:val="Paragraphedeliste"/>
        <w:numPr>
          <w:ilvl w:val="0"/>
          <w:numId w:val="14"/>
        </w:numPr>
        <w:spacing w:line="276" w:lineRule="auto"/>
        <w:jc w:val="both"/>
        <w:rPr>
          <w:rFonts w:cstheme="minorHAnsi"/>
          <w:sz w:val="24"/>
          <w:szCs w:val="24"/>
        </w:rPr>
      </w:pPr>
      <w:r w:rsidRPr="00613ACB">
        <w:rPr>
          <w:rFonts w:cstheme="minorHAnsi"/>
          <w:sz w:val="24"/>
          <w:szCs w:val="24"/>
        </w:rPr>
        <w:t xml:space="preserve">Perform any other task requested by </w:t>
      </w:r>
      <w:r w:rsidR="00C86CB4" w:rsidRPr="00613ACB">
        <w:rPr>
          <w:rFonts w:cstheme="minorHAnsi"/>
          <w:sz w:val="24"/>
          <w:szCs w:val="24"/>
        </w:rPr>
        <w:t xml:space="preserve">the </w:t>
      </w:r>
      <w:r w:rsidR="006220A9">
        <w:rPr>
          <w:rFonts w:cstheme="minorHAnsi"/>
          <w:sz w:val="24"/>
          <w:szCs w:val="24"/>
        </w:rPr>
        <w:t xml:space="preserve">Senior Programme Manager. </w:t>
      </w:r>
    </w:p>
    <w:p w14:paraId="417A5902" w14:textId="77777777" w:rsidR="00501B00" w:rsidRDefault="00501B00" w:rsidP="00683642">
      <w:pPr>
        <w:spacing w:line="276" w:lineRule="auto"/>
        <w:rPr>
          <w:rFonts w:cstheme="minorHAnsi"/>
          <w:b/>
          <w:bCs/>
          <w:sz w:val="24"/>
          <w:szCs w:val="24"/>
        </w:rPr>
      </w:pPr>
    </w:p>
    <w:p w14:paraId="3A698009" w14:textId="77777777" w:rsidR="00945D04" w:rsidRDefault="00945D04" w:rsidP="00683642">
      <w:pPr>
        <w:spacing w:line="276" w:lineRule="auto"/>
        <w:rPr>
          <w:rFonts w:cstheme="minorHAnsi"/>
          <w:b/>
          <w:bCs/>
          <w:sz w:val="24"/>
          <w:szCs w:val="24"/>
        </w:rPr>
      </w:pPr>
    </w:p>
    <w:p w14:paraId="479C94E8" w14:textId="77777777" w:rsidR="00140CB4" w:rsidRPr="00A3587E" w:rsidRDefault="00CA7E8E" w:rsidP="00683642">
      <w:pPr>
        <w:spacing w:line="276" w:lineRule="auto"/>
        <w:rPr>
          <w:rFonts w:cstheme="minorHAnsi"/>
          <w:sz w:val="28"/>
          <w:szCs w:val="28"/>
          <w:u w:val="single"/>
          <w:lang w:val="fr-FR"/>
        </w:rPr>
      </w:pPr>
      <w:bookmarkStart w:id="0" w:name="_GoBack"/>
      <w:r w:rsidRPr="00A3587E">
        <w:rPr>
          <w:rFonts w:cstheme="minorHAnsi"/>
          <w:b/>
          <w:bCs/>
          <w:sz w:val="28"/>
          <w:szCs w:val="28"/>
          <w:u w:val="single"/>
          <w:lang w:val="fr-FR"/>
        </w:rPr>
        <w:t xml:space="preserve">Qualifications and </w:t>
      </w:r>
      <w:proofErr w:type="spellStart"/>
      <w:r w:rsidRPr="00A3587E">
        <w:rPr>
          <w:rFonts w:cstheme="minorHAnsi"/>
          <w:b/>
          <w:bCs/>
          <w:sz w:val="28"/>
          <w:szCs w:val="28"/>
          <w:u w:val="single"/>
          <w:lang w:val="fr-FR"/>
        </w:rPr>
        <w:t>skills</w:t>
      </w:r>
      <w:proofErr w:type="spellEnd"/>
      <w:r w:rsidRPr="00A3587E">
        <w:rPr>
          <w:rFonts w:cstheme="minorHAnsi"/>
          <w:b/>
          <w:bCs/>
          <w:sz w:val="28"/>
          <w:szCs w:val="28"/>
          <w:u w:val="single"/>
          <w:lang w:val="fr-FR"/>
        </w:rPr>
        <w:t xml:space="preserve"> </w:t>
      </w:r>
      <w:r w:rsidR="00140CB4" w:rsidRPr="00A3587E">
        <w:rPr>
          <w:rFonts w:cstheme="minorHAnsi"/>
          <w:sz w:val="28"/>
          <w:szCs w:val="28"/>
          <w:u w:val="single"/>
          <w:lang w:val="fr-FR"/>
        </w:rPr>
        <w:t>:</w:t>
      </w:r>
    </w:p>
    <w:p w14:paraId="5D095F1F" w14:textId="1E0349BF" w:rsidR="008A52D4" w:rsidRDefault="00DD66C1" w:rsidP="007C7631">
      <w:pPr>
        <w:pStyle w:val="Paragraphedeliste"/>
        <w:numPr>
          <w:ilvl w:val="0"/>
          <w:numId w:val="13"/>
        </w:numPr>
        <w:spacing w:line="276" w:lineRule="auto"/>
        <w:jc w:val="both"/>
        <w:rPr>
          <w:rFonts w:cstheme="minorHAnsi"/>
          <w:sz w:val="24"/>
          <w:szCs w:val="24"/>
        </w:rPr>
      </w:pPr>
      <w:r w:rsidRPr="00683642">
        <w:rPr>
          <w:rFonts w:cstheme="minorHAnsi"/>
          <w:sz w:val="24"/>
          <w:szCs w:val="24"/>
        </w:rPr>
        <w:t xml:space="preserve">University degree (BA or MA or equivalent) in </w:t>
      </w:r>
      <w:r w:rsidR="007C7631" w:rsidRPr="007C7631">
        <w:rPr>
          <w:rFonts w:cstheme="minorHAnsi"/>
          <w:sz w:val="24"/>
          <w:szCs w:val="24"/>
        </w:rPr>
        <w:t xml:space="preserve">International Studies, </w:t>
      </w:r>
      <w:r w:rsidR="000000A3">
        <w:rPr>
          <w:rFonts w:cstheme="minorHAnsi"/>
          <w:sz w:val="24"/>
          <w:szCs w:val="24"/>
        </w:rPr>
        <w:t xml:space="preserve">International </w:t>
      </w:r>
      <w:r w:rsidR="001D457D">
        <w:rPr>
          <w:rFonts w:cstheme="minorHAnsi"/>
          <w:sz w:val="24"/>
          <w:szCs w:val="24"/>
        </w:rPr>
        <w:t>Trade,</w:t>
      </w:r>
      <w:r w:rsidR="001D457D" w:rsidRPr="007C7631">
        <w:rPr>
          <w:rFonts w:cstheme="minorHAnsi"/>
          <w:sz w:val="24"/>
          <w:szCs w:val="24"/>
        </w:rPr>
        <w:t xml:space="preserve"> </w:t>
      </w:r>
      <w:r w:rsidR="001D457D">
        <w:rPr>
          <w:rFonts w:cstheme="minorHAnsi"/>
          <w:sz w:val="24"/>
          <w:szCs w:val="24"/>
        </w:rPr>
        <w:t xml:space="preserve">Private Sector </w:t>
      </w:r>
      <w:r w:rsidR="007C7631" w:rsidRPr="007C7631">
        <w:rPr>
          <w:rFonts w:cstheme="minorHAnsi"/>
          <w:sz w:val="24"/>
          <w:szCs w:val="24"/>
        </w:rPr>
        <w:t>Development</w:t>
      </w:r>
      <w:r w:rsidR="001D457D">
        <w:rPr>
          <w:rFonts w:cstheme="minorHAnsi"/>
          <w:sz w:val="24"/>
          <w:szCs w:val="24"/>
        </w:rPr>
        <w:t xml:space="preserve">, </w:t>
      </w:r>
      <w:r w:rsidR="007C7631" w:rsidRPr="007C7631">
        <w:rPr>
          <w:rFonts w:cstheme="minorHAnsi"/>
          <w:sz w:val="24"/>
          <w:szCs w:val="24"/>
        </w:rPr>
        <w:t>Economics, Public Policy, or other relevant post graduate Degree</w:t>
      </w:r>
      <w:r w:rsidR="00913718">
        <w:rPr>
          <w:rFonts w:cstheme="minorHAnsi"/>
          <w:sz w:val="24"/>
          <w:szCs w:val="24"/>
        </w:rPr>
        <w:t>;</w:t>
      </w:r>
      <w:r w:rsidR="007C7631" w:rsidRPr="007C7631">
        <w:rPr>
          <w:rFonts w:cstheme="minorHAnsi"/>
          <w:sz w:val="24"/>
          <w:szCs w:val="24"/>
        </w:rPr>
        <w:t xml:space="preserve"> </w:t>
      </w:r>
    </w:p>
    <w:p w14:paraId="7E36519B" w14:textId="3D7AF727" w:rsidR="00C86CB4" w:rsidRDefault="00C86CB4" w:rsidP="00C0334B">
      <w:pPr>
        <w:pStyle w:val="Paragraphedeliste"/>
        <w:numPr>
          <w:ilvl w:val="0"/>
          <w:numId w:val="13"/>
        </w:numPr>
        <w:rPr>
          <w:rFonts w:cstheme="minorHAnsi"/>
          <w:sz w:val="24"/>
          <w:szCs w:val="24"/>
        </w:rPr>
      </w:pPr>
      <w:r>
        <w:rPr>
          <w:rFonts w:cstheme="minorHAnsi"/>
          <w:sz w:val="24"/>
          <w:szCs w:val="24"/>
        </w:rPr>
        <w:t>Ability to learn fast</w:t>
      </w:r>
      <w:r w:rsidR="00613ACB">
        <w:rPr>
          <w:rFonts w:cstheme="minorHAnsi"/>
          <w:sz w:val="24"/>
          <w:szCs w:val="24"/>
        </w:rPr>
        <w:t xml:space="preserve"> and adaptability</w:t>
      </w:r>
      <w:r w:rsidR="00913718">
        <w:rPr>
          <w:rFonts w:cstheme="minorHAnsi"/>
          <w:sz w:val="24"/>
          <w:szCs w:val="24"/>
        </w:rPr>
        <w:t>;</w:t>
      </w:r>
    </w:p>
    <w:p w14:paraId="58CCC8EA" w14:textId="316860A5" w:rsidR="0030220C" w:rsidRDefault="0030220C" w:rsidP="00C0334B">
      <w:pPr>
        <w:pStyle w:val="Paragraphedeliste"/>
        <w:numPr>
          <w:ilvl w:val="0"/>
          <w:numId w:val="13"/>
        </w:numPr>
        <w:rPr>
          <w:rFonts w:cstheme="minorHAnsi"/>
          <w:sz w:val="24"/>
          <w:szCs w:val="24"/>
        </w:rPr>
      </w:pPr>
      <w:r>
        <w:rPr>
          <w:rFonts w:cstheme="minorHAnsi"/>
          <w:sz w:val="24"/>
          <w:szCs w:val="24"/>
        </w:rPr>
        <w:t>Multi-tasking</w:t>
      </w:r>
      <w:r w:rsidR="00913718">
        <w:rPr>
          <w:rFonts w:cstheme="minorHAnsi"/>
          <w:sz w:val="24"/>
          <w:szCs w:val="24"/>
        </w:rPr>
        <w:t>;</w:t>
      </w:r>
    </w:p>
    <w:p w14:paraId="0DB63C40" w14:textId="43B7885F" w:rsidR="00C0334B" w:rsidRPr="00C0334B" w:rsidRDefault="00C0334B" w:rsidP="00C0334B">
      <w:pPr>
        <w:pStyle w:val="Paragraphedeliste"/>
        <w:numPr>
          <w:ilvl w:val="0"/>
          <w:numId w:val="13"/>
        </w:numPr>
        <w:rPr>
          <w:rFonts w:cstheme="minorHAnsi"/>
          <w:sz w:val="24"/>
          <w:szCs w:val="24"/>
        </w:rPr>
      </w:pPr>
      <w:r w:rsidRPr="00C0334B">
        <w:rPr>
          <w:rFonts w:cstheme="minorHAnsi"/>
          <w:sz w:val="24"/>
          <w:szCs w:val="24"/>
        </w:rPr>
        <w:t>Excellent interpersonal skills, high flexibility and capacity to work under pressure</w:t>
      </w:r>
      <w:r w:rsidR="00913718">
        <w:rPr>
          <w:rFonts w:cstheme="minorHAnsi"/>
          <w:sz w:val="24"/>
          <w:szCs w:val="24"/>
        </w:rPr>
        <w:t xml:space="preserve"> and deliver on tight deadli</w:t>
      </w:r>
      <w:r w:rsidR="00945D04">
        <w:rPr>
          <w:rFonts w:cstheme="minorHAnsi"/>
          <w:sz w:val="24"/>
          <w:szCs w:val="24"/>
        </w:rPr>
        <w:t>n</w:t>
      </w:r>
      <w:r w:rsidR="00913718">
        <w:rPr>
          <w:rFonts w:cstheme="minorHAnsi"/>
          <w:sz w:val="24"/>
          <w:szCs w:val="24"/>
        </w:rPr>
        <w:t>es;</w:t>
      </w:r>
    </w:p>
    <w:p w14:paraId="23321B73" w14:textId="04685D7D" w:rsidR="00C0334B" w:rsidRPr="00C0334B" w:rsidRDefault="00C0334B" w:rsidP="00C0334B">
      <w:pPr>
        <w:pStyle w:val="Paragraphedeliste"/>
        <w:numPr>
          <w:ilvl w:val="0"/>
          <w:numId w:val="13"/>
        </w:numPr>
        <w:rPr>
          <w:rFonts w:cstheme="minorHAnsi"/>
          <w:sz w:val="24"/>
          <w:szCs w:val="24"/>
        </w:rPr>
      </w:pPr>
      <w:r w:rsidRPr="00C0334B">
        <w:rPr>
          <w:rFonts w:cstheme="minorHAnsi"/>
          <w:sz w:val="24"/>
          <w:szCs w:val="24"/>
        </w:rPr>
        <w:t xml:space="preserve">Sound analytical skills, </w:t>
      </w:r>
      <w:r w:rsidR="00913718">
        <w:rPr>
          <w:rFonts w:cstheme="minorHAnsi"/>
          <w:sz w:val="24"/>
          <w:szCs w:val="24"/>
        </w:rPr>
        <w:t xml:space="preserve">and </w:t>
      </w:r>
      <w:r w:rsidRPr="00C0334B">
        <w:rPr>
          <w:rFonts w:cstheme="minorHAnsi"/>
          <w:sz w:val="24"/>
          <w:szCs w:val="24"/>
        </w:rPr>
        <w:t>ability to work in a multi-cultural environment</w:t>
      </w:r>
      <w:r w:rsidR="00913718">
        <w:rPr>
          <w:rFonts w:cstheme="minorHAnsi"/>
          <w:sz w:val="24"/>
          <w:szCs w:val="24"/>
        </w:rPr>
        <w:t>;</w:t>
      </w:r>
    </w:p>
    <w:p w14:paraId="2D09C607" w14:textId="2CC1B0BC" w:rsidR="00C0334B" w:rsidRPr="00C0334B" w:rsidRDefault="00DD66C1" w:rsidP="00C0334B">
      <w:pPr>
        <w:pStyle w:val="Paragraphedeliste"/>
        <w:numPr>
          <w:ilvl w:val="0"/>
          <w:numId w:val="13"/>
        </w:numPr>
        <w:spacing w:line="276" w:lineRule="auto"/>
        <w:jc w:val="both"/>
        <w:rPr>
          <w:rFonts w:cstheme="minorHAnsi"/>
          <w:sz w:val="24"/>
          <w:szCs w:val="24"/>
        </w:rPr>
      </w:pPr>
      <w:r w:rsidRPr="00683642">
        <w:rPr>
          <w:rFonts w:cstheme="minorHAnsi"/>
          <w:sz w:val="24"/>
          <w:szCs w:val="24"/>
        </w:rPr>
        <w:t xml:space="preserve">Fluency in English; </w:t>
      </w:r>
      <w:r w:rsidR="00C0334B">
        <w:rPr>
          <w:rFonts w:cstheme="minorHAnsi"/>
          <w:sz w:val="24"/>
          <w:szCs w:val="24"/>
        </w:rPr>
        <w:t>f</w:t>
      </w:r>
      <w:r w:rsidR="00C0334B" w:rsidRPr="00C0334B">
        <w:rPr>
          <w:rFonts w:cstheme="minorHAnsi"/>
          <w:sz w:val="24"/>
          <w:szCs w:val="24"/>
        </w:rPr>
        <w:t xml:space="preserve">luency in </w:t>
      </w:r>
      <w:r w:rsidR="00F03735">
        <w:rPr>
          <w:rFonts w:cstheme="minorHAnsi"/>
          <w:sz w:val="24"/>
          <w:szCs w:val="24"/>
        </w:rPr>
        <w:t xml:space="preserve">French </w:t>
      </w:r>
      <w:r w:rsidR="0030220C">
        <w:rPr>
          <w:rFonts w:cstheme="minorHAnsi"/>
          <w:sz w:val="24"/>
          <w:szCs w:val="24"/>
        </w:rPr>
        <w:t>and in a</w:t>
      </w:r>
      <w:r w:rsidR="00F03735">
        <w:rPr>
          <w:rFonts w:cstheme="minorHAnsi"/>
          <w:sz w:val="24"/>
          <w:szCs w:val="24"/>
        </w:rPr>
        <w:t xml:space="preserve">ny </w:t>
      </w:r>
      <w:r w:rsidR="00C0334B" w:rsidRPr="00C0334B">
        <w:rPr>
          <w:rFonts w:cstheme="minorHAnsi"/>
          <w:sz w:val="24"/>
          <w:szCs w:val="24"/>
        </w:rPr>
        <w:t>o</w:t>
      </w:r>
      <w:r w:rsidR="000000A3">
        <w:rPr>
          <w:rFonts w:cstheme="minorHAnsi"/>
          <w:sz w:val="24"/>
          <w:szCs w:val="24"/>
        </w:rPr>
        <w:t>ther official AU languages is a distinctive</w:t>
      </w:r>
      <w:r w:rsidR="00C0334B" w:rsidRPr="00C0334B">
        <w:rPr>
          <w:rFonts w:cstheme="minorHAnsi"/>
          <w:sz w:val="24"/>
          <w:szCs w:val="24"/>
        </w:rPr>
        <w:t xml:space="preserve"> a</w:t>
      </w:r>
      <w:r w:rsidR="000000A3">
        <w:rPr>
          <w:rFonts w:cstheme="minorHAnsi"/>
          <w:sz w:val="24"/>
          <w:szCs w:val="24"/>
        </w:rPr>
        <w:t>dvantage;</w:t>
      </w:r>
    </w:p>
    <w:p w14:paraId="6AFEBA01" w14:textId="1DA5D4DF" w:rsidR="00C0334B" w:rsidRPr="00C0334B" w:rsidRDefault="00C0334B" w:rsidP="00C0334B">
      <w:pPr>
        <w:pStyle w:val="Paragraphedeliste"/>
        <w:numPr>
          <w:ilvl w:val="0"/>
          <w:numId w:val="13"/>
        </w:numPr>
        <w:spacing w:line="276" w:lineRule="auto"/>
        <w:jc w:val="both"/>
        <w:rPr>
          <w:rFonts w:cstheme="minorHAnsi"/>
          <w:sz w:val="24"/>
          <w:szCs w:val="24"/>
        </w:rPr>
      </w:pPr>
      <w:r w:rsidRPr="00C0334B">
        <w:rPr>
          <w:rFonts w:cstheme="minorHAnsi"/>
          <w:sz w:val="24"/>
          <w:szCs w:val="24"/>
        </w:rPr>
        <w:t>Flexibility to frequently travel</w:t>
      </w:r>
      <w:r w:rsidR="000000A3">
        <w:rPr>
          <w:rFonts w:cstheme="minorHAnsi"/>
          <w:sz w:val="24"/>
          <w:szCs w:val="24"/>
        </w:rPr>
        <w:t>.</w:t>
      </w:r>
    </w:p>
    <w:p w14:paraId="61AEA99E" w14:textId="77777777" w:rsidR="00EF4E0B" w:rsidRDefault="00EF4E0B" w:rsidP="00683642">
      <w:pPr>
        <w:spacing w:line="276" w:lineRule="auto"/>
        <w:rPr>
          <w:rFonts w:cstheme="minorHAnsi"/>
          <w:b/>
          <w:bCs/>
          <w:sz w:val="24"/>
          <w:szCs w:val="24"/>
        </w:rPr>
      </w:pPr>
    </w:p>
    <w:p w14:paraId="39020E75" w14:textId="379B739A" w:rsidR="00140CB4" w:rsidRPr="00A3587E" w:rsidRDefault="00CA7E8E" w:rsidP="00683642">
      <w:pPr>
        <w:spacing w:line="276" w:lineRule="auto"/>
        <w:rPr>
          <w:rFonts w:cstheme="minorHAnsi"/>
          <w:sz w:val="28"/>
          <w:szCs w:val="28"/>
          <w:u w:val="single"/>
        </w:rPr>
      </w:pPr>
      <w:r w:rsidRPr="00A3587E">
        <w:rPr>
          <w:rFonts w:cstheme="minorHAnsi"/>
          <w:b/>
          <w:bCs/>
          <w:sz w:val="28"/>
          <w:szCs w:val="28"/>
          <w:u w:val="single"/>
        </w:rPr>
        <w:t>Professional Experience</w:t>
      </w:r>
      <w:r w:rsidR="00140CB4" w:rsidRPr="00A3587E">
        <w:rPr>
          <w:rFonts w:cstheme="minorHAnsi"/>
          <w:sz w:val="28"/>
          <w:szCs w:val="28"/>
          <w:u w:val="single"/>
        </w:rPr>
        <w:t>:</w:t>
      </w:r>
    </w:p>
    <w:p w14:paraId="1EF169E2" w14:textId="30037817" w:rsidR="00491B0F" w:rsidRDefault="00491B0F" w:rsidP="000000A3">
      <w:pPr>
        <w:pStyle w:val="Paragraphedeliste"/>
        <w:numPr>
          <w:ilvl w:val="0"/>
          <w:numId w:val="7"/>
        </w:numPr>
        <w:spacing w:line="276" w:lineRule="auto"/>
        <w:jc w:val="both"/>
        <w:rPr>
          <w:rFonts w:cstheme="minorHAnsi"/>
          <w:sz w:val="24"/>
          <w:szCs w:val="24"/>
        </w:rPr>
      </w:pPr>
      <w:r w:rsidRPr="007C7631">
        <w:rPr>
          <w:rFonts w:cstheme="minorHAnsi"/>
          <w:sz w:val="24"/>
          <w:szCs w:val="24"/>
        </w:rPr>
        <w:t xml:space="preserve">Demonstrated experience of </w:t>
      </w:r>
      <w:r w:rsidR="00F03735">
        <w:rPr>
          <w:rFonts w:cstheme="minorHAnsi"/>
          <w:sz w:val="24"/>
          <w:szCs w:val="24"/>
        </w:rPr>
        <w:t>3</w:t>
      </w:r>
      <w:r w:rsidRPr="007C7631">
        <w:rPr>
          <w:rFonts w:cstheme="minorHAnsi"/>
          <w:sz w:val="24"/>
          <w:szCs w:val="24"/>
        </w:rPr>
        <w:t xml:space="preserve"> or more years working in Africa,</w:t>
      </w:r>
      <w:r w:rsidR="000000A3">
        <w:rPr>
          <w:rFonts w:cstheme="minorHAnsi"/>
          <w:sz w:val="24"/>
          <w:szCs w:val="24"/>
        </w:rPr>
        <w:t xml:space="preserve"> </w:t>
      </w:r>
      <w:r w:rsidR="000000A3" w:rsidRPr="000000A3">
        <w:rPr>
          <w:rFonts w:cstheme="minorHAnsi"/>
          <w:sz w:val="24"/>
          <w:szCs w:val="24"/>
        </w:rPr>
        <w:t>including in trade and regional economic integration</w:t>
      </w:r>
      <w:r w:rsidR="000000A3">
        <w:rPr>
          <w:rFonts w:cstheme="minorHAnsi"/>
          <w:sz w:val="24"/>
          <w:szCs w:val="24"/>
        </w:rPr>
        <w:t xml:space="preserve">, </w:t>
      </w:r>
      <w:r w:rsidR="00F03735">
        <w:rPr>
          <w:rFonts w:cstheme="minorHAnsi"/>
          <w:sz w:val="24"/>
          <w:szCs w:val="24"/>
        </w:rPr>
        <w:t xml:space="preserve">ideally with a technical assistance organisation (for </w:t>
      </w:r>
      <w:r w:rsidR="00F03735">
        <w:rPr>
          <w:rFonts w:cstheme="minorHAnsi"/>
          <w:sz w:val="24"/>
          <w:szCs w:val="24"/>
        </w:rPr>
        <w:lastRenderedPageBreak/>
        <w:t>instance Expertise France, GIZ)</w:t>
      </w:r>
      <w:r w:rsidR="00973AB3">
        <w:rPr>
          <w:rFonts w:cstheme="minorHAnsi"/>
          <w:sz w:val="24"/>
          <w:szCs w:val="24"/>
        </w:rPr>
        <w:t xml:space="preserve"> or with the </w:t>
      </w:r>
      <w:r w:rsidR="00973AB3" w:rsidRPr="00152911">
        <w:rPr>
          <w:rFonts w:cstheme="minorHAnsi"/>
          <w:sz w:val="24"/>
          <w:szCs w:val="24"/>
          <w:lang w:eastAsia="zh-CN"/>
        </w:rPr>
        <w:t>AfCFTA Secretariat, AUC, AU Specialized agencies, RECs, AU Member States</w:t>
      </w:r>
      <w:r w:rsidR="000000A3">
        <w:rPr>
          <w:rFonts w:cstheme="minorHAnsi"/>
          <w:sz w:val="24"/>
          <w:szCs w:val="24"/>
          <w:lang w:eastAsia="zh-CN"/>
        </w:rPr>
        <w:t>, and/</w:t>
      </w:r>
      <w:r w:rsidR="00973AB3" w:rsidRPr="00152911">
        <w:rPr>
          <w:rFonts w:cstheme="minorHAnsi"/>
          <w:sz w:val="24"/>
          <w:szCs w:val="24"/>
          <w:lang w:eastAsia="zh-CN"/>
        </w:rPr>
        <w:t xml:space="preserve">or </w:t>
      </w:r>
      <w:r w:rsidR="000000A3">
        <w:rPr>
          <w:rFonts w:cstheme="minorHAnsi"/>
          <w:sz w:val="24"/>
          <w:szCs w:val="24"/>
          <w:lang w:eastAsia="zh-CN"/>
        </w:rPr>
        <w:t xml:space="preserve">a </w:t>
      </w:r>
      <w:r w:rsidR="00973AB3" w:rsidRPr="00152911">
        <w:rPr>
          <w:rFonts w:cstheme="minorHAnsi"/>
          <w:sz w:val="24"/>
          <w:szCs w:val="24"/>
          <w:lang w:eastAsia="zh-CN"/>
        </w:rPr>
        <w:t xml:space="preserve">private sector </w:t>
      </w:r>
      <w:r w:rsidR="000000A3">
        <w:rPr>
          <w:rFonts w:cstheme="minorHAnsi"/>
          <w:sz w:val="24"/>
          <w:szCs w:val="24"/>
          <w:lang w:eastAsia="zh-CN"/>
        </w:rPr>
        <w:t xml:space="preserve">support </w:t>
      </w:r>
      <w:r w:rsidR="00973AB3" w:rsidRPr="00152911">
        <w:rPr>
          <w:rFonts w:cstheme="minorHAnsi"/>
          <w:sz w:val="24"/>
          <w:szCs w:val="24"/>
          <w:lang w:eastAsia="zh-CN"/>
        </w:rPr>
        <w:t>organisation</w:t>
      </w:r>
      <w:r w:rsidR="00913718">
        <w:rPr>
          <w:rFonts w:cstheme="minorHAnsi"/>
          <w:sz w:val="24"/>
          <w:szCs w:val="24"/>
          <w:lang w:eastAsia="zh-CN"/>
        </w:rPr>
        <w:t>;</w:t>
      </w:r>
    </w:p>
    <w:p w14:paraId="3D4173F5" w14:textId="14BFF436" w:rsidR="00913718" w:rsidRDefault="00913718" w:rsidP="00683642">
      <w:pPr>
        <w:pStyle w:val="Paragraphedeliste"/>
        <w:numPr>
          <w:ilvl w:val="0"/>
          <w:numId w:val="7"/>
        </w:numPr>
        <w:spacing w:line="276" w:lineRule="auto"/>
        <w:jc w:val="both"/>
        <w:rPr>
          <w:rFonts w:cstheme="minorHAnsi"/>
          <w:sz w:val="24"/>
          <w:szCs w:val="24"/>
        </w:rPr>
      </w:pPr>
      <w:r>
        <w:rPr>
          <w:rFonts w:cstheme="minorHAnsi"/>
          <w:sz w:val="24"/>
          <w:szCs w:val="24"/>
        </w:rPr>
        <w:t>Demonstrated capacity to manage project portfolios;</w:t>
      </w:r>
    </w:p>
    <w:p w14:paraId="230888A5" w14:textId="77777777" w:rsidR="00913718" w:rsidRDefault="00913718" w:rsidP="00683642">
      <w:pPr>
        <w:pStyle w:val="Paragraphedeliste"/>
        <w:numPr>
          <w:ilvl w:val="0"/>
          <w:numId w:val="7"/>
        </w:numPr>
        <w:spacing w:line="276" w:lineRule="auto"/>
        <w:jc w:val="both"/>
        <w:rPr>
          <w:rFonts w:cstheme="minorHAnsi"/>
          <w:sz w:val="24"/>
          <w:szCs w:val="24"/>
        </w:rPr>
      </w:pPr>
      <w:r>
        <w:rPr>
          <w:rFonts w:cstheme="minorHAnsi"/>
          <w:sz w:val="24"/>
          <w:szCs w:val="24"/>
        </w:rPr>
        <w:t>Demonstrated ability to work in a team of diverse capacity;</w:t>
      </w:r>
    </w:p>
    <w:p w14:paraId="02A09854" w14:textId="53948E56" w:rsidR="00233F4A" w:rsidRPr="00683642" w:rsidRDefault="00973AB3" w:rsidP="00683642">
      <w:pPr>
        <w:pStyle w:val="Paragraphedeliste"/>
        <w:numPr>
          <w:ilvl w:val="0"/>
          <w:numId w:val="7"/>
        </w:numPr>
        <w:spacing w:line="276" w:lineRule="auto"/>
        <w:jc w:val="both"/>
        <w:rPr>
          <w:rFonts w:cstheme="minorHAnsi"/>
          <w:sz w:val="24"/>
          <w:szCs w:val="24"/>
        </w:rPr>
      </w:pPr>
      <w:r>
        <w:rPr>
          <w:rFonts w:cstheme="minorHAnsi"/>
          <w:sz w:val="24"/>
          <w:szCs w:val="24"/>
        </w:rPr>
        <w:t>Experience</w:t>
      </w:r>
      <w:r w:rsidR="00233F4A" w:rsidRPr="00683642">
        <w:rPr>
          <w:rFonts w:cstheme="minorHAnsi"/>
          <w:sz w:val="24"/>
          <w:szCs w:val="24"/>
        </w:rPr>
        <w:t xml:space="preserve"> of working in a multi-cultural environment</w:t>
      </w:r>
      <w:r w:rsidR="000000A3">
        <w:rPr>
          <w:rFonts w:cstheme="minorHAnsi"/>
          <w:sz w:val="24"/>
          <w:szCs w:val="24"/>
        </w:rPr>
        <w:t>.</w:t>
      </w:r>
    </w:p>
    <w:p w14:paraId="66008DAE" w14:textId="77777777" w:rsidR="00140CB4" w:rsidRDefault="00140CB4" w:rsidP="00CA7E8E">
      <w:pPr>
        <w:spacing w:line="276" w:lineRule="auto"/>
        <w:rPr>
          <w:rFonts w:cstheme="minorHAnsi"/>
          <w:sz w:val="24"/>
          <w:szCs w:val="24"/>
        </w:rPr>
      </w:pPr>
    </w:p>
    <w:p w14:paraId="346CD5F7" w14:textId="77777777" w:rsidR="00974B97" w:rsidRDefault="00974B97" w:rsidP="00CA7E8E">
      <w:pPr>
        <w:spacing w:line="276" w:lineRule="auto"/>
        <w:rPr>
          <w:rFonts w:cstheme="minorHAnsi"/>
          <w:sz w:val="24"/>
          <w:szCs w:val="24"/>
        </w:rPr>
      </w:pPr>
    </w:p>
    <w:bookmarkEnd w:id="0"/>
    <w:p w14:paraId="4CFB7BD0" w14:textId="77777777" w:rsidR="00501B00" w:rsidRDefault="00501B00" w:rsidP="00CA7E8E">
      <w:pPr>
        <w:spacing w:line="276" w:lineRule="auto"/>
        <w:rPr>
          <w:rFonts w:cstheme="minorHAnsi"/>
          <w:sz w:val="24"/>
          <w:szCs w:val="24"/>
        </w:rPr>
      </w:pPr>
    </w:p>
    <w:sectPr w:rsidR="00501B00" w:rsidSect="00D922F3">
      <w:headerReference w:type="default" r:id="rId11"/>
      <w:pgSz w:w="11906" w:h="16838"/>
      <w:pgMar w:top="269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50DE2" w14:textId="77777777" w:rsidR="005C7BAB" w:rsidRDefault="005C7BAB" w:rsidP="009B5017">
      <w:pPr>
        <w:spacing w:after="0" w:line="240" w:lineRule="auto"/>
      </w:pPr>
      <w:r>
        <w:separator/>
      </w:r>
    </w:p>
  </w:endnote>
  <w:endnote w:type="continuationSeparator" w:id="0">
    <w:p w14:paraId="3A246212" w14:textId="77777777" w:rsidR="005C7BAB" w:rsidRDefault="005C7BAB" w:rsidP="009B5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AEA6C" w14:textId="77777777" w:rsidR="005C7BAB" w:rsidRDefault="005C7BAB" w:rsidP="009B5017">
      <w:pPr>
        <w:spacing w:after="0" w:line="240" w:lineRule="auto"/>
      </w:pPr>
      <w:r>
        <w:separator/>
      </w:r>
    </w:p>
  </w:footnote>
  <w:footnote w:type="continuationSeparator" w:id="0">
    <w:p w14:paraId="12475060" w14:textId="77777777" w:rsidR="005C7BAB" w:rsidRDefault="005C7BAB" w:rsidP="009B5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F02E" w14:textId="77777777" w:rsidR="009B5017" w:rsidRPr="003F0EBA" w:rsidRDefault="004918D7" w:rsidP="00BD4347">
    <w:pPr>
      <w:pStyle w:val="En-tte"/>
      <w:rPr>
        <w:rFonts w:asciiTheme="minorBidi" w:hAnsiTheme="minorBidi"/>
        <w:sz w:val="20"/>
        <w:szCs w:val="20"/>
        <w:lang w:val="fr-FR"/>
      </w:rPr>
    </w:pPr>
    <w:r>
      <w:rPr>
        <w:rFonts w:asciiTheme="minorBidi" w:hAnsiTheme="minorBidi"/>
        <w:noProof/>
        <w:sz w:val="20"/>
        <w:szCs w:val="20"/>
        <w:lang w:val="fr-FR" w:eastAsia="fr-FR"/>
      </w:rPr>
      <w:drawing>
        <wp:inline distT="0" distB="0" distL="0" distR="0" wp14:anchorId="6B395117" wp14:editId="10E8C09E">
          <wp:extent cx="1695450" cy="868096"/>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xpertise France -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1726996" cy="884248"/>
                  </a:xfrm>
                  <a:prstGeom prst="rect">
                    <a:avLst/>
                  </a:prstGeom>
                </pic:spPr>
              </pic:pic>
            </a:graphicData>
          </a:graphic>
        </wp:inline>
      </w:drawing>
    </w:r>
  </w:p>
  <w:p w14:paraId="29D4C6EA" w14:textId="77777777" w:rsidR="009F00AD" w:rsidRPr="00F30589" w:rsidRDefault="009F00AD" w:rsidP="00683642">
    <w:pPr>
      <w:pStyle w:val="En-tte"/>
      <w:rPr>
        <w:rFonts w:asciiTheme="minorBidi" w:hAnsiTheme="minorBid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736D"/>
    <w:multiLevelType w:val="hybridMultilevel"/>
    <w:tmpl w:val="CE587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4638CB"/>
    <w:multiLevelType w:val="hybridMultilevel"/>
    <w:tmpl w:val="C9208E2A"/>
    <w:lvl w:ilvl="0" w:tplc="9744AE3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2B4901"/>
    <w:multiLevelType w:val="hybridMultilevel"/>
    <w:tmpl w:val="039E1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0933CD"/>
    <w:multiLevelType w:val="hybridMultilevel"/>
    <w:tmpl w:val="D4C2B584"/>
    <w:lvl w:ilvl="0" w:tplc="44BAFE78">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30273D"/>
    <w:multiLevelType w:val="hybridMultilevel"/>
    <w:tmpl w:val="7AA6B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B91BB7"/>
    <w:multiLevelType w:val="hybridMultilevel"/>
    <w:tmpl w:val="EFECB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B14773"/>
    <w:multiLevelType w:val="hybridMultilevel"/>
    <w:tmpl w:val="B21E9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F37BAC"/>
    <w:multiLevelType w:val="hybridMultilevel"/>
    <w:tmpl w:val="958A4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A570CA"/>
    <w:multiLevelType w:val="hybridMultilevel"/>
    <w:tmpl w:val="9CA020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AE7037"/>
    <w:multiLevelType w:val="hybridMultilevel"/>
    <w:tmpl w:val="250C8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1121C"/>
    <w:multiLevelType w:val="hybridMultilevel"/>
    <w:tmpl w:val="B9D47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D421BF"/>
    <w:multiLevelType w:val="hybridMultilevel"/>
    <w:tmpl w:val="B28E8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7D2526"/>
    <w:multiLevelType w:val="hybridMultilevel"/>
    <w:tmpl w:val="76586930"/>
    <w:lvl w:ilvl="0" w:tplc="828E109C">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C072E7"/>
    <w:multiLevelType w:val="hybridMultilevel"/>
    <w:tmpl w:val="1A3E26D8"/>
    <w:lvl w:ilvl="0" w:tplc="1266366C">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01138BE"/>
    <w:multiLevelType w:val="hybridMultilevel"/>
    <w:tmpl w:val="234C9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F042AA"/>
    <w:multiLevelType w:val="hybridMultilevel"/>
    <w:tmpl w:val="90C8EA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5"/>
  </w:num>
  <w:num w:numId="5">
    <w:abstractNumId w:val="3"/>
  </w:num>
  <w:num w:numId="6">
    <w:abstractNumId w:val="1"/>
  </w:num>
  <w:num w:numId="7">
    <w:abstractNumId w:val="8"/>
  </w:num>
  <w:num w:numId="8">
    <w:abstractNumId w:val="7"/>
  </w:num>
  <w:num w:numId="9">
    <w:abstractNumId w:val="2"/>
  </w:num>
  <w:num w:numId="10">
    <w:abstractNumId w:val="6"/>
  </w:num>
  <w:num w:numId="11">
    <w:abstractNumId w:val="12"/>
  </w:num>
  <w:num w:numId="12">
    <w:abstractNumId w:val="11"/>
  </w:num>
  <w:num w:numId="13">
    <w:abstractNumId w:val="14"/>
  </w:num>
  <w:num w:numId="14">
    <w:abstractNumId w:val="15"/>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BC"/>
    <w:rsid w:val="000000A3"/>
    <w:rsid w:val="00012363"/>
    <w:rsid w:val="000139B2"/>
    <w:rsid w:val="00013F7E"/>
    <w:rsid w:val="0002050D"/>
    <w:rsid w:val="00020B8F"/>
    <w:rsid w:val="000278A6"/>
    <w:rsid w:val="0003331B"/>
    <w:rsid w:val="0005031F"/>
    <w:rsid w:val="0005080D"/>
    <w:rsid w:val="00052280"/>
    <w:rsid w:val="00053201"/>
    <w:rsid w:val="0005540B"/>
    <w:rsid w:val="00063654"/>
    <w:rsid w:val="000904CE"/>
    <w:rsid w:val="000A07D4"/>
    <w:rsid w:val="000B5E3D"/>
    <w:rsid w:val="000D2BE2"/>
    <w:rsid w:val="000D2C83"/>
    <w:rsid w:val="000D61CB"/>
    <w:rsid w:val="000D6F92"/>
    <w:rsid w:val="000E7DE9"/>
    <w:rsid w:val="0010131A"/>
    <w:rsid w:val="001050EF"/>
    <w:rsid w:val="0010594B"/>
    <w:rsid w:val="00106258"/>
    <w:rsid w:val="00113B6D"/>
    <w:rsid w:val="001160F4"/>
    <w:rsid w:val="00123CA4"/>
    <w:rsid w:val="001322B4"/>
    <w:rsid w:val="00140CB4"/>
    <w:rsid w:val="00143748"/>
    <w:rsid w:val="00152911"/>
    <w:rsid w:val="0015778F"/>
    <w:rsid w:val="001676E1"/>
    <w:rsid w:val="0018786C"/>
    <w:rsid w:val="001930D8"/>
    <w:rsid w:val="00194D2E"/>
    <w:rsid w:val="00194DB0"/>
    <w:rsid w:val="001A2D0A"/>
    <w:rsid w:val="001A3823"/>
    <w:rsid w:val="001D2749"/>
    <w:rsid w:val="001D33EA"/>
    <w:rsid w:val="001D457D"/>
    <w:rsid w:val="001F6912"/>
    <w:rsid w:val="00200415"/>
    <w:rsid w:val="00201C10"/>
    <w:rsid w:val="00212A44"/>
    <w:rsid w:val="00233F4A"/>
    <w:rsid w:val="00273917"/>
    <w:rsid w:val="002931D4"/>
    <w:rsid w:val="00296B7D"/>
    <w:rsid w:val="002A0FE7"/>
    <w:rsid w:val="002A45B9"/>
    <w:rsid w:val="002A7F8A"/>
    <w:rsid w:val="002B32A5"/>
    <w:rsid w:val="002B7F4F"/>
    <w:rsid w:val="002C4095"/>
    <w:rsid w:val="002C79D7"/>
    <w:rsid w:val="002E3F9A"/>
    <w:rsid w:val="0030220C"/>
    <w:rsid w:val="0031075F"/>
    <w:rsid w:val="003109B8"/>
    <w:rsid w:val="00321413"/>
    <w:rsid w:val="003272CC"/>
    <w:rsid w:val="00340FC9"/>
    <w:rsid w:val="00351BC1"/>
    <w:rsid w:val="00355605"/>
    <w:rsid w:val="003567F1"/>
    <w:rsid w:val="00360982"/>
    <w:rsid w:val="00372988"/>
    <w:rsid w:val="00375F40"/>
    <w:rsid w:val="0038685C"/>
    <w:rsid w:val="0039254A"/>
    <w:rsid w:val="003B0643"/>
    <w:rsid w:val="003B5027"/>
    <w:rsid w:val="003B6F9A"/>
    <w:rsid w:val="003C5280"/>
    <w:rsid w:val="003D2AC1"/>
    <w:rsid w:val="003D334C"/>
    <w:rsid w:val="003F0599"/>
    <w:rsid w:val="003F0EBA"/>
    <w:rsid w:val="003F1762"/>
    <w:rsid w:val="00407DC5"/>
    <w:rsid w:val="0041522D"/>
    <w:rsid w:val="00423DBB"/>
    <w:rsid w:val="00424FC0"/>
    <w:rsid w:val="0044285F"/>
    <w:rsid w:val="0045341A"/>
    <w:rsid w:val="00454AFE"/>
    <w:rsid w:val="00460BFC"/>
    <w:rsid w:val="004746BF"/>
    <w:rsid w:val="00475E73"/>
    <w:rsid w:val="0048343E"/>
    <w:rsid w:val="00485FC6"/>
    <w:rsid w:val="004918D7"/>
    <w:rsid w:val="00491B0F"/>
    <w:rsid w:val="004A3A2E"/>
    <w:rsid w:val="004A49BC"/>
    <w:rsid w:val="004B6EEE"/>
    <w:rsid w:val="004D06E9"/>
    <w:rsid w:val="004D373D"/>
    <w:rsid w:val="004F0304"/>
    <w:rsid w:val="004F29DF"/>
    <w:rsid w:val="004F5202"/>
    <w:rsid w:val="00501B00"/>
    <w:rsid w:val="005049DD"/>
    <w:rsid w:val="00522BE2"/>
    <w:rsid w:val="00533404"/>
    <w:rsid w:val="005358E2"/>
    <w:rsid w:val="00535B71"/>
    <w:rsid w:val="0053676F"/>
    <w:rsid w:val="0054578B"/>
    <w:rsid w:val="00570B47"/>
    <w:rsid w:val="00581C89"/>
    <w:rsid w:val="00582C0F"/>
    <w:rsid w:val="005A24EB"/>
    <w:rsid w:val="005B3C97"/>
    <w:rsid w:val="005C334E"/>
    <w:rsid w:val="005C7BAB"/>
    <w:rsid w:val="005D6B72"/>
    <w:rsid w:val="005E682C"/>
    <w:rsid w:val="005E7B0F"/>
    <w:rsid w:val="005F031A"/>
    <w:rsid w:val="005F75F6"/>
    <w:rsid w:val="00613418"/>
    <w:rsid w:val="00613ACB"/>
    <w:rsid w:val="006169F7"/>
    <w:rsid w:val="006220A9"/>
    <w:rsid w:val="006331FA"/>
    <w:rsid w:val="00641C3C"/>
    <w:rsid w:val="006515BC"/>
    <w:rsid w:val="006542E0"/>
    <w:rsid w:val="006641E8"/>
    <w:rsid w:val="00683642"/>
    <w:rsid w:val="00683E86"/>
    <w:rsid w:val="006B2796"/>
    <w:rsid w:val="006B799A"/>
    <w:rsid w:val="006E6C97"/>
    <w:rsid w:val="006F6631"/>
    <w:rsid w:val="007071AE"/>
    <w:rsid w:val="007212CA"/>
    <w:rsid w:val="007435A9"/>
    <w:rsid w:val="00743954"/>
    <w:rsid w:val="00765376"/>
    <w:rsid w:val="00773F43"/>
    <w:rsid w:val="00781803"/>
    <w:rsid w:val="00783D9E"/>
    <w:rsid w:val="00786490"/>
    <w:rsid w:val="007B06A4"/>
    <w:rsid w:val="007B3BF2"/>
    <w:rsid w:val="007B597C"/>
    <w:rsid w:val="007C7631"/>
    <w:rsid w:val="007C7749"/>
    <w:rsid w:val="007E2C71"/>
    <w:rsid w:val="007E6E06"/>
    <w:rsid w:val="0082635D"/>
    <w:rsid w:val="00844E82"/>
    <w:rsid w:val="008502D8"/>
    <w:rsid w:val="008757A6"/>
    <w:rsid w:val="0087736D"/>
    <w:rsid w:val="00897C30"/>
    <w:rsid w:val="008A52D4"/>
    <w:rsid w:val="008C5569"/>
    <w:rsid w:val="008C7908"/>
    <w:rsid w:val="008E45B3"/>
    <w:rsid w:val="008F3F82"/>
    <w:rsid w:val="009054D3"/>
    <w:rsid w:val="009101FA"/>
    <w:rsid w:val="00911A40"/>
    <w:rsid w:val="00913718"/>
    <w:rsid w:val="00945D04"/>
    <w:rsid w:val="0095089F"/>
    <w:rsid w:val="00951531"/>
    <w:rsid w:val="009558CA"/>
    <w:rsid w:val="00960E34"/>
    <w:rsid w:val="009629F7"/>
    <w:rsid w:val="00973AB3"/>
    <w:rsid w:val="00974B97"/>
    <w:rsid w:val="009916AE"/>
    <w:rsid w:val="009B5017"/>
    <w:rsid w:val="009C6964"/>
    <w:rsid w:val="009D395F"/>
    <w:rsid w:val="009D3CAF"/>
    <w:rsid w:val="009E376B"/>
    <w:rsid w:val="009E7F24"/>
    <w:rsid w:val="009F00AD"/>
    <w:rsid w:val="009F7BDB"/>
    <w:rsid w:val="00A0315C"/>
    <w:rsid w:val="00A31D77"/>
    <w:rsid w:val="00A3587E"/>
    <w:rsid w:val="00A91DD2"/>
    <w:rsid w:val="00A93E87"/>
    <w:rsid w:val="00A95B36"/>
    <w:rsid w:val="00AA169E"/>
    <w:rsid w:val="00AB0B1E"/>
    <w:rsid w:val="00AB0CC9"/>
    <w:rsid w:val="00AB6211"/>
    <w:rsid w:val="00AC12F5"/>
    <w:rsid w:val="00AC29B6"/>
    <w:rsid w:val="00AD3E7A"/>
    <w:rsid w:val="00AE4F36"/>
    <w:rsid w:val="00AF2AA8"/>
    <w:rsid w:val="00AF69AA"/>
    <w:rsid w:val="00B02364"/>
    <w:rsid w:val="00B161C1"/>
    <w:rsid w:val="00B224B9"/>
    <w:rsid w:val="00B35881"/>
    <w:rsid w:val="00B41B09"/>
    <w:rsid w:val="00B63FA7"/>
    <w:rsid w:val="00B71CA9"/>
    <w:rsid w:val="00B72EF7"/>
    <w:rsid w:val="00BA093F"/>
    <w:rsid w:val="00BB5CFD"/>
    <w:rsid w:val="00BC02A8"/>
    <w:rsid w:val="00BD4347"/>
    <w:rsid w:val="00BE7CDC"/>
    <w:rsid w:val="00C0107C"/>
    <w:rsid w:val="00C0334B"/>
    <w:rsid w:val="00C05218"/>
    <w:rsid w:val="00C11B3F"/>
    <w:rsid w:val="00C8047B"/>
    <w:rsid w:val="00C832BF"/>
    <w:rsid w:val="00C86CB4"/>
    <w:rsid w:val="00C96180"/>
    <w:rsid w:val="00C9624D"/>
    <w:rsid w:val="00CA0536"/>
    <w:rsid w:val="00CA6E86"/>
    <w:rsid w:val="00CA7E8E"/>
    <w:rsid w:val="00CC2A71"/>
    <w:rsid w:val="00CD03F6"/>
    <w:rsid w:val="00CD4F0D"/>
    <w:rsid w:val="00CD7636"/>
    <w:rsid w:val="00CE7E57"/>
    <w:rsid w:val="00CF4654"/>
    <w:rsid w:val="00CF56CC"/>
    <w:rsid w:val="00CF5C68"/>
    <w:rsid w:val="00CF7EE5"/>
    <w:rsid w:val="00D139FD"/>
    <w:rsid w:val="00D17798"/>
    <w:rsid w:val="00D3726C"/>
    <w:rsid w:val="00D528F3"/>
    <w:rsid w:val="00D542B0"/>
    <w:rsid w:val="00D624CA"/>
    <w:rsid w:val="00D922F3"/>
    <w:rsid w:val="00D95DC4"/>
    <w:rsid w:val="00DA554B"/>
    <w:rsid w:val="00DC631F"/>
    <w:rsid w:val="00DC7E24"/>
    <w:rsid w:val="00DD34B6"/>
    <w:rsid w:val="00DD66C1"/>
    <w:rsid w:val="00DE1496"/>
    <w:rsid w:val="00DE1EE9"/>
    <w:rsid w:val="00DE7C9B"/>
    <w:rsid w:val="00DF1638"/>
    <w:rsid w:val="00E0051A"/>
    <w:rsid w:val="00E20521"/>
    <w:rsid w:val="00E452BA"/>
    <w:rsid w:val="00E47AFE"/>
    <w:rsid w:val="00E72387"/>
    <w:rsid w:val="00E9474D"/>
    <w:rsid w:val="00EB61AF"/>
    <w:rsid w:val="00EC40B7"/>
    <w:rsid w:val="00ED52A8"/>
    <w:rsid w:val="00ED52D6"/>
    <w:rsid w:val="00EE33B8"/>
    <w:rsid w:val="00EE3542"/>
    <w:rsid w:val="00EF3491"/>
    <w:rsid w:val="00EF4E0B"/>
    <w:rsid w:val="00F03735"/>
    <w:rsid w:val="00F07691"/>
    <w:rsid w:val="00F17C89"/>
    <w:rsid w:val="00F30589"/>
    <w:rsid w:val="00F32E82"/>
    <w:rsid w:val="00F45764"/>
    <w:rsid w:val="00F6671D"/>
    <w:rsid w:val="00F866DF"/>
    <w:rsid w:val="00F923ED"/>
    <w:rsid w:val="00FE00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6920D"/>
  <w15:chartTrackingRefBased/>
  <w15:docId w15:val="{72361B45-D886-486C-98DD-B7C68AF1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5017"/>
    <w:pPr>
      <w:spacing w:after="0" w:line="240" w:lineRule="auto"/>
      <w:ind w:left="720"/>
      <w:contextualSpacing/>
    </w:pPr>
  </w:style>
  <w:style w:type="paragraph" w:styleId="En-tte">
    <w:name w:val="header"/>
    <w:basedOn w:val="Normal"/>
    <w:link w:val="En-tteCar"/>
    <w:unhideWhenUsed/>
    <w:rsid w:val="009B5017"/>
    <w:pPr>
      <w:tabs>
        <w:tab w:val="center" w:pos="4536"/>
        <w:tab w:val="right" w:pos="9072"/>
      </w:tabs>
      <w:spacing w:after="0" w:line="240" w:lineRule="auto"/>
    </w:pPr>
  </w:style>
  <w:style w:type="character" w:customStyle="1" w:styleId="En-tteCar">
    <w:name w:val="En-tête Car"/>
    <w:basedOn w:val="Policepardfaut"/>
    <w:link w:val="En-tte"/>
    <w:rsid w:val="009B5017"/>
  </w:style>
  <w:style w:type="paragraph" w:styleId="Pieddepage">
    <w:name w:val="footer"/>
    <w:basedOn w:val="Normal"/>
    <w:link w:val="PieddepageCar"/>
    <w:uiPriority w:val="99"/>
    <w:unhideWhenUsed/>
    <w:rsid w:val="009B50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017"/>
  </w:style>
  <w:style w:type="character" w:styleId="Lienhypertexte">
    <w:name w:val="Hyperlink"/>
    <w:basedOn w:val="Policepardfaut"/>
    <w:uiPriority w:val="99"/>
    <w:unhideWhenUsed/>
    <w:rsid w:val="005358E2"/>
    <w:rPr>
      <w:color w:val="0563C1" w:themeColor="hyperlink"/>
      <w:u w:val="single"/>
    </w:rPr>
  </w:style>
  <w:style w:type="character" w:styleId="Lienhypertextesuivivisit">
    <w:name w:val="FollowedHyperlink"/>
    <w:basedOn w:val="Policepardfaut"/>
    <w:uiPriority w:val="99"/>
    <w:semiHidden/>
    <w:unhideWhenUsed/>
    <w:rsid w:val="001930D8"/>
    <w:rPr>
      <w:color w:val="954F72" w:themeColor="followedHyperlink"/>
      <w:u w:val="single"/>
    </w:rPr>
  </w:style>
  <w:style w:type="character" w:styleId="Marquedecommentaire">
    <w:name w:val="annotation reference"/>
    <w:basedOn w:val="Policepardfaut"/>
    <w:uiPriority w:val="99"/>
    <w:semiHidden/>
    <w:unhideWhenUsed/>
    <w:rsid w:val="007E6E06"/>
    <w:rPr>
      <w:sz w:val="16"/>
      <w:szCs w:val="16"/>
    </w:rPr>
  </w:style>
  <w:style w:type="paragraph" w:styleId="Commentaire">
    <w:name w:val="annotation text"/>
    <w:basedOn w:val="Normal"/>
    <w:link w:val="CommentaireCar"/>
    <w:uiPriority w:val="99"/>
    <w:semiHidden/>
    <w:unhideWhenUsed/>
    <w:rsid w:val="007E6E06"/>
    <w:pPr>
      <w:spacing w:line="240" w:lineRule="auto"/>
    </w:pPr>
    <w:rPr>
      <w:sz w:val="20"/>
      <w:szCs w:val="20"/>
    </w:rPr>
  </w:style>
  <w:style w:type="character" w:customStyle="1" w:styleId="CommentaireCar">
    <w:name w:val="Commentaire Car"/>
    <w:basedOn w:val="Policepardfaut"/>
    <w:link w:val="Commentaire"/>
    <w:uiPriority w:val="99"/>
    <w:semiHidden/>
    <w:rsid w:val="007E6E06"/>
    <w:rPr>
      <w:sz w:val="20"/>
      <w:szCs w:val="20"/>
      <w:lang w:val="en-GB"/>
    </w:rPr>
  </w:style>
  <w:style w:type="paragraph" w:styleId="Objetducommentaire">
    <w:name w:val="annotation subject"/>
    <w:basedOn w:val="Commentaire"/>
    <w:next w:val="Commentaire"/>
    <w:link w:val="ObjetducommentaireCar"/>
    <w:uiPriority w:val="99"/>
    <w:semiHidden/>
    <w:unhideWhenUsed/>
    <w:rsid w:val="007E6E06"/>
    <w:rPr>
      <w:b/>
      <w:bCs/>
    </w:rPr>
  </w:style>
  <w:style w:type="character" w:customStyle="1" w:styleId="ObjetducommentaireCar">
    <w:name w:val="Objet du commentaire Car"/>
    <w:basedOn w:val="CommentaireCar"/>
    <w:link w:val="Objetducommentaire"/>
    <w:uiPriority w:val="99"/>
    <w:semiHidden/>
    <w:rsid w:val="007E6E06"/>
    <w:rPr>
      <w:b/>
      <w:bCs/>
      <w:sz w:val="20"/>
      <w:szCs w:val="20"/>
      <w:lang w:val="en-GB"/>
    </w:rPr>
  </w:style>
  <w:style w:type="paragraph" w:styleId="Textedebulles">
    <w:name w:val="Balloon Text"/>
    <w:basedOn w:val="Normal"/>
    <w:link w:val="TextedebullesCar"/>
    <w:uiPriority w:val="99"/>
    <w:semiHidden/>
    <w:unhideWhenUsed/>
    <w:rsid w:val="007E6E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6E0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2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40FD82E1FF364D831397621D1146FC" ma:contentTypeVersion="13" ma:contentTypeDescription="Ein neues Dokument erstellen." ma:contentTypeScope="" ma:versionID="2e478bccac2bc31af7bd023b4eaa3707">
  <xsd:schema xmlns:xsd="http://www.w3.org/2001/XMLSchema" xmlns:xs="http://www.w3.org/2001/XMLSchema" xmlns:p="http://schemas.microsoft.com/office/2006/metadata/properties" xmlns:ns3="c4c80198-270c-4445-9afc-78334df8e0cc" xmlns:ns4="2137c283-6e54-4150-bc2d-584bec176311" targetNamespace="http://schemas.microsoft.com/office/2006/metadata/properties" ma:root="true" ma:fieldsID="7814e061054c32e15ebc58741d25d967" ns3:_="" ns4:_="">
    <xsd:import namespace="c4c80198-270c-4445-9afc-78334df8e0cc"/>
    <xsd:import namespace="2137c283-6e54-4150-bc2d-584bec1763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80198-270c-4445-9afc-78334df8e0c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37c283-6e54-4150-bc2d-584bec1763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6858-7A47-4E3B-9846-238D32A17B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E39082-537D-44AC-A751-300C3C4A4B7A}">
  <ds:schemaRefs>
    <ds:schemaRef ds:uri="http://schemas.microsoft.com/sharepoint/v3/contenttype/forms"/>
  </ds:schemaRefs>
</ds:datastoreItem>
</file>

<file path=customXml/itemProps3.xml><?xml version="1.0" encoding="utf-8"?>
<ds:datastoreItem xmlns:ds="http://schemas.openxmlformats.org/officeDocument/2006/customXml" ds:itemID="{35453009-ACCB-4B81-9251-705420AA0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80198-270c-4445-9afc-78334df8e0cc"/>
    <ds:schemaRef ds:uri="2137c283-6e54-4150-bc2d-584bec176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45C87-291C-44F8-8E67-1C8333B2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4975</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Expertise France</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SARDIER</dc:creator>
  <cp:keywords/>
  <dc:description/>
  <cp:lastModifiedBy>Bruno TAUSSIG</cp:lastModifiedBy>
  <cp:revision>2</cp:revision>
  <cp:lastPrinted>2019-04-09T09:07:00Z</cp:lastPrinted>
  <dcterms:created xsi:type="dcterms:W3CDTF">2025-03-13T16:27:00Z</dcterms:created>
  <dcterms:modified xsi:type="dcterms:W3CDTF">2025-03-13T16:27:00Z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0x0101006B40FD82E1FF364D831397621D1146FC</vt:lpwstr>
  </property>
</Properties>
</file>