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9C207" w14:textId="355A5233" w:rsidR="00EE77F2" w:rsidRDefault="00EE77F2" w:rsidP="00EE77F2">
      <w:pPr>
        <w:spacing w:after="261"/>
        <w:ind w:left="428"/>
        <w:jc w:val="right"/>
      </w:pPr>
      <w:r>
        <w:rPr>
          <w:rFonts w:ascii="Arial" w:eastAsia="Arial" w:hAnsi="Arial" w:cs="Arial"/>
          <w:b/>
          <w:noProof/>
          <w:color w:val="165573"/>
          <w:sz w:val="44"/>
          <w:lang w:eastAsia="fr-FR"/>
        </w:rPr>
        <w:drawing>
          <wp:inline distT="0" distB="0" distL="0" distR="0" wp14:anchorId="3EDA5AEA" wp14:editId="6D9FF6A6">
            <wp:extent cx="1543504" cy="790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pertise France - Fond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549" cy="797769"/>
                    </a:xfrm>
                    <a:prstGeom prst="rect">
                      <a:avLst/>
                    </a:prstGeom>
                  </pic:spPr>
                </pic:pic>
              </a:graphicData>
            </a:graphic>
          </wp:inline>
        </w:drawing>
      </w:r>
      <w:r>
        <w:rPr>
          <w:rFonts w:ascii="Arial" w:eastAsia="Arial" w:hAnsi="Arial" w:cs="Arial"/>
          <w:b/>
          <w:color w:val="165573"/>
          <w:sz w:val="44"/>
        </w:rPr>
        <w:t xml:space="preserve"> </w:t>
      </w:r>
    </w:p>
    <w:p w14:paraId="42B55BBD" w14:textId="77777777" w:rsidR="00EE77F2" w:rsidRDefault="00EE77F2" w:rsidP="00EE77F2">
      <w:pPr>
        <w:spacing w:after="261"/>
        <w:ind w:left="428"/>
        <w:jc w:val="center"/>
        <w:rPr>
          <w:rFonts w:ascii="Arial" w:eastAsia="Arial" w:hAnsi="Arial" w:cs="Arial"/>
          <w:b/>
          <w:color w:val="165573"/>
          <w:sz w:val="44"/>
        </w:rPr>
      </w:pPr>
    </w:p>
    <w:p w14:paraId="4CE05C6A" w14:textId="77777777" w:rsidR="00CC2CBF" w:rsidRDefault="00CC2CBF" w:rsidP="00EE77F2">
      <w:pPr>
        <w:spacing w:after="261"/>
        <w:ind w:left="428"/>
        <w:jc w:val="both"/>
        <w:rPr>
          <w:rFonts w:ascii="Arial" w:eastAsia="Arial" w:hAnsi="Arial" w:cs="Arial"/>
          <w:b/>
          <w:color w:val="165573"/>
          <w:sz w:val="44"/>
        </w:rPr>
      </w:pPr>
    </w:p>
    <w:p w14:paraId="39F131D1" w14:textId="77777777" w:rsidR="00CC2CBF" w:rsidRDefault="00CC2CBF" w:rsidP="00EE77F2">
      <w:pPr>
        <w:spacing w:after="261"/>
        <w:ind w:left="428"/>
        <w:jc w:val="both"/>
        <w:rPr>
          <w:rFonts w:ascii="Arial" w:eastAsia="Arial" w:hAnsi="Arial" w:cs="Arial"/>
          <w:b/>
          <w:color w:val="165573"/>
          <w:sz w:val="44"/>
        </w:rPr>
      </w:pPr>
    </w:p>
    <w:p w14:paraId="428D294B" w14:textId="324CECAA" w:rsidR="00EE77F2" w:rsidRDefault="00EE77F2" w:rsidP="00983694">
      <w:pPr>
        <w:spacing w:after="261"/>
        <w:ind w:left="428"/>
        <w:jc w:val="center"/>
        <w:rPr>
          <w:rFonts w:ascii="Arial" w:eastAsia="Arial" w:hAnsi="Arial" w:cs="Arial"/>
          <w:b/>
          <w:color w:val="165573"/>
          <w:sz w:val="44"/>
        </w:rPr>
      </w:pPr>
      <w:r w:rsidRPr="00831FA8">
        <w:rPr>
          <w:rFonts w:ascii="Arial" w:eastAsia="Arial" w:hAnsi="Arial" w:cs="Arial"/>
          <w:b/>
          <w:color w:val="165573"/>
          <w:sz w:val="44"/>
        </w:rPr>
        <w:t xml:space="preserve">Projet d’appui à la gouvernance de la </w:t>
      </w:r>
      <w:r w:rsidR="006D4A76">
        <w:rPr>
          <w:rFonts w:ascii="Arial" w:eastAsia="Arial" w:hAnsi="Arial" w:cs="Arial"/>
          <w:b/>
          <w:color w:val="165573"/>
          <w:sz w:val="44"/>
        </w:rPr>
        <w:t>V</w:t>
      </w:r>
      <w:r w:rsidRPr="00831FA8">
        <w:rPr>
          <w:rFonts w:ascii="Arial" w:eastAsia="Arial" w:hAnsi="Arial" w:cs="Arial"/>
          <w:b/>
          <w:color w:val="165573"/>
          <w:sz w:val="44"/>
        </w:rPr>
        <w:t>ille de Djibouti (PROGOUV)</w:t>
      </w:r>
    </w:p>
    <w:p w14:paraId="4C200A5A" w14:textId="63174401" w:rsidR="004D6890" w:rsidRDefault="004D6890" w:rsidP="00983694">
      <w:pPr>
        <w:spacing w:after="261"/>
        <w:ind w:left="428"/>
        <w:jc w:val="center"/>
        <w:rPr>
          <w:rFonts w:ascii="Arial" w:eastAsia="Arial" w:hAnsi="Arial" w:cs="Arial"/>
          <w:b/>
          <w:color w:val="165573"/>
          <w:sz w:val="44"/>
        </w:rPr>
      </w:pPr>
    </w:p>
    <w:p w14:paraId="0E98BCE6" w14:textId="77777777" w:rsidR="00D86F99" w:rsidRDefault="00D86F99" w:rsidP="00983694">
      <w:pPr>
        <w:spacing w:after="261"/>
        <w:ind w:left="428"/>
        <w:jc w:val="center"/>
        <w:rPr>
          <w:rFonts w:ascii="Arial" w:eastAsia="Arial" w:hAnsi="Arial" w:cs="Arial"/>
          <w:b/>
          <w:color w:val="165573"/>
          <w:sz w:val="44"/>
        </w:rPr>
      </w:pPr>
    </w:p>
    <w:p w14:paraId="3069B29A" w14:textId="55803C73" w:rsidR="00D4282F" w:rsidRPr="004D6890" w:rsidRDefault="00900574" w:rsidP="00983694">
      <w:pPr>
        <w:spacing w:after="261"/>
        <w:ind w:left="428"/>
        <w:jc w:val="center"/>
        <w:rPr>
          <w:rFonts w:ascii="Arial" w:eastAsia="Arial" w:hAnsi="Arial" w:cs="Arial"/>
          <w:b/>
          <w:color w:val="165573"/>
          <w:sz w:val="40"/>
        </w:rPr>
      </w:pPr>
      <w:r>
        <w:rPr>
          <w:rFonts w:ascii="Arial" w:eastAsia="Arial" w:hAnsi="Arial" w:cs="Arial"/>
          <w:b/>
          <w:color w:val="165573"/>
          <w:sz w:val="40"/>
        </w:rPr>
        <w:t>Mission d’i</w:t>
      </w:r>
      <w:r w:rsidR="00D52D5D">
        <w:rPr>
          <w:rFonts w:ascii="Arial" w:eastAsia="Arial" w:hAnsi="Arial" w:cs="Arial"/>
          <w:b/>
          <w:color w:val="165573"/>
          <w:sz w:val="40"/>
        </w:rPr>
        <w:t>dentification</w:t>
      </w:r>
      <w:r w:rsidR="004D6890" w:rsidRPr="004D6890">
        <w:rPr>
          <w:rFonts w:ascii="Arial" w:eastAsia="Arial" w:hAnsi="Arial" w:cs="Arial"/>
          <w:b/>
          <w:color w:val="165573"/>
          <w:sz w:val="40"/>
        </w:rPr>
        <w:t xml:space="preserve"> des besoins </w:t>
      </w:r>
      <w:r w:rsidR="00A66155">
        <w:rPr>
          <w:rFonts w:ascii="Arial" w:eastAsia="Arial" w:hAnsi="Arial" w:cs="Arial"/>
          <w:b/>
          <w:color w:val="165573"/>
          <w:sz w:val="40"/>
        </w:rPr>
        <w:t>en renforcement des capacités humaines</w:t>
      </w:r>
      <w:r w:rsidR="004D6890" w:rsidRPr="004D6890">
        <w:rPr>
          <w:rFonts w:ascii="Arial" w:eastAsia="Arial" w:hAnsi="Arial" w:cs="Arial"/>
          <w:b/>
          <w:color w:val="165573"/>
          <w:sz w:val="40"/>
        </w:rPr>
        <w:t>,</w:t>
      </w:r>
      <w:r w:rsidR="00A66155">
        <w:rPr>
          <w:rFonts w:ascii="Arial" w:eastAsia="Arial" w:hAnsi="Arial" w:cs="Arial"/>
          <w:b/>
          <w:color w:val="165573"/>
          <w:sz w:val="40"/>
        </w:rPr>
        <w:t xml:space="preserve"> organisationnelles et</w:t>
      </w:r>
      <w:r w:rsidR="004D6890" w:rsidRPr="004D6890">
        <w:rPr>
          <w:rFonts w:ascii="Arial" w:eastAsia="Arial" w:hAnsi="Arial" w:cs="Arial"/>
          <w:b/>
          <w:color w:val="165573"/>
          <w:sz w:val="40"/>
        </w:rPr>
        <w:t xml:space="preserve"> </w:t>
      </w:r>
      <w:r w:rsidR="00064CB3">
        <w:rPr>
          <w:rFonts w:ascii="Arial" w:eastAsia="Arial" w:hAnsi="Arial" w:cs="Arial"/>
          <w:b/>
          <w:color w:val="165573"/>
          <w:sz w:val="40"/>
        </w:rPr>
        <w:t>matérielles</w:t>
      </w:r>
      <w:r w:rsidR="00C741D9" w:rsidRPr="004D6890">
        <w:rPr>
          <w:rFonts w:ascii="Arial" w:eastAsia="Arial" w:hAnsi="Arial" w:cs="Arial"/>
          <w:b/>
          <w:color w:val="165573"/>
          <w:sz w:val="40"/>
        </w:rPr>
        <w:t xml:space="preserve"> </w:t>
      </w:r>
      <w:r w:rsidR="004D6890" w:rsidRPr="004D6890">
        <w:rPr>
          <w:rFonts w:ascii="Arial" w:eastAsia="Arial" w:hAnsi="Arial" w:cs="Arial"/>
          <w:b/>
          <w:color w:val="165573"/>
          <w:sz w:val="40"/>
        </w:rPr>
        <w:t>de la Ville de Djibouti et élaboration d’un</w:t>
      </w:r>
      <w:r w:rsidR="00D86F99">
        <w:rPr>
          <w:rFonts w:ascii="Arial" w:eastAsia="Arial" w:hAnsi="Arial" w:cs="Arial"/>
          <w:b/>
          <w:color w:val="165573"/>
          <w:sz w:val="40"/>
        </w:rPr>
        <w:t xml:space="preserve"> p</w:t>
      </w:r>
      <w:r w:rsidR="004D6890" w:rsidRPr="004D6890">
        <w:rPr>
          <w:rFonts w:ascii="Arial" w:eastAsia="Arial" w:hAnsi="Arial" w:cs="Arial"/>
          <w:b/>
          <w:color w:val="165573"/>
          <w:sz w:val="40"/>
        </w:rPr>
        <w:t>lan de renforcement des capacités</w:t>
      </w:r>
      <w:r w:rsidR="00A66155">
        <w:rPr>
          <w:rFonts w:ascii="Arial" w:eastAsia="Arial" w:hAnsi="Arial" w:cs="Arial"/>
          <w:b/>
          <w:color w:val="165573"/>
          <w:sz w:val="40"/>
        </w:rPr>
        <w:t xml:space="preserve"> (PRC)</w:t>
      </w:r>
      <w:r w:rsidR="004D6890" w:rsidRPr="004D6890">
        <w:rPr>
          <w:rFonts w:ascii="Arial" w:eastAsia="Arial" w:hAnsi="Arial" w:cs="Arial"/>
          <w:b/>
          <w:color w:val="165573"/>
          <w:sz w:val="40"/>
        </w:rPr>
        <w:t>.</w:t>
      </w:r>
    </w:p>
    <w:p w14:paraId="0546EC49" w14:textId="77777777" w:rsidR="00D4282F" w:rsidRDefault="00D4282F" w:rsidP="00983694">
      <w:pPr>
        <w:spacing w:after="261"/>
        <w:ind w:left="428"/>
        <w:jc w:val="center"/>
      </w:pPr>
    </w:p>
    <w:p w14:paraId="627B43D3" w14:textId="7A605190" w:rsidR="00EE77F2" w:rsidRDefault="00EE77F2" w:rsidP="00EE77F2">
      <w:pPr>
        <w:spacing w:after="109"/>
        <w:ind w:left="428"/>
      </w:pPr>
    </w:p>
    <w:p w14:paraId="35104453" w14:textId="77777777" w:rsidR="00CC2CBF" w:rsidRDefault="00CC2CBF" w:rsidP="00EE77F2">
      <w:pPr>
        <w:spacing w:after="163"/>
        <w:ind w:left="428"/>
        <w:rPr>
          <w:rFonts w:ascii="Arial" w:eastAsia="Arial" w:hAnsi="Arial" w:cs="Arial"/>
          <w:b/>
          <w:color w:val="8F3228"/>
          <w:sz w:val="28"/>
        </w:rPr>
      </w:pPr>
    </w:p>
    <w:p w14:paraId="7C7919BA" w14:textId="77777777" w:rsidR="00CC2CBF" w:rsidRDefault="00CC2CBF" w:rsidP="00EE77F2">
      <w:pPr>
        <w:spacing w:after="163"/>
        <w:ind w:left="428"/>
        <w:rPr>
          <w:rFonts w:ascii="Arial" w:eastAsia="Arial" w:hAnsi="Arial" w:cs="Arial"/>
          <w:b/>
          <w:color w:val="8F3228"/>
          <w:sz w:val="28"/>
        </w:rPr>
      </w:pPr>
    </w:p>
    <w:p w14:paraId="2DE5F389" w14:textId="7628259F" w:rsidR="00EE77F2" w:rsidRDefault="00EE77F2" w:rsidP="00983694">
      <w:pPr>
        <w:spacing w:after="163"/>
        <w:ind w:left="428"/>
        <w:jc w:val="center"/>
      </w:pPr>
      <w:r>
        <w:rPr>
          <w:rFonts w:ascii="Arial" w:eastAsia="Arial" w:hAnsi="Arial" w:cs="Arial"/>
          <w:b/>
          <w:color w:val="8F3228"/>
          <w:sz w:val="28"/>
        </w:rPr>
        <w:t>Termes de Référence</w:t>
      </w:r>
    </w:p>
    <w:p w14:paraId="69BC883D" w14:textId="77777777" w:rsidR="00EE77F2" w:rsidRDefault="00EE77F2" w:rsidP="00EE77F2">
      <w:pPr>
        <w:spacing w:after="230"/>
      </w:pPr>
      <w:r>
        <w:rPr>
          <w:rFonts w:ascii="Arial" w:eastAsia="Arial" w:hAnsi="Arial" w:cs="Arial"/>
          <w:b/>
          <w:color w:val="165573"/>
          <w:sz w:val="20"/>
        </w:rPr>
        <w:t xml:space="preserve"> </w:t>
      </w:r>
    </w:p>
    <w:p w14:paraId="2D45561E" w14:textId="65CA31D6" w:rsidR="00EE77F2" w:rsidRDefault="00EE77F2" w:rsidP="00EE77F2">
      <w:pPr>
        <w:spacing w:after="247"/>
        <w:ind w:right="1751"/>
        <w:jc w:val="right"/>
      </w:pPr>
    </w:p>
    <w:p w14:paraId="5805820F" w14:textId="77777777" w:rsidR="008728D2" w:rsidRDefault="008728D2" w:rsidP="009264EE"/>
    <w:p w14:paraId="665B5D07" w14:textId="77777777" w:rsidR="008728D2" w:rsidRDefault="008728D2" w:rsidP="009264EE"/>
    <w:p w14:paraId="5A0CBEBE" w14:textId="77777777" w:rsidR="008728D2" w:rsidRDefault="008728D2" w:rsidP="009264EE"/>
    <w:p w14:paraId="037AC511" w14:textId="77777777" w:rsidR="00374655" w:rsidRPr="006D4A76" w:rsidRDefault="00374655" w:rsidP="005C1D4D">
      <w:pPr>
        <w:numPr>
          <w:ilvl w:val="0"/>
          <w:numId w:val="2"/>
        </w:numPr>
        <w:spacing w:after="0" w:line="240" w:lineRule="auto"/>
      </w:pPr>
      <w:r w:rsidRPr="006D4A76">
        <w:rPr>
          <w:b/>
        </w:rPr>
        <w:lastRenderedPageBreak/>
        <w:t xml:space="preserve">Informations générales </w:t>
      </w:r>
    </w:p>
    <w:p w14:paraId="17E6E004" w14:textId="77777777" w:rsidR="00374655" w:rsidRPr="006D4A76" w:rsidRDefault="00374655" w:rsidP="00374655">
      <w:pPr>
        <w:spacing w:after="0" w:line="240" w:lineRule="auto"/>
      </w:pPr>
      <w:r w:rsidRPr="006D4A76">
        <w:t xml:space="preserve"> </w:t>
      </w:r>
    </w:p>
    <w:tbl>
      <w:tblPr>
        <w:tblW w:w="9941" w:type="dxa"/>
        <w:jc w:val="center"/>
        <w:tblCellMar>
          <w:top w:w="108" w:type="dxa"/>
          <w:left w:w="68" w:type="dxa"/>
          <w:bottom w:w="6" w:type="dxa"/>
          <w:right w:w="54" w:type="dxa"/>
        </w:tblCellMar>
        <w:tblLook w:val="04A0" w:firstRow="1" w:lastRow="0" w:firstColumn="1" w:lastColumn="0" w:noHBand="0" w:noVBand="1"/>
      </w:tblPr>
      <w:tblGrid>
        <w:gridCol w:w="2843"/>
        <w:gridCol w:w="7098"/>
      </w:tblGrid>
      <w:tr w:rsidR="00374655" w:rsidRPr="006D4A76" w14:paraId="1273006F" w14:textId="77777777" w:rsidTr="0000029D">
        <w:trPr>
          <w:trHeight w:val="530"/>
          <w:jc w:val="center"/>
        </w:trPr>
        <w:tc>
          <w:tcPr>
            <w:tcW w:w="2843" w:type="dxa"/>
            <w:tcBorders>
              <w:top w:val="single" w:sz="4" w:space="0" w:color="000000"/>
              <w:left w:val="single" w:sz="4" w:space="0" w:color="000000"/>
              <w:bottom w:val="single" w:sz="4" w:space="0" w:color="000000"/>
              <w:right w:val="single" w:sz="2" w:space="0" w:color="000000"/>
            </w:tcBorders>
            <w:shd w:val="clear" w:color="auto" w:fill="E6E6E6"/>
          </w:tcPr>
          <w:p w14:paraId="0F2CADD5" w14:textId="77777777" w:rsidR="00374655" w:rsidRPr="006D4A76" w:rsidRDefault="00374655" w:rsidP="00374655">
            <w:pPr>
              <w:spacing w:after="0" w:line="240" w:lineRule="auto"/>
            </w:pPr>
            <w:r w:rsidRPr="006D4A76">
              <w:t xml:space="preserve">Intitulé de la mission </w:t>
            </w:r>
          </w:p>
        </w:tc>
        <w:tc>
          <w:tcPr>
            <w:tcW w:w="7098" w:type="dxa"/>
            <w:tcBorders>
              <w:top w:val="single" w:sz="4" w:space="0" w:color="000000"/>
              <w:left w:val="single" w:sz="2" w:space="0" w:color="000000"/>
              <w:bottom w:val="single" w:sz="4" w:space="0" w:color="000000"/>
              <w:right w:val="single" w:sz="12" w:space="0" w:color="000000"/>
            </w:tcBorders>
          </w:tcPr>
          <w:p w14:paraId="40157695" w14:textId="2E035538" w:rsidR="00374655" w:rsidRPr="006D4A76" w:rsidRDefault="00D52D5D" w:rsidP="00A66155">
            <w:pPr>
              <w:spacing w:after="0"/>
              <w:ind w:left="45"/>
            </w:pPr>
            <w:r>
              <w:t>Identification</w:t>
            </w:r>
            <w:r w:rsidR="00D4282F" w:rsidRPr="00D4282F">
              <w:t xml:space="preserve"> </w:t>
            </w:r>
            <w:r w:rsidR="004D6890">
              <w:t xml:space="preserve">des besoins </w:t>
            </w:r>
            <w:r w:rsidR="00A66155">
              <w:t xml:space="preserve">en renforcement des capacités </w:t>
            </w:r>
            <w:r w:rsidR="00C741D9" w:rsidRPr="00D4282F">
              <w:t>humain</w:t>
            </w:r>
            <w:r w:rsidR="00A66155">
              <w:t>e</w:t>
            </w:r>
            <w:r w:rsidR="00C741D9" w:rsidRPr="00D4282F">
              <w:t>s</w:t>
            </w:r>
            <w:r w:rsidR="00A66155">
              <w:t>, organisationnelles et matérielles</w:t>
            </w:r>
            <w:r w:rsidR="00C741D9">
              <w:t xml:space="preserve"> </w:t>
            </w:r>
            <w:r w:rsidR="004D6890">
              <w:t xml:space="preserve">de la Ville de Djibouti et </w:t>
            </w:r>
            <w:r w:rsidR="00D4282F" w:rsidRPr="00D4282F">
              <w:t xml:space="preserve">élaboration </w:t>
            </w:r>
            <w:r w:rsidR="004D6890">
              <w:t>d’un</w:t>
            </w:r>
            <w:r w:rsidR="00D86F99">
              <w:t xml:space="preserve"> p</w:t>
            </w:r>
            <w:r w:rsidR="00D4282F" w:rsidRPr="00D4282F">
              <w:t xml:space="preserve">lan </w:t>
            </w:r>
            <w:r w:rsidR="00C741D9">
              <w:t>de renforcement des capacités</w:t>
            </w:r>
            <w:r w:rsidR="00D86F99">
              <w:t xml:space="preserve"> (PRC)</w:t>
            </w:r>
          </w:p>
        </w:tc>
      </w:tr>
      <w:tr w:rsidR="00374655" w:rsidRPr="006D4A76" w14:paraId="1545F839" w14:textId="77777777" w:rsidTr="0000029D">
        <w:trPr>
          <w:trHeight w:val="650"/>
          <w:jc w:val="center"/>
        </w:trPr>
        <w:tc>
          <w:tcPr>
            <w:tcW w:w="2843" w:type="dxa"/>
            <w:tcBorders>
              <w:top w:val="single" w:sz="4" w:space="0" w:color="000000"/>
              <w:left w:val="single" w:sz="4" w:space="0" w:color="000000"/>
              <w:bottom w:val="single" w:sz="4" w:space="0" w:color="000000"/>
              <w:right w:val="single" w:sz="2" w:space="0" w:color="000000"/>
            </w:tcBorders>
            <w:shd w:val="clear" w:color="auto" w:fill="E6E6E6"/>
          </w:tcPr>
          <w:p w14:paraId="60E44EAE" w14:textId="77777777" w:rsidR="00374655" w:rsidRPr="006D4A76" w:rsidRDefault="00374655" w:rsidP="00374655">
            <w:pPr>
              <w:spacing w:after="0" w:line="240" w:lineRule="auto"/>
            </w:pPr>
            <w:r w:rsidRPr="006D4A76">
              <w:t xml:space="preserve">Bénéficiaire(s) </w:t>
            </w:r>
          </w:p>
        </w:tc>
        <w:tc>
          <w:tcPr>
            <w:tcW w:w="7098" w:type="dxa"/>
            <w:tcBorders>
              <w:top w:val="single" w:sz="4" w:space="0" w:color="000000"/>
              <w:left w:val="single" w:sz="2" w:space="0" w:color="000000"/>
              <w:bottom w:val="single" w:sz="4" w:space="0" w:color="000000"/>
              <w:right w:val="single" w:sz="12" w:space="0" w:color="000000"/>
            </w:tcBorders>
          </w:tcPr>
          <w:p w14:paraId="2FAEE0C7" w14:textId="04A24E34" w:rsidR="00882E3E" w:rsidRDefault="00882E3E" w:rsidP="00882E3E">
            <w:pPr>
              <w:spacing w:after="0" w:line="240" w:lineRule="auto"/>
            </w:pPr>
            <w:r>
              <w:t xml:space="preserve">- La </w:t>
            </w:r>
            <w:r w:rsidR="00FC2B35">
              <w:t xml:space="preserve">Mairie </w:t>
            </w:r>
            <w:r>
              <w:t>de Djibouti ;</w:t>
            </w:r>
          </w:p>
          <w:p w14:paraId="1940EC91" w14:textId="77777777" w:rsidR="00882E3E" w:rsidRDefault="007E1C18" w:rsidP="00882E3E">
            <w:pPr>
              <w:spacing w:after="0" w:line="240" w:lineRule="auto"/>
            </w:pPr>
            <w:r>
              <w:t>- Les trois (3) C</w:t>
            </w:r>
            <w:r w:rsidR="00F24F6E">
              <w:t>ommunes de Djibouti ;</w:t>
            </w:r>
          </w:p>
          <w:p w14:paraId="31AB576F" w14:textId="5BE309AE" w:rsidR="00F24F6E" w:rsidRPr="006D4A76" w:rsidRDefault="00F24F6E" w:rsidP="00F24F6E">
            <w:pPr>
              <w:spacing w:after="0" w:line="240" w:lineRule="auto"/>
            </w:pPr>
            <w:r>
              <w:t xml:space="preserve">- Expertise France </w:t>
            </w:r>
            <w:r w:rsidRPr="006D4A76">
              <w:t>- Assistance T</w:t>
            </w:r>
            <w:r>
              <w:t>echnique à Maitrise d’Ouvrage (ATMO).</w:t>
            </w:r>
          </w:p>
        </w:tc>
      </w:tr>
      <w:tr w:rsidR="00374655" w:rsidRPr="006D4A76" w14:paraId="40251BAE" w14:textId="77777777" w:rsidTr="0000029D">
        <w:trPr>
          <w:trHeight w:val="273"/>
          <w:jc w:val="center"/>
        </w:trPr>
        <w:tc>
          <w:tcPr>
            <w:tcW w:w="2843" w:type="dxa"/>
            <w:tcBorders>
              <w:top w:val="single" w:sz="4" w:space="0" w:color="000000"/>
              <w:left w:val="single" w:sz="4" w:space="0" w:color="000000"/>
              <w:bottom w:val="single" w:sz="4" w:space="0" w:color="000000"/>
              <w:right w:val="single" w:sz="2" w:space="0" w:color="000000"/>
            </w:tcBorders>
            <w:shd w:val="clear" w:color="auto" w:fill="E6E6E6"/>
          </w:tcPr>
          <w:p w14:paraId="38504D58" w14:textId="77777777" w:rsidR="00374655" w:rsidRPr="006D4A76" w:rsidRDefault="00374655" w:rsidP="00374655">
            <w:pPr>
              <w:spacing w:after="0" w:line="240" w:lineRule="auto"/>
            </w:pPr>
            <w:r w:rsidRPr="006D4A76">
              <w:t xml:space="preserve">Pays </w:t>
            </w:r>
          </w:p>
        </w:tc>
        <w:tc>
          <w:tcPr>
            <w:tcW w:w="7098" w:type="dxa"/>
            <w:tcBorders>
              <w:top w:val="single" w:sz="4" w:space="0" w:color="000000"/>
              <w:left w:val="single" w:sz="2" w:space="0" w:color="000000"/>
              <w:bottom w:val="single" w:sz="4" w:space="0" w:color="000000"/>
              <w:right w:val="single" w:sz="12" w:space="0" w:color="000000"/>
            </w:tcBorders>
          </w:tcPr>
          <w:p w14:paraId="7BB3EA01" w14:textId="7A2FBE52" w:rsidR="00374655" w:rsidRPr="006D4A76" w:rsidRDefault="00374655" w:rsidP="00882E3E">
            <w:pPr>
              <w:spacing w:after="0" w:line="240" w:lineRule="auto"/>
            </w:pPr>
            <w:r w:rsidRPr="006D4A76">
              <w:t>Djibouti</w:t>
            </w:r>
          </w:p>
        </w:tc>
      </w:tr>
      <w:tr w:rsidR="00374655" w:rsidRPr="006D4A76" w14:paraId="111BD573" w14:textId="77777777" w:rsidTr="0000029D">
        <w:trPr>
          <w:trHeight w:val="504"/>
          <w:jc w:val="center"/>
        </w:trPr>
        <w:tc>
          <w:tcPr>
            <w:tcW w:w="2843" w:type="dxa"/>
            <w:tcBorders>
              <w:top w:val="single" w:sz="4" w:space="0" w:color="000000"/>
              <w:left w:val="single" w:sz="4" w:space="0" w:color="000000"/>
              <w:bottom w:val="single" w:sz="4" w:space="0" w:color="000000"/>
              <w:right w:val="single" w:sz="2" w:space="0" w:color="000000"/>
            </w:tcBorders>
            <w:shd w:val="clear" w:color="auto" w:fill="E6E6E6"/>
          </w:tcPr>
          <w:p w14:paraId="6AA3AAAA" w14:textId="0394045F" w:rsidR="00374655" w:rsidRPr="006D4A76" w:rsidRDefault="00374655" w:rsidP="00237E86">
            <w:pPr>
              <w:spacing w:after="0" w:line="240" w:lineRule="auto"/>
            </w:pPr>
            <w:r w:rsidRPr="006D4A76">
              <w:t xml:space="preserve">Durée totale des jours prévus </w:t>
            </w:r>
          </w:p>
        </w:tc>
        <w:tc>
          <w:tcPr>
            <w:tcW w:w="7098" w:type="dxa"/>
            <w:tcBorders>
              <w:top w:val="single" w:sz="4" w:space="0" w:color="000000"/>
              <w:left w:val="single" w:sz="2" w:space="0" w:color="000000"/>
              <w:bottom w:val="single" w:sz="4" w:space="0" w:color="000000"/>
              <w:right w:val="single" w:sz="12" w:space="0" w:color="000000"/>
            </w:tcBorders>
          </w:tcPr>
          <w:p w14:paraId="23D72E66" w14:textId="127F1170" w:rsidR="00C823FC" w:rsidRPr="006D4A76" w:rsidRDefault="001E42D0" w:rsidP="00237E86">
            <w:pPr>
              <w:spacing w:after="0" w:line="240" w:lineRule="auto"/>
            </w:pPr>
            <w:r>
              <w:t>3</w:t>
            </w:r>
            <w:r w:rsidR="00AD7550">
              <w:t xml:space="preserve">5 </w:t>
            </w:r>
            <w:r w:rsidR="00816337" w:rsidRPr="00816337">
              <w:t>h/ jrs</w:t>
            </w:r>
          </w:p>
        </w:tc>
      </w:tr>
    </w:tbl>
    <w:p w14:paraId="73D860CF" w14:textId="77777777" w:rsidR="00374655" w:rsidRPr="006D4A76" w:rsidRDefault="00374655" w:rsidP="00374655">
      <w:pPr>
        <w:spacing w:after="0" w:line="240" w:lineRule="auto"/>
      </w:pPr>
      <w:r w:rsidRPr="006D4A76">
        <w:t xml:space="preserve"> </w:t>
      </w:r>
    </w:p>
    <w:p w14:paraId="4F06E2B4" w14:textId="1A02B388" w:rsidR="00374655" w:rsidRPr="002A1DF7" w:rsidRDefault="00374655" w:rsidP="005C1D4D">
      <w:pPr>
        <w:numPr>
          <w:ilvl w:val="0"/>
          <w:numId w:val="2"/>
        </w:numPr>
        <w:spacing w:after="0" w:line="240" w:lineRule="auto"/>
      </w:pPr>
      <w:r w:rsidRPr="006D4A76">
        <w:rPr>
          <w:b/>
        </w:rPr>
        <w:t xml:space="preserve">Contexte et justification du besoin </w:t>
      </w:r>
    </w:p>
    <w:p w14:paraId="65D8F2B9" w14:textId="31D6DD76" w:rsidR="00197609" w:rsidRPr="00B12817" w:rsidRDefault="002A1DF7" w:rsidP="005C1D4D">
      <w:pPr>
        <w:pStyle w:val="Paragraphedeliste"/>
        <w:numPr>
          <w:ilvl w:val="0"/>
          <w:numId w:val="3"/>
        </w:numPr>
        <w:spacing w:before="240" w:line="240" w:lineRule="auto"/>
        <w:jc w:val="both"/>
        <w:rPr>
          <w:rFonts w:cstheme="minorHAnsi"/>
          <w:b/>
        </w:rPr>
      </w:pPr>
      <w:r w:rsidRPr="00B12817">
        <w:rPr>
          <w:rFonts w:cstheme="minorHAnsi"/>
          <w:b/>
        </w:rPr>
        <w:t>Contexte</w:t>
      </w:r>
    </w:p>
    <w:p w14:paraId="1AFACFB0" w14:textId="705676DE" w:rsidR="00B12817" w:rsidRPr="00B12817" w:rsidRDefault="00B12817" w:rsidP="007E1C18">
      <w:pPr>
        <w:spacing w:before="240" w:line="240" w:lineRule="auto"/>
        <w:ind w:firstLine="708"/>
        <w:jc w:val="both"/>
        <w:rPr>
          <w:rFonts w:cstheme="minorHAnsi"/>
          <w:i/>
        </w:rPr>
      </w:pPr>
      <w:r w:rsidRPr="00B12817">
        <w:rPr>
          <w:rFonts w:cstheme="minorHAnsi"/>
          <w:i/>
        </w:rPr>
        <w:t>Le processus de décentralisation en République de Djibouti</w:t>
      </w:r>
    </w:p>
    <w:p w14:paraId="40132E78" w14:textId="421C04DF" w:rsidR="00B12817" w:rsidRPr="00830E73" w:rsidRDefault="00EE77F2" w:rsidP="00EE77F2">
      <w:pPr>
        <w:spacing w:line="240" w:lineRule="auto"/>
        <w:jc w:val="both"/>
        <w:rPr>
          <w:rFonts w:cstheme="minorHAnsi"/>
        </w:rPr>
      </w:pPr>
      <w:r w:rsidRPr="00830E73">
        <w:rPr>
          <w:rFonts w:cstheme="minorHAnsi"/>
        </w:rPr>
        <w:t>Au cours des quinze dernières années, la République de Djibouti a enregistré une croissance forte, rapide et soutenue. Malgré de solides performances économiques, le pays fait face à des défis importants en matière de développement humain, de protection sociale et de réduction des inégalités territoriales.</w:t>
      </w:r>
    </w:p>
    <w:p w14:paraId="29C7AE1B" w14:textId="5403882A" w:rsidR="00FF0416" w:rsidRDefault="00830E73" w:rsidP="00830E73">
      <w:pPr>
        <w:spacing w:line="240" w:lineRule="auto"/>
        <w:jc w:val="both"/>
      </w:pPr>
      <w:r w:rsidRPr="00830E73">
        <w:t>En vue de réduire c</w:t>
      </w:r>
      <w:r w:rsidR="00E66EAD" w:rsidRPr="00830E73">
        <w:t>es</w:t>
      </w:r>
      <w:r w:rsidR="00D16CFF" w:rsidRPr="00830E73">
        <w:t xml:space="preserve"> inégalités territoriales entre la capitale et les cinq régions mais aussi de rééquilibr</w:t>
      </w:r>
      <w:r w:rsidR="00575409" w:rsidRPr="00830E73">
        <w:t>er le</w:t>
      </w:r>
      <w:r w:rsidR="00D16CFF" w:rsidRPr="00830E73">
        <w:t xml:space="preserve"> modèle de développement de la Ville de Djibouti</w:t>
      </w:r>
      <w:r w:rsidR="00E37404" w:rsidRPr="00830E73">
        <w:t xml:space="preserve"> </w:t>
      </w:r>
      <w:r w:rsidR="00E37404" w:rsidRPr="00830E73">
        <w:rPr>
          <w:rFonts w:cstheme="minorHAnsi"/>
        </w:rPr>
        <w:t>(entre les infrastructures et les secteurs sociaux)</w:t>
      </w:r>
      <w:r w:rsidR="00FD4950" w:rsidRPr="00830E73">
        <w:t>, l’Etat</w:t>
      </w:r>
      <w:r w:rsidR="00A26FFC">
        <w:t>,</w:t>
      </w:r>
      <w:r w:rsidR="00FD4950" w:rsidRPr="00830E73">
        <w:t xml:space="preserve"> </w:t>
      </w:r>
      <w:r w:rsidR="00FF0416">
        <w:t xml:space="preserve">depuis </w:t>
      </w:r>
      <w:r w:rsidRPr="00830E73">
        <w:t>2016</w:t>
      </w:r>
      <w:r w:rsidR="00A26FFC">
        <w:t>,</w:t>
      </w:r>
      <w:r w:rsidRPr="00830E73">
        <w:t xml:space="preserve"> a</w:t>
      </w:r>
      <w:r w:rsidR="00FD4950" w:rsidRPr="00830E73">
        <w:t xml:space="preserve"> </w:t>
      </w:r>
      <w:r w:rsidR="00E35371">
        <w:t xml:space="preserve">souhaité donner </w:t>
      </w:r>
      <w:r w:rsidR="008233D4" w:rsidRPr="00830E73">
        <w:t>une nouvelle impulsion au</w:t>
      </w:r>
      <w:r w:rsidR="00FD4950" w:rsidRPr="00830E73">
        <w:t xml:space="preserve"> processus de décentralisation</w:t>
      </w:r>
      <w:r w:rsidR="00A26FFC">
        <w:t xml:space="preserve"> à travers la création d’un </w:t>
      </w:r>
      <w:r w:rsidR="00A26FFC" w:rsidRPr="00830E73">
        <w:t>ministère délégué, chargé de la décentralisation</w:t>
      </w:r>
      <w:r w:rsidR="00162FF7">
        <w:t>,</w:t>
      </w:r>
      <w:r w:rsidR="00A26FFC">
        <w:t xml:space="preserve"> et l’adoption de la Feuille de Route de la mise en œuvre de la politique de décentralisation, comportant un plan triennal 2017 </w:t>
      </w:r>
      <w:r w:rsidR="00162FF7">
        <w:t>-</w:t>
      </w:r>
      <w:r w:rsidR="00A26FFC">
        <w:t xml:space="preserve"> 2019, basé sur 5 axes stratégiques :</w:t>
      </w:r>
    </w:p>
    <w:p w14:paraId="051DABDC" w14:textId="77777777" w:rsidR="00A26FFC" w:rsidRPr="00D91C08" w:rsidRDefault="00A26FFC" w:rsidP="005C1D4D">
      <w:pPr>
        <w:pStyle w:val="Paragraphedeliste"/>
        <w:numPr>
          <w:ilvl w:val="0"/>
          <w:numId w:val="5"/>
        </w:numPr>
        <w:spacing w:line="240" w:lineRule="auto"/>
        <w:jc w:val="both"/>
        <w:rPr>
          <w:rFonts w:cstheme="minorHAnsi"/>
        </w:rPr>
      </w:pPr>
      <w:r>
        <w:t>Amélioration du cadre juridique ;</w:t>
      </w:r>
    </w:p>
    <w:p w14:paraId="5E56C3F4" w14:textId="77777777" w:rsidR="00A26FFC" w:rsidRPr="00D91C08" w:rsidRDefault="00A26FFC" w:rsidP="005C1D4D">
      <w:pPr>
        <w:pStyle w:val="Paragraphedeliste"/>
        <w:numPr>
          <w:ilvl w:val="0"/>
          <w:numId w:val="5"/>
        </w:numPr>
        <w:spacing w:line="240" w:lineRule="auto"/>
        <w:jc w:val="both"/>
        <w:rPr>
          <w:rFonts w:cstheme="minorHAnsi"/>
        </w:rPr>
      </w:pPr>
      <w:r>
        <w:t>Renforcement du cadre institutionnel ;</w:t>
      </w:r>
    </w:p>
    <w:p w14:paraId="41A847D9" w14:textId="77777777" w:rsidR="00A26FFC" w:rsidRPr="00D91C08" w:rsidRDefault="00A26FFC" w:rsidP="005C1D4D">
      <w:pPr>
        <w:pStyle w:val="Paragraphedeliste"/>
        <w:numPr>
          <w:ilvl w:val="0"/>
          <w:numId w:val="5"/>
        </w:numPr>
        <w:spacing w:line="240" w:lineRule="auto"/>
        <w:jc w:val="both"/>
        <w:rPr>
          <w:rFonts w:cstheme="minorHAnsi"/>
        </w:rPr>
      </w:pPr>
      <w:r>
        <w:t>Renforcement des capacités des acteurs institutionnels de la décentralisation ;</w:t>
      </w:r>
    </w:p>
    <w:p w14:paraId="6FD9325C" w14:textId="51AB8E28" w:rsidR="00A26FFC" w:rsidRPr="00D91C08" w:rsidRDefault="00A26FFC" w:rsidP="005C1D4D">
      <w:pPr>
        <w:pStyle w:val="Paragraphedeliste"/>
        <w:numPr>
          <w:ilvl w:val="0"/>
          <w:numId w:val="5"/>
        </w:numPr>
        <w:spacing w:line="240" w:lineRule="auto"/>
        <w:jc w:val="both"/>
        <w:rPr>
          <w:rFonts w:cstheme="minorHAnsi"/>
        </w:rPr>
      </w:pPr>
      <w:r>
        <w:t xml:space="preserve">Appui à la maîtrise d’ouvrage des </w:t>
      </w:r>
      <w:r w:rsidR="00162FF7">
        <w:t>C</w:t>
      </w:r>
      <w:r>
        <w:t xml:space="preserve">ollectivités </w:t>
      </w:r>
      <w:r w:rsidR="00162FF7">
        <w:t>T</w:t>
      </w:r>
      <w:r>
        <w:t>erritoriales (CT) ;</w:t>
      </w:r>
    </w:p>
    <w:p w14:paraId="7A6DEE27" w14:textId="77777777" w:rsidR="00A26FFC" w:rsidRPr="00500999" w:rsidRDefault="00A26FFC" w:rsidP="005C1D4D">
      <w:pPr>
        <w:pStyle w:val="Paragraphedeliste"/>
        <w:numPr>
          <w:ilvl w:val="0"/>
          <w:numId w:val="5"/>
        </w:numPr>
        <w:spacing w:line="240" w:lineRule="auto"/>
        <w:jc w:val="both"/>
        <w:rPr>
          <w:rFonts w:cstheme="minorHAnsi"/>
        </w:rPr>
      </w:pPr>
      <w:r>
        <w:t xml:space="preserve">Communication sur la décentralisation et la participation citoyenne au développement des CT. </w:t>
      </w:r>
    </w:p>
    <w:p w14:paraId="211BB0A7" w14:textId="6BCA7729" w:rsidR="00D91C08" w:rsidRDefault="008350AC" w:rsidP="00D91C08">
      <w:pPr>
        <w:spacing w:line="240" w:lineRule="auto"/>
        <w:jc w:val="both"/>
      </w:pPr>
      <w:r>
        <w:t>Globalement, c</w:t>
      </w:r>
      <w:r w:rsidR="00DB07C1">
        <w:t>e plan triennal a été peu mis en œuvre : un projet de Code Général des Collectivités Territoriales (CGCT) a été élaboré</w:t>
      </w:r>
      <w:r w:rsidR="00131265">
        <w:t xml:space="preserve"> en 2017 mais </w:t>
      </w:r>
      <w:r w:rsidR="00DB07C1">
        <w:t>non approuvé (alors que le cadre juridique en vigueur présente de graves lacunes, dont l’inexistence d’un régime financier des CT), les CT restent extrêmement démunies sur les plans humain</w:t>
      </w:r>
      <w:r w:rsidR="00131265">
        <w:t>, matériel</w:t>
      </w:r>
      <w:r w:rsidR="00DB07C1">
        <w:t xml:space="preserve"> et financier (aucune autonomie budgétaire, faiblesse des ressources humaines,</w:t>
      </w:r>
      <w:r w:rsidR="00AD7550">
        <w:t xml:space="preserve"> manque/absence de coordination entre services,</w:t>
      </w:r>
      <w:r w:rsidR="00DB07C1">
        <w:t xml:space="preserve"> </w:t>
      </w:r>
      <w:r w:rsidR="00131265">
        <w:t xml:space="preserve">conditions matérielles dégradées, </w:t>
      </w:r>
      <w:r w:rsidR="00DB07C1">
        <w:t xml:space="preserve">en particulier dans les 3 communes de l’aire de Djibouti). </w:t>
      </w:r>
    </w:p>
    <w:p w14:paraId="12741162" w14:textId="5A249A05" w:rsidR="004C294D" w:rsidRPr="00404E8C" w:rsidRDefault="00064CB3" w:rsidP="00E261B8">
      <w:pPr>
        <w:spacing w:after="122" w:line="270" w:lineRule="auto"/>
        <w:ind w:right="40"/>
        <w:jc w:val="both"/>
      </w:pPr>
      <w:r>
        <w:t>Le</w:t>
      </w:r>
      <w:r w:rsidR="004C294D" w:rsidRPr="00404E8C">
        <w:t xml:space="preserve"> Ministère Délégué chargé de la Décentralisation a mis en place une nouvel</w:t>
      </w:r>
      <w:r w:rsidR="004C294D">
        <w:t>le feuille de route 2021 -</w:t>
      </w:r>
      <w:r w:rsidR="004C294D" w:rsidRPr="00404E8C">
        <w:t xml:space="preserve"> 2025 qui, dans son bilan de la feuille de route précédente, mentionne les faiblesses suivantes :</w:t>
      </w:r>
    </w:p>
    <w:p w14:paraId="09CBAAE8" w14:textId="5BAA9AF4" w:rsidR="004C294D" w:rsidRPr="00404E8C" w:rsidRDefault="004C294D" w:rsidP="005C1D4D">
      <w:pPr>
        <w:pStyle w:val="Paragraphedeliste"/>
        <w:numPr>
          <w:ilvl w:val="0"/>
          <w:numId w:val="6"/>
        </w:numPr>
        <w:suppressAutoHyphens/>
        <w:spacing w:after="0" w:line="240" w:lineRule="auto"/>
        <w:contextualSpacing w:val="0"/>
        <w:jc w:val="both"/>
      </w:pPr>
      <w:r w:rsidRPr="00404E8C">
        <w:t>Une appropriation des objectifs et des rôles par l’ensemble des acteurs à consolider</w:t>
      </w:r>
      <w:r>
        <w:t> ;</w:t>
      </w:r>
    </w:p>
    <w:p w14:paraId="656832A3" w14:textId="351F6875" w:rsidR="004C294D" w:rsidRPr="00404E8C" w:rsidRDefault="004C294D" w:rsidP="005C1D4D">
      <w:pPr>
        <w:pStyle w:val="Paragraphedeliste"/>
        <w:numPr>
          <w:ilvl w:val="0"/>
          <w:numId w:val="6"/>
        </w:numPr>
        <w:suppressAutoHyphens/>
        <w:spacing w:after="0" w:line="240" w:lineRule="auto"/>
        <w:contextualSpacing w:val="0"/>
        <w:jc w:val="both"/>
      </w:pPr>
      <w:r w:rsidRPr="00404E8C">
        <w:t>Une capacité à agir des collectivités en construction (compétences, autonomie financière, équipements et infrastructures)</w:t>
      </w:r>
      <w:r>
        <w:t> ;</w:t>
      </w:r>
      <w:r w:rsidRPr="00404E8C">
        <w:t xml:space="preserve"> </w:t>
      </w:r>
    </w:p>
    <w:p w14:paraId="696B856F" w14:textId="60536844" w:rsidR="004C294D" w:rsidRPr="00404E8C" w:rsidRDefault="004C294D" w:rsidP="005C1D4D">
      <w:pPr>
        <w:pStyle w:val="Paragraphedeliste"/>
        <w:numPr>
          <w:ilvl w:val="0"/>
          <w:numId w:val="6"/>
        </w:numPr>
        <w:suppressAutoHyphens/>
        <w:spacing w:after="0" w:line="240" w:lineRule="auto"/>
        <w:contextualSpacing w:val="0"/>
        <w:jc w:val="both"/>
      </w:pPr>
      <w:r w:rsidRPr="00404E8C">
        <w:t>Une déconcentration incomplète</w:t>
      </w:r>
      <w:r>
        <w:t> ;</w:t>
      </w:r>
    </w:p>
    <w:p w14:paraId="5CEAD494" w14:textId="1396A504" w:rsidR="004C294D" w:rsidRPr="00404E8C" w:rsidRDefault="004C294D" w:rsidP="005C1D4D">
      <w:pPr>
        <w:pStyle w:val="Paragraphedeliste"/>
        <w:numPr>
          <w:ilvl w:val="0"/>
          <w:numId w:val="6"/>
        </w:numPr>
        <w:suppressAutoHyphens/>
        <w:spacing w:after="0" w:line="240" w:lineRule="auto"/>
        <w:contextualSpacing w:val="0"/>
        <w:jc w:val="both"/>
      </w:pPr>
      <w:r w:rsidRPr="00404E8C">
        <w:t>Des stratégies sectorielles n’incluant pas suffisamment la décentralisation</w:t>
      </w:r>
      <w:r>
        <w:t> ;</w:t>
      </w:r>
    </w:p>
    <w:p w14:paraId="37EA2921" w14:textId="4F063779" w:rsidR="004C294D" w:rsidRPr="00404E8C" w:rsidRDefault="004C294D" w:rsidP="005C1D4D">
      <w:pPr>
        <w:pStyle w:val="Paragraphedeliste"/>
        <w:numPr>
          <w:ilvl w:val="0"/>
          <w:numId w:val="6"/>
        </w:numPr>
        <w:suppressAutoHyphens/>
        <w:spacing w:after="0" w:line="240" w:lineRule="auto"/>
        <w:contextualSpacing w:val="0"/>
        <w:jc w:val="both"/>
      </w:pPr>
      <w:r w:rsidRPr="00404E8C">
        <w:t>Des difficultés de mise en cohérence des différents niveaux de planifica</w:t>
      </w:r>
      <w:r>
        <w:t>tion ;</w:t>
      </w:r>
    </w:p>
    <w:p w14:paraId="2D389807" w14:textId="4C5DB569" w:rsidR="004C294D" w:rsidRDefault="004C294D" w:rsidP="005C1D4D">
      <w:pPr>
        <w:pStyle w:val="Paragraphedeliste"/>
        <w:numPr>
          <w:ilvl w:val="0"/>
          <w:numId w:val="5"/>
        </w:numPr>
        <w:spacing w:line="240" w:lineRule="auto"/>
        <w:jc w:val="both"/>
      </w:pPr>
      <w:r w:rsidRPr="00404E8C">
        <w:t>Une redevabilité trop timide.</w:t>
      </w:r>
    </w:p>
    <w:p w14:paraId="27CC637E" w14:textId="777155D5" w:rsidR="00FD474D" w:rsidRDefault="00061441" w:rsidP="007E1C18">
      <w:pPr>
        <w:spacing w:before="240" w:line="240" w:lineRule="auto"/>
        <w:ind w:firstLine="708"/>
        <w:jc w:val="both"/>
        <w:rPr>
          <w:rFonts w:cstheme="minorHAnsi"/>
          <w:i/>
        </w:rPr>
      </w:pPr>
      <w:r>
        <w:rPr>
          <w:rFonts w:cstheme="minorHAnsi"/>
          <w:i/>
        </w:rPr>
        <w:lastRenderedPageBreak/>
        <w:t>Les</w:t>
      </w:r>
      <w:r w:rsidR="007C344B">
        <w:rPr>
          <w:rFonts w:cstheme="minorHAnsi"/>
          <w:i/>
        </w:rPr>
        <w:t xml:space="preserve"> </w:t>
      </w:r>
      <w:r w:rsidR="00FD474D">
        <w:rPr>
          <w:rFonts w:cstheme="minorHAnsi"/>
          <w:i/>
        </w:rPr>
        <w:t xml:space="preserve">compétences exercées par les </w:t>
      </w:r>
      <w:r>
        <w:rPr>
          <w:rFonts w:cstheme="minorHAnsi"/>
          <w:i/>
        </w:rPr>
        <w:t>CT</w:t>
      </w:r>
      <w:r w:rsidR="00FD474D">
        <w:rPr>
          <w:rFonts w:cstheme="minorHAnsi"/>
          <w:i/>
        </w:rPr>
        <w:t xml:space="preserve"> de la Ville de Djibouti</w:t>
      </w:r>
    </w:p>
    <w:p w14:paraId="128E945B" w14:textId="79465DF5" w:rsidR="00FD474D" w:rsidRDefault="00547867" w:rsidP="00FF33D5">
      <w:pPr>
        <w:spacing w:line="240" w:lineRule="auto"/>
        <w:jc w:val="both"/>
        <w:rPr>
          <w:rFonts w:cstheme="minorHAnsi"/>
        </w:rPr>
      </w:pPr>
      <w:r>
        <w:rPr>
          <w:rFonts w:cstheme="minorHAnsi"/>
        </w:rPr>
        <w:t xml:space="preserve">Les textes de </w:t>
      </w:r>
      <w:r w:rsidR="00B3246D">
        <w:rPr>
          <w:rFonts w:cstheme="minorHAnsi"/>
        </w:rPr>
        <w:t>référence</w:t>
      </w:r>
      <w:r w:rsidR="004C294D">
        <w:rPr>
          <w:rFonts w:cstheme="minorHAnsi"/>
        </w:rPr>
        <w:t xml:space="preserve"> </w:t>
      </w:r>
      <w:r>
        <w:rPr>
          <w:rFonts w:cstheme="minorHAnsi"/>
        </w:rPr>
        <w:t>en matière de répartition et transfert de compétences entre l’Etat et les CT</w:t>
      </w:r>
      <w:r w:rsidR="00B2129B">
        <w:rPr>
          <w:rFonts w:cstheme="minorHAnsi"/>
        </w:rPr>
        <w:t xml:space="preserve"> de la Ville de Djibouti</w:t>
      </w:r>
      <w:r>
        <w:rPr>
          <w:rFonts w:cstheme="minorHAnsi"/>
        </w:rPr>
        <w:t xml:space="preserve"> sont :</w:t>
      </w:r>
      <w:r w:rsidR="004C294D">
        <w:rPr>
          <w:rFonts w:cstheme="minorHAnsi"/>
        </w:rPr>
        <w:t xml:space="preserve"> </w:t>
      </w:r>
      <w:r w:rsidR="002F1803">
        <w:rPr>
          <w:rFonts w:cstheme="minorHAnsi"/>
        </w:rPr>
        <w:t xml:space="preserve">la </w:t>
      </w:r>
      <w:r w:rsidR="004C294D" w:rsidRPr="004C294D">
        <w:rPr>
          <w:rFonts w:cstheme="minorHAnsi"/>
        </w:rPr>
        <w:t>loi n°122/AN/05/5èmeL portant sur le statut de la Ville de Djibouti</w:t>
      </w:r>
      <w:r w:rsidR="004C294D">
        <w:rPr>
          <w:rFonts w:cstheme="minorHAnsi"/>
        </w:rPr>
        <w:t xml:space="preserve"> </w:t>
      </w:r>
      <w:r w:rsidR="002F1803">
        <w:rPr>
          <w:rFonts w:cstheme="minorHAnsi"/>
        </w:rPr>
        <w:t>précisé</w:t>
      </w:r>
      <w:r w:rsidR="003222AA">
        <w:rPr>
          <w:rFonts w:cstheme="minorHAnsi"/>
        </w:rPr>
        <w:t xml:space="preserve">e par </w:t>
      </w:r>
      <w:r w:rsidR="004C294D">
        <w:rPr>
          <w:rFonts w:cstheme="minorHAnsi"/>
        </w:rPr>
        <w:t xml:space="preserve">les </w:t>
      </w:r>
      <w:r w:rsidR="000F2DDC" w:rsidRPr="004C294D">
        <w:rPr>
          <w:rFonts w:cstheme="minorHAnsi"/>
        </w:rPr>
        <w:t>Arti</w:t>
      </w:r>
      <w:r w:rsidR="0061629B">
        <w:rPr>
          <w:rFonts w:cstheme="minorHAnsi"/>
        </w:rPr>
        <w:t>cles 17 à 35 du décret n°2007-0</w:t>
      </w:r>
      <w:r w:rsidR="000F2DDC" w:rsidRPr="004C294D">
        <w:rPr>
          <w:rFonts w:cstheme="minorHAnsi"/>
        </w:rPr>
        <w:t xml:space="preserve">99/PR/MID du 3 mai 2007 portant transfert et répartition de compétences entre l’Etat et </w:t>
      </w:r>
      <w:r w:rsidR="002F1803">
        <w:rPr>
          <w:rFonts w:cstheme="minorHAnsi"/>
        </w:rPr>
        <w:t>les collectivités territoriales.</w:t>
      </w:r>
      <w:r w:rsidR="00FF33D5">
        <w:rPr>
          <w:rFonts w:cstheme="minorHAnsi"/>
        </w:rPr>
        <w:t xml:space="preserve"> </w:t>
      </w:r>
    </w:p>
    <w:p w14:paraId="620AA0F7" w14:textId="2C59E722" w:rsidR="00102FC6" w:rsidRDefault="00643734" w:rsidP="008A1AF0">
      <w:pPr>
        <w:spacing w:line="240" w:lineRule="auto"/>
        <w:jc w:val="both"/>
        <w:rPr>
          <w:rFonts w:cstheme="minorHAnsi"/>
        </w:rPr>
      </w:pPr>
      <w:r>
        <w:rPr>
          <w:rFonts w:cstheme="minorHAnsi"/>
        </w:rPr>
        <w:t xml:space="preserve">Ces </w:t>
      </w:r>
      <w:r w:rsidR="008A1AF0">
        <w:rPr>
          <w:rFonts w:cstheme="minorHAnsi"/>
        </w:rPr>
        <w:t>textes prévoient l’</w:t>
      </w:r>
      <w:r>
        <w:rPr>
          <w:rFonts w:cstheme="minorHAnsi"/>
        </w:rPr>
        <w:t xml:space="preserve">exercice </w:t>
      </w:r>
      <w:r w:rsidR="008A1AF0">
        <w:rPr>
          <w:rFonts w:cstheme="minorHAnsi"/>
        </w:rPr>
        <w:t>de compétences</w:t>
      </w:r>
      <w:r w:rsidR="00F405BA">
        <w:rPr>
          <w:rFonts w:cstheme="minorHAnsi"/>
        </w:rPr>
        <w:t xml:space="preserve"> </w:t>
      </w:r>
      <w:r w:rsidR="008A1AF0">
        <w:rPr>
          <w:rFonts w:cstheme="minorHAnsi"/>
        </w:rPr>
        <w:t>sur</w:t>
      </w:r>
      <w:r w:rsidR="00D95D6B">
        <w:rPr>
          <w:rFonts w:cstheme="minorHAnsi"/>
        </w:rPr>
        <w:t xml:space="preserve"> des champs </w:t>
      </w:r>
      <w:r w:rsidR="00293183">
        <w:rPr>
          <w:rFonts w:cstheme="minorHAnsi"/>
        </w:rPr>
        <w:t>d’intervention traditionnellement investis par les collectivités locales</w:t>
      </w:r>
      <w:r w:rsidR="009C4AE3">
        <w:rPr>
          <w:rFonts w:cstheme="minorHAnsi"/>
        </w:rPr>
        <w:t xml:space="preserve"> (</w:t>
      </w:r>
      <w:r w:rsidR="0043494D">
        <w:rPr>
          <w:rFonts w:cstheme="minorHAnsi"/>
        </w:rPr>
        <w:t>salubrité publique,</w:t>
      </w:r>
      <w:r w:rsidR="009C4AE3">
        <w:rPr>
          <w:rFonts w:cstheme="minorHAnsi"/>
        </w:rPr>
        <w:t xml:space="preserve"> action sociale, environnement, état civil, gestion des marchés</w:t>
      </w:r>
      <w:r w:rsidR="007850F3">
        <w:rPr>
          <w:rFonts w:cstheme="minorHAnsi"/>
        </w:rPr>
        <w:t xml:space="preserve"> publics</w:t>
      </w:r>
      <w:r w:rsidR="00D033AA">
        <w:rPr>
          <w:rFonts w:cstheme="minorHAnsi"/>
        </w:rPr>
        <w:t xml:space="preserve">, </w:t>
      </w:r>
      <w:r w:rsidR="007850F3">
        <w:rPr>
          <w:rFonts w:cstheme="minorHAnsi"/>
        </w:rPr>
        <w:t>culture</w:t>
      </w:r>
      <w:r w:rsidR="009C4AE3">
        <w:rPr>
          <w:rFonts w:cstheme="minorHAnsi"/>
        </w:rPr>
        <w:t>)</w:t>
      </w:r>
      <w:r w:rsidR="008A1AF0">
        <w:rPr>
          <w:rFonts w:cstheme="minorHAnsi"/>
        </w:rPr>
        <w:t>.</w:t>
      </w:r>
      <w:r w:rsidR="009F40AF">
        <w:rPr>
          <w:rFonts w:cstheme="minorHAnsi"/>
        </w:rPr>
        <w:t xml:space="preserve"> </w:t>
      </w:r>
      <w:r w:rsidR="007850F3">
        <w:rPr>
          <w:rFonts w:cstheme="minorHAnsi"/>
        </w:rPr>
        <w:t>D</w:t>
      </w:r>
      <w:r w:rsidR="008A1AF0">
        <w:rPr>
          <w:rFonts w:cstheme="minorHAnsi"/>
        </w:rPr>
        <w:t>ans les faits</w:t>
      </w:r>
      <w:r w:rsidR="00B822F2">
        <w:rPr>
          <w:rFonts w:cstheme="minorHAnsi"/>
        </w:rPr>
        <w:t xml:space="preserve">, </w:t>
      </w:r>
      <w:r w:rsidR="008B34E4">
        <w:rPr>
          <w:rFonts w:cstheme="minorHAnsi"/>
        </w:rPr>
        <w:t>seule</w:t>
      </w:r>
      <w:r w:rsidR="00147239">
        <w:rPr>
          <w:rFonts w:cstheme="minorHAnsi"/>
        </w:rPr>
        <w:t>s</w:t>
      </w:r>
      <w:r w:rsidR="008B34E4">
        <w:rPr>
          <w:rFonts w:cstheme="minorHAnsi"/>
        </w:rPr>
        <w:t xml:space="preserve"> l</w:t>
      </w:r>
      <w:r w:rsidR="00147239">
        <w:rPr>
          <w:rFonts w:cstheme="minorHAnsi"/>
        </w:rPr>
        <w:t>es</w:t>
      </w:r>
      <w:r w:rsidR="008B34E4">
        <w:rPr>
          <w:rFonts w:cstheme="minorHAnsi"/>
        </w:rPr>
        <w:t xml:space="preserve"> mission</w:t>
      </w:r>
      <w:r w:rsidR="00147239">
        <w:rPr>
          <w:rFonts w:cstheme="minorHAnsi"/>
        </w:rPr>
        <w:t>s</w:t>
      </w:r>
      <w:r w:rsidR="008B34E4">
        <w:rPr>
          <w:rFonts w:cstheme="minorHAnsi"/>
        </w:rPr>
        <w:t xml:space="preserve"> de service publique en matière d’état civil </w:t>
      </w:r>
      <w:r w:rsidR="00147239">
        <w:rPr>
          <w:rFonts w:cstheme="minorHAnsi"/>
        </w:rPr>
        <w:t>et de justice coutumière (règlement à l’amiable des litiges mineurs en matière civile ; litiges de voisinage ou relatifs aux loyers d’habitations) son</w:t>
      </w:r>
      <w:r w:rsidR="008B34E4">
        <w:rPr>
          <w:rFonts w:cstheme="minorHAnsi"/>
        </w:rPr>
        <w:t xml:space="preserve">t effectivement </w:t>
      </w:r>
      <w:r w:rsidR="00147239">
        <w:rPr>
          <w:rFonts w:cstheme="minorHAnsi"/>
        </w:rPr>
        <w:t>exercées.</w:t>
      </w:r>
    </w:p>
    <w:p w14:paraId="62A9B127" w14:textId="5DC7EED3" w:rsidR="005B083D" w:rsidRDefault="00812E35" w:rsidP="008A1AF0">
      <w:pPr>
        <w:spacing w:line="240" w:lineRule="auto"/>
        <w:jc w:val="both"/>
        <w:rPr>
          <w:rFonts w:cstheme="minorHAnsi"/>
        </w:rPr>
      </w:pPr>
      <w:r>
        <w:rPr>
          <w:rFonts w:cstheme="minorHAnsi"/>
        </w:rPr>
        <w:t>De façon p</w:t>
      </w:r>
      <w:r w:rsidR="0057742E">
        <w:rPr>
          <w:rFonts w:cstheme="minorHAnsi"/>
        </w:rPr>
        <w:t xml:space="preserve">lus </w:t>
      </w:r>
      <w:r w:rsidR="005665BF">
        <w:rPr>
          <w:rFonts w:cstheme="minorHAnsi"/>
        </w:rPr>
        <w:t>sporadique</w:t>
      </w:r>
      <w:r w:rsidR="0057742E">
        <w:rPr>
          <w:rFonts w:cstheme="minorHAnsi"/>
        </w:rPr>
        <w:t xml:space="preserve">, la mairie </w:t>
      </w:r>
      <w:r w:rsidR="00064CB3">
        <w:rPr>
          <w:rFonts w:cstheme="minorHAnsi"/>
        </w:rPr>
        <w:t>procède à des opérations de</w:t>
      </w:r>
      <w:r>
        <w:rPr>
          <w:rFonts w:cstheme="minorHAnsi"/>
        </w:rPr>
        <w:t xml:space="preserve"> salubrité (ramassage des épaves, c</w:t>
      </w:r>
      <w:r w:rsidR="00A31702">
        <w:rPr>
          <w:rFonts w:cstheme="minorHAnsi"/>
        </w:rPr>
        <w:t>ontravention pour déversement d’</w:t>
      </w:r>
      <w:r>
        <w:rPr>
          <w:rFonts w:cstheme="minorHAnsi"/>
        </w:rPr>
        <w:t>eaux usées</w:t>
      </w:r>
      <w:r w:rsidR="006C35B1">
        <w:rPr>
          <w:rFonts w:cstheme="minorHAnsi"/>
        </w:rPr>
        <w:t xml:space="preserve">, </w:t>
      </w:r>
      <w:r w:rsidR="00A31702">
        <w:rPr>
          <w:rFonts w:cstheme="minorHAnsi"/>
        </w:rPr>
        <w:t>lutte contre la divagation d’animaux</w:t>
      </w:r>
      <w:r>
        <w:rPr>
          <w:rFonts w:cstheme="minorHAnsi"/>
        </w:rPr>
        <w:t>)</w:t>
      </w:r>
      <w:r w:rsidR="0057742E">
        <w:rPr>
          <w:rFonts w:cstheme="minorHAnsi"/>
        </w:rPr>
        <w:t xml:space="preserve">. </w:t>
      </w:r>
    </w:p>
    <w:p w14:paraId="08FEC05D" w14:textId="419CC5AD" w:rsidR="006C7093" w:rsidRDefault="006C7093" w:rsidP="006C7093">
      <w:pPr>
        <w:spacing w:line="240" w:lineRule="auto"/>
        <w:ind w:firstLine="360"/>
        <w:jc w:val="both"/>
        <w:rPr>
          <w:rFonts w:cstheme="minorHAnsi"/>
          <w:i/>
        </w:rPr>
      </w:pPr>
      <w:r>
        <w:rPr>
          <w:rFonts w:cstheme="minorHAnsi"/>
          <w:i/>
        </w:rPr>
        <w:t>Organisation des CT de la Ville de Djibouti</w:t>
      </w:r>
    </w:p>
    <w:p w14:paraId="16F058E5" w14:textId="69050F70" w:rsidR="007F5DE1" w:rsidRPr="00FF33D5" w:rsidRDefault="007F5DE1" w:rsidP="006C7093">
      <w:pPr>
        <w:spacing w:line="240" w:lineRule="auto"/>
        <w:jc w:val="both"/>
      </w:pPr>
      <w:r w:rsidRPr="001E669A">
        <w:rPr>
          <w:u w:val="single"/>
        </w:rPr>
        <w:t xml:space="preserve">La gouvernance de la </w:t>
      </w:r>
      <w:r w:rsidR="00162FF7">
        <w:rPr>
          <w:u w:val="single"/>
        </w:rPr>
        <w:t>V</w:t>
      </w:r>
      <w:r w:rsidRPr="001E669A">
        <w:rPr>
          <w:u w:val="single"/>
        </w:rPr>
        <w:t>ille</w:t>
      </w:r>
      <w:r w:rsidRPr="00FF33D5">
        <w:t xml:space="preserve"> s’appuie sur trois organes : </w:t>
      </w:r>
    </w:p>
    <w:p w14:paraId="2A8CB81E" w14:textId="06B11EAD" w:rsidR="007F5DE1" w:rsidRPr="002627FD" w:rsidRDefault="007F5DE1" w:rsidP="007850F3">
      <w:pPr>
        <w:spacing w:line="240" w:lineRule="auto"/>
        <w:ind w:left="708"/>
        <w:jc w:val="both"/>
      </w:pPr>
      <w:r w:rsidRPr="002627FD">
        <w:t xml:space="preserve">1/ </w:t>
      </w:r>
      <w:r w:rsidR="002627FD">
        <w:rPr>
          <w:b/>
        </w:rPr>
        <w:t>L</w:t>
      </w:r>
      <w:r w:rsidRPr="002627FD">
        <w:rPr>
          <w:b/>
        </w:rPr>
        <w:t>e</w:t>
      </w:r>
      <w:r w:rsidRPr="002627FD">
        <w:t xml:space="preserve"> </w:t>
      </w:r>
      <w:r w:rsidRPr="002627FD">
        <w:rPr>
          <w:b/>
        </w:rPr>
        <w:t xml:space="preserve">Conseil de Djibouti </w:t>
      </w:r>
      <w:r w:rsidRPr="002627FD">
        <w:t xml:space="preserve">: il est composé de 35 élus parmi les conseillers communaux </w:t>
      </w:r>
      <w:r w:rsidR="00627FD0">
        <w:t xml:space="preserve">des Communes de </w:t>
      </w:r>
      <w:r w:rsidRPr="002627FD">
        <w:t xml:space="preserve">Ras </w:t>
      </w:r>
      <w:proofErr w:type="spellStart"/>
      <w:r w:rsidRPr="002627FD">
        <w:t>Dika</w:t>
      </w:r>
      <w:proofErr w:type="spellEnd"/>
      <w:r w:rsidR="00627FD0">
        <w:t xml:space="preserve"> (5)</w:t>
      </w:r>
      <w:r w:rsidRPr="002627FD">
        <w:t>,</w:t>
      </w:r>
      <w:r w:rsidR="00627FD0">
        <w:t xml:space="preserve"> de </w:t>
      </w:r>
      <w:proofErr w:type="spellStart"/>
      <w:r w:rsidR="00627FD0">
        <w:t>Balbala</w:t>
      </w:r>
      <w:proofErr w:type="spellEnd"/>
      <w:r w:rsidR="00627FD0">
        <w:t xml:space="preserve"> (10) et de </w:t>
      </w:r>
      <w:proofErr w:type="spellStart"/>
      <w:r w:rsidR="00627FD0">
        <w:t>Boulaos</w:t>
      </w:r>
      <w:proofErr w:type="spellEnd"/>
      <w:r w:rsidR="00627FD0">
        <w:t xml:space="preserve"> (</w:t>
      </w:r>
      <w:r w:rsidRPr="002627FD">
        <w:t>20</w:t>
      </w:r>
      <w:r w:rsidR="00627FD0">
        <w:t xml:space="preserve">). </w:t>
      </w:r>
      <w:r w:rsidRPr="002627FD">
        <w:t>Le Conseil de la Vil</w:t>
      </w:r>
      <w:r w:rsidR="005B083D">
        <w:t>le se réunit 4 à 5 fois par an ;</w:t>
      </w:r>
    </w:p>
    <w:p w14:paraId="0B446804" w14:textId="28F1FAC7" w:rsidR="007F5DE1" w:rsidRPr="009229EC" w:rsidRDefault="007F5DE1" w:rsidP="007850F3">
      <w:pPr>
        <w:spacing w:line="240" w:lineRule="auto"/>
        <w:ind w:left="708"/>
        <w:jc w:val="both"/>
      </w:pPr>
      <w:r w:rsidRPr="009229EC">
        <w:t>2/</w:t>
      </w:r>
      <w:r w:rsidR="002627FD" w:rsidRPr="002627FD">
        <w:rPr>
          <w:b/>
        </w:rPr>
        <w:t xml:space="preserve"> L</w:t>
      </w:r>
      <w:r w:rsidRPr="002627FD">
        <w:rPr>
          <w:b/>
        </w:rPr>
        <w:t xml:space="preserve">’exécutif du Conseil de Djibouti </w:t>
      </w:r>
      <w:r w:rsidRPr="009229EC">
        <w:t>: Il est composé du Maire et de deux adjoints choisis par ce dernier parmi les membres du conseil de Djibouti. Chacun des deux adjoints est en charge d</w:t>
      </w:r>
      <w:r w:rsidR="005B083D">
        <w:t>e missions définies par la loi ;</w:t>
      </w:r>
    </w:p>
    <w:p w14:paraId="29AFE356" w14:textId="5EA529F7" w:rsidR="006C7093" w:rsidRDefault="002627FD" w:rsidP="007850F3">
      <w:pPr>
        <w:spacing w:line="240" w:lineRule="auto"/>
        <w:ind w:left="708"/>
        <w:jc w:val="both"/>
      </w:pPr>
      <w:r>
        <w:t xml:space="preserve">3/ </w:t>
      </w:r>
      <w:r w:rsidRPr="002627FD">
        <w:rPr>
          <w:b/>
        </w:rPr>
        <w:t>L</w:t>
      </w:r>
      <w:r w:rsidR="007E1C18">
        <w:rPr>
          <w:b/>
        </w:rPr>
        <w:t>es conseils des C</w:t>
      </w:r>
      <w:r w:rsidR="007F5DE1" w:rsidRPr="002627FD">
        <w:rPr>
          <w:b/>
        </w:rPr>
        <w:t>ommunes</w:t>
      </w:r>
      <w:r w:rsidR="007F5DE1" w:rsidRPr="009229EC">
        <w:t xml:space="preserve"> : le Conseil de commune comprend l’ensemble des élus de la commune. Le nombre de membres de chaque conseil, élus pour 5 ans, est calculé sur la base d’un élu pour 1000 électeurs inscrits. L’effectif des conseillers communaux est respectivement de 9 pour Ras </w:t>
      </w:r>
      <w:proofErr w:type="spellStart"/>
      <w:r w:rsidR="007F5DE1" w:rsidRPr="009229EC">
        <w:t>Dika</w:t>
      </w:r>
      <w:proofErr w:type="spellEnd"/>
      <w:r w:rsidR="007F5DE1" w:rsidRPr="009229EC">
        <w:t>, de 6</w:t>
      </w:r>
      <w:r w:rsidR="009229EC" w:rsidRPr="009229EC">
        <w:t xml:space="preserve">9 pour </w:t>
      </w:r>
      <w:proofErr w:type="spellStart"/>
      <w:r w:rsidR="009229EC" w:rsidRPr="009229EC">
        <w:t>Boulaos</w:t>
      </w:r>
      <w:proofErr w:type="spellEnd"/>
      <w:r w:rsidR="009229EC" w:rsidRPr="009229EC">
        <w:t xml:space="preserve"> et de 62</w:t>
      </w:r>
      <w:r w:rsidR="007F5DE1" w:rsidRPr="009229EC">
        <w:t xml:space="preserve"> pour </w:t>
      </w:r>
      <w:proofErr w:type="spellStart"/>
      <w:r w:rsidR="007F5DE1" w:rsidRPr="009229EC">
        <w:t>Balbala</w:t>
      </w:r>
      <w:proofErr w:type="spellEnd"/>
      <w:r w:rsidR="007F5DE1" w:rsidRPr="009229EC">
        <w:t>, soit un total de 1</w:t>
      </w:r>
      <w:r w:rsidR="009229EC" w:rsidRPr="009229EC">
        <w:t>40</w:t>
      </w:r>
      <w:r w:rsidR="007F5DE1" w:rsidRPr="009229EC">
        <w:t xml:space="preserve"> conseillers communaux. </w:t>
      </w:r>
    </w:p>
    <w:p w14:paraId="1643CD45" w14:textId="0373E3B2" w:rsidR="00FE7F7F" w:rsidRDefault="004F2663" w:rsidP="006C7093">
      <w:pPr>
        <w:spacing w:line="240" w:lineRule="auto"/>
        <w:jc w:val="both"/>
      </w:pPr>
      <w:r>
        <w:t>Concernant l’</w:t>
      </w:r>
      <w:r w:rsidRPr="001E669A">
        <w:rPr>
          <w:u w:val="single"/>
        </w:rPr>
        <w:t>organisation des services</w:t>
      </w:r>
      <w:r w:rsidRPr="001E669A">
        <w:t xml:space="preserve">, </w:t>
      </w:r>
      <w:r>
        <w:t xml:space="preserve">un </w:t>
      </w:r>
      <w:r w:rsidR="001F5EF5">
        <w:t>o</w:t>
      </w:r>
      <w:r w:rsidR="00155AB1">
        <w:t>rganigramme de la M</w:t>
      </w:r>
      <w:r w:rsidR="002627FD">
        <w:t xml:space="preserve">airie de Djibouti a été </w:t>
      </w:r>
      <w:r w:rsidR="001F5EF5">
        <w:t>adopté</w:t>
      </w:r>
      <w:r w:rsidR="00A31702">
        <w:t xml:space="preserve"> en 2019</w:t>
      </w:r>
      <w:r w:rsidR="001F5EF5">
        <w:t xml:space="preserve"> par le Conseil de la Ville</w:t>
      </w:r>
      <w:r w:rsidR="00FB7D77">
        <w:t xml:space="preserve">. Il prévoit la création de </w:t>
      </w:r>
      <w:r w:rsidR="00155AB1">
        <w:t>quatre (4) directions supervisées par un Secrétaire général</w:t>
      </w:r>
      <w:r w:rsidR="00344242">
        <w:t xml:space="preserve">. Les quatre (4) directions prévues sont : une </w:t>
      </w:r>
      <w:r w:rsidR="00155AB1">
        <w:t>D</w:t>
      </w:r>
      <w:r w:rsidR="007E2461">
        <w:t xml:space="preserve">irection des </w:t>
      </w:r>
      <w:r w:rsidR="00162FF7">
        <w:t>S</w:t>
      </w:r>
      <w:r w:rsidR="007E2461">
        <w:t xml:space="preserve">ervices </w:t>
      </w:r>
      <w:r w:rsidR="00162FF7">
        <w:t>T</w:t>
      </w:r>
      <w:r w:rsidR="007E2461">
        <w:t>echniques</w:t>
      </w:r>
      <w:r w:rsidR="00155AB1">
        <w:t xml:space="preserve">, </w:t>
      </w:r>
      <w:r w:rsidR="00344242">
        <w:t xml:space="preserve">une </w:t>
      </w:r>
      <w:r w:rsidR="00155AB1">
        <w:t>Direction de l’</w:t>
      </w:r>
      <w:r w:rsidR="007E2461">
        <w:t xml:space="preserve">état civil et </w:t>
      </w:r>
      <w:r w:rsidR="00CB5C5A">
        <w:t xml:space="preserve">des affaires </w:t>
      </w:r>
      <w:r w:rsidR="007E2461">
        <w:t>juridique</w:t>
      </w:r>
      <w:r w:rsidR="00CB5C5A">
        <w:t>s</w:t>
      </w:r>
      <w:r w:rsidR="007E2461">
        <w:t xml:space="preserve">, </w:t>
      </w:r>
      <w:r w:rsidR="00344242">
        <w:t xml:space="preserve">une </w:t>
      </w:r>
      <w:r w:rsidR="00155AB1">
        <w:t>Direction des affaires économiques et socio-culturelles et</w:t>
      </w:r>
      <w:r w:rsidR="00344242">
        <w:t xml:space="preserve"> une</w:t>
      </w:r>
      <w:r w:rsidR="00155AB1">
        <w:t xml:space="preserve"> Direction </w:t>
      </w:r>
      <w:r w:rsidR="00162FF7">
        <w:t>A</w:t>
      </w:r>
      <w:r w:rsidR="00155AB1">
        <w:t xml:space="preserve">dministrative et </w:t>
      </w:r>
      <w:r w:rsidR="00162FF7">
        <w:t>F</w:t>
      </w:r>
      <w:r w:rsidR="00155AB1">
        <w:t xml:space="preserve">inancière (DAF). </w:t>
      </w:r>
    </w:p>
    <w:p w14:paraId="08E1D235" w14:textId="65F8B341" w:rsidR="00FE7F7F" w:rsidRDefault="00FE7F7F" w:rsidP="006C7093">
      <w:pPr>
        <w:spacing w:line="240" w:lineRule="auto"/>
        <w:jc w:val="both"/>
      </w:pPr>
      <w:r>
        <w:t>A</w:t>
      </w:r>
      <w:r w:rsidR="002627FD">
        <w:t xml:space="preserve"> ce jour, seule la DST a été officiellement créée avec l’affectation d’un </w:t>
      </w:r>
      <w:r w:rsidR="00593370">
        <w:t>d</w:t>
      </w:r>
      <w:r w:rsidR="002627FD">
        <w:t>irecteur détaché du Ministère de l’intérieur, ancien cadre de l’Office de la Voirie de Djibouti (OVD</w:t>
      </w:r>
      <w:r w:rsidR="00155AB1">
        <w:t>).</w:t>
      </w:r>
      <w:r w:rsidR="007417EF">
        <w:t xml:space="preserve"> </w:t>
      </w:r>
      <w:r>
        <w:t>Le poste de Secrétaire Général a été affecté en 2020 avec le détachement d’un cadre du Ministère de l’éducation nationale.</w:t>
      </w:r>
    </w:p>
    <w:p w14:paraId="20BEF390" w14:textId="786C9F4B" w:rsidR="00FE7F7F" w:rsidRDefault="00FE7F7F" w:rsidP="000F5DF0">
      <w:pPr>
        <w:tabs>
          <w:tab w:val="left" w:pos="2052"/>
        </w:tabs>
        <w:spacing w:line="240" w:lineRule="auto"/>
        <w:jc w:val="both"/>
        <w:rPr>
          <w:rFonts w:cstheme="minorHAnsi"/>
        </w:rPr>
      </w:pPr>
      <w:r>
        <w:rPr>
          <w:rFonts w:cstheme="minorHAnsi"/>
        </w:rPr>
        <w:t>Le personnel de la Ville de Djibouti compte 170 agents, dont une dizaine de cadres détach</w:t>
      </w:r>
      <w:r w:rsidR="000F5DF0">
        <w:rPr>
          <w:rFonts w:cstheme="minorHAnsi"/>
        </w:rPr>
        <w:t xml:space="preserve">és de l’administration centrale. </w:t>
      </w:r>
      <w:r w:rsidR="00057491">
        <w:rPr>
          <w:rFonts w:cstheme="minorHAnsi"/>
        </w:rPr>
        <w:t>L</w:t>
      </w:r>
      <w:r w:rsidRPr="00FE7F7F">
        <w:rPr>
          <w:rFonts w:cstheme="minorHAnsi"/>
        </w:rPr>
        <w:t>’arrivée du nouveau Maire, en avril 2022, n’a pas été suivie d’une réorganisation et d’une recomposition des effectifs. Toutefois, le Maire a fait part de son intention de renforcer les services, notamment la D</w:t>
      </w:r>
      <w:r w:rsidR="00162FF7">
        <w:rPr>
          <w:rFonts w:cstheme="minorHAnsi"/>
        </w:rPr>
        <w:t>ST</w:t>
      </w:r>
      <w:r w:rsidRPr="00FE7F7F">
        <w:rPr>
          <w:rFonts w:cstheme="minorHAnsi"/>
        </w:rPr>
        <w:t>, afin de contribuer, dans le cadre du projet « 0 déchet</w:t>
      </w:r>
      <w:r>
        <w:rPr>
          <w:rFonts w:cstheme="minorHAnsi"/>
        </w:rPr>
        <w:t>s</w:t>
      </w:r>
      <w:r w:rsidRPr="00FE7F7F">
        <w:rPr>
          <w:rFonts w:cstheme="minorHAnsi"/>
        </w:rPr>
        <w:t> » adopté par le Conseil de la Ville, à l’amélioration de la salubrité des espaces publics en Ville.</w:t>
      </w:r>
    </w:p>
    <w:p w14:paraId="371B6D41" w14:textId="00311390" w:rsidR="002E417B" w:rsidRDefault="007C344B" w:rsidP="007E1C18">
      <w:pPr>
        <w:spacing w:before="240" w:line="240" w:lineRule="auto"/>
        <w:ind w:firstLine="708"/>
        <w:jc w:val="both"/>
        <w:rPr>
          <w:rFonts w:cstheme="minorHAnsi"/>
          <w:i/>
        </w:rPr>
      </w:pPr>
      <w:r>
        <w:rPr>
          <w:rFonts w:cstheme="minorHAnsi"/>
          <w:i/>
        </w:rPr>
        <w:t>Les c</w:t>
      </w:r>
      <w:r w:rsidR="002E417B">
        <w:rPr>
          <w:rFonts w:cstheme="minorHAnsi"/>
          <w:i/>
        </w:rPr>
        <w:t xml:space="preserve">onditions </w:t>
      </w:r>
      <w:r w:rsidR="001E669A">
        <w:rPr>
          <w:rFonts w:cstheme="minorHAnsi"/>
          <w:i/>
        </w:rPr>
        <w:t>d’exercice et d’emploi</w:t>
      </w:r>
      <w:r w:rsidR="007E2BC9">
        <w:rPr>
          <w:rFonts w:cstheme="minorHAnsi"/>
          <w:i/>
        </w:rPr>
        <w:t xml:space="preserve"> des agents de la mairie et des Communes</w:t>
      </w:r>
    </w:p>
    <w:p w14:paraId="76DEB1DF" w14:textId="77777777" w:rsidR="002C15A5" w:rsidRPr="00CE4A85" w:rsidRDefault="002C15A5" w:rsidP="005C1D4D">
      <w:pPr>
        <w:pStyle w:val="Paragraphedeliste"/>
        <w:numPr>
          <w:ilvl w:val="0"/>
          <w:numId w:val="7"/>
        </w:numPr>
        <w:spacing w:after="125" w:line="240" w:lineRule="auto"/>
        <w:contextualSpacing w:val="0"/>
        <w:rPr>
          <w:rFonts w:ascii="Calibri" w:hAnsi="Calibri"/>
          <w:color w:val="1F4E79" w:themeColor="accent1" w:themeShade="80"/>
        </w:rPr>
      </w:pPr>
      <w:r w:rsidRPr="00CE4A85">
        <w:rPr>
          <w:rFonts w:ascii="Calibri" w:hAnsi="Calibri"/>
          <w:color w:val="1F4E79" w:themeColor="accent1" w:themeShade="80"/>
        </w:rPr>
        <w:t>Etat des bâtiments</w:t>
      </w:r>
    </w:p>
    <w:p w14:paraId="2B5427FD" w14:textId="4093D1A4" w:rsidR="002C15A5" w:rsidRPr="00CE4A85" w:rsidRDefault="002C15A5" w:rsidP="002C15A5">
      <w:pPr>
        <w:spacing w:after="125" w:line="240" w:lineRule="auto"/>
        <w:jc w:val="both"/>
        <w:rPr>
          <w:rFonts w:ascii="Calibri" w:hAnsi="Calibri"/>
          <w:color w:val="000000" w:themeColor="text1"/>
        </w:rPr>
      </w:pPr>
      <w:r w:rsidRPr="00CE4A85">
        <w:rPr>
          <w:rFonts w:ascii="Calibri" w:hAnsi="Calibri"/>
          <w:color w:val="000000" w:themeColor="text1"/>
        </w:rPr>
        <w:t xml:space="preserve">Un état des lieux succinct des bâtiments (Hôtel de Ville, état civil central et Communes), comprenant un inventaire des équipements, a été réalisé en avril 2022 par les services techniques de la Mairie. Il donne un </w:t>
      </w:r>
      <w:r w:rsidR="00057491" w:rsidRPr="00CE4A85">
        <w:rPr>
          <w:rFonts w:ascii="Calibri" w:hAnsi="Calibri"/>
          <w:color w:val="000000" w:themeColor="text1"/>
        </w:rPr>
        <w:t xml:space="preserve">premier </w:t>
      </w:r>
      <w:r w:rsidRPr="00CE4A85">
        <w:rPr>
          <w:rFonts w:ascii="Calibri" w:hAnsi="Calibri"/>
          <w:color w:val="000000" w:themeColor="text1"/>
        </w:rPr>
        <w:t xml:space="preserve">aperçu général des </w:t>
      </w:r>
      <w:r w:rsidRPr="00CE4A85">
        <w:rPr>
          <w:rFonts w:ascii="Calibri" w:hAnsi="Calibri"/>
          <w:b/>
          <w:color w:val="000000" w:themeColor="text1"/>
        </w:rPr>
        <w:t>conditions précaires de travail du personnel </w:t>
      </w:r>
      <w:r w:rsidRPr="00CE4A85">
        <w:rPr>
          <w:rFonts w:ascii="Calibri" w:hAnsi="Calibri"/>
          <w:color w:val="000000" w:themeColor="text1"/>
        </w:rPr>
        <w:t>(vétusté des locaux, promiscuité des agents)</w:t>
      </w:r>
      <w:r w:rsidRPr="00CE4A85">
        <w:rPr>
          <w:rFonts w:ascii="Calibri" w:hAnsi="Calibri"/>
          <w:b/>
          <w:color w:val="000000" w:themeColor="text1"/>
        </w:rPr>
        <w:t xml:space="preserve"> et d’accueil des usagers du service </w:t>
      </w:r>
      <w:r w:rsidRPr="00CE4A85">
        <w:rPr>
          <w:rFonts w:ascii="Calibri" w:hAnsi="Calibri"/>
          <w:color w:val="000000" w:themeColor="text1"/>
        </w:rPr>
        <w:t>(exiguïté des locaux et inadaptation du local à son usage).</w:t>
      </w:r>
    </w:p>
    <w:p w14:paraId="5C714082" w14:textId="7568C053" w:rsidR="002C15A5" w:rsidRPr="00CE4A85" w:rsidRDefault="002C15A5" w:rsidP="002C15A5">
      <w:pPr>
        <w:spacing w:after="125" w:line="240" w:lineRule="auto"/>
        <w:jc w:val="both"/>
        <w:rPr>
          <w:rFonts w:ascii="Calibri" w:hAnsi="Calibri"/>
          <w:b/>
          <w:color w:val="000000" w:themeColor="text1"/>
        </w:rPr>
      </w:pPr>
      <w:r w:rsidRPr="00CE4A85">
        <w:rPr>
          <w:rFonts w:ascii="Calibri" w:hAnsi="Calibri"/>
          <w:color w:val="000000" w:themeColor="text1"/>
        </w:rPr>
        <w:lastRenderedPageBreak/>
        <w:t xml:space="preserve">Si certains bâtiments nécessitent seulement une réhabilitation légère (peinture, réparation/sécurisation du système électrique, des plomberies et des climatiseurs), pour d’autres, des investissements plus lourds sont requis (réfection des toitures, construction d’extension), et pour le cas d’un bâtiment - celui hébergeant le Président de la commune de </w:t>
      </w:r>
      <w:proofErr w:type="spellStart"/>
      <w:r w:rsidRPr="00CE4A85">
        <w:rPr>
          <w:rFonts w:ascii="Calibri" w:hAnsi="Calibri"/>
          <w:color w:val="000000" w:themeColor="text1"/>
        </w:rPr>
        <w:t>Boulaos</w:t>
      </w:r>
      <w:proofErr w:type="spellEnd"/>
      <w:r w:rsidRPr="00CE4A85">
        <w:rPr>
          <w:rFonts w:ascii="Calibri" w:hAnsi="Calibri"/>
          <w:color w:val="000000" w:themeColor="text1"/>
        </w:rPr>
        <w:t xml:space="preserve"> (2ème arrondissement) - se pose la question d’une reconstruction à neuf tant l’état général du bâtiment actuel constitue une </w:t>
      </w:r>
      <w:r w:rsidRPr="00CE4A85">
        <w:rPr>
          <w:rFonts w:ascii="Calibri" w:hAnsi="Calibri"/>
          <w:b/>
          <w:color w:val="000000" w:themeColor="text1"/>
        </w:rPr>
        <w:t>menace pour la sécurité du personnel et des usagers.</w:t>
      </w:r>
    </w:p>
    <w:p w14:paraId="7FC4A2B3" w14:textId="61CBC475" w:rsidR="002C15A5" w:rsidRPr="00CE4A85" w:rsidRDefault="002C15A5" w:rsidP="002C15A5">
      <w:pPr>
        <w:spacing w:after="125" w:line="240" w:lineRule="auto"/>
        <w:jc w:val="both"/>
        <w:rPr>
          <w:rFonts w:ascii="Calibri" w:hAnsi="Calibri"/>
          <w:color w:val="000000" w:themeColor="text1"/>
        </w:rPr>
      </w:pPr>
      <w:r w:rsidRPr="00CE4A85">
        <w:rPr>
          <w:rFonts w:ascii="Calibri" w:hAnsi="Calibri"/>
          <w:color w:val="000000" w:themeColor="text1"/>
        </w:rPr>
        <w:t>Initialement, il était prévu que le PROGOUV</w:t>
      </w:r>
      <w:r w:rsidR="00057491" w:rsidRPr="00CE4A85">
        <w:rPr>
          <w:rFonts w:ascii="Calibri" w:hAnsi="Calibri"/>
          <w:color w:val="000000" w:themeColor="text1"/>
        </w:rPr>
        <w:t xml:space="preserve"> </w:t>
      </w:r>
      <w:r w:rsidRPr="00CE4A85">
        <w:rPr>
          <w:rFonts w:ascii="Calibri" w:hAnsi="Calibri"/>
          <w:color w:val="000000" w:themeColor="text1"/>
        </w:rPr>
        <w:t xml:space="preserve">prenne en charge la réhabilitation de l’Hôtel de Ville </w:t>
      </w:r>
      <w:r w:rsidR="00057491" w:rsidRPr="00CE4A85">
        <w:rPr>
          <w:rFonts w:ascii="Calibri" w:hAnsi="Calibri"/>
          <w:color w:val="000000" w:themeColor="text1"/>
        </w:rPr>
        <w:t>et</w:t>
      </w:r>
      <w:r w:rsidRPr="00CE4A85">
        <w:rPr>
          <w:rFonts w:ascii="Calibri" w:hAnsi="Calibri"/>
          <w:color w:val="000000" w:themeColor="text1"/>
        </w:rPr>
        <w:t xml:space="preserve"> des bâtiments communaux.</w:t>
      </w:r>
      <w:r w:rsidRPr="00CE4A85">
        <w:rPr>
          <w:rFonts w:ascii="Calibri" w:hAnsi="Calibri"/>
          <w:b/>
          <w:color w:val="000000" w:themeColor="text1"/>
        </w:rPr>
        <w:t xml:space="preserve"> Finalement, les travaux concernant l’Hôtel de Ville ser</w:t>
      </w:r>
      <w:r w:rsidR="00162FF7" w:rsidRPr="00CE4A85">
        <w:rPr>
          <w:rFonts w:ascii="Calibri" w:hAnsi="Calibri"/>
          <w:b/>
          <w:color w:val="000000" w:themeColor="text1"/>
        </w:rPr>
        <w:t>ont</w:t>
      </w:r>
      <w:r w:rsidR="00371F85" w:rsidRPr="00CE4A85">
        <w:rPr>
          <w:rFonts w:ascii="Calibri" w:hAnsi="Calibri"/>
          <w:b/>
          <w:color w:val="000000" w:themeColor="text1"/>
        </w:rPr>
        <w:t xml:space="preserve"> </w:t>
      </w:r>
      <w:r w:rsidRPr="00CE4A85">
        <w:rPr>
          <w:rFonts w:ascii="Calibri" w:hAnsi="Calibri"/>
          <w:b/>
          <w:color w:val="000000" w:themeColor="text1"/>
        </w:rPr>
        <w:t>pris en charge sur le budget de l’Etat</w:t>
      </w:r>
      <w:r w:rsidR="00CB5C5A" w:rsidRPr="00CE4A85">
        <w:rPr>
          <w:rFonts w:ascii="Calibri" w:hAnsi="Calibri"/>
          <w:color w:val="000000" w:themeColor="text1"/>
        </w:rPr>
        <w:t>, mais n’intègreront pas les équipements/aménagement des bureaux</w:t>
      </w:r>
      <w:r w:rsidRPr="00CE4A85">
        <w:rPr>
          <w:rFonts w:ascii="Calibri" w:hAnsi="Calibri"/>
          <w:color w:val="000000" w:themeColor="text1"/>
        </w:rPr>
        <w:t xml:space="preserve">. </w:t>
      </w:r>
    </w:p>
    <w:p w14:paraId="3F6E3FAD" w14:textId="5A804DAD" w:rsidR="00057491" w:rsidRPr="00CE4A85" w:rsidRDefault="00057491" w:rsidP="002C15A5">
      <w:pPr>
        <w:spacing w:after="125" w:line="240" w:lineRule="auto"/>
        <w:jc w:val="both"/>
        <w:rPr>
          <w:rFonts w:ascii="Calibri" w:hAnsi="Calibri"/>
          <w:color w:val="000000" w:themeColor="text1"/>
        </w:rPr>
      </w:pPr>
      <w:r w:rsidRPr="00CE4A85">
        <w:rPr>
          <w:rFonts w:ascii="Calibri" w:hAnsi="Calibri"/>
          <w:b/>
          <w:color w:val="000000" w:themeColor="text1"/>
        </w:rPr>
        <w:t>L</w:t>
      </w:r>
      <w:r w:rsidR="002C15A5" w:rsidRPr="00CE4A85">
        <w:rPr>
          <w:rFonts w:ascii="Calibri" w:hAnsi="Calibri"/>
          <w:b/>
          <w:color w:val="000000" w:themeColor="text1"/>
        </w:rPr>
        <w:t>es bâtiments hébergeant le personnel de</w:t>
      </w:r>
      <w:r w:rsidR="005C3513" w:rsidRPr="00CE4A85">
        <w:rPr>
          <w:rFonts w:ascii="Calibri" w:hAnsi="Calibri"/>
          <w:b/>
          <w:color w:val="000000" w:themeColor="text1"/>
        </w:rPr>
        <w:t xml:space="preserve"> la Mairie et de</w:t>
      </w:r>
      <w:r w:rsidR="002C15A5" w:rsidRPr="00CE4A85">
        <w:rPr>
          <w:rFonts w:ascii="Calibri" w:hAnsi="Calibri"/>
          <w:b/>
          <w:color w:val="000000" w:themeColor="text1"/>
        </w:rPr>
        <w:t>s Communes sont à usage mixte</w:t>
      </w:r>
      <w:r w:rsidR="002C15A5" w:rsidRPr="00CE4A85">
        <w:rPr>
          <w:rFonts w:ascii="Calibri" w:hAnsi="Calibri"/>
          <w:color w:val="000000" w:themeColor="text1"/>
        </w:rPr>
        <w:t xml:space="preserve"> avec la présence de services du Ministère de l’intérieur et/ou des affaires sociales (ADDS). Aussi, </w:t>
      </w:r>
      <w:r w:rsidR="00265F3B" w:rsidRPr="00CE4A85">
        <w:rPr>
          <w:rFonts w:ascii="Calibri" w:hAnsi="Calibri"/>
          <w:color w:val="000000" w:themeColor="text1"/>
        </w:rPr>
        <w:t xml:space="preserve">la Mairie comme </w:t>
      </w:r>
      <w:r w:rsidR="002C15A5" w:rsidRPr="00CE4A85">
        <w:rPr>
          <w:rFonts w:ascii="Calibri" w:hAnsi="Calibri"/>
          <w:color w:val="000000" w:themeColor="text1"/>
        </w:rPr>
        <w:t>les Communes ne sont pas propriétaires du bâti et du terrain qu’elles occupent. De la même façon, les services</w:t>
      </w:r>
      <w:r w:rsidR="00D86F99" w:rsidRPr="00CE4A85">
        <w:rPr>
          <w:rFonts w:ascii="Calibri" w:hAnsi="Calibri"/>
          <w:color w:val="000000" w:themeColor="text1"/>
        </w:rPr>
        <w:t xml:space="preserve"> centraux</w:t>
      </w:r>
      <w:r w:rsidR="002C15A5" w:rsidRPr="00CE4A85">
        <w:rPr>
          <w:rFonts w:ascii="Calibri" w:hAnsi="Calibri"/>
          <w:color w:val="000000" w:themeColor="text1"/>
        </w:rPr>
        <w:t xml:space="preserve"> de l’état civil de la Mairie sont logés au rez-de-chaussée du bâtiment de la Direction Générale de la Population et de la Famille (DGPF). </w:t>
      </w:r>
      <w:r w:rsidRPr="00CE4A85">
        <w:rPr>
          <w:rFonts w:ascii="Calibri" w:hAnsi="Calibri"/>
          <w:color w:val="000000" w:themeColor="text1"/>
        </w:rPr>
        <w:t>La libération du premier étage de l’Hôtel de Ville</w:t>
      </w:r>
      <w:r w:rsidR="005C3513" w:rsidRPr="00CE4A85">
        <w:rPr>
          <w:rFonts w:ascii="Calibri" w:hAnsi="Calibri"/>
          <w:color w:val="000000" w:themeColor="text1"/>
        </w:rPr>
        <w:t xml:space="preserve"> – actuellement partagé avec des services du Ministère d’intérieur</w:t>
      </w:r>
      <w:r w:rsidRPr="00CE4A85">
        <w:rPr>
          <w:rFonts w:ascii="Calibri" w:hAnsi="Calibri"/>
          <w:color w:val="000000" w:themeColor="text1"/>
        </w:rPr>
        <w:t xml:space="preserve"> </w:t>
      </w:r>
      <w:r w:rsidR="005C3513" w:rsidRPr="00CE4A85">
        <w:rPr>
          <w:rFonts w:ascii="Calibri" w:hAnsi="Calibri"/>
          <w:color w:val="000000" w:themeColor="text1"/>
        </w:rPr>
        <w:t xml:space="preserve">– </w:t>
      </w:r>
      <w:r w:rsidRPr="00CE4A85">
        <w:rPr>
          <w:rFonts w:ascii="Calibri" w:hAnsi="Calibri"/>
          <w:color w:val="000000" w:themeColor="text1"/>
        </w:rPr>
        <w:t>a été instituée comme condition suspensive à l’engagement du projet, de façon à pouvoir démarrer le projet dans de meilleures conditions. À ce jour, plusieurs bureaux ont été libérés et nécessiteraient, en plus des espaces déjà investis par les agents de la mairie, d’être équipés</w:t>
      </w:r>
      <w:r w:rsidR="005C3513" w:rsidRPr="00CE4A85">
        <w:rPr>
          <w:rFonts w:ascii="Calibri" w:hAnsi="Calibri"/>
          <w:color w:val="000000" w:themeColor="text1"/>
        </w:rPr>
        <w:t>.</w:t>
      </w:r>
    </w:p>
    <w:p w14:paraId="560E3FF4" w14:textId="196634F4" w:rsidR="005C3513" w:rsidRDefault="005C3513" w:rsidP="005C3513">
      <w:pPr>
        <w:spacing w:line="240" w:lineRule="auto"/>
        <w:jc w:val="both"/>
      </w:pPr>
      <w:r w:rsidRPr="00CE4A85">
        <w:rPr>
          <w:b/>
        </w:rPr>
        <w:t>Le bureau central de l’état civil</w:t>
      </w:r>
      <w:r w:rsidRPr="00CE4A85">
        <w:t>, très fréquenté p</w:t>
      </w:r>
      <w:r w:rsidR="00D86F99" w:rsidRPr="00CE4A85">
        <w:t xml:space="preserve">ar la population, </w:t>
      </w:r>
      <w:r w:rsidRPr="00CE4A85">
        <w:t xml:space="preserve">héberge un fonds d’archive important mais menacé par les conditions matérielles dégradées du bâtiment et </w:t>
      </w:r>
      <w:r w:rsidR="007E2461" w:rsidRPr="00CE4A85">
        <w:t xml:space="preserve">l’inadaptation des </w:t>
      </w:r>
      <w:r w:rsidRPr="00CE4A85">
        <w:t xml:space="preserve">équipements d’archivage. </w:t>
      </w:r>
      <w:r w:rsidR="00CB5C5A" w:rsidRPr="00CE4A85">
        <w:t xml:space="preserve">La sécurisation de ces archives est une des priorités fréquemment rappelée par la Mairie. </w:t>
      </w:r>
      <w:r w:rsidR="00D86F99" w:rsidRPr="00CE4A85">
        <w:t>I</w:t>
      </w:r>
      <w:r w:rsidRPr="00CE4A85">
        <w:t xml:space="preserve">l est </w:t>
      </w:r>
      <w:r w:rsidR="00CB5C5A" w:rsidRPr="00CE4A85">
        <w:t xml:space="preserve">envisagé </w:t>
      </w:r>
      <w:r w:rsidRPr="00CE4A85">
        <w:t xml:space="preserve">que les services </w:t>
      </w:r>
      <w:r w:rsidR="00CB5C5A" w:rsidRPr="00CE4A85">
        <w:t xml:space="preserve">de l’état civil central </w:t>
      </w:r>
      <w:r w:rsidRPr="00CE4A85">
        <w:t xml:space="preserve">migrent au </w:t>
      </w:r>
      <w:r w:rsidR="00D86F99" w:rsidRPr="00CE4A85">
        <w:t>rez-de-chaussée</w:t>
      </w:r>
      <w:r w:rsidRPr="00CE4A85">
        <w:t xml:space="preserve"> de l’hôtel de ville, actuellement occupé par les services de la Préfecture du 6</w:t>
      </w:r>
      <w:r w:rsidRPr="00CE4A85">
        <w:rPr>
          <w:vertAlign w:val="superscript"/>
        </w:rPr>
        <w:t>ème</w:t>
      </w:r>
      <w:r w:rsidRPr="00CE4A85">
        <w:t xml:space="preserve"> Arrondissement</w:t>
      </w:r>
      <w:r w:rsidR="00D86F99" w:rsidRPr="00CE4A85">
        <w:t xml:space="preserve"> mais cela reste hypothétique.</w:t>
      </w:r>
    </w:p>
    <w:p w14:paraId="3BF96C53" w14:textId="77777777" w:rsidR="002C15A5" w:rsidRPr="002C15A5" w:rsidRDefault="002C15A5" w:rsidP="005C1D4D">
      <w:pPr>
        <w:pStyle w:val="Paragraphedeliste"/>
        <w:numPr>
          <w:ilvl w:val="0"/>
          <w:numId w:val="7"/>
        </w:numPr>
        <w:spacing w:after="125" w:line="240" w:lineRule="auto"/>
        <w:contextualSpacing w:val="0"/>
        <w:rPr>
          <w:rFonts w:ascii="Calibri" w:hAnsi="Calibri"/>
          <w:color w:val="1F4E79" w:themeColor="accent1" w:themeShade="80"/>
        </w:rPr>
      </w:pPr>
      <w:r w:rsidRPr="002C15A5">
        <w:rPr>
          <w:rFonts w:ascii="Calibri" w:hAnsi="Calibri"/>
          <w:color w:val="1F4E79" w:themeColor="accent1" w:themeShade="80"/>
        </w:rPr>
        <w:t>Equipements</w:t>
      </w:r>
    </w:p>
    <w:p w14:paraId="6ABD71D5" w14:textId="67AB9D02" w:rsidR="002C15A5" w:rsidRPr="002C15A5" w:rsidRDefault="002C15A5" w:rsidP="002C15A5">
      <w:pPr>
        <w:spacing w:after="125" w:line="240" w:lineRule="auto"/>
        <w:jc w:val="both"/>
        <w:rPr>
          <w:rFonts w:ascii="Calibri" w:hAnsi="Calibri"/>
          <w:b/>
          <w:color w:val="000000" w:themeColor="text1"/>
        </w:rPr>
      </w:pPr>
      <w:r>
        <w:rPr>
          <w:rFonts w:ascii="Calibri" w:hAnsi="Calibri"/>
          <w:color w:val="000000" w:themeColor="text1"/>
        </w:rPr>
        <w:t xml:space="preserve">Un premier </w:t>
      </w:r>
      <w:r w:rsidRPr="002C15A5">
        <w:rPr>
          <w:rFonts w:ascii="Calibri" w:hAnsi="Calibri"/>
          <w:color w:val="000000" w:themeColor="text1"/>
        </w:rPr>
        <w:t xml:space="preserve">inventaire </w:t>
      </w:r>
      <w:r>
        <w:rPr>
          <w:rFonts w:ascii="Calibri" w:hAnsi="Calibri"/>
          <w:color w:val="000000" w:themeColor="text1"/>
        </w:rPr>
        <w:t xml:space="preserve">succinct </w:t>
      </w:r>
      <w:r w:rsidRPr="002C15A5">
        <w:rPr>
          <w:rFonts w:ascii="Calibri" w:hAnsi="Calibri"/>
          <w:color w:val="000000" w:themeColor="text1"/>
        </w:rPr>
        <w:t>des équipements</w:t>
      </w:r>
      <w:r w:rsidR="00162FF7">
        <w:rPr>
          <w:rFonts w:ascii="Calibri" w:hAnsi="Calibri"/>
          <w:color w:val="000000" w:themeColor="text1"/>
        </w:rPr>
        <w:t>,</w:t>
      </w:r>
      <w:r w:rsidRPr="002C15A5">
        <w:rPr>
          <w:rFonts w:ascii="Calibri" w:hAnsi="Calibri"/>
          <w:color w:val="000000" w:themeColor="text1"/>
        </w:rPr>
        <w:t xml:space="preserve"> réalisé par les services techniques de la Mairie</w:t>
      </w:r>
      <w:r w:rsidR="00162FF7">
        <w:rPr>
          <w:rFonts w:ascii="Calibri" w:hAnsi="Calibri"/>
          <w:color w:val="000000" w:themeColor="text1"/>
        </w:rPr>
        <w:t>,</w:t>
      </w:r>
      <w:r w:rsidRPr="002C15A5">
        <w:rPr>
          <w:rFonts w:ascii="Calibri" w:hAnsi="Calibri"/>
          <w:color w:val="000000" w:themeColor="text1"/>
        </w:rPr>
        <w:t xml:space="preserve"> confirme un </w:t>
      </w:r>
      <w:r w:rsidRPr="002C15A5">
        <w:rPr>
          <w:rFonts w:ascii="Calibri" w:hAnsi="Calibri"/>
          <w:b/>
          <w:color w:val="000000" w:themeColor="text1"/>
        </w:rPr>
        <w:t>besoin d’amélioration des conditions matérielles de travail des agents</w:t>
      </w:r>
      <w:r w:rsidRPr="002C15A5">
        <w:rPr>
          <w:rFonts w:ascii="Calibri" w:hAnsi="Calibri"/>
          <w:color w:val="000000" w:themeColor="text1"/>
        </w:rPr>
        <w:t xml:space="preserve"> (mobilier de bureau, équipements informatiques, </w:t>
      </w:r>
      <w:r w:rsidR="00CB5C5A">
        <w:rPr>
          <w:rFonts w:ascii="Calibri" w:hAnsi="Calibri"/>
          <w:color w:val="000000" w:themeColor="text1"/>
        </w:rPr>
        <w:t xml:space="preserve">matériel d’archivage, </w:t>
      </w:r>
      <w:r w:rsidRPr="002C15A5">
        <w:rPr>
          <w:rFonts w:ascii="Calibri" w:hAnsi="Calibri"/>
          <w:color w:val="000000" w:themeColor="text1"/>
        </w:rPr>
        <w:t xml:space="preserve">connexion à internet, etc.) </w:t>
      </w:r>
      <w:r w:rsidRPr="002C15A5">
        <w:rPr>
          <w:rFonts w:ascii="Calibri" w:hAnsi="Calibri"/>
          <w:b/>
          <w:color w:val="000000" w:themeColor="text1"/>
        </w:rPr>
        <w:t>mais aussi d’amélioration des conditions d’accueil des usagers</w:t>
      </w:r>
      <w:r w:rsidRPr="002C15A5">
        <w:rPr>
          <w:rFonts w:ascii="Calibri" w:hAnsi="Calibri"/>
          <w:color w:val="000000" w:themeColor="text1"/>
        </w:rPr>
        <w:t xml:space="preserve"> (bancs/chaises d’attente en des endroits ombragés/ventilés). </w:t>
      </w:r>
    </w:p>
    <w:p w14:paraId="00C4F5BD" w14:textId="7E167D2A" w:rsidR="002C15A5" w:rsidRPr="002C15A5" w:rsidRDefault="002C15A5" w:rsidP="005C3513">
      <w:pPr>
        <w:spacing w:after="125" w:line="240" w:lineRule="auto"/>
        <w:jc w:val="both"/>
        <w:rPr>
          <w:rFonts w:ascii="Calibri" w:hAnsi="Calibri"/>
          <w:color w:val="000000" w:themeColor="text1"/>
        </w:rPr>
      </w:pPr>
      <w:r w:rsidRPr="002C15A5">
        <w:rPr>
          <w:rFonts w:ascii="Calibri" w:hAnsi="Calibri"/>
          <w:color w:val="000000" w:themeColor="text1"/>
        </w:rPr>
        <w:t>Ce constat est particulièrement vrai pour les services hébergés au niveau des Communes et des antennes d’état civil situées au niveau des maternités. </w:t>
      </w:r>
      <w:r w:rsidR="005C3513" w:rsidRPr="005C3513">
        <w:rPr>
          <w:rFonts w:ascii="Calibri" w:hAnsi="Calibri"/>
          <w:color w:val="000000" w:themeColor="text1"/>
        </w:rPr>
        <w:t xml:space="preserve">Les agents </w:t>
      </w:r>
      <w:r w:rsidR="00CB5C5A">
        <w:rPr>
          <w:rFonts w:ascii="Calibri" w:hAnsi="Calibri"/>
          <w:color w:val="000000" w:themeColor="text1"/>
        </w:rPr>
        <w:t xml:space="preserve">d’état civil chargés du pré-enregistrement des naissances au niveau des maternités </w:t>
      </w:r>
      <w:r w:rsidR="005C3513" w:rsidRPr="005C3513">
        <w:rPr>
          <w:rFonts w:ascii="Calibri" w:hAnsi="Calibri"/>
          <w:color w:val="000000" w:themeColor="text1"/>
        </w:rPr>
        <w:t>occupent des espaces de travail exigu, peu fonctionnels et mal équipés que les hôpita</w:t>
      </w:r>
      <w:r w:rsidR="00CB5C5A">
        <w:rPr>
          <w:rFonts w:ascii="Calibri" w:hAnsi="Calibri"/>
          <w:color w:val="000000" w:themeColor="text1"/>
        </w:rPr>
        <w:t>ux ont bien voulu concéder.</w:t>
      </w:r>
    </w:p>
    <w:p w14:paraId="5DB90304" w14:textId="77777777" w:rsidR="002C15A5" w:rsidRPr="002C15A5" w:rsidRDefault="002C15A5" w:rsidP="005C1D4D">
      <w:pPr>
        <w:pStyle w:val="Paragraphedeliste"/>
        <w:numPr>
          <w:ilvl w:val="0"/>
          <w:numId w:val="7"/>
        </w:numPr>
        <w:spacing w:after="125" w:line="240" w:lineRule="auto"/>
        <w:contextualSpacing w:val="0"/>
        <w:jc w:val="both"/>
        <w:rPr>
          <w:rFonts w:ascii="Calibri" w:hAnsi="Calibri"/>
          <w:color w:val="000000" w:themeColor="text1"/>
        </w:rPr>
      </w:pPr>
      <w:r w:rsidRPr="002C15A5">
        <w:rPr>
          <w:rFonts w:ascii="Calibri" w:hAnsi="Calibri"/>
          <w:color w:val="1F4E79" w:themeColor="accent1" w:themeShade="80"/>
        </w:rPr>
        <w:t>Moyens roulants</w:t>
      </w:r>
    </w:p>
    <w:p w14:paraId="1DB5A24F" w14:textId="4BD1DEAB" w:rsidR="002C15A5" w:rsidRPr="002C15A5" w:rsidRDefault="002C15A5" w:rsidP="002C15A5">
      <w:pPr>
        <w:spacing w:after="125" w:line="240" w:lineRule="auto"/>
        <w:jc w:val="both"/>
        <w:rPr>
          <w:rFonts w:ascii="Calibri" w:hAnsi="Calibri"/>
          <w:color w:val="000000" w:themeColor="text1"/>
        </w:rPr>
      </w:pPr>
      <w:r w:rsidRPr="002C15A5">
        <w:rPr>
          <w:rFonts w:ascii="Calibri" w:hAnsi="Calibri"/>
          <w:b/>
          <w:color w:val="000000" w:themeColor="text1"/>
        </w:rPr>
        <w:t>Le parc des moyens roulants est très réduit, tant à la Mairie qu’au niveau des Communes</w:t>
      </w:r>
      <w:r w:rsidR="00DB1E19">
        <w:rPr>
          <w:rFonts w:ascii="Calibri" w:hAnsi="Calibri"/>
          <w:b/>
          <w:color w:val="000000" w:themeColor="text1"/>
        </w:rPr>
        <w:t xml:space="preserve">, </w:t>
      </w:r>
      <w:r w:rsidR="00DB1E19">
        <w:rPr>
          <w:rFonts w:ascii="Calibri" w:hAnsi="Calibri"/>
          <w:color w:val="000000" w:themeColor="text1"/>
        </w:rPr>
        <w:t>ce qui impact</w:t>
      </w:r>
      <w:r w:rsidR="00162FF7">
        <w:rPr>
          <w:rFonts w:ascii="Calibri" w:hAnsi="Calibri"/>
          <w:color w:val="000000" w:themeColor="text1"/>
        </w:rPr>
        <w:t>e</w:t>
      </w:r>
      <w:r w:rsidR="00DB1E19">
        <w:rPr>
          <w:rFonts w:ascii="Calibri" w:hAnsi="Calibri"/>
          <w:color w:val="000000" w:themeColor="text1"/>
        </w:rPr>
        <w:t xml:space="preserve"> négativement le fonctionn</w:t>
      </w:r>
      <w:r w:rsidR="00456412">
        <w:rPr>
          <w:rFonts w:ascii="Calibri" w:hAnsi="Calibri"/>
          <w:color w:val="000000" w:themeColor="text1"/>
        </w:rPr>
        <w:t>ement des services, notamment l</w:t>
      </w:r>
      <w:r w:rsidR="007B2627">
        <w:rPr>
          <w:rFonts w:ascii="Calibri" w:hAnsi="Calibri"/>
          <w:color w:val="000000" w:themeColor="text1"/>
        </w:rPr>
        <w:t xml:space="preserve">es services techniques qui requièrent </w:t>
      </w:r>
      <w:r w:rsidR="00DB1E19">
        <w:rPr>
          <w:rFonts w:ascii="Calibri" w:hAnsi="Calibri"/>
          <w:color w:val="000000" w:themeColor="text1"/>
        </w:rPr>
        <w:t>de nombreux déplacements sur le terrain</w:t>
      </w:r>
      <w:r w:rsidR="00456412">
        <w:rPr>
          <w:rFonts w:ascii="Calibri" w:hAnsi="Calibri"/>
          <w:color w:val="000000" w:themeColor="text1"/>
        </w:rPr>
        <w:t xml:space="preserve"> mais aussi les services administratifs pour la circulation/transmission des courriers à l’extérieur</w:t>
      </w:r>
      <w:r w:rsidR="006C05E9">
        <w:rPr>
          <w:rFonts w:ascii="Calibri" w:hAnsi="Calibri"/>
          <w:color w:val="000000" w:themeColor="text1"/>
        </w:rPr>
        <w:t xml:space="preserve"> ou encore le fonctionnement des antennes de l’état civil pour le</w:t>
      </w:r>
      <w:r w:rsidR="00F03F10">
        <w:rPr>
          <w:rFonts w:ascii="Calibri" w:hAnsi="Calibri"/>
          <w:color w:val="000000" w:themeColor="text1"/>
        </w:rPr>
        <w:t>s</w:t>
      </w:r>
      <w:r w:rsidR="006C05E9">
        <w:rPr>
          <w:rFonts w:ascii="Calibri" w:hAnsi="Calibri"/>
          <w:color w:val="000000" w:themeColor="text1"/>
        </w:rPr>
        <w:t xml:space="preserve"> déplacement</w:t>
      </w:r>
      <w:r w:rsidR="00F03F10">
        <w:rPr>
          <w:rFonts w:ascii="Calibri" w:hAnsi="Calibri"/>
          <w:color w:val="000000" w:themeColor="text1"/>
        </w:rPr>
        <w:t>s</w:t>
      </w:r>
      <w:r w:rsidR="006C05E9">
        <w:rPr>
          <w:rFonts w:ascii="Calibri" w:hAnsi="Calibri"/>
          <w:color w:val="000000" w:themeColor="text1"/>
        </w:rPr>
        <w:t xml:space="preserve"> de</w:t>
      </w:r>
      <w:r w:rsidR="00F03F10">
        <w:rPr>
          <w:rFonts w:ascii="Calibri" w:hAnsi="Calibri"/>
          <w:color w:val="000000" w:themeColor="text1"/>
        </w:rPr>
        <w:t>s</w:t>
      </w:r>
      <w:r w:rsidR="006C05E9">
        <w:rPr>
          <w:rFonts w:ascii="Calibri" w:hAnsi="Calibri"/>
          <w:color w:val="000000" w:themeColor="text1"/>
        </w:rPr>
        <w:t xml:space="preserve"> agents</w:t>
      </w:r>
      <w:r w:rsidR="00F03F10">
        <w:rPr>
          <w:rFonts w:ascii="Calibri" w:hAnsi="Calibri"/>
          <w:color w:val="000000" w:themeColor="text1"/>
        </w:rPr>
        <w:t xml:space="preserve"> chargés de la collecte des informations des nouveau-nés</w:t>
      </w:r>
      <w:r w:rsidR="006C05E9">
        <w:rPr>
          <w:rFonts w:ascii="Calibri" w:hAnsi="Calibri"/>
          <w:color w:val="000000" w:themeColor="text1"/>
        </w:rPr>
        <w:t xml:space="preserve"> au niveau des maternités</w:t>
      </w:r>
      <w:r w:rsidR="00F03F10">
        <w:rPr>
          <w:rFonts w:ascii="Calibri" w:hAnsi="Calibri"/>
          <w:b/>
          <w:color w:val="000000" w:themeColor="text1"/>
        </w:rPr>
        <w:t xml:space="preserve"> </w:t>
      </w:r>
      <w:r w:rsidR="00F03F10" w:rsidRPr="00F03F10">
        <w:rPr>
          <w:rFonts w:ascii="Calibri" w:hAnsi="Calibri"/>
          <w:color w:val="000000" w:themeColor="text1"/>
        </w:rPr>
        <w:t>non équipé</w:t>
      </w:r>
      <w:r w:rsidR="00F03F10">
        <w:rPr>
          <w:rFonts w:ascii="Calibri" w:hAnsi="Calibri"/>
          <w:color w:val="000000" w:themeColor="text1"/>
        </w:rPr>
        <w:t>e</w:t>
      </w:r>
      <w:r w:rsidR="00F03F10" w:rsidRPr="00F03F10">
        <w:rPr>
          <w:rFonts w:ascii="Calibri" w:hAnsi="Calibri"/>
          <w:color w:val="000000" w:themeColor="text1"/>
        </w:rPr>
        <w:t>s du dispositif</w:t>
      </w:r>
      <w:r w:rsidR="00F03F10">
        <w:rPr>
          <w:rFonts w:ascii="Calibri" w:hAnsi="Calibri"/>
          <w:b/>
          <w:color w:val="000000" w:themeColor="text1"/>
        </w:rPr>
        <w:t xml:space="preserve"> </w:t>
      </w:r>
      <w:r w:rsidR="00F03F10">
        <w:rPr>
          <w:rFonts w:ascii="Calibri" w:hAnsi="Calibri"/>
          <w:color w:val="000000" w:themeColor="text1"/>
        </w:rPr>
        <w:t>de pré-enregistrement.</w:t>
      </w:r>
    </w:p>
    <w:p w14:paraId="1E0DCD16" w14:textId="43A8C68A" w:rsidR="00B12817" w:rsidRPr="00B12817" w:rsidRDefault="00B12817" w:rsidP="00B12817">
      <w:pPr>
        <w:spacing w:before="240" w:line="240" w:lineRule="auto"/>
        <w:ind w:firstLine="360"/>
        <w:jc w:val="both"/>
        <w:rPr>
          <w:rFonts w:cstheme="minorHAnsi"/>
          <w:i/>
        </w:rPr>
      </w:pPr>
      <w:r>
        <w:rPr>
          <w:rFonts w:cstheme="minorHAnsi"/>
          <w:i/>
        </w:rPr>
        <w:t>Le Projet d’appui à la gouvernance de la Ville de Djibouti (PROGOUV)</w:t>
      </w:r>
    </w:p>
    <w:p w14:paraId="1AB2F355" w14:textId="273DEB36" w:rsidR="00B12817" w:rsidRPr="00F85922" w:rsidRDefault="00EE77F2" w:rsidP="00B12817">
      <w:pPr>
        <w:spacing w:line="240" w:lineRule="auto"/>
        <w:jc w:val="both"/>
        <w:rPr>
          <w:rFonts w:cstheme="minorHAnsi"/>
        </w:rPr>
      </w:pPr>
      <w:r w:rsidRPr="00F85922">
        <w:rPr>
          <w:rFonts w:cstheme="minorHAnsi"/>
        </w:rPr>
        <w:t xml:space="preserve">Le </w:t>
      </w:r>
      <w:r w:rsidRPr="00F85922">
        <w:rPr>
          <w:rFonts w:cstheme="minorHAnsi"/>
          <w:b/>
        </w:rPr>
        <w:t>PROGOUV</w:t>
      </w:r>
      <w:r w:rsidRPr="00F85922">
        <w:rPr>
          <w:rFonts w:cstheme="minorHAnsi"/>
        </w:rPr>
        <w:t xml:space="preserve"> est le premier projet financé par l’Agence française de développement en appui à la gouvernance à Djibouti. De façon cohérente avec les priorités nationales, il cible le secteur de la décentralisation, qui connaît une nouvelle impulsion depuis 2016</w:t>
      </w:r>
      <w:r w:rsidR="00576BCC">
        <w:rPr>
          <w:rFonts w:cstheme="minorHAnsi"/>
        </w:rPr>
        <w:t xml:space="preserve">. </w:t>
      </w:r>
      <w:r w:rsidRPr="00F85922">
        <w:rPr>
          <w:rFonts w:cstheme="minorHAnsi"/>
        </w:rPr>
        <w:t>Promue à la fois comme un outil de résorption des inégalités territoriales (entre la capitale et les régions) et un moyen de rééquilibrer le modèle de développement de la Ville de Djibouti (entre les infrastructures et les secteurs sociaux), la décentralisation doit se concrétiser dans sa dimension développementale.</w:t>
      </w:r>
      <w:r w:rsidR="00B12817">
        <w:rPr>
          <w:rFonts w:cstheme="minorHAnsi"/>
        </w:rPr>
        <w:tab/>
      </w:r>
    </w:p>
    <w:p w14:paraId="092F2F6D" w14:textId="7600FCE6" w:rsidR="00EE77F2" w:rsidRPr="00F85922" w:rsidRDefault="00EE77F2" w:rsidP="00EE77F2">
      <w:pPr>
        <w:spacing w:line="240" w:lineRule="auto"/>
        <w:jc w:val="both"/>
        <w:rPr>
          <w:rFonts w:cstheme="minorHAnsi"/>
        </w:rPr>
      </w:pPr>
      <w:r w:rsidRPr="00F85922">
        <w:rPr>
          <w:rFonts w:cstheme="minorHAnsi"/>
        </w:rPr>
        <w:lastRenderedPageBreak/>
        <w:t xml:space="preserve">La </w:t>
      </w:r>
      <w:r w:rsidRPr="00F85922">
        <w:rPr>
          <w:rFonts w:cstheme="minorHAnsi"/>
          <w:b/>
        </w:rPr>
        <w:t>finalité du projet</w:t>
      </w:r>
      <w:r w:rsidRPr="00F85922">
        <w:rPr>
          <w:rFonts w:cstheme="minorHAnsi"/>
        </w:rPr>
        <w:t xml:space="preserve"> consiste à améliorer la délivrance des services publics locaux par l’opérationnalisation d’un cadre de gouvernance locale réinventé entre l’Etat, les </w:t>
      </w:r>
      <w:r w:rsidR="0009344F">
        <w:rPr>
          <w:rFonts w:cstheme="minorHAnsi"/>
        </w:rPr>
        <w:t>CT</w:t>
      </w:r>
      <w:r w:rsidRPr="00F85922">
        <w:rPr>
          <w:rFonts w:cstheme="minorHAnsi"/>
        </w:rPr>
        <w:t xml:space="preserve"> et les citoyen</w:t>
      </w:r>
      <w:r w:rsidR="0009344F">
        <w:rPr>
          <w:rFonts w:cstheme="minorHAnsi"/>
        </w:rPr>
        <w:t>ne et citoyen</w:t>
      </w:r>
      <w:r w:rsidRPr="00F85922">
        <w:rPr>
          <w:rFonts w:cstheme="minorHAnsi"/>
        </w:rPr>
        <w:t>s de la Ville de Djibouti. Ainsi, le projet visera tout à la fois à (i) renforcer les capacités humaines, financières, organisationnelles et matérielles des collectivités de la Ville de Djibouti, (ii) développer les capacités d’intervention de la Ville en matière de développement urbain et (iii) redynamiser la démocratie locale en favorisant l’émergence d’initiatives locales. Le projet ne se limite donc pas à la Mairie de Djibouti, mais a vocation à appuyer l’ensemble des acteurs de l’écosystème de la gouvernance locale du territoire de la Ville de Djibouti.</w:t>
      </w:r>
    </w:p>
    <w:p w14:paraId="723B0D76" w14:textId="60F5189C" w:rsidR="00EE77F2" w:rsidRPr="00F85922" w:rsidRDefault="00EE77F2" w:rsidP="00EE77F2">
      <w:pPr>
        <w:spacing w:line="240" w:lineRule="auto"/>
        <w:jc w:val="both"/>
        <w:rPr>
          <w:rFonts w:cstheme="minorHAnsi"/>
        </w:rPr>
      </w:pPr>
      <w:r w:rsidRPr="00F85922">
        <w:rPr>
          <w:rFonts w:cstheme="minorHAnsi"/>
        </w:rPr>
        <w:t xml:space="preserve">Le projet se décline en </w:t>
      </w:r>
      <w:r w:rsidRPr="00F85922">
        <w:rPr>
          <w:rFonts w:cstheme="minorHAnsi"/>
          <w:b/>
        </w:rPr>
        <w:t>3 composantes </w:t>
      </w:r>
      <w:r w:rsidR="0009344F">
        <w:rPr>
          <w:rFonts w:cstheme="minorHAnsi"/>
          <w:b/>
        </w:rPr>
        <w:t xml:space="preserve">opérationnelles </w:t>
      </w:r>
      <w:r w:rsidRPr="00F85922">
        <w:rPr>
          <w:rFonts w:cstheme="minorHAnsi"/>
        </w:rPr>
        <w:t>:</w:t>
      </w:r>
    </w:p>
    <w:p w14:paraId="5E804FCB" w14:textId="06ED248B" w:rsidR="00EE77F2" w:rsidRPr="00F85922" w:rsidRDefault="00EE77F2" w:rsidP="005C1D4D">
      <w:pPr>
        <w:pStyle w:val="Paragraphedeliste"/>
        <w:numPr>
          <w:ilvl w:val="0"/>
          <w:numId w:val="1"/>
        </w:numPr>
        <w:spacing w:after="0" w:line="240" w:lineRule="auto"/>
        <w:jc w:val="both"/>
        <w:rPr>
          <w:rFonts w:cstheme="minorHAnsi"/>
          <w:lang w:eastAsia="fr-FR"/>
        </w:rPr>
      </w:pPr>
      <w:r w:rsidRPr="00F85922">
        <w:rPr>
          <w:rFonts w:cstheme="minorHAnsi"/>
          <w:b/>
          <w:lang w:eastAsia="fr-FR"/>
        </w:rPr>
        <w:t>Composante 1 :</w:t>
      </w:r>
      <w:r w:rsidRPr="00F85922">
        <w:rPr>
          <w:rFonts w:cstheme="minorHAnsi"/>
          <w:lang w:eastAsia="fr-FR"/>
        </w:rPr>
        <w:t xml:space="preserve"> Renforcement des capacités humaines, financières, organisationnelles et matérielles des collectivités de la Ville de Djibouti de façon cohérente avec les évolutions du cadre national relatif à la décentralisation</w:t>
      </w:r>
      <w:r w:rsidR="00237E86">
        <w:rPr>
          <w:rFonts w:cstheme="minorHAnsi"/>
          <w:lang w:eastAsia="fr-FR"/>
        </w:rPr>
        <w:t> ;</w:t>
      </w:r>
    </w:p>
    <w:p w14:paraId="43CE684D" w14:textId="7BDF93BE" w:rsidR="00EE77F2" w:rsidRPr="00237E86" w:rsidRDefault="00EE77F2" w:rsidP="005C1D4D">
      <w:pPr>
        <w:pStyle w:val="Paragraphedeliste"/>
        <w:numPr>
          <w:ilvl w:val="0"/>
          <w:numId w:val="1"/>
        </w:numPr>
        <w:spacing w:after="0" w:line="240" w:lineRule="auto"/>
        <w:jc w:val="both"/>
        <w:rPr>
          <w:rFonts w:cstheme="minorHAnsi"/>
          <w:lang w:eastAsia="fr-FR"/>
        </w:rPr>
      </w:pPr>
      <w:r w:rsidRPr="00237E86">
        <w:rPr>
          <w:rFonts w:cstheme="minorHAnsi"/>
          <w:b/>
          <w:lang w:eastAsia="fr-FR"/>
        </w:rPr>
        <w:t>Composante 2 :</w:t>
      </w:r>
      <w:r w:rsidR="00BA09BC" w:rsidRPr="00237E86">
        <w:rPr>
          <w:rFonts w:cstheme="minorHAnsi"/>
          <w:lang w:eastAsia="fr-FR"/>
        </w:rPr>
        <w:t xml:space="preserve"> Développement </w:t>
      </w:r>
      <w:r w:rsidRPr="00237E86">
        <w:rPr>
          <w:rFonts w:cstheme="minorHAnsi"/>
          <w:lang w:eastAsia="fr-FR"/>
        </w:rPr>
        <w:t>des capacités d’intervention des collectivités de la</w:t>
      </w:r>
      <w:r w:rsidR="00237E86" w:rsidRPr="00237E86">
        <w:rPr>
          <w:rFonts w:cstheme="minorHAnsi"/>
          <w:lang w:eastAsia="fr-FR"/>
        </w:rPr>
        <w:t xml:space="preserve"> </w:t>
      </w:r>
      <w:r w:rsidR="00BA09BC" w:rsidRPr="00237E86">
        <w:rPr>
          <w:rFonts w:cstheme="minorHAnsi"/>
          <w:lang w:eastAsia="fr-FR"/>
        </w:rPr>
        <w:t>V</w:t>
      </w:r>
      <w:r w:rsidRPr="00237E86">
        <w:rPr>
          <w:rFonts w:cstheme="minorHAnsi"/>
          <w:lang w:eastAsia="fr-FR"/>
        </w:rPr>
        <w:t>ille de Djibouti en matière de développement urbain</w:t>
      </w:r>
      <w:r w:rsidR="00237E86">
        <w:rPr>
          <w:rFonts w:cstheme="minorHAnsi"/>
          <w:lang w:eastAsia="fr-FR"/>
        </w:rPr>
        <w:t> ;</w:t>
      </w:r>
    </w:p>
    <w:p w14:paraId="60843C4B" w14:textId="2E718611" w:rsidR="00EE77F2" w:rsidRDefault="00EE77F2" w:rsidP="005C1D4D">
      <w:pPr>
        <w:pStyle w:val="Paragraphedeliste"/>
        <w:numPr>
          <w:ilvl w:val="0"/>
          <w:numId w:val="1"/>
        </w:numPr>
        <w:spacing w:after="0" w:line="240" w:lineRule="auto"/>
        <w:jc w:val="both"/>
        <w:rPr>
          <w:rFonts w:cstheme="minorHAnsi"/>
          <w:lang w:eastAsia="fr-FR"/>
        </w:rPr>
      </w:pPr>
      <w:r w:rsidRPr="00F85922">
        <w:rPr>
          <w:rFonts w:cstheme="minorHAnsi"/>
          <w:b/>
          <w:lang w:eastAsia="fr-FR"/>
        </w:rPr>
        <w:t>Composante 3 :</w:t>
      </w:r>
      <w:r w:rsidRPr="00F85922">
        <w:rPr>
          <w:rFonts w:cstheme="minorHAnsi"/>
          <w:lang w:eastAsia="fr-FR"/>
        </w:rPr>
        <w:t xml:space="preserve"> Appui pour redynamiser la démocratie locale en favorisant l’émergence d’initiatives locales, dans un cadre de transparence et de redevabilité.</w:t>
      </w:r>
    </w:p>
    <w:p w14:paraId="5431131D" w14:textId="77777777" w:rsidR="00237E86" w:rsidRPr="00F85922" w:rsidRDefault="00237E86" w:rsidP="00237E86">
      <w:pPr>
        <w:pStyle w:val="Paragraphedeliste"/>
        <w:spacing w:after="0" w:line="240" w:lineRule="auto"/>
        <w:jc w:val="both"/>
        <w:rPr>
          <w:rFonts w:cstheme="minorHAnsi"/>
          <w:lang w:eastAsia="fr-FR"/>
        </w:rPr>
      </w:pPr>
    </w:p>
    <w:p w14:paraId="4C09FFC8" w14:textId="77E4E8A6" w:rsidR="00EE77F2" w:rsidRDefault="00EE77F2" w:rsidP="00BF492C">
      <w:pPr>
        <w:spacing w:line="240" w:lineRule="auto"/>
        <w:jc w:val="both"/>
        <w:rPr>
          <w:rFonts w:cstheme="minorHAnsi"/>
          <w:lang w:eastAsia="fr-FR"/>
        </w:rPr>
      </w:pPr>
      <w:r w:rsidRPr="009F41C9">
        <w:rPr>
          <w:rFonts w:cstheme="minorHAnsi"/>
          <w:lang w:eastAsia="fr-FR"/>
        </w:rPr>
        <w:t xml:space="preserve">Le projet présente également une dimension Transversale </w:t>
      </w:r>
      <w:r w:rsidR="0009344F">
        <w:rPr>
          <w:rFonts w:cstheme="minorHAnsi"/>
          <w:lang w:eastAsia="fr-FR"/>
        </w:rPr>
        <w:t>« Equité de g</w:t>
      </w:r>
      <w:r w:rsidRPr="009F41C9">
        <w:rPr>
          <w:rFonts w:cstheme="minorHAnsi"/>
          <w:lang w:eastAsia="fr-FR"/>
        </w:rPr>
        <w:t>enre</w:t>
      </w:r>
      <w:r w:rsidR="0009344F">
        <w:rPr>
          <w:rFonts w:cstheme="minorHAnsi"/>
          <w:lang w:eastAsia="fr-FR"/>
        </w:rPr>
        <w:t> »</w:t>
      </w:r>
      <w:r w:rsidRPr="009F41C9">
        <w:rPr>
          <w:rFonts w:cstheme="minorHAnsi"/>
          <w:lang w:eastAsia="fr-FR"/>
        </w:rPr>
        <w:t>.</w:t>
      </w:r>
    </w:p>
    <w:p w14:paraId="614587FB" w14:textId="77777777" w:rsidR="0009344F" w:rsidRPr="0019120E" w:rsidRDefault="009D7C74" w:rsidP="0009344F">
      <w:pPr>
        <w:spacing w:line="240" w:lineRule="auto"/>
        <w:jc w:val="both"/>
        <w:rPr>
          <w:rFonts w:cstheme="minorHAnsi"/>
        </w:rPr>
      </w:pPr>
      <w:r w:rsidRPr="00B14F33">
        <w:rPr>
          <w:b/>
        </w:rPr>
        <w:t xml:space="preserve">La première composante vise à doter la </w:t>
      </w:r>
      <w:r w:rsidR="000C1238" w:rsidRPr="00B14F33">
        <w:rPr>
          <w:b/>
        </w:rPr>
        <w:t>Ville de Djibouti et les trois C</w:t>
      </w:r>
      <w:r w:rsidRPr="00B14F33">
        <w:rPr>
          <w:b/>
        </w:rPr>
        <w:t>ommunes du socle de base du fonctionnement normal d’une collectivité locale</w:t>
      </w:r>
      <w:r w:rsidR="0009344F">
        <w:rPr>
          <w:b/>
        </w:rPr>
        <w:t xml:space="preserve"> par </w:t>
      </w:r>
      <w:r w:rsidR="0009344F">
        <w:rPr>
          <w:rFonts w:cstheme="minorHAnsi"/>
          <w:b/>
        </w:rPr>
        <w:t xml:space="preserve">le renforcement des capacités humaines, organisationnelles et matérielles </w:t>
      </w:r>
      <w:r w:rsidR="0009344F" w:rsidRPr="0019120E">
        <w:rPr>
          <w:rFonts w:cstheme="minorHAnsi"/>
          <w:b/>
        </w:rPr>
        <w:t>des services.</w:t>
      </w:r>
    </w:p>
    <w:p w14:paraId="43890A59" w14:textId="32F7F904" w:rsidR="009D7C74" w:rsidRDefault="009D7C74" w:rsidP="00EE77F2">
      <w:pPr>
        <w:spacing w:line="240" w:lineRule="auto"/>
        <w:jc w:val="both"/>
        <w:rPr>
          <w:rFonts w:cstheme="minorHAnsi"/>
        </w:rPr>
      </w:pPr>
      <w:r>
        <w:t xml:space="preserve">Celui-ci comprend en premier lieu les </w:t>
      </w:r>
      <w:r w:rsidRPr="00A66155">
        <w:rPr>
          <w:b/>
        </w:rPr>
        <w:t>fonctions transversales minimales de gestion d’une collectivité</w:t>
      </w:r>
      <w:r>
        <w:t xml:space="preserve"> (gestion des ressources humaines, </w:t>
      </w:r>
      <w:r w:rsidR="00620A3D">
        <w:t xml:space="preserve">secrétariat, archivage, </w:t>
      </w:r>
      <w:r>
        <w:t>gestion financière, pla</w:t>
      </w:r>
      <w:r w:rsidR="0099031A">
        <w:t>nification et suivi-évaluation, etc.</w:t>
      </w:r>
      <w:r>
        <w:t>) ainsi que certaines compétences d</w:t>
      </w:r>
      <w:r w:rsidR="00620A3D">
        <w:t>éjà</w:t>
      </w:r>
      <w:r w:rsidR="006E164D">
        <w:t xml:space="preserve"> ass</w:t>
      </w:r>
      <w:r w:rsidR="003C3013">
        <w:t>urées comme l’état civil.</w:t>
      </w:r>
    </w:p>
    <w:p w14:paraId="2E15D8B1" w14:textId="3FD4E997" w:rsidR="00EE77F2" w:rsidRDefault="00A66155" w:rsidP="0009344F">
      <w:pPr>
        <w:spacing w:line="240" w:lineRule="auto"/>
        <w:jc w:val="both"/>
        <w:rPr>
          <w:rFonts w:cstheme="minorHAnsi"/>
        </w:rPr>
      </w:pPr>
      <w:r>
        <w:rPr>
          <w:rFonts w:cstheme="minorHAnsi"/>
        </w:rPr>
        <w:t>Le PROGOUV est un</w:t>
      </w:r>
      <w:r w:rsidR="00EE77F2" w:rsidRPr="00F85922">
        <w:rPr>
          <w:rFonts w:cstheme="minorHAnsi"/>
        </w:rPr>
        <w:t xml:space="preserve"> programme de l’Etat djiboutien rétrocédé à la Mairie de Djibouti qui en est le Maitre d’Ouvrage (MO)</w:t>
      </w:r>
      <w:r>
        <w:rPr>
          <w:rFonts w:cstheme="minorHAnsi"/>
        </w:rPr>
        <w:t xml:space="preserve">. </w:t>
      </w:r>
      <w:r w:rsidR="00D03333">
        <w:rPr>
          <w:rFonts w:cstheme="minorHAnsi"/>
        </w:rPr>
        <w:t xml:space="preserve">La Mairie </w:t>
      </w:r>
      <w:r w:rsidR="00EE77F2" w:rsidRPr="00F85922">
        <w:rPr>
          <w:rFonts w:cstheme="minorHAnsi"/>
        </w:rPr>
        <w:t xml:space="preserve">dispose, pendant 42 mois, de l’appui d’Expertise France </w:t>
      </w:r>
      <w:r w:rsidR="006D4A76" w:rsidRPr="00F85922">
        <w:rPr>
          <w:rFonts w:cstheme="minorHAnsi"/>
        </w:rPr>
        <w:t>(EF)</w:t>
      </w:r>
      <w:r w:rsidR="00D05250">
        <w:rPr>
          <w:rFonts w:cstheme="minorHAnsi"/>
        </w:rPr>
        <w:t xml:space="preserve"> </w:t>
      </w:r>
      <w:r w:rsidR="00EE77F2" w:rsidRPr="00F85922">
        <w:rPr>
          <w:rFonts w:cstheme="minorHAnsi"/>
        </w:rPr>
        <w:t>- Agence Française d’Expertise Technique Internationale - pour le mettre en œuvre</w:t>
      </w:r>
      <w:r w:rsidR="0009344F">
        <w:rPr>
          <w:rFonts w:cstheme="minorHAnsi"/>
        </w:rPr>
        <w:t xml:space="preserve"> à la fois au travers de la mise à disposition d’une équipe permanente </w:t>
      </w:r>
      <w:r w:rsidR="0009344F" w:rsidRPr="00F85922">
        <w:rPr>
          <w:rFonts w:cstheme="minorHAnsi"/>
        </w:rPr>
        <w:t>basée à Djibouti</w:t>
      </w:r>
      <w:r w:rsidR="0009344F">
        <w:rPr>
          <w:rFonts w:cstheme="minorHAnsi"/>
        </w:rPr>
        <w:t xml:space="preserve"> et par la m</w:t>
      </w:r>
      <w:r w:rsidR="00EE77F2" w:rsidRPr="00F85922">
        <w:rPr>
          <w:rFonts w:cstheme="minorHAnsi"/>
        </w:rPr>
        <w:t>obilis</w:t>
      </w:r>
      <w:r w:rsidR="0009344F">
        <w:rPr>
          <w:rFonts w:cstheme="minorHAnsi"/>
        </w:rPr>
        <w:t>ation d’</w:t>
      </w:r>
      <w:r w:rsidR="00EE77F2" w:rsidRPr="00F85922">
        <w:rPr>
          <w:rFonts w:cstheme="minorHAnsi"/>
        </w:rPr>
        <w:t>expertise ciblée sur les questions de gouvernance locale et de décentralisation autour des trois composantes du projet</w:t>
      </w:r>
      <w:r w:rsidR="00D03333">
        <w:rPr>
          <w:rFonts w:cstheme="minorHAnsi"/>
        </w:rPr>
        <w:t>.</w:t>
      </w:r>
    </w:p>
    <w:p w14:paraId="44B18ADB" w14:textId="5F305D1A" w:rsidR="00C92D2F" w:rsidRDefault="00C92D2F" w:rsidP="00C92D2F">
      <w:pPr>
        <w:spacing w:line="240" w:lineRule="auto"/>
        <w:jc w:val="both"/>
        <w:rPr>
          <w:rFonts w:cstheme="minorHAnsi"/>
          <w:b/>
        </w:rPr>
      </w:pPr>
      <w:r>
        <w:rPr>
          <w:rFonts w:cstheme="minorHAnsi"/>
        </w:rPr>
        <w:t>C’est dans c</w:t>
      </w:r>
      <w:r w:rsidRPr="00F85922">
        <w:rPr>
          <w:rFonts w:cstheme="minorHAnsi"/>
        </w:rPr>
        <w:t xml:space="preserve">e contexte, </w:t>
      </w:r>
      <w:r w:rsidRPr="00C92D2F">
        <w:rPr>
          <w:rFonts w:cstheme="minorHAnsi"/>
        </w:rPr>
        <w:t xml:space="preserve">qu’Expertise France recrute, </w:t>
      </w:r>
      <w:r w:rsidRPr="00F85922">
        <w:rPr>
          <w:rFonts w:cstheme="minorHAnsi"/>
        </w:rPr>
        <w:t>pour les besoins du PROGOUV et de la Ville de Djibouti</w:t>
      </w:r>
      <w:r w:rsidRPr="006975BD">
        <w:rPr>
          <w:rFonts w:cstheme="minorHAnsi"/>
        </w:rPr>
        <w:t xml:space="preserve">, </w:t>
      </w:r>
      <w:proofErr w:type="spellStart"/>
      <w:r>
        <w:rPr>
          <w:rFonts w:cstheme="minorHAnsi"/>
        </w:rPr>
        <w:t>un.e</w:t>
      </w:r>
      <w:proofErr w:type="spellEnd"/>
      <w:r>
        <w:rPr>
          <w:rFonts w:cstheme="minorHAnsi"/>
        </w:rPr>
        <w:t xml:space="preserve"> </w:t>
      </w:r>
      <w:proofErr w:type="spellStart"/>
      <w:r>
        <w:rPr>
          <w:rFonts w:cstheme="minorHAnsi"/>
        </w:rPr>
        <w:t>expert.e</w:t>
      </w:r>
      <w:proofErr w:type="spellEnd"/>
      <w:r>
        <w:rPr>
          <w:rFonts w:cstheme="minorHAnsi"/>
        </w:rPr>
        <w:t xml:space="preserve"> </w:t>
      </w:r>
      <w:proofErr w:type="spellStart"/>
      <w:r>
        <w:rPr>
          <w:rFonts w:cstheme="minorHAnsi"/>
        </w:rPr>
        <w:t>chargé.e</w:t>
      </w:r>
      <w:proofErr w:type="spellEnd"/>
      <w:r>
        <w:rPr>
          <w:rFonts w:cstheme="minorHAnsi"/>
        </w:rPr>
        <w:t xml:space="preserve"> de </w:t>
      </w:r>
      <w:r w:rsidR="000C1238">
        <w:rPr>
          <w:rFonts w:cstheme="minorHAnsi"/>
        </w:rPr>
        <w:t xml:space="preserve">(1) </w:t>
      </w:r>
      <w:r w:rsidR="00F035DC">
        <w:rPr>
          <w:rFonts w:cstheme="minorHAnsi"/>
        </w:rPr>
        <w:t>réaliser</w:t>
      </w:r>
      <w:r>
        <w:rPr>
          <w:rFonts w:cstheme="minorHAnsi"/>
        </w:rPr>
        <w:t xml:space="preserve"> </w:t>
      </w:r>
      <w:r w:rsidR="003B61B2">
        <w:rPr>
          <w:rFonts w:cstheme="minorHAnsi"/>
        </w:rPr>
        <w:t xml:space="preserve">un </w:t>
      </w:r>
      <w:r w:rsidR="00D52D5D">
        <w:rPr>
          <w:rFonts w:cstheme="minorHAnsi"/>
        </w:rPr>
        <w:t>travail d’identification</w:t>
      </w:r>
      <w:r w:rsidR="003B61B2">
        <w:rPr>
          <w:rFonts w:cstheme="minorHAnsi"/>
        </w:rPr>
        <w:t xml:space="preserve"> des besoins</w:t>
      </w:r>
      <w:r w:rsidR="000C1238">
        <w:rPr>
          <w:rFonts w:cstheme="minorHAnsi"/>
        </w:rPr>
        <w:t xml:space="preserve"> en renforcement des capacités</w:t>
      </w:r>
      <w:r w:rsidR="003B61B2">
        <w:rPr>
          <w:rFonts w:cstheme="minorHAnsi"/>
        </w:rPr>
        <w:t xml:space="preserve"> humain</w:t>
      </w:r>
      <w:r w:rsidR="000C1238">
        <w:rPr>
          <w:rFonts w:cstheme="minorHAnsi"/>
        </w:rPr>
        <w:t>e</w:t>
      </w:r>
      <w:r w:rsidR="003B61B2">
        <w:rPr>
          <w:rFonts w:cstheme="minorHAnsi"/>
        </w:rPr>
        <w:t xml:space="preserve">s, </w:t>
      </w:r>
      <w:r w:rsidR="00020039">
        <w:rPr>
          <w:rFonts w:cstheme="minorHAnsi"/>
        </w:rPr>
        <w:t>matériel</w:t>
      </w:r>
      <w:r w:rsidR="000C1238">
        <w:rPr>
          <w:rFonts w:cstheme="minorHAnsi"/>
        </w:rPr>
        <w:t>le</w:t>
      </w:r>
      <w:r w:rsidR="003B61B2">
        <w:rPr>
          <w:rFonts w:cstheme="minorHAnsi"/>
        </w:rPr>
        <w:t>s et</w:t>
      </w:r>
      <w:r w:rsidR="00020039">
        <w:rPr>
          <w:rFonts w:cstheme="minorHAnsi"/>
        </w:rPr>
        <w:t xml:space="preserve"> organisationnel</w:t>
      </w:r>
      <w:r w:rsidR="000C1238">
        <w:rPr>
          <w:rFonts w:cstheme="minorHAnsi"/>
        </w:rPr>
        <w:t>le</w:t>
      </w:r>
      <w:r w:rsidR="003B61B2">
        <w:rPr>
          <w:rFonts w:cstheme="minorHAnsi"/>
        </w:rPr>
        <w:t>s</w:t>
      </w:r>
      <w:r w:rsidR="00020039">
        <w:rPr>
          <w:rFonts w:cstheme="minorHAnsi"/>
        </w:rPr>
        <w:t xml:space="preserve"> </w:t>
      </w:r>
      <w:r w:rsidR="003B61B2">
        <w:rPr>
          <w:rFonts w:cstheme="minorHAnsi"/>
        </w:rPr>
        <w:t>des différents services</w:t>
      </w:r>
      <w:r w:rsidR="0019120E">
        <w:rPr>
          <w:rFonts w:cstheme="minorHAnsi"/>
        </w:rPr>
        <w:t xml:space="preserve"> des CT de la Ville de Djibouti</w:t>
      </w:r>
      <w:r w:rsidR="003B61B2">
        <w:rPr>
          <w:rFonts w:cstheme="minorHAnsi"/>
        </w:rPr>
        <w:t xml:space="preserve"> et, sur cette base, </w:t>
      </w:r>
      <w:r w:rsidR="00186094">
        <w:rPr>
          <w:rFonts w:cstheme="minorHAnsi"/>
        </w:rPr>
        <w:t xml:space="preserve">(2) </w:t>
      </w:r>
      <w:r>
        <w:rPr>
          <w:rFonts w:cstheme="minorHAnsi"/>
        </w:rPr>
        <w:t xml:space="preserve">d’élaborer un plan opérationnel de renforcement </w:t>
      </w:r>
      <w:r w:rsidR="003B61B2">
        <w:rPr>
          <w:rFonts w:cstheme="minorHAnsi"/>
        </w:rPr>
        <w:t>des</w:t>
      </w:r>
      <w:r>
        <w:rPr>
          <w:rFonts w:cstheme="minorHAnsi"/>
        </w:rPr>
        <w:t xml:space="preserve"> capacités assorti d’un budget, d’un calendrier et de propositions de modalités pour sa mise en œuvre.</w:t>
      </w:r>
    </w:p>
    <w:p w14:paraId="1CE5160F" w14:textId="18C41215" w:rsidR="00C92D2F" w:rsidRPr="00BA1C39" w:rsidRDefault="00C92D2F" w:rsidP="005C1D4D">
      <w:pPr>
        <w:pStyle w:val="Paragraphedeliste"/>
        <w:numPr>
          <w:ilvl w:val="0"/>
          <w:numId w:val="3"/>
        </w:numPr>
        <w:spacing w:before="240" w:line="240" w:lineRule="auto"/>
        <w:jc w:val="both"/>
        <w:rPr>
          <w:rFonts w:cstheme="minorHAnsi"/>
          <w:b/>
        </w:rPr>
      </w:pPr>
      <w:r w:rsidRPr="00BA1C39">
        <w:rPr>
          <w:rFonts w:cstheme="minorHAnsi"/>
          <w:b/>
        </w:rPr>
        <w:t>Besoins</w:t>
      </w:r>
    </w:p>
    <w:p w14:paraId="6FDF9B86" w14:textId="5A8D5548" w:rsidR="009039E7" w:rsidRDefault="009039E7" w:rsidP="00BC6E3F">
      <w:pPr>
        <w:spacing w:line="240" w:lineRule="auto"/>
        <w:jc w:val="both"/>
        <w:rPr>
          <w:rFonts w:cstheme="minorHAnsi"/>
        </w:rPr>
      </w:pPr>
      <w:r>
        <w:rPr>
          <w:rFonts w:cstheme="minorHAnsi"/>
        </w:rPr>
        <w:t>Le travail d’identification et d’analyse des besoins en renforcement des capacités des services répond au besoin de disposer d’un état des lieux actualisé, au plus près de la réalité, permettant l’identification de solutions appropriées et en phase avec les besoins de fonctionnement et d’organisation des différents services dans un contexte marqué par l’installation récente d’un nouvel exécutif élu au niveau de la Mairie et des Communes.</w:t>
      </w:r>
    </w:p>
    <w:p w14:paraId="757597B0" w14:textId="5D1D4935" w:rsidR="00D600DE" w:rsidRDefault="009039E7" w:rsidP="00BC6E3F">
      <w:pPr>
        <w:spacing w:line="240" w:lineRule="auto"/>
        <w:jc w:val="both"/>
        <w:rPr>
          <w:rFonts w:cstheme="minorHAnsi"/>
        </w:rPr>
      </w:pPr>
      <w:r>
        <w:rPr>
          <w:rFonts w:cstheme="minorHAnsi"/>
        </w:rPr>
        <w:t>Par ailleurs, l</w:t>
      </w:r>
      <w:r w:rsidR="00292C00">
        <w:rPr>
          <w:rFonts w:cstheme="minorHAnsi"/>
        </w:rPr>
        <w:t>’une des activités préalables et structurante</w:t>
      </w:r>
      <w:r w:rsidR="00810F17">
        <w:rPr>
          <w:rFonts w:cstheme="minorHAnsi"/>
        </w:rPr>
        <w:t>s</w:t>
      </w:r>
      <w:r w:rsidR="00292C00">
        <w:rPr>
          <w:rFonts w:cstheme="minorHAnsi"/>
        </w:rPr>
        <w:t xml:space="preserve"> du Pro</w:t>
      </w:r>
      <w:r w:rsidR="00D12EE4">
        <w:rPr>
          <w:rFonts w:cstheme="minorHAnsi"/>
        </w:rPr>
        <w:t xml:space="preserve">jet </w:t>
      </w:r>
      <w:r w:rsidR="00D600DE">
        <w:rPr>
          <w:rFonts w:cstheme="minorHAnsi"/>
        </w:rPr>
        <w:t>est</w:t>
      </w:r>
      <w:r w:rsidR="00292C00">
        <w:rPr>
          <w:rFonts w:cstheme="minorHAnsi"/>
        </w:rPr>
        <w:t xml:space="preserve"> l’élaboration </w:t>
      </w:r>
      <w:r w:rsidR="0019120E">
        <w:rPr>
          <w:rFonts w:cstheme="minorHAnsi"/>
        </w:rPr>
        <w:t xml:space="preserve">d’un Plan de </w:t>
      </w:r>
      <w:r w:rsidR="00D12EE4">
        <w:rPr>
          <w:rFonts w:cstheme="minorHAnsi"/>
        </w:rPr>
        <w:t>R</w:t>
      </w:r>
      <w:r w:rsidR="0019120E">
        <w:rPr>
          <w:rFonts w:cstheme="minorHAnsi"/>
        </w:rPr>
        <w:t xml:space="preserve">enforcement des </w:t>
      </w:r>
      <w:r w:rsidR="00D12EE4">
        <w:rPr>
          <w:rFonts w:cstheme="minorHAnsi"/>
        </w:rPr>
        <w:t>C</w:t>
      </w:r>
      <w:r w:rsidR="0019120E">
        <w:rPr>
          <w:rFonts w:cstheme="minorHAnsi"/>
        </w:rPr>
        <w:t>apacités</w:t>
      </w:r>
      <w:r w:rsidR="00CE1395">
        <w:rPr>
          <w:rFonts w:cstheme="minorHAnsi"/>
        </w:rPr>
        <w:t xml:space="preserve"> (PRC)</w:t>
      </w:r>
      <w:r w:rsidR="00D600DE">
        <w:rPr>
          <w:rFonts w:cstheme="minorHAnsi"/>
        </w:rPr>
        <w:t xml:space="preserve"> </w:t>
      </w:r>
      <w:r w:rsidR="00692CC2">
        <w:rPr>
          <w:rFonts w:cstheme="minorHAnsi"/>
        </w:rPr>
        <w:t xml:space="preserve">global </w:t>
      </w:r>
      <w:r w:rsidR="00D600DE">
        <w:rPr>
          <w:rFonts w:cstheme="minorHAnsi"/>
        </w:rPr>
        <w:t xml:space="preserve">qui, outre sa </w:t>
      </w:r>
      <w:r w:rsidR="00292C00">
        <w:rPr>
          <w:rFonts w:cstheme="minorHAnsi"/>
        </w:rPr>
        <w:t xml:space="preserve">vocation à servir </w:t>
      </w:r>
      <w:r w:rsidR="000C1238">
        <w:rPr>
          <w:rFonts w:cstheme="minorHAnsi"/>
        </w:rPr>
        <w:t xml:space="preserve">dans le cadre du PROGOUV </w:t>
      </w:r>
      <w:r w:rsidR="00292C00">
        <w:rPr>
          <w:rFonts w:cstheme="minorHAnsi"/>
        </w:rPr>
        <w:t xml:space="preserve">de document de référence </w:t>
      </w:r>
      <w:r w:rsidR="00D600DE">
        <w:rPr>
          <w:rFonts w:cstheme="minorHAnsi"/>
        </w:rPr>
        <w:t xml:space="preserve">pour la mise en œuvre des activités </w:t>
      </w:r>
      <w:r w:rsidR="000472B0">
        <w:rPr>
          <w:rFonts w:cstheme="minorHAnsi"/>
        </w:rPr>
        <w:t>de renforcement des capacités</w:t>
      </w:r>
      <w:r w:rsidR="00D600DE">
        <w:rPr>
          <w:rFonts w:cstheme="minorHAnsi"/>
        </w:rPr>
        <w:t xml:space="preserve">, pourra également </w:t>
      </w:r>
      <w:r w:rsidR="00692CC2">
        <w:rPr>
          <w:rFonts w:cstheme="minorHAnsi"/>
        </w:rPr>
        <w:t>servir à</w:t>
      </w:r>
      <w:r w:rsidR="00892C4F">
        <w:rPr>
          <w:rFonts w:cstheme="minorHAnsi"/>
        </w:rPr>
        <w:t xml:space="preserve"> mobiliser des financements complémentaires (Etat, </w:t>
      </w:r>
      <w:proofErr w:type="spellStart"/>
      <w:r w:rsidR="00CC51EF">
        <w:rPr>
          <w:rFonts w:cstheme="minorHAnsi"/>
        </w:rPr>
        <w:t>PTFs</w:t>
      </w:r>
      <w:proofErr w:type="spellEnd"/>
      <w:r w:rsidR="00892C4F">
        <w:rPr>
          <w:rFonts w:cstheme="minorHAnsi"/>
        </w:rPr>
        <w:t xml:space="preserve">, etc.). </w:t>
      </w:r>
    </w:p>
    <w:p w14:paraId="67CF0E36" w14:textId="740E03E2" w:rsidR="00AE7B64" w:rsidRPr="00197609" w:rsidRDefault="005E12DD" w:rsidP="005C1D4D">
      <w:pPr>
        <w:numPr>
          <w:ilvl w:val="0"/>
          <w:numId w:val="2"/>
        </w:numPr>
        <w:spacing w:before="240" w:after="240" w:line="240" w:lineRule="auto"/>
        <w:rPr>
          <w:b/>
        </w:rPr>
      </w:pPr>
      <w:r>
        <w:rPr>
          <w:b/>
        </w:rPr>
        <w:lastRenderedPageBreak/>
        <w:t>Objectif</w:t>
      </w:r>
      <w:r w:rsidR="00B10BC4">
        <w:rPr>
          <w:b/>
        </w:rPr>
        <w:t>s</w:t>
      </w:r>
      <w:r>
        <w:rPr>
          <w:b/>
        </w:rPr>
        <w:t xml:space="preserve"> </w:t>
      </w:r>
      <w:r w:rsidR="005B153F" w:rsidRPr="00197609">
        <w:rPr>
          <w:b/>
        </w:rPr>
        <w:t xml:space="preserve">de la prestation </w:t>
      </w:r>
      <w:r w:rsidR="00AE7B64" w:rsidRPr="00197609">
        <w:rPr>
          <w:b/>
        </w:rPr>
        <w:t xml:space="preserve">et résultats attendus </w:t>
      </w:r>
    </w:p>
    <w:p w14:paraId="3EADE18B" w14:textId="32F1AFC8" w:rsidR="00197609" w:rsidRPr="00BA1C39" w:rsidRDefault="005E12DD" w:rsidP="005C1D4D">
      <w:pPr>
        <w:pStyle w:val="Paragraphedeliste"/>
        <w:numPr>
          <w:ilvl w:val="0"/>
          <w:numId w:val="8"/>
        </w:numPr>
        <w:spacing w:before="240" w:line="240" w:lineRule="auto"/>
        <w:ind w:left="714" w:hanging="357"/>
        <w:jc w:val="both"/>
        <w:rPr>
          <w:rFonts w:cstheme="minorHAnsi"/>
          <w:b/>
        </w:rPr>
      </w:pPr>
      <w:r w:rsidRPr="00BA1C39">
        <w:rPr>
          <w:rFonts w:cstheme="minorHAnsi"/>
          <w:b/>
        </w:rPr>
        <w:t>Objectif</w:t>
      </w:r>
      <w:r w:rsidR="006B6676">
        <w:rPr>
          <w:rFonts w:cstheme="minorHAnsi"/>
          <w:b/>
        </w:rPr>
        <w:t xml:space="preserve"> général</w:t>
      </w:r>
    </w:p>
    <w:p w14:paraId="42AE907D" w14:textId="1FDA0825" w:rsidR="00D52D5D" w:rsidRDefault="00E13B7B" w:rsidP="00297905">
      <w:pPr>
        <w:spacing w:line="240" w:lineRule="auto"/>
        <w:jc w:val="both"/>
        <w:rPr>
          <w:rFonts w:cstheme="minorHAnsi"/>
        </w:rPr>
      </w:pPr>
      <w:r w:rsidRPr="00E95630">
        <w:rPr>
          <w:rFonts w:cstheme="minorHAnsi"/>
        </w:rPr>
        <w:t xml:space="preserve">L’objectif </w:t>
      </w:r>
      <w:r w:rsidR="004C1F2C">
        <w:rPr>
          <w:rFonts w:cstheme="minorHAnsi"/>
        </w:rPr>
        <w:t xml:space="preserve">général </w:t>
      </w:r>
      <w:r w:rsidR="003B0BF4" w:rsidRPr="00E95630">
        <w:rPr>
          <w:rFonts w:cstheme="minorHAnsi"/>
        </w:rPr>
        <w:t xml:space="preserve">de la </w:t>
      </w:r>
      <w:r w:rsidR="00BE4821" w:rsidRPr="00E95630">
        <w:rPr>
          <w:rFonts w:cstheme="minorHAnsi"/>
        </w:rPr>
        <w:t>mission</w:t>
      </w:r>
      <w:r w:rsidR="00C823FC" w:rsidRPr="00E95630">
        <w:rPr>
          <w:rFonts w:cstheme="minorHAnsi"/>
        </w:rPr>
        <w:t xml:space="preserve"> </w:t>
      </w:r>
      <w:r w:rsidRPr="00E95630">
        <w:rPr>
          <w:rFonts w:cstheme="minorHAnsi"/>
        </w:rPr>
        <w:t xml:space="preserve">est </w:t>
      </w:r>
      <w:r w:rsidR="00D46D06">
        <w:rPr>
          <w:rFonts w:cstheme="minorHAnsi"/>
        </w:rPr>
        <w:t xml:space="preserve">de </w:t>
      </w:r>
      <w:r w:rsidR="00D52D5D">
        <w:rPr>
          <w:rFonts w:cstheme="minorHAnsi"/>
        </w:rPr>
        <w:t xml:space="preserve">contribuer à l’amélioration du fonctionnement des services de la Mairie et des trois Communes de la Ville de Djibouti </w:t>
      </w:r>
      <w:r w:rsidR="00F46D0C">
        <w:rPr>
          <w:rFonts w:cstheme="minorHAnsi"/>
        </w:rPr>
        <w:t>au regard des missions de service public actuellement exercées (ou à exercer le cas échéant) et en tenant compte de l’organigramme approuvé</w:t>
      </w:r>
      <w:r w:rsidR="00692CC2">
        <w:rPr>
          <w:rFonts w:cstheme="minorHAnsi"/>
        </w:rPr>
        <w:t xml:space="preserve"> comme gage de l’amélioration de la délivrance des services à la population.</w:t>
      </w:r>
    </w:p>
    <w:p w14:paraId="3CACF805" w14:textId="3390A2B4" w:rsidR="006B6676" w:rsidRPr="006B6676" w:rsidRDefault="006B6676" w:rsidP="006B6676">
      <w:pPr>
        <w:pStyle w:val="Paragraphedeliste"/>
        <w:numPr>
          <w:ilvl w:val="0"/>
          <w:numId w:val="8"/>
        </w:numPr>
        <w:spacing w:before="240" w:line="240" w:lineRule="auto"/>
        <w:ind w:left="714" w:hanging="357"/>
        <w:jc w:val="both"/>
        <w:rPr>
          <w:rFonts w:cstheme="minorHAnsi"/>
          <w:b/>
        </w:rPr>
      </w:pPr>
      <w:r w:rsidRPr="006B6676">
        <w:rPr>
          <w:rFonts w:cstheme="minorHAnsi"/>
          <w:b/>
        </w:rPr>
        <w:t>Objectifs spécifiques</w:t>
      </w:r>
    </w:p>
    <w:p w14:paraId="7207D401" w14:textId="7D761A70" w:rsidR="00D52D5D" w:rsidRDefault="00D52D5D" w:rsidP="00297905">
      <w:pPr>
        <w:spacing w:line="240" w:lineRule="auto"/>
        <w:jc w:val="both"/>
        <w:rPr>
          <w:rFonts w:cstheme="minorHAnsi"/>
        </w:rPr>
      </w:pPr>
      <w:r>
        <w:rPr>
          <w:rFonts w:cstheme="minorHAnsi"/>
        </w:rPr>
        <w:t>Plus spécifiquement, les objectifs de la mission sont :</w:t>
      </w:r>
    </w:p>
    <w:p w14:paraId="5D692527" w14:textId="47C42EC3" w:rsidR="00090CF6" w:rsidRDefault="007E1C18" w:rsidP="00090CF6">
      <w:pPr>
        <w:pStyle w:val="Paragraphedeliste"/>
        <w:numPr>
          <w:ilvl w:val="0"/>
          <w:numId w:val="7"/>
        </w:numPr>
        <w:spacing w:line="240" w:lineRule="auto"/>
        <w:jc w:val="both"/>
        <w:rPr>
          <w:rFonts w:cstheme="minorHAnsi"/>
        </w:rPr>
      </w:pPr>
      <w:r>
        <w:rPr>
          <w:rFonts w:cstheme="minorHAnsi"/>
        </w:rPr>
        <w:t>De d</w:t>
      </w:r>
      <w:r w:rsidR="00090CF6">
        <w:rPr>
          <w:rFonts w:cstheme="minorHAnsi"/>
        </w:rPr>
        <w:t xml:space="preserve">isposer d’une connaissance </w:t>
      </w:r>
      <w:r w:rsidR="0048483C">
        <w:rPr>
          <w:rFonts w:cstheme="minorHAnsi"/>
        </w:rPr>
        <w:t xml:space="preserve">précise des ressources humaines, du cadre organisationnel </w:t>
      </w:r>
      <w:r w:rsidR="00090CF6">
        <w:rPr>
          <w:rFonts w:cstheme="minorHAnsi"/>
        </w:rPr>
        <w:t>et des moyens matériels de la V</w:t>
      </w:r>
      <w:r w:rsidR="00D2298B">
        <w:rPr>
          <w:rFonts w:cstheme="minorHAnsi"/>
        </w:rPr>
        <w:t>ille et des C</w:t>
      </w:r>
      <w:r w:rsidR="00090CF6">
        <w:rPr>
          <w:rFonts w:cstheme="minorHAnsi"/>
        </w:rPr>
        <w:t>ommunes ;</w:t>
      </w:r>
    </w:p>
    <w:p w14:paraId="648BF1AD" w14:textId="2E73F4BC" w:rsidR="00090CF6" w:rsidRDefault="007E1C18" w:rsidP="00090CF6">
      <w:pPr>
        <w:pStyle w:val="Paragraphedeliste"/>
        <w:numPr>
          <w:ilvl w:val="0"/>
          <w:numId w:val="7"/>
        </w:numPr>
        <w:spacing w:line="240" w:lineRule="auto"/>
        <w:jc w:val="both"/>
        <w:rPr>
          <w:rFonts w:cstheme="minorHAnsi"/>
        </w:rPr>
      </w:pPr>
      <w:r>
        <w:rPr>
          <w:rFonts w:cstheme="minorHAnsi"/>
        </w:rPr>
        <w:t>De c</w:t>
      </w:r>
      <w:r w:rsidR="00F92274">
        <w:rPr>
          <w:rFonts w:cstheme="minorHAnsi"/>
        </w:rPr>
        <w:t xml:space="preserve">ontribuer à une </w:t>
      </w:r>
      <w:r w:rsidR="00D2298B">
        <w:rPr>
          <w:rFonts w:cstheme="minorHAnsi"/>
        </w:rPr>
        <w:t xml:space="preserve">meilleure </w:t>
      </w:r>
      <w:r w:rsidR="00B34D51">
        <w:rPr>
          <w:rFonts w:cstheme="minorHAnsi"/>
        </w:rPr>
        <w:t xml:space="preserve">organisation </w:t>
      </w:r>
      <w:r w:rsidR="00D2298B">
        <w:rPr>
          <w:rFonts w:cstheme="minorHAnsi"/>
        </w:rPr>
        <w:t xml:space="preserve">et utilisation </w:t>
      </w:r>
      <w:r w:rsidR="00F92274">
        <w:rPr>
          <w:rFonts w:cstheme="minorHAnsi"/>
        </w:rPr>
        <w:t xml:space="preserve">des ressources humaines de la Ville et des </w:t>
      </w:r>
      <w:r w:rsidR="00D2298B">
        <w:rPr>
          <w:rFonts w:cstheme="minorHAnsi"/>
        </w:rPr>
        <w:t>C</w:t>
      </w:r>
      <w:r w:rsidR="00F92274">
        <w:rPr>
          <w:rFonts w:cstheme="minorHAnsi"/>
        </w:rPr>
        <w:t>ommunes ;</w:t>
      </w:r>
    </w:p>
    <w:p w14:paraId="2E8FDD1B" w14:textId="6D93761A" w:rsidR="00D2298B" w:rsidRPr="0048483C" w:rsidRDefault="007E1C18" w:rsidP="00090CF6">
      <w:pPr>
        <w:pStyle w:val="Paragraphedeliste"/>
        <w:numPr>
          <w:ilvl w:val="0"/>
          <w:numId w:val="7"/>
        </w:numPr>
        <w:spacing w:line="240" w:lineRule="auto"/>
        <w:jc w:val="both"/>
        <w:rPr>
          <w:rFonts w:cstheme="minorHAnsi"/>
        </w:rPr>
      </w:pPr>
      <w:r w:rsidRPr="0048483C">
        <w:rPr>
          <w:rFonts w:cstheme="minorHAnsi"/>
        </w:rPr>
        <w:t>De mettre les agents en situation de travailler en a</w:t>
      </w:r>
      <w:r w:rsidR="00D2298B" w:rsidRPr="0048483C">
        <w:rPr>
          <w:rFonts w:cstheme="minorHAnsi"/>
        </w:rPr>
        <w:t>mélior</w:t>
      </w:r>
      <w:r w:rsidRPr="0048483C">
        <w:rPr>
          <w:rFonts w:cstheme="minorHAnsi"/>
        </w:rPr>
        <w:t>ant</w:t>
      </w:r>
      <w:r w:rsidR="00D2298B" w:rsidRPr="0048483C">
        <w:rPr>
          <w:rFonts w:cstheme="minorHAnsi"/>
        </w:rPr>
        <w:t xml:space="preserve"> </w:t>
      </w:r>
      <w:r w:rsidR="0048483C" w:rsidRPr="0048483C">
        <w:rPr>
          <w:rFonts w:cstheme="minorHAnsi"/>
        </w:rPr>
        <w:t>le</w:t>
      </w:r>
      <w:r w:rsidR="00DD1EC0">
        <w:rPr>
          <w:rFonts w:cstheme="minorHAnsi"/>
        </w:rPr>
        <w:t>ur</w:t>
      </w:r>
      <w:r w:rsidR="0048483C">
        <w:rPr>
          <w:rFonts w:cstheme="minorHAnsi"/>
        </w:rPr>
        <w:t>s</w:t>
      </w:r>
      <w:r w:rsidR="0048483C" w:rsidRPr="0048483C">
        <w:rPr>
          <w:rFonts w:cstheme="minorHAnsi"/>
        </w:rPr>
        <w:t xml:space="preserve"> conditions matérielles de travail</w:t>
      </w:r>
      <w:r w:rsidR="00DD1EC0">
        <w:rPr>
          <w:rFonts w:cstheme="minorHAnsi"/>
        </w:rPr>
        <w:t xml:space="preserve">, en renforçant leurs compétences et en révisant le cas échéant </w:t>
      </w:r>
      <w:r w:rsidR="00221320">
        <w:rPr>
          <w:rFonts w:cstheme="minorHAnsi"/>
        </w:rPr>
        <w:t>le cadre organisationnel</w:t>
      </w:r>
      <w:r w:rsidR="00641391" w:rsidRPr="0048483C">
        <w:rPr>
          <w:rFonts w:cstheme="minorHAnsi"/>
        </w:rPr>
        <w:t xml:space="preserve"> </w:t>
      </w:r>
      <w:r w:rsidR="0048483C">
        <w:rPr>
          <w:rFonts w:cstheme="minorHAnsi"/>
        </w:rPr>
        <w:t>des services</w:t>
      </w:r>
      <w:r w:rsidR="00DD1EC0">
        <w:rPr>
          <w:rFonts w:cstheme="minorHAnsi"/>
        </w:rPr>
        <w:t> ;</w:t>
      </w:r>
    </w:p>
    <w:p w14:paraId="457EFCE9" w14:textId="663405F0" w:rsidR="00F92274" w:rsidRDefault="00DD1EC0" w:rsidP="00090CF6">
      <w:pPr>
        <w:pStyle w:val="Paragraphedeliste"/>
        <w:numPr>
          <w:ilvl w:val="0"/>
          <w:numId w:val="7"/>
        </w:numPr>
        <w:spacing w:line="240" w:lineRule="auto"/>
        <w:jc w:val="both"/>
        <w:rPr>
          <w:rFonts w:cstheme="minorHAnsi"/>
        </w:rPr>
      </w:pPr>
      <w:r>
        <w:rPr>
          <w:rFonts w:cstheme="minorHAnsi"/>
        </w:rPr>
        <w:t>De d</w:t>
      </w:r>
      <w:r w:rsidR="00D2298B">
        <w:rPr>
          <w:rFonts w:cstheme="minorHAnsi"/>
        </w:rPr>
        <w:t>oter</w:t>
      </w:r>
      <w:r w:rsidR="00F92274">
        <w:rPr>
          <w:rFonts w:cstheme="minorHAnsi"/>
        </w:rPr>
        <w:t xml:space="preserve"> la V</w:t>
      </w:r>
      <w:r w:rsidR="00D2298B">
        <w:rPr>
          <w:rFonts w:cstheme="minorHAnsi"/>
        </w:rPr>
        <w:t>ille et les C</w:t>
      </w:r>
      <w:r w:rsidR="00F92274">
        <w:rPr>
          <w:rFonts w:cstheme="minorHAnsi"/>
        </w:rPr>
        <w:t>ommunes d’un document de référence</w:t>
      </w:r>
      <w:r w:rsidR="000D3057">
        <w:rPr>
          <w:rFonts w:cstheme="minorHAnsi"/>
        </w:rPr>
        <w:t xml:space="preserve"> </w:t>
      </w:r>
      <w:r w:rsidR="00F92274">
        <w:rPr>
          <w:rFonts w:cstheme="minorHAnsi"/>
        </w:rPr>
        <w:t>pour le renforcement global de leurs capacités</w:t>
      </w:r>
      <w:r w:rsidR="009D768B">
        <w:rPr>
          <w:rFonts w:cstheme="minorHAnsi"/>
        </w:rPr>
        <w:t xml:space="preserve"> sur la base duquel un arbitrage </w:t>
      </w:r>
      <w:r w:rsidR="00641391">
        <w:rPr>
          <w:rFonts w:cstheme="minorHAnsi"/>
        </w:rPr>
        <w:t xml:space="preserve">sera fait afin d’identifier </w:t>
      </w:r>
      <w:r w:rsidR="009D768B">
        <w:rPr>
          <w:rFonts w:cstheme="minorHAnsi"/>
        </w:rPr>
        <w:t xml:space="preserve">des actions </w:t>
      </w:r>
      <w:r>
        <w:rPr>
          <w:rFonts w:cstheme="minorHAnsi"/>
        </w:rPr>
        <w:t xml:space="preserve">prioritaires </w:t>
      </w:r>
      <w:r w:rsidR="009D768B">
        <w:rPr>
          <w:rFonts w:cstheme="minorHAnsi"/>
        </w:rPr>
        <w:t>à mettre en œuvre dans le cadre du PROGOUV</w:t>
      </w:r>
      <w:r w:rsidR="00423B18">
        <w:rPr>
          <w:rFonts w:cstheme="minorHAnsi"/>
        </w:rPr>
        <w:t>.</w:t>
      </w:r>
    </w:p>
    <w:p w14:paraId="4E422727" w14:textId="77777777" w:rsidR="00090CF6" w:rsidRPr="00090CF6" w:rsidRDefault="00090CF6" w:rsidP="00F92274">
      <w:pPr>
        <w:pStyle w:val="Paragraphedeliste"/>
        <w:spacing w:line="240" w:lineRule="auto"/>
        <w:jc w:val="both"/>
        <w:rPr>
          <w:rFonts w:cstheme="minorHAnsi"/>
        </w:rPr>
      </w:pPr>
    </w:p>
    <w:p w14:paraId="09CE15E5" w14:textId="27288ECF" w:rsidR="00AE7B64" w:rsidRPr="00BA1C39" w:rsidRDefault="00AE7B64" w:rsidP="005C1D4D">
      <w:pPr>
        <w:pStyle w:val="Paragraphedeliste"/>
        <w:numPr>
          <w:ilvl w:val="0"/>
          <w:numId w:val="8"/>
        </w:numPr>
        <w:spacing w:before="240" w:line="240" w:lineRule="auto"/>
        <w:ind w:left="714" w:hanging="357"/>
        <w:jc w:val="both"/>
        <w:rPr>
          <w:rFonts w:cstheme="minorHAnsi"/>
          <w:b/>
        </w:rPr>
      </w:pPr>
      <w:r w:rsidRPr="00BA1C39">
        <w:rPr>
          <w:rFonts w:cstheme="minorHAnsi"/>
          <w:b/>
        </w:rPr>
        <w:t xml:space="preserve">Résultats à atteindre </w:t>
      </w:r>
    </w:p>
    <w:p w14:paraId="2330F962" w14:textId="7742AF79" w:rsidR="00F371DD" w:rsidRDefault="00934553" w:rsidP="00F371DD">
      <w:pPr>
        <w:jc w:val="both"/>
        <w:outlineLvl w:val="0"/>
      </w:pPr>
      <w:r w:rsidRPr="00A72065">
        <w:rPr>
          <w:b/>
        </w:rPr>
        <w:t xml:space="preserve">Résultat 1 : </w:t>
      </w:r>
      <w:r w:rsidRPr="00A72065">
        <w:t xml:space="preserve">La documentation existante sur </w:t>
      </w:r>
      <w:r w:rsidR="0051454C" w:rsidRPr="00A72065">
        <w:t xml:space="preserve">le fonctionnement </w:t>
      </w:r>
      <w:r w:rsidR="005028FD" w:rsidRPr="00A72065">
        <w:t xml:space="preserve">des services </w:t>
      </w:r>
      <w:r w:rsidRPr="00A72065">
        <w:t xml:space="preserve">de </w:t>
      </w:r>
      <w:r w:rsidR="00F2126E" w:rsidRPr="00A72065">
        <w:t xml:space="preserve">la Mairie et </w:t>
      </w:r>
      <w:r w:rsidR="00A72065">
        <w:t>d</w:t>
      </w:r>
      <w:r w:rsidR="00F2126E" w:rsidRPr="00A72065">
        <w:t xml:space="preserve">es trois Communes de </w:t>
      </w:r>
      <w:r w:rsidRPr="00A72065">
        <w:t>Djibouti est recensée et capitalisée ;</w:t>
      </w:r>
    </w:p>
    <w:p w14:paraId="13BD2E26" w14:textId="00E1DB4D" w:rsidR="00934553" w:rsidRDefault="00934553" w:rsidP="00F371DD">
      <w:pPr>
        <w:jc w:val="both"/>
        <w:outlineLvl w:val="0"/>
      </w:pPr>
      <w:r w:rsidRPr="00934553">
        <w:rPr>
          <w:b/>
        </w:rPr>
        <w:t>Résultat 2 :</w:t>
      </w:r>
      <w:r>
        <w:t xml:space="preserve"> </w:t>
      </w:r>
      <w:r w:rsidRPr="00934553">
        <w:t>Un état des lieux</w:t>
      </w:r>
      <w:r w:rsidR="00201334">
        <w:t xml:space="preserve"> </w:t>
      </w:r>
      <w:r w:rsidRPr="00934553">
        <w:t>des besoins</w:t>
      </w:r>
      <w:r w:rsidR="00B30711">
        <w:t xml:space="preserve"> en matière de renforcement des capacités</w:t>
      </w:r>
      <w:r w:rsidR="005028FD">
        <w:t xml:space="preserve"> humain</w:t>
      </w:r>
      <w:r w:rsidR="00B30711">
        <w:t>e</w:t>
      </w:r>
      <w:r w:rsidR="005028FD">
        <w:t>s, organisationnel</w:t>
      </w:r>
      <w:r w:rsidR="00B30711">
        <w:t>le</w:t>
      </w:r>
      <w:r w:rsidR="005028FD">
        <w:t>s et matériel</w:t>
      </w:r>
      <w:r w:rsidR="00B30711">
        <w:t>le</w:t>
      </w:r>
      <w:r w:rsidR="005028FD">
        <w:t xml:space="preserve">s </w:t>
      </w:r>
      <w:r w:rsidRPr="00934553">
        <w:t>de</w:t>
      </w:r>
      <w:r w:rsidR="00201334">
        <w:t>s services de</w:t>
      </w:r>
      <w:r w:rsidRPr="00934553">
        <w:t xml:space="preserve"> la </w:t>
      </w:r>
      <w:r w:rsidR="005028FD">
        <w:t xml:space="preserve">Mairie et des trois </w:t>
      </w:r>
      <w:r w:rsidR="009D768B">
        <w:t>C</w:t>
      </w:r>
      <w:r w:rsidR="005028FD">
        <w:t>ommunes</w:t>
      </w:r>
      <w:r w:rsidRPr="00934553">
        <w:t xml:space="preserve"> de Djibouti est</w:t>
      </w:r>
      <w:r w:rsidR="00A72065">
        <w:t xml:space="preserve"> disponible et </w:t>
      </w:r>
      <w:r w:rsidRPr="00934553">
        <w:t>réalisé</w:t>
      </w:r>
      <w:r w:rsidR="00201334">
        <w:t xml:space="preserve"> </w:t>
      </w:r>
      <w:r w:rsidR="007A496E">
        <w:t>selon une méthodologie prédéfinie par l’expert</w:t>
      </w:r>
      <w:r w:rsidR="00077E79">
        <w:t xml:space="preserve"> et validée par l’ATMO, la </w:t>
      </w:r>
      <w:r w:rsidR="007A496E">
        <w:t xml:space="preserve">Mairie et les </w:t>
      </w:r>
      <w:r w:rsidR="002269C2">
        <w:t xml:space="preserve">trois </w:t>
      </w:r>
      <w:r w:rsidR="007A496E">
        <w:t xml:space="preserve">Communes </w:t>
      </w:r>
      <w:r>
        <w:t>;</w:t>
      </w:r>
    </w:p>
    <w:p w14:paraId="62A0228B" w14:textId="747FAE66" w:rsidR="00934553" w:rsidRDefault="00934553" w:rsidP="00F371DD">
      <w:pPr>
        <w:jc w:val="both"/>
        <w:outlineLvl w:val="0"/>
      </w:pPr>
      <w:r w:rsidRPr="00934553">
        <w:rPr>
          <w:b/>
        </w:rPr>
        <w:t>Résultat 3 :</w:t>
      </w:r>
      <w:r w:rsidR="005028FD">
        <w:t xml:space="preserve"> La Mairie et les trois </w:t>
      </w:r>
      <w:r w:rsidR="009D768B">
        <w:t>C</w:t>
      </w:r>
      <w:r w:rsidR="005028FD">
        <w:t>ommunes</w:t>
      </w:r>
      <w:r>
        <w:t xml:space="preserve"> dispose</w:t>
      </w:r>
      <w:r w:rsidR="005028FD">
        <w:t>nt</w:t>
      </w:r>
      <w:r>
        <w:t xml:space="preserve"> d'un plan de renforcement de capacités (PRC)</w:t>
      </w:r>
      <w:r w:rsidR="007A496E">
        <w:t xml:space="preserve"> de leurs services</w:t>
      </w:r>
      <w:r w:rsidRPr="00934553">
        <w:t xml:space="preserve"> assorti d'un budget, d'un calendrier et de propositions de</w:t>
      </w:r>
      <w:r w:rsidR="00077E79">
        <w:t xml:space="preserve"> modalités de</w:t>
      </w:r>
      <w:r w:rsidRPr="00934553">
        <w:t xml:space="preserve"> mise en œuvre </w:t>
      </w:r>
      <w:r w:rsidR="005028FD">
        <w:t>opérationnalisables</w:t>
      </w:r>
      <w:r w:rsidR="009D768B">
        <w:t xml:space="preserve"> </w:t>
      </w:r>
      <w:r w:rsidR="00E138E7">
        <w:t>et approprié</w:t>
      </w:r>
      <w:r w:rsidR="009D768B">
        <w:t xml:space="preserve"> par les élus et les agents</w:t>
      </w:r>
      <w:r w:rsidR="00077E79">
        <w:t>.</w:t>
      </w:r>
    </w:p>
    <w:p w14:paraId="10A42354" w14:textId="24C118D6" w:rsidR="00BA1C39" w:rsidRDefault="00BA1C39" w:rsidP="005C1D4D">
      <w:pPr>
        <w:pStyle w:val="Paragraphedeliste"/>
        <w:numPr>
          <w:ilvl w:val="0"/>
          <w:numId w:val="2"/>
        </w:numPr>
        <w:spacing w:before="240" w:after="240" w:line="240" w:lineRule="auto"/>
        <w:ind w:left="227"/>
        <w:rPr>
          <w:b/>
        </w:rPr>
      </w:pPr>
      <w:r w:rsidRPr="00050383">
        <w:rPr>
          <w:b/>
        </w:rPr>
        <w:t>Description de la mission</w:t>
      </w:r>
    </w:p>
    <w:p w14:paraId="1EE27FC5" w14:textId="77777777" w:rsidR="00050383" w:rsidRPr="00050383" w:rsidRDefault="00050383" w:rsidP="00050383">
      <w:pPr>
        <w:pStyle w:val="Paragraphedeliste"/>
        <w:spacing w:before="240" w:after="240" w:line="240" w:lineRule="auto"/>
        <w:ind w:left="482"/>
        <w:rPr>
          <w:b/>
        </w:rPr>
      </w:pPr>
    </w:p>
    <w:p w14:paraId="28DBDB73" w14:textId="77777777" w:rsidR="00AD2E12" w:rsidRPr="00BA1C39" w:rsidRDefault="007A496E" w:rsidP="005C1D4D">
      <w:pPr>
        <w:pStyle w:val="Paragraphedeliste"/>
        <w:numPr>
          <w:ilvl w:val="0"/>
          <w:numId w:val="9"/>
        </w:numPr>
        <w:spacing w:before="240" w:line="240" w:lineRule="auto"/>
        <w:jc w:val="both"/>
        <w:rPr>
          <w:rFonts w:cstheme="minorHAnsi"/>
          <w:b/>
        </w:rPr>
      </w:pPr>
      <w:r w:rsidRPr="00BA1C39">
        <w:rPr>
          <w:rFonts w:cstheme="minorHAnsi"/>
          <w:b/>
        </w:rPr>
        <w:t>Activités prévues</w:t>
      </w:r>
      <w:r w:rsidR="00A61917">
        <w:rPr>
          <w:rFonts w:cstheme="minorHAnsi"/>
          <w:b/>
        </w:rPr>
        <w:t xml:space="preserve"> </w:t>
      </w:r>
    </w:p>
    <w:p w14:paraId="7100E47F" w14:textId="4F6FD307" w:rsidR="00BA1C39" w:rsidRDefault="00BA1C39" w:rsidP="00BA1C39">
      <w:pPr>
        <w:spacing w:before="240" w:after="240" w:line="240" w:lineRule="auto"/>
      </w:pPr>
      <w:r w:rsidRPr="00BA1C39">
        <w:t>Les activités</w:t>
      </w:r>
      <w:r w:rsidR="00CC2017">
        <w:t xml:space="preserve"> </w:t>
      </w:r>
      <w:r w:rsidRPr="00BA1C39">
        <w:t>dévolues à l’expert sont les suivantes</w:t>
      </w:r>
      <w:r>
        <w:t> :</w:t>
      </w:r>
    </w:p>
    <w:p w14:paraId="2E6E9A1B" w14:textId="4EDA5CCA" w:rsidR="005C624E" w:rsidRPr="00580FEC" w:rsidRDefault="004C58A4" w:rsidP="00580FEC">
      <w:pPr>
        <w:spacing w:before="240" w:after="240" w:line="240" w:lineRule="auto"/>
        <w:jc w:val="both"/>
        <w:rPr>
          <w:b/>
          <w:color w:val="1F4E79" w:themeColor="accent1" w:themeShade="80"/>
        </w:rPr>
      </w:pPr>
      <w:r w:rsidRPr="00580FEC">
        <w:rPr>
          <w:b/>
          <w:color w:val="1F4E79" w:themeColor="accent1" w:themeShade="80"/>
        </w:rPr>
        <w:t xml:space="preserve">Activité 1 : </w:t>
      </w:r>
      <w:r w:rsidR="005C624E" w:rsidRPr="00580FEC">
        <w:rPr>
          <w:b/>
          <w:color w:val="1F4E79" w:themeColor="accent1" w:themeShade="80"/>
        </w:rPr>
        <w:t>Préparer la mission</w:t>
      </w:r>
      <w:r w:rsidR="00580FEC">
        <w:rPr>
          <w:b/>
          <w:color w:val="1F4E79" w:themeColor="accent1" w:themeShade="80"/>
        </w:rPr>
        <w:t>.</w:t>
      </w:r>
      <w:r w:rsidR="005C624E" w:rsidRPr="00580FEC">
        <w:rPr>
          <w:b/>
          <w:color w:val="1F4E79" w:themeColor="accent1" w:themeShade="80"/>
        </w:rPr>
        <w:t xml:space="preserve"> </w:t>
      </w:r>
    </w:p>
    <w:p w14:paraId="3FE47E5E" w14:textId="6CCF3BA8" w:rsidR="005C624E" w:rsidRDefault="005C624E" w:rsidP="001A4A59">
      <w:pPr>
        <w:jc w:val="both"/>
      </w:pPr>
      <w:r w:rsidRPr="00580FEC">
        <w:t>Au démarrage de la mission</w:t>
      </w:r>
      <w:r>
        <w:t xml:space="preserve">, l’expert étudiera la </w:t>
      </w:r>
      <w:r w:rsidR="001A4A59">
        <w:t xml:space="preserve">documentation </w:t>
      </w:r>
      <w:r>
        <w:t xml:space="preserve">existante : rapports, analyses, documents stratégiques, </w:t>
      </w:r>
      <w:r w:rsidR="001A4A59">
        <w:t xml:space="preserve">documents organisationnels des CT de la Ville de Djibouti, etc. </w:t>
      </w:r>
      <w:r>
        <w:t xml:space="preserve">La </w:t>
      </w:r>
      <w:r w:rsidR="001A4A59">
        <w:t>documentation sera transmise par l</w:t>
      </w:r>
      <w:r w:rsidR="00861456">
        <w:t>’équipe</w:t>
      </w:r>
      <w:r w:rsidR="001A4A59">
        <w:t xml:space="preserve"> d’ATMO.</w:t>
      </w:r>
      <w:r w:rsidR="007A0C27">
        <w:t xml:space="preserve"> </w:t>
      </w:r>
    </w:p>
    <w:p w14:paraId="5132F8F6" w14:textId="09591CC6" w:rsidR="005C624E" w:rsidRDefault="00861456" w:rsidP="001A4A59">
      <w:r>
        <w:t>Sur cette base, l</w:t>
      </w:r>
      <w:r w:rsidR="005C624E">
        <w:t xml:space="preserve">’expert produira : </w:t>
      </w:r>
    </w:p>
    <w:p w14:paraId="0F10F28C" w14:textId="747047C5" w:rsidR="001A4A59" w:rsidRDefault="00B30711" w:rsidP="00CE4A85">
      <w:pPr>
        <w:jc w:val="both"/>
      </w:pPr>
      <w:r>
        <w:t xml:space="preserve">Une </w:t>
      </w:r>
      <w:r w:rsidR="00861456">
        <w:t xml:space="preserve">version finale de la </w:t>
      </w:r>
      <w:r>
        <w:t>note méthodologique</w:t>
      </w:r>
      <w:r w:rsidR="00C91A6F">
        <w:t xml:space="preserve"> </w:t>
      </w:r>
      <w:r w:rsidR="00861456">
        <w:t>produite lors de la candidature et actualisée au regard de l’analyse des données plus précises assortie du calendrier définitif de la mission</w:t>
      </w:r>
      <w:r w:rsidR="00C91A6F">
        <w:t xml:space="preserve"> </w:t>
      </w:r>
      <w:r w:rsidR="00861456">
        <w:t>et des moda</w:t>
      </w:r>
      <w:r w:rsidR="005A30EA">
        <w:t>lités de réalisation (nombre d’H</w:t>
      </w:r>
      <w:r w:rsidR="00861456">
        <w:t>/jour terrain et à distance - en continu ou en discontinu)</w:t>
      </w:r>
      <w:r w:rsidR="00CE4A85">
        <w:t> :</w:t>
      </w:r>
    </w:p>
    <w:p w14:paraId="474E3738" w14:textId="1B3436C3" w:rsidR="005C624E" w:rsidRDefault="00973F58" w:rsidP="005C1D4D">
      <w:pPr>
        <w:pStyle w:val="Paragraphedeliste"/>
        <w:numPr>
          <w:ilvl w:val="0"/>
          <w:numId w:val="7"/>
        </w:numPr>
        <w:spacing w:after="0" w:line="270" w:lineRule="auto"/>
        <w:ind w:right="894"/>
        <w:jc w:val="both"/>
      </w:pPr>
      <w:r>
        <w:lastRenderedPageBreak/>
        <w:t>Les outils de collecte des données (</w:t>
      </w:r>
      <w:r w:rsidR="001A4A59">
        <w:t>grilles d’entretien</w:t>
      </w:r>
      <w:r w:rsidR="00B30711">
        <w:t>, d’analyse, etc.</w:t>
      </w:r>
      <w:r>
        <w:t>)</w:t>
      </w:r>
      <w:r w:rsidR="001A4A59">
        <w:t> ;</w:t>
      </w:r>
    </w:p>
    <w:p w14:paraId="3D25A344" w14:textId="5D50C1E7" w:rsidR="00973F58" w:rsidRDefault="00973F58" w:rsidP="005C1D4D">
      <w:pPr>
        <w:pStyle w:val="Paragraphedeliste"/>
        <w:numPr>
          <w:ilvl w:val="0"/>
          <w:numId w:val="7"/>
        </w:numPr>
        <w:spacing w:after="0" w:line="270" w:lineRule="auto"/>
        <w:ind w:right="894"/>
        <w:jc w:val="both"/>
      </w:pPr>
      <w:r>
        <w:t>La liste des partenaires à rencontrer ;</w:t>
      </w:r>
    </w:p>
    <w:p w14:paraId="1EA93B95" w14:textId="5DE7515E" w:rsidR="005C624E" w:rsidRDefault="001A4A59" w:rsidP="005C1D4D">
      <w:pPr>
        <w:pStyle w:val="Paragraphedeliste"/>
        <w:numPr>
          <w:ilvl w:val="0"/>
          <w:numId w:val="7"/>
        </w:numPr>
        <w:spacing w:line="271" w:lineRule="auto"/>
        <w:ind w:left="714" w:right="896" w:hanging="357"/>
        <w:jc w:val="both"/>
      </w:pPr>
      <w:r>
        <w:t>Une</w:t>
      </w:r>
      <w:r w:rsidR="005C624E">
        <w:t xml:space="preserve"> analyse des facteurs clés de succès de sa mission et des points d’attention.</w:t>
      </w:r>
    </w:p>
    <w:p w14:paraId="35C86247" w14:textId="25403FFC" w:rsidR="005C624E" w:rsidRDefault="005C624E" w:rsidP="00285900">
      <w:pPr>
        <w:jc w:val="both"/>
      </w:pPr>
      <w:r>
        <w:t xml:space="preserve">Au moins une réunion </w:t>
      </w:r>
      <w:r w:rsidR="001A4A59">
        <w:t>de cadrage</w:t>
      </w:r>
      <w:r>
        <w:t xml:space="preserve"> se tiendra au démarrage de la mission de l’expert avec </w:t>
      </w:r>
      <w:r w:rsidR="001A4A59">
        <w:t>l</w:t>
      </w:r>
      <w:r w:rsidR="00861456">
        <w:t xml:space="preserve">a Cellule de </w:t>
      </w:r>
      <w:r w:rsidR="0073655D">
        <w:t>coordination du PROGOUV</w:t>
      </w:r>
      <w:r w:rsidR="001A4A59">
        <w:t>.</w:t>
      </w:r>
    </w:p>
    <w:p w14:paraId="1595CA6A" w14:textId="348E2951" w:rsidR="005C624E" w:rsidRDefault="005C624E" w:rsidP="00285900">
      <w:pPr>
        <w:spacing w:before="80" w:after="240" w:line="240" w:lineRule="auto"/>
        <w:jc w:val="both"/>
        <w:rPr>
          <w:b/>
          <w:color w:val="1F4E79" w:themeColor="accent1" w:themeShade="80"/>
        </w:rPr>
      </w:pPr>
      <w:r w:rsidRPr="00580FEC">
        <w:rPr>
          <w:b/>
          <w:color w:val="1F4E79" w:themeColor="accent1" w:themeShade="80"/>
        </w:rPr>
        <w:t>Activité 2</w:t>
      </w:r>
      <w:r w:rsidR="004C58A4" w:rsidRPr="00580FEC">
        <w:rPr>
          <w:b/>
          <w:color w:val="1F4E79" w:themeColor="accent1" w:themeShade="80"/>
        </w:rPr>
        <w:t xml:space="preserve"> : </w:t>
      </w:r>
      <w:r w:rsidR="004A1702">
        <w:rPr>
          <w:b/>
          <w:color w:val="1F4E79" w:themeColor="accent1" w:themeShade="80"/>
        </w:rPr>
        <w:t xml:space="preserve">Identifier </w:t>
      </w:r>
      <w:r w:rsidR="00580FEC" w:rsidRPr="00580FEC">
        <w:rPr>
          <w:b/>
          <w:color w:val="1F4E79" w:themeColor="accent1" w:themeShade="80"/>
        </w:rPr>
        <w:t>les besoins en matière de renforcement des capacités humaines, organisationnelles et matérielles des service</w:t>
      </w:r>
      <w:r w:rsidR="00EB0887">
        <w:rPr>
          <w:b/>
          <w:color w:val="1F4E79" w:themeColor="accent1" w:themeShade="80"/>
        </w:rPr>
        <w:t>s de la Mairie et des C</w:t>
      </w:r>
      <w:r w:rsidR="00580FEC">
        <w:rPr>
          <w:b/>
          <w:color w:val="1F4E79" w:themeColor="accent1" w:themeShade="80"/>
        </w:rPr>
        <w:t>ommunes.</w:t>
      </w:r>
    </w:p>
    <w:p w14:paraId="464092F8" w14:textId="6A411F11" w:rsidR="00562E17" w:rsidRPr="005C3800" w:rsidRDefault="00562E17" w:rsidP="00C8444C">
      <w:pPr>
        <w:spacing w:before="80" w:after="240" w:line="240" w:lineRule="auto"/>
        <w:jc w:val="both"/>
        <w:rPr>
          <w:color w:val="000000" w:themeColor="text1"/>
        </w:rPr>
      </w:pPr>
      <w:r w:rsidRPr="005C3800">
        <w:rPr>
          <w:color w:val="000000" w:themeColor="text1"/>
        </w:rPr>
        <w:t>Réaliser</w:t>
      </w:r>
      <w:r w:rsidR="005C3800">
        <w:rPr>
          <w:color w:val="000000" w:themeColor="text1"/>
        </w:rPr>
        <w:t xml:space="preserve"> un</w:t>
      </w:r>
      <w:r w:rsidRPr="005C3800">
        <w:rPr>
          <w:color w:val="000000" w:themeColor="text1"/>
        </w:rPr>
        <w:t xml:space="preserve"> </w:t>
      </w:r>
      <w:r w:rsidRPr="00C8444C">
        <w:rPr>
          <w:b/>
          <w:color w:val="000000" w:themeColor="text1"/>
        </w:rPr>
        <w:t>diagnostic des ressources humaines</w:t>
      </w:r>
      <w:r w:rsidRPr="005C3800">
        <w:rPr>
          <w:color w:val="000000" w:themeColor="text1"/>
        </w:rPr>
        <w:t> </w:t>
      </w:r>
      <w:r w:rsidR="00C010A0" w:rsidRPr="005C3800">
        <w:rPr>
          <w:color w:val="000000" w:themeColor="text1"/>
        </w:rPr>
        <w:t xml:space="preserve">des services de la Mairie et des </w:t>
      </w:r>
      <w:r w:rsidR="008C25BF">
        <w:rPr>
          <w:color w:val="000000" w:themeColor="text1"/>
        </w:rPr>
        <w:t>C</w:t>
      </w:r>
      <w:r w:rsidR="00C010A0" w:rsidRPr="005C3800">
        <w:rPr>
          <w:color w:val="000000" w:themeColor="text1"/>
        </w:rPr>
        <w:t xml:space="preserve">ommunes </w:t>
      </w:r>
      <w:r w:rsidRPr="005C3800">
        <w:rPr>
          <w:color w:val="000000" w:themeColor="text1"/>
        </w:rPr>
        <w:t>:</w:t>
      </w:r>
    </w:p>
    <w:p w14:paraId="5CC09979" w14:textId="743C8013" w:rsidR="00285900" w:rsidRDefault="00AB34FD" w:rsidP="005C1D4D">
      <w:pPr>
        <w:pStyle w:val="Paragraphedeliste"/>
        <w:numPr>
          <w:ilvl w:val="0"/>
          <w:numId w:val="10"/>
        </w:numPr>
        <w:spacing w:before="240" w:after="240" w:line="240" w:lineRule="auto"/>
        <w:jc w:val="both"/>
        <w:rPr>
          <w:color w:val="000000" w:themeColor="text1"/>
        </w:rPr>
      </w:pPr>
      <w:r>
        <w:rPr>
          <w:color w:val="000000" w:themeColor="text1"/>
        </w:rPr>
        <w:t>I</w:t>
      </w:r>
      <w:r w:rsidR="00285900">
        <w:rPr>
          <w:color w:val="000000" w:themeColor="text1"/>
        </w:rPr>
        <w:t>dentifier les besoins du personnel en termes de formation, de savoir-faire et de savoir être au regard des missions exercées / postes occupés ;</w:t>
      </w:r>
    </w:p>
    <w:p w14:paraId="0514A8D0" w14:textId="007A14E5" w:rsidR="00285900" w:rsidRDefault="00AB34FD" w:rsidP="005C1D4D">
      <w:pPr>
        <w:pStyle w:val="Paragraphedeliste"/>
        <w:numPr>
          <w:ilvl w:val="0"/>
          <w:numId w:val="10"/>
        </w:numPr>
        <w:spacing w:before="240" w:after="240" w:line="240" w:lineRule="auto"/>
        <w:jc w:val="both"/>
        <w:rPr>
          <w:color w:val="000000" w:themeColor="text1"/>
        </w:rPr>
      </w:pPr>
      <w:r>
        <w:rPr>
          <w:color w:val="000000" w:themeColor="text1"/>
        </w:rPr>
        <w:t>D</w:t>
      </w:r>
      <w:r w:rsidR="00285900">
        <w:rPr>
          <w:color w:val="000000" w:themeColor="text1"/>
        </w:rPr>
        <w:t>éterminer l’adéquation</w:t>
      </w:r>
      <w:r>
        <w:rPr>
          <w:color w:val="000000" w:themeColor="text1"/>
        </w:rPr>
        <w:t xml:space="preserve"> profil / poste de chaque agent ;</w:t>
      </w:r>
    </w:p>
    <w:p w14:paraId="63B684DA" w14:textId="1B446ADD" w:rsidR="00AB34FD" w:rsidRDefault="00AB34FD" w:rsidP="005C1D4D">
      <w:pPr>
        <w:pStyle w:val="Paragraphedeliste"/>
        <w:numPr>
          <w:ilvl w:val="0"/>
          <w:numId w:val="10"/>
        </w:numPr>
        <w:spacing w:before="240" w:after="240" w:line="240" w:lineRule="auto"/>
        <w:jc w:val="both"/>
        <w:rPr>
          <w:color w:val="000000" w:themeColor="text1"/>
        </w:rPr>
      </w:pPr>
      <w:r>
        <w:rPr>
          <w:color w:val="000000" w:themeColor="text1"/>
        </w:rPr>
        <w:t>Identifier les profils manquants et les sureffectifs éventuels</w:t>
      </w:r>
      <w:r w:rsidR="005A35C0">
        <w:rPr>
          <w:color w:val="000000" w:themeColor="text1"/>
        </w:rPr>
        <w:t xml:space="preserve"> à périmètre constant, voire dans la perspective d’une montée en compétences à sonder auprès des décideurs</w:t>
      </w:r>
      <w:r>
        <w:rPr>
          <w:color w:val="000000" w:themeColor="text1"/>
        </w:rPr>
        <w:t> ;</w:t>
      </w:r>
    </w:p>
    <w:p w14:paraId="78AB0F42" w14:textId="43882D49" w:rsidR="005653AD" w:rsidRPr="005653AD" w:rsidRDefault="005653AD" w:rsidP="005C1D4D">
      <w:pPr>
        <w:pStyle w:val="Paragraphedeliste"/>
        <w:numPr>
          <w:ilvl w:val="0"/>
          <w:numId w:val="10"/>
        </w:numPr>
        <w:spacing w:before="240" w:after="240" w:line="240" w:lineRule="auto"/>
        <w:jc w:val="both"/>
        <w:rPr>
          <w:color w:val="000000" w:themeColor="text1"/>
        </w:rPr>
      </w:pPr>
      <w:r>
        <w:rPr>
          <w:color w:val="000000" w:themeColor="text1"/>
        </w:rPr>
        <w:t xml:space="preserve">Apprécier </w:t>
      </w:r>
      <w:r w:rsidRPr="005653AD">
        <w:rPr>
          <w:color w:val="000000" w:themeColor="text1"/>
        </w:rPr>
        <w:t>l’adéquation des ressources humaines et des moyens alloués à chaque service au regard des responsabilités et des tâches à assumer</w:t>
      </w:r>
      <w:r w:rsidR="002A1E13">
        <w:rPr>
          <w:color w:val="000000" w:themeColor="text1"/>
        </w:rPr>
        <w:t xml:space="preserve"> en corrélant ce travail avec l’étude existante portant sur le cadre des services et des emplois de la Ville de Djibouti réalisée avec l’appui de l’A</w:t>
      </w:r>
      <w:r w:rsidR="000D4C23">
        <w:rPr>
          <w:color w:val="000000" w:themeColor="text1"/>
        </w:rPr>
        <w:t>IMF à actualiser le cas échéant.</w:t>
      </w:r>
      <w:r w:rsidRPr="005653AD">
        <w:rPr>
          <w:color w:val="000000" w:themeColor="text1"/>
        </w:rPr>
        <w:t xml:space="preserve"> </w:t>
      </w:r>
      <w:bookmarkStart w:id="0" w:name="_GoBack"/>
      <w:bookmarkEnd w:id="0"/>
    </w:p>
    <w:p w14:paraId="0DCF1104" w14:textId="72103B2F" w:rsidR="00C010A0" w:rsidRDefault="00861456" w:rsidP="005C3800">
      <w:pPr>
        <w:suppressAutoHyphens/>
        <w:spacing w:line="240" w:lineRule="auto"/>
        <w:ind w:right="40"/>
        <w:jc w:val="both"/>
      </w:pPr>
      <w:r>
        <w:t>C</w:t>
      </w:r>
      <w:r w:rsidR="00C010A0">
        <w:t xml:space="preserve">e </w:t>
      </w:r>
      <w:r w:rsidR="00C010A0" w:rsidRPr="00C010A0">
        <w:t>diagnostic des ressources humaines</w:t>
      </w:r>
      <w:r w:rsidR="00C010A0">
        <w:t xml:space="preserve"> </w:t>
      </w:r>
      <w:r>
        <w:t xml:space="preserve">devra </w:t>
      </w:r>
      <w:r w:rsidR="00C010A0">
        <w:t xml:space="preserve">permettra </w:t>
      </w:r>
      <w:r>
        <w:t xml:space="preserve">en outre </w:t>
      </w:r>
      <w:r w:rsidR="00C010A0">
        <w:t>de conna</w:t>
      </w:r>
      <w:r w:rsidR="009344EC">
        <w:t>î</w:t>
      </w:r>
      <w:r w:rsidR="00C010A0">
        <w:t>tre dans les détails la composition des effectifs (niveau d’études, fo</w:t>
      </w:r>
      <w:r w:rsidR="00E616A0">
        <w:t>rmation initiale, expérience professionnelle, fo</w:t>
      </w:r>
      <w:r w:rsidR="00C010A0">
        <w:t xml:space="preserve">nction, ancienneté, </w:t>
      </w:r>
      <w:r w:rsidR="00E616A0">
        <w:t xml:space="preserve">statut, </w:t>
      </w:r>
      <w:r w:rsidR="00C010A0">
        <w:t>sexe</w:t>
      </w:r>
      <w:r>
        <w:t>, rémunération</w:t>
      </w:r>
      <w:r w:rsidR="00C010A0">
        <w:t xml:space="preserve">). </w:t>
      </w:r>
    </w:p>
    <w:p w14:paraId="3119F6FE" w14:textId="59C52E85" w:rsidR="00C010A0" w:rsidRPr="005C3800" w:rsidRDefault="00C010A0" w:rsidP="005C3800">
      <w:pPr>
        <w:spacing w:after="240" w:line="240" w:lineRule="auto"/>
        <w:ind w:right="-142"/>
        <w:jc w:val="both"/>
        <w:rPr>
          <w:color w:val="000000" w:themeColor="text1"/>
        </w:rPr>
      </w:pPr>
      <w:r w:rsidRPr="005C3800">
        <w:rPr>
          <w:color w:val="000000" w:themeColor="text1"/>
        </w:rPr>
        <w:t xml:space="preserve">Réaliser un </w:t>
      </w:r>
      <w:r w:rsidRPr="00C8444C">
        <w:rPr>
          <w:b/>
          <w:color w:val="000000" w:themeColor="text1"/>
        </w:rPr>
        <w:t>diagnostic des besoins d’équipements</w:t>
      </w:r>
      <w:r w:rsidRPr="005C3800">
        <w:rPr>
          <w:color w:val="000000" w:themeColor="text1"/>
        </w:rPr>
        <w:t xml:space="preserve"> </w:t>
      </w:r>
      <w:r w:rsidR="007C1E87" w:rsidRPr="007722F7">
        <w:rPr>
          <w:b/>
          <w:color w:val="000000" w:themeColor="text1"/>
        </w:rPr>
        <w:t>et matériels</w:t>
      </w:r>
      <w:r w:rsidR="007C1E87">
        <w:rPr>
          <w:color w:val="000000" w:themeColor="text1"/>
        </w:rPr>
        <w:t xml:space="preserve"> </w:t>
      </w:r>
      <w:r w:rsidRPr="005C3800">
        <w:rPr>
          <w:color w:val="000000" w:themeColor="text1"/>
        </w:rPr>
        <w:t>de</w:t>
      </w:r>
      <w:r w:rsidR="008C25BF">
        <w:rPr>
          <w:color w:val="000000" w:themeColor="text1"/>
        </w:rPr>
        <w:t>s services de la Mairie et des C</w:t>
      </w:r>
      <w:r w:rsidRPr="005C3800">
        <w:rPr>
          <w:color w:val="000000" w:themeColor="text1"/>
        </w:rPr>
        <w:t>ommunes :</w:t>
      </w:r>
    </w:p>
    <w:p w14:paraId="5DCAC8B9" w14:textId="59CBCA8A" w:rsidR="007C1E87" w:rsidRDefault="009344EC" w:rsidP="005C1D4D">
      <w:pPr>
        <w:pStyle w:val="Paragraphedeliste"/>
        <w:numPr>
          <w:ilvl w:val="0"/>
          <w:numId w:val="10"/>
        </w:numPr>
        <w:suppressAutoHyphens/>
        <w:spacing w:after="125" w:line="240" w:lineRule="auto"/>
        <w:ind w:right="40"/>
        <w:jc w:val="both"/>
      </w:pPr>
      <w:r>
        <w:t>P</w:t>
      </w:r>
      <w:r w:rsidR="00C010A0">
        <w:t>rocéder à l’</w:t>
      </w:r>
      <w:r w:rsidR="00562E17">
        <w:t>état des lieux des équipements existants</w:t>
      </w:r>
      <w:r w:rsidR="00D27DC6">
        <w:t xml:space="preserve"> (bureautique, informatique, mobilier, accès internet, moyens roulants, etc.) </w:t>
      </w:r>
      <w:r w:rsidR="00562E17">
        <w:t>des services techniques et administratifs et sur cette base identifier les besoins non couverts pour assurer le fonctionneme</w:t>
      </w:r>
      <w:r w:rsidR="00D27DC6">
        <w:t>nt normal des services concerné</w:t>
      </w:r>
      <w:r w:rsidR="00562E17">
        <w:t>s</w:t>
      </w:r>
      <w:r w:rsidR="007C1E87">
        <w:t> ;</w:t>
      </w:r>
    </w:p>
    <w:p w14:paraId="0D099A15" w14:textId="3ECF2223" w:rsidR="00D27DC6" w:rsidRDefault="007C1E87" w:rsidP="005C1D4D">
      <w:pPr>
        <w:pStyle w:val="Paragraphedeliste"/>
        <w:numPr>
          <w:ilvl w:val="0"/>
          <w:numId w:val="10"/>
        </w:numPr>
        <w:suppressAutoHyphens/>
        <w:spacing w:after="125" w:line="240" w:lineRule="auto"/>
        <w:ind w:right="40"/>
        <w:jc w:val="both"/>
      </w:pPr>
      <w:r>
        <w:t>Evaluer les besoins en imprimés et registres des services de l’état civil (bureau central, communes).</w:t>
      </w:r>
    </w:p>
    <w:p w14:paraId="0924BDA8" w14:textId="0DCA83E2" w:rsidR="00080593" w:rsidRDefault="00080593" w:rsidP="00C95119">
      <w:pPr>
        <w:suppressAutoHyphens/>
        <w:spacing w:after="125" w:line="240" w:lineRule="auto"/>
        <w:ind w:right="40"/>
        <w:jc w:val="both"/>
      </w:pPr>
      <w:r>
        <w:t>Tout ce qui relève de réaménagement</w:t>
      </w:r>
      <w:r w:rsidR="00736A0A">
        <w:t>s</w:t>
      </w:r>
      <w:r>
        <w:t xml:space="preserve"> nécessitant des travaux ou des investissements importants ne sera pas </w:t>
      </w:r>
      <w:r w:rsidR="00736A0A">
        <w:t xml:space="preserve">traité </w:t>
      </w:r>
      <w:r>
        <w:t>dans la</w:t>
      </w:r>
      <w:r w:rsidR="00736A0A">
        <w:t xml:space="preserve"> présente</w:t>
      </w:r>
      <w:r>
        <w:t xml:space="preserve"> mission</w:t>
      </w:r>
      <w:r w:rsidR="00736A0A">
        <w:t xml:space="preserve"> </w:t>
      </w:r>
      <w:r w:rsidR="00F044BD">
        <w:t xml:space="preserve">mais </w:t>
      </w:r>
      <w:r w:rsidR="00736A0A">
        <w:t xml:space="preserve">couvert par ailleurs dans </w:t>
      </w:r>
      <w:r w:rsidR="00F044BD">
        <w:t>une mission spécifique d’architecte</w:t>
      </w:r>
      <w:r w:rsidR="0068240D">
        <w:t xml:space="preserve"> </w:t>
      </w:r>
      <w:r w:rsidR="007722F7">
        <w:t xml:space="preserve">menée </w:t>
      </w:r>
      <w:r w:rsidR="0068240D">
        <w:t>dans le cadre de la composante 2 du PROGOUV.</w:t>
      </w:r>
    </w:p>
    <w:p w14:paraId="2A5E3D25" w14:textId="54BC28E6" w:rsidR="00562E17" w:rsidRPr="005C3800" w:rsidRDefault="00C010A0" w:rsidP="005C3800">
      <w:pPr>
        <w:spacing w:after="240" w:line="240" w:lineRule="auto"/>
        <w:ind w:right="-142"/>
        <w:jc w:val="both"/>
        <w:rPr>
          <w:color w:val="000000" w:themeColor="text1"/>
        </w:rPr>
      </w:pPr>
      <w:r w:rsidRPr="005C3800">
        <w:rPr>
          <w:color w:val="000000" w:themeColor="text1"/>
        </w:rPr>
        <w:t xml:space="preserve">Réaliser un </w:t>
      </w:r>
      <w:r w:rsidRPr="00C8444C">
        <w:rPr>
          <w:b/>
          <w:color w:val="000000" w:themeColor="text1"/>
        </w:rPr>
        <w:t>diagnostic organisationnel</w:t>
      </w:r>
      <w:r w:rsidRPr="005C3800">
        <w:rPr>
          <w:color w:val="000000" w:themeColor="text1"/>
        </w:rPr>
        <w:t xml:space="preserve"> de</w:t>
      </w:r>
      <w:r w:rsidR="008C25BF">
        <w:rPr>
          <w:color w:val="000000" w:themeColor="text1"/>
        </w:rPr>
        <w:t>s services de la Mairie et des C</w:t>
      </w:r>
      <w:r w:rsidRPr="005C3800">
        <w:rPr>
          <w:color w:val="000000" w:themeColor="text1"/>
        </w:rPr>
        <w:t>ommunes :</w:t>
      </w:r>
    </w:p>
    <w:p w14:paraId="0C15716C" w14:textId="542FCE37" w:rsidR="009F305C" w:rsidRPr="009F305C" w:rsidRDefault="00D16A70" w:rsidP="005C1D4D">
      <w:pPr>
        <w:pStyle w:val="Paragraphedeliste"/>
        <w:numPr>
          <w:ilvl w:val="0"/>
          <w:numId w:val="10"/>
        </w:numPr>
        <w:spacing w:before="240" w:line="240" w:lineRule="auto"/>
        <w:ind w:left="476" w:hanging="357"/>
        <w:jc w:val="both"/>
        <w:rPr>
          <w:color w:val="000000" w:themeColor="text1"/>
        </w:rPr>
      </w:pPr>
      <w:r>
        <w:rPr>
          <w:color w:val="000000" w:themeColor="text1"/>
        </w:rPr>
        <w:t>Analyser les interrelations entre</w:t>
      </w:r>
      <w:r w:rsidRPr="00D16A70">
        <w:t xml:space="preserve"> </w:t>
      </w:r>
      <w:r w:rsidR="005653AD">
        <w:t xml:space="preserve">les agents/services en termes de </w:t>
      </w:r>
      <w:r w:rsidR="009F305C" w:rsidRPr="004C0A08">
        <w:rPr>
          <w:b/>
        </w:rPr>
        <w:t>répartition du travail</w:t>
      </w:r>
      <w:r w:rsidR="00DA672F">
        <w:t xml:space="preserve"> (une attention particulière sera accordée à l’organisation des services administratifs </w:t>
      </w:r>
      <w:r w:rsidR="002750DE">
        <w:t xml:space="preserve">de base </w:t>
      </w:r>
      <w:r w:rsidR="00DA672F">
        <w:t>et des services de l’état civil)</w:t>
      </w:r>
      <w:r w:rsidR="00941D22">
        <w:t> ;</w:t>
      </w:r>
    </w:p>
    <w:p w14:paraId="7E5DA848" w14:textId="20C9245B" w:rsidR="00DA672F" w:rsidRPr="00DA672F" w:rsidRDefault="009F305C" w:rsidP="005C1D4D">
      <w:pPr>
        <w:pStyle w:val="Paragraphedeliste"/>
        <w:numPr>
          <w:ilvl w:val="0"/>
          <w:numId w:val="10"/>
        </w:numPr>
        <w:spacing w:before="240" w:line="240" w:lineRule="auto"/>
        <w:ind w:left="476" w:hanging="357"/>
        <w:jc w:val="both"/>
        <w:rPr>
          <w:color w:val="000000" w:themeColor="text1"/>
        </w:rPr>
      </w:pPr>
      <w:r>
        <w:t xml:space="preserve">Identifier et analyser les </w:t>
      </w:r>
      <w:r w:rsidR="00D16A70" w:rsidRPr="004C0A08">
        <w:rPr>
          <w:b/>
        </w:rPr>
        <w:t>circuit</w:t>
      </w:r>
      <w:r w:rsidR="00DA672F" w:rsidRPr="004C0A08">
        <w:rPr>
          <w:b/>
        </w:rPr>
        <w:t>s</w:t>
      </w:r>
      <w:r w:rsidR="00D16A70" w:rsidRPr="004C0A08">
        <w:rPr>
          <w:b/>
        </w:rPr>
        <w:t xml:space="preserve"> d’information et de communication</w:t>
      </w:r>
      <w:r w:rsidR="00D16A70">
        <w:t xml:space="preserve"> au sein des services </w:t>
      </w:r>
      <w:r w:rsidR="005A7AB9">
        <w:t xml:space="preserve">(administration générale, état civil, services techniques) </w:t>
      </w:r>
      <w:r w:rsidR="00D16A70">
        <w:t xml:space="preserve">mais </w:t>
      </w:r>
      <w:r w:rsidR="00DC1CDF">
        <w:t>aussi entre les services de la Mairie et ceux des C</w:t>
      </w:r>
      <w:r w:rsidR="00D16A70">
        <w:t>ommunes (par exemple entre les services d’état civil des communes et les services du bureau central</w:t>
      </w:r>
      <w:r w:rsidR="009C0336">
        <w:t xml:space="preserve"> de l’état civil de la mairie)</w:t>
      </w:r>
      <w:r w:rsidR="004C0A08">
        <w:t xml:space="preserve"> ainsi qu’avec les partenaires institutionnels, techniques et financiers</w:t>
      </w:r>
      <w:r w:rsidR="009C0336">
        <w:t> ;</w:t>
      </w:r>
    </w:p>
    <w:p w14:paraId="1A658828" w14:textId="24A1BCBA" w:rsidR="00FD10C5" w:rsidRPr="007722F7" w:rsidRDefault="009A7BEE" w:rsidP="005C1D4D">
      <w:pPr>
        <w:pStyle w:val="Paragraphedeliste"/>
        <w:numPr>
          <w:ilvl w:val="0"/>
          <w:numId w:val="10"/>
        </w:numPr>
        <w:spacing w:before="240" w:line="240" w:lineRule="auto"/>
        <w:ind w:left="476" w:hanging="357"/>
        <w:jc w:val="both"/>
        <w:rPr>
          <w:color w:val="000000" w:themeColor="text1"/>
        </w:rPr>
      </w:pPr>
      <w:r>
        <w:t>Identifier et caractériser</w:t>
      </w:r>
      <w:r w:rsidR="00DA672F">
        <w:t xml:space="preserve"> les </w:t>
      </w:r>
      <w:r w:rsidR="00DA672F" w:rsidRPr="004C0A08">
        <w:rPr>
          <w:b/>
        </w:rPr>
        <w:t>liens hiérarchiques et les liens fonctionnels</w:t>
      </w:r>
      <w:r w:rsidR="00DA672F">
        <w:t xml:space="preserve"> (au sein de la M</w:t>
      </w:r>
      <w:r w:rsidR="005A7AB9">
        <w:t>airie, au sein des C</w:t>
      </w:r>
      <w:r w:rsidR="00DA672F">
        <w:t>ommunes, entre les Communes, entre la Mairie et les Communes)</w:t>
      </w:r>
      <w:r w:rsidR="009D768B">
        <w:t>.</w:t>
      </w:r>
    </w:p>
    <w:p w14:paraId="7FA879AC" w14:textId="0563740B" w:rsidR="00E24DF9" w:rsidRDefault="00E24DF9" w:rsidP="00E24DF9">
      <w:pPr>
        <w:spacing w:before="240" w:after="240" w:line="240" w:lineRule="auto"/>
        <w:jc w:val="both"/>
        <w:rPr>
          <w:color w:val="000000" w:themeColor="text1"/>
        </w:rPr>
      </w:pPr>
      <w:r w:rsidRPr="00C95119">
        <w:rPr>
          <w:color w:val="000000" w:themeColor="text1"/>
        </w:rPr>
        <w:t>Le Diagnostic sera assorti de recommandations à partager et à valider avec la Maîtrise d’ouvrage.</w:t>
      </w:r>
      <w:r w:rsidR="009D768B">
        <w:rPr>
          <w:color w:val="000000" w:themeColor="text1"/>
        </w:rPr>
        <w:t xml:space="preserve"> Elles pourront notamment comporter une</w:t>
      </w:r>
      <w:r w:rsidR="009D768B" w:rsidRPr="009D768B">
        <w:rPr>
          <w:color w:val="000000" w:themeColor="text1"/>
        </w:rPr>
        <w:t xml:space="preserve"> propos</w:t>
      </w:r>
      <w:r w:rsidR="009D768B">
        <w:rPr>
          <w:color w:val="000000" w:themeColor="text1"/>
        </w:rPr>
        <w:t>ition de ré</w:t>
      </w:r>
      <w:r w:rsidR="009D768B" w:rsidRPr="009D768B">
        <w:rPr>
          <w:color w:val="000000" w:themeColor="text1"/>
        </w:rPr>
        <w:t xml:space="preserve">organisation des services et </w:t>
      </w:r>
      <w:r w:rsidR="009D768B">
        <w:rPr>
          <w:color w:val="000000" w:themeColor="text1"/>
        </w:rPr>
        <w:t>de ré</w:t>
      </w:r>
      <w:r w:rsidR="009D768B" w:rsidRPr="009D768B">
        <w:rPr>
          <w:color w:val="000000" w:themeColor="text1"/>
        </w:rPr>
        <w:t xml:space="preserve">affectation des ressources humaines existantes, en privilégiant la mobilité interne et en incluant un critère de promotion de l’égalité professionnelle entre femmes et hommes, </w:t>
      </w:r>
      <w:r w:rsidR="009D768B">
        <w:rPr>
          <w:color w:val="000000" w:themeColor="text1"/>
        </w:rPr>
        <w:t>traduite dans le projet de nouvel organigramme</w:t>
      </w:r>
      <w:r w:rsidR="009D768B" w:rsidRPr="009D768B">
        <w:rPr>
          <w:color w:val="000000" w:themeColor="text1"/>
        </w:rPr>
        <w:t>.</w:t>
      </w:r>
    </w:p>
    <w:p w14:paraId="281EAE86" w14:textId="6B0C3EED" w:rsidR="005653AD" w:rsidRDefault="005653AD" w:rsidP="00C95119">
      <w:pPr>
        <w:rPr>
          <w:b/>
          <w:color w:val="1F4E79" w:themeColor="accent1" w:themeShade="80"/>
        </w:rPr>
      </w:pPr>
      <w:r w:rsidRPr="00580FEC">
        <w:rPr>
          <w:b/>
          <w:color w:val="1F4E79" w:themeColor="accent1" w:themeShade="80"/>
        </w:rPr>
        <w:lastRenderedPageBreak/>
        <w:t>Act</w:t>
      </w:r>
      <w:r>
        <w:rPr>
          <w:b/>
          <w:color w:val="1F4E79" w:themeColor="accent1" w:themeShade="80"/>
        </w:rPr>
        <w:t>ivité 3</w:t>
      </w:r>
      <w:r w:rsidRPr="00580FEC">
        <w:rPr>
          <w:b/>
          <w:color w:val="1F4E79" w:themeColor="accent1" w:themeShade="80"/>
        </w:rPr>
        <w:t xml:space="preserve"> : </w:t>
      </w:r>
      <w:r>
        <w:rPr>
          <w:b/>
          <w:color w:val="1F4E79" w:themeColor="accent1" w:themeShade="80"/>
        </w:rPr>
        <w:t xml:space="preserve">Elaborer </w:t>
      </w:r>
      <w:r w:rsidR="001C05A4">
        <w:rPr>
          <w:b/>
          <w:color w:val="1F4E79" w:themeColor="accent1" w:themeShade="80"/>
        </w:rPr>
        <w:t>un</w:t>
      </w:r>
      <w:r>
        <w:rPr>
          <w:b/>
          <w:color w:val="1F4E79" w:themeColor="accent1" w:themeShade="80"/>
        </w:rPr>
        <w:t xml:space="preserve"> plan de renforcement des capacités</w:t>
      </w:r>
      <w:r w:rsidR="005C3800">
        <w:rPr>
          <w:b/>
          <w:color w:val="1F4E79" w:themeColor="accent1" w:themeShade="80"/>
        </w:rPr>
        <w:t xml:space="preserve"> </w:t>
      </w:r>
      <w:r w:rsidRPr="005653AD">
        <w:rPr>
          <w:b/>
          <w:color w:val="1F4E79" w:themeColor="accent1" w:themeShade="80"/>
        </w:rPr>
        <w:t>de</w:t>
      </w:r>
      <w:r w:rsidR="00364F1E">
        <w:rPr>
          <w:b/>
          <w:color w:val="1F4E79" w:themeColor="accent1" w:themeShade="80"/>
        </w:rPr>
        <w:t>s services de la Mairie et des C</w:t>
      </w:r>
      <w:r w:rsidRPr="005653AD">
        <w:rPr>
          <w:b/>
          <w:color w:val="1F4E79" w:themeColor="accent1" w:themeShade="80"/>
        </w:rPr>
        <w:t>ommunes</w:t>
      </w:r>
      <w:r w:rsidR="009D768B">
        <w:rPr>
          <w:b/>
          <w:color w:val="1F4E79" w:themeColor="accent1" w:themeShade="80"/>
        </w:rPr>
        <w:t>.</w:t>
      </w:r>
    </w:p>
    <w:p w14:paraId="0CF63A99" w14:textId="0DDF37E9" w:rsidR="00EB3B77" w:rsidRDefault="00DC1CDF" w:rsidP="00DC1CDF">
      <w:pPr>
        <w:spacing w:before="240" w:after="240" w:line="240" w:lineRule="auto"/>
        <w:jc w:val="both"/>
      </w:pPr>
      <w:r w:rsidRPr="00DC1CDF">
        <w:t>A partir</w:t>
      </w:r>
      <w:r>
        <w:t xml:space="preserve"> de</w:t>
      </w:r>
      <w:r w:rsidR="00E24DF9">
        <w:t>s recommandations formulées à l’étape précédente, l’expert élaborera le</w:t>
      </w:r>
      <w:r>
        <w:t xml:space="preserve"> Plan de renforcement des capacités </w:t>
      </w:r>
      <w:r w:rsidR="001C05A4">
        <w:t>des services de la Mairie et des Communes</w:t>
      </w:r>
      <w:r w:rsidR="00EB3B77">
        <w:t>.</w:t>
      </w:r>
      <w:r w:rsidR="00C95119">
        <w:t xml:space="preserve"> </w:t>
      </w:r>
      <w:r w:rsidR="0075534B">
        <w:t>L</w:t>
      </w:r>
      <w:r w:rsidR="00EB3B77">
        <w:t xml:space="preserve">e </w:t>
      </w:r>
      <w:r w:rsidR="00171A5F">
        <w:t>P</w:t>
      </w:r>
      <w:r w:rsidR="00EB3B77">
        <w:t xml:space="preserve">lan </w:t>
      </w:r>
      <w:r w:rsidR="00361261">
        <w:t xml:space="preserve">de renforcement des capacités </w:t>
      </w:r>
      <w:r w:rsidR="00BA1978">
        <w:t xml:space="preserve">sera </w:t>
      </w:r>
      <w:r w:rsidR="0062014F">
        <w:t>composé</w:t>
      </w:r>
      <w:r w:rsidR="006F164B">
        <w:t xml:space="preserve"> (1) </w:t>
      </w:r>
      <w:r w:rsidR="00C91A6F">
        <w:t>d’un rapport introductif comprenant une « notice d’utilisation » du PRC</w:t>
      </w:r>
      <w:r w:rsidR="006F164B">
        <w:t xml:space="preserve"> </w:t>
      </w:r>
      <w:r w:rsidR="0062014F">
        <w:t xml:space="preserve">et </w:t>
      </w:r>
      <w:r w:rsidR="009D768B">
        <w:t xml:space="preserve">(2) </w:t>
      </w:r>
      <w:r w:rsidR="0062014F">
        <w:t>d’une</w:t>
      </w:r>
      <w:r w:rsidR="00BA1978">
        <w:t xml:space="preserve"> </w:t>
      </w:r>
      <w:r w:rsidR="00361261">
        <w:t xml:space="preserve">matrice/tableau de bord </w:t>
      </w:r>
      <w:r w:rsidR="0062014F">
        <w:t>(format Excel) devant</w:t>
      </w:r>
      <w:r w:rsidR="00361261">
        <w:t xml:space="preserve"> intégrer à minima les entrées suivantes :</w:t>
      </w:r>
    </w:p>
    <w:p w14:paraId="224C9824" w14:textId="273F6ECA" w:rsidR="00361261" w:rsidRDefault="00361261" w:rsidP="005C1D4D">
      <w:pPr>
        <w:pStyle w:val="Paragraphedeliste"/>
        <w:numPr>
          <w:ilvl w:val="0"/>
          <w:numId w:val="10"/>
        </w:numPr>
        <w:spacing w:before="240" w:after="240" w:line="240" w:lineRule="auto"/>
        <w:jc w:val="both"/>
      </w:pPr>
      <w:r>
        <w:t>Actions à mettre en œuvre et modalités de mise en œuvre associé</w:t>
      </w:r>
      <w:r w:rsidR="002E2F4A">
        <w:t>e</w:t>
      </w:r>
      <w:r w:rsidR="00AA27B3">
        <w:t>s aux</w:t>
      </w:r>
      <w:r>
        <w:t xml:space="preserve"> </w:t>
      </w:r>
      <w:r w:rsidR="00E026D7">
        <w:t>recommandations validées par la Maitrise d’ouvrage</w:t>
      </w:r>
      <w:r>
        <w:t xml:space="preserve"> ;</w:t>
      </w:r>
    </w:p>
    <w:p w14:paraId="57DBB2AC" w14:textId="405D6830" w:rsidR="00361261" w:rsidRDefault="00361261" w:rsidP="005C1D4D">
      <w:pPr>
        <w:pStyle w:val="Paragraphedeliste"/>
        <w:numPr>
          <w:ilvl w:val="0"/>
          <w:numId w:val="10"/>
        </w:numPr>
        <w:spacing w:before="240" w:after="240" w:line="240" w:lineRule="auto"/>
        <w:jc w:val="both"/>
      </w:pPr>
      <w:r>
        <w:t xml:space="preserve">Priorisation </w:t>
      </w:r>
      <w:r w:rsidR="00E026D7">
        <w:t xml:space="preserve">et planification </w:t>
      </w:r>
      <w:r>
        <w:t>des actions ;</w:t>
      </w:r>
    </w:p>
    <w:p w14:paraId="300C3325" w14:textId="586D1F7C" w:rsidR="00361261" w:rsidRDefault="00361261" w:rsidP="005C1D4D">
      <w:pPr>
        <w:pStyle w:val="Paragraphedeliste"/>
        <w:numPr>
          <w:ilvl w:val="0"/>
          <w:numId w:val="10"/>
        </w:numPr>
        <w:spacing w:before="240" w:after="240" w:line="240" w:lineRule="auto"/>
        <w:jc w:val="both"/>
      </w:pPr>
      <w:r>
        <w:t>Budgétisation des actions ;</w:t>
      </w:r>
    </w:p>
    <w:p w14:paraId="372BF189" w14:textId="74FEF113" w:rsidR="00361261" w:rsidRDefault="00361261" w:rsidP="005C1D4D">
      <w:pPr>
        <w:pStyle w:val="Paragraphedeliste"/>
        <w:numPr>
          <w:ilvl w:val="0"/>
          <w:numId w:val="10"/>
        </w:numPr>
        <w:spacing w:before="240" w:line="240" w:lineRule="auto"/>
        <w:ind w:left="476" w:hanging="357"/>
        <w:jc w:val="both"/>
      </w:pPr>
      <w:r>
        <w:t>Détermination des indicateurs de suivi-évaluation des actions à mettre en œuvre.</w:t>
      </w:r>
    </w:p>
    <w:p w14:paraId="62E16A1D" w14:textId="3F5A8295" w:rsidR="00AA06F2" w:rsidRPr="00781AF7" w:rsidRDefault="00AA06F2" w:rsidP="002E2F4A">
      <w:pPr>
        <w:spacing w:before="240" w:line="240" w:lineRule="auto"/>
        <w:jc w:val="both"/>
      </w:pPr>
      <w:r>
        <w:t xml:space="preserve">En outre, le PRC intégrera un </w:t>
      </w:r>
      <w:r w:rsidRPr="00781AF7">
        <w:rPr>
          <w:b/>
        </w:rPr>
        <w:t>plan de formation</w:t>
      </w:r>
      <w:r>
        <w:t xml:space="preserve">. Ce dernier sera élaboré sur la base des besoins en formation identifiés par l’expert et </w:t>
      </w:r>
      <w:r w:rsidR="00A72243">
        <w:t>en tenant compte du</w:t>
      </w:r>
      <w:r>
        <w:t xml:space="preserve"> travail déjà mené par l’Association Internationale des Maires Francophones</w:t>
      </w:r>
      <w:r w:rsidR="009A7BEE">
        <w:t xml:space="preserve"> </w:t>
      </w:r>
      <w:r w:rsidR="00734424">
        <w:t xml:space="preserve">(AIMF) </w:t>
      </w:r>
      <w:r w:rsidR="009A7BEE">
        <w:t>et en capitalisant sur les activités de formation du projet ADIL</w:t>
      </w:r>
      <w:r w:rsidR="0004405D">
        <w:t xml:space="preserve"> (projet d’appui à la décentralisation dans les Régions)</w:t>
      </w:r>
      <w:r>
        <w:t xml:space="preserve">. </w:t>
      </w:r>
      <w:r w:rsidRPr="00781AF7">
        <w:rPr>
          <w:b/>
        </w:rPr>
        <w:t>L’expert identifiera pour chaque besoin en formation les partenaires institu</w:t>
      </w:r>
      <w:r w:rsidR="00781AF7">
        <w:rPr>
          <w:b/>
        </w:rPr>
        <w:t>tionnels, nationaux comme interna</w:t>
      </w:r>
      <w:r w:rsidR="00C96C07">
        <w:rPr>
          <w:b/>
        </w:rPr>
        <w:t>tionaux, pouvant être mobilisés.</w:t>
      </w:r>
    </w:p>
    <w:p w14:paraId="0EEBFB9D" w14:textId="504D33B6" w:rsidR="0062014F" w:rsidRDefault="00132958" w:rsidP="002E2F4A">
      <w:pPr>
        <w:spacing w:before="240" w:line="240" w:lineRule="auto"/>
        <w:jc w:val="both"/>
      </w:pPr>
      <w:r>
        <w:t>C</w:t>
      </w:r>
      <w:r w:rsidR="0062014F">
        <w:t xml:space="preserve">hacune des actions </w:t>
      </w:r>
      <w:r w:rsidR="006F164B">
        <w:t>a</w:t>
      </w:r>
      <w:r w:rsidR="0062014F">
        <w:t xml:space="preserve"> v</w:t>
      </w:r>
      <w:r w:rsidR="006F164B">
        <w:t>ocation à être opérationnalisée. L</w:t>
      </w:r>
      <w:r w:rsidR="0062014F">
        <w:t xml:space="preserve">’expert pourra faire des propositions innovantes et originales </w:t>
      </w:r>
      <w:r w:rsidR="00AA06F2">
        <w:t xml:space="preserve">(par exemple, mise en place de mécanismes de formation par les pairs, dispositifs de </w:t>
      </w:r>
      <w:proofErr w:type="spellStart"/>
      <w:r w:rsidR="00AA06F2">
        <w:t>binôma</w:t>
      </w:r>
      <w:proofErr w:type="spellEnd"/>
      <w:r w:rsidR="00AA06F2">
        <w:t xml:space="preserve">, etc.) </w:t>
      </w:r>
      <w:r w:rsidR="00D12EE4">
        <w:t xml:space="preserve">couvrant le large spectre des besoins de renforcement des capacités </w:t>
      </w:r>
      <w:r w:rsidR="0032496A">
        <w:t xml:space="preserve">mais </w:t>
      </w:r>
      <w:r w:rsidR="0062014F">
        <w:t xml:space="preserve">sans </w:t>
      </w:r>
      <w:r w:rsidR="0032496A">
        <w:t xml:space="preserve">jamais </w:t>
      </w:r>
      <w:r w:rsidR="0062014F">
        <w:t>perdre de vue l</w:t>
      </w:r>
      <w:r w:rsidR="0032496A">
        <w:t>eur</w:t>
      </w:r>
      <w:r w:rsidR="0062014F">
        <w:t xml:space="preserve"> faisabilité</w:t>
      </w:r>
      <w:r w:rsidR="00D12EE4">
        <w:t xml:space="preserve"> notamment leur économie.</w:t>
      </w:r>
    </w:p>
    <w:p w14:paraId="531015A6" w14:textId="7300D750" w:rsidR="008D7E25" w:rsidRDefault="00361261" w:rsidP="002E2F4A">
      <w:pPr>
        <w:spacing w:before="240" w:line="240" w:lineRule="auto"/>
        <w:jc w:val="both"/>
      </w:pPr>
      <w:r>
        <w:t xml:space="preserve">Ce plan a vocation à être un </w:t>
      </w:r>
      <w:r w:rsidRPr="00781AF7">
        <w:rPr>
          <w:b/>
        </w:rPr>
        <w:t>outil pratique</w:t>
      </w:r>
      <w:r w:rsidR="0062014F" w:rsidRPr="00781AF7">
        <w:rPr>
          <w:b/>
        </w:rPr>
        <w:t xml:space="preserve"> et opérationnel</w:t>
      </w:r>
      <w:r w:rsidRPr="00781AF7">
        <w:rPr>
          <w:b/>
        </w:rPr>
        <w:t xml:space="preserve"> pour </w:t>
      </w:r>
      <w:r w:rsidR="00937746" w:rsidRPr="00781AF7">
        <w:rPr>
          <w:b/>
        </w:rPr>
        <w:t xml:space="preserve">le pilotage et </w:t>
      </w:r>
      <w:r w:rsidRPr="00781AF7">
        <w:rPr>
          <w:b/>
        </w:rPr>
        <w:t>le suivi</w:t>
      </w:r>
      <w:r>
        <w:t xml:space="preserve"> </w:t>
      </w:r>
      <w:r w:rsidRPr="0045760B">
        <w:rPr>
          <w:b/>
        </w:rPr>
        <w:t xml:space="preserve">de la mise en </w:t>
      </w:r>
      <w:r w:rsidR="0062014F" w:rsidRPr="0045760B">
        <w:rPr>
          <w:b/>
        </w:rPr>
        <w:t>œuvre</w:t>
      </w:r>
      <w:r w:rsidRPr="0045760B">
        <w:rPr>
          <w:b/>
        </w:rPr>
        <w:t xml:space="preserve"> des activités de renforcement des capacités</w:t>
      </w:r>
      <w:r w:rsidR="00E518FA">
        <w:t xml:space="preserve"> proposées par l’expert et validées par la Mairie et les Communes</w:t>
      </w:r>
      <w:r>
        <w:t>.</w:t>
      </w:r>
      <w:r w:rsidR="006F164B">
        <w:t xml:space="preserve"> Il devra donc être </w:t>
      </w:r>
      <w:r w:rsidR="00937746">
        <w:t>aisément exploitable</w:t>
      </w:r>
      <w:r w:rsidR="00A72243">
        <w:t>.</w:t>
      </w:r>
    </w:p>
    <w:p w14:paraId="7EDD5B6E" w14:textId="1BB92B18" w:rsidR="00361261" w:rsidRDefault="00937746" w:rsidP="002E2F4A">
      <w:pPr>
        <w:spacing w:before="240" w:line="240" w:lineRule="auto"/>
        <w:jc w:val="both"/>
      </w:pPr>
      <w:r>
        <w:t xml:space="preserve">Outre son utilité dans le cadre du PROGOUV, il servira à mobiliser des fonds complémentaires (Etat, </w:t>
      </w:r>
      <w:proofErr w:type="spellStart"/>
      <w:r>
        <w:t>PTFs</w:t>
      </w:r>
      <w:proofErr w:type="spellEnd"/>
      <w:r>
        <w:t>, etc.).</w:t>
      </w:r>
      <w:r w:rsidR="00D970D1">
        <w:t xml:space="preserve"> </w:t>
      </w:r>
      <w:r w:rsidR="00A72243">
        <w:t>Ainsi</w:t>
      </w:r>
      <w:r w:rsidR="00237C45">
        <w:t xml:space="preserve"> une version synthétique du PRC</w:t>
      </w:r>
      <w:r w:rsidR="00A72243">
        <w:t xml:space="preserve"> devra être élaboré à des fins </w:t>
      </w:r>
      <w:r w:rsidR="00D970D1">
        <w:t xml:space="preserve">de partage/diffusion auprès de </w:t>
      </w:r>
      <w:r w:rsidR="00E026D7">
        <w:t>partenaires</w:t>
      </w:r>
      <w:r w:rsidR="00D12EE4">
        <w:t xml:space="preserve"> </w:t>
      </w:r>
      <w:r w:rsidR="00D970D1">
        <w:t>potentiels.</w:t>
      </w:r>
    </w:p>
    <w:p w14:paraId="629F58A4" w14:textId="4FA76857" w:rsidR="002D5EE1" w:rsidRDefault="002D5EE1" w:rsidP="002D5EE1">
      <w:pPr>
        <w:spacing w:before="80" w:after="240" w:line="240" w:lineRule="auto"/>
        <w:jc w:val="both"/>
        <w:rPr>
          <w:b/>
          <w:color w:val="1F4E79" w:themeColor="accent1" w:themeShade="80"/>
        </w:rPr>
      </w:pPr>
      <w:r w:rsidRPr="00580FEC">
        <w:rPr>
          <w:b/>
          <w:color w:val="1F4E79" w:themeColor="accent1" w:themeShade="80"/>
        </w:rPr>
        <w:t>Act</w:t>
      </w:r>
      <w:r>
        <w:rPr>
          <w:b/>
          <w:color w:val="1F4E79" w:themeColor="accent1" w:themeShade="80"/>
        </w:rPr>
        <w:t>ivité 4</w:t>
      </w:r>
      <w:r w:rsidRPr="00580FEC">
        <w:rPr>
          <w:b/>
          <w:color w:val="1F4E79" w:themeColor="accent1" w:themeShade="80"/>
        </w:rPr>
        <w:t xml:space="preserve"> : </w:t>
      </w:r>
      <w:r w:rsidR="00AC23BD">
        <w:rPr>
          <w:b/>
          <w:color w:val="1F4E79" w:themeColor="accent1" w:themeShade="80"/>
        </w:rPr>
        <w:t>Présenter</w:t>
      </w:r>
      <w:r w:rsidR="00504F5A">
        <w:rPr>
          <w:b/>
          <w:color w:val="1F4E79" w:themeColor="accent1" w:themeShade="80"/>
        </w:rPr>
        <w:t xml:space="preserve"> le</w:t>
      </w:r>
      <w:r>
        <w:rPr>
          <w:b/>
          <w:color w:val="1F4E79" w:themeColor="accent1" w:themeShade="80"/>
        </w:rPr>
        <w:t xml:space="preserve"> plan de renforcement des capacités </w:t>
      </w:r>
      <w:r w:rsidR="00AC6598">
        <w:rPr>
          <w:b/>
          <w:color w:val="1F4E79" w:themeColor="accent1" w:themeShade="80"/>
        </w:rPr>
        <w:t xml:space="preserve">en vue de son appropriation </w:t>
      </w:r>
      <w:r w:rsidR="00AC23BD">
        <w:rPr>
          <w:b/>
          <w:color w:val="1F4E79" w:themeColor="accent1" w:themeShade="80"/>
        </w:rPr>
        <w:t>et de</w:t>
      </w:r>
      <w:r w:rsidR="00AC6598">
        <w:rPr>
          <w:b/>
          <w:color w:val="1F4E79" w:themeColor="accent1" w:themeShade="80"/>
        </w:rPr>
        <w:t xml:space="preserve"> </w:t>
      </w:r>
      <w:r w:rsidR="000C4A3A">
        <w:rPr>
          <w:b/>
          <w:color w:val="1F4E79" w:themeColor="accent1" w:themeShade="80"/>
        </w:rPr>
        <w:t>sa validation (ou adoption)</w:t>
      </w:r>
      <w:r w:rsidR="009D768B">
        <w:rPr>
          <w:b/>
          <w:color w:val="1F4E79" w:themeColor="accent1" w:themeShade="80"/>
        </w:rPr>
        <w:t>.</w:t>
      </w:r>
      <w:r w:rsidR="000C4A3A">
        <w:rPr>
          <w:b/>
          <w:color w:val="1F4E79" w:themeColor="accent1" w:themeShade="80"/>
        </w:rPr>
        <w:t xml:space="preserve"> </w:t>
      </w:r>
    </w:p>
    <w:p w14:paraId="3C89D1D8" w14:textId="6E1A90A3" w:rsidR="00A03EE0" w:rsidRDefault="002D5EE1" w:rsidP="00A03EE0">
      <w:pPr>
        <w:jc w:val="both"/>
      </w:pPr>
      <w:r>
        <w:t xml:space="preserve">Une première version </w:t>
      </w:r>
      <w:r w:rsidR="00546030">
        <w:t>du</w:t>
      </w:r>
      <w:r>
        <w:t xml:space="preserve"> plan de renforcement des capacités sera </w:t>
      </w:r>
      <w:r w:rsidR="00950C5B">
        <w:t xml:space="preserve">présentée </w:t>
      </w:r>
      <w:r w:rsidR="00A03EE0">
        <w:t xml:space="preserve">en séance </w:t>
      </w:r>
      <w:r w:rsidR="00950C5B">
        <w:t xml:space="preserve">devant l’équipe projet afin (1) d’intégrer leurs remarques éventuelles </w:t>
      </w:r>
      <w:r w:rsidR="000C4A3A">
        <w:t xml:space="preserve">(= </w:t>
      </w:r>
      <w:r w:rsidR="00237C45">
        <w:t>processus</w:t>
      </w:r>
      <w:r w:rsidR="00AC6598">
        <w:t xml:space="preserve"> de </w:t>
      </w:r>
      <w:r w:rsidR="000C4A3A">
        <w:t xml:space="preserve">consolidation) </w:t>
      </w:r>
      <w:r w:rsidR="00950C5B">
        <w:t>et (2) s’assurer de son appropriation par l’ensemble des membres de l’équipe projet.</w:t>
      </w:r>
      <w:r w:rsidR="00A03EE0">
        <w:t xml:space="preserve"> </w:t>
      </w:r>
    </w:p>
    <w:p w14:paraId="5B651685" w14:textId="0C4713BC" w:rsidR="00F40172" w:rsidRDefault="00F40172" w:rsidP="00A03EE0">
      <w:pPr>
        <w:jc w:val="both"/>
      </w:pPr>
      <w:r>
        <w:t>A la suite, l’expert sera chargé de :</w:t>
      </w:r>
    </w:p>
    <w:p w14:paraId="26196F1B" w14:textId="791B613B" w:rsidR="00F40172" w:rsidRDefault="00F40172" w:rsidP="00F40172">
      <w:pPr>
        <w:pStyle w:val="Paragraphedeliste"/>
        <w:numPr>
          <w:ilvl w:val="0"/>
          <w:numId w:val="10"/>
        </w:numPr>
        <w:jc w:val="both"/>
      </w:pPr>
      <w:r>
        <w:t>Produire une version synthétique du PRC à transmettre au Maire et Présidents de Communes </w:t>
      </w:r>
      <w:r w:rsidR="00833F53">
        <w:t xml:space="preserve">(ce document aura vocation également à être transmis aux partenaires extérieurs pour obtenir des financements complémentaires) </w:t>
      </w:r>
      <w:r>
        <w:t>;</w:t>
      </w:r>
    </w:p>
    <w:p w14:paraId="41E0DCF1" w14:textId="1A931DA2" w:rsidR="00F40172" w:rsidRDefault="00F40172" w:rsidP="00F40172">
      <w:pPr>
        <w:pStyle w:val="Paragraphedeliste"/>
        <w:numPr>
          <w:ilvl w:val="0"/>
          <w:numId w:val="10"/>
        </w:numPr>
        <w:ind w:left="476" w:hanging="357"/>
        <w:jc w:val="both"/>
      </w:pPr>
      <w:r>
        <w:t xml:space="preserve">Préparer et animer une séance de restitution du PRC devant le Maire et les Présidents de Communes en vue de sa validation et, si les conditions le permettent, </w:t>
      </w:r>
      <w:r w:rsidR="00B61AFB">
        <w:t xml:space="preserve">de son </w:t>
      </w:r>
      <w:r>
        <w:t>adoption par le Conseil de la Ville et les Conseils Communaux.</w:t>
      </w:r>
      <w:r w:rsidR="00C52554">
        <w:t xml:space="preserve"> </w:t>
      </w:r>
    </w:p>
    <w:p w14:paraId="79922B00" w14:textId="77777777" w:rsidR="00F40172" w:rsidRDefault="00F40172" w:rsidP="00F40172">
      <w:pPr>
        <w:pStyle w:val="Paragraphedeliste"/>
        <w:ind w:left="476"/>
        <w:jc w:val="both"/>
      </w:pPr>
    </w:p>
    <w:p w14:paraId="05F4E97E" w14:textId="12486DEB" w:rsidR="005E1085" w:rsidRPr="007F4616" w:rsidRDefault="005E1085" w:rsidP="005C1D4D">
      <w:pPr>
        <w:pStyle w:val="Paragraphedeliste"/>
        <w:numPr>
          <w:ilvl w:val="0"/>
          <w:numId w:val="9"/>
        </w:numPr>
        <w:spacing w:before="240" w:line="240" w:lineRule="auto"/>
        <w:jc w:val="both"/>
        <w:rPr>
          <w:b/>
        </w:rPr>
      </w:pPr>
      <w:r w:rsidRPr="007041DE">
        <w:rPr>
          <w:rFonts w:cstheme="minorHAnsi"/>
          <w:b/>
        </w:rPr>
        <w:t>Calendrier</w:t>
      </w:r>
      <w:r w:rsidR="00F61905" w:rsidRPr="007041DE">
        <w:rPr>
          <w:rFonts w:cstheme="minorHAnsi"/>
          <w:b/>
        </w:rPr>
        <w:t xml:space="preserve"> / remise des livrables</w:t>
      </w:r>
    </w:p>
    <w:p w14:paraId="7C3A32CA" w14:textId="01AEE3AD" w:rsidR="00A72327" w:rsidRDefault="00A72327" w:rsidP="00A72327">
      <w:pPr>
        <w:jc w:val="both"/>
      </w:pPr>
      <w:r w:rsidRPr="001C1DA1">
        <w:lastRenderedPageBreak/>
        <w:t xml:space="preserve">Le démarrage de la prestation de l’expert est prévu pour le </w:t>
      </w:r>
      <w:r w:rsidRPr="00A72243">
        <w:rPr>
          <w:highlight w:val="yellow"/>
        </w:rPr>
        <w:t>12 mars 2023</w:t>
      </w:r>
      <w:r w:rsidRPr="001C1DA1">
        <w:t>. Le calendrier est présenté ici de manière indicative, les dates étant susceptibles d’évoluer.</w:t>
      </w:r>
      <w:r>
        <w:t xml:space="preserve"> L</w:t>
      </w:r>
      <w:r w:rsidRPr="001C1DA1">
        <w:t>es livrables attendus sont présentés dans le tableau ci-dessous :</w:t>
      </w:r>
    </w:p>
    <w:tbl>
      <w:tblPr>
        <w:tblStyle w:val="Grilledutableau"/>
        <w:tblW w:w="10024" w:type="dxa"/>
        <w:jc w:val="center"/>
        <w:tblLook w:val="04A0" w:firstRow="1" w:lastRow="0" w:firstColumn="1" w:lastColumn="0" w:noHBand="0" w:noVBand="1"/>
      </w:tblPr>
      <w:tblGrid>
        <w:gridCol w:w="8062"/>
        <w:gridCol w:w="1962"/>
      </w:tblGrid>
      <w:tr w:rsidR="00B30711" w14:paraId="01B38581" w14:textId="77777777" w:rsidTr="00652139">
        <w:trPr>
          <w:trHeight w:val="670"/>
          <w:jc w:val="center"/>
        </w:trPr>
        <w:tc>
          <w:tcPr>
            <w:tcW w:w="8062" w:type="dxa"/>
            <w:vAlign w:val="center"/>
          </w:tcPr>
          <w:p w14:paraId="68A60F77" w14:textId="5A246729" w:rsidR="00B30711" w:rsidRPr="00A72327" w:rsidRDefault="00B30711" w:rsidP="00A72327">
            <w:pPr>
              <w:jc w:val="center"/>
              <w:rPr>
                <w:b/>
              </w:rPr>
            </w:pPr>
            <w:r w:rsidRPr="00A72327">
              <w:rPr>
                <w:b/>
              </w:rPr>
              <w:t>Livrables</w:t>
            </w:r>
          </w:p>
        </w:tc>
        <w:tc>
          <w:tcPr>
            <w:tcW w:w="1962" w:type="dxa"/>
            <w:vAlign w:val="center"/>
          </w:tcPr>
          <w:p w14:paraId="45AC322E" w14:textId="56FBBBEA" w:rsidR="00B30711" w:rsidRPr="00A72327" w:rsidRDefault="00B30711" w:rsidP="00652139">
            <w:pPr>
              <w:jc w:val="center"/>
              <w:rPr>
                <w:b/>
              </w:rPr>
            </w:pPr>
            <w:r w:rsidRPr="00A72327">
              <w:rPr>
                <w:b/>
              </w:rPr>
              <w:t>Calendrier prévisionnel</w:t>
            </w:r>
            <w:r w:rsidR="00E03021">
              <w:rPr>
                <w:b/>
              </w:rPr>
              <w:t xml:space="preserve"> </w:t>
            </w:r>
          </w:p>
        </w:tc>
      </w:tr>
      <w:tr w:rsidR="00B30711" w14:paraId="428AD582" w14:textId="77777777" w:rsidTr="00652139">
        <w:trPr>
          <w:trHeight w:val="1796"/>
          <w:jc w:val="center"/>
        </w:trPr>
        <w:tc>
          <w:tcPr>
            <w:tcW w:w="8062" w:type="dxa"/>
          </w:tcPr>
          <w:p w14:paraId="49274A9B" w14:textId="733A4425" w:rsidR="00B30711" w:rsidRDefault="00B30711" w:rsidP="00B30711">
            <w:pPr>
              <w:jc w:val="both"/>
            </w:pPr>
            <w:r w:rsidRPr="00A72327">
              <w:rPr>
                <w:b/>
              </w:rPr>
              <w:t>Livrable 1 : Document de travail</w:t>
            </w:r>
            <w:r w:rsidR="00264719">
              <w:rPr>
                <w:b/>
              </w:rPr>
              <w:t xml:space="preserve"> (« rapport de démarrage »)</w:t>
            </w:r>
            <w:r w:rsidR="00A72327">
              <w:rPr>
                <w:b/>
              </w:rPr>
              <w:t xml:space="preserve"> composé </w:t>
            </w:r>
            <w:r w:rsidR="00A72327" w:rsidRPr="00A72327">
              <w:rPr>
                <w:b/>
              </w:rPr>
              <w:t>:</w:t>
            </w:r>
          </w:p>
          <w:p w14:paraId="58FB9EFE" w14:textId="693D0A61" w:rsidR="00B30711" w:rsidRDefault="00A72327" w:rsidP="005C1D4D">
            <w:pPr>
              <w:pStyle w:val="Paragraphedeliste"/>
              <w:numPr>
                <w:ilvl w:val="0"/>
                <w:numId w:val="10"/>
              </w:numPr>
              <w:jc w:val="both"/>
            </w:pPr>
            <w:r>
              <w:t>D’une n</w:t>
            </w:r>
            <w:r w:rsidR="00B30711">
              <w:t>ote méthodologique</w:t>
            </w:r>
            <w:r w:rsidR="006960E8">
              <w:t xml:space="preserve"> consolidée</w:t>
            </w:r>
            <w:r w:rsidR="00B30711">
              <w:t> ;</w:t>
            </w:r>
          </w:p>
          <w:p w14:paraId="0FFFE37A" w14:textId="71688E27" w:rsidR="00B30711" w:rsidRDefault="00A72327" w:rsidP="005C1D4D">
            <w:pPr>
              <w:pStyle w:val="Paragraphedeliste"/>
              <w:numPr>
                <w:ilvl w:val="0"/>
                <w:numId w:val="10"/>
              </w:numPr>
              <w:spacing w:line="270" w:lineRule="auto"/>
              <w:ind w:right="894"/>
              <w:jc w:val="both"/>
            </w:pPr>
            <w:r>
              <w:t>D’une l</w:t>
            </w:r>
            <w:r w:rsidR="00B30711">
              <w:t>iste de partenaires à rencontrer ainsi que des grilles d’entretien, d’analyse, etc. ;</w:t>
            </w:r>
          </w:p>
          <w:p w14:paraId="5F15518B" w14:textId="3714C3CB" w:rsidR="00B30711" w:rsidRDefault="00A72327" w:rsidP="005C1D4D">
            <w:pPr>
              <w:pStyle w:val="Paragraphedeliste"/>
              <w:numPr>
                <w:ilvl w:val="0"/>
                <w:numId w:val="10"/>
              </w:numPr>
              <w:spacing w:line="271" w:lineRule="auto"/>
              <w:ind w:right="896"/>
              <w:jc w:val="both"/>
            </w:pPr>
            <w:r>
              <w:t>D’une a</w:t>
            </w:r>
            <w:r w:rsidR="00B30711">
              <w:t xml:space="preserve">nalyse </w:t>
            </w:r>
            <w:r>
              <w:t>des facteurs clés de succès de l</w:t>
            </w:r>
            <w:r w:rsidR="00B30711">
              <w:t>a mission et des points d’attention.</w:t>
            </w:r>
          </w:p>
        </w:tc>
        <w:tc>
          <w:tcPr>
            <w:tcW w:w="1962" w:type="dxa"/>
            <w:vAlign w:val="center"/>
          </w:tcPr>
          <w:p w14:paraId="2E6546FE" w14:textId="77777777" w:rsidR="00A72327" w:rsidRPr="008842D1" w:rsidRDefault="00A72327" w:rsidP="00A72327">
            <w:pPr>
              <w:jc w:val="center"/>
              <w:rPr>
                <w:b/>
                <w:highlight w:val="yellow"/>
              </w:rPr>
            </w:pPr>
          </w:p>
          <w:p w14:paraId="6AA4839D" w14:textId="215D8418" w:rsidR="008842D1" w:rsidRPr="008842D1" w:rsidRDefault="00A72327" w:rsidP="00A72327">
            <w:pPr>
              <w:jc w:val="center"/>
              <w:rPr>
                <w:b/>
                <w:highlight w:val="yellow"/>
              </w:rPr>
            </w:pPr>
            <w:r w:rsidRPr="008842D1">
              <w:rPr>
                <w:b/>
                <w:highlight w:val="yellow"/>
              </w:rPr>
              <w:t>19 mars 2023</w:t>
            </w:r>
          </w:p>
          <w:p w14:paraId="4FE63DBB" w14:textId="5D48B17C" w:rsidR="00A72327" w:rsidRPr="008842D1" w:rsidRDefault="00A72327" w:rsidP="00A72327">
            <w:pPr>
              <w:jc w:val="center"/>
              <w:rPr>
                <w:b/>
                <w:highlight w:val="yellow"/>
              </w:rPr>
            </w:pPr>
          </w:p>
        </w:tc>
      </w:tr>
      <w:tr w:rsidR="00B30711" w14:paraId="2C0656D2" w14:textId="77777777" w:rsidTr="00652139">
        <w:trPr>
          <w:trHeight w:val="973"/>
          <w:jc w:val="center"/>
        </w:trPr>
        <w:tc>
          <w:tcPr>
            <w:tcW w:w="8062" w:type="dxa"/>
          </w:tcPr>
          <w:p w14:paraId="7D05D2DD" w14:textId="5198F448" w:rsidR="00A72327" w:rsidRDefault="00A72327" w:rsidP="00D12EE4">
            <w:pPr>
              <w:jc w:val="both"/>
              <w:rPr>
                <w:b/>
              </w:rPr>
            </w:pPr>
            <w:r w:rsidRPr="00A72327">
              <w:rPr>
                <w:b/>
              </w:rPr>
              <w:t xml:space="preserve">Livrable </w:t>
            </w:r>
            <w:r>
              <w:rPr>
                <w:b/>
              </w:rPr>
              <w:t>2</w:t>
            </w:r>
            <w:r w:rsidRPr="00A72327">
              <w:rPr>
                <w:b/>
              </w:rPr>
              <w:t> :</w:t>
            </w:r>
            <w:r>
              <w:rPr>
                <w:b/>
              </w:rPr>
              <w:t xml:space="preserve"> </w:t>
            </w:r>
            <w:r w:rsidR="00D12EE4">
              <w:rPr>
                <w:b/>
              </w:rPr>
              <w:t>Diagnostic</w:t>
            </w:r>
            <w:r w:rsidR="00E03021">
              <w:rPr>
                <w:b/>
              </w:rPr>
              <w:t xml:space="preserve"> </w:t>
            </w:r>
            <w:r>
              <w:rPr>
                <w:b/>
              </w:rPr>
              <w:t>des besoins en matière de renforcement des capacités humaines, organisationnelles et matérielles des services de la Mairie et des Communes de la Ville de Djibouti</w:t>
            </w:r>
            <w:r w:rsidR="00F805D2">
              <w:rPr>
                <w:b/>
              </w:rPr>
              <w:t xml:space="preserve"> assorti de recommandations</w:t>
            </w:r>
          </w:p>
          <w:p w14:paraId="632DBDC8" w14:textId="31B4B80F" w:rsidR="00F805D2" w:rsidRDefault="00F805D2" w:rsidP="00D12EE4">
            <w:pPr>
              <w:jc w:val="both"/>
            </w:pPr>
          </w:p>
        </w:tc>
        <w:tc>
          <w:tcPr>
            <w:tcW w:w="1962" w:type="dxa"/>
            <w:vAlign w:val="center"/>
          </w:tcPr>
          <w:p w14:paraId="6CD68E86" w14:textId="6214E3F0" w:rsidR="00364F1E" w:rsidRPr="008842D1" w:rsidRDefault="00364F1E" w:rsidP="00364F1E">
            <w:pPr>
              <w:jc w:val="center"/>
              <w:rPr>
                <w:b/>
                <w:highlight w:val="yellow"/>
              </w:rPr>
            </w:pPr>
            <w:r w:rsidRPr="008842D1">
              <w:rPr>
                <w:b/>
                <w:highlight w:val="yellow"/>
              </w:rPr>
              <w:t>16 avril 2023</w:t>
            </w:r>
          </w:p>
        </w:tc>
      </w:tr>
      <w:tr w:rsidR="00B30711" w14:paraId="0FFA3F29" w14:textId="77777777" w:rsidTr="00652139">
        <w:trPr>
          <w:trHeight w:val="1655"/>
          <w:jc w:val="center"/>
        </w:trPr>
        <w:tc>
          <w:tcPr>
            <w:tcW w:w="8062" w:type="dxa"/>
          </w:tcPr>
          <w:p w14:paraId="7986713F" w14:textId="77777777" w:rsidR="00B30711" w:rsidRDefault="00364F1E" w:rsidP="005E1085">
            <w:pPr>
              <w:jc w:val="both"/>
              <w:rPr>
                <w:b/>
              </w:rPr>
            </w:pPr>
            <w:r w:rsidRPr="00364F1E">
              <w:rPr>
                <w:b/>
              </w:rPr>
              <w:t xml:space="preserve">Livrable 3 : </w:t>
            </w:r>
            <w:r>
              <w:rPr>
                <w:b/>
              </w:rPr>
              <w:t>Plan de renforcement des capacités (PRC) des services de la Mairie et des Communes de la Ville de Djibouti</w:t>
            </w:r>
          </w:p>
          <w:p w14:paraId="779D2FD2" w14:textId="7DB715E6" w:rsidR="00364F1E" w:rsidRDefault="00364F1E" w:rsidP="005C1D4D">
            <w:pPr>
              <w:pStyle w:val="Paragraphedeliste"/>
              <w:numPr>
                <w:ilvl w:val="0"/>
                <w:numId w:val="10"/>
              </w:numPr>
              <w:jc w:val="both"/>
            </w:pPr>
            <w:r w:rsidRPr="00364F1E">
              <w:t>Rapport introductif</w:t>
            </w:r>
            <w:r w:rsidR="001E54E6">
              <w:t xml:space="preserve"> </w:t>
            </w:r>
            <w:r w:rsidR="00A72243">
              <w:t>;</w:t>
            </w:r>
          </w:p>
          <w:p w14:paraId="72F4D987" w14:textId="198A0900" w:rsidR="00364F1E" w:rsidRDefault="00364F1E" w:rsidP="005C1D4D">
            <w:pPr>
              <w:pStyle w:val="Paragraphedeliste"/>
              <w:numPr>
                <w:ilvl w:val="0"/>
                <w:numId w:val="10"/>
              </w:numPr>
              <w:jc w:val="both"/>
            </w:pPr>
            <w:r>
              <w:t>Tableau de bord/matrice constituant le PRC à proprement dit</w:t>
            </w:r>
            <w:r w:rsidR="00A72243">
              <w:t> ;</w:t>
            </w:r>
          </w:p>
          <w:p w14:paraId="5F87FC38" w14:textId="14EE2DA7" w:rsidR="00F805D2" w:rsidRDefault="00F805D2" w:rsidP="005C1D4D">
            <w:pPr>
              <w:pStyle w:val="Paragraphedeliste"/>
              <w:numPr>
                <w:ilvl w:val="0"/>
                <w:numId w:val="10"/>
              </w:numPr>
              <w:jc w:val="both"/>
            </w:pPr>
            <w:r>
              <w:t>Plan de formation ;</w:t>
            </w:r>
          </w:p>
          <w:p w14:paraId="0A3D70A9" w14:textId="36EA6F8C" w:rsidR="00364F1E" w:rsidRPr="00364F1E" w:rsidRDefault="00364F1E" w:rsidP="005C1D4D">
            <w:pPr>
              <w:pStyle w:val="Paragraphedeliste"/>
              <w:numPr>
                <w:ilvl w:val="0"/>
                <w:numId w:val="10"/>
              </w:numPr>
              <w:jc w:val="both"/>
            </w:pPr>
            <w:r>
              <w:t>Version synthétique du PRC en vue de son partage avec le Mai</w:t>
            </w:r>
            <w:r w:rsidR="00E03021">
              <w:t>re et les Présidents de Commune + partenaires extérieurs.</w:t>
            </w:r>
          </w:p>
        </w:tc>
        <w:tc>
          <w:tcPr>
            <w:tcW w:w="1962" w:type="dxa"/>
            <w:vAlign w:val="center"/>
          </w:tcPr>
          <w:p w14:paraId="7217C9F9" w14:textId="3B16CDA8" w:rsidR="00B30711" w:rsidRPr="008842D1" w:rsidRDefault="00364F1E" w:rsidP="00364F1E">
            <w:pPr>
              <w:jc w:val="center"/>
              <w:rPr>
                <w:b/>
                <w:highlight w:val="yellow"/>
              </w:rPr>
            </w:pPr>
            <w:r w:rsidRPr="008842D1">
              <w:rPr>
                <w:b/>
                <w:highlight w:val="yellow"/>
              </w:rPr>
              <w:t>30 avril 2023</w:t>
            </w:r>
          </w:p>
        </w:tc>
      </w:tr>
    </w:tbl>
    <w:p w14:paraId="3E439A28" w14:textId="77777777" w:rsidR="00652139" w:rsidRDefault="00652139" w:rsidP="000B4356">
      <w:pPr>
        <w:jc w:val="both"/>
      </w:pPr>
    </w:p>
    <w:p w14:paraId="2CF5E55B" w14:textId="59918261" w:rsidR="000B4356" w:rsidRDefault="000B4356" w:rsidP="000B4356">
      <w:pPr>
        <w:jc w:val="both"/>
      </w:pPr>
      <w:r>
        <w:t xml:space="preserve">La mission de l’expert se déroulera sur </w:t>
      </w:r>
      <w:r w:rsidRPr="00B0605E">
        <w:t>2</w:t>
      </w:r>
      <w:r w:rsidR="006960E8" w:rsidRPr="00B0605E">
        <w:t xml:space="preserve"> </w:t>
      </w:r>
      <w:r w:rsidRPr="00B0605E">
        <w:t>mois</w:t>
      </w:r>
      <w:r>
        <w:t xml:space="preserve"> et </w:t>
      </w:r>
      <w:r w:rsidR="00B61AFB">
        <w:t xml:space="preserve">est estimée à </w:t>
      </w:r>
      <w:r>
        <w:t xml:space="preserve">35 </w:t>
      </w:r>
      <w:r w:rsidR="00B61AFB">
        <w:t>hommes/jour répartis</w:t>
      </w:r>
      <w:r>
        <w:t xml:space="preserve"> sur la base du planning indicatif suivant :</w:t>
      </w:r>
    </w:p>
    <w:tbl>
      <w:tblPr>
        <w:tblStyle w:val="Grilledutableau"/>
        <w:tblW w:w="10294" w:type="dxa"/>
        <w:jc w:val="center"/>
        <w:tblLayout w:type="fixed"/>
        <w:tblLook w:val="04A0" w:firstRow="1" w:lastRow="0" w:firstColumn="1" w:lastColumn="0" w:noHBand="0" w:noVBand="1"/>
      </w:tblPr>
      <w:tblGrid>
        <w:gridCol w:w="6218"/>
        <w:gridCol w:w="452"/>
        <w:gridCol w:w="453"/>
        <w:gridCol w:w="453"/>
        <w:gridCol w:w="453"/>
        <w:gridCol w:w="453"/>
        <w:gridCol w:w="453"/>
        <w:gridCol w:w="453"/>
        <w:gridCol w:w="453"/>
        <w:gridCol w:w="453"/>
      </w:tblGrid>
      <w:tr w:rsidR="00E47400" w14:paraId="04D2F3CC" w14:textId="77777777" w:rsidTr="00F22D29">
        <w:trPr>
          <w:trHeight w:val="534"/>
          <w:jc w:val="center"/>
        </w:trPr>
        <w:tc>
          <w:tcPr>
            <w:tcW w:w="6218" w:type="dxa"/>
            <w:vAlign w:val="center"/>
          </w:tcPr>
          <w:p w14:paraId="5C994A00" w14:textId="7B0F16EF" w:rsidR="00E47400" w:rsidRPr="006960E8" w:rsidRDefault="00E47400" w:rsidP="00204BC0">
            <w:pPr>
              <w:jc w:val="center"/>
              <w:rPr>
                <w:b/>
              </w:rPr>
            </w:pPr>
            <w:r w:rsidRPr="006960E8">
              <w:rPr>
                <w:b/>
              </w:rPr>
              <w:t>Activités</w:t>
            </w:r>
            <w:r>
              <w:rPr>
                <w:b/>
              </w:rPr>
              <w:t xml:space="preserve"> structurantes</w:t>
            </w:r>
          </w:p>
        </w:tc>
        <w:tc>
          <w:tcPr>
            <w:tcW w:w="452" w:type="dxa"/>
            <w:vAlign w:val="center"/>
          </w:tcPr>
          <w:p w14:paraId="7FB8C1FB" w14:textId="4AC0CE20" w:rsidR="00E47400" w:rsidRPr="00B0605E" w:rsidRDefault="00E47400" w:rsidP="005E1085">
            <w:pPr>
              <w:jc w:val="both"/>
              <w:rPr>
                <w:b/>
              </w:rPr>
            </w:pPr>
            <w:r w:rsidRPr="00B0605E">
              <w:rPr>
                <w:b/>
              </w:rPr>
              <w:t>S1</w:t>
            </w:r>
          </w:p>
        </w:tc>
        <w:tc>
          <w:tcPr>
            <w:tcW w:w="453" w:type="dxa"/>
            <w:vAlign w:val="center"/>
          </w:tcPr>
          <w:p w14:paraId="6DF6AE2C" w14:textId="49489497" w:rsidR="00E47400" w:rsidRPr="00B0605E" w:rsidRDefault="00E47400" w:rsidP="005E1085">
            <w:pPr>
              <w:jc w:val="both"/>
              <w:rPr>
                <w:b/>
              </w:rPr>
            </w:pPr>
            <w:r w:rsidRPr="00B0605E">
              <w:rPr>
                <w:b/>
              </w:rPr>
              <w:t>S2</w:t>
            </w:r>
          </w:p>
        </w:tc>
        <w:tc>
          <w:tcPr>
            <w:tcW w:w="453" w:type="dxa"/>
            <w:vAlign w:val="center"/>
          </w:tcPr>
          <w:p w14:paraId="2B84AEB8" w14:textId="4A0E2B27" w:rsidR="00E47400" w:rsidRPr="00B0605E" w:rsidRDefault="00E47400" w:rsidP="005E1085">
            <w:pPr>
              <w:jc w:val="both"/>
              <w:rPr>
                <w:b/>
              </w:rPr>
            </w:pPr>
            <w:r w:rsidRPr="00B0605E">
              <w:rPr>
                <w:b/>
              </w:rPr>
              <w:t>S3</w:t>
            </w:r>
          </w:p>
        </w:tc>
        <w:tc>
          <w:tcPr>
            <w:tcW w:w="453" w:type="dxa"/>
            <w:vAlign w:val="center"/>
          </w:tcPr>
          <w:p w14:paraId="1C2F8F81" w14:textId="7C535E31" w:rsidR="00E47400" w:rsidRPr="00B0605E" w:rsidRDefault="00E47400" w:rsidP="005E1085">
            <w:pPr>
              <w:jc w:val="both"/>
              <w:rPr>
                <w:b/>
              </w:rPr>
            </w:pPr>
            <w:r w:rsidRPr="00B0605E">
              <w:rPr>
                <w:b/>
              </w:rPr>
              <w:t>S4</w:t>
            </w:r>
          </w:p>
        </w:tc>
        <w:tc>
          <w:tcPr>
            <w:tcW w:w="453" w:type="dxa"/>
            <w:vAlign w:val="center"/>
          </w:tcPr>
          <w:p w14:paraId="67A1065A" w14:textId="40807D1E" w:rsidR="00E47400" w:rsidRPr="00B0605E" w:rsidRDefault="00E47400" w:rsidP="005E1085">
            <w:pPr>
              <w:jc w:val="both"/>
              <w:rPr>
                <w:b/>
              </w:rPr>
            </w:pPr>
            <w:r w:rsidRPr="00B0605E">
              <w:rPr>
                <w:b/>
              </w:rPr>
              <w:t>S5</w:t>
            </w:r>
          </w:p>
        </w:tc>
        <w:tc>
          <w:tcPr>
            <w:tcW w:w="453" w:type="dxa"/>
            <w:vAlign w:val="center"/>
          </w:tcPr>
          <w:p w14:paraId="277D9745" w14:textId="7B4F657A" w:rsidR="00E47400" w:rsidRPr="00B0605E" w:rsidRDefault="00E47400" w:rsidP="005E1085">
            <w:pPr>
              <w:jc w:val="both"/>
              <w:rPr>
                <w:b/>
              </w:rPr>
            </w:pPr>
            <w:r w:rsidRPr="00B0605E">
              <w:rPr>
                <w:b/>
              </w:rPr>
              <w:t>S6</w:t>
            </w:r>
          </w:p>
        </w:tc>
        <w:tc>
          <w:tcPr>
            <w:tcW w:w="453" w:type="dxa"/>
            <w:vAlign w:val="center"/>
          </w:tcPr>
          <w:p w14:paraId="6AB411B0" w14:textId="45FD1970" w:rsidR="00E47400" w:rsidRPr="00B0605E" w:rsidRDefault="00F22D29" w:rsidP="005E1085">
            <w:pPr>
              <w:jc w:val="both"/>
              <w:rPr>
                <w:b/>
              </w:rPr>
            </w:pPr>
            <w:r>
              <w:rPr>
                <w:b/>
              </w:rPr>
              <w:t>S7</w:t>
            </w:r>
          </w:p>
        </w:tc>
        <w:tc>
          <w:tcPr>
            <w:tcW w:w="453" w:type="dxa"/>
            <w:vAlign w:val="center"/>
          </w:tcPr>
          <w:p w14:paraId="1820ED1D" w14:textId="6B57611B" w:rsidR="00E47400" w:rsidRPr="00B0605E" w:rsidRDefault="00F22D29" w:rsidP="005E1085">
            <w:pPr>
              <w:jc w:val="both"/>
              <w:rPr>
                <w:b/>
              </w:rPr>
            </w:pPr>
            <w:r>
              <w:rPr>
                <w:b/>
              </w:rPr>
              <w:t>S8</w:t>
            </w:r>
          </w:p>
        </w:tc>
        <w:tc>
          <w:tcPr>
            <w:tcW w:w="453" w:type="dxa"/>
            <w:vAlign w:val="center"/>
          </w:tcPr>
          <w:p w14:paraId="42352A1B" w14:textId="5AADE981" w:rsidR="00E47400" w:rsidRPr="00B0605E" w:rsidRDefault="00F22D29" w:rsidP="005E1085">
            <w:pPr>
              <w:jc w:val="both"/>
              <w:rPr>
                <w:b/>
              </w:rPr>
            </w:pPr>
            <w:r>
              <w:rPr>
                <w:b/>
              </w:rPr>
              <w:t>S9</w:t>
            </w:r>
          </w:p>
        </w:tc>
      </w:tr>
      <w:tr w:rsidR="00E47400" w14:paraId="14F1A880" w14:textId="77777777" w:rsidTr="00F22D29">
        <w:trPr>
          <w:trHeight w:val="316"/>
          <w:jc w:val="center"/>
        </w:trPr>
        <w:tc>
          <w:tcPr>
            <w:tcW w:w="6218" w:type="dxa"/>
            <w:vAlign w:val="center"/>
          </w:tcPr>
          <w:p w14:paraId="2BDF9A73" w14:textId="01F6EE89" w:rsidR="00E47400" w:rsidRDefault="00E47400" w:rsidP="00A03EE0">
            <w:pPr>
              <w:jc w:val="both"/>
            </w:pPr>
            <w:r>
              <w:t>Réunion de cadrage de la mission avec l’équipe de coordination d</w:t>
            </w:r>
            <w:r w:rsidR="00A03EE0">
              <w:t xml:space="preserve">u projet, le dispositif d’ATMO </w:t>
            </w:r>
            <w:r>
              <w:t xml:space="preserve">et visite de courtoisie </w:t>
            </w:r>
            <w:r w:rsidR="00EB0887">
              <w:t>auprès du</w:t>
            </w:r>
            <w:r>
              <w:t xml:space="preserve"> </w:t>
            </w:r>
            <w:r w:rsidR="00EB0887">
              <w:t>Maire et d</w:t>
            </w:r>
            <w:r>
              <w:t>es Présidents</w:t>
            </w:r>
            <w:r w:rsidR="00EB0887">
              <w:t xml:space="preserve"> </w:t>
            </w:r>
          </w:p>
        </w:tc>
        <w:tc>
          <w:tcPr>
            <w:tcW w:w="452" w:type="dxa"/>
            <w:shd w:val="clear" w:color="auto" w:fill="9CC2E5" w:themeFill="accent1" w:themeFillTint="99"/>
            <w:vAlign w:val="center"/>
          </w:tcPr>
          <w:p w14:paraId="3C34F03D" w14:textId="5DD9382D" w:rsidR="00E47400" w:rsidRPr="00692858" w:rsidRDefault="00E47400" w:rsidP="00A03EE0">
            <w:pPr>
              <w:jc w:val="center"/>
              <w:rPr>
                <w:sz w:val="18"/>
              </w:rPr>
            </w:pPr>
            <w:r>
              <w:rPr>
                <w:sz w:val="18"/>
              </w:rPr>
              <w:t>1</w:t>
            </w:r>
          </w:p>
        </w:tc>
        <w:tc>
          <w:tcPr>
            <w:tcW w:w="453" w:type="dxa"/>
            <w:vAlign w:val="center"/>
          </w:tcPr>
          <w:p w14:paraId="55F1326B" w14:textId="77777777" w:rsidR="00E47400" w:rsidRPr="00692858" w:rsidRDefault="00E47400" w:rsidP="003F7FAC">
            <w:pPr>
              <w:jc w:val="center"/>
              <w:rPr>
                <w:sz w:val="18"/>
              </w:rPr>
            </w:pPr>
          </w:p>
        </w:tc>
        <w:tc>
          <w:tcPr>
            <w:tcW w:w="453" w:type="dxa"/>
            <w:vAlign w:val="center"/>
          </w:tcPr>
          <w:p w14:paraId="2128200B" w14:textId="77777777" w:rsidR="00E47400" w:rsidRPr="00692858" w:rsidRDefault="00E47400" w:rsidP="003F7FAC">
            <w:pPr>
              <w:jc w:val="center"/>
              <w:rPr>
                <w:sz w:val="18"/>
              </w:rPr>
            </w:pPr>
          </w:p>
        </w:tc>
        <w:tc>
          <w:tcPr>
            <w:tcW w:w="453" w:type="dxa"/>
            <w:vAlign w:val="center"/>
          </w:tcPr>
          <w:p w14:paraId="1B62126D" w14:textId="77777777" w:rsidR="00E47400" w:rsidRPr="00692858" w:rsidRDefault="00E47400" w:rsidP="003F7FAC">
            <w:pPr>
              <w:jc w:val="center"/>
              <w:rPr>
                <w:sz w:val="18"/>
              </w:rPr>
            </w:pPr>
          </w:p>
        </w:tc>
        <w:tc>
          <w:tcPr>
            <w:tcW w:w="453" w:type="dxa"/>
            <w:vAlign w:val="center"/>
          </w:tcPr>
          <w:p w14:paraId="1C699D91" w14:textId="77777777" w:rsidR="00E47400" w:rsidRPr="00692858" w:rsidRDefault="00E47400" w:rsidP="003F7FAC">
            <w:pPr>
              <w:jc w:val="center"/>
              <w:rPr>
                <w:sz w:val="18"/>
              </w:rPr>
            </w:pPr>
          </w:p>
        </w:tc>
        <w:tc>
          <w:tcPr>
            <w:tcW w:w="453" w:type="dxa"/>
            <w:vAlign w:val="center"/>
          </w:tcPr>
          <w:p w14:paraId="1ACE7F79" w14:textId="77777777" w:rsidR="00E47400" w:rsidRPr="00692858" w:rsidRDefault="00E47400" w:rsidP="003F7FAC">
            <w:pPr>
              <w:jc w:val="center"/>
              <w:rPr>
                <w:sz w:val="18"/>
              </w:rPr>
            </w:pPr>
          </w:p>
        </w:tc>
        <w:tc>
          <w:tcPr>
            <w:tcW w:w="453" w:type="dxa"/>
          </w:tcPr>
          <w:p w14:paraId="370475F5" w14:textId="77777777" w:rsidR="00E47400" w:rsidRPr="00692858" w:rsidRDefault="00E47400" w:rsidP="003F7FAC">
            <w:pPr>
              <w:jc w:val="center"/>
              <w:rPr>
                <w:sz w:val="18"/>
              </w:rPr>
            </w:pPr>
          </w:p>
        </w:tc>
        <w:tc>
          <w:tcPr>
            <w:tcW w:w="453" w:type="dxa"/>
            <w:vAlign w:val="center"/>
          </w:tcPr>
          <w:p w14:paraId="7EFCF67B" w14:textId="1917898C" w:rsidR="00E47400" w:rsidRPr="00692858" w:rsidRDefault="00E47400" w:rsidP="003F7FAC">
            <w:pPr>
              <w:jc w:val="center"/>
              <w:rPr>
                <w:sz w:val="18"/>
              </w:rPr>
            </w:pPr>
          </w:p>
        </w:tc>
        <w:tc>
          <w:tcPr>
            <w:tcW w:w="453" w:type="dxa"/>
            <w:vAlign w:val="center"/>
          </w:tcPr>
          <w:p w14:paraId="4988CF5C" w14:textId="77777777" w:rsidR="00E47400" w:rsidRPr="00692858" w:rsidRDefault="00E47400" w:rsidP="003F7FAC">
            <w:pPr>
              <w:jc w:val="center"/>
              <w:rPr>
                <w:sz w:val="18"/>
              </w:rPr>
            </w:pPr>
          </w:p>
        </w:tc>
      </w:tr>
      <w:tr w:rsidR="00E47400" w14:paraId="4820C488" w14:textId="77777777" w:rsidTr="001232CF">
        <w:trPr>
          <w:trHeight w:val="445"/>
          <w:jc w:val="center"/>
        </w:trPr>
        <w:tc>
          <w:tcPr>
            <w:tcW w:w="6218" w:type="dxa"/>
            <w:vAlign w:val="center"/>
          </w:tcPr>
          <w:p w14:paraId="15D9EABA" w14:textId="7DC53A47" w:rsidR="00E47400" w:rsidRDefault="00E47400" w:rsidP="005E1085">
            <w:pPr>
              <w:jc w:val="both"/>
            </w:pPr>
            <w:r>
              <w:t xml:space="preserve">Récupération du fonds documentaire </w:t>
            </w:r>
          </w:p>
        </w:tc>
        <w:tc>
          <w:tcPr>
            <w:tcW w:w="452" w:type="dxa"/>
            <w:shd w:val="clear" w:color="auto" w:fill="9CC2E5" w:themeFill="accent1" w:themeFillTint="99"/>
            <w:vAlign w:val="center"/>
          </w:tcPr>
          <w:p w14:paraId="640EAC32" w14:textId="2AB94E25" w:rsidR="00E47400" w:rsidRPr="00692858" w:rsidRDefault="00E47400" w:rsidP="00E47400">
            <w:pPr>
              <w:jc w:val="center"/>
              <w:rPr>
                <w:sz w:val="18"/>
              </w:rPr>
            </w:pPr>
            <w:r>
              <w:rPr>
                <w:sz w:val="18"/>
              </w:rPr>
              <w:t>0,5</w:t>
            </w:r>
          </w:p>
        </w:tc>
        <w:tc>
          <w:tcPr>
            <w:tcW w:w="453" w:type="dxa"/>
            <w:vAlign w:val="center"/>
          </w:tcPr>
          <w:p w14:paraId="21F0F712" w14:textId="77777777" w:rsidR="00E47400" w:rsidRPr="00692858" w:rsidRDefault="00E47400" w:rsidP="003F7FAC">
            <w:pPr>
              <w:jc w:val="center"/>
              <w:rPr>
                <w:sz w:val="18"/>
              </w:rPr>
            </w:pPr>
          </w:p>
        </w:tc>
        <w:tc>
          <w:tcPr>
            <w:tcW w:w="453" w:type="dxa"/>
            <w:vAlign w:val="center"/>
          </w:tcPr>
          <w:p w14:paraId="34433F83" w14:textId="77777777" w:rsidR="00E47400" w:rsidRPr="00692858" w:rsidRDefault="00E47400" w:rsidP="003F7FAC">
            <w:pPr>
              <w:jc w:val="center"/>
              <w:rPr>
                <w:sz w:val="18"/>
              </w:rPr>
            </w:pPr>
          </w:p>
        </w:tc>
        <w:tc>
          <w:tcPr>
            <w:tcW w:w="453" w:type="dxa"/>
            <w:vAlign w:val="center"/>
          </w:tcPr>
          <w:p w14:paraId="12E8537E" w14:textId="77777777" w:rsidR="00E47400" w:rsidRPr="00692858" w:rsidRDefault="00E47400" w:rsidP="003F7FAC">
            <w:pPr>
              <w:jc w:val="center"/>
              <w:rPr>
                <w:sz w:val="18"/>
              </w:rPr>
            </w:pPr>
          </w:p>
        </w:tc>
        <w:tc>
          <w:tcPr>
            <w:tcW w:w="453" w:type="dxa"/>
            <w:vAlign w:val="center"/>
          </w:tcPr>
          <w:p w14:paraId="75D7C683" w14:textId="77777777" w:rsidR="00E47400" w:rsidRPr="00692858" w:rsidRDefault="00E47400" w:rsidP="003F7FAC">
            <w:pPr>
              <w:jc w:val="center"/>
              <w:rPr>
                <w:sz w:val="18"/>
              </w:rPr>
            </w:pPr>
          </w:p>
        </w:tc>
        <w:tc>
          <w:tcPr>
            <w:tcW w:w="453" w:type="dxa"/>
            <w:vAlign w:val="center"/>
          </w:tcPr>
          <w:p w14:paraId="71E78334" w14:textId="77777777" w:rsidR="00E47400" w:rsidRPr="00692858" w:rsidRDefault="00E47400" w:rsidP="003F7FAC">
            <w:pPr>
              <w:jc w:val="center"/>
              <w:rPr>
                <w:sz w:val="18"/>
              </w:rPr>
            </w:pPr>
          </w:p>
        </w:tc>
        <w:tc>
          <w:tcPr>
            <w:tcW w:w="453" w:type="dxa"/>
          </w:tcPr>
          <w:p w14:paraId="20441393" w14:textId="77777777" w:rsidR="00E47400" w:rsidRPr="00692858" w:rsidRDefault="00E47400" w:rsidP="003F7FAC">
            <w:pPr>
              <w:jc w:val="center"/>
              <w:rPr>
                <w:sz w:val="18"/>
              </w:rPr>
            </w:pPr>
          </w:p>
        </w:tc>
        <w:tc>
          <w:tcPr>
            <w:tcW w:w="453" w:type="dxa"/>
            <w:vAlign w:val="center"/>
          </w:tcPr>
          <w:p w14:paraId="59A14638" w14:textId="412E1763" w:rsidR="00E47400" w:rsidRPr="00692858" w:rsidRDefault="00E47400" w:rsidP="003F7FAC">
            <w:pPr>
              <w:jc w:val="center"/>
              <w:rPr>
                <w:sz w:val="18"/>
              </w:rPr>
            </w:pPr>
          </w:p>
        </w:tc>
        <w:tc>
          <w:tcPr>
            <w:tcW w:w="453" w:type="dxa"/>
            <w:vAlign w:val="center"/>
          </w:tcPr>
          <w:p w14:paraId="1B0FB494" w14:textId="77777777" w:rsidR="00E47400" w:rsidRPr="00692858" w:rsidRDefault="00E47400" w:rsidP="003F7FAC">
            <w:pPr>
              <w:jc w:val="center"/>
              <w:rPr>
                <w:sz w:val="18"/>
              </w:rPr>
            </w:pPr>
          </w:p>
        </w:tc>
      </w:tr>
      <w:tr w:rsidR="00E47400" w14:paraId="0EC6C3C5" w14:textId="77777777" w:rsidTr="00F22D29">
        <w:trPr>
          <w:trHeight w:val="336"/>
          <w:jc w:val="center"/>
        </w:trPr>
        <w:tc>
          <w:tcPr>
            <w:tcW w:w="6218" w:type="dxa"/>
            <w:vAlign w:val="center"/>
          </w:tcPr>
          <w:p w14:paraId="4DC59B97" w14:textId="1ED3D5BB" w:rsidR="00E47400" w:rsidRDefault="00E47400" w:rsidP="00835727">
            <w:pPr>
              <w:jc w:val="both"/>
            </w:pPr>
            <w:r>
              <w:t>Rédaction du document de travail (note méthodologique consolidée, outils d’analyse et de recensement des données) + partage avec l’ATMO</w:t>
            </w:r>
          </w:p>
        </w:tc>
        <w:tc>
          <w:tcPr>
            <w:tcW w:w="452" w:type="dxa"/>
            <w:vAlign w:val="center"/>
          </w:tcPr>
          <w:p w14:paraId="30EED7A2" w14:textId="77777777" w:rsidR="00E47400" w:rsidRPr="00692858" w:rsidRDefault="00E47400" w:rsidP="003F7FAC">
            <w:pPr>
              <w:jc w:val="center"/>
              <w:rPr>
                <w:sz w:val="18"/>
              </w:rPr>
            </w:pPr>
          </w:p>
        </w:tc>
        <w:tc>
          <w:tcPr>
            <w:tcW w:w="453" w:type="dxa"/>
            <w:shd w:val="clear" w:color="auto" w:fill="9CC2E5" w:themeFill="accent1" w:themeFillTint="99"/>
            <w:vAlign w:val="center"/>
          </w:tcPr>
          <w:p w14:paraId="55D32B48" w14:textId="0546E1C9" w:rsidR="00E47400" w:rsidRPr="00692858" w:rsidRDefault="00E47400" w:rsidP="003F7FAC">
            <w:pPr>
              <w:jc w:val="center"/>
              <w:rPr>
                <w:sz w:val="18"/>
              </w:rPr>
            </w:pPr>
            <w:r>
              <w:rPr>
                <w:sz w:val="18"/>
              </w:rPr>
              <w:t>5</w:t>
            </w:r>
          </w:p>
        </w:tc>
        <w:tc>
          <w:tcPr>
            <w:tcW w:w="453" w:type="dxa"/>
            <w:vAlign w:val="center"/>
          </w:tcPr>
          <w:p w14:paraId="2130434C" w14:textId="77777777" w:rsidR="00E47400" w:rsidRPr="00692858" w:rsidRDefault="00E47400" w:rsidP="003F7FAC">
            <w:pPr>
              <w:jc w:val="center"/>
              <w:rPr>
                <w:sz w:val="18"/>
              </w:rPr>
            </w:pPr>
          </w:p>
        </w:tc>
        <w:tc>
          <w:tcPr>
            <w:tcW w:w="453" w:type="dxa"/>
            <w:vAlign w:val="center"/>
          </w:tcPr>
          <w:p w14:paraId="539281CA" w14:textId="77777777" w:rsidR="00E47400" w:rsidRPr="00692858" w:rsidRDefault="00E47400" w:rsidP="003F7FAC">
            <w:pPr>
              <w:jc w:val="center"/>
              <w:rPr>
                <w:sz w:val="18"/>
              </w:rPr>
            </w:pPr>
          </w:p>
        </w:tc>
        <w:tc>
          <w:tcPr>
            <w:tcW w:w="453" w:type="dxa"/>
            <w:vAlign w:val="center"/>
          </w:tcPr>
          <w:p w14:paraId="368A11A7" w14:textId="77777777" w:rsidR="00E47400" w:rsidRPr="00692858" w:rsidRDefault="00E47400" w:rsidP="003F7FAC">
            <w:pPr>
              <w:jc w:val="center"/>
              <w:rPr>
                <w:sz w:val="18"/>
              </w:rPr>
            </w:pPr>
          </w:p>
        </w:tc>
        <w:tc>
          <w:tcPr>
            <w:tcW w:w="453" w:type="dxa"/>
            <w:vAlign w:val="center"/>
          </w:tcPr>
          <w:p w14:paraId="69D40364" w14:textId="77777777" w:rsidR="00E47400" w:rsidRPr="00692858" w:rsidRDefault="00E47400" w:rsidP="003F7FAC">
            <w:pPr>
              <w:jc w:val="center"/>
              <w:rPr>
                <w:sz w:val="18"/>
              </w:rPr>
            </w:pPr>
          </w:p>
        </w:tc>
        <w:tc>
          <w:tcPr>
            <w:tcW w:w="453" w:type="dxa"/>
          </w:tcPr>
          <w:p w14:paraId="631B83D2" w14:textId="77777777" w:rsidR="00E47400" w:rsidRPr="00692858" w:rsidRDefault="00E47400" w:rsidP="003F7FAC">
            <w:pPr>
              <w:jc w:val="center"/>
              <w:rPr>
                <w:sz w:val="18"/>
              </w:rPr>
            </w:pPr>
          </w:p>
        </w:tc>
        <w:tc>
          <w:tcPr>
            <w:tcW w:w="453" w:type="dxa"/>
            <w:vAlign w:val="center"/>
          </w:tcPr>
          <w:p w14:paraId="0592F75C" w14:textId="6EAFA360" w:rsidR="00E47400" w:rsidRPr="00692858" w:rsidRDefault="00E47400" w:rsidP="003F7FAC">
            <w:pPr>
              <w:jc w:val="center"/>
              <w:rPr>
                <w:sz w:val="18"/>
              </w:rPr>
            </w:pPr>
          </w:p>
        </w:tc>
        <w:tc>
          <w:tcPr>
            <w:tcW w:w="453" w:type="dxa"/>
            <w:vAlign w:val="center"/>
          </w:tcPr>
          <w:p w14:paraId="72284AB4" w14:textId="77777777" w:rsidR="00E47400" w:rsidRPr="00692858" w:rsidRDefault="00E47400" w:rsidP="003F7FAC">
            <w:pPr>
              <w:jc w:val="center"/>
              <w:rPr>
                <w:sz w:val="18"/>
              </w:rPr>
            </w:pPr>
          </w:p>
        </w:tc>
      </w:tr>
      <w:tr w:rsidR="00E47400" w14:paraId="45D787E0" w14:textId="77777777" w:rsidTr="00F22D29">
        <w:trPr>
          <w:trHeight w:val="336"/>
          <w:jc w:val="center"/>
        </w:trPr>
        <w:tc>
          <w:tcPr>
            <w:tcW w:w="6218" w:type="dxa"/>
            <w:vAlign w:val="center"/>
          </w:tcPr>
          <w:p w14:paraId="3E8751B0" w14:textId="38F15C1E" w:rsidR="00E47400" w:rsidRPr="002E6803" w:rsidRDefault="00E47400" w:rsidP="00835727">
            <w:pPr>
              <w:jc w:val="both"/>
            </w:pPr>
            <w:r w:rsidRPr="002E6803">
              <w:t>Rencontre/entretien avec le personnel des services de la Mairie et des trois Communes</w:t>
            </w:r>
            <w:r w:rsidR="00EB0887" w:rsidRPr="002E6803">
              <w:t xml:space="preserve"> – Analyse des besoins en RC.</w:t>
            </w:r>
          </w:p>
        </w:tc>
        <w:tc>
          <w:tcPr>
            <w:tcW w:w="452" w:type="dxa"/>
            <w:vAlign w:val="center"/>
          </w:tcPr>
          <w:p w14:paraId="685591DF" w14:textId="77777777" w:rsidR="00E47400" w:rsidRPr="002E6803" w:rsidRDefault="00E47400" w:rsidP="003F7FAC">
            <w:pPr>
              <w:jc w:val="center"/>
              <w:rPr>
                <w:sz w:val="18"/>
              </w:rPr>
            </w:pPr>
          </w:p>
        </w:tc>
        <w:tc>
          <w:tcPr>
            <w:tcW w:w="453" w:type="dxa"/>
            <w:vAlign w:val="center"/>
          </w:tcPr>
          <w:p w14:paraId="35C9F60C" w14:textId="77777777" w:rsidR="00E47400" w:rsidRPr="002E6803" w:rsidRDefault="00E47400" w:rsidP="003F7FAC">
            <w:pPr>
              <w:jc w:val="center"/>
              <w:rPr>
                <w:sz w:val="18"/>
              </w:rPr>
            </w:pPr>
          </w:p>
        </w:tc>
        <w:tc>
          <w:tcPr>
            <w:tcW w:w="453" w:type="dxa"/>
            <w:shd w:val="clear" w:color="auto" w:fill="9CC2E5" w:themeFill="accent1" w:themeFillTint="99"/>
            <w:vAlign w:val="center"/>
          </w:tcPr>
          <w:p w14:paraId="1FF102A1" w14:textId="44309BA0" w:rsidR="00E47400" w:rsidRPr="002E6803" w:rsidRDefault="00E47400" w:rsidP="003F7FAC">
            <w:pPr>
              <w:jc w:val="center"/>
              <w:rPr>
                <w:sz w:val="18"/>
              </w:rPr>
            </w:pPr>
            <w:r w:rsidRPr="002E6803">
              <w:rPr>
                <w:sz w:val="18"/>
              </w:rPr>
              <w:t>5</w:t>
            </w:r>
          </w:p>
        </w:tc>
        <w:tc>
          <w:tcPr>
            <w:tcW w:w="453" w:type="dxa"/>
            <w:shd w:val="clear" w:color="auto" w:fill="9CC2E5" w:themeFill="accent1" w:themeFillTint="99"/>
            <w:vAlign w:val="center"/>
          </w:tcPr>
          <w:p w14:paraId="7BFE8CE9" w14:textId="16B83D37" w:rsidR="00E47400" w:rsidRPr="002E6803" w:rsidRDefault="00E47400" w:rsidP="003F7FAC">
            <w:pPr>
              <w:jc w:val="center"/>
              <w:rPr>
                <w:sz w:val="18"/>
              </w:rPr>
            </w:pPr>
            <w:r w:rsidRPr="002E6803">
              <w:rPr>
                <w:sz w:val="18"/>
              </w:rPr>
              <w:t>5</w:t>
            </w:r>
          </w:p>
        </w:tc>
        <w:tc>
          <w:tcPr>
            <w:tcW w:w="453" w:type="dxa"/>
            <w:shd w:val="clear" w:color="auto" w:fill="9CC2E5" w:themeFill="accent1" w:themeFillTint="99"/>
            <w:vAlign w:val="center"/>
          </w:tcPr>
          <w:p w14:paraId="6F70D036" w14:textId="00354D7B" w:rsidR="00E47400" w:rsidRPr="002E6803" w:rsidRDefault="00E47400" w:rsidP="003F7FAC">
            <w:pPr>
              <w:jc w:val="center"/>
              <w:rPr>
                <w:sz w:val="18"/>
              </w:rPr>
            </w:pPr>
            <w:r w:rsidRPr="002E6803">
              <w:rPr>
                <w:sz w:val="18"/>
              </w:rPr>
              <w:t>5</w:t>
            </w:r>
          </w:p>
        </w:tc>
        <w:tc>
          <w:tcPr>
            <w:tcW w:w="453" w:type="dxa"/>
            <w:shd w:val="clear" w:color="auto" w:fill="9CC2E5" w:themeFill="accent1" w:themeFillTint="99"/>
            <w:vAlign w:val="center"/>
          </w:tcPr>
          <w:p w14:paraId="55F09456" w14:textId="7A8BCAAD" w:rsidR="00E47400" w:rsidRPr="002E6803" w:rsidRDefault="00E47400" w:rsidP="003F7FAC">
            <w:pPr>
              <w:jc w:val="center"/>
              <w:rPr>
                <w:sz w:val="18"/>
              </w:rPr>
            </w:pPr>
            <w:r w:rsidRPr="002E6803">
              <w:rPr>
                <w:sz w:val="18"/>
              </w:rPr>
              <w:t>1,5</w:t>
            </w:r>
          </w:p>
        </w:tc>
        <w:tc>
          <w:tcPr>
            <w:tcW w:w="453" w:type="dxa"/>
          </w:tcPr>
          <w:p w14:paraId="708230CA" w14:textId="77777777" w:rsidR="00E47400" w:rsidRPr="002E6803" w:rsidRDefault="00E47400" w:rsidP="003F7FAC">
            <w:pPr>
              <w:jc w:val="center"/>
              <w:rPr>
                <w:sz w:val="18"/>
              </w:rPr>
            </w:pPr>
          </w:p>
        </w:tc>
        <w:tc>
          <w:tcPr>
            <w:tcW w:w="453" w:type="dxa"/>
            <w:vAlign w:val="center"/>
          </w:tcPr>
          <w:p w14:paraId="097796AA" w14:textId="319D0980" w:rsidR="00E47400" w:rsidRPr="002E6803" w:rsidRDefault="00E47400" w:rsidP="003F7FAC">
            <w:pPr>
              <w:jc w:val="center"/>
              <w:rPr>
                <w:sz w:val="18"/>
              </w:rPr>
            </w:pPr>
          </w:p>
        </w:tc>
        <w:tc>
          <w:tcPr>
            <w:tcW w:w="453" w:type="dxa"/>
            <w:vAlign w:val="center"/>
          </w:tcPr>
          <w:p w14:paraId="4BDBAF0E" w14:textId="77777777" w:rsidR="00E47400" w:rsidRPr="002E6803" w:rsidRDefault="00E47400" w:rsidP="003F7FAC">
            <w:pPr>
              <w:jc w:val="center"/>
              <w:rPr>
                <w:sz w:val="18"/>
              </w:rPr>
            </w:pPr>
          </w:p>
        </w:tc>
      </w:tr>
      <w:tr w:rsidR="00E47400" w14:paraId="6A3D33D6" w14:textId="77777777" w:rsidTr="00F22D29">
        <w:trPr>
          <w:trHeight w:val="336"/>
          <w:jc w:val="center"/>
        </w:trPr>
        <w:tc>
          <w:tcPr>
            <w:tcW w:w="6218" w:type="dxa"/>
            <w:vAlign w:val="center"/>
          </w:tcPr>
          <w:p w14:paraId="316204B1" w14:textId="6868EF3E" w:rsidR="00E47400" w:rsidRPr="002E6803" w:rsidRDefault="00E47400" w:rsidP="00E47400">
            <w:pPr>
              <w:jc w:val="both"/>
            </w:pPr>
            <w:r w:rsidRPr="002E6803">
              <w:t>Séance de restitution des résultats de l’analyse des besoins devant l’équipe projet, la coordination du projet et le dispositif d’ATMO</w:t>
            </w:r>
          </w:p>
        </w:tc>
        <w:tc>
          <w:tcPr>
            <w:tcW w:w="452" w:type="dxa"/>
            <w:vAlign w:val="center"/>
          </w:tcPr>
          <w:p w14:paraId="185AC2E9" w14:textId="77777777" w:rsidR="00E47400" w:rsidRPr="002E6803" w:rsidRDefault="00E47400" w:rsidP="00E47400">
            <w:pPr>
              <w:jc w:val="center"/>
              <w:rPr>
                <w:sz w:val="18"/>
              </w:rPr>
            </w:pPr>
          </w:p>
        </w:tc>
        <w:tc>
          <w:tcPr>
            <w:tcW w:w="453" w:type="dxa"/>
            <w:vAlign w:val="center"/>
          </w:tcPr>
          <w:p w14:paraId="6CF4187E" w14:textId="77777777" w:rsidR="00E47400" w:rsidRPr="002E6803" w:rsidRDefault="00E47400" w:rsidP="00E47400">
            <w:pPr>
              <w:jc w:val="center"/>
              <w:rPr>
                <w:sz w:val="18"/>
              </w:rPr>
            </w:pPr>
          </w:p>
        </w:tc>
        <w:tc>
          <w:tcPr>
            <w:tcW w:w="453" w:type="dxa"/>
            <w:shd w:val="clear" w:color="auto" w:fill="auto"/>
            <w:vAlign w:val="center"/>
          </w:tcPr>
          <w:p w14:paraId="6B5C8E49" w14:textId="77777777" w:rsidR="00E47400" w:rsidRPr="002E6803" w:rsidRDefault="00E47400" w:rsidP="00E47400">
            <w:pPr>
              <w:jc w:val="center"/>
              <w:rPr>
                <w:sz w:val="18"/>
              </w:rPr>
            </w:pPr>
          </w:p>
        </w:tc>
        <w:tc>
          <w:tcPr>
            <w:tcW w:w="453" w:type="dxa"/>
            <w:shd w:val="clear" w:color="auto" w:fill="auto"/>
            <w:vAlign w:val="center"/>
          </w:tcPr>
          <w:p w14:paraId="58CB71BE" w14:textId="77777777" w:rsidR="00E47400" w:rsidRPr="002E6803" w:rsidRDefault="00E47400" w:rsidP="00E47400">
            <w:pPr>
              <w:jc w:val="center"/>
              <w:rPr>
                <w:sz w:val="18"/>
              </w:rPr>
            </w:pPr>
          </w:p>
        </w:tc>
        <w:tc>
          <w:tcPr>
            <w:tcW w:w="453" w:type="dxa"/>
            <w:shd w:val="clear" w:color="auto" w:fill="auto"/>
            <w:vAlign w:val="center"/>
          </w:tcPr>
          <w:p w14:paraId="0FD75D2B" w14:textId="37817853" w:rsidR="00E47400" w:rsidRPr="002E6803" w:rsidRDefault="00E47400" w:rsidP="00E47400">
            <w:pPr>
              <w:jc w:val="center"/>
              <w:rPr>
                <w:sz w:val="18"/>
              </w:rPr>
            </w:pPr>
          </w:p>
        </w:tc>
        <w:tc>
          <w:tcPr>
            <w:tcW w:w="453" w:type="dxa"/>
            <w:shd w:val="clear" w:color="auto" w:fill="9CC2E5" w:themeFill="accent1" w:themeFillTint="99"/>
            <w:vAlign w:val="center"/>
          </w:tcPr>
          <w:p w14:paraId="541DF79D" w14:textId="6AB8A7EE" w:rsidR="00E47400" w:rsidRPr="002E6803" w:rsidRDefault="00E47400" w:rsidP="00E47400">
            <w:pPr>
              <w:jc w:val="center"/>
              <w:rPr>
                <w:sz w:val="18"/>
              </w:rPr>
            </w:pPr>
            <w:r w:rsidRPr="002E6803">
              <w:rPr>
                <w:sz w:val="18"/>
              </w:rPr>
              <w:t>0,5</w:t>
            </w:r>
          </w:p>
        </w:tc>
        <w:tc>
          <w:tcPr>
            <w:tcW w:w="453" w:type="dxa"/>
            <w:vAlign w:val="center"/>
          </w:tcPr>
          <w:p w14:paraId="2759E8EB" w14:textId="6202A29D" w:rsidR="00E47400" w:rsidRPr="002E6803" w:rsidRDefault="00E47400" w:rsidP="00E47400">
            <w:pPr>
              <w:jc w:val="center"/>
              <w:rPr>
                <w:sz w:val="18"/>
              </w:rPr>
            </w:pPr>
          </w:p>
        </w:tc>
        <w:tc>
          <w:tcPr>
            <w:tcW w:w="453" w:type="dxa"/>
            <w:vAlign w:val="center"/>
          </w:tcPr>
          <w:p w14:paraId="1CB11655" w14:textId="4D96A58D" w:rsidR="00E47400" w:rsidRPr="002E6803" w:rsidRDefault="00E47400" w:rsidP="00E47400">
            <w:pPr>
              <w:jc w:val="center"/>
              <w:rPr>
                <w:sz w:val="18"/>
              </w:rPr>
            </w:pPr>
          </w:p>
        </w:tc>
        <w:tc>
          <w:tcPr>
            <w:tcW w:w="453" w:type="dxa"/>
            <w:vAlign w:val="center"/>
          </w:tcPr>
          <w:p w14:paraId="50B27B9E" w14:textId="77777777" w:rsidR="00E47400" w:rsidRPr="002E6803" w:rsidRDefault="00E47400" w:rsidP="00E47400">
            <w:pPr>
              <w:jc w:val="center"/>
              <w:rPr>
                <w:sz w:val="18"/>
              </w:rPr>
            </w:pPr>
          </w:p>
        </w:tc>
      </w:tr>
      <w:tr w:rsidR="00F805D2" w14:paraId="563BA410" w14:textId="77777777" w:rsidTr="00F22D29">
        <w:trPr>
          <w:trHeight w:val="336"/>
          <w:jc w:val="center"/>
        </w:trPr>
        <w:tc>
          <w:tcPr>
            <w:tcW w:w="6218" w:type="dxa"/>
            <w:vAlign w:val="center"/>
          </w:tcPr>
          <w:p w14:paraId="5284EB6C" w14:textId="0FAFE54F" w:rsidR="00F805D2" w:rsidRDefault="00F805D2" w:rsidP="00F805D2">
            <w:pPr>
              <w:jc w:val="both"/>
            </w:pPr>
            <w:r>
              <w:t>Séance de présentation des recommandations pour arbitrage et recueil des orientations par les décideurs</w:t>
            </w:r>
          </w:p>
        </w:tc>
        <w:tc>
          <w:tcPr>
            <w:tcW w:w="452" w:type="dxa"/>
            <w:vAlign w:val="center"/>
          </w:tcPr>
          <w:p w14:paraId="504868F9" w14:textId="77777777" w:rsidR="00F805D2" w:rsidRPr="00692858" w:rsidRDefault="00F805D2" w:rsidP="00E47400">
            <w:pPr>
              <w:jc w:val="center"/>
              <w:rPr>
                <w:sz w:val="18"/>
              </w:rPr>
            </w:pPr>
          </w:p>
        </w:tc>
        <w:tc>
          <w:tcPr>
            <w:tcW w:w="453" w:type="dxa"/>
            <w:vAlign w:val="center"/>
          </w:tcPr>
          <w:p w14:paraId="04EFF107" w14:textId="77777777" w:rsidR="00F805D2" w:rsidRPr="00692858" w:rsidRDefault="00F805D2" w:rsidP="00E47400">
            <w:pPr>
              <w:jc w:val="center"/>
              <w:rPr>
                <w:sz w:val="18"/>
              </w:rPr>
            </w:pPr>
          </w:p>
        </w:tc>
        <w:tc>
          <w:tcPr>
            <w:tcW w:w="453" w:type="dxa"/>
            <w:shd w:val="clear" w:color="auto" w:fill="auto"/>
            <w:vAlign w:val="center"/>
          </w:tcPr>
          <w:p w14:paraId="03FE417C" w14:textId="77777777" w:rsidR="00F805D2" w:rsidRPr="00692858" w:rsidRDefault="00F805D2" w:rsidP="00E47400">
            <w:pPr>
              <w:jc w:val="center"/>
              <w:rPr>
                <w:sz w:val="18"/>
              </w:rPr>
            </w:pPr>
          </w:p>
        </w:tc>
        <w:tc>
          <w:tcPr>
            <w:tcW w:w="453" w:type="dxa"/>
            <w:shd w:val="clear" w:color="auto" w:fill="auto"/>
            <w:vAlign w:val="center"/>
          </w:tcPr>
          <w:p w14:paraId="4C22DE67" w14:textId="77777777" w:rsidR="00F805D2" w:rsidRPr="00692858" w:rsidRDefault="00F805D2" w:rsidP="00E47400">
            <w:pPr>
              <w:jc w:val="center"/>
              <w:rPr>
                <w:sz w:val="18"/>
              </w:rPr>
            </w:pPr>
          </w:p>
        </w:tc>
        <w:tc>
          <w:tcPr>
            <w:tcW w:w="453" w:type="dxa"/>
            <w:shd w:val="clear" w:color="auto" w:fill="auto"/>
            <w:vAlign w:val="center"/>
          </w:tcPr>
          <w:p w14:paraId="70BB03A3" w14:textId="77777777" w:rsidR="00F805D2" w:rsidRPr="00692858" w:rsidRDefault="00F805D2" w:rsidP="00E47400">
            <w:pPr>
              <w:jc w:val="center"/>
              <w:rPr>
                <w:sz w:val="18"/>
              </w:rPr>
            </w:pPr>
          </w:p>
        </w:tc>
        <w:tc>
          <w:tcPr>
            <w:tcW w:w="453" w:type="dxa"/>
            <w:shd w:val="clear" w:color="auto" w:fill="9CC2E5" w:themeFill="accent1" w:themeFillTint="99"/>
            <w:vAlign w:val="center"/>
          </w:tcPr>
          <w:p w14:paraId="51876579" w14:textId="56C698BB" w:rsidR="00F805D2" w:rsidRDefault="001232CF" w:rsidP="00E47400">
            <w:pPr>
              <w:jc w:val="center"/>
              <w:rPr>
                <w:sz w:val="18"/>
              </w:rPr>
            </w:pPr>
            <w:r>
              <w:rPr>
                <w:sz w:val="18"/>
              </w:rPr>
              <w:t>0,5</w:t>
            </w:r>
          </w:p>
        </w:tc>
        <w:tc>
          <w:tcPr>
            <w:tcW w:w="453" w:type="dxa"/>
            <w:vAlign w:val="center"/>
          </w:tcPr>
          <w:p w14:paraId="524CA41B" w14:textId="77777777" w:rsidR="00F805D2" w:rsidRPr="00692858" w:rsidRDefault="00F805D2" w:rsidP="00E47400">
            <w:pPr>
              <w:jc w:val="center"/>
              <w:rPr>
                <w:sz w:val="18"/>
              </w:rPr>
            </w:pPr>
          </w:p>
        </w:tc>
        <w:tc>
          <w:tcPr>
            <w:tcW w:w="453" w:type="dxa"/>
            <w:vAlign w:val="center"/>
          </w:tcPr>
          <w:p w14:paraId="61406EC8" w14:textId="77777777" w:rsidR="00F805D2" w:rsidRPr="00692858" w:rsidRDefault="00F805D2" w:rsidP="00E47400">
            <w:pPr>
              <w:jc w:val="center"/>
              <w:rPr>
                <w:sz w:val="18"/>
              </w:rPr>
            </w:pPr>
          </w:p>
        </w:tc>
        <w:tc>
          <w:tcPr>
            <w:tcW w:w="453" w:type="dxa"/>
            <w:vAlign w:val="center"/>
          </w:tcPr>
          <w:p w14:paraId="7FE6D9BA" w14:textId="77777777" w:rsidR="00F805D2" w:rsidRPr="00692858" w:rsidRDefault="00F805D2" w:rsidP="00E47400">
            <w:pPr>
              <w:jc w:val="center"/>
              <w:rPr>
                <w:sz w:val="18"/>
              </w:rPr>
            </w:pPr>
          </w:p>
        </w:tc>
      </w:tr>
      <w:tr w:rsidR="00E47400" w14:paraId="5D56CDD4" w14:textId="77777777" w:rsidTr="00F22D29">
        <w:trPr>
          <w:trHeight w:val="336"/>
          <w:jc w:val="center"/>
        </w:trPr>
        <w:tc>
          <w:tcPr>
            <w:tcW w:w="6218" w:type="dxa"/>
            <w:vAlign w:val="center"/>
          </w:tcPr>
          <w:p w14:paraId="15320844" w14:textId="1F806A95" w:rsidR="00E47400" w:rsidRDefault="00E47400" w:rsidP="00E47400">
            <w:pPr>
              <w:jc w:val="both"/>
            </w:pPr>
            <w:r>
              <w:t>Elaboration du Plan de renforcement des capacités (PRC) + version synthétique</w:t>
            </w:r>
          </w:p>
        </w:tc>
        <w:tc>
          <w:tcPr>
            <w:tcW w:w="452" w:type="dxa"/>
            <w:vAlign w:val="center"/>
          </w:tcPr>
          <w:p w14:paraId="3B73E535" w14:textId="77777777" w:rsidR="00E47400" w:rsidRPr="00692858" w:rsidRDefault="00E47400" w:rsidP="00E47400">
            <w:pPr>
              <w:jc w:val="center"/>
              <w:rPr>
                <w:sz w:val="18"/>
              </w:rPr>
            </w:pPr>
          </w:p>
        </w:tc>
        <w:tc>
          <w:tcPr>
            <w:tcW w:w="453" w:type="dxa"/>
            <w:vAlign w:val="center"/>
          </w:tcPr>
          <w:p w14:paraId="682CE730" w14:textId="77777777" w:rsidR="00E47400" w:rsidRPr="00692858" w:rsidRDefault="00E47400" w:rsidP="00E47400">
            <w:pPr>
              <w:jc w:val="center"/>
              <w:rPr>
                <w:sz w:val="18"/>
              </w:rPr>
            </w:pPr>
          </w:p>
        </w:tc>
        <w:tc>
          <w:tcPr>
            <w:tcW w:w="453" w:type="dxa"/>
            <w:vAlign w:val="center"/>
          </w:tcPr>
          <w:p w14:paraId="1DADFA7A" w14:textId="77777777" w:rsidR="00E47400" w:rsidRPr="00692858" w:rsidRDefault="00E47400" w:rsidP="00E47400">
            <w:pPr>
              <w:jc w:val="center"/>
              <w:rPr>
                <w:sz w:val="18"/>
              </w:rPr>
            </w:pPr>
          </w:p>
        </w:tc>
        <w:tc>
          <w:tcPr>
            <w:tcW w:w="453" w:type="dxa"/>
            <w:vAlign w:val="center"/>
          </w:tcPr>
          <w:p w14:paraId="366ECC39" w14:textId="77777777" w:rsidR="00E47400" w:rsidRPr="00692858" w:rsidRDefault="00E47400" w:rsidP="00E47400">
            <w:pPr>
              <w:jc w:val="center"/>
              <w:rPr>
                <w:sz w:val="18"/>
              </w:rPr>
            </w:pPr>
          </w:p>
        </w:tc>
        <w:tc>
          <w:tcPr>
            <w:tcW w:w="453" w:type="dxa"/>
            <w:vAlign w:val="center"/>
          </w:tcPr>
          <w:p w14:paraId="539D7F7F" w14:textId="77777777" w:rsidR="00E47400" w:rsidRPr="00692858" w:rsidRDefault="00E47400" w:rsidP="00E47400">
            <w:pPr>
              <w:jc w:val="center"/>
              <w:rPr>
                <w:sz w:val="18"/>
              </w:rPr>
            </w:pPr>
          </w:p>
        </w:tc>
        <w:tc>
          <w:tcPr>
            <w:tcW w:w="453" w:type="dxa"/>
            <w:shd w:val="clear" w:color="auto" w:fill="auto"/>
            <w:vAlign w:val="center"/>
          </w:tcPr>
          <w:p w14:paraId="5C310E57" w14:textId="024C1C55" w:rsidR="00E47400" w:rsidRPr="00692858" w:rsidRDefault="00E47400" w:rsidP="00E47400">
            <w:pPr>
              <w:jc w:val="center"/>
              <w:rPr>
                <w:sz w:val="18"/>
              </w:rPr>
            </w:pPr>
          </w:p>
        </w:tc>
        <w:tc>
          <w:tcPr>
            <w:tcW w:w="453" w:type="dxa"/>
            <w:shd w:val="clear" w:color="auto" w:fill="9CC2E5" w:themeFill="accent1" w:themeFillTint="99"/>
            <w:vAlign w:val="center"/>
          </w:tcPr>
          <w:p w14:paraId="77195607" w14:textId="213C5C9D" w:rsidR="00E47400" w:rsidRPr="00692858" w:rsidRDefault="00E47400" w:rsidP="00E47400">
            <w:pPr>
              <w:jc w:val="center"/>
              <w:rPr>
                <w:sz w:val="18"/>
              </w:rPr>
            </w:pPr>
            <w:r>
              <w:rPr>
                <w:sz w:val="18"/>
              </w:rPr>
              <w:t>5</w:t>
            </w:r>
          </w:p>
        </w:tc>
        <w:tc>
          <w:tcPr>
            <w:tcW w:w="453" w:type="dxa"/>
            <w:shd w:val="clear" w:color="auto" w:fill="9CC2E5" w:themeFill="accent1" w:themeFillTint="99"/>
            <w:vAlign w:val="center"/>
          </w:tcPr>
          <w:p w14:paraId="61000C53" w14:textId="3F4938EB" w:rsidR="00E47400" w:rsidRPr="00692858" w:rsidRDefault="00E47400" w:rsidP="00E47400">
            <w:pPr>
              <w:jc w:val="center"/>
              <w:rPr>
                <w:sz w:val="18"/>
              </w:rPr>
            </w:pPr>
            <w:r w:rsidRPr="00692858">
              <w:rPr>
                <w:sz w:val="18"/>
              </w:rPr>
              <w:t>5</w:t>
            </w:r>
          </w:p>
        </w:tc>
        <w:tc>
          <w:tcPr>
            <w:tcW w:w="453" w:type="dxa"/>
            <w:vAlign w:val="center"/>
          </w:tcPr>
          <w:p w14:paraId="59E5BB7F" w14:textId="77777777" w:rsidR="00E47400" w:rsidRPr="00692858" w:rsidRDefault="00E47400" w:rsidP="00E47400">
            <w:pPr>
              <w:jc w:val="center"/>
              <w:rPr>
                <w:sz w:val="18"/>
              </w:rPr>
            </w:pPr>
          </w:p>
        </w:tc>
      </w:tr>
      <w:tr w:rsidR="00E47400" w14:paraId="099ADEDE" w14:textId="77777777" w:rsidTr="00F22D29">
        <w:trPr>
          <w:trHeight w:val="585"/>
          <w:jc w:val="center"/>
        </w:trPr>
        <w:tc>
          <w:tcPr>
            <w:tcW w:w="6218" w:type="dxa"/>
            <w:vAlign w:val="center"/>
          </w:tcPr>
          <w:p w14:paraId="2C20673B" w14:textId="261B01F7" w:rsidR="00E47400" w:rsidRDefault="00504F5A" w:rsidP="00504F5A">
            <w:pPr>
              <w:jc w:val="both"/>
            </w:pPr>
            <w:r>
              <w:t xml:space="preserve">Consolidation </w:t>
            </w:r>
            <w:r w:rsidR="00E47400">
              <w:t xml:space="preserve">du PRC </w:t>
            </w:r>
            <w:r>
              <w:t>avec</w:t>
            </w:r>
            <w:r w:rsidR="00E47400">
              <w:t xml:space="preserve"> l’équipe projet, la coordination du projet et le dispositif d’ATMO</w:t>
            </w:r>
          </w:p>
        </w:tc>
        <w:tc>
          <w:tcPr>
            <w:tcW w:w="452" w:type="dxa"/>
            <w:vAlign w:val="center"/>
          </w:tcPr>
          <w:p w14:paraId="72250365" w14:textId="77777777" w:rsidR="00E47400" w:rsidRPr="00692858" w:rsidRDefault="00E47400" w:rsidP="00E47400">
            <w:pPr>
              <w:jc w:val="center"/>
              <w:rPr>
                <w:sz w:val="18"/>
              </w:rPr>
            </w:pPr>
          </w:p>
        </w:tc>
        <w:tc>
          <w:tcPr>
            <w:tcW w:w="453" w:type="dxa"/>
            <w:vAlign w:val="center"/>
          </w:tcPr>
          <w:p w14:paraId="1100260A" w14:textId="77777777" w:rsidR="00E47400" w:rsidRPr="00692858" w:rsidRDefault="00E47400" w:rsidP="00E47400">
            <w:pPr>
              <w:jc w:val="center"/>
              <w:rPr>
                <w:sz w:val="18"/>
              </w:rPr>
            </w:pPr>
          </w:p>
        </w:tc>
        <w:tc>
          <w:tcPr>
            <w:tcW w:w="453" w:type="dxa"/>
            <w:vAlign w:val="center"/>
          </w:tcPr>
          <w:p w14:paraId="4DC01A49" w14:textId="77777777" w:rsidR="00E47400" w:rsidRPr="00692858" w:rsidRDefault="00E47400" w:rsidP="00E47400">
            <w:pPr>
              <w:jc w:val="center"/>
              <w:rPr>
                <w:sz w:val="18"/>
              </w:rPr>
            </w:pPr>
          </w:p>
        </w:tc>
        <w:tc>
          <w:tcPr>
            <w:tcW w:w="453" w:type="dxa"/>
            <w:vAlign w:val="center"/>
          </w:tcPr>
          <w:p w14:paraId="5DBD3564" w14:textId="77777777" w:rsidR="00E47400" w:rsidRPr="00692858" w:rsidRDefault="00E47400" w:rsidP="00E47400">
            <w:pPr>
              <w:jc w:val="center"/>
              <w:rPr>
                <w:sz w:val="18"/>
              </w:rPr>
            </w:pPr>
          </w:p>
        </w:tc>
        <w:tc>
          <w:tcPr>
            <w:tcW w:w="453" w:type="dxa"/>
            <w:vAlign w:val="center"/>
          </w:tcPr>
          <w:p w14:paraId="3EB6131F" w14:textId="77777777" w:rsidR="00E47400" w:rsidRPr="00692858" w:rsidRDefault="00E47400" w:rsidP="00E47400">
            <w:pPr>
              <w:jc w:val="center"/>
              <w:rPr>
                <w:sz w:val="18"/>
              </w:rPr>
            </w:pPr>
          </w:p>
        </w:tc>
        <w:tc>
          <w:tcPr>
            <w:tcW w:w="453" w:type="dxa"/>
            <w:vAlign w:val="center"/>
          </w:tcPr>
          <w:p w14:paraId="6A086546" w14:textId="77777777" w:rsidR="00E47400" w:rsidRPr="00692858" w:rsidRDefault="00E47400" w:rsidP="00E47400">
            <w:pPr>
              <w:jc w:val="center"/>
              <w:rPr>
                <w:sz w:val="18"/>
              </w:rPr>
            </w:pPr>
          </w:p>
        </w:tc>
        <w:tc>
          <w:tcPr>
            <w:tcW w:w="453" w:type="dxa"/>
          </w:tcPr>
          <w:p w14:paraId="62552269" w14:textId="77777777" w:rsidR="00E47400" w:rsidRPr="00692858" w:rsidRDefault="00E47400" w:rsidP="00E47400">
            <w:pPr>
              <w:jc w:val="center"/>
              <w:rPr>
                <w:sz w:val="18"/>
              </w:rPr>
            </w:pPr>
          </w:p>
        </w:tc>
        <w:tc>
          <w:tcPr>
            <w:tcW w:w="453" w:type="dxa"/>
            <w:vAlign w:val="center"/>
          </w:tcPr>
          <w:p w14:paraId="5F22268A" w14:textId="22062F66" w:rsidR="00E47400" w:rsidRPr="00692858" w:rsidRDefault="00E47400" w:rsidP="00E47400">
            <w:pPr>
              <w:jc w:val="center"/>
              <w:rPr>
                <w:sz w:val="18"/>
              </w:rPr>
            </w:pPr>
          </w:p>
        </w:tc>
        <w:tc>
          <w:tcPr>
            <w:tcW w:w="453" w:type="dxa"/>
            <w:shd w:val="clear" w:color="auto" w:fill="9CC2E5" w:themeFill="accent1" w:themeFillTint="99"/>
            <w:vAlign w:val="center"/>
          </w:tcPr>
          <w:p w14:paraId="3C2D5C7E" w14:textId="1B97910D" w:rsidR="00E47400" w:rsidRPr="00692858" w:rsidRDefault="00E47400" w:rsidP="00E47400">
            <w:pPr>
              <w:jc w:val="center"/>
              <w:rPr>
                <w:sz w:val="18"/>
              </w:rPr>
            </w:pPr>
            <w:r>
              <w:rPr>
                <w:sz w:val="18"/>
              </w:rPr>
              <w:t>0,5</w:t>
            </w:r>
          </w:p>
        </w:tc>
      </w:tr>
      <w:tr w:rsidR="00E47400" w14:paraId="78198E7E" w14:textId="77777777" w:rsidTr="00F22D29">
        <w:trPr>
          <w:trHeight w:val="700"/>
          <w:jc w:val="center"/>
        </w:trPr>
        <w:tc>
          <w:tcPr>
            <w:tcW w:w="6218" w:type="dxa"/>
            <w:vAlign w:val="center"/>
          </w:tcPr>
          <w:p w14:paraId="22E33887" w14:textId="762FB97C" w:rsidR="00E47400" w:rsidRDefault="001232CF" w:rsidP="00E47400">
            <w:pPr>
              <w:jc w:val="both"/>
            </w:pPr>
            <w:r>
              <w:t>Restitution</w:t>
            </w:r>
            <w:r w:rsidR="00E47400">
              <w:t xml:space="preserve"> du PRC (version synthétique) devant le Maire et les Présidents de Commune en vue de sa validation et/ou adoption </w:t>
            </w:r>
          </w:p>
        </w:tc>
        <w:tc>
          <w:tcPr>
            <w:tcW w:w="452" w:type="dxa"/>
            <w:vAlign w:val="center"/>
          </w:tcPr>
          <w:p w14:paraId="01FC550F" w14:textId="77777777" w:rsidR="00E47400" w:rsidRPr="00692858" w:rsidRDefault="00E47400" w:rsidP="00E47400">
            <w:pPr>
              <w:jc w:val="center"/>
              <w:rPr>
                <w:sz w:val="18"/>
              </w:rPr>
            </w:pPr>
          </w:p>
        </w:tc>
        <w:tc>
          <w:tcPr>
            <w:tcW w:w="453" w:type="dxa"/>
            <w:vAlign w:val="center"/>
          </w:tcPr>
          <w:p w14:paraId="4857D4E6" w14:textId="77777777" w:rsidR="00E47400" w:rsidRPr="00692858" w:rsidRDefault="00E47400" w:rsidP="00E47400">
            <w:pPr>
              <w:jc w:val="center"/>
              <w:rPr>
                <w:sz w:val="18"/>
              </w:rPr>
            </w:pPr>
          </w:p>
        </w:tc>
        <w:tc>
          <w:tcPr>
            <w:tcW w:w="453" w:type="dxa"/>
            <w:vAlign w:val="center"/>
          </w:tcPr>
          <w:p w14:paraId="6C8F5B17" w14:textId="77777777" w:rsidR="00E47400" w:rsidRPr="00692858" w:rsidRDefault="00E47400" w:rsidP="00E47400">
            <w:pPr>
              <w:jc w:val="center"/>
              <w:rPr>
                <w:sz w:val="18"/>
              </w:rPr>
            </w:pPr>
          </w:p>
        </w:tc>
        <w:tc>
          <w:tcPr>
            <w:tcW w:w="453" w:type="dxa"/>
            <w:vAlign w:val="center"/>
          </w:tcPr>
          <w:p w14:paraId="52A66289" w14:textId="77777777" w:rsidR="00E47400" w:rsidRPr="00692858" w:rsidRDefault="00E47400" w:rsidP="00E47400">
            <w:pPr>
              <w:jc w:val="center"/>
              <w:rPr>
                <w:sz w:val="18"/>
              </w:rPr>
            </w:pPr>
          </w:p>
        </w:tc>
        <w:tc>
          <w:tcPr>
            <w:tcW w:w="453" w:type="dxa"/>
            <w:vAlign w:val="center"/>
          </w:tcPr>
          <w:p w14:paraId="541F123C" w14:textId="77777777" w:rsidR="00E47400" w:rsidRPr="00692858" w:rsidRDefault="00E47400" w:rsidP="00E47400">
            <w:pPr>
              <w:jc w:val="center"/>
              <w:rPr>
                <w:sz w:val="18"/>
              </w:rPr>
            </w:pPr>
          </w:p>
        </w:tc>
        <w:tc>
          <w:tcPr>
            <w:tcW w:w="453" w:type="dxa"/>
            <w:vAlign w:val="center"/>
          </w:tcPr>
          <w:p w14:paraId="470B7A4A" w14:textId="77777777" w:rsidR="00E47400" w:rsidRPr="00692858" w:rsidRDefault="00E47400" w:rsidP="00E47400">
            <w:pPr>
              <w:jc w:val="center"/>
              <w:rPr>
                <w:sz w:val="18"/>
              </w:rPr>
            </w:pPr>
          </w:p>
        </w:tc>
        <w:tc>
          <w:tcPr>
            <w:tcW w:w="453" w:type="dxa"/>
          </w:tcPr>
          <w:p w14:paraId="22DD631B" w14:textId="77777777" w:rsidR="00E47400" w:rsidRPr="00692858" w:rsidRDefault="00E47400" w:rsidP="00E47400">
            <w:pPr>
              <w:jc w:val="center"/>
              <w:rPr>
                <w:sz w:val="18"/>
              </w:rPr>
            </w:pPr>
          </w:p>
        </w:tc>
        <w:tc>
          <w:tcPr>
            <w:tcW w:w="453" w:type="dxa"/>
            <w:vAlign w:val="center"/>
          </w:tcPr>
          <w:p w14:paraId="1E5F3157" w14:textId="7716057C" w:rsidR="00E47400" w:rsidRPr="00692858" w:rsidRDefault="00E47400" w:rsidP="00E47400">
            <w:pPr>
              <w:jc w:val="center"/>
              <w:rPr>
                <w:sz w:val="18"/>
              </w:rPr>
            </w:pPr>
          </w:p>
        </w:tc>
        <w:tc>
          <w:tcPr>
            <w:tcW w:w="453" w:type="dxa"/>
            <w:shd w:val="clear" w:color="auto" w:fill="9CC2E5" w:themeFill="accent1" w:themeFillTint="99"/>
            <w:vAlign w:val="center"/>
          </w:tcPr>
          <w:p w14:paraId="44F4A2E2" w14:textId="5EFFCB95" w:rsidR="00E47400" w:rsidRPr="00692858" w:rsidRDefault="00E47400" w:rsidP="00E47400">
            <w:pPr>
              <w:jc w:val="center"/>
              <w:rPr>
                <w:sz w:val="18"/>
              </w:rPr>
            </w:pPr>
            <w:r>
              <w:rPr>
                <w:sz w:val="18"/>
              </w:rPr>
              <w:t>0,5</w:t>
            </w:r>
          </w:p>
        </w:tc>
      </w:tr>
    </w:tbl>
    <w:p w14:paraId="2695900D" w14:textId="7ECF70CA" w:rsidR="00197609" w:rsidRPr="007845EE" w:rsidRDefault="00197609" w:rsidP="005C1D4D">
      <w:pPr>
        <w:pStyle w:val="Paragraphedeliste"/>
        <w:numPr>
          <w:ilvl w:val="0"/>
          <w:numId w:val="9"/>
        </w:numPr>
        <w:spacing w:before="240" w:line="240" w:lineRule="auto"/>
        <w:jc w:val="both"/>
        <w:rPr>
          <w:rFonts w:cstheme="minorHAnsi"/>
          <w:b/>
        </w:rPr>
      </w:pPr>
      <w:r w:rsidRPr="007845EE">
        <w:rPr>
          <w:rFonts w:cstheme="minorHAnsi"/>
          <w:b/>
        </w:rPr>
        <w:lastRenderedPageBreak/>
        <w:t xml:space="preserve">Zone géographique </w:t>
      </w:r>
    </w:p>
    <w:p w14:paraId="1BADF2F2" w14:textId="2FA4C45A" w:rsidR="00E85860" w:rsidRDefault="0028367F" w:rsidP="00F85922">
      <w:pPr>
        <w:jc w:val="both"/>
      </w:pPr>
      <w:r w:rsidRPr="007041DE">
        <w:t xml:space="preserve">La zone géographique à couvrir est </w:t>
      </w:r>
      <w:r w:rsidR="009B103F" w:rsidRPr="007041DE">
        <w:t xml:space="preserve">la </w:t>
      </w:r>
      <w:r w:rsidR="00F76FAD" w:rsidRPr="007041DE">
        <w:t>V</w:t>
      </w:r>
      <w:r w:rsidR="009B103F" w:rsidRPr="007041DE">
        <w:t xml:space="preserve">ille de Djibouti et </w:t>
      </w:r>
      <w:r w:rsidR="00F76FAD" w:rsidRPr="007041DE">
        <w:t>s</w:t>
      </w:r>
      <w:r w:rsidR="009B103F" w:rsidRPr="007041DE">
        <w:t xml:space="preserve">es 3 </w:t>
      </w:r>
      <w:r w:rsidR="00B61AFB">
        <w:t>C</w:t>
      </w:r>
      <w:r w:rsidR="009B103F" w:rsidRPr="007041DE">
        <w:t>ommunes</w:t>
      </w:r>
      <w:r w:rsidR="00E85860" w:rsidRPr="007041DE">
        <w:t>.</w:t>
      </w:r>
    </w:p>
    <w:p w14:paraId="0EC3BD5D" w14:textId="4A20A72D" w:rsidR="00293C01" w:rsidRDefault="003D2316" w:rsidP="00F85922">
      <w:pPr>
        <w:jc w:val="both"/>
      </w:pPr>
      <w:r>
        <w:t>Plus spécifiquement, l</w:t>
      </w:r>
      <w:r w:rsidR="00293C01">
        <w:t>es sites concernés sont :</w:t>
      </w:r>
    </w:p>
    <w:p w14:paraId="09EDA64F" w14:textId="4631EBF7" w:rsidR="00293C01" w:rsidRDefault="00293C01" w:rsidP="005C1D4D">
      <w:pPr>
        <w:pStyle w:val="Paragraphedeliste"/>
        <w:numPr>
          <w:ilvl w:val="0"/>
          <w:numId w:val="10"/>
        </w:numPr>
        <w:jc w:val="both"/>
      </w:pPr>
      <w:r>
        <w:t>L’hôtel de Ville de la Mairie de Djibouti (Place du 27 juin</w:t>
      </w:r>
      <w:r w:rsidR="003D2316">
        <w:t>, dite « Place Ménélik</w:t>
      </w:r>
      <w:r>
        <w:t>) ;</w:t>
      </w:r>
    </w:p>
    <w:p w14:paraId="4F9F5CEE" w14:textId="0B93EDDF" w:rsidR="00293C01" w:rsidRDefault="00293C01" w:rsidP="005C1D4D">
      <w:pPr>
        <w:pStyle w:val="Paragraphedeliste"/>
        <w:numPr>
          <w:ilvl w:val="0"/>
          <w:numId w:val="10"/>
        </w:numPr>
        <w:jc w:val="both"/>
      </w:pPr>
      <w:r>
        <w:t>Le bureau central de l’état civil logé au sein de la Direction générale de la population et de la famill</w:t>
      </w:r>
      <w:r w:rsidR="00471DBE">
        <w:t xml:space="preserve">e </w:t>
      </w:r>
      <w:r w:rsidR="00EB0887">
        <w:t xml:space="preserve">– DGPF </w:t>
      </w:r>
      <w:r w:rsidR="00471DBE">
        <w:t>(Boulevard de la République).</w:t>
      </w:r>
    </w:p>
    <w:p w14:paraId="0D68A208" w14:textId="5F0F41C6" w:rsidR="008A5C99" w:rsidRDefault="008A5C99" w:rsidP="005C1D4D">
      <w:pPr>
        <w:pStyle w:val="Paragraphedeliste"/>
        <w:numPr>
          <w:ilvl w:val="0"/>
          <w:numId w:val="10"/>
        </w:numPr>
        <w:jc w:val="both"/>
      </w:pPr>
      <w:r>
        <w:t>Les bureaux communaux :</w:t>
      </w:r>
    </w:p>
    <w:p w14:paraId="456FAF9C" w14:textId="0E599BF6" w:rsidR="008A69DC" w:rsidRDefault="008A69DC" w:rsidP="005C1D4D">
      <w:pPr>
        <w:pStyle w:val="Paragraphedeliste"/>
        <w:numPr>
          <w:ilvl w:val="1"/>
          <w:numId w:val="10"/>
        </w:numPr>
        <w:jc w:val="both"/>
      </w:pPr>
      <w:r>
        <w:t xml:space="preserve">Commune de </w:t>
      </w:r>
      <w:proofErr w:type="spellStart"/>
      <w:r>
        <w:t>Boulaos</w:t>
      </w:r>
      <w:proofErr w:type="spellEnd"/>
      <w:r>
        <w:t xml:space="preserve"> (1</w:t>
      </w:r>
      <w:r w:rsidRPr="008A69DC">
        <w:rPr>
          <w:vertAlign w:val="superscript"/>
        </w:rPr>
        <w:t>er</w:t>
      </w:r>
      <w:r>
        <w:t>, 2</w:t>
      </w:r>
      <w:r w:rsidRPr="008A69DC">
        <w:rPr>
          <w:vertAlign w:val="superscript"/>
        </w:rPr>
        <w:t>ème</w:t>
      </w:r>
      <w:r>
        <w:t xml:space="preserve"> et 3</w:t>
      </w:r>
      <w:r w:rsidRPr="008A69DC">
        <w:rPr>
          <w:vertAlign w:val="superscript"/>
        </w:rPr>
        <w:t>ème</w:t>
      </w:r>
      <w:r>
        <w:t xml:space="preserve"> arrondissement)</w:t>
      </w:r>
      <w:r w:rsidR="00471DBE">
        <w:t> ;</w:t>
      </w:r>
    </w:p>
    <w:p w14:paraId="5F82525A" w14:textId="662078EA" w:rsidR="008A5C99" w:rsidRDefault="008A5C99" w:rsidP="005C1D4D">
      <w:pPr>
        <w:pStyle w:val="Paragraphedeliste"/>
        <w:numPr>
          <w:ilvl w:val="1"/>
          <w:numId w:val="10"/>
        </w:numPr>
        <w:jc w:val="both"/>
      </w:pPr>
      <w:r>
        <w:t xml:space="preserve">Commune de </w:t>
      </w:r>
      <w:proofErr w:type="spellStart"/>
      <w:r>
        <w:t>Balbala</w:t>
      </w:r>
      <w:proofErr w:type="spellEnd"/>
      <w:r w:rsidR="008A69DC">
        <w:t xml:space="preserve"> (4</w:t>
      </w:r>
      <w:r w:rsidR="008A69DC" w:rsidRPr="008A69DC">
        <w:rPr>
          <w:vertAlign w:val="superscript"/>
        </w:rPr>
        <w:t>ème</w:t>
      </w:r>
      <w:r w:rsidR="008A69DC">
        <w:t xml:space="preserve"> et 5</w:t>
      </w:r>
      <w:r w:rsidR="008A69DC" w:rsidRPr="008A69DC">
        <w:rPr>
          <w:vertAlign w:val="superscript"/>
        </w:rPr>
        <w:t>ème</w:t>
      </w:r>
      <w:r w:rsidR="008A69DC">
        <w:t xml:space="preserve"> arrondissement)</w:t>
      </w:r>
      <w:r w:rsidR="00471DBE">
        <w:t> ;</w:t>
      </w:r>
    </w:p>
    <w:p w14:paraId="6F5C7D97" w14:textId="654F4D1E" w:rsidR="008A69DC" w:rsidRDefault="008A69DC" w:rsidP="005C1D4D">
      <w:pPr>
        <w:pStyle w:val="Paragraphedeliste"/>
        <w:numPr>
          <w:ilvl w:val="1"/>
          <w:numId w:val="10"/>
        </w:numPr>
        <w:jc w:val="both"/>
      </w:pPr>
      <w:r>
        <w:t>Commune de Ras-</w:t>
      </w:r>
      <w:proofErr w:type="spellStart"/>
      <w:r>
        <w:t>Dika</w:t>
      </w:r>
      <w:proofErr w:type="spellEnd"/>
      <w:r>
        <w:t xml:space="preserve"> (6</w:t>
      </w:r>
      <w:r w:rsidRPr="008A69DC">
        <w:rPr>
          <w:vertAlign w:val="superscript"/>
        </w:rPr>
        <w:t>ème</w:t>
      </w:r>
      <w:r>
        <w:t xml:space="preserve"> arrondissement)</w:t>
      </w:r>
      <w:r w:rsidR="00471DBE">
        <w:t>.</w:t>
      </w:r>
    </w:p>
    <w:p w14:paraId="1508FF24" w14:textId="77777777" w:rsidR="008A69DC" w:rsidRPr="007041DE" w:rsidRDefault="008A69DC" w:rsidP="008A69DC">
      <w:pPr>
        <w:pStyle w:val="Paragraphedeliste"/>
        <w:ind w:left="1199"/>
        <w:jc w:val="both"/>
      </w:pPr>
    </w:p>
    <w:p w14:paraId="7CC9AA4F" w14:textId="469AF34F" w:rsidR="00293C01" w:rsidRDefault="00293C01" w:rsidP="005C1D4D">
      <w:pPr>
        <w:pStyle w:val="Paragraphedeliste"/>
        <w:numPr>
          <w:ilvl w:val="0"/>
          <w:numId w:val="10"/>
        </w:numPr>
        <w:jc w:val="both"/>
      </w:pPr>
      <w:r>
        <w:t>Les antennes de l’état civil situées dans les hôpitaux/maternités :</w:t>
      </w:r>
    </w:p>
    <w:p w14:paraId="4174EFBF" w14:textId="4AF6E3DD" w:rsidR="00293C01" w:rsidRDefault="00293C01" w:rsidP="005C1D4D">
      <w:pPr>
        <w:pStyle w:val="Paragraphedeliste"/>
        <w:numPr>
          <w:ilvl w:val="1"/>
          <w:numId w:val="10"/>
        </w:numPr>
        <w:jc w:val="both"/>
      </w:pPr>
      <w:r>
        <w:t>Hôpital Dar El-</w:t>
      </w:r>
      <w:proofErr w:type="spellStart"/>
      <w:r>
        <w:t>H</w:t>
      </w:r>
      <w:r w:rsidRPr="00293C01">
        <w:t>anan</w:t>
      </w:r>
      <w:proofErr w:type="spellEnd"/>
      <w:r>
        <w:t xml:space="preserve"> (Commune de </w:t>
      </w:r>
      <w:proofErr w:type="spellStart"/>
      <w:r>
        <w:t>Boulaos</w:t>
      </w:r>
      <w:proofErr w:type="spellEnd"/>
      <w:r>
        <w:t>, 2</w:t>
      </w:r>
      <w:r w:rsidRPr="00293C01">
        <w:rPr>
          <w:vertAlign w:val="superscript"/>
        </w:rPr>
        <w:t>ème</w:t>
      </w:r>
      <w:r>
        <w:t xml:space="preserve"> arrondissement) ;</w:t>
      </w:r>
    </w:p>
    <w:p w14:paraId="2CFD2CBE" w14:textId="5F6C53FF" w:rsidR="00293C01" w:rsidRDefault="00293C01" w:rsidP="005C1D4D">
      <w:pPr>
        <w:pStyle w:val="Paragraphedeliste"/>
        <w:numPr>
          <w:ilvl w:val="1"/>
          <w:numId w:val="10"/>
        </w:numPr>
        <w:jc w:val="both"/>
      </w:pPr>
      <w:r>
        <w:t xml:space="preserve">Hôpital </w:t>
      </w:r>
      <w:proofErr w:type="spellStart"/>
      <w:r>
        <w:t>C</w:t>
      </w:r>
      <w:r w:rsidRPr="00293C01">
        <w:t>he</w:t>
      </w:r>
      <w:r>
        <w:t>ï</w:t>
      </w:r>
      <w:r w:rsidRPr="00293C01">
        <w:t>ko</w:t>
      </w:r>
      <w:proofErr w:type="spellEnd"/>
      <w:r w:rsidR="0091527F">
        <w:t xml:space="preserve"> (Commune de </w:t>
      </w:r>
      <w:proofErr w:type="spellStart"/>
      <w:r w:rsidR="0091527F">
        <w:t>Balbala</w:t>
      </w:r>
      <w:proofErr w:type="spellEnd"/>
      <w:r w:rsidR="0091527F">
        <w:t>, 4</w:t>
      </w:r>
      <w:r w:rsidR="0091527F" w:rsidRPr="0091527F">
        <w:rPr>
          <w:vertAlign w:val="superscript"/>
        </w:rPr>
        <w:t>ème</w:t>
      </w:r>
      <w:r w:rsidR="0091527F">
        <w:t xml:space="preserve"> arrondissement) ;</w:t>
      </w:r>
    </w:p>
    <w:p w14:paraId="234ED207" w14:textId="6E4489AF" w:rsidR="00293C01" w:rsidRDefault="00293C01" w:rsidP="005C1D4D">
      <w:pPr>
        <w:pStyle w:val="Paragraphedeliste"/>
        <w:numPr>
          <w:ilvl w:val="1"/>
          <w:numId w:val="10"/>
        </w:numPr>
        <w:jc w:val="both"/>
      </w:pPr>
      <w:r>
        <w:t>Polyclinique de PK</w:t>
      </w:r>
      <w:r w:rsidRPr="00293C01">
        <w:t xml:space="preserve"> 12</w:t>
      </w:r>
      <w:r>
        <w:t> </w:t>
      </w:r>
      <w:r w:rsidR="0091527F">
        <w:t xml:space="preserve">(Commune de </w:t>
      </w:r>
      <w:proofErr w:type="spellStart"/>
      <w:r w:rsidR="0091527F">
        <w:t>Balbala</w:t>
      </w:r>
      <w:proofErr w:type="spellEnd"/>
      <w:r w:rsidR="0091527F">
        <w:t>, 4</w:t>
      </w:r>
      <w:r w:rsidR="0091527F" w:rsidRPr="0091527F">
        <w:rPr>
          <w:vertAlign w:val="superscript"/>
        </w:rPr>
        <w:t>ème</w:t>
      </w:r>
      <w:r w:rsidR="0091527F">
        <w:t xml:space="preserve"> arrondissement) ;</w:t>
      </w:r>
    </w:p>
    <w:p w14:paraId="571DC008" w14:textId="3BCD09F2" w:rsidR="00293C01" w:rsidRDefault="00293C01" w:rsidP="005C1D4D">
      <w:pPr>
        <w:pStyle w:val="Paragraphedeliste"/>
        <w:numPr>
          <w:ilvl w:val="1"/>
          <w:numId w:val="10"/>
        </w:numPr>
        <w:jc w:val="both"/>
      </w:pPr>
      <w:r>
        <w:t xml:space="preserve">Polyclinique </w:t>
      </w:r>
      <w:proofErr w:type="spellStart"/>
      <w:r>
        <w:t>H</w:t>
      </w:r>
      <w:r w:rsidRPr="00293C01">
        <w:t>ayableh</w:t>
      </w:r>
      <w:proofErr w:type="spellEnd"/>
      <w:r w:rsidR="0091527F">
        <w:t xml:space="preserve"> (Commune de </w:t>
      </w:r>
      <w:proofErr w:type="spellStart"/>
      <w:r w:rsidR="0091527F">
        <w:t>Balbala</w:t>
      </w:r>
      <w:proofErr w:type="spellEnd"/>
      <w:r w:rsidR="0091527F">
        <w:t>, 5</w:t>
      </w:r>
      <w:r w:rsidR="0091527F" w:rsidRPr="0091527F">
        <w:rPr>
          <w:vertAlign w:val="superscript"/>
        </w:rPr>
        <w:t>ème</w:t>
      </w:r>
      <w:r w:rsidR="00471DBE">
        <w:t xml:space="preserve"> arrondissement).</w:t>
      </w:r>
    </w:p>
    <w:p w14:paraId="44035112" w14:textId="463C1420" w:rsidR="00833AE8" w:rsidRDefault="00833AE8" w:rsidP="00833AE8">
      <w:pPr>
        <w:pStyle w:val="Paragraphedeliste"/>
        <w:numPr>
          <w:ilvl w:val="0"/>
          <w:numId w:val="10"/>
        </w:numPr>
        <w:jc w:val="both"/>
      </w:pPr>
      <w:r>
        <w:t xml:space="preserve">La Bibliothèque municipale (commune de </w:t>
      </w:r>
      <w:proofErr w:type="spellStart"/>
      <w:r>
        <w:t>Boulaos</w:t>
      </w:r>
      <w:proofErr w:type="spellEnd"/>
      <w:r>
        <w:t>).</w:t>
      </w:r>
    </w:p>
    <w:p w14:paraId="0FBEB197" w14:textId="77777777" w:rsidR="00050383" w:rsidRPr="008A69DC" w:rsidRDefault="00050383" w:rsidP="00050383">
      <w:pPr>
        <w:pStyle w:val="Sansinterligne"/>
        <w:spacing w:after="160"/>
        <w:jc w:val="both"/>
      </w:pPr>
      <w:r>
        <w:t>Tous les sites ci-dessus listés devront être intégrés dans le champ de l’analyse.</w:t>
      </w:r>
    </w:p>
    <w:p w14:paraId="6ABB35DE" w14:textId="43D36C82" w:rsidR="009D693D" w:rsidRPr="007845EE" w:rsidRDefault="009D693D" w:rsidP="005C1D4D">
      <w:pPr>
        <w:pStyle w:val="Paragraphedeliste"/>
        <w:numPr>
          <w:ilvl w:val="0"/>
          <w:numId w:val="9"/>
        </w:numPr>
        <w:spacing w:before="240" w:line="240" w:lineRule="auto"/>
        <w:jc w:val="both"/>
        <w:rPr>
          <w:rFonts w:cstheme="minorHAnsi"/>
          <w:b/>
        </w:rPr>
      </w:pPr>
      <w:r w:rsidRPr="007845EE">
        <w:rPr>
          <w:rFonts w:cstheme="minorHAnsi"/>
          <w:b/>
        </w:rPr>
        <w:t xml:space="preserve">Méthodologie </w:t>
      </w:r>
    </w:p>
    <w:p w14:paraId="60F2A88E" w14:textId="68D17979" w:rsidR="00A5311C" w:rsidRDefault="008A69DC" w:rsidP="008A69DC">
      <w:pPr>
        <w:pStyle w:val="Sansinterligne"/>
        <w:spacing w:after="160"/>
        <w:jc w:val="both"/>
      </w:pPr>
      <w:r>
        <w:t>L’expert</w:t>
      </w:r>
      <w:r w:rsidRPr="008A69DC">
        <w:t xml:space="preserve"> travaillera en étroite collaboration avec l’équipe Projet (à la fois le pool d’expertise permanent mis à disposition de la Ville par Expertise </w:t>
      </w:r>
      <w:r w:rsidR="00A5311C">
        <w:t xml:space="preserve">France </w:t>
      </w:r>
      <w:r w:rsidR="00B61AFB">
        <w:t>-</w:t>
      </w:r>
      <w:r w:rsidR="00A5311C">
        <w:t xml:space="preserve"> dispositif ATMO </w:t>
      </w:r>
      <w:r w:rsidR="00B61AFB">
        <w:t>-</w:t>
      </w:r>
      <w:r w:rsidRPr="008A69DC">
        <w:t xml:space="preserve"> et leurs homologues au sein de la Mairie et des Communes)</w:t>
      </w:r>
      <w:r>
        <w:t>.</w:t>
      </w:r>
      <w:r w:rsidR="00A5311C">
        <w:t xml:space="preserve"> </w:t>
      </w:r>
    </w:p>
    <w:p w14:paraId="4BFF8FCB" w14:textId="0F14CDEE" w:rsidR="00F805D2" w:rsidRDefault="00F805D2" w:rsidP="008A69DC">
      <w:pPr>
        <w:pStyle w:val="Sansinterligne"/>
        <w:spacing w:after="160"/>
        <w:jc w:val="both"/>
      </w:pPr>
      <w:r>
        <w:t>L’expert devra proposer une méthodologie permettant d’associer ses interlocuteurs à la réalisation de sa mission notamment pour que les outils proposés répondent au besoin et qu’ils puissent être utilisés en toute autonomie y compris à l’issue de la mission. Une attention particulière sera donnée dans la méthodologie à la possibilité de faire faire à toutes les étapes de la mission.</w:t>
      </w:r>
    </w:p>
    <w:p w14:paraId="54D5F976" w14:textId="41E8ED1E" w:rsidR="00A72243" w:rsidRDefault="00A72243" w:rsidP="008A69DC">
      <w:pPr>
        <w:pStyle w:val="Sansinterligne"/>
        <w:spacing w:after="160"/>
        <w:jc w:val="both"/>
      </w:pPr>
      <w:r>
        <w:t>Des déplacements seront à prévoir sur l’ensemble des sites identifiés plus haut.</w:t>
      </w:r>
    </w:p>
    <w:p w14:paraId="3A7B66C8" w14:textId="59E60EB0" w:rsidR="00B64EAD" w:rsidRDefault="00B64EAD" w:rsidP="005C1D4D">
      <w:pPr>
        <w:pStyle w:val="Paragraphedeliste"/>
        <w:numPr>
          <w:ilvl w:val="0"/>
          <w:numId w:val="2"/>
        </w:numPr>
        <w:spacing w:before="240" w:after="240" w:line="240" w:lineRule="auto"/>
        <w:ind w:left="227"/>
        <w:rPr>
          <w:b/>
        </w:rPr>
      </w:pPr>
      <w:r w:rsidRPr="00050383">
        <w:rPr>
          <w:b/>
        </w:rPr>
        <w:t>Profil de l’expertise recherchée</w:t>
      </w:r>
    </w:p>
    <w:p w14:paraId="5895A48A" w14:textId="044E5147" w:rsidR="00471DBE" w:rsidRDefault="00471DBE" w:rsidP="008C66B4">
      <w:pPr>
        <w:spacing w:after="0"/>
        <w:jc w:val="both"/>
      </w:pPr>
      <w:r>
        <w:t>L’expert recherché pour mener cette mission devra justifier</w:t>
      </w:r>
      <w:r w:rsidR="008C66B4">
        <w:t xml:space="preserve"> des qualifications, </w:t>
      </w:r>
      <w:r>
        <w:t xml:space="preserve">compétences </w:t>
      </w:r>
      <w:r w:rsidR="008C66B4">
        <w:t xml:space="preserve">et expériences professionnelles </w:t>
      </w:r>
      <w:r>
        <w:t xml:space="preserve">suivantes : </w:t>
      </w:r>
    </w:p>
    <w:p w14:paraId="362D1CF1" w14:textId="46D70FF9" w:rsidR="008C66B4" w:rsidRDefault="008C66B4" w:rsidP="008C66B4">
      <w:pPr>
        <w:spacing w:after="0"/>
        <w:jc w:val="both"/>
      </w:pPr>
    </w:p>
    <w:p w14:paraId="438C9B20" w14:textId="654885A1" w:rsidR="008C66B4" w:rsidRPr="008C66B4" w:rsidRDefault="008C66B4" w:rsidP="008C66B4">
      <w:pPr>
        <w:spacing w:after="0"/>
        <w:jc w:val="both"/>
        <w:rPr>
          <w:b/>
          <w:i/>
        </w:rPr>
      </w:pPr>
      <w:r w:rsidRPr="008C66B4">
        <w:rPr>
          <w:b/>
          <w:i/>
        </w:rPr>
        <w:t>Qualifications et compétences :</w:t>
      </w:r>
    </w:p>
    <w:p w14:paraId="2A3B676D" w14:textId="52D2C814" w:rsidR="008C66B4" w:rsidRDefault="008C66B4" w:rsidP="008C66B4">
      <w:pPr>
        <w:spacing w:after="0"/>
        <w:jc w:val="both"/>
      </w:pPr>
    </w:p>
    <w:p w14:paraId="036C447D" w14:textId="67CFC301" w:rsidR="008C66B4" w:rsidRDefault="008C66B4" w:rsidP="005C1D4D">
      <w:pPr>
        <w:pStyle w:val="Paragraphedeliste"/>
        <w:numPr>
          <w:ilvl w:val="0"/>
          <w:numId w:val="10"/>
        </w:numPr>
        <w:jc w:val="both"/>
      </w:pPr>
      <w:r>
        <w:t xml:space="preserve">Formation initiale bac + 5 minimum en droit public, collectivités locales, économie du développement, géographie ou équivalent ; </w:t>
      </w:r>
    </w:p>
    <w:p w14:paraId="2878EF68" w14:textId="76AF66E4" w:rsidR="008C66B4" w:rsidRDefault="008C66B4" w:rsidP="005C1D4D">
      <w:pPr>
        <w:pStyle w:val="Paragraphedeliste"/>
        <w:numPr>
          <w:ilvl w:val="0"/>
          <w:numId w:val="10"/>
        </w:numPr>
        <w:jc w:val="both"/>
      </w:pPr>
      <w:r>
        <w:t>Capacités à analyser, rédiger, synthétiser et présenter l’information ;</w:t>
      </w:r>
    </w:p>
    <w:p w14:paraId="137309BF" w14:textId="1D710D31" w:rsidR="00EB0887" w:rsidRDefault="00784368" w:rsidP="00EB0887">
      <w:pPr>
        <w:pStyle w:val="Paragraphedeliste"/>
        <w:numPr>
          <w:ilvl w:val="0"/>
          <w:numId w:val="10"/>
        </w:numPr>
        <w:jc w:val="both"/>
      </w:pPr>
      <w:r>
        <w:t>B</w:t>
      </w:r>
      <w:r w:rsidR="00EB0887">
        <w:t>onne connaissance d</w:t>
      </w:r>
      <w:r>
        <w:t>es</w:t>
      </w:r>
      <w:r w:rsidR="00EB0887">
        <w:t xml:space="preserve"> </w:t>
      </w:r>
      <w:r>
        <w:t>systèmes d’enregistrement des faits d’état civil (CRVS) ;</w:t>
      </w:r>
    </w:p>
    <w:p w14:paraId="000A8559" w14:textId="5DF56B2A" w:rsidR="00CF46EF" w:rsidRPr="009F6832" w:rsidRDefault="009F6832" w:rsidP="00C749CB">
      <w:pPr>
        <w:pStyle w:val="Paragraphedeliste"/>
        <w:numPr>
          <w:ilvl w:val="0"/>
          <w:numId w:val="10"/>
        </w:numPr>
        <w:spacing w:after="0"/>
        <w:jc w:val="both"/>
        <w:rPr>
          <w:b/>
          <w:i/>
        </w:rPr>
      </w:pPr>
      <w:r>
        <w:t>Maitrise du français.</w:t>
      </w:r>
    </w:p>
    <w:p w14:paraId="4FD1C7CB" w14:textId="383AF961" w:rsidR="00CF46EF" w:rsidRDefault="00CF46EF" w:rsidP="008C66B4">
      <w:pPr>
        <w:spacing w:after="0"/>
        <w:jc w:val="both"/>
        <w:rPr>
          <w:b/>
          <w:i/>
        </w:rPr>
      </w:pPr>
    </w:p>
    <w:p w14:paraId="497DCD83" w14:textId="3A14684F" w:rsidR="009F6832" w:rsidRDefault="009F6832" w:rsidP="008C66B4">
      <w:pPr>
        <w:spacing w:after="0"/>
        <w:jc w:val="both"/>
        <w:rPr>
          <w:b/>
          <w:i/>
        </w:rPr>
      </w:pPr>
    </w:p>
    <w:p w14:paraId="3BF27564" w14:textId="2BE7EE55" w:rsidR="009F6832" w:rsidRDefault="009F6832" w:rsidP="008C66B4">
      <w:pPr>
        <w:spacing w:after="0"/>
        <w:jc w:val="both"/>
        <w:rPr>
          <w:b/>
          <w:i/>
        </w:rPr>
      </w:pPr>
    </w:p>
    <w:p w14:paraId="7BAEF7CF" w14:textId="405AD794" w:rsidR="009F6832" w:rsidRDefault="009F6832" w:rsidP="008C66B4">
      <w:pPr>
        <w:spacing w:after="0"/>
        <w:jc w:val="both"/>
        <w:rPr>
          <w:b/>
          <w:i/>
        </w:rPr>
      </w:pPr>
    </w:p>
    <w:p w14:paraId="780D1125" w14:textId="77777777" w:rsidR="009F6832" w:rsidRDefault="009F6832" w:rsidP="008C66B4">
      <w:pPr>
        <w:spacing w:after="0"/>
        <w:jc w:val="both"/>
        <w:rPr>
          <w:b/>
          <w:i/>
        </w:rPr>
      </w:pPr>
    </w:p>
    <w:p w14:paraId="0C66B5DC" w14:textId="113F98B3" w:rsidR="008C66B4" w:rsidRPr="008C66B4" w:rsidRDefault="008C66B4" w:rsidP="008C66B4">
      <w:pPr>
        <w:spacing w:after="0"/>
        <w:jc w:val="both"/>
        <w:rPr>
          <w:b/>
          <w:i/>
        </w:rPr>
      </w:pPr>
      <w:r w:rsidRPr="008C66B4">
        <w:rPr>
          <w:b/>
          <w:i/>
        </w:rPr>
        <w:t>Expériences professionnelles</w:t>
      </w:r>
    </w:p>
    <w:p w14:paraId="4C5E6943" w14:textId="77777777" w:rsidR="008C66B4" w:rsidRDefault="008C66B4" w:rsidP="008C66B4">
      <w:pPr>
        <w:spacing w:after="0"/>
        <w:jc w:val="both"/>
      </w:pPr>
    </w:p>
    <w:p w14:paraId="56FE4E78" w14:textId="717BFFF9" w:rsidR="00471DBE" w:rsidRDefault="00C302C1" w:rsidP="005C1D4D">
      <w:pPr>
        <w:pStyle w:val="Paragraphedeliste"/>
        <w:numPr>
          <w:ilvl w:val="0"/>
          <w:numId w:val="10"/>
        </w:numPr>
        <w:jc w:val="both"/>
      </w:pPr>
      <w:r>
        <w:t xml:space="preserve">Au moins </w:t>
      </w:r>
      <w:r w:rsidR="00D10935">
        <w:t>2</w:t>
      </w:r>
      <w:r>
        <w:t xml:space="preserve"> expériences </w:t>
      </w:r>
      <w:r w:rsidR="00D10935">
        <w:t xml:space="preserve">au cours des dix dernières années </w:t>
      </w:r>
      <w:r w:rsidR="008C66B4">
        <w:t xml:space="preserve">en </w:t>
      </w:r>
      <w:r w:rsidR="00471DBE">
        <w:t>gestion de projet</w:t>
      </w:r>
      <w:r w:rsidR="00D10935">
        <w:t>, conseil organisationnel</w:t>
      </w:r>
      <w:r w:rsidR="00471DBE">
        <w:t xml:space="preserve"> en lien avec des collectivités territoriales/administrations publiques</w:t>
      </w:r>
      <w:r w:rsidR="009476E5">
        <w:t xml:space="preserve">, idéalement </w:t>
      </w:r>
      <w:r w:rsidR="00C0447D">
        <w:t>dans des pays en voie de développement ;</w:t>
      </w:r>
    </w:p>
    <w:p w14:paraId="70C998B0" w14:textId="15EAB127" w:rsidR="008C66B4" w:rsidRDefault="008C66B4" w:rsidP="005C1D4D">
      <w:pPr>
        <w:pStyle w:val="Paragraphedeliste"/>
        <w:numPr>
          <w:ilvl w:val="0"/>
          <w:numId w:val="10"/>
        </w:numPr>
        <w:jc w:val="both"/>
      </w:pPr>
      <w:r>
        <w:t>A</w:t>
      </w:r>
      <w:r w:rsidR="00C302C1">
        <w:t xml:space="preserve">u moins 5 </w:t>
      </w:r>
      <w:r w:rsidR="00471DBE">
        <w:t xml:space="preserve">expériences </w:t>
      </w:r>
      <w:r w:rsidR="00D10935">
        <w:t xml:space="preserve">au cours de ces dix dernières années en audit organisationnel, évaluation des compétences, </w:t>
      </w:r>
      <w:r w:rsidR="00471DBE" w:rsidRPr="00737967">
        <w:t xml:space="preserve">élaboration </w:t>
      </w:r>
      <w:r w:rsidR="00471DBE">
        <w:t>de plans de renforcement des capacités et plans de formation</w:t>
      </w:r>
      <w:r w:rsidR="009476E5">
        <w:t xml:space="preserve">, </w:t>
      </w:r>
      <w:r w:rsidR="00C0447D">
        <w:t>idéalement dans des pays en voie de dével</w:t>
      </w:r>
      <w:r w:rsidR="00024C51">
        <w:t>oppement.</w:t>
      </w:r>
    </w:p>
    <w:p w14:paraId="00B687B0" w14:textId="77777777" w:rsidR="008C66B4" w:rsidRDefault="008C66B4" w:rsidP="00BF086D">
      <w:pPr>
        <w:pStyle w:val="Paragraphedeliste"/>
        <w:ind w:left="479"/>
        <w:jc w:val="both"/>
      </w:pPr>
    </w:p>
    <w:p w14:paraId="386BB6E1" w14:textId="02598DDA" w:rsidR="00BF086D" w:rsidRDefault="00BF086D" w:rsidP="005C1D4D">
      <w:pPr>
        <w:pStyle w:val="Paragraphedeliste"/>
        <w:numPr>
          <w:ilvl w:val="0"/>
          <w:numId w:val="2"/>
        </w:numPr>
        <w:spacing w:before="240" w:after="240" w:line="240" w:lineRule="auto"/>
        <w:ind w:left="227"/>
        <w:rPr>
          <w:b/>
        </w:rPr>
      </w:pPr>
      <w:r>
        <w:rPr>
          <w:b/>
        </w:rPr>
        <w:t xml:space="preserve">Candidature </w:t>
      </w:r>
    </w:p>
    <w:p w14:paraId="470CA192" w14:textId="3A29E704" w:rsidR="00BF086D" w:rsidRDefault="00BF086D" w:rsidP="00BF086D">
      <w:pPr>
        <w:pStyle w:val="Sansinterligne"/>
        <w:spacing w:after="160"/>
        <w:jc w:val="both"/>
      </w:pPr>
      <w:r>
        <w:t xml:space="preserve">Les candidatures sont à envoyer </w:t>
      </w:r>
      <w:r w:rsidR="00A93445">
        <w:t xml:space="preserve">à Expertise </w:t>
      </w:r>
      <w:r w:rsidR="00FE044B">
        <w:t xml:space="preserve">France </w:t>
      </w:r>
      <w:r w:rsidR="00A93445">
        <w:t>via sa plateforme de recrutement en ligne.</w:t>
      </w:r>
    </w:p>
    <w:p w14:paraId="24320B0F" w14:textId="0E1AA939" w:rsidR="00BF086D" w:rsidRDefault="00BF086D" w:rsidP="00BF086D">
      <w:pPr>
        <w:pStyle w:val="Sansinterligne"/>
        <w:spacing w:after="160"/>
        <w:jc w:val="both"/>
      </w:pPr>
      <w:r>
        <w:t>Elles comporteront :</w:t>
      </w:r>
    </w:p>
    <w:p w14:paraId="637CD21E" w14:textId="4EC625CD" w:rsidR="00DE0AFE" w:rsidRDefault="00DE0AFE" w:rsidP="005C1D4D">
      <w:pPr>
        <w:pStyle w:val="Sansinterligne"/>
        <w:numPr>
          <w:ilvl w:val="0"/>
          <w:numId w:val="10"/>
        </w:numPr>
        <w:spacing w:after="160"/>
        <w:jc w:val="both"/>
      </w:pPr>
      <w:r>
        <w:t xml:space="preserve">Un </w:t>
      </w:r>
      <w:r w:rsidR="00BF086D">
        <w:t xml:space="preserve">CV </w:t>
      </w:r>
      <w:r>
        <w:t>format UE ;</w:t>
      </w:r>
    </w:p>
    <w:p w14:paraId="2EDEFD77" w14:textId="73D3A094" w:rsidR="00BF086D" w:rsidRDefault="00DE0AFE" w:rsidP="005C1D4D">
      <w:pPr>
        <w:pStyle w:val="Sansinterligne"/>
        <w:numPr>
          <w:ilvl w:val="0"/>
          <w:numId w:val="10"/>
        </w:numPr>
        <w:spacing w:after="160"/>
        <w:jc w:val="both"/>
      </w:pPr>
      <w:r>
        <w:t>x3 R</w:t>
      </w:r>
      <w:r w:rsidR="00BF086D">
        <w:t>éférences (structure, nom et fonction, coordonnées) ;</w:t>
      </w:r>
    </w:p>
    <w:p w14:paraId="3BAE8EDB" w14:textId="647EF766" w:rsidR="00BF086D" w:rsidRDefault="00DE0AFE" w:rsidP="005C1D4D">
      <w:pPr>
        <w:pStyle w:val="Sansinterligne"/>
        <w:numPr>
          <w:ilvl w:val="0"/>
          <w:numId w:val="10"/>
        </w:numPr>
        <w:spacing w:after="160"/>
        <w:jc w:val="both"/>
      </w:pPr>
      <w:r>
        <w:t>Une n</w:t>
      </w:r>
      <w:r w:rsidR="00BF086D">
        <w:t xml:space="preserve">ote technique présentant </w:t>
      </w:r>
      <w:r w:rsidR="00BF086D" w:rsidRPr="007403A5">
        <w:t xml:space="preserve">la méthodologie, </w:t>
      </w:r>
      <w:r w:rsidR="00BF086D">
        <w:t>le</w:t>
      </w:r>
      <w:r w:rsidR="00BF086D" w:rsidRPr="007403A5">
        <w:t xml:space="preserve"> calendrier de réalisation des activités</w:t>
      </w:r>
      <w:r w:rsidR="00BF086D">
        <w:t xml:space="preserve">, etc. </w:t>
      </w:r>
    </w:p>
    <w:p w14:paraId="25063915" w14:textId="2E0C394E" w:rsidR="00BF086D" w:rsidRDefault="00867E51" w:rsidP="00BF086D">
      <w:pPr>
        <w:pStyle w:val="Sansinterligne"/>
        <w:spacing w:after="160"/>
        <w:jc w:val="both"/>
      </w:pPr>
      <w:r>
        <w:t>L</w:t>
      </w:r>
      <w:r w:rsidR="00BF086D">
        <w:t>es candidat</w:t>
      </w:r>
      <w:r>
        <w:t>ure</w:t>
      </w:r>
      <w:r w:rsidR="00BF086D">
        <w:t>s sélectionné</w:t>
      </w:r>
      <w:r>
        <w:t>e</w:t>
      </w:r>
      <w:r w:rsidR="00BF086D">
        <w:t>s pourront être convié</w:t>
      </w:r>
      <w:r w:rsidR="00B61AFB">
        <w:t>e</w:t>
      </w:r>
      <w:r w:rsidR="00BF086D">
        <w:t xml:space="preserve">s à un entretien. </w:t>
      </w:r>
    </w:p>
    <w:p w14:paraId="5CB6E470" w14:textId="77777777" w:rsidR="00BF086D" w:rsidRPr="00BF086D" w:rsidRDefault="00BF086D" w:rsidP="00BF086D">
      <w:pPr>
        <w:spacing w:before="240" w:after="240" w:line="240" w:lineRule="auto"/>
        <w:rPr>
          <w:b/>
        </w:rPr>
      </w:pPr>
    </w:p>
    <w:p w14:paraId="43715B08" w14:textId="77777777" w:rsidR="00471DBE" w:rsidRPr="00471DBE" w:rsidRDefault="00471DBE" w:rsidP="00471DBE">
      <w:pPr>
        <w:spacing w:before="240" w:after="240" w:line="240" w:lineRule="auto"/>
        <w:rPr>
          <w:b/>
        </w:rPr>
      </w:pPr>
    </w:p>
    <w:p w14:paraId="165912FE" w14:textId="77777777" w:rsidR="00E85860" w:rsidRPr="00246049" w:rsidRDefault="00E85860" w:rsidP="00E85860">
      <w:pPr>
        <w:jc w:val="both"/>
        <w:outlineLvl w:val="1"/>
        <w:rPr>
          <w:b/>
          <w:highlight w:val="yellow"/>
        </w:rPr>
      </w:pPr>
    </w:p>
    <w:p w14:paraId="3BD2290A" w14:textId="58E82301" w:rsidR="00DC6F49" w:rsidRPr="00025CEE" w:rsidRDefault="00DC6F49" w:rsidP="00E85860">
      <w:pPr>
        <w:jc w:val="both"/>
        <w:outlineLvl w:val="1"/>
      </w:pPr>
    </w:p>
    <w:sectPr w:rsidR="00DC6F49" w:rsidRPr="00025CEE" w:rsidSect="00CE5082">
      <w:footerReference w:type="default" r:id="rId9"/>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ABF61" w14:textId="77777777" w:rsidR="006D7179" w:rsidRDefault="006D7179" w:rsidP="0059713F">
      <w:pPr>
        <w:spacing w:after="0" w:line="240" w:lineRule="auto"/>
      </w:pPr>
      <w:r>
        <w:separator/>
      </w:r>
    </w:p>
  </w:endnote>
  <w:endnote w:type="continuationSeparator" w:id="0">
    <w:p w14:paraId="39F0A504" w14:textId="77777777" w:rsidR="006D7179" w:rsidRDefault="006D7179" w:rsidP="0059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E246" w14:textId="77777777" w:rsidR="00080593" w:rsidRDefault="00080593">
    <w:pPr>
      <w:tabs>
        <w:tab w:val="center" w:pos="4550"/>
        <w:tab w:val="left" w:pos="5818"/>
      </w:tabs>
      <w:ind w:right="260"/>
      <w:jc w:val="right"/>
      <w:rPr>
        <w:color w:val="8496B0" w:themeColor="text2" w:themeTint="99"/>
        <w:spacing w:val="60"/>
        <w:sz w:val="24"/>
        <w:szCs w:val="24"/>
      </w:rPr>
    </w:pPr>
  </w:p>
  <w:p w14:paraId="716757A4" w14:textId="4DB29B34" w:rsidR="00080593" w:rsidRPr="008728D2" w:rsidRDefault="00080593">
    <w:pPr>
      <w:tabs>
        <w:tab w:val="center" w:pos="4550"/>
        <w:tab w:val="left" w:pos="5818"/>
      </w:tabs>
      <w:ind w:right="260"/>
      <w:jc w:val="right"/>
      <w:rPr>
        <w:sz w:val="20"/>
        <w:szCs w:val="20"/>
      </w:rPr>
    </w:pPr>
    <w:r w:rsidRPr="008728D2">
      <w:rPr>
        <w:spacing w:val="60"/>
        <w:sz w:val="20"/>
        <w:szCs w:val="20"/>
      </w:rPr>
      <w:t>Page</w:t>
    </w:r>
    <w:r w:rsidRPr="008728D2">
      <w:rPr>
        <w:sz w:val="20"/>
        <w:szCs w:val="20"/>
      </w:rPr>
      <w:t xml:space="preserve"> </w:t>
    </w:r>
    <w:r w:rsidRPr="008728D2">
      <w:rPr>
        <w:sz w:val="20"/>
        <w:szCs w:val="20"/>
      </w:rPr>
      <w:fldChar w:fldCharType="begin"/>
    </w:r>
    <w:r w:rsidRPr="008728D2">
      <w:rPr>
        <w:sz w:val="20"/>
        <w:szCs w:val="20"/>
      </w:rPr>
      <w:instrText>PAGE   \* MERGEFORMAT</w:instrText>
    </w:r>
    <w:r w:rsidRPr="008728D2">
      <w:rPr>
        <w:sz w:val="20"/>
        <w:szCs w:val="20"/>
      </w:rPr>
      <w:fldChar w:fldCharType="separate"/>
    </w:r>
    <w:r w:rsidR="000D2278">
      <w:rPr>
        <w:noProof/>
        <w:sz w:val="20"/>
        <w:szCs w:val="20"/>
      </w:rPr>
      <w:t>11</w:t>
    </w:r>
    <w:r w:rsidRPr="008728D2">
      <w:rPr>
        <w:sz w:val="20"/>
        <w:szCs w:val="20"/>
      </w:rPr>
      <w:fldChar w:fldCharType="end"/>
    </w:r>
    <w:r w:rsidRPr="008728D2">
      <w:rPr>
        <w:sz w:val="20"/>
        <w:szCs w:val="20"/>
      </w:rPr>
      <w:t xml:space="preserve"> | </w:t>
    </w:r>
    <w:r w:rsidRPr="008728D2">
      <w:rPr>
        <w:sz w:val="20"/>
        <w:szCs w:val="20"/>
      </w:rPr>
      <w:fldChar w:fldCharType="begin"/>
    </w:r>
    <w:r w:rsidRPr="008728D2">
      <w:rPr>
        <w:sz w:val="20"/>
        <w:szCs w:val="20"/>
      </w:rPr>
      <w:instrText>NUMPAGES  \* Arabic  \* MERGEFORMAT</w:instrText>
    </w:r>
    <w:r w:rsidRPr="008728D2">
      <w:rPr>
        <w:sz w:val="20"/>
        <w:szCs w:val="20"/>
      </w:rPr>
      <w:fldChar w:fldCharType="separate"/>
    </w:r>
    <w:r w:rsidR="000D2278">
      <w:rPr>
        <w:noProof/>
        <w:sz w:val="20"/>
        <w:szCs w:val="20"/>
      </w:rPr>
      <w:t>11</w:t>
    </w:r>
    <w:r w:rsidRPr="008728D2">
      <w:rPr>
        <w:sz w:val="20"/>
        <w:szCs w:val="20"/>
      </w:rPr>
      <w:fldChar w:fldCharType="end"/>
    </w:r>
  </w:p>
  <w:p w14:paraId="249A21F8" w14:textId="77777777" w:rsidR="00080593" w:rsidRDefault="000805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89340" w14:textId="77777777" w:rsidR="006D7179" w:rsidRDefault="006D7179" w:rsidP="0059713F">
      <w:pPr>
        <w:spacing w:after="0" w:line="240" w:lineRule="auto"/>
      </w:pPr>
      <w:r>
        <w:separator/>
      </w:r>
    </w:p>
  </w:footnote>
  <w:footnote w:type="continuationSeparator" w:id="0">
    <w:p w14:paraId="289678DB" w14:textId="77777777" w:rsidR="006D7179" w:rsidRDefault="006D7179" w:rsidP="00597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864"/>
    <w:multiLevelType w:val="hybridMultilevel"/>
    <w:tmpl w:val="5FFE085E"/>
    <w:lvl w:ilvl="0" w:tplc="3ACC2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866E90"/>
    <w:multiLevelType w:val="hybridMultilevel"/>
    <w:tmpl w:val="E2BE260E"/>
    <w:lvl w:ilvl="0" w:tplc="FFFFFFFF">
      <w:start w:val="1"/>
      <w:numFmt w:val="bullet"/>
      <w:pStyle w:val="BULLET"/>
      <w:lvlText w:val=""/>
      <w:lvlJc w:val="left"/>
      <w:pPr>
        <w:ind w:left="720" w:hanging="360"/>
      </w:pPr>
      <w:rPr>
        <w:rFonts w:ascii="Symbol" w:hAnsi="Symbol" w:hint="default"/>
        <w:color w:val="auto"/>
        <w:sz w:val="18"/>
        <w:szCs w:val="18"/>
      </w:rPr>
    </w:lvl>
    <w:lvl w:ilvl="1" w:tplc="FFFFFFFF">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161B27"/>
    <w:multiLevelType w:val="hybridMultilevel"/>
    <w:tmpl w:val="B4D83932"/>
    <w:lvl w:ilvl="0" w:tplc="90EE8022">
      <w:start w:val="1"/>
      <w:numFmt w:val="upperRoman"/>
      <w:lvlText w:val="%1."/>
      <w:lvlJc w:val="left"/>
      <w:pPr>
        <w:ind w:left="4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3B04904">
      <w:start w:val="1"/>
      <w:numFmt w:val="decimal"/>
      <w:lvlText w:val="%2)"/>
      <w:lvlJc w:val="left"/>
      <w:pPr>
        <w:ind w:left="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BAAC5BA">
      <w:start w:val="1"/>
      <w:numFmt w:val="lowerRoman"/>
      <w:lvlText w:val="%3"/>
      <w:lvlJc w:val="left"/>
      <w:pPr>
        <w:ind w:left="16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A4689A">
      <w:start w:val="1"/>
      <w:numFmt w:val="decimal"/>
      <w:lvlText w:val="%4"/>
      <w:lvlJc w:val="left"/>
      <w:pPr>
        <w:ind w:left="23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B201798">
      <w:start w:val="1"/>
      <w:numFmt w:val="lowerLetter"/>
      <w:lvlText w:val="%5"/>
      <w:lvlJc w:val="left"/>
      <w:pPr>
        <w:ind w:left="30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7DAE402">
      <w:start w:val="1"/>
      <w:numFmt w:val="lowerRoman"/>
      <w:lvlText w:val="%6"/>
      <w:lvlJc w:val="left"/>
      <w:pPr>
        <w:ind w:left="3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14B4">
      <w:start w:val="1"/>
      <w:numFmt w:val="decimal"/>
      <w:lvlText w:val="%7"/>
      <w:lvlJc w:val="left"/>
      <w:pPr>
        <w:ind w:left="45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EA27366">
      <w:start w:val="1"/>
      <w:numFmt w:val="lowerLetter"/>
      <w:lvlText w:val="%8"/>
      <w:lvlJc w:val="left"/>
      <w:pPr>
        <w:ind w:left="5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990D840">
      <w:start w:val="1"/>
      <w:numFmt w:val="lowerRoman"/>
      <w:lvlText w:val="%9"/>
      <w:lvlJc w:val="left"/>
      <w:pPr>
        <w:ind w:left="59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B468BF"/>
    <w:multiLevelType w:val="hybridMultilevel"/>
    <w:tmpl w:val="4F943534"/>
    <w:lvl w:ilvl="0" w:tplc="8C4A9B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3A4064"/>
    <w:multiLevelType w:val="hybridMultilevel"/>
    <w:tmpl w:val="9488A62A"/>
    <w:lvl w:ilvl="0" w:tplc="27FAE584">
      <w:start w:val="1"/>
      <w:numFmt w:val="bullet"/>
      <w:lvlText w:val="-"/>
      <w:lvlJc w:val="left"/>
      <w:pPr>
        <w:ind w:left="479" w:hanging="360"/>
      </w:pPr>
      <w:rPr>
        <w:rFonts w:ascii="Calibri" w:eastAsia="Times New Roman" w:hAnsi="Calibri" w:cs="Calibri" w:hint="default"/>
      </w:rPr>
    </w:lvl>
    <w:lvl w:ilvl="1" w:tplc="040C0003">
      <w:start w:val="1"/>
      <w:numFmt w:val="bullet"/>
      <w:lvlText w:val="o"/>
      <w:lvlJc w:val="left"/>
      <w:pPr>
        <w:ind w:left="1199" w:hanging="360"/>
      </w:pPr>
      <w:rPr>
        <w:rFonts w:ascii="Courier New" w:hAnsi="Courier New" w:cs="Courier New" w:hint="default"/>
      </w:rPr>
    </w:lvl>
    <w:lvl w:ilvl="2" w:tplc="040C0005" w:tentative="1">
      <w:start w:val="1"/>
      <w:numFmt w:val="bullet"/>
      <w:lvlText w:val=""/>
      <w:lvlJc w:val="left"/>
      <w:pPr>
        <w:ind w:left="1919" w:hanging="360"/>
      </w:pPr>
      <w:rPr>
        <w:rFonts w:ascii="Wingdings" w:hAnsi="Wingdings" w:hint="default"/>
      </w:rPr>
    </w:lvl>
    <w:lvl w:ilvl="3" w:tplc="040C0001" w:tentative="1">
      <w:start w:val="1"/>
      <w:numFmt w:val="bullet"/>
      <w:lvlText w:val=""/>
      <w:lvlJc w:val="left"/>
      <w:pPr>
        <w:ind w:left="2639" w:hanging="360"/>
      </w:pPr>
      <w:rPr>
        <w:rFonts w:ascii="Symbol" w:hAnsi="Symbol" w:hint="default"/>
      </w:rPr>
    </w:lvl>
    <w:lvl w:ilvl="4" w:tplc="040C0003" w:tentative="1">
      <w:start w:val="1"/>
      <w:numFmt w:val="bullet"/>
      <w:lvlText w:val="o"/>
      <w:lvlJc w:val="left"/>
      <w:pPr>
        <w:ind w:left="3359" w:hanging="360"/>
      </w:pPr>
      <w:rPr>
        <w:rFonts w:ascii="Courier New" w:hAnsi="Courier New" w:cs="Courier New" w:hint="default"/>
      </w:rPr>
    </w:lvl>
    <w:lvl w:ilvl="5" w:tplc="040C0005" w:tentative="1">
      <w:start w:val="1"/>
      <w:numFmt w:val="bullet"/>
      <w:lvlText w:val=""/>
      <w:lvlJc w:val="left"/>
      <w:pPr>
        <w:ind w:left="4079" w:hanging="360"/>
      </w:pPr>
      <w:rPr>
        <w:rFonts w:ascii="Wingdings" w:hAnsi="Wingdings" w:hint="default"/>
      </w:rPr>
    </w:lvl>
    <w:lvl w:ilvl="6" w:tplc="040C0001" w:tentative="1">
      <w:start w:val="1"/>
      <w:numFmt w:val="bullet"/>
      <w:lvlText w:val=""/>
      <w:lvlJc w:val="left"/>
      <w:pPr>
        <w:ind w:left="4799" w:hanging="360"/>
      </w:pPr>
      <w:rPr>
        <w:rFonts w:ascii="Symbol" w:hAnsi="Symbol" w:hint="default"/>
      </w:rPr>
    </w:lvl>
    <w:lvl w:ilvl="7" w:tplc="040C0003" w:tentative="1">
      <w:start w:val="1"/>
      <w:numFmt w:val="bullet"/>
      <w:lvlText w:val="o"/>
      <w:lvlJc w:val="left"/>
      <w:pPr>
        <w:ind w:left="5519" w:hanging="360"/>
      </w:pPr>
      <w:rPr>
        <w:rFonts w:ascii="Courier New" w:hAnsi="Courier New" w:cs="Courier New" w:hint="default"/>
      </w:rPr>
    </w:lvl>
    <w:lvl w:ilvl="8" w:tplc="040C0005" w:tentative="1">
      <w:start w:val="1"/>
      <w:numFmt w:val="bullet"/>
      <w:lvlText w:val=""/>
      <w:lvlJc w:val="left"/>
      <w:pPr>
        <w:ind w:left="6239" w:hanging="360"/>
      </w:pPr>
      <w:rPr>
        <w:rFonts w:ascii="Wingdings" w:hAnsi="Wingdings" w:hint="default"/>
      </w:rPr>
    </w:lvl>
  </w:abstractNum>
  <w:abstractNum w:abstractNumId="5" w15:restartNumberingAfterBreak="0">
    <w:nsid w:val="54D421BF"/>
    <w:multiLevelType w:val="hybridMultilevel"/>
    <w:tmpl w:val="B28E8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6B2A56"/>
    <w:multiLevelType w:val="hybridMultilevel"/>
    <w:tmpl w:val="918658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97053F"/>
    <w:multiLevelType w:val="hybridMultilevel"/>
    <w:tmpl w:val="918658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765CE7"/>
    <w:multiLevelType w:val="hybridMultilevel"/>
    <w:tmpl w:val="918658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DA45F84"/>
    <w:multiLevelType w:val="hybridMultilevel"/>
    <w:tmpl w:val="4C4A3184"/>
    <w:lvl w:ilvl="0" w:tplc="00B443DC">
      <w:numFmt w:val="bullet"/>
      <w:lvlText w:val="-"/>
      <w:lvlJc w:val="left"/>
      <w:pPr>
        <w:ind w:left="720" w:hanging="360"/>
      </w:pPr>
      <w:rPr>
        <w:rFonts w:ascii="Calibri" w:eastAsiaTheme="minorHAnsi" w:hAnsi="Calibri" w:cs="Calibri"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0"/>
  </w:num>
  <w:num w:numId="6">
    <w:abstractNumId w:val="3"/>
  </w:num>
  <w:num w:numId="7">
    <w:abstractNumId w:val="9"/>
  </w:num>
  <w:num w:numId="8">
    <w:abstractNumId w:val="7"/>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EE"/>
    <w:rsid w:val="0000029D"/>
    <w:rsid w:val="000012CC"/>
    <w:rsid w:val="000078AA"/>
    <w:rsid w:val="000115BD"/>
    <w:rsid w:val="00016190"/>
    <w:rsid w:val="000163BE"/>
    <w:rsid w:val="00020039"/>
    <w:rsid w:val="00024C51"/>
    <w:rsid w:val="00025559"/>
    <w:rsid w:val="00025CEE"/>
    <w:rsid w:val="00031672"/>
    <w:rsid w:val="00035B8B"/>
    <w:rsid w:val="00035DB7"/>
    <w:rsid w:val="0004242D"/>
    <w:rsid w:val="0004253C"/>
    <w:rsid w:val="00042746"/>
    <w:rsid w:val="00043E61"/>
    <w:rsid w:val="0004405D"/>
    <w:rsid w:val="000472B0"/>
    <w:rsid w:val="000476A9"/>
    <w:rsid w:val="00050383"/>
    <w:rsid w:val="00053245"/>
    <w:rsid w:val="00057491"/>
    <w:rsid w:val="00057C5B"/>
    <w:rsid w:val="00061441"/>
    <w:rsid w:val="00061CB2"/>
    <w:rsid w:val="00064CB3"/>
    <w:rsid w:val="00067FCB"/>
    <w:rsid w:val="00071683"/>
    <w:rsid w:val="00076EAB"/>
    <w:rsid w:val="00077E79"/>
    <w:rsid w:val="00080593"/>
    <w:rsid w:val="0008423F"/>
    <w:rsid w:val="0008673F"/>
    <w:rsid w:val="00090CF6"/>
    <w:rsid w:val="00092F84"/>
    <w:rsid w:val="0009344F"/>
    <w:rsid w:val="0009383B"/>
    <w:rsid w:val="000A11F3"/>
    <w:rsid w:val="000B0489"/>
    <w:rsid w:val="000B22FA"/>
    <w:rsid w:val="000B4356"/>
    <w:rsid w:val="000B6618"/>
    <w:rsid w:val="000C1238"/>
    <w:rsid w:val="000C2CA8"/>
    <w:rsid w:val="000C4034"/>
    <w:rsid w:val="000C4A3A"/>
    <w:rsid w:val="000C612A"/>
    <w:rsid w:val="000C6493"/>
    <w:rsid w:val="000C7958"/>
    <w:rsid w:val="000D2278"/>
    <w:rsid w:val="000D3057"/>
    <w:rsid w:val="000D4C23"/>
    <w:rsid w:val="000E02CE"/>
    <w:rsid w:val="000E31D2"/>
    <w:rsid w:val="000F0424"/>
    <w:rsid w:val="000F0C99"/>
    <w:rsid w:val="000F2DDC"/>
    <w:rsid w:val="000F5DF0"/>
    <w:rsid w:val="00102FC6"/>
    <w:rsid w:val="0010321E"/>
    <w:rsid w:val="00103464"/>
    <w:rsid w:val="00106525"/>
    <w:rsid w:val="00107865"/>
    <w:rsid w:val="0011623E"/>
    <w:rsid w:val="001173F9"/>
    <w:rsid w:val="00117D74"/>
    <w:rsid w:val="0012120F"/>
    <w:rsid w:val="001232CF"/>
    <w:rsid w:val="001247B2"/>
    <w:rsid w:val="00131265"/>
    <w:rsid w:val="00132958"/>
    <w:rsid w:val="0013441B"/>
    <w:rsid w:val="00135E20"/>
    <w:rsid w:val="00140F03"/>
    <w:rsid w:val="00144009"/>
    <w:rsid w:val="00145F54"/>
    <w:rsid w:val="00147239"/>
    <w:rsid w:val="00150DCC"/>
    <w:rsid w:val="00155AB1"/>
    <w:rsid w:val="00162FF7"/>
    <w:rsid w:val="0017018C"/>
    <w:rsid w:val="001713C8"/>
    <w:rsid w:val="00171A5F"/>
    <w:rsid w:val="001729FB"/>
    <w:rsid w:val="00177F6C"/>
    <w:rsid w:val="001813E8"/>
    <w:rsid w:val="00182689"/>
    <w:rsid w:val="00186094"/>
    <w:rsid w:val="00186399"/>
    <w:rsid w:val="00190FB9"/>
    <w:rsid w:val="0019120E"/>
    <w:rsid w:val="00192D6C"/>
    <w:rsid w:val="001955D4"/>
    <w:rsid w:val="00197609"/>
    <w:rsid w:val="0019768D"/>
    <w:rsid w:val="001A215B"/>
    <w:rsid w:val="001A4A59"/>
    <w:rsid w:val="001B2F92"/>
    <w:rsid w:val="001B477A"/>
    <w:rsid w:val="001C05A4"/>
    <w:rsid w:val="001C174F"/>
    <w:rsid w:val="001C30BD"/>
    <w:rsid w:val="001D0562"/>
    <w:rsid w:val="001D0B3B"/>
    <w:rsid w:val="001D4B65"/>
    <w:rsid w:val="001D5D08"/>
    <w:rsid w:val="001D6EEA"/>
    <w:rsid w:val="001D728A"/>
    <w:rsid w:val="001E041B"/>
    <w:rsid w:val="001E39A1"/>
    <w:rsid w:val="001E42D0"/>
    <w:rsid w:val="001E54E6"/>
    <w:rsid w:val="001E6077"/>
    <w:rsid w:val="001E669A"/>
    <w:rsid w:val="001F08B9"/>
    <w:rsid w:val="001F21D9"/>
    <w:rsid w:val="001F2346"/>
    <w:rsid w:val="001F5EF5"/>
    <w:rsid w:val="001F7FC6"/>
    <w:rsid w:val="00201334"/>
    <w:rsid w:val="0020318A"/>
    <w:rsid w:val="00204358"/>
    <w:rsid w:val="00204BC0"/>
    <w:rsid w:val="00205575"/>
    <w:rsid w:val="00205F9F"/>
    <w:rsid w:val="00206EE5"/>
    <w:rsid w:val="00207BAD"/>
    <w:rsid w:val="00212C5E"/>
    <w:rsid w:val="002169F4"/>
    <w:rsid w:val="00220FD6"/>
    <w:rsid w:val="00221320"/>
    <w:rsid w:val="002216F5"/>
    <w:rsid w:val="00223782"/>
    <w:rsid w:val="002269C2"/>
    <w:rsid w:val="00232B59"/>
    <w:rsid w:val="002358DB"/>
    <w:rsid w:val="00237C45"/>
    <w:rsid w:val="00237E86"/>
    <w:rsid w:val="00242AA4"/>
    <w:rsid w:val="00243F0A"/>
    <w:rsid w:val="00246049"/>
    <w:rsid w:val="002466FE"/>
    <w:rsid w:val="00247E3F"/>
    <w:rsid w:val="00250F5A"/>
    <w:rsid w:val="00250F7C"/>
    <w:rsid w:val="00252AE5"/>
    <w:rsid w:val="00261764"/>
    <w:rsid w:val="002627FD"/>
    <w:rsid w:val="002640B8"/>
    <w:rsid w:val="00264719"/>
    <w:rsid w:val="00265F3B"/>
    <w:rsid w:val="002750DE"/>
    <w:rsid w:val="0028367F"/>
    <w:rsid w:val="00284F0A"/>
    <w:rsid w:val="00285900"/>
    <w:rsid w:val="0029262F"/>
    <w:rsid w:val="00292C00"/>
    <w:rsid w:val="00293183"/>
    <w:rsid w:val="00293C01"/>
    <w:rsid w:val="00293CEA"/>
    <w:rsid w:val="00294F08"/>
    <w:rsid w:val="00295249"/>
    <w:rsid w:val="00296CA6"/>
    <w:rsid w:val="00297905"/>
    <w:rsid w:val="002A1DF7"/>
    <w:rsid w:val="002A1E13"/>
    <w:rsid w:val="002A5585"/>
    <w:rsid w:val="002A62A4"/>
    <w:rsid w:val="002A79CA"/>
    <w:rsid w:val="002B6CC1"/>
    <w:rsid w:val="002C15A5"/>
    <w:rsid w:val="002C3342"/>
    <w:rsid w:val="002C364C"/>
    <w:rsid w:val="002D3CC4"/>
    <w:rsid w:val="002D5633"/>
    <w:rsid w:val="002D5EE1"/>
    <w:rsid w:val="002E0E2B"/>
    <w:rsid w:val="002E2F4A"/>
    <w:rsid w:val="002E417B"/>
    <w:rsid w:val="002E5341"/>
    <w:rsid w:val="002E5D17"/>
    <w:rsid w:val="002E660F"/>
    <w:rsid w:val="002E6803"/>
    <w:rsid w:val="002F1803"/>
    <w:rsid w:val="002F4ED7"/>
    <w:rsid w:val="002F4F69"/>
    <w:rsid w:val="002F69F4"/>
    <w:rsid w:val="003015ED"/>
    <w:rsid w:val="00305FF8"/>
    <w:rsid w:val="0030720A"/>
    <w:rsid w:val="00316A3E"/>
    <w:rsid w:val="00321B48"/>
    <w:rsid w:val="003222AA"/>
    <w:rsid w:val="00324076"/>
    <w:rsid w:val="0032496A"/>
    <w:rsid w:val="003269B4"/>
    <w:rsid w:val="00330ED7"/>
    <w:rsid w:val="00344242"/>
    <w:rsid w:val="00352E45"/>
    <w:rsid w:val="0035435A"/>
    <w:rsid w:val="0035493F"/>
    <w:rsid w:val="00355D3E"/>
    <w:rsid w:val="00357E2D"/>
    <w:rsid w:val="00361261"/>
    <w:rsid w:val="00364EFC"/>
    <w:rsid w:val="00364F1E"/>
    <w:rsid w:val="00371F85"/>
    <w:rsid w:val="00372093"/>
    <w:rsid w:val="00374655"/>
    <w:rsid w:val="00374AE3"/>
    <w:rsid w:val="00387C3B"/>
    <w:rsid w:val="00390A96"/>
    <w:rsid w:val="00396861"/>
    <w:rsid w:val="003A0542"/>
    <w:rsid w:val="003A59D9"/>
    <w:rsid w:val="003A6B9E"/>
    <w:rsid w:val="003B0BF4"/>
    <w:rsid w:val="003B3E97"/>
    <w:rsid w:val="003B3F39"/>
    <w:rsid w:val="003B61B2"/>
    <w:rsid w:val="003B6CB3"/>
    <w:rsid w:val="003B77E8"/>
    <w:rsid w:val="003B7F40"/>
    <w:rsid w:val="003C1BD6"/>
    <w:rsid w:val="003C3013"/>
    <w:rsid w:val="003C3E71"/>
    <w:rsid w:val="003D05D8"/>
    <w:rsid w:val="003D177A"/>
    <w:rsid w:val="003D2316"/>
    <w:rsid w:val="003D7050"/>
    <w:rsid w:val="003E346E"/>
    <w:rsid w:val="003E355F"/>
    <w:rsid w:val="003E45BE"/>
    <w:rsid w:val="003F3EDC"/>
    <w:rsid w:val="003F6962"/>
    <w:rsid w:val="003F7FAC"/>
    <w:rsid w:val="00401ADB"/>
    <w:rsid w:val="00413D33"/>
    <w:rsid w:val="00415023"/>
    <w:rsid w:val="00423B18"/>
    <w:rsid w:val="004256BB"/>
    <w:rsid w:val="00433C3F"/>
    <w:rsid w:val="00433D81"/>
    <w:rsid w:val="004348E7"/>
    <w:rsid w:val="0043494D"/>
    <w:rsid w:val="00436117"/>
    <w:rsid w:val="00441951"/>
    <w:rsid w:val="00442982"/>
    <w:rsid w:val="00445340"/>
    <w:rsid w:val="00447E8E"/>
    <w:rsid w:val="00447FC0"/>
    <w:rsid w:val="004561B4"/>
    <w:rsid w:val="00456412"/>
    <w:rsid w:val="0045671E"/>
    <w:rsid w:val="0045760B"/>
    <w:rsid w:val="00460A64"/>
    <w:rsid w:val="00462D6B"/>
    <w:rsid w:val="00463030"/>
    <w:rsid w:val="00471DBE"/>
    <w:rsid w:val="004721DD"/>
    <w:rsid w:val="00472FC1"/>
    <w:rsid w:val="00475F07"/>
    <w:rsid w:val="0048483C"/>
    <w:rsid w:val="00484CC4"/>
    <w:rsid w:val="004860EC"/>
    <w:rsid w:val="00486F2A"/>
    <w:rsid w:val="004934F2"/>
    <w:rsid w:val="00494ED5"/>
    <w:rsid w:val="004958A2"/>
    <w:rsid w:val="004967C8"/>
    <w:rsid w:val="00496E47"/>
    <w:rsid w:val="004A1702"/>
    <w:rsid w:val="004B3E71"/>
    <w:rsid w:val="004B40A9"/>
    <w:rsid w:val="004B70BF"/>
    <w:rsid w:val="004C0A08"/>
    <w:rsid w:val="004C1F2C"/>
    <w:rsid w:val="004C294D"/>
    <w:rsid w:val="004C3ED8"/>
    <w:rsid w:val="004C58A4"/>
    <w:rsid w:val="004D17EE"/>
    <w:rsid w:val="004D2946"/>
    <w:rsid w:val="004D6890"/>
    <w:rsid w:val="004D751F"/>
    <w:rsid w:val="004E2219"/>
    <w:rsid w:val="004E26CF"/>
    <w:rsid w:val="004E27ED"/>
    <w:rsid w:val="004E2816"/>
    <w:rsid w:val="004E4057"/>
    <w:rsid w:val="004F2440"/>
    <w:rsid w:val="004F2663"/>
    <w:rsid w:val="004F3299"/>
    <w:rsid w:val="004F5EC4"/>
    <w:rsid w:val="004F7CA3"/>
    <w:rsid w:val="004F7DEA"/>
    <w:rsid w:val="00500999"/>
    <w:rsid w:val="005012D8"/>
    <w:rsid w:val="005028FD"/>
    <w:rsid w:val="0050348F"/>
    <w:rsid w:val="00504F5A"/>
    <w:rsid w:val="0051041E"/>
    <w:rsid w:val="00512255"/>
    <w:rsid w:val="00512AE7"/>
    <w:rsid w:val="00512EFA"/>
    <w:rsid w:val="0051454C"/>
    <w:rsid w:val="00516E32"/>
    <w:rsid w:val="005178FC"/>
    <w:rsid w:val="00517C06"/>
    <w:rsid w:val="005230EB"/>
    <w:rsid w:val="00525ED7"/>
    <w:rsid w:val="00531B19"/>
    <w:rsid w:val="00531C96"/>
    <w:rsid w:val="00536EA5"/>
    <w:rsid w:val="00542C96"/>
    <w:rsid w:val="00546030"/>
    <w:rsid w:val="00546598"/>
    <w:rsid w:val="005477C4"/>
    <w:rsid w:val="00547867"/>
    <w:rsid w:val="00550BE5"/>
    <w:rsid w:val="00562E17"/>
    <w:rsid w:val="005653AD"/>
    <w:rsid w:val="005665BF"/>
    <w:rsid w:val="00575409"/>
    <w:rsid w:val="00576BCC"/>
    <w:rsid w:val="005772B7"/>
    <w:rsid w:val="0057742E"/>
    <w:rsid w:val="00580FEC"/>
    <w:rsid w:val="00591A59"/>
    <w:rsid w:val="00593370"/>
    <w:rsid w:val="005935C6"/>
    <w:rsid w:val="0059713F"/>
    <w:rsid w:val="005A24E0"/>
    <w:rsid w:val="005A30EA"/>
    <w:rsid w:val="005A35C0"/>
    <w:rsid w:val="005A7AB9"/>
    <w:rsid w:val="005B01A5"/>
    <w:rsid w:val="005B0392"/>
    <w:rsid w:val="005B083D"/>
    <w:rsid w:val="005B135D"/>
    <w:rsid w:val="005B153F"/>
    <w:rsid w:val="005B1987"/>
    <w:rsid w:val="005C1D4D"/>
    <w:rsid w:val="005C3513"/>
    <w:rsid w:val="005C3800"/>
    <w:rsid w:val="005C5D97"/>
    <w:rsid w:val="005C624E"/>
    <w:rsid w:val="005D2AC5"/>
    <w:rsid w:val="005D37D0"/>
    <w:rsid w:val="005D6952"/>
    <w:rsid w:val="005E1085"/>
    <w:rsid w:val="005E12DD"/>
    <w:rsid w:val="005E5A4C"/>
    <w:rsid w:val="005F0526"/>
    <w:rsid w:val="005F070F"/>
    <w:rsid w:val="005F51A1"/>
    <w:rsid w:val="005F685B"/>
    <w:rsid w:val="005F7DD3"/>
    <w:rsid w:val="005F7FA6"/>
    <w:rsid w:val="0060645A"/>
    <w:rsid w:val="00607CA4"/>
    <w:rsid w:val="00614010"/>
    <w:rsid w:val="00615930"/>
    <w:rsid w:val="0061629B"/>
    <w:rsid w:val="0062014F"/>
    <w:rsid w:val="00620A3D"/>
    <w:rsid w:val="00623B76"/>
    <w:rsid w:val="00626642"/>
    <w:rsid w:val="00627FD0"/>
    <w:rsid w:val="00630625"/>
    <w:rsid w:val="00635837"/>
    <w:rsid w:val="006379D4"/>
    <w:rsid w:val="00641391"/>
    <w:rsid w:val="00643734"/>
    <w:rsid w:val="00646C2B"/>
    <w:rsid w:val="00650D18"/>
    <w:rsid w:val="0065132E"/>
    <w:rsid w:val="00652139"/>
    <w:rsid w:val="00657F77"/>
    <w:rsid w:val="006649AF"/>
    <w:rsid w:val="00670BEA"/>
    <w:rsid w:val="00673717"/>
    <w:rsid w:val="00677CA5"/>
    <w:rsid w:val="00680E69"/>
    <w:rsid w:val="00682091"/>
    <w:rsid w:val="0068240D"/>
    <w:rsid w:val="00686C96"/>
    <w:rsid w:val="00690239"/>
    <w:rsid w:val="00692858"/>
    <w:rsid w:val="00692CC2"/>
    <w:rsid w:val="006938E9"/>
    <w:rsid w:val="006947F5"/>
    <w:rsid w:val="006950D7"/>
    <w:rsid w:val="006960E8"/>
    <w:rsid w:val="006975BD"/>
    <w:rsid w:val="006A1C7D"/>
    <w:rsid w:val="006A2AB3"/>
    <w:rsid w:val="006A5559"/>
    <w:rsid w:val="006B14DF"/>
    <w:rsid w:val="006B1891"/>
    <w:rsid w:val="006B3AA8"/>
    <w:rsid w:val="006B62D7"/>
    <w:rsid w:val="006B6676"/>
    <w:rsid w:val="006C05E9"/>
    <w:rsid w:val="006C35B1"/>
    <w:rsid w:val="006C4843"/>
    <w:rsid w:val="006C55CC"/>
    <w:rsid w:val="006C7093"/>
    <w:rsid w:val="006D05F3"/>
    <w:rsid w:val="006D36F2"/>
    <w:rsid w:val="006D3E25"/>
    <w:rsid w:val="006D4A76"/>
    <w:rsid w:val="006D4F91"/>
    <w:rsid w:val="006D5B01"/>
    <w:rsid w:val="006D7179"/>
    <w:rsid w:val="006E164D"/>
    <w:rsid w:val="006E3D2A"/>
    <w:rsid w:val="006F164B"/>
    <w:rsid w:val="006F2FDF"/>
    <w:rsid w:val="006F3BB6"/>
    <w:rsid w:val="006F497D"/>
    <w:rsid w:val="006F60DD"/>
    <w:rsid w:val="0070202C"/>
    <w:rsid w:val="00702EC6"/>
    <w:rsid w:val="007041DE"/>
    <w:rsid w:val="0070524C"/>
    <w:rsid w:val="00707D36"/>
    <w:rsid w:val="00720459"/>
    <w:rsid w:val="007207DC"/>
    <w:rsid w:val="00721B43"/>
    <w:rsid w:val="00722323"/>
    <w:rsid w:val="00734424"/>
    <w:rsid w:val="0073655D"/>
    <w:rsid w:val="00736A0A"/>
    <w:rsid w:val="00737B61"/>
    <w:rsid w:val="00740003"/>
    <w:rsid w:val="007417EF"/>
    <w:rsid w:val="007418F3"/>
    <w:rsid w:val="00742C24"/>
    <w:rsid w:val="00753765"/>
    <w:rsid w:val="0075397F"/>
    <w:rsid w:val="00754724"/>
    <w:rsid w:val="0075534B"/>
    <w:rsid w:val="007572DE"/>
    <w:rsid w:val="00760F14"/>
    <w:rsid w:val="00762936"/>
    <w:rsid w:val="0076314A"/>
    <w:rsid w:val="00765F45"/>
    <w:rsid w:val="00767F95"/>
    <w:rsid w:val="00770EAC"/>
    <w:rsid w:val="00771B16"/>
    <w:rsid w:val="007722F7"/>
    <w:rsid w:val="00773E54"/>
    <w:rsid w:val="007759C1"/>
    <w:rsid w:val="00775FFB"/>
    <w:rsid w:val="00781ABC"/>
    <w:rsid w:val="00781AF7"/>
    <w:rsid w:val="007820C9"/>
    <w:rsid w:val="00784368"/>
    <w:rsid w:val="007845EE"/>
    <w:rsid w:val="007850F3"/>
    <w:rsid w:val="00785134"/>
    <w:rsid w:val="00787F0D"/>
    <w:rsid w:val="00793A63"/>
    <w:rsid w:val="007A05A2"/>
    <w:rsid w:val="007A0C27"/>
    <w:rsid w:val="007A2088"/>
    <w:rsid w:val="007A495F"/>
    <w:rsid w:val="007A496E"/>
    <w:rsid w:val="007B15BC"/>
    <w:rsid w:val="007B2627"/>
    <w:rsid w:val="007B6B95"/>
    <w:rsid w:val="007C1E87"/>
    <w:rsid w:val="007C344B"/>
    <w:rsid w:val="007D1C7A"/>
    <w:rsid w:val="007D398D"/>
    <w:rsid w:val="007D57F3"/>
    <w:rsid w:val="007D7411"/>
    <w:rsid w:val="007E1C18"/>
    <w:rsid w:val="007E2461"/>
    <w:rsid w:val="007E2BC9"/>
    <w:rsid w:val="007E3A9E"/>
    <w:rsid w:val="007E5C96"/>
    <w:rsid w:val="007F2B8D"/>
    <w:rsid w:val="007F3591"/>
    <w:rsid w:val="007F4616"/>
    <w:rsid w:val="007F5DE1"/>
    <w:rsid w:val="00801910"/>
    <w:rsid w:val="008052C4"/>
    <w:rsid w:val="00810F17"/>
    <w:rsid w:val="00811C06"/>
    <w:rsid w:val="008123B2"/>
    <w:rsid w:val="00812E35"/>
    <w:rsid w:val="008135A3"/>
    <w:rsid w:val="00816337"/>
    <w:rsid w:val="0081761F"/>
    <w:rsid w:val="008177D2"/>
    <w:rsid w:val="008233D4"/>
    <w:rsid w:val="00830E73"/>
    <w:rsid w:val="00833AE8"/>
    <w:rsid w:val="00833F53"/>
    <w:rsid w:val="00834B93"/>
    <w:rsid w:val="008350AC"/>
    <w:rsid w:val="00835727"/>
    <w:rsid w:val="008361DB"/>
    <w:rsid w:val="00843EAD"/>
    <w:rsid w:val="0084538E"/>
    <w:rsid w:val="008502CA"/>
    <w:rsid w:val="0085067F"/>
    <w:rsid w:val="0085259D"/>
    <w:rsid w:val="008553F3"/>
    <w:rsid w:val="008574C6"/>
    <w:rsid w:val="00860A93"/>
    <w:rsid w:val="00861456"/>
    <w:rsid w:val="008630FF"/>
    <w:rsid w:val="0086511E"/>
    <w:rsid w:val="00865F1F"/>
    <w:rsid w:val="00866A03"/>
    <w:rsid w:val="00867E51"/>
    <w:rsid w:val="00870006"/>
    <w:rsid w:val="00871E58"/>
    <w:rsid w:val="008728D2"/>
    <w:rsid w:val="00872BF2"/>
    <w:rsid w:val="00882E3E"/>
    <w:rsid w:val="008842D1"/>
    <w:rsid w:val="00886541"/>
    <w:rsid w:val="00892C4F"/>
    <w:rsid w:val="008934C6"/>
    <w:rsid w:val="0089793F"/>
    <w:rsid w:val="008A1AF0"/>
    <w:rsid w:val="008A42FA"/>
    <w:rsid w:val="008A5C99"/>
    <w:rsid w:val="008A61E8"/>
    <w:rsid w:val="008A6795"/>
    <w:rsid w:val="008A69DC"/>
    <w:rsid w:val="008B34E4"/>
    <w:rsid w:val="008B44E1"/>
    <w:rsid w:val="008C1645"/>
    <w:rsid w:val="008C25BF"/>
    <w:rsid w:val="008C4438"/>
    <w:rsid w:val="008C66B4"/>
    <w:rsid w:val="008D7B11"/>
    <w:rsid w:val="008D7E25"/>
    <w:rsid w:val="008E127F"/>
    <w:rsid w:val="008E1400"/>
    <w:rsid w:val="008E22DE"/>
    <w:rsid w:val="008E28B0"/>
    <w:rsid w:val="008E5029"/>
    <w:rsid w:val="008F391D"/>
    <w:rsid w:val="008F43FA"/>
    <w:rsid w:val="00900574"/>
    <w:rsid w:val="0090098D"/>
    <w:rsid w:val="009039E7"/>
    <w:rsid w:val="009046E6"/>
    <w:rsid w:val="009052D3"/>
    <w:rsid w:val="00911056"/>
    <w:rsid w:val="00911CD5"/>
    <w:rsid w:val="0091527F"/>
    <w:rsid w:val="009165B2"/>
    <w:rsid w:val="00920CFA"/>
    <w:rsid w:val="009229EC"/>
    <w:rsid w:val="009264EE"/>
    <w:rsid w:val="00927876"/>
    <w:rsid w:val="009344EC"/>
    <w:rsid w:val="00934553"/>
    <w:rsid w:val="00937746"/>
    <w:rsid w:val="00941D22"/>
    <w:rsid w:val="00943E2F"/>
    <w:rsid w:val="009476E5"/>
    <w:rsid w:val="00950C5B"/>
    <w:rsid w:val="00961191"/>
    <w:rsid w:val="00962B10"/>
    <w:rsid w:val="00963B7F"/>
    <w:rsid w:val="00965584"/>
    <w:rsid w:val="009728FB"/>
    <w:rsid w:val="00973F58"/>
    <w:rsid w:val="00983694"/>
    <w:rsid w:val="0099031A"/>
    <w:rsid w:val="00990503"/>
    <w:rsid w:val="00992446"/>
    <w:rsid w:val="00992915"/>
    <w:rsid w:val="00994122"/>
    <w:rsid w:val="009A45F0"/>
    <w:rsid w:val="009A68BD"/>
    <w:rsid w:val="009A6EBF"/>
    <w:rsid w:val="009A7BEE"/>
    <w:rsid w:val="009B103F"/>
    <w:rsid w:val="009B227A"/>
    <w:rsid w:val="009B7131"/>
    <w:rsid w:val="009C0336"/>
    <w:rsid w:val="009C0529"/>
    <w:rsid w:val="009C1CCA"/>
    <w:rsid w:val="009C4AE3"/>
    <w:rsid w:val="009C615A"/>
    <w:rsid w:val="009D0753"/>
    <w:rsid w:val="009D1340"/>
    <w:rsid w:val="009D693D"/>
    <w:rsid w:val="009D768B"/>
    <w:rsid w:val="009D7C74"/>
    <w:rsid w:val="009E1853"/>
    <w:rsid w:val="009E4DF5"/>
    <w:rsid w:val="009F305C"/>
    <w:rsid w:val="009F40AF"/>
    <w:rsid w:val="009F41C9"/>
    <w:rsid w:val="009F43A6"/>
    <w:rsid w:val="009F6832"/>
    <w:rsid w:val="00A012F3"/>
    <w:rsid w:val="00A0363F"/>
    <w:rsid w:val="00A03EE0"/>
    <w:rsid w:val="00A21FED"/>
    <w:rsid w:val="00A26FFC"/>
    <w:rsid w:val="00A277E2"/>
    <w:rsid w:val="00A31702"/>
    <w:rsid w:val="00A3323C"/>
    <w:rsid w:val="00A4155F"/>
    <w:rsid w:val="00A448EC"/>
    <w:rsid w:val="00A46BEB"/>
    <w:rsid w:val="00A52183"/>
    <w:rsid w:val="00A5311C"/>
    <w:rsid w:val="00A53F07"/>
    <w:rsid w:val="00A57EEA"/>
    <w:rsid w:val="00A61917"/>
    <w:rsid w:val="00A626AB"/>
    <w:rsid w:val="00A6369E"/>
    <w:rsid w:val="00A65416"/>
    <w:rsid w:val="00A66155"/>
    <w:rsid w:val="00A72065"/>
    <w:rsid w:val="00A72243"/>
    <w:rsid w:val="00A72327"/>
    <w:rsid w:val="00A74906"/>
    <w:rsid w:val="00A82E78"/>
    <w:rsid w:val="00A834FA"/>
    <w:rsid w:val="00A839A5"/>
    <w:rsid w:val="00A84599"/>
    <w:rsid w:val="00A856A7"/>
    <w:rsid w:val="00A860F1"/>
    <w:rsid w:val="00A91BE4"/>
    <w:rsid w:val="00A91ED4"/>
    <w:rsid w:val="00A92C12"/>
    <w:rsid w:val="00A93445"/>
    <w:rsid w:val="00A970A5"/>
    <w:rsid w:val="00AA06F2"/>
    <w:rsid w:val="00AA17FE"/>
    <w:rsid w:val="00AA27B3"/>
    <w:rsid w:val="00AB34FD"/>
    <w:rsid w:val="00AB3F7D"/>
    <w:rsid w:val="00AB40C9"/>
    <w:rsid w:val="00AC061A"/>
    <w:rsid w:val="00AC23BD"/>
    <w:rsid w:val="00AC6598"/>
    <w:rsid w:val="00AC7E35"/>
    <w:rsid w:val="00AD2E12"/>
    <w:rsid w:val="00AD7550"/>
    <w:rsid w:val="00AE2D81"/>
    <w:rsid w:val="00AE62A0"/>
    <w:rsid w:val="00AE7B64"/>
    <w:rsid w:val="00AF0B8D"/>
    <w:rsid w:val="00AF2888"/>
    <w:rsid w:val="00AF4A36"/>
    <w:rsid w:val="00AF5167"/>
    <w:rsid w:val="00AF5B74"/>
    <w:rsid w:val="00AF6320"/>
    <w:rsid w:val="00B01198"/>
    <w:rsid w:val="00B0255E"/>
    <w:rsid w:val="00B02D9C"/>
    <w:rsid w:val="00B04235"/>
    <w:rsid w:val="00B0605E"/>
    <w:rsid w:val="00B06531"/>
    <w:rsid w:val="00B10BC4"/>
    <w:rsid w:val="00B121E8"/>
    <w:rsid w:val="00B12817"/>
    <w:rsid w:val="00B14AD9"/>
    <w:rsid w:val="00B14F33"/>
    <w:rsid w:val="00B15466"/>
    <w:rsid w:val="00B16655"/>
    <w:rsid w:val="00B16E92"/>
    <w:rsid w:val="00B174D2"/>
    <w:rsid w:val="00B2129B"/>
    <w:rsid w:val="00B238E8"/>
    <w:rsid w:val="00B30711"/>
    <w:rsid w:val="00B3246D"/>
    <w:rsid w:val="00B33C33"/>
    <w:rsid w:val="00B34D51"/>
    <w:rsid w:val="00B3796A"/>
    <w:rsid w:val="00B438CD"/>
    <w:rsid w:val="00B5142B"/>
    <w:rsid w:val="00B5198D"/>
    <w:rsid w:val="00B53732"/>
    <w:rsid w:val="00B5674C"/>
    <w:rsid w:val="00B604FE"/>
    <w:rsid w:val="00B61315"/>
    <w:rsid w:val="00B61AFB"/>
    <w:rsid w:val="00B64777"/>
    <w:rsid w:val="00B64EAD"/>
    <w:rsid w:val="00B65202"/>
    <w:rsid w:val="00B71D37"/>
    <w:rsid w:val="00B727BD"/>
    <w:rsid w:val="00B74EDC"/>
    <w:rsid w:val="00B822F2"/>
    <w:rsid w:val="00B841B1"/>
    <w:rsid w:val="00B852C1"/>
    <w:rsid w:val="00B86654"/>
    <w:rsid w:val="00B90658"/>
    <w:rsid w:val="00B90FDD"/>
    <w:rsid w:val="00B95D5C"/>
    <w:rsid w:val="00BA09BC"/>
    <w:rsid w:val="00BA1978"/>
    <w:rsid w:val="00BA1C39"/>
    <w:rsid w:val="00BA76B8"/>
    <w:rsid w:val="00BB3361"/>
    <w:rsid w:val="00BC2C0F"/>
    <w:rsid w:val="00BC3786"/>
    <w:rsid w:val="00BC3DC0"/>
    <w:rsid w:val="00BC6E3F"/>
    <w:rsid w:val="00BD63E9"/>
    <w:rsid w:val="00BD70C8"/>
    <w:rsid w:val="00BD7C1E"/>
    <w:rsid w:val="00BE2049"/>
    <w:rsid w:val="00BE2549"/>
    <w:rsid w:val="00BE4821"/>
    <w:rsid w:val="00BF086D"/>
    <w:rsid w:val="00BF2B31"/>
    <w:rsid w:val="00BF492C"/>
    <w:rsid w:val="00C010A0"/>
    <w:rsid w:val="00C029CE"/>
    <w:rsid w:val="00C0447D"/>
    <w:rsid w:val="00C05383"/>
    <w:rsid w:val="00C216EC"/>
    <w:rsid w:val="00C21861"/>
    <w:rsid w:val="00C27EF7"/>
    <w:rsid w:val="00C302C1"/>
    <w:rsid w:val="00C33327"/>
    <w:rsid w:val="00C4162C"/>
    <w:rsid w:val="00C4172E"/>
    <w:rsid w:val="00C417AD"/>
    <w:rsid w:val="00C42193"/>
    <w:rsid w:val="00C50063"/>
    <w:rsid w:val="00C52554"/>
    <w:rsid w:val="00C5313B"/>
    <w:rsid w:val="00C553E6"/>
    <w:rsid w:val="00C55E21"/>
    <w:rsid w:val="00C629E6"/>
    <w:rsid w:val="00C63A3B"/>
    <w:rsid w:val="00C6519D"/>
    <w:rsid w:val="00C70047"/>
    <w:rsid w:val="00C70A63"/>
    <w:rsid w:val="00C73874"/>
    <w:rsid w:val="00C741D9"/>
    <w:rsid w:val="00C8175F"/>
    <w:rsid w:val="00C819D7"/>
    <w:rsid w:val="00C823FC"/>
    <w:rsid w:val="00C8444C"/>
    <w:rsid w:val="00C91A6F"/>
    <w:rsid w:val="00C92D2F"/>
    <w:rsid w:val="00C95119"/>
    <w:rsid w:val="00C95C70"/>
    <w:rsid w:val="00C96C07"/>
    <w:rsid w:val="00CA17A9"/>
    <w:rsid w:val="00CA2F4C"/>
    <w:rsid w:val="00CB1597"/>
    <w:rsid w:val="00CB5C5A"/>
    <w:rsid w:val="00CB6672"/>
    <w:rsid w:val="00CC2017"/>
    <w:rsid w:val="00CC2103"/>
    <w:rsid w:val="00CC2CBF"/>
    <w:rsid w:val="00CC51EF"/>
    <w:rsid w:val="00CC7FB7"/>
    <w:rsid w:val="00CD5B10"/>
    <w:rsid w:val="00CD76BF"/>
    <w:rsid w:val="00CE1395"/>
    <w:rsid w:val="00CE1EC8"/>
    <w:rsid w:val="00CE4A85"/>
    <w:rsid w:val="00CE5082"/>
    <w:rsid w:val="00CF46EF"/>
    <w:rsid w:val="00CF5A56"/>
    <w:rsid w:val="00CF6CB6"/>
    <w:rsid w:val="00D03333"/>
    <w:rsid w:val="00D033AA"/>
    <w:rsid w:val="00D05250"/>
    <w:rsid w:val="00D05DEB"/>
    <w:rsid w:val="00D1001D"/>
    <w:rsid w:val="00D10935"/>
    <w:rsid w:val="00D12EE4"/>
    <w:rsid w:val="00D16A70"/>
    <w:rsid w:val="00D16CFF"/>
    <w:rsid w:val="00D21EB7"/>
    <w:rsid w:val="00D2298B"/>
    <w:rsid w:val="00D27DC6"/>
    <w:rsid w:val="00D34CCF"/>
    <w:rsid w:val="00D35B81"/>
    <w:rsid w:val="00D36C30"/>
    <w:rsid w:val="00D4282F"/>
    <w:rsid w:val="00D46D06"/>
    <w:rsid w:val="00D52D5D"/>
    <w:rsid w:val="00D53F4D"/>
    <w:rsid w:val="00D600D7"/>
    <w:rsid w:val="00D600DE"/>
    <w:rsid w:val="00D60A43"/>
    <w:rsid w:val="00D6598F"/>
    <w:rsid w:val="00D6659B"/>
    <w:rsid w:val="00D70204"/>
    <w:rsid w:val="00D72F46"/>
    <w:rsid w:val="00D74711"/>
    <w:rsid w:val="00D74B6E"/>
    <w:rsid w:val="00D76289"/>
    <w:rsid w:val="00D808C4"/>
    <w:rsid w:val="00D8529F"/>
    <w:rsid w:val="00D86F99"/>
    <w:rsid w:val="00D90F03"/>
    <w:rsid w:val="00D91C08"/>
    <w:rsid w:val="00D95D6B"/>
    <w:rsid w:val="00D970D1"/>
    <w:rsid w:val="00DA6374"/>
    <w:rsid w:val="00DA672F"/>
    <w:rsid w:val="00DA79CE"/>
    <w:rsid w:val="00DB07C1"/>
    <w:rsid w:val="00DB1E19"/>
    <w:rsid w:val="00DB3473"/>
    <w:rsid w:val="00DC0155"/>
    <w:rsid w:val="00DC19AE"/>
    <w:rsid w:val="00DC1CDF"/>
    <w:rsid w:val="00DC2BF8"/>
    <w:rsid w:val="00DC341C"/>
    <w:rsid w:val="00DC61E7"/>
    <w:rsid w:val="00DC6C06"/>
    <w:rsid w:val="00DC6F49"/>
    <w:rsid w:val="00DD1EC0"/>
    <w:rsid w:val="00DD4EF1"/>
    <w:rsid w:val="00DE096A"/>
    <w:rsid w:val="00DE0AFE"/>
    <w:rsid w:val="00DE11B1"/>
    <w:rsid w:val="00DE1925"/>
    <w:rsid w:val="00DE1BB1"/>
    <w:rsid w:val="00DE3A48"/>
    <w:rsid w:val="00DE52CA"/>
    <w:rsid w:val="00DE62FF"/>
    <w:rsid w:val="00DF3080"/>
    <w:rsid w:val="00DF773D"/>
    <w:rsid w:val="00DF7975"/>
    <w:rsid w:val="00E01884"/>
    <w:rsid w:val="00E026D7"/>
    <w:rsid w:val="00E03021"/>
    <w:rsid w:val="00E06FD1"/>
    <w:rsid w:val="00E1229D"/>
    <w:rsid w:val="00E1245F"/>
    <w:rsid w:val="00E12D7E"/>
    <w:rsid w:val="00E138E7"/>
    <w:rsid w:val="00E13B7B"/>
    <w:rsid w:val="00E166B2"/>
    <w:rsid w:val="00E16808"/>
    <w:rsid w:val="00E16937"/>
    <w:rsid w:val="00E16BAC"/>
    <w:rsid w:val="00E24DF9"/>
    <w:rsid w:val="00E261B8"/>
    <w:rsid w:val="00E26A4E"/>
    <w:rsid w:val="00E27F77"/>
    <w:rsid w:val="00E31DC5"/>
    <w:rsid w:val="00E35371"/>
    <w:rsid w:val="00E359E4"/>
    <w:rsid w:val="00E37404"/>
    <w:rsid w:val="00E42366"/>
    <w:rsid w:val="00E45171"/>
    <w:rsid w:val="00E46FDA"/>
    <w:rsid w:val="00E47400"/>
    <w:rsid w:val="00E477B3"/>
    <w:rsid w:val="00E518FA"/>
    <w:rsid w:val="00E5429C"/>
    <w:rsid w:val="00E565A5"/>
    <w:rsid w:val="00E616A0"/>
    <w:rsid w:val="00E64091"/>
    <w:rsid w:val="00E64F91"/>
    <w:rsid w:val="00E66EAD"/>
    <w:rsid w:val="00E6768F"/>
    <w:rsid w:val="00E804A3"/>
    <w:rsid w:val="00E829F8"/>
    <w:rsid w:val="00E83804"/>
    <w:rsid w:val="00E857FE"/>
    <w:rsid w:val="00E85860"/>
    <w:rsid w:val="00E902AA"/>
    <w:rsid w:val="00E92E47"/>
    <w:rsid w:val="00E93BC9"/>
    <w:rsid w:val="00E95630"/>
    <w:rsid w:val="00EA6F4E"/>
    <w:rsid w:val="00EB0887"/>
    <w:rsid w:val="00EB090F"/>
    <w:rsid w:val="00EB140F"/>
    <w:rsid w:val="00EB3B77"/>
    <w:rsid w:val="00EB56D9"/>
    <w:rsid w:val="00EC04D7"/>
    <w:rsid w:val="00EC07F1"/>
    <w:rsid w:val="00EC7063"/>
    <w:rsid w:val="00ED572C"/>
    <w:rsid w:val="00ED578E"/>
    <w:rsid w:val="00EE1E7E"/>
    <w:rsid w:val="00EE2497"/>
    <w:rsid w:val="00EE31FD"/>
    <w:rsid w:val="00EE77F2"/>
    <w:rsid w:val="00EE7A61"/>
    <w:rsid w:val="00EE7D92"/>
    <w:rsid w:val="00EF4879"/>
    <w:rsid w:val="00EF6B10"/>
    <w:rsid w:val="00EF7CF9"/>
    <w:rsid w:val="00F009C6"/>
    <w:rsid w:val="00F00E54"/>
    <w:rsid w:val="00F035DC"/>
    <w:rsid w:val="00F03F10"/>
    <w:rsid w:val="00F044BD"/>
    <w:rsid w:val="00F10A1C"/>
    <w:rsid w:val="00F11900"/>
    <w:rsid w:val="00F2126E"/>
    <w:rsid w:val="00F22220"/>
    <w:rsid w:val="00F22D29"/>
    <w:rsid w:val="00F24F6E"/>
    <w:rsid w:val="00F27F32"/>
    <w:rsid w:val="00F3211D"/>
    <w:rsid w:val="00F328E9"/>
    <w:rsid w:val="00F34617"/>
    <w:rsid w:val="00F34879"/>
    <w:rsid w:val="00F371DD"/>
    <w:rsid w:val="00F40172"/>
    <w:rsid w:val="00F405BA"/>
    <w:rsid w:val="00F40B57"/>
    <w:rsid w:val="00F40EC8"/>
    <w:rsid w:val="00F43F90"/>
    <w:rsid w:val="00F46AE3"/>
    <w:rsid w:val="00F46D0C"/>
    <w:rsid w:val="00F47222"/>
    <w:rsid w:val="00F57B5A"/>
    <w:rsid w:val="00F61905"/>
    <w:rsid w:val="00F62BCF"/>
    <w:rsid w:val="00F64767"/>
    <w:rsid w:val="00F6569C"/>
    <w:rsid w:val="00F7646A"/>
    <w:rsid w:val="00F76FAD"/>
    <w:rsid w:val="00F805D2"/>
    <w:rsid w:val="00F81F00"/>
    <w:rsid w:val="00F85922"/>
    <w:rsid w:val="00F86C60"/>
    <w:rsid w:val="00F875B8"/>
    <w:rsid w:val="00F900C2"/>
    <w:rsid w:val="00F92274"/>
    <w:rsid w:val="00F92CD9"/>
    <w:rsid w:val="00F94E10"/>
    <w:rsid w:val="00FA2454"/>
    <w:rsid w:val="00FA4194"/>
    <w:rsid w:val="00FA44F6"/>
    <w:rsid w:val="00FA5FBB"/>
    <w:rsid w:val="00FB0B3A"/>
    <w:rsid w:val="00FB187C"/>
    <w:rsid w:val="00FB460C"/>
    <w:rsid w:val="00FB7D77"/>
    <w:rsid w:val="00FC197D"/>
    <w:rsid w:val="00FC2B35"/>
    <w:rsid w:val="00FC49FC"/>
    <w:rsid w:val="00FD10C5"/>
    <w:rsid w:val="00FD3B51"/>
    <w:rsid w:val="00FD474D"/>
    <w:rsid w:val="00FD4950"/>
    <w:rsid w:val="00FD60ED"/>
    <w:rsid w:val="00FD7EF6"/>
    <w:rsid w:val="00FE044B"/>
    <w:rsid w:val="00FE6FB0"/>
    <w:rsid w:val="00FE7F7F"/>
    <w:rsid w:val="00FF0416"/>
    <w:rsid w:val="00FF1D49"/>
    <w:rsid w:val="00FF33D5"/>
    <w:rsid w:val="00FF3808"/>
    <w:rsid w:val="00FF4CAC"/>
    <w:rsid w:val="00FF6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1BE2"/>
  <w15:chartTrackingRefBased/>
  <w15:docId w15:val="{72B433E5-0F8D-4DDE-B3C7-92B52148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4EE"/>
  </w:style>
  <w:style w:type="paragraph" w:styleId="Titre1">
    <w:name w:val="heading 1"/>
    <w:basedOn w:val="Normal"/>
    <w:next w:val="Normal"/>
    <w:link w:val="Titre1Car"/>
    <w:uiPriority w:val="9"/>
    <w:qFormat/>
    <w:rsid w:val="00707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3A6B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720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 Paragraph,Bullets,Style1,Liste couleur - Accent 11,Table/Figure Heading,Medium Grid 1 - Accent 21,Liste 1,Numbered List Paragraph,ReferencesCxSpLast,List Paragraph nowy,List Paragraph (numbered (a)),Tableau Adere,figu"/>
    <w:basedOn w:val="Normal"/>
    <w:link w:val="ParagraphedelisteCar"/>
    <w:uiPriority w:val="34"/>
    <w:qFormat/>
    <w:rsid w:val="009264EE"/>
    <w:pPr>
      <w:ind w:left="720"/>
      <w:contextualSpacing/>
    </w:pPr>
  </w:style>
  <w:style w:type="paragraph" w:styleId="NormalWeb">
    <w:name w:val="Normal (Web)"/>
    <w:basedOn w:val="Normal"/>
    <w:uiPriority w:val="99"/>
    <w:semiHidden/>
    <w:unhideWhenUsed/>
    <w:rsid w:val="00EC70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5971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713F"/>
    <w:rPr>
      <w:sz w:val="20"/>
      <w:szCs w:val="20"/>
    </w:rPr>
  </w:style>
  <w:style w:type="character" w:styleId="Appelnotedebasdep">
    <w:name w:val="footnote reference"/>
    <w:basedOn w:val="Policepardfaut"/>
    <w:uiPriority w:val="99"/>
    <w:semiHidden/>
    <w:unhideWhenUsed/>
    <w:rsid w:val="0059713F"/>
    <w:rPr>
      <w:vertAlign w:val="superscript"/>
    </w:rPr>
  </w:style>
  <w:style w:type="table" w:styleId="Grilledutableau">
    <w:name w:val="Table Grid"/>
    <w:basedOn w:val="TableauNormal"/>
    <w:uiPriority w:val="39"/>
    <w:rsid w:val="00C5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07D3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707D36"/>
    <w:pPr>
      <w:outlineLvl w:val="9"/>
    </w:pPr>
    <w:rPr>
      <w:lang w:eastAsia="fr-FR"/>
    </w:rPr>
  </w:style>
  <w:style w:type="paragraph" w:styleId="TM1">
    <w:name w:val="toc 1"/>
    <w:basedOn w:val="Normal"/>
    <w:next w:val="Normal"/>
    <w:autoRedefine/>
    <w:uiPriority w:val="39"/>
    <w:unhideWhenUsed/>
    <w:rsid w:val="00707D36"/>
    <w:pPr>
      <w:spacing w:after="100"/>
    </w:pPr>
  </w:style>
  <w:style w:type="character" w:styleId="Lienhypertexte">
    <w:name w:val="Hyperlink"/>
    <w:basedOn w:val="Policepardfaut"/>
    <w:uiPriority w:val="99"/>
    <w:unhideWhenUsed/>
    <w:rsid w:val="00707D36"/>
    <w:rPr>
      <w:color w:val="0563C1" w:themeColor="hyperlink"/>
      <w:u w:val="single"/>
    </w:rPr>
  </w:style>
  <w:style w:type="paragraph" w:styleId="TM2">
    <w:name w:val="toc 2"/>
    <w:basedOn w:val="Normal"/>
    <w:next w:val="Normal"/>
    <w:autoRedefine/>
    <w:uiPriority w:val="39"/>
    <w:unhideWhenUsed/>
    <w:rsid w:val="007D1C7A"/>
    <w:pPr>
      <w:spacing w:after="100"/>
      <w:ind w:left="220"/>
    </w:pPr>
  </w:style>
  <w:style w:type="paragraph" w:styleId="TM3">
    <w:name w:val="toc 3"/>
    <w:basedOn w:val="Normal"/>
    <w:next w:val="Normal"/>
    <w:autoRedefine/>
    <w:uiPriority w:val="39"/>
    <w:unhideWhenUsed/>
    <w:rsid w:val="00AF4A36"/>
    <w:pPr>
      <w:spacing w:after="100"/>
      <w:ind w:left="440"/>
    </w:pPr>
  </w:style>
  <w:style w:type="character" w:customStyle="1" w:styleId="Titre3Car">
    <w:name w:val="Titre 3 Car"/>
    <w:basedOn w:val="Policepardfaut"/>
    <w:link w:val="Titre3"/>
    <w:uiPriority w:val="9"/>
    <w:rsid w:val="003A6B9E"/>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8728D2"/>
    <w:pPr>
      <w:tabs>
        <w:tab w:val="center" w:pos="4536"/>
        <w:tab w:val="right" w:pos="9072"/>
      </w:tabs>
      <w:spacing w:after="0" w:line="240" w:lineRule="auto"/>
    </w:pPr>
  </w:style>
  <w:style w:type="character" w:customStyle="1" w:styleId="En-tteCar">
    <w:name w:val="En-tête Car"/>
    <w:basedOn w:val="Policepardfaut"/>
    <w:link w:val="En-tte"/>
    <w:uiPriority w:val="99"/>
    <w:rsid w:val="008728D2"/>
  </w:style>
  <w:style w:type="paragraph" w:styleId="Pieddepage">
    <w:name w:val="footer"/>
    <w:basedOn w:val="Normal"/>
    <w:link w:val="PieddepageCar"/>
    <w:uiPriority w:val="99"/>
    <w:unhideWhenUsed/>
    <w:rsid w:val="00872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8D2"/>
  </w:style>
  <w:style w:type="paragraph" w:styleId="Sansinterligne">
    <w:name w:val="No Spacing"/>
    <w:uiPriority w:val="1"/>
    <w:qFormat/>
    <w:rsid w:val="00CE5082"/>
    <w:pPr>
      <w:spacing w:after="0" w:line="240" w:lineRule="auto"/>
    </w:pPr>
  </w:style>
  <w:style w:type="character" w:styleId="Marquedecommentaire">
    <w:name w:val="annotation reference"/>
    <w:basedOn w:val="Policepardfaut"/>
    <w:uiPriority w:val="99"/>
    <w:semiHidden/>
    <w:unhideWhenUsed/>
    <w:rsid w:val="00EE77F2"/>
    <w:rPr>
      <w:sz w:val="16"/>
      <w:szCs w:val="16"/>
    </w:rPr>
  </w:style>
  <w:style w:type="paragraph" w:styleId="Commentaire">
    <w:name w:val="annotation text"/>
    <w:basedOn w:val="Normal"/>
    <w:link w:val="CommentaireCar"/>
    <w:uiPriority w:val="99"/>
    <w:unhideWhenUsed/>
    <w:rsid w:val="00EE77F2"/>
    <w:pPr>
      <w:spacing w:line="240" w:lineRule="auto"/>
    </w:pPr>
    <w:rPr>
      <w:sz w:val="20"/>
      <w:szCs w:val="20"/>
    </w:rPr>
  </w:style>
  <w:style w:type="character" w:customStyle="1" w:styleId="CommentaireCar">
    <w:name w:val="Commentaire Car"/>
    <w:basedOn w:val="Policepardfaut"/>
    <w:link w:val="Commentaire"/>
    <w:uiPriority w:val="99"/>
    <w:rsid w:val="00EE77F2"/>
    <w:rPr>
      <w:sz w:val="20"/>
      <w:szCs w:val="20"/>
    </w:rPr>
  </w:style>
  <w:style w:type="paragraph" w:styleId="Objetducommentaire">
    <w:name w:val="annotation subject"/>
    <w:basedOn w:val="Commentaire"/>
    <w:next w:val="Commentaire"/>
    <w:link w:val="ObjetducommentaireCar"/>
    <w:uiPriority w:val="99"/>
    <w:semiHidden/>
    <w:unhideWhenUsed/>
    <w:rsid w:val="00EE77F2"/>
    <w:rPr>
      <w:b/>
      <w:bCs/>
    </w:rPr>
  </w:style>
  <w:style w:type="character" w:customStyle="1" w:styleId="ObjetducommentaireCar">
    <w:name w:val="Objet du commentaire Car"/>
    <w:basedOn w:val="CommentaireCar"/>
    <w:link w:val="Objetducommentaire"/>
    <w:uiPriority w:val="99"/>
    <w:semiHidden/>
    <w:rsid w:val="00EE77F2"/>
    <w:rPr>
      <w:b/>
      <w:bCs/>
      <w:sz w:val="20"/>
      <w:szCs w:val="20"/>
    </w:rPr>
  </w:style>
  <w:style w:type="paragraph" w:styleId="Textedebulles">
    <w:name w:val="Balloon Text"/>
    <w:basedOn w:val="Normal"/>
    <w:link w:val="TextedebullesCar"/>
    <w:uiPriority w:val="99"/>
    <w:semiHidden/>
    <w:unhideWhenUsed/>
    <w:rsid w:val="00EE77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77F2"/>
    <w:rPr>
      <w:rFonts w:ascii="Segoe UI" w:hAnsi="Segoe UI" w:cs="Segoe UI"/>
      <w:sz w:val="18"/>
      <w:szCs w:val="18"/>
    </w:rPr>
  </w:style>
  <w:style w:type="character" w:customStyle="1" w:styleId="ParagraphedelisteCar">
    <w:name w:val="Paragraphe de liste Car"/>
    <w:aliases w:val="References Car,List Paragraph Car,Bullets Car,Style1 Car,Liste couleur - Accent 11 Car,Table/Figure Heading Car,Medium Grid 1 - Accent 21 Car,Liste 1 Car,Numbered List Paragraph Car,ReferencesCxSpLast Car,List Paragraph nowy Car"/>
    <w:link w:val="Paragraphedeliste"/>
    <w:uiPriority w:val="34"/>
    <w:qFormat/>
    <w:rsid w:val="00B33C33"/>
  </w:style>
  <w:style w:type="character" w:customStyle="1" w:styleId="Titre4Car">
    <w:name w:val="Titre 4 Car"/>
    <w:basedOn w:val="Policepardfaut"/>
    <w:link w:val="Titre4"/>
    <w:uiPriority w:val="9"/>
    <w:semiHidden/>
    <w:rsid w:val="00372093"/>
    <w:rPr>
      <w:rFonts w:asciiTheme="majorHAnsi" w:eastAsiaTheme="majorEastAsia" w:hAnsiTheme="majorHAnsi" w:cstheme="majorBidi"/>
      <w:i/>
      <w:iCs/>
      <w:color w:val="2E74B5" w:themeColor="accent1" w:themeShade="BF"/>
    </w:rPr>
  </w:style>
  <w:style w:type="paragraph" w:customStyle="1" w:styleId="BULLET">
    <w:name w:val="BULLET"/>
    <w:basedOn w:val="Normal"/>
    <w:link w:val="BULLETCar"/>
    <w:qFormat/>
    <w:rsid w:val="00765F45"/>
    <w:pPr>
      <w:numPr>
        <w:numId w:val="4"/>
      </w:numPr>
      <w:suppressAutoHyphens/>
      <w:spacing w:before="120" w:after="0" w:line="276" w:lineRule="auto"/>
      <w:contextualSpacing/>
      <w:jc w:val="both"/>
    </w:pPr>
    <w:rPr>
      <w:rFonts w:ascii="Century Gothic" w:eastAsia="Calibri" w:hAnsi="Century Gothic" w:cs="Calibri"/>
      <w:bCs/>
      <w:sz w:val="20"/>
      <w:szCs w:val="20"/>
      <w:lang w:eastAsia="fr-FR"/>
    </w:rPr>
  </w:style>
  <w:style w:type="character" w:customStyle="1" w:styleId="BULLETCar">
    <w:name w:val="BULLET Car"/>
    <w:basedOn w:val="Policepardfaut"/>
    <w:link w:val="BULLET"/>
    <w:rsid w:val="00765F45"/>
    <w:rPr>
      <w:rFonts w:ascii="Century Gothic" w:eastAsia="Calibri" w:hAnsi="Century Gothic" w:cs="Calibri"/>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6974">
      <w:bodyDiv w:val="1"/>
      <w:marLeft w:val="0"/>
      <w:marRight w:val="0"/>
      <w:marTop w:val="0"/>
      <w:marBottom w:val="0"/>
      <w:divBdr>
        <w:top w:val="none" w:sz="0" w:space="0" w:color="auto"/>
        <w:left w:val="none" w:sz="0" w:space="0" w:color="auto"/>
        <w:bottom w:val="none" w:sz="0" w:space="0" w:color="auto"/>
        <w:right w:val="none" w:sz="0" w:space="0" w:color="auto"/>
      </w:divBdr>
    </w:div>
    <w:div w:id="891501428">
      <w:bodyDiv w:val="1"/>
      <w:marLeft w:val="0"/>
      <w:marRight w:val="0"/>
      <w:marTop w:val="0"/>
      <w:marBottom w:val="0"/>
      <w:divBdr>
        <w:top w:val="none" w:sz="0" w:space="0" w:color="auto"/>
        <w:left w:val="none" w:sz="0" w:space="0" w:color="auto"/>
        <w:bottom w:val="none" w:sz="0" w:space="0" w:color="auto"/>
        <w:right w:val="none" w:sz="0" w:space="0" w:color="auto"/>
      </w:divBdr>
    </w:div>
    <w:div w:id="933824337">
      <w:bodyDiv w:val="1"/>
      <w:marLeft w:val="0"/>
      <w:marRight w:val="0"/>
      <w:marTop w:val="0"/>
      <w:marBottom w:val="0"/>
      <w:divBdr>
        <w:top w:val="none" w:sz="0" w:space="0" w:color="auto"/>
        <w:left w:val="none" w:sz="0" w:space="0" w:color="auto"/>
        <w:bottom w:val="none" w:sz="0" w:space="0" w:color="auto"/>
        <w:right w:val="none" w:sz="0" w:space="0" w:color="auto"/>
      </w:divBdr>
    </w:div>
    <w:div w:id="12035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C252-0192-4DC8-AA66-C3533D9F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4594</Words>
  <Characters>25271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BRIDAY</dc:creator>
  <cp:keywords/>
  <dc:description/>
  <cp:lastModifiedBy>Jérôme BAPTISTE</cp:lastModifiedBy>
  <cp:revision>29</cp:revision>
  <cp:lastPrinted>2023-01-09T05:47:00Z</cp:lastPrinted>
  <dcterms:created xsi:type="dcterms:W3CDTF">2023-01-09T06:28:00Z</dcterms:created>
  <dcterms:modified xsi:type="dcterms:W3CDTF">2023-01-11T18:21:00Z</dcterms:modified>
</cp:coreProperties>
</file>