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1177" w14:textId="6B84F0B5" w:rsidR="00E501E1" w:rsidRPr="00677DBE" w:rsidRDefault="00E501E1" w:rsidP="00F2742F">
      <w:pPr>
        <w:pStyle w:val="Corps"/>
        <w:spacing w:after="0" w:line="240" w:lineRule="auto"/>
        <w:jc w:val="both"/>
        <w:rPr>
          <w:rFonts w:ascii="Times New Roman" w:eastAsia="Arial" w:hAnsi="Times New Roman" w:cs="Times New Roman"/>
          <w:b/>
          <w:bCs/>
          <w:color w:val="333333"/>
          <w:u w:val="single" w:color="333333"/>
          <w:shd w:val="clear" w:color="auto" w:fill="FFFFFF"/>
        </w:rPr>
      </w:pPr>
      <w:r w:rsidRPr="00677DBE">
        <w:rPr>
          <w:rFonts w:ascii="Times New Roman" w:hAnsi="Times New Roman" w:cs="Times New Roman"/>
          <w:b/>
          <w:bCs/>
          <w:sz w:val="36"/>
          <w:szCs w:val="36"/>
        </w:rPr>
        <w:t xml:space="preserve">Un(e) </w:t>
      </w:r>
      <w:r w:rsidR="009A012B" w:rsidRPr="009A012B">
        <w:rPr>
          <w:rFonts w:ascii="Times New Roman" w:hAnsi="Times New Roman" w:cs="Times New Roman"/>
          <w:b/>
          <w:bCs/>
          <w:sz w:val="36"/>
          <w:szCs w:val="36"/>
        </w:rPr>
        <w:t>Chargé.e de communication</w:t>
      </w:r>
    </w:p>
    <w:p w14:paraId="2293E164" w14:textId="77777777" w:rsidR="00E501E1" w:rsidRPr="00677DBE" w:rsidRDefault="00E501E1" w:rsidP="00F2742F">
      <w:pPr>
        <w:pStyle w:val="Corps"/>
        <w:shd w:val="clear" w:color="auto" w:fill="FFFFFF"/>
        <w:spacing w:after="0" w:line="240" w:lineRule="auto"/>
        <w:jc w:val="both"/>
        <w:rPr>
          <w:rFonts w:ascii="Arial" w:eastAsia="Arial" w:hAnsi="Arial" w:cs="Arial"/>
          <w:b/>
          <w:bCs/>
          <w:color w:val="333333"/>
          <w:u w:val="single" w:color="333333"/>
          <w:shd w:val="clear" w:color="auto" w:fill="FFFFFF"/>
        </w:rPr>
      </w:pPr>
    </w:p>
    <w:p w14:paraId="1E3A8708" w14:textId="77777777" w:rsidR="00E501E1" w:rsidRPr="00677DBE" w:rsidRDefault="00E501E1" w:rsidP="00F2742F">
      <w:pPr>
        <w:ind w:right="1332"/>
        <w:jc w:val="both"/>
      </w:pPr>
    </w:p>
    <w:p w14:paraId="465AFF3E" w14:textId="0C59EE10" w:rsidR="00E501E1" w:rsidRPr="00677DBE" w:rsidRDefault="00E501E1" w:rsidP="00F2742F">
      <w:pPr>
        <w:spacing w:after="0"/>
        <w:jc w:val="both"/>
        <w:rPr>
          <w:rFonts w:eastAsia="Times New Roman"/>
        </w:rPr>
      </w:pPr>
      <w:r w:rsidRPr="00677DBE">
        <w:rPr>
          <w:b/>
          <w:bCs/>
        </w:rPr>
        <w:t xml:space="preserve">Intitulé du poste : </w:t>
      </w:r>
      <w:r w:rsidR="009A012B">
        <w:rPr>
          <w:rFonts w:asciiTheme="majorHAnsi" w:hAnsiTheme="majorHAnsi" w:cstheme="majorHAnsi"/>
        </w:rPr>
        <w:t>Chargé.e de communication</w:t>
      </w:r>
    </w:p>
    <w:p w14:paraId="2BFED65A" w14:textId="77777777" w:rsidR="00E501E1" w:rsidRPr="00677DBE" w:rsidRDefault="00E501E1" w:rsidP="00F2742F">
      <w:pPr>
        <w:spacing w:after="0"/>
        <w:ind w:right="1332"/>
        <w:jc w:val="both"/>
        <w:rPr>
          <w:bCs/>
        </w:rPr>
      </w:pPr>
      <w:r w:rsidRPr="00677DBE">
        <w:rPr>
          <w:b/>
          <w:bCs/>
        </w:rPr>
        <w:t xml:space="preserve">Localisation </w:t>
      </w:r>
      <w:r w:rsidRPr="00677DBE">
        <w:rPr>
          <w:bCs/>
        </w:rPr>
        <w:t xml:space="preserve">Conakry, Guinée </w:t>
      </w:r>
    </w:p>
    <w:p w14:paraId="6A71F297" w14:textId="77777777" w:rsidR="00E501E1" w:rsidRPr="00677DBE" w:rsidRDefault="00E501E1" w:rsidP="00F2742F">
      <w:pPr>
        <w:spacing w:after="0"/>
        <w:ind w:right="369"/>
        <w:jc w:val="both"/>
        <w:rPr>
          <w:bCs/>
        </w:rPr>
      </w:pPr>
      <w:r w:rsidRPr="00677DBE">
        <w:rPr>
          <w:b/>
          <w:bCs/>
        </w:rPr>
        <w:t>Contrat :</w:t>
      </w:r>
      <w:r w:rsidRPr="00677DBE">
        <w:rPr>
          <w:bCs/>
        </w:rPr>
        <w:t xml:space="preserve"> CDD</w:t>
      </w:r>
    </w:p>
    <w:p w14:paraId="30747807" w14:textId="77777777" w:rsidR="00E501E1" w:rsidRPr="00677DBE" w:rsidRDefault="00E501E1" w:rsidP="00F2742F">
      <w:pPr>
        <w:spacing w:after="0"/>
        <w:ind w:right="369"/>
        <w:jc w:val="both"/>
        <w:rPr>
          <w:b/>
          <w:bCs/>
        </w:rPr>
      </w:pPr>
      <w:r w:rsidRPr="00677DBE">
        <w:rPr>
          <w:b/>
          <w:bCs/>
        </w:rPr>
        <w:t xml:space="preserve">Durée du </w:t>
      </w:r>
      <w:bookmarkStart w:id="0" w:name="__Fieldmark__10_1354709974"/>
      <w:r w:rsidRPr="00677DBE">
        <w:rPr>
          <w:b/>
          <w:bCs/>
        </w:rPr>
        <w:t>contrat</w:t>
      </w:r>
      <w:r w:rsidRPr="00677DBE">
        <w:rPr>
          <w:bCs/>
        </w:rPr>
        <w:t xml:space="preserve"> : </w:t>
      </w:r>
      <w:bookmarkEnd w:id="0"/>
      <w:r w:rsidRPr="00677DBE">
        <w:rPr>
          <w:bCs/>
        </w:rPr>
        <w:t>1 an renouvelable</w:t>
      </w:r>
    </w:p>
    <w:p w14:paraId="7F2D70F7" w14:textId="659240BA" w:rsidR="00E501E1" w:rsidRPr="00677DBE" w:rsidRDefault="00E501E1" w:rsidP="00F2742F">
      <w:pPr>
        <w:spacing w:after="0"/>
        <w:ind w:right="1332"/>
        <w:jc w:val="both"/>
        <w:rPr>
          <w:bCs/>
        </w:rPr>
      </w:pPr>
      <w:r w:rsidRPr="00677DBE">
        <w:rPr>
          <w:b/>
          <w:bCs/>
        </w:rPr>
        <w:t>Responsable hiérarchique :</w:t>
      </w:r>
      <w:r w:rsidRPr="00677DBE">
        <w:rPr>
          <w:bCs/>
        </w:rPr>
        <w:t xml:space="preserve"> Lien hiérarchique avec le </w:t>
      </w:r>
      <w:r w:rsidR="009A012B">
        <w:rPr>
          <w:bCs/>
        </w:rPr>
        <w:t xml:space="preserve">Directeur Pays </w:t>
      </w:r>
    </w:p>
    <w:p w14:paraId="0D53BE6D" w14:textId="77777777" w:rsidR="00E501E1" w:rsidRPr="00677DBE" w:rsidRDefault="00E501E1" w:rsidP="00F2742F">
      <w:pPr>
        <w:spacing w:after="0"/>
        <w:ind w:right="1332"/>
        <w:jc w:val="both"/>
        <w:rPr>
          <w:rFonts w:eastAsia="Times New Roman"/>
        </w:rPr>
      </w:pPr>
      <w:r w:rsidRPr="00677DBE">
        <w:rPr>
          <w:b/>
          <w:bCs/>
        </w:rPr>
        <w:t xml:space="preserve">Situation / Position </w:t>
      </w:r>
      <w:r w:rsidRPr="00677DBE">
        <w:rPr>
          <w:rFonts w:eastAsia="Times New Roman"/>
        </w:rPr>
        <w:t xml:space="preserve">: Département Géographique </w:t>
      </w:r>
    </w:p>
    <w:p w14:paraId="60BD1777" w14:textId="77777777" w:rsidR="00E501E1" w:rsidRDefault="00E501E1"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513A0F17" w14:textId="77777777" w:rsidR="00774271" w:rsidRDefault="00774271"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3B61BD8C" w14:textId="77777777" w:rsidR="00575AD8" w:rsidRPr="00677DBE" w:rsidRDefault="00575AD8" w:rsidP="00575AD8">
      <w:pPr>
        <w:ind w:right="78"/>
        <w:jc w:val="both"/>
        <w:rPr>
          <w:rFonts w:eastAsia="Times New Roman"/>
          <w:b/>
        </w:rPr>
      </w:pPr>
      <w:r w:rsidRPr="00677DBE">
        <w:rPr>
          <w:rFonts w:eastAsia="Times New Roman"/>
          <w:b/>
        </w:rPr>
        <w:t>Contexte</w:t>
      </w:r>
    </w:p>
    <w:p w14:paraId="2FB175AF" w14:textId="77777777" w:rsidR="00575AD8" w:rsidRDefault="00575AD8" w:rsidP="00575AD8">
      <w:pPr>
        <w:ind w:right="78"/>
        <w:jc w:val="both"/>
        <w:rPr>
          <w:rFonts w:eastAsia="Calibri"/>
          <w:color w:val="000000"/>
          <w:u w:color="000000"/>
          <w:lang w:eastAsia="fr-FR"/>
        </w:rPr>
      </w:pPr>
      <w:r w:rsidRPr="00677DBE">
        <w:rPr>
          <w:rFonts w:eastAsia="Calibri"/>
          <w:color w:val="000000"/>
          <w:u w:color="000000"/>
          <w:lang w:eastAsia="fr-FR"/>
        </w:rPr>
        <w:t xml:space="preserve">Expertise France est l’agence publique de conception et de mise en œuvre de projets internationaux de coopération technique. L’agence intervient autour de quatre axes prioritaires : </w:t>
      </w:r>
    </w:p>
    <w:p w14:paraId="45FC7B89"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Gouvernance démocratique, économique et financière ; </w:t>
      </w:r>
    </w:p>
    <w:p w14:paraId="021C231F"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Paix, stabilité et sécurité ; </w:t>
      </w:r>
    </w:p>
    <w:p w14:paraId="0C7C0267"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Climat, agriculture et développement durable ; </w:t>
      </w:r>
    </w:p>
    <w:p w14:paraId="0C74EE5C"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Santé et développement humain. </w:t>
      </w:r>
    </w:p>
    <w:p w14:paraId="7CE8E7B8" w14:textId="77777777" w:rsidR="00575AD8" w:rsidRPr="00677DBE" w:rsidRDefault="00575AD8" w:rsidP="00575AD8">
      <w:pPr>
        <w:ind w:right="78"/>
        <w:jc w:val="both"/>
        <w:rPr>
          <w:rFonts w:eastAsia="Calibri"/>
          <w:color w:val="000000"/>
          <w:u w:color="000000"/>
          <w:lang w:eastAsia="fr-FR"/>
        </w:rPr>
      </w:pPr>
      <w:r w:rsidRPr="00677DBE">
        <w:rPr>
          <w:rFonts w:eastAsia="Calibri"/>
          <w:color w:val="000000"/>
          <w:u w:color="000000"/>
          <w:lang w:eastAsia="fr-FR"/>
        </w:rPr>
        <w:t>Dans ces domaines, Expertise France assure des missions d’ingénierie et de mise en œuvre de projets de renforcement des capacités, de mobilisation de l’expertise technique ainsi qu’une fonction d’ensemblier de projets faisant intervenir de l’expertise publique et des savoirs faires privés.</w:t>
      </w:r>
    </w:p>
    <w:p w14:paraId="0E0E8A84" w14:textId="77777777" w:rsidR="00575AD8" w:rsidRPr="00677DBE" w:rsidRDefault="00575AD8"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39BA4C0D" w14:textId="21AFE30C" w:rsidR="009A012B" w:rsidRPr="009A012B" w:rsidRDefault="00003AB2" w:rsidP="009A012B">
      <w:pPr>
        <w:jc w:val="both"/>
        <w:rPr>
          <w:b/>
        </w:rPr>
      </w:pPr>
      <w:r w:rsidRPr="00E501E1">
        <w:rPr>
          <w:b/>
        </w:rPr>
        <w:t>Description de la mission</w:t>
      </w:r>
    </w:p>
    <w:p w14:paraId="3B046843" w14:textId="77777777" w:rsidR="009A012B" w:rsidRDefault="009A012B" w:rsidP="009A012B">
      <w:pPr>
        <w:spacing w:after="0"/>
        <w:jc w:val="center"/>
        <w:rPr>
          <w:rFonts w:asciiTheme="majorHAnsi" w:hAnsiTheme="majorHAnsi"/>
          <w:b/>
          <w:color w:val="002060"/>
        </w:rPr>
      </w:pPr>
    </w:p>
    <w:p w14:paraId="3320AE81" w14:textId="77777777" w:rsidR="009A012B" w:rsidRPr="00B55451" w:rsidRDefault="009A012B" w:rsidP="009A012B">
      <w:pPr>
        <w:jc w:val="both"/>
      </w:pPr>
      <w:r w:rsidRPr="00B55451">
        <w:t xml:space="preserve">Basé(e) à Conakry, le/la Chargé.e de </w:t>
      </w:r>
      <w:r>
        <w:t>communication</w:t>
      </w:r>
      <w:r w:rsidRPr="00B55451">
        <w:t xml:space="preserve"> fera partie d’une équipe composée de collaborateurs basés à Conakry et à Paris.  </w:t>
      </w:r>
    </w:p>
    <w:p w14:paraId="07D34E61" w14:textId="77777777" w:rsidR="009A012B" w:rsidRPr="00B55451" w:rsidRDefault="009A012B" w:rsidP="009A012B">
      <w:pPr>
        <w:jc w:val="both"/>
      </w:pPr>
      <w:r w:rsidRPr="00BD454B">
        <w:t>En lien avec les équipes opérationnelles, le Directeur communication et le Département Communication EF à Paris et sous la hiérarchie du Directeur pays</w:t>
      </w:r>
      <w:r>
        <w:t>, le ou la Chargé.e de communication</w:t>
      </w:r>
      <w:r w:rsidRPr="00B55451">
        <w:t xml:space="preserve"> </w:t>
      </w:r>
      <w:r>
        <w:t>aura pour mission principale de structurer et de mettre en œuvre la communication d’Expertise France (EF) en Guinée.</w:t>
      </w:r>
    </w:p>
    <w:p w14:paraId="5072859A" w14:textId="6E3810E5" w:rsidR="009A012B" w:rsidRDefault="009A012B" w:rsidP="009A012B">
      <w:pPr>
        <w:spacing w:before="120" w:after="120" w:line="240" w:lineRule="auto"/>
        <w:ind w:left="5" w:right="401" w:hanging="5"/>
        <w:jc w:val="both"/>
      </w:pPr>
      <w:r w:rsidRPr="00B55451">
        <w:t>Les principales missions</w:t>
      </w:r>
      <w:r>
        <w:t xml:space="preserve"> (liste non exhaustive)</w:t>
      </w:r>
      <w:r w:rsidRPr="00B55451">
        <w:t xml:space="preserve"> confiées </w:t>
      </w:r>
      <w:r>
        <w:t xml:space="preserve">au Chargé.e de sensibilisation sont les </w:t>
      </w:r>
      <w:r w:rsidRPr="00B55451">
        <w:t>suivantes :</w:t>
      </w:r>
    </w:p>
    <w:p w14:paraId="77ED12A1" w14:textId="77777777" w:rsidR="009A012B" w:rsidRPr="00F020AD" w:rsidRDefault="009A012B" w:rsidP="009A012B">
      <w:pPr>
        <w:spacing w:before="120" w:after="120" w:line="240" w:lineRule="auto"/>
        <w:ind w:left="5" w:right="401" w:hanging="5"/>
        <w:jc w:val="both"/>
      </w:pPr>
    </w:p>
    <w:p w14:paraId="547C3EC9" w14:textId="77777777" w:rsidR="009A012B" w:rsidRPr="00B03F70" w:rsidRDefault="009A012B" w:rsidP="009A012B">
      <w:pPr>
        <w:pStyle w:val="Paragraphedeliste"/>
        <w:numPr>
          <w:ilvl w:val="0"/>
          <w:numId w:val="12"/>
        </w:numPr>
        <w:spacing w:before="120" w:after="120" w:line="240" w:lineRule="auto"/>
        <w:jc w:val="both"/>
        <w:rPr>
          <w:rFonts w:cs="Calibri"/>
          <w:b/>
          <w:bCs/>
          <w:sz w:val="21"/>
          <w:szCs w:val="21"/>
        </w:rPr>
      </w:pPr>
      <w:r>
        <w:rPr>
          <w:b/>
        </w:rPr>
        <w:t xml:space="preserve">Suivi de la feuille de route communication : </w:t>
      </w:r>
    </w:p>
    <w:p w14:paraId="3D8176B1" w14:textId="77777777" w:rsidR="009A012B" w:rsidRPr="00BD454B" w:rsidRDefault="009A012B" w:rsidP="009A012B">
      <w:pPr>
        <w:pStyle w:val="Paragraphedeliste"/>
        <w:numPr>
          <w:ilvl w:val="0"/>
          <w:numId w:val="11"/>
        </w:numPr>
        <w:spacing w:before="120" w:after="120" w:line="240" w:lineRule="auto"/>
        <w:jc w:val="both"/>
      </w:pPr>
      <w:r w:rsidRPr="00BD454B">
        <w:t xml:space="preserve">Élaborer, piloter et mettre à jour la stratégie et le plan de communication annuel de l’Agence sur la base de l’ensemble des projets existants ; </w:t>
      </w:r>
    </w:p>
    <w:p w14:paraId="2AB33DB1" w14:textId="77777777" w:rsidR="009A012B" w:rsidRDefault="009A012B" w:rsidP="009A012B">
      <w:pPr>
        <w:pStyle w:val="Paragraphedeliste"/>
        <w:numPr>
          <w:ilvl w:val="0"/>
          <w:numId w:val="11"/>
        </w:numPr>
        <w:spacing w:before="120" w:after="120" w:line="240" w:lineRule="auto"/>
        <w:jc w:val="both"/>
      </w:pPr>
      <w:r w:rsidRPr="00BD454B">
        <w:t xml:space="preserve">Assurer l’élaboration, le suivi budgétaire et le </w:t>
      </w:r>
      <w:proofErr w:type="spellStart"/>
      <w:r w:rsidRPr="00BD454B">
        <w:t>reporting</w:t>
      </w:r>
      <w:proofErr w:type="spellEnd"/>
      <w:r w:rsidRPr="00BD454B">
        <w:t xml:space="preserve"> des actions de communication</w:t>
      </w:r>
      <w:r>
        <w:t xml:space="preserve"> ; </w:t>
      </w:r>
    </w:p>
    <w:p w14:paraId="39527D87" w14:textId="5CF0AAFD" w:rsidR="009A012B" w:rsidRDefault="009A012B" w:rsidP="009A012B">
      <w:pPr>
        <w:pStyle w:val="Paragraphedeliste"/>
        <w:numPr>
          <w:ilvl w:val="0"/>
          <w:numId w:val="11"/>
        </w:numPr>
        <w:spacing w:before="120" w:after="120" w:line="240" w:lineRule="auto"/>
        <w:jc w:val="both"/>
      </w:pPr>
      <w:r>
        <w:t>Gérer la relation avec les prestataires de communications (contrats-cadres, prestataires ponctuels (y compris les photographes et journalistes), etc.).</w:t>
      </w:r>
    </w:p>
    <w:p w14:paraId="17DC9988" w14:textId="77777777" w:rsidR="009A012B" w:rsidRPr="00BD454B" w:rsidRDefault="009A012B" w:rsidP="009A012B">
      <w:pPr>
        <w:spacing w:before="120" w:after="120" w:line="240" w:lineRule="auto"/>
        <w:jc w:val="both"/>
      </w:pPr>
    </w:p>
    <w:p w14:paraId="2CA66FCC" w14:textId="77777777" w:rsidR="009A012B" w:rsidRPr="00F020AD" w:rsidRDefault="009A012B" w:rsidP="009A012B">
      <w:pPr>
        <w:pStyle w:val="Paragraphedeliste"/>
        <w:spacing w:before="120" w:after="120" w:line="240" w:lineRule="auto"/>
        <w:ind w:left="1068"/>
        <w:jc w:val="both"/>
      </w:pPr>
    </w:p>
    <w:p w14:paraId="081BB117" w14:textId="5705B970" w:rsidR="009A012B" w:rsidRDefault="009A012B" w:rsidP="009A012B">
      <w:pPr>
        <w:pStyle w:val="Paragraphedeliste"/>
        <w:numPr>
          <w:ilvl w:val="0"/>
          <w:numId w:val="12"/>
        </w:numPr>
        <w:spacing w:before="120" w:after="120" w:line="240" w:lineRule="auto"/>
        <w:jc w:val="both"/>
        <w:rPr>
          <w:b/>
        </w:rPr>
      </w:pPr>
      <w:r>
        <w:rPr>
          <w:b/>
        </w:rPr>
        <w:lastRenderedPageBreak/>
        <w:t>Communication institutionnelle</w:t>
      </w:r>
      <w:r w:rsidRPr="00B03F70">
        <w:rPr>
          <w:b/>
        </w:rPr>
        <w:t xml:space="preserve"> : </w:t>
      </w:r>
    </w:p>
    <w:p w14:paraId="11A7D236" w14:textId="77777777" w:rsidR="009A012B" w:rsidRDefault="009A012B" w:rsidP="009A012B">
      <w:pPr>
        <w:pStyle w:val="Paragraphedeliste"/>
        <w:spacing w:before="120" w:after="120" w:line="240" w:lineRule="auto"/>
        <w:jc w:val="both"/>
        <w:rPr>
          <w:b/>
        </w:rPr>
      </w:pPr>
    </w:p>
    <w:p w14:paraId="296579E0" w14:textId="77777777" w:rsidR="009A012B" w:rsidRPr="00B03F70" w:rsidRDefault="009A012B" w:rsidP="009A012B">
      <w:pPr>
        <w:pStyle w:val="Paragraphedeliste"/>
        <w:numPr>
          <w:ilvl w:val="0"/>
          <w:numId w:val="13"/>
        </w:numPr>
        <w:spacing w:before="120" w:after="120" w:line="240" w:lineRule="auto"/>
        <w:jc w:val="both"/>
        <w:rPr>
          <w:b/>
        </w:rPr>
      </w:pPr>
      <w:r>
        <w:rPr>
          <w:b/>
        </w:rPr>
        <w:t xml:space="preserve">Communication interne </w:t>
      </w:r>
    </w:p>
    <w:p w14:paraId="35015AE5" w14:textId="77777777" w:rsidR="009A012B" w:rsidRDefault="009A012B" w:rsidP="009A012B">
      <w:pPr>
        <w:pStyle w:val="Paragraphedeliste"/>
        <w:numPr>
          <w:ilvl w:val="0"/>
          <w:numId w:val="11"/>
        </w:numPr>
        <w:spacing w:before="120" w:after="120" w:line="240" w:lineRule="auto"/>
        <w:jc w:val="both"/>
      </w:pPr>
      <w:r>
        <w:t>Mettre à jour l’organigramme et le trombinoscope du Bureau d’EF en Guinée ;</w:t>
      </w:r>
    </w:p>
    <w:p w14:paraId="1008D8D6" w14:textId="77777777" w:rsidR="009A012B" w:rsidRDefault="009A012B" w:rsidP="009A012B">
      <w:pPr>
        <w:pStyle w:val="Paragraphedeliste"/>
        <w:numPr>
          <w:ilvl w:val="0"/>
          <w:numId w:val="11"/>
        </w:numPr>
        <w:spacing w:before="120" w:after="120" w:line="240" w:lineRule="auto"/>
        <w:jc w:val="both"/>
      </w:pPr>
      <w:r>
        <w:t>Editer et diffuser des notes d’information internes pour relayer les informations pratiques, procédures, évènements, etc. :</w:t>
      </w:r>
    </w:p>
    <w:p w14:paraId="3E7354D2" w14:textId="77777777" w:rsidR="009A012B" w:rsidRDefault="009A012B" w:rsidP="009A012B">
      <w:pPr>
        <w:pStyle w:val="Paragraphedeliste"/>
        <w:numPr>
          <w:ilvl w:val="0"/>
          <w:numId w:val="11"/>
        </w:numPr>
        <w:spacing w:before="120" w:after="120" w:line="240" w:lineRule="auto"/>
        <w:jc w:val="both"/>
      </w:pPr>
      <w:r>
        <w:t>Editer une newsletter (rythme de diffusion à fixer) ;</w:t>
      </w:r>
    </w:p>
    <w:p w14:paraId="6989D647" w14:textId="77777777" w:rsidR="009A012B" w:rsidRDefault="009A012B" w:rsidP="009A012B">
      <w:pPr>
        <w:pStyle w:val="Paragraphedeliste"/>
        <w:numPr>
          <w:ilvl w:val="0"/>
          <w:numId w:val="11"/>
        </w:numPr>
        <w:spacing w:before="120" w:after="120" w:line="240" w:lineRule="auto"/>
        <w:jc w:val="both"/>
      </w:pPr>
      <w:r w:rsidRPr="00BD454B">
        <w:t>Construire le “récit” Expertise France localement : identifier des projets emblématiques à valoriser</w:t>
      </w:r>
      <w:r>
        <w:t> ;</w:t>
      </w:r>
    </w:p>
    <w:p w14:paraId="67EE4166" w14:textId="77777777" w:rsidR="009A012B" w:rsidRDefault="009A012B" w:rsidP="009A012B">
      <w:pPr>
        <w:pStyle w:val="Paragraphedeliste"/>
        <w:numPr>
          <w:ilvl w:val="0"/>
          <w:numId w:val="11"/>
        </w:numPr>
        <w:spacing w:before="120" w:after="120" w:line="240" w:lineRule="auto"/>
        <w:jc w:val="both"/>
      </w:pPr>
      <w:r>
        <w:t xml:space="preserve">Proposer du contenu pour l’intranet d’Expertise France Mettre à jour l’affichage à destination des </w:t>
      </w:r>
      <w:proofErr w:type="spellStart"/>
      <w:proofErr w:type="gramStart"/>
      <w:r>
        <w:t>collaborateurs.trices</w:t>
      </w:r>
      <w:proofErr w:type="spellEnd"/>
      <w:proofErr w:type="gramEnd"/>
      <w:r>
        <w:t> ;</w:t>
      </w:r>
    </w:p>
    <w:p w14:paraId="3A4FDD91" w14:textId="77777777" w:rsidR="009A012B" w:rsidRDefault="009A012B" w:rsidP="009A012B">
      <w:pPr>
        <w:pStyle w:val="Paragraphedeliste"/>
        <w:numPr>
          <w:ilvl w:val="0"/>
          <w:numId w:val="11"/>
        </w:numPr>
        <w:spacing w:before="120" w:after="120" w:line="240" w:lineRule="auto"/>
        <w:jc w:val="both"/>
      </w:pPr>
      <w:r>
        <w:t>Appuyer l’organisation d’évènements internes (réunions thématiques, évènements équipe, évènements agence, etc.)</w:t>
      </w:r>
    </w:p>
    <w:p w14:paraId="24F3D2A7" w14:textId="77777777" w:rsidR="009A012B" w:rsidRDefault="009A012B" w:rsidP="009A012B">
      <w:pPr>
        <w:pStyle w:val="Paragraphedeliste"/>
        <w:spacing w:before="120" w:after="120" w:line="240" w:lineRule="auto"/>
        <w:ind w:left="1068"/>
        <w:jc w:val="both"/>
      </w:pPr>
    </w:p>
    <w:p w14:paraId="38E51561" w14:textId="77777777" w:rsidR="009A012B" w:rsidRPr="00BD454B" w:rsidRDefault="009A012B" w:rsidP="009A012B">
      <w:pPr>
        <w:pStyle w:val="Paragraphedeliste"/>
        <w:numPr>
          <w:ilvl w:val="0"/>
          <w:numId w:val="13"/>
        </w:numPr>
        <w:spacing w:before="120" w:after="120" w:line="240" w:lineRule="auto"/>
        <w:jc w:val="both"/>
      </w:pPr>
      <w:r w:rsidRPr="00BD454B">
        <w:rPr>
          <w:b/>
        </w:rPr>
        <w:t xml:space="preserve">Communication </w:t>
      </w:r>
      <w:r>
        <w:rPr>
          <w:b/>
        </w:rPr>
        <w:t xml:space="preserve">externe </w:t>
      </w:r>
    </w:p>
    <w:p w14:paraId="4771F35E" w14:textId="77777777" w:rsidR="009A012B" w:rsidRDefault="009A012B" w:rsidP="009A012B">
      <w:pPr>
        <w:pStyle w:val="Paragraphedeliste"/>
        <w:numPr>
          <w:ilvl w:val="0"/>
          <w:numId w:val="14"/>
        </w:numPr>
        <w:spacing w:before="120" w:after="120" w:line="240" w:lineRule="auto"/>
        <w:ind w:left="993"/>
        <w:jc w:val="both"/>
      </w:pPr>
      <w:r>
        <w:t>Participer à la rédaction des brochures pays ou thématique ;</w:t>
      </w:r>
    </w:p>
    <w:p w14:paraId="799241C6" w14:textId="77777777" w:rsidR="009A012B" w:rsidRDefault="009A012B" w:rsidP="009A012B">
      <w:pPr>
        <w:pStyle w:val="Paragraphedeliste"/>
        <w:numPr>
          <w:ilvl w:val="0"/>
          <w:numId w:val="14"/>
        </w:numPr>
        <w:spacing w:before="120" w:after="120" w:line="240" w:lineRule="auto"/>
        <w:ind w:left="993"/>
        <w:jc w:val="both"/>
      </w:pPr>
      <w:r>
        <w:t>Proposer des contenus pour animer les réseaux sociaux d’Expertise France ;</w:t>
      </w:r>
    </w:p>
    <w:p w14:paraId="7AF246F5" w14:textId="77777777" w:rsidR="009A012B" w:rsidRDefault="009A012B" w:rsidP="009A012B">
      <w:pPr>
        <w:pStyle w:val="Paragraphedeliste"/>
        <w:numPr>
          <w:ilvl w:val="0"/>
          <w:numId w:val="14"/>
        </w:numPr>
        <w:spacing w:before="120" w:after="120" w:line="240" w:lineRule="auto"/>
        <w:ind w:left="993"/>
        <w:jc w:val="both"/>
      </w:pPr>
      <w:r>
        <w:t>Contribuer aux newsletter de l’agence ;</w:t>
      </w:r>
    </w:p>
    <w:p w14:paraId="3B9912ED" w14:textId="77777777" w:rsidR="009A012B" w:rsidRDefault="009A012B" w:rsidP="009A012B">
      <w:pPr>
        <w:pStyle w:val="Paragraphedeliste"/>
        <w:numPr>
          <w:ilvl w:val="0"/>
          <w:numId w:val="14"/>
        </w:numPr>
        <w:spacing w:before="120" w:after="120" w:line="240" w:lineRule="auto"/>
        <w:ind w:left="993"/>
        <w:jc w:val="both"/>
      </w:pPr>
      <w:r>
        <w:t>Créer et mettre à jour les fiches de communication des projets pour le site internet ;</w:t>
      </w:r>
    </w:p>
    <w:p w14:paraId="7A77D38E" w14:textId="77777777" w:rsidR="009A012B" w:rsidRDefault="009A012B" w:rsidP="009A012B">
      <w:pPr>
        <w:pStyle w:val="Paragraphedeliste"/>
        <w:numPr>
          <w:ilvl w:val="0"/>
          <w:numId w:val="14"/>
        </w:numPr>
        <w:spacing w:before="120" w:after="120" w:line="240" w:lineRule="auto"/>
        <w:ind w:left="993"/>
        <w:jc w:val="both"/>
      </w:pPr>
      <w:r>
        <w:t>Collaborer avec les services de communication de l’AFD et de l’Ambassade de France pour développer une stratégie communication et la mettre en œuvre localement ;</w:t>
      </w:r>
    </w:p>
    <w:p w14:paraId="61FBD709" w14:textId="77777777" w:rsidR="009A012B" w:rsidRDefault="009A012B" w:rsidP="009A012B">
      <w:pPr>
        <w:pStyle w:val="Paragraphedeliste"/>
        <w:numPr>
          <w:ilvl w:val="0"/>
          <w:numId w:val="14"/>
        </w:numPr>
        <w:spacing w:before="120" w:after="120" w:line="240" w:lineRule="auto"/>
        <w:ind w:left="993"/>
        <w:jc w:val="both"/>
      </w:pPr>
      <w:r>
        <w:t>Produire des outils de communication externes (goodies, kakémono, etc.)</w:t>
      </w:r>
    </w:p>
    <w:p w14:paraId="15755634" w14:textId="77777777" w:rsidR="009A012B" w:rsidRDefault="009A012B" w:rsidP="009A012B">
      <w:pPr>
        <w:spacing w:before="120" w:after="120" w:line="240" w:lineRule="auto"/>
        <w:jc w:val="both"/>
      </w:pPr>
    </w:p>
    <w:p w14:paraId="5178CBE0" w14:textId="77777777" w:rsidR="009A012B" w:rsidRPr="00B03F70" w:rsidRDefault="009A012B" w:rsidP="009A012B">
      <w:pPr>
        <w:pStyle w:val="Paragraphedeliste"/>
        <w:numPr>
          <w:ilvl w:val="0"/>
          <w:numId w:val="12"/>
        </w:numPr>
        <w:spacing w:before="120" w:after="120" w:line="240" w:lineRule="auto"/>
        <w:jc w:val="both"/>
        <w:rPr>
          <w:b/>
        </w:rPr>
      </w:pPr>
      <w:r>
        <w:rPr>
          <w:b/>
        </w:rPr>
        <w:t>Communication projets</w:t>
      </w:r>
      <w:r w:rsidRPr="00B03F70">
        <w:rPr>
          <w:b/>
        </w:rPr>
        <w:t xml:space="preserve"> :</w:t>
      </w:r>
    </w:p>
    <w:p w14:paraId="2232390D" w14:textId="77777777" w:rsidR="009A012B" w:rsidRDefault="009A012B" w:rsidP="009A012B">
      <w:pPr>
        <w:pStyle w:val="Paragraphedeliste"/>
        <w:numPr>
          <w:ilvl w:val="0"/>
          <w:numId w:val="11"/>
        </w:numPr>
        <w:spacing w:before="120" w:after="120" w:line="240" w:lineRule="auto"/>
        <w:jc w:val="both"/>
      </w:pPr>
      <w:r>
        <w:t>Appuyer l’élaboration et la rédaction des plans de communication opérationnel des projets (stratégie, livrables, canaux de diffusion, relais, etc.) ;</w:t>
      </w:r>
    </w:p>
    <w:p w14:paraId="7BC3780B" w14:textId="77777777" w:rsidR="009A012B" w:rsidRDefault="009A012B" w:rsidP="009A012B">
      <w:pPr>
        <w:pStyle w:val="Paragraphedeliste"/>
        <w:numPr>
          <w:ilvl w:val="0"/>
          <w:numId w:val="11"/>
        </w:numPr>
        <w:spacing w:before="120" w:after="120" w:line="240" w:lineRule="auto"/>
        <w:jc w:val="both"/>
      </w:pPr>
      <w:r>
        <w:t>Appuyer les équipes projets à la mise en œuvre des plans de communication :</w:t>
      </w:r>
    </w:p>
    <w:p w14:paraId="14E13369" w14:textId="77777777" w:rsidR="009A012B" w:rsidRDefault="009A012B" w:rsidP="009A012B">
      <w:pPr>
        <w:pStyle w:val="Paragraphedeliste"/>
        <w:numPr>
          <w:ilvl w:val="1"/>
          <w:numId w:val="11"/>
        </w:numPr>
        <w:spacing w:before="120" w:after="120" w:line="240" w:lineRule="auto"/>
        <w:jc w:val="both"/>
      </w:pPr>
      <w:r>
        <w:t>Concevoir les supports de communication de visibilité (brochure de présentation des projets, kakémonos, affiches/banderoles, goodies, etc.) ;</w:t>
      </w:r>
    </w:p>
    <w:p w14:paraId="1E7E0EE6" w14:textId="77777777" w:rsidR="009A012B" w:rsidRDefault="009A012B" w:rsidP="009A012B">
      <w:pPr>
        <w:pStyle w:val="Paragraphedeliste"/>
        <w:numPr>
          <w:ilvl w:val="1"/>
          <w:numId w:val="11"/>
        </w:numPr>
        <w:spacing w:before="120" w:after="120" w:line="240" w:lineRule="auto"/>
        <w:jc w:val="both"/>
      </w:pPr>
      <w:r>
        <w:t>Piloter les activités de communication (campagnes, couvertures médiatiques, évènements, etc.)</w:t>
      </w:r>
    </w:p>
    <w:p w14:paraId="650E5988" w14:textId="77777777" w:rsidR="009A012B" w:rsidRDefault="009A012B" w:rsidP="009A012B">
      <w:pPr>
        <w:pStyle w:val="Paragraphedeliste"/>
        <w:numPr>
          <w:ilvl w:val="1"/>
          <w:numId w:val="11"/>
        </w:numPr>
        <w:spacing w:before="120" w:after="120" w:line="240" w:lineRule="auto"/>
        <w:jc w:val="both"/>
      </w:pPr>
      <w:r>
        <w:t>Rédiger et diffuser les bulletins d’informations périodiques.</w:t>
      </w:r>
    </w:p>
    <w:p w14:paraId="728D9749" w14:textId="77777777" w:rsidR="009A012B" w:rsidRDefault="009A012B" w:rsidP="009A012B">
      <w:pPr>
        <w:pStyle w:val="Paragraphedeliste"/>
        <w:numPr>
          <w:ilvl w:val="0"/>
          <w:numId w:val="11"/>
        </w:numPr>
        <w:spacing w:before="120" w:after="120" w:line="240" w:lineRule="auto"/>
        <w:jc w:val="both"/>
      </w:pPr>
      <w:r>
        <w:t>Rédiger les fiches projets.</w:t>
      </w:r>
    </w:p>
    <w:p w14:paraId="3CF1C667" w14:textId="77777777" w:rsidR="009A012B" w:rsidRPr="00520241" w:rsidRDefault="009A012B" w:rsidP="009A012B">
      <w:pPr>
        <w:suppressAutoHyphens/>
        <w:spacing w:after="0" w:line="240" w:lineRule="auto"/>
        <w:jc w:val="both"/>
        <w:rPr>
          <w:rFonts w:eastAsia="Times New Roman" w:cstheme="minorHAnsi"/>
          <w:szCs w:val="24"/>
          <w:lang w:eastAsia="fr-FR"/>
        </w:rPr>
      </w:pPr>
    </w:p>
    <w:p w14:paraId="22553310" w14:textId="77777777" w:rsidR="009A012B" w:rsidRPr="009A012B" w:rsidRDefault="009A012B" w:rsidP="009A012B">
      <w:pPr>
        <w:jc w:val="both"/>
        <w:rPr>
          <w:b/>
        </w:rPr>
      </w:pPr>
      <w:r w:rsidRPr="009A012B">
        <w:rPr>
          <w:b/>
        </w:rPr>
        <w:t>Description du projet/contexte :</w:t>
      </w:r>
    </w:p>
    <w:p w14:paraId="3994B7E4" w14:textId="77777777" w:rsidR="009A012B" w:rsidRDefault="009A012B" w:rsidP="009A012B">
      <w:pPr>
        <w:jc w:val="both"/>
      </w:pPr>
      <w:proofErr w:type="spellStart"/>
      <w:proofErr w:type="gramStart"/>
      <w:r>
        <w:t>Le.La</w:t>
      </w:r>
      <w:proofErr w:type="spellEnd"/>
      <w:proofErr w:type="gramEnd"/>
      <w:r>
        <w:t xml:space="preserve"> Chargé.e de communication travaille sur l’ensemble du portefeuille de projets d’Expertise France en Guinée (environ 10 projets nationaux, plus des projets régionaux) et doit accompagner les équipes projets dans la valorisation des activités du projet selon la stratégie générale de l’agence et particulière des projets. </w:t>
      </w:r>
    </w:p>
    <w:p w14:paraId="74BE0454" w14:textId="0974A1BD" w:rsidR="009A012B" w:rsidRDefault="009A012B" w:rsidP="009A012B">
      <w:pPr>
        <w:jc w:val="both"/>
      </w:pPr>
      <w:r>
        <w:t xml:space="preserve">Au sein d’une équipe de 75 collaborateurs, le.la Chargé.e de communication travaille en synergique avec les équipes des projets et les équipes de l’Unité support projets (USP) sur les aspects administratifs et financiers. </w:t>
      </w:r>
    </w:p>
    <w:p w14:paraId="5A6D8C0D" w14:textId="77777777" w:rsidR="009A012B" w:rsidRPr="009A012B" w:rsidRDefault="009A012B" w:rsidP="009A012B">
      <w:pPr>
        <w:jc w:val="both"/>
      </w:pPr>
      <w:bookmarkStart w:id="1" w:name="_GoBack"/>
      <w:bookmarkEnd w:id="1"/>
    </w:p>
    <w:p w14:paraId="38B90D44" w14:textId="77777777" w:rsidR="009A012B" w:rsidRPr="009A012B" w:rsidRDefault="009A012B" w:rsidP="009A012B">
      <w:pPr>
        <w:jc w:val="both"/>
        <w:rPr>
          <w:b/>
        </w:rPr>
      </w:pPr>
      <w:r w:rsidRPr="009A012B">
        <w:rPr>
          <w:b/>
        </w:rPr>
        <w:t>Profil souhaité :</w:t>
      </w:r>
    </w:p>
    <w:p w14:paraId="2E3EC232" w14:textId="172E40C6" w:rsidR="009A012B" w:rsidRDefault="009A012B" w:rsidP="009A012B">
      <w:pPr>
        <w:spacing w:line="245" w:lineRule="auto"/>
        <w:jc w:val="both"/>
        <w:rPr>
          <w:rFonts w:cstheme="minorHAnsi"/>
          <w:b/>
        </w:rPr>
      </w:pPr>
      <w:r>
        <w:rPr>
          <w:rFonts w:cstheme="minorHAnsi"/>
        </w:rPr>
        <w:t xml:space="preserve">Cet appel à candidatures vise à recruter </w:t>
      </w:r>
      <w:proofErr w:type="spellStart"/>
      <w:proofErr w:type="gramStart"/>
      <w:r>
        <w:rPr>
          <w:rFonts w:cstheme="minorHAnsi"/>
          <w:b/>
        </w:rPr>
        <w:t>un.e</w:t>
      </w:r>
      <w:proofErr w:type="spellEnd"/>
      <w:proofErr w:type="gramEnd"/>
      <w:r>
        <w:rPr>
          <w:rFonts w:cstheme="minorHAnsi"/>
          <w:b/>
        </w:rPr>
        <w:t xml:space="preserve"> Chargé.e de communication.</w:t>
      </w:r>
    </w:p>
    <w:p w14:paraId="6477B9DA" w14:textId="77777777" w:rsidR="009A012B" w:rsidRDefault="009A012B" w:rsidP="009A012B">
      <w:pPr>
        <w:spacing w:line="245" w:lineRule="auto"/>
        <w:jc w:val="both"/>
        <w:rPr>
          <w:rFonts w:cstheme="minorHAnsi"/>
        </w:rPr>
      </w:pPr>
    </w:p>
    <w:p w14:paraId="38ACBF7F" w14:textId="77777777" w:rsidR="009A012B" w:rsidRPr="009A012B" w:rsidRDefault="009A012B" w:rsidP="009A012B">
      <w:pPr>
        <w:spacing w:line="245" w:lineRule="auto"/>
        <w:jc w:val="both"/>
        <w:rPr>
          <w:rFonts w:cstheme="minorHAnsi"/>
          <w:b/>
        </w:rPr>
      </w:pPr>
      <w:r w:rsidRPr="009A012B">
        <w:rPr>
          <w:rFonts w:cstheme="minorHAnsi"/>
          <w:b/>
        </w:rPr>
        <w:lastRenderedPageBreak/>
        <w:t xml:space="preserve">Compétences techniques : </w:t>
      </w:r>
    </w:p>
    <w:p w14:paraId="563B41FA" w14:textId="77777777" w:rsidR="009A012B" w:rsidRDefault="009A012B" w:rsidP="009A012B">
      <w:pPr>
        <w:pStyle w:val="Paragraphedeliste"/>
        <w:numPr>
          <w:ilvl w:val="0"/>
          <w:numId w:val="11"/>
        </w:numPr>
        <w:spacing w:line="245" w:lineRule="auto"/>
        <w:jc w:val="both"/>
        <w:rPr>
          <w:rFonts w:cstheme="minorHAnsi"/>
        </w:rPr>
      </w:pPr>
      <w:r w:rsidRPr="00380FF8">
        <w:rPr>
          <w:rFonts w:cstheme="minorHAnsi"/>
        </w:rPr>
        <w:t xml:space="preserve">Maîtrise </w:t>
      </w:r>
      <w:r>
        <w:rPr>
          <w:rFonts w:cstheme="minorHAnsi"/>
        </w:rPr>
        <w:t xml:space="preserve">(bac+4) </w:t>
      </w:r>
      <w:r w:rsidRPr="00380FF8">
        <w:rPr>
          <w:rFonts w:cstheme="minorHAnsi"/>
        </w:rPr>
        <w:t>en communication, relations publiques, journalisme, marketing ou dans un domaine connexe</w:t>
      </w:r>
      <w:r>
        <w:rPr>
          <w:rFonts w:cstheme="minorHAnsi"/>
        </w:rPr>
        <w:t> ;</w:t>
      </w:r>
    </w:p>
    <w:p w14:paraId="3A5F01AA" w14:textId="77777777" w:rsidR="009A012B" w:rsidRPr="00BA6568" w:rsidRDefault="009A012B" w:rsidP="009A012B">
      <w:pPr>
        <w:pStyle w:val="Paragraphedeliste"/>
        <w:numPr>
          <w:ilvl w:val="0"/>
          <w:numId w:val="11"/>
        </w:numPr>
        <w:spacing w:line="245" w:lineRule="auto"/>
        <w:jc w:val="both"/>
        <w:rPr>
          <w:rFonts w:cstheme="minorHAnsi"/>
        </w:rPr>
      </w:pPr>
      <w:r w:rsidRPr="00BA6568">
        <w:rPr>
          <w:rFonts w:cstheme="minorHAnsi"/>
        </w:rPr>
        <w:t xml:space="preserve">Au moins cinq ans d'expérience professionnelle dans le domaine de la communication, de préférence au sein </w:t>
      </w:r>
      <w:r>
        <w:rPr>
          <w:rFonts w:cstheme="minorHAnsi"/>
        </w:rPr>
        <w:t>d’un contexte international ou de développement ;</w:t>
      </w:r>
    </w:p>
    <w:p w14:paraId="69CFBB89" w14:textId="77777777" w:rsidR="009A012B" w:rsidRPr="00BA6568" w:rsidRDefault="009A012B" w:rsidP="009A012B">
      <w:pPr>
        <w:pStyle w:val="Paragraphedeliste"/>
        <w:numPr>
          <w:ilvl w:val="0"/>
          <w:numId w:val="11"/>
        </w:numPr>
        <w:spacing w:line="245" w:lineRule="auto"/>
        <w:jc w:val="both"/>
        <w:rPr>
          <w:rFonts w:cstheme="minorHAnsi"/>
        </w:rPr>
      </w:pPr>
      <w:r w:rsidRPr="00BA6568">
        <w:rPr>
          <w:rFonts w:cstheme="minorHAnsi"/>
        </w:rPr>
        <w:t>Expérience confirmée dans l'élaboration et la mise en œuvre de stratégies de communication et de plans de communication</w:t>
      </w:r>
      <w:r>
        <w:rPr>
          <w:rFonts w:cstheme="minorHAnsi"/>
        </w:rPr>
        <w:t> ;</w:t>
      </w:r>
    </w:p>
    <w:p w14:paraId="615A5C5F" w14:textId="77777777" w:rsidR="009A012B" w:rsidRPr="00BA6568" w:rsidRDefault="009A012B" w:rsidP="009A012B">
      <w:pPr>
        <w:pStyle w:val="Paragraphedeliste"/>
        <w:numPr>
          <w:ilvl w:val="0"/>
          <w:numId w:val="11"/>
        </w:numPr>
        <w:spacing w:line="245" w:lineRule="auto"/>
        <w:jc w:val="both"/>
        <w:rPr>
          <w:rFonts w:cstheme="minorHAnsi"/>
        </w:rPr>
      </w:pPr>
      <w:r w:rsidRPr="00BA6568">
        <w:rPr>
          <w:rFonts w:cstheme="minorHAnsi"/>
        </w:rPr>
        <w:t>Expérience de la création de contenu, y compris la rédaction, l'édition et la production de documents de communication tels que des rapports, des brochures, des infographies et des vidéos</w:t>
      </w:r>
      <w:r>
        <w:rPr>
          <w:rFonts w:cstheme="minorHAnsi"/>
        </w:rPr>
        <w:t> ;</w:t>
      </w:r>
    </w:p>
    <w:p w14:paraId="62968E0A" w14:textId="77777777" w:rsidR="009A012B" w:rsidRPr="00380FF8" w:rsidRDefault="009A012B" w:rsidP="009A012B">
      <w:pPr>
        <w:pStyle w:val="Paragraphedeliste"/>
        <w:numPr>
          <w:ilvl w:val="0"/>
          <w:numId w:val="11"/>
        </w:numPr>
        <w:spacing w:line="245" w:lineRule="auto"/>
        <w:jc w:val="both"/>
        <w:rPr>
          <w:rFonts w:cstheme="minorHAnsi"/>
        </w:rPr>
      </w:pPr>
      <w:r w:rsidRPr="00380FF8">
        <w:rPr>
          <w:rFonts w:cstheme="minorHAnsi"/>
        </w:rPr>
        <w:t xml:space="preserve">Solides </w:t>
      </w:r>
      <w:r>
        <w:rPr>
          <w:rFonts w:cstheme="minorHAnsi"/>
        </w:rPr>
        <w:t>expériences</w:t>
      </w:r>
      <w:r w:rsidRPr="00380FF8">
        <w:rPr>
          <w:rFonts w:cstheme="minorHAnsi"/>
        </w:rPr>
        <w:t xml:space="preserve"> en matière</w:t>
      </w:r>
      <w:r>
        <w:rPr>
          <w:rFonts w:cstheme="minorHAnsi"/>
        </w:rPr>
        <w:t xml:space="preserve"> d'organisation et de gestion d’évènements</w:t>
      </w:r>
      <w:r w:rsidRPr="00380FF8">
        <w:rPr>
          <w:rFonts w:cstheme="minorHAnsi"/>
        </w:rPr>
        <w:t>, avec la capacité de gérer efficacement des tâches multiples et des délais</w:t>
      </w:r>
      <w:r>
        <w:rPr>
          <w:rFonts w:cstheme="minorHAnsi"/>
        </w:rPr>
        <w:t xml:space="preserve"> restreints ;</w:t>
      </w:r>
    </w:p>
    <w:p w14:paraId="124BDE7C" w14:textId="5E8ECACB" w:rsidR="009A012B" w:rsidRPr="009A012B" w:rsidRDefault="009A012B" w:rsidP="009A012B">
      <w:pPr>
        <w:pStyle w:val="Paragraphedeliste"/>
        <w:numPr>
          <w:ilvl w:val="0"/>
          <w:numId w:val="11"/>
        </w:numPr>
        <w:spacing w:line="245" w:lineRule="auto"/>
        <w:jc w:val="both"/>
        <w:rPr>
          <w:rFonts w:cstheme="minorHAnsi"/>
        </w:rPr>
      </w:pPr>
      <w:r w:rsidRPr="00380FF8">
        <w:rPr>
          <w:rFonts w:cstheme="minorHAnsi"/>
        </w:rPr>
        <w:t xml:space="preserve">Maîtrise des applications MS Office (Excel, Word, PowerPoint, Outlook) et des outils </w:t>
      </w:r>
      <w:r w:rsidRPr="00380FF8">
        <w:rPr>
          <w:rFonts w:cstheme="minorHAnsi"/>
        </w:rPr>
        <w:t xml:space="preserve">de </w:t>
      </w:r>
      <w:r>
        <w:rPr>
          <w:rFonts w:cstheme="minorHAnsi"/>
        </w:rPr>
        <w:t>communication</w:t>
      </w:r>
      <w:r w:rsidRPr="00380FF8">
        <w:rPr>
          <w:rFonts w:cstheme="minorHAnsi"/>
        </w:rPr>
        <w:t xml:space="preserve"> (plateformes de médias sociaux, systèmes de gestion de contenu, logiciels de conception)</w:t>
      </w:r>
      <w:r>
        <w:rPr>
          <w:rFonts w:cstheme="minorHAnsi"/>
        </w:rPr>
        <w:t> ;</w:t>
      </w:r>
    </w:p>
    <w:p w14:paraId="03A2F6FE" w14:textId="77777777" w:rsidR="009A012B" w:rsidRPr="00BA6568" w:rsidRDefault="009A012B" w:rsidP="009A012B">
      <w:pPr>
        <w:spacing w:line="245" w:lineRule="auto"/>
        <w:jc w:val="both"/>
        <w:rPr>
          <w:rFonts w:cstheme="minorHAnsi"/>
          <w:b/>
        </w:rPr>
      </w:pPr>
      <w:r w:rsidRPr="00BA6568">
        <w:rPr>
          <w:rFonts w:cstheme="minorHAnsi"/>
          <w:b/>
        </w:rPr>
        <w:t>Aptitudes</w:t>
      </w:r>
      <w:r>
        <w:rPr>
          <w:rFonts w:cstheme="minorHAnsi"/>
          <w:b/>
        </w:rPr>
        <w:t xml:space="preserve"> </w:t>
      </w:r>
      <w:r w:rsidRPr="00BA6568">
        <w:rPr>
          <w:rFonts w:cstheme="minorHAnsi"/>
          <w:b/>
        </w:rPr>
        <w:t xml:space="preserve">: </w:t>
      </w:r>
    </w:p>
    <w:p w14:paraId="1DEA2DBD" w14:textId="77777777" w:rsidR="009A012B" w:rsidRPr="00BA6568" w:rsidRDefault="009A012B" w:rsidP="009A012B">
      <w:pPr>
        <w:pStyle w:val="Paragraphedeliste"/>
        <w:numPr>
          <w:ilvl w:val="0"/>
          <w:numId w:val="11"/>
        </w:numPr>
        <w:spacing w:line="245" w:lineRule="auto"/>
        <w:jc w:val="both"/>
        <w:rPr>
          <w:rFonts w:cstheme="minorHAnsi"/>
        </w:rPr>
      </w:pPr>
      <w:r w:rsidRPr="00380FF8">
        <w:rPr>
          <w:rFonts w:cstheme="minorHAnsi"/>
        </w:rPr>
        <w:t>Excellentes aptitudes à la communication écrite et orale en français</w:t>
      </w:r>
      <w:r>
        <w:rPr>
          <w:rFonts w:cstheme="minorHAnsi"/>
        </w:rPr>
        <w:t xml:space="preserve"> </w:t>
      </w:r>
      <w:r w:rsidRPr="00380FF8">
        <w:rPr>
          <w:rFonts w:cstheme="minorHAnsi"/>
        </w:rPr>
        <w:t>;</w:t>
      </w:r>
    </w:p>
    <w:p w14:paraId="3BE97FBB" w14:textId="77777777" w:rsidR="009A012B" w:rsidRDefault="009A012B" w:rsidP="009A012B">
      <w:pPr>
        <w:pStyle w:val="Paragraphedeliste"/>
        <w:numPr>
          <w:ilvl w:val="0"/>
          <w:numId w:val="11"/>
        </w:numPr>
        <w:spacing w:line="245" w:lineRule="auto"/>
        <w:jc w:val="both"/>
        <w:rPr>
          <w:rFonts w:cstheme="minorHAnsi"/>
        </w:rPr>
      </w:pPr>
      <w:r w:rsidRPr="00380FF8">
        <w:rPr>
          <w:rFonts w:cstheme="minorHAnsi"/>
        </w:rPr>
        <w:t>Solides compétences interpersonnelles et capacité à nouer et à entretenir des relations avec diverses parties prenantes</w:t>
      </w:r>
      <w:r>
        <w:rPr>
          <w:rFonts w:cstheme="minorHAnsi"/>
        </w:rPr>
        <w:t> ;</w:t>
      </w:r>
    </w:p>
    <w:p w14:paraId="07D5FB22" w14:textId="77777777" w:rsidR="009A012B" w:rsidRPr="00380FF8" w:rsidRDefault="009A012B" w:rsidP="009A012B">
      <w:pPr>
        <w:pStyle w:val="Paragraphedeliste"/>
        <w:numPr>
          <w:ilvl w:val="0"/>
          <w:numId w:val="11"/>
        </w:numPr>
        <w:spacing w:line="245" w:lineRule="auto"/>
        <w:jc w:val="both"/>
        <w:rPr>
          <w:rFonts w:cstheme="minorHAnsi"/>
        </w:rPr>
      </w:pPr>
      <w:r w:rsidRPr="00BD454B">
        <w:rPr>
          <w:rFonts w:cstheme="minorHAnsi"/>
        </w:rPr>
        <w:t>Diplomatie, autonomie, capacités d'analyse, de synthèse</w:t>
      </w:r>
    </w:p>
    <w:p w14:paraId="371004CB" w14:textId="77777777" w:rsidR="009A012B" w:rsidRPr="00380FF8" w:rsidRDefault="009A012B" w:rsidP="009A012B">
      <w:pPr>
        <w:pStyle w:val="Paragraphedeliste"/>
        <w:numPr>
          <w:ilvl w:val="0"/>
          <w:numId w:val="11"/>
        </w:numPr>
        <w:spacing w:line="245" w:lineRule="auto"/>
        <w:jc w:val="both"/>
        <w:rPr>
          <w:rFonts w:cstheme="minorHAnsi"/>
        </w:rPr>
      </w:pPr>
      <w:r w:rsidRPr="00380FF8">
        <w:rPr>
          <w:rFonts w:cstheme="minorHAnsi"/>
        </w:rPr>
        <w:t>Pensée créative et capacité à résoudre les problèmes, avec une approche proactive et orientée vers les résultats</w:t>
      </w:r>
      <w:r>
        <w:rPr>
          <w:rFonts w:cstheme="minorHAnsi"/>
        </w:rPr>
        <w:t> ;</w:t>
      </w:r>
    </w:p>
    <w:p w14:paraId="7C94B77C" w14:textId="77777777" w:rsidR="009A012B" w:rsidRPr="00380FF8" w:rsidRDefault="009A012B" w:rsidP="009A012B">
      <w:pPr>
        <w:pStyle w:val="Paragraphedeliste"/>
        <w:numPr>
          <w:ilvl w:val="0"/>
          <w:numId w:val="11"/>
        </w:numPr>
        <w:spacing w:line="245" w:lineRule="auto"/>
        <w:jc w:val="both"/>
        <w:rPr>
          <w:rFonts w:cstheme="minorHAnsi"/>
        </w:rPr>
      </w:pPr>
      <w:r w:rsidRPr="00380FF8">
        <w:rPr>
          <w:rFonts w:cstheme="minorHAnsi"/>
        </w:rPr>
        <w:t>Haut niveau d'intégrité et de professionnalisme dans le traitement d'informations sensibles</w:t>
      </w:r>
      <w:r>
        <w:rPr>
          <w:rFonts w:cstheme="minorHAnsi"/>
        </w:rPr>
        <w:t> ;</w:t>
      </w:r>
    </w:p>
    <w:p w14:paraId="705004C8" w14:textId="77777777" w:rsidR="009A012B" w:rsidRPr="00380FF8" w:rsidRDefault="009A012B" w:rsidP="009A012B">
      <w:pPr>
        <w:pStyle w:val="Paragraphedeliste"/>
        <w:numPr>
          <w:ilvl w:val="0"/>
          <w:numId w:val="11"/>
        </w:numPr>
        <w:spacing w:line="245" w:lineRule="auto"/>
        <w:jc w:val="both"/>
        <w:rPr>
          <w:rFonts w:cstheme="minorHAnsi"/>
        </w:rPr>
      </w:pPr>
      <w:r w:rsidRPr="00380FF8">
        <w:rPr>
          <w:rFonts w:cstheme="minorHAnsi"/>
        </w:rPr>
        <w:t>Engagement à l'égard de la mission et des valeurs de l'agence, en mettant l'accent sur la promotion de la diversité, de l'inclusion et de la sensibilité culturelle.</w:t>
      </w:r>
    </w:p>
    <w:p w14:paraId="5D23517A" w14:textId="17EEF588" w:rsidR="009A012B" w:rsidRPr="009A012B" w:rsidRDefault="009A012B" w:rsidP="009A012B">
      <w:pPr>
        <w:spacing w:line="245" w:lineRule="auto"/>
        <w:jc w:val="both"/>
        <w:rPr>
          <w:rFonts w:cstheme="minorHAnsi"/>
          <w:b/>
        </w:rPr>
      </w:pPr>
    </w:p>
    <w:p w14:paraId="2EF9A5CA" w14:textId="77777777" w:rsidR="009A012B" w:rsidRPr="009A012B" w:rsidRDefault="009A012B" w:rsidP="009A012B">
      <w:pPr>
        <w:spacing w:line="245" w:lineRule="auto"/>
        <w:jc w:val="both"/>
        <w:rPr>
          <w:rFonts w:cstheme="minorHAnsi"/>
          <w:b/>
        </w:rPr>
      </w:pPr>
      <w:r w:rsidRPr="009A012B">
        <w:rPr>
          <w:rFonts w:cstheme="minorHAnsi"/>
          <w:b/>
        </w:rPr>
        <w:t>Informations complémentaires :</w:t>
      </w:r>
    </w:p>
    <w:p w14:paraId="3A5A0283" w14:textId="77777777" w:rsidR="009A012B" w:rsidRDefault="009A012B" w:rsidP="009A012B">
      <w:pPr>
        <w:pStyle w:val="Paragraphedeliste"/>
        <w:numPr>
          <w:ilvl w:val="0"/>
          <w:numId w:val="15"/>
        </w:numPr>
        <w:spacing w:before="120" w:after="120" w:line="245" w:lineRule="auto"/>
        <w:contextualSpacing w:val="0"/>
        <w:jc w:val="both"/>
        <w:rPr>
          <w:rFonts w:cstheme="minorHAnsi"/>
        </w:rPr>
      </w:pPr>
      <w:r>
        <w:rPr>
          <w:rFonts w:cstheme="minorHAnsi"/>
        </w:rPr>
        <w:t>Lieu de la mission : Conakry, Guinée</w:t>
      </w:r>
    </w:p>
    <w:p w14:paraId="2A1F240C" w14:textId="77777777" w:rsidR="009A012B" w:rsidRDefault="009A012B" w:rsidP="009A012B">
      <w:pPr>
        <w:pStyle w:val="Paragraphedeliste"/>
        <w:numPr>
          <w:ilvl w:val="0"/>
          <w:numId w:val="15"/>
        </w:numPr>
        <w:spacing w:before="120" w:after="120" w:line="245" w:lineRule="auto"/>
        <w:contextualSpacing w:val="0"/>
        <w:jc w:val="both"/>
        <w:rPr>
          <w:rFonts w:cstheme="minorHAnsi"/>
        </w:rPr>
      </w:pPr>
      <w:r>
        <w:rPr>
          <w:rFonts w:cstheme="minorHAnsi"/>
        </w:rPr>
        <w:t xml:space="preserve">Durée de la mission : 1 an renouvelable  </w:t>
      </w:r>
    </w:p>
    <w:p w14:paraId="07B6ACA4" w14:textId="77777777" w:rsidR="009A012B" w:rsidRDefault="009A012B" w:rsidP="009A012B">
      <w:pPr>
        <w:pStyle w:val="Paragraphedeliste"/>
        <w:numPr>
          <w:ilvl w:val="0"/>
          <w:numId w:val="15"/>
        </w:numPr>
        <w:spacing w:before="120" w:after="120" w:line="245" w:lineRule="auto"/>
        <w:contextualSpacing w:val="0"/>
        <w:jc w:val="both"/>
        <w:rPr>
          <w:rFonts w:cstheme="minorHAnsi"/>
        </w:rPr>
      </w:pPr>
      <w:r>
        <w:rPr>
          <w:rFonts w:cstheme="minorHAnsi"/>
        </w:rPr>
        <w:t xml:space="preserve">Date de prise de fonction : septembre 2024 </w:t>
      </w:r>
    </w:p>
    <w:p w14:paraId="0609BF9C" w14:textId="77777777" w:rsidR="009A012B" w:rsidRDefault="009A012B" w:rsidP="009A012B">
      <w:pPr>
        <w:shd w:val="clear" w:color="auto" w:fill="FFFFFF"/>
        <w:spacing w:after="150" w:line="240" w:lineRule="auto"/>
        <w:jc w:val="both"/>
        <w:rPr>
          <w:rFonts w:eastAsia="Times New Roman" w:cstheme="minorHAnsi"/>
          <w:i/>
          <w:iCs/>
          <w:color w:val="333333"/>
          <w:lang w:eastAsia="fr-FR"/>
        </w:rPr>
      </w:pPr>
    </w:p>
    <w:p w14:paraId="3F0887B5" w14:textId="77777777" w:rsidR="009A012B" w:rsidRDefault="009A012B" w:rsidP="009A012B">
      <w:pPr>
        <w:shd w:val="clear" w:color="auto" w:fill="FFFFFF"/>
        <w:spacing w:after="150" w:line="240" w:lineRule="auto"/>
        <w:jc w:val="both"/>
        <w:rPr>
          <w:rFonts w:eastAsia="Times New Roman" w:cstheme="minorHAnsi"/>
          <w:i/>
          <w:iCs/>
          <w:color w:val="333333"/>
          <w:lang w:eastAsia="fr-FR"/>
        </w:rPr>
      </w:pPr>
      <w:r>
        <w:rPr>
          <w:rFonts w:eastAsia="Times New Roman" w:cstheme="minorHAnsi"/>
          <w:i/>
          <w:iCs/>
          <w:color w:val="333333"/>
          <w:lang w:eastAsia="fr-FR"/>
        </w:rPr>
        <w:t xml:space="preserve">Les </w:t>
      </w:r>
      <w:proofErr w:type="spellStart"/>
      <w:r>
        <w:rPr>
          <w:rFonts w:eastAsia="Times New Roman" w:cstheme="minorHAnsi"/>
          <w:i/>
          <w:iCs/>
          <w:color w:val="333333"/>
          <w:lang w:eastAsia="fr-FR"/>
        </w:rPr>
        <w:t>candidat.</w:t>
      </w:r>
      <w:proofErr w:type="gramStart"/>
      <w:r>
        <w:rPr>
          <w:rFonts w:eastAsia="Times New Roman" w:cstheme="minorHAnsi"/>
          <w:i/>
          <w:iCs/>
          <w:color w:val="333333"/>
          <w:lang w:eastAsia="fr-FR"/>
        </w:rPr>
        <w:t>e.s</w:t>
      </w:r>
      <w:proofErr w:type="spellEnd"/>
      <w:proofErr w:type="gramEnd"/>
      <w:r>
        <w:rPr>
          <w:rFonts w:eastAsia="Times New Roman" w:cstheme="minorHAnsi"/>
          <w:i/>
          <w:iCs/>
          <w:color w:val="333333"/>
          <w:lang w:eastAsia="fr-FR"/>
        </w:rPr>
        <w:t xml:space="preserve"> </w:t>
      </w:r>
      <w:proofErr w:type="spellStart"/>
      <w:r>
        <w:rPr>
          <w:rFonts w:eastAsia="Times New Roman" w:cstheme="minorHAnsi"/>
          <w:i/>
          <w:iCs/>
          <w:color w:val="333333"/>
          <w:lang w:eastAsia="fr-FR"/>
        </w:rPr>
        <w:t>intéressé.e.s</w:t>
      </w:r>
      <w:proofErr w:type="spellEnd"/>
      <w:r>
        <w:rPr>
          <w:rFonts w:eastAsia="Times New Roman" w:cstheme="minorHAnsi"/>
          <w:i/>
          <w:iCs/>
          <w:color w:val="333333"/>
          <w:lang w:eastAsia="fr-FR"/>
        </w:rPr>
        <w:t xml:space="preserve"> sont invité.es à joindre leur curriculum vitae et leur lettre de </w:t>
      </w:r>
      <w:proofErr w:type="spellStart"/>
      <w:r>
        <w:rPr>
          <w:rFonts w:eastAsia="Times New Roman" w:cstheme="minorHAnsi"/>
          <w:i/>
          <w:iCs/>
          <w:color w:val="333333"/>
          <w:lang w:eastAsia="fr-FR"/>
        </w:rPr>
        <w:t>motiviation</w:t>
      </w:r>
      <w:proofErr w:type="spellEnd"/>
      <w:r>
        <w:rPr>
          <w:rFonts w:eastAsia="Times New Roman" w:cstheme="minorHAnsi"/>
          <w:i/>
          <w:iCs/>
          <w:color w:val="333333"/>
          <w:lang w:eastAsia="fr-FR"/>
        </w:rPr>
        <w:t xml:space="preserve"> dans l'interface «Postuler».  Le CV ne devra pas excéder 6 pages et mettra en valeur les expériences les plus récentes et les plus probantes en lien avec les qualifications précitées. </w:t>
      </w:r>
    </w:p>
    <w:p w14:paraId="271431B3" w14:textId="77777777" w:rsidR="006F3494" w:rsidRDefault="006F3494">
      <w:pPr>
        <w:rPr>
          <w:b/>
        </w:rPr>
      </w:pPr>
      <w:r>
        <w:rPr>
          <w:b/>
        </w:rPr>
        <w:br w:type="page"/>
      </w:r>
    </w:p>
    <w:p w14:paraId="10EFE0CE" w14:textId="77777777" w:rsidR="00BB7C0E" w:rsidRDefault="00BB7C0E" w:rsidP="00BB7C0E">
      <w:pPr>
        <w:pStyle w:val="Corps"/>
        <w:rPr>
          <w:rFonts w:asciiTheme="minorHAnsi" w:eastAsiaTheme="minorHAnsi" w:hAnsiTheme="minorHAnsi" w:cstheme="minorHAnsi"/>
          <w:b/>
          <w:bCs/>
          <w:color w:val="auto"/>
          <w:sz w:val="20"/>
          <w:szCs w:val="20"/>
          <w:u w:val="single"/>
          <w:bdr w:val="none" w:sz="0" w:space="0" w:color="auto" w:frame="1"/>
          <w:lang w:eastAsia="en-US"/>
        </w:rPr>
      </w:pPr>
      <w:r>
        <w:rPr>
          <w:rFonts w:asciiTheme="minorHAnsi" w:eastAsiaTheme="minorHAnsi" w:hAnsiTheme="minorHAnsi" w:cstheme="minorHAnsi"/>
          <w:b/>
          <w:bCs/>
          <w:color w:val="auto"/>
          <w:sz w:val="20"/>
          <w:szCs w:val="20"/>
          <w:u w:val="single"/>
          <w:bdr w:val="none" w:sz="0" w:space="0" w:color="auto" w:frame="1"/>
          <w:lang w:eastAsia="en-US"/>
        </w:rPr>
        <w:lastRenderedPageBreak/>
        <w:t>Conditions obligatoires de candidature :</w:t>
      </w:r>
    </w:p>
    <w:p w14:paraId="5D8FF05D" w14:textId="2B0484A1" w:rsidR="00BB7C0E" w:rsidRDefault="00BB7C0E" w:rsidP="00BB7C0E">
      <w:pPr>
        <w:spacing w:line="276" w:lineRule="auto"/>
        <w:jc w:val="both"/>
        <w:rPr>
          <w:rFonts w:cstheme="minorHAnsi"/>
          <w:sz w:val="20"/>
          <w:szCs w:val="20"/>
        </w:rPr>
      </w:pPr>
      <w:r>
        <w:rPr>
          <w:rFonts w:cstheme="minorHAnsi"/>
          <w:sz w:val="20"/>
          <w:szCs w:val="20"/>
        </w:rPr>
        <w:t>Vous pouvez envoyer votre dossier de candidature comprenant un cv et une lettre de motivation et deux références professionnelles incluant contacts mails et téléphoniques</w:t>
      </w:r>
    </w:p>
    <w:p w14:paraId="7604FC18" w14:textId="3106F623" w:rsidR="00BB7C0E" w:rsidRDefault="00BB7C0E" w:rsidP="00BB7C0E">
      <w:pPr>
        <w:spacing w:line="276" w:lineRule="auto"/>
        <w:contextualSpacing/>
        <w:jc w:val="both"/>
      </w:pPr>
      <w:r>
        <w:rPr>
          <w:rFonts w:cstheme="minorHAnsi"/>
          <w:sz w:val="20"/>
          <w:szCs w:val="20"/>
        </w:rPr>
        <w:t xml:space="preserve"> à travers le lien ci-après</w:t>
      </w:r>
      <w:r>
        <w:rPr>
          <w:rFonts w:ascii="Arial" w:hAnsi="Arial" w:cs="Arial"/>
        </w:rPr>
        <w:t xml:space="preserve"> </w:t>
      </w:r>
      <w:hyperlink r:id="rId5" w:history="1">
        <w:r w:rsidRPr="00B96C13">
          <w:rPr>
            <w:rStyle w:val="Lienhypertexte"/>
          </w:rPr>
          <w:t>https://expertise-france.gestmax.fr/apply/11112/1</w:t>
        </w:r>
      </w:hyperlink>
    </w:p>
    <w:p w14:paraId="38481C88" w14:textId="77777777" w:rsidR="00BB7C0E" w:rsidRDefault="00BB7C0E" w:rsidP="00BB7C0E">
      <w:pPr>
        <w:spacing w:after="120"/>
        <w:jc w:val="both"/>
        <w:rPr>
          <w:rFonts w:ascii="Arial" w:hAnsi="Arial" w:cs="Arial"/>
        </w:rPr>
      </w:pPr>
    </w:p>
    <w:p w14:paraId="417B51F7" w14:textId="18732733" w:rsidR="00BB7C0E" w:rsidRDefault="00BB7C0E" w:rsidP="00BB7C0E">
      <w:pPr>
        <w:spacing w:after="120"/>
        <w:jc w:val="both"/>
        <w:rPr>
          <w:rFonts w:cstheme="minorHAnsi"/>
          <w:sz w:val="20"/>
          <w:szCs w:val="20"/>
        </w:rPr>
      </w:pPr>
      <w:r>
        <w:rPr>
          <w:rFonts w:cstheme="minorHAnsi"/>
          <w:sz w:val="20"/>
          <w:szCs w:val="20"/>
        </w:rPr>
        <w:t xml:space="preserve">Merci d’indiquer la référence </w:t>
      </w:r>
      <w:r>
        <w:rPr>
          <w:rFonts w:cstheme="minorHAnsi"/>
          <w:b/>
          <w:bCs/>
          <w:sz w:val="20"/>
          <w:szCs w:val="20"/>
        </w:rPr>
        <w:t>« Candidature assistant (e) juridique &amp; contrats »</w:t>
      </w:r>
      <w:r>
        <w:rPr>
          <w:rFonts w:cstheme="minorHAnsi"/>
          <w:sz w:val="20"/>
          <w:szCs w:val="20"/>
        </w:rPr>
        <w:t xml:space="preserve"> dans l’objet de votre lettre de motivation.</w:t>
      </w:r>
    </w:p>
    <w:p w14:paraId="3304524A" w14:textId="77777777" w:rsidR="00BB7C0E" w:rsidRDefault="00BB7C0E" w:rsidP="00BB7C0E">
      <w:pPr>
        <w:spacing w:after="0" w:line="276" w:lineRule="auto"/>
        <w:jc w:val="both"/>
        <w:rPr>
          <w:rFonts w:cstheme="minorHAnsi"/>
          <w:sz w:val="20"/>
          <w:szCs w:val="20"/>
        </w:rPr>
      </w:pPr>
      <w:r>
        <w:rPr>
          <w:rFonts w:cstheme="minorHAnsi"/>
          <w:sz w:val="20"/>
          <w:szCs w:val="20"/>
        </w:rPr>
        <w:t>Seules les candidatures retenues pour un entretien seront contactées.</w:t>
      </w:r>
    </w:p>
    <w:p w14:paraId="1967D406" w14:textId="6EDC3526" w:rsidR="00AA49DD" w:rsidRDefault="00AA49DD" w:rsidP="00BB7C0E">
      <w:pPr>
        <w:jc w:val="both"/>
      </w:pPr>
    </w:p>
    <w:sectPr w:rsidR="00AA49DD" w:rsidSect="001545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551"/>
    <w:multiLevelType w:val="hybridMultilevel"/>
    <w:tmpl w:val="50A0A08C"/>
    <w:lvl w:ilvl="0" w:tplc="B7B64EB8">
      <w:numFmt w:val="bullet"/>
      <w:lvlText w:val="-"/>
      <w:lvlJc w:val="left"/>
      <w:pPr>
        <w:ind w:left="1068" w:hanging="360"/>
      </w:pPr>
      <w:rPr>
        <w:rFonts w:ascii="Calibri Light" w:eastAsiaTheme="minorHAnsi" w:hAnsi="Calibri Light" w:cs="Calibri Light"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46954B5"/>
    <w:multiLevelType w:val="hybridMultilevel"/>
    <w:tmpl w:val="B0B0C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81E1A"/>
    <w:multiLevelType w:val="hybridMultilevel"/>
    <w:tmpl w:val="F8C41E5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425E71"/>
    <w:multiLevelType w:val="hybridMultilevel"/>
    <w:tmpl w:val="A41AFA00"/>
    <w:lvl w:ilvl="0" w:tplc="B7B64EB8">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1BC7AB1"/>
    <w:multiLevelType w:val="hybridMultilevel"/>
    <w:tmpl w:val="70700A8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74050D"/>
    <w:multiLevelType w:val="hybridMultilevel"/>
    <w:tmpl w:val="84EA88F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9691A"/>
    <w:multiLevelType w:val="hybridMultilevel"/>
    <w:tmpl w:val="A074F8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C132C85"/>
    <w:multiLevelType w:val="hybridMultilevel"/>
    <w:tmpl w:val="342013FC"/>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E536F4"/>
    <w:multiLevelType w:val="hybridMultilevel"/>
    <w:tmpl w:val="5808C73E"/>
    <w:lvl w:ilvl="0" w:tplc="1BB2F79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7226F5"/>
    <w:multiLevelType w:val="hybridMultilevel"/>
    <w:tmpl w:val="81AC4796"/>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612EC"/>
    <w:multiLevelType w:val="hybridMultilevel"/>
    <w:tmpl w:val="A9688698"/>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561D44"/>
    <w:multiLevelType w:val="hybridMultilevel"/>
    <w:tmpl w:val="0298BF42"/>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F81BC1"/>
    <w:multiLevelType w:val="hybridMultilevel"/>
    <w:tmpl w:val="C39E2AB0"/>
    <w:lvl w:ilvl="0" w:tplc="1416FE92">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D263DD"/>
    <w:multiLevelType w:val="hybridMultilevel"/>
    <w:tmpl w:val="D3C00BB6"/>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5"/>
  </w:num>
  <w:num w:numId="3">
    <w:abstractNumId w:val="10"/>
  </w:num>
  <w:num w:numId="4">
    <w:abstractNumId w:val="2"/>
  </w:num>
  <w:num w:numId="5">
    <w:abstractNumId w:val="9"/>
  </w:num>
  <w:num w:numId="6">
    <w:abstractNumId w:val="11"/>
  </w:num>
  <w:num w:numId="7">
    <w:abstractNumId w:val="13"/>
  </w:num>
  <w:num w:numId="8">
    <w:abstractNumId w:val="4"/>
  </w:num>
  <w:num w:numId="9">
    <w:abstractNumId w:val="7"/>
  </w:num>
  <w:num w:numId="10">
    <w:abstractNumId w:val="8"/>
  </w:num>
  <w:num w:numId="11">
    <w:abstractNumId w:val="0"/>
  </w:num>
  <w:num w:numId="12">
    <w:abstractNumId w:val="12"/>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B2"/>
    <w:rsid w:val="00003AB2"/>
    <w:rsid w:val="00153CBD"/>
    <w:rsid w:val="0015457C"/>
    <w:rsid w:val="00280E18"/>
    <w:rsid w:val="003F20C1"/>
    <w:rsid w:val="0045742D"/>
    <w:rsid w:val="00575AD8"/>
    <w:rsid w:val="006B4C46"/>
    <w:rsid w:val="006F3494"/>
    <w:rsid w:val="00774271"/>
    <w:rsid w:val="009A012B"/>
    <w:rsid w:val="00A21D40"/>
    <w:rsid w:val="00AA49DD"/>
    <w:rsid w:val="00BB7C0E"/>
    <w:rsid w:val="00BE7A4C"/>
    <w:rsid w:val="00C21117"/>
    <w:rsid w:val="00C805EE"/>
    <w:rsid w:val="00D275FA"/>
    <w:rsid w:val="00DD749C"/>
    <w:rsid w:val="00DF735C"/>
    <w:rsid w:val="00E501E1"/>
    <w:rsid w:val="00EC162F"/>
    <w:rsid w:val="00F27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121D"/>
  <w15:chartTrackingRefBased/>
  <w15:docId w15:val="{86AC930B-8A9D-4E7A-91DC-E0521A6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E501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Aucun">
    <w:name w:val="Aucun"/>
    <w:rsid w:val="00E501E1"/>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501E1"/>
    <w:pPr>
      <w:ind w:left="720"/>
      <w:contextualSpacing/>
    </w:pPr>
  </w:style>
  <w:style w:type="paragraph" w:styleId="Textedebulles">
    <w:name w:val="Balloon Text"/>
    <w:basedOn w:val="Normal"/>
    <w:link w:val="TextedebullesCar"/>
    <w:uiPriority w:val="99"/>
    <w:semiHidden/>
    <w:unhideWhenUsed/>
    <w:rsid w:val="00BE7A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7A4C"/>
    <w:rPr>
      <w:rFonts w:ascii="Segoe UI" w:hAnsi="Segoe UI" w:cs="Segoe UI"/>
      <w:sz w:val="18"/>
      <w:szCs w:val="18"/>
    </w:rPr>
  </w:style>
  <w:style w:type="character" w:styleId="Lienhypertexte">
    <w:name w:val="Hyperlink"/>
    <w:basedOn w:val="Policepardfaut"/>
    <w:uiPriority w:val="99"/>
    <w:unhideWhenUsed/>
    <w:rsid w:val="00BB7C0E"/>
    <w:rPr>
      <w:color w:val="0563C1" w:themeColor="hyperlink"/>
      <w:u w:val="single"/>
    </w:rPr>
  </w:style>
  <w:style w:type="character" w:customStyle="1" w:styleId="UnresolvedMention">
    <w:name w:val="Unresolved Mention"/>
    <w:basedOn w:val="Policepardfaut"/>
    <w:uiPriority w:val="99"/>
    <w:semiHidden/>
    <w:unhideWhenUsed/>
    <w:rsid w:val="00BB7C0E"/>
    <w:rPr>
      <w:color w:val="605E5C"/>
      <w:shd w:val="clear" w:color="auto" w:fill="E1DFDD"/>
    </w:rPr>
  </w:style>
  <w:style w:type="character" w:styleId="Lienhypertextesuivivisit">
    <w:name w:val="FollowedHyperlink"/>
    <w:basedOn w:val="Policepardfaut"/>
    <w:uiPriority w:val="99"/>
    <w:semiHidden/>
    <w:unhideWhenUsed/>
    <w:rsid w:val="00BB7C0E"/>
    <w:rPr>
      <w:color w:val="954F72" w:themeColor="followedHyperlink"/>
      <w:u w:val="single"/>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9A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rtise-france.gestmax.fr/apply/11112/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 DIALLO</dc:creator>
  <cp:keywords/>
  <dc:description/>
  <cp:lastModifiedBy>FODE DJIBRIL CAMARA</cp:lastModifiedBy>
  <cp:revision>2</cp:revision>
  <cp:lastPrinted>2024-04-24T15:05:00Z</cp:lastPrinted>
  <dcterms:created xsi:type="dcterms:W3CDTF">2024-07-30T16:49:00Z</dcterms:created>
  <dcterms:modified xsi:type="dcterms:W3CDTF">2024-07-30T16:49:00Z</dcterms:modified>
</cp:coreProperties>
</file>