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E11E" w14:textId="7F966248" w:rsidR="00FC4059" w:rsidRDefault="0093379E" w:rsidP="00FC4059">
      <w:pPr>
        <w:pStyle w:val="Default"/>
        <w:spacing w:after="120" w:line="360" w:lineRule="auto"/>
        <w:contextualSpacing/>
        <w:jc w:val="center"/>
        <w:rPr>
          <w:i/>
          <w:iCs/>
          <w:sz w:val="20"/>
          <w:szCs w:val="20"/>
        </w:rPr>
      </w:pPr>
      <w:r>
        <w:rPr>
          <w:i/>
          <w:iCs/>
          <w:noProof/>
          <w:sz w:val="20"/>
          <w:szCs w:val="20"/>
          <w:lang w:eastAsia="fr-FR"/>
        </w:rPr>
        <w:drawing>
          <wp:inline distT="0" distB="0" distL="0" distR="0" wp14:anchorId="47456B40" wp14:editId="071F8607">
            <wp:extent cx="1546026"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F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6026" cy="720000"/>
                    </a:xfrm>
                    <a:prstGeom prst="rect">
                      <a:avLst/>
                    </a:prstGeom>
                  </pic:spPr>
                </pic:pic>
              </a:graphicData>
            </a:graphic>
          </wp:inline>
        </w:drawing>
      </w:r>
    </w:p>
    <w:p w14:paraId="340B05EE" w14:textId="71249459" w:rsidR="007E098D" w:rsidRPr="00390515" w:rsidRDefault="0093379E" w:rsidP="00390515">
      <w:pPr>
        <w:pStyle w:val="Default"/>
        <w:contextualSpacing/>
        <w:jc w:val="right"/>
        <w:rPr>
          <w:i/>
          <w:iCs/>
          <w:sz w:val="20"/>
          <w:szCs w:val="20"/>
        </w:rPr>
      </w:pPr>
      <w:r w:rsidRPr="0093379E">
        <w:rPr>
          <w:i/>
          <w:iCs/>
          <w:sz w:val="20"/>
          <w:szCs w:val="20"/>
        </w:rPr>
        <w:t>Décembre</w:t>
      </w:r>
      <w:r w:rsidR="00953CB0" w:rsidRPr="0093379E">
        <w:rPr>
          <w:i/>
          <w:iCs/>
          <w:sz w:val="20"/>
          <w:szCs w:val="20"/>
        </w:rPr>
        <w:t xml:space="preserve"> 202</w:t>
      </w:r>
      <w:r w:rsidRPr="0093379E">
        <w:rPr>
          <w:i/>
          <w:iCs/>
          <w:sz w:val="20"/>
          <w:szCs w:val="20"/>
        </w:rPr>
        <w:t>1</w:t>
      </w:r>
    </w:p>
    <w:p w14:paraId="0B0779D0" w14:textId="7E67BC15" w:rsidR="0040160D" w:rsidRDefault="0040160D" w:rsidP="00390515">
      <w:pPr>
        <w:pStyle w:val="Default"/>
        <w:contextualSpacing/>
        <w:jc w:val="right"/>
        <w:rPr>
          <w:sz w:val="20"/>
          <w:szCs w:val="20"/>
        </w:rPr>
      </w:pPr>
    </w:p>
    <w:p w14:paraId="6CA76B4F" w14:textId="2CFB6A90" w:rsidR="0093379E" w:rsidRPr="00497419" w:rsidRDefault="00FE58C3" w:rsidP="00497419">
      <w:pPr>
        <w:pBdr>
          <w:bottom w:val="single" w:sz="6" w:space="1" w:color="auto"/>
        </w:pBdr>
        <w:jc w:val="center"/>
        <w:rPr>
          <w:rFonts w:ascii="Arial" w:hAnsi="Arial" w:cs="Arial"/>
          <w:b/>
          <w:sz w:val="24"/>
          <w:szCs w:val="20"/>
        </w:rPr>
      </w:pPr>
      <w:r w:rsidRPr="00C5589B">
        <w:rPr>
          <w:rFonts w:ascii="Arial" w:hAnsi="Arial" w:cs="Arial"/>
          <w:b/>
          <w:sz w:val="24"/>
          <w:szCs w:val="20"/>
        </w:rPr>
        <w:t>Termes de référence pour la mobilisation d’un</w:t>
      </w:r>
      <w:r w:rsidR="004C6B72" w:rsidRPr="00C5589B">
        <w:rPr>
          <w:rFonts w:ascii="Arial" w:hAnsi="Arial" w:cs="Arial"/>
          <w:b/>
          <w:sz w:val="24"/>
          <w:szCs w:val="20"/>
        </w:rPr>
        <w:t xml:space="preserve">(e) </w:t>
      </w:r>
      <w:r w:rsidR="0056315F" w:rsidRPr="00C5589B">
        <w:rPr>
          <w:rFonts w:ascii="Arial" w:hAnsi="Arial" w:cs="Arial"/>
          <w:b/>
          <w:sz w:val="24"/>
          <w:szCs w:val="20"/>
        </w:rPr>
        <w:t xml:space="preserve">consultant </w:t>
      </w:r>
      <w:r w:rsidR="004C6B72" w:rsidRPr="00C5589B">
        <w:rPr>
          <w:rFonts w:ascii="Arial" w:hAnsi="Arial" w:cs="Arial"/>
          <w:b/>
          <w:sz w:val="24"/>
          <w:szCs w:val="20"/>
        </w:rPr>
        <w:t>(e)</w:t>
      </w:r>
      <w:r w:rsidRPr="00C5589B">
        <w:rPr>
          <w:rFonts w:ascii="Arial" w:hAnsi="Arial" w:cs="Arial"/>
          <w:b/>
          <w:sz w:val="24"/>
          <w:szCs w:val="20"/>
        </w:rPr>
        <w:t xml:space="preserve"> </w:t>
      </w:r>
      <w:r w:rsidR="0056315F" w:rsidRPr="00C5589B">
        <w:rPr>
          <w:rFonts w:ascii="Arial" w:hAnsi="Arial" w:cs="Arial"/>
          <w:b/>
          <w:sz w:val="24"/>
          <w:szCs w:val="20"/>
        </w:rPr>
        <w:t>en équipement</w:t>
      </w:r>
      <w:r w:rsidR="001A5B03" w:rsidRPr="00C5589B">
        <w:rPr>
          <w:rFonts w:ascii="Arial" w:hAnsi="Arial" w:cs="Arial"/>
          <w:b/>
          <w:sz w:val="24"/>
          <w:szCs w:val="20"/>
        </w:rPr>
        <w:t>s</w:t>
      </w:r>
      <w:r w:rsidR="0056315F" w:rsidRPr="00C5589B">
        <w:rPr>
          <w:rFonts w:ascii="Arial" w:hAnsi="Arial" w:cs="Arial"/>
          <w:b/>
          <w:sz w:val="24"/>
          <w:szCs w:val="20"/>
        </w:rPr>
        <w:t xml:space="preserve"> </w:t>
      </w:r>
      <w:r w:rsidRPr="00C5589B">
        <w:rPr>
          <w:rFonts w:ascii="Arial" w:hAnsi="Arial" w:cs="Arial"/>
          <w:b/>
          <w:sz w:val="24"/>
          <w:szCs w:val="20"/>
        </w:rPr>
        <w:t>biomédica</w:t>
      </w:r>
      <w:r w:rsidR="001A5B03" w:rsidRPr="00C5589B">
        <w:rPr>
          <w:rFonts w:ascii="Arial" w:hAnsi="Arial" w:cs="Arial"/>
          <w:b/>
          <w:sz w:val="24"/>
          <w:szCs w:val="20"/>
        </w:rPr>
        <w:t>ux</w:t>
      </w:r>
      <w:r w:rsidR="004C6B72" w:rsidRPr="00C5589B">
        <w:rPr>
          <w:rFonts w:ascii="Arial" w:hAnsi="Arial" w:cs="Arial"/>
          <w:b/>
          <w:sz w:val="24"/>
          <w:szCs w:val="20"/>
        </w:rPr>
        <w:t xml:space="preserve"> </w:t>
      </w:r>
      <w:r w:rsidRPr="00C5589B">
        <w:rPr>
          <w:rFonts w:ascii="Arial" w:hAnsi="Arial" w:cs="Arial"/>
          <w:b/>
          <w:sz w:val="24"/>
          <w:szCs w:val="20"/>
        </w:rPr>
        <w:t>dans le cadre du Programme d</w:t>
      </w:r>
      <w:r w:rsidR="00C220BE" w:rsidRPr="00C5589B">
        <w:rPr>
          <w:rFonts w:ascii="Arial" w:hAnsi="Arial" w:cs="Arial"/>
          <w:b/>
          <w:sz w:val="24"/>
          <w:szCs w:val="20"/>
        </w:rPr>
        <w:t>’Appui au</w:t>
      </w:r>
      <w:r w:rsidRPr="00C5589B">
        <w:rPr>
          <w:rFonts w:ascii="Arial" w:hAnsi="Arial" w:cs="Arial"/>
          <w:b/>
          <w:sz w:val="24"/>
          <w:szCs w:val="20"/>
        </w:rPr>
        <w:t xml:space="preserve"> renforcement du système</w:t>
      </w:r>
      <w:r w:rsidR="00C02E72" w:rsidRPr="00C5589B">
        <w:rPr>
          <w:rFonts w:ascii="Arial" w:hAnsi="Arial" w:cs="Arial"/>
          <w:b/>
          <w:sz w:val="24"/>
          <w:szCs w:val="20"/>
        </w:rPr>
        <w:t xml:space="preserve"> de santé</w:t>
      </w:r>
      <w:r w:rsidR="004C6B72" w:rsidRPr="00C5589B">
        <w:rPr>
          <w:rFonts w:ascii="Arial" w:hAnsi="Arial" w:cs="Arial"/>
          <w:b/>
          <w:sz w:val="24"/>
          <w:szCs w:val="20"/>
        </w:rPr>
        <w:t xml:space="preserve"> – </w:t>
      </w:r>
      <w:r w:rsidRPr="00C5589B">
        <w:rPr>
          <w:rFonts w:ascii="Arial" w:hAnsi="Arial" w:cs="Arial"/>
          <w:b/>
          <w:sz w:val="24"/>
          <w:szCs w:val="20"/>
        </w:rPr>
        <w:t>PASA2 en Guinée financé par l’Union européenne, la France et l’Allemagne</w:t>
      </w:r>
    </w:p>
    <w:p w14:paraId="4851D917" w14:textId="77777777" w:rsidR="00FE58C3" w:rsidRDefault="00FE58C3" w:rsidP="00390515">
      <w:pPr>
        <w:spacing w:after="0" w:line="240" w:lineRule="auto"/>
        <w:rPr>
          <w:rFonts w:ascii="Arial" w:hAnsi="Arial" w:cs="Arial"/>
          <w:b/>
          <w:sz w:val="20"/>
          <w:szCs w:val="20"/>
        </w:rPr>
      </w:pPr>
    </w:p>
    <w:p w14:paraId="315FE5DF" w14:textId="1050DDD7" w:rsidR="00DC3608" w:rsidRPr="00DC3608" w:rsidRDefault="00DC3608" w:rsidP="00DC3608">
      <w:pPr>
        <w:spacing w:after="0" w:line="240" w:lineRule="auto"/>
        <w:ind w:left="2127" w:hanging="2127"/>
        <w:contextualSpacing/>
        <w:rPr>
          <w:rFonts w:ascii="Arial" w:hAnsi="Arial" w:cs="Arial"/>
          <w:sz w:val="20"/>
          <w:szCs w:val="20"/>
        </w:rPr>
      </w:pPr>
      <w:r w:rsidRPr="00DC3608">
        <w:rPr>
          <w:rFonts w:ascii="Arial" w:hAnsi="Arial" w:cs="Arial"/>
          <w:b/>
          <w:sz w:val="20"/>
          <w:szCs w:val="20"/>
        </w:rPr>
        <w:t>Référence :</w:t>
      </w:r>
      <w:r w:rsidRPr="00CC6BF8">
        <w:t xml:space="preserve"> </w:t>
      </w:r>
      <w:r w:rsidRPr="00CC6BF8">
        <w:tab/>
      </w:r>
      <w:r w:rsidR="001A5B03" w:rsidRPr="00C5589B">
        <w:rPr>
          <w:rFonts w:ascii="Arial" w:hAnsi="Arial" w:cs="Arial"/>
          <w:sz w:val="20"/>
          <w:szCs w:val="20"/>
        </w:rPr>
        <w:t xml:space="preserve">Consultant </w:t>
      </w:r>
      <w:r w:rsidR="004C6B72" w:rsidRPr="00C5589B">
        <w:rPr>
          <w:rFonts w:ascii="Arial" w:hAnsi="Arial" w:cs="Arial"/>
          <w:sz w:val="20"/>
          <w:szCs w:val="20"/>
        </w:rPr>
        <w:t>(e)</w:t>
      </w:r>
      <w:r w:rsidRPr="00C5589B">
        <w:rPr>
          <w:rFonts w:ascii="Arial" w:hAnsi="Arial" w:cs="Arial"/>
          <w:sz w:val="20"/>
          <w:szCs w:val="20"/>
        </w:rPr>
        <w:t xml:space="preserve"> </w:t>
      </w:r>
      <w:r w:rsidR="001A5B03" w:rsidRPr="00C5589B">
        <w:rPr>
          <w:rFonts w:ascii="Arial" w:hAnsi="Arial" w:cs="Arial"/>
          <w:sz w:val="20"/>
          <w:szCs w:val="20"/>
        </w:rPr>
        <w:t>en équipements</w:t>
      </w:r>
      <w:r w:rsidRPr="00C5589B">
        <w:rPr>
          <w:rFonts w:ascii="Arial" w:hAnsi="Arial" w:cs="Arial"/>
          <w:sz w:val="20"/>
          <w:szCs w:val="20"/>
        </w:rPr>
        <w:t xml:space="preserve"> biomédica</w:t>
      </w:r>
      <w:r w:rsidR="001A5B03" w:rsidRPr="00C5589B">
        <w:rPr>
          <w:rFonts w:ascii="Arial" w:hAnsi="Arial" w:cs="Arial"/>
          <w:sz w:val="20"/>
          <w:szCs w:val="20"/>
        </w:rPr>
        <w:t>ux</w:t>
      </w:r>
      <w:r w:rsidRPr="00C5589B">
        <w:rPr>
          <w:rFonts w:ascii="Arial" w:hAnsi="Arial" w:cs="Arial"/>
          <w:sz w:val="20"/>
          <w:szCs w:val="20"/>
        </w:rPr>
        <w:t xml:space="preserve"> dans</w:t>
      </w:r>
      <w:r w:rsidRPr="00DC3608">
        <w:rPr>
          <w:rFonts w:ascii="Arial" w:hAnsi="Arial" w:cs="Arial"/>
          <w:sz w:val="20"/>
          <w:szCs w:val="20"/>
        </w:rPr>
        <w:t xml:space="preserve"> le cadre du projet PASA2 – volet infrastructures, équipement, maintenance            </w:t>
      </w:r>
    </w:p>
    <w:p w14:paraId="47025D59" w14:textId="77777777" w:rsidR="00DC3608" w:rsidRPr="005918C4" w:rsidRDefault="00DC3608" w:rsidP="00DC3608">
      <w:pPr>
        <w:spacing w:after="0" w:line="240" w:lineRule="auto"/>
        <w:ind w:left="2127" w:hanging="2127"/>
        <w:contextualSpacing/>
      </w:pPr>
      <w:r w:rsidRPr="005918C4">
        <w:t xml:space="preserve">                               </w:t>
      </w:r>
    </w:p>
    <w:p w14:paraId="40C40828" w14:textId="77777777" w:rsidR="00DC3608" w:rsidRPr="00F93BC7" w:rsidRDefault="00DC3608" w:rsidP="00DC3608">
      <w:pPr>
        <w:spacing w:after="0" w:line="240" w:lineRule="auto"/>
        <w:ind w:left="2124" w:hanging="2124"/>
        <w:contextualSpacing/>
        <w:jc w:val="both"/>
      </w:pPr>
      <w:r w:rsidRPr="00DC3608">
        <w:rPr>
          <w:rFonts w:ascii="Arial" w:hAnsi="Arial" w:cs="Arial"/>
          <w:b/>
          <w:sz w:val="20"/>
          <w:szCs w:val="20"/>
        </w:rPr>
        <w:t>Domaine :</w:t>
      </w:r>
      <w:r w:rsidRPr="00F93BC7">
        <w:t xml:space="preserve"> </w:t>
      </w:r>
      <w:r w:rsidRPr="00F93BC7">
        <w:tab/>
      </w:r>
      <w:r w:rsidRPr="00DC3608">
        <w:rPr>
          <w:rFonts w:ascii="Arial" w:hAnsi="Arial" w:cs="Arial"/>
          <w:sz w:val="20"/>
          <w:szCs w:val="20"/>
        </w:rPr>
        <w:t>Santé / Renforcement des systèmes de santé</w:t>
      </w:r>
      <w:r w:rsidRPr="00F93BC7">
        <w:t xml:space="preserve"> </w:t>
      </w:r>
    </w:p>
    <w:p w14:paraId="3B79C4CB" w14:textId="77777777" w:rsidR="00DC3608" w:rsidRPr="00B754E8" w:rsidRDefault="00DC3608" w:rsidP="00DC3608">
      <w:pPr>
        <w:spacing w:after="0" w:line="240" w:lineRule="auto"/>
        <w:contextualSpacing/>
        <w:jc w:val="both"/>
      </w:pPr>
    </w:p>
    <w:p w14:paraId="497F668E" w14:textId="77777777" w:rsidR="00DC3608" w:rsidRPr="005D12C8" w:rsidRDefault="00DC3608" w:rsidP="00DC3608">
      <w:pPr>
        <w:spacing w:after="0" w:line="240" w:lineRule="auto"/>
        <w:contextualSpacing/>
        <w:jc w:val="both"/>
      </w:pPr>
      <w:r w:rsidRPr="00DC3608">
        <w:rPr>
          <w:rFonts w:ascii="Arial" w:hAnsi="Arial" w:cs="Arial"/>
          <w:b/>
          <w:sz w:val="20"/>
          <w:szCs w:val="20"/>
        </w:rPr>
        <w:t>Intitulé du poste :</w:t>
      </w:r>
      <w:r w:rsidRPr="00B319A4">
        <w:t xml:space="preserve"> </w:t>
      </w:r>
      <w:r w:rsidRPr="00B319A4">
        <w:tab/>
      </w:r>
      <w:r w:rsidRPr="00DC3608">
        <w:rPr>
          <w:rFonts w:ascii="Arial" w:hAnsi="Arial" w:cs="Arial"/>
          <w:sz w:val="20"/>
          <w:szCs w:val="20"/>
        </w:rPr>
        <w:t>Expert court terme – Volet infrastructures, équipement, maintenance</w:t>
      </w:r>
      <w:r w:rsidRPr="005D12C8">
        <w:t xml:space="preserve">           </w:t>
      </w:r>
    </w:p>
    <w:p w14:paraId="378E2203" w14:textId="77777777" w:rsidR="00DC3608" w:rsidRPr="005918C4" w:rsidRDefault="00DC3608" w:rsidP="00DC3608">
      <w:pPr>
        <w:spacing w:after="0" w:line="240" w:lineRule="auto"/>
        <w:contextualSpacing/>
        <w:jc w:val="both"/>
      </w:pPr>
    </w:p>
    <w:p w14:paraId="62BBB16B" w14:textId="77777777" w:rsidR="00DC3608" w:rsidRPr="00F93BC7" w:rsidRDefault="00DC3608" w:rsidP="00DC3608">
      <w:pPr>
        <w:spacing w:after="0" w:line="240" w:lineRule="auto"/>
        <w:contextualSpacing/>
        <w:jc w:val="both"/>
      </w:pPr>
      <w:r w:rsidRPr="00DC3608">
        <w:rPr>
          <w:rFonts w:ascii="Arial" w:hAnsi="Arial" w:cs="Arial"/>
          <w:b/>
          <w:sz w:val="20"/>
          <w:szCs w:val="20"/>
        </w:rPr>
        <w:t>Pays :</w:t>
      </w:r>
      <w:r w:rsidRPr="00F93BC7">
        <w:t xml:space="preserve"> </w:t>
      </w:r>
      <w:r w:rsidRPr="00F93BC7">
        <w:tab/>
      </w:r>
      <w:r w:rsidRPr="00F93BC7">
        <w:tab/>
      </w:r>
      <w:r w:rsidRPr="00F93BC7">
        <w:tab/>
      </w:r>
      <w:r w:rsidRPr="00DC3608">
        <w:rPr>
          <w:rFonts w:ascii="Arial" w:hAnsi="Arial" w:cs="Arial"/>
          <w:sz w:val="20"/>
          <w:szCs w:val="20"/>
        </w:rPr>
        <w:t>Guinée</w:t>
      </w:r>
    </w:p>
    <w:p w14:paraId="55923807" w14:textId="77777777" w:rsidR="00DC3608" w:rsidRPr="00B754E8" w:rsidRDefault="00DC3608" w:rsidP="00DC3608">
      <w:pPr>
        <w:spacing w:after="0" w:line="240" w:lineRule="auto"/>
        <w:contextualSpacing/>
        <w:jc w:val="both"/>
      </w:pPr>
    </w:p>
    <w:p w14:paraId="4E19D0EB" w14:textId="14D21DCB" w:rsidR="002A0331" w:rsidRDefault="00DC3608" w:rsidP="00DC3608">
      <w:pPr>
        <w:spacing w:after="0" w:line="240" w:lineRule="auto"/>
        <w:contextualSpacing/>
        <w:jc w:val="both"/>
        <w:rPr>
          <w:rFonts w:ascii="Arial" w:hAnsi="Arial" w:cs="Arial"/>
          <w:sz w:val="20"/>
          <w:szCs w:val="20"/>
        </w:rPr>
      </w:pPr>
      <w:r w:rsidRPr="00DC3608">
        <w:rPr>
          <w:rFonts w:ascii="Arial" w:hAnsi="Arial" w:cs="Arial"/>
          <w:b/>
          <w:sz w:val="20"/>
          <w:szCs w:val="20"/>
        </w:rPr>
        <w:t xml:space="preserve">Durée de la mission : </w:t>
      </w:r>
      <w:r w:rsidRPr="00B319A4">
        <w:tab/>
      </w:r>
      <w:r w:rsidR="00533A4E">
        <w:rPr>
          <w:rFonts w:ascii="Arial" w:hAnsi="Arial" w:cs="Arial"/>
          <w:sz w:val="20"/>
          <w:szCs w:val="20"/>
        </w:rPr>
        <w:t>2</w:t>
      </w:r>
      <w:r w:rsidRPr="00DC3608">
        <w:rPr>
          <w:rFonts w:ascii="Arial" w:hAnsi="Arial" w:cs="Arial"/>
          <w:sz w:val="20"/>
          <w:szCs w:val="20"/>
        </w:rPr>
        <w:t xml:space="preserve">0 jours ouvrés, comprenant </w:t>
      </w:r>
      <w:r w:rsidR="00533A4E">
        <w:rPr>
          <w:rFonts w:ascii="Arial" w:hAnsi="Arial" w:cs="Arial"/>
          <w:sz w:val="20"/>
          <w:szCs w:val="20"/>
        </w:rPr>
        <w:t>1</w:t>
      </w:r>
      <w:r w:rsidRPr="00DC3608">
        <w:rPr>
          <w:rFonts w:ascii="Arial" w:hAnsi="Arial" w:cs="Arial"/>
          <w:sz w:val="20"/>
          <w:szCs w:val="20"/>
        </w:rPr>
        <w:t xml:space="preserve"> déplacement en Guinée</w:t>
      </w:r>
    </w:p>
    <w:p w14:paraId="266DC726" w14:textId="77777777" w:rsidR="002A0331" w:rsidRPr="002A0331" w:rsidRDefault="002A0331" w:rsidP="00DC3608">
      <w:pPr>
        <w:spacing w:after="0" w:line="240" w:lineRule="auto"/>
        <w:contextualSpacing/>
        <w:jc w:val="both"/>
        <w:rPr>
          <w:rFonts w:ascii="Arial" w:hAnsi="Arial" w:cs="Arial"/>
          <w:sz w:val="20"/>
          <w:szCs w:val="20"/>
        </w:rPr>
      </w:pPr>
    </w:p>
    <w:p w14:paraId="7BC1FC05" w14:textId="4A409FEB" w:rsidR="00DC3608" w:rsidRDefault="00DC3608" w:rsidP="00390515">
      <w:pPr>
        <w:spacing w:after="0" w:line="240" w:lineRule="auto"/>
        <w:rPr>
          <w:rFonts w:ascii="Arial" w:hAnsi="Arial" w:cs="Arial"/>
          <w:b/>
          <w:sz w:val="20"/>
          <w:szCs w:val="20"/>
        </w:rPr>
      </w:pPr>
    </w:p>
    <w:p w14:paraId="2C43C84C" w14:textId="2B5396D1" w:rsidR="002A0331" w:rsidRPr="002A0331" w:rsidRDefault="002A0331" w:rsidP="002A0331">
      <w:pPr>
        <w:pStyle w:val="Paragraphedeliste"/>
        <w:numPr>
          <w:ilvl w:val="0"/>
          <w:numId w:val="45"/>
        </w:numPr>
        <w:spacing w:after="0" w:line="240" w:lineRule="auto"/>
        <w:rPr>
          <w:rFonts w:ascii="Arial" w:hAnsi="Arial" w:cs="Arial"/>
          <w:b/>
          <w:sz w:val="20"/>
          <w:szCs w:val="20"/>
        </w:rPr>
      </w:pPr>
      <w:r>
        <w:rPr>
          <w:rFonts w:ascii="Arial" w:hAnsi="Arial" w:cs="Arial"/>
          <w:b/>
          <w:sz w:val="20"/>
          <w:szCs w:val="20"/>
        </w:rPr>
        <w:t>CONTEXTE</w:t>
      </w:r>
    </w:p>
    <w:p w14:paraId="13EEC678" w14:textId="77777777" w:rsidR="002A0331" w:rsidRDefault="002A0331" w:rsidP="00390515">
      <w:pPr>
        <w:spacing w:after="0" w:line="240" w:lineRule="auto"/>
        <w:rPr>
          <w:rFonts w:ascii="Arial" w:hAnsi="Arial" w:cs="Arial"/>
          <w:b/>
          <w:sz w:val="20"/>
          <w:szCs w:val="20"/>
        </w:rPr>
      </w:pPr>
    </w:p>
    <w:p w14:paraId="050F80D4" w14:textId="4332EE5A" w:rsidR="002A0331" w:rsidRDefault="002A0331" w:rsidP="00390515">
      <w:pPr>
        <w:spacing w:after="0" w:line="240" w:lineRule="auto"/>
        <w:rPr>
          <w:rFonts w:ascii="Arial" w:hAnsi="Arial" w:cs="Arial"/>
          <w:b/>
          <w:sz w:val="20"/>
          <w:szCs w:val="20"/>
        </w:rPr>
      </w:pPr>
      <w:r>
        <w:rPr>
          <w:rFonts w:ascii="Arial" w:hAnsi="Arial" w:cs="Arial"/>
          <w:b/>
          <w:sz w:val="20"/>
          <w:szCs w:val="20"/>
        </w:rPr>
        <w:t>Présentation Expertise France</w:t>
      </w:r>
    </w:p>
    <w:p w14:paraId="0B3BFB8A" w14:textId="77777777" w:rsidR="002A0331" w:rsidRDefault="002A0331" w:rsidP="00390515">
      <w:pPr>
        <w:spacing w:after="0" w:line="240" w:lineRule="auto"/>
        <w:rPr>
          <w:rFonts w:ascii="Arial" w:hAnsi="Arial" w:cs="Arial"/>
          <w:b/>
          <w:sz w:val="20"/>
          <w:szCs w:val="20"/>
        </w:rPr>
      </w:pPr>
    </w:p>
    <w:p w14:paraId="25EF409F" w14:textId="3370D8DA" w:rsidR="00E66382" w:rsidRPr="00390515" w:rsidRDefault="00E66382" w:rsidP="00390515">
      <w:pPr>
        <w:spacing w:after="0" w:line="240" w:lineRule="auto"/>
        <w:rPr>
          <w:rFonts w:ascii="Arial" w:hAnsi="Arial" w:cs="Arial"/>
          <w:sz w:val="20"/>
          <w:szCs w:val="20"/>
        </w:rPr>
      </w:pPr>
      <w:r w:rsidRPr="002A0331">
        <w:rPr>
          <w:rFonts w:ascii="Arial" w:hAnsi="Arial" w:cs="Arial"/>
          <w:sz w:val="20"/>
          <w:szCs w:val="20"/>
        </w:rPr>
        <w:t xml:space="preserve">Expertise France </w:t>
      </w:r>
      <w:r w:rsidRPr="00390515">
        <w:rPr>
          <w:rFonts w:ascii="Arial" w:hAnsi="Arial" w:cs="Arial"/>
          <w:sz w:val="20"/>
          <w:szCs w:val="20"/>
        </w:rPr>
        <w:t>est l’agence publique de la coopération technique internationale.</w:t>
      </w:r>
    </w:p>
    <w:p w14:paraId="668EE056" w14:textId="77777777" w:rsidR="003D7A4B" w:rsidRPr="002A0331" w:rsidRDefault="003D7A4B" w:rsidP="00390515">
      <w:pPr>
        <w:spacing w:after="0" w:line="240" w:lineRule="auto"/>
        <w:rPr>
          <w:rStyle w:val="CitationHTML"/>
          <w:rFonts w:ascii="Arial" w:hAnsi="Arial" w:cs="Arial"/>
          <w:i w:val="0"/>
          <w:sz w:val="20"/>
          <w:szCs w:val="20"/>
        </w:rPr>
      </w:pPr>
    </w:p>
    <w:p w14:paraId="12413583" w14:textId="77777777" w:rsidR="00E66382" w:rsidRPr="00390515" w:rsidRDefault="00E66382" w:rsidP="00390515">
      <w:pPr>
        <w:spacing w:after="0" w:line="240" w:lineRule="auto"/>
        <w:rPr>
          <w:rFonts w:ascii="Arial" w:hAnsi="Arial" w:cs="Arial"/>
          <w:sz w:val="20"/>
          <w:szCs w:val="20"/>
        </w:rPr>
      </w:pPr>
      <w:r w:rsidRPr="00390515">
        <w:rPr>
          <w:rFonts w:ascii="Arial" w:hAnsi="Arial" w:cs="Arial"/>
          <w:sz w:val="20"/>
          <w:szCs w:val="20"/>
        </w:rPr>
        <w:t xml:space="preserve">L’agence intervient autour de quatre axes prioritaires : </w:t>
      </w:r>
    </w:p>
    <w:p w14:paraId="6AAE9623" w14:textId="77777777" w:rsidR="003D7A4B" w:rsidRPr="00390515" w:rsidRDefault="003D7A4B" w:rsidP="00390515">
      <w:pPr>
        <w:spacing w:after="0" w:line="240" w:lineRule="auto"/>
        <w:rPr>
          <w:rFonts w:ascii="Arial" w:hAnsi="Arial" w:cs="Arial"/>
          <w:sz w:val="20"/>
          <w:szCs w:val="20"/>
        </w:rPr>
      </w:pPr>
    </w:p>
    <w:p w14:paraId="46C2BBB8" w14:textId="5552B96B" w:rsidR="00E66382" w:rsidRPr="00390515" w:rsidRDefault="009E02FB" w:rsidP="00390515">
      <w:pPr>
        <w:pStyle w:val="Paragraphedeliste"/>
        <w:numPr>
          <w:ilvl w:val="0"/>
          <w:numId w:val="24"/>
        </w:numPr>
        <w:spacing w:after="0" w:line="240" w:lineRule="auto"/>
        <w:contextualSpacing w:val="0"/>
        <w:rPr>
          <w:rFonts w:ascii="Arial" w:hAnsi="Arial" w:cs="Arial"/>
          <w:sz w:val="20"/>
          <w:szCs w:val="20"/>
        </w:rPr>
      </w:pPr>
      <w:r w:rsidRPr="00390515">
        <w:rPr>
          <w:rFonts w:ascii="Arial" w:hAnsi="Arial" w:cs="Arial"/>
          <w:sz w:val="20"/>
          <w:szCs w:val="20"/>
        </w:rPr>
        <w:t>Gouvernance</w:t>
      </w:r>
      <w:r w:rsidR="00E66382" w:rsidRPr="00390515">
        <w:rPr>
          <w:rFonts w:ascii="Arial" w:hAnsi="Arial" w:cs="Arial"/>
          <w:sz w:val="20"/>
          <w:szCs w:val="20"/>
        </w:rPr>
        <w:t xml:space="preserve"> démocratique, économique et financière ; </w:t>
      </w:r>
    </w:p>
    <w:p w14:paraId="37A8571D" w14:textId="587A5717" w:rsidR="00E66382" w:rsidRPr="00390515" w:rsidRDefault="009E02FB" w:rsidP="00390515">
      <w:pPr>
        <w:pStyle w:val="Paragraphedeliste"/>
        <w:numPr>
          <w:ilvl w:val="0"/>
          <w:numId w:val="24"/>
        </w:numPr>
        <w:spacing w:after="0" w:line="240" w:lineRule="auto"/>
        <w:contextualSpacing w:val="0"/>
        <w:rPr>
          <w:rFonts w:ascii="Arial" w:hAnsi="Arial" w:cs="Arial"/>
          <w:sz w:val="20"/>
          <w:szCs w:val="20"/>
        </w:rPr>
      </w:pPr>
      <w:r w:rsidRPr="00390515">
        <w:rPr>
          <w:rFonts w:ascii="Arial" w:hAnsi="Arial" w:cs="Arial"/>
          <w:sz w:val="20"/>
          <w:szCs w:val="20"/>
        </w:rPr>
        <w:t>Stabilité</w:t>
      </w:r>
      <w:r w:rsidR="00E66382" w:rsidRPr="00390515">
        <w:rPr>
          <w:rFonts w:ascii="Arial" w:hAnsi="Arial" w:cs="Arial"/>
          <w:sz w:val="20"/>
          <w:szCs w:val="20"/>
        </w:rPr>
        <w:t xml:space="preserve"> des pays en situation de crise / post-crise et sécurité ; </w:t>
      </w:r>
    </w:p>
    <w:p w14:paraId="5022C222" w14:textId="121AB21A" w:rsidR="00E66382" w:rsidRPr="00390515" w:rsidRDefault="009E02FB" w:rsidP="00390515">
      <w:pPr>
        <w:pStyle w:val="Paragraphedeliste"/>
        <w:numPr>
          <w:ilvl w:val="0"/>
          <w:numId w:val="24"/>
        </w:numPr>
        <w:spacing w:after="0" w:line="240" w:lineRule="auto"/>
        <w:contextualSpacing w:val="0"/>
        <w:rPr>
          <w:rFonts w:ascii="Arial" w:hAnsi="Arial" w:cs="Arial"/>
          <w:sz w:val="20"/>
          <w:szCs w:val="20"/>
        </w:rPr>
      </w:pPr>
      <w:r w:rsidRPr="00390515">
        <w:rPr>
          <w:rFonts w:ascii="Arial" w:hAnsi="Arial" w:cs="Arial"/>
          <w:sz w:val="20"/>
          <w:szCs w:val="20"/>
        </w:rPr>
        <w:t>Lutte</w:t>
      </w:r>
      <w:r w:rsidR="00E66382" w:rsidRPr="00390515">
        <w:rPr>
          <w:rFonts w:ascii="Arial" w:hAnsi="Arial" w:cs="Arial"/>
          <w:sz w:val="20"/>
          <w:szCs w:val="20"/>
        </w:rPr>
        <w:t xml:space="preserve"> contre le dérèglement climatique et développement urbain durable ;</w:t>
      </w:r>
    </w:p>
    <w:p w14:paraId="607E80F2" w14:textId="22047F73" w:rsidR="00E66382" w:rsidRPr="00390515" w:rsidRDefault="009E02FB" w:rsidP="00390515">
      <w:pPr>
        <w:pStyle w:val="Paragraphedeliste"/>
        <w:numPr>
          <w:ilvl w:val="0"/>
          <w:numId w:val="24"/>
        </w:numPr>
        <w:spacing w:after="0" w:line="240" w:lineRule="auto"/>
        <w:contextualSpacing w:val="0"/>
        <w:rPr>
          <w:rFonts w:ascii="Arial" w:hAnsi="Arial" w:cs="Arial"/>
          <w:sz w:val="20"/>
          <w:szCs w:val="20"/>
        </w:rPr>
      </w:pPr>
      <w:r w:rsidRPr="00390515">
        <w:rPr>
          <w:rFonts w:ascii="Arial" w:hAnsi="Arial" w:cs="Arial"/>
          <w:sz w:val="20"/>
          <w:szCs w:val="20"/>
        </w:rPr>
        <w:t>Renforcement</w:t>
      </w:r>
      <w:r w:rsidR="00E66382" w:rsidRPr="00390515">
        <w:rPr>
          <w:rFonts w:ascii="Arial" w:hAnsi="Arial" w:cs="Arial"/>
          <w:sz w:val="20"/>
          <w:szCs w:val="20"/>
        </w:rPr>
        <w:t xml:space="preserve"> des systèmes de santé, protection sociale et emploi. </w:t>
      </w:r>
    </w:p>
    <w:p w14:paraId="5CB6912D" w14:textId="2FCE08B5" w:rsidR="00B12A04" w:rsidRDefault="00B12A04" w:rsidP="00B12A04">
      <w:pPr>
        <w:shd w:val="clear" w:color="auto" w:fill="FFFFFF"/>
        <w:spacing w:after="75" w:line="240" w:lineRule="auto"/>
        <w:jc w:val="both"/>
        <w:rPr>
          <w:rFonts w:ascii="Arial" w:eastAsia="Times New Roman" w:hAnsi="Arial" w:cs="Arial"/>
          <w:color w:val="303030"/>
          <w:sz w:val="20"/>
          <w:szCs w:val="20"/>
          <w:lang w:eastAsia="fr-FR"/>
        </w:rPr>
      </w:pPr>
    </w:p>
    <w:p w14:paraId="6B722ACA" w14:textId="77777777" w:rsidR="00B12A04" w:rsidRPr="004C6B72" w:rsidRDefault="00B12A04" w:rsidP="00B12A04">
      <w:pPr>
        <w:shd w:val="clear" w:color="auto" w:fill="FFFFFF"/>
        <w:spacing w:after="75" w:line="240" w:lineRule="auto"/>
        <w:jc w:val="both"/>
        <w:rPr>
          <w:rFonts w:ascii="Arial" w:eastAsia="Times New Roman" w:hAnsi="Arial" w:cs="Arial"/>
          <w:sz w:val="20"/>
          <w:szCs w:val="20"/>
          <w:lang w:eastAsia="fr-FR"/>
        </w:rPr>
      </w:pPr>
      <w:r w:rsidRPr="004C6B72">
        <w:rPr>
          <w:rFonts w:ascii="Arial" w:eastAsia="Times New Roman" w:hAnsi="Arial" w:cs="Arial"/>
          <w:sz w:val="20"/>
          <w:szCs w:val="20"/>
          <w:lang w:eastAsia="fr-FR"/>
        </w:rPr>
        <w:t>Dans ces domaines, Expertise France </w:t>
      </w:r>
      <w:r w:rsidRPr="004C6B72">
        <w:rPr>
          <w:rFonts w:ascii="Arial" w:eastAsia="Times New Roman" w:hAnsi="Arial" w:cs="Arial"/>
          <w:b/>
          <w:bCs/>
          <w:sz w:val="20"/>
          <w:szCs w:val="20"/>
          <w:lang w:eastAsia="fr-FR"/>
        </w:rPr>
        <w:t>assure des missions d’ingénierie et de mise en œuvre de projets</w:t>
      </w:r>
      <w:r w:rsidRPr="004C6B72">
        <w:rPr>
          <w:rFonts w:ascii="Arial" w:eastAsia="Times New Roman" w:hAnsi="Arial" w:cs="Arial"/>
          <w:sz w:val="20"/>
          <w:szCs w:val="20"/>
          <w:lang w:eastAsia="fr-FR"/>
        </w:rPr>
        <w:t> de renforcement des capacités, de mobilisation de l’expertise technique ainsi qu’une fonction d’ensemblier de projets faisant intervenir de l’expertise publique et des savoir-faire privés.</w:t>
      </w:r>
    </w:p>
    <w:p w14:paraId="15E06605" w14:textId="77777777" w:rsidR="00B12A04" w:rsidRPr="004C6B72" w:rsidRDefault="00B12A04" w:rsidP="00B12A04">
      <w:pPr>
        <w:shd w:val="clear" w:color="auto" w:fill="FFFFFF"/>
        <w:spacing w:after="75" w:line="240" w:lineRule="auto"/>
        <w:jc w:val="both"/>
        <w:rPr>
          <w:rFonts w:ascii="Arial" w:eastAsia="Times New Roman" w:hAnsi="Arial" w:cs="Arial"/>
          <w:sz w:val="20"/>
          <w:szCs w:val="20"/>
          <w:lang w:eastAsia="fr-FR"/>
        </w:rPr>
      </w:pPr>
      <w:r w:rsidRPr="004C6B72">
        <w:rPr>
          <w:rFonts w:ascii="Arial" w:eastAsia="Times New Roman" w:hAnsi="Arial" w:cs="Arial"/>
          <w:sz w:val="20"/>
          <w:szCs w:val="20"/>
          <w:lang w:eastAsia="fr-FR"/>
        </w:rPr>
        <w:t>Avec un volume d’activité de </w:t>
      </w:r>
      <w:r w:rsidRPr="004C6B72">
        <w:rPr>
          <w:rFonts w:ascii="Arial" w:eastAsia="Times New Roman" w:hAnsi="Arial" w:cs="Arial"/>
          <w:b/>
          <w:bCs/>
          <w:sz w:val="20"/>
          <w:szCs w:val="20"/>
          <w:lang w:eastAsia="fr-FR"/>
        </w:rPr>
        <w:t>237 millions d’euros</w:t>
      </w:r>
      <w:r w:rsidRPr="004C6B72">
        <w:rPr>
          <w:rFonts w:ascii="Arial" w:eastAsia="Times New Roman" w:hAnsi="Arial" w:cs="Arial"/>
          <w:sz w:val="20"/>
          <w:szCs w:val="20"/>
          <w:lang w:eastAsia="fr-FR"/>
        </w:rPr>
        <w:t> en 2020, plus de </w:t>
      </w:r>
      <w:r w:rsidRPr="004C6B72">
        <w:rPr>
          <w:rFonts w:ascii="Arial" w:eastAsia="Times New Roman" w:hAnsi="Arial" w:cs="Arial"/>
          <w:b/>
          <w:bCs/>
          <w:sz w:val="20"/>
          <w:szCs w:val="20"/>
          <w:lang w:eastAsia="fr-FR"/>
        </w:rPr>
        <w:t>500 projets </w:t>
      </w:r>
      <w:r w:rsidRPr="004C6B72">
        <w:rPr>
          <w:rFonts w:ascii="Arial" w:eastAsia="Times New Roman" w:hAnsi="Arial" w:cs="Arial"/>
          <w:sz w:val="20"/>
          <w:szCs w:val="20"/>
          <w:lang w:eastAsia="fr-FR"/>
        </w:rPr>
        <w:t>en portefeuille dans plus de </w:t>
      </w:r>
      <w:r w:rsidRPr="004C6B72">
        <w:rPr>
          <w:rFonts w:ascii="Arial" w:eastAsia="Times New Roman" w:hAnsi="Arial" w:cs="Arial"/>
          <w:b/>
          <w:bCs/>
          <w:sz w:val="20"/>
          <w:szCs w:val="20"/>
          <w:lang w:eastAsia="fr-FR"/>
        </w:rPr>
        <w:t>100 pays</w:t>
      </w:r>
      <w:r w:rsidRPr="004C6B72">
        <w:rPr>
          <w:rFonts w:ascii="Arial" w:eastAsia="Times New Roman" w:hAnsi="Arial" w:cs="Arial"/>
          <w:sz w:val="20"/>
          <w:szCs w:val="20"/>
          <w:lang w:eastAsia="fr-FR"/>
        </w:rPr>
        <w:t>, Expertise France inscrit son action dans le cadre de la politique de solidarité, d’influence et de diplomatie économique de la France.</w:t>
      </w:r>
    </w:p>
    <w:p w14:paraId="08B9578D" w14:textId="75162F39" w:rsidR="00335985" w:rsidRPr="00390515" w:rsidRDefault="00335985" w:rsidP="00390515">
      <w:pPr>
        <w:spacing w:after="0" w:line="240" w:lineRule="auto"/>
        <w:jc w:val="both"/>
        <w:rPr>
          <w:rFonts w:ascii="Arial" w:hAnsi="Arial" w:cs="Arial"/>
          <w:sz w:val="20"/>
          <w:szCs w:val="20"/>
        </w:rPr>
      </w:pPr>
    </w:p>
    <w:p w14:paraId="006430B8" w14:textId="77777777" w:rsidR="00335985" w:rsidRPr="00390515" w:rsidRDefault="00335985" w:rsidP="00390515">
      <w:pPr>
        <w:spacing w:after="0" w:line="240" w:lineRule="auto"/>
        <w:jc w:val="both"/>
        <w:rPr>
          <w:rFonts w:ascii="Arial" w:hAnsi="Arial" w:cs="Arial"/>
          <w:b/>
          <w:sz w:val="20"/>
          <w:szCs w:val="20"/>
        </w:rPr>
      </w:pPr>
      <w:r w:rsidRPr="00390515">
        <w:rPr>
          <w:rFonts w:ascii="Arial" w:hAnsi="Arial" w:cs="Arial"/>
          <w:b/>
          <w:sz w:val="20"/>
          <w:szCs w:val="20"/>
        </w:rPr>
        <w:t>Le département Santé d’Expertise France en Guinée</w:t>
      </w:r>
    </w:p>
    <w:p w14:paraId="1EADBAD1" w14:textId="77777777" w:rsidR="00335985" w:rsidRPr="00390515" w:rsidRDefault="00335985" w:rsidP="00390515">
      <w:pPr>
        <w:spacing w:after="0" w:line="240" w:lineRule="auto"/>
        <w:jc w:val="both"/>
        <w:rPr>
          <w:rFonts w:ascii="Arial" w:hAnsi="Arial" w:cs="Arial"/>
          <w:sz w:val="20"/>
          <w:szCs w:val="20"/>
        </w:rPr>
      </w:pPr>
    </w:p>
    <w:p w14:paraId="09E4B1B5" w14:textId="6699B2FF" w:rsidR="00335985" w:rsidRPr="00390515" w:rsidRDefault="00335985" w:rsidP="00390515">
      <w:pPr>
        <w:spacing w:after="0" w:line="240" w:lineRule="auto"/>
        <w:jc w:val="both"/>
        <w:rPr>
          <w:rFonts w:ascii="Arial" w:hAnsi="Arial" w:cs="Arial"/>
          <w:sz w:val="20"/>
          <w:szCs w:val="20"/>
        </w:rPr>
      </w:pPr>
      <w:r w:rsidRPr="00390515">
        <w:rPr>
          <w:rFonts w:ascii="Arial" w:hAnsi="Arial" w:cs="Arial"/>
          <w:sz w:val="20"/>
          <w:szCs w:val="20"/>
        </w:rPr>
        <w:t xml:space="preserve">Expertise France est présente en Guinée depuis 2015 dans le secteur de la santé. L’agence a mis en œuvre un portefeuille important de projets post-Ebola sur fonds français et européens, en faveur de la sécurité sanitaire internationale (lutte contre les maladies à potentiel épidémique, prévention et contrôle des infections en milieu hospitalier, renforcement des capacités des laboratoires). L’agence met actuellement en œuvre </w:t>
      </w:r>
      <w:r w:rsidR="00E171CC">
        <w:rPr>
          <w:rFonts w:ascii="Arial" w:hAnsi="Arial" w:cs="Arial"/>
          <w:sz w:val="20"/>
          <w:szCs w:val="20"/>
        </w:rPr>
        <w:t xml:space="preserve">plusieurs projets </w:t>
      </w:r>
      <w:r w:rsidR="00DB3CF0">
        <w:rPr>
          <w:rFonts w:ascii="Arial" w:hAnsi="Arial" w:cs="Arial"/>
          <w:sz w:val="20"/>
          <w:szCs w:val="20"/>
        </w:rPr>
        <w:t>dont</w:t>
      </w:r>
      <w:r w:rsidRPr="00390515">
        <w:rPr>
          <w:rFonts w:ascii="Arial" w:hAnsi="Arial" w:cs="Arial"/>
          <w:sz w:val="20"/>
          <w:szCs w:val="20"/>
        </w:rPr>
        <w:t xml:space="preserve"> </w:t>
      </w:r>
      <w:r w:rsidR="00DB3CF0">
        <w:rPr>
          <w:rFonts w:ascii="Arial" w:hAnsi="Arial" w:cs="Arial"/>
          <w:sz w:val="20"/>
          <w:szCs w:val="20"/>
        </w:rPr>
        <w:t>la</w:t>
      </w:r>
      <w:r w:rsidR="00987CB3">
        <w:rPr>
          <w:rFonts w:ascii="Arial" w:hAnsi="Arial" w:cs="Arial"/>
          <w:sz w:val="20"/>
          <w:szCs w:val="20"/>
        </w:rPr>
        <w:t xml:space="preserve"> réorganisation des urgences hospitalière</w:t>
      </w:r>
      <w:r w:rsidR="00E2597E">
        <w:rPr>
          <w:rFonts w:ascii="Arial" w:hAnsi="Arial" w:cs="Arial"/>
          <w:sz w:val="20"/>
          <w:szCs w:val="20"/>
        </w:rPr>
        <w:t>s</w:t>
      </w:r>
      <w:r w:rsidRPr="00390515">
        <w:rPr>
          <w:rFonts w:ascii="Arial" w:hAnsi="Arial" w:cs="Arial"/>
          <w:sz w:val="20"/>
          <w:szCs w:val="20"/>
        </w:rPr>
        <w:t xml:space="preserve">, </w:t>
      </w:r>
      <w:r w:rsidR="00E2597E">
        <w:rPr>
          <w:rFonts w:ascii="Arial" w:hAnsi="Arial" w:cs="Arial"/>
          <w:sz w:val="20"/>
          <w:szCs w:val="20"/>
        </w:rPr>
        <w:t xml:space="preserve">la prévention et contrôle des infections </w:t>
      </w:r>
      <w:r w:rsidRPr="00390515">
        <w:rPr>
          <w:rFonts w:ascii="Arial" w:hAnsi="Arial" w:cs="Arial"/>
          <w:sz w:val="20"/>
          <w:szCs w:val="20"/>
        </w:rPr>
        <w:t xml:space="preserve">et </w:t>
      </w:r>
      <w:r w:rsidR="00DB3CF0">
        <w:rPr>
          <w:rFonts w:ascii="Arial" w:hAnsi="Arial" w:cs="Arial"/>
          <w:sz w:val="20"/>
          <w:szCs w:val="20"/>
        </w:rPr>
        <w:t>le</w:t>
      </w:r>
      <w:r w:rsidRPr="00390515">
        <w:rPr>
          <w:rFonts w:ascii="Arial" w:hAnsi="Arial" w:cs="Arial"/>
          <w:sz w:val="20"/>
          <w:szCs w:val="20"/>
        </w:rPr>
        <w:t xml:space="preserve"> renforcement du système de santé (PASA2).</w:t>
      </w:r>
    </w:p>
    <w:p w14:paraId="78ABD0D8" w14:textId="77777777" w:rsidR="00007CEA" w:rsidRPr="00390515" w:rsidRDefault="00007CEA" w:rsidP="00390515">
      <w:pPr>
        <w:spacing w:after="0" w:line="240" w:lineRule="auto"/>
        <w:jc w:val="both"/>
        <w:rPr>
          <w:rFonts w:ascii="Arial" w:hAnsi="Arial" w:cs="Arial"/>
          <w:sz w:val="20"/>
          <w:szCs w:val="20"/>
        </w:rPr>
      </w:pPr>
    </w:p>
    <w:p w14:paraId="00AE4945" w14:textId="142E0756" w:rsidR="00007CEA" w:rsidRPr="00390515" w:rsidRDefault="00007CEA" w:rsidP="00390515">
      <w:pPr>
        <w:spacing w:after="0" w:line="240" w:lineRule="auto"/>
        <w:ind w:right="78"/>
        <w:jc w:val="both"/>
        <w:rPr>
          <w:rFonts w:ascii="Arial" w:eastAsia="Times New Roman" w:hAnsi="Arial" w:cs="Arial"/>
          <w:b/>
          <w:sz w:val="20"/>
          <w:szCs w:val="20"/>
        </w:rPr>
      </w:pPr>
      <w:r w:rsidRPr="00390515">
        <w:rPr>
          <w:rFonts w:ascii="Arial" w:eastAsia="Times New Roman" w:hAnsi="Arial" w:cs="Arial"/>
          <w:b/>
          <w:sz w:val="20"/>
          <w:szCs w:val="20"/>
        </w:rPr>
        <w:t>Description du projet PASA2 en Guinée</w:t>
      </w:r>
    </w:p>
    <w:p w14:paraId="393D8368" w14:textId="77777777" w:rsidR="00007CEA" w:rsidRPr="00390515" w:rsidRDefault="00007CEA" w:rsidP="00390515">
      <w:pPr>
        <w:spacing w:after="0" w:line="240" w:lineRule="auto"/>
        <w:ind w:right="78"/>
        <w:jc w:val="both"/>
        <w:rPr>
          <w:rFonts w:ascii="Arial" w:eastAsia="Times New Roman" w:hAnsi="Arial" w:cs="Arial"/>
          <w:sz w:val="20"/>
          <w:szCs w:val="20"/>
        </w:rPr>
      </w:pPr>
    </w:p>
    <w:p w14:paraId="07E6EE20" w14:textId="0806B059" w:rsidR="00007CEA" w:rsidRPr="00390515" w:rsidRDefault="0093379E" w:rsidP="00390515">
      <w:pPr>
        <w:spacing w:after="0" w:line="240" w:lineRule="auto"/>
        <w:ind w:right="78"/>
        <w:jc w:val="both"/>
        <w:rPr>
          <w:rFonts w:ascii="Arial" w:eastAsia="Times New Roman" w:hAnsi="Arial" w:cs="Arial"/>
          <w:sz w:val="20"/>
          <w:szCs w:val="20"/>
        </w:rPr>
      </w:pPr>
      <w:r>
        <w:rPr>
          <w:rFonts w:ascii="Arial" w:eastAsia="Times New Roman" w:hAnsi="Arial" w:cs="Arial"/>
          <w:sz w:val="20"/>
          <w:szCs w:val="20"/>
        </w:rPr>
        <w:t>Le Programme</w:t>
      </w:r>
      <w:r w:rsidR="00007CEA" w:rsidRPr="00390515">
        <w:rPr>
          <w:rFonts w:ascii="Arial" w:eastAsia="Times New Roman" w:hAnsi="Arial" w:cs="Arial"/>
          <w:sz w:val="20"/>
          <w:szCs w:val="20"/>
        </w:rPr>
        <w:t xml:space="preserve"> d'appui au renforcement du système de santé en Guinée (PASA2), financé par l'Union européenne (11</w:t>
      </w:r>
      <w:r w:rsidR="009E02FB" w:rsidRPr="00390515">
        <w:rPr>
          <w:rFonts w:ascii="Arial" w:eastAsia="Times New Roman" w:hAnsi="Arial" w:cs="Arial"/>
          <w:sz w:val="20"/>
          <w:szCs w:val="20"/>
          <w:vertAlign w:val="superscript"/>
        </w:rPr>
        <w:t>ème</w:t>
      </w:r>
      <w:r w:rsidR="009E02FB" w:rsidRPr="00390515">
        <w:rPr>
          <w:rFonts w:ascii="Arial" w:eastAsia="Times New Roman" w:hAnsi="Arial" w:cs="Arial"/>
          <w:sz w:val="20"/>
          <w:szCs w:val="20"/>
        </w:rPr>
        <w:t xml:space="preserve"> FED</w:t>
      </w:r>
      <w:r w:rsidR="00007CEA" w:rsidRPr="00390515">
        <w:rPr>
          <w:rFonts w:ascii="Arial" w:eastAsia="Times New Roman" w:hAnsi="Arial" w:cs="Arial"/>
          <w:sz w:val="20"/>
          <w:szCs w:val="20"/>
        </w:rPr>
        <w:t>), cofinancé par l'Allemagne et par la France, est financé en gestion déléguée et mis en œuvre par deux agences d'Etats-membres de l'Union européenne, GIZ et Expertise France. Le projet est mis en œuvre du 1</w:t>
      </w:r>
      <w:r w:rsidR="00007CEA" w:rsidRPr="00390515">
        <w:rPr>
          <w:rFonts w:ascii="Arial" w:eastAsia="Times New Roman" w:hAnsi="Arial" w:cs="Arial"/>
          <w:sz w:val="20"/>
          <w:szCs w:val="20"/>
          <w:vertAlign w:val="superscript"/>
        </w:rPr>
        <w:t>er</w:t>
      </w:r>
      <w:r w:rsidR="00007CEA" w:rsidRPr="00390515">
        <w:rPr>
          <w:rFonts w:ascii="Arial" w:eastAsia="Times New Roman" w:hAnsi="Arial" w:cs="Arial"/>
          <w:sz w:val="20"/>
          <w:szCs w:val="20"/>
        </w:rPr>
        <w:t xml:space="preserve"> novembre 2019 au 27 février 2023 (40 mois). </w:t>
      </w:r>
    </w:p>
    <w:p w14:paraId="4149E930" w14:textId="77777777" w:rsidR="00007CEA" w:rsidRPr="00390515" w:rsidRDefault="00007CEA" w:rsidP="00390515">
      <w:pPr>
        <w:spacing w:after="0" w:line="240" w:lineRule="auto"/>
        <w:ind w:right="78"/>
        <w:jc w:val="both"/>
        <w:rPr>
          <w:rFonts w:ascii="Arial" w:eastAsia="Times New Roman" w:hAnsi="Arial" w:cs="Arial"/>
          <w:sz w:val="20"/>
          <w:szCs w:val="20"/>
        </w:rPr>
      </w:pPr>
    </w:p>
    <w:p w14:paraId="4B83ACAE" w14:textId="69E8A27D" w:rsidR="00007CEA" w:rsidRPr="00390515" w:rsidRDefault="00007CEA" w:rsidP="00390515">
      <w:pPr>
        <w:spacing w:after="0" w:line="240" w:lineRule="auto"/>
        <w:ind w:right="78"/>
        <w:jc w:val="both"/>
        <w:rPr>
          <w:rFonts w:ascii="Arial" w:eastAsia="Times New Roman" w:hAnsi="Arial" w:cs="Arial"/>
          <w:sz w:val="20"/>
          <w:szCs w:val="20"/>
        </w:rPr>
      </w:pPr>
      <w:r w:rsidRPr="00390515">
        <w:rPr>
          <w:rFonts w:ascii="Arial" w:eastAsia="Times New Roman" w:hAnsi="Arial" w:cs="Arial"/>
          <w:sz w:val="20"/>
          <w:szCs w:val="20"/>
        </w:rPr>
        <w:t xml:space="preserve">Le projet PASA2 vise à renforcer la gouvernance du secteur de la santé afin d'améliorer l'accès de la population à des soins de santé de base de qualité, permettre d’améliorer la santé maternelle et infantile ainsi que sa résilience aux crises épidémiologiques. </w:t>
      </w:r>
    </w:p>
    <w:p w14:paraId="15846BAD" w14:textId="77777777" w:rsidR="00007CEA" w:rsidRPr="00390515" w:rsidRDefault="00007CEA" w:rsidP="00390515">
      <w:pPr>
        <w:spacing w:after="0" w:line="240" w:lineRule="auto"/>
        <w:ind w:right="78"/>
        <w:jc w:val="both"/>
        <w:rPr>
          <w:rFonts w:ascii="Arial" w:eastAsia="Times New Roman" w:hAnsi="Arial" w:cs="Arial"/>
          <w:sz w:val="20"/>
          <w:szCs w:val="20"/>
        </w:rPr>
      </w:pPr>
    </w:p>
    <w:p w14:paraId="142384DF" w14:textId="77777777" w:rsidR="00007CEA" w:rsidRPr="00390515" w:rsidRDefault="00007CEA" w:rsidP="00390515">
      <w:pPr>
        <w:spacing w:after="0" w:line="240" w:lineRule="auto"/>
        <w:ind w:right="78"/>
        <w:jc w:val="both"/>
        <w:rPr>
          <w:rFonts w:ascii="Arial" w:eastAsia="Times New Roman" w:hAnsi="Arial" w:cs="Arial"/>
          <w:sz w:val="20"/>
          <w:szCs w:val="20"/>
        </w:rPr>
      </w:pPr>
      <w:r w:rsidRPr="00390515">
        <w:rPr>
          <w:rFonts w:ascii="Arial" w:eastAsia="Times New Roman" w:hAnsi="Arial" w:cs="Arial"/>
          <w:sz w:val="20"/>
          <w:szCs w:val="20"/>
        </w:rPr>
        <w:t xml:space="preserve">Le projet apporte un appui à deux niveaux : au niveau central à Conakry, et au niveau déconcentré dans 6 préfectures de la région de Nzérékoré et deux préfectures avoisinantes (Kissidougou, Kérouané). </w:t>
      </w:r>
    </w:p>
    <w:p w14:paraId="31AD1B41" w14:textId="77777777" w:rsidR="00007CEA" w:rsidRPr="00390515" w:rsidRDefault="00007CEA" w:rsidP="00390515">
      <w:pPr>
        <w:spacing w:after="0" w:line="240" w:lineRule="auto"/>
        <w:ind w:right="78"/>
        <w:jc w:val="both"/>
        <w:rPr>
          <w:rFonts w:ascii="Arial" w:eastAsia="Times New Roman" w:hAnsi="Arial" w:cs="Arial"/>
          <w:sz w:val="20"/>
          <w:szCs w:val="20"/>
        </w:rPr>
      </w:pPr>
    </w:p>
    <w:p w14:paraId="692BA534" w14:textId="5D70FD7E" w:rsidR="00551C6E" w:rsidRPr="00390515" w:rsidRDefault="0093379E" w:rsidP="00390515">
      <w:pPr>
        <w:spacing w:after="0" w:line="240" w:lineRule="auto"/>
        <w:ind w:right="78"/>
        <w:jc w:val="both"/>
        <w:rPr>
          <w:rFonts w:ascii="Arial" w:eastAsia="Times New Roman" w:hAnsi="Arial" w:cs="Arial"/>
          <w:sz w:val="20"/>
          <w:szCs w:val="20"/>
        </w:rPr>
      </w:pPr>
      <w:r>
        <w:rPr>
          <w:rFonts w:ascii="Arial" w:eastAsia="Times New Roman" w:hAnsi="Arial" w:cs="Arial"/>
          <w:sz w:val="20"/>
          <w:szCs w:val="20"/>
        </w:rPr>
        <w:t>Expertise France est</w:t>
      </w:r>
      <w:r w:rsidR="00551C6E" w:rsidRPr="00390515">
        <w:rPr>
          <w:rFonts w:ascii="Arial" w:eastAsia="Times New Roman" w:hAnsi="Arial" w:cs="Arial"/>
          <w:sz w:val="20"/>
          <w:szCs w:val="20"/>
        </w:rPr>
        <w:t xml:space="preserve"> en charge des activités de renforcement de la gouvernance dans le champ de la gestion financière du Ministère de la santé (volet 1), en collabor</w:t>
      </w:r>
      <w:r>
        <w:rPr>
          <w:rFonts w:ascii="Arial" w:eastAsia="Times New Roman" w:hAnsi="Arial" w:cs="Arial"/>
          <w:sz w:val="20"/>
          <w:szCs w:val="20"/>
        </w:rPr>
        <w:t xml:space="preserve">ation avec la GIZ qui travaille </w:t>
      </w:r>
      <w:r w:rsidR="00551C6E" w:rsidRPr="00390515">
        <w:rPr>
          <w:rFonts w:ascii="Arial" w:eastAsia="Times New Roman" w:hAnsi="Arial" w:cs="Arial"/>
          <w:sz w:val="20"/>
          <w:szCs w:val="20"/>
        </w:rPr>
        <w:t>sur les ressources humaines et la coordination du sect</w:t>
      </w:r>
      <w:r>
        <w:rPr>
          <w:rFonts w:ascii="Arial" w:eastAsia="Times New Roman" w:hAnsi="Arial" w:cs="Arial"/>
          <w:sz w:val="20"/>
          <w:szCs w:val="20"/>
        </w:rPr>
        <w:t>eur santé. Expertise France est</w:t>
      </w:r>
      <w:r w:rsidR="00551C6E" w:rsidRPr="00390515">
        <w:rPr>
          <w:rFonts w:ascii="Arial" w:eastAsia="Times New Roman" w:hAnsi="Arial" w:cs="Arial"/>
          <w:sz w:val="20"/>
          <w:szCs w:val="20"/>
        </w:rPr>
        <w:t xml:space="preserve"> également en charge de l’amélioration des infrastructures sanitaires, de l’équipement et de la maintenance dans la zone cible (volet 5), en lien avec la GIZ sur la demande et l’offre de soins (volets 2, 3, 4).</w:t>
      </w:r>
    </w:p>
    <w:p w14:paraId="5C24B96B" w14:textId="52B9A762" w:rsidR="00FB5C7C" w:rsidRPr="00390515" w:rsidRDefault="00FB5C7C" w:rsidP="00390515">
      <w:pPr>
        <w:spacing w:after="0" w:line="240" w:lineRule="auto"/>
        <w:ind w:right="78"/>
        <w:jc w:val="both"/>
        <w:rPr>
          <w:rFonts w:ascii="Arial" w:eastAsia="Times New Roman" w:hAnsi="Arial" w:cs="Arial"/>
          <w:sz w:val="20"/>
          <w:szCs w:val="20"/>
        </w:rPr>
      </w:pPr>
    </w:p>
    <w:p w14:paraId="07EA33AA" w14:textId="4B717CFB" w:rsidR="00FB5C7C" w:rsidRDefault="00FB5C7C" w:rsidP="00390515">
      <w:pPr>
        <w:spacing w:after="0" w:line="240" w:lineRule="auto"/>
        <w:ind w:right="78"/>
        <w:jc w:val="both"/>
        <w:rPr>
          <w:rFonts w:ascii="Arial" w:eastAsia="Times New Roman" w:hAnsi="Arial" w:cs="Arial"/>
          <w:sz w:val="20"/>
          <w:szCs w:val="20"/>
        </w:rPr>
      </w:pPr>
      <w:r w:rsidRPr="00390515">
        <w:rPr>
          <w:rFonts w:ascii="Arial" w:eastAsia="Times New Roman" w:hAnsi="Arial" w:cs="Arial"/>
          <w:sz w:val="20"/>
          <w:szCs w:val="20"/>
        </w:rPr>
        <w:t xml:space="preserve">Les activités du volet 5 sur les infrastructures, les équipements et la maintenance du Ministère de la santé portent sur les </w:t>
      </w:r>
      <w:r w:rsidR="00180097">
        <w:rPr>
          <w:rFonts w:ascii="Arial" w:eastAsia="Times New Roman" w:hAnsi="Arial" w:cs="Arial"/>
          <w:sz w:val="20"/>
          <w:szCs w:val="20"/>
        </w:rPr>
        <w:t xml:space="preserve">trois </w:t>
      </w:r>
      <w:r w:rsidRPr="00390515">
        <w:rPr>
          <w:rFonts w:ascii="Arial" w:eastAsia="Times New Roman" w:hAnsi="Arial" w:cs="Arial"/>
          <w:sz w:val="20"/>
          <w:szCs w:val="20"/>
        </w:rPr>
        <w:t>axes suivants :</w:t>
      </w:r>
    </w:p>
    <w:p w14:paraId="5BD47995" w14:textId="77777777" w:rsidR="00180097" w:rsidRPr="00390515" w:rsidRDefault="00180097" w:rsidP="00390515">
      <w:pPr>
        <w:spacing w:after="0" w:line="240" w:lineRule="auto"/>
        <w:ind w:right="78"/>
        <w:jc w:val="both"/>
        <w:rPr>
          <w:rFonts w:ascii="Arial" w:eastAsia="Times New Roman" w:hAnsi="Arial" w:cs="Arial"/>
          <w:sz w:val="20"/>
          <w:szCs w:val="20"/>
        </w:rPr>
      </w:pPr>
    </w:p>
    <w:p w14:paraId="3ECCA28D" w14:textId="02CFDC9D" w:rsidR="00FB5C7C" w:rsidRPr="00390515" w:rsidRDefault="001A2CE1" w:rsidP="009C4B0E">
      <w:pPr>
        <w:pStyle w:val="Paragraphedeliste"/>
        <w:numPr>
          <w:ilvl w:val="0"/>
          <w:numId w:val="41"/>
        </w:numPr>
        <w:spacing w:after="0" w:line="240" w:lineRule="auto"/>
        <w:ind w:right="78"/>
        <w:jc w:val="both"/>
        <w:rPr>
          <w:rFonts w:ascii="Arial" w:eastAsia="Times New Roman" w:hAnsi="Arial" w:cs="Arial"/>
          <w:sz w:val="20"/>
          <w:szCs w:val="20"/>
        </w:rPr>
      </w:pPr>
      <w:r>
        <w:rPr>
          <w:rFonts w:ascii="Arial" w:eastAsia="Times New Roman" w:hAnsi="Arial" w:cs="Arial"/>
          <w:sz w:val="20"/>
          <w:szCs w:val="20"/>
        </w:rPr>
        <w:t>l</w:t>
      </w:r>
      <w:r w:rsidR="00FB5C7C" w:rsidRPr="00390515">
        <w:rPr>
          <w:rFonts w:ascii="Arial" w:eastAsia="Times New Roman" w:hAnsi="Arial" w:cs="Arial"/>
          <w:sz w:val="20"/>
          <w:szCs w:val="20"/>
        </w:rPr>
        <w:t>’appui institutionnel au SNIEM au niveau central, pour une meilleure gouvernance des infrastructures</w:t>
      </w:r>
      <w:r w:rsidR="0093379E">
        <w:rPr>
          <w:rFonts w:ascii="Arial" w:eastAsia="Times New Roman" w:hAnsi="Arial" w:cs="Arial"/>
          <w:sz w:val="20"/>
          <w:szCs w:val="20"/>
        </w:rPr>
        <w:t> ;</w:t>
      </w:r>
    </w:p>
    <w:p w14:paraId="4B84D1FD" w14:textId="24185D33" w:rsidR="00FB5C7C" w:rsidRPr="00390515" w:rsidRDefault="001A2CE1" w:rsidP="009C4B0E">
      <w:pPr>
        <w:pStyle w:val="Paragraphedeliste"/>
        <w:numPr>
          <w:ilvl w:val="0"/>
          <w:numId w:val="41"/>
        </w:numPr>
        <w:spacing w:after="0" w:line="240" w:lineRule="auto"/>
        <w:ind w:right="78"/>
        <w:jc w:val="both"/>
        <w:rPr>
          <w:rFonts w:ascii="Arial" w:eastAsia="Times New Roman" w:hAnsi="Arial" w:cs="Arial"/>
          <w:sz w:val="20"/>
          <w:szCs w:val="20"/>
        </w:rPr>
      </w:pPr>
      <w:r>
        <w:rPr>
          <w:rFonts w:ascii="Arial" w:eastAsia="Times New Roman" w:hAnsi="Arial" w:cs="Arial"/>
          <w:sz w:val="20"/>
          <w:szCs w:val="20"/>
        </w:rPr>
        <w:t>l</w:t>
      </w:r>
      <w:r w:rsidR="00FB5C7C" w:rsidRPr="00390515">
        <w:rPr>
          <w:rFonts w:ascii="Arial" w:eastAsia="Times New Roman" w:hAnsi="Arial" w:cs="Arial"/>
          <w:sz w:val="20"/>
          <w:szCs w:val="20"/>
        </w:rPr>
        <w:t>e renforcement des capacités de maintenance dans la zone cible</w:t>
      </w:r>
      <w:r w:rsidR="0093379E">
        <w:rPr>
          <w:rFonts w:ascii="Arial" w:eastAsia="Times New Roman" w:hAnsi="Arial" w:cs="Arial"/>
          <w:sz w:val="20"/>
          <w:szCs w:val="20"/>
        </w:rPr>
        <w:t> ;</w:t>
      </w:r>
    </w:p>
    <w:p w14:paraId="1C82C8A5" w14:textId="769F7E68" w:rsidR="00DC3608" w:rsidRDefault="001A2CE1" w:rsidP="00B253D2">
      <w:pPr>
        <w:pStyle w:val="Paragraphedeliste"/>
        <w:numPr>
          <w:ilvl w:val="0"/>
          <w:numId w:val="41"/>
        </w:numPr>
        <w:spacing w:after="0" w:line="240" w:lineRule="auto"/>
        <w:ind w:right="78"/>
        <w:jc w:val="both"/>
        <w:rPr>
          <w:rFonts w:ascii="Arial" w:eastAsia="Times New Roman" w:hAnsi="Arial" w:cs="Arial"/>
          <w:sz w:val="20"/>
          <w:szCs w:val="20"/>
        </w:rPr>
      </w:pPr>
      <w:r>
        <w:rPr>
          <w:rFonts w:ascii="Arial" w:eastAsia="Times New Roman" w:hAnsi="Arial" w:cs="Arial"/>
          <w:sz w:val="20"/>
          <w:szCs w:val="20"/>
        </w:rPr>
        <w:t>l</w:t>
      </w:r>
      <w:r w:rsidR="00FB5C7C" w:rsidRPr="00390515">
        <w:rPr>
          <w:rFonts w:ascii="Arial" w:eastAsia="Times New Roman" w:hAnsi="Arial" w:cs="Arial"/>
          <w:sz w:val="20"/>
          <w:szCs w:val="20"/>
        </w:rPr>
        <w:t>es investissements en infrastructures et en équipements sur une liste de structures sanitaires dans la zone cible pour améliorer la couverture sanitaire</w:t>
      </w:r>
      <w:r w:rsidR="0093379E">
        <w:rPr>
          <w:rFonts w:ascii="Arial" w:eastAsia="Times New Roman" w:hAnsi="Arial" w:cs="Arial"/>
          <w:sz w:val="20"/>
          <w:szCs w:val="20"/>
        </w:rPr>
        <w:t>.</w:t>
      </w:r>
    </w:p>
    <w:p w14:paraId="60589C2B" w14:textId="77777777" w:rsidR="00A502B3" w:rsidRDefault="00A502B3" w:rsidP="00A502B3">
      <w:pPr>
        <w:spacing w:after="0" w:line="240" w:lineRule="auto"/>
        <w:ind w:right="78"/>
        <w:jc w:val="both"/>
        <w:rPr>
          <w:rFonts w:ascii="Arial" w:eastAsia="Times New Roman" w:hAnsi="Arial" w:cs="Arial"/>
          <w:sz w:val="20"/>
          <w:szCs w:val="20"/>
        </w:rPr>
      </w:pPr>
    </w:p>
    <w:p w14:paraId="4F883E43" w14:textId="177DFBCE" w:rsidR="00A502B3" w:rsidRPr="00A502B3" w:rsidRDefault="00A502B3" w:rsidP="00A502B3">
      <w:pPr>
        <w:spacing w:after="0" w:line="240" w:lineRule="auto"/>
        <w:ind w:right="78"/>
        <w:jc w:val="both"/>
        <w:rPr>
          <w:rFonts w:ascii="Arial" w:eastAsia="Times New Roman" w:hAnsi="Arial" w:cs="Arial"/>
          <w:sz w:val="20"/>
          <w:szCs w:val="20"/>
        </w:rPr>
      </w:pPr>
      <w:r>
        <w:rPr>
          <w:rFonts w:ascii="Arial" w:eastAsia="Times New Roman" w:hAnsi="Arial" w:cs="Arial"/>
          <w:sz w:val="20"/>
          <w:szCs w:val="20"/>
        </w:rPr>
        <w:t xml:space="preserve">La revue des normes nationales en infrastructures et en équipements a été faite avec l’appui du </w:t>
      </w:r>
      <w:r w:rsidR="00DB3CF0">
        <w:rPr>
          <w:rFonts w:ascii="Arial" w:eastAsia="Times New Roman" w:hAnsi="Arial" w:cs="Arial"/>
          <w:sz w:val="20"/>
          <w:szCs w:val="20"/>
        </w:rPr>
        <w:t xml:space="preserve">PASA 2 </w:t>
      </w:r>
      <w:r>
        <w:rPr>
          <w:rFonts w:ascii="Arial" w:eastAsia="Times New Roman" w:hAnsi="Arial" w:cs="Arial"/>
          <w:sz w:val="20"/>
          <w:szCs w:val="20"/>
        </w:rPr>
        <w:t xml:space="preserve">en juillet 2021. </w:t>
      </w:r>
    </w:p>
    <w:p w14:paraId="57E868C2" w14:textId="77777777" w:rsidR="000A284D" w:rsidRDefault="000A284D" w:rsidP="000A284D">
      <w:pPr>
        <w:spacing w:after="0" w:line="240" w:lineRule="auto"/>
        <w:ind w:left="720" w:right="78"/>
        <w:jc w:val="both"/>
        <w:rPr>
          <w:rFonts w:ascii="Arial" w:eastAsia="Times New Roman" w:hAnsi="Arial" w:cs="Arial"/>
          <w:sz w:val="20"/>
          <w:szCs w:val="20"/>
        </w:rPr>
      </w:pPr>
    </w:p>
    <w:p w14:paraId="3B702756" w14:textId="4B1CDC7F" w:rsidR="000A284D" w:rsidRDefault="000A284D" w:rsidP="000A284D">
      <w:pPr>
        <w:spacing w:after="0" w:line="240" w:lineRule="auto"/>
        <w:ind w:right="78"/>
        <w:jc w:val="both"/>
        <w:rPr>
          <w:rFonts w:ascii="Arial" w:eastAsia="Times New Roman" w:hAnsi="Arial" w:cs="Arial"/>
          <w:sz w:val="20"/>
          <w:szCs w:val="20"/>
        </w:rPr>
      </w:pPr>
      <w:r>
        <w:rPr>
          <w:rFonts w:ascii="Arial" w:eastAsia="Times New Roman" w:hAnsi="Arial" w:cs="Arial"/>
          <w:sz w:val="20"/>
          <w:szCs w:val="20"/>
        </w:rPr>
        <w:t>Dans le cadre de l’axe investissements</w:t>
      </w:r>
      <w:r w:rsidR="00A502B3">
        <w:rPr>
          <w:rFonts w:ascii="Arial" w:eastAsia="Times New Roman" w:hAnsi="Arial" w:cs="Arial"/>
          <w:sz w:val="20"/>
          <w:szCs w:val="20"/>
        </w:rPr>
        <w:t xml:space="preserve">, </w:t>
      </w:r>
      <w:r w:rsidR="00DB3CF0">
        <w:rPr>
          <w:rFonts w:ascii="Arial" w:eastAsia="Times New Roman" w:hAnsi="Arial" w:cs="Arial"/>
          <w:sz w:val="20"/>
          <w:szCs w:val="20"/>
        </w:rPr>
        <w:t>il est prévu</w:t>
      </w:r>
      <w:r>
        <w:rPr>
          <w:rFonts w:ascii="Arial" w:eastAsia="Times New Roman" w:hAnsi="Arial" w:cs="Arial"/>
          <w:sz w:val="20"/>
          <w:szCs w:val="20"/>
        </w:rPr>
        <w:t xml:space="preserve"> la construction et la réhabilitation de plusieurs sites (hôpitaux préfectoraux, centres de santé ruraux, centres de santé urbains) en infrastructures et l’acquisition d’équipements biomédicaux</w:t>
      </w:r>
      <w:r w:rsidR="00A502B3">
        <w:rPr>
          <w:rFonts w:ascii="Arial" w:eastAsia="Times New Roman" w:hAnsi="Arial" w:cs="Arial"/>
          <w:sz w:val="20"/>
          <w:szCs w:val="20"/>
        </w:rPr>
        <w:t>.</w:t>
      </w:r>
    </w:p>
    <w:p w14:paraId="1BBE3B77" w14:textId="77777777" w:rsidR="00A502B3" w:rsidRDefault="00A502B3" w:rsidP="000A284D">
      <w:pPr>
        <w:spacing w:after="0" w:line="240" w:lineRule="auto"/>
        <w:ind w:right="78"/>
        <w:jc w:val="both"/>
        <w:rPr>
          <w:rFonts w:ascii="Arial" w:eastAsia="Times New Roman" w:hAnsi="Arial" w:cs="Arial"/>
          <w:sz w:val="20"/>
          <w:szCs w:val="20"/>
        </w:rPr>
      </w:pPr>
    </w:p>
    <w:p w14:paraId="20E9BA2D" w14:textId="4174D9D8" w:rsidR="00A502B3" w:rsidRPr="000A284D" w:rsidRDefault="00A502B3" w:rsidP="000A284D">
      <w:pPr>
        <w:spacing w:after="0" w:line="240" w:lineRule="auto"/>
        <w:ind w:right="78"/>
        <w:jc w:val="both"/>
        <w:rPr>
          <w:rFonts w:ascii="Arial" w:eastAsia="Times New Roman" w:hAnsi="Arial" w:cs="Arial"/>
          <w:sz w:val="20"/>
          <w:szCs w:val="20"/>
        </w:rPr>
      </w:pPr>
      <w:r>
        <w:rPr>
          <w:rFonts w:ascii="Arial" w:eastAsia="Times New Roman" w:hAnsi="Arial" w:cs="Arial"/>
          <w:sz w:val="20"/>
          <w:szCs w:val="20"/>
        </w:rPr>
        <w:t xml:space="preserve">Ces structures doivent ensuite être </w:t>
      </w:r>
      <w:r w:rsidR="00565F03">
        <w:rPr>
          <w:rFonts w:ascii="Arial" w:eastAsia="Times New Roman" w:hAnsi="Arial" w:cs="Arial"/>
          <w:sz w:val="20"/>
          <w:szCs w:val="20"/>
        </w:rPr>
        <w:t>équipées</w:t>
      </w:r>
      <w:r>
        <w:rPr>
          <w:rFonts w:ascii="Arial" w:eastAsia="Times New Roman" w:hAnsi="Arial" w:cs="Arial"/>
          <w:sz w:val="20"/>
          <w:szCs w:val="20"/>
        </w:rPr>
        <w:t xml:space="preserve"> en équipements </w:t>
      </w:r>
      <w:r w:rsidR="004C6B72">
        <w:rPr>
          <w:rFonts w:ascii="Arial" w:eastAsia="Times New Roman" w:hAnsi="Arial" w:cs="Arial"/>
          <w:sz w:val="20"/>
          <w:szCs w:val="20"/>
        </w:rPr>
        <w:t>médicotechniques</w:t>
      </w:r>
      <w:r w:rsidR="00EF71B2">
        <w:rPr>
          <w:rFonts w:ascii="Arial" w:eastAsia="Times New Roman" w:hAnsi="Arial" w:cs="Arial"/>
          <w:sz w:val="20"/>
          <w:szCs w:val="20"/>
        </w:rPr>
        <w:t>, selon les normes nationales à jour.</w:t>
      </w:r>
      <w:r>
        <w:rPr>
          <w:rFonts w:ascii="Arial" w:eastAsia="Times New Roman" w:hAnsi="Arial" w:cs="Arial"/>
          <w:sz w:val="20"/>
          <w:szCs w:val="20"/>
        </w:rPr>
        <w:t xml:space="preserve"> </w:t>
      </w:r>
      <w:r w:rsidR="00EF71B2">
        <w:rPr>
          <w:rFonts w:ascii="Arial" w:eastAsia="Times New Roman" w:hAnsi="Arial" w:cs="Arial"/>
          <w:sz w:val="20"/>
          <w:szCs w:val="20"/>
        </w:rPr>
        <w:t>Un appel d’offres est prévu pour procéder à cet achat d’équipements.</w:t>
      </w:r>
    </w:p>
    <w:p w14:paraId="36923A1F" w14:textId="77777777" w:rsidR="00DC3608" w:rsidRPr="00390515" w:rsidRDefault="00DC3608" w:rsidP="00B253D2">
      <w:pPr>
        <w:spacing w:after="0" w:line="240" w:lineRule="auto"/>
        <w:ind w:right="78"/>
        <w:jc w:val="both"/>
        <w:rPr>
          <w:rFonts w:ascii="Arial" w:hAnsi="Arial" w:cs="Arial"/>
          <w:sz w:val="20"/>
          <w:szCs w:val="20"/>
        </w:rPr>
      </w:pPr>
    </w:p>
    <w:p w14:paraId="375E331B" w14:textId="21C5BCDB" w:rsidR="001A2E3E" w:rsidRPr="00390515" w:rsidRDefault="0012134F" w:rsidP="00390515">
      <w:pPr>
        <w:spacing w:after="0" w:line="240" w:lineRule="auto"/>
        <w:ind w:right="78"/>
        <w:jc w:val="both"/>
        <w:rPr>
          <w:rFonts w:ascii="Arial" w:eastAsia="Arial" w:hAnsi="Arial" w:cs="Arial"/>
          <w:sz w:val="20"/>
          <w:szCs w:val="20"/>
        </w:rPr>
      </w:pPr>
      <w:r w:rsidRPr="00390515">
        <w:rPr>
          <w:rFonts w:ascii="Arial" w:eastAsia="Times New Roman" w:hAnsi="Arial" w:cs="Arial"/>
          <w:sz w:val="20"/>
          <w:szCs w:val="20"/>
        </w:rPr>
        <w:t xml:space="preserve">Dans le cadre de </w:t>
      </w:r>
      <w:r w:rsidR="00EF71B2">
        <w:rPr>
          <w:rFonts w:ascii="Arial" w:eastAsia="Times New Roman" w:hAnsi="Arial" w:cs="Arial"/>
          <w:sz w:val="20"/>
          <w:szCs w:val="20"/>
        </w:rPr>
        <w:t>cet</w:t>
      </w:r>
      <w:r w:rsidR="004E717A">
        <w:rPr>
          <w:rFonts w:ascii="Arial" w:eastAsia="Times New Roman" w:hAnsi="Arial" w:cs="Arial"/>
          <w:sz w:val="20"/>
          <w:szCs w:val="20"/>
        </w:rPr>
        <w:t>te</w:t>
      </w:r>
      <w:r w:rsidR="00EF71B2">
        <w:rPr>
          <w:rFonts w:ascii="Arial" w:eastAsia="Times New Roman" w:hAnsi="Arial" w:cs="Arial"/>
          <w:sz w:val="20"/>
          <w:szCs w:val="20"/>
        </w:rPr>
        <w:t xml:space="preserve"> activité</w:t>
      </w:r>
      <w:r w:rsidR="00620102">
        <w:rPr>
          <w:rFonts w:ascii="Arial" w:eastAsia="Times New Roman" w:hAnsi="Arial" w:cs="Arial"/>
          <w:sz w:val="20"/>
          <w:szCs w:val="20"/>
        </w:rPr>
        <w:t xml:space="preserve"> d’achat d’équipements</w:t>
      </w:r>
      <w:r w:rsidR="00B6261F">
        <w:rPr>
          <w:rFonts w:ascii="Arial" w:eastAsia="Times New Roman" w:hAnsi="Arial" w:cs="Arial"/>
          <w:sz w:val="20"/>
          <w:szCs w:val="20"/>
        </w:rPr>
        <w:t xml:space="preserve"> et de la finalisation du document de </w:t>
      </w:r>
      <w:r w:rsidR="004C6B72">
        <w:rPr>
          <w:rFonts w:ascii="Arial" w:eastAsia="Times New Roman" w:hAnsi="Arial" w:cs="Arial"/>
          <w:sz w:val="20"/>
          <w:szCs w:val="20"/>
        </w:rPr>
        <w:t xml:space="preserve">normes, </w:t>
      </w:r>
      <w:r w:rsidR="004C6B72" w:rsidRPr="00390515">
        <w:rPr>
          <w:rFonts w:ascii="Arial" w:eastAsia="Times New Roman" w:hAnsi="Arial" w:cs="Arial"/>
          <w:sz w:val="20"/>
          <w:szCs w:val="20"/>
        </w:rPr>
        <w:t>Expertise</w:t>
      </w:r>
      <w:r w:rsidR="00DD0F62" w:rsidRPr="00390515">
        <w:rPr>
          <w:rFonts w:ascii="Arial" w:eastAsia="Times New Roman" w:hAnsi="Arial" w:cs="Arial"/>
          <w:sz w:val="20"/>
          <w:szCs w:val="20"/>
        </w:rPr>
        <w:t xml:space="preserve"> France recrute </w:t>
      </w:r>
      <w:r w:rsidR="00DC3608">
        <w:rPr>
          <w:rFonts w:ascii="Arial" w:eastAsia="Times New Roman" w:hAnsi="Arial" w:cs="Arial"/>
          <w:sz w:val="20"/>
          <w:szCs w:val="20"/>
        </w:rPr>
        <w:t>un</w:t>
      </w:r>
      <w:r w:rsidR="004C6B72">
        <w:rPr>
          <w:rFonts w:ascii="Arial" w:eastAsia="Times New Roman" w:hAnsi="Arial" w:cs="Arial"/>
          <w:sz w:val="20"/>
          <w:szCs w:val="20"/>
        </w:rPr>
        <w:t>(e)</w:t>
      </w:r>
      <w:r w:rsidR="00DC3608">
        <w:rPr>
          <w:rFonts w:ascii="Arial" w:eastAsia="Times New Roman" w:hAnsi="Arial" w:cs="Arial"/>
          <w:sz w:val="20"/>
          <w:szCs w:val="20"/>
        </w:rPr>
        <w:t xml:space="preserve"> consultant</w:t>
      </w:r>
      <w:r w:rsidR="004C6B72">
        <w:rPr>
          <w:rFonts w:ascii="Arial" w:eastAsia="Times New Roman" w:hAnsi="Arial" w:cs="Arial"/>
          <w:sz w:val="20"/>
          <w:szCs w:val="20"/>
        </w:rPr>
        <w:t>(e) :</w:t>
      </w:r>
    </w:p>
    <w:p w14:paraId="01B64712" w14:textId="5C7DD2E5" w:rsidR="003D7A4B" w:rsidRDefault="003D7A4B" w:rsidP="00390515">
      <w:pPr>
        <w:spacing w:after="0" w:line="240" w:lineRule="auto"/>
        <w:ind w:right="-141"/>
        <w:jc w:val="both"/>
        <w:rPr>
          <w:rFonts w:ascii="Arial" w:eastAsia="Times New Roman" w:hAnsi="Arial" w:cs="Arial"/>
          <w:sz w:val="20"/>
          <w:szCs w:val="20"/>
        </w:rPr>
      </w:pPr>
    </w:p>
    <w:p w14:paraId="62109014" w14:textId="77777777" w:rsidR="002A0331" w:rsidRPr="00390515" w:rsidRDefault="002A0331" w:rsidP="00390515">
      <w:pPr>
        <w:spacing w:after="0" w:line="240" w:lineRule="auto"/>
        <w:ind w:right="-141"/>
        <w:jc w:val="both"/>
        <w:rPr>
          <w:rFonts w:ascii="Arial" w:eastAsia="Times New Roman" w:hAnsi="Arial" w:cs="Arial"/>
          <w:sz w:val="20"/>
          <w:szCs w:val="20"/>
        </w:rPr>
      </w:pPr>
    </w:p>
    <w:p w14:paraId="48D12A6C" w14:textId="378D209A" w:rsidR="00DD0F62" w:rsidRDefault="00DD0F62" w:rsidP="00390515">
      <w:pPr>
        <w:spacing w:after="0" w:line="240" w:lineRule="auto"/>
        <w:jc w:val="center"/>
        <w:rPr>
          <w:rFonts w:ascii="Arial" w:eastAsia="Times New Roman" w:hAnsi="Arial" w:cs="Arial"/>
          <w:b/>
          <w:sz w:val="20"/>
          <w:szCs w:val="20"/>
        </w:rPr>
      </w:pPr>
      <w:r w:rsidRPr="00390515">
        <w:rPr>
          <w:rFonts w:ascii="Arial" w:eastAsia="Times New Roman" w:hAnsi="Arial" w:cs="Arial"/>
          <w:b/>
          <w:sz w:val="20"/>
          <w:szCs w:val="20"/>
        </w:rPr>
        <w:t>Un(e)</w:t>
      </w:r>
      <w:r w:rsidR="008744DD" w:rsidRPr="00390515">
        <w:rPr>
          <w:rFonts w:ascii="Arial" w:eastAsia="Times New Roman" w:hAnsi="Arial" w:cs="Arial"/>
          <w:b/>
          <w:sz w:val="20"/>
          <w:szCs w:val="20"/>
        </w:rPr>
        <w:t xml:space="preserve"> </w:t>
      </w:r>
      <w:r w:rsidR="00B6261F">
        <w:rPr>
          <w:rFonts w:ascii="Arial" w:eastAsia="Times New Roman" w:hAnsi="Arial" w:cs="Arial"/>
          <w:b/>
          <w:sz w:val="20"/>
          <w:szCs w:val="20"/>
        </w:rPr>
        <w:t>Consultant</w:t>
      </w:r>
      <w:r w:rsidR="004C6B72">
        <w:rPr>
          <w:rFonts w:ascii="Arial" w:eastAsia="Times New Roman" w:hAnsi="Arial" w:cs="Arial"/>
          <w:b/>
          <w:sz w:val="20"/>
          <w:szCs w:val="20"/>
        </w:rPr>
        <w:t>(e)</w:t>
      </w:r>
      <w:r w:rsidR="00B6261F">
        <w:rPr>
          <w:rFonts w:ascii="Arial" w:eastAsia="Times New Roman" w:hAnsi="Arial" w:cs="Arial"/>
          <w:b/>
          <w:sz w:val="20"/>
          <w:szCs w:val="20"/>
        </w:rPr>
        <w:t xml:space="preserve"> en équipement</w:t>
      </w:r>
      <w:r w:rsidR="004C6B72">
        <w:rPr>
          <w:rFonts w:ascii="Arial" w:eastAsia="Times New Roman" w:hAnsi="Arial" w:cs="Arial"/>
          <w:b/>
          <w:sz w:val="20"/>
          <w:szCs w:val="20"/>
        </w:rPr>
        <w:t>s biomédicaux</w:t>
      </w:r>
    </w:p>
    <w:p w14:paraId="756AAAAE" w14:textId="62BC61AA" w:rsidR="002A0331" w:rsidRDefault="002A0331" w:rsidP="004C6B72">
      <w:pPr>
        <w:spacing w:after="0" w:line="240" w:lineRule="auto"/>
        <w:rPr>
          <w:rFonts w:ascii="Arial" w:eastAsia="Times New Roman" w:hAnsi="Arial" w:cs="Arial"/>
          <w:b/>
          <w:sz w:val="20"/>
          <w:szCs w:val="20"/>
        </w:rPr>
      </w:pPr>
    </w:p>
    <w:p w14:paraId="1B554383" w14:textId="2309CD8D" w:rsidR="00DD0F62" w:rsidRPr="00390515" w:rsidRDefault="00DD0F62" w:rsidP="00390515">
      <w:pPr>
        <w:spacing w:after="0" w:line="240" w:lineRule="auto"/>
        <w:rPr>
          <w:rFonts w:ascii="Arial" w:eastAsia="Times New Roman" w:hAnsi="Arial" w:cs="Arial"/>
          <w:sz w:val="20"/>
          <w:szCs w:val="20"/>
        </w:rPr>
      </w:pPr>
    </w:p>
    <w:p w14:paraId="063F663C" w14:textId="5347857C" w:rsidR="00497419" w:rsidRPr="002A0331" w:rsidRDefault="007E6396" w:rsidP="002A0331">
      <w:pPr>
        <w:pStyle w:val="Paragraphedeliste"/>
        <w:numPr>
          <w:ilvl w:val="0"/>
          <w:numId w:val="45"/>
        </w:numPr>
        <w:spacing w:after="0" w:line="240" w:lineRule="auto"/>
        <w:rPr>
          <w:rFonts w:ascii="Arial" w:eastAsia="Times New Roman" w:hAnsi="Arial" w:cs="Arial"/>
          <w:sz w:val="20"/>
          <w:szCs w:val="20"/>
        </w:rPr>
      </w:pPr>
      <w:r w:rsidRPr="002A0331">
        <w:rPr>
          <w:rFonts w:ascii="Arial" w:eastAsia="Times New Roman" w:hAnsi="Arial" w:cs="Arial"/>
          <w:b/>
          <w:sz w:val="20"/>
          <w:szCs w:val="20"/>
        </w:rPr>
        <w:t>SITUATION/ POSITION</w:t>
      </w:r>
    </w:p>
    <w:p w14:paraId="28113722" w14:textId="285BCA03" w:rsidR="006B1CAE" w:rsidRPr="00390515" w:rsidRDefault="006B1CAE" w:rsidP="00390515">
      <w:pPr>
        <w:spacing w:after="0" w:line="240" w:lineRule="auto"/>
        <w:rPr>
          <w:rFonts w:ascii="Arial" w:eastAsia="Times New Roman" w:hAnsi="Arial" w:cs="Arial"/>
          <w:sz w:val="20"/>
          <w:szCs w:val="20"/>
        </w:rPr>
      </w:pPr>
    </w:p>
    <w:p w14:paraId="31BCF8A4" w14:textId="095B376F" w:rsidR="004D5FA5" w:rsidRDefault="00326A93" w:rsidP="0093379E">
      <w:pPr>
        <w:spacing w:after="0" w:line="240" w:lineRule="auto"/>
        <w:jc w:val="both"/>
        <w:rPr>
          <w:rFonts w:ascii="Arial" w:eastAsia="Times New Roman" w:hAnsi="Arial" w:cs="Arial"/>
          <w:sz w:val="20"/>
          <w:szCs w:val="20"/>
        </w:rPr>
      </w:pPr>
      <w:r w:rsidRPr="00C5589B">
        <w:rPr>
          <w:rFonts w:ascii="Arial" w:eastAsia="Times New Roman" w:hAnsi="Arial" w:cs="Arial"/>
          <w:sz w:val="20"/>
          <w:szCs w:val="20"/>
        </w:rPr>
        <w:t>L</w:t>
      </w:r>
      <w:r w:rsidR="00EA644D" w:rsidRPr="00C5589B">
        <w:rPr>
          <w:rFonts w:ascii="Arial" w:eastAsia="Times New Roman" w:hAnsi="Arial" w:cs="Arial"/>
          <w:sz w:val="20"/>
          <w:szCs w:val="20"/>
        </w:rPr>
        <w:t>e</w:t>
      </w:r>
      <w:r w:rsidR="004C6B72" w:rsidRPr="00C5589B">
        <w:rPr>
          <w:rFonts w:ascii="Arial" w:eastAsia="Times New Roman" w:hAnsi="Arial" w:cs="Arial"/>
          <w:sz w:val="20"/>
          <w:szCs w:val="20"/>
        </w:rPr>
        <w:t>(a)</w:t>
      </w:r>
      <w:r w:rsidR="00EA644D" w:rsidRPr="00C5589B">
        <w:rPr>
          <w:rFonts w:ascii="Arial" w:eastAsia="Times New Roman" w:hAnsi="Arial" w:cs="Arial"/>
          <w:sz w:val="20"/>
          <w:szCs w:val="20"/>
        </w:rPr>
        <w:t xml:space="preserve"> Consultant</w:t>
      </w:r>
      <w:r w:rsidR="00A84788" w:rsidRPr="00C5589B">
        <w:rPr>
          <w:rFonts w:ascii="Arial" w:eastAsia="Times New Roman" w:hAnsi="Arial" w:cs="Arial"/>
          <w:sz w:val="20"/>
          <w:szCs w:val="20"/>
        </w:rPr>
        <w:t xml:space="preserve">(e) </w:t>
      </w:r>
      <w:r w:rsidR="00EA644D" w:rsidRPr="00C5589B">
        <w:rPr>
          <w:rFonts w:ascii="Arial" w:eastAsia="Times New Roman" w:hAnsi="Arial" w:cs="Arial"/>
          <w:sz w:val="20"/>
          <w:szCs w:val="20"/>
        </w:rPr>
        <w:t>en équipement</w:t>
      </w:r>
      <w:r w:rsidR="001A5B03" w:rsidRPr="00C5589B">
        <w:rPr>
          <w:rFonts w:ascii="Arial" w:eastAsia="Times New Roman" w:hAnsi="Arial" w:cs="Arial"/>
          <w:sz w:val="20"/>
          <w:szCs w:val="20"/>
        </w:rPr>
        <w:t>s</w:t>
      </w:r>
      <w:r w:rsidR="00EA644D" w:rsidRPr="00C5589B">
        <w:rPr>
          <w:rFonts w:ascii="Arial" w:eastAsia="Times New Roman" w:hAnsi="Arial" w:cs="Arial"/>
          <w:sz w:val="20"/>
          <w:szCs w:val="20"/>
        </w:rPr>
        <w:t xml:space="preserve"> </w:t>
      </w:r>
      <w:r w:rsidR="004C6B72" w:rsidRPr="00C5589B">
        <w:rPr>
          <w:rFonts w:ascii="Arial" w:eastAsia="Times New Roman" w:hAnsi="Arial" w:cs="Arial"/>
          <w:sz w:val="20"/>
          <w:szCs w:val="20"/>
        </w:rPr>
        <w:t>b</w:t>
      </w:r>
      <w:r w:rsidR="00A84788" w:rsidRPr="00C5589B">
        <w:rPr>
          <w:rFonts w:ascii="Arial" w:eastAsia="Times New Roman" w:hAnsi="Arial" w:cs="Arial"/>
          <w:sz w:val="20"/>
          <w:szCs w:val="20"/>
        </w:rPr>
        <w:t>iomédica</w:t>
      </w:r>
      <w:r w:rsidR="004C6B72" w:rsidRPr="00C5589B">
        <w:rPr>
          <w:rFonts w:ascii="Arial" w:eastAsia="Times New Roman" w:hAnsi="Arial" w:cs="Arial"/>
          <w:sz w:val="20"/>
          <w:szCs w:val="20"/>
        </w:rPr>
        <w:t xml:space="preserve">ux </w:t>
      </w:r>
      <w:r w:rsidR="004D5FA5" w:rsidRPr="00C5589B">
        <w:rPr>
          <w:rFonts w:ascii="Arial" w:eastAsia="Times New Roman" w:hAnsi="Arial" w:cs="Arial"/>
          <w:sz w:val="20"/>
          <w:szCs w:val="20"/>
        </w:rPr>
        <w:t xml:space="preserve">est placé(e) sous la responsabilité hiérarchique </w:t>
      </w:r>
      <w:r w:rsidR="0032556C" w:rsidRPr="00C5589B">
        <w:rPr>
          <w:rFonts w:ascii="Arial" w:eastAsia="Times New Roman" w:hAnsi="Arial" w:cs="Arial"/>
          <w:sz w:val="20"/>
          <w:szCs w:val="20"/>
        </w:rPr>
        <w:t>du</w:t>
      </w:r>
      <w:r w:rsidR="004D5FA5" w:rsidRPr="00C5589B">
        <w:rPr>
          <w:rFonts w:ascii="Arial" w:eastAsia="Times New Roman" w:hAnsi="Arial" w:cs="Arial"/>
          <w:sz w:val="20"/>
          <w:szCs w:val="20"/>
        </w:rPr>
        <w:t xml:space="preserve"> responsable </w:t>
      </w:r>
      <w:r w:rsidR="0056315F" w:rsidRPr="00C5589B">
        <w:rPr>
          <w:rFonts w:ascii="Arial" w:eastAsia="Times New Roman" w:hAnsi="Arial" w:cs="Arial"/>
          <w:sz w:val="20"/>
          <w:szCs w:val="20"/>
        </w:rPr>
        <w:t xml:space="preserve">national </w:t>
      </w:r>
      <w:r w:rsidR="004D5FA5" w:rsidRPr="00C5589B">
        <w:rPr>
          <w:rFonts w:ascii="Arial" w:eastAsia="Times New Roman" w:hAnsi="Arial" w:cs="Arial"/>
          <w:sz w:val="20"/>
          <w:szCs w:val="20"/>
        </w:rPr>
        <w:t xml:space="preserve">du volet infrastructures, équipement, </w:t>
      </w:r>
      <w:r w:rsidR="004C6B72" w:rsidRPr="00C5589B">
        <w:rPr>
          <w:rFonts w:ascii="Arial" w:eastAsia="Times New Roman" w:hAnsi="Arial" w:cs="Arial"/>
          <w:sz w:val="20"/>
          <w:szCs w:val="20"/>
        </w:rPr>
        <w:t xml:space="preserve">et </w:t>
      </w:r>
      <w:r w:rsidR="0056315F" w:rsidRPr="00C5589B">
        <w:rPr>
          <w:rFonts w:ascii="Arial" w:eastAsia="Times New Roman" w:hAnsi="Arial" w:cs="Arial"/>
          <w:sz w:val="20"/>
          <w:szCs w:val="20"/>
        </w:rPr>
        <w:t>maintenance</w:t>
      </w:r>
      <w:r w:rsidR="004D5FA5" w:rsidRPr="00390515">
        <w:rPr>
          <w:rFonts w:ascii="Arial" w:eastAsia="Times New Roman" w:hAnsi="Arial" w:cs="Arial"/>
          <w:sz w:val="20"/>
          <w:szCs w:val="20"/>
        </w:rPr>
        <w:t>.</w:t>
      </w:r>
    </w:p>
    <w:p w14:paraId="510657C0" w14:textId="48713548" w:rsidR="0093379E" w:rsidRDefault="0093379E" w:rsidP="0093379E">
      <w:pPr>
        <w:autoSpaceDE w:val="0"/>
        <w:autoSpaceDN w:val="0"/>
        <w:adjustRightInd w:val="0"/>
        <w:spacing w:after="0" w:line="240" w:lineRule="auto"/>
        <w:jc w:val="both"/>
        <w:rPr>
          <w:rFonts w:ascii="Arial" w:hAnsi="Arial" w:cs="Arial"/>
          <w:sz w:val="20"/>
          <w:szCs w:val="20"/>
        </w:rPr>
      </w:pPr>
    </w:p>
    <w:p w14:paraId="57449DD4" w14:textId="04233009" w:rsidR="0093379E" w:rsidRDefault="00713CFB" w:rsidP="0093379E">
      <w:pPr>
        <w:autoSpaceDE w:val="0"/>
        <w:autoSpaceDN w:val="0"/>
        <w:adjustRightInd w:val="0"/>
        <w:spacing w:after="0" w:line="240" w:lineRule="auto"/>
        <w:jc w:val="both"/>
        <w:rPr>
          <w:rFonts w:ascii="Arial" w:hAnsi="Arial" w:cs="Arial"/>
          <w:b/>
          <w:sz w:val="20"/>
          <w:szCs w:val="20"/>
        </w:rPr>
      </w:pPr>
      <w:r w:rsidRPr="004963A1">
        <w:rPr>
          <w:rFonts w:ascii="Arial" w:hAnsi="Arial" w:cs="Arial"/>
          <w:b/>
          <w:sz w:val="20"/>
          <w:szCs w:val="20"/>
        </w:rPr>
        <w:t>Objectif général</w:t>
      </w:r>
    </w:p>
    <w:p w14:paraId="54F66943" w14:textId="77777777" w:rsidR="002A0331" w:rsidRPr="004963A1" w:rsidRDefault="002A0331" w:rsidP="0093379E">
      <w:pPr>
        <w:autoSpaceDE w:val="0"/>
        <w:autoSpaceDN w:val="0"/>
        <w:adjustRightInd w:val="0"/>
        <w:spacing w:after="0" w:line="240" w:lineRule="auto"/>
        <w:jc w:val="both"/>
        <w:rPr>
          <w:rFonts w:ascii="Arial" w:hAnsi="Arial" w:cs="Arial"/>
          <w:b/>
          <w:sz w:val="20"/>
          <w:szCs w:val="20"/>
        </w:rPr>
      </w:pPr>
    </w:p>
    <w:p w14:paraId="19FB2DA0" w14:textId="570D1129" w:rsidR="00B060C9" w:rsidRDefault="00B060C9">
      <w:pPr>
        <w:spacing w:after="0" w:line="240" w:lineRule="auto"/>
        <w:jc w:val="both"/>
        <w:rPr>
          <w:rFonts w:ascii="Arial" w:eastAsia="Times New Roman" w:hAnsi="Arial" w:cs="Arial"/>
          <w:sz w:val="20"/>
          <w:szCs w:val="20"/>
        </w:rPr>
      </w:pPr>
      <w:r w:rsidRPr="00390515">
        <w:rPr>
          <w:rFonts w:ascii="Arial" w:eastAsia="Times New Roman" w:hAnsi="Arial" w:cs="Arial"/>
          <w:sz w:val="20"/>
          <w:szCs w:val="20"/>
        </w:rPr>
        <w:t xml:space="preserve">Il/elle </w:t>
      </w:r>
      <w:r>
        <w:rPr>
          <w:rFonts w:ascii="Arial" w:eastAsia="Times New Roman" w:hAnsi="Arial" w:cs="Arial"/>
          <w:sz w:val="20"/>
          <w:szCs w:val="20"/>
        </w:rPr>
        <w:t>sera</w:t>
      </w:r>
      <w:r w:rsidRPr="00390515">
        <w:rPr>
          <w:rFonts w:ascii="Arial" w:eastAsia="Times New Roman" w:hAnsi="Arial" w:cs="Arial"/>
          <w:sz w:val="20"/>
          <w:szCs w:val="20"/>
        </w:rPr>
        <w:t xml:space="preserve"> chargé(e) </w:t>
      </w:r>
      <w:r>
        <w:rPr>
          <w:rFonts w:ascii="Arial" w:eastAsia="Times New Roman" w:hAnsi="Arial" w:cs="Arial"/>
          <w:sz w:val="20"/>
          <w:szCs w:val="20"/>
        </w:rPr>
        <w:t>d</w:t>
      </w:r>
      <w:r w:rsidRPr="004C6B72">
        <w:rPr>
          <w:rFonts w:ascii="Arial" w:eastAsia="Times New Roman" w:hAnsi="Arial" w:cs="Arial"/>
          <w:sz w:val="20"/>
          <w:szCs w:val="20"/>
        </w:rPr>
        <w:t>’accompagner</w:t>
      </w:r>
      <w:r>
        <w:rPr>
          <w:rFonts w:ascii="Arial" w:eastAsia="Times New Roman" w:hAnsi="Arial" w:cs="Arial"/>
          <w:sz w:val="20"/>
          <w:szCs w:val="20"/>
        </w:rPr>
        <w:t> :</w:t>
      </w:r>
    </w:p>
    <w:p w14:paraId="2B582BF6" w14:textId="77777777" w:rsidR="004C6B72" w:rsidRDefault="004C6B72">
      <w:pPr>
        <w:spacing w:after="0" w:line="240" w:lineRule="auto"/>
        <w:jc w:val="both"/>
        <w:rPr>
          <w:rFonts w:ascii="Arial" w:eastAsia="Times New Roman" w:hAnsi="Arial" w:cs="Arial"/>
          <w:sz w:val="20"/>
          <w:szCs w:val="20"/>
        </w:rPr>
      </w:pPr>
    </w:p>
    <w:p w14:paraId="4D19B505" w14:textId="1F21F6D4" w:rsidR="00B060C9" w:rsidRDefault="00B060C9" w:rsidP="004C6B72">
      <w:pPr>
        <w:pStyle w:val="Paragraphedeliste"/>
        <w:numPr>
          <w:ilvl w:val="0"/>
          <w:numId w:val="41"/>
        </w:numPr>
        <w:spacing w:after="0" w:line="240" w:lineRule="auto"/>
        <w:jc w:val="both"/>
        <w:rPr>
          <w:rFonts w:ascii="Arial" w:eastAsia="Times New Roman" w:hAnsi="Arial" w:cs="Arial"/>
          <w:sz w:val="20"/>
          <w:szCs w:val="20"/>
        </w:rPr>
      </w:pPr>
      <w:r w:rsidRPr="004C6B72">
        <w:rPr>
          <w:rFonts w:ascii="Arial" w:eastAsia="Times New Roman" w:hAnsi="Arial" w:cs="Arial"/>
          <w:sz w:val="20"/>
          <w:szCs w:val="20"/>
        </w:rPr>
        <w:t>la finalisation des normes</w:t>
      </w:r>
      <w:r w:rsidR="004C6B72">
        <w:rPr>
          <w:rFonts w:ascii="Arial" w:eastAsia="Times New Roman" w:hAnsi="Arial" w:cs="Arial"/>
          <w:sz w:val="20"/>
          <w:szCs w:val="20"/>
        </w:rPr>
        <w:t xml:space="preserve"> nationales</w:t>
      </w:r>
      <w:r w:rsidRPr="004C6B72">
        <w:rPr>
          <w:rFonts w:ascii="Arial" w:eastAsia="Times New Roman" w:hAnsi="Arial" w:cs="Arial"/>
          <w:sz w:val="20"/>
          <w:szCs w:val="20"/>
        </w:rPr>
        <w:t xml:space="preserve"> en équipements biomédicaux</w:t>
      </w:r>
      <w:r w:rsidR="004C6B72">
        <w:rPr>
          <w:rFonts w:ascii="Arial" w:eastAsia="Times New Roman" w:hAnsi="Arial" w:cs="Arial"/>
          <w:sz w:val="20"/>
          <w:szCs w:val="20"/>
        </w:rPr>
        <w:t> ;</w:t>
      </w:r>
    </w:p>
    <w:p w14:paraId="0D756407" w14:textId="77777777" w:rsidR="004C6B72" w:rsidRPr="004C6B72" w:rsidRDefault="004C6B72" w:rsidP="004C6B72">
      <w:pPr>
        <w:pStyle w:val="Paragraphedeliste"/>
        <w:numPr>
          <w:ilvl w:val="0"/>
          <w:numId w:val="41"/>
        </w:numPr>
        <w:spacing w:after="0" w:line="240" w:lineRule="auto"/>
        <w:jc w:val="both"/>
        <w:rPr>
          <w:rStyle w:val="Marquedecommentaire"/>
          <w:rFonts w:ascii="Arial" w:hAnsi="Arial" w:cs="Arial"/>
          <w:b/>
          <w:sz w:val="20"/>
          <w:szCs w:val="20"/>
        </w:rPr>
      </w:pPr>
      <w:r>
        <w:rPr>
          <w:rFonts w:ascii="Arial" w:eastAsia="Times New Roman" w:hAnsi="Arial" w:cs="Arial"/>
          <w:sz w:val="20"/>
          <w:szCs w:val="20"/>
        </w:rPr>
        <w:t xml:space="preserve">l’acquisition </w:t>
      </w:r>
      <w:r w:rsidR="00B060C9" w:rsidRPr="004C6B72">
        <w:rPr>
          <w:rFonts w:ascii="Arial" w:eastAsia="Times New Roman" w:hAnsi="Arial" w:cs="Arial"/>
          <w:sz w:val="20"/>
          <w:szCs w:val="20"/>
        </w:rPr>
        <w:t>de nouveaux équipements pour les structures en cours de construction/réhabilitation.</w:t>
      </w:r>
    </w:p>
    <w:p w14:paraId="515AF7B0" w14:textId="77777777" w:rsidR="004C6B72" w:rsidRPr="004C6B72" w:rsidRDefault="004C6B72" w:rsidP="004C6B72">
      <w:pPr>
        <w:pStyle w:val="Paragraphedeliste"/>
        <w:spacing w:after="0" w:line="240" w:lineRule="auto"/>
        <w:jc w:val="both"/>
        <w:rPr>
          <w:rStyle w:val="Marquedecommentaire"/>
          <w:rFonts w:ascii="Arial" w:hAnsi="Arial" w:cs="Arial"/>
          <w:b/>
          <w:sz w:val="20"/>
          <w:szCs w:val="20"/>
        </w:rPr>
      </w:pPr>
    </w:p>
    <w:p w14:paraId="435C1971" w14:textId="33622408" w:rsidR="00713CFB" w:rsidRPr="004C6B72" w:rsidRDefault="00713CFB" w:rsidP="004C6B72">
      <w:pPr>
        <w:spacing w:after="0" w:line="240" w:lineRule="auto"/>
        <w:jc w:val="both"/>
        <w:rPr>
          <w:rFonts w:ascii="Arial" w:hAnsi="Arial" w:cs="Arial"/>
          <w:b/>
          <w:sz w:val="20"/>
          <w:szCs w:val="20"/>
        </w:rPr>
      </w:pPr>
      <w:r w:rsidRPr="004C6B72">
        <w:rPr>
          <w:rFonts w:ascii="Arial" w:hAnsi="Arial" w:cs="Arial"/>
          <w:b/>
          <w:sz w:val="20"/>
          <w:szCs w:val="20"/>
        </w:rPr>
        <w:t>Objectifs spécifiques</w:t>
      </w:r>
    </w:p>
    <w:p w14:paraId="5372F644" w14:textId="77777777" w:rsidR="002A0331" w:rsidRPr="004963A1" w:rsidRDefault="002A0331" w:rsidP="0093379E">
      <w:pPr>
        <w:autoSpaceDE w:val="0"/>
        <w:autoSpaceDN w:val="0"/>
        <w:adjustRightInd w:val="0"/>
        <w:spacing w:after="0" w:line="240" w:lineRule="auto"/>
        <w:jc w:val="both"/>
        <w:rPr>
          <w:rFonts w:ascii="Arial" w:hAnsi="Arial" w:cs="Arial"/>
          <w:b/>
          <w:sz w:val="20"/>
          <w:szCs w:val="20"/>
        </w:rPr>
      </w:pPr>
    </w:p>
    <w:p w14:paraId="243F72EE" w14:textId="42F4A5AF" w:rsidR="00713CFB" w:rsidRPr="00483D7F" w:rsidRDefault="005B1C02" w:rsidP="00AA47D5">
      <w:pPr>
        <w:pStyle w:val="Paragraphedeliste"/>
        <w:numPr>
          <w:ilvl w:val="0"/>
          <w:numId w:val="35"/>
        </w:numPr>
        <w:autoSpaceDE w:val="0"/>
        <w:autoSpaceDN w:val="0"/>
        <w:adjustRightInd w:val="0"/>
        <w:spacing w:after="0" w:line="240" w:lineRule="auto"/>
        <w:ind w:left="714" w:hanging="357"/>
        <w:jc w:val="both"/>
        <w:rPr>
          <w:rFonts w:ascii="Arial" w:hAnsi="Arial" w:cs="Arial"/>
          <w:sz w:val="20"/>
          <w:szCs w:val="20"/>
        </w:rPr>
      </w:pPr>
      <w:r w:rsidRPr="00483D7F">
        <w:rPr>
          <w:rFonts w:ascii="Arial" w:hAnsi="Arial" w:cs="Arial"/>
          <w:sz w:val="20"/>
          <w:szCs w:val="20"/>
        </w:rPr>
        <w:t xml:space="preserve">procéder à des </w:t>
      </w:r>
      <w:r w:rsidR="00180097" w:rsidRPr="00483D7F">
        <w:rPr>
          <w:rFonts w:ascii="Arial" w:hAnsi="Arial" w:cs="Arial"/>
          <w:sz w:val="20"/>
          <w:szCs w:val="20"/>
        </w:rPr>
        <w:t>éventuelle</w:t>
      </w:r>
      <w:r w:rsidRPr="00483D7F">
        <w:rPr>
          <w:rFonts w:ascii="Arial" w:hAnsi="Arial" w:cs="Arial"/>
          <w:sz w:val="20"/>
          <w:szCs w:val="20"/>
        </w:rPr>
        <w:t xml:space="preserve">s corrections </w:t>
      </w:r>
      <w:r w:rsidR="00DC3608">
        <w:rPr>
          <w:rFonts w:ascii="Arial" w:hAnsi="Arial" w:cs="Arial"/>
          <w:sz w:val="20"/>
          <w:szCs w:val="20"/>
        </w:rPr>
        <w:t xml:space="preserve">sur le fichier des normes </w:t>
      </w:r>
      <w:r w:rsidRPr="00483D7F">
        <w:rPr>
          <w:rFonts w:ascii="Arial" w:hAnsi="Arial" w:cs="Arial"/>
          <w:sz w:val="20"/>
          <w:szCs w:val="20"/>
        </w:rPr>
        <w:t xml:space="preserve">en équipements en tenant compte </w:t>
      </w:r>
      <w:r w:rsidR="00713CFB" w:rsidRPr="00483D7F">
        <w:rPr>
          <w:rFonts w:ascii="Arial" w:hAnsi="Arial" w:cs="Arial"/>
          <w:sz w:val="20"/>
          <w:szCs w:val="20"/>
        </w:rPr>
        <w:t xml:space="preserve"> </w:t>
      </w:r>
      <w:r w:rsidRPr="00483D7F">
        <w:rPr>
          <w:rFonts w:ascii="Arial" w:hAnsi="Arial" w:cs="Arial"/>
          <w:sz w:val="20"/>
          <w:szCs w:val="20"/>
        </w:rPr>
        <w:t xml:space="preserve">des </w:t>
      </w:r>
      <w:r w:rsidR="001F29E5" w:rsidRPr="00483D7F">
        <w:rPr>
          <w:rFonts w:ascii="Arial" w:hAnsi="Arial" w:cs="Arial"/>
          <w:sz w:val="20"/>
          <w:szCs w:val="20"/>
        </w:rPr>
        <w:t xml:space="preserve">normes </w:t>
      </w:r>
      <w:r w:rsidRPr="00483D7F">
        <w:rPr>
          <w:rFonts w:ascii="Arial" w:hAnsi="Arial" w:cs="Arial"/>
          <w:sz w:val="20"/>
          <w:szCs w:val="20"/>
        </w:rPr>
        <w:t>du P</w:t>
      </w:r>
      <w:r w:rsidR="001F29E5" w:rsidRPr="00483D7F">
        <w:rPr>
          <w:rFonts w:ascii="Arial" w:hAnsi="Arial" w:cs="Arial"/>
          <w:sz w:val="20"/>
          <w:szCs w:val="20"/>
        </w:rPr>
        <w:t xml:space="preserve">aquet </w:t>
      </w:r>
      <w:r w:rsidR="00483D7F" w:rsidRPr="00483D7F">
        <w:rPr>
          <w:rFonts w:ascii="Arial" w:hAnsi="Arial" w:cs="Arial"/>
          <w:sz w:val="20"/>
          <w:szCs w:val="20"/>
        </w:rPr>
        <w:t>Minimum</w:t>
      </w:r>
      <w:r w:rsidR="001F29E5" w:rsidRPr="00483D7F">
        <w:rPr>
          <w:rFonts w:ascii="Arial" w:hAnsi="Arial" w:cs="Arial"/>
          <w:sz w:val="20"/>
          <w:szCs w:val="20"/>
        </w:rPr>
        <w:t xml:space="preserve"> d’</w:t>
      </w:r>
      <w:r w:rsidRPr="00483D7F">
        <w:rPr>
          <w:rFonts w:ascii="Arial" w:hAnsi="Arial" w:cs="Arial"/>
          <w:sz w:val="20"/>
          <w:szCs w:val="20"/>
        </w:rPr>
        <w:t>A</w:t>
      </w:r>
      <w:r w:rsidR="001F29E5" w:rsidRPr="00483D7F">
        <w:rPr>
          <w:rFonts w:ascii="Arial" w:hAnsi="Arial" w:cs="Arial"/>
          <w:sz w:val="20"/>
          <w:szCs w:val="20"/>
        </w:rPr>
        <w:t xml:space="preserve">ctivités (PMA) </w:t>
      </w:r>
      <w:r w:rsidRPr="00483D7F">
        <w:rPr>
          <w:rFonts w:ascii="Arial" w:hAnsi="Arial" w:cs="Arial"/>
          <w:sz w:val="20"/>
          <w:szCs w:val="20"/>
        </w:rPr>
        <w:t>/P</w:t>
      </w:r>
      <w:r w:rsidR="001F29E5" w:rsidRPr="00483D7F">
        <w:rPr>
          <w:rFonts w:ascii="Arial" w:hAnsi="Arial" w:cs="Arial"/>
          <w:sz w:val="20"/>
          <w:szCs w:val="20"/>
        </w:rPr>
        <w:t xml:space="preserve">aquet </w:t>
      </w:r>
      <w:r w:rsidRPr="00483D7F">
        <w:rPr>
          <w:rFonts w:ascii="Arial" w:hAnsi="Arial" w:cs="Arial"/>
          <w:sz w:val="20"/>
          <w:szCs w:val="20"/>
        </w:rPr>
        <w:t>C</w:t>
      </w:r>
      <w:r w:rsidR="001F29E5" w:rsidRPr="00483D7F">
        <w:rPr>
          <w:rFonts w:ascii="Arial" w:hAnsi="Arial" w:cs="Arial"/>
          <w:sz w:val="20"/>
          <w:szCs w:val="20"/>
        </w:rPr>
        <w:t>omplémentaire d’</w:t>
      </w:r>
      <w:r w:rsidRPr="00483D7F">
        <w:rPr>
          <w:rFonts w:ascii="Arial" w:hAnsi="Arial" w:cs="Arial"/>
          <w:sz w:val="20"/>
          <w:szCs w:val="20"/>
        </w:rPr>
        <w:t>A</w:t>
      </w:r>
      <w:r w:rsidR="001F29E5" w:rsidRPr="00483D7F">
        <w:rPr>
          <w:rFonts w:ascii="Arial" w:hAnsi="Arial" w:cs="Arial"/>
          <w:sz w:val="20"/>
          <w:szCs w:val="20"/>
        </w:rPr>
        <w:t>ctivités (PCA)</w:t>
      </w:r>
      <w:r w:rsidRPr="00483D7F">
        <w:rPr>
          <w:rFonts w:ascii="Arial" w:hAnsi="Arial" w:cs="Arial"/>
          <w:sz w:val="20"/>
          <w:szCs w:val="20"/>
        </w:rPr>
        <w:t xml:space="preserve"> ; </w:t>
      </w:r>
    </w:p>
    <w:p w14:paraId="3E65D10A" w14:textId="7B7DDD88" w:rsidR="005B1C02" w:rsidRPr="00483D7F" w:rsidRDefault="005B1C02" w:rsidP="00AA47D5">
      <w:pPr>
        <w:pStyle w:val="Paragraphedeliste"/>
        <w:numPr>
          <w:ilvl w:val="0"/>
          <w:numId w:val="35"/>
        </w:numPr>
        <w:autoSpaceDE w:val="0"/>
        <w:autoSpaceDN w:val="0"/>
        <w:adjustRightInd w:val="0"/>
        <w:spacing w:after="0" w:line="240" w:lineRule="auto"/>
        <w:ind w:left="714" w:hanging="357"/>
        <w:jc w:val="both"/>
        <w:rPr>
          <w:rFonts w:ascii="Arial" w:hAnsi="Arial" w:cs="Arial"/>
          <w:sz w:val="20"/>
          <w:szCs w:val="20"/>
        </w:rPr>
      </w:pPr>
      <w:r w:rsidRPr="00483D7F">
        <w:rPr>
          <w:rFonts w:ascii="Arial" w:hAnsi="Arial" w:cs="Arial"/>
          <w:sz w:val="20"/>
          <w:szCs w:val="20"/>
        </w:rPr>
        <w:t>finaliser la liste en équipements des normes suivant</w:t>
      </w:r>
      <w:r w:rsidR="00173810" w:rsidRPr="00483D7F">
        <w:rPr>
          <w:rFonts w:ascii="Arial" w:hAnsi="Arial" w:cs="Arial"/>
          <w:sz w:val="20"/>
          <w:szCs w:val="20"/>
        </w:rPr>
        <w:t xml:space="preserve"> le niveau de district sanitaire (PS, CSR, CSU, CSA, CMC, HP)</w:t>
      </w:r>
      <w:r w:rsidR="00483D7F">
        <w:rPr>
          <w:rFonts w:ascii="Arial" w:hAnsi="Arial" w:cs="Arial"/>
          <w:sz w:val="20"/>
          <w:szCs w:val="20"/>
        </w:rPr>
        <w:t> ;</w:t>
      </w:r>
    </w:p>
    <w:p w14:paraId="57475CD9" w14:textId="71167899" w:rsidR="003064ED" w:rsidRPr="00483D7F" w:rsidRDefault="003064ED" w:rsidP="00AA47D5">
      <w:pPr>
        <w:pStyle w:val="Paragraphedeliste"/>
        <w:numPr>
          <w:ilvl w:val="0"/>
          <w:numId w:val="35"/>
        </w:numPr>
        <w:autoSpaceDE w:val="0"/>
        <w:autoSpaceDN w:val="0"/>
        <w:adjustRightInd w:val="0"/>
        <w:spacing w:after="0" w:line="240" w:lineRule="auto"/>
        <w:ind w:left="714" w:hanging="357"/>
        <w:jc w:val="both"/>
        <w:rPr>
          <w:rFonts w:ascii="Arial" w:hAnsi="Arial" w:cs="Arial"/>
          <w:sz w:val="20"/>
          <w:szCs w:val="20"/>
        </w:rPr>
      </w:pPr>
      <w:r w:rsidRPr="00483D7F">
        <w:rPr>
          <w:rFonts w:ascii="Arial" w:hAnsi="Arial" w:cs="Arial"/>
          <w:sz w:val="20"/>
          <w:szCs w:val="20"/>
        </w:rPr>
        <w:t>apporter des contributions techniques sur le document de normes et standards en infrastructures et équipements ;</w:t>
      </w:r>
    </w:p>
    <w:p w14:paraId="0C4B6DFA" w14:textId="3F3839D7" w:rsidR="00173810" w:rsidRPr="00483D7F" w:rsidRDefault="00173810" w:rsidP="00173810">
      <w:pPr>
        <w:pStyle w:val="Default"/>
        <w:numPr>
          <w:ilvl w:val="0"/>
          <w:numId w:val="35"/>
        </w:numPr>
        <w:ind w:left="714" w:hanging="357"/>
        <w:jc w:val="both"/>
        <w:rPr>
          <w:color w:val="auto"/>
          <w:sz w:val="20"/>
          <w:szCs w:val="20"/>
        </w:rPr>
      </w:pPr>
      <w:r w:rsidRPr="00483D7F">
        <w:rPr>
          <w:color w:val="auto"/>
          <w:sz w:val="20"/>
          <w:szCs w:val="20"/>
        </w:rPr>
        <w:lastRenderedPageBreak/>
        <w:t>proposer un plan d’équipements en tenant compte des équipements existants,</w:t>
      </w:r>
      <w:r w:rsidR="00AD2499">
        <w:rPr>
          <w:color w:val="auto"/>
          <w:sz w:val="20"/>
          <w:szCs w:val="20"/>
        </w:rPr>
        <w:t xml:space="preserve"> </w:t>
      </w:r>
      <w:r w:rsidRPr="00483D7F">
        <w:rPr>
          <w:color w:val="auto"/>
          <w:sz w:val="20"/>
          <w:szCs w:val="20"/>
        </w:rPr>
        <w:t>des normes et du contexte local ;</w:t>
      </w:r>
    </w:p>
    <w:p w14:paraId="5AD797DD" w14:textId="17E68FCB" w:rsidR="005B1C02" w:rsidRDefault="009C4B0E" w:rsidP="00AA47D5">
      <w:pPr>
        <w:pStyle w:val="Default"/>
        <w:numPr>
          <w:ilvl w:val="0"/>
          <w:numId w:val="35"/>
        </w:numPr>
        <w:ind w:left="714" w:hanging="357"/>
        <w:jc w:val="both"/>
        <w:rPr>
          <w:color w:val="auto"/>
          <w:sz w:val="20"/>
          <w:szCs w:val="20"/>
        </w:rPr>
      </w:pPr>
      <w:r>
        <w:rPr>
          <w:color w:val="auto"/>
          <w:sz w:val="20"/>
          <w:szCs w:val="20"/>
        </w:rPr>
        <w:t>d</w:t>
      </w:r>
      <w:r w:rsidRPr="009C4B0E">
        <w:rPr>
          <w:color w:val="auto"/>
          <w:sz w:val="20"/>
          <w:szCs w:val="20"/>
        </w:rPr>
        <w:t>éfinir</w:t>
      </w:r>
      <w:r w:rsidR="005B1C02" w:rsidRPr="009C4B0E">
        <w:rPr>
          <w:color w:val="auto"/>
          <w:sz w:val="20"/>
          <w:szCs w:val="20"/>
        </w:rPr>
        <w:t xml:space="preserve"> les termes de référence et les spécifications techniques pour l</w:t>
      </w:r>
      <w:r w:rsidR="002E1A57">
        <w:rPr>
          <w:color w:val="auto"/>
          <w:sz w:val="20"/>
          <w:szCs w:val="20"/>
        </w:rPr>
        <w:t>’acquisition d</w:t>
      </w:r>
      <w:r w:rsidR="005B1C02" w:rsidRPr="009C4B0E">
        <w:rPr>
          <w:color w:val="auto"/>
          <w:sz w:val="20"/>
          <w:szCs w:val="20"/>
        </w:rPr>
        <w:t>es équipements des structures en construction/réhabilitation ;</w:t>
      </w:r>
    </w:p>
    <w:p w14:paraId="1BE9D394" w14:textId="107C0326" w:rsidR="005B1C02" w:rsidRPr="009C4B0E" w:rsidRDefault="005B1C02" w:rsidP="00AA47D5">
      <w:pPr>
        <w:pStyle w:val="Default"/>
        <w:numPr>
          <w:ilvl w:val="0"/>
          <w:numId w:val="35"/>
        </w:numPr>
        <w:ind w:left="714" w:hanging="357"/>
        <w:jc w:val="both"/>
        <w:rPr>
          <w:color w:val="auto"/>
          <w:sz w:val="20"/>
          <w:szCs w:val="20"/>
        </w:rPr>
      </w:pPr>
      <w:r w:rsidRPr="009C4B0E">
        <w:rPr>
          <w:color w:val="auto"/>
          <w:sz w:val="20"/>
          <w:szCs w:val="20"/>
        </w:rPr>
        <w:t>procéder à l’allotissement des besoins d’acquisition et de maintenance d’équipements pour la rédaction des marchés ;</w:t>
      </w:r>
    </w:p>
    <w:p w14:paraId="0B405803" w14:textId="0E80E5B6" w:rsidR="00173810" w:rsidRPr="00483D7F" w:rsidRDefault="00173810" w:rsidP="00173810">
      <w:pPr>
        <w:pStyle w:val="Paragraphedeliste"/>
        <w:numPr>
          <w:ilvl w:val="0"/>
          <w:numId w:val="35"/>
        </w:numPr>
        <w:autoSpaceDE w:val="0"/>
        <w:autoSpaceDN w:val="0"/>
        <w:adjustRightInd w:val="0"/>
        <w:spacing w:after="0" w:line="240" w:lineRule="auto"/>
        <w:ind w:left="714" w:hanging="357"/>
        <w:jc w:val="both"/>
        <w:rPr>
          <w:rFonts w:ascii="Arial" w:hAnsi="Arial" w:cs="Arial"/>
          <w:sz w:val="20"/>
          <w:szCs w:val="20"/>
        </w:rPr>
      </w:pPr>
      <w:r w:rsidRPr="00483D7F">
        <w:rPr>
          <w:rFonts w:ascii="Arial" w:hAnsi="Arial" w:cs="Arial"/>
          <w:sz w:val="20"/>
          <w:szCs w:val="20"/>
        </w:rPr>
        <w:t>apporter un soutien aux réponses aux questions techniques des soumissionnaires</w:t>
      </w:r>
      <w:r w:rsidR="00533A4E">
        <w:rPr>
          <w:rFonts w:ascii="Arial" w:hAnsi="Arial" w:cs="Arial"/>
          <w:sz w:val="20"/>
          <w:szCs w:val="20"/>
        </w:rPr>
        <w:t>.</w:t>
      </w:r>
    </w:p>
    <w:p w14:paraId="2F453DDD" w14:textId="3E7E30BA" w:rsidR="00713CFB" w:rsidRPr="00C5589B" w:rsidRDefault="005B1C02" w:rsidP="006E58D2">
      <w:pPr>
        <w:pStyle w:val="Paragraphedeliste"/>
        <w:numPr>
          <w:ilvl w:val="0"/>
          <w:numId w:val="35"/>
        </w:numPr>
        <w:autoSpaceDE w:val="0"/>
        <w:autoSpaceDN w:val="0"/>
        <w:adjustRightInd w:val="0"/>
        <w:spacing w:after="0" w:line="240" w:lineRule="auto"/>
        <w:ind w:left="714" w:hanging="357"/>
        <w:jc w:val="both"/>
        <w:rPr>
          <w:rFonts w:ascii="Arial" w:hAnsi="Arial" w:cs="Arial"/>
          <w:sz w:val="20"/>
          <w:szCs w:val="20"/>
        </w:rPr>
      </w:pPr>
      <w:r w:rsidRPr="00C5589B">
        <w:rPr>
          <w:rFonts w:ascii="Arial" w:hAnsi="Arial" w:cs="Arial"/>
          <w:color w:val="000000" w:themeColor="text1"/>
          <w:sz w:val="20"/>
          <w:szCs w:val="20"/>
        </w:rPr>
        <w:t>participer à l’analyse technique des soumissions à l’issue de la période de consultation</w:t>
      </w:r>
      <w:r w:rsidR="00C5589B">
        <w:rPr>
          <w:rFonts w:ascii="Arial" w:hAnsi="Arial" w:cs="Arial"/>
          <w:color w:val="000000" w:themeColor="text1"/>
          <w:sz w:val="20"/>
          <w:szCs w:val="20"/>
        </w:rPr>
        <w:t>.</w:t>
      </w:r>
    </w:p>
    <w:p w14:paraId="0BD81BDA" w14:textId="064B2D4B" w:rsidR="00713CFB" w:rsidRDefault="00713CFB" w:rsidP="0093379E">
      <w:pPr>
        <w:autoSpaceDE w:val="0"/>
        <w:autoSpaceDN w:val="0"/>
        <w:adjustRightInd w:val="0"/>
        <w:spacing w:after="0" w:line="240" w:lineRule="auto"/>
        <w:jc w:val="both"/>
        <w:rPr>
          <w:rFonts w:ascii="Arial" w:hAnsi="Arial" w:cs="Arial"/>
          <w:b/>
          <w:sz w:val="20"/>
          <w:szCs w:val="20"/>
        </w:rPr>
      </w:pPr>
      <w:r w:rsidRPr="004963A1">
        <w:rPr>
          <w:rFonts w:ascii="Arial" w:hAnsi="Arial" w:cs="Arial"/>
          <w:b/>
          <w:sz w:val="20"/>
          <w:szCs w:val="20"/>
        </w:rPr>
        <w:t>Livrables attendus</w:t>
      </w:r>
    </w:p>
    <w:p w14:paraId="4DC643B1" w14:textId="77777777" w:rsidR="002A0331" w:rsidRPr="004963A1" w:rsidRDefault="002A0331" w:rsidP="0093379E">
      <w:pPr>
        <w:autoSpaceDE w:val="0"/>
        <w:autoSpaceDN w:val="0"/>
        <w:adjustRightInd w:val="0"/>
        <w:spacing w:after="0" w:line="240" w:lineRule="auto"/>
        <w:jc w:val="both"/>
        <w:rPr>
          <w:rFonts w:ascii="Arial" w:hAnsi="Arial" w:cs="Arial"/>
          <w:b/>
          <w:sz w:val="20"/>
          <w:szCs w:val="20"/>
        </w:rPr>
      </w:pPr>
    </w:p>
    <w:p w14:paraId="32AB63E9" w14:textId="07F6CA0A" w:rsidR="003064ED" w:rsidRPr="00C5589B" w:rsidRDefault="004963A1" w:rsidP="003064ED">
      <w:pPr>
        <w:pStyle w:val="Paragraphedeliste"/>
        <w:numPr>
          <w:ilvl w:val="0"/>
          <w:numId w:val="35"/>
        </w:numPr>
        <w:autoSpaceDE w:val="0"/>
        <w:autoSpaceDN w:val="0"/>
        <w:adjustRightInd w:val="0"/>
        <w:spacing w:after="0" w:line="240" w:lineRule="auto"/>
        <w:jc w:val="both"/>
        <w:rPr>
          <w:rFonts w:ascii="Arial" w:hAnsi="Arial" w:cs="Arial"/>
          <w:sz w:val="20"/>
          <w:szCs w:val="20"/>
        </w:rPr>
      </w:pPr>
      <w:r w:rsidRPr="00C5589B">
        <w:rPr>
          <w:rFonts w:ascii="Arial" w:hAnsi="Arial" w:cs="Arial"/>
          <w:sz w:val="20"/>
          <w:szCs w:val="20"/>
        </w:rPr>
        <w:t xml:space="preserve">Le document des normes </w:t>
      </w:r>
      <w:r w:rsidR="005B1C02" w:rsidRPr="00C5589B">
        <w:rPr>
          <w:rFonts w:ascii="Arial" w:hAnsi="Arial" w:cs="Arial"/>
          <w:sz w:val="20"/>
          <w:szCs w:val="20"/>
        </w:rPr>
        <w:t xml:space="preserve">en </w:t>
      </w:r>
      <w:r w:rsidR="002E1A57" w:rsidRPr="00C5589B">
        <w:rPr>
          <w:rFonts w:ascii="Arial" w:hAnsi="Arial" w:cs="Arial"/>
          <w:sz w:val="20"/>
          <w:szCs w:val="20"/>
        </w:rPr>
        <w:t>termes d’équipements</w:t>
      </w:r>
      <w:r w:rsidR="005B1C02" w:rsidRPr="00C5589B">
        <w:rPr>
          <w:rFonts w:ascii="Arial" w:hAnsi="Arial" w:cs="Arial"/>
          <w:sz w:val="20"/>
          <w:szCs w:val="20"/>
        </w:rPr>
        <w:t xml:space="preserve"> </w:t>
      </w:r>
      <w:r w:rsidRPr="00C5589B">
        <w:rPr>
          <w:rFonts w:ascii="Arial" w:hAnsi="Arial" w:cs="Arial"/>
          <w:sz w:val="20"/>
          <w:szCs w:val="20"/>
        </w:rPr>
        <w:t>corrigé e</w:t>
      </w:r>
      <w:r w:rsidR="00647238" w:rsidRPr="00C5589B">
        <w:rPr>
          <w:rFonts w:ascii="Arial" w:hAnsi="Arial" w:cs="Arial"/>
          <w:sz w:val="20"/>
          <w:szCs w:val="20"/>
        </w:rPr>
        <w:t>t</w:t>
      </w:r>
      <w:r w:rsidRPr="00C5589B">
        <w:rPr>
          <w:rFonts w:ascii="Arial" w:hAnsi="Arial" w:cs="Arial"/>
          <w:sz w:val="20"/>
          <w:szCs w:val="20"/>
        </w:rPr>
        <w:t xml:space="preserve"> harmonisé ;</w:t>
      </w:r>
    </w:p>
    <w:p w14:paraId="03072854" w14:textId="43EC6FD8" w:rsidR="005B1C02" w:rsidRPr="00C5589B" w:rsidRDefault="005B1C02" w:rsidP="005B1C02">
      <w:pPr>
        <w:pStyle w:val="Paragraphedeliste"/>
        <w:numPr>
          <w:ilvl w:val="0"/>
          <w:numId w:val="35"/>
        </w:numPr>
        <w:autoSpaceDE w:val="0"/>
        <w:autoSpaceDN w:val="0"/>
        <w:adjustRightInd w:val="0"/>
        <w:spacing w:after="0" w:line="240" w:lineRule="auto"/>
        <w:jc w:val="both"/>
        <w:rPr>
          <w:rFonts w:ascii="Arial" w:hAnsi="Arial" w:cs="Arial"/>
          <w:sz w:val="20"/>
          <w:szCs w:val="20"/>
        </w:rPr>
      </w:pPr>
      <w:r w:rsidRPr="00C5589B">
        <w:rPr>
          <w:rFonts w:ascii="Arial" w:hAnsi="Arial" w:cs="Arial"/>
          <w:sz w:val="20"/>
          <w:szCs w:val="20"/>
        </w:rPr>
        <w:t xml:space="preserve">Le cahier des charges </w:t>
      </w:r>
      <w:r w:rsidR="00173810" w:rsidRPr="00C5589B">
        <w:rPr>
          <w:rFonts w:ascii="Arial" w:hAnsi="Arial" w:cs="Arial"/>
          <w:sz w:val="20"/>
          <w:szCs w:val="20"/>
        </w:rPr>
        <w:t xml:space="preserve">technique du DAO </w:t>
      </w:r>
      <w:r w:rsidRPr="00C5589B">
        <w:rPr>
          <w:rFonts w:ascii="Arial" w:hAnsi="Arial" w:cs="Arial"/>
          <w:sz w:val="20"/>
          <w:szCs w:val="20"/>
        </w:rPr>
        <w:t xml:space="preserve">et </w:t>
      </w:r>
      <w:r w:rsidR="003064ED" w:rsidRPr="00C5589B">
        <w:rPr>
          <w:rFonts w:ascii="Arial" w:hAnsi="Arial" w:cs="Arial"/>
          <w:sz w:val="20"/>
          <w:szCs w:val="20"/>
        </w:rPr>
        <w:t xml:space="preserve">les </w:t>
      </w:r>
      <w:r w:rsidRPr="00C5589B">
        <w:rPr>
          <w:rFonts w:ascii="Arial" w:hAnsi="Arial" w:cs="Arial"/>
          <w:sz w:val="20"/>
          <w:szCs w:val="20"/>
        </w:rPr>
        <w:t>spécifications rédigé</w:t>
      </w:r>
      <w:r w:rsidR="003064ED" w:rsidRPr="00C5589B">
        <w:rPr>
          <w:rFonts w:ascii="Arial" w:hAnsi="Arial" w:cs="Arial"/>
          <w:sz w:val="20"/>
          <w:szCs w:val="20"/>
        </w:rPr>
        <w:t>es</w:t>
      </w:r>
      <w:r w:rsidRPr="00C5589B">
        <w:rPr>
          <w:rFonts w:ascii="Arial" w:hAnsi="Arial" w:cs="Arial"/>
          <w:sz w:val="20"/>
          <w:szCs w:val="20"/>
        </w:rPr>
        <w:t> ;</w:t>
      </w:r>
    </w:p>
    <w:p w14:paraId="608B798C" w14:textId="08B70F8E" w:rsidR="00533A4E" w:rsidRPr="00C5589B" w:rsidRDefault="00533A4E" w:rsidP="005B1C02">
      <w:pPr>
        <w:pStyle w:val="Paragraphedeliste"/>
        <w:numPr>
          <w:ilvl w:val="0"/>
          <w:numId w:val="35"/>
        </w:numPr>
        <w:autoSpaceDE w:val="0"/>
        <w:autoSpaceDN w:val="0"/>
        <w:adjustRightInd w:val="0"/>
        <w:spacing w:after="0" w:line="240" w:lineRule="auto"/>
        <w:jc w:val="both"/>
        <w:rPr>
          <w:rFonts w:ascii="Arial" w:hAnsi="Arial" w:cs="Arial"/>
          <w:sz w:val="20"/>
          <w:szCs w:val="20"/>
        </w:rPr>
      </w:pPr>
      <w:r w:rsidRPr="00C5589B">
        <w:rPr>
          <w:rFonts w:ascii="Arial" w:hAnsi="Arial" w:cs="Arial"/>
          <w:sz w:val="20"/>
          <w:szCs w:val="20"/>
        </w:rPr>
        <w:t xml:space="preserve">Le PV d’analyse technique des offres est </w:t>
      </w:r>
      <w:r w:rsidR="00961CB5" w:rsidRPr="00C5589B">
        <w:rPr>
          <w:rFonts w:ascii="Arial" w:hAnsi="Arial" w:cs="Arial"/>
          <w:sz w:val="20"/>
          <w:szCs w:val="20"/>
        </w:rPr>
        <w:t>élaboré ;</w:t>
      </w:r>
    </w:p>
    <w:p w14:paraId="0171BD09" w14:textId="7F8D930C" w:rsidR="004963A1" w:rsidRPr="00483D7F" w:rsidRDefault="004963A1" w:rsidP="004963A1">
      <w:pPr>
        <w:pStyle w:val="Paragraphedeliste"/>
        <w:numPr>
          <w:ilvl w:val="0"/>
          <w:numId w:val="35"/>
        </w:numPr>
        <w:autoSpaceDE w:val="0"/>
        <w:autoSpaceDN w:val="0"/>
        <w:adjustRightInd w:val="0"/>
        <w:spacing w:after="0" w:line="240" w:lineRule="auto"/>
        <w:jc w:val="both"/>
        <w:rPr>
          <w:rFonts w:ascii="Arial" w:hAnsi="Arial" w:cs="Arial"/>
          <w:sz w:val="20"/>
          <w:szCs w:val="20"/>
        </w:rPr>
      </w:pPr>
      <w:r w:rsidRPr="00483D7F">
        <w:rPr>
          <w:rFonts w:ascii="Arial" w:hAnsi="Arial" w:cs="Arial"/>
          <w:sz w:val="20"/>
          <w:szCs w:val="20"/>
        </w:rPr>
        <w:t xml:space="preserve">Un rapport </w:t>
      </w:r>
      <w:r w:rsidR="00533A4E">
        <w:rPr>
          <w:rFonts w:ascii="Arial" w:hAnsi="Arial" w:cs="Arial"/>
          <w:sz w:val="20"/>
          <w:szCs w:val="20"/>
        </w:rPr>
        <w:t>de</w:t>
      </w:r>
      <w:r w:rsidRPr="00483D7F">
        <w:rPr>
          <w:rFonts w:ascii="Arial" w:hAnsi="Arial" w:cs="Arial"/>
          <w:sz w:val="20"/>
          <w:szCs w:val="20"/>
        </w:rPr>
        <w:t xml:space="preserve"> mission</w:t>
      </w:r>
      <w:r w:rsidR="00533A4E">
        <w:rPr>
          <w:rFonts w:ascii="Arial" w:hAnsi="Arial" w:cs="Arial"/>
          <w:sz w:val="20"/>
          <w:szCs w:val="20"/>
        </w:rPr>
        <w:t xml:space="preserve"> est fourni</w:t>
      </w:r>
      <w:r w:rsidRPr="00483D7F">
        <w:rPr>
          <w:rFonts w:ascii="Arial" w:hAnsi="Arial" w:cs="Arial"/>
          <w:sz w:val="20"/>
          <w:szCs w:val="20"/>
        </w:rPr>
        <w:t>.</w:t>
      </w:r>
    </w:p>
    <w:p w14:paraId="493F6469" w14:textId="77777777" w:rsidR="004963A1" w:rsidRDefault="004963A1" w:rsidP="004963A1">
      <w:pPr>
        <w:autoSpaceDE w:val="0"/>
        <w:autoSpaceDN w:val="0"/>
        <w:adjustRightInd w:val="0"/>
        <w:spacing w:after="0" w:line="240" w:lineRule="auto"/>
        <w:jc w:val="both"/>
        <w:rPr>
          <w:rFonts w:ascii="Arial" w:hAnsi="Arial" w:cs="Arial"/>
          <w:sz w:val="20"/>
          <w:szCs w:val="20"/>
        </w:rPr>
      </w:pPr>
    </w:p>
    <w:p w14:paraId="1FFBEC02" w14:textId="526F150B" w:rsidR="004963A1" w:rsidRDefault="004963A1" w:rsidP="004963A1">
      <w:pPr>
        <w:autoSpaceDE w:val="0"/>
        <w:autoSpaceDN w:val="0"/>
        <w:adjustRightInd w:val="0"/>
        <w:spacing w:after="0" w:line="240" w:lineRule="auto"/>
        <w:jc w:val="both"/>
        <w:rPr>
          <w:rFonts w:ascii="Arial" w:hAnsi="Arial" w:cs="Arial"/>
          <w:b/>
          <w:sz w:val="20"/>
          <w:szCs w:val="20"/>
        </w:rPr>
      </w:pPr>
      <w:r w:rsidRPr="004963A1">
        <w:rPr>
          <w:rFonts w:ascii="Arial" w:hAnsi="Arial" w:cs="Arial"/>
          <w:b/>
          <w:sz w:val="20"/>
          <w:szCs w:val="20"/>
        </w:rPr>
        <w:t>Planning indicatif et lieu de la</w:t>
      </w:r>
      <w:r w:rsidR="00344F55">
        <w:rPr>
          <w:rFonts w:ascii="Arial" w:hAnsi="Arial" w:cs="Arial"/>
          <w:b/>
          <w:sz w:val="20"/>
          <w:szCs w:val="20"/>
        </w:rPr>
        <w:t xml:space="preserve"> consultance</w:t>
      </w:r>
      <w:r w:rsidR="002E1A57">
        <w:rPr>
          <w:rFonts w:ascii="Arial" w:hAnsi="Arial" w:cs="Arial"/>
          <w:b/>
          <w:sz w:val="20"/>
          <w:szCs w:val="20"/>
        </w:rPr>
        <w:t> :</w:t>
      </w:r>
    </w:p>
    <w:p w14:paraId="3F6B1E9C" w14:textId="77777777" w:rsidR="002A0331" w:rsidRPr="004963A1" w:rsidRDefault="002A0331" w:rsidP="004963A1">
      <w:pPr>
        <w:autoSpaceDE w:val="0"/>
        <w:autoSpaceDN w:val="0"/>
        <w:adjustRightInd w:val="0"/>
        <w:spacing w:after="0" w:line="240" w:lineRule="auto"/>
        <w:jc w:val="both"/>
        <w:rPr>
          <w:rFonts w:ascii="Arial" w:hAnsi="Arial" w:cs="Arial"/>
          <w:b/>
          <w:sz w:val="20"/>
          <w:szCs w:val="20"/>
        </w:rPr>
      </w:pPr>
    </w:p>
    <w:p w14:paraId="038DCA3C" w14:textId="0A135D1D" w:rsidR="00424199" w:rsidRDefault="0057218A" w:rsidP="0057218A">
      <w:pPr>
        <w:pStyle w:val="Default"/>
        <w:tabs>
          <w:tab w:val="left" w:pos="567"/>
        </w:tabs>
        <w:spacing w:after="120"/>
        <w:jc w:val="both"/>
        <w:rPr>
          <w:color w:val="auto"/>
          <w:sz w:val="20"/>
          <w:szCs w:val="20"/>
        </w:rPr>
      </w:pPr>
      <w:r w:rsidRPr="00DF4820">
        <w:rPr>
          <w:color w:val="auto"/>
          <w:sz w:val="20"/>
          <w:szCs w:val="20"/>
        </w:rPr>
        <w:t xml:space="preserve">La durée de la </w:t>
      </w:r>
      <w:r w:rsidR="00344F55">
        <w:rPr>
          <w:color w:val="auto"/>
          <w:sz w:val="20"/>
          <w:szCs w:val="20"/>
        </w:rPr>
        <w:t>consultance</w:t>
      </w:r>
      <w:r w:rsidR="00344F55" w:rsidRPr="00DF4820">
        <w:rPr>
          <w:color w:val="auto"/>
          <w:sz w:val="20"/>
          <w:szCs w:val="20"/>
        </w:rPr>
        <w:t xml:space="preserve"> </w:t>
      </w:r>
      <w:r w:rsidRPr="00DF4820">
        <w:rPr>
          <w:color w:val="auto"/>
          <w:sz w:val="20"/>
          <w:szCs w:val="20"/>
        </w:rPr>
        <w:t xml:space="preserve">est de </w:t>
      </w:r>
      <w:r w:rsidR="00533A4E">
        <w:rPr>
          <w:b/>
          <w:color w:val="auto"/>
          <w:sz w:val="20"/>
          <w:szCs w:val="20"/>
        </w:rPr>
        <w:t>2</w:t>
      </w:r>
      <w:r w:rsidRPr="00424199">
        <w:rPr>
          <w:b/>
          <w:color w:val="auto"/>
          <w:sz w:val="20"/>
          <w:szCs w:val="20"/>
        </w:rPr>
        <w:t xml:space="preserve">0 </w:t>
      </w:r>
      <w:r w:rsidR="004C6B72">
        <w:rPr>
          <w:b/>
          <w:color w:val="auto"/>
          <w:sz w:val="20"/>
          <w:szCs w:val="20"/>
        </w:rPr>
        <w:t>hommes-</w:t>
      </w:r>
      <w:r w:rsidRPr="00424199">
        <w:rPr>
          <w:b/>
          <w:color w:val="auto"/>
          <w:sz w:val="20"/>
          <w:szCs w:val="20"/>
        </w:rPr>
        <w:t>jours</w:t>
      </w:r>
      <w:r w:rsidRPr="00DF4820">
        <w:rPr>
          <w:color w:val="auto"/>
          <w:sz w:val="20"/>
          <w:szCs w:val="20"/>
        </w:rPr>
        <w:t xml:space="preserve">, à partir du 14 février 2022. Il est prévu </w:t>
      </w:r>
      <w:r w:rsidR="00574133">
        <w:rPr>
          <w:color w:val="auto"/>
          <w:sz w:val="20"/>
          <w:szCs w:val="20"/>
        </w:rPr>
        <w:t xml:space="preserve">du travail à distance et </w:t>
      </w:r>
      <w:r w:rsidR="00533A4E" w:rsidRPr="00533A4E">
        <w:rPr>
          <w:color w:val="00B050"/>
          <w:sz w:val="20"/>
          <w:szCs w:val="20"/>
        </w:rPr>
        <w:t>1</w:t>
      </w:r>
      <w:r w:rsidRPr="00DF4820">
        <w:rPr>
          <w:color w:val="auto"/>
          <w:sz w:val="20"/>
          <w:szCs w:val="20"/>
        </w:rPr>
        <w:t xml:space="preserve"> missions à Conakry. </w:t>
      </w:r>
    </w:p>
    <w:p w14:paraId="42803AFD" w14:textId="354718C3" w:rsidR="0057218A" w:rsidRPr="00DF4820" w:rsidRDefault="0057218A" w:rsidP="0057218A">
      <w:pPr>
        <w:pStyle w:val="Default"/>
        <w:tabs>
          <w:tab w:val="left" w:pos="567"/>
        </w:tabs>
        <w:spacing w:after="120"/>
        <w:jc w:val="both"/>
        <w:rPr>
          <w:color w:val="auto"/>
          <w:sz w:val="20"/>
          <w:szCs w:val="20"/>
        </w:rPr>
      </w:pPr>
      <w:r w:rsidRPr="00DF4820">
        <w:rPr>
          <w:color w:val="auto"/>
          <w:sz w:val="20"/>
          <w:szCs w:val="20"/>
        </w:rPr>
        <w:t>Le calendrier prévisionnel se présente comme ci-après :</w:t>
      </w:r>
    </w:p>
    <w:p w14:paraId="326B4B3F" w14:textId="09EC663C" w:rsidR="00E56474" w:rsidRDefault="000B504A" w:rsidP="000A4F12">
      <w:pPr>
        <w:pStyle w:val="Paragraphedeliste"/>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Finalisation</w:t>
      </w:r>
      <w:r w:rsidR="00DF4820">
        <w:rPr>
          <w:rFonts w:ascii="Arial" w:hAnsi="Arial" w:cs="Arial"/>
          <w:sz w:val="20"/>
          <w:szCs w:val="20"/>
        </w:rPr>
        <w:t xml:space="preserve"> de la</w:t>
      </w:r>
      <w:r>
        <w:rPr>
          <w:rFonts w:ascii="Arial" w:hAnsi="Arial" w:cs="Arial"/>
          <w:sz w:val="20"/>
          <w:szCs w:val="20"/>
        </w:rPr>
        <w:t xml:space="preserve"> liste des équipements des normes –</w:t>
      </w:r>
      <w:r w:rsidRPr="00483D7F">
        <w:rPr>
          <w:rFonts w:ascii="Arial" w:hAnsi="Arial" w:cs="Arial"/>
          <w:sz w:val="20"/>
          <w:szCs w:val="20"/>
        </w:rPr>
        <w:t xml:space="preserve"> </w:t>
      </w:r>
      <w:r w:rsidR="003064ED" w:rsidRPr="00483D7F">
        <w:rPr>
          <w:rFonts w:ascii="Arial" w:hAnsi="Arial" w:cs="Arial"/>
          <w:b/>
          <w:bCs/>
          <w:sz w:val="20"/>
          <w:szCs w:val="20"/>
        </w:rPr>
        <w:t>à distance</w:t>
      </w:r>
      <w:r w:rsidR="00483D7F" w:rsidRPr="00483D7F">
        <w:rPr>
          <w:rFonts w:ascii="Arial" w:hAnsi="Arial" w:cs="Arial"/>
          <w:bCs/>
          <w:sz w:val="20"/>
          <w:szCs w:val="20"/>
        </w:rPr>
        <w:t>,</w:t>
      </w:r>
      <w:r w:rsidR="00483D7F">
        <w:rPr>
          <w:rFonts w:ascii="Arial" w:hAnsi="Arial" w:cs="Arial"/>
          <w:b/>
          <w:bCs/>
          <w:sz w:val="20"/>
          <w:szCs w:val="20"/>
        </w:rPr>
        <w:t xml:space="preserve"> </w:t>
      </w:r>
      <w:r w:rsidR="002A0331">
        <w:rPr>
          <w:rFonts w:ascii="Arial" w:hAnsi="Arial" w:cs="Arial"/>
          <w:sz w:val="20"/>
          <w:szCs w:val="20"/>
        </w:rPr>
        <w:t>5 jours</w:t>
      </w:r>
      <w:r w:rsidR="00483D7F">
        <w:rPr>
          <w:rFonts w:ascii="Arial" w:hAnsi="Arial" w:cs="Arial"/>
          <w:sz w:val="20"/>
          <w:szCs w:val="20"/>
        </w:rPr>
        <w:t xml:space="preserve"> : </w:t>
      </w:r>
      <w:r w:rsidRPr="00483D7F">
        <w:rPr>
          <w:rFonts w:ascii="Arial" w:hAnsi="Arial" w:cs="Arial"/>
          <w:sz w:val="20"/>
          <w:szCs w:val="20"/>
        </w:rPr>
        <w:t>14</w:t>
      </w:r>
      <w:r>
        <w:rPr>
          <w:rFonts w:ascii="Arial" w:hAnsi="Arial" w:cs="Arial"/>
          <w:sz w:val="20"/>
          <w:szCs w:val="20"/>
        </w:rPr>
        <w:t xml:space="preserve"> au 18 février 2022</w:t>
      </w:r>
      <w:r w:rsidR="00E56474">
        <w:rPr>
          <w:rFonts w:ascii="Arial" w:hAnsi="Arial" w:cs="Arial"/>
          <w:sz w:val="20"/>
          <w:szCs w:val="20"/>
        </w:rPr>
        <w:t> ;</w:t>
      </w:r>
    </w:p>
    <w:p w14:paraId="697516C9" w14:textId="77777777" w:rsidR="002E1A57" w:rsidRDefault="002E1A57" w:rsidP="004C6B72">
      <w:pPr>
        <w:pStyle w:val="Paragraphedeliste"/>
        <w:autoSpaceDE w:val="0"/>
        <w:autoSpaceDN w:val="0"/>
        <w:adjustRightInd w:val="0"/>
        <w:spacing w:after="0" w:line="240" w:lineRule="auto"/>
        <w:jc w:val="both"/>
        <w:rPr>
          <w:rFonts w:ascii="Arial" w:hAnsi="Arial" w:cs="Arial"/>
          <w:sz w:val="20"/>
          <w:szCs w:val="20"/>
        </w:rPr>
      </w:pPr>
    </w:p>
    <w:p w14:paraId="3A1904FF" w14:textId="55561A59" w:rsidR="00B32D5B" w:rsidRDefault="00B32D5B" w:rsidP="000A4F12">
      <w:pPr>
        <w:pStyle w:val="Paragraphedeliste"/>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Elaboration du </w:t>
      </w:r>
      <w:r w:rsidR="00180097">
        <w:rPr>
          <w:rFonts w:ascii="Arial" w:hAnsi="Arial" w:cs="Arial"/>
          <w:sz w:val="20"/>
          <w:szCs w:val="20"/>
        </w:rPr>
        <w:t>Cahier des charges</w:t>
      </w:r>
      <w:r w:rsidR="00574133">
        <w:rPr>
          <w:rFonts w:ascii="Arial" w:hAnsi="Arial" w:cs="Arial"/>
          <w:sz w:val="20"/>
          <w:szCs w:val="20"/>
        </w:rPr>
        <w:t xml:space="preserve"> </w:t>
      </w:r>
      <w:r w:rsidR="00180097">
        <w:rPr>
          <w:rFonts w:ascii="Arial" w:hAnsi="Arial" w:cs="Arial"/>
          <w:sz w:val="20"/>
          <w:szCs w:val="20"/>
        </w:rPr>
        <w:t xml:space="preserve">: </w:t>
      </w:r>
    </w:p>
    <w:p w14:paraId="5F3B0F11" w14:textId="4130612B" w:rsidR="00B32D5B" w:rsidRDefault="00497419" w:rsidP="000B504A">
      <w:pPr>
        <w:pStyle w:val="Paragraphedeliste"/>
        <w:numPr>
          <w:ilvl w:val="0"/>
          <w:numId w:val="43"/>
        </w:numPr>
        <w:autoSpaceDE w:val="0"/>
        <w:autoSpaceDN w:val="0"/>
        <w:adjustRightInd w:val="0"/>
        <w:spacing w:after="0" w:line="240" w:lineRule="auto"/>
        <w:jc w:val="both"/>
        <w:rPr>
          <w:rFonts w:ascii="Arial" w:hAnsi="Arial" w:cs="Arial"/>
          <w:sz w:val="20"/>
          <w:szCs w:val="20"/>
        </w:rPr>
      </w:pPr>
      <w:r>
        <w:rPr>
          <w:rFonts w:ascii="Arial" w:hAnsi="Arial" w:cs="Arial"/>
          <w:b/>
          <w:sz w:val="20"/>
          <w:szCs w:val="20"/>
        </w:rPr>
        <w:t>à</w:t>
      </w:r>
      <w:r w:rsidR="00B32D5B" w:rsidRPr="000B504A">
        <w:rPr>
          <w:rFonts w:ascii="Arial" w:hAnsi="Arial" w:cs="Arial"/>
          <w:b/>
          <w:sz w:val="20"/>
          <w:szCs w:val="20"/>
        </w:rPr>
        <w:t xml:space="preserve"> </w:t>
      </w:r>
      <w:r w:rsidR="000B504A" w:rsidRPr="000B504A">
        <w:rPr>
          <w:rFonts w:ascii="Arial" w:hAnsi="Arial" w:cs="Arial"/>
          <w:b/>
          <w:sz w:val="20"/>
          <w:szCs w:val="20"/>
        </w:rPr>
        <w:t>distance</w:t>
      </w:r>
      <w:r w:rsidR="002A0331">
        <w:rPr>
          <w:rFonts w:ascii="Arial" w:hAnsi="Arial" w:cs="Arial"/>
          <w:sz w:val="20"/>
          <w:szCs w:val="20"/>
        </w:rPr>
        <w:t>, 10</w:t>
      </w:r>
      <w:r w:rsidR="00483D7F">
        <w:rPr>
          <w:rFonts w:ascii="Arial" w:hAnsi="Arial" w:cs="Arial"/>
          <w:sz w:val="20"/>
          <w:szCs w:val="20"/>
        </w:rPr>
        <w:t xml:space="preserve"> </w:t>
      </w:r>
      <w:r w:rsidR="002A0331">
        <w:rPr>
          <w:rFonts w:ascii="Arial" w:hAnsi="Arial" w:cs="Arial"/>
          <w:sz w:val="20"/>
          <w:szCs w:val="20"/>
        </w:rPr>
        <w:t>jours</w:t>
      </w:r>
      <w:r w:rsidR="00483D7F">
        <w:rPr>
          <w:rFonts w:ascii="Arial" w:hAnsi="Arial" w:cs="Arial"/>
          <w:sz w:val="20"/>
          <w:szCs w:val="20"/>
        </w:rPr>
        <w:t> :</w:t>
      </w:r>
      <w:r w:rsidR="004963A1" w:rsidRPr="004963A1">
        <w:rPr>
          <w:rFonts w:ascii="Arial" w:hAnsi="Arial" w:cs="Arial"/>
          <w:sz w:val="20"/>
          <w:szCs w:val="20"/>
        </w:rPr>
        <w:t xml:space="preserve"> du 0</w:t>
      </w:r>
      <w:r w:rsidR="004963A1">
        <w:rPr>
          <w:rFonts w:ascii="Arial" w:hAnsi="Arial" w:cs="Arial"/>
          <w:sz w:val="20"/>
          <w:szCs w:val="20"/>
        </w:rPr>
        <w:t xml:space="preserve">2 au </w:t>
      </w:r>
      <w:r w:rsidR="002636FC">
        <w:rPr>
          <w:rFonts w:ascii="Arial" w:hAnsi="Arial" w:cs="Arial"/>
          <w:sz w:val="20"/>
          <w:szCs w:val="20"/>
        </w:rPr>
        <w:t>13</w:t>
      </w:r>
      <w:r w:rsidR="004963A1">
        <w:rPr>
          <w:rFonts w:ascii="Arial" w:hAnsi="Arial" w:cs="Arial"/>
          <w:sz w:val="20"/>
          <w:szCs w:val="20"/>
        </w:rPr>
        <w:t xml:space="preserve"> mai</w:t>
      </w:r>
      <w:r w:rsidR="000B504A">
        <w:rPr>
          <w:rFonts w:ascii="Arial" w:hAnsi="Arial" w:cs="Arial"/>
          <w:sz w:val="20"/>
          <w:szCs w:val="20"/>
        </w:rPr>
        <w:t xml:space="preserve"> </w:t>
      </w:r>
      <w:r w:rsidR="00C220BE">
        <w:rPr>
          <w:rFonts w:ascii="Arial" w:hAnsi="Arial" w:cs="Arial"/>
          <w:sz w:val="20"/>
          <w:szCs w:val="20"/>
        </w:rPr>
        <w:t>2022 ;</w:t>
      </w:r>
    </w:p>
    <w:p w14:paraId="4BF7FECD" w14:textId="77777777" w:rsidR="002E1A57" w:rsidRDefault="002E1A57" w:rsidP="004C6B72">
      <w:pPr>
        <w:pStyle w:val="Paragraphedeliste"/>
        <w:autoSpaceDE w:val="0"/>
        <w:autoSpaceDN w:val="0"/>
        <w:adjustRightInd w:val="0"/>
        <w:spacing w:after="0" w:line="240" w:lineRule="auto"/>
        <w:ind w:left="1440"/>
        <w:jc w:val="both"/>
        <w:rPr>
          <w:rFonts w:ascii="Arial" w:hAnsi="Arial" w:cs="Arial"/>
          <w:sz w:val="20"/>
          <w:szCs w:val="20"/>
        </w:rPr>
      </w:pPr>
    </w:p>
    <w:p w14:paraId="3805EE78" w14:textId="0BB2C270" w:rsidR="004963A1" w:rsidRPr="00533A4E" w:rsidRDefault="00180097" w:rsidP="000A4F12">
      <w:pPr>
        <w:pStyle w:val="Paragraphedeliste"/>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533A4E">
        <w:rPr>
          <w:rFonts w:ascii="Arial" w:hAnsi="Arial" w:cs="Arial"/>
          <w:color w:val="000000" w:themeColor="text1"/>
          <w:sz w:val="20"/>
          <w:szCs w:val="20"/>
        </w:rPr>
        <w:t>Analyse technique</w:t>
      </w:r>
      <w:r w:rsidR="00E56474" w:rsidRPr="00533A4E">
        <w:rPr>
          <w:rFonts w:ascii="Arial" w:hAnsi="Arial" w:cs="Arial"/>
          <w:color w:val="000000" w:themeColor="text1"/>
          <w:sz w:val="20"/>
          <w:szCs w:val="20"/>
        </w:rPr>
        <w:t xml:space="preserve"> – </w:t>
      </w:r>
      <w:r w:rsidR="00483D7F" w:rsidRPr="00533A4E">
        <w:rPr>
          <w:rFonts w:ascii="Arial" w:hAnsi="Arial" w:cs="Arial"/>
          <w:b/>
          <w:color w:val="000000" w:themeColor="text1"/>
          <w:sz w:val="20"/>
          <w:szCs w:val="20"/>
        </w:rPr>
        <w:t>à Conakry</w:t>
      </w:r>
      <w:r w:rsidR="00483D7F" w:rsidRPr="00533A4E">
        <w:rPr>
          <w:rFonts w:ascii="Arial" w:hAnsi="Arial" w:cs="Arial"/>
          <w:color w:val="000000" w:themeColor="text1"/>
          <w:sz w:val="20"/>
          <w:szCs w:val="20"/>
        </w:rPr>
        <w:t xml:space="preserve">, </w:t>
      </w:r>
      <w:r w:rsidR="002A0331" w:rsidRPr="00533A4E">
        <w:rPr>
          <w:rFonts w:ascii="Arial" w:hAnsi="Arial" w:cs="Arial"/>
          <w:color w:val="000000" w:themeColor="text1"/>
          <w:sz w:val="20"/>
          <w:szCs w:val="20"/>
        </w:rPr>
        <w:t>5 jours</w:t>
      </w:r>
      <w:r w:rsidRPr="00533A4E">
        <w:rPr>
          <w:rFonts w:ascii="Arial" w:hAnsi="Arial" w:cs="Arial"/>
          <w:color w:val="000000" w:themeColor="text1"/>
          <w:sz w:val="20"/>
          <w:szCs w:val="20"/>
        </w:rPr>
        <w:t xml:space="preserve"> : </w:t>
      </w:r>
      <w:r w:rsidR="00483D7F" w:rsidRPr="00533A4E">
        <w:rPr>
          <w:rFonts w:ascii="Arial" w:hAnsi="Arial" w:cs="Arial"/>
          <w:color w:val="000000" w:themeColor="text1"/>
          <w:sz w:val="20"/>
          <w:szCs w:val="20"/>
        </w:rPr>
        <w:t xml:space="preserve">du </w:t>
      </w:r>
      <w:r w:rsidR="004963A1" w:rsidRPr="00533A4E">
        <w:rPr>
          <w:rFonts w:ascii="Arial" w:hAnsi="Arial" w:cs="Arial"/>
          <w:color w:val="000000" w:themeColor="text1"/>
          <w:sz w:val="20"/>
          <w:szCs w:val="20"/>
        </w:rPr>
        <w:t>05</w:t>
      </w:r>
      <w:r w:rsidR="00483D7F" w:rsidRPr="00533A4E">
        <w:rPr>
          <w:rFonts w:ascii="Arial" w:hAnsi="Arial" w:cs="Arial"/>
          <w:color w:val="000000" w:themeColor="text1"/>
          <w:sz w:val="20"/>
          <w:szCs w:val="20"/>
        </w:rPr>
        <w:t xml:space="preserve"> au 09 septembre 2022</w:t>
      </w:r>
      <w:r w:rsidR="004963A1" w:rsidRPr="00533A4E">
        <w:rPr>
          <w:rFonts w:ascii="Arial" w:hAnsi="Arial" w:cs="Arial"/>
          <w:color w:val="000000" w:themeColor="text1"/>
          <w:sz w:val="20"/>
          <w:szCs w:val="20"/>
        </w:rPr>
        <w:t>.</w:t>
      </w:r>
    </w:p>
    <w:p w14:paraId="54374E7B" w14:textId="0341649E" w:rsidR="002A0331" w:rsidRDefault="002A0331" w:rsidP="002A0331">
      <w:pPr>
        <w:autoSpaceDE w:val="0"/>
        <w:autoSpaceDN w:val="0"/>
        <w:adjustRightInd w:val="0"/>
        <w:spacing w:after="0" w:line="240" w:lineRule="auto"/>
        <w:jc w:val="both"/>
        <w:rPr>
          <w:rFonts w:ascii="Arial" w:hAnsi="Arial" w:cs="Arial"/>
          <w:sz w:val="20"/>
          <w:szCs w:val="20"/>
        </w:rPr>
      </w:pPr>
    </w:p>
    <w:p w14:paraId="7EBDB76B" w14:textId="2D6E9A5A" w:rsidR="002A0331" w:rsidRPr="002A0331" w:rsidRDefault="002A0331" w:rsidP="002A0331">
      <w:pPr>
        <w:autoSpaceDE w:val="0"/>
        <w:autoSpaceDN w:val="0"/>
        <w:adjustRightInd w:val="0"/>
        <w:spacing w:after="0" w:line="240" w:lineRule="auto"/>
        <w:jc w:val="both"/>
        <w:rPr>
          <w:rFonts w:ascii="Arial" w:hAnsi="Arial" w:cs="Arial"/>
          <w:b/>
          <w:sz w:val="20"/>
          <w:szCs w:val="20"/>
        </w:rPr>
      </w:pPr>
      <w:r w:rsidRPr="002A0331">
        <w:rPr>
          <w:rFonts w:ascii="Arial" w:hAnsi="Arial" w:cs="Arial"/>
          <w:b/>
          <w:sz w:val="20"/>
          <w:szCs w:val="20"/>
        </w:rPr>
        <w:t>Langue</w:t>
      </w:r>
    </w:p>
    <w:p w14:paraId="07243A27" w14:textId="13D79A46" w:rsidR="002A0331" w:rsidRDefault="002A0331" w:rsidP="002A0331">
      <w:pPr>
        <w:autoSpaceDE w:val="0"/>
        <w:autoSpaceDN w:val="0"/>
        <w:adjustRightInd w:val="0"/>
        <w:spacing w:after="0" w:line="240" w:lineRule="auto"/>
        <w:jc w:val="both"/>
        <w:rPr>
          <w:rFonts w:ascii="Arial" w:hAnsi="Arial" w:cs="Arial"/>
          <w:sz w:val="20"/>
          <w:szCs w:val="20"/>
        </w:rPr>
      </w:pPr>
    </w:p>
    <w:p w14:paraId="51463A6F" w14:textId="4C8CC669" w:rsidR="002A0331" w:rsidRPr="002A0331" w:rsidRDefault="002A0331" w:rsidP="002A033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Français</w:t>
      </w:r>
    </w:p>
    <w:p w14:paraId="05D434C0" w14:textId="2F6C9D94" w:rsidR="00DF4820" w:rsidRPr="00390515" w:rsidRDefault="00DF4820" w:rsidP="00390515">
      <w:pPr>
        <w:autoSpaceDE w:val="0"/>
        <w:autoSpaceDN w:val="0"/>
        <w:adjustRightInd w:val="0"/>
        <w:spacing w:after="0" w:line="240" w:lineRule="auto"/>
        <w:jc w:val="both"/>
        <w:rPr>
          <w:rFonts w:ascii="Arial" w:hAnsi="Arial" w:cs="Arial"/>
          <w:sz w:val="20"/>
          <w:szCs w:val="20"/>
          <w:highlight w:val="yellow"/>
        </w:rPr>
      </w:pPr>
    </w:p>
    <w:p w14:paraId="67C461A5" w14:textId="726DDAE8" w:rsidR="0079624B" w:rsidRPr="002A0331" w:rsidRDefault="007E6396" w:rsidP="002A0331">
      <w:pPr>
        <w:pStyle w:val="Paragraphedeliste"/>
        <w:numPr>
          <w:ilvl w:val="0"/>
          <w:numId w:val="45"/>
        </w:numPr>
        <w:spacing w:after="0" w:line="240" w:lineRule="auto"/>
        <w:jc w:val="both"/>
        <w:rPr>
          <w:rFonts w:ascii="Arial" w:eastAsia="Times New Roman" w:hAnsi="Arial" w:cs="Arial"/>
          <w:b/>
          <w:sz w:val="20"/>
          <w:szCs w:val="20"/>
        </w:rPr>
      </w:pPr>
      <w:r w:rsidRPr="002A0331">
        <w:rPr>
          <w:rFonts w:ascii="Arial" w:eastAsia="Times New Roman" w:hAnsi="Arial" w:cs="Arial"/>
          <w:b/>
          <w:sz w:val="20"/>
          <w:szCs w:val="20"/>
        </w:rPr>
        <w:t>PROFIL SOUHAITE</w:t>
      </w:r>
    </w:p>
    <w:p w14:paraId="26186B4C" w14:textId="11D90BF8" w:rsidR="00713CFB" w:rsidRDefault="00713CFB" w:rsidP="00390515">
      <w:pPr>
        <w:spacing w:after="0" w:line="240" w:lineRule="auto"/>
        <w:jc w:val="both"/>
        <w:rPr>
          <w:rFonts w:ascii="Arial" w:eastAsia="Times New Roman" w:hAnsi="Arial" w:cs="Arial"/>
          <w:b/>
          <w:sz w:val="20"/>
          <w:szCs w:val="20"/>
        </w:rPr>
      </w:pPr>
    </w:p>
    <w:p w14:paraId="4EACD5E6" w14:textId="6AAE663A" w:rsidR="00713CFB" w:rsidRPr="00390515" w:rsidRDefault="00713CFB" w:rsidP="00390515">
      <w:pPr>
        <w:spacing w:after="0" w:line="240" w:lineRule="auto"/>
        <w:jc w:val="both"/>
        <w:rPr>
          <w:rFonts w:ascii="Arial" w:eastAsia="Times New Roman" w:hAnsi="Arial" w:cs="Arial"/>
          <w:b/>
          <w:sz w:val="20"/>
          <w:szCs w:val="20"/>
        </w:rPr>
      </w:pPr>
      <w:r>
        <w:rPr>
          <w:rFonts w:ascii="Arial" w:eastAsia="Times New Roman" w:hAnsi="Arial" w:cs="Arial"/>
          <w:b/>
          <w:sz w:val="20"/>
          <w:szCs w:val="20"/>
        </w:rPr>
        <w:t>Formation et expériences</w:t>
      </w:r>
    </w:p>
    <w:p w14:paraId="73E2DC8B" w14:textId="77777777" w:rsidR="001D723A" w:rsidRPr="00390515" w:rsidRDefault="001D723A" w:rsidP="00390515">
      <w:pPr>
        <w:spacing w:after="0" w:line="240" w:lineRule="auto"/>
        <w:jc w:val="both"/>
        <w:rPr>
          <w:rFonts w:ascii="Arial" w:eastAsia="Times New Roman" w:hAnsi="Arial" w:cs="Arial"/>
          <w:b/>
          <w:sz w:val="20"/>
          <w:szCs w:val="20"/>
        </w:rPr>
      </w:pPr>
    </w:p>
    <w:p w14:paraId="6133A606" w14:textId="78A19987" w:rsidR="001D723A" w:rsidRPr="00483D7F" w:rsidRDefault="00A84788" w:rsidP="00390515">
      <w:pPr>
        <w:pStyle w:val="Paragraphedeliste"/>
        <w:numPr>
          <w:ilvl w:val="0"/>
          <w:numId w:val="21"/>
        </w:numPr>
        <w:spacing w:after="0" w:line="240" w:lineRule="auto"/>
        <w:jc w:val="both"/>
        <w:rPr>
          <w:rFonts w:ascii="Arial" w:hAnsi="Arial" w:cs="Arial"/>
          <w:color w:val="000000"/>
          <w:sz w:val="20"/>
          <w:szCs w:val="20"/>
        </w:rPr>
      </w:pPr>
      <w:r w:rsidRPr="00483D7F">
        <w:rPr>
          <w:rFonts w:ascii="Arial" w:hAnsi="Arial" w:cs="Arial"/>
          <w:color w:val="000000"/>
          <w:sz w:val="20"/>
          <w:szCs w:val="20"/>
        </w:rPr>
        <w:t>Diplôme</w:t>
      </w:r>
      <w:r w:rsidR="00A93633" w:rsidRPr="00483D7F">
        <w:rPr>
          <w:rFonts w:ascii="Arial" w:hAnsi="Arial" w:cs="Arial"/>
          <w:color w:val="000000"/>
          <w:sz w:val="20"/>
          <w:szCs w:val="20"/>
        </w:rPr>
        <w:t xml:space="preserve"> </w:t>
      </w:r>
      <w:r w:rsidRPr="00483D7F">
        <w:rPr>
          <w:rFonts w:ascii="Arial" w:hAnsi="Arial" w:cs="Arial"/>
          <w:color w:val="000000"/>
          <w:sz w:val="20"/>
          <w:szCs w:val="20"/>
        </w:rPr>
        <w:t>d’</w:t>
      </w:r>
      <w:r w:rsidR="00C41E56" w:rsidRPr="00483D7F">
        <w:rPr>
          <w:rFonts w:ascii="Arial" w:hAnsi="Arial" w:cs="Arial"/>
          <w:color w:val="000000"/>
          <w:sz w:val="20"/>
          <w:szCs w:val="20"/>
        </w:rPr>
        <w:t>ingénieur</w:t>
      </w:r>
      <w:r w:rsidR="001D723A" w:rsidRPr="00483D7F">
        <w:rPr>
          <w:rFonts w:ascii="Arial" w:hAnsi="Arial" w:cs="Arial"/>
          <w:color w:val="000000"/>
          <w:sz w:val="20"/>
          <w:szCs w:val="20"/>
        </w:rPr>
        <w:t xml:space="preserve"> </w:t>
      </w:r>
      <w:r w:rsidR="00326D45" w:rsidRPr="00483D7F">
        <w:rPr>
          <w:rFonts w:ascii="Arial" w:hAnsi="Arial" w:cs="Arial"/>
          <w:color w:val="000000"/>
          <w:sz w:val="20"/>
          <w:szCs w:val="20"/>
        </w:rPr>
        <w:t xml:space="preserve">biomédical, </w:t>
      </w:r>
      <w:r w:rsidRPr="00483D7F">
        <w:rPr>
          <w:rFonts w:ascii="Arial" w:hAnsi="Arial" w:cs="Arial"/>
          <w:color w:val="000000"/>
          <w:sz w:val="20"/>
          <w:szCs w:val="20"/>
        </w:rPr>
        <w:t xml:space="preserve">et/ou </w:t>
      </w:r>
      <w:r w:rsidR="001D723A" w:rsidRPr="00483D7F">
        <w:rPr>
          <w:rFonts w:ascii="Arial" w:hAnsi="Arial" w:cs="Arial"/>
          <w:color w:val="000000"/>
          <w:sz w:val="20"/>
          <w:szCs w:val="20"/>
        </w:rPr>
        <w:t>autre(s) discipline(s) connexe(s) ;</w:t>
      </w:r>
    </w:p>
    <w:p w14:paraId="7183CB7C" w14:textId="3F4007B8" w:rsidR="00163B1D" w:rsidRPr="00483D7F" w:rsidRDefault="00BE07CE" w:rsidP="00163B1D">
      <w:pPr>
        <w:pStyle w:val="Paragraphedeliste"/>
        <w:numPr>
          <w:ilvl w:val="0"/>
          <w:numId w:val="21"/>
        </w:numPr>
        <w:spacing w:after="0" w:line="240" w:lineRule="auto"/>
        <w:jc w:val="both"/>
        <w:rPr>
          <w:rFonts w:ascii="Arial" w:hAnsi="Arial" w:cs="Arial"/>
          <w:color w:val="000000"/>
          <w:sz w:val="20"/>
          <w:szCs w:val="20"/>
        </w:rPr>
      </w:pPr>
      <w:r w:rsidRPr="00483D7F">
        <w:rPr>
          <w:rFonts w:ascii="Arial" w:hAnsi="Arial" w:cs="Arial"/>
          <w:color w:val="000000"/>
          <w:sz w:val="20"/>
          <w:szCs w:val="20"/>
        </w:rPr>
        <w:t>Expertise</w:t>
      </w:r>
      <w:r w:rsidR="000C2171" w:rsidRPr="00483D7F">
        <w:rPr>
          <w:rFonts w:ascii="Arial" w:hAnsi="Arial" w:cs="Arial"/>
          <w:color w:val="000000"/>
          <w:sz w:val="20"/>
          <w:szCs w:val="20"/>
        </w:rPr>
        <w:t xml:space="preserve"> technique</w:t>
      </w:r>
      <w:r w:rsidRPr="00483D7F">
        <w:rPr>
          <w:rFonts w:ascii="Arial" w:hAnsi="Arial" w:cs="Arial"/>
          <w:color w:val="000000"/>
          <w:sz w:val="20"/>
          <w:szCs w:val="20"/>
        </w:rPr>
        <w:t xml:space="preserve"> </w:t>
      </w:r>
      <w:r w:rsidR="000C2171" w:rsidRPr="00483D7F">
        <w:rPr>
          <w:rFonts w:ascii="Arial" w:hAnsi="Arial" w:cs="Arial"/>
          <w:color w:val="000000"/>
          <w:sz w:val="20"/>
          <w:szCs w:val="20"/>
        </w:rPr>
        <w:t xml:space="preserve">confirmée </w:t>
      </w:r>
      <w:r w:rsidRPr="00483D7F">
        <w:rPr>
          <w:rFonts w:ascii="Arial" w:hAnsi="Arial" w:cs="Arial"/>
          <w:color w:val="000000"/>
          <w:sz w:val="20"/>
          <w:szCs w:val="20"/>
        </w:rPr>
        <w:t xml:space="preserve">dans le domaine </w:t>
      </w:r>
      <w:r w:rsidR="00A84788" w:rsidRPr="00483D7F">
        <w:rPr>
          <w:rFonts w:ascii="Arial" w:hAnsi="Arial" w:cs="Arial"/>
          <w:color w:val="000000"/>
          <w:sz w:val="20"/>
          <w:szCs w:val="20"/>
        </w:rPr>
        <w:t>de</w:t>
      </w:r>
      <w:r w:rsidR="00802096" w:rsidRPr="00483D7F">
        <w:rPr>
          <w:rFonts w:ascii="Arial" w:hAnsi="Arial" w:cs="Arial"/>
          <w:color w:val="000000"/>
          <w:sz w:val="20"/>
          <w:szCs w:val="20"/>
        </w:rPr>
        <w:t xml:space="preserve"> l’équipement et de la maintenance</w:t>
      </w:r>
      <w:r w:rsidR="00940EE7" w:rsidRPr="00483D7F">
        <w:rPr>
          <w:rFonts w:ascii="Arial" w:hAnsi="Arial" w:cs="Arial"/>
          <w:color w:val="000000"/>
          <w:sz w:val="20"/>
          <w:szCs w:val="20"/>
        </w:rPr>
        <w:t> </w:t>
      </w:r>
      <w:r w:rsidR="00163B1D" w:rsidRPr="00483D7F">
        <w:rPr>
          <w:rFonts w:ascii="Arial" w:hAnsi="Arial" w:cs="Arial"/>
          <w:color w:val="000000"/>
          <w:sz w:val="20"/>
          <w:szCs w:val="20"/>
        </w:rPr>
        <w:t xml:space="preserve">à l’international </w:t>
      </w:r>
      <w:r w:rsidR="007717C5">
        <w:rPr>
          <w:rFonts w:ascii="Arial" w:hAnsi="Arial" w:cs="Arial"/>
          <w:color w:val="000000"/>
          <w:sz w:val="20"/>
          <w:szCs w:val="20"/>
        </w:rPr>
        <w:t>de</w:t>
      </w:r>
      <w:r w:rsidR="004C6B72">
        <w:rPr>
          <w:rFonts w:ascii="Arial" w:hAnsi="Arial" w:cs="Arial"/>
          <w:color w:val="000000"/>
          <w:sz w:val="20"/>
          <w:szCs w:val="20"/>
        </w:rPr>
        <w:t xml:space="preserve"> tr</w:t>
      </w:r>
      <w:r w:rsidR="007717C5">
        <w:rPr>
          <w:rFonts w:ascii="Arial" w:hAnsi="Arial" w:cs="Arial"/>
          <w:color w:val="000000"/>
          <w:sz w:val="20"/>
          <w:szCs w:val="20"/>
        </w:rPr>
        <w:t>ois</w:t>
      </w:r>
      <w:r w:rsidR="00163B1D" w:rsidRPr="00483D7F">
        <w:rPr>
          <w:rFonts w:ascii="Arial" w:hAnsi="Arial" w:cs="Arial"/>
          <w:color w:val="000000"/>
          <w:sz w:val="20"/>
          <w:szCs w:val="20"/>
        </w:rPr>
        <w:t xml:space="preserve"> ans</w:t>
      </w:r>
      <w:r w:rsidR="007717C5" w:rsidRPr="007717C5">
        <w:rPr>
          <w:rFonts w:ascii="Arial" w:hAnsi="Arial" w:cs="Arial"/>
          <w:color w:val="000000"/>
          <w:sz w:val="20"/>
          <w:szCs w:val="20"/>
        </w:rPr>
        <w:t xml:space="preserve"> </w:t>
      </w:r>
      <w:r w:rsidR="007717C5">
        <w:rPr>
          <w:rFonts w:ascii="Arial" w:hAnsi="Arial" w:cs="Arial"/>
          <w:color w:val="000000"/>
          <w:sz w:val="20"/>
          <w:szCs w:val="20"/>
        </w:rPr>
        <w:t>au moins</w:t>
      </w:r>
      <w:r w:rsidR="00163B1D" w:rsidRPr="00483D7F">
        <w:rPr>
          <w:rFonts w:ascii="Arial" w:hAnsi="Arial" w:cs="Arial"/>
          <w:color w:val="000000"/>
          <w:sz w:val="20"/>
          <w:szCs w:val="20"/>
        </w:rPr>
        <w:t>, en particulier dans des pays qui présentent une organisation des systèmes de santé similaire à celui de la Guinée ;</w:t>
      </w:r>
    </w:p>
    <w:p w14:paraId="68223A2C" w14:textId="010C2B12" w:rsidR="00163B1D" w:rsidRPr="00483D7F" w:rsidRDefault="00163B1D" w:rsidP="00163B1D">
      <w:pPr>
        <w:pStyle w:val="Paragraphedeliste"/>
        <w:numPr>
          <w:ilvl w:val="0"/>
          <w:numId w:val="21"/>
        </w:numPr>
        <w:spacing w:after="0" w:line="240" w:lineRule="auto"/>
        <w:jc w:val="both"/>
        <w:rPr>
          <w:rFonts w:ascii="Arial" w:hAnsi="Arial" w:cs="Arial"/>
          <w:color w:val="000000"/>
          <w:sz w:val="20"/>
          <w:szCs w:val="20"/>
        </w:rPr>
      </w:pPr>
      <w:r w:rsidRPr="00483D7F">
        <w:rPr>
          <w:rFonts w:ascii="Arial" w:hAnsi="Arial" w:cs="Arial"/>
          <w:color w:val="000000"/>
          <w:sz w:val="20"/>
          <w:szCs w:val="20"/>
        </w:rPr>
        <w:t>Expérience de la gestion de la maintenance confirmée</w:t>
      </w:r>
      <w:r w:rsidR="00A53663" w:rsidRPr="00483D7F">
        <w:rPr>
          <w:rFonts w:ascii="Arial" w:hAnsi="Arial" w:cs="Arial"/>
          <w:color w:val="000000"/>
          <w:sz w:val="20"/>
          <w:szCs w:val="20"/>
        </w:rPr>
        <w:t> ;</w:t>
      </w:r>
    </w:p>
    <w:p w14:paraId="6F490D22" w14:textId="7560810C" w:rsidR="00BE07CE" w:rsidRPr="00483D7F" w:rsidRDefault="004C6B72" w:rsidP="00163B1D">
      <w:pPr>
        <w:pStyle w:val="Paragraphedeliste"/>
        <w:numPr>
          <w:ilvl w:val="0"/>
          <w:numId w:val="21"/>
        </w:numPr>
        <w:spacing w:after="0" w:line="240" w:lineRule="auto"/>
        <w:jc w:val="both"/>
        <w:rPr>
          <w:rFonts w:ascii="Arial" w:hAnsi="Arial" w:cs="Arial"/>
          <w:color w:val="000000"/>
          <w:sz w:val="20"/>
          <w:szCs w:val="20"/>
        </w:rPr>
      </w:pPr>
      <w:r>
        <w:rPr>
          <w:rFonts w:ascii="Arial" w:hAnsi="Arial" w:cs="Arial"/>
          <w:color w:val="000000"/>
          <w:sz w:val="20"/>
          <w:szCs w:val="20"/>
        </w:rPr>
        <w:t>Avoir participé à au moins trois</w:t>
      </w:r>
      <w:r w:rsidR="00163B1D" w:rsidRPr="00483D7F">
        <w:rPr>
          <w:rFonts w:ascii="Arial" w:hAnsi="Arial" w:cs="Arial"/>
          <w:color w:val="000000"/>
          <w:sz w:val="20"/>
          <w:szCs w:val="20"/>
        </w:rPr>
        <w:t xml:space="preserve"> projets dans l’acquisition, l’installation et la maintenance des équipements médicaux pour des structures sanitaires équivalentes ;</w:t>
      </w:r>
    </w:p>
    <w:p w14:paraId="1B928239" w14:textId="0BEAD239" w:rsidR="00EB3555" w:rsidRPr="00483D7F" w:rsidRDefault="009F4E09" w:rsidP="00390515">
      <w:pPr>
        <w:pStyle w:val="Paragraphedeliste"/>
        <w:numPr>
          <w:ilvl w:val="0"/>
          <w:numId w:val="21"/>
        </w:numPr>
        <w:spacing w:after="0" w:line="240" w:lineRule="auto"/>
        <w:jc w:val="both"/>
        <w:rPr>
          <w:rFonts w:ascii="Arial" w:hAnsi="Arial" w:cs="Arial"/>
          <w:color w:val="000000"/>
          <w:sz w:val="20"/>
          <w:szCs w:val="20"/>
        </w:rPr>
      </w:pPr>
      <w:r w:rsidRPr="00483D7F">
        <w:rPr>
          <w:rFonts w:ascii="Arial" w:hAnsi="Arial" w:cs="Arial"/>
          <w:color w:val="000000"/>
          <w:sz w:val="20"/>
          <w:szCs w:val="20"/>
        </w:rPr>
        <w:t xml:space="preserve">Expertise dans </w:t>
      </w:r>
      <w:r w:rsidR="00163B1D" w:rsidRPr="00483D7F">
        <w:rPr>
          <w:rFonts w:ascii="Arial" w:hAnsi="Arial" w:cs="Arial"/>
          <w:color w:val="000000"/>
          <w:sz w:val="20"/>
          <w:szCs w:val="20"/>
        </w:rPr>
        <w:t xml:space="preserve">des systèmes de santé en Afrique </w:t>
      </w:r>
      <w:r w:rsidR="007717C5" w:rsidRPr="00483D7F">
        <w:rPr>
          <w:rFonts w:ascii="Arial" w:hAnsi="Arial" w:cs="Arial"/>
          <w:color w:val="000000"/>
          <w:sz w:val="20"/>
          <w:szCs w:val="20"/>
        </w:rPr>
        <w:t>sub</w:t>
      </w:r>
      <w:r w:rsidR="007717C5">
        <w:rPr>
          <w:rFonts w:ascii="Arial" w:hAnsi="Arial" w:cs="Arial"/>
          <w:color w:val="000000"/>
          <w:sz w:val="20"/>
          <w:szCs w:val="20"/>
        </w:rPr>
        <w:t>saharienne</w:t>
      </w:r>
      <w:r w:rsidR="007717C5" w:rsidRPr="00483D7F">
        <w:rPr>
          <w:rFonts w:ascii="Arial" w:hAnsi="Arial" w:cs="Arial"/>
          <w:color w:val="000000"/>
          <w:sz w:val="20"/>
          <w:szCs w:val="20"/>
        </w:rPr>
        <w:t xml:space="preserve"> </w:t>
      </w:r>
      <w:r w:rsidR="00163B1D" w:rsidRPr="00483D7F">
        <w:rPr>
          <w:rFonts w:ascii="Arial" w:hAnsi="Arial" w:cs="Arial"/>
          <w:color w:val="000000"/>
          <w:sz w:val="20"/>
          <w:szCs w:val="20"/>
        </w:rPr>
        <w:t xml:space="preserve">sera </w:t>
      </w:r>
      <w:r w:rsidR="00EB3555" w:rsidRPr="00483D7F">
        <w:rPr>
          <w:rFonts w:ascii="Arial" w:hAnsi="Arial" w:cs="Arial"/>
          <w:color w:val="000000"/>
          <w:sz w:val="20"/>
          <w:szCs w:val="20"/>
        </w:rPr>
        <w:t>un atout ;</w:t>
      </w:r>
    </w:p>
    <w:p w14:paraId="213EF183" w14:textId="1A02A184" w:rsidR="00BE07CE" w:rsidRDefault="00BE07CE" w:rsidP="00390515">
      <w:pPr>
        <w:pStyle w:val="Paragraphedeliste"/>
        <w:numPr>
          <w:ilvl w:val="0"/>
          <w:numId w:val="21"/>
        </w:numPr>
        <w:spacing w:after="0" w:line="240" w:lineRule="auto"/>
        <w:jc w:val="both"/>
        <w:rPr>
          <w:rFonts w:ascii="Arial" w:hAnsi="Arial" w:cs="Arial"/>
          <w:color w:val="000000"/>
          <w:sz w:val="20"/>
          <w:szCs w:val="20"/>
        </w:rPr>
      </w:pPr>
      <w:r w:rsidRPr="00390515">
        <w:rPr>
          <w:rFonts w:ascii="Arial" w:hAnsi="Arial" w:cs="Arial"/>
          <w:color w:val="000000"/>
          <w:sz w:val="20"/>
          <w:szCs w:val="20"/>
        </w:rPr>
        <w:t>Interdisciplinarité un atout (</w:t>
      </w:r>
      <w:r w:rsidR="00EB3555" w:rsidRPr="00390515">
        <w:rPr>
          <w:rFonts w:ascii="Arial" w:hAnsi="Arial" w:cs="Arial"/>
          <w:color w:val="000000"/>
          <w:sz w:val="20"/>
          <w:szCs w:val="20"/>
        </w:rPr>
        <w:t xml:space="preserve">architecture, ingénierie, </w:t>
      </w:r>
      <w:r w:rsidR="00802096" w:rsidRPr="00390515">
        <w:rPr>
          <w:rFonts w:ascii="Arial" w:hAnsi="Arial" w:cs="Arial"/>
          <w:color w:val="000000"/>
          <w:sz w:val="20"/>
          <w:szCs w:val="20"/>
        </w:rPr>
        <w:t xml:space="preserve">infrastructures, </w:t>
      </w:r>
      <w:r w:rsidR="00EB3555" w:rsidRPr="00390515">
        <w:rPr>
          <w:rFonts w:ascii="Arial" w:hAnsi="Arial" w:cs="Arial"/>
          <w:color w:val="000000"/>
          <w:sz w:val="20"/>
          <w:szCs w:val="20"/>
        </w:rPr>
        <w:t xml:space="preserve">eau/assainissement, gestion des déchets, énergie, </w:t>
      </w:r>
      <w:r w:rsidR="00A54F42" w:rsidRPr="00390515">
        <w:rPr>
          <w:rFonts w:ascii="Arial" w:hAnsi="Arial" w:cs="Arial"/>
          <w:color w:val="000000"/>
          <w:sz w:val="20"/>
          <w:szCs w:val="20"/>
        </w:rPr>
        <w:t xml:space="preserve">santé publique, équipement </w:t>
      </w:r>
      <w:r w:rsidR="00EB3555" w:rsidRPr="00390515">
        <w:rPr>
          <w:rFonts w:ascii="Arial" w:hAnsi="Arial" w:cs="Arial"/>
          <w:color w:val="000000"/>
          <w:sz w:val="20"/>
          <w:szCs w:val="20"/>
        </w:rPr>
        <w:t xml:space="preserve">biomédical, maintenance, </w:t>
      </w:r>
      <w:r w:rsidR="00802096" w:rsidRPr="00390515">
        <w:rPr>
          <w:rFonts w:ascii="Arial" w:hAnsi="Arial" w:cs="Arial"/>
          <w:color w:val="000000"/>
          <w:sz w:val="20"/>
          <w:szCs w:val="20"/>
        </w:rPr>
        <w:t>marchés publics</w:t>
      </w:r>
      <w:r w:rsidRPr="00390515">
        <w:rPr>
          <w:rFonts w:ascii="Arial" w:hAnsi="Arial" w:cs="Arial"/>
          <w:color w:val="000000"/>
          <w:sz w:val="20"/>
          <w:szCs w:val="20"/>
        </w:rPr>
        <w:t>…)</w:t>
      </w:r>
      <w:r w:rsidR="00180097">
        <w:rPr>
          <w:rFonts w:ascii="Arial" w:hAnsi="Arial" w:cs="Arial"/>
          <w:color w:val="000000"/>
          <w:sz w:val="20"/>
          <w:szCs w:val="20"/>
        </w:rPr>
        <w:t> ;</w:t>
      </w:r>
    </w:p>
    <w:p w14:paraId="71FAFBF3" w14:textId="7155F538" w:rsidR="00F046C2" w:rsidRPr="00390515" w:rsidRDefault="00F046C2" w:rsidP="00F046C2">
      <w:pPr>
        <w:pStyle w:val="Paragraphedeliste"/>
        <w:numPr>
          <w:ilvl w:val="0"/>
          <w:numId w:val="21"/>
        </w:numPr>
        <w:spacing w:after="0" w:line="240" w:lineRule="auto"/>
        <w:jc w:val="both"/>
        <w:rPr>
          <w:rFonts w:ascii="Arial" w:hAnsi="Arial" w:cs="Arial"/>
          <w:color w:val="000000"/>
          <w:sz w:val="20"/>
          <w:szCs w:val="20"/>
        </w:rPr>
      </w:pPr>
      <w:r w:rsidRPr="009C4B0E">
        <w:rPr>
          <w:rFonts w:ascii="Arial" w:hAnsi="Arial" w:cs="Arial"/>
          <w:color w:val="000000"/>
          <w:sz w:val="20"/>
          <w:szCs w:val="20"/>
        </w:rPr>
        <w:t>Bonne connaissance des systèmes de santé en Afrique subsaharienne, du fonctionnement des établissements sanitaires à différents niveaux de la pyramide sanitaire (</w:t>
      </w:r>
      <w:r w:rsidR="00DF4820">
        <w:rPr>
          <w:rFonts w:ascii="Arial" w:hAnsi="Arial" w:cs="Arial"/>
          <w:color w:val="000000"/>
          <w:sz w:val="20"/>
          <w:szCs w:val="20"/>
        </w:rPr>
        <w:t>PS</w:t>
      </w:r>
      <w:r w:rsidRPr="009C4B0E">
        <w:rPr>
          <w:rFonts w:ascii="Arial" w:hAnsi="Arial" w:cs="Arial"/>
          <w:color w:val="000000"/>
          <w:sz w:val="20"/>
          <w:szCs w:val="20"/>
        </w:rPr>
        <w:t xml:space="preserve">, </w:t>
      </w:r>
      <w:r w:rsidR="00DF4820">
        <w:rPr>
          <w:rFonts w:ascii="Arial" w:hAnsi="Arial" w:cs="Arial"/>
          <w:color w:val="000000"/>
          <w:sz w:val="20"/>
          <w:szCs w:val="20"/>
        </w:rPr>
        <w:t xml:space="preserve">CSR, CSU, CSA, CMC, </w:t>
      </w:r>
      <w:r w:rsidRPr="009C4B0E">
        <w:rPr>
          <w:rFonts w:ascii="Arial" w:hAnsi="Arial" w:cs="Arial"/>
          <w:color w:val="000000"/>
          <w:sz w:val="20"/>
          <w:szCs w:val="20"/>
        </w:rPr>
        <w:t>hôpitaux</w:t>
      </w:r>
      <w:r w:rsidR="00DF4820">
        <w:rPr>
          <w:rFonts w:ascii="Arial" w:hAnsi="Arial" w:cs="Arial"/>
          <w:color w:val="000000"/>
          <w:sz w:val="20"/>
          <w:szCs w:val="20"/>
        </w:rPr>
        <w:t xml:space="preserve"> de district</w:t>
      </w:r>
      <w:r w:rsidRPr="009C4B0E">
        <w:rPr>
          <w:rFonts w:ascii="Arial" w:hAnsi="Arial" w:cs="Arial"/>
          <w:color w:val="000000"/>
          <w:sz w:val="20"/>
          <w:szCs w:val="20"/>
        </w:rPr>
        <w:t>)</w:t>
      </w:r>
      <w:r>
        <w:rPr>
          <w:rFonts w:ascii="Arial" w:hAnsi="Arial" w:cs="Arial"/>
          <w:color w:val="000000"/>
          <w:sz w:val="20"/>
          <w:szCs w:val="20"/>
        </w:rPr>
        <w:t> ;</w:t>
      </w:r>
    </w:p>
    <w:p w14:paraId="5E487B74" w14:textId="78BFDF9C" w:rsidR="00F046C2" w:rsidRPr="00497419" w:rsidRDefault="000C2171" w:rsidP="00F046C2">
      <w:pPr>
        <w:pStyle w:val="Paragraphedeliste"/>
        <w:numPr>
          <w:ilvl w:val="0"/>
          <w:numId w:val="21"/>
        </w:numPr>
        <w:spacing w:after="0" w:line="240" w:lineRule="auto"/>
        <w:jc w:val="both"/>
        <w:rPr>
          <w:rFonts w:ascii="Arial" w:hAnsi="Arial" w:cs="Arial"/>
          <w:color w:val="000000"/>
          <w:sz w:val="20"/>
          <w:szCs w:val="20"/>
        </w:rPr>
      </w:pPr>
      <w:r w:rsidRPr="00390515">
        <w:rPr>
          <w:rFonts w:ascii="Arial" w:hAnsi="Arial" w:cs="Arial"/>
          <w:color w:val="000000"/>
          <w:sz w:val="20"/>
          <w:szCs w:val="20"/>
        </w:rPr>
        <w:t xml:space="preserve">Expérience réussie d’au moins </w:t>
      </w:r>
      <w:r w:rsidR="004C6B72">
        <w:rPr>
          <w:rFonts w:ascii="Arial" w:hAnsi="Arial" w:cs="Arial"/>
          <w:color w:val="000000"/>
          <w:sz w:val="20"/>
          <w:szCs w:val="20"/>
        </w:rPr>
        <w:t>trois</w:t>
      </w:r>
      <w:r w:rsidR="00814153">
        <w:rPr>
          <w:rFonts w:ascii="Arial" w:hAnsi="Arial" w:cs="Arial"/>
          <w:color w:val="000000"/>
          <w:sz w:val="20"/>
          <w:szCs w:val="20"/>
        </w:rPr>
        <w:t xml:space="preserve"> missions similaires</w:t>
      </w:r>
      <w:r w:rsidR="0093379E">
        <w:rPr>
          <w:rFonts w:ascii="Arial" w:hAnsi="Arial" w:cs="Arial"/>
          <w:color w:val="000000"/>
          <w:sz w:val="20"/>
          <w:szCs w:val="20"/>
        </w:rPr>
        <w:t>.</w:t>
      </w:r>
    </w:p>
    <w:p w14:paraId="16C90379" w14:textId="77777777" w:rsidR="00F046C2" w:rsidRPr="00F046C2" w:rsidRDefault="00F046C2" w:rsidP="00F046C2">
      <w:pPr>
        <w:spacing w:after="0" w:line="240" w:lineRule="auto"/>
        <w:jc w:val="both"/>
        <w:rPr>
          <w:rFonts w:ascii="Arial" w:hAnsi="Arial" w:cs="Arial"/>
          <w:color w:val="000000"/>
          <w:sz w:val="20"/>
          <w:szCs w:val="20"/>
        </w:rPr>
      </w:pPr>
    </w:p>
    <w:p w14:paraId="1D1010BF" w14:textId="1B83E58F" w:rsidR="00DC3608" w:rsidRDefault="00DC3608" w:rsidP="00DC3608">
      <w:pPr>
        <w:spacing w:after="0" w:line="240" w:lineRule="auto"/>
        <w:jc w:val="both"/>
        <w:rPr>
          <w:rFonts w:ascii="Arial" w:hAnsi="Arial" w:cs="Arial"/>
          <w:b/>
          <w:bCs/>
          <w:sz w:val="20"/>
          <w:szCs w:val="20"/>
        </w:rPr>
      </w:pPr>
      <w:r>
        <w:rPr>
          <w:rFonts w:ascii="Arial" w:hAnsi="Arial" w:cs="Arial"/>
          <w:b/>
          <w:bCs/>
          <w:sz w:val="20"/>
          <w:szCs w:val="20"/>
        </w:rPr>
        <w:t>Documents à fournir par l’expert</w:t>
      </w:r>
    </w:p>
    <w:p w14:paraId="2E0A5307" w14:textId="5D1FF03C" w:rsidR="00DC3608" w:rsidRDefault="00DC3608" w:rsidP="00DC3608">
      <w:pPr>
        <w:spacing w:after="0" w:line="240" w:lineRule="auto"/>
        <w:jc w:val="both"/>
        <w:rPr>
          <w:rFonts w:ascii="Arial" w:hAnsi="Arial" w:cs="Arial"/>
          <w:b/>
          <w:bCs/>
          <w:sz w:val="20"/>
          <w:szCs w:val="20"/>
        </w:rPr>
      </w:pPr>
    </w:p>
    <w:p w14:paraId="72FF8159" w14:textId="0D922E77" w:rsidR="00DC3608" w:rsidRPr="002A0331" w:rsidRDefault="00DC3608" w:rsidP="00DC3608">
      <w:pPr>
        <w:pStyle w:val="Paragraphedeliste"/>
        <w:numPr>
          <w:ilvl w:val="0"/>
          <w:numId w:val="44"/>
        </w:numPr>
        <w:spacing w:after="0" w:line="240" w:lineRule="auto"/>
        <w:rPr>
          <w:rFonts w:ascii="Arial" w:hAnsi="Arial" w:cs="Arial"/>
          <w:color w:val="000000"/>
          <w:sz w:val="20"/>
          <w:szCs w:val="20"/>
        </w:rPr>
      </w:pPr>
      <w:r w:rsidRPr="002A0331">
        <w:rPr>
          <w:rFonts w:ascii="Arial" w:hAnsi="Arial" w:cs="Arial"/>
          <w:color w:val="000000"/>
          <w:sz w:val="20"/>
          <w:szCs w:val="20"/>
        </w:rPr>
        <w:t xml:space="preserve">CV, dont </w:t>
      </w:r>
      <w:r w:rsidR="00987CB3">
        <w:rPr>
          <w:rFonts w:ascii="Arial" w:hAnsi="Arial" w:cs="Arial"/>
          <w:color w:val="000000"/>
          <w:sz w:val="20"/>
          <w:szCs w:val="20"/>
        </w:rPr>
        <w:t xml:space="preserve">3 </w:t>
      </w:r>
      <w:r w:rsidRPr="002A0331">
        <w:rPr>
          <w:rFonts w:ascii="Arial" w:hAnsi="Arial" w:cs="Arial"/>
          <w:color w:val="000000"/>
          <w:sz w:val="20"/>
          <w:szCs w:val="20"/>
        </w:rPr>
        <w:t xml:space="preserve">références en lien avec </w:t>
      </w:r>
      <w:r w:rsidR="002A0331">
        <w:rPr>
          <w:rFonts w:ascii="Arial" w:hAnsi="Arial" w:cs="Arial"/>
          <w:color w:val="000000"/>
          <w:sz w:val="20"/>
          <w:szCs w:val="20"/>
        </w:rPr>
        <w:t>la mission ;</w:t>
      </w:r>
      <w:r w:rsidRPr="002A0331">
        <w:rPr>
          <w:rFonts w:ascii="Arial" w:hAnsi="Arial" w:cs="Arial"/>
          <w:color w:val="000000"/>
          <w:sz w:val="20"/>
          <w:szCs w:val="20"/>
        </w:rPr>
        <w:t> </w:t>
      </w:r>
    </w:p>
    <w:p w14:paraId="0E49B4B2" w14:textId="2DBE20A8" w:rsidR="00987CB3" w:rsidRDefault="00DC3608" w:rsidP="00DC3608">
      <w:pPr>
        <w:pStyle w:val="Paragraphedeliste"/>
        <w:numPr>
          <w:ilvl w:val="0"/>
          <w:numId w:val="44"/>
        </w:numPr>
        <w:spacing w:after="0" w:line="240" w:lineRule="auto"/>
        <w:rPr>
          <w:rFonts w:ascii="Arial" w:hAnsi="Arial" w:cs="Arial"/>
          <w:color w:val="000000"/>
          <w:sz w:val="20"/>
          <w:szCs w:val="20"/>
        </w:rPr>
      </w:pPr>
      <w:r w:rsidRPr="002A0331">
        <w:rPr>
          <w:rFonts w:ascii="Arial" w:hAnsi="Arial" w:cs="Arial"/>
          <w:color w:val="000000"/>
          <w:sz w:val="20"/>
          <w:szCs w:val="20"/>
        </w:rPr>
        <w:t xml:space="preserve">Offre technique incluant </w:t>
      </w:r>
      <w:r w:rsidR="00814153" w:rsidRPr="002A0331">
        <w:rPr>
          <w:rFonts w:ascii="Arial" w:hAnsi="Arial" w:cs="Arial"/>
          <w:color w:val="000000"/>
          <w:sz w:val="20"/>
          <w:szCs w:val="20"/>
        </w:rPr>
        <w:t>l</w:t>
      </w:r>
      <w:r w:rsidR="00814153">
        <w:rPr>
          <w:rFonts w:ascii="Arial" w:hAnsi="Arial" w:cs="Arial"/>
          <w:color w:val="000000"/>
          <w:sz w:val="20"/>
          <w:szCs w:val="20"/>
        </w:rPr>
        <w:t>a</w:t>
      </w:r>
      <w:r w:rsidR="00814153" w:rsidRPr="002A0331">
        <w:rPr>
          <w:rFonts w:ascii="Arial" w:hAnsi="Arial" w:cs="Arial"/>
          <w:color w:val="000000"/>
          <w:sz w:val="20"/>
          <w:szCs w:val="20"/>
        </w:rPr>
        <w:t xml:space="preserve"> </w:t>
      </w:r>
      <w:r w:rsidR="00814153">
        <w:rPr>
          <w:rFonts w:ascii="Arial" w:hAnsi="Arial" w:cs="Arial"/>
          <w:color w:val="000000"/>
          <w:sz w:val="20"/>
          <w:szCs w:val="20"/>
        </w:rPr>
        <w:t xml:space="preserve">démarche </w:t>
      </w:r>
      <w:r w:rsidR="002104C2" w:rsidRPr="002A0331">
        <w:rPr>
          <w:rFonts w:ascii="Arial" w:hAnsi="Arial" w:cs="Arial"/>
          <w:color w:val="000000"/>
          <w:sz w:val="20"/>
          <w:szCs w:val="20"/>
        </w:rPr>
        <w:t>méthodologi</w:t>
      </w:r>
      <w:r w:rsidR="002104C2">
        <w:rPr>
          <w:rFonts w:ascii="Arial" w:hAnsi="Arial" w:cs="Arial"/>
          <w:color w:val="000000"/>
          <w:sz w:val="20"/>
          <w:szCs w:val="20"/>
        </w:rPr>
        <w:t>que ;</w:t>
      </w:r>
    </w:p>
    <w:p w14:paraId="07BA673F" w14:textId="36C761B2" w:rsidR="00DC3608" w:rsidRPr="002A0331" w:rsidRDefault="00987CB3" w:rsidP="00DC3608">
      <w:pPr>
        <w:pStyle w:val="Paragraphedeliste"/>
        <w:numPr>
          <w:ilvl w:val="0"/>
          <w:numId w:val="44"/>
        </w:numPr>
        <w:spacing w:after="0" w:line="240" w:lineRule="auto"/>
        <w:rPr>
          <w:rFonts w:ascii="Arial" w:hAnsi="Arial" w:cs="Arial"/>
          <w:color w:val="000000"/>
          <w:sz w:val="20"/>
          <w:szCs w:val="20"/>
        </w:rPr>
      </w:pPr>
      <w:r>
        <w:rPr>
          <w:rFonts w:ascii="Arial" w:hAnsi="Arial" w:cs="Arial"/>
          <w:color w:val="000000"/>
          <w:sz w:val="20"/>
          <w:szCs w:val="20"/>
        </w:rPr>
        <w:t>U</w:t>
      </w:r>
      <w:r w:rsidR="00DC3608" w:rsidRPr="002A0331">
        <w:rPr>
          <w:rFonts w:ascii="Arial" w:hAnsi="Arial" w:cs="Arial"/>
          <w:color w:val="000000"/>
          <w:sz w:val="20"/>
          <w:szCs w:val="20"/>
        </w:rPr>
        <w:t>n programme de travail</w:t>
      </w:r>
      <w:r w:rsidR="002A0331">
        <w:rPr>
          <w:rFonts w:ascii="Arial" w:hAnsi="Arial" w:cs="Arial"/>
          <w:color w:val="000000"/>
          <w:sz w:val="20"/>
          <w:szCs w:val="20"/>
        </w:rPr>
        <w:t> ;</w:t>
      </w:r>
    </w:p>
    <w:p w14:paraId="15178600" w14:textId="6174ACC0" w:rsidR="00DC3608" w:rsidRPr="002A0331" w:rsidRDefault="00DC3608" w:rsidP="00DC3608">
      <w:pPr>
        <w:pStyle w:val="Paragraphedeliste"/>
        <w:numPr>
          <w:ilvl w:val="0"/>
          <w:numId w:val="44"/>
        </w:numPr>
        <w:spacing w:after="0" w:line="240" w:lineRule="auto"/>
        <w:rPr>
          <w:rFonts w:ascii="Arial" w:hAnsi="Arial" w:cs="Arial"/>
          <w:color w:val="000000"/>
          <w:sz w:val="20"/>
          <w:szCs w:val="20"/>
        </w:rPr>
      </w:pPr>
      <w:r w:rsidRPr="002A0331">
        <w:rPr>
          <w:rFonts w:ascii="Arial" w:hAnsi="Arial" w:cs="Arial"/>
          <w:color w:val="000000"/>
          <w:sz w:val="20"/>
          <w:szCs w:val="20"/>
        </w:rPr>
        <w:t>Offre financière détaillée</w:t>
      </w:r>
      <w:r w:rsidR="002A0331">
        <w:rPr>
          <w:rFonts w:ascii="Arial" w:hAnsi="Arial" w:cs="Arial"/>
          <w:color w:val="000000"/>
          <w:sz w:val="20"/>
          <w:szCs w:val="20"/>
        </w:rPr>
        <w:t> ;</w:t>
      </w:r>
    </w:p>
    <w:p w14:paraId="427C649F" w14:textId="0BA74230" w:rsidR="00DC3608" w:rsidRPr="002A0331" w:rsidRDefault="00DC3608" w:rsidP="00DC3608">
      <w:pPr>
        <w:pStyle w:val="Paragraphedeliste"/>
        <w:numPr>
          <w:ilvl w:val="0"/>
          <w:numId w:val="44"/>
        </w:numPr>
        <w:spacing w:after="0" w:line="240" w:lineRule="auto"/>
        <w:rPr>
          <w:rFonts w:ascii="Arial" w:hAnsi="Arial" w:cs="Arial"/>
          <w:color w:val="000000"/>
          <w:sz w:val="20"/>
          <w:szCs w:val="20"/>
        </w:rPr>
      </w:pPr>
      <w:r w:rsidRPr="002A0331">
        <w:rPr>
          <w:rFonts w:ascii="Arial" w:hAnsi="Arial" w:cs="Arial"/>
          <w:color w:val="000000"/>
          <w:sz w:val="20"/>
          <w:szCs w:val="20"/>
        </w:rPr>
        <w:t>Disponibilité</w:t>
      </w:r>
      <w:r w:rsidR="00987CB3">
        <w:rPr>
          <w:rFonts w:ascii="Arial" w:hAnsi="Arial" w:cs="Arial"/>
          <w:color w:val="000000"/>
          <w:sz w:val="20"/>
          <w:szCs w:val="20"/>
        </w:rPr>
        <w:t>s</w:t>
      </w:r>
      <w:r w:rsidR="002A0331">
        <w:rPr>
          <w:rFonts w:ascii="Arial" w:hAnsi="Arial" w:cs="Arial"/>
          <w:color w:val="000000"/>
          <w:sz w:val="20"/>
          <w:szCs w:val="20"/>
        </w:rPr>
        <w:t>.</w:t>
      </w:r>
    </w:p>
    <w:p w14:paraId="6C8E0DB9" w14:textId="0A44082B" w:rsidR="00DC3608" w:rsidRDefault="00DC3608" w:rsidP="00DC3608">
      <w:pPr>
        <w:spacing w:after="0" w:line="240" w:lineRule="auto"/>
      </w:pPr>
    </w:p>
    <w:p w14:paraId="6EFA0321" w14:textId="58BB7467" w:rsidR="00DC3608" w:rsidRPr="002A0331" w:rsidRDefault="002A0331" w:rsidP="002A0331">
      <w:pPr>
        <w:pStyle w:val="Paragraphedeliste"/>
        <w:numPr>
          <w:ilvl w:val="0"/>
          <w:numId w:val="45"/>
        </w:numPr>
        <w:spacing w:after="0" w:line="240" w:lineRule="auto"/>
        <w:rPr>
          <w:rFonts w:ascii="Arial" w:eastAsia="Times New Roman" w:hAnsi="Arial" w:cs="Arial"/>
          <w:b/>
          <w:sz w:val="20"/>
          <w:szCs w:val="20"/>
        </w:rPr>
      </w:pPr>
      <w:r w:rsidRPr="002A0331">
        <w:rPr>
          <w:rFonts w:ascii="Arial" w:eastAsia="Times New Roman" w:hAnsi="Arial" w:cs="Arial"/>
          <w:b/>
          <w:sz w:val="20"/>
          <w:szCs w:val="20"/>
        </w:rPr>
        <w:t>BUDGET ET REMUNERATION</w:t>
      </w:r>
    </w:p>
    <w:p w14:paraId="07BF3348" w14:textId="4D1F0322" w:rsidR="00DC3608" w:rsidRDefault="00DC3608" w:rsidP="00DC3608">
      <w:pPr>
        <w:spacing w:after="0" w:line="240" w:lineRule="auto"/>
      </w:pPr>
    </w:p>
    <w:p w14:paraId="2A98FCDB" w14:textId="77777777" w:rsidR="00DC3608" w:rsidRPr="002A0331" w:rsidRDefault="00DC3608" w:rsidP="00DC3608">
      <w:pPr>
        <w:spacing w:after="0" w:line="240" w:lineRule="auto"/>
        <w:contextualSpacing/>
        <w:jc w:val="both"/>
        <w:rPr>
          <w:rFonts w:ascii="Arial" w:hAnsi="Arial" w:cs="Arial"/>
          <w:sz w:val="20"/>
          <w:szCs w:val="20"/>
        </w:rPr>
      </w:pPr>
      <w:r w:rsidRPr="002A0331">
        <w:rPr>
          <w:rFonts w:ascii="Arial" w:hAnsi="Arial" w:cs="Arial"/>
          <w:sz w:val="20"/>
          <w:szCs w:val="20"/>
        </w:rPr>
        <w:lastRenderedPageBreak/>
        <w:t>L’offre financière de l’expert sera revue et analysée sur la base des grilles de rémunération d’Expertise France, qui se réserve le droit de négocier le montant.</w:t>
      </w:r>
    </w:p>
    <w:p w14:paraId="4A2918FA" w14:textId="77777777" w:rsidR="00DC3608" w:rsidRPr="002A0331" w:rsidRDefault="00DC3608" w:rsidP="00DC3608">
      <w:pPr>
        <w:spacing w:after="0" w:line="240" w:lineRule="auto"/>
        <w:contextualSpacing/>
        <w:jc w:val="both"/>
        <w:rPr>
          <w:rFonts w:ascii="Arial" w:hAnsi="Arial" w:cs="Arial"/>
          <w:sz w:val="20"/>
          <w:szCs w:val="20"/>
        </w:rPr>
      </w:pPr>
    </w:p>
    <w:p w14:paraId="3AD5CF42" w14:textId="2FB2E261" w:rsidR="006E5AE4" w:rsidRPr="002A0331" w:rsidRDefault="00DC3608" w:rsidP="002A0331">
      <w:pPr>
        <w:spacing w:after="0" w:line="240" w:lineRule="auto"/>
        <w:contextualSpacing/>
        <w:jc w:val="both"/>
        <w:rPr>
          <w:rFonts w:ascii="Arial" w:hAnsi="Arial" w:cs="Arial"/>
          <w:sz w:val="20"/>
          <w:szCs w:val="20"/>
        </w:rPr>
      </w:pPr>
      <w:r w:rsidRPr="002A0331">
        <w:rPr>
          <w:rFonts w:ascii="Arial" w:hAnsi="Arial" w:cs="Arial"/>
          <w:sz w:val="20"/>
          <w:szCs w:val="20"/>
        </w:rPr>
        <w:t>La rémunération sera basée sur la soumission et l’acceptation des livrables et sur le nombre de jours travaillés avec fourniture des pièces justificatives correspondantes.</w:t>
      </w:r>
    </w:p>
    <w:sectPr w:rsidR="006E5AE4" w:rsidRPr="002A0331" w:rsidSect="000856CB">
      <w:headerReference w:type="default" r:id="rId8"/>
      <w:pgSz w:w="11906" w:h="16838"/>
      <w:pgMar w:top="680" w:right="1418" w:bottom="993"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9A19" w14:textId="77777777" w:rsidR="001F6BAD" w:rsidRDefault="001F6BAD" w:rsidP="007F45C4">
      <w:pPr>
        <w:spacing w:after="0" w:line="240" w:lineRule="auto"/>
      </w:pPr>
      <w:r>
        <w:separator/>
      </w:r>
    </w:p>
  </w:endnote>
  <w:endnote w:type="continuationSeparator" w:id="0">
    <w:p w14:paraId="05506300" w14:textId="77777777" w:rsidR="001F6BAD" w:rsidRDefault="001F6BAD" w:rsidP="007F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85CC" w14:textId="77777777" w:rsidR="001F6BAD" w:rsidRDefault="001F6BAD" w:rsidP="007F45C4">
      <w:pPr>
        <w:spacing w:after="0" w:line="240" w:lineRule="auto"/>
      </w:pPr>
      <w:r>
        <w:separator/>
      </w:r>
    </w:p>
  </w:footnote>
  <w:footnote w:type="continuationSeparator" w:id="0">
    <w:p w14:paraId="39054BB7" w14:textId="77777777" w:rsidR="001F6BAD" w:rsidRDefault="001F6BAD" w:rsidP="007F4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37B3" w14:textId="77777777" w:rsidR="0079624B" w:rsidRDefault="0079624B" w:rsidP="007C103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CA2"/>
    <w:multiLevelType w:val="hybridMultilevel"/>
    <w:tmpl w:val="09066A02"/>
    <w:lvl w:ilvl="0" w:tplc="B44079C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C5CDE"/>
    <w:multiLevelType w:val="hybridMultilevel"/>
    <w:tmpl w:val="551476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4F05A2"/>
    <w:multiLevelType w:val="hybridMultilevel"/>
    <w:tmpl w:val="A230A5FE"/>
    <w:lvl w:ilvl="0" w:tplc="387A260A">
      <w:start w:val="1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3C49CC"/>
    <w:multiLevelType w:val="hybridMultilevel"/>
    <w:tmpl w:val="C73CF68C"/>
    <w:lvl w:ilvl="0" w:tplc="78EC5E7C">
      <w:start w:val="1"/>
      <w:numFmt w:val="bullet"/>
      <w:lvlText w:val=""/>
      <w:lvlJc w:val="left"/>
      <w:pPr>
        <w:ind w:left="1776" w:hanging="360"/>
      </w:pPr>
      <w:rPr>
        <w:rFonts w:ascii="Symbol" w:hAnsi="Symbol" w:hint="default"/>
        <w:color w:val="E2001A"/>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0B2A6C50"/>
    <w:multiLevelType w:val="hybridMultilevel"/>
    <w:tmpl w:val="8BC470E4"/>
    <w:lvl w:ilvl="0" w:tplc="6D388168">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387C2E"/>
    <w:multiLevelType w:val="hybridMultilevel"/>
    <w:tmpl w:val="7814268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07AB3"/>
    <w:multiLevelType w:val="hybridMultilevel"/>
    <w:tmpl w:val="93B6283E"/>
    <w:lvl w:ilvl="0" w:tplc="53900E8C">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1016A8"/>
    <w:multiLevelType w:val="hybridMultilevel"/>
    <w:tmpl w:val="8D825EB2"/>
    <w:lvl w:ilvl="0" w:tplc="78EC5E7C">
      <w:start w:val="1"/>
      <w:numFmt w:val="bullet"/>
      <w:lvlText w:val=""/>
      <w:lvlJc w:val="left"/>
      <w:pPr>
        <w:ind w:left="720" w:hanging="360"/>
      </w:pPr>
      <w:rPr>
        <w:rFonts w:ascii="Symbol" w:hAnsi="Symbol" w:hint="default"/>
        <w:color w:val="E2001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5D7339"/>
    <w:multiLevelType w:val="hybridMultilevel"/>
    <w:tmpl w:val="613C9A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C829A7"/>
    <w:multiLevelType w:val="hybridMultilevel"/>
    <w:tmpl w:val="30C2CF5C"/>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B0658F4"/>
    <w:multiLevelType w:val="hybridMultilevel"/>
    <w:tmpl w:val="73840D6A"/>
    <w:lvl w:ilvl="0" w:tplc="0DF26A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287C8E"/>
    <w:multiLevelType w:val="hybridMultilevel"/>
    <w:tmpl w:val="D578F1A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1B3F6699"/>
    <w:multiLevelType w:val="hybridMultilevel"/>
    <w:tmpl w:val="A6F203D2"/>
    <w:lvl w:ilvl="0" w:tplc="324AB708">
      <w:start w:val="1"/>
      <w:numFmt w:val="bullet"/>
      <w:lvlText w:val="-"/>
      <w:lvlJc w:val="left"/>
      <w:pPr>
        <w:ind w:left="2148" w:hanging="360"/>
      </w:pPr>
      <w:rPr>
        <w:rFonts w:ascii="Calibri" w:hAnsi="Calibri"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3" w15:restartNumberingAfterBreak="0">
    <w:nsid w:val="1D0632C4"/>
    <w:multiLevelType w:val="hybridMultilevel"/>
    <w:tmpl w:val="28F45B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490B84"/>
    <w:multiLevelType w:val="hybridMultilevel"/>
    <w:tmpl w:val="048CDC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232F7108"/>
    <w:multiLevelType w:val="hybridMultilevel"/>
    <w:tmpl w:val="3FEC8C0A"/>
    <w:lvl w:ilvl="0" w:tplc="06006F4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2E11FE"/>
    <w:multiLevelType w:val="hybridMultilevel"/>
    <w:tmpl w:val="CD32747E"/>
    <w:lvl w:ilvl="0" w:tplc="324AB70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311315"/>
    <w:multiLevelType w:val="hybridMultilevel"/>
    <w:tmpl w:val="918E59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785"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D41D2F"/>
    <w:multiLevelType w:val="hybridMultilevel"/>
    <w:tmpl w:val="48A2C0A8"/>
    <w:lvl w:ilvl="0" w:tplc="BE925D2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1E3777"/>
    <w:multiLevelType w:val="hybridMultilevel"/>
    <w:tmpl w:val="303E2E6E"/>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2EFE6F82"/>
    <w:multiLevelType w:val="hybridMultilevel"/>
    <w:tmpl w:val="28F45B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B6651A"/>
    <w:multiLevelType w:val="hybridMultilevel"/>
    <w:tmpl w:val="CED8A8E6"/>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3C65249"/>
    <w:multiLevelType w:val="hybridMultilevel"/>
    <w:tmpl w:val="FE2CA73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62F4DA9"/>
    <w:multiLevelType w:val="hybridMultilevel"/>
    <w:tmpl w:val="026E8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FD24CC"/>
    <w:multiLevelType w:val="hybridMultilevel"/>
    <w:tmpl w:val="E3DAB218"/>
    <w:lvl w:ilvl="0" w:tplc="324AB70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253AC1"/>
    <w:multiLevelType w:val="hybridMultilevel"/>
    <w:tmpl w:val="D8BAD9B8"/>
    <w:lvl w:ilvl="0" w:tplc="F9C829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516366"/>
    <w:multiLevelType w:val="hybridMultilevel"/>
    <w:tmpl w:val="275A158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4E194C0B"/>
    <w:multiLevelType w:val="hybridMultilevel"/>
    <w:tmpl w:val="FA5C3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F758AE"/>
    <w:multiLevelType w:val="hybridMultilevel"/>
    <w:tmpl w:val="D9CADD88"/>
    <w:lvl w:ilvl="0" w:tplc="1B3AC4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461DE9"/>
    <w:multiLevelType w:val="hybridMultilevel"/>
    <w:tmpl w:val="56567178"/>
    <w:lvl w:ilvl="0" w:tplc="FCB6958C">
      <w:start w:val="17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CC7F0A"/>
    <w:multiLevelType w:val="hybridMultilevel"/>
    <w:tmpl w:val="00BC89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F021D2A"/>
    <w:multiLevelType w:val="hybridMultilevel"/>
    <w:tmpl w:val="05AE66AE"/>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5D2C98"/>
    <w:multiLevelType w:val="hybridMultilevel"/>
    <w:tmpl w:val="E3D64E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1D31D6A"/>
    <w:multiLevelType w:val="hybridMultilevel"/>
    <w:tmpl w:val="3A02CD8C"/>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5CC1619"/>
    <w:multiLevelType w:val="hybridMultilevel"/>
    <w:tmpl w:val="00147706"/>
    <w:lvl w:ilvl="0" w:tplc="78EC5E7C">
      <w:start w:val="1"/>
      <w:numFmt w:val="bullet"/>
      <w:lvlText w:val=""/>
      <w:lvlJc w:val="left"/>
      <w:pPr>
        <w:ind w:left="1428" w:hanging="360"/>
      </w:pPr>
      <w:rPr>
        <w:rFonts w:ascii="Symbol" w:hAnsi="Symbol" w:hint="default"/>
        <w:color w:val="E2001A"/>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15:restartNumberingAfterBreak="0">
    <w:nsid w:val="66A047CF"/>
    <w:multiLevelType w:val="hybridMultilevel"/>
    <w:tmpl w:val="28F45B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2E7F20"/>
    <w:multiLevelType w:val="hybridMultilevel"/>
    <w:tmpl w:val="8F206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171630"/>
    <w:multiLevelType w:val="hybridMultilevel"/>
    <w:tmpl w:val="D52C9BAC"/>
    <w:lvl w:ilvl="0" w:tplc="78EC5E7C">
      <w:start w:val="1"/>
      <w:numFmt w:val="bullet"/>
      <w:lvlText w:val=""/>
      <w:lvlJc w:val="left"/>
      <w:pPr>
        <w:ind w:left="720" w:hanging="360"/>
      </w:pPr>
      <w:rPr>
        <w:rFonts w:ascii="Symbol" w:hAnsi="Symbol" w:hint="default"/>
        <w:color w:val="E2001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453CB8"/>
    <w:multiLevelType w:val="hybridMultilevel"/>
    <w:tmpl w:val="4C34BDD4"/>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766672CB"/>
    <w:multiLevelType w:val="hybridMultilevel"/>
    <w:tmpl w:val="45F2D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FF795C"/>
    <w:multiLevelType w:val="hybridMultilevel"/>
    <w:tmpl w:val="25D6CC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95A41EB"/>
    <w:multiLevelType w:val="hybridMultilevel"/>
    <w:tmpl w:val="3B569E24"/>
    <w:lvl w:ilvl="0" w:tplc="78EC5E7C">
      <w:start w:val="1"/>
      <w:numFmt w:val="bullet"/>
      <w:lvlText w:val=""/>
      <w:lvlJc w:val="left"/>
      <w:pPr>
        <w:ind w:left="720" w:hanging="360"/>
      </w:pPr>
      <w:rPr>
        <w:rFonts w:ascii="Symbol" w:hAnsi="Symbol" w:hint="default"/>
        <w:color w:val="E2001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E031E50"/>
    <w:multiLevelType w:val="hybridMultilevel"/>
    <w:tmpl w:val="3DE4C83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F4010A4"/>
    <w:multiLevelType w:val="hybridMultilevel"/>
    <w:tmpl w:val="28F45B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42"/>
  </w:num>
  <w:num w:numId="4">
    <w:abstractNumId w:val="36"/>
  </w:num>
  <w:num w:numId="5">
    <w:abstractNumId w:val="8"/>
  </w:num>
  <w:num w:numId="6">
    <w:abstractNumId w:val="9"/>
  </w:num>
  <w:num w:numId="7">
    <w:abstractNumId w:val="5"/>
  </w:num>
  <w:num w:numId="8">
    <w:abstractNumId w:val="34"/>
  </w:num>
  <w:num w:numId="9">
    <w:abstractNumId w:val="40"/>
  </w:num>
  <w:num w:numId="10">
    <w:abstractNumId w:val="32"/>
  </w:num>
  <w:num w:numId="11">
    <w:abstractNumId w:val="30"/>
  </w:num>
  <w:num w:numId="12">
    <w:abstractNumId w:val="39"/>
  </w:num>
  <w:num w:numId="13">
    <w:abstractNumId w:val="27"/>
  </w:num>
  <w:num w:numId="14">
    <w:abstractNumId w:val="7"/>
  </w:num>
  <w:num w:numId="15">
    <w:abstractNumId w:val="26"/>
  </w:num>
  <w:num w:numId="16">
    <w:abstractNumId w:val="11"/>
  </w:num>
  <w:num w:numId="17">
    <w:abstractNumId w:val="14"/>
  </w:num>
  <w:num w:numId="18">
    <w:abstractNumId w:val="21"/>
  </w:num>
  <w:num w:numId="19">
    <w:abstractNumId w:val="3"/>
  </w:num>
  <w:num w:numId="20">
    <w:abstractNumId w:val="38"/>
  </w:num>
  <w:num w:numId="21">
    <w:abstractNumId w:val="19"/>
  </w:num>
  <w:num w:numId="22">
    <w:abstractNumId w:val="33"/>
  </w:num>
  <w:num w:numId="23">
    <w:abstractNumId w:val="37"/>
  </w:num>
  <w:num w:numId="24">
    <w:abstractNumId w:val="41"/>
  </w:num>
  <w:num w:numId="25">
    <w:abstractNumId w:val="29"/>
  </w:num>
  <w:num w:numId="26">
    <w:abstractNumId w:val="4"/>
  </w:num>
  <w:num w:numId="27">
    <w:abstractNumId w:val="25"/>
  </w:num>
  <w:num w:numId="28">
    <w:abstractNumId w:val="28"/>
  </w:num>
  <w:num w:numId="29">
    <w:abstractNumId w:val="43"/>
  </w:num>
  <w:num w:numId="30">
    <w:abstractNumId w:val="20"/>
  </w:num>
  <w:num w:numId="31">
    <w:abstractNumId w:val="13"/>
  </w:num>
  <w:num w:numId="32">
    <w:abstractNumId w:val="10"/>
  </w:num>
  <w:num w:numId="33">
    <w:abstractNumId w:val="12"/>
  </w:num>
  <w:num w:numId="34">
    <w:abstractNumId w:val="6"/>
  </w:num>
  <w:num w:numId="35">
    <w:abstractNumId w:val="24"/>
  </w:num>
  <w:num w:numId="36">
    <w:abstractNumId w:val="35"/>
  </w:num>
  <w:num w:numId="37">
    <w:abstractNumId w:val="0"/>
  </w:num>
  <w:num w:numId="38">
    <w:abstractNumId w:val="31"/>
  </w:num>
  <w:num w:numId="39">
    <w:abstractNumId w:val="1"/>
  </w:num>
  <w:num w:numId="40">
    <w:abstractNumId w:val="17"/>
  </w:num>
  <w:num w:numId="41">
    <w:abstractNumId w:val="16"/>
  </w:num>
  <w:num w:numId="42">
    <w:abstractNumId w:val="18"/>
  </w:num>
  <w:num w:numId="43">
    <w:abstractNumId w:val="22"/>
  </w:num>
  <w:num w:numId="44">
    <w:abstractNumId w:val="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8F"/>
    <w:rsid w:val="00002F86"/>
    <w:rsid w:val="00004B47"/>
    <w:rsid w:val="0000735C"/>
    <w:rsid w:val="00007CEA"/>
    <w:rsid w:val="000110E8"/>
    <w:rsid w:val="00011778"/>
    <w:rsid w:val="000176CB"/>
    <w:rsid w:val="00020E99"/>
    <w:rsid w:val="00023DA7"/>
    <w:rsid w:val="00043FA5"/>
    <w:rsid w:val="0005500A"/>
    <w:rsid w:val="000552C1"/>
    <w:rsid w:val="00056C5C"/>
    <w:rsid w:val="00057B14"/>
    <w:rsid w:val="0006437C"/>
    <w:rsid w:val="0006746A"/>
    <w:rsid w:val="00073A0A"/>
    <w:rsid w:val="00074F55"/>
    <w:rsid w:val="000835A5"/>
    <w:rsid w:val="00083988"/>
    <w:rsid w:val="00084E6E"/>
    <w:rsid w:val="000856CB"/>
    <w:rsid w:val="00090D76"/>
    <w:rsid w:val="00092596"/>
    <w:rsid w:val="000944C0"/>
    <w:rsid w:val="000A0267"/>
    <w:rsid w:val="000A1FA6"/>
    <w:rsid w:val="000A284D"/>
    <w:rsid w:val="000B504A"/>
    <w:rsid w:val="000C2171"/>
    <w:rsid w:val="000C2544"/>
    <w:rsid w:val="000C5553"/>
    <w:rsid w:val="000D15EA"/>
    <w:rsid w:val="000D61A0"/>
    <w:rsid w:val="000E101A"/>
    <w:rsid w:val="000F07A2"/>
    <w:rsid w:val="00101695"/>
    <w:rsid w:val="001063A3"/>
    <w:rsid w:val="001067EA"/>
    <w:rsid w:val="001077EF"/>
    <w:rsid w:val="001127DB"/>
    <w:rsid w:val="00112A0D"/>
    <w:rsid w:val="00120D8D"/>
    <w:rsid w:val="0012134F"/>
    <w:rsid w:val="0012353D"/>
    <w:rsid w:val="00124B79"/>
    <w:rsid w:val="001260B9"/>
    <w:rsid w:val="00131B98"/>
    <w:rsid w:val="001531FA"/>
    <w:rsid w:val="00163B1D"/>
    <w:rsid w:val="00165536"/>
    <w:rsid w:val="00166520"/>
    <w:rsid w:val="00171A26"/>
    <w:rsid w:val="00171ADC"/>
    <w:rsid w:val="00173810"/>
    <w:rsid w:val="001761E7"/>
    <w:rsid w:val="00180097"/>
    <w:rsid w:val="0018215A"/>
    <w:rsid w:val="00190A01"/>
    <w:rsid w:val="00190FF2"/>
    <w:rsid w:val="0019505A"/>
    <w:rsid w:val="001A2CE1"/>
    <w:rsid w:val="001A2E3E"/>
    <w:rsid w:val="001A4163"/>
    <w:rsid w:val="001A5B03"/>
    <w:rsid w:val="001B09A3"/>
    <w:rsid w:val="001B0F9C"/>
    <w:rsid w:val="001B6F28"/>
    <w:rsid w:val="001B75AD"/>
    <w:rsid w:val="001C4BE3"/>
    <w:rsid w:val="001C631E"/>
    <w:rsid w:val="001D723A"/>
    <w:rsid w:val="001E625C"/>
    <w:rsid w:val="001F29E5"/>
    <w:rsid w:val="001F3409"/>
    <w:rsid w:val="001F6386"/>
    <w:rsid w:val="001F6BAD"/>
    <w:rsid w:val="00200027"/>
    <w:rsid w:val="00202BC7"/>
    <w:rsid w:val="002039D2"/>
    <w:rsid w:val="002104C2"/>
    <w:rsid w:val="002208F5"/>
    <w:rsid w:val="0022279C"/>
    <w:rsid w:val="002229A8"/>
    <w:rsid w:val="002311E7"/>
    <w:rsid w:val="00231BE6"/>
    <w:rsid w:val="002403CD"/>
    <w:rsid w:val="00242448"/>
    <w:rsid w:val="002444DA"/>
    <w:rsid w:val="002453B6"/>
    <w:rsid w:val="00247C74"/>
    <w:rsid w:val="00251961"/>
    <w:rsid w:val="00255F99"/>
    <w:rsid w:val="00260EBB"/>
    <w:rsid w:val="00261253"/>
    <w:rsid w:val="0026180E"/>
    <w:rsid w:val="002636FC"/>
    <w:rsid w:val="002732F2"/>
    <w:rsid w:val="002831DA"/>
    <w:rsid w:val="0029253E"/>
    <w:rsid w:val="002A0331"/>
    <w:rsid w:val="002B041B"/>
    <w:rsid w:val="002B1433"/>
    <w:rsid w:val="002B5787"/>
    <w:rsid w:val="002C30E9"/>
    <w:rsid w:val="002C60C9"/>
    <w:rsid w:val="002C66C2"/>
    <w:rsid w:val="002D36B7"/>
    <w:rsid w:val="002D4B8B"/>
    <w:rsid w:val="002E1A57"/>
    <w:rsid w:val="002E2EFF"/>
    <w:rsid w:val="002F05B6"/>
    <w:rsid w:val="00303869"/>
    <w:rsid w:val="003064ED"/>
    <w:rsid w:val="00310230"/>
    <w:rsid w:val="003141BD"/>
    <w:rsid w:val="00320838"/>
    <w:rsid w:val="003215E3"/>
    <w:rsid w:val="00324A0E"/>
    <w:rsid w:val="0032556C"/>
    <w:rsid w:val="00326A93"/>
    <w:rsid w:val="00326D45"/>
    <w:rsid w:val="00327A73"/>
    <w:rsid w:val="00331410"/>
    <w:rsid w:val="00333005"/>
    <w:rsid w:val="00335985"/>
    <w:rsid w:val="00337994"/>
    <w:rsid w:val="00344F55"/>
    <w:rsid w:val="00347B07"/>
    <w:rsid w:val="00352FCD"/>
    <w:rsid w:val="00354121"/>
    <w:rsid w:val="0036124C"/>
    <w:rsid w:val="00365AD9"/>
    <w:rsid w:val="003673F8"/>
    <w:rsid w:val="003717F3"/>
    <w:rsid w:val="003749C2"/>
    <w:rsid w:val="00374A7C"/>
    <w:rsid w:val="0037502E"/>
    <w:rsid w:val="00375182"/>
    <w:rsid w:val="00385D6E"/>
    <w:rsid w:val="003867CA"/>
    <w:rsid w:val="00390515"/>
    <w:rsid w:val="0039670F"/>
    <w:rsid w:val="003969CE"/>
    <w:rsid w:val="00396E7F"/>
    <w:rsid w:val="003A0DA5"/>
    <w:rsid w:val="003B055F"/>
    <w:rsid w:val="003B11FD"/>
    <w:rsid w:val="003B2DCC"/>
    <w:rsid w:val="003C15C3"/>
    <w:rsid w:val="003C7393"/>
    <w:rsid w:val="003D0ECE"/>
    <w:rsid w:val="003D7A4B"/>
    <w:rsid w:val="003E036D"/>
    <w:rsid w:val="003F3B0A"/>
    <w:rsid w:val="003F3C5D"/>
    <w:rsid w:val="0040160D"/>
    <w:rsid w:val="00405A4D"/>
    <w:rsid w:val="00406E95"/>
    <w:rsid w:val="0040725E"/>
    <w:rsid w:val="00410E47"/>
    <w:rsid w:val="00417E17"/>
    <w:rsid w:val="00423395"/>
    <w:rsid w:val="00424199"/>
    <w:rsid w:val="0043038D"/>
    <w:rsid w:val="00436A64"/>
    <w:rsid w:val="0044633D"/>
    <w:rsid w:val="00446CD7"/>
    <w:rsid w:val="00452AA9"/>
    <w:rsid w:val="00457A49"/>
    <w:rsid w:val="0047625D"/>
    <w:rsid w:val="00477B33"/>
    <w:rsid w:val="004837D3"/>
    <w:rsid w:val="00483D7F"/>
    <w:rsid w:val="004936C7"/>
    <w:rsid w:val="004963A1"/>
    <w:rsid w:val="00497419"/>
    <w:rsid w:val="004A361E"/>
    <w:rsid w:val="004B0473"/>
    <w:rsid w:val="004B05C9"/>
    <w:rsid w:val="004B6048"/>
    <w:rsid w:val="004C233F"/>
    <w:rsid w:val="004C3E29"/>
    <w:rsid w:val="004C4AE7"/>
    <w:rsid w:val="004C6B72"/>
    <w:rsid w:val="004C7AD3"/>
    <w:rsid w:val="004D3F51"/>
    <w:rsid w:val="004D5FA5"/>
    <w:rsid w:val="004E2FA0"/>
    <w:rsid w:val="004E61D1"/>
    <w:rsid w:val="004E717A"/>
    <w:rsid w:val="004F2919"/>
    <w:rsid w:val="004F3043"/>
    <w:rsid w:val="00503A05"/>
    <w:rsid w:val="00507BBA"/>
    <w:rsid w:val="00510E03"/>
    <w:rsid w:val="00511DF4"/>
    <w:rsid w:val="0051221C"/>
    <w:rsid w:val="005208F4"/>
    <w:rsid w:val="00525F8B"/>
    <w:rsid w:val="00533A4E"/>
    <w:rsid w:val="00536CBD"/>
    <w:rsid w:val="00537A5F"/>
    <w:rsid w:val="00541695"/>
    <w:rsid w:val="00541858"/>
    <w:rsid w:val="00547AEA"/>
    <w:rsid w:val="00551C6E"/>
    <w:rsid w:val="00552FF2"/>
    <w:rsid w:val="0056135F"/>
    <w:rsid w:val="0056315F"/>
    <w:rsid w:val="00565376"/>
    <w:rsid w:val="00565C13"/>
    <w:rsid w:val="00565F03"/>
    <w:rsid w:val="0057218A"/>
    <w:rsid w:val="00574133"/>
    <w:rsid w:val="00584739"/>
    <w:rsid w:val="00586906"/>
    <w:rsid w:val="005914E0"/>
    <w:rsid w:val="0059600F"/>
    <w:rsid w:val="005A12A7"/>
    <w:rsid w:val="005A5655"/>
    <w:rsid w:val="005B1170"/>
    <w:rsid w:val="005B1C02"/>
    <w:rsid w:val="005B26EC"/>
    <w:rsid w:val="005B55AC"/>
    <w:rsid w:val="005C360F"/>
    <w:rsid w:val="005D5E10"/>
    <w:rsid w:val="005E08A3"/>
    <w:rsid w:val="005E137A"/>
    <w:rsid w:val="005E3D3B"/>
    <w:rsid w:val="005E7E60"/>
    <w:rsid w:val="0060086A"/>
    <w:rsid w:val="006025D1"/>
    <w:rsid w:val="00606AE7"/>
    <w:rsid w:val="00610DDB"/>
    <w:rsid w:val="00620102"/>
    <w:rsid w:val="00620C5F"/>
    <w:rsid w:val="00632B57"/>
    <w:rsid w:val="00647238"/>
    <w:rsid w:val="00652623"/>
    <w:rsid w:val="006675EF"/>
    <w:rsid w:val="0067256D"/>
    <w:rsid w:val="00682920"/>
    <w:rsid w:val="00685C81"/>
    <w:rsid w:val="006912F8"/>
    <w:rsid w:val="0069231F"/>
    <w:rsid w:val="00693711"/>
    <w:rsid w:val="006A321D"/>
    <w:rsid w:val="006B030E"/>
    <w:rsid w:val="006B1CAE"/>
    <w:rsid w:val="006D10E2"/>
    <w:rsid w:val="006E5AE4"/>
    <w:rsid w:val="006F401D"/>
    <w:rsid w:val="007001AE"/>
    <w:rsid w:val="00706D3D"/>
    <w:rsid w:val="00713CFB"/>
    <w:rsid w:val="00713DD3"/>
    <w:rsid w:val="00725920"/>
    <w:rsid w:val="00725E63"/>
    <w:rsid w:val="007314BE"/>
    <w:rsid w:val="00736817"/>
    <w:rsid w:val="00741E8C"/>
    <w:rsid w:val="0074524D"/>
    <w:rsid w:val="00745BE3"/>
    <w:rsid w:val="00747716"/>
    <w:rsid w:val="00747F0B"/>
    <w:rsid w:val="007511CA"/>
    <w:rsid w:val="0076490A"/>
    <w:rsid w:val="00767DD2"/>
    <w:rsid w:val="007717C5"/>
    <w:rsid w:val="00777696"/>
    <w:rsid w:val="00790012"/>
    <w:rsid w:val="00792359"/>
    <w:rsid w:val="007956AA"/>
    <w:rsid w:val="0079624B"/>
    <w:rsid w:val="007A0037"/>
    <w:rsid w:val="007A3ABD"/>
    <w:rsid w:val="007A7D62"/>
    <w:rsid w:val="007C103A"/>
    <w:rsid w:val="007C283E"/>
    <w:rsid w:val="007C4208"/>
    <w:rsid w:val="007C5069"/>
    <w:rsid w:val="007C601A"/>
    <w:rsid w:val="007D1AD8"/>
    <w:rsid w:val="007D3DB9"/>
    <w:rsid w:val="007D6936"/>
    <w:rsid w:val="007E098D"/>
    <w:rsid w:val="007E4358"/>
    <w:rsid w:val="007E482A"/>
    <w:rsid w:val="007E6396"/>
    <w:rsid w:val="007F0C2F"/>
    <w:rsid w:val="007F45C4"/>
    <w:rsid w:val="007F51A8"/>
    <w:rsid w:val="00800AFC"/>
    <w:rsid w:val="00802096"/>
    <w:rsid w:val="008025EC"/>
    <w:rsid w:val="00814153"/>
    <w:rsid w:val="008166A5"/>
    <w:rsid w:val="0083386C"/>
    <w:rsid w:val="00834DB0"/>
    <w:rsid w:val="0083758E"/>
    <w:rsid w:val="0085598A"/>
    <w:rsid w:val="008562D3"/>
    <w:rsid w:val="00860C35"/>
    <w:rsid w:val="00861B11"/>
    <w:rsid w:val="00867D53"/>
    <w:rsid w:val="008705A4"/>
    <w:rsid w:val="00871596"/>
    <w:rsid w:val="00872B06"/>
    <w:rsid w:val="008744DD"/>
    <w:rsid w:val="008802DC"/>
    <w:rsid w:val="0088088F"/>
    <w:rsid w:val="008827F2"/>
    <w:rsid w:val="00883B25"/>
    <w:rsid w:val="00884599"/>
    <w:rsid w:val="008913DC"/>
    <w:rsid w:val="00893CD3"/>
    <w:rsid w:val="00894B50"/>
    <w:rsid w:val="008A0A24"/>
    <w:rsid w:val="008A2F2D"/>
    <w:rsid w:val="008A3DF3"/>
    <w:rsid w:val="008A50E8"/>
    <w:rsid w:val="008C376E"/>
    <w:rsid w:val="008D45C3"/>
    <w:rsid w:val="008E0060"/>
    <w:rsid w:val="008E36F6"/>
    <w:rsid w:val="008E3C1D"/>
    <w:rsid w:val="00904708"/>
    <w:rsid w:val="009124FA"/>
    <w:rsid w:val="0091307F"/>
    <w:rsid w:val="00913EA0"/>
    <w:rsid w:val="009161A7"/>
    <w:rsid w:val="009164FB"/>
    <w:rsid w:val="009203F1"/>
    <w:rsid w:val="00923CD4"/>
    <w:rsid w:val="009268CC"/>
    <w:rsid w:val="009321FC"/>
    <w:rsid w:val="0093379E"/>
    <w:rsid w:val="00940EE7"/>
    <w:rsid w:val="009414EE"/>
    <w:rsid w:val="00942F78"/>
    <w:rsid w:val="00946343"/>
    <w:rsid w:val="0095179E"/>
    <w:rsid w:val="00953CB0"/>
    <w:rsid w:val="0096124F"/>
    <w:rsid w:val="00961CB5"/>
    <w:rsid w:val="00965545"/>
    <w:rsid w:val="009667DC"/>
    <w:rsid w:val="009671E4"/>
    <w:rsid w:val="00971B2E"/>
    <w:rsid w:val="00972324"/>
    <w:rsid w:val="0097300A"/>
    <w:rsid w:val="0098406C"/>
    <w:rsid w:val="0098740A"/>
    <w:rsid w:val="00987CB3"/>
    <w:rsid w:val="00990000"/>
    <w:rsid w:val="009937FA"/>
    <w:rsid w:val="00996330"/>
    <w:rsid w:val="009A3BCF"/>
    <w:rsid w:val="009A3F0A"/>
    <w:rsid w:val="009A5C66"/>
    <w:rsid w:val="009C1755"/>
    <w:rsid w:val="009C4B0E"/>
    <w:rsid w:val="009D0F40"/>
    <w:rsid w:val="009D4A8C"/>
    <w:rsid w:val="009D5165"/>
    <w:rsid w:val="009E02FB"/>
    <w:rsid w:val="009E0777"/>
    <w:rsid w:val="009E25A3"/>
    <w:rsid w:val="009E451F"/>
    <w:rsid w:val="009E7361"/>
    <w:rsid w:val="009F4E09"/>
    <w:rsid w:val="009F5C5E"/>
    <w:rsid w:val="00A031CE"/>
    <w:rsid w:val="00A063DF"/>
    <w:rsid w:val="00A13A09"/>
    <w:rsid w:val="00A17A8B"/>
    <w:rsid w:val="00A25C03"/>
    <w:rsid w:val="00A326B5"/>
    <w:rsid w:val="00A365A0"/>
    <w:rsid w:val="00A37DA6"/>
    <w:rsid w:val="00A4035B"/>
    <w:rsid w:val="00A40C56"/>
    <w:rsid w:val="00A40CC7"/>
    <w:rsid w:val="00A41566"/>
    <w:rsid w:val="00A502B3"/>
    <w:rsid w:val="00A50B1F"/>
    <w:rsid w:val="00A5356C"/>
    <w:rsid w:val="00A53663"/>
    <w:rsid w:val="00A54F42"/>
    <w:rsid w:val="00A54FAE"/>
    <w:rsid w:val="00A55F57"/>
    <w:rsid w:val="00A626FC"/>
    <w:rsid w:val="00A71EAF"/>
    <w:rsid w:val="00A732FC"/>
    <w:rsid w:val="00A768D6"/>
    <w:rsid w:val="00A82959"/>
    <w:rsid w:val="00A84788"/>
    <w:rsid w:val="00A860BB"/>
    <w:rsid w:val="00A92887"/>
    <w:rsid w:val="00A93633"/>
    <w:rsid w:val="00A943F9"/>
    <w:rsid w:val="00AA196E"/>
    <w:rsid w:val="00AA3F1D"/>
    <w:rsid w:val="00AA47D5"/>
    <w:rsid w:val="00AA61D6"/>
    <w:rsid w:val="00AC140A"/>
    <w:rsid w:val="00AD2499"/>
    <w:rsid w:val="00AD5E1B"/>
    <w:rsid w:val="00AD626F"/>
    <w:rsid w:val="00AE547B"/>
    <w:rsid w:val="00AF102D"/>
    <w:rsid w:val="00AF4B74"/>
    <w:rsid w:val="00B053A4"/>
    <w:rsid w:val="00B060C9"/>
    <w:rsid w:val="00B12A04"/>
    <w:rsid w:val="00B253D2"/>
    <w:rsid w:val="00B26CFF"/>
    <w:rsid w:val="00B26E7C"/>
    <w:rsid w:val="00B31C69"/>
    <w:rsid w:val="00B32D5B"/>
    <w:rsid w:val="00B33748"/>
    <w:rsid w:val="00B354B4"/>
    <w:rsid w:val="00B35619"/>
    <w:rsid w:val="00B46C04"/>
    <w:rsid w:val="00B55A1D"/>
    <w:rsid w:val="00B566CE"/>
    <w:rsid w:val="00B6261F"/>
    <w:rsid w:val="00B64332"/>
    <w:rsid w:val="00B672E4"/>
    <w:rsid w:val="00B80B3F"/>
    <w:rsid w:val="00B82050"/>
    <w:rsid w:val="00B829E0"/>
    <w:rsid w:val="00B82BD1"/>
    <w:rsid w:val="00B85F43"/>
    <w:rsid w:val="00B878B0"/>
    <w:rsid w:val="00BA1BE4"/>
    <w:rsid w:val="00BA2972"/>
    <w:rsid w:val="00BB10CE"/>
    <w:rsid w:val="00BB6057"/>
    <w:rsid w:val="00BC0712"/>
    <w:rsid w:val="00BC47E7"/>
    <w:rsid w:val="00BC6485"/>
    <w:rsid w:val="00BD2AA5"/>
    <w:rsid w:val="00BD711F"/>
    <w:rsid w:val="00BE07CE"/>
    <w:rsid w:val="00BE35A4"/>
    <w:rsid w:val="00BE53A7"/>
    <w:rsid w:val="00BE7CAF"/>
    <w:rsid w:val="00BF6946"/>
    <w:rsid w:val="00BF7F79"/>
    <w:rsid w:val="00C005B0"/>
    <w:rsid w:val="00C02E72"/>
    <w:rsid w:val="00C109CE"/>
    <w:rsid w:val="00C124BD"/>
    <w:rsid w:val="00C16462"/>
    <w:rsid w:val="00C220BE"/>
    <w:rsid w:val="00C26041"/>
    <w:rsid w:val="00C31F5D"/>
    <w:rsid w:val="00C32D42"/>
    <w:rsid w:val="00C37A58"/>
    <w:rsid w:val="00C41E56"/>
    <w:rsid w:val="00C44BD2"/>
    <w:rsid w:val="00C5589B"/>
    <w:rsid w:val="00C61D21"/>
    <w:rsid w:val="00C82B7C"/>
    <w:rsid w:val="00C83728"/>
    <w:rsid w:val="00C920E1"/>
    <w:rsid w:val="00C9222D"/>
    <w:rsid w:val="00CA2834"/>
    <w:rsid w:val="00CA764E"/>
    <w:rsid w:val="00CB1E4D"/>
    <w:rsid w:val="00CB5337"/>
    <w:rsid w:val="00CC1E51"/>
    <w:rsid w:val="00CC2C2E"/>
    <w:rsid w:val="00CC2F46"/>
    <w:rsid w:val="00CC5F36"/>
    <w:rsid w:val="00CC7A3C"/>
    <w:rsid w:val="00CE068B"/>
    <w:rsid w:val="00CE638F"/>
    <w:rsid w:val="00D13510"/>
    <w:rsid w:val="00D147F4"/>
    <w:rsid w:val="00D175B3"/>
    <w:rsid w:val="00D1782F"/>
    <w:rsid w:val="00D258D6"/>
    <w:rsid w:val="00D2616D"/>
    <w:rsid w:val="00D26796"/>
    <w:rsid w:val="00D35AA9"/>
    <w:rsid w:val="00D55154"/>
    <w:rsid w:val="00D56FA5"/>
    <w:rsid w:val="00D60296"/>
    <w:rsid w:val="00D62031"/>
    <w:rsid w:val="00D632BC"/>
    <w:rsid w:val="00D668FA"/>
    <w:rsid w:val="00D706DC"/>
    <w:rsid w:val="00D81BEF"/>
    <w:rsid w:val="00D91E89"/>
    <w:rsid w:val="00D957FE"/>
    <w:rsid w:val="00DA00E6"/>
    <w:rsid w:val="00DA0F61"/>
    <w:rsid w:val="00DA29E3"/>
    <w:rsid w:val="00DA31E9"/>
    <w:rsid w:val="00DB3CF0"/>
    <w:rsid w:val="00DC02F1"/>
    <w:rsid w:val="00DC2DF2"/>
    <w:rsid w:val="00DC2EED"/>
    <w:rsid w:val="00DC3608"/>
    <w:rsid w:val="00DC5EB4"/>
    <w:rsid w:val="00DD0F62"/>
    <w:rsid w:val="00DD6C6C"/>
    <w:rsid w:val="00DE39B2"/>
    <w:rsid w:val="00DE7085"/>
    <w:rsid w:val="00DF4820"/>
    <w:rsid w:val="00E0501C"/>
    <w:rsid w:val="00E066B8"/>
    <w:rsid w:val="00E06CDA"/>
    <w:rsid w:val="00E07117"/>
    <w:rsid w:val="00E13BBA"/>
    <w:rsid w:val="00E171CC"/>
    <w:rsid w:val="00E20FA1"/>
    <w:rsid w:val="00E22F7F"/>
    <w:rsid w:val="00E23245"/>
    <w:rsid w:val="00E2597E"/>
    <w:rsid w:val="00E25D93"/>
    <w:rsid w:val="00E3538D"/>
    <w:rsid w:val="00E45A0F"/>
    <w:rsid w:val="00E56474"/>
    <w:rsid w:val="00E5693B"/>
    <w:rsid w:val="00E57B63"/>
    <w:rsid w:val="00E60222"/>
    <w:rsid w:val="00E66382"/>
    <w:rsid w:val="00E66B96"/>
    <w:rsid w:val="00E72C39"/>
    <w:rsid w:val="00E74184"/>
    <w:rsid w:val="00E77B32"/>
    <w:rsid w:val="00E8087D"/>
    <w:rsid w:val="00E82129"/>
    <w:rsid w:val="00E872BC"/>
    <w:rsid w:val="00E91436"/>
    <w:rsid w:val="00EA0157"/>
    <w:rsid w:val="00EA0F2C"/>
    <w:rsid w:val="00EA1CEF"/>
    <w:rsid w:val="00EA644D"/>
    <w:rsid w:val="00EA7DBE"/>
    <w:rsid w:val="00EB3555"/>
    <w:rsid w:val="00ED74C0"/>
    <w:rsid w:val="00EE64F6"/>
    <w:rsid w:val="00EF2662"/>
    <w:rsid w:val="00EF6BD9"/>
    <w:rsid w:val="00EF71B2"/>
    <w:rsid w:val="00F0192B"/>
    <w:rsid w:val="00F02F6D"/>
    <w:rsid w:val="00F046C2"/>
    <w:rsid w:val="00F111E7"/>
    <w:rsid w:val="00F144DB"/>
    <w:rsid w:val="00F20D93"/>
    <w:rsid w:val="00F2248E"/>
    <w:rsid w:val="00F268FE"/>
    <w:rsid w:val="00F302CD"/>
    <w:rsid w:val="00F30CBF"/>
    <w:rsid w:val="00F35995"/>
    <w:rsid w:val="00F36521"/>
    <w:rsid w:val="00F40D52"/>
    <w:rsid w:val="00F41512"/>
    <w:rsid w:val="00F4443F"/>
    <w:rsid w:val="00F55A59"/>
    <w:rsid w:val="00F563DF"/>
    <w:rsid w:val="00F6326B"/>
    <w:rsid w:val="00F755BF"/>
    <w:rsid w:val="00F75B05"/>
    <w:rsid w:val="00F80373"/>
    <w:rsid w:val="00F94D42"/>
    <w:rsid w:val="00FA3714"/>
    <w:rsid w:val="00FA779E"/>
    <w:rsid w:val="00FB169A"/>
    <w:rsid w:val="00FB28C1"/>
    <w:rsid w:val="00FB4566"/>
    <w:rsid w:val="00FB5C7C"/>
    <w:rsid w:val="00FC3567"/>
    <w:rsid w:val="00FC4059"/>
    <w:rsid w:val="00FC4E6C"/>
    <w:rsid w:val="00FC7097"/>
    <w:rsid w:val="00FD4A67"/>
    <w:rsid w:val="00FD7017"/>
    <w:rsid w:val="00FE2B04"/>
    <w:rsid w:val="00FE58C3"/>
    <w:rsid w:val="00FF0A67"/>
    <w:rsid w:val="00FF1535"/>
    <w:rsid w:val="00FF1D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4CDBD"/>
  <w15:docId w15:val="{2551C42C-8F5F-4C1E-B6D6-DAD4F380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200027"/>
    <w:pPr>
      <w:keepNext/>
      <w:spacing w:after="0" w:line="240" w:lineRule="auto"/>
      <w:jc w:val="right"/>
      <w:outlineLvl w:val="0"/>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Use Case List Paragraph,List Paragraph Char Char Char,Main numbered paragraph,Bullet paras,List Paragraph (numbered (a)) Char,List Paragraph2,References,Bullets,List Bullet Mary,Body,Table/Figure Heading"/>
    <w:basedOn w:val="Normal"/>
    <w:link w:val="ParagraphedelisteCar"/>
    <w:uiPriority w:val="34"/>
    <w:qFormat/>
    <w:rsid w:val="00E066B8"/>
    <w:pPr>
      <w:ind w:left="720"/>
      <w:contextualSpacing/>
    </w:pPr>
  </w:style>
  <w:style w:type="character" w:customStyle="1" w:styleId="transpan">
    <w:name w:val="transpan"/>
    <w:basedOn w:val="Policepardfaut"/>
    <w:rsid w:val="00F6326B"/>
  </w:style>
  <w:style w:type="character" w:customStyle="1" w:styleId="Titre1Car">
    <w:name w:val="Titre 1 Car"/>
    <w:basedOn w:val="Policepardfaut"/>
    <w:link w:val="Titre1"/>
    <w:rsid w:val="00200027"/>
    <w:rPr>
      <w:rFonts w:ascii="Times New Roman" w:eastAsia="Times New Roman" w:hAnsi="Times New Roman" w:cs="Times New Roman"/>
      <w:sz w:val="24"/>
      <w:szCs w:val="24"/>
      <w:lang w:eastAsia="zh-CN"/>
    </w:rPr>
  </w:style>
  <w:style w:type="paragraph" w:styleId="En-tte">
    <w:name w:val="header"/>
    <w:basedOn w:val="Normal"/>
    <w:link w:val="En-tteCar"/>
    <w:uiPriority w:val="99"/>
    <w:unhideWhenUsed/>
    <w:rsid w:val="007F45C4"/>
    <w:pPr>
      <w:tabs>
        <w:tab w:val="center" w:pos="4536"/>
        <w:tab w:val="right" w:pos="9072"/>
      </w:tabs>
      <w:spacing w:after="0" w:line="240" w:lineRule="auto"/>
    </w:pPr>
  </w:style>
  <w:style w:type="character" w:customStyle="1" w:styleId="En-tteCar">
    <w:name w:val="En-tête Car"/>
    <w:basedOn w:val="Policepardfaut"/>
    <w:link w:val="En-tte"/>
    <w:uiPriority w:val="99"/>
    <w:rsid w:val="007F45C4"/>
  </w:style>
  <w:style w:type="paragraph" w:styleId="Pieddepage">
    <w:name w:val="footer"/>
    <w:basedOn w:val="Normal"/>
    <w:link w:val="PieddepageCar"/>
    <w:uiPriority w:val="99"/>
    <w:unhideWhenUsed/>
    <w:rsid w:val="007F45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5C4"/>
  </w:style>
  <w:style w:type="paragraph" w:styleId="Textedebulles">
    <w:name w:val="Balloon Text"/>
    <w:basedOn w:val="Normal"/>
    <w:link w:val="TextedebullesCar"/>
    <w:uiPriority w:val="99"/>
    <w:semiHidden/>
    <w:unhideWhenUsed/>
    <w:rsid w:val="007F4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5C4"/>
    <w:rPr>
      <w:rFonts w:ascii="Tahoma" w:hAnsi="Tahoma" w:cs="Tahoma"/>
      <w:sz w:val="16"/>
      <w:szCs w:val="16"/>
    </w:rPr>
  </w:style>
  <w:style w:type="character" w:styleId="Lienhypertexte">
    <w:name w:val="Hyperlink"/>
    <w:basedOn w:val="Policepardfaut"/>
    <w:uiPriority w:val="99"/>
    <w:unhideWhenUsed/>
    <w:rsid w:val="00255F99"/>
    <w:rPr>
      <w:color w:val="0000FF" w:themeColor="hyperlink"/>
      <w:u w:val="single"/>
    </w:rPr>
  </w:style>
  <w:style w:type="character" w:styleId="Marquedecommentaire">
    <w:name w:val="annotation reference"/>
    <w:basedOn w:val="Policepardfaut"/>
    <w:uiPriority w:val="99"/>
    <w:semiHidden/>
    <w:unhideWhenUsed/>
    <w:rsid w:val="000F07A2"/>
    <w:rPr>
      <w:sz w:val="16"/>
      <w:szCs w:val="16"/>
    </w:rPr>
  </w:style>
  <w:style w:type="paragraph" w:styleId="Commentaire">
    <w:name w:val="annotation text"/>
    <w:basedOn w:val="Normal"/>
    <w:link w:val="CommentaireCar"/>
    <w:uiPriority w:val="99"/>
    <w:unhideWhenUsed/>
    <w:rsid w:val="000F07A2"/>
    <w:pPr>
      <w:spacing w:line="240" w:lineRule="auto"/>
    </w:pPr>
    <w:rPr>
      <w:sz w:val="20"/>
      <w:szCs w:val="20"/>
    </w:rPr>
  </w:style>
  <w:style w:type="character" w:customStyle="1" w:styleId="CommentaireCar">
    <w:name w:val="Commentaire Car"/>
    <w:basedOn w:val="Policepardfaut"/>
    <w:link w:val="Commentaire"/>
    <w:uiPriority w:val="99"/>
    <w:rsid w:val="000F07A2"/>
    <w:rPr>
      <w:sz w:val="20"/>
      <w:szCs w:val="20"/>
    </w:rPr>
  </w:style>
  <w:style w:type="paragraph" w:styleId="Objetducommentaire">
    <w:name w:val="annotation subject"/>
    <w:basedOn w:val="Commentaire"/>
    <w:next w:val="Commentaire"/>
    <w:link w:val="ObjetducommentaireCar"/>
    <w:uiPriority w:val="99"/>
    <w:semiHidden/>
    <w:unhideWhenUsed/>
    <w:rsid w:val="000F07A2"/>
    <w:rPr>
      <w:b/>
      <w:bCs/>
    </w:rPr>
  </w:style>
  <w:style w:type="character" w:customStyle="1" w:styleId="ObjetducommentaireCar">
    <w:name w:val="Objet du commentaire Car"/>
    <w:basedOn w:val="CommentaireCar"/>
    <w:link w:val="Objetducommentaire"/>
    <w:uiPriority w:val="99"/>
    <w:semiHidden/>
    <w:rsid w:val="000F07A2"/>
    <w:rPr>
      <w:b/>
      <w:bCs/>
      <w:sz w:val="20"/>
      <w:szCs w:val="20"/>
    </w:rPr>
  </w:style>
  <w:style w:type="paragraph" w:styleId="Sous-titre">
    <w:name w:val="Subtitle"/>
    <w:basedOn w:val="Normal"/>
    <w:next w:val="Normal"/>
    <w:link w:val="Sous-titreCar"/>
    <w:uiPriority w:val="11"/>
    <w:qFormat/>
    <w:rsid w:val="008025EC"/>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025EC"/>
    <w:rPr>
      <w:rFonts w:eastAsiaTheme="minorEastAsia"/>
      <w:color w:val="5A5A5A" w:themeColor="text1" w:themeTint="A5"/>
      <w:spacing w:val="15"/>
    </w:rPr>
  </w:style>
  <w:style w:type="paragraph" w:customStyle="1" w:styleId="Default">
    <w:name w:val="Default"/>
    <w:rsid w:val="007C103A"/>
    <w:pPr>
      <w:autoSpaceDE w:val="0"/>
      <w:autoSpaceDN w:val="0"/>
      <w:adjustRightInd w:val="0"/>
      <w:spacing w:after="0" w:line="240" w:lineRule="auto"/>
    </w:pPr>
    <w:rPr>
      <w:rFonts w:ascii="Arial" w:hAnsi="Arial" w:cs="Arial"/>
      <w:color w:val="000000"/>
      <w:sz w:val="24"/>
      <w:szCs w:val="24"/>
    </w:rPr>
  </w:style>
  <w:style w:type="character" w:styleId="CitationHTML">
    <w:name w:val="HTML Cite"/>
    <w:basedOn w:val="Policepardfaut"/>
    <w:uiPriority w:val="99"/>
    <w:semiHidden/>
    <w:unhideWhenUsed/>
    <w:rsid w:val="00E66382"/>
    <w:rPr>
      <w:i/>
      <w:iCs/>
    </w:rPr>
  </w:style>
  <w:style w:type="paragraph" w:styleId="NormalWeb">
    <w:name w:val="Normal (Web)"/>
    <w:basedOn w:val="Normal"/>
    <w:uiPriority w:val="99"/>
    <w:rsid w:val="007E6396"/>
    <w:pPr>
      <w:spacing w:before="100" w:beforeAutospacing="1" w:after="100" w:afterAutospacing="1" w:line="240" w:lineRule="auto"/>
    </w:pPr>
    <w:rPr>
      <w:rFonts w:ascii="Times New Roman" w:eastAsia="Times New Roman" w:hAnsi="Times New Roman" w:cs="Times New Roman"/>
      <w:szCs w:val="24"/>
      <w:lang w:eastAsia="fr-FR"/>
    </w:rPr>
  </w:style>
  <w:style w:type="paragraph" w:styleId="Rvision">
    <w:name w:val="Revision"/>
    <w:hidden/>
    <w:uiPriority w:val="99"/>
    <w:semiHidden/>
    <w:rsid w:val="007E482A"/>
    <w:pPr>
      <w:spacing w:after="0" w:line="240" w:lineRule="auto"/>
    </w:pPr>
  </w:style>
  <w:style w:type="character" w:customStyle="1" w:styleId="ParagraphedelisteCar">
    <w:name w:val="Paragraphe de liste Car"/>
    <w:aliases w:val="List Paragraph (numbered (a)) Car,Use Case List Paragraph Car,List Paragraph Char Char Char Car,Main numbered paragraph Car,Bullet paras Car,List Paragraph (numbered (a)) Char Car,List Paragraph2 Car,References Car,Bullets Car"/>
    <w:link w:val="Paragraphedeliste"/>
    <w:uiPriority w:val="34"/>
    <w:rsid w:val="00DC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6924">
      <w:bodyDiv w:val="1"/>
      <w:marLeft w:val="0"/>
      <w:marRight w:val="0"/>
      <w:marTop w:val="0"/>
      <w:marBottom w:val="0"/>
      <w:divBdr>
        <w:top w:val="none" w:sz="0" w:space="0" w:color="auto"/>
        <w:left w:val="none" w:sz="0" w:space="0" w:color="auto"/>
        <w:bottom w:val="none" w:sz="0" w:space="0" w:color="auto"/>
        <w:right w:val="none" w:sz="0" w:space="0" w:color="auto"/>
      </w:divBdr>
    </w:div>
    <w:div w:id="891115455">
      <w:bodyDiv w:val="1"/>
      <w:marLeft w:val="0"/>
      <w:marRight w:val="0"/>
      <w:marTop w:val="0"/>
      <w:marBottom w:val="0"/>
      <w:divBdr>
        <w:top w:val="none" w:sz="0" w:space="0" w:color="auto"/>
        <w:left w:val="none" w:sz="0" w:space="0" w:color="auto"/>
        <w:bottom w:val="none" w:sz="0" w:space="0" w:color="auto"/>
        <w:right w:val="none" w:sz="0" w:space="0" w:color="auto"/>
      </w:divBdr>
    </w:div>
    <w:div w:id="1108692774">
      <w:bodyDiv w:val="1"/>
      <w:marLeft w:val="0"/>
      <w:marRight w:val="0"/>
      <w:marTop w:val="0"/>
      <w:marBottom w:val="0"/>
      <w:divBdr>
        <w:top w:val="none" w:sz="0" w:space="0" w:color="auto"/>
        <w:left w:val="none" w:sz="0" w:space="0" w:color="auto"/>
        <w:bottom w:val="none" w:sz="0" w:space="0" w:color="auto"/>
        <w:right w:val="none" w:sz="0" w:space="0" w:color="auto"/>
      </w:divBdr>
    </w:div>
    <w:div w:id="143466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1349</Words>
  <Characters>7422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VOILLAT Jérôme</dc:creator>
  <cp:lastModifiedBy>Dr.Ir.,TOSSOU M.</cp:lastModifiedBy>
  <cp:revision>3</cp:revision>
  <cp:lastPrinted>2015-02-16T08:04:00Z</cp:lastPrinted>
  <dcterms:created xsi:type="dcterms:W3CDTF">2021-12-16T13:43:00Z</dcterms:created>
  <dcterms:modified xsi:type="dcterms:W3CDTF">2021-12-16T13:45:00Z</dcterms:modified>
</cp:coreProperties>
</file>