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3FF28" w14:textId="77777777" w:rsidR="00EB2E01" w:rsidRDefault="00EB2E01" w:rsidP="00FE0C50">
      <w:pPr>
        <w:spacing w:before="194" w:after="150" w:line="388" w:lineRule="atLeast"/>
        <w:jc w:val="center"/>
        <w:outlineLvl w:val="1"/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</w:pPr>
      <w:r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  <w:t xml:space="preserve">Long-term </w:t>
      </w:r>
      <w:r w:rsidR="00FE0C50"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  <w:t>Ex</w:t>
      </w:r>
      <w:r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  <w:t>perts for the EU-funded</w:t>
      </w:r>
    </w:p>
    <w:p w14:paraId="30E06F15" w14:textId="77777777" w:rsidR="00EB2E01" w:rsidRDefault="00EB2E01" w:rsidP="00FE0C50">
      <w:pPr>
        <w:spacing w:before="194" w:after="150" w:line="388" w:lineRule="atLeast"/>
        <w:jc w:val="center"/>
        <w:outlineLvl w:val="1"/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</w:pPr>
      <w:r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  <w:t>African Governance Architecture</w:t>
      </w:r>
    </w:p>
    <w:p w14:paraId="2D125265" w14:textId="77777777" w:rsidR="00FE0C50" w:rsidRPr="00227AEC" w:rsidRDefault="00483CB0" w:rsidP="00FE0C50">
      <w:pPr>
        <w:spacing w:before="194" w:after="150" w:line="388" w:lineRule="atLeast"/>
        <w:jc w:val="center"/>
        <w:outlineLvl w:val="1"/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</w:pPr>
      <w:r>
        <w:rPr>
          <w:rFonts w:ascii="Arial" w:eastAsia="Times New Roman" w:hAnsi="Arial" w:cs="Arial"/>
          <w:color w:val="D18209"/>
          <w:kern w:val="36"/>
          <w:sz w:val="48"/>
          <w:szCs w:val="48"/>
          <w:lang w:val="en-US" w:eastAsia="fr-FR"/>
        </w:rPr>
        <w:t>Support Project (AGA-SP)</w:t>
      </w:r>
    </w:p>
    <w:p w14:paraId="32EFB765" w14:textId="77777777" w:rsidR="00FF3D9C" w:rsidRDefault="00FF3D9C">
      <w:pPr>
        <w:rPr>
          <w:sz w:val="23"/>
          <w:szCs w:val="23"/>
          <w:lang w:val="en-US"/>
        </w:rPr>
      </w:pPr>
    </w:p>
    <w:p w14:paraId="315B7B34" w14:textId="77777777" w:rsidR="00FF3D9C" w:rsidRPr="00FF3D9C" w:rsidRDefault="00FF3D9C" w:rsidP="00FF3D9C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Context</w:t>
      </w:r>
      <w:r w:rsidRPr="00FF3D9C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 xml:space="preserve"> </w:t>
      </w:r>
    </w:p>
    <w:p w14:paraId="1D9247BE" w14:textId="77777777" w:rsidR="00FF3D9C" w:rsidRDefault="00FF3D9C" w:rsidP="00CB518D">
      <w:pPr>
        <w:jc w:val="both"/>
        <w:rPr>
          <w:rFonts w:asciiTheme="majorHAnsi" w:hAnsiTheme="majorHAnsi" w:cstheme="majorHAnsi"/>
          <w:sz w:val="23"/>
          <w:szCs w:val="23"/>
          <w:lang w:val="en-US"/>
        </w:rPr>
      </w:pPr>
    </w:p>
    <w:p w14:paraId="0FD7134D" w14:textId="77777777" w:rsidR="003C2B7D" w:rsidRPr="00CB518D" w:rsidRDefault="00251E4E" w:rsidP="00CB518D">
      <w:pPr>
        <w:jc w:val="both"/>
        <w:rPr>
          <w:rFonts w:asciiTheme="majorHAnsi" w:hAnsiTheme="majorHAnsi" w:cstheme="majorHAnsi"/>
          <w:lang w:val="en-US"/>
        </w:rPr>
      </w:pPr>
      <w:r w:rsidRPr="00CB518D">
        <w:rPr>
          <w:rFonts w:asciiTheme="majorHAnsi" w:hAnsiTheme="majorHAnsi" w:cstheme="majorHAnsi"/>
          <w:lang w:val="en-US"/>
        </w:rPr>
        <w:t>The African Governance Architecture (</w:t>
      </w:r>
      <w:hyperlink r:id="rId5" w:history="1">
        <w:r w:rsidRPr="00CB518D">
          <w:rPr>
            <w:rStyle w:val="Lienhypertexte"/>
            <w:rFonts w:asciiTheme="majorHAnsi" w:hAnsiTheme="majorHAnsi" w:cstheme="majorHAnsi"/>
            <w:lang w:val="en-US"/>
          </w:rPr>
          <w:t>AGA</w:t>
        </w:r>
      </w:hyperlink>
      <w:r w:rsidRPr="00CB518D">
        <w:rPr>
          <w:rFonts w:asciiTheme="majorHAnsi" w:hAnsiTheme="majorHAnsi" w:cstheme="majorHAnsi"/>
          <w:lang w:val="en-US"/>
        </w:rPr>
        <w:t xml:space="preserve">) was established by the African Union (AU) </w:t>
      </w:r>
      <w:r w:rsidR="00043FC8" w:rsidRPr="00CB518D">
        <w:rPr>
          <w:rFonts w:asciiTheme="majorHAnsi" w:hAnsiTheme="majorHAnsi" w:cstheme="majorHAnsi"/>
          <w:lang w:val="en-US"/>
        </w:rPr>
        <w:t xml:space="preserve">and </w:t>
      </w:r>
      <w:r w:rsidRPr="00CB518D">
        <w:rPr>
          <w:rFonts w:asciiTheme="majorHAnsi" w:hAnsiTheme="majorHAnsi" w:cstheme="majorHAnsi"/>
          <w:lang w:val="en-US"/>
        </w:rPr>
        <w:t>Heads of State</w:t>
      </w:r>
      <w:r w:rsidR="003C2B7D" w:rsidRPr="00CB518D">
        <w:rPr>
          <w:rFonts w:asciiTheme="majorHAnsi" w:hAnsiTheme="majorHAnsi" w:cstheme="majorHAnsi"/>
          <w:lang w:val="en-US"/>
        </w:rPr>
        <w:t xml:space="preserve"> and Government</w:t>
      </w:r>
      <w:r w:rsidRPr="00CB518D">
        <w:rPr>
          <w:rFonts w:asciiTheme="majorHAnsi" w:hAnsiTheme="majorHAnsi" w:cstheme="majorHAnsi"/>
          <w:lang w:val="en-US"/>
        </w:rPr>
        <w:t xml:space="preserve"> </w:t>
      </w:r>
      <w:r w:rsidR="00043FC8" w:rsidRPr="00CB518D">
        <w:rPr>
          <w:rFonts w:asciiTheme="majorHAnsi" w:hAnsiTheme="majorHAnsi" w:cstheme="majorHAnsi"/>
          <w:lang w:val="en-US"/>
        </w:rPr>
        <w:t xml:space="preserve">in </w:t>
      </w:r>
      <w:r w:rsidRPr="00CB518D">
        <w:rPr>
          <w:rFonts w:asciiTheme="majorHAnsi" w:hAnsiTheme="majorHAnsi" w:cstheme="majorHAnsi"/>
          <w:lang w:val="en-US"/>
        </w:rPr>
        <w:t xml:space="preserve">2010. </w:t>
      </w:r>
      <w:r w:rsidR="00043FC8" w:rsidRPr="00CB518D">
        <w:rPr>
          <w:rFonts w:asciiTheme="majorHAnsi" w:hAnsiTheme="majorHAnsi" w:cstheme="majorHAnsi"/>
          <w:bCs/>
          <w:lang w:val="en-US"/>
        </w:rPr>
        <w:t>AGA</w:t>
      </w:r>
      <w:r w:rsidR="006A0B98" w:rsidRPr="00CB518D">
        <w:rPr>
          <w:rFonts w:asciiTheme="majorHAnsi" w:hAnsiTheme="majorHAnsi" w:cstheme="majorHAnsi"/>
          <w:bCs/>
          <w:lang w:val="en-US"/>
        </w:rPr>
        <w:t xml:space="preserve"> </w:t>
      </w:r>
      <w:r w:rsidR="003C2B7D" w:rsidRPr="00CB518D">
        <w:rPr>
          <w:rFonts w:asciiTheme="majorHAnsi" w:hAnsiTheme="majorHAnsi" w:cstheme="majorHAnsi"/>
          <w:lang w:val="en-US"/>
        </w:rPr>
        <w:t>is a mechanism for dialogue between stakeholders mandated to promote good governance and consolidate democracy in Africa.</w:t>
      </w:r>
      <w:r w:rsidR="00FE0C50">
        <w:rPr>
          <w:rFonts w:asciiTheme="majorHAnsi" w:hAnsiTheme="majorHAnsi" w:cstheme="majorHAnsi"/>
          <w:lang w:val="en-US"/>
        </w:rPr>
        <w:t xml:space="preserve"> </w:t>
      </w:r>
      <w:r w:rsidR="00060855">
        <w:rPr>
          <w:rFonts w:asciiTheme="majorHAnsi" w:hAnsiTheme="majorHAnsi" w:cstheme="majorHAnsi"/>
          <w:lang w:val="en-US"/>
        </w:rPr>
        <w:t>AGA</w:t>
      </w:r>
      <w:r w:rsidR="00FE0C50">
        <w:rPr>
          <w:rFonts w:asciiTheme="majorHAnsi" w:hAnsiTheme="majorHAnsi" w:cstheme="majorHAnsi"/>
          <w:lang w:val="en-US"/>
        </w:rPr>
        <w:t xml:space="preserve"> is also </w:t>
      </w:r>
      <w:r w:rsidR="003C2B7D" w:rsidRPr="00CB518D">
        <w:rPr>
          <w:rFonts w:asciiTheme="majorHAnsi" w:hAnsiTheme="majorHAnsi" w:cstheme="majorHAnsi"/>
          <w:lang w:val="en-US"/>
        </w:rPr>
        <w:t>key in promoting the implementation of objectives outlined in the legal and policy pronouncements in the African Union (AU) Shared Values.</w:t>
      </w:r>
      <w:r w:rsidR="00043FC8" w:rsidRPr="00CB518D">
        <w:rPr>
          <w:rFonts w:asciiTheme="majorHAnsi" w:hAnsiTheme="majorHAnsi" w:cstheme="majorHAnsi"/>
          <w:lang w:val="en-US"/>
        </w:rPr>
        <w:t xml:space="preserve"> </w:t>
      </w:r>
    </w:p>
    <w:p w14:paraId="490C2B31" w14:textId="77777777" w:rsidR="00310121" w:rsidRPr="00CB518D" w:rsidRDefault="00310121" w:rsidP="00F467CF">
      <w:pPr>
        <w:jc w:val="both"/>
        <w:rPr>
          <w:rFonts w:asciiTheme="majorHAnsi" w:hAnsiTheme="majorHAnsi" w:cstheme="majorHAnsi"/>
          <w:lang w:val="en-US"/>
        </w:rPr>
      </w:pPr>
      <w:r w:rsidRPr="00CB518D">
        <w:rPr>
          <w:rFonts w:asciiTheme="majorHAnsi" w:hAnsiTheme="majorHAnsi" w:cstheme="majorHAnsi"/>
          <w:lang w:val="en-US"/>
        </w:rPr>
        <w:t xml:space="preserve">The African Governance Platform (AGP) </w:t>
      </w:r>
      <w:r w:rsidR="00CA6B3C">
        <w:rPr>
          <w:rFonts w:asciiTheme="majorHAnsi" w:hAnsiTheme="majorHAnsi" w:cstheme="majorHAnsi"/>
          <w:lang w:val="en-US"/>
        </w:rPr>
        <w:t xml:space="preserve">is </w:t>
      </w:r>
      <w:r w:rsidRPr="00CB518D">
        <w:rPr>
          <w:rFonts w:asciiTheme="majorHAnsi" w:hAnsiTheme="majorHAnsi" w:cstheme="majorHAnsi"/>
          <w:lang w:val="en-US"/>
        </w:rPr>
        <w:t xml:space="preserve">at the heart of </w:t>
      </w:r>
      <w:r w:rsidR="00CA6B3C">
        <w:rPr>
          <w:rFonts w:asciiTheme="majorHAnsi" w:hAnsiTheme="majorHAnsi" w:cstheme="majorHAnsi"/>
          <w:lang w:val="en-US"/>
        </w:rPr>
        <w:t>AGA</w:t>
      </w:r>
      <w:r w:rsidR="0093375B">
        <w:rPr>
          <w:rFonts w:asciiTheme="majorHAnsi" w:hAnsiTheme="majorHAnsi" w:cstheme="majorHAnsi"/>
          <w:lang w:val="en-US"/>
        </w:rPr>
        <w:t xml:space="preserve">, its </w:t>
      </w:r>
      <w:r w:rsidR="00CA6B3C" w:rsidRPr="00CB518D">
        <w:rPr>
          <w:rFonts w:asciiTheme="majorHAnsi" w:hAnsiTheme="majorHAnsi" w:cstheme="majorHAnsi"/>
          <w:lang w:val="en-US"/>
        </w:rPr>
        <w:t xml:space="preserve">12 members </w:t>
      </w:r>
      <w:r w:rsidR="00CA6B3C">
        <w:rPr>
          <w:rFonts w:asciiTheme="majorHAnsi" w:hAnsiTheme="majorHAnsi" w:cstheme="majorHAnsi"/>
          <w:lang w:val="en-US"/>
        </w:rPr>
        <w:t>consist</w:t>
      </w:r>
      <w:r w:rsidR="0093375B">
        <w:rPr>
          <w:rFonts w:asciiTheme="majorHAnsi" w:hAnsiTheme="majorHAnsi" w:cstheme="majorHAnsi"/>
          <w:lang w:val="en-US"/>
        </w:rPr>
        <w:t>ing</w:t>
      </w:r>
      <w:r w:rsidR="00FA1156" w:rsidRPr="00CB518D">
        <w:rPr>
          <w:rFonts w:asciiTheme="majorHAnsi" w:hAnsiTheme="majorHAnsi" w:cstheme="majorHAnsi"/>
          <w:lang w:val="en-US"/>
        </w:rPr>
        <w:t xml:space="preserve"> of institutions and African Union Organs with a formal mandate on governance, democracy, human rights, elections and humanitarian assistance.</w:t>
      </w:r>
      <w:r w:rsidR="009E0DE4" w:rsidRPr="00CB518D">
        <w:rPr>
          <w:rFonts w:asciiTheme="majorHAnsi" w:hAnsiTheme="majorHAnsi" w:cstheme="majorHAnsi"/>
          <w:lang w:val="en-US"/>
        </w:rPr>
        <w:t xml:space="preserve"> </w:t>
      </w:r>
      <w:r w:rsidR="00FA1156" w:rsidRPr="00CB518D">
        <w:rPr>
          <w:rFonts w:asciiTheme="majorHAnsi" w:hAnsiTheme="majorHAnsi" w:cstheme="majorHAnsi"/>
          <w:lang w:val="en-US"/>
        </w:rPr>
        <w:t xml:space="preserve">The Platform </w:t>
      </w:r>
      <w:r w:rsidR="00D565AF">
        <w:rPr>
          <w:rFonts w:asciiTheme="majorHAnsi" w:hAnsiTheme="majorHAnsi" w:cstheme="majorHAnsi"/>
          <w:lang w:val="en-US"/>
        </w:rPr>
        <w:t>aims</w:t>
      </w:r>
      <w:r w:rsidR="00FA1156" w:rsidRPr="00CB518D">
        <w:rPr>
          <w:rFonts w:asciiTheme="majorHAnsi" w:hAnsiTheme="majorHAnsi" w:cstheme="majorHAnsi"/>
          <w:lang w:val="en-US"/>
        </w:rPr>
        <w:t xml:space="preserve"> to harmonize the shared instruments and coordinate joint initiatives in governance and democracy</w:t>
      </w:r>
      <w:r w:rsidR="00962D51">
        <w:rPr>
          <w:rFonts w:asciiTheme="majorHAnsi" w:hAnsiTheme="majorHAnsi" w:cstheme="majorHAnsi"/>
          <w:lang w:val="en-US"/>
        </w:rPr>
        <w:t>,</w:t>
      </w:r>
      <w:r w:rsidR="009E0DE4" w:rsidRPr="00CB518D">
        <w:rPr>
          <w:rFonts w:asciiTheme="majorHAnsi" w:hAnsiTheme="majorHAnsi" w:cstheme="majorHAnsi"/>
          <w:lang w:val="en-US"/>
        </w:rPr>
        <w:t xml:space="preserve"> </w:t>
      </w:r>
      <w:r w:rsidR="0093375B">
        <w:rPr>
          <w:rFonts w:asciiTheme="majorHAnsi" w:hAnsiTheme="majorHAnsi" w:cstheme="majorHAnsi"/>
          <w:lang w:val="en-US"/>
        </w:rPr>
        <w:t xml:space="preserve">in order </w:t>
      </w:r>
      <w:r w:rsidR="009E0DE4" w:rsidRPr="00CB518D">
        <w:rPr>
          <w:rFonts w:asciiTheme="majorHAnsi" w:hAnsiTheme="majorHAnsi" w:cstheme="majorHAnsi"/>
          <w:lang w:val="en-US"/>
        </w:rPr>
        <w:t xml:space="preserve">to foster exchange of information, facilitate the elaboration of common positions on governance and human rights, and strengthen the capacity of </w:t>
      </w:r>
      <w:r w:rsidR="00060855">
        <w:rPr>
          <w:rFonts w:asciiTheme="majorHAnsi" w:hAnsiTheme="majorHAnsi" w:cstheme="majorHAnsi"/>
          <w:lang w:val="en-US"/>
        </w:rPr>
        <w:t>Africa to speak with one voice.</w:t>
      </w:r>
    </w:p>
    <w:p w14:paraId="72E1D5CF" w14:textId="77777777" w:rsidR="00351AEC" w:rsidRDefault="00636D75" w:rsidP="00EA1C58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Acknowledging the role of g</w:t>
      </w:r>
      <w:r w:rsidR="00CB518D" w:rsidRPr="00CB518D">
        <w:rPr>
          <w:rFonts w:asciiTheme="majorHAnsi" w:hAnsiTheme="majorHAnsi" w:cstheme="majorHAnsi"/>
          <w:lang w:val="en-US"/>
        </w:rPr>
        <w:t xml:space="preserve">ood governance and respect for human rights </w:t>
      </w:r>
      <w:r>
        <w:rPr>
          <w:rFonts w:asciiTheme="majorHAnsi" w:hAnsiTheme="majorHAnsi" w:cstheme="majorHAnsi"/>
          <w:lang w:val="en-US"/>
        </w:rPr>
        <w:t xml:space="preserve">in achieving </w:t>
      </w:r>
      <w:r w:rsidR="00CB518D" w:rsidRPr="00CB518D">
        <w:rPr>
          <w:rFonts w:asciiTheme="majorHAnsi" w:hAnsiTheme="majorHAnsi" w:cstheme="majorHAnsi"/>
          <w:lang w:val="en-US"/>
        </w:rPr>
        <w:t>peaceful an</w:t>
      </w:r>
      <w:r w:rsidR="00D565AF">
        <w:rPr>
          <w:rFonts w:asciiTheme="majorHAnsi" w:hAnsiTheme="majorHAnsi" w:cstheme="majorHAnsi"/>
          <w:lang w:val="en-US"/>
        </w:rPr>
        <w:t>d sustainable growth in Africa</w:t>
      </w:r>
      <w:r>
        <w:rPr>
          <w:rFonts w:asciiTheme="majorHAnsi" w:hAnsiTheme="majorHAnsi" w:cstheme="majorHAnsi"/>
          <w:lang w:val="en-US"/>
        </w:rPr>
        <w:t>,</w:t>
      </w:r>
      <w:r w:rsidR="00D565AF">
        <w:rPr>
          <w:rFonts w:asciiTheme="majorHAnsi" w:hAnsiTheme="majorHAnsi" w:cstheme="majorHAnsi"/>
          <w:lang w:val="en-US"/>
        </w:rPr>
        <w:t xml:space="preserve"> </w:t>
      </w:r>
      <w:r w:rsidR="00CB518D" w:rsidRPr="00CB518D">
        <w:rPr>
          <w:rFonts w:asciiTheme="majorHAnsi" w:hAnsiTheme="majorHAnsi" w:cstheme="majorHAnsi"/>
          <w:lang w:val="en-US"/>
        </w:rPr>
        <w:t>the Joint Africa-EU Strategy (JAES) put democratic governance and human rights at the heart of the bi-continental partner</w:t>
      </w:r>
      <w:r w:rsidR="00CB518D" w:rsidRPr="00590CA1">
        <w:rPr>
          <w:rFonts w:asciiTheme="majorHAnsi" w:hAnsiTheme="majorHAnsi" w:cstheme="majorHAnsi"/>
          <w:lang w:val="en-US"/>
        </w:rPr>
        <w:t>shi</w:t>
      </w:r>
      <w:r w:rsidR="00CB518D" w:rsidRPr="00CB518D">
        <w:rPr>
          <w:rFonts w:asciiTheme="majorHAnsi" w:hAnsiTheme="majorHAnsi" w:cstheme="majorHAnsi"/>
          <w:lang w:val="en-US"/>
        </w:rPr>
        <w:t xml:space="preserve">p. </w:t>
      </w:r>
      <w:r w:rsidR="00CB518D">
        <w:rPr>
          <w:rFonts w:asciiTheme="majorHAnsi" w:hAnsiTheme="majorHAnsi" w:cstheme="majorHAnsi"/>
          <w:lang w:val="en-US"/>
        </w:rPr>
        <w:t xml:space="preserve">On this basis, </w:t>
      </w:r>
      <w:r w:rsidR="00F467CF">
        <w:rPr>
          <w:rFonts w:asciiTheme="majorHAnsi" w:hAnsiTheme="majorHAnsi" w:cstheme="majorHAnsi"/>
          <w:lang w:val="en-US"/>
        </w:rPr>
        <w:t>the E</w:t>
      </w:r>
      <w:r w:rsidR="003A07A8">
        <w:rPr>
          <w:rFonts w:asciiTheme="majorHAnsi" w:hAnsiTheme="majorHAnsi" w:cstheme="majorHAnsi"/>
          <w:lang w:val="en-US"/>
        </w:rPr>
        <w:t xml:space="preserve">uropean </w:t>
      </w:r>
      <w:r w:rsidR="00423EDF">
        <w:rPr>
          <w:rFonts w:asciiTheme="majorHAnsi" w:hAnsiTheme="majorHAnsi" w:cstheme="majorHAnsi"/>
          <w:lang w:val="en-US"/>
        </w:rPr>
        <w:t>U</w:t>
      </w:r>
      <w:r w:rsidR="003A07A8">
        <w:rPr>
          <w:rFonts w:asciiTheme="majorHAnsi" w:hAnsiTheme="majorHAnsi" w:cstheme="majorHAnsi"/>
          <w:lang w:val="en-US"/>
        </w:rPr>
        <w:t>nion (EU)</w:t>
      </w:r>
      <w:r w:rsidR="00423EDF">
        <w:rPr>
          <w:rFonts w:asciiTheme="majorHAnsi" w:hAnsiTheme="majorHAnsi" w:cstheme="majorHAnsi"/>
          <w:lang w:val="en-US"/>
        </w:rPr>
        <w:t xml:space="preserve"> </w:t>
      </w:r>
      <w:r w:rsidR="003A07A8">
        <w:rPr>
          <w:rFonts w:asciiTheme="majorHAnsi" w:hAnsiTheme="majorHAnsi" w:cstheme="majorHAnsi"/>
          <w:lang w:val="en-US"/>
        </w:rPr>
        <w:t xml:space="preserve">is </w:t>
      </w:r>
      <w:r w:rsidR="00F467CF">
        <w:rPr>
          <w:rFonts w:asciiTheme="majorHAnsi" w:hAnsiTheme="majorHAnsi" w:cstheme="majorHAnsi"/>
          <w:lang w:val="en-US"/>
        </w:rPr>
        <w:t>fund</w:t>
      </w:r>
      <w:r w:rsidR="003A07A8">
        <w:rPr>
          <w:rFonts w:asciiTheme="majorHAnsi" w:hAnsiTheme="majorHAnsi" w:cstheme="majorHAnsi"/>
          <w:lang w:val="en-US"/>
        </w:rPr>
        <w:t>ing</w:t>
      </w:r>
      <w:r w:rsidR="00F467CF">
        <w:rPr>
          <w:rFonts w:asciiTheme="majorHAnsi" w:hAnsiTheme="majorHAnsi" w:cstheme="majorHAnsi"/>
          <w:lang w:val="en-US"/>
        </w:rPr>
        <w:t xml:space="preserve"> the </w:t>
      </w:r>
      <w:r w:rsidR="00F467CF" w:rsidRPr="005008A9">
        <w:rPr>
          <w:rFonts w:asciiTheme="majorHAnsi" w:hAnsiTheme="majorHAnsi" w:cstheme="majorHAnsi"/>
          <w:b/>
          <w:lang w:val="en-US"/>
        </w:rPr>
        <w:t>“</w:t>
      </w:r>
      <w:r w:rsidR="00CB518D" w:rsidRPr="005008A9">
        <w:rPr>
          <w:rFonts w:asciiTheme="majorHAnsi" w:hAnsiTheme="majorHAnsi" w:cstheme="majorHAnsi"/>
          <w:b/>
          <w:lang w:val="en-US"/>
        </w:rPr>
        <w:t>African Governance Archit</w:t>
      </w:r>
      <w:r w:rsidR="00F467CF" w:rsidRPr="005008A9">
        <w:rPr>
          <w:rFonts w:asciiTheme="majorHAnsi" w:hAnsiTheme="majorHAnsi" w:cstheme="majorHAnsi"/>
          <w:b/>
          <w:lang w:val="en-US"/>
        </w:rPr>
        <w:t>ecture Support Project (AGA-SP)”</w:t>
      </w:r>
      <w:r w:rsidR="00590CA1">
        <w:rPr>
          <w:rFonts w:asciiTheme="majorHAnsi" w:hAnsiTheme="majorHAnsi" w:cstheme="majorHAnsi"/>
          <w:lang w:val="en-US"/>
        </w:rPr>
        <w:t xml:space="preserve"> with 2</w:t>
      </w:r>
      <w:r w:rsidR="00F71C91">
        <w:rPr>
          <w:rFonts w:asciiTheme="majorHAnsi" w:hAnsiTheme="majorHAnsi" w:cstheme="majorHAnsi"/>
          <w:lang w:val="en-US"/>
        </w:rPr>
        <w:t xml:space="preserve"> objective</w:t>
      </w:r>
      <w:r w:rsidR="00351AEC">
        <w:rPr>
          <w:rFonts w:asciiTheme="majorHAnsi" w:hAnsiTheme="majorHAnsi" w:cstheme="majorHAnsi"/>
          <w:lang w:val="en-US"/>
        </w:rPr>
        <w:t>s:</w:t>
      </w:r>
    </w:p>
    <w:p w14:paraId="5CD44C53" w14:textId="77777777" w:rsidR="00351AEC" w:rsidRPr="00351AEC" w:rsidRDefault="00590CA1" w:rsidP="005D1DC5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351AEC">
        <w:rPr>
          <w:rFonts w:asciiTheme="majorHAnsi" w:hAnsiTheme="majorHAnsi" w:cstheme="majorHAnsi"/>
          <w:lang w:val="en-US"/>
        </w:rPr>
        <w:t>to contribute to the achievement</w:t>
      </w:r>
      <w:r w:rsidR="00F71C91" w:rsidRPr="00351AEC">
        <w:rPr>
          <w:rFonts w:asciiTheme="majorHAnsi" w:hAnsiTheme="majorHAnsi" w:cstheme="majorHAnsi"/>
          <w:lang w:val="en-US"/>
        </w:rPr>
        <w:t xml:space="preserve"> </w:t>
      </w:r>
      <w:r w:rsidRPr="00351AEC">
        <w:rPr>
          <w:rFonts w:asciiTheme="majorHAnsi" w:hAnsiTheme="majorHAnsi" w:cstheme="majorHAnsi"/>
          <w:lang w:val="en-US"/>
        </w:rPr>
        <w:t>of good governance, respect for human rights, justice and the rule of law</w:t>
      </w:r>
      <w:r w:rsidR="00351AEC" w:rsidRPr="00351AEC">
        <w:rPr>
          <w:rFonts w:asciiTheme="majorHAnsi" w:hAnsiTheme="majorHAnsi" w:cstheme="majorHAnsi"/>
          <w:lang w:val="en-US"/>
        </w:rPr>
        <w:t xml:space="preserve"> in Africa;</w:t>
      </w:r>
    </w:p>
    <w:p w14:paraId="5780FC2B" w14:textId="77777777" w:rsidR="00CB518D" w:rsidRPr="00351AEC" w:rsidRDefault="00F71C91" w:rsidP="005D1DC5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proofErr w:type="gramStart"/>
      <w:r w:rsidRPr="00351AEC">
        <w:rPr>
          <w:rFonts w:asciiTheme="majorHAnsi" w:hAnsiTheme="majorHAnsi" w:cstheme="majorHAnsi"/>
          <w:lang w:val="en-US"/>
        </w:rPr>
        <w:t>to</w:t>
      </w:r>
      <w:proofErr w:type="gramEnd"/>
      <w:r w:rsidRPr="00351AEC">
        <w:rPr>
          <w:rFonts w:asciiTheme="majorHAnsi" w:hAnsiTheme="majorHAnsi" w:cstheme="majorHAnsi"/>
          <w:lang w:val="en-US"/>
        </w:rPr>
        <w:t xml:space="preserve"> strengthen the capacity of African Governance Architecture (AGA) Platform members and to promote the effective coordination and cooperation among them.</w:t>
      </w:r>
    </w:p>
    <w:p w14:paraId="0A56ECAB" w14:textId="77777777" w:rsidR="00F71C91" w:rsidRPr="00F467CF" w:rsidRDefault="00F71C91" w:rsidP="00F467CF">
      <w:pPr>
        <w:pStyle w:val="Default"/>
        <w:jc w:val="both"/>
        <w:rPr>
          <w:lang w:val="en-US"/>
        </w:rPr>
      </w:pPr>
    </w:p>
    <w:p w14:paraId="43C216F1" w14:textId="77777777" w:rsidR="00FF3D9C" w:rsidRPr="00FF3D9C" w:rsidRDefault="00FF3D9C" w:rsidP="00FF3D9C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Project description</w:t>
      </w:r>
    </w:p>
    <w:p w14:paraId="07F6E595" w14:textId="77777777" w:rsidR="00FF3D9C" w:rsidRDefault="00FF3D9C" w:rsidP="00357CD4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5D24A4A" w14:textId="77777777" w:rsidR="00192DAB" w:rsidRDefault="00590CA1" w:rsidP="00357CD4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F0385">
        <w:rPr>
          <w:rFonts w:asciiTheme="majorHAnsi" w:hAnsiTheme="majorHAnsi" w:cstheme="majorHAnsi"/>
          <w:sz w:val="22"/>
          <w:szCs w:val="22"/>
          <w:lang w:val="en-US"/>
        </w:rPr>
        <w:t>Technical Assistance</w:t>
      </w:r>
      <w:r w:rsidR="000332D3" w:rsidRPr="002F038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4350C">
        <w:rPr>
          <w:rFonts w:asciiTheme="majorHAnsi" w:hAnsiTheme="majorHAnsi" w:cstheme="majorHAnsi"/>
          <w:sz w:val="22"/>
          <w:szCs w:val="22"/>
          <w:lang w:val="en-US"/>
        </w:rPr>
        <w:t xml:space="preserve">(TA) </w:t>
      </w:r>
      <w:r w:rsidR="00483CB0">
        <w:rPr>
          <w:rFonts w:asciiTheme="majorHAnsi" w:hAnsiTheme="majorHAnsi" w:cstheme="majorHAnsi"/>
          <w:sz w:val="22"/>
          <w:szCs w:val="22"/>
          <w:lang w:val="en-US"/>
        </w:rPr>
        <w:t xml:space="preserve">to the </w:t>
      </w:r>
      <w:r w:rsidR="000332D3" w:rsidRPr="00F467CF">
        <w:rPr>
          <w:rFonts w:asciiTheme="majorHAnsi" w:hAnsiTheme="majorHAnsi" w:cstheme="majorHAnsi"/>
          <w:sz w:val="22"/>
          <w:szCs w:val="22"/>
          <w:lang w:val="en-US"/>
        </w:rPr>
        <w:t>African Governance Archit</w:t>
      </w:r>
      <w:r w:rsidR="000332D3">
        <w:rPr>
          <w:rFonts w:asciiTheme="majorHAnsi" w:hAnsiTheme="majorHAnsi" w:cstheme="majorHAnsi"/>
          <w:sz w:val="22"/>
          <w:szCs w:val="22"/>
          <w:lang w:val="en-US"/>
        </w:rPr>
        <w:t>ecture Support Project (AGA-SP</w:t>
      </w:r>
      <w:r w:rsidR="000332D3">
        <w:rPr>
          <w:rFonts w:asciiTheme="majorHAnsi" w:hAnsiTheme="majorHAnsi" w:cstheme="majorHAnsi"/>
          <w:lang w:val="en-US"/>
        </w:rPr>
        <w:t>)</w:t>
      </w:r>
      <w:r w:rsidRPr="002F0385">
        <w:rPr>
          <w:rFonts w:asciiTheme="majorHAnsi" w:hAnsiTheme="majorHAnsi" w:cstheme="majorHAnsi"/>
          <w:sz w:val="22"/>
          <w:szCs w:val="22"/>
          <w:lang w:val="en-US"/>
        </w:rPr>
        <w:t xml:space="preserve"> will focus on </w:t>
      </w:r>
      <w:r w:rsidR="000332D3" w:rsidRPr="002F0385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140E4C">
        <w:rPr>
          <w:rFonts w:asciiTheme="majorHAnsi" w:hAnsiTheme="majorHAnsi" w:cstheme="majorHAnsi"/>
          <w:sz w:val="22"/>
          <w:szCs w:val="22"/>
          <w:lang w:val="en-US"/>
        </w:rPr>
        <w:t xml:space="preserve">strengthening </w:t>
      </w:r>
      <w:r w:rsidR="000332D3" w:rsidRPr="002F0385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of </w:t>
      </w:r>
      <w:r w:rsidR="00140E4C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the following </w:t>
      </w:r>
      <w:r w:rsidRPr="002F0385">
        <w:rPr>
          <w:rFonts w:asciiTheme="majorHAnsi" w:hAnsiTheme="majorHAnsi" w:cstheme="majorHAnsi"/>
          <w:sz w:val="22"/>
          <w:szCs w:val="22"/>
          <w:lang w:val="en-US"/>
        </w:rPr>
        <w:t>AGA members</w:t>
      </w:r>
      <w:r w:rsidR="002F0385" w:rsidRPr="005008A9">
        <w:rPr>
          <w:rFonts w:asciiTheme="majorHAnsi" w:hAnsiTheme="majorHAnsi" w:cstheme="majorHAnsi"/>
          <w:b/>
          <w:sz w:val="22"/>
          <w:szCs w:val="22"/>
          <w:lang w:val="en-US"/>
        </w:rPr>
        <w:t xml:space="preserve">: </w:t>
      </w:r>
      <w:r w:rsidR="00140E4C" w:rsidRPr="00140E4C">
        <w:rPr>
          <w:rFonts w:asciiTheme="majorHAnsi" w:hAnsiTheme="majorHAnsi" w:cstheme="majorHAnsi"/>
          <w:sz w:val="22"/>
          <w:szCs w:val="22"/>
          <w:lang w:val="en-US"/>
        </w:rPr>
        <w:t>the</w:t>
      </w:r>
      <w:r w:rsidR="00140E4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2F0385" w:rsidRPr="005008A9">
        <w:rPr>
          <w:rFonts w:asciiTheme="majorHAnsi" w:hAnsiTheme="majorHAnsi" w:cstheme="majorHAnsi"/>
          <w:b/>
          <w:sz w:val="22"/>
          <w:szCs w:val="22"/>
          <w:lang w:val="en-US"/>
        </w:rPr>
        <w:t>African Commissi</w:t>
      </w:r>
      <w:r w:rsidR="00140E4C">
        <w:rPr>
          <w:rFonts w:asciiTheme="majorHAnsi" w:hAnsiTheme="majorHAnsi" w:cstheme="majorHAnsi"/>
          <w:b/>
          <w:sz w:val="22"/>
          <w:szCs w:val="22"/>
          <w:lang w:val="en-US"/>
        </w:rPr>
        <w:t>on on Human and Peoples’ Rights</w:t>
      </w:r>
      <w:r w:rsidR="00140E4C" w:rsidRPr="00140E4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140E4C">
        <w:rPr>
          <w:rFonts w:asciiTheme="majorHAnsi" w:hAnsiTheme="majorHAnsi" w:cstheme="majorHAnsi"/>
          <w:sz w:val="22"/>
          <w:szCs w:val="22"/>
          <w:lang w:val="en-US"/>
        </w:rPr>
        <w:t xml:space="preserve"> t</w:t>
      </w:r>
      <w:r w:rsidR="002F0385" w:rsidRPr="00140E4C">
        <w:rPr>
          <w:rFonts w:asciiTheme="majorHAnsi" w:hAnsiTheme="majorHAnsi" w:cstheme="majorHAnsi"/>
          <w:sz w:val="22"/>
          <w:szCs w:val="22"/>
          <w:lang w:val="en-US"/>
        </w:rPr>
        <w:t>he</w:t>
      </w:r>
      <w:r w:rsidR="002F0385" w:rsidRPr="005008A9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African Court on Human</w:t>
      </w:r>
      <w:r w:rsidR="00140E4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and Peoples’ Rights</w:t>
      </w:r>
      <w:r w:rsidR="00140E4C">
        <w:rPr>
          <w:rFonts w:asciiTheme="majorHAnsi" w:hAnsiTheme="majorHAnsi" w:cstheme="majorHAnsi"/>
          <w:sz w:val="22"/>
          <w:szCs w:val="22"/>
          <w:lang w:val="en-US"/>
        </w:rPr>
        <w:t>, t</w:t>
      </w:r>
      <w:r w:rsidR="00140E4C" w:rsidRPr="00140E4C">
        <w:rPr>
          <w:rFonts w:asciiTheme="majorHAnsi" w:hAnsiTheme="majorHAnsi" w:cstheme="majorHAnsi"/>
          <w:sz w:val="22"/>
          <w:szCs w:val="22"/>
          <w:lang w:val="en-US"/>
        </w:rPr>
        <w:t>he</w:t>
      </w:r>
      <w:r w:rsidR="00140E4C">
        <w:rPr>
          <w:rFonts w:asciiTheme="majorHAnsi" w:hAnsiTheme="majorHAnsi" w:cstheme="majorHAnsi"/>
          <w:b/>
          <w:sz w:val="22"/>
          <w:szCs w:val="22"/>
          <w:lang w:val="en-US"/>
        </w:rPr>
        <w:t xml:space="preserve"> Pan-African Parliament</w:t>
      </w:r>
      <w:r w:rsidR="00140E4C" w:rsidRPr="00140E4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140E4C">
        <w:rPr>
          <w:rFonts w:asciiTheme="majorHAnsi" w:hAnsiTheme="majorHAnsi" w:cstheme="majorHAnsi"/>
          <w:sz w:val="22"/>
          <w:szCs w:val="22"/>
          <w:lang w:val="en-US"/>
        </w:rPr>
        <w:t xml:space="preserve"> t</w:t>
      </w:r>
      <w:r w:rsidR="002F0385" w:rsidRPr="00140E4C">
        <w:rPr>
          <w:rFonts w:asciiTheme="majorHAnsi" w:hAnsiTheme="majorHAnsi" w:cstheme="majorHAnsi"/>
          <w:sz w:val="22"/>
          <w:szCs w:val="22"/>
          <w:lang w:val="en-US"/>
        </w:rPr>
        <w:t>he</w:t>
      </w:r>
      <w:r w:rsidR="002F0385" w:rsidRPr="005008A9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African Peer Review Mechanism</w:t>
      </w:r>
      <w:r w:rsidR="00140E4C" w:rsidRPr="00140E4C">
        <w:rPr>
          <w:rFonts w:asciiTheme="majorHAnsi" w:hAnsiTheme="majorHAnsi" w:cstheme="majorHAnsi"/>
          <w:sz w:val="22"/>
          <w:szCs w:val="22"/>
          <w:lang w:val="en-US"/>
        </w:rPr>
        <w:t xml:space="preserve"> and the </w:t>
      </w:r>
      <w:r w:rsidR="002F0385" w:rsidRPr="005008A9">
        <w:rPr>
          <w:rFonts w:asciiTheme="majorHAnsi" w:hAnsiTheme="majorHAnsi" w:cstheme="majorHAnsi"/>
          <w:b/>
          <w:sz w:val="22"/>
          <w:szCs w:val="22"/>
          <w:lang w:val="en-US"/>
        </w:rPr>
        <w:t>African Committee of Experts on the Rights and Welfare of the Child</w:t>
      </w:r>
      <w:r w:rsidR="0044350C" w:rsidRPr="0044350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F78C576" w14:textId="77777777" w:rsidR="00192DAB" w:rsidRDefault="00192DAB" w:rsidP="00357CD4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73C0BC5" w14:textId="77777777" w:rsidR="00357CD4" w:rsidRPr="00192DAB" w:rsidRDefault="00192DAB" w:rsidP="00357CD4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357CD4" w:rsidRPr="00357CD4">
        <w:rPr>
          <w:rFonts w:asciiTheme="majorHAnsi" w:hAnsiTheme="majorHAnsi" w:cstheme="majorHAnsi"/>
          <w:sz w:val="22"/>
          <w:szCs w:val="22"/>
          <w:lang w:val="en-US"/>
        </w:rPr>
        <w:t xml:space="preserve">ther members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such as the </w:t>
      </w:r>
      <w:r w:rsidR="00357CD4" w:rsidRPr="005D1DC5">
        <w:rPr>
          <w:rFonts w:asciiTheme="majorHAnsi" w:hAnsiTheme="majorHAnsi" w:cstheme="majorHAnsi"/>
          <w:b/>
          <w:sz w:val="22"/>
          <w:szCs w:val="22"/>
          <w:lang w:val="en-US"/>
        </w:rPr>
        <w:t>African Union Advisory Board on Corruption</w:t>
      </w:r>
      <w:r w:rsidR="00357CD4" w:rsidRPr="00357CD4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357CD4" w:rsidRPr="005D1DC5">
        <w:rPr>
          <w:rFonts w:asciiTheme="majorHAnsi" w:hAnsiTheme="majorHAnsi" w:cstheme="majorHAnsi"/>
          <w:b/>
          <w:sz w:val="22"/>
          <w:szCs w:val="22"/>
          <w:lang w:val="en-US"/>
        </w:rPr>
        <w:t xml:space="preserve">African Union </w:t>
      </w:r>
      <w:r w:rsidRPr="005D1DC5">
        <w:rPr>
          <w:rFonts w:asciiTheme="majorHAnsi" w:hAnsiTheme="majorHAnsi" w:cstheme="majorHAnsi"/>
          <w:b/>
          <w:sz w:val="22"/>
          <w:szCs w:val="22"/>
          <w:lang w:val="en-US"/>
        </w:rPr>
        <w:t>Commission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5D1DC5">
        <w:rPr>
          <w:rFonts w:asciiTheme="majorHAnsi" w:hAnsiTheme="majorHAnsi" w:cstheme="majorHAnsi"/>
          <w:b/>
          <w:sz w:val="22"/>
          <w:szCs w:val="22"/>
          <w:lang w:val="en-US"/>
        </w:rPr>
        <w:t>ECOSOCC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&amp; </w:t>
      </w:r>
      <w:r w:rsidRPr="005D1DC5">
        <w:rPr>
          <w:rFonts w:asciiTheme="majorHAnsi" w:hAnsiTheme="majorHAnsi" w:cstheme="majorHAnsi"/>
          <w:b/>
          <w:sz w:val="22"/>
          <w:szCs w:val="22"/>
          <w:lang w:val="en-US"/>
        </w:rPr>
        <w:t>CIDO</w:t>
      </w:r>
      <w:r w:rsidR="00351AEC">
        <w:rPr>
          <w:rFonts w:asciiTheme="majorHAnsi" w:hAnsiTheme="majorHAnsi" w:cstheme="majorHAnsi"/>
          <w:sz w:val="22"/>
          <w:szCs w:val="22"/>
          <w:lang w:val="en-US"/>
        </w:rPr>
        <w:t xml:space="preserve"> etc.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, are also </w:t>
      </w:r>
      <w:r w:rsidR="005D1DC5">
        <w:rPr>
          <w:rFonts w:asciiTheme="majorHAnsi" w:hAnsiTheme="majorHAnsi" w:cstheme="majorHAnsi"/>
          <w:sz w:val="22"/>
          <w:szCs w:val="22"/>
          <w:lang w:val="en-US"/>
        </w:rPr>
        <w:t xml:space="preserve">involved in the project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in order </w:t>
      </w:r>
      <w:r w:rsidRPr="00357CD4">
        <w:rPr>
          <w:rFonts w:asciiTheme="majorHAnsi" w:hAnsiTheme="majorHAnsi" w:cstheme="majorHAnsi"/>
          <w:sz w:val="22"/>
          <w:szCs w:val="22"/>
          <w:lang w:val="en-US"/>
        </w:rPr>
        <w:t>to enhance coordination and efficiency</w:t>
      </w:r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59C5E7B" w14:textId="77777777" w:rsidR="002F0AC4" w:rsidRDefault="002F0AC4" w:rsidP="00357CD4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1AE16D54" w14:textId="77777777" w:rsidR="00A055E0" w:rsidRPr="002F0AC4" w:rsidRDefault="00A055E0" w:rsidP="00357CD4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5D1DC5">
        <w:rPr>
          <w:rFonts w:asciiTheme="majorHAnsi" w:hAnsiTheme="majorHAnsi" w:cstheme="majorHAnsi"/>
          <w:sz w:val="22"/>
          <w:szCs w:val="22"/>
          <w:lang w:val="en-US"/>
        </w:rPr>
        <w:t xml:space="preserve">project’s </w:t>
      </w:r>
      <w:r w:rsidRPr="002F0AC4">
        <w:rPr>
          <w:rFonts w:asciiTheme="majorHAnsi" w:hAnsiTheme="majorHAnsi" w:cstheme="majorHAnsi"/>
          <w:sz w:val="22"/>
          <w:szCs w:val="22"/>
          <w:lang w:val="en-US"/>
        </w:rPr>
        <w:t>4 specific objectives</w:t>
      </w:r>
      <w:r w:rsidR="006F109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D1DC5">
        <w:rPr>
          <w:rFonts w:asciiTheme="majorHAnsi" w:hAnsiTheme="majorHAnsi" w:cstheme="majorHAnsi"/>
          <w:sz w:val="22"/>
          <w:szCs w:val="22"/>
          <w:lang w:val="en-US"/>
        </w:rPr>
        <w:t>are</w:t>
      </w:r>
      <w:r w:rsidR="006B6D43" w:rsidRPr="002F0AC4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52BDE6B" w14:textId="6364765A" w:rsidR="001E4B89" w:rsidRPr="002F0AC4" w:rsidRDefault="001E4B89" w:rsidP="005D1DC5">
      <w:pPr>
        <w:pStyle w:val="Default"/>
        <w:numPr>
          <w:ilvl w:val="0"/>
          <w:numId w:val="1"/>
        </w:numPr>
        <w:spacing w:after="60"/>
        <w:rPr>
          <w:rFonts w:asciiTheme="majorHAnsi" w:hAnsiTheme="majorHAnsi" w:cstheme="majorHAnsi"/>
          <w:sz w:val="22"/>
          <w:szCs w:val="22"/>
          <w:lang w:val="en-US"/>
        </w:rPr>
      </w:pPr>
      <w:r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To support </w:t>
      </w:r>
      <w:r w:rsidR="002F0AC4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members in implementing norms, standards, decisions and recommendations of AGA Platform members and complied with by AU Member States: </w:t>
      </w:r>
      <w:r w:rsidR="0067298D">
        <w:rPr>
          <w:rFonts w:asciiTheme="majorHAnsi" w:hAnsiTheme="majorHAnsi" w:cstheme="majorHAnsi"/>
          <w:sz w:val="22"/>
          <w:szCs w:val="22"/>
          <w:lang w:val="en-US"/>
        </w:rPr>
        <w:t xml:space="preserve">promotion and </w:t>
      </w:r>
      <w:r w:rsidR="0067298D">
        <w:rPr>
          <w:rFonts w:asciiTheme="majorHAnsi" w:hAnsiTheme="majorHAnsi" w:cstheme="majorHAnsi"/>
          <w:sz w:val="22"/>
          <w:szCs w:val="22"/>
          <w:lang w:val="en-US"/>
        </w:rPr>
        <w:lastRenderedPageBreak/>
        <w:t>dissemination</w:t>
      </w:r>
      <w:r w:rsidRPr="002F0AC4">
        <w:rPr>
          <w:rFonts w:asciiTheme="majorHAnsi" w:hAnsiTheme="majorHAnsi" w:cstheme="majorHAnsi"/>
          <w:sz w:val="22"/>
          <w:szCs w:val="22"/>
          <w:lang w:val="en-US"/>
        </w:rPr>
        <w:t>, ratification, domestication and implementation of AU Shared Values instruments</w:t>
      </w:r>
    </w:p>
    <w:p w14:paraId="0F00A3D6" w14:textId="77777777" w:rsidR="005A0C95" w:rsidRPr="002F0AC4" w:rsidRDefault="00531225" w:rsidP="005D1DC5">
      <w:pPr>
        <w:pStyle w:val="Default"/>
        <w:numPr>
          <w:ilvl w:val="0"/>
          <w:numId w:val="1"/>
        </w:numPr>
        <w:spacing w:after="60"/>
        <w:rPr>
          <w:rFonts w:asciiTheme="majorHAnsi" w:hAnsiTheme="majorHAnsi" w:cstheme="majorHAnsi"/>
          <w:sz w:val="22"/>
          <w:szCs w:val="22"/>
          <w:lang w:val="en-US"/>
        </w:rPr>
      </w:pPr>
      <w:r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To enhance engagement of African citizens with AGA Platform members : access to national, regional and continental human rights institutions, </w:t>
      </w:r>
      <w:r w:rsidR="005A0C95" w:rsidRPr="002F0AC4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1E4B89" w:rsidRPr="002F0AC4">
        <w:rPr>
          <w:rFonts w:asciiTheme="majorHAnsi" w:hAnsiTheme="majorHAnsi" w:cstheme="majorHAnsi"/>
          <w:sz w:val="22"/>
          <w:szCs w:val="22"/>
          <w:lang w:val="en-US"/>
        </w:rPr>
        <w:t>frican citizens’ awareness about AGA organs mandate and activities</w:t>
      </w:r>
    </w:p>
    <w:p w14:paraId="269A10FA" w14:textId="77777777" w:rsidR="001E4B89" w:rsidRPr="002F0AC4" w:rsidRDefault="005A0C95" w:rsidP="005D1DC5">
      <w:pPr>
        <w:pStyle w:val="Default"/>
        <w:numPr>
          <w:ilvl w:val="0"/>
          <w:numId w:val="1"/>
        </w:numPr>
        <w:spacing w:after="60"/>
        <w:rPr>
          <w:rFonts w:asciiTheme="majorHAnsi" w:hAnsiTheme="majorHAnsi" w:cstheme="majorHAnsi"/>
          <w:sz w:val="22"/>
          <w:szCs w:val="22"/>
          <w:lang w:val="en-US"/>
        </w:rPr>
      </w:pPr>
      <w:r w:rsidRPr="002F0AC4">
        <w:rPr>
          <w:rFonts w:asciiTheme="majorHAnsi" w:hAnsiTheme="majorHAnsi" w:cstheme="majorHAnsi"/>
          <w:sz w:val="22"/>
          <w:szCs w:val="22"/>
          <w:lang w:val="en-US"/>
        </w:rPr>
        <w:t>To</w:t>
      </w:r>
      <w:r w:rsidR="001E4B89"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enhance synergy, coordination and complementarity amongst AGA Platform members and with other relevant actors (CSO, Regional </w:t>
      </w:r>
      <w:r w:rsidR="00FA48A4" w:rsidRPr="002F0AC4">
        <w:rPr>
          <w:rFonts w:asciiTheme="majorHAnsi" w:hAnsiTheme="majorHAnsi" w:cstheme="majorHAnsi"/>
          <w:sz w:val="22"/>
          <w:szCs w:val="22"/>
          <w:lang w:val="en-US"/>
        </w:rPr>
        <w:t>institutions</w:t>
      </w:r>
      <w:r w:rsidRPr="002F0AC4">
        <w:rPr>
          <w:rFonts w:asciiTheme="majorHAnsi" w:hAnsiTheme="majorHAnsi" w:cstheme="majorHAnsi"/>
          <w:sz w:val="22"/>
          <w:szCs w:val="22"/>
          <w:lang w:val="en-US"/>
        </w:rPr>
        <w:t>)</w:t>
      </w:r>
    </w:p>
    <w:p w14:paraId="7F89FE30" w14:textId="77777777" w:rsidR="005A0C95" w:rsidRPr="002F0AC4" w:rsidRDefault="002F0AC4" w:rsidP="005D1DC5">
      <w:pPr>
        <w:pStyle w:val="Default"/>
        <w:numPr>
          <w:ilvl w:val="0"/>
          <w:numId w:val="1"/>
        </w:numPr>
        <w:spacing w:after="60"/>
        <w:rPr>
          <w:rFonts w:asciiTheme="majorHAnsi" w:hAnsiTheme="majorHAnsi" w:cstheme="majorHAnsi"/>
          <w:sz w:val="22"/>
          <w:szCs w:val="22"/>
          <w:lang w:val="en-US"/>
        </w:rPr>
      </w:pPr>
      <w:r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To </w:t>
      </w:r>
      <w:r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FA48A4" w:rsidRPr="002F0AC4">
        <w:rPr>
          <w:rFonts w:asciiTheme="majorHAnsi" w:hAnsiTheme="majorHAnsi" w:cstheme="majorHAnsi"/>
          <w:sz w:val="22"/>
          <w:szCs w:val="22"/>
          <w:lang w:val="en-US"/>
        </w:rPr>
        <w:t>trengthen effective and eff</w:t>
      </w:r>
      <w:r w:rsidR="00E5249C">
        <w:rPr>
          <w:rFonts w:asciiTheme="majorHAnsi" w:hAnsiTheme="majorHAnsi" w:cstheme="majorHAnsi"/>
          <w:sz w:val="22"/>
          <w:szCs w:val="22"/>
          <w:lang w:val="en-US"/>
        </w:rPr>
        <w:t>icient management of AGA organs</w:t>
      </w:r>
      <w:r w:rsidR="00FA48A4" w:rsidRPr="002F0AC4">
        <w:rPr>
          <w:rFonts w:asciiTheme="majorHAnsi" w:hAnsiTheme="majorHAnsi" w:cstheme="majorHAnsi"/>
          <w:sz w:val="22"/>
          <w:szCs w:val="22"/>
          <w:lang w:val="en-US"/>
        </w:rPr>
        <w:t xml:space="preserve">: improve human resource </w:t>
      </w:r>
      <w:r w:rsidR="00DF12B8">
        <w:rPr>
          <w:rFonts w:asciiTheme="majorHAnsi" w:hAnsiTheme="majorHAnsi" w:cstheme="majorHAnsi"/>
          <w:sz w:val="22"/>
          <w:szCs w:val="22"/>
          <w:lang w:val="en-US"/>
        </w:rPr>
        <w:t>management,</w:t>
      </w:r>
      <w:r w:rsidR="00C7361E">
        <w:rPr>
          <w:rFonts w:asciiTheme="majorHAnsi" w:hAnsiTheme="majorHAnsi" w:cstheme="majorHAnsi"/>
          <w:sz w:val="22"/>
          <w:szCs w:val="22"/>
          <w:lang w:val="en-US"/>
        </w:rPr>
        <w:t xml:space="preserve"> financial resources management,</w:t>
      </w:r>
      <w:r w:rsidR="00DF12B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7361E">
        <w:rPr>
          <w:rFonts w:asciiTheme="majorHAnsi" w:hAnsiTheme="majorHAnsi" w:cstheme="majorHAnsi"/>
          <w:sz w:val="22"/>
          <w:szCs w:val="22"/>
          <w:lang w:val="en-US"/>
        </w:rPr>
        <w:t xml:space="preserve">monitoring, evaluation, </w:t>
      </w:r>
      <w:r w:rsidR="005D1DC5">
        <w:rPr>
          <w:rFonts w:asciiTheme="majorHAnsi" w:hAnsiTheme="majorHAnsi" w:cstheme="majorHAnsi"/>
          <w:sz w:val="22"/>
          <w:szCs w:val="22"/>
          <w:lang w:val="en-US"/>
        </w:rPr>
        <w:t>etc.</w:t>
      </w:r>
    </w:p>
    <w:p w14:paraId="6BE9808E" w14:textId="77777777" w:rsidR="00A055E0" w:rsidRPr="00251E4E" w:rsidRDefault="00A055E0" w:rsidP="001E4B89">
      <w:pPr>
        <w:pStyle w:val="Default"/>
        <w:ind w:left="720"/>
        <w:jc w:val="both"/>
        <w:rPr>
          <w:sz w:val="23"/>
          <w:szCs w:val="23"/>
          <w:lang w:val="en-US"/>
        </w:rPr>
      </w:pPr>
    </w:p>
    <w:p w14:paraId="77F5B102" w14:textId="77777777" w:rsidR="00F01D56" w:rsidRDefault="0044350C" w:rsidP="005268AF">
      <w:pPr>
        <w:jc w:val="both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As TA provider Expertise France is </w:t>
      </w:r>
      <w:r w:rsidR="005268AF">
        <w:rPr>
          <w:rFonts w:asciiTheme="majorHAnsi" w:hAnsiTheme="majorHAnsi" w:cstheme="majorHAnsi"/>
          <w:lang w:val="en-US"/>
        </w:rPr>
        <w:t xml:space="preserve">recruiting </w:t>
      </w:r>
      <w:r w:rsidR="001672AF">
        <w:rPr>
          <w:rFonts w:asciiTheme="majorHAnsi" w:hAnsiTheme="majorHAnsi" w:cstheme="majorHAnsi"/>
          <w:lang w:val="en-US"/>
        </w:rPr>
        <w:t xml:space="preserve">a </w:t>
      </w:r>
      <w:r w:rsidR="005268AF">
        <w:rPr>
          <w:rFonts w:asciiTheme="majorHAnsi" w:hAnsiTheme="majorHAnsi" w:cstheme="majorHAnsi"/>
          <w:lang w:val="en-US"/>
        </w:rPr>
        <w:t xml:space="preserve">first </w:t>
      </w:r>
      <w:r w:rsidR="001F0294">
        <w:rPr>
          <w:rFonts w:asciiTheme="majorHAnsi" w:hAnsiTheme="majorHAnsi" w:cstheme="majorHAnsi"/>
          <w:color w:val="000000"/>
          <w:lang w:val="en-US"/>
        </w:rPr>
        <w:t>t</w:t>
      </w:r>
      <w:r w:rsidR="008D6AAC">
        <w:rPr>
          <w:rFonts w:asciiTheme="majorHAnsi" w:hAnsiTheme="majorHAnsi" w:cstheme="majorHAnsi"/>
          <w:color w:val="000000"/>
          <w:lang w:val="en-US"/>
        </w:rPr>
        <w:t xml:space="preserve">eam of </w:t>
      </w:r>
      <w:r w:rsidR="005268AF">
        <w:rPr>
          <w:rFonts w:asciiTheme="majorHAnsi" w:hAnsiTheme="majorHAnsi" w:cstheme="majorHAnsi"/>
          <w:color w:val="000000"/>
          <w:lang w:val="en-US"/>
        </w:rPr>
        <w:t>three (3)</w:t>
      </w:r>
      <w:r>
        <w:rPr>
          <w:rFonts w:asciiTheme="majorHAnsi" w:hAnsiTheme="majorHAnsi" w:cstheme="majorHAnsi"/>
          <w:color w:val="000000"/>
          <w:lang w:val="en-US"/>
        </w:rPr>
        <w:t xml:space="preserve"> long-</w:t>
      </w:r>
      <w:r w:rsidR="00F01D56">
        <w:rPr>
          <w:rFonts w:asciiTheme="majorHAnsi" w:hAnsiTheme="majorHAnsi" w:cstheme="majorHAnsi"/>
          <w:color w:val="000000"/>
          <w:lang w:val="en-US"/>
        </w:rPr>
        <w:t xml:space="preserve">term experts </w:t>
      </w:r>
      <w:r w:rsidR="005268AF">
        <w:rPr>
          <w:rFonts w:asciiTheme="majorHAnsi" w:hAnsiTheme="majorHAnsi" w:cstheme="majorHAnsi"/>
          <w:color w:val="000000"/>
          <w:lang w:val="en-US"/>
        </w:rPr>
        <w:t xml:space="preserve">to be </w:t>
      </w:r>
      <w:r>
        <w:rPr>
          <w:rFonts w:asciiTheme="majorHAnsi" w:hAnsiTheme="majorHAnsi" w:cstheme="majorHAnsi"/>
          <w:color w:val="000000"/>
          <w:lang w:val="en-US"/>
        </w:rPr>
        <w:t xml:space="preserve">seconded to the above-mentioned </w:t>
      </w:r>
      <w:r w:rsidR="006B6D43">
        <w:rPr>
          <w:rFonts w:asciiTheme="majorHAnsi" w:hAnsiTheme="majorHAnsi" w:cstheme="majorHAnsi"/>
          <w:color w:val="000000"/>
          <w:lang w:val="en-US"/>
        </w:rPr>
        <w:t xml:space="preserve">AGA </w:t>
      </w:r>
      <w:r w:rsidR="005268AF">
        <w:rPr>
          <w:rFonts w:asciiTheme="majorHAnsi" w:hAnsiTheme="majorHAnsi" w:cstheme="majorHAnsi"/>
          <w:color w:val="000000"/>
          <w:lang w:val="en-US"/>
        </w:rPr>
        <w:t>members,</w:t>
      </w:r>
      <w:r w:rsidR="001F1746">
        <w:rPr>
          <w:rFonts w:asciiTheme="majorHAnsi" w:hAnsiTheme="majorHAnsi" w:cstheme="majorHAnsi"/>
          <w:color w:val="000000"/>
          <w:lang w:val="en-US"/>
        </w:rPr>
        <w:t xml:space="preserve"> as follows:</w:t>
      </w:r>
    </w:p>
    <w:p w14:paraId="27948972" w14:textId="77777777" w:rsidR="00FF3D9C" w:rsidRDefault="00FF3D9C" w:rsidP="00F01D56">
      <w:pPr>
        <w:rPr>
          <w:rFonts w:asciiTheme="majorHAnsi" w:hAnsiTheme="majorHAnsi" w:cstheme="majorHAnsi"/>
          <w:color w:val="000000"/>
          <w:lang w:val="en-US"/>
        </w:rPr>
      </w:pPr>
    </w:p>
    <w:p w14:paraId="0869ADAA" w14:textId="77777777" w:rsidR="00FF3D9C" w:rsidRPr="00503EAE" w:rsidRDefault="00FF3D9C" w:rsidP="00FF3D9C">
      <w:pPr>
        <w:spacing w:before="150" w:after="150" w:line="288" w:lineRule="atLeast"/>
        <w:ind w:left="225" w:right="225"/>
        <w:outlineLvl w:val="2"/>
        <w:rPr>
          <w:rFonts w:asciiTheme="majorHAnsi" w:eastAsia="Times New Roman" w:hAnsiTheme="majorHAnsi" w:cstheme="majorHAnsi"/>
          <w:b/>
          <w:color w:val="D18209"/>
          <w:sz w:val="34"/>
          <w:szCs w:val="34"/>
          <w:lang w:val="en-US" w:eastAsia="fr-FR"/>
        </w:rPr>
      </w:pPr>
      <w:r w:rsidRPr="00503EAE">
        <w:rPr>
          <w:rFonts w:asciiTheme="majorHAnsi" w:eastAsia="Times New Roman" w:hAnsiTheme="majorHAnsi" w:cstheme="majorHAnsi"/>
          <w:b/>
          <w:color w:val="D18209"/>
          <w:sz w:val="34"/>
          <w:szCs w:val="34"/>
          <w:lang w:val="en-US" w:eastAsia="fr-FR"/>
        </w:rPr>
        <w:t>Position</w:t>
      </w:r>
    </w:p>
    <w:p w14:paraId="5937FEAA" w14:textId="77777777" w:rsidR="00FF3D9C" w:rsidRPr="00503EAE" w:rsidRDefault="00FF3D9C" w:rsidP="00FF3D9C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 w:rsidRPr="00503EAE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Expected profile</w:t>
      </w:r>
      <w:r w:rsidR="00503EAE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 xml:space="preserve"> &amp; region/country</w:t>
      </w:r>
    </w:p>
    <w:p w14:paraId="355F0275" w14:textId="77777777" w:rsidR="006D6ECE" w:rsidRDefault="00503EAE" w:rsidP="006D6ECE">
      <w:pPr>
        <w:numPr>
          <w:ilvl w:val="0"/>
          <w:numId w:val="3"/>
        </w:numPr>
        <w:spacing w:before="102" w:after="102" w:line="240" w:lineRule="auto"/>
        <w:rPr>
          <w:rFonts w:asciiTheme="majorHAnsi" w:eastAsia="Times New Roman" w:hAnsiTheme="majorHAnsi" w:cstheme="majorHAnsi"/>
          <w:lang w:val="en-US" w:eastAsia="fr-FR"/>
        </w:rPr>
      </w:pPr>
      <w:r w:rsidRPr="003750F6">
        <w:rPr>
          <w:rFonts w:asciiTheme="majorHAnsi" w:eastAsia="Times New Roman" w:hAnsiTheme="majorHAnsi" w:cstheme="majorHAnsi"/>
          <w:lang w:val="en-US" w:eastAsia="fr-FR"/>
        </w:rPr>
        <w:t xml:space="preserve">expert </w:t>
      </w:r>
      <w:r w:rsidR="00FF2DEB">
        <w:rPr>
          <w:rFonts w:asciiTheme="majorHAnsi" w:eastAsia="Times New Roman" w:hAnsiTheme="majorHAnsi" w:cstheme="majorHAnsi"/>
          <w:lang w:val="en-US" w:eastAsia="fr-FR"/>
        </w:rPr>
        <w:t xml:space="preserve">embedded </w:t>
      </w:r>
      <w:r w:rsidR="001F1746">
        <w:rPr>
          <w:rFonts w:asciiTheme="majorHAnsi" w:eastAsia="Times New Roman" w:hAnsiTheme="majorHAnsi" w:cstheme="majorHAnsi"/>
          <w:lang w:val="en-US" w:eastAsia="fr-FR"/>
        </w:rPr>
        <w:t xml:space="preserve">to </w:t>
      </w:r>
      <w:r w:rsidRPr="003750F6">
        <w:rPr>
          <w:rFonts w:asciiTheme="majorHAnsi" w:eastAsia="Times New Roman" w:hAnsiTheme="majorHAnsi" w:cstheme="majorHAnsi"/>
          <w:lang w:val="en-US" w:eastAsia="fr-FR"/>
        </w:rPr>
        <w:t>the African Cou</w:t>
      </w:r>
      <w:r w:rsidR="001F1746">
        <w:rPr>
          <w:rFonts w:asciiTheme="majorHAnsi" w:eastAsia="Times New Roman" w:hAnsiTheme="majorHAnsi" w:cstheme="majorHAnsi"/>
          <w:lang w:val="en-US" w:eastAsia="fr-FR"/>
        </w:rPr>
        <w:t>rt on Human and Peoples’ Rights</w:t>
      </w:r>
      <w:r w:rsidRPr="003750F6">
        <w:rPr>
          <w:rFonts w:asciiTheme="majorHAnsi" w:eastAsia="Times New Roman" w:hAnsiTheme="majorHAnsi" w:cstheme="majorHAnsi"/>
          <w:lang w:val="en-US" w:eastAsia="fr-FR"/>
        </w:rPr>
        <w:t xml:space="preserve"> </w:t>
      </w:r>
      <w:r w:rsidR="00377F72">
        <w:rPr>
          <w:rFonts w:asciiTheme="majorHAnsi" w:eastAsia="Times New Roman" w:hAnsiTheme="majorHAnsi" w:cstheme="majorHAnsi"/>
          <w:lang w:val="en-US" w:eastAsia="fr-FR"/>
        </w:rPr>
        <w:t>(Arusha</w:t>
      </w:r>
      <w:r w:rsidR="00195FD4">
        <w:rPr>
          <w:rFonts w:asciiTheme="majorHAnsi" w:eastAsia="Times New Roman" w:hAnsiTheme="majorHAnsi" w:cstheme="majorHAnsi"/>
          <w:lang w:val="en-US" w:eastAsia="fr-FR"/>
        </w:rPr>
        <w:t>, TANZANIA</w:t>
      </w:r>
      <w:r w:rsidR="00377F72">
        <w:rPr>
          <w:rFonts w:asciiTheme="majorHAnsi" w:eastAsia="Times New Roman" w:hAnsiTheme="majorHAnsi" w:cstheme="majorHAnsi"/>
          <w:lang w:val="en-US" w:eastAsia="fr-FR"/>
        </w:rPr>
        <w:t>)</w:t>
      </w:r>
    </w:p>
    <w:p w14:paraId="1067F708" w14:textId="18EE184D" w:rsidR="00503EAE" w:rsidRPr="006D6ECE" w:rsidRDefault="00503EAE" w:rsidP="006D6ECE">
      <w:pPr>
        <w:numPr>
          <w:ilvl w:val="0"/>
          <w:numId w:val="3"/>
        </w:numPr>
        <w:spacing w:before="102" w:after="102" w:line="240" w:lineRule="auto"/>
        <w:rPr>
          <w:rFonts w:asciiTheme="majorHAnsi" w:eastAsia="Times New Roman" w:hAnsiTheme="majorHAnsi" w:cstheme="majorHAnsi"/>
          <w:lang w:val="en-US" w:eastAsia="fr-FR"/>
        </w:rPr>
      </w:pPr>
      <w:r w:rsidRPr="006D6ECE">
        <w:rPr>
          <w:rFonts w:asciiTheme="majorHAnsi" w:eastAsia="Times New Roman" w:hAnsiTheme="majorHAnsi" w:cstheme="majorHAnsi"/>
          <w:lang w:val="en-US" w:eastAsia="fr-FR"/>
        </w:rPr>
        <w:t xml:space="preserve">expert </w:t>
      </w:r>
      <w:r w:rsidR="00FF2DEB" w:rsidRPr="006D6ECE">
        <w:rPr>
          <w:rFonts w:asciiTheme="majorHAnsi" w:eastAsia="Times New Roman" w:hAnsiTheme="majorHAnsi" w:cstheme="majorHAnsi"/>
          <w:lang w:val="en-US" w:eastAsia="fr-FR"/>
        </w:rPr>
        <w:t xml:space="preserve">embedded </w:t>
      </w:r>
      <w:r w:rsidR="001F1746" w:rsidRPr="006D6ECE">
        <w:rPr>
          <w:rFonts w:asciiTheme="majorHAnsi" w:eastAsia="Times New Roman" w:hAnsiTheme="majorHAnsi" w:cstheme="majorHAnsi"/>
          <w:lang w:val="en-US" w:eastAsia="fr-FR"/>
        </w:rPr>
        <w:t xml:space="preserve">to </w:t>
      </w:r>
      <w:r w:rsidRPr="006D6ECE">
        <w:rPr>
          <w:rFonts w:asciiTheme="majorHAnsi" w:eastAsia="Times New Roman" w:hAnsiTheme="majorHAnsi" w:cstheme="majorHAnsi"/>
          <w:lang w:val="en-US" w:eastAsia="fr-FR"/>
        </w:rPr>
        <w:t>the Pan-African Parliament</w:t>
      </w:r>
      <w:r w:rsidR="00377F72" w:rsidRPr="006D6ECE">
        <w:rPr>
          <w:rFonts w:asciiTheme="majorHAnsi" w:eastAsia="Times New Roman" w:hAnsiTheme="majorHAnsi" w:cstheme="majorHAnsi"/>
          <w:lang w:val="en-US" w:eastAsia="fr-FR"/>
        </w:rPr>
        <w:t xml:space="preserve"> (Johannesburg</w:t>
      </w:r>
      <w:r w:rsidR="00FF2DEB" w:rsidRPr="006D6ECE">
        <w:rPr>
          <w:rFonts w:asciiTheme="majorHAnsi" w:eastAsia="Times New Roman" w:hAnsiTheme="majorHAnsi" w:cstheme="majorHAnsi"/>
          <w:lang w:val="en-US" w:eastAsia="fr-FR"/>
        </w:rPr>
        <w:t>, SOUTH AFRICA</w:t>
      </w:r>
      <w:r w:rsidR="00377F72" w:rsidRPr="006D6ECE">
        <w:rPr>
          <w:rFonts w:asciiTheme="majorHAnsi" w:eastAsia="Times New Roman" w:hAnsiTheme="majorHAnsi" w:cstheme="majorHAnsi"/>
          <w:lang w:val="en-US" w:eastAsia="fr-FR"/>
        </w:rPr>
        <w:t>)</w:t>
      </w:r>
    </w:p>
    <w:p w14:paraId="7F7C964A" w14:textId="767A157F" w:rsidR="00503EAE" w:rsidRDefault="00503EAE" w:rsidP="001F1746">
      <w:pPr>
        <w:numPr>
          <w:ilvl w:val="0"/>
          <w:numId w:val="3"/>
        </w:numPr>
        <w:spacing w:before="102" w:after="102" w:line="240" w:lineRule="auto"/>
        <w:rPr>
          <w:rFonts w:asciiTheme="majorHAnsi" w:eastAsia="Times New Roman" w:hAnsiTheme="majorHAnsi" w:cstheme="majorHAnsi"/>
          <w:lang w:val="en-US" w:eastAsia="fr-FR"/>
        </w:rPr>
      </w:pPr>
      <w:r w:rsidRPr="003750F6">
        <w:rPr>
          <w:rFonts w:asciiTheme="majorHAnsi" w:eastAsia="Times New Roman" w:hAnsiTheme="majorHAnsi" w:cstheme="majorHAnsi"/>
          <w:lang w:val="en-US" w:eastAsia="fr-FR"/>
        </w:rPr>
        <w:t xml:space="preserve">expert </w:t>
      </w:r>
      <w:r w:rsidR="00FF2DEB">
        <w:rPr>
          <w:rFonts w:asciiTheme="majorHAnsi" w:eastAsia="Times New Roman" w:hAnsiTheme="majorHAnsi" w:cstheme="majorHAnsi"/>
          <w:lang w:val="en-US" w:eastAsia="fr-FR"/>
        </w:rPr>
        <w:t xml:space="preserve">embedded </w:t>
      </w:r>
      <w:r w:rsidR="001F1746">
        <w:rPr>
          <w:rFonts w:asciiTheme="majorHAnsi" w:eastAsia="Times New Roman" w:hAnsiTheme="majorHAnsi" w:cstheme="majorHAnsi"/>
          <w:lang w:val="en-US" w:eastAsia="fr-FR"/>
        </w:rPr>
        <w:t xml:space="preserve">to </w:t>
      </w:r>
      <w:r w:rsidRPr="003750F6">
        <w:rPr>
          <w:rFonts w:asciiTheme="majorHAnsi" w:eastAsia="Times New Roman" w:hAnsiTheme="majorHAnsi" w:cstheme="majorHAnsi"/>
          <w:lang w:val="en-US" w:eastAsia="fr-FR"/>
        </w:rPr>
        <w:t xml:space="preserve">the African </w:t>
      </w:r>
      <w:r w:rsidR="002F4998">
        <w:rPr>
          <w:rFonts w:asciiTheme="majorHAnsi" w:eastAsia="Times New Roman" w:hAnsiTheme="majorHAnsi" w:cstheme="majorHAnsi"/>
          <w:lang w:val="en-US" w:eastAsia="fr-FR"/>
        </w:rPr>
        <w:t>Commission on Humans and People’s Rights (Banjul, GAMBIA)</w:t>
      </w:r>
    </w:p>
    <w:p w14:paraId="699E9169" w14:textId="77777777" w:rsidR="00FF3D9C" w:rsidRPr="00503EAE" w:rsidRDefault="00FF3D9C" w:rsidP="00FF3D9C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</w:pPr>
      <w:r w:rsidRPr="00503EAE"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  <w:t>Duration of the mission</w:t>
      </w:r>
    </w:p>
    <w:p w14:paraId="033D6528" w14:textId="793388E0" w:rsidR="00FF3D9C" w:rsidRPr="005E7480" w:rsidRDefault="006A37D5" w:rsidP="00FF3D9C">
      <w:pPr>
        <w:numPr>
          <w:ilvl w:val="0"/>
          <w:numId w:val="3"/>
        </w:numPr>
        <w:spacing w:before="102" w:after="102" w:line="240" w:lineRule="auto"/>
        <w:jc w:val="both"/>
        <w:rPr>
          <w:rFonts w:asciiTheme="majorHAnsi" w:eastAsia="Times New Roman" w:hAnsiTheme="majorHAnsi" w:cstheme="majorHAnsi"/>
          <w:lang w:val="en-US" w:eastAsia="fr-FR"/>
        </w:rPr>
      </w:pPr>
      <w:r>
        <w:rPr>
          <w:rFonts w:asciiTheme="majorHAnsi" w:eastAsia="Times New Roman" w:hAnsiTheme="majorHAnsi" w:cstheme="majorHAnsi"/>
          <w:lang w:val="en-US" w:eastAsia="fr-FR"/>
        </w:rPr>
        <w:t>1</w:t>
      </w:r>
      <w:r w:rsidRPr="006D6ECE">
        <w:rPr>
          <w:rFonts w:asciiTheme="majorHAnsi" w:eastAsia="Times New Roman" w:hAnsiTheme="majorHAnsi" w:cstheme="majorHAnsi"/>
          <w:vertAlign w:val="superscript"/>
          <w:lang w:val="en-US" w:eastAsia="fr-FR"/>
        </w:rPr>
        <w:t>st</w:t>
      </w:r>
      <w:r>
        <w:rPr>
          <w:rFonts w:asciiTheme="majorHAnsi" w:eastAsia="Times New Roman" w:hAnsiTheme="majorHAnsi" w:cstheme="majorHAnsi"/>
          <w:lang w:val="en-US" w:eastAsia="fr-FR"/>
        </w:rPr>
        <w:t xml:space="preserve"> Phase of 24 months </w:t>
      </w:r>
      <w:r w:rsidR="001F1746">
        <w:rPr>
          <w:rFonts w:asciiTheme="majorHAnsi" w:eastAsia="Times New Roman" w:hAnsiTheme="majorHAnsi" w:cstheme="majorHAnsi"/>
          <w:lang w:val="en-US" w:eastAsia="fr-FR"/>
        </w:rPr>
        <w:t xml:space="preserve"> from </w:t>
      </w:r>
      <w:r w:rsidR="00503EAE" w:rsidRPr="005E7480">
        <w:rPr>
          <w:rFonts w:asciiTheme="majorHAnsi" w:eastAsia="Times New Roman" w:hAnsiTheme="majorHAnsi" w:cstheme="majorHAnsi"/>
          <w:lang w:val="en-US" w:eastAsia="fr-FR"/>
        </w:rPr>
        <w:t>July</w:t>
      </w:r>
      <w:r w:rsidR="00FF3D9C" w:rsidRPr="005E7480">
        <w:rPr>
          <w:rFonts w:asciiTheme="majorHAnsi" w:eastAsia="Times New Roman" w:hAnsiTheme="majorHAnsi" w:cstheme="majorHAnsi"/>
          <w:lang w:val="en-US" w:eastAsia="fr-FR"/>
        </w:rPr>
        <w:t xml:space="preserve"> </w:t>
      </w:r>
      <w:r w:rsidR="00503EAE" w:rsidRPr="005E7480">
        <w:rPr>
          <w:rFonts w:asciiTheme="majorHAnsi" w:eastAsia="Times New Roman" w:hAnsiTheme="majorHAnsi" w:cstheme="majorHAnsi"/>
          <w:lang w:val="en-US" w:eastAsia="fr-FR"/>
        </w:rPr>
        <w:t>2020</w:t>
      </w:r>
      <w:r w:rsidR="001F1746">
        <w:rPr>
          <w:rFonts w:asciiTheme="majorHAnsi" w:eastAsia="Times New Roman" w:hAnsiTheme="majorHAnsi" w:cstheme="majorHAnsi"/>
          <w:lang w:val="en-US" w:eastAsia="fr-FR"/>
        </w:rPr>
        <w:t xml:space="preserve">, with </w:t>
      </w:r>
      <w:r w:rsidR="00FF3D9C" w:rsidRPr="005E7480">
        <w:rPr>
          <w:rFonts w:asciiTheme="majorHAnsi" w:eastAsia="Times New Roman" w:hAnsiTheme="majorHAnsi" w:cstheme="majorHAnsi"/>
          <w:lang w:val="en-US" w:eastAsia="fr-FR"/>
        </w:rPr>
        <w:t xml:space="preserve">possible extension </w:t>
      </w:r>
    </w:p>
    <w:p w14:paraId="6ED2CEE0" w14:textId="77777777" w:rsidR="00FF3D9C" w:rsidRPr="005E7480" w:rsidRDefault="00FF3D9C" w:rsidP="00FF3D9C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bookmarkStart w:id="0" w:name="_GoBack"/>
      <w:bookmarkEnd w:id="0"/>
      <w:r w:rsidRPr="005E7480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Nature of expertise</w:t>
      </w:r>
    </w:p>
    <w:p w14:paraId="28575DFD" w14:textId="77777777" w:rsidR="00FF3D9C" w:rsidRPr="001F1746" w:rsidRDefault="00FF3D9C" w:rsidP="00FF3D9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US" w:eastAsia="fr-FR"/>
        </w:rPr>
      </w:pPr>
      <w:r w:rsidRPr="001F1746">
        <w:rPr>
          <w:rFonts w:asciiTheme="majorHAnsi" w:eastAsia="Times New Roman" w:hAnsiTheme="majorHAnsi" w:cstheme="majorHAnsi"/>
          <w:color w:val="000000"/>
          <w:lang w:val="en-US" w:eastAsia="fr-FR"/>
        </w:rPr>
        <w:t>Long term</w:t>
      </w:r>
      <w:r w:rsidR="003750F6" w:rsidRPr="001F1746">
        <w:rPr>
          <w:rFonts w:asciiTheme="majorHAnsi" w:eastAsia="Times New Roman" w:hAnsiTheme="majorHAnsi" w:cstheme="majorHAnsi"/>
          <w:color w:val="000000"/>
          <w:lang w:val="en-US" w:eastAsia="fr-FR"/>
        </w:rPr>
        <w:t xml:space="preserve">, based within </w:t>
      </w:r>
      <w:r w:rsidR="001F1746">
        <w:rPr>
          <w:rFonts w:asciiTheme="majorHAnsi" w:eastAsia="Times New Roman" w:hAnsiTheme="majorHAnsi" w:cstheme="majorHAnsi"/>
          <w:color w:val="000000"/>
          <w:lang w:val="en-US" w:eastAsia="fr-FR"/>
        </w:rPr>
        <w:t xml:space="preserve">each </w:t>
      </w:r>
      <w:r w:rsidR="003750F6" w:rsidRPr="001F1746">
        <w:rPr>
          <w:rFonts w:asciiTheme="majorHAnsi" w:eastAsia="Times New Roman" w:hAnsiTheme="majorHAnsi" w:cstheme="majorHAnsi"/>
          <w:color w:val="000000"/>
          <w:lang w:val="en-US" w:eastAsia="fr-FR"/>
        </w:rPr>
        <w:t xml:space="preserve">AGA </w:t>
      </w:r>
      <w:r w:rsidR="001F1746">
        <w:rPr>
          <w:rFonts w:asciiTheme="majorHAnsi" w:eastAsia="Times New Roman" w:hAnsiTheme="majorHAnsi" w:cstheme="majorHAnsi"/>
          <w:color w:val="000000"/>
          <w:lang w:val="en-US" w:eastAsia="fr-FR"/>
        </w:rPr>
        <w:t>member</w:t>
      </w:r>
      <w:r w:rsidR="001F1746" w:rsidRPr="001F1746">
        <w:rPr>
          <w:rFonts w:asciiTheme="majorHAnsi" w:eastAsia="Times New Roman" w:hAnsiTheme="majorHAnsi" w:cstheme="majorHAnsi"/>
          <w:color w:val="000000"/>
          <w:lang w:val="en-US" w:eastAsia="fr-FR"/>
        </w:rPr>
        <w:t>.</w:t>
      </w:r>
    </w:p>
    <w:p w14:paraId="3ABD7B11" w14:textId="77777777" w:rsidR="005E7480" w:rsidRPr="005E7480" w:rsidRDefault="005E7480" w:rsidP="005E7480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 w:rsidRPr="005E7480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Job description</w:t>
      </w:r>
    </w:p>
    <w:p w14:paraId="122711F2" w14:textId="67FB3BD2" w:rsidR="005E7480" w:rsidRPr="005E7480" w:rsidRDefault="005E7480" w:rsidP="008506A1">
      <w:pPr>
        <w:spacing w:before="120" w:after="120" w:line="240" w:lineRule="exact"/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</w:pPr>
      <w:r w:rsidRPr="005E7480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Under the responsibility of Expertise France, the role of the </w:t>
      </w:r>
      <w:r w:rsidR="008506A1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Long-</w:t>
      </w:r>
      <w:r w:rsidR="009A0CF6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Term Expert</w:t>
      </w:r>
      <w:r w:rsidRPr="005E7480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 will be to support and </w:t>
      </w:r>
      <w:r w:rsidR="008506A1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strengthen </w:t>
      </w:r>
      <w:r w:rsidRPr="005E7480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the capacity of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the </w:t>
      </w:r>
      <w:r w:rsidR="008506A1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AGA member to which s/he </w:t>
      </w:r>
      <w:r w:rsidR="009A0CF6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is assigned</w:t>
      </w:r>
      <w:r w:rsidRPr="005E7480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:</w:t>
      </w:r>
    </w:p>
    <w:p w14:paraId="7FE8316C" w14:textId="21761426" w:rsidR="009F0254" w:rsidRPr="005E7480" w:rsidRDefault="00A51D05" w:rsidP="008506A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Support the </w:t>
      </w:r>
      <w:r w:rsidR="009854C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preparation of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9854C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member-specific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EU Grant</w:t>
      </w:r>
      <w:r w:rsidR="009854C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Request: </w:t>
      </w:r>
      <w:r w:rsidR="009F025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orientations</w:t>
      </w:r>
      <w:r w:rsidR="0047138E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objectives</w:t>
      </w:r>
      <w:r w:rsidR="008A75B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strategy</w:t>
      </w:r>
    </w:p>
    <w:p w14:paraId="09BD0B80" w14:textId="5E568342" w:rsidR="00E631CC" w:rsidRDefault="009854CF" w:rsidP="008506A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Support </w:t>
      </w:r>
      <w:r w:rsidR="003C6A3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the finalisation of member-specific </w:t>
      </w:r>
      <w:r w:rsidR="00E631C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Annual Programme</w:t>
      </w:r>
      <w:r w:rsidR="0068402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3C6A3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of A</w:t>
      </w:r>
      <w:r w:rsidR="00F31C1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ctivities: </w:t>
      </w:r>
      <w:r w:rsidR="003C6A3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technical assistance </w:t>
      </w:r>
      <w:r w:rsidR="00F31C1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needs assessment</w:t>
      </w:r>
      <w:r w:rsidR="003E4CE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design and drafting of related </w:t>
      </w:r>
      <w:r w:rsidR="003E4CE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activities</w:t>
      </w:r>
      <w:r w:rsidR="0068402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contribution to the </w:t>
      </w:r>
      <w:r w:rsidR="0068402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implementation of activities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</w:t>
      </w:r>
      <w:r w:rsidR="003C6A3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including monitoring &amp; evaluation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.</w:t>
      </w:r>
    </w:p>
    <w:p w14:paraId="346EEC5E" w14:textId="37F66F1E" w:rsidR="0026172C" w:rsidRPr="00641030" w:rsidRDefault="0026172C" w:rsidP="008506A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b/>
          <w:color w:val="000000"/>
          <w:sz w:val="20"/>
          <w:szCs w:val="20"/>
          <w:lang w:val="en-GB" w:eastAsia="fr-FR"/>
        </w:rPr>
      </w:pPr>
      <w:r w:rsidRPr="00641030">
        <w:rPr>
          <w:rFonts w:asciiTheme="majorHAnsi" w:eastAsia="Arial Unicode MS" w:hAnsiTheme="majorHAnsi" w:cstheme="majorHAnsi"/>
          <w:b/>
          <w:color w:val="000000"/>
          <w:sz w:val="20"/>
          <w:szCs w:val="20"/>
          <w:lang w:val="en-GB" w:eastAsia="fr-FR"/>
        </w:rPr>
        <w:t xml:space="preserve">Provide expertise in the </w:t>
      </w:r>
      <w:r w:rsidR="003E4CEA" w:rsidRPr="00641030">
        <w:rPr>
          <w:rFonts w:asciiTheme="majorHAnsi" w:eastAsia="Arial Unicode MS" w:hAnsiTheme="majorHAnsi" w:cstheme="majorHAnsi"/>
          <w:b/>
          <w:color w:val="000000"/>
          <w:sz w:val="20"/>
          <w:szCs w:val="20"/>
          <w:lang w:val="en-GB" w:eastAsia="fr-FR"/>
        </w:rPr>
        <w:t>following fields</w:t>
      </w:r>
      <w:r w:rsidRPr="00641030">
        <w:rPr>
          <w:rFonts w:asciiTheme="majorHAnsi" w:eastAsia="Arial Unicode MS" w:hAnsiTheme="majorHAnsi" w:cstheme="majorHAnsi"/>
          <w:b/>
          <w:color w:val="000000"/>
          <w:sz w:val="20"/>
          <w:szCs w:val="20"/>
          <w:lang w:val="en-GB" w:eastAsia="fr-FR"/>
        </w:rPr>
        <w:t>:</w:t>
      </w:r>
    </w:p>
    <w:p w14:paraId="1E6E94D6" w14:textId="3DB641E3" w:rsidR="00352FB7" w:rsidRPr="00352FB7" w:rsidRDefault="0026172C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Coordination, synergy, </w:t>
      </w:r>
      <w:r w:rsidR="00EA2DD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complementary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actions between AGA members</w:t>
      </w:r>
      <w:r w:rsidR="00EA2DD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with </w:t>
      </w:r>
      <w:r w:rsidR="00EA2DD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other institutions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: </w:t>
      </w:r>
      <w:r w:rsidR="00352FB7" w:rsidRPr="00352FB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formal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/</w:t>
      </w:r>
      <w:r w:rsidR="00352FB7" w:rsidRPr="00352FB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informal linkages between 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members </w:t>
      </w:r>
      <w:r w:rsidR="00352FB7" w:rsidRPr="00352FB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and national governance institutions</w:t>
      </w:r>
      <w:r w:rsidR="0013008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  <w:r w:rsidR="00352FB7" w:rsidRPr="00352FB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joint initiatives between AGA members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coordination meetings &amp; events etc.</w:t>
      </w:r>
    </w:p>
    <w:p w14:paraId="1350A28C" w14:textId="6A1F52D1" w:rsidR="008820F1" w:rsidRDefault="008820F1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Support 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each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AGA 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member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 the clarification of its mandate, role, objectives, procedures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organisational framework</w:t>
      </w:r>
    </w:p>
    <w:p w14:paraId="17788F4E" w14:textId="1FA9C4E4" w:rsidR="00EA2DDA" w:rsidRPr="00EA2DDA" w:rsidRDefault="00EA2DDA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Support the capacity of 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each </w:t>
      </w: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AGA 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member </w:t>
      </w: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and AU Member States (MS) in implementing AU governance and human rights </w:t>
      </w:r>
      <w:r w:rsidR="002866D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norms, standards and decisions</w:t>
      </w:r>
    </w:p>
    <w:p w14:paraId="071E70E4" w14:textId="02ECC4DF" w:rsidR="0026172C" w:rsidRDefault="008820F1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lastRenderedPageBreak/>
        <w:t xml:space="preserve">Support 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each </w:t>
      </w: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AGA 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member</w:t>
      </w: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AU MS in a</w:t>
      </w:r>
      <w:r w:rsidR="00EA2DDA"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lignment of national regulations wit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h the AGA legislative framework</w:t>
      </w:r>
    </w:p>
    <w:p w14:paraId="081615FD" w14:textId="77777777" w:rsidR="00673133" w:rsidRDefault="00CF4DC8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Help 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build </w:t>
      </w:r>
      <w:r w:rsidR="00BB6FA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capacity 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to raise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African </w:t>
      </w:r>
      <w:r w:rsidR="00BB6FA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citizens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’ </w:t>
      </w:r>
      <w:r w:rsidR="00BB6FA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awareness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of each AGA member’s </w:t>
      </w:r>
      <w:r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mandate, role and activities</w:t>
      </w:r>
      <w:r w:rsidR="0009100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:</w:t>
      </w:r>
      <w:r w:rsidR="00BB6FA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005F1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promote participation of CSOs, NGOs and political parties in relevant activities</w:t>
      </w:r>
      <w:r w:rsidR="00AD748D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</w:p>
    <w:p w14:paraId="35DD8E3B" w14:textId="0E01DC17" w:rsidR="00BB6FAF" w:rsidRDefault="00CD72B3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election </w:t>
      </w:r>
      <w:r w:rsidR="00D6733D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observation </w:t>
      </w:r>
      <w:r w:rsidR="0067313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election process and communication; </w:t>
      </w:r>
    </w:p>
    <w:p w14:paraId="0FA63824" w14:textId="05C4C33F" w:rsidR="00CF4DC8" w:rsidRDefault="00BB6FAF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Assist </w:t>
      </w:r>
      <w:r w:rsidR="00CD72B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each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AGA </w:t>
      </w:r>
      <w:r w:rsidR="00CD72B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member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in </w:t>
      </w:r>
      <w:r w:rsidR="004314F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providing </w:t>
      </w:r>
      <w:r w:rsidR="00CF4DC8" w:rsidRPr="00CF4DC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public and transparent information</w:t>
      </w:r>
      <w:r w:rsidR="004314F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on its mandate, role</w:t>
      </w:r>
      <w:r w:rsidR="00005F1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4314F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and activities:</w:t>
      </w:r>
      <w:r w:rsidR="00005F1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communication, dissemination of</w:t>
      </w:r>
      <w:r w:rsidR="0066167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strateg</w:t>
      </w:r>
      <w:r w:rsidR="004314F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ies, documents/decisions, etc.</w:t>
      </w:r>
    </w:p>
    <w:p w14:paraId="76C47439" w14:textId="263E2AB1" w:rsidR="00005F12" w:rsidRPr="00E631CC" w:rsidRDefault="00352FB7" w:rsidP="008506A1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Support capacities of </w:t>
      </w:r>
      <w:r w:rsidR="004314F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each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AGA member</w:t>
      </w:r>
      <w:r w:rsidRPr="00352FB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E631C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 overall management</w:t>
      </w:r>
      <w:r w:rsidR="00E631CC" w:rsidRPr="00E631C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:</w:t>
      </w:r>
      <w:r w:rsidRPr="00E631C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human resources, financial, monitoring and evaluation, technical </w:t>
      </w:r>
      <w:r w:rsidR="009B254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etc</w:t>
      </w:r>
      <w:r w:rsidRPr="00E631C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.</w:t>
      </w:r>
    </w:p>
    <w:p w14:paraId="4ABA6E8A" w14:textId="2C1DE254" w:rsidR="00DF788C" w:rsidRDefault="00DF788C" w:rsidP="00786786">
      <w:pPr>
        <w:numPr>
          <w:ilvl w:val="0"/>
          <w:numId w:val="3"/>
        </w:numPr>
        <w:spacing w:before="240" w:after="102" w:line="240" w:lineRule="auto"/>
        <w:ind w:left="714" w:hanging="357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Prepare guidelines and r</w:t>
      </w:r>
      <w:r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ecommendations for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all </w:t>
      </w:r>
      <w:r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relevant activities</w:t>
      </w:r>
    </w:p>
    <w:p w14:paraId="69ABA2EB" w14:textId="2AF5647C" w:rsidR="005E7480" w:rsidRPr="005E7480" w:rsidRDefault="00DF788C" w:rsidP="00DF788C">
      <w:pPr>
        <w:numPr>
          <w:ilvl w:val="0"/>
          <w:numId w:val="3"/>
        </w:numPr>
        <w:spacing w:before="102" w:after="102" w:line="240" w:lineRule="auto"/>
        <w:ind w:left="714" w:hanging="357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Swiftly identify</w:t>
      </w:r>
      <w:r w:rsidR="009B254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implementation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problems and </w:t>
      </w:r>
      <w:r w:rsidR="0078678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corresponding </w:t>
      </w:r>
      <w:r w:rsidR="009B254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solutions</w:t>
      </w:r>
    </w:p>
    <w:p w14:paraId="78960715" w14:textId="4837DB2D" w:rsidR="005E7480" w:rsidRPr="005E7480" w:rsidRDefault="009B2542" w:rsidP="008506A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Maintain </w:t>
      </w:r>
      <w:r w:rsidR="00AE515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regular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D4410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coordination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with </w:t>
      </w:r>
      <w:r w:rsidR="00D4410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Project Management team </w:t>
      </w:r>
      <w:r w:rsidR="0078678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at </w:t>
      </w:r>
      <w:r w:rsidR="00D4410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Expertise France</w:t>
      </w:r>
    </w:p>
    <w:p w14:paraId="2E9A982E" w14:textId="21E0240B" w:rsidR="005E7480" w:rsidRPr="005E7480" w:rsidRDefault="00786786" w:rsidP="008506A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Supervise Short-Term Experts</w:t>
      </w:r>
      <w:r w:rsidR="006759E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missions: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terms of reference</w:t>
      </w:r>
      <w:r w:rsidR="006759E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mobilization</w:t>
      </w:r>
      <w:r w:rsidR="006759E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quality of output etc.</w:t>
      </w:r>
    </w:p>
    <w:p w14:paraId="7BCCF7BF" w14:textId="463242BC" w:rsidR="005E7480" w:rsidRPr="005E7480" w:rsidRDefault="0094016B" w:rsidP="008506A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Overall </w:t>
      </w:r>
      <w:r w:rsidR="006759E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TA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implementation</w:t>
      </w:r>
      <w:r w:rsidR="006759E8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: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seminar</w:t>
      </w:r>
      <w:r w:rsidR="0064103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/</w:t>
      </w:r>
      <w:r w:rsidR="0064103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workshops, training, peer-to-peer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exchange and study visits</w:t>
      </w:r>
    </w:p>
    <w:p w14:paraId="68CDF757" w14:textId="4028B10C" w:rsidR="005E7480" w:rsidRPr="00DF788C" w:rsidRDefault="00DF788C" w:rsidP="00DF788C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Contractual r</w:t>
      </w:r>
      <w:r w:rsidR="0094016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eporting: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inception</w:t>
      </w:r>
      <w:r w:rsidR="0094016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quarterly</w:t>
      </w:r>
      <w:r w:rsidR="0094016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progress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reports</w:t>
      </w:r>
      <w:r w:rsidR="0094016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</w:t>
      </w:r>
      <w:r w:rsidR="005E7480" w:rsidRPr="005E748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final reports </w:t>
      </w:r>
      <w:r w:rsidR="0094016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(narrative/financial)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.</w:t>
      </w:r>
    </w:p>
    <w:p w14:paraId="4096A809" w14:textId="77777777" w:rsidR="00287B11" w:rsidRDefault="00287B11" w:rsidP="005E7480">
      <w:pPr>
        <w:spacing w:before="102" w:after="102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GB" w:eastAsia="fr-FR"/>
        </w:rPr>
      </w:pPr>
    </w:p>
    <w:p w14:paraId="6EB93C88" w14:textId="149E4413" w:rsidR="005E7480" w:rsidRPr="00287B11" w:rsidRDefault="00786786" w:rsidP="00613569">
      <w:pPr>
        <w:spacing w:before="150" w:after="150" w:line="288" w:lineRule="atLeast"/>
        <w:ind w:left="225" w:right="225"/>
        <w:outlineLvl w:val="2"/>
        <w:rPr>
          <w:rFonts w:asciiTheme="majorHAnsi" w:eastAsia="Times New Roman" w:hAnsiTheme="majorHAnsi" w:cstheme="majorHAnsi"/>
          <w:b/>
          <w:color w:val="D18209"/>
          <w:sz w:val="34"/>
          <w:szCs w:val="34"/>
          <w:lang w:val="en-US" w:eastAsia="fr-FR"/>
        </w:rPr>
      </w:pPr>
      <w:r>
        <w:rPr>
          <w:rFonts w:asciiTheme="majorHAnsi" w:eastAsia="Times New Roman" w:hAnsiTheme="majorHAnsi" w:cstheme="majorHAnsi"/>
          <w:b/>
          <w:color w:val="D18209"/>
          <w:sz w:val="34"/>
          <w:szCs w:val="34"/>
          <w:lang w:val="en-US" w:eastAsia="fr-FR"/>
        </w:rPr>
        <w:t>P</w:t>
      </w:r>
      <w:r w:rsidR="00287B11" w:rsidRPr="00287B11">
        <w:rPr>
          <w:rFonts w:asciiTheme="majorHAnsi" w:eastAsia="Times New Roman" w:hAnsiTheme="majorHAnsi" w:cstheme="majorHAnsi"/>
          <w:b/>
          <w:color w:val="D18209"/>
          <w:sz w:val="34"/>
          <w:szCs w:val="34"/>
          <w:lang w:val="en-US" w:eastAsia="fr-FR"/>
        </w:rPr>
        <w:t>rofile</w:t>
      </w:r>
    </w:p>
    <w:p w14:paraId="53541063" w14:textId="77777777" w:rsidR="00287B11" w:rsidRPr="00287B11" w:rsidRDefault="00287B11" w:rsidP="00613569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 w:rsidRPr="00287B11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Qualifications and skills</w:t>
      </w:r>
    </w:p>
    <w:p w14:paraId="5B057DDB" w14:textId="58447137" w:rsidR="00287B11" w:rsidRPr="00287B11" w:rsidRDefault="00287B11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University degree in law, economics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public administration,</w:t>
      </w:r>
      <w:r w:rsidR="00613569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political science</w:t>
      </w:r>
      <w:r w:rsidR="006C46C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international relations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or other </w:t>
      </w:r>
      <w:r w:rsidR="00613569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domains 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relevant </w:t>
      </w:r>
      <w:r w:rsidR="00613569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to the Project</w:t>
      </w:r>
    </w:p>
    <w:p w14:paraId="7CBA16DE" w14:textId="38D5BD4F" w:rsidR="00287B11" w:rsidRPr="00287B11" w:rsidRDefault="00287B11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Excellent organizational, communication, analytic</w:t>
      </w:r>
      <w:r w:rsidR="00613569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al and writing skills</w:t>
      </w:r>
    </w:p>
    <w:p w14:paraId="32315F2F" w14:textId="77777777" w:rsidR="001D4E10" w:rsidRDefault="001D4E10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Proficiency </w:t>
      </w:r>
      <w:r w:rsidR="00287B11"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 English</w:t>
      </w:r>
      <w:r w:rsid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French</w:t>
      </w:r>
    </w:p>
    <w:p w14:paraId="0A0C3A76" w14:textId="0B9B26D8" w:rsidR="00287B11" w:rsidRPr="00287B11" w:rsidRDefault="001D4E10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Fluency in a regional African language would be welcome</w:t>
      </w:r>
    </w:p>
    <w:p w14:paraId="122B856E" w14:textId="15239D98" w:rsidR="00287B11" w:rsidRPr="00287B11" w:rsidRDefault="00410AFE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Excellent c</w:t>
      </w:r>
      <w:r w:rsidR="00287B11"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omputer literacy</w:t>
      </w:r>
    </w:p>
    <w:p w14:paraId="2AAA8828" w14:textId="77777777" w:rsidR="00287B11" w:rsidRPr="00287B11" w:rsidRDefault="00287B11" w:rsidP="00613569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 w:rsidRPr="00287B11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General professional experience</w:t>
      </w:r>
    </w:p>
    <w:p w14:paraId="37EC983A" w14:textId="77777777" w:rsidR="00124BAD" w:rsidRPr="00287B11" w:rsidRDefault="00124BAD" w:rsidP="00124BAD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At least 8 years of e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xperience in the development and implementation of institutional strengthening and capacity development programmes, incl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uding the mobilisation of short-term experts</w:t>
      </w:r>
    </w:p>
    <w:p w14:paraId="0A98C709" w14:textId="70FBD449" w:rsidR="00124BAD" w:rsidRPr="00A03C9C" w:rsidRDefault="00124BAD" w:rsidP="00124BAD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At least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8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years of experience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working </w:t>
      </w:r>
      <w:r w:rsidR="00805D9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for or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with international 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administration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s, organisations, institutions (preferably in Africa)</w:t>
      </w:r>
    </w:p>
    <w:p w14:paraId="22184F35" w14:textId="335D918E" w:rsidR="00124BAD" w:rsidRPr="00287B11" w:rsidRDefault="00124BAD" w:rsidP="00124BAD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At least 8 years of e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xperience in implementing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international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administration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/organisation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reforms and transformation plan</w:t>
      </w:r>
      <w:r w:rsidR="00D124A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(preferably in Africa)</w:t>
      </w:r>
    </w:p>
    <w:p w14:paraId="77B194FC" w14:textId="77777777" w:rsidR="007B506F" w:rsidRPr="00287B11" w:rsidRDefault="007B506F" w:rsidP="007B506F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Experience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of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policy formulation and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legal instruments development</w:t>
      </w:r>
    </w:p>
    <w:p w14:paraId="4FDD82AC" w14:textId="406F32F2" w:rsidR="00D01AE9" w:rsidRDefault="00A468A0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Very good knowledge of Law</w:t>
      </w:r>
      <w:r w:rsidR="0079127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: h</w:t>
      </w:r>
      <w:r w:rsidR="00D01AE9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uman rights, international law, public law</w:t>
      </w:r>
    </w:p>
    <w:p w14:paraId="7FEAE123" w14:textId="76F2EF6D" w:rsidR="00D01AE9" w:rsidRPr="00287B11" w:rsidRDefault="00D01AE9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Very</w:t>
      </w:r>
      <w:r w:rsidR="008F5F2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good knowledge of CSO</w:t>
      </w:r>
      <w:r w:rsidR="00A468A0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/</w:t>
      </w:r>
      <w:r w:rsidR="008F5F2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NGOs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: dialogue</w:t>
      </w:r>
      <w:r w:rsidR="00E0190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with MS, sens</w:t>
      </w:r>
      <w:r w:rsidR="008F5F2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itization, communication, media etc.</w:t>
      </w:r>
    </w:p>
    <w:p w14:paraId="70CC080E" w14:textId="1BCD0526" w:rsidR="00287B11" w:rsidRDefault="009E2DCE" w:rsidP="00613569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Very good knowledge of institutional coordination </w:t>
      </w:r>
      <w:r w:rsidR="00B53D24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with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international institutions, administrative procedures of international institutions</w:t>
      </w:r>
      <w:r w:rsidR="00E0190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287B11"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human resource management, </w:t>
      </w:r>
      <w:r w:rsidR="00E0190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designing of lega</w:t>
      </w:r>
      <w:r w:rsidR="007B17F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l and organisational framework</w:t>
      </w:r>
      <w:r w:rsidR="00791276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(preferably within the AU)</w:t>
      </w:r>
    </w:p>
    <w:p w14:paraId="0EA9A05E" w14:textId="4DAD4D71" w:rsidR="005A47E1" w:rsidRPr="005A47E1" w:rsidRDefault="005A47E1" w:rsidP="005A47E1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Sound knowledge of reform methodologies, of issues related to intra and inter-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institutional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governance mechanisms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coordination, administrative procedures and organisation</w:t>
      </w:r>
    </w:p>
    <w:p w14:paraId="52E0B99E" w14:textId="77777777" w:rsidR="00792DE7" w:rsidRPr="00853CE6" w:rsidRDefault="00792DE7" w:rsidP="00613569">
      <w:pPr>
        <w:spacing w:before="100" w:beforeAutospacing="1" w:after="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val="en-GB" w:eastAsia="fr-FR"/>
        </w:rPr>
      </w:pPr>
    </w:p>
    <w:p w14:paraId="123DC9CD" w14:textId="77777777" w:rsidR="00287B11" w:rsidRPr="00792DE7" w:rsidRDefault="00287B11" w:rsidP="00613569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</w:pPr>
      <w:proofErr w:type="spellStart"/>
      <w:r w:rsidRPr="00792DE7"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  <w:lastRenderedPageBreak/>
        <w:t>Specific</w:t>
      </w:r>
      <w:proofErr w:type="spellEnd"/>
      <w:r w:rsidRPr="00792DE7"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  <w:t xml:space="preserve"> </w:t>
      </w:r>
      <w:proofErr w:type="spellStart"/>
      <w:r w:rsidRPr="00792DE7"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  <w:t>professional</w:t>
      </w:r>
      <w:proofErr w:type="spellEnd"/>
      <w:r w:rsidRPr="00792DE7"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  <w:t xml:space="preserve"> </w:t>
      </w:r>
      <w:proofErr w:type="spellStart"/>
      <w:r w:rsidRPr="00792DE7">
        <w:rPr>
          <w:rFonts w:asciiTheme="majorHAnsi" w:eastAsia="Times New Roman" w:hAnsiTheme="majorHAnsi" w:cstheme="majorHAnsi"/>
          <w:b/>
          <w:color w:val="16195C"/>
          <w:sz w:val="25"/>
          <w:szCs w:val="25"/>
          <w:lang w:eastAsia="fr-FR"/>
        </w:rPr>
        <w:t>experience</w:t>
      </w:r>
      <w:proofErr w:type="spellEnd"/>
    </w:p>
    <w:p w14:paraId="1AA1F861" w14:textId="78651367" w:rsidR="00C7690F" w:rsidRDefault="00283BE3" w:rsidP="00283BE3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At least 8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years of experience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in one or several of </w:t>
      </w:r>
      <w:r w:rsidR="00CE4C5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the </w:t>
      </w:r>
      <w:r w:rsidR="00C7690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3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domains: </w:t>
      </w:r>
    </w:p>
    <w:p w14:paraId="06D68406" w14:textId="3381702D" w:rsidR="00C7690F" w:rsidRDefault="00CE4C57" w:rsidP="006D6ECE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H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uman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R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ights </w:t>
      </w:r>
      <w:r w:rsidR="00C6651D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: HR assessment and analysis, Rule of L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aw, international law, democracy</w:t>
      </w:r>
      <w:r w:rsidR="00C6651D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  <w:r w:rsidR="003B13E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advocacy;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field work with HR CSOs/NGOs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; </w:t>
      </w:r>
      <w:r w:rsidR="00D2393F" w:rsidRPr="006D6ECE">
        <w:rPr>
          <w:rFonts w:asciiTheme="majorHAnsi" w:eastAsia="Arial Unicode MS" w:hAnsiTheme="majorHAnsi" w:cstheme="majorHAnsi"/>
          <w:b/>
          <w:color w:val="000000"/>
          <w:sz w:val="20"/>
          <w:szCs w:val="20"/>
          <w:lang w:val="en-GB" w:eastAsia="fr-FR"/>
        </w:rPr>
        <w:t>or</w:t>
      </w:r>
    </w:p>
    <w:p w14:paraId="2D71DA6C" w14:textId="07B94472" w:rsidR="00C7690F" w:rsidRDefault="00A669AA" w:rsidP="006D6ECE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Institutional </w:t>
      </w:r>
      <w:r w:rsidR="00AF6A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Coordination </w:t>
      </w:r>
      <w:r w:rsidR="0061065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: </w:t>
      </w:r>
      <w:r w:rsidR="00D2393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inter-institutional 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coordination</w:t>
      </w:r>
      <w:r w:rsidR="00D2393F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organisational and legal framework</w:t>
      </w:r>
      <w:r w:rsidR="00AF6A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; improvement and rationalisation of procedures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; Clarification of role and mandate of organs/organisations </w:t>
      </w:r>
      <w:r w:rsidR="003B13E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Human resources management</w:t>
      </w:r>
      <w:r w:rsidR="00283B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; </w:t>
      </w:r>
      <w:r w:rsidRPr="006D6ECE">
        <w:rPr>
          <w:rFonts w:asciiTheme="majorHAnsi" w:eastAsia="Arial Unicode MS" w:hAnsiTheme="majorHAnsi" w:cstheme="majorHAnsi"/>
          <w:b/>
          <w:color w:val="000000"/>
          <w:sz w:val="20"/>
          <w:szCs w:val="20"/>
          <w:lang w:val="en-GB" w:eastAsia="fr-FR"/>
        </w:rPr>
        <w:t>or</w:t>
      </w:r>
    </w:p>
    <w:p w14:paraId="3BC4BB6B" w14:textId="69837193" w:rsidR="00283BE3" w:rsidRPr="00283BE3" w:rsidRDefault="00283BE3" w:rsidP="006D6ECE">
      <w:pPr>
        <w:numPr>
          <w:ilvl w:val="1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CSOs and NGOs environment </w:t>
      </w:r>
      <w:r w:rsidR="0061065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:</w:t>
      </w:r>
      <w:r w:rsidR="00CE4C5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raising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awareness, dialogue</w:t>
      </w:r>
      <w:r w:rsidR="0061065A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between civil society and Government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, </w:t>
      </w:r>
      <w:r w:rsidR="003B13EB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advocacy,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sensitization,</w:t>
      </w:r>
      <w:r w:rsidR="00CE4C5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communication campaign,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election process</w:t>
      </w:r>
      <w:r w:rsidR="00CE4C5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observation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media)</w:t>
      </w:r>
    </w:p>
    <w:p w14:paraId="4C0529F1" w14:textId="5A3A9D89" w:rsidR="00705D73" w:rsidRPr="00A468A0" w:rsidRDefault="00705D73" w:rsidP="00705D73">
      <w:pPr>
        <w:numPr>
          <w:ilvl w:val="0"/>
          <w:numId w:val="3"/>
        </w:numPr>
        <w:spacing w:before="100" w:beforeAutospacing="1" w:after="20" w:line="240" w:lineRule="auto"/>
        <w:ind w:left="714"/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At least 5 years of experience of implementing EU-funded 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technical cooperation project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</w:t>
      </w:r>
    </w:p>
    <w:p w14:paraId="3F62B92C" w14:textId="06DC6D76" w:rsidR="000A33D7" w:rsidRPr="005A47E1" w:rsidRDefault="000A33D7" w:rsidP="000A33D7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At least 5 years of experience in communication and </w:t>
      </w:r>
      <w:r w:rsidR="00805D9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advocacy</w:t>
      </w:r>
      <w:r w:rsidRPr="00B415B5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consultati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on processes </w:t>
      </w:r>
      <w:r w:rsidRPr="005A47E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(</w:t>
      </w:r>
      <w:r w:rsidR="00805D92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such </w:t>
      </w:r>
      <w:r w:rsidRPr="005A47E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as </w:t>
      </w:r>
      <w:r w:rsidRPr="005A47E1">
        <w:rPr>
          <w:rFonts w:asciiTheme="majorHAnsi" w:hAnsiTheme="majorHAnsi" w:cstheme="majorHAnsi"/>
          <w:sz w:val="20"/>
          <w:szCs w:val="20"/>
          <w:lang w:val="en-US"/>
        </w:rPr>
        <w:t>long-term election observation missions),</w:t>
      </w:r>
      <w:r w:rsidRPr="005A47E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dissemination of documents, access to information</w:t>
      </w:r>
      <w:r w:rsidR="00705D7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, visibility</w:t>
      </w:r>
    </w:p>
    <w:p w14:paraId="5D9BDF4F" w14:textId="77777777" w:rsidR="000071DC" w:rsidRPr="00287B11" w:rsidRDefault="000071DC" w:rsidP="000071DC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Excellent knowledge of the African Union organs (strategy, policies, activities, coordination etc.)</w:t>
      </w:r>
    </w:p>
    <w:p w14:paraId="15B38631" w14:textId="77777777" w:rsidR="000A33D7" w:rsidRDefault="000A33D7" w:rsidP="000A33D7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Experience and/or knowledge of the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African Union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administration would be a strong asset</w:t>
      </w:r>
    </w:p>
    <w:p w14:paraId="3FD2C79F" w14:textId="4EF2C398" w:rsidR="000071DC" w:rsidRDefault="003B13EB" w:rsidP="000071DC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Good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</w:t>
      </w:r>
      <w:r w:rsidR="000071DC"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knowledge of </w:t>
      </w:r>
      <w:proofErr w:type="spellStart"/>
      <w:r w:rsidR="000071D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of</w:t>
      </w:r>
      <w:proofErr w:type="spellEnd"/>
      <w:r w:rsidR="000071DC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African international policy</w:t>
      </w:r>
      <w:r w:rsidR="00FE75E3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cooperation</w:t>
      </w:r>
    </w:p>
    <w:p w14:paraId="723158F4" w14:textId="425734B4" w:rsidR="00853CE6" w:rsidRPr="000A33D7" w:rsidRDefault="005A47E1" w:rsidP="000A33D7">
      <w:pPr>
        <w:numPr>
          <w:ilvl w:val="0"/>
          <w:numId w:val="3"/>
        </w:numPr>
        <w:spacing w:before="102" w:after="102" w:line="240" w:lineRule="auto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Experience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of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multicultural project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s</w:t>
      </w:r>
      <w:r w:rsidRPr="00287B11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 xml:space="preserve"> and </w:t>
      </w:r>
      <w:r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intercultural communication</w:t>
      </w:r>
      <w:r w:rsidR="000A33D7"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  <w:t>.</w:t>
      </w:r>
    </w:p>
    <w:p w14:paraId="34AD7DBE" w14:textId="77777777" w:rsidR="00287B11" w:rsidRPr="00287B11" w:rsidRDefault="00287B11" w:rsidP="00613569">
      <w:pPr>
        <w:spacing w:before="102" w:after="102" w:line="240" w:lineRule="auto"/>
        <w:ind w:left="720"/>
        <w:rPr>
          <w:rFonts w:asciiTheme="majorHAnsi" w:eastAsia="Arial Unicode MS" w:hAnsiTheme="majorHAnsi" w:cstheme="majorHAnsi"/>
          <w:color w:val="000000"/>
          <w:sz w:val="20"/>
          <w:szCs w:val="20"/>
          <w:lang w:val="en-GB" w:eastAsia="fr-FR"/>
        </w:rPr>
      </w:pPr>
    </w:p>
    <w:p w14:paraId="7EBDBF15" w14:textId="77777777" w:rsidR="00287B11" w:rsidRPr="005B14B7" w:rsidRDefault="00287B11" w:rsidP="00613569">
      <w:pPr>
        <w:pBdr>
          <w:bottom w:val="dotted" w:sz="12" w:space="0" w:color="00388B"/>
        </w:pBdr>
        <w:spacing w:after="0" w:line="458" w:lineRule="atLeast"/>
        <w:outlineLvl w:val="3"/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</w:pPr>
      <w:r w:rsidRPr="005B14B7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 xml:space="preserve">Other </w:t>
      </w:r>
      <w:r w:rsidR="00A60B1E" w:rsidRPr="005B14B7">
        <w:rPr>
          <w:rFonts w:asciiTheme="majorHAnsi" w:eastAsia="Times New Roman" w:hAnsiTheme="majorHAnsi" w:cstheme="majorHAnsi"/>
          <w:b/>
          <w:color w:val="16195C"/>
          <w:sz w:val="25"/>
          <w:szCs w:val="25"/>
          <w:lang w:val="en-US" w:eastAsia="fr-FR"/>
        </w:rPr>
        <w:t>information</w:t>
      </w:r>
    </w:p>
    <w:p w14:paraId="50587965" w14:textId="232F8322" w:rsidR="00287B11" w:rsidRPr="00287B11" w:rsidRDefault="00A60B1E" w:rsidP="0061356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 w:eastAsia="fr-FR"/>
        </w:rPr>
        <w:t>Documents requested</w:t>
      </w:r>
      <w:r w:rsidR="00287B11" w:rsidRPr="00287B11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US" w:eastAsia="fr-FR"/>
        </w:rPr>
        <w:t>:</w:t>
      </w:r>
      <w:r w:rsidR="00287B11" w:rsidRPr="00287B11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 </w:t>
      </w:r>
      <w:r w:rsidR="008F5F26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EU-format</w:t>
      </w:r>
      <w:r w:rsidR="005B14B7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 </w:t>
      </w:r>
      <w:r w:rsidR="00287B11" w:rsidRPr="00287B11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CV</w:t>
      </w:r>
      <w:r w:rsidR="005B14B7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 xml:space="preserve"> </w:t>
      </w:r>
      <w:r w:rsidR="00287B11" w:rsidRPr="00287B11">
        <w:rPr>
          <w:rFonts w:asciiTheme="majorHAnsi" w:eastAsia="Times New Roman" w:hAnsiTheme="majorHAnsi" w:cstheme="majorHAnsi"/>
          <w:color w:val="000000"/>
          <w:sz w:val="20"/>
          <w:szCs w:val="20"/>
          <w:lang w:val="en-US" w:eastAsia="fr-FR"/>
        </w:rPr>
        <w:t>and Cover letter</w:t>
      </w:r>
    </w:p>
    <w:p w14:paraId="6D35FFC4" w14:textId="7461AA27" w:rsidR="00287B11" w:rsidRPr="00287B11" w:rsidRDefault="00A60B1E" w:rsidP="0061356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US" w:eastAsia="fr-F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 w:eastAsia="fr-FR"/>
        </w:rPr>
        <w:t>Deadline for application</w:t>
      </w:r>
      <w:r w:rsidR="00287B11" w:rsidRPr="00287B11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US" w:eastAsia="fr-FR"/>
        </w:rPr>
        <w:t xml:space="preserve">: </w:t>
      </w:r>
      <w:r w:rsidR="006D6ECE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US" w:eastAsia="fr-FR"/>
        </w:rPr>
        <w:t>10</w:t>
      </w:r>
      <w:r w:rsidR="00287B11" w:rsidRPr="00287B11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US" w:eastAsia="fr-FR"/>
        </w:rPr>
        <w:t>.0</w:t>
      </w:r>
      <w:r w:rsidR="00792DE7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en-US" w:eastAsia="fr-FR"/>
        </w:rPr>
        <w:t>7.2020</w:t>
      </w:r>
    </w:p>
    <w:p w14:paraId="4BA1E781" w14:textId="77777777" w:rsidR="00287B11" w:rsidRPr="00287B11" w:rsidRDefault="00287B11" w:rsidP="00613569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287B11">
        <w:rPr>
          <w:rFonts w:asciiTheme="majorHAnsi" w:hAnsiTheme="majorHAnsi" w:cstheme="majorHAnsi"/>
          <w:b/>
          <w:sz w:val="20"/>
          <w:szCs w:val="20"/>
          <w:lang w:val="en-US"/>
        </w:rPr>
        <w:t>Appli</w:t>
      </w:r>
      <w:r w:rsidR="00A60B1E">
        <w:rPr>
          <w:rFonts w:asciiTheme="majorHAnsi" w:hAnsiTheme="majorHAnsi" w:cstheme="majorHAnsi"/>
          <w:b/>
          <w:sz w:val="20"/>
          <w:szCs w:val="20"/>
          <w:lang w:val="en-US"/>
        </w:rPr>
        <w:t>cations have to be submitted to</w:t>
      </w:r>
      <w:r w:rsidRPr="00287B11">
        <w:rPr>
          <w:rFonts w:asciiTheme="majorHAnsi" w:hAnsiTheme="majorHAnsi" w:cstheme="majorHAnsi"/>
          <w:b/>
          <w:sz w:val="20"/>
          <w:szCs w:val="20"/>
          <w:lang w:val="en-US"/>
        </w:rPr>
        <w:t xml:space="preserve">: </w:t>
      </w:r>
    </w:p>
    <w:p w14:paraId="1D3B2FE2" w14:textId="4163B674" w:rsidR="00A60B1E" w:rsidRDefault="00287B11" w:rsidP="00613569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287B11">
        <w:rPr>
          <w:rFonts w:asciiTheme="majorHAnsi" w:hAnsiTheme="majorHAnsi" w:cstheme="majorHAnsi"/>
          <w:sz w:val="20"/>
          <w:szCs w:val="20"/>
          <w:lang w:val="en-US"/>
        </w:rPr>
        <w:t xml:space="preserve">Emilie </w:t>
      </w:r>
      <w:proofErr w:type="spellStart"/>
      <w:r w:rsidRPr="00287B11">
        <w:rPr>
          <w:rFonts w:asciiTheme="majorHAnsi" w:hAnsiTheme="majorHAnsi" w:cstheme="majorHAnsi"/>
          <w:sz w:val="20"/>
          <w:szCs w:val="20"/>
          <w:lang w:val="en-US"/>
        </w:rPr>
        <w:t>Becle</w:t>
      </w:r>
      <w:proofErr w:type="spellEnd"/>
      <w:r w:rsidRPr="00287B11">
        <w:rPr>
          <w:rFonts w:asciiTheme="majorHAnsi" w:hAnsiTheme="majorHAnsi" w:cstheme="majorHAnsi"/>
          <w:sz w:val="20"/>
          <w:szCs w:val="20"/>
          <w:lang w:val="en-US"/>
        </w:rPr>
        <w:t>,</w:t>
      </w:r>
      <w:r w:rsidR="008F5F26">
        <w:rPr>
          <w:rFonts w:asciiTheme="majorHAnsi" w:hAnsiTheme="majorHAnsi" w:cstheme="majorHAnsi"/>
          <w:sz w:val="20"/>
          <w:szCs w:val="20"/>
          <w:lang w:val="en-US"/>
        </w:rPr>
        <w:t xml:space="preserve"> Project Director </w:t>
      </w:r>
      <w:r w:rsidR="005B14B7">
        <w:rPr>
          <w:rFonts w:asciiTheme="majorHAnsi" w:hAnsiTheme="majorHAnsi" w:cstheme="majorHAnsi"/>
          <w:sz w:val="20"/>
          <w:szCs w:val="20"/>
          <w:lang w:val="en-US"/>
        </w:rPr>
        <w:t>in State m</w:t>
      </w:r>
      <w:r w:rsidR="00A60B1E">
        <w:rPr>
          <w:rFonts w:asciiTheme="majorHAnsi" w:hAnsiTheme="majorHAnsi" w:cstheme="majorHAnsi"/>
          <w:sz w:val="20"/>
          <w:szCs w:val="20"/>
          <w:lang w:val="en-US"/>
        </w:rPr>
        <w:t>odernization/transparency/e-</w:t>
      </w:r>
      <w:proofErr w:type="spellStart"/>
      <w:r w:rsidR="00A60B1E">
        <w:rPr>
          <w:rFonts w:asciiTheme="majorHAnsi" w:hAnsiTheme="majorHAnsi" w:cstheme="majorHAnsi"/>
          <w:sz w:val="20"/>
          <w:szCs w:val="20"/>
          <w:lang w:val="en-US"/>
        </w:rPr>
        <w:t>gov</w:t>
      </w:r>
      <w:proofErr w:type="spellEnd"/>
    </w:p>
    <w:p w14:paraId="02A8B9C9" w14:textId="77777777" w:rsidR="00287B11" w:rsidRPr="00287B11" w:rsidRDefault="00431973" w:rsidP="00613569">
      <w:pPr>
        <w:rPr>
          <w:rFonts w:asciiTheme="majorHAnsi" w:hAnsiTheme="majorHAnsi" w:cstheme="majorHAnsi"/>
          <w:sz w:val="20"/>
          <w:szCs w:val="20"/>
          <w:lang w:val="en-US"/>
        </w:rPr>
      </w:pPr>
      <w:hyperlink r:id="rId6" w:history="1">
        <w:r w:rsidR="00287B11" w:rsidRPr="00287B11">
          <w:rPr>
            <w:rStyle w:val="Lienhypertexte"/>
            <w:rFonts w:asciiTheme="majorHAnsi" w:hAnsiTheme="majorHAnsi" w:cstheme="majorHAnsi"/>
            <w:sz w:val="20"/>
            <w:szCs w:val="20"/>
            <w:lang w:val="en-US"/>
          </w:rPr>
          <w:t>emilie.becle@expertisefrance.fr</w:t>
        </w:r>
      </w:hyperlink>
    </w:p>
    <w:p w14:paraId="1DEC0ED7" w14:textId="77777777" w:rsidR="00251E4E" w:rsidRPr="00D6733D" w:rsidRDefault="005B14B7" w:rsidP="00613569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Olivier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Lechien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Pr="00287B11">
        <w:rPr>
          <w:rFonts w:asciiTheme="majorHAnsi" w:hAnsiTheme="majorHAnsi" w:cstheme="majorHAnsi"/>
          <w:sz w:val="20"/>
          <w:szCs w:val="20"/>
          <w:lang w:val="en-US"/>
        </w:rPr>
        <w:t xml:space="preserve">Head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of </w:t>
      </w:r>
      <w:r w:rsidRPr="00287B11">
        <w:rPr>
          <w:rFonts w:asciiTheme="majorHAnsi" w:hAnsiTheme="majorHAnsi" w:cstheme="majorHAnsi"/>
          <w:sz w:val="20"/>
          <w:szCs w:val="20"/>
          <w:lang w:val="en-US"/>
        </w:rPr>
        <w:t>Unit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Pr="005B14B7">
        <w:rPr>
          <w:rFonts w:asciiTheme="majorHAnsi" w:hAnsiTheme="majorHAnsi" w:cstheme="majorHAnsi"/>
          <w:sz w:val="20"/>
          <w:szCs w:val="20"/>
          <w:lang w:val="en-US"/>
        </w:rPr>
        <w:t>Democratic Governance &amp; Human Rights D</w:t>
      </w:r>
      <w:r>
        <w:rPr>
          <w:rFonts w:asciiTheme="majorHAnsi" w:hAnsiTheme="majorHAnsi" w:cstheme="majorHAnsi"/>
          <w:sz w:val="20"/>
          <w:szCs w:val="20"/>
          <w:lang w:val="en-US"/>
        </w:rPr>
        <w:t>e</w:t>
      </w:r>
      <w:r w:rsidRPr="005B14B7">
        <w:rPr>
          <w:rFonts w:asciiTheme="majorHAnsi" w:hAnsiTheme="majorHAnsi" w:cstheme="majorHAnsi"/>
          <w:sz w:val="20"/>
          <w:szCs w:val="20"/>
          <w:lang w:val="en-US"/>
        </w:rPr>
        <w:t>p</w:t>
      </w:r>
      <w:r w:rsidR="00A60B1E">
        <w:rPr>
          <w:rFonts w:asciiTheme="majorHAnsi" w:hAnsiTheme="majorHAnsi" w:cstheme="majorHAnsi"/>
          <w:sz w:val="20"/>
          <w:szCs w:val="20"/>
          <w:lang w:val="en-US"/>
        </w:rPr>
        <w:t>artment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hyperlink r:id="rId7" w:history="1">
        <w:r w:rsidR="00A60B1E" w:rsidRPr="003B0DDD">
          <w:rPr>
            <w:rStyle w:val="Lienhypertexte"/>
            <w:rFonts w:asciiTheme="majorHAnsi" w:hAnsiTheme="majorHAnsi" w:cstheme="majorHAnsi"/>
            <w:sz w:val="20"/>
            <w:szCs w:val="20"/>
            <w:lang w:val="en-US"/>
          </w:rPr>
          <w:t>olivier.lechien@expertisefrance.fr</w:t>
        </w:r>
      </w:hyperlink>
    </w:p>
    <w:sectPr w:rsidR="00251E4E" w:rsidRPr="00D6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8pt;height:5.4pt" o:bullet="t">
        <v:imagedata r:id="rId1" o:title="globallistitem"/>
      </v:shape>
    </w:pict>
  </w:numPicBullet>
  <w:numPicBullet w:numPicBulletId="1">
    <w:pict>
      <v:shape id="_x0000_i1029" type="#_x0000_t75" style="width:4.8pt;height:5.4pt" o:bullet="t">
        <v:imagedata r:id="rId2" o:title="actualiteslistitem"/>
      </v:shape>
    </w:pict>
  </w:numPicBullet>
  <w:abstractNum w:abstractNumId="0" w15:restartNumberingAfterBreak="0">
    <w:nsid w:val="33336541"/>
    <w:multiLevelType w:val="hybridMultilevel"/>
    <w:tmpl w:val="45846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C2E89"/>
    <w:multiLevelType w:val="hybridMultilevel"/>
    <w:tmpl w:val="EF5C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0655"/>
    <w:multiLevelType w:val="multilevel"/>
    <w:tmpl w:val="FCB2F8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2E74B5" w:themeColor="accent1" w:themeShade="BF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23575"/>
    <w:multiLevelType w:val="hybridMultilevel"/>
    <w:tmpl w:val="069CE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4E"/>
    <w:rsid w:val="00005F12"/>
    <w:rsid w:val="000071DC"/>
    <w:rsid w:val="000332D3"/>
    <w:rsid w:val="00043FC8"/>
    <w:rsid w:val="00060855"/>
    <w:rsid w:val="00091004"/>
    <w:rsid w:val="000A086F"/>
    <w:rsid w:val="000A33D7"/>
    <w:rsid w:val="00124BAD"/>
    <w:rsid w:val="0013008B"/>
    <w:rsid w:val="00140E4C"/>
    <w:rsid w:val="001672AF"/>
    <w:rsid w:val="00181B14"/>
    <w:rsid w:val="00192DAB"/>
    <w:rsid w:val="00195FD4"/>
    <w:rsid w:val="001D4E10"/>
    <w:rsid w:val="001E4B89"/>
    <w:rsid w:val="001F0294"/>
    <w:rsid w:val="001F1746"/>
    <w:rsid w:val="00240908"/>
    <w:rsid w:val="00251E4E"/>
    <w:rsid w:val="0026172C"/>
    <w:rsid w:val="00283BE3"/>
    <w:rsid w:val="002866DF"/>
    <w:rsid w:val="00287B11"/>
    <w:rsid w:val="002F0385"/>
    <w:rsid w:val="002F0AC4"/>
    <w:rsid w:val="002F4998"/>
    <w:rsid w:val="00310121"/>
    <w:rsid w:val="00351AEC"/>
    <w:rsid w:val="00352FB7"/>
    <w:rsid w:val="00356A35"/>
    <w:rsid w:val="00357CD4"/>
    <w:rsid w:val="003750F6"/>
    <w:rsid w:val="00377F72"/>
    <w:rsid w:val="003A07A8"/>
    <w:rsid w:val="003B13EB"/>
    <w:rsid w:val="003C2B7D"/>
    <w:rsid w:val="003C6A3B"/>
    <w:rsid w:val="003E4CEA"/>
    <w:rsid w:val="00410AFE"/>
    <w:rsid w:val="00423EDF"/>
    <w:rsid w:val="004314FB"/>
    <w:rsid w:val="00431973"/>
    <w:rsid w:val="00437C49"/>
    <w:rsid w:val="0044350C"/>
    <w:rsid w:val="0047138E"/>
    <w:rsid w:val="00483CB0"/>
    <w:rsid w:val="004B73D7"/>
    <w:rsid w:val="004D19E5"/>
    <w:rsid w:val="004D3189"/>
    <w:rsid w:val="004F4DAB"/>
    <w:rsid w:val="005008A9"/>
    <w:rsid w:val="00503EAE"/>
    <w:rsid w:val="005268AF"/>
    <w:rsid w:val="00531225"/>
    <w:rsid w:val="005772F6"/>
    <w:rsid w:val="00590CA1"/>
    <w:rsid w:val="005A0C95"/>
    <w:rsid w:val="005A47E1"/>
    <w:rsid w:val="005B14B7"/>
    <w:rsid w:val="005D1DC5"/>
    <w:rsid w:val="005D5CFA"/>
    <w:rsid w:val="005E7480"/>
    <w:rsid w:val="0060336F"/>
    <w:rsid w:val="0061065A"/>
    <w:rsid w:val="00613569"/>
    <w:rsid w:val="00617C9F"/>
    <w:rsid w:val="006230EB"/>
    <w:rsid w:val="00636D75"/>
    <w:rsid w:val="00641030"/>
    <w:rsid w:val="00655985"/>
    <w:rsid w:val="0066167C"/>
    <w:rsid w:val="0067298D"/>
    <w:rsid w:val="00673133"/>
    <w:rsid w:val="006759E8"/>
    <w:rsid w:val="00684027"/>
    <w:rsid w:val="006A0B98"/>
    <w:rsid w:val="006A37D5"/>
    <w:rsid w:val="006B6D43"/>
    <w:rsid w:val="006C46C4"/>
    <w:rsid w:val="006D6ECE"/>
    <w:rsid w:val="006F1099"/>
    <w:rsid w:val="00701C34"/>
    <w:rsid w:val="00705D73"/>
    <w:rsid w:val="007260E4"/>
    <w:rsid w:val="007478C8"/>
    <w:rsid w:val="00786786"/>
    <w:rsid w:val="00791276"/>
    <w:rsid w:val="00792DE7"/>
    <w:rsid w:val="00795F28"/>
    <w:rsid w:val="0079731B"/>
    <w:rsid w:val="007B17FC"/>
    <w:rsid w:val="007B506F"/>
    <w:rsid w:val="00805D92"/>
    <w:rsid w:val="008506A1"/>
    <w:rsid w:val="008525C8"/>
    <w:rsid w:val="00853CE6"/>
    <w:rsid w:val="00861E58"/>
    <w:rsid w:val="008820F1"/>
    <w:rsid w:val="00895CC4"/>
    <w:rsid w:val="008A75B1"/>
    <w:rsid w:val="008D6AAC"/>
    <w:rsid w:val="008F5F26"/>
    <w:rsid w:val="0091453D"/>
    <w:rsid w:val="009256E5"/>
    <w:rsid w:val="00925D87"/>
    <w:rsid w:val="0093375B"/>
    <w:rsid w:val="0094016B"/>
    <w:rsid w:val="00962D51"/>
    <w:rsid w:val="009854CF"/>
    <w:rsid w:val="009A0CF6"/>
    <w:rsid w:val="009B2542"/>
    <w:rsid w:val="009E0DE4"/>
    <w:rsid w:val="009E2DCE"/>
    <w:rsid w:val="009F0254"/>
    <w:rsid w:val="00A03C9C"/>
    <w:rsid w:val="00A055E0"/>
    <w:rsid w:val="00A468A0"/>
    <w:rsid w:val="00A51D05"/>
    <w:rsid w:val="00A60B1E"/>
    <w:rsid w:val="00A669AA"/>
    <w:rsid w:val="00AC1D06"/>
    <w:rsid w:val="00AD748D"/>
    <w:rsid w:val="00AE515F"/>
    <w:rsid w:val="00AF6AE3"/>
    <w:rsid w:val="00B25C5E"/>
    <w:rsid w:val="00B415B5"/>
    <w:rsid w:val="00B53D24"/>
    <w:rsid w:val="00B70D88"/>
    <w:rsid w:val="00BB6FAF"/>
    <w:rsid w:val="00BD0754"/>
    <w:rsid w:val="00C519D9"/>
    <w:rsid w:val="00C6651D"/>
    <w:rsid w:val="00C7361E"/>
    <w:rsid w:val="00C7690F"/>
    <w:rsid w:val="00C94200"/>
    <w:rsid w:val="00CA6B3C"/>
    <w:rsid w:val="00CB518D"/>
    <w:rsid w:val="00CD72B3"/>
    <w:rsid w:val="00CE4C57"/>
    <w:rsid w:val="00CF4DC8"/>
    <w:rsid w:val="00D01AE9"/>
    <w:rsid w:val="00D124A3"/>
    <w:rsid w:val="00D2393F"/>
    <w:rsid w:val="00D4410A"/>
    <w:rsid w:val="00D565AF"/>
    <w:rsid w:val="00D6733D"/>
    <w:rsid w:val="00D71116"/>
    <w:rsid w:val="00DD15A2"/>
    <w:rsid w:val="00DF12B8"/>
    <w:rsid w:val="00DF788C"/>
    <w:rsid w:val="00E01901"/>
    <w:rsid w:val="00E45C13"/>
    <w:rsid w:val="00E5249C"/>
    <w:rsid w:val="00E631CC"/>
    <w:rsid w:val="00EA1C58"/>
    <w:rsid w:val="00EA2DDA"/>
    <w:rsid w:val="00EB2E01"/>
    <w:rsid w:val="00EF609A"/>
    <w:rsid w:val="00F01D56"/>
    <w:rsid w:val="00F07552"/>
    <w:rsid w:val="00F31C14"/>
    <w:rsid w:val="00F467CF"/>
    <w:rsid w:val="00F47943"/>
    <w:rsid w:val="00F71C91"/>
    <w:rsid w:val="00FA1156"/>
    <w:rsid w:val="00FA48A4"/>
    <w:rsid w:val="00FE0C50"/>
    <w:rsid w:val="00FE75E3"/>
    <w:rsid w:val="00FF2DE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D91E"/>
  <w15:chartTrackingRefBased/>
  <w15:docId w15:val="{0D9A717B-4931-4FF2-AFF1-F87833E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5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95F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1A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D1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D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1D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D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1D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ier.lechien@expertise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e.becle@expertisefrance.fr" TargetMode="External"/><Relationship Id="rId5" Type="http://schemas.openxmlformats.org/officeDocument/2006/relationships/hyperlink" Target="http://aga-platform.org/ab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BECLE</dc:creator>
  <cp:keywords/>
  <dc:description/>
  <cp:lastModifiedBy>Emilie BECLE</cp:lastModifiedBy>
  <cp:revision>3</cp:revision>
  <dcterms:created xsi:type="dcterms:W3CDTF">2020-06-11T13:47:00Z</dcterms:created>
  <dcterms:modified xsi:type="dcterms:W3CDTF">2020-06-18T12:46:00Z</dcterms:modified>
</cp:coreProperties>
</file>