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37FF0" w14:textId="2383C488" w:rsidR="008548A7" w:rsidRPr="00C93B79" w:rsidRDefault="008548A7" w:rsidP="008548A7">
      <w:pPr>
        <w:spacing w:after="0" w:line="240" w:lineRule="auto"/>
        <w:jc w:val="center"/>
        <w:rPr>
          <w:rFonts w:ascii="Times New Roman" w:eastAsia="Times New Roman" w:hAnsi="Times New Roman" w:cs="Times New Roman"/>
          <w:b/>
          <w:bCs/>
          <w:color w:val="auto"/>
          <w:sz w:val="28"/>
          <w:szCs w:val="28"/>
          <w14:ligatures w14:val="none"/>
        </w:rPr>
      </w:pPr>
      <w:r w:rsidRPr="00C93B79">
        <w:rPr>
          <w:rFonts w:ascii="Times New Roman" w:eastAsia="Times New Roman" w:hAnsi="Times New Roman" w:cs="Times New Roman"/>
          <w:b/>
          <w:bCs/>
          <w:color w:val="auto"/>
          <w:sz w:val="28"/>
          <w:szCs w:val="28"/>
          <w14:ligatures w14:val="none"/>
        </w:rPr>
        <w:t>Graphic</w:t>
      </w:r>
      <w:r w:rsidR="00492C55" w:rsidRPr="00C93B79">
        <w:rPr>
          <w:rFonts w:ascii="Times New Roman" w:eastAsia="Times New Roman" w:hAnsi="Times New Roman" w:cs="Times New Roman"/>
          <w:b/>
          <w:bCs/>
          <w:color w:val="auto"/>
          <w:sz w:val="28"/>
          <w:szCs w:val="28"/>
          <w14:ligatures w14:val="none"/>
        </w:rPr>
        <w:t xml:space="preserve"> Designer</w:t>
      </w:r>
    </w:p>
    <w:p w14:paraId="2E83462A" w14:textId="77777777" w:rsidR="008548A7" w:rsidRPr="001842D5" w:rsidRDefault="008548A7" w:rsidP="00467307">
      <w:pPr>
        <w:spacing w:after="0" w:line="240" w:lineRule="auto"/>
        <w:jc w:val="both"/>
        <w:rPr>
          <w:rFonts w:ascii="Times New Roman" w:eastAsia="Times New Roman" w:hAnsi="Times New Roman" w:cs="Times New Roman"/>
          <w:b/>
          <w:bCs/>
          <w:color w:val="auto"/>
          <w:sz w:val="24"/>
          <w:szCs w:val="24"/>
          <w14:ligatures w14:val="none"/>
        </w:rPr>
      </w:pPr>
    </w:p>
    <w:p w14:paraId="306C4753" w14:textId="6CAFC772" w:rsidR="00467307" w:rsidRPr="001842D5" w:rsidRDefault="00467307" w:rsidP="00467307">
      <w:pPr>
        <w:spacing w:after="0" w:line="240" w:lineRule="auto"/>
        <w:jc w:val="both"/>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b/>
          <w:bCs/>
          <w:color w:val="auto"/>
          <w:sz w:val="24"/>
          <w:szCs w:val="24"/>
          <w14:ligatures w14:val="none"/>
        </w:rPr>
        <w:t>Duty station:</w:t>
      </w:r>
      <w:r w:rsidRPr="001842D5">
        <w:rPr>
          <w:rFonts w:ascii="Times New Roman" w:eastAsia="Times New Roman" w:hAnsi="Times New Roman" w:cs="Times New Roman"/>
          <w:color w:val="auto"/>
          <w:sz w:val="24"/>
          <w:szCs w:val="24"/>
          <w14:ligatures w14:val="none"/>
        </w:rPr>
        <w:t xml:space="preserve"> remote</w:t>
      </w:r>
    </w:p>
    <w:p w14:paraId="44F917FD" w14:textId="77777777" w:rsidR="00467307" w:rsidRPr="001842D5" w:rsidRDefault="00467307" w:rsidP="00467307">
      <w:pPr>
        <w:spacing w:after="0" w:line="240" w:lineRule="auto"/>
        <w:jc w:val="both"/>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b/>
          <w:bCs/>
          <w:color w:val="auto"/>
          <w:sz w:val="24"/>
          <w:szCs w:val="24"/>
          <w14:ligatures w14:val="none"/>
        </w:rPr>
        <w:t>Contract type:</w:t>
      </w:r>
      <w:r w:rsidRPr="001842D5">
        <w:rPr>
          <w:b/>
          <w:bCs/>
          <w:sz w:val="24"/>
          <w:szCs w:val="24"/>
        </w:rPr>
        <w:t xml:space="preserve"> </w:t>
      </w:r>
      <w:r w:rsidRPr="001842D5">
        <w:rPr>
          <w:rFonts w:ascii="Times New Roman" w:eastAsia="Times New Roman" w:hAnsi="Times New Roman" w:cs="Times New Roman"/>
          <w:color w:val="auto"/>
          <w:sz w:val="24"/>
          <w:szCs w:val="24"/>
          <w14:ligatures w14:val="none"/>
        </w:rPr>
        <w:t>service contract</w:t>
      </w:r>
    </w:p>
    <w:p w14:paraId="231A20C6" w14:textId="756213BE" w:rsidR="00467307" w:rsidRPr="001842D5" w:rsidRDefault="00467307" w:rsidP="00467307">
      <w:pPr>
        <w:spacing w:after="0" w:line="240" w:lineRule="auto"/>
        <w:jc w:val="both"/>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b/>
          <w:bCs/>
          <w:color w:val="auto"/>
          <w:sz w:val="24"/>
          <w:szCs w:val="24"/>
          <w14:ligatures w14:val="none"/>
        </w:rPr>
        <w:t>Duration:</w:t>
      </w:r>
      <w:r w:rsidR="00995356">
        <w:rPr>
          <w:rFonts w:ascii="Times New Roman" w:eastAsia="Times New Roman" w:hAnsi="Times New Roman" w:cs="Times New Roman"/>
          <w:color w:val="auto"/>
          <w:sz w:val="24"/>
          <w:szCs w:val="24"/>
          <w14:ligatures w14:val="none"/>
        </w:rPr>
        <w:t xml:space="preserve"> 8</w:t>
      </w:r>
      <w:r w:rsidRPr="001842D5">
        <w:rPr>
          <w:rFonts w:ascii="Times New Roman" w:eastAsia="Times New Roman" w:hAnsi="Times New Roman" w:cs="Times New Roman"/>
          <w:color w:val="auto"/>
          <w:sz w:val="24"/>
          <w:szCs w:val="24"/>
          <w14:ligatures w14:val="none"/>
        </w:rPr>
        <w:t xml:space="preserve"> </w:t>
      </w:r>
      <w:proofErr w:type="gramStart"/>
      <w:r w:rsidRPr="001842D5">
        <w:rPr>
          <w:rFonts w:ascii="Times New Roman" w:eastAsia="Times New Roman" w:hAnsi="Times New Roman" w:cs="Times New Roman"/>
          <w:color w:val="auto"/>
          <w:sz w:val="24"/>
          <w:szCs w:val="24"/>
          <w14:ligatures w14:val="none"/>
        </w:rPr>
        <w:t>days</w:t>
      </w:r>
      <w:proofErr w:type="gramEnd"/>
      <w:r w:rsidRPr="001842D5">
        <w:rPr>
          <w:rFonts w:ascii="Times New Roman" w:eastAsia="Times New Roman" w:hAnsi="Times New Roman" w:cs="Times New Roman"/>
          <w:color w:val="auto"/>
          <w:sz w:val="24"/>
          <w:szCs w:val="24"/>
          <w14:ligatures w14:val="none"/>
        </w:rPr>
        <w:t xml:space="preserve"> maximum, dispersed in the period between J</w:t>
      </w:r>
      <w:r w:rsidR="002408A1" w:rsidRPr="001842D5">
        <w:rPr>
          <w:rFonts w:ascii="Times New Roman" w:eastAsia="Times New Roman" w:hAnsi="Times New Roman" w:cs="Times New Roman"/>
          <w:color w:val="auto"/>
          <w:sz w:val="24"/>
          <w:szCs w:val="24"/>
          <w14:ligatures w14:val="none"/>
        </w:rPr>
        <w:t>anuary</w:t>
      </w:r>
      <w:r w:rsidRPr="001842D5">
        <w:rPr>
          <w:rFonts w:ascii="Times New Roman" w:eastAsia="Times New Roman" w:hAnsi="Times New Roman" w:cs="Times New Roman"/>
          <w:color w:val="auto"/>
          <w:sz w:val="24"/>
          <w:szCs w:val="24"/>
          <w14:ligatures w14:val="none"/>
        </w:rPr>
        <w:t xml:space="preserve"> 202</w:t>
      </w:r>
      <w:r w:rsidR="002408A1" w:rsidRPr="001842D5">
        <w:rPr>
          <w:rFonts w:ascii="Times New Roman" w:eastAsia="Times New Roman" w:hAnsi="Times New Roman" w:cs="Times New Roman"/>
          <w:color w:val="auto"/>
          <w:sz w:val="24"/>
          <w:szCs w:val="24"/>
          <w14:ligatures w14:val="none"/>
        </w:rPr>
        <w:t>5</w:t>
      </w:r>
      <w:r w:rsidRPr="001842D5">
        <w:rPr>
          <w:rFonts w:ascii="Times New Roman" w:eastAsia="Times New Roman" w:hAnsi="Times New Roman" w:cs="Times New Roman"/>
          <w:color w:val="auto"/>
          <w:sz w:val="24"/>
          <w:szCs w:val="24"/>
          <w14:ligatures w14:val="none"/>
        </w:rPr>
        <w:t xml:space="preserve"> to </w:t>
      </w:r>
      <w:r w:rsidR="00F42880" w:rsidRPr="001842D5">
        <w:rPr>
          <w:rFonts w:ascii="Times New Roman" w:eastAsia="Times New Roman" w:hAnsi="Times New Roman" w:cs="Times New Roman"/>
          <w:color w:val="auto"/>
          <w:sz w:val="24"/>
          <w:szCs w:val="24"/>
          <w14:ligatures w14:val="none"/>
        </w:rPr>
        <w:t>March 2025</w:t>
      </w:r>
    </w:p>
    <w:p w14:paraId="3C6819EE" w14:textId="77777777" w:rsidR="00467307" w:rsidRPr="001842D5" w:rsidRDefault="00467307" w:rsidP="00467307">
      <w:pPr>
        <w:spacing w:after="0" w:line="240" w:lineRule="auto"/>
        <w:jc w:val="both"/>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b/>
          <w:bCs/>
          <w:color w:val="auto"/>
          <w:sz w:val="24"/>
          <w:szCs w:val="24"/>
          <w14:ligatures w14:val="none"/>
        </w:rPr>
        <w:t>Department:</w:t>
      </w:r>
      <w:r w:rsidRPr="001842D5">
        <w:rPr>
          <w:rFonts w:ascii="Times New Roman" w:eastAsia="Times New Roman" w:hAnsi="Times New Roman" w:cs="Times New Roman"/>
          <w:color w:val="auto"/>
          <w:sz w:val="24"/>
          <w:szCs w:val="24"/>
          <w14:ligatures w14:val="none"/>
        </w:rPr>
        <w:t xml:space="preserve"> Governance</w:t>
      </w:r>
    </w:p>
    <w:p w14:paraId="00B79CAD" w14:textId="77777777" w:rsidR="00467307" w:rsidRPr="001842D5" w:rsidRDefault="00467307" w:rsidP="00467307">
      <w:pPr>
        <w:spacing w:after="0" w:line="240" w:lineRule="auto"/>
        <w:jc w:val="both"/>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b/>
          <w:bCs/>
          <w:color w:val="auto"/>
          <w:sz w:val="24"/>
          <w:szCs w:val="24"/>
          <w14:ligatures w14:val="none"/>
        </w:rPr>
        <w:t>Unit:</w:t>
      </w:r>
      <w:r w:rsidRPr="001842D5">
        <w:rPr>
          <w:rFonts w:ascii="Times New Roman" w:eastAsia="Times New Roman" w:hAnsi="Times New Roman" w:cs="Times New Roman"/>
          <w:color w:val="auto"/>
          <w:sz w:val="24"/>
          <w:szCs w:val="24"/>
          <w14:ligatures w14:val="none"/>
        </w:rPr>
        <w:t xml:space="preserve"> Transparency, Management and Public Accountability</w:t>
      </w:r>
    </w:p>
    <w:p w14:paraId="1F024AD4" w14:textId="4FA5794A" w:rsidR="00467307" w:rsidRPr="001842D5" w:rsidRDefault="00DA09DB" w:rsidP="00467307">
      <w:pPr>
        <w:spacing w:after="0" w:line="240" w:lineRule="auto"/>
        <w:jc w:val="both"/>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b/>
          <w:bCs/>
          <w:color w:val="auto"/>
          <w:sz w:val="24"/>
          <w:szCs w:val="24"/>
          <w14:ligatures w14:val="none"/>
        </w:rPr>
        <w:t>D</w:t>
      </w:r>
      <w:r w:rsidRPr="001842D5">
        <w:rPr>
          <w:rFonts w:ascii="Times New Roman" w:eastAsia="Times New Roman" w:hAnsi="Times New Roman" w:cs="Times New Roman"/>
          <w:b/>
          <w:bCs/>
          <w:color w:val="auto"/>
          <w:sz w:val="24"/>
          <w:szCs w:val="24"/>
          <w14:ligatures w14:val="none"/>
        </w:rPr>
        <w:t>eadline</w:t>
      </w:r>
      <w:r w:rsidR="00467307" w:rsidRPr="001842D5">
        <w:rPr>
          <w:rFonts w:ascii="Times New Roman" w:eastAsia="Times New Roman" w:hAnsi="Times New Roman" w:cs="Times New Roman"/>
          <w:b/>
          <w:bCs/>
          <w:color w:val="auto"/>
          <w:sz w:val="24"/>
          <w:szCs w:val="24"/>
          <w14:ligatures w14:val="none"/>
        </w:rPr>
        <w:t xml:space="preserve"> for application</w:t>
      </w:r>
      <w:r>
        <w:rPr>
          <w:rFonts w:ascii="Times New Roman" w:eastAsia="Times New Roman" w:hAnsi="Times New Roman" w:cs="Times New Roman"/>
          <w:b/>
          <w:bCs/>
          <w:color w:val="auto"/>
          <w:sz w:val="24"/>
          <w:szCs w:val="24"/>
          <w14:ligatures w14:val="none"/>
        </w:rPr>
        <w:t>:</w:t>
      </w:r>
      <w:r w:rsidR="00467307" w:rsidRPr="001842D5">
        <w:rPr>
          <w:rFonts w:ascii="Times New Roman" w:eastAsia="Times New Roman" w:hAnsi="Times New Roman" w:cs="Times New Roman"/>
          <w:b/>
          <w:bCs/>
          <w:color w:val="auto"/>
          <w:sz w:val="24"/>
          <w:szCs w:val="24"/>
          <w14:ligatures w14:val="none"/>
        </w:rPr>
        <w:t xml:space="preserve"> </w:t>
      </w:r>
      <w:r w:rsidR="00FE1DF0" w:rsidRPr="001842D5">
        <w:rPr>
          <w:rFonts w:ascii="Times New Roman" w:eastAsia="Times New Roman" w:hAnsi="Times New Roman" w:cs="Times New Roman"/>
          <w:color w:val="auto"/>
          <w:sz w:val="24"/>
          <w:szCs w:val="24"/>
          <w14:ligatures w14:val="none"/>
        </w:rPr>
        <w:t>J</w:t>
      </w:r>
      <w:r w:rsidR="00F42880" w:rsidRPr="001842D5">
        <w:rPr>
          <w:rFonts w:ascii="Times New Roman" w:eastAsia="Times New Roman" w:hAnsi="Times New Roman" w:cs="Times New Roman"/>
          <w:color w:val="auto"/>
          <w:sz w:val="24"/>
          <w:szCs w:val="24"/>
          <w14:ligatures w14:val="none"/>
        </w:rPr>
        <w:t xml:space="preserve">anuary </w:t>
      </w:r>
      <w:r w:rsidR="00AE3147" w:rsidRPr="001842D5">
        <w:rPr>
          <w:rFonts w:ascii="Times New Roman" w:eastAsia="Times New Roman" w:hAnsi="Times New Roman" w:cs="Times New Roman"/>
          <w:color w:val="auto"/>
          <w:sz w:val="24"/>
          <w:szCs w:val="24"/>
          <w14:ligatures w14:val="none"/>
        </w:rPr>
        <w:t>24</w:t>
      </w:r>
    </w:p>
    <w:p w14:paraId="0C1A1F03" w14:textId="77777777" w:rsidR="00284BF1" w:rsidRPr="001842D5" w:rsidRDefault="00284BF1">
      <w:pPr>
        <w:rPr>
          <w:sz w:val="24"/>
          <w:szCs w:val="24"/>
        </w:rPr>
      </w:pPr>
      <w:bookmarkStart w:id="0" w:name="_GoBack"/>
      <w:bookmarkEnd w:id="0"/>
    </w:p>
    <w:p w14:paraId="445508D0" w14:textId="77777777" w:rsidR="003E4815" w:rsidRPr="001842D5" w:rsidRDefault="003E4815" w:rsidP="003E4815">
      <w:pPr>
        <w:spacing w:before="100" w:beforeAutospacing="1" w:after="100" w:afterAutospacing="1" w:line="240" w:lineRule="auto"/>
        <w:outlineLvl w:val="1"/>
        <w:rPr>
          <w:rFonts w:ascii="Times New Roman" w:eastAsia="Times New Roman" w:hAnsi="Times New Roman" w:cs="Times New Roman"/>
          <w:b/>
          <w:bCs/>
          <w:color w:val="auto"/>
          <w:sz w:val="24"/>
          <w:szCs w:val="24"/>
          <w14:ligatures w14:val="none"/>
        </w:rPr>
      </w:pPr>
      <w:r w:rsidRPr="001842D5">
        <w:rPr>
          <w:rFonts w:ascii="Times New Roman" w:eastAsia="Times New Roman" w:hAnsi="Times New Roman" w:cs="Times New Roman"/>
          <w:b/>
          <w:bCs/>
          <w:color w:val="auto"/>
          <w:sz w:val="24"/>
          <w:szCs w:val="24"/>
          <w14:ligatures w14:val="none"/>
        </w:rPr>
        <w:t xml:space="preserve">Mission description </w:t>
      </w:r>
    </w:p>
    <w:p w14:paraId="7AE64263" w14:textId="5FC63C6D" w:rsidR="00AA0A26" w:rsidRPr="001842D5" w:rsidRDefault="003E4815" w:rsidP="003B2315">
      <w:p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 xml:space="preserve">This action aims to </w:t>
      </w:r>
      <w:r w:rsidR="008057AB" w:rsidRPr="001842D5">
        <w:rPr>
          <w:rFonts w:ascii="Times New Roman" w:eastAsia="Times New Roman" w:hAnsi="Times New Roman" w:cs="Times New Roman"/>
          <w:color w:val="auto"/>
          <w:sz w:val="24"/>
          <w:szCs w:val="24"/>
          <w14:ligatures w14:val="none"/>
        </w:rPr>
        <w:t>support</w:t>
      </w:r>
      <w:r w:rsidR="004E0CCB" w:rsidRPr="001842D5">
        <w:rPr>
          <w:rFonts w:ascii="Times New Roman" w:eastAsia="Times New Roman" w:hAnsi="Times New Roman" w:cs="Times New Roman"/>
          <w:color w:val="auto"/>
          <w:sz w:val="24"/>
          <w:szCs w:val="24"/>
          <w14:ligatures w14:val="none"/>
        </w:rPr>
        <w:t xml:space="preserve"> the design of a project factsheet</w:t>
      </w:r>
      <w:r w:rsidR="008057AB" w:rsidRPr="001842D5">
        <w:rPr>
          <w:rFonts w:ascii="Times New Roman" w:eastAsia="Times New Roman" w:hAnsi="Times New Roman" w:cs="Times New Roman"/>
          <w:color w:val="auto"/>
          <w:sz w:val="24"/>
          <w:szCs w:val="24"/>
          <w14:ligatures w14:val="none"/>
        </w:rPr>
        <w:t xml:space="preserve"> in the framework of the project Green Budgeting for EU Regions and Greece</w:t>
      </w:r>
      <w:r w:rsidR="004E0CCB" w:rsidRPr="001842D5">
        <w:rPr>
          <w:rFonts w:ascii="Times New Roman" w:eastAsia="Times New Roman" w:hAnsi="Times New Roman" w:cs="Times New Roman"/>
          <w:color w:val="auto"/>
          <w:sz w:val="24"/>
          <w:szCs w:val="24"/>
          <w14:ligatures w14:val="none"/>
        </w:rPr>
        <w:t xml:space="preserve">. The factsheet </w:t>
      </w:r>
      <w:r w:rsidR="0057209B" w:rsidRPr="001842D5">
        <w:rPr>
          <w:rFonts w:ascii="Times New Roman" w:eastAsia="Times New Roman" w:hAnsi="Times New Roman" w:cs="Times New Roman"/>
          <w:color w:val="auto"/>
          <w:sz w:val="24"/>
          <w:szCs w:val="24"/>
          <w14:ligatures w14:val="none"/>
        </w:rPr>
        <w:t xml:space="preserve">aims to </w:t>
      </w:r>
      <w:r w:rsidR="008057AB" w:rsidRPr="001842D5">
        <w:rPr>
          <w:rFonts w:ascii="Times New Roman" w:eastAsia="Times New Roman" w:hAnsi="Times New Roman" w:cs="Times New Roman"/>
          <w:color w:val="auto"/>
          <w:sz w:val="24"/>
          <w:szCs w:val="24"/>
          <w14:ligatures w14:val="none"/>
        </w:rPr>
        <w:t>present</w:t>
      </w:r>
      <w:r w:rsidR="004E0CCB" w:rsidRPr="001842D5">
        <w:rPr>
          <w:rFonts w:ascii="Times New Roman" w:eastAsia="Times New Roman" w:hAnsi="Times New Roman" w:cs="Times New Roman"/>
          <w:color w:val="auto"/>
          <w:sz w:val="24"/>
          <w:szCs w:val="24"/>
          <w14:ligatures w14:val="none"/>
        </w:rPr>
        <w:t xml:space="preserve"> the project to other European regions and the </w:t>
      </w:r>
      <w:r w:rsidR="00654A7E" w:rsidRPr="001842D5">
        <w:rPr>
          <w:rFonts w:ascii="Times New Roman" w:eastAsia="Times New Roman" w:hAnsi="Times New Roman" w:cs="Times New Roman"/>
          <w:color w:val="auto"/>
          <w:sz w:val="24"/>
          <w:szCs w:val="24"/>
          <w14:ligatures w14:val="none"/>
        </w:rPr>
        <w:t>public</w:t>
      </w:r>
      <w:r w:rsidR="004E0CCB" w:rsidRPr="001842D5">
        <w:rPr>
          <w:rFonts w:ascii="Times New Roman" w:eastAsia="Times New Roman" w:hAnsi="Times New Roman" w:cs="Times New Roman"/>
          <w:color w:val="auto"/>
          <w:sz w:val="24"/>
          <w:szCs w:val="24"/>
          <w14:ligatures w14:val="none"/>
        </w:rPr>
        <w:t>, highlighting its purpose, expected results, and impact</w:t>
      </w:r>
      <w:r w:rsidR="00781F54" w:rsidRPr="001842D5">
        <w:rPr>
          <w:rFonts w:ascii="Times New Roman" w:eastAsia="Times New Roman" w:hAnsi="Times New Roman" w:cs="Times New Roman"/>
          <w:color w:val="auto"/>
          <w:sz w:val="24"/>
          <w:szCs w:val="24"/>
          <w14:ligatures w14:val="none"/>
        </w:rPr>
        <w:t xml:space="preserve">. </w:t>
      </w:r>
      <w:r w:rsidRPr="001842D5">
        <w:rPr>
          <w:rFonts w:ascii="Times New Roman" w:eastAsia="Times New Roman" w:hAnsi="Times New Roman" w:cs="Times New Roman"/>
          <w:color w:val="auto"/>
          <w:sz w:val="24"/>
          <w:szCs w:val="24"/>
          <w14:ligatures w14:val="none"/>
        </w:rPr>
        <w:t xml:space="preserve">In consultation with </w:t>
      </w:r>
      <w:r w:rsidR="009D5259" w:rsidRPr="001842D5">
        <w:rPr>
          <w:rFonts w:ascii="Times New Roman" w:eastAsia="Times New Roman" w:hAnsi="Times New Roman" w:cs="Times New Roman"/>
          <w:color w:val="auto"/>
          <w:sz w:val="24"/>
          <w:szCs w:val="24"/>
          <w14:ligatures w14:val="none"/>
        </w:rPr>
        <w:t>Expertise France</w:t>
      </w:r>
      <w:r w:rsidRPr="001842D5">
        <w:rPr>
          <w:rFonts w:ascii="Times New Roman" w:eastAsia="Times New Roman" w:hAnsi="Times New Roman" w:cs="Times New Roman"/>
          <w:color w:val="auto"/>
          <w:sz w:val="24"/>
          <w:szCs w:val="24"/>
          <w14:ligatures w14:val="none"/>
        </w:rPr>
        <w:t xml:space="preserve"> project team</w:t>
      </w:r>
      <w:r w:rsidR="005318A8" w:rsidRPr="001842D5">
        <w:rPr>
          <w:rFonts w:ascii="Times New Roman" w:eastAsia="Times New Roman" w:hAnsi="Times New Roman" w:cs="Times New Roman"/>
          <w:color w:val="auto"/>
          <w:sz w:val="24"/>
          <w:szCs w:val="24"/>
          <w14:ligatures w14:val="none"/>
        </w:rPr>
        <w:t xml:space="preserve"> and DG REFORM policy officers, the Graphic Designer </w:t>
      </w:r>
      <w:r w:rsidRPr="001842D5">
        <w:rPr>
          <w:rFonts w:ascii="Times New Roman" w:eastAsia="Times New Roman" w:hAnsi="Times New Roman" w:cs="Times New Roman"/>
          <w:color w:val="auto"/>
          <w:sz w:val="24"/>
          <w:szCs w:val="24"/>
          <w14:ligatures w14:val="none"/>
        </w:rPr>
        <w:t>will be requested to:</w:t>
      </w:r>
    </w:p>
    <w:p w14:paraId="0A16F6EA" w14:textId="241BC88D" w:rsidR="008538B5" w:rsidRPr="001842D5" w:rsidRDefault="00B3252F" w:rsidP="00854B39">
      <w:pPr>
        <w:numPr>
          <w:ilvl w:val="0"/>
          <w:numId w:val="1"/>
        </w:num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 xml:space="preserve">Participate in </w:t>
      </w:r>
      <w:r w:rsidR="00D549D4" w:rsidRPr="001842D5">
        <w:rPr>
          <w:rFonts w:ascii="Times New Roman" w:eastAsia="Times New Roman" w:hAnsi="Times New Roman" w:cs="Times New Roman"/>
          <w:color w:val="auto"/>
          <w:sz w:val="24"/>
          <w:szCs w:val="24"/>
          <w14:ligatures w14:val="none"/>
        </w:rPr>
        <w:t>meetings</w:t>
      </w:r>
      <w:r w:rsidRPr="001842D5">
        <w:rPr>
          <w:rFonts w:ascii="Times New Roman" w:eastAsia="Times New Roman" w:hAnsi="Times New Roman" w:cs="Times New Roman"/>
          <w:color w:val="auto"/>
          <w:sz w:val="24"/>
          <w:szCs w:val="24"/>
          <w14:ligatures w14:val="none"/>
        </w:rPr>
        <w:t xml:space="preserve"> with the </w:t>
      </w:r>
      <w:proofErr w:type="spellStart"/>
      <w:r w:rsidR="0057209B" w:rsidRPr="001842D5">
        <w:rPr>
          <w:rFonts w:ascii="Times New Roman" w:eastAsia="Times New Roman" w:hAnsi="Times New Roman" w:cs="Times New Roman"/>
          <w:color w:val="auto"/>
          <w:sz w:val="24"/>
          <w:szCs w:val="24"/>
          <w14:ligatures w14:val="none"/>
        </w:rPr>
        <w:t>Capitalisation</w:t>
      </w:r>
      <w:proofErr w:type="spellEnd"/>
      <w:r w:rsidR="0057209B" w:rsidRPr="001842D5">
        <w:rPr>
          <w:rFonts w:ascii="Times New Roman" w:eastAsia="Times New Roman" w:hAnsi="Times New Roman" w:cs="Times New Roman"/>
          <w:color w:val="auto"/>
          <w:sz w:val="24"/>
          <w:szCs w:val="24"/>
          <w14:ligatures w14:val="none"/>
        </w:rPr>
        <w:t xml:space="preserve"> expert, P</w:t>
      </w:r>
      <w:r w:rsidRPr="001842D5">
        <w:rPr>
          <w:rFonts w:ascii="Times New Roman" w:eastAsia="Times New Roman" w:hAnsi="Times New Roman" w:cs="Times New Roman"/>
          <w:color w:val="auto"/>
          <w:sz w:val="24"/>
          <w:szCs w:val="24"/>
          <w14:ligatures w14:val="none"/>
        </w:rPr>
        <w:t xml:space="preserve">roject </w:t>
      </w:r>
      <w:r w:rsidR="0057209B" w:rsidRPr="001842D5">
        <w:rPr>
          <w:rFonts w:ascii="Times New Roman" w:eastAsia="Times New Roman" w:hAnsi="Times New Roman" w:cs="Times New Roman"/>
          <w:color w:val="auto"/>
          <w:sz w:val="24"/>
          <w:szCs w:val="24"/>
          <w14:ligatures w14:val="none"/>
        </w:rPr>
        <w:t>T</w:t>
      </w:r>
      <w:r w:rsidRPr="001842D5">
        <w:rPr>
          <w:rFonts w:ascii="Times New Roman" w:eastAsia="Times New Roman" w:hAnsi="Times New Roman" w:cs="Times New Roman"/>
          <w:color w:val="auto"/>
          <w:sz w:val="24"/>
          <w:szCs w:val="24"/>
          <w14:ligatures w14:val="none"/>
        </w:rPr>
        <w:t xml:space="preserve">eam </w:t>
      </w:r>
      <w:r w:rsidR="0028209A" w:rsidRPr="001842D5">
        <w:rPr>
          <w:rFonts w:ascii="Times New Roman" w:eastAsia="Times New Roman" w:hAnsi="Times New Roman" w:cs="Times New Roman"/>
          <w:color w:val="auto"/>
          <w:sz w:val="24"/>
          <w:szCs w:val="24"/>
          <w14:ligatures w14:val="none"/>
        </w:rPr>
        <w:t>and policy to</w:t>
      </w:r>
      <w:r w:rsidRPr="001842D5">
        <w:rPr>
          <w:rFonts w:ascii="Times New Roman" w:eastAsia="Times New Roman" w:hAnsi="Times New Roman" w:cs="Times New Roman"/>
          <w:color w:val="auto"/>
          <w:sz w:val="24"/>
          <w:szCs w:val="24"/>
          <w14:ligatures w14:val="none"/>
        </w:rPr>
        <w:t xml:space="preserve"> agree on </w:t>
      </w:r>
      <w:r w:rsidR="00AB6400" w:rsidRPr="001842D5">
        <w:rPr>
          <w:rFonts w:ascii="Times New Roman" w:eastAsia="Times New Roman" w:hAnsi="Times New Roman" w:cs="Times New Roman"/>
          <w:color w:val="auto"/>
          <w:sz w:val="24"/>
          <w:szCs w:val="24"/>
          <w14:ligatures w14:val="none"/>
        </w:rPr>
        <w:t>the</w:t>
      </w:r>
      <w:r w:rsidR="00E63BDA" w:rsidRPr="001842D5">
        <w:rPr>
          <w:rFonts w:ascii="Times New Roman" w:eastAsia="Times New Roman" w:hAnsi="Times New Roman" w:cs="Times New Roman"/>
          <w:color w:val="auto"/>
          <w:sz w:val="24"/>
          <w:szCs w:val="24"/>
          <w14:ligatures w14:val="none"/>
        </w:rPr>
        <w:t xml:space="preserve"> design of the factsheet</w:t>
      </w:r>
      <w:r w:rsidR="00654A7E" w:rsidRPr="001842D5">
        <w:rPr>
          <w:rFonts w:ascii="Times New Roman" w:eastAsia="Times New Roman" w:hAnsi="Times New Roman" w:cs="Times New Roman"/>
          <w:color w:val="auto"/>
          <w:sz w:val="24"/>
          <w:szCs w:val="24"/>
          <w14:ligatures w14:val="none"/>
        </w:rPr>
        <w:t xml:space="preserve">. The text of the </w:t>
      </w:r>
      <w:r w:rsidR="00AC01D4" w:rsidRPr="001842D5">
        <w:rPr>
          <w:rFonts w:ascii="Times New Roman" w:eastAsia="Times New Roman" w:hAnsi="Times New Roman" w:cs="Times New Roman"/>
          <w:color w:val="auto"/>
          <w:sz w:val="24"/>
          <w:szCs w:val="24"/>
          <w14:ligatures w14:val="none"/>
        </w:rPr>
        <w:t>factsheet</w:t>
      </w:r>
      <w:r w:rsidR="00654A7E" w:rsidRPr="001842D5">
        <w:rPr>
          <w:rFonts w:ascii="Times New Roman" w:eastAsia="Times New Roman" w:hAnsi="Times New Roman" w:cs="Times New Roman"/>
          <w:color w:val="auto"/>
          <w:sz w:val="24"/>
          <w:szCs w:val="24"/>
          <w14:ligatures w14:val="none"/>
        </w:rPr>
        <w:t xml:space="preserve"> will be </w:t>
      </w:r>
      <w:r w:rsidR="00E013F6" w:rsidRPr="001842D5">
        <w:rPr>
          <w:rFonts w:ascii="Times New Roman" w:eastAsia="Times New Roman" w:hAnsi="Times New Roman" w:cs="Times New Roman"/>
          <w:color w:val="auto"/>
          <w:sz w:val="24"/>
          <w:szCs w:val="24"/>
          <w14:ligatures w14:val="none"/>
        </w:rPr>
        <w:t>drafted</w:t>
      </w:r>
      <w:r w:rsidR="00654A7E" w:rsidRPr="001842D5">
        <w:rPr>
          <w:rFonts w:ascii="Times New Roman" w:eastAsia="Times New Roman" w:hAnsi="Times New Roman" w:cs="Times New Roman"/>
          <w:color w:val="auto"/>
          <w:sz w:val="24"/>
          <w:szCs w:val="24"/>
          <w14:ligatures w14:val="none"/>
        </w:rPr>
        <w:t xml:space="preserve"> by the Project Team and </w:t>
      </w:r>
      <w:proofErr w:type="spellStart"/>
      <w:r w:rsidR="00654A7E" w:rsidRPr="001842D5">
        <w:rPr>
          <w:rFonts w:ascii="Times New Roman" w:eastAsia="Times New Roman" w:hAnsi="Times New Roman" w:cs="Times New Roman"/>
          <w:color w:val="auto"/>
          <w:sz w:val="24"/>
          <w:szCs w:val="24"/>
          <w14:ligatures w14:val="none"/>
        </w:rPr>
        <w:t>Capitalisation</w:t>
      </w:r>
      <w:proofErr w:type="spellEnd"/>
      <w:r w:rsidR="00654A7E" w:rsidRPr="001842D5">
        <w:rPr>
          <w:rFonts w:ascii="Times New Roman" w:eastAsia="Times New Roman" w:hAnsi="Times New Roman" w:cs="Times New Roman"/>
          <w:color w:val="auto"/>
          <w:sz w:val="24"/>
          <w:szCs w:val="24"/>
          <w14:ligatures w14:val="none"/>
        </w:rPr>
        <w:t xml:space="preserve"> expert. </w:t>
      </w:r>
    </w:p>
    <w:p w14:paraId="19F863B4" w14:textId="2F433582" w:rsidR="00854B39" w:rsidRPr="001842D5" w:rsidRDefault="006835B2" w:rsidP="00AC01D4">
      <w:pPr>
        <w:numPr>
          <w:ilvl w:val="0"/>
          <w:numId w:val="1"/>
        </w:num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Support</w:t>
      </w:r>
      <w:r w:rsidR="003E4815" w:rsidRPr="001842D5">
        <w:rPr>
          <w:rFonts w:ascii="Times New Roman" w:eastAsia="Times New Roman" w:hAnsi="Times New Roman" w:cs="Times New Roman"/>
          <w:color w:val="auto"/>
          <w:sz w:val="24"/>
          <w:szCs w:val="24"/>
          <w14:ligatures w14:val="none"/>
        </w:rPr>
        <w:t xml:space="preserve"> in </w:t>
      </w:r>
      <w:r w:rsidRPr="001842D5">
        <w:rPr>
          <w:rFonts w:ascii="Times New Roman" w:eastAsia="Times New Roman" w:hAnsi="Times New Roman" w:cs="Times New Roman"/>
          <w:color w:val="auto"/>
          <w:sz w:val="24"/>
          <w:szCs w:val="24"/>
          <w14:ligatures w14:val="none"/>
        </w:rPr>
        <w:t xml:space="preserve">the </w:t>
      </w:r>
      <w:r w:rsidR="003E4815" w:rsidRPr="001842D5">
        <w:rPr>
          <w:rFonts w:ascii="Times New Roman" w:eastAsia="Times New Roman" w:hAnsi="Times New Roman" w:cs="Times New Roman"/>
          <w:color w:val="auto"/>
          <w:sz w:val="24"/>
          <w:szCs w:val="24"/>
          <w14:ligatures w14:val="none"/>
        </w:rPr>
        <w:t xml:space="preserve">creation of </w:t>
      </w:r>
      <w:r w:rsidR="00AC01D4" w:rsidRPr="001842D5">
        <w:rPr>
          <w:rFonts w:ascii="Times New Roman" w:eastAsia="Times New Roman" w:hAnsi="Times New Roman" w:cs="Times New Roman"/>
          <w:color w:val="auto"/>
          <w:sz w:val="24"/>
          <w:szCs w:val="24"/>
          <w14:ligatures w14:val="none"/>
        </w:rPr>
        <w:t xml:space="preserve">the </w:t>
      </w:r>
      <w:r w:rsidR="005C36C7" w:rsidRPr="001842D5">
        <w:rPr>
          <w:rFonts w:ascii="Times New Roman" w:eastAsia="Times New Roman" w:hAnsi="Times New Roman" w:cs="Times New Roman"/>
          <w:color w:val="auto"/>
          <w:sz w:val="24"/>
          <w:szCs w:val="24"/>
          <w14:ligatures w14:val="none"/>
        </w:rPr>
        <w:t>design and</w:t>
      </w:r>
      <w:r w:rsidR="003E4815" w:rsidRPr="001842D5">
        <w:rPr>
          <w:rFonts w:ascii="Times New Roman" w:eastAsia="Times New Roman" w:hAnsi="Times New Roman" w:cs="Times New Roman"/>
          <w:color w:val="auto"/>
          <w:sz w:val="24"/>
          <w:szCs w:val="24"/>
          <w14:ligatures w14:val="none"/>
        </w:rPr>
        <w:t xml:space="preserve"> layout for</w:t>
      </w:r>
      <w:r w:rsidRPr="001842D5">
        <w:rPr>
          <w:rFonts w:ascii="Times New Roman" w:eastAsia="Times New Roman" w:hAnsi="Times New Roman" w:cs="Times New Roman"/>
          <w:color w:val="auto"/>
          <w:sz w:val="24"/>
          <w:szCs w:val="24"/>
          <w14:ligatures w14:val="none"/>
        </w:rPr>
        <w:t xml:space="preserve"> the</w:t>
      </w:r>
      <w:r w:rsidR="003B2315" w:rsidRPr="001842D5">
        <w:rPr>
          <w:rFonts w:ascii="Times New Roman" w:eastAsia="Times New Roman" w:hAnsi="Times New Roman" w:cs="Times New Roman"/>
          <w:color w:val="auto"/>
          <w:sz w:val="24"/>
          <w:szCs w:val="24"/>
          <w14:ligatures w14:val="none"/>
        </w:rPr>
        <w:t xml:space="preserve"> fact</w:t>
      </w:r>
      <w:r w:rsidR="002B7F95" w:rsidRPr="001842D5">
        <w:rPr>
          <w:rFonts w:ascii="Times New Roman" w:eastAsia="Times New Roman" w:hAnsi="Times New Roman" w:cs="Times New Roman"/>
          <w:color w:val="auto"/>
          <w:sz w:val="24"/>
          <w:szCs w:val="24"/>
          <w14:ligatures w14:val="none"/>
        </w:rPr>
        <w:t>s</w:t>
      </w:r>
      <w:r w:rsidR="003B2315" w:rsidRPr="001842D5">
        <w:rPr>
          <w:rFonts w:ascii="Times New Roman" w:eastAsia="Times New Roman" w:hAnsi="Times New Roman" w:cs="Times New Roman"/>
          <w:color w:val="auto"/>
          <w:sz w:val="24"/>
          <w:szCs w:val="24"/>
          <w14:ligatures w14:val="none"/>
        </w:rPr>
        <w:t>heet</w:t>
      </w:r>
    </w:p>
    <w:p w14:paraId="60432A77" w14:textId="679EFEDE" w:rsidR="00854B39" w:rsidRPr="001842D5" w:rsidRDefault="00854B39" w:rsidP="00854B39">
      <w:pPr>
        <w:numPr>
          <w:ilvl w:val="0"/>
          <w:numId w:val="1"/>
        </w:num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 xml:space="preserve">Produce </w:t>
      </w:r>
      <w:r w:rsidR="00865DDE" w:rsidRPr="001842D5">
        <w:rPr>
          <w:rFonts w:ascii="Times New Roman" w:eastAsia="Times New Roman" w:hAnsi="Times New Roman" w:cs="Times New Roman"/>
          <w:color w:val="auto"/>
          <w:sz w:val="24"/>
          <w:szCs w:val="24"/>
          <w14:ligatures w14:val="none"/>
        </w:rPr>
        <w:t xml:space="preserve">a </w:t>
      </w:r>
      <w:r w:rsidRPr="001842D5">
        <w:rPr>
          <w:rFonts w:ascii="Times New Roman" w:eastAsia="Times New Roman" w:hAnsi="Times New Roman" w:cs="Times New Roman"/>
          <w:color w:val="auto"/>
          <w:sz w:val="24"/>
          <w:szCs w:val="24"/>
          <w14:ligatures w14:val="none"/>
        </w:rPr>
        <w:t xml:space="preserve">digital </w:t>
      </w:r>
      <w:r w:rsidR="00865DDE" w:rsidRPr="001842D5">
        <w:rPr>
          <w:rFonts w:ascii="Times New Roman" w:eastAsia="Times New Roman" w:hAnsi="Times New Roman" w:cs="Times New Roman"/>
          <w:color w:val="auto"/>
          <w:sz w:val="24"/>
          <w:szCs w:val="24"/>
          <w14:ligatures w14:val="none"/>
        </w:rPr>
        <w:t>fact</w:t>
      </w:r>
      <w:r w:rsidRPr="001842D5">
        <w:rPr>
          <w:rFonts w:ascii="Times New Roman" w:eastAsia="Times New Roman" w:hAnsi="Times New Roman" w:cs="Times New Roman"/>
          <w:color w:val="auto"/>
          <w:sz w:val="24"/>
          <w:szCs w:val="24"/>
          <w14:ligatures w14:val="none"/>
        </w:rPr>
        <w:t>sheet</w:t>
      </w:r>
      <w:r w:rsidR="00CB6E5F" w:rsidRPr="001842D5">
        <w:rPr>
          <w:rFonts w:ascii="Times New Roman" w:eastAsia="Times New Roman" w:hAnsi="Times New Roman" w:cs="Times New Roman"/>
          <w:color w:val="auto"/>
          <w:sz w:val="24"/>
          <w:szCs w:val="24"/>
          <w14:ligatures w14:val="none"/>
        </w:rPr>
        <w:t xml:space="preserve"> </w:t>
      </w:r>
      <w:r w:rsidR="000104E2" w:rsidRPr="001842D5">
        <w:rPr>
          <w:rFonts w:ascii="Times New Roman" w:eastAsia="Times New Roman" w:hAnsi="Times New Roman" w:cs="Times New Roman"/>
          <w:color w:val="auto"/>
          <w:sz w:val="24"/>
          <w:szCs w:val="24"/>
          <w14:ligatures w14:val="none"/>
        </w:rPr>
        <w:t xml:space="preserve">with a design that captures people’s attention and </w:t>
      </w:r>
      <w:r w:rsidR="003F18DF" w:rsidRPr="001842D5">
        <w:rPr>
          <w:rFonts w:ascii="Times New Roman" w:eastAsia="Times New Roman" w:hAnsi="Times New Roman" w:cs="Times New Roman"/>
          <w:color w:val="auto"/>
          <w:sz w:val="24"/>
          <w:szCs w:val="24"/>
          <w14:ligatures w14:val="none"/>
        </w:rPr>
        <w:t>with engaging design which connects with our audience.</w:t>
      </w:r>
    </w:p>
    <w:p w14:paraId="76FE4D02" w14:textId="77777777" w:rsidR="00E943F9" w:rsidRPr="001842D5" w:rsidRDefault="00E943F9"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p>
    <w:p w14:paraId="1B3DE931" w14:textId="0D2D1BFE" w:rsidR="00FF57DF" w:rsidRDefault="00FF57DF" w:rsidP="00BA3896">
      <w:pPr>
        <w:spacing w:before="100" w:beforeAutospacing="1" w:after="100" w:afterAutospacing="1" w:line="276" w:lineRule="auto"/>
        <w:rPr>
          <w:rFonts w:ascii="Times New Roman" w:eastAsia="Times New Roman" w:hAnsi="Times New Roman" w:cs="Times New Roman"/>
          <w:b/>
          <w:bCs/>
          <w:color w:val="auto"/>
          <w:sz w:val="24"/>
          <w:szCs w:val="24"/>
          <w14:ligatures w14:val="none"/>
        </w:rPr>
      </w:pPr>
      <w:r w:rsidRPr="00FF57DF">
        <w:rPr>
          <w:rFonts w:ascii="Times New Roman" w:eastAsia="Times New Roman" w:hAnsi="Times New Roman" w:cs="Times New Roman"/>
          <w:b/>
          <w:bCs/>
          <w:color w:val="auto"/>
          <w:sz w:val="24"/>
          <w:szCs w:val="24"/>
          <w14:ligatures w14:val="none"/>
        </w:rPr>
        <w:t>The Green Budgeting for EU Regions and Greece project (GBER</w:t>
      </w:r>
      <w:r>
        <w:rPr>
          <w:rFonts w:ascii="Times New Roman" w:eastAsia="Times New Roman" w:hAnsi="Times New Roman" w:cs="Times New Roman"/>
          <w:b/>
          <w:bCs/>
          <w:color w:val="auto"/>
          <w:sz w:val="24"/>
          <w:szCs w:val="24"/>
          <w14:ligatures w14:val="none"/>
        </w:rPr>
        <w:t>)</w:t>
      </w:r>
    </w:p>
    <w:p w14:paraId="5DFB368C" w14:textId="464D36D8" w:rsidR="00BA3896" w:rsidRPr="006109E3" w:rsidRDefault="00BA3896" w:rsidP="00BA3896">
      <w:pPr>
        <w:spacing w:before="100" w:beforeAutospacing="1" w:after="100" w:afterAutospacing="1" w:line="276" w:lineRule="auto"/>
        <w:rPr>
          <w:rFonts w:ascii="Times New Roman" w:eastAsia="Times New Roman" w:hAnsi="Times New Roman" w:cs="Times New Roman"/>
          <w:b/>
          <w:bCs/>
          <w:color w:val="auto"/>
          <w:sz w:val="24"/>
          <w:szCs w:val="24"/>
          <w:lang w:val="en-GB"/>
          <w14:ligatures w14:val="none"/>
        </w:rPr>
      </w:pPr>
      <w:r w:rsidRPr="006109E3">
        <w:rPr>
          <w:rFonts w:ascii="Times New Roman" w:eastAsia="Times New Roman" w:hAnsi="Times New Roman" w:cs="Times New Roman"/>
          <w:b/>
          <w:bCs/>
          <w:color w:val="auto"/>
          <w:sz w:val="24"/>
          <w:szCs w:val="24"/>
          <w:lang w:val="en-GB"/>
          <w14:ligatures w14:val="none"/>
        </w:rPr>
        <w:t>Beneficiary Authorities:</w:t>
      </w:r>
    </w:p>
    <w:p w14:paraId="10AFD016" w14:textId="0A2ACD05" w:rsidR="00FF57DF" w:rsidRPr="00FF57DF" w:rsidRDefault="00FF57DF" w:rsidP="00FF57DF">
      <w:pPr>
        <w:spacing w:before="100" w:beforeAutospacing="1" w:after="100" w:afterAutospacing="1" w:line="276" w:lineRule="auto"/>
        <w:rPr>
          <w:rFonts w:ascii="Times New Roman" w:eastAsia="Times New Roman" w:hAnsi="Times New Roman" w:cs="Times New Roman"/>
          <w:color w:val="auto"/>
          <w:sz w:val="24"/>
          <w:szCs w:val="24"/>
          <w:lang w:val="en-GB"/>
          <w14:ligatures w14:val="none"/>
        </w:rPr>
      </w:pPr>
      <w:r w:rsidRPr="00FF57DF">
        <w:rPr>
          <w:rFonts w:ascii="Times New Roman" w:eastAsia="Times New Roman" w:hAnsi="Times New Roman" w:cs="Times New Roman"/>
          <w:color w:val="auto"/>
          <w:sz w:val="24"/>
          <w:szCs w:val="24"/>
          <w:lang w:val="en-GB"/>
          <w14:ligatures w14:val="none"/>
        </w:rPr>
        <w:t>Th</w:t>
      </w:r>
      <w:r w:rsidR="003C6A17">
        <w:rPr>
          <w:rFonts w:ascii="Times New Roman" w:eastAsia="Times New Roman" w:hAnsi="Times New Roman" w:cs="Times New Roman"/>
          <w:color w:val="auto"/>
          <w:sz w:val="24"/>
          <w:szCs w:val="24"/>
          <w:lang w:val="en-GB"/>
          <w14:ligatures w14:val="none"/>
        </w:rPr>
        <w:t xml:space="preserve">is project will support at the regional level Lombardy and Baden Württemberg, </w:t>
      </w:r>
      <w:r w:rsidRPr="00FF57DF">
        <w:rPr>
          <w:rFonts w:ascii="Times New Roman" w:eastAsia="Times New Roman" w:hAnsi="Times New Roman" w:cs="Times New Roman"/>
          <w:color w:val="auto"/>
          <w:sz w:val="24"/>
          <w:szCs w:val="24"/>
          <w:lang w:val="en-GB"/>
          <w14:ligatures w14:val="none"/>
        </w:rPr>
        <w:t xml:space="preserve">and </w:t>
      </w:r>
      <w:r w:rsidR="003C6A17">
        <w:rPr>
          <w:rFonts w:ascii="Times New Roman" w:eastAsia="Times New Roman" w:hAnsi="Times New Roman" w:cs="Times New Roman"/>
          <w:color w:val="auto"/>
          <w:sz w:val="24"/>
          <w:szCs w:val="24"/>
          <w:lang w:val="en-GB"/>
          <w14:ligatures w14:val="none"/>
        </w:rPr>
        <w:t xml:space="preserve">at the national level </w:t>
      </w:r>
      <w:r w:rsidRPr="00FF57DF">
        <w:rPr>
          <w:rFonts w:ascii="Times New Roman" w:eastAsia="Times New Roman" w:hAnsi="Times New Roman" w:cs="Times New Roman"/>
          <w:color w:val="auto"/>
          <w:sz w:val="24"/>
          <w:szCs w:val="24"/>
          <w:lang w:val="en-GB"/>
          <w14:ligatures w14:val="none"/>
        </w:rPr>
        <w:t>Greece</w:t>
      </w:r>
      <w:r w:rsidR="003C6A17">
        <w:rPr>
          <w:rFonts w:ascii="Times New Roman" w:eastAsia="Times New Roman" w:hAnsi="Times New Roman" w:cs="Times New Roman"/>
          <w:color w:val="auto"/>
          <w:sz w:val="24"/>
          <w:szCs w:val="24"/>
          <w:lang w:val="en-GB"/>
          <w14:ligatures w14:val="none"/>
        </w:rPr>
        <w:t xml:space="preserve">. The project </w:t>
      </w:r>
      <w:r w:rsidRPr="00FF57DF">
        <w:rPr>
          <w:rFonts w:ascii="Times New Roman" w:eastAsia="Times New Roman" w:hAnsi="Times New Roman" w:cs="Times New Roman"/>
          <w:color w:val="auto"/>
          <w:sz w:val="24"/>
          <w:szCs w:val="24"/>
          <w:lang w:val="en-GB"/>
          <w14:ligatures w14:val="none"/>
        </w:rPr>
        <w:t>builds on the European Commission's efforts to help member states to align public financial management with climate objectives. It follows the EU Green Budgeting Training Project, which supported Member States in implementing green budgeting frameworks through training. This new phase shifts focus to the regional level, providing tailored technical assistance for developing green budgeting methodologies while continuing to foster training and peer learning.</w:t>
      </w:r>
    </w:p>
    <w:p w14:paraId="661245DC" w14:textId="43CEA054" w:rsidR="00BA3896" w:rsidRDefault="00FF57DF" w:rsidP="00FF57DF">
      <w:pPr>
        <w:spacing w:before="100" w:beforeAutospacing="1" w:after="100" w:afterAutospacing="1" w:line="276" w:lineRule="auto"/>
        <w:rPr>
          <w:rFonts w:ascii="Times New Roman" w:eastAsia="Times New Roman" w:hAnsi="Times New Roman" w:cs="Times New Roman"/>
          <w:color w:val="auto"/>
          <w:sz w:val="24"/>
          <w:szCs w:val="24"/>
          <w:lang w:val="en-GB"/>
          <w14:ligatures w14:val="none"/>
        </w:rPr>
      </w:pPr>
      <w:r w:rsidRPr="00FF57DF">
        <w:rPr>
          <w:rFonts w:ascii="Times New Roman" w:eastAsia="Times New Roman" w:hAnsi="Times New Roman" w:cs="Times New Roman"/>
          <w:color w:val="auto"/>
          <w:sz w:val="24"/>
          <w:szCs w:val="24"/>
          <w:lang w:val="en-GB"/>
          <w14:ligatures w14:val="none"/>
        </w:rPr>
        <w:t>GBER project aligns with the European Green Deal's goal of making Europe the first climate-neutral continent by 2050. Green budgeting tools are central to this transition, helping to evaluate the environmental impact of budgetary policies, redirect resources toward sustainable priorities, and phase out harmful subsidies.</w:t>
      </w:r>
      <w:r w:rsidR="00BA3896" w:rsidRPr="00BA3896">
        <w:rPr>
          <w:rFonts w:ascii="Times New Roman" w:eastAsia="Times New Roman" w:hAnsi="Times New Roman" w:cs="Times New Roman"/>
          <w:color w:val="auto"/>
          <w:sz w:val="24"/>
          <w:szCs w:val="24"/>
          <w:lang w:val="en-GB"/>
          <w14:ligatures w14:val="none"/>
        </w:rPr>
        <w:t>ms at state level, e.g., green bonds and sustainability.</w:t>
      </w:r>
    </w:p>
    <w:p w14:paraId="4166F637" w14:textId="77777777" w:rsidR="00FF57DF" w:rsidRDefault="00FF57DF" w:rsidP="00BA3896">
      <w:pPr>
        <w:spacing w:before="100" w:beforeAutospacing="1" w:after="100" w:afterAutospacing="1" w:line="276" w:lineRule="auto"/>
        <w:rPr>
          <w:rFonts w:ascii="Times New Roman" w:eastAsia="Times New Roman" w:hAnsi="Times New Roman" w:cs="Times New Roman"/>
          <w:color w:val="auto"/>
          <w:sz w:val="24"/>
          <w:szCs w:val="24"/>
          <w:lang w:val="en-GB"/>
          <w14:ligatures w14:val="none"/>
        </w:rPr>
      </w:pPr>
    </w:p>
    <w:p w14:paraId="6253EB41" w14:textId="37113AF1" w:rsidR="006109E3" w:rsidRPr="006109E3" w:rsidRDefault="006109E3" w:rsidP="00BA3896">
      <w:pPr>
        <w:spacing w:before="100" w:beforeAutospacing="1" w:after="100" w:afterAutospacing="1" w:line="276" w:lineRule="auto"/>
        <w:rPr>
          <w:rFonts w:ascii="Times New Roman" w:eastAsia="Times New Roman" w:hAnsi="Times New Roman" w:cs="Times New Roman"/>
          <w:b/>
          <w:bCs/>
          <w:color w:val="auto"/>
          <w:sz w:val="24"/>
          <w:szCs w:val="24"/>
          <w14:ligatures w14:val="none"/>
        </w:rPr>
      </w:pPr>
      <w:r w:rsidRPr="006109E3">
        <w:rPr>
          <w:rFonts w:ascii="Times New Roman" w:eastAsia="Times New Roman" w:hAnsi="Times New Roman" w:cs="Times New Roman"/>
          <w:b/>
          <w:bCs/>
          <w:color w:val="auto"/>
          <w:sz w:val="24"/>
          <w:szCs w:val="24"/>
          <w:lang w:val="en-GB"/>
          <w14:ligatures w14:val="none"/>
        </w:rPr>
        <w:lastRenderedPageBreak/>
        <w:t>EU Green Deal</w:t>
      </w:r>
      <w:r>
        <w:rPr>
          <w:rFonts w:ascii="Times New Roman" w:eastAsia="Times New Roman" w:hAnsi="Times New Roman" w:cs="Times New Roman"/>
          <w:b/>
          <w:bCs/>
          <w:color w:val="auto"/>
          <w:sz w:val="24"/>
          <w:szCs w:val="24"/>
          <w:lang w:val="en-GB"/>
          <w14:ligatures w14:val="none"/>
        </w:rPr>
        <w:t xml:space="preserve"> and Green Budgeting</w:t>
      </w:r>
    </w:p>
    <w:p w14:paraId="380F16C3" w14:textId="409C7686" w:rsidR="00E943F9" w:rsidRPr="001842D5" w:rsidRDefault="00E943F9"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 xml:space="preserve">The European Union has </w:t>
      </w:r>
      <w:r w:rsidR="00723421" w:rsidRPr="001842D5">
        <w:rPr>
          <w:rFonts w:ascii="Times New Roman" w:eastAsia="Times New Roman" w:hAnsi="Times New Roman" w:cs="Times New Roman"/>
          <w:color w:val="auto"/>
          <w:sz w:val="24"/>
          <w:szCs w:val="24"/>
          <w14:ligatures w14:val="none"/>
        </w:rPr>
        <w:t>set</w:t>
      </w:r>
      <w:r w:rsidRPr="001842D5">
        <w:rPr>
          <w:rFonts w:ascii="Times New Roman" w:eastAsia="Times New Roman" w:hAnsi="Times New Roman" w:cs="Times New Roman"/>
          <w:color w:val="auto"/>
          <w:sz w:val="24"/>
          <w:szCs w:val="24"/>
          <w14:ligatures w14:val="none"/>
        </w:rPr>
        <w:t xml:space="preserve"> the objective of achieving zero net emissions by 2050, and it launched in December 2019 the European Green Deal as the roadmap to achieve carbon neutrality. This strategic package of policy measures has also provided the basis for the post covid-19 EU Recovery Plan. This led to strict conditions on the use of expenditure from the recovery and resilience facility (RRF), namely that 37% of EU RRF funding should be dedicated to climate projects, and that 100% of expenditure should respect the “do no significant harm” criteria.</w:t>
      </w:r>
    </w:p>
    <w:p w14:paraId="35E91147" w14:textId="77777777" w:rsidR="00E943F9" w:rsidRPr="001842D5" w:rsidRDefault="00E943F9"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This new institutional context reinforces the salience of green budgeting in EU Member States. This was emphasized in a communication from the EU Commission released in December 2019 regarding the European Green Deal: “National budgets play a key role in the transition. A greater use of green budgeting tools will help to redirect public investment, consumption, and taxation to green priorities and away from harmful subsidies”.</w:t>
      </w:r>
    </w:p>
    <w:p w14:paraId="4948B3D9" w14:textId="77777777" w:rsidR="00E943F9" w:rsidRPr="001842D5" w:rsidRDefault="00E943F9"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p>
    <w:p w14:paraId="05286A9F" w14:textId="77777777" w:rsidR="00E943F9" w:rsidRPr="001842D5" w:rsidRDefault="00E943F9"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Given the fact that green budgeting can facilitate budget steering and support the coherence of budgetary and fiscal policies with national climate objectives, the European Commission strongly supports the adoption of green budgeting tools. However, even though all Member States have introduced policies to address environmental challenges, there is still generally limited coherence across these policies and their coordination and evaluation is poor. Few Member States publicly report on public revenue and expenditure relevant for environmental policies or have an explicit process to consider the environmental performance of policy measures in budget decision-making.</w:t>
      </w:r>
    </w:p>
    <w:p w14:paraId="445FBE74" w14:textId="77777777" w:rsidR="00923D83" w:rsidRPr="001842D5" w:rsidRDefault="00923D83" w:rsidP="00923D83">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At the subnational level, regional authorities are directly confronted with climate change, biodiversity loss and increasing air, water and soil pollution issues in their respective perimeters. With increasingly stressed budgets and gradually rising energy and fuel prices, it is a major challenge for cities and regions to finance and implement measures and projects for mitigation and adaption to climate change. At the subnational level in the European Union (EU), the European Committee of the Regions adopted in its Commission for the Environment, Climate Change and Energy an opinion on “the implementation of green budgets at local and regional levels” (2022/C 375/07) in September 2022. The opinion calls for exempting green investments from the regional public deficit calculation and from the debt limit "golden rules".</w:t>
      </w:r>
    </w:p>
    <w:p w14:paraId="281A32FF" w14:textId="77777777" w:rsidR="00923D83" w:rsidRPr="001842D5" w:rsidRDefault="00923D83" w:rsidP="00923D83">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 xml:space="preserve">Regional and local governments have jurisdictions and competences over crucial ecological-related policy areas such as housing development, land-use planning, transportation, wastewater treatment, and waste management. Therefore, subnational governments have a strong ability to mitigate and adapt to the negative impacts of climate-change through their local regulations and policies. This includes environmental protection policies, and more </w:t>
      </w:r>
      <w:r w:rsidRPr="001842D5">
        <w:rPr>
          <w:rFonts w:ascii="Times New Roman" w:eastAsia="Times New Roman" w:hAnsi="Times New Roman" w:cs="Times New Roman"/>
          <w:color w:val="auto"/>
          <w:sz w:val="24"/>
          <w:szCs w:val="24"/>
          <w14:ligatures w14:val="none"/>
        </w:rPr>
        <w:lastRenderedPageBreak/>
        <w:t>generally, mainstreaming environmental and climate considerations throughout the entire subnational policy framework and policy decision-making processes.</w:t>
      </w:r>
    </w:p>
    <w:p w14:paraId="291241BD" w14:textId="102325B9" w:rsidR="00923D83" w:rsidRDefault="00923D83" w:rsidP="00923D83">
      <w:pPr>
        <w:spacing w:before="100" w:beforeAutospacing="1" w:after="100" w:afterAutospacing="1" w:line="276" w:lineRule="auto"/>
        <w:rPr>
          <w:rFonts w:ascii="Times New Roman" w:eastAsia="Times New Roman" w:hAnsi="Times New Roman" w:cs="Times New Roman"/>
          <w:color w:val="auto"/>
          <w:sz w:val="24"/>
          <w:szCs w:val="24"/>
          <w14:ligatures w14:val="none"/>
        </w:rPr>
      </w:pPr>
      <w:r w:rsidRPr="001842D5">
        <w:rPr>
          <w:rFonts w:ascii="Times New Roman" w:eastAsia="Times New Roman" w:hAnsi="Times New Roman" w:cs="Times New Roman"/>
          <w:color w:val="auto"/>
          <w:sz w:val="24"/>
          <w:szCs w:val="24"/>
          <w14:ligatures w14:val="none"/>
        </w:rPr>
        <w:t>Subnational governments play a key role through their budget, whose share represents, on average, 37% of all public spending, 55% of all public investment and 32% of all tax revenue in the OECD in 2022. Subnational governments have therefore strong means that they can leverage to achieve carbon neutrality and climate resilience. Budget allocations made by subnational governments have an environmental and climate impact, be it positive, neutral, or negative.</w:t>
      </w:r>
    </w:p>
    <w:p w14:paraId="4B597C94" w14:textId="77777777" w:rsidR="00BA3896" w:rsidRPr="001842D5" w:rsidRDefault="00BA3896" w:rsidP="00923D83">
      <w:pPr>
        <w:spacing w:before="100" w:beforeAutospacing="1" w:after="100" w:afterAutospacing="1" w:line="276" w:lineRule="auto"/>
        <w:rPr>
          <w:rFonts w:ascii="Times New Roman" w:eastAsia="Times New Roman" w:hAnsi="Times New Roman" w:cs="Times New Roman"/>
          <w:color w:val="auto"/>
          <w:sz w:val="24"/>
          <w:szCs w:val="24"/>
          <w14:ligatures w14:val="none"/>
        </w:rPr>
      </w:pPr>
    </w:p>
    <w:p w14:paraId="108CA635" w14:textId="77777777" w:rsidR="00EF69F8" w:rsidRPr="00EF69F8" w:rsidRDefault="00EF69F8" w:rsidP="00EF69F8">
      <w:pPr>
        <w:spacing w:before="100" w:beforeAutospacing="1" w:after="100" w:afterAutospacing="1" w:line="240" w:lineRule="auto"/>
        <w:outlineLvl w:val="1"/>
        <w:rPr>
          <w:rFonts w:ascii="Times New Roman" w:eastAsia="Times New Roman" w:hAnsi="Times New Roman" w:cs="Times New Roman"/>
          <w:b/>
          <w:bCs/>
          <w:color w:val="auto"/>
          <w:sz w:val="36"/>
          <w:szCs w:val="36"/>
          <w14:ligatures w14:val="none"/>
        </w:rPr>
      </w:pPr>
      <w:r w:rsidRPr="00EF69F8">
        <w:rPr>
          <w:rFonts w:ascii="Times New Roman" w:eastAsia="Times New Roman" w:hAnsi="Times New Roman" w:cs="Times New Roman"/>
          <w:b/>
          <w:bCs/>
          <w:color w:val="auto"/>
          <w:sz w:val="36"/>
          <w:szCs w:val="36"/>
          <w14:ligatures w14:val="none"/>
        </w:rPr>
        <w:t xml:space="preserve">Required profile </w:t>
      </w:r>
    </w:p>
    <w:p w14:paraId="7ED0F0EE" w14:textId="77777777" w:rsidR="00EF69F8" w:rsidRPr="00EF69F8" w:rsidRDefault="00EF69F8"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EF69F8">
        <w:rPr>
          <w:rFonts w:ascii="Times New Roman" w:eastAsia="Times New Roman" w:hAnsi="Times New Roman" w:cs="Times New Roman"/>
          <w:color w:val="auto"/>
          <w:sz w:val="24"/>
          <w:szCs w:val="24"/>
          <w14:ligatures w14:val="none"/>
        </w:rPr>
        <w:t>Individual consultant;</w:t>
      </w:r>
    </w:p>
    <w:p w14:paraId="30B7C4B6" w14:textId="2C8F2BD6" w:rsidR="00EF69F8" w:rsidRPr="00EF69F8" w:rsidRDefault="00A92C44"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 xml:space="preserve">Bachelor or </w:t>
      </w:r>
      <w:proofErr w:type="spellStart"/>
      <w:r>
        <w:rPr>
          <w:rFonts w:ascii="Times New Roman" w:eastAsia="Times New Roman" w:hAnsi="Times New Roman" w:cs="Times New Roman"/>
          <w:color w:val="auto"/>
          <w:sz w:val="24"/>
          <w:szCs w:val="24"/>
          <w14:ligatures w14:val="none"/>
        </w:rPr>
        <w:t>Masters</w:t>
      </w:r>
      <w:proofErr w:type="spellEnd"/>
      <w:r>
        <w:rPr>
          <w:rFonts w:ascii="Times New Roman" w:eastAsia="Times New Roman" w:hAnsi="Times New Roman" w:cs="Times New Roman"/>
          <w:color w:val="auto"/>
          <w:sz w:val="24"/>
          <w:szCs w:val="24"/>
          <w14:ligatures w14:val="none"/>
        </w:rPr>
        <w:t xml:space="preserve"> degree </w:t>
      </w:r>
      <w:r w:rsidR="00EF69F8" w:rsidRPr="00EF69F8">
        <w:rPr>
          <w:rFonts w:ascii="Times New Roman" w:eastAsia="Times New Roman" w:hAnsi="Times New Roman" w:cs="Times New Roman"/>
          <w:color w:val="auto"/>
          <w:sz w:val="24"/>
          <w:szCs w:val="24"/>
          <w14:ligatures w14:val="none"/>
        </w:rPr>
        <w:t xml:space="preserve">in graphic design, art or equivalent. </w:t>
      </w:r>
    </w:p>
    <w:p w14:paraId="1502437A" w14:textId="77777777" w:rsidR="00EF69F8" w:rsidRPr="00EF69F8" w:rsidRDefault="00EF69F8"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EF69F8">
        <w:rPr>
          <w:rFonts w:ascii="Times New Roman" w:eastAsia="Times New Roman" w:hAnsi="Times New Roman" w:cs="Times New Roman"/>
          <w:color w:val="auto"/>
          <w:sz w:val="24"/>
          <w:szCs w:val="24"/>
          <w14:ligatures w14:val="none"/>
        </w:rPr>
        <w:t>Have at least five (5) years of work experience.</w:t>
      </w:r>
    </w:p>
    <w:p w14:paraId="12E34C21" w14:textId="65F1F0AA" w:rsidR="00EF69F8" w:rsidRPr="00EF69F8" w:rsidRDefault="00EF69F8"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EF69F8">
        <w:rPr>
          <w:rFonts w:ascii="Times New Roman" w:eastAsia="Times New Roman" w:hAnsi="Times New Roman" w:cs="Times New Roman"/>
          <w:color w:val="auto"/>
          <w:sz w:val="24"/>
          <w:szCs w:val="24"/>
          <w14:ligatures w14:val="none"/>
        </w:rPr>
        <w:t>Proven experience in graphic design during the last five years.</w:t>
      </w:r>
    </w:p>
    <w:p w14:paraId="34EC594B" w14:textId="0DAAA76A" w:rsidR="00EF69F8" w:rsidRPr="00EF69F8" w:rsidRDefault="00EF69F8"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EF69F8">
        <w:rPr>
          <w:rFonts w:ascii="Times New Roman" w:eastAsia="Times New Roman" w:hAnsi="Times New Roman" w:cs="Times New Roman"/>
          <w:color w:val="auto"/>
          <w:sz w:val="24"/>
          <w:szCs w:val="24"/>
          <w14:ligatures w14:val="none"/>
        </w:rPr>
        <w:t>Proven experience in content creation.</w:t>
      </w:r>
    </w:p>
    <w:p w14:paraId="75E95789" w14:textId="0EC2CC77" w:rsidR="00EF69F8" w:rsidRDefault="00EF69F8"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sidRPr="00EF69F8">
        <w:rPr>
          <w:rFonts w:ascii="Times New Roman" w:eastAsia="Times New Roman" w:hAnsi="Times New Roman" w:cs="Times New Roman"/>
          <w:color w:val="auto"/>
          <w:sz w:val="24"/>
          <w:szCs w:val="24"/>
          <w14:ligatures w14:val="none"/>
        </w:rPr>
        <w:t xml:space="preserve">Proven international work experience, or work with international organizations, </w:t>
      </w:r>
      <w:r w:rsidR="00A92C44">
        <w:rPr>
          <w:rFonts w:ascii="Times New Roman" w:eastAsia="Times New Roman" w:hAnsi="Times New Roman" w:cs="Times New Roman"/>
          <w:color w:val="auto"/>
          <w:sz w:val="24"/>
          <w:szCs w:val="24"/>
          <w14:ligatures w14:val="none"/>
        </w:rPr>
        <w:t xml:space="preserve">work with EU financed projects </w:t>
      </w:r>
      <w:r w:rsidRPr="00EF69F8">
        <w:rPr>
          <w:rFonts w:ascii="Times New Roman" w:eastAsia="Times New Roman" w:hAnsi="Times New Roman" w:cs="Times New Roman"/>
          <w:color w:val="auto"/>
          <w:sz w:val="24"/>
          <w:szCs w:val="24"/>
          <w14:ligatures w14:val="none"/>
        </w:rPr>
        <w:t>would be an asset.</w:t>
      </w:r>
    </w:p>
    <w:p w14:paraId="52D1A015" w14:textId="668BEAFF" w:rsidR="00041C33" w:rsidRPr="00EF69F8" w:rsidRDefault="00041C33" w:rsidP="00EF69F8">
      <w:pPr>
        <w:numPr>
          <w:ilvl w:val="0"/>
          <w:numId w:val="2"/>
        </w:numPr>
        <w:spacing w:before="100" w:beforeAutospacing="1" w:after="100" w:afterAutospacing="1" w:line="240" w:lineRule="auto"/>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Fluent in English</w:t>
      </w:r>
    </w:p>
    <w:p w14:paraId="15E57510" w14:textId="77777777" w:rsidR="00EF69F8" w:rsidRDefault="00EF69F8" w:rsidP="00E943F9">
      <w:pPr>
        <w:spacing w:before="100" w:beforeAutospacing="1" w:after="100" w:afterAutospacing="1" w:line="276" w:lineRule="auto"/>
        <w:rPr>
          <w:rFonts w:ascii="Times New Roman" w:eastAsia="Times New Roman" w:hAnsi="Times New Roman" w:cs="Times New Roman"/>
          <w:color w:val="auto"/>
          <w:sz w:val="24"/>
          <w:szCs w:val="24"/>
          <w14:ligatures w14:val="none"/>
        </w:rPr>
      </w:pPr>
    </w:p>
    <w:p w14:paraId="5B37690C" w14:textId="77777777" w:rsidR="003832DD" w:rsidRDefault="003832DD" w:rsidP="003832DD">
      <w:pPr>
        <w:spacing w:before="100" w:beforeAutospacing="1" w:after="100" w:afterAutospacing="1" w:line="240" w:lineRule="auto"/>
        <w:ind w:left="720"/>
        <w:rPr>
          <w:rFonts w:ascii="Times New Roman" w:eastAsia="Times New Roman" w:hAnsi="Times New Roman" w:cs="Times New Roman"/>
          <w:color w:val="auto"/>
          <w:sz w:val="24"/>
          <w:szCs w:val="24"/>
          <w14:ligatures w14:val="none"/>
        </w:rPr>
      </w:pPr>
    </w:p>
    <w:p w14:paraId="1B7C1FBE" w14:textId="67FE5DD0" w:rsidR="003832DD" w:rsidRPr="003E4815" w:rsidRDefault="003832DD" w:rsidP="003832DD">
      <w:pPr>
        <w:spacing w:before="100" w:beforeAutospacing="1" w:after="100" w:afterAutospacing="1" w:line="240" w:lineRule="auto"/>
        <w:rPr>
          <w:rFonts w:ascii="Times New Roman" w:eastAsia="Times New Roman" w:hAnsi="Times New Roman" w:cs="Times New Roman"/>
          <w:color w:val="auto"/>
          <w:sz w:val="24"/>
          <w:szCs w:val="24"/>
          <w14:ligatures w14:val="none"/>
        </w:rPr>
      </w:pPr>
      <w:r>
        <w:rPr>
          <w:rFonts w:ascii="Times New Roman" w:eastAsia="Times New Roman" w:hAnsi="Times New Roman" w:cs="Times New Roman"/>
          <w:color w:val="auto"/>
          <w:sz w:val="24"/>
          <w:szCs w:val="24"/>
          <w14:ligatures w14:val="none"/>
        </w:rPr>
        <w:t xml:space="preserve">     </w:t>
      </w:r>
    </w:p>
    <w:p w14:paraId="62A820EB" w14:textId="77777777" w:rsidR="003E4815" w:rsidRDefault="003E4815"/>
    <w:p w14:paraId="1794C98C" w14:textId="77777777" w:rsidR="003E4815" w:rsidRDefault="003E4815"/>
    <w:sectPr w:rsidR="003E4815" w:rsidSect="00431D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CA0"/>
    <w:multiLevelType w:val="multilevel"/>
    <w:tmpl w:val="A3DA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0605E"/>
    <w:multiLevelType w:val="multilevel"/>
    <w:tmpl w:val="910C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5F"/>
    <w:rsid w:val="000104E2"/>
    <w:rsid w:val="000368B5"/>
    <w:rsid w:val="00041C33"/>
    <w:rsid w:val="000B5FF1"/>
    <w:rsid w:val="000E35C4"/>
    <w:rsid w:val="00112843"/>
    <w:rsid w:val="001842D5"/>
    <w:rsid w:val="001B66E2"/>
    <w:rsid w:val="002408A1"/>
    <w:rsid w:val="002722DE"/>
    <w:rsid w:val="0028209A"/>
    <w:rsid w:val="00284BF1"/>
    <w:rsid w:val="002B7F95"/>
    <w:rsid w:val="00312274"/>
    <w:rsid w:val="003832DD"/>
    <w:rsid w:val="003B2315"/>
    <w:rsid w:val="003C6A17"/>
    <w:rsid w:val="003E4815"/>
    <w:rsid w:val="003F18DF"/>
    <w:rsid w:val="00431DA3"/>
    <w:rsid w:val="00456430"/>
    <w:rsid w:val="00467307"/>
    <w:rsid w:val="00492C55"/>
    <w:rsid w:val="004E0CCB"/>
    <w:rsid w:val="005318A8"/>
    <w:rsid w:val="0057209B"/>
    <w:rsid w:val="005C36C7"/>
    <w:rsid w:val="006109E3"/>
    <w:rsid w:val="00644C62"/>
    <w:rsid w:val="00654A7E"/>
    <w:rsid w:val="006835B2"/>
    <w:rsid w:val="00723421"/>
    <w:rsid w:val="00781F54"/>
    <w:rsid w:val="008057AB"/>
    <w:rsid w:val="00824A42"/>
    <w:rsid w:val="008538B5"/>
    <w:rsid w:val="008548A7"/>
    <w:rsid w:val="00854B39"/>
    <w:rsid w:val="00865DDE"/>
    <w:rsid w:val="00923D83"/>
    <w:rsid w:val="00995356"/>
    <w:rsid w:val="009C4CAB"/>
    <w:rsid w:val="009D5259"/>
    <w:rsid w:val="009E4D64"/>
    <w:rsid w:val="00A92C44"/>
    <w:rsid w:val="00AA0A26"/>
    <w:rsid w:val="00AB6400"/>
    <w:rsid w:val="00AC01D4"/>
    <w:rsid w:val="00AE3147"/>
    <w:rsid w:val="00AF7247"/>
    <w:rsid w:val="00B3252F"/>
    <w:rsid w:val="00B862A0"/>
    <w:rsid w:val="00BA3896"/>
    <w:rsid w:val="00C86E5F"/>
    <w:rsid w:val="00C93B79"/>
    <w:rsid w:val="00CB6E5F"/>
    <w:rsid w:val="00CD2381"/>
    <w:rsid w:val="00D549D4"/>
    <w:rsid w:val="00D54B25"/>
    <w:rsid w:val="00DA09DB"/>
    <w:rsid w:val="00E013F6"/>
    <w:rsid w:val="00E13C9D"/>
    <w:rsid w:val="00E63BDA"/>
    <w:rsid w:val="00E92975"/>
    <w:rsid w:val="00E943F9"/>
    <w:rsid w:val="00EF69F8"/>
    <w:rsid w:val="00F42880"/>
    <w:rsid w:val="00F51DA8"/>
    <w:rsid w:val="00F55368"/>
    <w:rsid w:val="00F65DED"/>
    <w:rsid w:val="00FC75D1"/>
    <w:rsid w:val="00FE1DF0"/>
    <w:rsid w:val="00FE6FE4"/>
    <w:rsid w:val="00FF57DF"/>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FA5A"/>
  <w15:chartTrackingRefBased/>
  <w15:docId w15:val="{E5B6C801-FA53-45DB-822D-99531287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 Next LT Pro" w:eastAsiaTheme="minorHAnsi" w:hAnsi="Avenir Next LT Pro" w:cstheme="minorBidi"/>
        <w:color w:val="000000" w:themeColor="text1"/>
        <w:sz w:val="18"/>
        <w:szCs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86E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86E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86E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86E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C86E5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C86E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C86E5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C86E5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C86E5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E5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86E5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86E5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C86E5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C86E5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C86E5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C86E5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C86E5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C86E5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C86E5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C86E5F"/>
    <w:rPr>
      <w:rFonts w:asciiTheme="majorHAnsi" w:eastAsiaTheme="majorEastAsia" w:hAnsiTheme="majorHAnsi" w:cstheme="majorBidi"/>
      <w:color w:val="auto"/>
      <w:spacing w:val="-10"/>
      <w:kern w:val="28"/>
      <w:sz w:val="56"/>
      <w:szCs w:val="56"/>
    </w:rPr>
  </w:style>
  <w:style w:type="paragraph" w:styleId="Sous-titre">
    <w:name w:val="Subtitle"/>
    <w:basedOn w:val="Normal"/>
    <w:next w:val="Normal"/>
    <w:link w:val="Sous-titreCar"/>
    <w:uiPriority w:val="11"/>
    <w:qFormat/>
    <w:rsid w:val="00C86E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6E5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C86E5F"/>
    <w:pPr>
      <w:spacing w:before="160"/>
      <w:jc w:val="center"/>
    </w:pPr>
    <w:rPr>
      <w:i/>
      <w:iCs/>
      <w:color w:val="404040" w:themeColor="text1" w:themeTint="BF"/>
    </w:rPr>
  </w:style>
  <w:style w:type="character" w:customStyle="1" w:styleId="CitationCar">
    <w:name w:val="Citation Car"/>
    <w:basedOn w:val="Policepardfaut"/>
    <w:link w:val="Citation"/>
    <w:uiPriority w:val="29"/>
    <w:rsid w:val="00C86E5F"/>
    <w:rPr>
      <w:i/>
      <w:iCs/>
      <w:color w:val="404040" w:themeColor="text1" w:themeTint="BF"/>
    </w:rPr>
  </w:style>
  <w:style w:type="paragraph" w:styleId="Paragraphedeliste">
    <w:name w:val="List Paragraph"/>
    <w:basedOn w:val="Normal"/>
    <w:uiPriority w:val="34"/>
    <w:qFormat/>
    <w:rsid w:val="00C86E5F"/>
    <w:pPr>
      <w:ind w:left="720"/>
      <w:contextualSpacing/>
    </w:pPr>
  </w:style>
  <w:style w:type="character" w:styleId="Emphaseintense">
    <w:name w:val="Intense Emphasis"/>
    <w:basedOn w:val="Policepardfaut"/>
    <w:uiPriority w:val="21"/>
    <w:qFormat/>
    <w:rsid w:val="00C86E5F"/>
    <w:rPr>
      <w:i/>
      <w:iCs/>
      <w:color w:val="2F5496" w:themeColor="accent1" w:themeShade="BF"/>
    </w:rPr>
  </w:style>
  <w:style w:type="paragraph" w:styleId="Citationintense">
    <w:name w:val="Intense Quote"/>
    <w:basedOn w:val="Normal"/>
    <w:next w:val="Normal"/>
    <w:link w:val="CitationintenseCar"/>
    <w:uiPriority w:val="30"/>
    <w:qFormat/>
    <w:rsid w:val="00C86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86E5F"/>
    <w:rPr>
      <w:i/>
      <w:iCs/>
      <w:color w:val="2F5496" w:themeColor="accent1" w:themeShade="BF"/>
    </w:rPr>
  </w:style>
  <w:style w:type="character" w:styleId="Rfrenceintense">
    <w:name w:val="Intense Reference"/>
    <w:basedOn w:val="Policepardfaut"/>
    <w:uiPriority w:val="32"/>
    <w:qFormat/>
    <w:rsid w:val="00C86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022745">
      <w:bodyDiv w:val="1"/>
      <w:marLeft w:val="0"/>
      <w:marRight w:val="0"/>
      <w:marTop w:val="0"/>
      <w:marBottom w:val="0"/>
      <w:divBdr>
        <w:top w:val="none" w:sz="0" w:space="0" w:color="auto"/>
        <w:left w:val="none" w:sz="0" w:space="0" w:color="auto"/>
        <w:bottom w:val="none" w:sz="0" w:space="0" w:color="auto"/>
        <w:right w:val="none" w:sz="0" w:space="0" w:color="auto"/>
      </w:divBdr>
      <w:divsChild>
        <w:div w:id="130710067">
          <w:marLeft w:val="0"/>
          <w:marRight w:val="0"/>
          <w:marTop w:val="0"/>
          <w:marBottom w:val="0"/>
          <w:divBdr>
            <w:top w:val="none" w:sz="0" w:space="0" w:color="auto"/>
            <w:left w:val="none" w:sz="0" w:space="0" w:color="auto"/>
            <w:bottom w:val="none" w:sz="0" w:space="0" w:color="auto"/>
            <w:right w:val="none" w:sz="0" w:space="0" w:color="auto"/>
          </w:divBdr>
        </w:div>
      </w:divsChild>
    </w:div>
    <w:div w:id="1773817972">
      <w:bodyDiv w:val="1"/>
      <w:marLeft w:val="0"/>
      <w:marRight w:val="0"/>
      <w:marTop w:val="0"/>
      <w:marBottom w:val="0"/>
      <w:divBdr>
        <w:top w:val="none" w:sz="0" w:space="0" w:color="auto"/>
        <w:left w:val="none" w:sz="0" w:space="0" w:color="auto"/>
        <w:bottom w:val="none" w:sz="0" w:space="0" w:color="auto"/>
        <w:right w:val="none" w:sz="0" w:space="0" w:color="auto"/>
      </w:divBdr>
      <w:divsChild>
        <w:div w:id="47699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Jimeno</dc:creator>
  <cp:keywords/>
  <dc:description/>
  <cp:lastModifiedBy>Marilou FIORENTINO</cp:lastModifiedBy>
  <cp:revision>3</cp:revision>
  <dcterms:created xsi:type="dcterms:W3CDTF">2025-01-14T11:23:00Z</dcterms:created>
  <dcterms:modified xsi:type="dcterms:W3CDTF">2025-01-15T09:26:00Z</dcterms:modified>
</cp:coreProperties>
</file>