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5510" w14:textId="77777777" w:rsidR="00116DBA" w:rsidRDefault="00116DBA" w:rsidP="004924FF">
      <w:pPr>
        <w:spacing w:line="240" w:lineRule="auto"/>
        <w:ind w:right="1332"/>
        <w:jc w:val="both"/>
        <w:rPr>
          <w:rFonts w:ascii="Verdana" w:hAnsi="Verdana"/>
          <w:b/>
          <w:bCs/>
          <w:lang w:val="en-GB"/>
        </w:rPr>
      </w:pPr>
    </w:p>
    <w:p w14:paraId="317F3FD0" w14:textId="2A092D8E" w:rsidR="004924FF" w:rsidRPr="00945074" w:rsidRDefault="000E11CD" w:rsidP="004924FF">
      <w:pPr>
        <w:spacing w:line="240" w:lineRule="auto"/>
        <w:ind w:right="1332"/>
        <w:jc w:val="both"/>
        <w:rPr>
          <w:rFonts w:ascii="Verdana" w:hAnsi="Verdana"/>
          <w:b/>
          <w:bCs/>
          <w:color w:val="2F5496" w:themeColor="accent1" w:themeShade="BF"/>
          <w:lang w:val="en-GB"/>
        </w:rPr>
      </w:pPr>
      <w:r>
        <w:rPr>
          <w:rFonts w:ascii="Verdana" w:hAnsi="Verdana"/>
          <w:b/>
          <w:bCs/>
          <w:color w:val="2F5496" w:themeColor="accent1" w:themeShade="BF"/>
          <w:lang w:val="en-GB"/>
        </w:rPr>
        <w:t>Administrative and Finance Assistant</w:t>
      </w:r>
      <w:r w:rsidR="004924FF" w:rsidRPr="00945074">
        <w:rPr>
          <w:rFonts w:ascii="Verdana" w:hAnsi="Verdana"/>
          <w:b/>
          <w:bCs/>
          <w:color w:val="2F5496" w:themeColor="accent1" w:themeShade="BF"/>
          <w:lang w:val="en-GB"/>
        </w:rPr>
        <w:t xml:space="preserve"> – </w:t>
      </w:r>
      <w:r w:rsidR="000C38C0" w:rsidRPr="00945074">
        <w:rPr>
          <w:rFonts w:ascii="Verdana" w:hAnsi="Verdana"/>
          <w:b/>
          <w:bCs/>
          <w:color w:val="2F5496" w:themeColor="accent1" w:themeShade="BF"/>
          <w:lang w:val="en-GB"/>
        </w:rPr>
        <w:t>Regional Facility for Teachers in Africa (RFTA)</w:t>
      </w:r>
    </w:p>
    <w:p w14:paraId="79BFD24B" w14:textId="77777777" w:rsidR="004924FF" w:rsidRPr="00E12A5A" w:rsidRDefault="004924FF" w:rsidP="004924FF">
      <w:pPr>
        <w:spacing w:line="240" w:lineRule="auto"/>
        <w:ind w:left="1080" w:right="1332"/>
        <w:jc w:val="both"/>
        <w:rPr>
          <w:rFonts w:ascii="Verdana" w:hAnsi="Verdana"/>
          <w:b/>
          <w:bCs/>
          <w:lang w:val="en-GB"/>
        </w:rPr>
      </w:pPr>
    </w:p>
    <w:p w14:paraId="02784985" w14:textId="77777777" w:rsidR="004924FF" w:rsidRPr="00E12A5A" w:rsidRDefault="004924FF" w:rsidP="004924FF">
      <w:pPr>
        <w:spacing w:line="240" w:lineRule="auto"/>
        <w:ind w:left="1080" w:right="1332"/>
        <w:jc w:val="both"/>
        <w:rPr>
          <w:rFonts w:ascii="Verdana" w:eastAsia="Arial" w:hAnsi="Verdana"/>
          <w:lang w:val="en-GB"/>
        </w:rPr>
      </w:pPr>
    </w:p>
    <w:p w14:paraId="3245FA5E" w14:textId="06D08D6D" w:rsidR="00271727" w:rsidRPr="00945074" w:rsidRDefault="00271727" w:rsidP="00945074">
      <w:pPr>
        <w:suppressAutoHyphens w:val="0"/>
        <w:spacing w:line="259" w:lineRule="auto"/>
        <w:jc w:val="both"/>
        <w:rPr>
          <w:rFonts w:ascii="Verdana" w:eastAsiaTheme="minorHAnsi" w:hAnsi="Verdana"/>
          <w:b/>
          <w:lang w:val="en-GB" w:eastAsia="en-US"/>
        </w:rPr>
      </w:pPr>
      <w:r w:rsidRPr="00945074">
        <w:rPr>
          <w:rFonts w:ascii="Verdana" w:eastAsiaTheme="minorHAnsi" w:hAnsi="Verdana"/>
          <w:b/>
          <w:lang w:val="en-GB" w:eastAsia="en-US"/>
        </w:rPr>
        <w:t>Project description.</w:t>
      </w:r>
    </w:p>
    <w:p w14:paraId="70D43C83" w14:textId="77777777" w:rsidR="007B0613" w:rsidRDefault="00271727" w:rsidP="007B0613">
      <w:pPr>
        <w:spacing w:line="240" w:lineRule="auto"/>
        <w:jc w:val="both"/>
        <w:rPr>
          <w:rFonts w:ascii="Verdana" w:eastAsia="Times New Roman" w:hAnsi="Verdana"/>
          <w:lang w:val="en-GB" w:eastAsia="fr-FR"/>
        </w:rPr>
      </w:pPr>
      <w:r w:rsidRPr="00271727">
        <w:rPr>
          <w:lang w:val="en-US" w:eastAsia="fr-FR"/>
        </w:rPr>
        <w:br/>
      </w:r>
      <w:r w:rsidR="007B0613" w:rsidRPr="007B0613">
        <w:rPr>
          <w:rFonts w:ascii="Verdana" w:eastAsia="Times New Roman" w:hAnsi="Verdana"/>
          <w:lang w:val="en-GB" w:eastAsia="fr-FR"/>
        </w:rPr>
        <w:t xml:space="preserve">The Regional Teacher Initiative for Africa (RTIA), a programme funded by the EU/EC via the Education section (G3) of DG INTPA aims to improve learning outcomes and the socio-emotional development of children in Africa, by having a more competent, motivated and inclusive teacher workforce in basic education. </w:t>
      </w:r>
    </w:p>
    <w:p w14:paraId="037078D1" w14:textId="77777777" w:rsidR="007B0613" w:rsidRPr="007B0613" w:rsidRDefault="007B0613" w:rsidP="007B0613">
      <w:pPr>
        <w:spacing w:line="240" w:lineRule="auto"/>
        <w:jc w:val="both"/>
        <w:rPr>
          <w:rFonts w:ascii="Verdana" w:eastAsia="Times New Roman" w:hAnsi="Verdana"/>
          <w:lang w:val="en-GB" w:eastAsia="fr-FR"/>
        </w:rPr>
      </w:pPr>
    </w:p>
    <w:p w14:paraId="19227390" w14:textId="77777777" w:rsidR="007B0613" w:rsidRPr="007B0613" w:rsidRDefault="007B0613" w:rsidP="007B0613">
      <w:pPr>
        <w:spacing w:line="240" w:lineRule="auto"/>
        <w:jc w:val="both"/>
        <w:rPr>
          <w:rFonts w:ascii="Verdana" w:eastAsia="Times New Roman" w:hAnsi="Verdana"/>
          <w:lang w:val="en-GB" w:eastAsia="fr-FR"/>
        </w:rPr>
      </w:pPr>
      <w:r w:rsidRPr="007B0613">
        <w:rPr>
          <w:rFonts w:ascii="Verdana" w:eastAsia="Times New Roman" w:hAnsi="Verdana"/>
          <w:lang w:val="en-GB" w:eastAsia="fr-FR"/>
        </w:rPr>
        <w:t xml:space="preserve">The RTIA will especially seek to achieve the following outcomes over the next 6 years: </w:t>
      </w:r>
    </w:p>
    <w:p w14:paraId="59B82C75" w14:textId="7CF9BADE" w:rsidR="007B0613" w:rsidRPr="007B0613" w:rsidRDefault="007B0613" w:rsidP="007B0613">
      <w:pPr>
        <w:pStyle w:val="Paragraphedeliste"/>
        <w:numPr>
          <w:ilvl w:val="0"/>
          <w:numId w:val="15"/>
        </w:numPr>
        <w:spacing w:line="240" w:lineRule="auto"/>
        <w:jc w:val="both"/>
        <w:rPr>
          <w:rFonts w:ascii="Verdana" w:eastAsia="Times New Roman" w:hAnsi="Verdana"/>
          <w:lang w:val="en-GB" w:eastAsia="fr-FR"/>
        </w:rPr>
      </w:pPr>
      <w:r w:rsidRPr="007B0613">
        <w:rPr>
          <w:rFonts w:ascii="Verdana" w:eastAsia="Times New Roman" w:hAnsi="Verdana"/>
          <w:lang w:val="en-GB" w:eastAsia="fr-FR"/>
        </w:rPr>
        <w:t>Improve the governance, management, attractiveness, and gender balance of the teaching profession, with a strong focus on increased digitalisation and innovation.</w:t>
      </w:r>
    </w:p>
    <w:p w14:paraId="098E79D8" w14:textId="45B714E8" w:rsidR="007B0613" w:rsidRPr="007B0613" w:rsidRDefault="007B0613" w:rsidP="007B0613">
      <w:pPr>
        <w:pStyle w:val="Paragraphedeliste"/>
        <w:numPr>
          <w:ilvl w:val="0"/>
          <w:numId w:val="15"/>
        </w:numPr>
        <w:spacing w:line="240" w:lineRule="auto"/>
        <w:jc w:val="both"/>
        <w:rPr>
          <w:rFonts w:ascii="Verdana" w:eastAsia="Times New Roman" w:hAnsi="Verdana"/>
          <w:lang w:val="en-GB" w:eastAsia="fr-FR"/>
        </w:rPr>
      </w:pPr>
      <w:r w:rsidRPr="007B0613">
        <w:rPr>
          <w:rFonts w:ascii="Verdana" w:eastAsia="Times New Roman" w:hAnsi="Verdana"/>
          <w:lang w:val="en-GB" w:eastAsia="fr-FR"/>
        </w:rPr>
        <w:t>Enhance the quality, relevance, and effectiveness of initial and continuous teacher professional development, notably through digital education, peer-to-peer learning approaches and regional collaboration.</w:t>
      </w:r>
    </w:p>
    <w:p w14:paraId="4876164E" w14:textId="77777777" w:rsidR="007B0613" w:rsidRPr="007B0613" w:rsidRDefault="007B0613" w:rsidP="007B0613">
      <w:pPr>
        <w:spacing w:line="240" w:lineRule="auto"/>
        <w:jc w:val="both"/>
        <w:rPr>
          <w:rFonts w:ascii="Verdana" w:eastAsia="Times New Roman" w:hAnsi="Verdana"/>
          <w:lang w:val="en-GB" w:eastAsia="fr-FR"/>
        </w:rPr>
      </w:pPr>
    </w:p>
    <w:p w14:paraId="39E5182E" w14:textId="77777777" w:rsidR="007B0613" w:rsidRDefault="007B0613" w:rsidP="007B0613">
      <w:pPr>
        <w:spacing w:line="240" w:lineRule="auto"/>
        <w:jc w:val="both"/>
        <w:rPr>
          <w:rFonts w:ascii="Verdana" w:eastAsia="Times New Roman" w:hAnsi="Verdana"/>
          <w:lang w:val="en-GB" w:eastAsia="fr-FR"/>
        </w:rPr>
      </w:pPr>
      <w:r w:rsidRPr="007B0613">
        <w:rPr>
          <w:rFonts w:ascii="Verdana" w:eastAsia="Times New Roman" w:hAnsi="Verdana"/>
          <w:lang w:val="en-GB" w:eastAsia="fr-FR"/>
        </w:rPr>
        <w:t>Within RTIA, the Regional Facility for Teachers in Africa (RFTA) will support teacher policy and improve teacher education and professional development systems by i) providing capacity building at country level through technical assistance, ii) promoting innovation and scaling of effective teaching solutions; iii) increasing the production and use of data and evidence, and iv) promoting the use of regional frameworks, evidence-based practices, and joint learning at regional level.</w:t>
      </w:r>
    </w:p>
    <w:p w14:paraId="5B95E0CA" w14:textId="77777777" w:rsidR="007B0613" w:rsidRPr="007B0613" w:rsidRDefault="007B0613" w:rsidP="007B0613">
      <w:pPr>
        <w:spacing w:line="240" w:lineRule="auto"/>
        <w:jc w:val="both"/>
        <w:rPr>
          <w:rFonts w:ascii="Verdana" w:eastAsia="Times New Roman" w:hAnsi="Verdana"/>
          <w:lang w:val="en-GB" w:eastAsia="fr-FR"/>
        </w:rPr>
      </w:pPr>
    </w:p>
    <w:p w14:paraId="24DD65D8" w14:textId="77777777" w:rsidR="007B0613" w:rsidRPr="007B0613" w:rsidRDefault="007B0613" w:rsidP="007B0613">
      <w:pPr>
        <w:spacing w:line="240" w:lineRule="auto"/>
        <w:jc w:val="both"/>
        <w:rPr>
          <w:rFonts w:ascii="Verdana" w:eastAsia="Times New Roman" w:hAnsi="Verdana"/>
          <w:lang w:val="en-GB" w:eastAsia="fr-FR"/>
        </w:rPr>
      </w:pPr>
      <w:r w:rsidRPr="007B0613">
        <w:rPr>
          <w:rFonts w:ascii="Verdana" w:eastAsia="Times New Roman" w:hAnsi="Verdana"/>
          <w:lang w:val="en-GB" w:eastAsia="fr-FR"/>
        </w:rPr>
        <w:t xml:space="preserve">The Regional Facility for Teachers in Africa (RFTA) will reach the above-mentioned objectives through 3 types of instruments or “windows”: </w:t>
      </w:r>
    </w:p>
    <w:p w14:paraId="6D197CF6" w14:textId="77777777" w:rsidR="007B0613" w:rsidRPr="007B0613" w:rsidRDefault="007B0613" w:rsidP="007B0613">
      <w:pPr>
        <w:pStyle w:val="Paragraphedeliste"/>
        <w:numPr>
          <w:ilvl w:val="0"/>
          <w:numId w:val="13"/>
        </w:numPr>
        <w:spacing w:line="240" w:lineRule="auto"/>
        <w:jc w:val="both"/>
        <w:rPr>
          <w:rFonts w:ascii="Verdana" w:eastAsia="Times New Roman" w:hAnsi="Verdana"/>
          <w:lang w:val="en-GB" w:eastAsia="fr-FR"/>
        </w:rPr>
      </w:pPr>
      <w:r w:rsidRPr="007B0613">
        <w:rPr>
          <w:rFonts w:ascii="Verdana" w:eastAsia="Times New Roman" w:hAnsi="Verdana"/>
          <w:lang w:val="en-GB" w:eastAsia="fr-FR"/>
        </w:rPr>
        <w:t xml:space="preserve">one window to deliver technical assistance on teacher governance and teacher education and professional development based on the demand from eligible partner countries , </w:t>
      </w:r>
    </w:p>
    <w:p w14:paraId="05DBD724" w14:textId="77777777" w:rsidR="007B0613" w:rsidRPr="007B0613" w:rsidRDefault="007B0613" w:rsidP="007B0613">
      <w:pPr>
        <w:pStyle w:val="Paragraphedeliste"/>
        <w:numPr>
          <w:ilvl w:val="0"/>
          <w:numId w:val="13"/>
        </w:numPr>
        <w:spacing w:line="240" w:lineRule="auto"/>
        <w:jc w:val="both"/>
        <w:rPr>
          <w:rFonts w:ascii="Verdana" w:eastAsia="Times New Roman" w:hAnsi="Verdana"/>
          <w:lang w:val="en-GB" w:eastAsia="fr-FR"/>
        </w:rPr>
      </w:pPr>
      <w:r w:rsidRPr="007B0613">
        <w:rPr>
          <w:rFonts w:ascii="Verdana" w:eastAsia="Times New Roman" w:hAnsi="Verdana"/>
          <w:lang w:val="en-GB" w:eastAsia="fr-FR"/>
        </w:rPr>
        <w:t xml:space="preserve">one window on testing and scaling effective programs for teacher education and professional development in the thematic areas of digital skills, gender, green skills, and pedagogical skills, including in the context of refugees and displaced populations, </w:t>
      </w:r>
    </w:p>
    <w:p w14:paraId="5DD93799" w14:textId="20993064" w:rsidR="007B0613" w:rsidRPr="007B0613" w:rsidRDefault="007B0613" w:rsidP="007B0613">
      <w:pPr>
        <w:pStyle w:val="Paragraphedeliste"/>
        <w:numPr>
          <w:ilvl w:val="0"/>
          <w:numId w:val="13"/>
        </w:numPr>
        <w:spacing w:line="240" w:lineRule="auto"/>
        <w:jc w:val="both"/>
        <w:rPr>
          <w:rFonts w:ascii="Verdana" w:eastAsia="Times New Roman" w:hAnsi="Verdana"/>
          <w:lang w:val="en-GB" w:eastAsia="fr-FR"/>
        </w:rPr>
      </w:pPr>
      <w:r w:rsidRPr="007B0613">
        <w:rPr>
          <w:rFonts w:ascii="Verdana" w:eastAsia="Times New Roman" w:hAnsi="Verdana"/>
          <w:lang w:val="en-GB" w:eastAsia="fr-FR"/>
        </w:rPr>
        <w:t xml:space="preserve">a research window to create new evidence and support the integration of evidence in the policy making process and in the design of teacher education and professional development programs. </w:t>
      </w:r>
    </w:p>
    <w:p w14:paraId="34652719" w14:textId="77777777" w:rsidR="007B0613" w:rsidRPr="007B0613" w:rsidRDefault="007B0613" w:rsidP="007B0613">
      <w:pPr>
        <w:spacing w:line="240" w:lineRule="auto"/>
        <w:jc w:val="both"/>
        <w:rPr>
          <w:rFonts w:ascii="Verdana" w:eastAsia="Times New Roman" w:hAnsi="Verdana"/>
          <w:lang w:val="en-GB" w:eastAsia="fr-FR"/>
        </w:rPr>
      </w:pPr>
    </w:p>
    <w:p w14:paraId="7136D946" w14:textId="77777777" w:rsidR="007B0613" w:rsidRDefault="007B0613" w:rsidP="007B0613">
      <w:pPr>
        <w:spacing w:line="240" w:lineRule="auto"/>
        <w:jc w:val="both"/>
        <w:rPr>
          <w:rFonts w:ascii="Verdana" w:eastAsia="Times New Roman" w:hAnsi="Verdana"/>
          <w:lang w:val="en-GB" w:eastAsia="fr-FR"/>
        </w:rPr>
      </w:pPr>
      <w:r w:rsidRPr="007B0613">
        <w:rPr>
          <w:rFonts w:ascii="Verdana" w:eastAsia="Times New Roman" w:hAnsi="Verdana"/>
          <w:lang w:val="en-GB" w:eastAsia="fr-FR"/>
        </w:rPr>
        <w:t>In addition to these windows the Facility’s knowledge management and communication activities will further contribute to the sharing of knowledge, evidence, and best practices related to the overall Initiative outcomes.</w:t>
      </w:r>
    </w:p>
    <w:p w14:paraId="51A4BEE8" w14:textId="77777777" w:rsidR="007B0613" w:rsidRPr="007B0613" w:rsidRDefault="007B0613" w:rsidP="007B0613">
      <w:pPr>
        <w:spacing w:line="240" w:lineRule="auto"/>
        <w:jc w:val="both"/>
        <w:rPr>
          <w:rFonts w:ascii="Verdana" w:eastAsia="Times New Roman" w:hAnsi="Verdana"/>
          <w:lang w:val="en-GB" w:eastAsia="fr-FR"/>
        </w:rPr>
      </w:pPr>
    </w:p>
    <w:p w14:paraId="56D69F40" w14:textId="77777777" w:rsidR="0067536C" w:rsidRDefault="007B0613" w:rsidP="007B0613">
      <w:pPr>
        <w:spacing w:line="240" w:lineRule="auto"/>
        <w:jc w:val="both"/>
        <w:rPr>
          <w:rFonts w:ascii="Verdana" w:eastAsia="Times New Roman" w:hAnsi="Verdana"/>
          <w:lang w:val="en-GB" w:eastAsia="fr-FR"/>
        </w:rPr>
      </w:pPr>
      <w:r w:rsidRPr="007B0613">
        <w:rPr>
          <w:rFonts w:ascii="Verdana" w:eastAsia="Times New Roman" w:hAnsi="Verdana"/>
          <w:lang w:val="en-GB" w:eastAsia="fr-FR"/>
        </w:rPr>
        <w:t xml:space="preserve">The Facility will be funded by the European Union </w:t>
      </w:r>
      <w:r w:rsidR="00FF36B2">
        <w:rPr>
          <w:rFonts w:ascii="Verdana" w:eastAsia="Times New Roman" w:hAnsi="Verdana"/>
          <w:lang w:val="en-GB" w:eastAsia="fr-FR"/>
        </w:rPr>
        <w:t>and be</w:t>
      </w:r>
      <w:r w:rsidR="00FF36B2" w:rsidRPr="00FF36B2">
        <w:rPr>
          <w:rFonts w:ascii="Verdana" w:eastAsia="Times New Roman" w:hAnsi="Verdana"/>
          <w:lang w:val="en-GB" w:eastAsia="fr-FR"/>
        </w:rPr>
        <w:t xml:space="preserve"> co-</w:t>
      </w:r>
      <w:r w:rsidR="00FF36B2">
        <w:rPr>
          <w:rFonts w:ascii="Verdana" w:eastAsia="Times New Roman" w:hAnsi="Verdana"/>
          <w:lang w:val="en-GB" w:eastAsia="fr-FR"/>
        </w:rPr>
        <w:t>implemented</w:t>
      </w:r>
      <w:r w:rsidR="00FF36B2" w:rsidRPr="00FF36B2">
        <w:rPr>
          <w:rFonts w:ascii="Verdana" w:eastAsia="Times New Roman" w:hAnsi="Verdana"/>
          <w:lang w:val="en-GB" w:eastAsia="fr-FR"/>
        </w:rPr>
        <w:t xml:space="preserve"> by the Partnership formed by 3 member state agencies: Expertise France for France, Enabel for Belgium, EDUFI for Finland. Expertise France has been designated the Coordinating Agency for this Partnership.</w:t>
      </w:r>
      <w:r w:rsidR="00FF36B2">
        <w:rPr>
          <w:rFonts w:ascii="Verdana" w:eastAsia="Times New Roman" w:hAnsi="Verdana"/>
          <w:lang w:val="en-GB" w:eastAsia="fr-FR"/>
        </w:rPr>
        <w:t xml:space="preserve"> </w:t>
      </w:r>
      <w:r w:rsidR="00E61A14" w:rsidRPr="00E61A14">
        <w:rPr>
          <w:rFonts w:ascii="Verdana" w:eastAsia="Times New Roman" w:hAnsi="Verdana"/>
          <w:lang w:val="en-GB" w:eastAsia="fr-FR"/>
        </w:rPr>
        <w:t>With the Facility governance scheme serving as the Initiative's governance scheme, it is expected that the Partnership will work closely with UNESCO and UAC, in charge of the other 2 components of the EU Initiative.</w:t>
      </w:r>
      <w:r w:rsidR="0067536C">
        <w:rPr>
          <w:rFonts w:ascii="Verdana" w:eastAsia="Times New Roman" w:hAnsi="Verdana"/>
          <w:lang w:val="en-GB" w:eastAsia="fr-FR"/>
        </w:rPr>
        <w:t xml:space="preserve"> </w:t>
      </w:r>
    </w:p>
    <w:p w14:paraId="09A6CABF" w14:textId="77777777" w:rsidR="0067536C" w:rsidRDefault="0067536C" w:rsidP="007B0613">
      <w:pPr>
        <w:spacing w:line="240" w:lineRule="auto"/>
        <w:jc w:val="both"/>
        <w:rPr>
          <w:rFonts w:ascii="Verdana" w:eastAsia="Times New Roman" w:hAnsi="Verdana"/>
          <w:lang w:val="en-GB" w:eastAsia="fr-FR"/>
        </w:rPr>
      </w:pPr>
    </w:p>
    <w:p w14:paraId="603A3376" w14:textId="02A83285" w:rsidR="007B0613" w:rsidRPr="007B0613" w:rsidRDefault="007B0613" w:rsidP="007B0613">
      <w:pPr>
        <w:spacing w:line="240" w:lineRule="auto"/>
        <w:jc w:val="both"/>
        <w:rPr>
          <w:rFonts w:ascii="Verdana" w:eastAsia="Times New Roman" w:hAnsi="Verdana"/>
          <w:lang w:val="en-GB" w:eastAsia="fr-FR"/>
        </w:rPr>
      </w:pPr>
      <w:r w:rsidRPr="007B0613">
        <w:rPr>
          <w:rFonts w:ascii="Verdana" w:eastAsia="Times New Roman" w:hAnsi="Verdana"/>
          <w:lang w:val="en-GB" w:eastAsia="fr-FR"/>
        </w:rPr>
        <w:t>The duration of the action is scheduled from 01.02.2024 to 31.01.2027 (36 months) with a budget of 46.000.000 EUR.</w:t>
      </w:r>
    </w:p>
    <w:p w14:paraId="6F87DC9A" w14:textId="33D51866" w:rsidR="00271727" w:rsidRPr="007B0613" w:rsidRDefault="00271727" w:rsidP="007B0613">
      <w:pPr>
        <w:spacing w:line="240" w:lineRule="auto"/>
        <w:jc w:val="both"/>
        <w:rPr>
          <w:lang w:val="en-GB" w:eastAsia="fr-FR"/>
        </w:rPr>
      </w:pPr>
    </w:p>
    <w:p w14:paraId="4B12C202" w14:textId="56978666" w:rsidR="004924FF" w:rsidRPr="00945074" w:rsidRDefault="004924FF" w:rsidP="004924FF">
      <w:pPr>
        <w:suppressAutoHyphens w:val="0"/>
        <w:spacing w:after="160" w:line="259" w:lineRule="auto"/>
        <w:jc w:val="both"/>
        <w:rPr>
          <w:rFonts w:ascii="Verdana" w:eastAsiaTheme="minorHAnsi" w:hAnsi="Verdana"/>
          <w:b/>
          <w:lang w:val="en-GB" w:eastAsia="en-US"/>
        </w:rPr>
      </w:pPr>
      <w:r w:rsidRPr="00945074">
        <w:rPr>
          <w:rFonts w:ascii="Verdana" w:eastAsiaTheme="minorHAnsi" w:hAnsi="Verdana"/>
          <w:b/>
          <w:lang w:val="en-GB" w:eastAsia="en-US"/>
        </w:rPr>
        <w:t>Assignment description</w:t>
      </w:r>
      <w:r w:rsidR="00945074" w:rsidRPr="00945074">
        <w:rPr>
          <w:rFonts w:ascii="Verdana" w:eastAsiaTheme="minorHAnsi" w:hAnsi="Verdana"/>
          <w:b/>
          <w:lang w:val="en-GB" w:eastAsia="en-US"/>
        </w:rPr>
        <w:t>.</w:t>
      </w:r>
    </w:p>
    <w:p w14:paraId="2DD70E3F" w14:textId="77777777" w:rsidR="004924FF" w:rsidRPr="00E12A5A" w:rsidRDefault="004924FF" w:rsidP="004924FF">
      <w:pPr>
        <w:spacing w:line="240" w:lineRule="auto"/>
        <w:ind w:right="1332"/>
        <w:jc w:val="both"/>
        <w:rPr>
          <w:rFonts w:ascii="Verdana" w:hAnsi="Verdana"/>
          <w:sz w:val="12"/>
          <w:lang w:val="en-GB"/>
        </w:rPr>
      </w:pPr>
    </w:p>
    <w:p w14:paraId="3F3331DF" w14:textId="517C7EA0" w:rsidR="00834EAC" w:rsidRDefault="00214D3F" w:rsidP="00945074">
      <w:pPr>
        <w:spacing w:line="240" w:lineRule="auto"/>
        <w:jc w:val="both"/>
        <w:rPr>
          <w:rFonts w:ascii="Verdana" w:eastAsia="Times New Roman" w:hAnsi="Verdana"/>
          <w:lang w:val="en-GB" w:eastAsia="fr-FR"/>
        </w:rPr>
      </w:pPr>
      <w:r>
        <w:rPr>
          <w:rFonts w:ascii="Verdana" w:eastAsia="Times New Roman" w:hAnsi="Verdana"/>
          <w:lang w:val="en-GB" w:eastAsia="fr-FR"/>
        </w:rPr>
        <w:t xml:space="preserve">Based </w:t>
      </w:r>
      <w:r w:rsidR="004924FF" w:rsidRPr="00E12A5A">
        <w:rPr>
          <w:rFonts w:ascii="Verdana" w:eastAsia="Times New Roman" w:hAnsi="Verdana"/>
          <w:lang w:val="en-GB" w:eastAsia="fr-FR"/>
        </w:rPr>
        <w:t xml:space="preserve">in </w:t>
      </w:r>
      <w:r w:rsidR="00AA0887">
        <w:rPr>
          <w:rFonts w:ascii="Verdana" w:eastAsia="Times New Roman" w:hAnsi="Verdana"/>
          <w:lang w:val="en-GB" w:eastAsia="fr-FR"/>
        </w:rPr>
        <w:t>Expertise France</w:t>
      </w:r>
      <w:r w:rsidR="004924FF" w:rsidRPr="00E12A5A">
        <w:rPr>
          <w:rFonts w:ascii="Verdana" w:eastAsia="Times New Roman" w:hAnsi="Verdana"/>
          <w:lang w:val="en-GB" w:eastAsia="fr-FR"/>
        </w:rPr>
        <w:t xml:space="preserve"> </w:t>
      </w:r>
      <w:r w:rsidR="00095E25">
        <w:rPr>
          <w:rFonts w:ascii="Verdana" w:eastAsia="Times New Roman" w:hAnsi="Verdana"/>
          <w:lang w:val="en-GB" w:eastAsia="fr-FR"/>
        </w:rPr>
        <w:t xml:space="preserve">coordination </w:t>
      </w:r>
      <w:r w:rsidR="00AA0887">
        <w:rPr>
          <w:rFonts w:ascii="Verdana" w:eastAsia="Times New Roman" w:hAnsi="Verdana"/>
          <w:lang w:val="en-GB" w:eastAsia="fr-FR"/>
        </w:rPr>
        <w:t>office in Paris</w:t>
      </w:r>
      <w:r w:rsidR="00CC3256">
        <w:rPr>
          <w:rFonts w:ascii="Verdana" w:eastAsia="Times New Roman" w:hAnsi="Verdana"/>
          <w:lang w:val="en-GB" w:eastAsia="fr-FR"/>
        </w:rPr>
        <w:t xml:space="preserve">, </w:t>
      </w:r>
      <w:r w:rsidR="00DC1536" w:rsidRPr="00DC1536">
        <w:rPr>
          <w:rFonts w:ascii="Verdana" w:eastAsia="Times New Roman" w:hAnsi="Verdana"/>
          <w:lang w:val="en-GB" w:eastAsia="fr-FR"/>
        </w:rPr>
        <w:t xml:space="preserve">the Administrative and Finance Assistant plays a crucial role by offering comprehensive assistance in financial matters, administrative and human resources tasks, as well as handling logistics and procurement support for the Facility. </w:t>
      </w:r>
      <w:r w:rsidR="00DC1536">
        <w:rPr>
          <w:rFonts w:ascii="Verdana" w:eastAsia="Times New Roman" w:hAnsi="Verdana"/>
          <w:lang w:val="en-GB" w:eastAsia="fr-FR"/>
        </w:rPr>
        <w:t>His/her</w:t>
      </w:r>
      <w:r w:rsidR="00DC1536" w:rsidRPr="00DC1536">
        <w:rPr>
          <w:rFonts w:ascii="Verdana" w:eastAsia="Times New Roman" w:hAnsi="Verdana"/>
          <w:lang w:val="en-GB" w:eastAsia="fr-FR"/>
        </w:rPr>
        <w:t xml:space="preserve"> responsibilities encompass a wide range of functions to ensure the smooth operation and efficiency of the </w:t>
      </w:r>
      <w:r w:rsidR="000E5F34">
        <w:rPr>
          <w:rFonts w:ascii="Verdana" w:eastAsia="Times New Roman" w:hAnsi="Verdana"/>
          <w:lang w:val="en-GB" w:eastAsia="fr-FR"/>
        </w:rPr>
        <w:t>Facility</w:t>
      </w:r>
      <w:r w:rsidR="00DC1536" w:rsidRPr="00DC1536">
        <w:rPr>
          <w:rFonts w:ascii="Verdana" w:eastAsia="Times New Roman" w:hAnsi="Verdana"/>
          <w:lang w:val="en-GB" w:eastAsia="fr-FR"/>
        </w:rPr>
        <w:t>'s administrative and financial processes.</w:t>
      </w:r>
    </w:p>
    <w:p w14:paraId="66DBFC34" w14:textId="77777777" w:rsidR="006C742F" w:rsidRDefault="006C742F" w:rsidP="00945074">
      <w:pPr>
        <w:spacing w:line="240" w:lineRule="auto"/>
        <w:jc w:val="both"/>
        <w:rPr>
          <w:rFonts w:ascii="Verdana" w:eastAsia="Times New Roman" w:hAnsi="Verdana"/>
          <w:lang w:val="en-GB" w:eastAsia="fr-FR"/>
        </w:rPr>
      </w:pPr>
    </w:p>
    <w:p w14:paraId="06E4DD58" w14:textId="3A44C193" w:rsidR="00614644" w:rsidRDefault="00A22B3F" w:rsidP="00E771A1">
      <w:pPr>
        <w:suppressAutoHyphens w:val="0"/>
        <w:autoSpaceDE w:val="0"/>
        <w:autoSpaceDN w:val="0"/>
        <w:adjustRightInd w:val="0"/>
        <w:spacing w:line="240" w:lineRule="auto"/>
        <w:jc w:val="both"/>
        <w:rPr>
          <w:rFonts w:ascii="Verdana" w:eastAsia="Times New Roman" w:hAnsi="Verdana"/>
          <w:lang w:val="en-GB" w:eastAsia="fr-FR"/>
        </w:rPr>
      </w:pPr>
      <w:r w:rsidRPr="00A22B3F">
        <w:rPr>
          <w:rFonts w:ascii="Verdana" w:eastAsia="Times New Roman" w:hAnsi="Verdana"/>
          <w:lang w:val="en-GB" w:eastAsia="fr-FR"/>
        </w:rPr>
        <w:t xml:space="preserve">Under the hierarchical supervision of the </w:t>
      </w:r>
      <w:r>
        <w:rPr>
          <w:rFonts w:ascii="Verdana" w:eastAsia="Times New Roman" w:hAnsi="Verdana"/>
          <w:lang w:val="en-GB" w:eastAsia="fr-FR"/>
        </w:rPr>
        <w:t>Support Services Coordinator</w:t>
      </w:r>
      <w:r w:rsidRPr="00A22B3F">
        <w:rPr>
          <w:rFonts w:ascii="Verdana" w:eastAsia="Times New Roman" w:hAnsi="Verdana"/>
          <w:lang w:val="en-GB" w:eastAsia="fr-FR"/>
        </w:rPr>
        <w:t>, the</w:t>
      </w:r>
      <w:r>
        <w:rPr>
          <w:rFonts w:ascii="Verdana" w:eastAsia="Times New Roman" w:hAnsi="Verdana"/>
          <w:lang w:val="en-GB" w:eastAsia="fr-FR"/>
        </w:rPr>
        <w:t xml:space="preserve"> </w:t>
      </w:r>
      <w:r w:rsidRPr="00A22B3F">
        <w:rPr>
          <w:rFonts w:ascii="Verdana" w:eastAsia="Times New Roman" w:hAnsi="Verdana"/>
          <w:lang w:val="en-GB" w:eastAsia="fr-FR"/>
        </w:rPr>
        <w:t xml:space="preserve">Administration and </w:t>
      </w:r>
      <w:r>
        <w:rPr>
          <w:rFonts w:ascii="Verdana" w:eastAsia="Times New Roman" w:hAnsi="Verdana"/>
          <w:lang w:val="en-GB" w:eastAsia="fr-FR"/>
        </w:rPr>
        <w:t>Finance</w:t>
      </w:r>
      <w:r w:rsidRPr="00A22B3F">
        <w:rPr>
          <w:rFonts w:ascii="Verdana" w:eastAsia="Times New Roman" w:hAnsi="Verdana"/>
          <w:lang w:val="en-GB" w:eastAsia="fr-FR"/>
        </w:rPr>
        <w:t xml:space="preserve"> Assistant will be responsible for the following tasks:</w:t>
      </w:r>
    </w:p>
    <w:p w14:paraId="5E0D86DF" w14:textId="77777777" w:rsidR="00A22B3F" w:rsidRDefault="00A22B3F" w:rsidP="004924FF">
      <w:pPr>
        <w:suppressAutoHyphens w:val="0"/>
        <w:autoSpaceDE w:val="0"/>
        <w:autoSpaceDN w:val="0"/>
        <w:adjustRightInd w:val="0"/>
        <w:spacing w:line="240" w:lineRule="auto"/>
        <w:rPr>
          <w:rFonts w:ascii="Verdana" w:eastAsia="Times New Roman" w:hAnsi="Verdana"/>
          <w:lang w:val="en-GB" w:eastAsia="fr-FR"/>
        </w:rPr>
      </w:pPr>
    </w:p>
    <w:p w14:paraId="5EE90AC0" w14:textId="585DFFB9" w:rsidR="002F78FE" w:rsidRPr="00E16B3A" w:rsidRDefault="002F78FE" w:rsidP="002F78FE">
      <w:pPr>
        <w:ind w:right="78"/>
        <w:jc w:val="both"/>
        <w:rPr>
          <w:rFonts w:ascii="Verdana" w:eastAsia="Times New Roman" w:hAnsi="Verdana" w:cstheme="minorHAnsi"/>
          <w:bCs/>
          <w:u w:val="single"/>
          <w:lang w:val="en-US"/>
        </w:rPr>
      </w:pPr>
      <w:r w:rsidRPr="00E16B3A">
        <w:rPr>
          <w:rFonts w:ascii="Verdana" w:eastAsia="Times New Roman" w:hAnsi="Verdana" w:cstheme="minorHAnsi"/>
          <w:bCs/>
          <w:u w:val="single"/>
          <w:lang w:val="en-US"/>
        </w:rPr>
        <w:t>Responsibility 1</w:t>
      </w:r>
      <w:r w:rsidR="000E5F34">
        <w:rPr>
          <w:rFonts w:ascii="Verdana" w:eastAsia="Times New Roman" w:hAnsi="Verdana" w:cstheme="minorHAnsi"/>
          <w:bCs/>
          <w:u w:val="single"/>
          <w:lang w:val="en-US"/>
        </w:rPr>
        <w:t xml:space="preserve"> </w:t>
      </w:r>
      <w:r w:rsidRPr="00E16B3A">
        <w:rPr>
          <w:rFonts w:ascii="Verdana" w:eastAsia="Times New Roman" w:hAnsi="Verdana" w:cstheme="minorHAnsi"/>
          <w:bCs/>
          <w:u w:val="single"/>
          <w:lang w:val="en-US"/>
        </w:rPr>
        <w:t xml:space="preserve">: Finance and </w:t>
      </w:r>
      <w:r w:rsidR="00583703" w:rsidRPr="00E16B3A">
        <w:rPr>
          <w:rFonts w:ascii="Verdana" w:eastAsia="Times New Roman" w:hAnsi="Verdana" w:cstheme="minorHAnsi"/>
          <w:bCs/>
          <w:u w:val="single"/>
          <w:lang w:val="en-US"/>
        </w:rPr>
        <w:t>A</w:t>
      </w:r>
      <w:r w:rsidRPr="00E16B3A">
        <w:rPr>
          <w:rFonts w:ascii="Verdana" w:eastAsia="Times New Roman" w:hAnsi="Verdana" w:cstheme="minorHAnsi"/>
          <w:bCs/>
          <w:u w:val="single"/>
          <w:lang w:val="en-US"/>
        </w:rPr>
        <w:t xml:space="preserve">ccounting </w:t>
      </w:r>
    </w:p>
    <w:p w14:paraId="2D4E4F14" w14:textId="77777777" w:rsidR="002F78FE" w:rsidRPr="00E16B3A" w:rsidRDefault="002F78FE" w:rsidP="002F78FE">
      <w:pPr>
        <w:ind w:right="78"/>
        <w:jc w:val="both"/>
        <w:rPr>
          <w:rFonts w:eastAsia="Times New Roman" w:cstheme="minorHAnsi"/>
          <w:b/>
          <w:lang w:val="en-US"/>
        </w:rPr>
      </w:pPr>
    </w:p>
    <w:p w14:paraId="2D21626A" w14:textId="77777777" w:rsidR="00E16B3A" w:rsidRPr="00E16B3A" w:rsidRDefault="00E16B3A" w:rsidP="00E16B3A">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E16B3A">
        <w:rPr>
          <w:rFonts w:ascii="Verdana" w:eastAsia="Times New Roman" w:hAnsi="Verdana" w:cstheme="minorHAnsi"/>
          <w:lang w:val="en-US"/>
        </w:rPr>
        <w:t>Process payments from the cash register, adhering to applicable thresholds and follow-up procedures, including the recording of cash vouchers.</w:t>
      </w:r>
    </w:p>
    <w:p w14:paraId="74C94A95" w14:textId="77777777" w:rsidR="00E16B3A" w:rsidRPr="00E16B3A" w:rsidRDefault="00E16B3A" w:rsidP="00E16B3A">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E16B3A">
        <w:rPr>
          <w:rFonts w:ascii="Verdana" w:eastAsia="Times New Roman" w:hAnsi="Verdana" w:cstheme="minorHAnsi"/>
          <w:lang w:val="en-US"/>
        </w:rPr>
        <w:t>Maintain a daily cash journal by entering expenses.</w:t>
      </w:r>
    </w:p>
    <w:p w14:paraId="43F00F08" w14:textId="3F2412DE" w:rsidR="00211A9D" w:rsidRPr="00E16B3A" w:rsidRDefault="00211A9D" w:rsidP="00211A9D">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E16B3A">
        <w:rPr>
          <w:rFonts w:ascii="Verdana" w:eastAsia="Times New Roman" w:hAnsi="Verdana" w:cstheme="minorHAnsi"/>
          <w:lang w:val="en-US"/>
        </w:rPr>
        <w:t>Perform daily self-checks of the cash journal and physical cash, overseeing advances, and processing cash replenishment requests.in accordance with EF procedures.</w:t>
      </w:r>
    </w:p>
    <w:p w14:paraId="1AF6316F" w14:textId="29284ABA" w:rsidR="00EF477E" w:rsidRPr="00E16B3A" w:rsidRDefault="00EF477E" w:rsidP="00EF477E">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E16B3A">
        <w:rPr>
          <w:rFonts w:ascii="Verdana" w:eastAsia="Times New Roman" w:hAnsi="Verdana" w:cstheme="minorHAnsi"/>
          <w:lang w:val="en-US"/>
        </w:rPr>
        <w:t>Conduct weekly and monthly cash inventories</w:t>
      </w:r>
      <w:r w:rsidR="000E5F34">
        <w:rPr>
          <w:rFonts w:ascii="Verdana" w:eastAsia="Times New Roman" w:hAnsi="Verdana" w:cstheme="minorHAnsi"/>
          <w:lang w:val="en-US"/>
        </w:rPr>
        <w:t>.</w:t>
      </w:r>
    </w:p>
    <w:p w14:paraId="563105BC" w14:textId="09C79857" w:rsidR="00211A9D" w:rsidRPr="00E16B3A" w:rsidRDefault="00211A9D" w:rsidP="00211A9D">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E16B3A">
        <w:rPr>
          <w:rFonts w:ascii="Verdana" w:eastAsia="Times New Roman" w:hAnsi="Verdana" w:cstheme="minorHAnsi"/>
          <w:lang w:val="en-US"/>
        </w:rPr>
        <w:t>Assist in preparing monthly bank reconciliations</w:t>
      </w:r>
      <w:r w:rsidR="000E5F34">
        <w:rPr>
          <w:rFonts w:ascii="Verdana" w:eastAsia="Times New Roman" w:hAnsi="Verdana" w:cstheme="minorHAnsi"/>
          <w:lang w:val="en-US"/>
        </w:rPr>
        <w:t>.</w:t>
      </w:r>
      <w:r w:rsidRPr="00E16B3A">
        <w:rPr>
          <w:rFonts w:ascii="Verdana" w:eastAsia="Times New Roman" w:hAnsi="Verdana" w:cstheme="minorHAnsi"/>
          <w:lang w:val="en-US"/>
        </w:rPr>
        <w:t xml:space="preserve"> </w:t>
      </w:r>
    </w:p>
    <w:p w14:paraId="34E11CFF" w14:textId="114DCD69" w:rsidR="00E16B3A" w:rsidRPr="00E16B3A" w:rsidRDefault="00E16B3A" w:rsidP="00E16B3A">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E16B3A">
        <w:rPr>
          <w:rFonts w:ascii="Verdana" w:eastAsia="Times New Roman" w:hAnsi="Verdana" w:cstheme="minorHAnsi"/>
          <w:lang w:val="en-US"/>
        </w:rPr>
        <w:t xml:space="preserve">Submit the cash journal to the </w:t>
      </w:r>
      <w:r w:rsidR="00211A9D">
        <w:rPr>
          <w:rFonts w:ascii="Verdana" w:eastAsia="Times New Roman" w:hAnsi="Verdana" w:cstheme="minorHAnsi"/>
          <w:lang w:val="en-US"/>
        </w:rPr>
        <w:t>Support Services Coordinator</w:t>
      </w:r>
      <w:r w:rsidRPr="00E16B3A">
        <w:rPr>
          <w:rFonts w:ascii="Verdana" w:eastAsia="Times New Roman" w:hAnsi="Verdana" w:cstheme="minorHAnsi"/>
          <w:lang w:val="en-US"/>
        </w:rPr>
        <w:t xml:space="preserve"> for monthly control and consolidation, as part of the monthly accounting pack.</w:t>
      </w:r>
    </w:p>
    <w:p w14:paraId="3B222360" w14:textId="77777777" w:rsidR="00E16B3A" w:rsidRPr="00E16B3A" w:rsidRDefault="00E16B3A" w:rsidP="00E16B3A">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E16B3A">
        <w:rPr>
          <w:rFonts w:ascii="Verdana" w:eastAsia="Times New Roman" w:hAnsi="Verdana" w:cstheme="minorHAnsi"/>
          <w:lang w:val="en-US"/>
        </w:rPr>
        <w:t>Adhere to financial security rules as per EF procedures.</w:t>
      </w:r>
    </w:p>
    <w:p w14:paraId="1F3FB6F0" w14:textId="77777777" w:rsidR="00EF477E" w:rsidRPr="00E16B3A" w:rsidRDefault="00EF477E" w:rsidP="00EF477E">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E16B3A">
        <w:rPr>
          <w:rFonts w:ascii="Verdana" w:eastAsia="Times New Roman" w:hAnsi="Verdana" w:cstheme="minorHAnsi"/>
          <w:lang w:val="en-US"/>
        </w:rPr>
        <w:t>Monitor cash flow, anticipate expenses, and submit replenishment requests.</w:t>
      </w:r>
    </w:p>
    <w:p w14:paraId="58E38F11" w14:textId="77777777" w:rsidR="00E16B3A" w:rsidRPr="00E16B3A" w:rsidRDefault="00E16B3A" w:rsidP="00E16B3A">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E16B3A">
        <w:rPr>
          <w:rFonts w:ascii="Verdana" w:eastAsia="Times New Roman" w:hAnsi="Verdana" w:cstheme="minorHAnsi"/>
          <w:lang w:val="en-US"/>
        </w:rPr>
        <w:t>Contribute to the preparation of internal controls and participate in reporting for internal administration audits.</w:t>
      </w:r>
    </w:p>
    <w:p w14:paraId="6EA540DF" w14:textId="2CF464DB" w:rsidR="00AE74B0" w:rsidRPr="00CB7C19" w:rsidRDefault="00B2570E" w:rsidP="00E16B3A">
      <w:pPr>
        <w:adjustRightInd w:val="0"/>
        <w:jc w:val="both"/>
        <w:rPr>
          <w:rFonts w:ascii="Verdana" w:hAnsi="Verdana" w:cstheme="minorHAnsi"/>
          <w:bCs/>
          <w:u w:val="single"/>
          <w:lang w:val="en-US"/>
        </w:rPr>
      </w:pPr>
      <w:r w:rsidRPr="00CB7C19">
        <w:rPr>
          <w:rFonts w:ascii="Verdana" w:hAnsi="Verdana" w:cstheme="minorHAnsi"/>
          <w:bCs/>
          <w:u w:val="single"/>
          <w:lang w:val="en-US"/>
        </w:rPr>
        <w:t xml:space="preserve">Responsibility </w:t>
      </w:r>
      <w:r w:rsidR="002F78FE" w:rsidRPr="00CB7C19">
        <w:rPr>
          <w:rFonts w:ascii="Verdana" w:hAnsi="Verdana" w:cstheme="minorHAnsi"/>
          <w:bCs/>
          <w:u w:val="single"/>
          <w:lang w:val="en-US"/>
        </w:rPr>
        <w:t>2</w:t>
      </w:r>
      <w:r w:rsidRPr="00CB7C19">
        <w:rPr>
          <w:rFonts w:ascii="Verdana" w:hAnsi="Verdana" w:cstheme="minorHAnsi"/>
          <w:bCs/>
          <w:u w:val="single"/>
          <w:lang w:val="en-US"/>
        </w:rPr>
        <w:t xml:space="preserve"> : </w:t>
      </w:r>
      <w:r w:rsidR="00AE74B0" w:rsidRPr="00CB7C19">
        <w:rPr>
          <w:rFonts w:ascii="Verdana" w:hAnsi="Verdana" w:cstheme="minorHAnsi"/>
          <w:bCs/>
          <w:u w:val="single"/>
          <w:lang w:val="en-US"/>
        </w:rPr>
        <w:t>Administration</w:t>
      </w:r>
      <w:r w:rsidR="00583703" w:rsidRPr="00CB7C19">
        <w:rPr>
          <w:rFonts w:ascii="Verdana" w:hAnsi="Verdana" w:cstheme="minorHAnsi"/>
          <w:bCs/>
          <w:u w:val="single"/>
          <w:lang w:val="en-US"/>
        </w:rPr>
        <w:t xml:space="preserve"> and </w:t>
      </w:r>
      <w:r w:rsidR="006725D2" w:rsidRPr="00CB7C19">
        <w:rPr>
          <w:rFonts w:ascii="Verdana" w:hAnsi="Verdana" w:cstheme="minorHAnsi"/>
          <w:bCs/>
          <w:u w:val="single"/>
          <w:lang w:val="en-US"/>
        </w:rPr>
        <w:t>HR</w:t>
      </w:r>
    </w:p>
    <w:p w14:paraId="4899008F" w14:textId="77777777" w:rsidR="00B2570E" w:rsidRPr="00CB7C19" w:rsidRDefault="00B2570E" w:rsidP="00AE74B0">
      <w:pPr>
        <w:adjustRightInd w:val="0"/>
        <w:jc w:val="both"/>
        <w:rPr>
          <w:rFonts w:cstheme="minorHAnsi"/>
          <w:b/>
          <w:lang w:val="en-US"/>
        </w:rPr>
      </w:pPr>
    </w:p>
    <w:p w14:paraId="3A806992" w14:textId="2E940761" w:rsidR="00CB7C19" w:rsidRPr="00CB7C19" w:rsidRDefault="00CB7C19" w:rsidP="00CB7C1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CB7C19">
        <w:rPr>
          <w:rFonts w:ascii="Verdana" w:eastAsia="Times New Roman" w:hAnsi="Verdana" w:cstheme="minorHAnsi"/>
          <w:lang w:val="en-US"/>
        </w:rPr>
        <w:t>Aid in the preparation of any obligatory administrative reporting</w:t>
      </w:r>
      <w:r w:rsidR="00EF477E">
        <w:rPr>
          <w:rFonts w:ascii="Verdana" w:eastAsia="Times New Roman" w:hAnsi="Verdana" w:cstheme="minorHAnsi"/>
          <w:lang w:val="en-US"/>
        </w:rPr>
        <w:t xml:space="preserve"> (internal, donors, </w:t>
      </w:r>
      <w:r w:rsidR="00946CA9">
        <w:rPr>
          <w:rFonts w:ascii="Verdana" w:eastAsia="Times New Roman" w:hAnsi="Verdana" w:cstheme="minorHAnsi"/>
          <w:lang w:val="en-US"/>
        </w:rPr>
        <w:t>public administration, etc)</w:t>
      </w:r>
      <w:r w:rsidRPr="00CB7C19">
        <w:rPr>
          <w:rFonts w:ascii="Verdana" w:eastAsia="Times New Roman" w:hAnsi="Verdana" w:cstheme="minorHAnsi"/>
          <w:lang w:val="en-US"/>
        </w:rPr>
        <w:t>.</w:t>
      </w:r>
    </w:p>
    <w:p w14:paraId="6B5ECCEB" w14:textId="568E4CB9" w:rsidR="00CB7C19" w:rsidRPr="00CB7C19" w:rsidRDefault="00946CA9" w:rsidP="00CB7C1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Pr>
          <w:rFonts w:ascii="Verdana" w:eastAsia="Times New Roman" w:hAnsi="Verdana" w:cstheme="minorHAnsi"/>
          <w:lang w:val="en-US"/>
        </w:rPr>
        <w:t>M</w:t>
      </w:r>
      <w:r w:rsidR="00CB7C19" w:rsidRPr="00CB7C19">
        <w:rPr>
          <w:rFonts w:ascii="Verdana" w:eastAsia="Times New Roman" w:hAnsi="Verdana" w:cstheme="minorHAnsi"/>
          <w:lang w:val="en-US"/>
        </w:rPr>
        <w:t>aintain an effective HR and payroll system.</w:t>
      </w:r>
    </w:p>
    <w:p w14:paraId="20E3CB46" w14:textId="77777777" w:rsidR="00CB7C19" w:rsidRPr="00CB7C19" w:rsidRDefault="00CB7C19" w:rsidP="00CB7C1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CB7C19">
        <w:rPr>
          <w:rFonts w:ascii="Verdana" w:eastAsia="Times New Roman" w:hAnsi="Verdana" w:cstheme="minorHAnsi"/>
          <w:lang w:val="en-US"/>
        </w:rPr>
        <w:t>Keep track of HR leave and travel, including that of expatriates.</w:t>
      </w:r>
    </w:p>
    <w:p w14:paraId="5DF9FF90" w14:textId="77777777" w:rsidR="00CB7C19" w:rsidRPr="00CB7C19" w:rsidRDefault="00CB7C19" w:rsidP="00CB7C1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CB7C19">
        <w:rPr>
          <w:rFonts w:ascii="Verdana" w:eastAsia="Times New Roman" w:hAnsi="Verdana" w:cstheme="minorHAnsi"/>
          <w:lang w:val="en-US"/>
        </w:rPr>
        <w:t>Assist in the preparation of service contracts involving external contractors, suppliers, and consultants.</w:t>
      </w:r>
    </w:p>
    <w:p w14:paraId="5ACE2DEC" w14:textId="77777777" w:rsidR="00CB7C19" w:rsidRPr="00CB7C19" w:rsidRDefault="00CB7C19" w:rsidP="00CB7C1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CB7C19">
        <w:rPr>
          <w:rFonts w:ascii="Verdana" w:eastAsia="Times New Roman" w:hAnsi="Verdana" w:cstheme="minorHAnsi"/>
          <w:lang w:val="en-US"/>
        </w:rPr>
        <w:t>Oversee the translation of administrative and program documentation as needed.</w:t>
      </w:r>
    </w:p>
    <w:p w14:paraId="32C4A52E" w14:textId="77777777" w:rsidR="00CB7C19" w:rsidRPr="00CB7C19" w:rsidRDefault="00CB7C19" w:rsidP="00CB7C1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CB7C19">
        <w:rPr>
          <w:rFonts w:ascii="Verdana" w:eastAsia="Times New Roman" w:hAnsi="Verdana" w:cstheme="minorHAnsi"/>
          <w:lang w:val="en-US"/>
        </w:rPr>
        <w:t>Stay informed about and monitor administrative rules and regulations relevant to the activities of EF, regularly updating the line manager.</w:t>
      </w:r>
    </w:p>
    <w:p w14:paraId="3D01A583" w14:textId="77777777" w:rsidR="00CB7C19" w:rsidRPr="00CB7C19" w:rsidRDefault="00CB7C19" w:rsidP="00CB7C1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CB7C19">
        <w:rPr>
          <w:rFonts w:ascii="Verdana" w:eastAsia="Times New Roman" w:hAnsi="Verdana" w:cstheme="minorHAnsi"/>
          <w:lang w:val="en-US"/>
        </w:rPr>
        <w:t>Take charge of obtaining long-stay visas and work permits for experts.</w:t>
      </w:r>
    </w:p>
    <w:p w14:paraId="5C932055" w14:textId="7D1A0E3B" w:rsidR="00EC3D8E" w:rsidRDefault="00CB7C19" w:rsidP="00CB7C1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CB7C19">
        <w:rPr>
          <w:rFonts w:ascii="Verdana" w:eastAsia="Times New Roman" w:hAnsi="Verdana" w:cstheme="minorHAnsi"/>
          <w:lang w:val="en-US"/>
        </w:rPr>
        <w:t>Ensure the application of archiving procedures, including the handling of supporting documents and filing both electronic and paper documents.</w:t>
      </w:r>
    </w:p>
    <w:p w14:paraId="3F8AC12D" w14:textId="77777777" w:rsidR="00CB7C19" w:rsidRPr="00584FE8" w:rsidRDefault="00CB7C19" w:rsidP="00CB7C19">
      <w:pPr>
        <w:pStyle w:val="Paragraphedeliste"/>
        <w:suppressAutoHyphens w:val="0"/>
        <w:autoSpaceDE w:val="0"/>
        <w:autoSpaceDN w:val="0"/>
        <w:adjustRightInd w:val="0"/>
        <w:spacing w:line="240" w:lineRule="auto"/>
        <w:jc w:val="both"/>
        <w:rPr>
          <w:rFonts w:ascii="Verdana" w:eastAsia="Times New Roman" w:hAnsi="Verdana"/>
          <w:lang w:val="en-GB" w:eastAsia="fr-FR"/>
        </w:rPr>
      </w:pPr>
    </w:p>
    <w:p w14:paraId="1920B253" w14:textId="359E6935" w:rsidR="00584FE8" w:rsidRDefault="00EB08F0" w:rsidP="00584FE8">
      <w:pPr>
        <w:spacing w:line="240" w:lineRule="auto"/>
        <w:jc w:val="both"/>
        <w:rPr>
          <w:rFonts w:ascii="Verdana" w:eastAsia="Times New Roman" w:hAnsi="Verdana"/>
          <w:u w:val="single"/>
          <w:lang w:val="en-GB" w:eastAsia="fr-FR"/>
        </w:rPr>
      </w:pPr>
      <w:r w:rsidRPr="00EB08F0">
        <w:rPr>
          <w:rFonts w:ascii="Verdana" w:eastAsia="Times New Roman" w:hAnsi="Verdana"/>
          <w:u w:val="single"/>
          <w:lang w:val="en-GB" w:eastAsia="fr-FR"/>
        </w:rPr>
        <w:t xml:space="preserve">Responsibility </w:t>
      </w:r>
      <w:r w:rsidR="0099086B">
        <w:rPr>
          <w:rFonts w:ascii="Verdana" w:eastAsia="Times New Roman" w:hAnsi="Verdana"/>
          <w:u w:val="single"/>
          <w:lang w:val="en-GB" w:eastAsia="fr-FR"/>
        </w:rPr>
        <w:t>3</w:t>
      </w:r>
      <w:r w:rsidRPr="00EB08F0">
        <w:rPr>
          <w:rFonts w:ascii="Verdana" w:eastAsia="Times New Roman" w:hAnsi="Verdana"/>
          <w:u w:val="single"/>
          <w:lang w:val="en-GB" w:eastAsia="fr-FR"/>
        </w:rPr>
        <w:t xml:space="preserve">: </w:t>
      </w:r>
      <w:r w:rsidR="00584FE8" w:rsidRPr="00EB08F0">
        <w:rPr>
          <w:rFonts w:ascii="Verdana" w:eastAsia="Times New Roman" w:hAnsi="Verdana"/>
          <w:u w:val="single"/>
          <w:lang w:val="en-GB" w:eastAsia="fr-FR"/>
        </w:rPr>
        <w:t>Logistics and Procuremen</w:t>
      </w:r>
      <w:r>
        <w:rPr>
          <w:rFonts w:ascii="Verdana" w:eastAsia="Times New Roman" w:hAnsi="Verdana"/>
          <w:u w:val="single"/>
          <w:lang w:val="en-GB" w:eastAsia="fr-FR"/>
        </w:rPr>
        <w:t>t</w:t>
      </w:r>
    </w:p>
    <w:p w14:paraId="2E921B8A" w14:textId="77777777" w:rsidR="00EB08F0" w:rsidRPr="00EB08F0" w:rsidRDefault="00EB08F0" w:rsidP="00584FE8">
      <w:pPr>
        <w:spacing w:line="240" w:lineRule="auto"/>
        <w:jc w:val="both"/>
        <w:rPr>
          <w:rFonts w:ascii="Verdana" w:eastAsia="Times New Roman" w:hAnsi="Verdana"/>
          <w:u w:val="single"/>
          <w:lang w:val="en-GB" w:eastAsia="fr-FR"/>
        </w:rPr>
      </w:pPr>
    </w:p>
    <w:p w14:paraId="76E9264A" w14:textId="795900F4" w:rsidR="008E6209" w:rsidRPr="008E6209" w:rsidRDefault="008E6209" w:rsidP="008E620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8E6209">
        <w:rPr>
          <w:rFonts w:ascii="Verdana" w:eastAsia="Times New Roman" w:hAnsi="Verdana" w:cstheme="minorHAnsi"/>
          <w:lang w:val="en-US"/>
        </w:rPr>
        <w:t xml:space="preserve">Assist in coordinating the logistical aspects of field missions and workshops for the Facility team, including tasks such as booking transportation and accommodation, handling visa requests, and managing </w:t>
      </w:r>
      <w:r>
        <w:rPr>
          <w:rFonts w:ascii="Verdana" w:eastAsia="Times New Roman" w:hAnsi="Verdana" w:cstheme="minorHAnsi"/>
          <w:lang w:val="en-US"/>
        </w:rPr>
        <w:t>perdiem/</w:t>
      </w:r>
      <w:r w:rsidRPr="008E6209">
        <w:rPr>
          <w:rFonts w:ascii="Verdana" w:eastAsia="Times New Roman" w:hAnsi="Verdana" w:cstheme="minorHAnsi"/>
          <w:lang w:val="en-US"/>
        </w:rPr>
        <w:t>allowance advances.</w:t>
      </w:r>
    </w:p>
    <w:p w14:paraId="5A5ADC93" w14:textId="4F07C9B5" w:rsidR="008E6209" w:rsidRPr="008E6209" w:rsidRDefault="008E6209" w:rsidP="008E620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8E6209">
        <w:rPr>
          <w:rFonts w:ascii="Verdana" w:eastAsia="Times New Roman" w:hAnsi="Verdana" w:cstheme="minorHAnsi"/>
          <w:lang w:val="en-US"/>
        </w:rPr>
        <w:lastRenderedPageBreak/>
        <w:t xml:space="preserve">Support the preparation of </w:t>
      </w:r>
      <w:r w:rsidR="00FE4128" w:rsidRPr="008E6209">
        <w:rPr>
          <w:rFonts w:ascii="Verdana" w:eastAsia="Times New Roman" w:hAnsi="Verdana" w:cstheme="minorHAnsi"/>
          <w:lang w:val="en-US"/>
        </w:rPr>
        <w:t>public tenders and grants</w:t>
      </w:r>
      <w:r w:rsidRPr="008E6209">
        <w:rPr>
          <w:rFonts w:ascii="Verdana" w:eastAsia="Times New Roman" w:hAnsi="Verdana" w:cstheme="minorHAnsi"/>
          <w:lang w:val="en-US"/>
        </w:rPr>
        <w:t>, overseeing the dematerialization of procedures, including the creation of consultations, receipt of offers, and electronic communication with candidates.</w:t>
      </w:r>
    </w:p>
    <w:p w14:paraId="6ACCD1F6" w14:textId="66869676" w:rsidR="008E6209" w:rsidRPr="008E6209" w:rsidRDefault="008E6209" w:rsidP="008E620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8E6209">
        <w:rPr>
          <w:rFonts w:ascii="Verdana" w:eastAsia="Times New Roman" w:hAnsi="Verdana" w:cstheme="minorHAnsi"/>
          <w:lang w:val="en-US"/>
        </w:rPr>
        <w:t>Prepare necessary documentation for evaluation sessions and project proposal analysis in collaboration with the Facility team, encompassing analysis grids, award minutes, and all documents related to the procurement procedure.</w:t>
      </w:r>
    </w:p>
    <w:p w14:paraId="4E9FAD0C" w14:textId="54471697" w:rsidR="008E6209" w:rsidRPr="008E6209" w:rsidRDefault="008E6209" w:rsidP="008E620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8E6209">
        <w:rPr>
          <w:rFonts w:ascii="Verdana" w:eastAsia="Times New Roman" w:hAnsi="Verdana" w:cstheme="minorHAnsi"/>
          <w:lang w:val="en-US"/>
        </w:rPr>
        <w:t>Compile service contracts and ensure the conformity of bidders.</w:t>
      </w:r>
    </w:p>
    <w:p w14:paraId="0F5F6DF3" w14:textId="431C5E1A" w:rsidR="00EB08F0" w:rsidRDefault="008E6209" w:rsidP="008E6209">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8E6209">
        <w:rPr>
          <w:rFonts w:ascii="Verdana" w:eastAsia="Times New Roman" w:hAnsi="Verdana" w:cstheme="minorHAnsi"/>
          <w:lang w:val="en-US"/>
        </w:rPr>
        <w:t>Support the monitoring of contract execution in alignment with their provisions concerning counterparties, especially regarding modifications (amendments and other execution acts)</w:t>
      </w:r>
      <w:r w:rsidR="00BE5F4E">
        <w:rPr>
          <w:rFonts w:ascii="Verdana" w:eastAsia="Times New Roman" w:hAnsi="Verdana" w:cstheme="minorHAnsi"/>
          <w:lang w:val="en-US"/>
        </w:rPr>
        <w:t xml:space="preserve"> and payments.</w:t>
      </w:r>
    </w:p>
    <w:p w14:paraId="352A7759" w14:textId="77777777" w:rsidR="00D87228" w:rsidRPr="008E6209" w:rsidRDefault="00D87228" w:rsidP="00D87228">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8E6209">
        <w:rPr>
          <w:rFonts w:ascii="Verdana" w:eastAsia="Times New Roman" w:hAnsi="Verdana" w:cstheme="minorHAnsi"/>
          <w:lang w:val="en-US"/>
        </w:rPr>
        <w:t>Archive all procurement and contractual documents in accordance with internal procedures.</w:t>
      </w:r>
    </w:p>
    <w:p w14:paraId="39315DE9" w14:textId="77777777" w:rsidR="00D87228" w:rsidRPr="008E6209" w:rsidRDefault="00D87228" w:rsidP="00D87228">
      <w:pPr>
        <w:pStyle w:val="Paragraphedeliste"/>
        <w:numPr>
          <w:ilvl w:val="0"/>
          <w:numId w:val="31"/>
        </w:numPr>
        <w:suppressAutoHyphens w:val="0"/>
        <w:spacing w:after="160" w:line="259" w:lineRule="auto"/>
        <w:ind w:right="78"/>
        <w:jc w:val="both"/>
        <w:rPr>
          <w:rFonts w:ascii="Verdana" w:eastAsia="Times New Roman" w:hAnsi="Verdana" w:cstheme="minorHAnsi"/>
          <w:lang w:val="en-US"/>
        </w:rPr>
      </w:pPr>
      <w:r w:rsidRPr="008E6209">
        <w:rPr>
          <w:rFonts w:ascii="Verdana" w:eastAsia="Times New Roman" w:hAnsi="Verdana" w:cstheme="minorHAnsi"/>
          <w:lang w:val="en-US"/>
        </w:rPr>
        <w:t>Provide required documents and explanations of implemented procedures in case of an audit.</w:t>
      </w:r>
    </w:p>
    <w:p w14:paraId="259E9DD6" w14:textId="26C9F2FC" w:rsidR="004924FF" w:rsidRPr="00D21585" w:rsidRDefault="00D21585" w:rsidP="00D21585">
      <w:pPr>
        <w:suppressAutoHyphens w:val="0"/>
        <w:autoSpaceDE w:val="0"/>
        <w:autoSpaceDN w:val="0"/>
        <w:adjustRightInd w:val="0"/>
        <w:spacing w:line="240" w:lineRule="auto"/>
        <w:jc w:val="both"/>
        <w:rPr>
          <w:rFonts w:ascii="Verdana" w:eastAsia="Times New Roman" w:hAnsi="Verdana"/>
          <w:lang w:val="en-GB" w:eastAsia="fr-FR"/>
        </w:rPr>
      </w:pPr>
      <w:r w:rsidRPr="00D21585">
        <w:rPr>
          <w:rFonts w:ascii="Verdana" w:eastAsia="Times New Roman" w:hAnsi="Verdana"/>
          <w:lang w:val="en-GB" w:eastAsia="fr-FR"/>
        </w:rPr>
        <w:t xml:space="preserve">The outlined responsibilities necessitate establishing connections with the administrative and finance units of MS agencies in Europe, along with EF personnel </w:t>
      </w:r>
      <w:r w:rsidR="001C4669">
        <w:rPr>
          <w:rFonts w:ascii="Verdana" w:eastAsia="Times New Roman" w:hAnsi="Verdana"/>
          <w:lang w:val="en-GB" w:eastAsia="fr-FR"/>
        </w:rPr>
        <w:t>based</w:t>
      </w:r>
      <w:r w:rsidRPr="00D21585">
        <w:rPr>
          <w:rFonts w:ascii="Verdana" w:eastAsia="Times New Roman" w:hAnsi="Verdana"/>
          <w:lang w:val="en-GB" w:eastAsia="fr-FR"/>
        </w:rPr>
        <w:t xml:space="preserve"> at the Addis Ababa office in Ethiopia. </w:t>
      </w:r>
    </w:p>
    <w:p w14:paraId="15BA357D" w14:textId="77777777" w:rsidR="00D21585" w:rsidRPr="00E12A5A" w:rsidRDefault="00D21585" w:rsidP="004924FF">
      <w:pPr>
        <w:ind w:right="-57"/>
        <w:jc w:val="both"/>
        <w:rPr>
          <w:rFonts w:ascii="Verdana" w:hAnsi="Verdana"/>
          <w:b/>
          <w:bCs/>
          <w:lang w:val="en-GB"/>
        </w:rPr>
      </w:pPr>
    </w:p>
    <w:p w14:paraId="5119E7EB" w14:textId="77777777" w:rsidR="004924FF" w:rsidRPr="00945074" w:rsidRDefault="004924FF" w:rsidP="00945074">
      <w:pPr>
        <w:suppressAutoHyphens w:val="0"/>
        <w:spacing w:line="259" w:lineRule="auto"/>
        <w:jc w:val="both"/>
        <w:rPr>
          <w:rFonts w:ascii="Verdana" w:eastAsiaTheme="minorHAnsi" w:hAnsi="Verdana"/>
          <w:b/>
          <w:sz w:val="22"/>
          <w:szCs w:val="22"/>
          <w:lang w:val="en-GB" w:eastAsia="en-US"/>
        </w:rPr>
      </w:pPr>
      <w:r w:rsidRPr="00945074">
        <w:rPr>
          <w:rFonts w:ascii="Verdana" w:eastAsiaTheme="minorHAnsi" w:hAnsi="Verdana"/>
          <w:b/>
          <w:sz w:val="22"/>
          <w:szCs w:val="22"/>
          <w:lang w:val="en-GB" w:eastAsia="en-US"/>
        </w:rPr>
        <w:t xml:space="preserve">Qualifications </w:t>
      </w:r>
    </w:p>
    <w:p w14:paraId="2A909CFC" w14:textId="77777777" w:rsidR="00544E97" w:rsidRDefault="00544E97" w:rsidP="004924FF">
      <w:pPr>
        <w:keepNext/>
        <w:keepLines/>
        <w:spacing w:line="240" w:lineRule="auto"/>
        <w:ind w:right="-57"/>
        <w:jc w:val="both"/>
        <w:rPr>
          <w:rFonts w:ascii="Verdana" w:eastAsia="Arial Unicode MS" w:hAnsi="Verdana"/>
          <w:b/>
          <w:bCs/>
          <w:lang w:val="en-GB"/>
        </w:rPr>
      </w:pPr>
    </w:p>
    <w:p w14:paraId="669D8607" w14:textId="541A1ED4" w:rsidR="00544E97" w:rsidRDefault="00544E97" w:rsidP="0006013A">
      <w:pPr>
        <w:suppressAutoHyphens w:val="0"/>
        <w:autoSpaceDE w:val="0"/>
        <w:autoSpaceDN w:val="0"/>
        <w:adjustRightInd w:val="0"/>
        <w:spacing w:line="240" w:lineRule="auto"/>
        <w:rPr>
          <w:rFonts w:ascii="Verdana" w:eastAsia="Times New Roman" w:hAnsi="Verdana"/>
          <w:u w:val="single"/>
          <w:lang w:val="en-GB" w:eastAsia="fr-FR"/>
        </w:rPr>
      </w:pPr>
      <w:r w:rsidRPr="0006013A">
        <w:rPr>
          <w:rFonts w:ascii="Verdana" w:eastAsia="Times New Roman" w:hAnsi="Verdana"/>
          <w:u w:val="single"/>
          <w:lang w:val="en-GB" w:eastAsia="fr-FR"/>
        </w:rPr>
        <w:t>Required Skills</w:t>
      </w:r>
      <w:r w:rsidR="0006013A">
        <w:rPr>
          <w:rFonts w:ascii="Verdana" w:eastAsia="Times New Roman" w:hAnsi="Verdana"/>
          <w:u w:val="single"/>
          <w:lang w:val="en-GB" w:eastAsia="fr-FR"/>
        </w:rPr>
        <w:t>:</w:t>
      </w:r>
    </w:p>
    <w:p w14:paraId="4F8102F5" w14:textId="77777777" w:rsidR="0006013A" w:rsidRPr="0006013A" w:rsidRDefault="0006013A" w:rsidP="0006013A">
      <w:pPr>
        <w:suppressAutoHyphens w:val="0"/>
        <w:autoSpaceDE w:val="0"/>
        <w:autoSpaceDN w:val="0"/>
        <w:adjustRightInd w:val="0"/>
        <w:spacing w:line="240" w:lineRule="auto"/>
        <w:rPr>
          <w:rFonts w:ascii="Verdana" w:eastAsia="Times New Roman" w:hAnsi="Verdana"/>
          <w:u w:val="single"/>
          <w:lang w:val="en-GB" w:eastAsia="fr-FR"/>
        </w:rPr>
      </w:pPr>
    </w:p>
    <w:p w14:paraId="508B10A1" w14:textId="3E08E692" w:rsidR="00665F9A" w:rsidRPr="00665F9A" w:rsidRDefault="00665F9A" w:rsidP="00665F9A">
      <w:pPr>
        <w:pStyle w:val="Paragraphedeliste"/>
        <w:numPr>
          <w:ilvl w:val="0"/>
          <w:numId w:val="19"/>
        </w:numPr>
        <w:suppressAutoHyphens w:val="0"/>
        <w:autoSpaceDE w:val="0"/>
        <w:autoSpaceDN w:val="0"/>
        <w:adjustRightInd w:val="0"/>
        <w:spacing w:line="240" w:lineRule="auto"/>
        <w:jc w:val="both"/>
        <w:rPr>
          <w:rFonts w:ascii="Verdana" w:eastAsia="Times New Roman" w:hAnsi="Verdana"/>
          <w:lang w:val="en-GB" w:eastAsia="fr-FR"/>
        </w:rPr>
      </w:pPr>
      <w:r w:rsidRPr="00665F9A">
        <w:rPr>
          <w:rFonts w:ascii="Verdana" w:eastAsia="Times New Roman" w:hAnsi="Verdana"/>
          <w:lang w:val="en-GB" w:eastAsia="fr-FR"/>
        </w:rPr>
        <w:t xml:space="preserve">Relevant university degree related </w:t>
      </w:r>
      <w:r w:rsidR="00FB1F2E">
        <w:rPr>
          <w:rFonts w:ascii="Verdana" w:eastAsia="Times New Roman" w:hAnsi="Verdana"/>
          <w:lang w:val="en-GB" w:eastAsia="fr-FR"/>
        </w:rPr>
        <w:t xml:space="preserve">to </w:t>
      </w:r>
      <w:r w:rsidR="00FB1F2E" w:rsidRPr="00FB1F2E">
        <w:rPr>
          <w:rFonts w:ascii="Verdana" w:eastAsia="Times New Roman" w:hAnsi="Verdana"/>
          <w:lang w:val="en-GB" w:eastAsia="fr-FR"/>
        </w:rPr>
        <w:t>accounting, administrative and financial managemen</w:t>
      </w:r>
      <w:r w:rsidR="00FB1F2E">
        <w:rPr>
          <w:rFonts w:ascii="Verdana" w:eastAsia="Times New Roman" w:hAnsi="Verdana"/>
          <w:lang w:val="en-GB" w:eastAsia="fr-FR"/>
        </w:rPr>
        <w:t>t</w:t>
      </w:r>
      <w:r w:rsidR="00FB1F2E" w:rsidRPr="00FB1F2E">
        <w:rPr>
          <w:rFonts w:ascii="Verdana" w:eastAsia="Times New Roman" w:hAnsi="Verdana"/>
          <w:lang w:val="en-GB" w:eastAsia="fr-FR"/>
        </w:rPr>
        <w:t xml:space="preserve"> </w:t>
      </w:r>
      <w:r w:rsidR="007839D6">
        <w:rPr>
          <w:rFonts w:ascii="Verdana" w:eastAsia="Times New Roman" w:hAnsi="Verdana"/>
          <w:lang w:val="en-GB" w:eastAsia="fr-FR"/>
        </w:rPr>
        <w:t>(</w:t>
      </w:r>
      <w:r w:rsidRPr="00665F9A">
        <w:rPr>
          <w:rFonts w:ascii="Verdana" w:eastAsia="Times New Roman" w:hAnsi="Verdana"/>
          <w:lang w:val="en-GB" w:eastAsia="fr-FR"/>
        </w:rPr>
        <w:t xml:space="preserve">or any </w:t>
      </w:r>
      <w:r w:rsidR="00A55762">
        <w:rPr>
          <w:rFonts w:ascii="Verdana" w:eastAsia="Times New Roman" w:hAnsi="Verdana"/>
          <w:lang w:val="en-GB" w:eastAsia="fr-FR"/>
        </w:rPr>
        <w:t>related</w:t>
      </w:r>
      <w:r w:rsidRPr="00665F9A">
        <w:rPr>
          <w:rFonts w:ascii="Verdana" w:eastAsia="Times New Roman" w:hAnsi="Verdana"/>
          <w:lang w:val="en-GB" w:eastAsia="fr-FR"/>
        </w:rPr>
        <w:t xml:space="preserve"> field</w:t>
      </w:r>
      <w:r w:rsidR="00A55762">
        <w:rPr>
          <w:rFonts w:ascii="Verdana" w:eastAsia="Times New Roman" w:hAnsi="Verdana"/>
          <w:lang w:val="en-GB" w:eastAsia="fr-FR"/>
        </w:rPr>
        <w:t>:</w:t>
      </w:r>
      <w:r w:rsidR="00FB1F2E" w:rsidRPr="00FB1F2E">
        <w:rPr>
          <w:rFonts w:ascii="Verdana" w:eastAsia="Times New Roman" w:hAnsi="Verdana"/>
          <w:lang w:val="en-GB" w:eastAsia="fr-FR"/>
        </w:rPr>
        <w:t xml:space="preserve"> </w:t>
      </w:r>
      <w:r w:rsidR="00A55762">
        <w:rPr>
          <w:rFonts w:ascii="Verdana" w:eastAsia="Times New Roman" w:hAnsi="Verdana"/>
          <w:lang w:val="en-GB" w:eastAsia="fr-FR"/>
        </w:rPr>
        <w:t xml:space="preserve">procurement, </w:t>
      </w:r>
      <w:r w:rsidR="005B2FB4">
        <w:rPr>
          <w:rFonts w:ascii="Verdana" w:eastAsia="Times New Roman" w:hAnsi="Verdana"/>
          <w:lang w:val="en-GB" w:eastAsia="fr-FR"/>
        </w:rPr>
        <w:t xml:space="preserve">logistics, </w:t>
      </w:r>
      <w:r w:rsidR="00A55762">
        <w:rPr>
          <w:rFonts w:ascii="Verdana" w:eastAsia="Times New Roman" w:hAnsi="Verdana"/>
          <w:lang w:val="en-GB" w:eastAsia="fr-FR"/>
        </w:rPr>
        <w:t>law, HR, etc.</w:t>
      </w:r>
      <w:r w:rsidRPr="00665F9A">
        <w:rPr>
          <w:rFonts w:ascii="Verdana" w:eastAsia="Times New Roman" w:hAnsi="Verdana"/>
          <w:lang w:val="en-GB" w:eastAsia="fr-FR"/>
        </w:rPr>
        <w:t>).</w:t>
      </w:r>
    </w:p>
    <w:p w14:paraId="4C314A64" w14:textId="6E9DB8E1" w:rsidR="005B2FB4" w:rsidRDefault="005B2FB4" w:rsidP="0030441F">
      <w:pPr>
        <w:pStyle w:val="Paragraphedeliste"/>
        <w:numPr>
          <w:ilvl w:val="0"/>
          <w:numId w:val="19"/>
        </w:numPr>
        <w:suppressAutoHyphens w:val="0"/>
        <w:autoSpaceDE w:val="0"/>
        <w:autoSpaceDN w:val="0"/>
        <w:adjustRightInd w:val="0"/>
        <w:spacing w:line="240" w:lineRule="auto"/>
        <w:jc w:val="both"/>
        <w:rPr>
          <w:rFonts w:ascii="Verdana" w:eastAsia="Times New Roman" w:hAnsi="Verdana"/>
          <w:lang w:val="en-GB" w:eastAsia="fr-FR"/>
        </w:rPr>
      </w:pPr>
      <w:r w:rsidRPr="00D00EF0">
        <w:rPr>
          <w:rFonts w:ascii="Verdana" w:eastAsia="Times New Roman" w:hAnsi="Verdana"/>
          <w:lang w:val="en-GB" w:eastAsia="fr-FR"/>
        </w:rPr>
        <w:t xml:space="preserve">Good general knowledge of </w:t>
      </w:r>
      <w:r>
        <w:rPr>
          <w:rFonts w:ascii="Verdana" w:eastAsia="Times New Roman" w:hAnsi="Verdana"/>
          <w:lang w:val="en-GB" w:eastAsia="fr-FR"/>
        </w:rPr>
        <w:t>f</w:t>
      </w:r>
      <w:r w:rsidRPr="00D00EF0">
        <w:rPr>
          <w:rFonts w:ascii="Verdana" w:eastAsia="Times New Roman" w:hAnsi="Verdana"/>
          <w:lang w:val="en-GB" w:eastAsia="fr-FR"/>
        </w:rPr>
        <w:t>inance</w:t>
      </w:r>
      <w:r>
        <w:rPr>
          <w:rFonts w:ascii="Verdana" w:eastAsia="Times New Roman" w:hAnsi="Verdana"/>
          <w:lang w:val="en-GB" w:eastAsia="fr-FR"/>
        </w:rPr>
        <w:t>,</w:t>
      </w:r>
      <w:r w:rsidRPr="00D00EF0">
        <w:rPr>
          <w:rFonts w:ascii="Verdana" w:eastAsia="Times New Roman" w:hAnsi="Verdana"/>
          <w:lang w:val="en-GB" w:eastAsia="fr-FR"/>
        </w:rPr>
        <w:t xml:space="preserve"> </w:t>
      </w:r>
      <w:r>
        <w:rPr>
          <w:rFonts w:ascii="Verdana" w:eastAsia="Times New Roman" w:hAnsi="Verdana"/>
          <w:lang w:val="en-GB" w:eastAsia="fr-FR"/>
        </w:rPr>
        <w:t>a</w:t>
      </w:r>
      <w:r w:rsidRPr="00D00EF0">
        <w:rPr>
          <w:rFonts w:ascii="Verdana" w:eastAsia="Times New Roman" w:hAnsi="Verdana"/>
          <w:lang w:val="en-GB" w:eastAsia="fr-FR"/>
        </w:rPr>
        <w:t xml:space="preserve">dministration, </w:t>
      </w:r>
      <w:r>
        <w:rPr>
          <w:rFonts w:ascii="Verdana" w:eastAsia="Times New Roman" w:hAnsi="Verdana"/>
          <w:lang w:val="en-GB" w:eastAsia="fr-FR"/>
        </w:rPr>
        <w:t>logistics</w:t>
      </w:r>
      <w:r w:rsidRPr="00D00EF0">
        <w:rPr>
          <w:rFonts w:ascii="Verdana" w:eastAsia="Times New Roman" w:hAnsi="Verdana"/>
          <w:lang w:val="en-GB" w:eastAsia="fr-FR"/>
        </w:rPr>
        <w:t>, and HR</w:t>
      </w:r>
      <w:r w:rsidR="006B03B5">
        <w:rPr>
          <w:rFonts w:ascii="Verdana" w:eastAsia="Times New Roman" w:hAnsi="Verdana"/>
          <w:lang w:val="en-GB" w:eastAsia="fr-FR"/>
        </w:rPr>
        <w:t>-related</w:t>
      </w:r>
      <w:r w:rsidRPr="00D00EF0">
        <w:rPr>
          <w:rFonts w:ascii="Verdana" w:eastAsia="Times New Roman" w:hAnsi="Verdana"/>
          <w:lang w:val="en-GB" w:eastAsia="fr-FR"/>
        </w:rPr>
        <w:t xml:space="preserve"> </w:t>
      </w:r>
      <w:r w:rsidR="006B03B5">
        <w:rPr>
          <w:rFonts w:ascii="Verdana" w:eastAsia="Times New Roman" w:hAnsi="Verdana"/>
          <w:lang w:val="en-GB" w:eastAsia="fr-FR"/>
        </w:rPr>
        <w:t>tasks</w:t>
      </w:r>
      <w:r>
        <w:rPr>
          <w:rFonts w:ascii="Verdana" w:eastAsia="Times New Roman" w:hAnsi="Verdana"/>
          <w:lang w:val="en-GB" w:eastAsia="fr-FR"/>
        </w:rPr>
        <w:t>.</w:t>
      </w:r>
      <w:r w:rsidRPr="00C84332">
        <w:rPr>
          <w:rFonts w:ascii="Verdana" w:eastAsia="Times New Roman" w:hAnsi="Verdana"/>
          <w:lang w:val="en-GB" w:eastAsia="fr-FR"/>
        </w:rPr>
        <w:t xml:space="preserve"> </w:t>
      </w:r>
    </w:p>
    <w:p w14:paraId="2133552C" w14:textId="68ECD6B5" w:rsidR="008779D9" w:rsidRPr="00C84332" w:rsidRDefault="00FB1F2E" w:rsidP="0030441F">
      <w:pPr>
        <w:pStyle w:val="Paragraphedeliste"/>
        <w:numPr>
          <w:ilvl w:val="0"/>
          <w:numId w:val="19"/>
        </w:numPr>
        <w:suppressAutoHyphens w:val="0"/>
        <w:autoSpaceDE w:val="0"/>
        <w:autoSpaceDN w:val="0"/>
        <w:adjustRightInd w:val="0"/>
        <w:spacing w:line="240" w:lineRule="auto"/>
        <w:jc w:val="both"/>
        <w:rPr>
          <w:rFonts w:ascii="Verdana" w:eastAsia="Times New Roman" w:hAnsi="Verdana"/>
          <w:lang w:val="en-GB" w:eastAsia="fr-FR"/>
        </w:rPr>
      </w:pPr>
      <w:r>
        <w:rPr>
          <w:rFonts w:ascii="Verdana" w:eastAsia="Times New Roman" w:hAnsi="Verdana"/>
          <w:lang w:val="en-GB" w:eastAsia="fr-FR"/>
        </w:rPr>
        <w:t>Previous</w:t>
      </w:r>
      <w:r w:rsidR="005B2FB4">
        <w:rPr>
          <w:rFonts w:ascii="Verdana" w:eastAsia="Times New Roman" w:hAnsi="Verdana"/>
          <w:lang w:val="en-GB" w:eastAsia="fr-FR"/>
        </w:rPr>
        <w:t xml:space="preserve"> knowledge</w:t>
      </w:r>
      <w:r w:rsidR="00C84332">
        <w:rPr>
          <w:rFonts w:ascii="Verdana" w:eastAsia="Times New Roman" w:hAnsi="Verdana"/>
          <w:lang w:val="en-GB" w:eastAsia="fr-FR"/>
        </w:rPr>
        <w:t xml:space="preserve"> of </w:t>
      </w:r>
      <w:r>
        <w:rPr>
          <w:rFonts w:ascii="Verdana" w:eastAsia="Times New Roman" w:hAnsi="Verdana"/>
          <w:lang w:val="en-GB" w:eastAsia="fr-FR"/>
        </w:rPr>
        <w:t xml:space="preserve">EU and </w:t>
      </w:r>
      <w:r w:rsidR="008779D9" w:rsidRPr="00C84332">
        <w:rPr>
          <w:rFonts w:ascii="Verdana" w:eastAsia="Times New Roman" w:hAnsi="Verdana"/>
          <w:lang w:val="en-GB" w:eastAsia="fr-FR"/>
        </w:rPr>
        <w:t xml:space="preserve">Expertise France’s </w:t>
      </w:r>
      <w:r w:rsidR="00C84332">
        <w:rPr>
          <w:rFonts w:ascii="Verdana" w:eastAsia="Times New Roman" w:hAnsi="Verdana"/>
          <w:lang w:val="en-GB" w:eastAsia="fr-FR"/>
        </w:rPr>
        <w:t>finance and administrative</w:t>
      </w:r>
      <w:r w:rsidR="008779D9" w:rsidRPr="00C84332">
        <w:rPr>
          <w:rFonts w:ascii="Verdana" w:eastAsia="Times New Roman" w:hAnsi="Verdana"/>
          <w:lang w:val="en-GB" w:eastAsia="fr-FR"/>
        </w:rPr>
        <w:t xml:space="preserve"> management tools and processes</w:t>
      </w:r>
      <w:r w:rsidR="00C84332">
        <w:rPr>
          <w:rFonts w:ascii="Verdana" w:eastAsia="Times New Roman" w:hAnsi="Verdana"/>
          <w:lang w:val="en-GB" w:eastAsia="fr-FR"/>
        </w:rPr>
        <w:t xml:space="preserve"> is an asset.</w:t>
      </w:r>
    </w:p>
    <w:p w14:paraId="2725D0BE" w14:textId="77777777" w:rsidR="001C4669" w:rsidRPr="00FB1F2E" w:rsidRDefault="001C4669" w:rsidP="001C4669">
      <w:pPr>
        <w:pStyle w:val="Paragraphedeliste"/>
        <w:numPr>
          <w:ilvl w:val="0"/>
          <w:numId w:val="19"/>
        </w:numPr>
        <w:suppressAutoHyphens w:val="0"/>
        <w:autoSpaceDE w:val="0"/>
        <w:autoSpaceDN w:val="0"/>
        <w:adjustRightInd w:val="0"/>
        <w:spacing w:line="240" w:lineRule="auto"/>
        <w:jc w:val="both"/>
        <w:rPr>
          <w:rFonts w:ascii="Verdana" w:eastAsia="Times New Roman" w:hAnsi="Verdana"/>
          <w:lang w:val="en-GB" w:eastAsia="fr-FR"/>
        </w:rPr>
      </w:pPr>
      <w:r w:rsidRPr="00FB1F2E">
        <w:rPr>
          <w:rFonts w:ascii="Verdana" w:eastAsia="Times New Roman" w:hAnsi="Verdana"/>
          <w:lang w:val="en-GB" w:eastAsia="fr-FR"/>
        </w:rPr>
        <w:t>Technical knowledge of filing and archiving rules</w:t>
      </w:r>
      <w:r>
        <w:rPr>
          <w:rFonts w:ascii="Verdana" w:eastAsia="Times New Roman" w:hAnsi="Verdana"/>
          <w:lang w:val="en-GB" w:eastAsia="fr-FR"/>
        </w:rPr>
        <w:t>.</w:t>
      </w:r>
    </w:p>
    <w:p w14:paraId="65680783" w14:textId="4993A9D3" w:rsidR="00665F9A" w:rsidRPr="00665F9A" w:rsidRDefault="00665F9A" w:rsidP="00665F9A">
      <w:pPr>
        <w:pStyle w:val="Paragraphedeliste"/>
        <w:numPr>
          <w:ilvl w:val="0"/>
          <w:numId w:val="19"/>
        </w:numPr>
        <w:suppressAutoHyphens w:val="0"/>
        <w:autoSpaceDE w:val="0"/>
        <w:autoSpaceDN w:val="0"/>
        <w:adjustRightInd w:val="0"/>
        <w:spacing w:line="240" w:lineRule="auto"/>
        <w:jc w:val="both"/>
        <w:rPr>
          <w:rFonts w:ascii="Verdana" w:eastAsia="Times New Roman" w:hAnsi="Verdana"/>
          <w:lang w:val="en-GB" w:eastAsia="fr-FR"/>
        </w:rPr>
      </w:pPr>
      <w:r w:rsidRPr="00665F9A">
        <w:rPr>
          <w:rFonts w:ascii="Verdana" w:eastAsia="Times New Roman" w:hAnsi="Verdana"/>
          <w:lang w:val="en-GB" w:eastAsia="fr-FR"/>
        </w:rPr>
        <w:t>Capacity to liaise and coordinate with various actors</w:t>
      </w:r>
      <w:r w:rsidR="005B2FB4">
        <w:rPr>
          <w:rFonts w:ascii="Verdana" w:eastAsia="Times New Roman" w:hAnsi="Verdana"/>
          <w:lang w:val="en-GB" w:eastAsia="fr-FR"/>
        </w:rPr>
        <w:t xml:space="preserve"> including financial services and suppliers</w:t>
      </w:r>
      <w:r w:rsidRPr="00665F9A">
        <w:rPr>
          <w:rFonts w:ascii="Verdana" w:eastAsia="Times New Roman" w:hAnsi="Verdana"/>
          <w:lang w:val="en-GB" w:eastAsia="fr-FR"/>
        </w:rPr>
        <w:t xml:space="preserve">. </w:t>
      </w:r>
    </w:p>
    <w:p w14:paraId="252E807F" w14:textId="6D0797F1" w:rsidR="00FB1F2E" w:rsidRPr="00FB1F2E" w:rsidRDefault="00FB1F2E" w:rsidP="00FB1F2E">
      <w:pPr>
        <w:pStyle w:val="Paragraphedeliste"/>
        <w:numPr>
          <w:ilvl w:val="0"/>
          <w:numId w:val="19"/>
        </w:numPr>
        <w:suppressAutoHyphens w:val="0"/>
        <w:autoSpaceDE w:val="0"/>
        <w:autoSpaceDN w:val="0"/>
        <w:adjustRightInd w:val="0"/>
        <w:spacing w:line="240" w:lineRule="auto"/>
        <w:jc w:val="both"/>
        <w:rPr>
          <w:rFonts w:ascii="Verdana" w:eastAsia="Times New Roman" w:hAnsi="Verdana"/>
          <w:lang w:val="en-GB" w:eastAsia="fr-FR"/>
        </w:rPr>
      </w:pPr>
      <w:r>
        <w:rPr>
          <w:rFonts w:ascii="Verdana" w:eastAsia="Times New Roman" w:hAnsi="Verdana"/>
          <w:lang w:val="en-GB" w:eastAsia="fr-FR"/>
        </w:rPr>
        <w:t>Good p</w:t>
      </w:r>
      <w:r w:rsidR="00EA26B6" w:rsidRPr="00544E97">
        <w:rPr>
          <w:rFonts w:ascii="Verdana" w:eastAsia="Times New Roman" w:hAnsi="Verdana"/>
          <w:lang w:val="en-GB" w:eastAsia="fr-FR"/>
        </w:rPr>
        <w:t>lanning, organisational, interpersonal and communication skills.</w:t>
      </w:r>
      <w:r>
        <w:rPr>
          <w:rFonts w:ascii="Verdana" w:eastAsia="Times New Roman" w:hAnsi="Verdana"/>
          <w:lang w:val="en-GB" w:eastAsia="fr-FR"/>
        </w:rPr>
        <w:t xml:space="preserve"> Good</w:t>
      </w:r>
      <w:r w:rsidRPr="00FB1F2E">
        <w:rPr>
          <w:rFonts w:ascii="Verdana" w:eastAsia="Times New Roman" w:hAnsi="Verdana"/>
          <w:lang w:val="en-GB" w:eastAsia="fr-FR"/>
        </w:rPr>
        <w:t xml:space="preserve"> team spirit</w:t>
      </w:r>
      <w:r>
        <w:rPr>
          <w:rFonts w:ascii="Verdana" w:eastAsia="Times New Roman" w:hAnsi="Verdana"/>
          <w:lang w:val="en-GB" w:eastAsia="fr-FR"/>
        </w:rPr>
        <w:t>.</w:t>
      </w:r>
    </w:p>
    <w:p w14:paraId="2E076E54" w14:textId="5476DF37" w:rsidR="00EA45F1" w:rsidRDefault="005B2FB4" w:rsidP="008A6122">
      <w:pPr>
        <w:pStyle w:val="Paragraphedeliste"/>
        <w:numPr>
          <w:ilvl w:val="0"/>
          <w:numId w:val="19"/>
        </w:numPr>
        <w:suppressAutoHyphens w:val="0"/>
        <w:autoSpaceDE w:val="0"/>
        <w:autoSpaceDN w:val="0"/>
        <w:adjustRightInd w:val="0"/>
        <w:spacing w:line="240" w:lineRule="auto"/>
        <w:jc w:val="both"/>
        <w:rPr>
          <w:rFonts w:ascii="Verdana" w:eastAsia="Times New Roman" w:hAnsi="Verdana"/>
          <w:lang w:val="en-GB" w:eastAsia="fr-FR"/>
        </w:rPr>
      </w:pPr>
      <w:r w:rsidRPr="00EA45F1">
        <w:rPr>
          <w:rFonts w:ascii="Verdana" w:eastAsia="Times New Roman" w:hAnsi="Verdana"/>
          <w:lang w:val="en-GB" w:eastAsia="fr-FR"/>
        </w:rPr>
        <w:t>Ability to prioritize tasks and work under pressure/respond to urgent requests</w:t>
      </w:r>
      <w:r w:rsidR="00EA45F1">
        <w:rPr>
          <w:rFonts w:ascii="Verdana" w:eastAsia="Times New Roman" w:hAnsi="Verdana"/>
          <w:lang w:val="en-GB" w:eastAsia="fr-FR"/>
        </w:rPr>
        <w:t>.</w:t>
      </w:r>
    </w:p>
    <w:p w14:paraId="3DFAE7E9" w14:textId="6F5E3484" w:rsidR="005B2FB4" w:rsidRPr="00EA45F1" w:rsidRDefault="005B2FB4" w:rsidP="008A6122">
      <w:pPr>
        <w:pStyle w:val="Paragraphedeliste"/>
        <w:numPr>
          <w:ilvl w:val="0"/>
          <w:numId w:val="19"/>
        </w:numPr>
        <w:suppressAutoHyphens w:val="0"/>
        <w:autoSpaceDE w:val="0"/>
        <w:autoSpaceDN w:val="0"/>
        <w:adjustRightInd w:val="0"/>
        <w:spacing w:line="240" w:lineRule="auto"/>
        <w:jc w:val="both"/>
        <w:rPr>
          <w:rFonts w:ascii="Verdana" w:eastAsia="Times New Roman" w:hAnsi="Verdana"/>
          <w:lang w:val="en-GB" w:eastAsia="fr-FR"/>
        </w:rPr>
      </w:pPr>
      <w:r w:rsidRPr="00EA45F1">
        <w:rPr>
          <w:rFonts w:ascii="Verdana" w:eastAsia="Times New Roman" w:hAnsi="Verdana"/>
          <w:lang w:val="en-GB" w:eastAsia="fr-FR"/>
        </w:rPr>
        <w:t>Self-starter with the ability to work independently with minimal supervision</w:t>
      </w:r>
      <w:r w:rsidR="00EA45F1">
        <w:rPr>
          <w:rFonts w:ascii="Verdana" w:eastAsia="Times New Roman" w:hAnsi="Verdana"/>
          <w:lang w:val="en-GB" w:eastAsia="fr-FR"/>
        </w:rPr>
        <w:t>.</w:t>
      </w:r>
    </w:p>
    <w:p w14:paraId="7388CCF7" w14:textId="77777777" w:rsidR="000C652D" w:rsidRPr="00E12A5A" w:rsidRDefault="000C652D" w:rsidP="000C652D">
      <w:pPr>
        <w:numPr>
          <w:ilvl w:val="0"/>
          <w:numId w:val="19"/>
        </w:numPr>
        <w:suppressAutoHyphens w:val="0"/>
        <w:autoSpaceDE w:val="0"/>
        <w:autoSpaceDN w:val="0"/>
        <w:adjustRightInd w:val="0"/>
        <w:spacing w:line="240" w:lineRule="auto"/>
        <w:jc w:val="both"/>
        <w:rPr>
          <w:rFonts w:ascii="Verdana" w:eastAsia="Calibri" w:hAnsi="Verdana"/>
          <w:color w:val="000000"/>
          <w:lang w:val="en-GB" w:eastAsia="en-US"/>
        </w:rPr>
      </w:pPr>
      <w:r w:rsidRPr="00E12A5A">
        <w:rPr>
          <w:rFonts w:ascii="Verdana" w:eastAsia="Calibri" w:hAnsi="Verdana"/>
          <w:color w:val="000000"/>
          <w:lang w:val="en-GB" w:eastAsia="en-US"/>
        </w:rPr>
        <w:t xml:space="preserve">Full command of standard computer applications (Microsoft Office) </w:t>
      </w:r>
    </w:p>
    <w:p w14:paraId="622C05C8" w14:textId="7101420A" w:rsidR="000C652D" w:rsidRDefault="000C652D" w:rsidP="000C652D">
      <w:pPr>
        <w:numPr>
          <w:ilvl w:val="0"/>
          <w:numId w:val="19"/>
        </w:numPr>
        <w:suppressAutoHyphens w:val="0"/>
        <w:autoSpaceDE w:val="0"/>
        <w:autoSpaceDN w:val="0"/>
        <w:adjustRightInd w:val="0"/>
        <w:spacing w:line="240" w:lineRule="auto"/>
        <w:jc w:val="both"/>
        <w:rPr>
          <w:rFonts w:ascii="Verdana" w:eastAsia="Calibri" w:hAnsi="Verdana"/>
          <w:color w:val="000000"/>
          <w:lang w:val="en-GB" w:eastAsia="en-US"/>
        </w:rPr>
      </w:pPr>
      <w:r w:rsidRPr="005E508C">
        <w:rPr>
          <w:rFonts w:ascii="Verdana" w:eastAsia="Calibri" w:hAnsi="Verdana"/>
          <w:color w:val="000000"/>
          <w:lang w:val="en-GB" w:eastAsia="en-US"/>
        </w:rPr>
        <w:t xml:space="preserve">Fluent French and English spoken and written skills are essential. Other languages </w:t>
      </w:r>
      <w:r w:rsidR="001C4669">
        <w:rPr>
          <w:rFonts w:ascii="Verdana" w:eastAsia="Calibri" w:hAnsi="Verdana"/>
          <w:color w:val="000000"/>
          <w:lang w:val="en-GB" w:eastAsia="en-US"/>
        </w:rPr>
        <w:t xml:space="preserve">desired </w:t>
      </w:r>
      <w:r w:rsidRPr="005E508C">
        <w:rPr>
          <w:rFonts w:ascii="Verdana" w:eastAsia="Calibri" w:hAnsi="Verdana"/>
          <w:color w:val="000000"/>
          <w:lang w:val="en-GB" w:eastAsia="en-US"/>
        </w:rPr>
        <w:t>: Spanish, Portuguese, Arabic</w:t>
      </w:r>
      <w:r w:rsidR="001C4669">
        <w:rPr>
          <w:rFonts w:ascii="Verdana" w:eastAsia="Calibri" w:hAnsi="Verdana"/>
          <w:color w:val="000000"/>
          <w:lang w:val="en-GB" w:eastAsia="en-US"/>
        </w:rPr>
        <w:t xml:space="preserve"> (an asset).</w:t>
      </w:r>
    </w:p>
    <w:p w14:paraId="5D79BBD2" w14:textId="77777777" w:rsidR="0006013A" w:rsidRDefault="0006013A" w:rsidP="0006013A">
      <w:pPr>
        <w:suppressAutoHyphens w:val="0"/>
        <w:autoSpaceDE w:val="0"/>
        <w:autoSpaceDN w:val="0"/>
        <w:adjustRightInd w:val="0"/>
        <w:spacing w:line="240" w:lineRule="auto"/>
        <w:ind w:left="360"/>
        <w:jc w:val="both"/>
        <w:rPr>
          <w:rFonts w:ascii="Verdana" w:eastAsia="Calibri" w:hAnsi="Verdana"/>
          <w:color w:val="000000"/>
          <w:lang w:val="en-GB" w:eastAsia="en-US"/>
        </w:rPr>
      </w:pPr>
    </w:p>
    <w:p w14:paraId="59F79C8D" w14:textId="235B4DB1" w:rsidR="00544E97" w:rsidRDefault="00544E97" w:rsidP="0006013A">
      <w:pPr>
        <w:suppressAutoHyphens w:val="0"/>
        <w:autoSpaceDE w:val="0"/>
        <w:autoSpaceDN w:val="0"/>
        <w:adjustRightInd w:val="0"/>
        <w:spacing w:line="240" w:lineRule="auto"/>
        <w:rPr>
          <w:rFonts w:ascii="Verdana" w:eastAsia="Times New Roman" w:hAnsi="Verdana"/>
          <w:u w:val="single"/>
          <w:lang w:val="en-GB" w:eastAsia="fr-FR"/>
        </w:rPr>
      </w:pPr>
      <w:r w:rsidRPr="0006013A">
        <w:rPr>
          <w:rFonts w:ascii="Verdana" w:eastAsia="Times New Roman" w:hAnsi="Verdana"/>
          <w:u w:val="single"/>
          <w:lang w:val="en-GB" w:eastAsia="fr-FR"/>
        </w:rPr>
        <w:t>Required Exp</w:t>
      </w:r>
      <w:r w:rsidR="0006013A">
        <w:rPr>
          <w:rFonts w:ascii="Verdana" w:eastAsia="Times New Roman" w:hAnsi="Verdana"/>
          <w:u w:val="single"/>
          <w:lang w:val="en-GB" w:eastAsia="fr-FR"/>
        </w:rPr>
        <w:t>e</w:t>
      </w:r>
      <w:r w:rsidRPr="0006013A">
        <w:rPr>
          <w:rFonts w:ascii="Verdana" w:eastAsia="Times New Roman" w:hAnsi="Verdana"/>
          <w:u w:val="single"/>
          <w:lang w:val="en-GB" w:eastAsia="fr-FR"/>
        </w:rPr>
        <w:t>rience</w:t>
      </w:r>
      <w:r w:rsidR="0006013A">
        <w:rPr>
          <w:rFonts w:ascii="Verdana" w:eastAsia="Times New Roman" w:hAnsi="Verdana"/>
          <w:u w:val="single"/>
          <w:lang w:val="en-GB" w:eastAsia="fr-FR"/>
        </w:rPr>
        <w:t>:</w:t>
      </w:r>
    </w:p>
    <w:p w14:paraId="6C5F804F" w14:textId="77777777" w:rsidR="0006013A" w:rsidRPr="0006013A" w:rsidRDefault="0006013A" w:rsidP="0006013A">
      <w:pPr>
        <w:suppressAutoHyphens w:val="0"/>
        <w:autoSpaceDE w:val="0"/>
        <w:autoSpaceDN w:val="0"/>
        <w:adjustRightInd w:val="0"/>
        <w:spacing w:line="240" w:lineRule="auto"/>
        <w:rPr>
          <w:rFonts w:ascii="Verdana" w:eastAsia="Times New Roman" w:hAnsi="Verdana"/>
          <w:u w:val="single"/>
          <w:lang w:val="en-GB" w:eastAsia="fr-FR"/>
        </w:rPr>
      </w:pPr>
    </w:p>
    <w:p w14:paraId="740F458D" w14:textId="547E8D60" w:rsidR="00FB1F2E" w:rsidRDefault="00FB1F2E" w:rsidP="006E0F68">
      <w:pPr>
        <w:pStyle w:val="Paragraphedeliste"/>
        <w:numPr>
          <w:ilvl w:val="0"/>
          <w:numId w:val="19"/>
        </w:numPr>
        <w:suppressAutoHyphens w:val="0"/>
        <w:autoSpaceDE w:val="0"/>
        <w:autoSpaceDN w:val="0"/>
        <w:adjustRightInd w:val="0"/>
        <w:spacing w:line="240" w:lineRule="auto"/>
        <w:jc w:val="both"/>
        <w:rPr>
          <w:rFonts w:ascii="Verdana" w:eastAsia="Times New Roman" w:hAnsi="Verdana"/>
          <w:lang w:val="en-GB" w:eastAsia="fr-FR"/>
        </w:rPr>
      </w:pPr>
      <w:r w:rsidRPr="00FB1F2E">
        <w:rPr>
          <w:rFonts w:ascii="Verdana" w:eastAsia="Times New Roman" w:hAnsi="Verdana"/>
          <w:lang w:val="en-GB" w:eastAsia="fr-FR"/>
        </w:rPr>
        <w:t xml:space="preserve">Successful experience of at least 2 years </w:t>
      </w:r>
      <w:r w:rsidR="004E639B">
        <w:rPr>
          <w:rFonts w:ascii="Verdana" w:eastAsia="Times New Roman" w:hAnsi="Verdana"/>
          <w:lang w:val="en-GB" w:eastAsia="fr-FR"/>
        </w:rPr>
        <w:t>in</w:t>
      </w:r>
      <w:r w:rsidRPr="00FB1F2E">
        <w:rPr>
          <w:rFonts w:ascii="Verdana" w:eastAsia="Times New Roman" w:hAnsi="Verdana"/>
          <w:lang w:val="en-GB" w:eastAsia="fr-FR"/>
        </w:rPr>
        <w:t xml:space="preserve"> a position as Accountant, Accounting Assistant, Financial Assistant, Administrative Assistant, Logistic Assistant. </w:t>
      </w:r>
    </w:p>
    <w:p w14:paraId="6F5D098D" w14:textId="47251123" w:rsidR="006E0F68" w:rsidRPr="00B54AAA" w:rsidRDefault="00FB1F2E" w:rsidP="006E0F68">
      <w:pPr>
        <w:pStyle w:val="Paragraphedeliste"/>
        <w:numPr>
          <w:ilvl w:val="0"/>
          <w:numId w:val="19"/>
        </w:numPr>
        <w:suppressAutoHyphens w:val="0"/>
        <w:autoSpaceDE w:val="0"/>
        <w:autoSpaceDN w:val="0"/>
        <w:adjustRightInd w:val="0"/>
        <w:spacing w:line="240" w:lineRule="auto"/>
        <w:jc w:val="both"/>
        <w:rPr>
          <w:rFonts w:ascii="Verdana" w:eastAsia="Times New Roman" w:hAnsi="Verdana"/>
          <w:lang w:val="en-GB" w:eastAsia="fr-FR"/>
        </w:rPr>
      </w:pPr>
      <w:r w:rsidRPr="00FB1F2E">
        <w:rPr>
          <w:rFonts w:ascii="Verdana" w:eastAsia="Times New Roman" w:hAnsi="Verdana"/>
          <w:lang w:val="en-GB" w:eastAsia="fr-FR"/>
        </w:rPr>
        <w:t>Previous experience</w:t>
      </w:r>
      <w:r w:rsidR="00D00EF0">
        <w:rPr>
          <w:rFonts w:ascii="Verdana" w:eastAsia="Times New Roman" w:hAnsi="Verdana"/>
          <w:lang w:val="en-GB" w:eastAsia="fr-FR"/>
        </w:rPr>
        <w:t xml:space="preserve"> </w:t>
      </w:r>
      <w:r w:rsidR="004E639B" w:rsidRPr="004E639B">
        <w:rPr>
          <w:rFonts w:ascii="Verdana" w:eastAsia="Times New Roman" w:hAnsi="Verdana"/>
          <w:lang w:val="en-GB" w:eastAsia="fr-FR"/>
        </w:rPr>
        <w:t>in</w:t>
      </w:r>
      <w:r w:rsidR="00DA5449">
        <w:rPr>
          <w:rFonts w:ascii="Verdana" w:eastAsia="Times New Roman" w:hAnsi="Verdana"/>
          <w:lang w:val="en-GB" w:eastAsia="fr-FR"/>
        </w:rPr>
        <w:t xml:space="preserve"> international cooperation</w:t>
      </w:r>
      <w:r w:rsidR="00D00EF0">
        <w:rPr>
          <w:rFonts w:ascii="Verdana" w:eastAsia="Times New Roman" w:hAnsi="Verdana"/>
          <w:lang w:val="en-GB" w:eastAsia="fr-FR"/>
        </w:rPr>
        <w:t xml:space="preserve"> or</w:t>
      </w:r>
      <w:r w:rsidR="00DA5449">
        <w:rPr>
          <w:rFonts w:ascii="Verdana" w:eastAsia="Times New Roman" w:hAnsi="Verdana"/>
          <w:lang w:val="en-GB" w:eastAsia="fr-FR"/>
        </w:rPr>
        <w:t xml:space="preserve"> development aid</w:t>
      </w:r>
      <w:r w:rsidR="00D00EF0">
        <w:rPr>
          <w:rFonts w:ascii="Verdana" w:eastAsia="Times New Roman" w:hAnsi="Verdana"/>
          <w:lang w:val="en-GB" w:eastAsia="fr-FR"/>
        </w:rPr>
        <w:t xml:space="preserve"> sector</w:t>
      </w:r>
      <w:r w:rsidR="00DA5449">
        <w:rPr>
          <w:rFonts w:ascii="Verdana" w:eastAsia="Times New Roman" w:hAnsi="Verdana"/>
          <w:lang w:val="en-GB" w:eastAsia="fr-FR"/>
        </w:rPr>
        <w:t xml:space="preserve"> for public agencies, I</w:t>
      </w:r>
      <w:r w:rsidR="004E639B" w:rsidRPr="004E639B">
        <w:rPr>
          <w:rFonts w:ascii="Verdana" w:eastAsia="Times New Roman" w:hAnsi="Verdana"/>
          <w:lang w:val="en-GB" w:eastAsia="fr-FR"/>
        </w:rPr>
        <w:t>NGO or other international agencies</w:t>
      </w:r>
      <w:r>
        <w:rPr>
          <w:rFonts w:ascii="Verdana" w:eastAsia="Times New Roman" w:hAnsi="Verdana"/>
          <w:lang w:val="en-GB" w:eastAsia="fr-FR"/>
        </w:rPr>
        <w:t xml:space="preserve"> is an asset.</w:t>
      </w:r>
      <w:r w:rsidR="00DA5449" w:rsidRPr="007C41C0">
        <w:rPr>
          <w:rFonts w:ascii="Verdana" w:eastAsia="Times New Roman" w:hAnsi="Verdana"/>
          <w:lang w:val="en-GB" w:eastAsia="fr-FR"/>
        </w:rPr>
        <w:t xml:space="preserve"> </w:t>
      </w:r>
    </w:p>
    <w:p w14:paraId="6E3AF9A6" w14:textId="13E969DD" w:rsidR="00544E97" w:rsidRPr="00544E97" w:rsidRDefault="00544E97" w:rsidP="00C15282">
      <w:pPr>
        <w:pStyle w:val="Paragraphedeliste"/>
        <w:numPr>
          <w:ilvl w:val="0"/>
          <w:numId w:val="19"/>
        </w:numPr>
        <w:suppressAutoHyphens w:val="0"/>
        <w:autoSpaceDE w:val="0"/>
        <w:autoSpaceDN w:val="0"/>
        <w:adjustRightInd w:val="0"/>
        <w:spacing w:line="240" w:lineRule="auto"/>
        <w:jc w:val="both"/>
        <w:rPr>
          <w:rFonts w:ascii="Verdana" w:eastAsia="Times New Roman" w:hAnsi="Verdana"/>
          <w:lang w:val="en-GB" w:eastAsia="fr-FR"/>
        </w:rPr>
      </w:pPr>
      <w:r w:rsidRPr="00544E97">
        <w:rPr>
          <w:rFonts w:ascii="Verdana" w:eastAsia="Times New Roman" w:hAnsi="Verdana"/>
          <w:lang w:val="en-GB" w:eastAsia="fr-FR"/>
        </w:rPr>
        <w:t xml:space="preserve">Experience in working and coordinating with international and national partners, </w:t>
      </w:r>
      <w:r w:rsidR="00E12A57" w:rsidRPr="00544E97">
        <w:rPr>
          <w:rFonts w:ascii="Verdana" w:eastAsia="Times New Roman" w:hAnsi="Verdana"/>
          <w:lang w:val="en-GB" w:eastAsia="fr-FR"/>
        </w:rPr>
        <w:t>government,</w:t>
      </w:r>
      <w:r w:rsidRPr="00544E97">
        <w:rPr>
          <w:rFonts w:ascii="Verdana" w:eastAsia="Times New Roman" w:hAnsi="Verdana"/>
          <w:lang w:val="en-GB" w:eastAsia="fr-FR"/>
        </w:rPr>
        <w:t xml:space="preserve"> and donor agencies</w:t>
      </w:r>
      <w:r w:rsidR="00FB1F2E">
        <w:rPr>
          <w:rFonts w:ascii="Verdana" w:eastAsia="Times New Roman" w:hAnsi="Verdana"/>
          <w:lang w:val="en-GB" w:eastAsia="fr-FR"/>
        </w:rPr>
        <w:t xml:space="preserve"> is an asset.</w:t>
      </w:r>
    </w:p>
    <w:p w14:paraId="08FE064C" w14:textId="77777777" w:rsidR="006B03B5" w:rsidRDefault="006B03B5" w:rsidP="00945074">
      <w:pPr>
        <w:suppressAutoHyphens w:val="0"/>
        <w:spacing w:line="259" w:lineRule="auto"/>
        <w:jc w:val="both"/>
        <w:rPr>
          <w:rFonts w:ascii="Verdana" w:eastAsiaTheme="minorHAnsi" w:hAnsi="Verdana"/>
          <w:b/>
          <w:sz w:val="22"/>
          <w:szCs w:val="22"/>
          <w:lang w:val="en-GB" w:eastAsia="en-US"/>
        </w:rPr>
      </w:pPr>
    </w:p>
    <w:p w14:paraId="6263A858" w14:textId="0DD6EAE5" w:rsidR="00945074" w:rsidRDefault="00724726" w:rsidP="00945074">
      <w:pPr>
        <w:suppressAutoHyphens w:val="0"/>
        <w:spacing w:line="259" w:lineRule="auto"/>
        <w:jc w:val="both"/>
        <w:rPr>
          <w:rFonts w:ascii="Verdana" w:eastAsiaTheme="minorHAnsi" w:hAnsi="Verdana"/>
          <w:b/>
          <w:sz w:val="22"/>
          <w:szCs w:val="22"/>
          <w:lang w:val="en-GB" w:eastAsia="en-US"/>
        </w:rPr>
      </w:pPr>
      <w:r w:rsidRPr="00945074">
        <w:rPr>
          <w:rFonts w:ascii="Verdana" w:eastAsiaTheme="minorHAnsi" w:hAnsi="Verdana"/>
          <w:b/>
          <w:sz w:val="22"/>
          <w:szCs w:val="22"/>
          <w:lang w:val="en-GB" w:eastAsia="en-US"/>
        </w:rPr>
        <w:t>Contract information</w:t>
      </w:r>
      <w:r w:rsidR="003B56F5">
        <w:rPr>
          <w:rFonts w:ascii="Verdana" w:eastAsiaTheme="minorHAnsi" w:hAnsi="Verdana"/>
          <w:b/>
          <w:sz w:val="22"/>
          <w:szCs w:val="22"/>
          <w:lang w:val="en-GB" w:eastAsia="en-US"/>
        </w:rPr>
        <w:t>.</w:t>
      </w:r>
    </w:p>
    <w:p w14:paraId="64A98671" w14:textId="77777777" w:rsidR="00945074" w:rsidRPr="00945074" w:rsidRDefault="00945074" w:rsidP="00945074">
      <w:pPr>
        <w:suppressAutoHyphens w:val="0"/>
        <w:spacing w:line="259" w:lineRule="auto"/>
        <w:jc w:val="both"/>
        <w:rPr>
          <w:rFonts w:ascii="Verdana" w:eastAsiaTheme="minorHAnsi" w:hAnsi="Verdana"/>
          <w:b/>
          <w:sz w:val="22"/>
          <w:szCs w:val="22"/>
          <w:lang w:val="en-GB" w:eastAsia="en-US"/>
        </w:rPr>
      </w:pPr>
    </w:p>
    <w:p w14:paraId="7FFA3C1D" w14:textId="78CB8BFE" w:rsidR="00724726" w:rsidRDefault="00757F50" w:rsidP="00724726">
      <w:pPr>
        <w:suppressAutoHyphens w:val="0"/>
        <w:spacing w:line="240" w:lineRule="auto"/>
        <w:jc w:val="both"/>
        <w:rPr>
          <w:rFonts w:ascii="Verdana" w:eastAsia="Times New Roman" w:hAnsi="Verdana"/>
          <w:iCs/>
          <w:snapToGrid w:val="0"/>
          <w:lang w:val="en-GB"/>
        </w:rPr>
      </w:pPr>
      <w:r w:rsidRPr="00757F50">
        <w:rPr>
          <w:rFonts w:ascii="Verdana" w:eastAsia="Times New Roman" w:hAnsi="Verdana"/>
          <w:iCs/>
          <w:snapToGrid w:val="0"/>
          <w:lang w:val="en-GB"/>
        </w:rPr>
        <w:lastRenderedPageBreak/>
        <w:t>The contract period is for 12 months starting as soon as possible (yearly renewable up to 6 years, covering the 1st 3-year and expected 2nd 3-year phases of the Initiative)</w:t>
      </w:r>
      <w:r w:rsidR="00724726" w:rsidRPr="00724726">
        <w:rPr>
          <w:rFonts w:ascii="Verdana" w:eastAsia="Times New Roman" w:hAnsi="Verdana"/>
          <w:iCs/>
          <w:snapToGrid w:val="0"/>
          <w:lang w:val="en-GB"/>
        </w:rPr>
        <w:t xml:space="preserve">. </w:t>
      </w:r>
      <w:r w:rsidR="00724726" w:rsidRPr="003B56F5">
        <w:rPr>
          <w:rFonts w:ascii="Verdana" w:eastAsia="Times New Roman" w:hAnsi="Verdana"/>
          <w:iCs/>
          <w:snapToGrid w:val="0"/>
          <w:lang w:val="en-GB"/>
        </w:rPr>
        <w:t>We offer an EF contract with a competitive salary and benefit package which includes comprehensive insurance cover, social security, pension contribution, etc.</w:t>
      </w:r>
    </w:p>
    <w:p w14:paraId="02EF3AC3" w14:textId="77777777" w:rsidR="003B56F5" w:rsidRDefault="003B56F5" w:rsidP="00724726">
      <w:pPr>
        <w:suppressAutoHyphens w:val="0"/>
        <w:spacing w:line="240" w:lineRule="auto"/>
        <w:jc w:val="both"/>
        <w:rPr>
          <w:rFonts w:ascii="Verdana" w:eastAsia="Times New Roman" w:hAnsi="Verdana"/>
          <w:iCs/>
          <w:snapToGrid w:val="0"/>
          <w:lang w:val="en-GB"/>
        </w:rPr>
      </w:pPr>
    </w:p>
    <w:p w14:paraId="4076FF07" w14:textId="77777777" w:rsidR="003B56F5" w:rsidRPr="007E19A4" w:rsidRDefault="003B56F5" w:rsidP="003B56F5">
      <w:pPr>
        <w:suppressAutoHyphens w:val="0"/>
        <w:spacing w:line="259" w:lineRule="auto"/>
        <w:jc w:val="both"/>
        <w:rPr>
          <w:rFonts w:ascii="Verdana" w:eastAsiaTheme="minorHAnsi" w:hAnsi="Verdana"/>
          <w:b/>
          <w:sz w:val="22"/>
          <w:szCs w:val="22"/>
          <w:lang w:val="en-GB" w:eastAsia="en-US"/>
        </w:rPr>
      </w:pPr>
      <w:r w:rsidRPr="007E19A4">
        <w:rPr>
          <w:rFonts w:ascii="Verdana" w:eastAsiaTheme="minorHAnsi" w:hAnsi="Verdana"/>
          <w:b/>
          <w:sz w:val="22"/>
          <w:szCs w:val="22"/>
          <w:lang w:val="en-GB" w:eastAsia="en-US"/>
        </w:rPr>
        <w:t>Application.</w:t>
      </w:r>
    </w:p>
    <w:p w14:paraId="30227C6C" w14:textId="77777777" w:rsidR="003B56F5" w:rsidRDefault="003B56F5" w:rsidP="003B56F5">
      <w:pPr>
        <w:suppressAutoHyphens w:val="0"/>
        <w:spacing w:line="240" w:lineRule="auto"/>
        <w:jc w:val="both"/>
        <w:rPr>
          <w:rFonts w:ascii="Verdana" w:eastAsia="Times New Roman" w:hAnsi="Verdana"/>
          <w:iCs/>
          <w:snapToGrid w:val="0"/>
          <w:lang w:val="en-GB"/>
        </w:rPr>
      </w:pPr>
    </w:p>
    <w:p w14:paraId="360BFCA6" w14:textId="77777777" w:rsidR="003B56F5" w:rsidRDefault="003B56F5" w:rsidP="003B56F5">
      <w:pPr>
        <w:suppressAutoHyphens w:val="0"/>
        <w:spacing w:line="240" w:lineRule="auto"/>
        <w:jc w:val="both"/>
        <w:rPr>
          <w:rFonts w:ascii="Verdana" w:eastAsia="Times New Roman" w:hAnsi="Verdana"/>
          <w:iCs/>
          <w:snapToGrid w:val="0"/>
          <w:lang w:val="en-GB"/>
        </w:rPr>
      </w:pPr>
      <w:r w:rsidRPr="007E19A4">
        <w:rPr>
          <w:rFonts w:ascii="Verdana" w:eastAsia="Times New Roman" w:hAnsi="Verdana"/>
          <w:iCs/>
          <w:snapToGrid w:val="0"/>
          <w:lang w:val="en-GB"/>
        </w:rPr>
        <w:t>Documents to be provided</w:t>
      </w:r>
      <w:r>
        <w:rPr>
          <w:rFonts w:ascii="Verdana" w:eastAsia="Times New Roman" w:hAnsi="Verdana"/>
          <w:iCs/>
          <w:snapToGrid w:val="0"/>
          <w:lang w:val="en-GB"/>
        </w:rPr>
        <w:t>:</w:t>
      </w:r>
    </w:p>
    <w:p w14:paraId="04E835BD" w14:textId="77777777" w:rsidR="003B56F5" w:rsidRPr="007E19A4" w:rsidRDefault="003B56F5" w:rsidP="003B56F5">
      <w:pPr>
        <w:suppressAutoHyphens w:val="0"/>
        <w:spacing w:line="240" w:lineRule="auto"/>
        <w:jc w:val="both"/>
        <w:rPr>
          <w:rFonts w:ascii="Verdana" w:eastAsia="Times New Roman" w:hAnsi="Verdana"/>
          <w:iCs/>
          <w:snapToGrid w:val="0"/>
          <w:lang w:val="en-GB"/>
        </w:rPr>
      </w:pPr>
    </w:p>
    <w:p w14:paraId="5B62476F" w14:textId="77777777" w:rsidR="003B56F5" w:rsidRPr="007E19A4" w:rsidRDefault="003B56F5" w:rsidP="003B56F5">
      <w:pPr>
        <w:pStyle w:val="Paragraphedeliste"/>
        <w:numPr>
          <w:ilvl w:val="0"/>
          <w:numId w:val="27"/>
        </w:numPr>
        <w:suppressAutoHyphens w:val="0"/>
        <w:spacing w:line="240" w:lineRule="auto"/>
        <w:jc w:val="both"/>
        <w:rPr>
          <w:rFonts w:ascii="Verdana" w:eastAsia="Times New Roman" w:hAnsi="Verdana"/>
          <w:iCs/>
          <w:snapToGrid w:val="0"/>
          <w:lang w:val="en-GB"/>
        </w:rPr>
      </w:pPr>
      <w:r w:rsidRPr="007E19A4">
        <w:rPr>
          <w:rFonts w:ascii="Verdana" w:eastAsia="Times New Roman" w:hAnsi="Verdana"/>
          <w:iCs/>
          <w:snapToGrid w:val="0"/>
          <w:lang w:val="en-GB"/>
        </w:rPr>
        <w:t>A CV</w:t>
      </w:r>
    </w:p>
    <w:p w14:paraId="645B5ADE" w14:textId="77777777" w:rsidR="003B56F5" w:rsidRPr="007E19A4" w:rsidRDefault="003B56F5" w:rsidP="003B56F5">
      <w:pPr>
        <w:pStyle w:val="Paragraphedeliste"/>
        <w:numPr>
          <w:ilvl w:val="0"/>
          <w:numId w:val="27"/>
        </w:numPr>
        <w:suppressAutoHyphens w:val="0"/>
        <w:spacing w:line="240" w:lineRule="auto"/>
        <w:jc w:val="both"/>
        <w:rPr>
          <w:rFonts w:ascii="Verdana" w:eastAsia="Times New Roman" w:hAnsi="Verdana"/>
          <w:iCs/>
          <w:snapToGrid w:val="0"/>
          <w:lang w:val="en-GB"/>
        </w:rPr>
      </w:pPr>
      <w:r w:rsidRPr="007E19A4">
        <w:rPr>
          <w:rFonts w:ascii="Verdana" w:eastAsia="Times New Roman" w:hAnsi="Verdana"/>
          <w:iCs/>
          <w:snapToGrid w:val="0"/>
          <w:lang w:val="en-GB"/>
        </w:rPr>
        <w:t>A cover letter</w:t>
      </w:r>
    </w:p>
    <w:p w14:paraId="1FB9E5EB" w14:textId="23B49FCB" w:rsidR="003B56F5" w:rsidRPr="007E19A4" w:rsidRDefault="006814B0" w:rsidP="003B56F5">
      <w:pPr>
        <w:pStyle w:val="Paragraphedeliste"/>
        <w:numPr>
          <w:ilvl w:val="0"/>
          <w:numId w:val="27"/>
        </w:numPr>
        <w:suppressAutoHyphens w:val="0"/>
        <w:spacing w:line="240" w:lineRule="auto"/>
        <w:jc w:val="both"/>
        <w:rPr>
          <w:rFonts w:ascii="Verdana" w:eastAsia="Times New Roman" w:hAnsi="Verdana"/>
          <w:iCs/>
          <w:snapToGrid w:val="0"/>
          <w:lang w:val="en-GB"/>
        </w:rPr>
      </w:pPr>
      <w:r>
        <w:rPr>
          <w:rFonts w:ascii="Verdana" w:eastAsia="Times New Roman" w:hAnsi="Verdana"/>
          <w:iCs/>
          <w:snapToGrid w:val="0"/>
          <w:lang w:val="en-GB"/>
        </w:rPr>
        <w:t>Any</w:t>
      </w:r>
      <w:r w:rsidR="003B56F5" w:rsidRPr="007E19A4">
        <w:rPr>
          <w:rFonts w:ascii="Verdana" w:eastAsia="Times New Roman" w:hAnsi="Verdana"/>
          <w:iCs/>
          <w:snapToGrid w:val="0"/>
          <w:lang w:val="en-GB"/>
        </w:rPr>
        <w:t xml:space="preserve"> business references including email and telephone contacts</w:t>
      </w:r>
      <w:r w:rsidR="00B72FE3">
        <w:rPr>
          <w:rFonts w:ascii="Verdana" w:eastAsia="Times New Roman" w:hAnsi="Verdana"/>
          <w:iCs/>
          <w:snapToGrid w:val="0"/>
          <w:lang w:val="en-GB"/>
        </w:rPr>
        <w:t>.</w:t>
      </w:r>
    </w:p>
    <w:p w14:paraId="6563CB31" w14:textId="77777777" w:rsidR="003B56F5" w:rsidRPr="00724726" w:rsidRDefault="003B56F5" w:rsidP="00724726">
      <w:pPr>
        <w:suppressAutoHyphens w:val="0"/>
        <w:spacing w:line="240" w:lineRule="auto"/>
        <w:jc w:val="both"/>
        <w:rPr>
          <w:rFonts w:ascii="Verdana" w:eastAsia="Times New Roman" w:hAnsi="Verdana"/>
          <w:iCs/>
          <w:snapToGrid w:val="0"/>
          <w:lang w:val="en-GB"/>
        </w:rPr>
      </w:pPr>
    </w:p>
    <w:sectPr w:rsidR="003B56F5" w:rsidRPr="00724726" w:rsidSect="007A2C94">
      <w:headerReference w:type="default" r:id="rId11"/>
      <w:footerReference w:type="default" r:id="rId12"/>
      <w:pgSz w:w="11906" w:h="16838"/>
      <w:pgMar w:top="23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DBA0" w14:textId="77777777" w:rsidR="007A2C94" w:rsidRDefault="007A2C94" w:rsidP="000C1D01">
      <w:pPr>
        <w:spacing w:line="240" w:lineRule="auto"/>
      </w:pPr>
      <w:r>
        <w:separator/>
      </w:r>
    </w:p>
  </w:endnote>
  <w:endnote w:type="continuationSeparator" w:id="0">
    <w:p w14:paraId="0F90CA9F" w14:textId="77777777" w:rsidR="007A2C94" w:rsidRDefault="007A2C94" w:rsidP="000C1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2A12" w14:textId="503A0B96" w:rsidR="00925B94" w:rsidRDefault="00925B94" w:rsidP="00116DBA">
    <w:pPr>
      <w:pStyle w:val="Pieddepage"/>
      <w:jc w:val="center"/>
    </w:pPr>
  </w:p>
  <w:p w14:paraId="78F84CB2" w14:textId="77777777" w:rsidR="00925B94" w:rsidRDefault="00925B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6691" w14:textId="77777777" w:rsidR="007A2C94" w:rsidRDefault="007A2C94" w:rsidP="000C1D01">
      <w:pPr>
        <w:spacing w:line="240" w:lineRule="auto"/>
      </w:pPr>
      <w:r>
        <w:separator/>
      </w:r>
    </w:p>
  </w:footnote>
  <w:footnote w:type="continuationSeparator" w:id="0">
    <w:p w14:paraId="2CEB516E" w14:textId="77777777" w:rsidR="007A2C94" w:rsidRDefault="007A2C94" w:rsidP="000C1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205F" w14:textId="5DDB4FF5" w:rsidR="00116DBA" w:rsidRDefault="00116DBA">
    <w:pPr>
      <w:pStyle w:val="En-tte"/>
    </w:pPr>
    <w:r w:rsidRPr="00116DBA">
      <w:rPr>
        <w:noProof/>
      </w:rPr>
      <w:drawing>
        <wp:inline distT="0" distB="0" distL="0" distR="0" wp14:anchorId="41975B5F" wp14:editId="66991E88">
          <wp:extent cx="5340238" cy="990600"/>
          <wp:effectExtent l="0" t="0" r="0" b="0"/>
          <wp:docPr id="2115483295" name="Image 1" descr="Une image contenant texte, capture d’écran, logiciel, Icône d’ordin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83295" name="Image 1" descr="Une image contenant texte, capture d’écran, logiciel, Icône d’ordinateur"/>
                  <pic:cNvPicPr/>
                </pic:nvPicPr>
                <pic:blipFill rotWithShape="1">
                  <a:blip r:embed="rId1"/>
                  <a:srcRect l="13338" t="57417" r="21296" b="21027"/>
                  <a:stretch/>
                </pic:blipFill>
                <pic:spPr bwMode="auto">
                  <a:xfrm>
                    <a:off x="0" y="0"/>
                    <a:ext cx="5397517" cy="10012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33C"/>
    <w:multiLevelType w:val="hybridMultilevel"/>
    <w:tmpl w:val="EDC4397A"/>
    <w:lvl w:ilvl="0" w:tplc="7CB6D4D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42456"/>
    <w:multiLevelType w:val="hybridMultilevel"/>
    <w:tmpl w:val="7F14ABFC"/>
    <w:lvl w:ilvl="0" w:tplc="7CB6D4D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794FDF"/>
    <w:multiLevelType w:val="hybridMultilevel"/>
    <w:tmpl w:val="C3EE3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957AA3"/>
    <w:multiLevelType w:val="multilevel"/>
    <w:tmpl w:val="44EE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732D9"/>
    <w:multiLevelType w:val="hybridMultilevel"/>
    <w:tmpl w:val="CDBE6DF2"/>
    <w:lvl w:ilvl="0" w:tplc="7CB6D4D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8A59EE"/>
    <w:multiLevelType w:val="hybridMultilevel"/>
    <w:tmpl w:val="B79A2D46"/>
    <w:lvl w:ilvl="0" w:tplc="7CB6D4D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874611"/>
    <w:multiLevelType w:val="hybridMultilevel"/>
    <w:tmpl w:val="58A662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DC7299"/>
    <w:multiLevelType w:val="hybridMultilevel"/>
    <w:tmpl w:val="41EECF5A"/>
    <w:lvl w:ilvl="0" w:tplc="EB5E26F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214FB0"/>
    <w:multiLevelType w:val="hybridMultilevel"/>
    <w:tmpl w:val="C220EFE4"/>
    <w:lvl w:ilvl="0" w:tplc="7CB6D4D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CB498F"/>
    <w:multiLevelType w:val="hybridMultilevel"/>
    <w:tmpl w:val="8F1CB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FF7E5E"/>
    <w:multiLevelType w:val="hybridMultilevel"/>
    <w:tmpl w:val="DBBA1FD4"/>
    <w:lvl w:ilvl="0" w:tplc="DF44D24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387E0C"/>
    <w:multiLevelType w:val="hybridMultilevel"/>
    <w:tmpl w:val="C750F4BE"/>
    <w:lvl w:ilvl="0" w:tplc="08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D36B2"/>
    <w:multiLevelType w:val="hybridMultilevel"/>
    <w:tmpl w:val="765663B0"/>
    <w:lvl w:ilvl="0" w:tplc="4C34CDCA">
      <w:numFmt w:val="bullet"/>
      <w:lvlText w:val="-"/>
      <w:lvlJc w:val="left"/>
      <w:pPr>
        <w:ind w:left="720" w:hanging="360"/>
      </w:pPr>
      <w:rPr>
        <w:rFonts w:ascii="Calibri" w:eastAsiaTheme="minorHAnsi" w:hAnsi="Calibri" w:cs="Calibri" w:hint="default"/>
      </w:rPr>
    </w:lvl>
    <w:lvl w:ilvl="1" w:tplc="C902ED76">
      <w:numFmt w:val="bullet"/>
      <w:lvlText w:val=""/>
      <w:lvlJc w:val="left"/>
      <w:pPr>
        <w:ind w:left="1440" w:hanging="360"/>
      </w:pPr>
      <w:rPr>
        <w:rFonts w:ascii="Symbol" w:eastAsia="Times New Roman" w:hAnsi="Symbol"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7A4340"/>
    <w:multiLevelType w:val="multilevel"/>
    <w:tmpl w:val="7174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704AF"/>
    <w:multiLevelType w:val="multilevel"/>
    <w:tmpl w:val="D584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1104A"/>
    <w:multiLevelType w:val="multilevel"/>
    <w:tmpl w:val="3106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F1A00"/>
    <w:multiLevelType w:val="hybridMultilevel"/>
    <w:tmpl w:val="4BAA0A5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4E084675"/>
    <w:multiLevelType w:val="multilevel"/>
    <w:tmpl w:val="59021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315451"/>
    <w:multiLevelType w:val="multilevel"/>
    <w:tmpl w:val="F7A8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6687B"/>
    <w:multiLevelType w:val="hybridMultilevel"/>
    <w:tmpl w:val="17C68F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A03EBC"/>
    <w:multiLevelType w:val="multilevel"/>
    <w:tmpl w:val="0B5C24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54301AF"/>
    <w:multiLevelType w:val="hybridMultilevel"/>
    <w:tmpl w:val="D47E7204"/>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69DF546C"/>
    <w:multiLevelType w:val="hybridMultilevel"/>
    <w:tmpl w:val="1518B7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D106EE"/>
    <w:multiLevelType w:val="hybridMultilevel"/>
    <w:tmpl w:val="27B84566"/>
    <w:lvl w:ilvl="0" w:tplc="7CB6D4D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1550AD"/>
    <w:multiLevelType w:val="multilevel"/>
    <w:tmpl w:val="84AE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825E25"/>
    <w:multiLevelType w:val="hybridMultilevel"/>
    <w:tmpl w:val="FBD6F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B903C0"/>
    <w:multiLevelType w:val="hybridMultilevel"/>
    <w:tmpl w:val="0212B520"/>
    <w:lvl w:ilvl="0" w:tplc="0B262C3C">
      <w:start w:val="1"/>
      <w:numFmt w:val="bullet"/>
      <w:lvlText w:val="o"/>
      <w:lvlJc w:val="left"/>
      <w:pPr>
        <w:ind w:left="720" w:hanging="360"/>
      </w:pPr>
      <w:rPr>
        <w:rFonts w:ascii="Courier New" w:hAnsi="Courier New" w:cs="Courier New" w:hint="default"/>
      </w:rPr>
    </w:lvl>
    <w:lvl w:ilvl="1" w:tplc="72C0A916">
      <w:start w:val="1"/>
      <w:numFmt w:val="bullet"/>
      <w:lvlText w:val="o"/>
      <w:lvlJc w:val="left"/>
      <w:pPr>
        <w:ind w:left="1440" w:hanging="360"/>
      </w:pPr>
      <w:rPr>
        <w:rFonts w:ascii="Courier New" w:hAnsi="Courier New" w:cs="Courier New" w:hint="default"/>
      </w:rPr>
    </w:lvl>
    <w:lvl w:ilvl="2" w:tplc="6466168A">
      <w:start w:val="1"/>
      <w:numFmt w:val="bullet"/>
      <w:lvlText w:val=""/>
      <w:lvlJc w:val="left"/>
      <w:pPr>
        <w:ind w:left="2160" w:hanging="360"/>
      </w:pPr>
      <w:rPr>
        <w:rFonts w:ascii="Wingdings" w:hAnsi="Wingdings" w:hint="default"/>
      </w:rPr>
    </w:lvl>
    <w:lvl w:ilvl="3" w:tplc="074C6394">
      <w:start w:val="1"/>
      <w:numFmt w:val="bullet"/>
      <w:lvlText w:val=""/>
      <w:lvlJc w:val="left"/>
      <w:pPr>
        <w:ind w:left="2880" w:hanging="360"/>
      </w:pPr>
      <w:rPr>
        <w:rFonts w:ascii="Symbol" w:hAnsi="Symbol" w:hint="default"/>
      </w:rPr>
    </w:lvl>
    <w:lvl w:ilvl="4" w:tplc="7D861396">
      <w:start w:val="1"/>
      <w:numFmt w:val="bullet"/>
      <w:lvlText w:val="o"/>
      <w:lvlJc w:val="left"/>
      <w:pPr>
        <w:ind w:left="3600" w:hanging="360"/>
      </w:pPr>
      <w:rPr>
        <w:rFonts w:ascii="Courier New" w:hAnsi="Courier New" w:cs="Courier New" w:hint="default"/>
      </w:rPr>
    </w:lvl>
    <w:lvl w:ilvl="5" w:tplc="E97A7AE4">
      <w:start w:val="1"/>
      <w:numFmt w:val="bullet"/>
      <w:lvlText w:val=""/>
      <w:lvlJc w:val="left"/>
      <w:pPr>
        <w:ind w:left="4320" w:hanging="360"/>
      </w:pPr>
      <w:rPr>
        <w:rFonts w:ascii="Wingdings" w:hAnsi="Wingdings" w:hint="default"/>
      </w:rPr>
    </w:lvl>
    <w:lvl w:ilvl="6" w:tplc="1B82CE58">
      <w:start w:val="1"/>
      <w:numFmt w:val="bullet"/>
      <w:lvlText w:val=""/>
      <w:lvlJc w:val="left"/>
      <w:pPr>
        <w:ind w:left="5040" w:hanging="360"/>
      </w:pPr>
      <w:rPr>
        <w:rFonts w:ascii="Symbol" w:hAnsi="Symbol" w:hint="default"/>
      </w:rPr>
    </w:lvl>
    <w:lvl w:ilvl="7" w:tplc="96F0F0AC">
      <w:start w:val="1"/>
      <w:numFmt w:val="bullet"/>
      <w:lvlText w:val="o"/>
      <w:lvlJc w:val="left"/>
      <w:pPr>
        <w:ind w:left="5760" w:hanging="360"/>
      </w:pPr>
      <w:rPr>
        <w:rFonts w:ascii="Courier New" w:hAnsi="Courier New" w:cs="Courier New" w:hint="default"/>
      </w:rPr>
    </w:lvl>
    <w:lvl w:ilvl="8" w:tplc="8C8414C6">
      <w:start w:val="1"/>
      <w:numFmt w:val="bullet"/>
      <w:lvlText w:val=""/>
      <w:lvlJc w:val="left"/>
      <w:pPr>
        <w:ind w:left="6480" w:hanging="360"/>
      </w:pPr>
      <w:rPr>
        <w:rFonts w:ascii="Wingdings" w:hAnsi="Wingdings" w:hint="default"/>
      </w:rPr>
    </w:lvl>
  </w:abstractNum>
  <w:abstractNum w:abstractNumId="27" w15:restartNumberingAfterBreak="0">
    <w:nsid w:val="73636F26"/>
    <w:multiLevelType w:val="multilevel"/>
    <w:tmpl w:val="8286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BE1DC9"/>
    <w:multiLevelType w:val="hybridMultilevel"/>
    <w:tmpl w:val="BD48220E"/>
    <w:lvl w:ilvl="0" w:tplc="7CB6D4D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1803A0"/>
    <w:multiLevelType w:val="hybridMultilevel"/>
    <w:tmpl w:val="FB5C8472"/>
    <w:lvl w:ilvl="0" w:tplc="539C0B9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58055901">
    <w:abstractNumId w:val="11"/>
  </w:num>
  <w:num w:numId="2" w16cid:durableId="17815603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4222640">
    <w:abstractNumId w:val="16"/>
  </w:num>
  <w:num w:numId="4" w16cid:durableId="879636489">
    <w:abstractNumId w:val="9"/>
  </w:num>
  <w:num w:numId="5" w16cid:durableId="1659311419">
    <w:abstractNumId w:val="21"/>
  </w:num>
  <w:num w:numId="6" w16cid:durableId="2019502211">
    <w:abstractNumId w:val="22"/>
  </w:num>
  <w:num w:numId="7" w16cid:durableId="2101484992">
    <w:abstractNumId w:val="6"/>
  </w:num>
  <w:num w:numId="8" w16cid:durableId="969751723">
    <w:abstractNumId w:val="2"/>
  </w:num>
  <w:num w:numId="9" w16cid:durableId="2079327427">
    <w:abstractNumId w:val="25"/>
  </w:num>
  <w:num w:numId="10" w16cid:durableId="810752363">
    <w:abstractNumId w:val="4"/>
  </w:num>
  <w:num w:numId="11" w16cid:durableId="1258051981">
    <w:abstractNumId w:val="10"/>
  </w:num>
  <w:num w:numId="12" w16cid:durableId="1190144036">
    <w:abstractNumId w:val="7"/>
  </w:num>
  <w:num w:numId="13" w16cid:durableId="2040005608">
    <w:abstractNumId w:val="0"/>
  </w:num>
  <w:num w:numId="14" w16cid:durableId="1510220029">
    <w:abstractNumId w:val="19"/>
  </w:num>
  <w:num w:numId="15" w16cid:durableId="1610164023">
    <w:abstractNumId w:val="29"/>
  </w:num>
  <w:num w:numId="16" w16cid:durableId="1803838187">
    <w:abstractNumId w:val="26"/>
  </w:num>
  <w:num w:numId="17" w16cid:durableId="470247314">
    <w:abstractNumId w:val="8"/>
  </w:num>
  <w:num w:numId="18" w16cid:durableId="218590755">
    <w:abstractNumId w:val="1"/>
  </w:num>
  <w:num w:numId="19" w16cid:durableId="2096631307">
    <w:abstractNumId w:val="23"/>
  </w:num>
  <w:num w:numId="20" w16cid:durableId="1030959821">
    <w:abstractNumId w:val="5"/>
  </w:num>
  <w:num w:numId="21" w16cid:durableId="777480364">
    <w:abstractNumId w:val="3"/>
  </w:num>
  <w:num w:numId="22" w16cid:durableId="369189641">
    <w:abstractNumId w:val="13"/>
  </w:num>
  <w:num w:numId="23" w16cid:durableId="134420648">
    <w:abstractNumId w:val="14"/>
  </w:num>
  <w:num w:numId="24" w16cid:durableId="2037730985">
    <w:abstractNumId w:val="27"/>
  </w:num>
  <w:num w:numId="25" w16cid:durableId="2103145010">
    <w:abstractNumId w:val="17"/>
  </w:num>
  <w:num w:numId="26" w16cid:durableId="1982804155">
    <w:abstractNumId w:val="20"/>
  </w:num>
  <w:num w:numId="27" w16cid:durableId="344675516">
    <w:abstractNumId w:val="28"/>
  </w:num>
  <w:num w:numId="28" w16cid:durableId="1119032292">
    <w:abstractNumId w:val="24"/>
  </w:num>
  <w:num w:numId="29" w16cid:durableId="2073774326">
    <w:abstractNumId w:val="15"/>
  </w:num>
  <w:num w:numId="30" w16cid:durableId="373193751">
    <w:abstractNumId w:val="18"/>
  </w:num>
  <w:num w:numId="31" w16cid:durableId="6095813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E0"/>
    <w:rsid w:val="000137C3"/>
    <w:rsid w:val="00023741"/>
    <w:rsid w:val="00031093"/>
    <w:rsid w:val="00036AC3"/>
    <w:rsid w:val="00044360"/>
    <w:rsid w:val="00044E1B"/>
    <w:rsid w:val="0004701E"/>
    <w:rsid w:val="00057C46"/>
    <w:rsid w:val="0006013A"/>
    <w:rsid w:val="000613A3"/>
    <w:rsid w:val="00062D14"/>
    <w:rsid w:val="000638C2"/>
    <w:rsid w:val="00081586"/>
    <w:rsid w:val="00081DC0"/>
    <w:rsid w:val="00095E25"/>
    <w:rsid w:val="000A05B1"/>
    <w:rsid w:val="000A38DD"/>
    <w:rsid w:val="000B30EB"/>
    <w:rsid w:val="000B3247"/>
    <w:rsid w:val="000B3D6E"/>
    <w:rsid w:val="000B55B2"/>
    <w:rsid w:val="000B6B52"/>
    <w:rsid w:val="000C1BA6"/>
    <w:rsid w:val="000C1D01"/>
    <w:rsid w:val="000C38C0"/>
    <w:rsid w:val="000C652D"/>
    <w:rsid w:val="000D2D35"/>
    <w:rsid w:val="000E11CD"/>
    <w:rsid w:val="000E5F34"/>
    <w:rsid w:val="000E7019"/>
    <w:rsid w:val="000F4E56"/>
    <w:rsid w:val="00100315"/>
    <w:rsid w:val="00102990"/>
    <w:rsid w:val="00102BC9"/>
    <w:rsid w:val="00103F49"/>
    <w:rsid w:val="00116DBA"/>
    <w:rsid w:val="00123267"/>
    <w:rsid w:val="001267F6"/>
    <w:rsid w:val="00127DD3"/>
    <w:rsid w:val="001314F0"/>
    <w:rsid w:val="00131998"/>
    <w:rsid w:val="00144997"/>
    <w:rsid w:val="00151708"/>
    <w:rsid w:val="00176E0D"/>
    <w:rsid w:val="001851D0"/>
    <w:rsid w:val="0018698D"/>
    <w:rsid w:val="00193EE9"/>
    <w:rsid w:val="00195D33"/>
    <w:rsid w:val="00195F8A"/>
    <w:rsid w:val="001B0FA6"/>
    <w:rsid w:val="001B1E99"/>
    <w:rsid w:val="001C1B1D"/>
    <w:rsid w:val="001C4669"/>
    <w:rsid w:val="001C51AD"/>
    <w:rsid w:val="001F13D3"/>
    <w:rsid w:val="001F37FF"/>
    <w:rsid w:val="001F6C51"/>
    <w:rsid w:val="00203A06"/>
    <w:rsid w:val="00207CAC"/>
    <w:rsid w:val="00211A9D"/>
    <w:rsid w:val="00214D3F"/>
    <w:rsid w:val="00215B47"/>
    <w:rsid w:val="00232B91"/>
    <w:rsid w:val="002346E3"/>
    <w:rsid w:val="002530A2"/>
    <w:rsid w:val="00254860"/>
    <w:rsid w:val="00260A02"/>
    <w:rsid w:val="00271727"/>
    <w:rsid w:val="00274175"/>
    <w:rsid w:val="002B4DD5"/>
    <w:rsid w:val="002C0C86"/>
    <w:rsid w:val="002C5FF5"/>
    <w:rsid w:val="002D2B59"/>
    <w:rsid w:val="002E73E5"/>
    <w:rsid w:val="002F78FE"/>
    <w:rsid w:val="003005D1"/>
    <w:rsid w:val="003025D9"/>
    <w:rsid w:val="00312D78"/>
    <w:rsid w:val="00315919"/>
    <w:rsid w:val="00317962"/>
    <w:rsid w:val="003179AB"/>
    <w:rsid w:val="00344591"/>
    <w:rsid w:val="00356550"/>
    <w:rsid w:val="00363954"/>
    <w:rsid w:val="003663BD"/>
    <w:rsid w:val="00371B8E"/>
    <w:rsid w:val="00392CAB"/>
    <w:rsid w:val="00393869"/>
    <w:rsid w:val="003B56F5"/>
    <w:rsid w:val="003B6910"/>
    <w:rsid w:val="003D0ED8"/>
    <w:rsid w:val="003D3C1A"/>
    <w:rsid w:val="003E7CB1"/>
    <w:rsid w:val="003F67BB"/>
    <w:rsid w:val="0041191C"/>
    <w:rsid w:val="00412110"/>
    <w:rsid w:val="00420955"/>
    <w:rsid w:val="00432BEE"/>
    <w:rsid w:val="00443147"/>
    <w:rsid w:val="004434F9"/>
    <w:rsid w:val="00447CFF"/>
    <w:rsid w:val="004522F2"/>
    <w:rsid w:val="00453ED7"/>
    <w:rsid w:val="004655BF"/>
    <w:rsid w:val="00473049"/>
    <w:rsid w:val="00474F25"/>
    <w:rsid w:val="004913E0"/>
    <w:rsid w:val="004914A6"/>
    <w:rsid w:val="004924FF"/>
    <w:rsid w:val="00496A36"/>
    <w:rsid w:val="004A5AAE"/>
    <w:rsid w:val="004B1BC3"/>
    <w:rsid w:val="004B3897"/>
    <w:rsid w:val="004E0806"/>
    <w:rsid w:val="004E3008"/>
    <w:rsid w:val="004E639B"/>
    <w:rsid w:val="004E7E0F"/>
    <w:rsid w:val="004F31E0"/>
    <w:rsid w:val="00502F3D"/>
    <w:rsid w:val="005115A8"/>
    <w:rsid w:val="00511A6F"/>
    <w:rsid w:val="00523653"/>
    <w:rsid w:val="00534553"/>
    <w:rsid w:val="00544E97"/>
    <w:rsid w:val="005506CE"/>
    <w:rsid w:val="00554B22"/>
    <w:rsid w:val="00555F4C"/>
    <w:rsid w:val="00565A7B"/>
    <w:rsid w:val="00573C24"/>
    <w:rsid w:val="00576AD7"/>
    <w:rsid w:val="00583703"/>
    <w:rsid w:val="005846C0"/>
    <w:rsid w:val="00584FE8"/>
    <w:rsid w:val="005933C6"/>
    <w:rsid w:val="005A0BDB"/>
    <w:rsid w:val="005A47BB"/>
    <w:rsid w:val="005B2FB4"/>
    <w:rsid w:val="005C2C3A"/>
    <w:rsid w:val="005C35B6"/>
    <w:rsid w:val="005D32DD"/>
    <w:rsid w:val="005E2C71"/>
    <w:rsid w:val="005E39B0"/>
    <w:rsid w:val="005E508C"/>
    <w:rsid w:val="005F1B3C"/>
    <w:rsid w:val="006112EF"/>
    <w:rsid w:val="00614644"/>
    <w:rsid w:val="00617E89"/>
    <w:rsid w:val="0063785B"/>
    <w:rsid w:val="00646B68"/>
    <w:rsid w:val="00654EEF"/>
    <w:rsid w:val="00660A74"/>
    <w:rsid w:val="00665F9A"/>
    <w:rsid w:val="00666D7E"/>
    <w:rsid w:val="0066764B"/>
    <w:rsid w:val="00671E8A"/>
    <w:rsid w:val="006725D2"/>
    <w:rsid w:val="00673853"/>
    <w:rsid w:val="00675245"/>
    <w:rsid w:val="0067536C"/>
    <w:rsid w:val="006814B0"/>
    <w:rsid w:val="006821BA"/>
    <w:rsid w:val="00686CCB"/>
    <w:rsid w:val="006902AE"/>
    <w:rsid w:val="006A41E6"/>
    <w:rsid w:val="006B03B5"/>
    <w:rsid w:val="006C0535"/>
    <w:rsid w:val="006C3E9A"/>
    <w:rsid w:val="006C6180"/>
    <w:rsid w:val="006C742F"/>
    <w:rsid w:val="006D48CC"/>
    <w:rsid w:val="006E02B8"/>
    <w:rsid w:val="006E0F68"/>
    <w:rsid w:val="006E1D4C"/>
    <w:rsid w:val="006F1640"/>
    <w:rsid w:val="00714C53"/>
    <w:rsid w:val="00720303"/>
    <w:rsid w:val="00724726"/>
    <w:rsid w:val="00724F8A"/>
    <w:rsid w:val="00726858"/>
    <w:rsid w:val="00734FF5"/>
    <w:rsid w:val="00742CC2"/>
    <w:rsid w:val="00744D61"/>
    <w:rsid w:val="00751205"/>
    <w:rsid w:val="00757F50"/>
    <w:rsid w:val="007839D6"/>
    <w:rsid w:val="007A2283"/>
    <w:rsid w:val="007A2C94"/>
    <w:rsid w:val="007A58F0"/>
    <w:rsid w:val="007B0613"/>
    <w:rsid w:val="007B75A7"/>
    <w:rsid w:val="007C03C3"/>
    <w:rsid w:val="007C1187"/>
    <w:rsid w:val="007C2741"/>
    <w:rsid w:val="007C41C0"/>
    <w:rsid w:val="007C68E8"/>
    <w:rsid w:val="007E20BA"/>
    <w:rsid w:val="007E3E5F"/>
    <w:rsid w:val="007E7E3D"/>
    <w:rsid w:val="007F4CFD"/>
    <w:rsid w:val="007F6B48"/>
    <w:rsid w:val="00801F80"/>
    <w:rsid w:val="00821F8E"/>
    <w:rsid w:val="00822B4E"/>
    <w:rsid w:val="00834EAC"/>
    <w:rsid w:val="008522F0"/>
    <w:rsid w:val="00852770"/>
    <w:rsid w:val="00862DE7"/>
    <w:rsid w:val="00863FA3"/>
    <w:rsid w:val="008779D9"/>
    <w:rsid w:val="00891AFF"/>
    <w:rsid w:val="008B07F6"/>
    <w:rsid w:val="008C26FF"/>
    <w:rsid w:val="008E5DD5"/>
    <w:rsid w:val="008E6209"/>
    <w:rsid w:val="008F1330"/>
    <w:rsid w:val="008F147F"/>
    <w:rsid w:val="0090194E"/>
    <w:rsid w:val="0090735C"/>
    <w:rsid w:val="00912A95"/>
    <w:rsid w:val="00925B94"/>
    <w:rsid w:val="00936DAD"/>
    <w:rsid w:val="0094126A"/>
    <w:rsid w:val="00945074"/>
    <w:rsid w:val="0094576E"/>
    <w:rsid w:val="00946CA9"/>
    <w:rsid w:val="009601A5"/>
    <w:rsid w:val="009620C8"/>
    <w:rsid w:val="00966EF4"/>
    <w:rsid w:val="00973009"/>
    <w:rsid w:val="00976FF4"/>
    <w:rsid w:val="0099086B"/>
    <w:rsid w:val="009A5486"/>
    <w:rsid w:val="009A6809"/>
    <w:rsid w:val="009D6C39"/>
    <w:rsid w:val="009E212A"/>
    <w:rsid w:val="009E25BF"/>
    <w:rsid w:val="009E4000"/>
    <w:rsid w:val="00A0165A"/>
    <w:rsid w:val="00A03FEF"/>
    <w:rsid w:val="00A22B3F"/>
    <w:rsid w:val="00A5320A"/>
    <w:rsid w:val="00A55762"/>
    <w:rsid w:val="00A56F83"/>
    <w:rsid w:val="00A56FF4"/>
    <w:rsid w:val="00A60EDB"/>
    <w:rsid w:val="00A768A8"/>
    <w:rsid w:val="00A768AF"/>
    <w:rsid w:val="00A872EF"/>
    <w:rsid w:val="00A90968"/>
    <w:rsid w:val="00A90DB8"/>
    <w:rsid w:val="00A93F20"/>
    <w:rsid w:val="00AA0887"/>
    <w:rsid w:val="00AA1354"/>
    <w:rsid w:val="00AA408F"/>
    <w:rsid w:val="00AA4CDB"/>
    <w:rsid w:val="00AD2FBE"/>
    <w:rsid w:val="00AE330B"/>
    <w:rsid w:val="00AE74B0"/>
    <w:rsid w:val="00AF4198"/>
    <w:rsid w:val="00B046D5"/>
    <w:rsid w:val="00B11C42"/>
    <w:rsid w:val="00B226A8"/>
    <w:rsid w:val="00B2570E"/>
    <w:rsid w:val="00B45AF0"/>
    <w:rsid w:val="00B52706"/>
    <w:rsid w:val="00B54AAA"/>
    <w:rsid w:val="00B62EA8"/>
    <w:rsid w:val="00B653A6"/>
    <w:rsid w:val="00B72FE3"/>
    <w:rsid w:val="00B877B2"/>
    <w:rsid w:val="00BC33CE"/>
    <w:rsid w:val="00BD37F1"/>
    <w:rsid w:val="00BD6570"/>
    <w:rsid w:val="00BE0C95"/>
    <w:rsid w:val="00BE3C28"/>
    <w:rsid w:val="00BE5F4E"/>
    <w:rsid w:val="00C11AB8"/>
    <w:rsid w:val="00C15282"/>
    <w:rsid w:val="00C16864"/>
    <w:rsid w:val="00C17901"/>
    <w:rsid w:val="00C337DA"/>
    <w:rsid w:val="00C47C07"/>
    <w:rsid w:val="00C52739"/>
    <w:rsid w:val="00C84332"/>
    <w:rsid w:val="00CA42B4"/>
    <w:rsid w:val="00CA53E3"/>
    <w:rsid w:val="00CB3E76"/>
    <w:rsid w:val="00CB7C19"/>
    <w:rsid w:val="00CC3256"/>
    <w:rsid w:val="00CC5AA5"/>
    <w:rsid w:val="00CD6A01"/>
    <w:rsid w:val="00CE1877"/>
    <w:rsid w:val="00CF38AC"/>
    <w:rsid w:val="00D00EF0"/>
    <w:rsid w:val="00D01B1E"/>
    <w:rsid w:val="00D03452"/>
    <w:rsid w:val="00D064BC"/>
    <w:rsid w:val="00D1208B"/>
    <w:rsid w:val="00D14497"/>
    <w:rsid w:val="00D21585"/>
    <w:rsid w:val="00D26DB6"/>
    <w:rsid w:val="00D3360B"/>
    <w:rsid w:val="00D339AF"/>
    <w:rsid w:val="00D57687"/>
    <w:rsid w:val="00D63C69"/>
    <w:rsid w:val="00D72785"/>
    <w:rsid w:val="00D74235"/>
    <w:rsid w:val="00D80A1B"/>
    <w:rsid w:val="00D81818"/>
    <w:rsid w:val="00D87228"/>
    <w:rsid w:val="00DA5449"/>
    <w:rsid w:val="00DC1536"/>
    <w:rsid w:val="00DE264C"/>
    <w:rsid w:val="00DF5D6D"/>
    <w:rsid w:val="00DF76EE"/>
    <w:rsid w:val="00E0787C"/>
    <w:rsid w:val="00E12A57"/>
    <w:rsid w:val="00E12A5A"/>
    <w:rsid w:val="00E16B3A"/>
    <w:rsid w:val="00E546AC"/>
    <w:rsid w:val="00E560DA"/>
    <w:rsid w:val="00E56B09"/>
    <w:rsid w:val="00E61A14"/>
    <w:rsid w:val="00E7077F"/>
    <w:rsid w:val="00E771A1"/>
    <w:rsid w:val="00E81CD8"/>
    <w:rsid w:val="00E94943"/>
    <w:rsid w:val="00EA26B6"/>
    <w:rsid w:val="00EA45F1"/>
    <w:rsid w:val="00EB08F0"/>
    <w:rsid w:val="00EC3D8E"/>
    <w:rsid w:val="00EC5F20"/>
    <w:rsid w:val="00ED6FE5"/>
    <w:rsid w:val="00EF325A"/>
    <w:rsid w:val="00EF477E"/>
    <w:rsid w:val="00F26D96"/>
    <w:rsid w:val="00F3094E"/>
    <w:rsid w:val="00F32D84"/>
    <w:rsid w:val="00F36A9B"/>
    <w:rsid w:val="00F47BD9"/>
    <w:rsid w:val="00F5438C"/>
    <w:rsid w:val="00F56CBA"/>
    <w:rsid w:val="00F602DD"/>
    <w:rsid w:val="00F6684E"/>
    <w:rsid w:val="00F66B35"/>
    <w:rsid w:val="00F7602C"/>
    <w:rsid w:val="00F8137B"/>
    <w:rsid w:val="00FA188D"/>
    <w:rsid w:val="00FB113C"/>
    <w:rsid w:val="00FB11C2"/>
    <w:rsid w:val="00FB1F2E"/>
    <w:rsid w:val="00FB5FB0"/>
    <w:rsid w:val="00FE1AC9"/>
    <w:rsid w:val="00FE2E45"/>
    <w:rsid w:val="00FE4128"/>
    <w:rsid w:val="00FF1C56"/>
    <w:rsid w:val="00FF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E3880"/>
  <w15:chartTrackingRefBased/>
  <w15:docId w15:val="{C2437B94-619D-4531-82DD-1E0DE91A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AC9"/>
    <w:pPr>
      <w:suppressAutoHyphens/>
      <w:spacing w:after="0" w:line="300" w:lineRule="atLeast"/>
    </w:pPr>
    <w:rPr>
      <w:rFonts w:ascii="Arial" w:eastAsia="Times" w:hAnsi="Arial" w:cs="Arial"/>
      <w:sz w:val="20"/>
      <w:szCs w:val="20"/>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07C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0C1D0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1D01"/>
    <w:rPr>
      <w:rFonts w:ascii="Segoe UI" w:hAnsi="Segoe UI" w:cs="Segoe UI"/>
      <w:sz w:val="18"/>
      <w:szCs w:val="18"/>
      <w:lang w:val="en-GB"/>
    </w:rPr>
  </w:style>
  <w:style w:type="paragraph" w:styleId="En-tte">
    <w:name w:val="header"/>
    <w:basedOn w:val="Normal"/>
    <w:link w:val="En-tteCar"/>
    <w:uiPriority w:val="99"/>
    <w:unhideWhenUsed/>
    <w:rsid w:val="000C1D01"/>
    <w:pPr>
      <w:tabs>
        <w:tab w:val="center" w:pos="4536"/>
        <w:tab w:val="right" w:pos="9072"/>
      </w:tabs>
      <w:spacing w:line="240" w:lineRule="auto"/>
    </w:pPr>
  </w:style>
  <w:style w:type="character" w:customStyle="1" w:styleId="En-tteCar">
    <w:name w:val="En-tête Car"/>
    <w:basedOn w:val="Policepardfaut"/>
    <w:link w:val="En-tte"/>
    <w:uiPriority w:val="99"/>
    <w:rsid w:val="000C1D01"/>
    <w:rPr>
      <w:lang w:val="en-GB"/>
    </w:rPr>
  </w:style>
  <w:style w:type="paragraph" w:styleId="Pieddepage">
    <w:name w:val="footer"/>
    <w:basedOn w:val="Normal"/>
    <w:link w:val="PieddepageCar"/>
    <w:uiPriority w:val="99"/>
    <w:unhideWhenUsed/>
    <w:rsid w:val="000C1D01"/>
    <w:pPr>
      <w:tabs>
        <w:tab w:val="center" w:pos="4536"/>
        <w:tab w:val="right" w:pos="9072"/>
      </w:tabs>
      <w:spacing w:line="240" w:lineRule="auto"/>
    </w:pPr>
  </w:style>
  <w:style w:type="character" w:customStyle="1" w:styleId="PieddepageCar">
    <w:name w:val="Pied de page Car"/>
    <w:basedOn w:val="Policepardfaut"/>
    <w:link w:val="Pieddepage"/>
    <w:uiPriority w:val="99"/>
    <w:rsid w:val="000C1D01"/>
    <w:rPr>
      <w:lang w:val="en-GB"/>
    </w:rPr>
  </w:style>
  <w:style w:type="character" w:styleId="Lienhypertexte">
    <w:name w:val="Hyperlink"/>
    <w:rsid w:val="00FE1AC9"/>
    <w:rPr>
      <w:color w:val="0000FF"/>
      <w:u w:val="single"/>
    </w:rPr>
  </w:style>
  <w:style w:type="character" w:styleId="Accentuation">
    <w:name w:val="Emphasis"/>
    <w:qFormat/>
    <w:rsid w:val="00FE1AC9"/>
    <w:rPr>
      <w:i/>
      <w:iCs/>
    </w:rPr>
  </w:style>
  <w:style w:type="paragraph" w:customStyle="1" w:styleId="Default">
    <w:name w:val="Default"/>
    <w:rsid w:val="00FE1AC9"/>
    <w:pPr>
      <w:autoSpaceDE w:val="0"/>
      <w:autoSpaceDN w:val="0"/>
      <w:adjustRightInd w:val="0"/>
      <w:spacing w:after="0" w:line="240" w:lineRule="auto"/>
    </w:pPr>
    <w:rPr>
      <w:rFonts w:ascii="Arial" w:eastAsia="Calibri" w:hAnsi="Arial" w:cs="Arial"/>
      <w:color w:val="000000"/>
      <w:sz w:val="24"/>
      <w:szCs w:val="24"/>
      <w:lang w:val="fr-FR"/>
    </w:rPr>
  </w:style>
  <w:style w:type="paragraph" w:styleId="Notedebasdepage">
    <w:name w:val="footnote text"/>
    <w:basedOn w:val="Normal"/>
    <w:link w:val="NotedebasdepageCar"/>
    <w:uiPriority w:val="99"/>
    <w:unhideWhenUsed/>
    <w:qFormat/>
    <w:rsid w:val="00271727"/>
    <w:pPr>
      <w:suppressAutoHyphens w:val="0"/>
      <w:spacing w:line="240" w:lineRule="auto"/>
    </w:pPr>
    <w:rPr>
      <w:rFonts w:ascii="Calibri" w:eastAsia="Calibri" w:hAnsi="Calibri" w:cs="Times New Roman"/>
      <w:lang w:eastAsia="en-US"/>
    </w:rPr>
  </w:style>
  <w:style w:type="character" w:customStyle="1" w:styleId="NotedebasdepageCar">
    <w:name w:val="Note de bas de page Car"/>
    <w:basedOn w:val="Policepardfaut"/>
    <w:link w:val="Notedebasdepage"/>
    <w:uiPriority w:val="99"/>
    <w:rsid w:val="00271727"/>
    <w:rPr>
      <w:rFonts w:ascii="Calibri" w:eastAsia="Calibri" w:hAnsi="Calibri" w:cs="Times New Roman"/>
      <w:sz w:val="20"/>
      <w:szCs w:val="20"/>
      <w:lang w:val="fr-FR"/>
    </w:rPr>
  </w:style>
  <w:style w:type="character" w:styleId="Appelnotedebasdep">
    <w:name w:val="footnote reference"/>
    <w:link w:val="BVIfnrChar1"/>
    <w:uiPriority w:val="99"/>
    <w:unhideWhenUsed/>
    <w:qFormat/>
    <w:rsid w:val="00271727"/>
    <w:rPr>
      <w:vertAlign w:val="superscript"/>
    </w:rPr>
  </w:style>
  <w:style w:type="paragraph" w:customStyle="1" w:styleId="BVIfnrChar1">
    <w:name w:val="BVI fnr Char1"/>
    <w:basedOn w:val="Normal"/>
    <w:link w:val="Appelnotedebasdep"/>
    <w:uiPriority w:val="99"/>
    <w:rsid w:val="00271727"/>
    <w:pPr>
      <w:suppressAutoHyphens w:val="0"/>
      <w:spacing w:line="240" w:lineRule="exact"/>
      <w:jc w:val="both"/>
    </w:pPr>
    <w:rPr>
      <w:rFonts w:asciiTheme="minorHAnsi" w:eastAsiaTheme="minorHAnsi" w:hAnsiTheme="minorHAnsi" w:cstheme="minorBidi"/>
      <w:sz w:val="22"/>
      <w:szCs w:val="22"/>
      <w:vertAlign w:val="superscript"/>
      <w:lang w:val="en-US" w:eastAsia="en-US"/>
    </w:rPr>
  </w:style>
  <w:style w:type="paragraph" w:styleId="Paragraphedeliste">
    <w:name w:val="List Paragraph"/>
    <w:basedOn w:val="Normal"/>
    <w:uiPriority w:val="34"/>
    <w:qFormat/>
    <w:rsid w:val="007B0613"/>
    <w:pPr>
      <w:ind w:left="720"/>
      <w:contextualSpacing/>
    </w:pPr>
  </w:style>
  <w:style w:type="character" w:styleId="lev">
    <w:name w:val="Strong"/>
    <w:basedOn w:val="Policepardfaut"/>
    <w:uiPriority w:val="22"/>
    <w:qFormat/>
    <w:rsid w:val="00544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31656">
      <w:bodyDiv w:val="1"/>
      <w:marLeft w:val="0"/>
      <w:marRight w:val="0"/>
      <w:marTop w:val="0"/>
      <w:marBottom w:val="0"/>
      <w:divBdr>
        <w:top w:val="none" w:sz="0" w:space="0" w:color="auto"/>
        <w:left w:val="none" w:sz="0" w:space="0" w:color="auto"/>
        <w:bottom w:val="none" w:sz="0" w:space="0" w:color="auto"/>
        <w:right w:val="none" w:sz="0" w:space="0" w:color="auto"/>
      </w:divBdr>
    </w:div>
    <w:div w:id="703989350">
      <w:bodyDiv w:val="1"/>
      <w:marLeft w:val="0"/>
      <w:marRight w:val="0"/>
      <w:marTop w:val="0"/>
      <w:marBottom w:val="0"/>
      <w:divBdr>
        <w:top w:val="none" w:sz="0" w:space="0" w:color="auto"/>
        <w:left w:val="none" w:sz="0" w:space="0" w:color="auto"/>
        <w:bottom w:val="none" w:sz="0" w:space="0" w:color="auto"/>
        <w:right w:val="none" w:sz="0" w:space="0" w:color="auto"/>
      </w:divBdr>
    </w:div>
    <w:div w:id="833570228">
      <w:bodyDiv w:val="1"/>
      <w:marLeft w:val="0"/>
      <w:marRight w:val="0"/>
      <w:marTop w:val="0"/>
      <w:marBottom w:val="0"/>
      <w:divBdr>
        <w:top w:val="none" w:sz="0" w:space="0" w:color="auto"/>
        <w:left w:val="none" w:sz="0" w:space="0" w:color="auto"/>
        <w:bottom w:val="none" w:sz="0" w:space="0" w:color="auto"/>
        <w:right w:val="none" w:sz="0" w:space="0" w:color="auto"/>
      </w:divBdr>
    </w:div>
    <w:div w:id="862595292">
      <w:bodyDiv w:val="1"/>
      <w:marLeft w:val="0"/>
      <w:marRight w:val="0"/>
      <w:marTop w:val="0"/>
      <w:marBottom w:val="0"/>
      <w:divBdr>
        <w:top w:val="none" w:sz="0" w:space="0" w:color="auto"/>
        <w:left w:val="none" w:sz="0" w:space="0" w:color="auto"/>
        <w:bottom w:val="none" w:sz="0" w:space="0" w:color="auto"/>
        <w:right w:val="none" w:sz="0" w:space="0" w:color="auto"/>
      </w:divBdr>
    </w:div>
    <w:div w:id="1041710082">
      <w:bodyDiv w:val="1"/>
      <w:marLeft w:val="0"/>
      <w:marRight w:val="0"/>
      <w:marTop w:val="0"/>
      <w:marBottom w:val="0"/>
      <w:divBdr>
        <w:top w:val="none" w:sz="0" w:space="0" w:color="auto"/>
        <w:left w:val="none" w:sz="0" w:space="0" w:color="auto"/>
        <w:bottom w:val="none" w:sz="0" w:space="0" w:color="auto"/>
        <w:right w:val="none" w:sz="0" w:space="0" w:color="auto"/>
      </w:divBdr>
    </w:div>
    <w:div w:id="1128822277">
      <w:bodyDiv w:val="1"/>
      <w:marLeft w:val="0"/>
      <w:marRight w:val="0"/>
      <w:marTop w:val="0"/>
      <w:marBottom w:val="0"/>
      <w:divBdr>
        <w:top w:val="none" w:sz="0" w:space="0" w:color="auto"/>
        <w:left w:val="none" w:sz="0" w:space="0" w:color="auto"/>
        <w:bottom w:val="none" w:sz="0" w:space="0" w:color="auto"/>
        <w:right w:val="none" w:sz="0" w:space="0" w:color="auto"/>
      </w:divBdr>
    </w:div>
    <w:div w:id="1356733593">
      <w:bodyDiv w:val="1"/>
      <w:marLeft w:val="0"/>
      <w:marRight w:val="0"/>
      <w:marTop w:val="0"/>
      <w:marBottom w:val="0"/>
      <w:divBdr>
        <w:top w:val="none" w:sz="0" w:space="0" w:color="auto"/>
        <w:left w:val="none" w:sz="0" w:space="0" w:color="auto"/>
        <w:bottom w:val="none" w:sz="0" w:space="0" w:color="auto"/>
        <w:right w:val="none" w:sz="0" w:space="0" w:color="auto"/>
      </w:divBdr>
    </w:div>
    <w:div w:id="1633168804">
      <w:bodyDiv w:val="1"/>
      <w:marLeft w:val="0"/>
      <w:marRight w:val="0"/>
      <w:marTop w:val="0"/>
      <w:marBottom w:val="0"/>
      <w:divBdr>
        <w:top w:val="none" w:sz="0" w:space="0" w:color="auto"/>
        <w:left w:val="none" w:sz="0" w:space="0" w:color="auto"/>
        <w:bottom w:val="none" w:sz="0" w:space="0" w:color="auto"/>
        <w:right w:val="none" w:sz="0" w:space="0" w:color="auto"/>
      </w:divBdr>
    </w:div>
    <w:div w:id="1692802068">
      <w:bodyDiv w:val="1"/>
      <w:marLeft w:val="0"/>
      <w:marRight w:val="0"/>
      <w:marTop w:val="0"/>
      <w:marBottom w:val="0"/>
      <w:divBdr>
        <w:top w:val="none" w:sz="0" w:space="0" w:color="auto"/>
        <w:left w:val="none" w:sz="0" w:space="0" w:color="auto"/>
        <w:bottom w:val="none" w:sz="0" w:space="0" w:color="auto"/>
        <w:right w:val="none" w:sz="0" w:space="0" w:color="auto"/>
      </w:divBdr>
    </w:div>
    <w:div w:id="20919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19600F9A71CB4A8035A1561649DAB9" ma:contentTypeVersion="12" ma:contentTypeDescription="Create a new document." ma:contentTypeScope="" ma:versionID="83721c73012507fde20d866b1538b6a3">
  <xsd:schema xmlns:xsd="http://www.w3.org/2001/XMLSchema" xmlns:xs="http://www.w3.org/2001/XMLSchema" xmlns:p="http://schemas.microsoft.com/office/2006/metadata/properties" xmlns:ns2="a7afb4a6-0778-4c5c-bba4-6140bcadfe7d" xmlns:ns3="26528c1c-c2ac-46fa-a0a1-8b6efa746e8f" targetNamespace="http://schemas.microsoft.com/office/2006/metadata/properties" ma:root="true" ma:fieldsID="bf413413ecc1f673f222b919fe34c18b" ns2:_="" ns3:_="">
    <xsd:import namespace="a7afb4a6-0778-4c5c-bba4-6140bcadfe7d"/>
    <xsd:import namespace="26528c1c-c2ac-46fa-a0a1-8b6efa746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b4a6-0778-4c5c-bba4-6140bcadf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528c1c-c2ac-46fa-a0a1-8b6efa746e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F7D33-7871-4DC7-B96D-2836990546B8}">
  <ds:schemaRefs>
    <ds:schemaRef ds:uri="http://schemas.microsoft.com/sharepoint/v3/contenttype/forms"/>
  </ds:schemaRefs>
</ds:datastoreItem>
</file>

<file path=customXml/itemProps2.xml><?xml version="1.0" encoding="utf-8"?>
<ds:datastoreItem xmlns:ds="http://schemas.openxmlformats.org/officeDocument/2006/customXml" ds:itemID="{2B84F8C2-A378-4FA1-83BC-0FAF9C012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b4a6-0778-4c5c-bba4-6140bcadfe7d"/>
    <ds:schemaRef ds:uri="26528c1c-c2ac-46fa-a0a1-8b6efa746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32E9A-7665-43A8-909C-D3C242A278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08B26-B9CF-467A-B486-CC7227AC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1319</Words>
  <Characters>7259</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Begona</dc:creator>
  <cp:keywords/>
  <dc:description/>
  <cp:lastModifiedBy>Emmanuel Mounier</cp:lastModifiedBy>
  <cp:revision>176</cp:revision>
  <dcterms:created xsi:type="dcterms:W3CDTF">2024-01-24T15:34:00Z</dcterms:created>
  <dcterms:modified xsi:type="dcterms:W3CDTF">2024-03-06T12:57:00Z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0x010100AC19600F9A71CB4A8035A1561649DAB9</vt:lpwstr>
  </property>
</Properties>
</file>