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E8619" w14:textId="77777777" w:rsidR="00567651" w:rsidRPr="006A2557" w:rsidRDefault="00567651" w:rsidP="00834EBB">
      <w:pPr>
        <w:jc w:val="center"/>
        <w:rPr>
          <w:rFonts w:ascii="Aptos" w:hAnsi="Aptos" w:cs="Times New Roman"/>
          <w:b/>
          <w:bCs/>
          <w:color w:val="1F3864"/>
          <w:sz w:val="20"/>
          <w:szCs w:val="20"/>
        </w:rPr>
      </w:pPr>
      <w:r w:rsidRPr="006A2557">
        <w:rPr>
          <w:rFonts w:ascii="Aptos" w:hAnsi="Aptos" w:cs="Times New Roman"/>
          <w:b/>
          <w:bCs/>
          <w:color w:val="1F3864"/>
          <w:sz w:val="20"/>
          <w:szCs w:val="20"/>
        </w:rPr>
        <w:t>JOB Description</w:t>
      </w:r>
    </w:p>
    <w:p w14:paraId="3E77AC00" w14:textId="77777777" w:rsidR="00834EBB" w:rsidRPr="006A2557" w:rsidRDefault="00834EBB" w:rsidP="00834EBB">
      <w:pPr>
        <w:jc w:val="center"/>
        <w:rPr>
          <w:rFonts w:ascii="Aptos" w:hAnsi="Aptos" w:cs="Times New Roman"/>
          <w:sz w:val="20"/>
          <w:szCs w:val="20"/>
        </w:rPr>
      </w:pPr>
    </w:p>
    <w:p w14:paraId="74532530" w14:textId="3A78A58C" w:rsidR="0010194F" w:rsidRPr="006A2557" w:rsidRDefault="0010194F" w:rsidP="0010194F">
      <w:pPr>
        <w:spacing w:after="0"/>
        <w:rPr>
          <w:rFonts w:ascii="Aptos" w:hAnsi="Aptos" w:cs="Times New Roman"/>
          <w:sz w:val="20"/>
          <w:szCs w:val="20"/>
        </w:rPr>
      </w:pPr>
      <w:r w:rsidRPr="006A2557">
        <w:rPr>
          <w:rFonts w:ascii="Aptos" w:hAnsi="Aptos" w:cs="Times New Roman"/>
          <w:bCs/>
          <w:color w:val="17365D" w:themeColor="text2" w:themeShade="BF"/>
          <w:sz w:val="20"/>
          <w:szCs w:val="20"/>
        </w:rPr>
        <w:t>Position</w:t>
      </w:r>
      <w:r w:rsidR="008E5811" w:rsidRPr="006A2557">
        <w:rPr>
          <w:rFonts w:ascii="Aptos" w:hAnsi="Aptos" w:cs="Times New Roman"/>
          <w:bCs/>
          <w:color w:val="17365D" w:themeColor="text2" w:themeShade="BF"/>
          <w:sz w:val="20"/>
          <w:szCs w:val="20"/>
        </w:rPr>
        <w:tab/>
      </w:r>
      <w:r w:rsidR="008E5811" w:rsidRPr="006A2557">
        <w:rPr>
          <w:rFonts w:ascii="Aptos" w:hAnsi="Aptos" w:cs="Times New Roman"/>
          <w:bCs/>
          <w:color w:val="17365D" w:themeColor="text2" w:themeShade="BF"/>
          <w:sz w:val="20"/>
          <w:szCs w:val="20"/>
        </w:rPr>
        <w:tab/>
      </w:r>
      <w:r w:rsidR="006A2557">
        <w:rPr>
          <w:rFonts w:ascii="Aptos" w:hAnsi="Aptos" w:cs="Times New Roman"/>
          <w:bCs/>
          <w:color w:val="17365D" w:themeColor="text2" w:themeShade="BF"/>
          <w:sz w:val="20"/>
          <w:szCs w:val="20"/>
        </w:rPr>
        <w:tab/>
      </w:r>
      <w:r w:rsidRPr="006A2557">
        <w:rPr>
          <w:rFonts w:ascii="Aptos" w:hAnsi="Aptos" w:cs="Times New Roman"/>
          <w:bCs/>
          <w:color w:val="17365D" w:themeColor="text2" w:themeShade="BF"/>
          <w:sz w:val="20"/>
          <w:szCs w:val="20"/>
        </w:rPr>
        <w:t>:</w:t>
      </w:r>
      <w:r w:rsidRPr="006A2557">
        <w:rPr>
          <w:rFonts w:ascii="Aptos" w:hAnsi="Aptos" w:cs="Times New Roman"/>
          <w:color w:val="17365D" w:themeColor="text2" w:themeShade="BF"/>
          <w:sz w:val="20"/>
          <w:szCs w:val="20"/>
        </w:rPr>
        <w:t xml:space="preserve"> </w:t>
      </w:r>
      <w:r w:rsidR="00DC4619" w:rsidRPr="006A2557">
        <w:rPr>
          <w:rFonts w:ascii="Aptos" w:hAnsi="Aptos" w:cs="Times New Roman"/>
          <w:sz w:val="20"/>
          <w:szCs w:val="20"/>
        </w:rPr>
        <w:t>Gender-Transformative &amp; Social Inclusion Expert (GTSI)</w:t>
      </w:r>
    </w:p>
    <w:p w14:paraId="34C686FE" w14:textId="4173C3AD" w:rsidR="0010194F" w:rsidRPr="006A2557" w:rsidRDefault="0010194F" w:rsidP="0010194F">
      <w:pPr>
        <w:spacing w:after="0"/>
        <w:rPr>
          <w:rFonts w:ascii="Aptos" w:hAnsi="Aptos" w:cs="Times New Roman"/>
          <w:sz w:val="20"/>
          <w:szCs w:val="20"/>
        </w:rPr>
      </w:pPr>
      <w:r w:rsidRPr="006A2557">
        <w:rPr>
          <w:rFonts w:ascii="Aptos" w:hAnsi="Aptos" w:cs="Times New Roman"/>
          <w:bCs/>
          <w:color w:val="17365D" w:themeColor="text2" w:themeShade="BF"/>
          <w:sz w:val="20"/>
          <w:szCs w:val="20"/>
        </w:rPr>
        <w:t>Project/Unit</w:t>
      </w:r>
      <w:r w:rsidRPr="006A2557">
        <w:rPr>
          <w:rFonts w:ascii="Aptos" w:hAnsi="Aptos" w:cs="Times New Roman"/>
          <w:bCs/>
          <w:color w:val="003189"/>
          <w:sz w:val="20"/>
          <w:szCs w:val="20"/>
        </w:rPr>
        <w:tab/>
      </w:r>
      <w:r w:rsidR="006A2557">
        <w:rPr>
          <w:rFonts w:ascii="Aptos" w:hAnsi="Aptos" w:cs="Times New Roman"/>
          <w:bCs/>
          <w:color w:val="003189"/>
          <w:sz w:val="20"/>
          <w:szCs w:val="20"/>
        </w:rPr>
        <w:tab/>
      </w:r>
      <w:r w:rsidRPr="006A2557">
        <w:rPr>
          <w:rFonts w:ascii="Aptos" w:hAnsi="Aptos" w:cs="Times New Roman"/>
          <w:bCs/>
          <w:color w:val="003189"/>
          <w:sz w:val="20"/>
          <w:szCs w:val="20"/>
        </w:rPr>
        <w:t>:</w:t>
      </w:r>
      <w:r w:rsidRPr="006A2557">
        <w:rPr>
          <w:rFonts w:ascii="Aptos" w:hAnsi="Aptos" w:cs="Times New Roman"/>
          <w:sz w:val="20"/>
          <w:szCs w:val="20"/>
        </w:rPr>
        <w:t xml:space="preserve"> </w:t>
      </w:r>
      <w:r w:rsidR="00DC4619" w:rsidRPr="006A2557">
        <w:rPr>
          <w:rFonts w:ascii="Aptos" w:hAnsi="Aptos" w:cs="Times New Roman"/>
          <w:sz w:val="20"/>
          <w:szCs w:val="20"/>
        </w:rPr>
        <w:t xml:space="preserve">TVET Agri – </w:t>
      </w:r>
      <w:proofErr w:type="spellStart"/>
      <w:r w:rsidR="00DC4619" w:rsidRPr="006A2557">
        <w:rPr>
          <w:rFonts w:ascii="Aptos" w:hAnsi="Aptos" w:cs="Times New Roman"/>
          <w:sz w:val="20"/>
          <w:szCs w:val="20"/>
        </w:rPr>
        <w:t>Ubuhinzi</w:t>
      </w:r>
      <w:proofErr w:type="spellEnd"/>
      <w:r w:rsidR="00DC4619" w:rsidRPr="006A2557">
        <w:rPr>
          <w:rFonts w:ascii="Aptos" w:hAnsi="Aptos" w:cs="Times New Roman"/>
          <w:sz w:val="20"/>
          <w:szCs w:val="20"/>
        </w:rPr>
        <w:t xml:space="preserve"> Skills+” project</w:t>
      </w:r>
    </w:p>
    <w:p w14:paraId="3F358F1F" w14:textId="11269932" w:rsidR="0010194F" w:rsidRPr="006A2557" w:rsidRDefault="0010194F" w:rsidP="0010194F">
      <w:pPr>
        <w:spacing w:after="0"/>
        <w:rPr>
          <w:rFonts w:ascii="Aptos" w:hAnsi="Aptos" w:cs="Times New Roman"/>
          <w:sz w:val="20"/>
          <w:szCs w:val="20"/>
        </w:rPr>
      </w:pPr>
      <w:r w:rsidRPr="006A2557">
        <w:rPr>
          <w:rFonts w:ascii="Aptos" w:hAnsi="Aptos" w:cs="Times New Roman"/>
          <w:bCs/>
          <w:color w:val="17365D" w:themeColor="text2" w:themeShade="BF"/>
          <w:sz w:val="20"/>
          <w:szCs w:val="20"/>
        </w:rPr>
        <w:t>Reports to</w:t>
      </w:r>
      <w:r w:rsidRPr="006A2557">
        <w:rPr>
          <w:rFonts w:ascii="Aptos" w:hAnsi="Aptos" w:cs="Times New Roman"/>
          <w:bCs/>
          <w:color w:val="003189"/>
          <w:sz w:val="20"/>
          <w:szCs w:val="20"/>
        </w:rPr>
        <w:tab/>
      </w:r>
      <w:r w:rsidR="006A2557">
        <w:rPr>
          <w:rFonts w:ascii="Aptos" w:hAnsi="Aptos" w:cs="Times New Roman"/>
          <w:bCs/>
          <w:color w:val="003189"/>
          <w:sz w:val="20"/>
          <w:szCs w:val="20"/>
        </w:rPr>
        <w:tab/>
      </w:r>
      <w:r w:rsidRPr="006A2557">
        <w:rPr>
          <w:rFonts w:ascii="Aptos" w:hAnsi="Aptos" w:cs="Times New Roman"/>
          <w:bCs/>
          <w:color w:val="003189"/>
          <w:sz w:val="20"/>
          <w:szCs w:val="20"/>
        </w:rPr>
        <w:t>:</w:t>
      </w:r>
      <w:r w:rsidRPr="006A2557">
        <w:rPr>
          <w:rFonts w:ascii="Aptos" w:hAnsi="Aptos" w:cs="Times New Roman"/>
          <w:sz w:val="20"/>
          <w:szCs w:val="20"/>
        </w:rPr>
        <w:t xml:space="preserve"> </w:t>
      </w:r>
      <w:r w:rsidR="00DC4619" w:rsidRPr="006A2557">
        <w:rPr>
          <w:rFonts w:ascii="Aptos" w:hAnsi="Aptos" w:cs="Times New Roman"/>
          <w:sz w:val="20"/>
          <w:szCs w:val="20"/>
        </w:rPr>
        <w:t>Project Manager</w:t>
      </w:r>
    </w:p>
    <w:p w14:paraId="751E6791" w14:textId="2A9A613F" w:rsidR="00E9188E" w:rsidRPr="006A2557" w:rsidRDefault="00E9188E" w:rsidP="0010194F">
      <w:pPr>
        <w:spacing w:after="0"/>
        <w:rPr>
          <w:rFonts w:ascii="Aptos" w:hAnsi="Aptos" w:cs="Times New Roman"/>
          <w:sz w:val="20"/>
          <w:szCs w:val="20"/>
        </w:rPr>
      </w:pPr>
      <w:r w:rsidRPr="006A2557">
        <w:rPr>
          <w:rFonts w:ascii="Aptos" w:hAnsi="Aptos" w:cs="Times New Roman"/>
          <w:bCs/>
          <w:color w:val="17365D" w:themeColor="text2" w:themeShade="BF"/>
          <w:sz w:val="20"/>
          <w:szCs w:val="20"/>
        </w:rPr>
        <w:t>Works closely with</w:t>
      </w:r>
      <w:r w:rsidR="006A2557">
        <w:rPr>
          <w:rFonts w:ascii="Aptos" w:hAnsi="Aptos" w:cs="Times New Roman"/>
          <w:bCs/>
          <w:color w:val="17365D" w:themeColor="text2" w:themeShade="BF"/>
          <w:sz w:val="20"/>
          <w:szCs w:val="20"/>
        </w:rPr>
        <w:tab/>
      </w:r>
      <w:r w:rsidRPr="006A2557">
        <w:rPr>
          <w:rFonts w:ascii="Aptos" w:hAnsi="Aptos" w:cs="Times New Roman"/>
          <w:sz w:val="20"/>
          <w:szCs w:val="20"/>
        </w:rPr>
        <w:t>: Deputy Project Manager, project technical experts, MEAL Officer</w:t>
      </w:r>
    </w:p>
    <w:p w14:paraId="4CEF0A0F" w14:textId="0D607AA0" w:rsidR="002340D6" w:rsidRPr="006A2557" w:rsidRDefault="0010194F" w:rsidP="0010194F">
      <w:pPr>
        <w:spacing w:after="0"/>
        <w:rPr>
          <w:rFonts w:ascii="Aptos" w:hAnsi="Aptos" w:cs="Times New Roman"/>
          <w:sz w:val="20"/>
          <w:szCs w:val="20"/>
        </w:rPr>
      </w:pPr>
      <w:r w:rsidRPr="006A2557">
        <w:rPr>
          <w:rFonts w:ascii="Aptos" w:hAnsi="Aptos" w:cs="Times New Roman"/>
          <w:bCs/>
          <w:color w:val="17365D" w:themeColor="text2" w:themeShade="BF"/>
          <w:sz w:val="20"/>
          <w:szCs w:val="20"/>
        </w:rPr>
        <w:t>Location</w:t>
      </w:r>
      <w:r w:rsidR="008E5811" w:rsidRPr="006A2557">
        <w:rPr>
          <w:rFonts w:ascii="Aptos" w:hAnsi="Aptos" w:cs="Times New Roman"/>
          <w:bCs/>
          <w:color w:val="17365D" w:themeColor="text2" w:themeShade="BF"/>
          <w:sz w:val="20"/>
          <w:szCs w:val="20"/>
        </w:rPr>
        <w:tab/>
      </w:r>
      <w:r w:rsidR="006A2557">
        <w:rPr>
          <w:rFonts w:ascii="Aptos" w:hAnsi="Aptos" w:cs="Times New Roman"/>
          <w:bCs/>
          <w:color w:val="17365D" w:themeColor="text2" w:themeShade="BF"/>
          <w:sz w:val="20"/>
          <w:szCs w:val="20"/>
        </w:rPr>
        <w:tab/>
      </w:r>
      <w:r w:rsidRPr="006A2557">
        <w:rPr>
          <w:rFonts w:ascii="Aptos" w:hAnsi="Aptos" w:cs="Times New Roman"/>
          <w:bCs/>
          <w:color w:val="17365D" w:themeColor="text2" w:themeShade="BF"/>
          <w:sz w:val="20"/>
          <w:szCs w:val="20"/>
        </w:rPr>
        <w:t>:</w:t>
      </w:r>
      <w:r w:rsidRPr="006A2557">
        <w:rPr>
          <w:rFonts w:ascii="Aptos" w:hAnsi="Aptos" w:cs="Times New Roman"/>
          <w:sz w:val="20"/>
          <w:szCs w:val="20"/>
        </w:rPr>
        <w:t xml:space="preserve"> </w:t>
      </w:r>
      <w:r w:rsidR="00E9188E" w:rsidRPr="006A2557">
        <w:rPr>
          <w:rFonts w:ascii="Aptos" w:hAnsi="Aptos" w:cs="Times New Roman"/>
          <w:sz w:val="20"/>
          <w:szCs w:val="20"/>
        </w:rPr>
        <w:t>Kigali, Rwanda, with regular travel to other regions in Rwanda</w:t>
      </w:r>
    </w:p>
    <w:p w14:paraId="646CA54D" w14:textId="77777777" w:rsidR="0010194F" w:rsidRPr="006A2557" w:rsidRDefault="0010194F" w:rsidP="0010194F">
      <w:pPr>
        <w:spacing w:after="0"/>
        <w:rPr>
          <w:rFonts w:ascii="Aptos" w:hAnsi="Aptos" w:cs="Times New Roman"/>
          <w:sz w:val="20"/>
          <w:szCs w:val="20"/>
        </w:rPr>
      </w:pPr>
    </w:p>
    <w:p w14:paraId="152C7F32" w14:textId="375CADD9" w:rsidR="0010194F" w:rsidRPr="006A2557" w:rsidRDefault="0010194F" w:rsidP="00983005">
      <w:pPr>
        <w:pBdr>
          <w:bottom w:val="single" w:sz="6" w:space="6" w:color="003189"/>
        </w:pBdr>
        <w:spacing w:before="240" w:after="80"/>
        <w:rPr>
          <w:rFonts w:ascii="Aptos" w:hAnsi="Aptos" w:cs="Times New Roman"/>
          <w:b/>
          <w:color w:val="003189"/>
          <w:sz w:val="20"/>
          <w:szCs w:val="20"/>
        </w:rPr>
      </w:pPr>
      <w:r w:rsidRPr="006A2557">
        <w:rPr>
          <w:rFonts w:ascii="Aptos" w:hAnsi="Aptos" w:cs="Times New Roman"/>
          <w:b/>
          <w:color w:val="003189"/>
          <w:sz w:val="20"/>
          <w:szCs w:val="20"/>
        </w:rPr>
        <w:t xml:space="preserve">About Expertise France </w:t>
      </w:r>
    </w:p>
    <w:p w14:paraId="159630E3" w14:textId="77777777" w:rsidR="00F11897" w:rsidRPr="006A2557" w:rsidRDefault="00F11897" w:rsidP="00983005">
      <w:pPr>
        <w:pBdr>
          <w:bottom w:val="single" w:sz="6" w:space="6" w:color="003189"/>
        </w:pBdr>
        <w:spacing w:before="240" w:after="80"/>
        <w:jc w:val="both"/>
        <w:rPr>
          <w:rFonts w:ascii="Aptos" w:hAnsi="Aptos" w:cs="Times New Roman"/>
          <w:sz w:val="20"/>
          <w:szCs w:val="20"/>
        </w:rPr>
      </w:pPr>
      <w:r w:rsidRPr="006A2557">
        <w:rPr>
          <w:rFonts w:ascii="Aptos" w:hAnsi="Aptos" w:cs="Times New Roman"/>
          <w:sz w:val="20"/>
          <w:szCs w:val="20"/>
        </w:rPr>
        <w:t>Expertise France is the French public agency for international technical cooperation. Present in over 100 countries, the agency engineers and implements capacity-building projects, mobilises technical expertise, and acts as project coordinator across four priority areas: democratic, economic and financial governance; stability in crisis and post-crisis contexts; climate change and sustainable urban development; and strengthening health systems, social protection and employment.</w:t>
      </w:r>
    </w:p>
    <w:p w14:paraId="1AB4B37A" w14:textId="2A44E344" w:rsidR="00983005" w:rsidRPr="006A2557" w:rsidRDefault="00567651" w:rsidP="00983005">
      <w:pPr>
        <w:pBdr>
          <w:bottom w:val="single" w:sz="6" w:space="6" w:color="003189"/>
        </w:pBdr>
        <w:spacing w:before="240" w:after="80"/>
        <w:rPr>
          <w:rFonts w:ascii="Aptos" w:hAnsi="Aptos" w:cs="Times New Roman"/>
          <w:b/>
          <w:color w:val="003189"/>
          <w:sz w:val="20"/>
          <w:szCs w:val="20"/>
        </w:rPr>
      </w:pPr>
      <w:r w:rsidRPr="006A2557">
        <w:rPr>
          <w:rFonts w:ascii="Aptos" w:hAnsi="Aptos" w:cs="Times New Roman"/>
          <w:b/>
          <w:color w:val="003189"/>
          <w:sz w:val="20"/>
          <w:szCs w:val="20"/>
        </w:rPr>
        <w:t xml:space="preserve">About </w:t>
      </w:r>
      <w:r w:rsidR="00DC4619" w:rsidRPr="006A2557">
        <w:rPr>
          <w:rFonts w:ascii="Aptos" w:hAnsi="Aptos" w:cs="Times New Roman"/>
          <w:b/>
          <w:color w:val="003189"/>
          <w:sz w:val="20"/>
          <w:szCs w:val="20"/>
        </w:rPr>
        <w:t xml:space="preserve">TVET Agri – </w:t>
      </w:r>
      <w:proofErr w:type="spellStart"/>
      <w:r w:rsidR="00DC4619" w:rsidRPr="006A2557">
        <w:rPr>
          <w:rFonts w:ascii="Aptos" w:hAnsi="Aptos" w:cs="Times New Roman"/>
          <w:b/>
          <w:color w:val="003189"/>
          <w:sz w:val="20"/>
          <w:szCs w:val="20"/>
        </w:rPr>
        <w:t>Ubuhinzi</w:t>
      </w:r>
      <w:proofErr w:type="spellEnd"/>
      <w:r w:rsidR="00DC4619" w:rsidRPr="006A2557">
        <w:rPr>
          <w:rFonts w:ascii="Aptos" w:hAnsi="Aptos" w:cs="Times New Roman"/>
          <w:b/>
          <w:color w:val="003189"/>
          <w:sz w:val="20"/>
          <w:szCs w:val="20"/>
        </w:rPr>
        <w:t xml:space="preserve"> Skills+” project </w:t>
      </w:r>
      <w:r w:rsidRPr="006A2557">
        <w:rPr>
          <w:rFonts w:ascii="Aptos" w:hAnsi="Aptos" w:cs="Times New Roman"/>
          <w:b/>
          <w:color w:val="003189"/>
          <w:sz w:val="20"/>
          <w:szCs w:val="20"/>
        </w:rPr>
        <w:t xml:space="preserve"> </w:t>
      </w:r>
    </w:p>
    <w:p w14:paraId="5C10AAAE" w14:textId="77777777" w:rsidR="00DC4619" w:rsidRPr="006A2557" w:rsidRDefault="00DC4619" w:rsidP="00DC4619">
      <w:pPr>
        <w:pBdr>
          <w:bottom w:val="single" w:sz="6" w:space="6" w:color="003189"/>
        </w:pBdr>
        <w:spacing w:before="240" w:after="80"/>
        <w:jc w:val="both"/>
        <w:rPr>
          <w:rFonts w:ascii="Aptos" w:hAnsi="Aptos" w:cs="Times New Roman"/>
          <w:sz w:val="20"/>
          <w:szCs w:val="20"/>
        </w:rPr>
      </w:pPr>
      <w:r w:rsidRPr="006A2557">
        <w:rPr>
          <w:rFonts w:ascii="Aptos" w:hAnsi="Aptos" w:cs="Times New Roman"/>
          <w:sz w:val="20"/>
          <w:szCs w:val="20"/>
        </w:rPr>
        <w:t xml:space="preserve">The “TVET Agri – </w:t>
      </w:r>
      <w:proofErr w:type="spellStart"/>
      <w:r w:rsidRPr="006A2557">
        <w:rPr>
          <w:rFonts w:ascii="Aptos" w:hAnsi="Aptos" w:cs="Times New Roman"/>
          <w:sz w:val="20"/>
          <w:szCs w:val="20"/>
        </w:rPr>
        <w:t>Ubuhinzi</w:t>
      </w:r>
      <w:proofErr w:type="spellEnd"/>
      <w:r w:rsidRPr="006A2557">
        <w:rPr>
          <w:rFonts w:ascii="Aptos" w:hAnsi="Aptos" w:cs="Times New Roman"/>
          <w:sz w:val="20"/>
          <w:szCs w:val="20"/>
        </w:rPr>
        <w:t xml:space="preserve"> Skills+” project aims to contribute to the National Strategy for Transformation and Vision 2050 established by the Government of Rwanda to guide the socio-economic development of the country towards a prosperous and high-income economy by 2050. Representing 25% of GDP and 70% of Rwanda’s active population, agriculture is a key sector targeted in order to boost the country’s economy and create jobs. The development of agricultural skills is one of the priorities for the sector’s transformation, with the national objective of establishing TVET </w:t>
      </w:r>
      <w:proofErr w:type="spellStart"/>
      <w:r w:rsidRPr="006A2557">
        <w:rPr>
          <w:rFonts w:ascii="Aptos" w:hAnsi="Aptos" w:cs="Times New Roman"/>
          <w:sz w:val="20"/>
          <w:szCs w:val="20"/>
        </w:rPr>
        <w:t>Centres</w:t>
      </w:r>
      <w:proofErr w:type="spellEnd"/>
      <w:r w:rsidRPr="006A2557">
        <w:rPr>
          <w:rFonts w:ascii="Aptos" w:hAnsi="Aptos" w:cs="Times New Roman"/>
          <w:sz w:val="20"/>
          <w:szCs w:val="20"/>
        </w:rPr>
        <w:t xml:space="preserve"> of Excellence in Agriculture (</w:t>
      </w:r>
      <w:proofErr w:type="spellStart"/>
      <w:r w:rsidRPr="006A2557">
        <w:rPr>
          <w:rFonts w:ascii="Aptos" w:hAnsi="Aptos" w:cs="Times New Roman"/>
          <w:sz w:val="20"/>
          <w:szCs w:val="20"/>
        </w:rPr>
        <w:t>CoE</w:t>
      </w:r>
      <w:proofErr w:type="spellEnd"/>
      <w:r w:rsidRPr="006A2557">
        <w:rPr>
          <w:rFonts w:ascii="Aptos" w:hAnsi="Aptos" w:cs="Times New Roman"/>
          <w:sz w:val="20"/>
          <w:szCs w:val="20"/>
        </w:rPr>
        <w:t xml:space="preserve">, also referred to as </w:t>
      </w:r>
      <w:proofErr w:type="spellStart"/>
      <w:r w:rsidRPr="006A2557">
        <w:rPr>
          <w:rFonts w:ascii="Aptos" w:hAnsi="Aptos" w:cs="Times New Roman"/>
          <w:sz w:val="20"/>
          <w:szCs w:val="20"/>
        </w:rPr>
        <w:t>Centres</w:t>
      </w:r>
      <w:proofErr w:type="spellEnd"/>
      <w:r w:rsidRPr="006A2557">
        <w:rPr>
          <w:rFonts w:ascii="Aptos" w:hAnsi="Aptos" w:cs="Times New Roman"/>
          <w:sz w:val="20"/>
          <w:szCs w:val="20"/>
        </w:rPr>
        <w:t xml:space="preserve"> of Vocational Excellence). These </w:t>
      </w:r>
      <w:proofErr w:type="spellStart"/>
      <w:r w:rsidRPr="006A2557">
        <w:rPr>
          <w:rFonts w:ascii="Aptos" w:hAnsi="Aptos" w:cs="Times New Roman"/>
          <w:sz w:val="20"/>
          <w:szCs w:val="20"/>
        </w:rPr>
        <w:t>centres</w:t>
      </w:r>
      <w:proofErr w:type="spellEnd"/>
      <w:r w:rsidRPr="006A2557">
        <w:rPr>
          <w:rFonts w:ascii="Aptos" w:hAnsi="Aptos" w:cs="Times New Roman"/>
          <w:sz w:val="20"/>
          <w:szCs w:val="20"/>
        </w:rPr>
        <w:t xml:space="preserve"> will help develop a new generation of qualified workforce, capable of stimulating sustainable agricultural development, contributing to food security, economic growth and improved livelihoods for rural communities in Rwanda.</w:t>
      </w:r>
    </w:p>
    <w:p w14:paraId="0670C7C8" w14:textId="77777777" w:rsidR="00DC4619" w:rsidRPr="006A2557" w:rsidRDefault="00DC4619" w:rsidP="00DC4619">
      <w:pPr>
        <w:pBdr>
          <w:bottom w:val="single" w:sz="6" w:space="6" w:color="003189"/>
        </w:pBdr>
        <w:spacing w:before="240" w:after="80"/>
        <w:jc w:val="both"/>
        <w:rPr>
          <w:rFonts w:ascii="Aptos" w:hAnsi="Aptos" w:cs="Times New Roman"/>
          <w:sz w:val="20"/>
          <w:szCs w:val="20"/>
        </w:rPr>
      </w:pPr>
      <w:r w:rsidRPr="006A2557">
        <w:rPr>
          <w:rFonts w:ascii="Aptos" w:hAnsi="Aptos" w:cs="Times New Roman"/>
          <w:sz w:val="20"/>
          <w:szCs w:val="20"/>
        </w:rPr>
        <w:t xml:space="preserve">The “TVET Agri – </w:t>
      </w:r>
      <w:proofErr w:type="spellStart"/>
      <w:r w:rsidRPr="006A2557">
        <w:rPr>
          <w:rFonts w:ascii="Aptos" w:hAnsi="Aptos" w:cs="Times New Roman"/>
          <w:sz w:val="20"/>
          <w:szCs w:val="20"/>
        </w:rPr>
        <w:t>Ubuhinzi</w:t>
      </w:r>
      <w:proofErr w:type="spellEnd"/>
      <w:r w:rsidRPr="006A2557">
        <w:rPr>
          <w:rFonts w:ascii="Aptos" w:hAnsi="Aptos" w:cs="Times New Roman"/>
          <w:sz w:val="20"/>
          <w:szCs w:val="20"/>
        </w:rPr>
        <w:t xml:space="preserve"> Skills+” project is implemented by Expertise France to support the national agency Rwanda TVET Board (RTB) in the establishment of TVET </w:t>
      </w:r>
      <w:proofErr w:type="spellStart"/>
      <w:r w:rsidRPr="006A2557">
        <w:rPr>
          <w:rFonts w:ascii="Aptos" w:hAnsi="Aptos" w:cs="Times New Roman"/>
          <w:sz w:val="20"/>
          <w:szCs w:val="20"/>
        </w:rPr>
        <w:t>Centres</w:t>
      </w:r>
      <w:proofErr w:type="spellEnd"/>
      <w:r w:rsidRPr="006A2557">
        <w:rPr>
          <w:rFonts w:ascii="Aptos" w:hAnsi="Aptos" w:cs="Times New Roman"/>
          <w:sz w:val="20"/>
          <w:szCs w:val="20"/>
        </w:rPr>
        <w:t xml:space="preserve"> of Excellence in Agriculture. In line with national priorities, the project aims to increase the sustainability, climate resilience and inclusion of agricultural practices by strengthening the skills of women and youth in Rwanda.</w:t>
      </w:r>
    </w:p>
    <w:p w14:paraId="2FACECB8" w14:textId="77777777" w:rsidR="00DC4619" w:rsidRPr="006A2557" w:rsidRDefault="00DC4619" w:rsidP="00DC4619">
      <w:pPr>
        <w:pBdr>
          <w:bottom w:val="single" w:sz="6" w:space="6" w:color="003189"/>
        </w:pBdr>
        <w:spacing w:before="240" w:after="80"/>
        <w:jc w:val="both"/>
        <w:rPr>
          <w:rFonts w:ascii="Aptos" w:hAnsi="Aptos" w:cs="Times New Roman"/>
          <w:sz w:val="20"/>
          <w:szCs w:val="20"/>
        </w:rPr>
      </w:pPr>
      <w:r w:rsidRPr="006A2557">
        <w:rPr>
          <w:rFonts w:ascii="Aptos" w:hAnsi="Aptos" w:cs="Times New Roman"/>
          <w:sz w:val="20"/>
          <w:szCs w:val="20"/>
        </w:rPr>
        <w:t>The project is structured around two specific objectives:</w:t>
      </w:r>
    </w:p>
    <w:p w14:paraId="18021701" w14:textId="77777777" w:rsidR="00DC4619" w:rsidRPr="006A2557" w:rsidRDefault="00DC4619" w:rsidP="00DC4619">
      <w:pPr>
        <w:numPr>
          <w:ilvl w:val="0"/>
          <w:numId w:val="29"/>
        </w:numPr>
        <w:pBdr>
          <w:bottom w:val="single" w:sz="6" w:space="6" w:color="003189"/>
        </w:pBdr>
        <w:spacing w:before="240" w:after="80"/>
        <w:jc w:val="both"/>
        <w:rPr>
          <w:rFonts w:ascii="Aptos" w:hAnsi="Aptos" w:cs="Times New Roman"/>
          <w:sz w:val="20"/>
          <w:szCs w:val="20"/>
        </w:rPr>
      </w:pPr>
      <w:r w:rsidRPr="006A2557">
        <w:rPr>
          <w:rFonts w:ascii="Aptos" w:hAnsi="Aptos" w:cs="Times New Roman"/>
          <w:sz w:val="20"/>
          <w:szCs w:val="20"/>
        </w:rPr>
        <w:t>Improve access of women and youth to quality skills and formal certification in agricultural practices.</w:t>
      </w:r>
    </w:p>
    <w:p w14:paraId="233931C5" w14:textId="77777777" w:rsidR="00DC4619" w:rsidRPr="006A2557" w:rsidRDefault="00DC4619" w:rsidP="00DC4619">
      <w:pPr>
        <w:numPr>
          <w:ilvl w:val="0"/>
          <w:numId w:val="29"/>
        </w:numPr>
        <w:pBdr>
          <w:bottom w:val="single" w:sz="6" w:space="6" w:color="003189"/>
        </w:pBdr>
        <w:spacing w:before="240" w:after="80"/>
        <w:jc w:val="both"/>
        <w:rPr>
          <w:rFonts w:ascii="Aptos" w:hAnsi="Aptos" w:cs="Times New Roman"/>
          <w:sz w:val="20"/>
          <w:szCs w:val="20"/>
        </w:rPr>
      </w:pPr>
      <w:r w:rsidRPr="006A2557">
        <w:rPr>
          <w:rFonts w:ascii="Aptos" w:hAnsi="Aptos" w:cs="Times New Roman"/>
          <w:sz w:val="20"/>
          <w:szCs w:val="20"/>
        </w:rPr>
        <w:t>Improve the effectiveness of mechanisms for integrating women and young people into the agricultural labour market, with an emphasis on sustainable agriculture.</w:t>
      </w:r>
    </w:p>
    <w:p w14:paraId="64371314" w14:textId="77777777" w:rsidR="00DC4619" w:rsidRPr="006A2557" w:rsidRDefault="00DC4619" w:rsidP="00DC4619">
      <w:pPr>
        <w:pBdr>
          <w:bottom w:val="single" w:sz="6" w:space="6" w:color="003189"/>
        </w:pBdr>
        <w:spacing w:before="240" w:after="80"/>
        <w:jc w:val="both"/>
        <w:rPr>
          <w:rFonts w:ascii="Aptos" w:hAnsi="Aptos" w:cs="Times New Roman"/>
          <w:sz w:val="20"/>
          <w:szCs w:val="20"/>
        </w:rPr>
      </w:pPr>
      <w:r w:rsidRPr="006A2557">
        <w:rPr>
          <w:rFonts w:ascii="Aptos" w:hAnsi="Aptos" w:cs="Times New Roman"/>
          <w:sz w:val="20"/>
          <w:szCs w:val="20"/>
        </w:rPr>
        <w:t>In Rwanda, 77% of farmers are women, mainly in subsistence agriculture, vulnerable to climate change. The project is classified under the OECD-DAC Gender Equality Policy Marker 2: gender equality is a principal objective of the intervention, and the project implements transformative and sustainable actions for women, young girls and their communities.</w:t>
      </w:r>
    </w:p>
    <w:p w14:paraId="2FE3CF2B" w14:textId="77777777" w:rsidR="00DC4619" w:rsidRPr="006A2557" w:rsidRDefault="00DC4619" w:rsidP="00DC4619">
      <w:pPr>
        <w:pBdr>
          <w:bottom w:val="single" w:sz="6" w:space="6" w:color="003189"/>
        </w:pBdr>
        <w:spacing w:before="240" w:after="80"/>
        <w:jc w:val="both"/>
        <w:rPr>
          <w:rFonts w:ascii="Aptos" w:hAnsi="Aptos" w:cs="Times New Roman"/>
          <w:sz w:val="20"/>
          <w:szCs w:val="20"/>
        </w:rPr>
      </w:pPr>
      <w:r w:rsidRPr="006A2557">
        <w:rPr>
          <w:rFonts w:ascii="Aptos" w:hAnsi="Aptos" w:cs="Times New Roman"/>
          <w:sz w:val="20"/>
          <w:szCs w:val="20"/>
        </w:rPr>
        <w:lastRenderedPageBreak/>
        <w:t xml:space="preserve">The project is implemented over a period of five years, with a budget of +16 million euros financed by the EU and the French Ministry for Europe and Foreign Affairs. It includes technical assistance at the national level in support of RTB, and two Technical Secondary Schools — </w:t>
      </w:r>
      <w:proofErr w:type="spellStart"/>
      <w:r w:rsidRPr="006A2557">
        <w:rPr>
          <w:rFonts w:ascii="Aptos" w:hAnsi="Aptos" w:cs="Times New Roman"/>
          <w:sz w:val="20"/>
          <w:szCs w:val="20"/>
        </w:rPr>
        <w:t>Kisaro</w:t>
      </w:r>
      <w:proofErr w:type="spellEnd"/>
      <w:r w:rsidRPr="006A2557">
        <w:rPr>
          <w:rFonts w:ascii="Aptos" w:hAnsi="Aptos" w:cs="Times New Roman"/>
          <w:sz w:val="20"/>
          <w:szCs w:val="20"/>
        </w:rPr>
        <w:t xml:space="preserve"> TSS (</w:t>
      </w:r>
      <w:proofErr w:type="spellStart"/>
      <w:r w:rsidRPr="006A2557">
        <w:rPr>
          <w:rFonts w:ascii="Aptos" w:hAnsi="Aptos" w:cs="Times New Roman"/>
          <w:sz w:val="20"/>
          <w:szCs w:val="20"/>
        </w:rPr>
        <w:t>Rulindo</w:t>
      </w:r>
      <w:proofErr w:type="spellEnd"/>
      <w:r w:rsidRPr="006A2557">
        <w:rPr>
          <w:rFonts w:ascii="Aptos" w:hAnsi="Aptos" w:cs="Times New Roman"/>
          <w:sz w:val="20"/>
          <w:szCs w:val="20"/>
        </w:rPr>
        <w:t xml:space="preserve"> District) and AEF </w:t>
      </w:r>
      <w:proofErr w:type="spellStart"/>
      <w:r w:rsidRPr="006A2557">
        <w:rPr>
          <w:rFonts w:ascii="Aptos" w:hAnsi="Aptos" w:cs="Times New Roman"/>
          <w:sz w:val="20"/>
          <w:szCs w:val="20"/>
        </w:rPr>
        <w:t>Nyagahanga</w:t>
      </w:r>
      <w:proofErr w:type="spellEnd"/>
      <w:r w:rsidRPr="006A2557">
        <w:rPr>
          <w:rFonts w:ascii="Aptos" w:hAnsi="Aptos" w:cs="Times New Roman"/>
          <w:sz w:val="20"/>
          <w:szCs w:val="20"/>
        </w:rPr>
        <w:t xml:space="preserve"> (</w:t>
      </w:r>
      <w:proofErr w:type="spellStart"/>
      <w:r w:rsidRPr="006A2557">
        <w:rPr>
          <w:rFonts w:ascii="Aptos" w:hAnsi="Aptos" w:cs="Times New Roman"/>
          <w:sz w:val="20"/>
          <w:szCs w:val="20"/>
        </w:rPr>
        <w:t>Gatsibo</w:t>
      </w:r>
      <w:proofErr w:type="spellEnd"/>
      <w:r w:rsidRPr="006A2557">
        <w:rPr>
          <w:rFonts w:ascii="Aptos" w:hAnsi="Aptos" w:cs="Times New Roman"/>
          <w:sz w:val="20"/>
          <w:szCs w:val="20"/>
        </w:rPr>
        <w:t xml:space="preserve"> District) — are also supported with technical assistance, infrastructure rehabilitation and procurement of agricultural equipment as they transform into Agricultural TVET </w:t>
      </w:r>
      <w:proofErr w:type="spellStart"/>
      <w:r w:rsidRPr="006A2557">
        <w:rPr>
          <w:rFonts w:ascii="Aptos" w:hAnsi="Aptos" w:cs="Times New Roman"/>
          <w:sz w:val="20"/>
          <w:szCs w:val="20"/>
        </w:rPr>
        <w:t>Centres</w:t>
      </w:r>
      <w:proofErr w:type="spellEnd"/>
      <w:r w:rsidRPr="006A2557">
        <w:rPr>
          <w:rFonts w:ascii="Aptos" w:hAnsi="Aptos" w:cs="Times New Roman"/>
          <w:sz w:val="20"/>
          <w:szCs w:val="20"/>
        </w:rPr>
        <w:t xml:space="preserve"> of Excellence. The project is implemented in collaboration with the beneficiary partner RTB, as well as with donors and project partners, such as </w:t>
      </w:r>
      <w:proofErr w:type="spellStart"/>
      <w:r w:rsidRPr="006A2557">
        <w:rPr>
          <w:rFonts w:ascii="Aptos" w:hAnsi="Aptos" w:cs="Times New Roman"/>
          <w:sz w:val="20"/>
          <w:szCs w:val="20"/>
        </w:rPr>
        <w:t>LuxDev</w:t>
      </w:r>
      <w:proofErr w:type="spellEnd"/>
      <w:r w:rsidRPr="006A2557">
        <w:rPr>
          <w:rFonts w:ascii="Aptos" w:hAnsi="Aptos" w:cs="Times New Roman"/>
          <w:sz w:val="20"/>
          <w:szCs w:val="20"/>
        </w:rPr>
        <w:t>.</w:t>
      </w:r>
    </w:p>
    <w:p w14:paraId="518F637C" w14:textId="77777777" w:rsidR="00DC4619" w:rsidRPr="006A2557" w:rsidRDefault="00DC4619" w:rsidP="00DC4619">
      <w:pPr>
        <w:pBdr>
          <w:bottom w:val="single" w:sz="6" w:space="6" w:color="003189"/>
        </w:pBdr>
        <w:spacing w:before="240" w:after="80"/>
        <w:jc w:val="both"/>
        <w:rPr>
          <w:rFonts w:ascii="Aptos" w:hAnsi="Aptos" w:cs="Times New Roman"/>
          <w:sz w:val="20"/>
          <w:szCs w:val="20"/>
        </w:rPr>
      </w:pPr>
      <w:r w:rsidRPr="006A2557">
        <w:rPr>
          <w:rFonts w:ascii="Aptos" w:hAnsi="Aptos" w:cs="Times New Roman"/>
          <w:sz w:val="20"/>
          <w:szCs w:val="20"/>
        </w:rPr>
        <w:t>The project is led by the Project Manager, with direct support from the Deputy Project Manager, and the team consists of 4 Technical Experts, a MEAL Officer, and 2 Project Advisors based in targeted TVET schools. The team is supported by Expertise France’s Kigali-based Project Support Unit (PSU) for administration, finance, Human Resources and procurement, as well as Paris-based HQ.</w:t>
      </w:r>
    </w:p>
    <w:p w14:paraId="04E8751A" w14:textId="77777777" w:rsidR="00DC4619" w:rsidRPr="006A2557" w:rsidRDefault="00DC4619" w:rsidP="00DC4619">
      <w:pPr>
        <w:pBdr>
          <w:bottom w:val="single" w:sz="6" w:space="6" w:color="003189"/>
        </w:pBdr>
        <w:spacing w:before="240" w:after="80"/>
        <w:jc w:val="both"/>
        <w:rPr>
          <w:rFonts w:ascii="Aptos" w:hAnsi="Aptos" w:cs="Times New Roman"/>
          <w:sz w:val="20"/>
          <w:szCs w:val="20"/>
        </w:rPr>
      </w:pPr>
      <w:r w:rsidRPr="006A2557">
        <w:rPr>
          <w:rFonts w:ascii="Aptos" w:hAnsi="Aptos" w:cs="Times New Roman"/>
          <w:sz w:val="20"/>
          <w:szCs w:val="20"/>
        </w:rPr>
        <w:t xml:space="preserve">The project has adopted and validated a </w:t>
      </w:r>
      <w:r w:rsidRPr="006A2557">
        <w:rPr>
          <w:rFonts w:ascii="Aptos" w:hAnsi="Aptos" w:cs="Times New Roman"/>
          <w:b/>
          <w:bCs/>
          <w:sz w:val="20"/>
          <w:szCs w:val="20"/>
        </w:rPr>
        <w:t>Gender-Transformative and Socially Inclusive Framework Strategy (2024–2029)</w:t>
      </w:r>
      <w:r w:rsidRPr="006A2557">
        <w:rPr>
          <w:rFonts w:ascii="Aptos" w:hAnsi="Aptos" w:cs="Times New Roman"/>
          <w:sz w:val="20"/>
          <w:szCs w:val="20"/>
        </w:rPr>
        <w:t xml:space="preserve">, with an accompanying Training Architecture and a detailed, DAC-aligned Action Plan. The project is now entering its transition phase — running for a minimum of three years — during which this strategy moves from formulation to full institutional implementation across both </w:t>
      </w:r>
      <w:proofErr w:type="spellStart"/>
      <w:r w:rsidRPr="006A2557">
        <w:rPr>
          <w:rFonts w:ascii="Aptos" w:hAnsi="Aptos" w:cs="Times New Roman"/>
          <w:sz w:val="20"/>
          <w:szCs w:val="20"/>
        </w:rPr>
        <w:t>Centres</w:t>
      </w:r>
      <w:proofErr w:type="spellEnd"/>
      <w:r w:rsidRPr="006A2557">
        <w:rPr>
          <w:rFonts w:ascii="Aptos" w:hAnsi="Aptos" w:cs="Times New Roman"/>
          <w:sz w:val="20"/>
          <w:szCs w:val="20"/>
        </w:rPr>
        <w:t xml:space="preserve"> of Excellence. This phase places substantially higher technical and delivery demands on the position than the project’s start-up year.</w:t>
      </w:r>
    </w:p>
    <w:p w14:paraId="50E993B7" w14:textId="3EF7585C" w:rsidR="00983005" w:rsidRPr="006A2557" w:rsidRDefault="00983005" w:rsidP="00983005">
      <w:pPr>
        <w:pBdr>
          <w:bottom w:val="single" w:sz="6" w:space="6" w:color="003189"/>
        </w:pBdr>
        <w:spacing w:before="240" w:after="80"/>
        <w:rPr>
          <w:rFonts w:ascii="Aptos" w:hAnsi="Aptos" w:cs="Times New Roman"/>
          <w:b/>
          <w:color w:val="003189"/>
          <w:sz w:val="20"/>
          <w:szCs w:val="20"/>
        </w:rPr>
      </w:pPr>
      <w:r w:rsidRPr="006A2557">
        <w:rPr>
          <w:rFonts w:ascii="Aptos" w:hAnsi="Aptos" w:cs="Times New Roman"/>
          <w:b/>
          <w:color w:val="003189"/>
          <w:sz w:val="20"/>
          <w:szCs w:val="20"/>
        </w:rPr>
        <w:t>Job Purpose</w:t>
      </w:r>
    </w:p>
    <w:p w14:paraId="3A21BC04" w14:textId="77777777" w:rsidR="00DC4619" w:rsidRPr="006A2557" w:rsidRDefault="00DC4619" w:rsidP="00DC4619">
      <w:pPr>
        <w:pBdr>
          <w:bottom w:val="single" w:sz="6" w:space="2" w:color="003189"/>
        </w:pBdr>
        <w:spacing w:before="240" w:after="80"/>
        <w:jc w:val="both"/>
        <w:rPr>
          <w:rFonts w:ascii="Aptos" w:hAnsi="Aptos" w:cs="Times New Roman"/>
          <w:sz w:val="20"/>
          <w:szCs w:val="20"/>
        </w:rPr>
      </w:pPr>
      <w:r w:rsidRPr="006A2557">
        <w:rPr>
          <w:rFonts w:ascii="Aptos" w:hAnsi="Aptos" w:cs="Times New Roman"/>
          <w:sz w:val="20"/>
          <w:szCs w:val="20"/>
        </w:rPr>
        <w:t xml:space="preserve">The Gender-Transformative &amp; Social Inclusion Expert leads the project’s GTSI workstream and is accountable for the end-to-end implementation of the </w:t>
      </w:r>
      <w:r w:rsidRPr="006A2557">
        <w:rPr>
          <w:rFonts w:ascii="Aptos" w:hAnsi="Aptos" w:cs="Times New Roman"/>
          <w:b/>
          <w:bCs/>
          <w:sz w:val="20"/>
          <w:szCs w:val="20"/>
        </w:rPr>
        <w:t>Gender-Transformative and Socially Inclusive Framework Strategy</w:t>
      </w:r>
      <w:r w:rsidRPr="006A2557">
        <w:rPr>
          <w:rFonts w:ascii="Aptos" w:hAnsi="Aptos" w:cs="Times New Roman"/>
          <w:sz w:val="20"/>
          <w:szCs w:val="20"/>
        </w:rPr>
        <w:t xml:space="preserve"> over the transition phase. This is the central purpose of the post.</w:t>
      </w:r>
    </w:p>
    <w:p w14:paraId="3B36C1FD" w14:textId="77777777" w:rsidR="00DC4619" w:rsidRPr="006A2557" w:rsidRDefault="00DC4619" w:rsidP="00DC4619">
      <w:pPr>
        <w:pBdr>
          <w:bottom w:val="single" w:sz="6" w:space="2" w:color="003189"/>
        </w:pBdr>
        <w:spacing w:before="240" w:after="80"/>
        <w:jc w:val="both"/>
        <w:rPr>
          <w:rFonts w:ascii="Aptos" w:hAnsi="Aptos" w:cs="Times New Roman"/>
          <w:sz w:val="20"/>
          <w:szCs w:val="20"/>
        </w:rPr>
      </w:pPr>
      <w:r w:rsidRPr="006A2557">
        <w:rPr>
          <w:rFonts w:ascii="Aptos" w:hAnsi="Aptos" w:cs="Times New Roman"/>
          <w:sz w:val="20"/>
          <w:szCs w:val="20"/>
        </w:rPr>
        <w:t xml:space="preserve">This is not a gender mainstreaming or advisory role. The distinction is deliberate and material. Mainstreaming integrates gender considerations into existing systems; the </w:t>
      </w:r>
      <w:r w:rsidRPr="006A2557">
        <w:rPr>
          <w:rFonts w:ascii="Aptos" w:hAnsi="Aptos" w:cs="Times New Roman"/>
          <w:i/>
          <w:iCs/>
          <w:sz w:val="20"/>
          <w:szCs w:val="20"/>
        </w:rPr>
        <w:t>gender-transformative</w:t>
      </w:r>
      <w:r w:rsidRPr="006A2557">
        <w:rPr>
          <w:rFonts w:ascii="Aptos" w:hAnsi="Aptos" w:cs="Times New Roman"/>
          <w:sz w:val="20"/>
          <w:szCs w:val="20"/>
        </w:rPr>
        <w:t xml:space="preserve"> approach adopted by the project — structured across the strategy’s three stages of </w:t>
      </w:r>
      <w:r w:rsidRPr="006A2557">
        <w:rPr>
          <w:rFonts w:ascii="Aptos" w:hAnsi="Aptos" w:cs="Times New Roman"/>
          <w:i/>
          <w:iCs/>
          <w:sz w:val="20"/>
          <w:szCs w:val="20"/>
        </w:rPr>
        <w:t>Access → Agency → Transformation</w:t>
      </w:r>
      <w:r w:rsidRPr="006A2557">
        <w:rPr>
          <w:rFonts w:ascii="Aptos" w:hAnsi="Aptos" w:cs="Times New Roman"/>
          <w:sz w:val="20"/>
          <w:szCs w:val="20"/>
        </w:rPr>
        <w:t xml:space="preserve"> — sets out to reshape the institutional norms, power relations and structures that produce inequality. The Expert is expected to operate this approach: to work from the project’s Theory of Change, to drive the five interdependent transformation pathways in parallel, and to translate the strategy’s Action Plan into delivery down to activity level.</w:t>
      </w:r>
    </w:p>
    <w:p w14:paraId="3EBCED43" w14:textId="77777777" w:rsidR="00DC4619" w:rsidRPr="006A2557" w:rsidRDefault="00DC4619" w:rsidP="00DC4619">
      <w:pPr>
        <w:pBdr>
          <w:bottom w:val="single" w:sz="6" w:space="2" w:color="003189"/>
        </w:pBdr>
        <w:spacing w:before="240" w:after="80"/>
        <w:jc w:val="both"/>
        <w:rPr>
          <w:rFonts w:ascii="Aptos" w:hAnsi="Aptos" w:cs="Times New Roman"/>
          <w:sz w:val="20"/>
          <w:szCs w:val="20"/>
        </w:rPr>
      </w:pPr>
      <w:r w:rsidRPr="006A2557">
        <w:rPr>
          <w:rFonts w:ascii="Aptos" w:hAnsi="Aptos" w:cs="Times New Roman"/>
          <w:sz w:val="20"/>
          <w:szCs w:val="20"/>
        </w:rPr>
        <w:t>Climate change adaptation is addressed within the project’s Agrifood Systems and Climate-Smart Agriculture (AFS-CSA) workstream and is not part of this position. The Expert contributes a gender and inclusion perspective to that workstream where relevant.</w:t>
      </w:r>
    </w:p>
    <w:p w14:paraId="732C0870" w14:textId="493E38C7" w:rsidR="00804FD2" w:rsidRPr="006A2557" w:rsidRDefault="00983005" w:rsidP="00804FD2">
      <w:pPr>
        <w:pBdr>
          <w:bottom w:val="single" w:sz="6" w:space="2" w:color="003189"/>
        </w:pBdr>
        <w:spacing w:before="240" w:after="80"/>
        <w:rPr>
          <w:rFonts w:ascii="Aptos" w:hAnsi="Aptos" w:cs="Times New Roman"/>
          <w:sz w:val="20"/>
          <w:szCs w:val="20"/>
        </w:rPr>
      </w:pPr>
      <w:r w:rsidRPr="006A2557">
        <w:rPr>
          <w:rFonts w:ascii="Aptos" w:hAnsi="Aptos" w:cs="Times New Roman"/>
          <w:b/>
          <w:color w:val="003189"/>
          <w:sz w:val="20"/>
          <w:szCs w:val="20"/>
        </w:rPr>
        <w:t xml:space="preserve">Key Responsibilities </w:t>
      </w:r>
      <w:r w:rsidR="00804FD2" w:rsidRPr="006A2557">
        <w:rPr>
          <w:rFonts w:ascii="Aptos" w:hAnsi="Aptos" w:cs="Times New Roman"/>
          <w:sz w:val="20"/>
          <w:szCs w:val="20"/>
        </w:rPr>
        <w:tab/>
      </w:r>
    </w:p>
    <w:p w14:paraId="5FEC5214" w14:textId="77777777" w:rsidR="00DC4619" w:rsidRPr="006A2557" w:rsidRDefault="00DC4619" w:rsidP="00DC4619">
      <w:pPr>
        <w:suppressAutoHyphens/>
        <w:spacing w:before="200" w:after="120" w:line="240" w:lineRule="auto"/>
        <w:rPr>
          <w:rFonts w:ascii="Aptos" w:eastAsia="Times New Roman" w:hAnsi="Aptos" w:cs="Times New Roman"/>
          <w:sz w:val="20"/>
          <w:szCs w:val="20"/>
        </w:rPr>
      </w:pPr>
      <w:r w:rsidRPr="006A2557">
        <w:rPr>
          <w:rFonts w:ascii="Aptos" w:eastAsia="Times New Roman" w:hAnsi="Aptos" w:cs="Times New Roman"/>
          <w:b/>
          <w:bCs/>
          <w:sz w:val="20"/>
          <w:szCs w:val="20"/>
        </w:rPr>
        <w:t>1. To lead the implementation of the Gender-Transformative Framework Strategy</w:t>
      </w:r>
    </w:p>
    <w:p w14:paraId="0815B17F" w14:textId="77777777" w:rsidR="00DC4619" w:rsidRPr="006A2557" w:rsidRDefault="00DC4619" w:rsidP="00DC4619">
      <w:pPr>
        <w:numPr>
          <w:ilvl w:val="0"/>
          <w:numId w:val="30"/>
        </w:numPr>
        <w:suppressAutoHyphens/>
        <w:spacing w:after="80" w:line="240" w:lineRule="auto"/>
        <w:ind w:left="426"/>
        <w:contextualSpacing/>
        <w:jc w:val="both"/>
        <w:rPr>
          <w:rFonts w:ascii="Aptos" w:eastAsia="Times New Roman" w:hAnsi="Aptos" w:cs="Times New Roman"/>
          <w:sz w:val="20"/>
          <w:szCs w:val="20"/>
        </w:rPr>
      </w:pPr>
      <w:r w:rsidRPr="006A2557">
        <w:rPr>
          <w:rFonts w:ascii="Aptos" w:eastAsia="Times New Roman" w:hAnsi="Aptos" w:cs="Times New Roman"/>
          <w:b/>
          <w:bCs/>
          <w:sz w:val="20"/>
          <w:szCs w:val="20"/>
        </w:rPr>
        <w:t xml:space="preserve">Operate the Theory of Change. </w:t>
      </w:r>
      <w:r w:rsidRPr="006A2557">
        <w:rPr>
          <w:rFonts w:ascii="Aptos" w:eastAsia="Times New Roman" w:hAnsi="Aptos" w:cs="Times New Roman"/>
          <w:sz w:val="20"/>
          <w:szCs w:val="20"/>
        </w:rPr>
        <w:t>Drive the five transformation pathways — inclusive governance; equitable and safe learning environments; gender-responsive work-based learning; safeguarding and GBV prevention; inclusive transition to employment and entrepreneurship — as a single integrated system, advancing them in parallel rather than as isolated activities.</w:t>
      </w:r>
    </w:p>
    <w:p w14:paraId="4346FBA6" w14:textId="77777777" w:rsidR="00DC4619" w:rsidRPr="006A2557" w:rsidRDefault="00DC4619" w:rsidP="00DC4619">
      <w:pPr>
        <w:numPr>
          <w:ilvl w:val="0"/>
          <w:numId w:val="30"/>
        </w:numPr>
        <w:suppressAutoHyphens/>
        <w:spacing w:after="80" w:line="240" w:lineRule="auto"/>
        <w:ind w:left="426"/>
        <w:contextualSpacing/>
        <w:jc w:val="both"/>
        <w:rPr>
          <w:rFonts w:ascii="Aptos" w:eastAsia="Times New Roman" w:hAnsi="Aptos" w:cs="Times New Roman"/>
          <w:sz w:val="20"/>
          <w:szCs w:val="20"/>
        </w:rPr>
      </w:pPr>
      <w:r w:rsidRPr="006A2557">
        <w:rPr>
          <w:rFonts w:ascii="Aptos" w:eastAsia="Times New Roman" w:hAnsi="Aptos" w:cs="Times New Roman"/>
          <w:b/>
          <w:bCs/>
          <w:sz w:val="20"/>
          <w:szCs w:val="20"/>
        </w:rPr>
        <w:t xml:space="preserve">Translate strategy into delivery. </w:t>
      </w:r>
      <w:r w:rsidRPr="006A2557">
        <w:rPr>
          <w:rFonts w:ascii="Aptos" w:eastAsia="Times New Roman" w:hAnsi="Aptos" w:cs="Times New Roman"/>
          <w:sz w:val="20"/>
          <w:szCs w:val="20"/>
        </w:rPr>
        <w:t>Convert the strategy’s Action Plan into detailed annual and quarterly operational programming: sequencing, responsibilities, milestones, budget lines and monitoring calendars, fully reflected in project workplans.</w:t>
      </w:r>
    </w:p>
    <w:p w14:paraId="1530F715" w14:textId="77777777" w:rsidR="00DC4619" w:rsidRPr="006A2557" w:rsidRDefault="00DC4619" w:rsidP="00DC4619">
      <w:pPr>
        <w:numPr>
          <w:ilvl w:val="0"/>
          <w:numId w:val="30"/>
        </w:numPr>
        <w:suppressAutoHyphens/>
        <w:spacing w:after="80" w:line="240" w:lineRule="auto"/>
        <w:ind w:left="426"/>
        <w:contextualSpacing/>
        <w:jc w:val="both"/>
        <w:rPr>
          <w:rFonts w:ascii="Aptos" w:eastAsia="Times New Roman" w:hAnsi="Aptos" w:cs="Times New Roman"/>
          <w:sz w:val="20"/>
          <w:szCs w:val="20"/>
        </w:rPr>
      </w:pPr>
      <w:r w:rsidRPr="006A2557">
        <w:rPr>
          <w:rFonts w:ascii="Aptos" w:eastAsia="Times New Roman" w:hAnsi="Aptos" w:cs="Times New Roman"/>
          <w:b/>
          <w:bCs/>
          <w:sz w:val="20"/>
          <w:szCs w:val="20"/>
        </w:rPr>
        <w:t xml:space="preserve">Secure OECD-DAC Marker 2 compliance. </w:t>
      </w:r>
      <w:r w:rsidRPr="006A2557">
        <w:rPr>
          <w:rFonts w:ascii="Aptos" w:eastAsia="Times New Roman" w:hAnsi="Aptos" w:cs="Times New Roman"/>
          <w:sz w:val="20"/>
          <w:szCs w:val="20"/>
        </w:rPr>
        <w:t>Lead the classification, indicator design (DAC 1 &amp; 2 aligned, sex-, age- and disability-disaggregated), evidence base and EU reporting required to sustain the project’s Marker 2 status, in liaison with the MEAL Officer.</w:t>
      </w:r>
    </w:p>
    <w:p w14:paraId="1283AA10" w14:textId="77777777" w:rsidR="00DC4619" w:rsidRPr="006A2557" w:rsidRDefault="00DC4619" w:rsidP="00DC4619">
      <w:pPr>
        <w:numPr>
          <w:ilvl w:val="0"/>
          <w:numId w:val="30"/>
        </w:numPr>
        <w:suppressAutoHyphens/>
        <w:spacing w:after="80" w:line="240" w:lineRule="auto"/>
        <w:ind w:left="426"/>
        <w:contextualSpacing/>
        <w:jc w:val="both"/>
        <w:rPr>
          <w:rFonts w:ascii="Aptos" w:eastAsia="Times New Roman" w:hAnsi="Aptos" w:cs="Times New Roman"/>
          <w:sz w:val="20"/>
          <w:szCs w:val="20"/>
        </w:rPr>
      </w:pPr>
      <w:r w:rsidRPr="006A2557">
        <w:rPr>
          <w:rFonts w:ascii="Aptos" w:eastAsia="Times New Roman" w:hAnsi="Aptos" w:cs="Times New Roman"/>
          <w:b/>
          <w:bCs/>
          <w:sz w:val="20"/>
          <w:szCs w:val="20"/>
        </w:rPr>
        <w:lastRenderedPageBreak/>
        <w:t xml:space="preserve">Provide technical direction across the team. </w:t>
      </w:r>
      <w:r w:rsidRPr="006A2557">
        <w:rPr>
          <w:rFonts w:ascii="Aptos" w:eastAsia="Times New Roman" w:hAnsi="Aptos" w:cs="Times New Roman"/>
          <w:sz w:val="20"/>
          <w:szCs w:val="20"/>
        </w:rPr>
        <w:t>Guide the other Technical Experts, Project Advisors and RTB counterparts so that gender-transformative and inclusion requirements are embedded in curricula, work-based learning, infrastructure design, procurement specifications and terms of reference across all workstreams — not carried by the GTSI workstream alone. Lead the GTSI Technical Working Group.</w:t>
      </w:r>
    </w:p>
    <w:p w14:paraId="601FDB96" w14:textId="77777777" w:rsidR="00DC4619" w:rsidRPr="006A2557" w:rsidRDefault="00DC4619" w:rsidP="00DC4619">
      <w:pPr>
        <w:suppressAutoHyphens/>
        <w:spacing w:before="200" w:after="120" w:line="240" w:lineRule="auto"/>
        <w:rPr>
          <w:rFonts w:ascii="Aptos" w:eastAsia="Times New Roman" w:hAnsi="Aptos" w:cs="Times New Roman"/>
          <w:sz w:val="20"/>
          <w:szCs w:val="20"/>
        </w:rPr>
      </w:pPr>
      <w:r w:rsidRPr="006A2557">
        <w:rPr>
          <w:rFonts w:ascii="Aptos" w:eastAsia="Times New Roman" w:hAnsi="Aptos" w:cs="Times New Roman"/>
          <w:b/>
          <w:bCs/>
          <w:sz w:val="20"/>
          <w:szCs w:val="20"/>
        </w:rPr>
        <w:t>2. To design and deliver advanced capacity-building content</w:t>
      </w:r>
    </w:p>
    <w:p w14:paraId="4137F70A" w14:textId="77777777" w:rsidR="00DC4619" w:rsidRPr="006A2557" w:rsidRDefault="00DC4619" w:rsidP="00DC4619">
      <w:pPr>
        <w:numPr>
          <w:ilvl w:val="0"/>
          <w:numId w:val="31"/>
        </w:numPr>
        <w:suppressAutoHyphens/>
        <w:spacing w:after="80" w:line="240" w:lineRule="auto"/>
        <w:ind w:left="426"/>
        <w:contextualSpacing/>
        <w:jc w:val="both"/>
        <w:rPr>
          <w:rFonts w:ascii="Aptos" w:eastAsia="Times New Roman" w:hAnsi="Aptos" w:cs="Times New Roman"/>
          <w:sz w:val="20"/>
          <w:szCs w:val="20"/>
        </w:rPr>
      </w:pPr>
      <w:r w:rsidRPr="006A2557">
        <w:rPr>
          <w:rFonts w:ascii="Aptos" w:eastAsia="Times New Roman" w:hAnsi="Aptos" w:cs="Times New Roman"/>
          <w:b/>
          <w:bCs/>
          <w:sz w:val="20"/>
          <w:szCs w:val="20"/>
        </w:rPr>
        <w:t xml:space="preserve">Author high-level training material. </w:t>
      </w:r>
      <w:r w:rsidRPr="006A2557">
        <w:rPr>
          <w:rFonts w:ascii="Aptos" w:eastAsia="Times New Roman" w:hAnsi="Aptos" w:cs="Times New Roman"/>
          <w:sz w:val="20"/>
          <w:szCs w:val="20"/>
        </w:rPr>
        <w:t>Personally design, write and quality-assure competency-based training content, facilitator guides, participant handbooks, audit tools and assessment instruments across all levels of the project’s Training Architecture. The authorship of this material is a core deliverable of the post.</w:t>
      </w:r>
    </w:p>
    <w:p w14:paraId="1B0D038A" w14:textId="77777777" w:rsidR="00DC4619" w:rsidRPr="006A2557" w:rsidRDefault="00DC4619" w:rsidP="00DC4619">
      <w:pPr>
        <w:numPr>
          <w:ilvl w:val="0"/>
          <w:numId w:val="31"/>
        </w:numPr>
        <w:suppressAutoHyphens/>
        <w:spacing w:after="80" w:line="240" w:lineRule="auto"/>
        <w:ind w:left="426"/>
        <w:contextualSpacing/>
        <w:jc w:val="both"/>
        <w:rPr>
          <w:rFonts w:ascii="Aptos" w:eastAsia="Times New Roman" w:hAnsi="Aptos" w:cs="Times New Roman"/>
          <w:sz w:val="20"/>
          <w:szCs w:val="20"/>
        </w:rPr>
      </w:pPr>
      <w:r w:rsidRPr="006A2557">
        <w:rPr>
          <w:rFonts w:ascii="Aptos" w:eastAsia="Times New Roman" w:hAnsi="Aptos" w:cs="Times New Roman"/>
          <w:b/>
          <w:bCs/>
          <w:sz w:val="20"/>
          <w:szCs w:val="20"/>
        </w:rPr>
        <w:t xml:space="preserve">Deliver and certify. </w:t>
      </w:r>
      <w:r w:rsidRPr="006A2557">
        <w:rPr>
          <w:rFonts w:ascii="Aptos" w:eastAsia="Times New Roman" w:hAnsi="Aptos" w:cs="Times New Roman"/>
          <w:sz w:val="20"/>
          <w:szCs w:val="20"/>
        </w:rPr>
        <w:t>Facilitate or co-facilitate training for school teachers and leadership, project and RTB staff, private-sector work-based learning host companies, and students; operate the associated certification and recognition framework with RTB.</w:t>
      </w:r>
    </w:p>
    <w:p w14:paraId="5D4D94DB" w14:textId="77777777" w:rsidR="00DC4619" w:rsidRPr="006A2557" w:rsidRDefault="00DC4619" w:rsidP="00DC4619">
      <w:pPr>
        <w:numPr>
          <w:ilvl w:val="0"/>
          <w:numId w:val="31"/>
        </w:numPr>
        <w:suppressAutoHyphens/>
        <w:spacing w:after="80" w:line="240" w:lineRule="auto"/>
        <w:ind w:left="426"/>
        <w:contextualSpacing/>
        <w:jc w:val="both"/>
        <w:rPr>
          <w:rFonts w:ascii="Aptos" w:eastAsia="Times New Roman" w:hAnsi="Aptos" w:cs="Times New Roman"/>
          <w:sz w:val="20"/>
          <w:szCs w:val="20"/>
        </w:rPr>
      </w:pPr>
      <w:r w:rsidRPr="006A2557">
        <w:rPr>
          <w:rFonts w:ascii="Aptos" w:eastAsia="Times New Roman" w:hAnsi="Aptos" w:cs="Times New Roman"/>
          <w:b/>
          <w:bCs/>
          <w:sz w:val="20"/>
          <w:szCs w:val="20"/>
        </w:rPr>
        <w:t xml:space="preserve">Engage beyond the schools. </w:t>
      </w:r>
      <w:r w:rsidRPr="006A2557">
        <w:rPr>
          <w:rFonts w:ascii="Aptos" w:eastAsia="Times New Roman" w:hAnsi="Aptos" w:cs="Times New Roman"/>
          <w:sz w:val="20"/>
          <w:szCs w:val="20"/>
        </w:rPr>
        <w:t>Develop and implement the engagement approach for private-sector actors, cooperatives, farmers and adult learners, including Inclusion Compacts, employer awareness sessions and workplace inclusion standards.</w:t>
      </w:r>
    </w:p>
    <w:p w14:paraId="04547998" w14:textId="77777777" w:rsidR="00DC4619" w:rsidRPr="006A2557" w:rsidRDefault="00DC4619" w:rsidP="00DC4619">
      <w:pPr>
        <w:numPr>
          <w:ilvl w:val="0"/>
          <w:numId w:val="31"/>
        </w:numPr>
        <w:suppressAutoHyphens/>
        <w:spacing w:after="80" w:line="240" w:lineRule="auto"/>
        <w:ind w:left="426"/>
        <w:contextualSpacing/>
        <w:jc w:val="both"/>
        <w:rPr>
          <w:rFonts w:ascii="Aptos" w:eastAsia="Times New Roman" w:hAnsi="Aptos" w:cs="Times New Roman"/>
          <w:sz w:val="20"/>
          <w:szCs w:val="20"/>
        </w:rPr>
      </w:pPr>
      <w:r w:rsidRPr="006A2557">
        <w:rPr>
          <w:rFonts w:ascii="Aptos" w:eastAsia="Times New Roman" w:hAnsi="Aptos" w:cs="Times New Roman"/>
          <w:b/>
          <w:bCs/>
          <w:sz w:val="20"/>
          <w:szCs w:val="20"/>
        </w:rPr>
        <w:t xml:space="preserve">Build sustainable learning systems. </w:t>
      </w:r>
      <w:r w:rsidRPr="006A2557">
        <w:rPr>
          <w:rFonts w:ascii="Aptos" w:eastAsia="Times New Roman" w:hAnsi="Aptos" w:cs="Times New Roman"/>
          <w:sz w:val="20"/>
          <w:szCs w:val="20"/>
        </w:rPr>
        <w:t>Establish and animate Communities of Practice so that gender and inclusion competency is sustained beyond direct project interventions.</w:t>
      </w:r>
    </w:p>
    <w:p w14:paraId="37C95C24" w14:textId="77777777" w:rsidR="00DC4619" w:rsidRPr="006A2557" w:rsidRDefault="00DC4619" w:rsidP="00DC4619">
      <w:pPr>
        <w:suppressAutoHyphens/>
        <w:spacing w:before="200" w:after="120" w:line="240" w:lineRule="auto"/>
        <w:rPr>
          <w:rFonts w:ascii="Aptos" w:eastAsia="Times New Roman" w:hAnsi="Aptos" w:cs="Times New Roman"/>
          <w:sz w:val="20"/>
          <w:szCs w:val="20"/>
        </w:rPr>
      </w:pPr>
      <w:r w:rsidRPr="006A2557">
        <w:rPr>
          <w:rFonts w:ascii="Aptos" w:eastAsia="Times New Roman" w:hAnsi="Aptos" w:cs="Times New Roman"/>
          <w:b/>
          <w:bCs/>
          <w:sz w:val="20"/>
          <w:szCs w:val="20"/>
        </w:rPr>
        <w:t>3. To manage the GTSI activity package end to end</w:t>
      </w:r>
    </w:p>
    <w:p w14:paraId="42E09317" w14:textId="77777777" w:rsidR="00DC4619" w:rsidRPr="006A2557" w:rsidRDefault="00DC4619" w:rsidP="00DC4619">
      <w:pPr>
        <w:numPr>
          <w:ilvl w:val="0"/>
          <w:numId w:val="32"/>
        </w:numPr>
        <w:suppressAutoHyphens/>
        <w:spacing w:after="80" w:line="240" w:lineRule="auto"/>
        <w:ind w:left="426"/>
        <w:contextualSpacing/>
        <w:jc w:val="both"/>
        <w:rPr>
          <w:rFonts w:ascii="Aptos" w:eastAsia="Times New Roman" w:hAnsi="Aptos" w:cs="Times New Roman"/>
          <w:sz w:val="20"/>
          <w:szCs w:val="20"/>
        </w:rPr>
      </w:pPr>
      <w:proofErr w:type="spellStart"/>
      <w:r w:rsidRPr="006A2557">
        <w:rPr>
          <w:rFonts w:ascii="Aptos" w:eastAsia="Times New Roman" w:hAnsi="Aptos" w:cs="Times New Roman"/>
          <w:b/>
          <w:bCs/>
          <w:sz w:val="20"/>
          <w:szCs w:val="20"/>
        </w:rPr>
        <w:t>Programme</w:t>
      </w:r>
      <w:proofErr w:type="spellEnd"/>
      <w:r w:rsidRPr="006A2557">
        <w:rPr>
          <w:rFonts w:ascii="Aptos" w:eastAsia="Times New Roman" w:hAnsi="Aptos" w:cs="Times New Roman"/>
          <w:b/>
          <w:bCs/>
          <w:sz w:val="20"/>
          <w:szCs w:val="20"/>
        </w:rPr>
        <w:t xml:space="preserve"> and deliver. </w:t>
      </w:r>
      <w:r w:rsidRPr="006A2557">
        <w:rPr>
          <w:rFonts w:ascii="Aptos" w:eastAsia="Times New Roman" w:hAnsi="Aptos" w:cs="Times New Roman"/>
          <w:sz w:val="20"/>
          <w:szCs w:val="20"/>
        </w:rPr>
        <w:t>Own operational planning, sequencing and delivery of the full GTSI activity package to the standard set by the Action Plan.</w:t>
      </w:r>
    </w:p>
    <w:p w14:paraId="3C77B42B" w14:textId="77777777" w:rsidR="00DC4619" w:rsidRPr="006A2557" w:rsidRDefault="00DC4619" w:rsidP="00DC4619">
      <w:pPr>
        <w:numPr>
          <w:ilvl w:val="0"/>
          <w:numId w:val="32"/>
        </w:numPr>
        <w:suppressAutoHyphens/>
        <w:spacing w:after="80" w:line="240" w:lineRule="auto"/>
        <w:ind w:left="426"/>
        <w:contextualSpacing/>
        <w:jc w:val="both"/>
        <w:rPr>
          <w:rFonts w:ascii="Aptos" w:eastAsia="Times New Roman" w:hAnsi="Aptos" w:cs="Times New Roman"/>
          <w:sz w:val="20"/>
          <w:szCs w:val="20"/>
        </w:rPr>
      </w:pPr>
      <w:r w:rsidRPr="006A2557">
        <w:rPr>
          <w:rFonts w:ascii="Aptos" w:eastAsia="Times New Roman" w:hAnsi="Aptos" w:cs="Times New Roman"/>
          <w:b/>
          <w:bCs/>
          <w:sz w:val="20"/>
          <w:szCs w:val="20"/>
        </w:rPr>
        <w:t xml:space="preserve">Manage procurement and consultants. </w:t>
      </w:r>
      <w:r w:rsidRPr="006A2557">
        <w:rPr>
          <w:rFonts w:ascii="Aptos" w:eastAsia="Times New Roman" w:hAnsi="Aptos" w:cs="Times New Roman"/>
          <w:sz w:val="20"/>
          <w:szCs w:val="20"/>
        </w:rPr>
        <w:t xml:space="preserve">Prepare terms of reference, contribute to procurement in liaison with the PSU, and technically supervise national and international consultants </w:t>
      </w:r>
      <w:proofErr w:type="spellStart"/>
      <w:r w:rsidRPr="006A2557">
        <w:rPr>
          <w:rFonts w:ascii="Aptos" w:eastAsia="Times New Roman" w:hAnsi="Aptos" w:cs="Times New Roman"/>
          <w:sz w:val="20"/>
          <w:szCs w:val="20"/>
        </w:rPr>
        <w:t>mobilised</w:t>
      </w:r>
      <w:proofErr w:type="spellEnd"/>
      <w:r w:rsidRPr="006A2557">
        <w:rPr>
          <w:rFonts w:ascii="Aptos" w:eastAsia="Times New Roman" w:hAnsi="Aptos" w:cs="Times New Roman"/>
          <w:sz w:val="20"/>
          <w:szCs w:val="20"/>
        </w:rPr>
        <w:t xml:space="preserve"> on GTSI assignments, including quality control and technical validation of their deliverables.</w:t>
      </w:r>
    </w:p>
    <w:p w14:paraId="5747B527" w14:textId="77777777" w:rsidR="00DC4619" w:rsidRPr="006A2557" w:rsidRDefault="00DC4619" w:rsidP="00DC4619">
      <w:pPr>
        <w:numPr>
          <w:ilvl w:val="0"/>
          <w:numId w:val="32"/>
        </w:numPr>
        <w:suppressAutoHyphens/>
        <w:spacing w:after="80" w:line="240" w:lineRule="auto"/>
        <w:ind w:left="426"/>
        <w:contextualSpacing/>
        <w:jc w:val="both"/>
        <w:rPr>
          <w:rFonts w:ascii="Aptos" w:eastAsia="Times New Roman" w:hAnsi="Aptos" w:cs="Times New Roman"/>
          <w:sz w:val="20"/>
          <w:szCs w:val="20"/>
        </w:rPr>
      </w:pPr>
      <w:r w:rsidRPr="006A2557">
        <w:rPr>
          <w:rFonts w:ascii="Aptos" w:eastAsia="Times New Roman" w:hAnsi="Aptos" w:cs="Times New Roman"/>
          <w:b/>
          <w:bCs/>
          <w:sz w:val="20"/>
          <w:szCs w:val="20"/>
        </w:rPr>
        <w:t xml:space="preserve">Manage the budget. </w:t>
      </w:r>
      <w:r w:rsidRPr="006A2557">
        <w:rPr>
          <w:rFonts w:ascii="Aptos" w:eastAsia="Times New Roman" w:hAnsi="Aptos" w:cs="Times New Roman"/>
          <w:sz w:val="20"/>
          <w:szCs w:val="20"/>
        </w:rPr>
        <w:t>Plan, propose and track GTSI budget lines, including gender-responsive budgeting, ensuring sound execution and donor compliance.</w:t>
      </w:r>
    </w:p>
    <w:p w14:paraId="74FD89B5" w14:textId="77777777" w:rsidR="00DC4619" w:rsidRPr="006A2557" w:rsidRDefault="00DC4619" w:rsidP="00DC4619">
      <w:pPr>
        <w:numPr>
          <w:ilvl w:val="0"/>
          <w:numId w:val="32"/>
        </w:numPr>
        <w:suppressAutoHyphens/>
        <w:spacing w:after="80" w:line="240" w:lineRule="auto"/>
        <w:ind w:left="426"/>
        <w:contextualSpacing/>
        <w:jc w:val="both"/>
        <w:rPr>
          <w:rFonts w:ascii="Aptos" w:eastAsia="Times New Roman" w:hAnsi="Aptos" w:cs="Times New Roman"/>
          <w:sz w:val="20"/>
          <w:szCs w:val="20"/>
        </w:rPr>
      </w:pPr>
      <w:r w:rsidRPr="006A2557">
        <w:rPr>
          <w:rFonts w:ascii="Aptos" w:eastAsia="Times New Roman" w:hAnsi="Aptos" w:cs="Times New Roman"/>
          <w:b/>
          <w:bCs/>
          <w:sz w:val="20"/>
          <w:szCs w:val="20"/>
        </w:rPr>
        <w:t xml:space="preserve">Monitor, evaluate and report. </w:t>
      </w:r>
      <w:r w:rsidRPr="006A2557">
        <w:rPr>
          <w:rFonts w:ascii="Aptos" w:eastAsia="Times New Roman" w:hAnsi="Aptos" w:cs="Times New Roman"/>
          <w:sz w:val="20"/>
          <w:szCs w:val="20"/>
        </w:rPr>
        <w:t>Track progress against disaggregated indicators, capture lessons learned, operate the GTSI dashboard/MIS in liaison with the MEAL Officer, and report to project leadership, RTB and the donor.</w:t>
      </w:r>
    </w:p>
    <w:p w14:paraId="3D98DE37" w14:textId="77777777" w:rsidR="00DC4619" w:rsidRPr="006A2557" w:rsidRDefault="00DC4619" w:rsidP="00DC4619">
      <w:pPr>
        <w:suppressAutoHyphens/>
        <w:spacing w:before="200" w:after="120" w:line="240" w:lineRule="auto"/>
        <w:rPr>
          <w:rFonts w:ascii="Aptos" w:eastAsia="Times New Roman" w:hAnsi="Aptos" w:cs="Times New Roman"/>
          <w:sz w:val="20"/>
          <w:szCs w:val="20"/>
        </w:rPr>
      </w:pPr>
      <w:r w:rsidRPr="006A2557">
        <w:rPr>
          <w:rFonts w:ascii="Aptos" w:eastAsia="Times New Roman" w:hAnsi="Aptos" w:cs="Times New Roman"/>
          <w:b/>
          <w:bCs/>
          <w:sz w:val="20"/>
          <w:szCs w:val="20"/>
        </w:rPr>
        <w:t xml:space="preserve">4. To support the transition of the schools into TVET </w:t>
      </w:r>
      <w:proofErr w:type="spellStart"/>
      <w:r w:rsidRPr="006A2557">
        <w:rPr>
          <w:rFonts w:ascii="Aptos" w:eastAsia="Times New Roman" w:hAnsi="Aptos" w:cs="Times New Roman"/>
          <w:b/>
          <w:bCs/>
          <w:sz w:val="20"/>
          <w:szCs w:val="20"/>
        </w:rPr>
        <w:t>Centres</w:t>
      </w:r>
      <w:proofErr w:type="spellEnd"/>
      <w:r w:rsidRPr="006A2557">
        <w:rPr>
          <w:rFonts w:ascii="Aptos" w:eastAsia="Times New Roman" w:hAnsi="Aptos" w:cs="Times New Roman"/>
          <w:b/>
          <w:bCs/>
          <w:sz w:val="20"/>
          <w:szCs w:val="20"/>
        </w:rPr>
        <w:t xml:space="preserve"> of Excellence in Agriculture</w:t>
      </w:r>
    </w:p>
    <w:p w14:paraId="2C91A864" w14:textId="77777777" w:rsidR="00DC4619" w:rsidRPr="006A2557" w:rsidRDefault="00DC4619" w:rsidP="00DC4619">
      <w:pPr>
        <w:numPr>
          <w:ilvl w:val="0"/>
          <w:numId w:val="33"/>
        </w:numPr>
        <w:suppressAutoHyphens/>
        <w:spacing w:after="80" w:line="240" w:lineRule="auto"/>
        <w:ind w:left="426"/>
        <w:contextualSpacing/>
        <w:jc w:val="both"/>
        <w:rPr>
          <w:rFonts w:ascii="Aptos" w:eastAsia="Times New Roman" w:hAnsi="Aptos" w:cs="Times New Roman"/>
          <w:sz w:val="20"/>
          <w:szCs w:val="20"/>
        </w:rPr>
      </w:pPr>
      <w:proofErr w:type="spellStart"/>
      <w:r w:rsidRPr="006A2557">
        <w:rPr>
          <w:rFonts w:ascii="Aptos" w:eastAsia="Times New Roman" w:hAnsi="Aptos" w:cs="Times New Roman"/>
          <w:b/>
          <w:bCs/>
          <w:sz w:val="20"/>
          <w:szCs w:val="20"/>
        </w:rPr>
        <w:t>Institutionalise</w:t>
      </w:r>
      <w:proofErr w:type="spellEnd"/>
      <w:r w:rsidRPr="006A2557">
        <w:rPr>
          <w:rFonts w:ascii="Aptos" w:eastAsia="Times New Roman" w:hAnsi="Aptos" w:cs="Times New Roman"/>
          <w:b/>
          <w:bCs/>
          <w:sz w:val="20"/>
          <w:szCs w:val="20"/>
        </w:rPr>
        <w:t xml:space="preserve"> the gender-transformative agenda. </w:t>
      </w:r>
      <w:r w:rsidRPr="006A2557">
        <w:rPr>
          <w:rFonts w:ascii="Aptos" w:eastAsia="Times New Roman" w:hAnsi="Aptos" w:cs="Times New Roman"/>
          <w:sz w:val="20"/>
          <w:szCs w:val="20"/>
        </w:rPr>
        <w:t xml:space="preserve">Support </w:t>
      </w:r>
      <w:proofErr w:type="spellStart"/>
      <w:r w:rsidRPr="006A2557">
        <w:rPr>
          <w:rFonts w:ascii="Aptos" w:eastAsia="Times New Roman" w:hAnsi="Aptos" w:cs="Times New Roman"/>
          <w:sz w:val="20"/>
          <w:szCs w:val="20"/>
        </w:rPr>
        <w:t>Kisaro</w:t>
      </w:r>
      <w:proofErr w:type="spellEnd"/>
      <w:r w:rsidRPr="006A2557">
        <w:rPr>
          <w:rFonts w:ascii="Aptos" w:eastAsia="Times New Roman" w:hAnsi="Aptos" w:cs="Times New Roman"/>
          <w:sz w:val="20"/>
          <w:szCs w:val="20"/>
        </w:rPr>
        <w:t xml:space="preserve"> TSS and AEF </w:t>
      </w:r>
      <w:proofErr w:type="spellStart"/>
      <w:r w:rsidRPr="006A2557">
        <w:rPr>
          <w:rFonts w:ascii="Aptos" w:eastAsia="Times New Roman" w:hAnsi="Aptos" w:cs="Times New Roman"/>
          <w:sz w:val="20"/>
          <w:szCs w:val="20"/>
        </w:rPr>
        <w:t>Nyagahanga</w:t>
      </w:r>
      <w:proofErr w:type="spellEnd"/>
      <w:r w:rsidRPr="006A2557">
        <w:rPr>
          <w:rFonts w:ascii="Aptos" w:eastAsia="Times New Roman" w:hAnsi="Aptos" w:cs="Times New Roman"/>
          <w:sz w:val="20"/>
          <w:szCs w:val="20"/>
        </w:rPr>
        <w:t xml:space="preserve"> to embed gender equality and social inclusion in governance, planning, budgeting, staff performance frameworks and accountability systems, including scorecards and community accountability forums.</w:t>
      </w:r>
    </w:p>
    <w:p w14:paraId="6AF5D7F2" w14:textId="77777777" w:rsidR="00DC4619" w:rsidRPr="006A2557" w:rsidRDefault="00DC4619" w:rsidP="00DC4619">
      <w:pPr>
        <w:numPr>
          <w:ilvl w:val="0"/>
          <w:numId w:val="33"/>
        </w:numPr>
        <w:suppressAutoHyphens/>
        <w:spacing w:after="80" w:line="240" w:lineRule="auto"/>
        <w:ind w:left="426"/>
        <w:contextualSpacing/>
        <w:jc w:val="both"/>
        <w:rPr>
          <w:rFonts w:ascii="Aptos" w:eastAsia="Times New Roman" w:hAnsi="Aptos" w:cs="Times New Roman"/>
          <w:sz w:val="20"/>
          <w:szCs w:val="20"/>
        </w:rPr>
      </w:pPr>
      <w:r w:rsidRPr="006A2557">
        <w:rPr>
          <w:rFonts w:ascii="Aptos" w:eastAsia="Times New Roman" w:hAnsi="Aptos" w:cs="Times New Roman"/>
          <w:b/>
          <w:bCs/>
          <w:sz w:val="20"/>
          <w:szCs w:val="20"/>
        </w:rPr>
        <w:t xml:space="preserve">Secure inclusive access to practice. </w:t>
      </w:r>
      <w:proofErr w:type="spellStart"/>
      <w:r w:rsidRPr="006A2557">
        <w:rPr>
          <w:rFonts w:ascii="Aptos" w:eastAsia="Times New Roman" w:hAnsi="Aptos" w:cs="Times New Roman"/>
          <w:sz w:val="20"/>
          <w:szCs w:val="20"/>
        </w:rPr>
        <w:t>Operationalise</w:t>
      </w:r>
      <w:proofErr w:type="spellEnd"/>
      <w:r w:rsidRPr="006A2557">
        <w:rPr>
          <w:rFonts w:ascii="Aptos" w:eastAsia="Times New Roman" w:hAnsi="Aptos" w:cs="Times New Roman"/>
          <w:sz w:val="20"/>
          <w:szCs w:val="20"/>
        </w:rPr>
        <w:t xml:space="preserve"> measures ensuring equitable access for female learners and learners with disabilities to practical training units, dual training and internships, including the control points needed to counter guidance bias and de facto exclusion.</w:t>
      </w:r>
    </w:p>
    <w:p w14:paraId="746A5406" w14:textId="77777777" w:rsidR="00DC4619" w:rsidRPr="006A2557" w:rsidRDefault="00DC4619" w:rsidP="00DC4619">
      <w:pPr>
        <w:numPr>
          <w:ilvl w:val="0"/>
          <w:numId w:val="33"/>
        </w:numPr>
        <w:suppressAutoHyphens/>
        <w:spacing w:after="80" w:line="240" w:lineRule="auto"/>
        <w:ind w:left="426"/>
        <w:contextualSpacing/>
        <w:jc w:val="both"/>
        <w:rPr>
          <w:rFonts w:ascii="Aptos" w:eastAsia="Times New Roman" w:hAnsi="Aptos" w:cs="Times New Roman"/>
          <w:sz w:val="20"/>
          <w:szCs w:val="20"/>
        </w:rPr>
      </w:pPr>
      <w:proofErr w:type="spellStart"/>
      <w:r w:rsidRPr="006A2557">
        <w:rPr>
          <w:rFonts w:ascii="Aptos" w:eastAsia="Times New Roman" w:hAnsi="Aptos" w:cs="Times New Roman"/>
          <w:b/>
          <w:bCs/>
          <w:sz w:val="20"/>
          <w:szCs w:val="20"/>
        </w:rPr>
        <w:t>Institutionalise</w:t>
      </w:r>
      <w:proofErr w:type="spellEnd"/>
      <w:r w:rsidRPr="006A2557">
        <w:rPr>
          <w:rFonts w:ascii="Aptos" w:eastAsia="Times New Roman" w:hAnsi="Aptos" w:cs="Times New Roman"/>
          <w:b/>
          <w:bCs/>
          <w:sz w:val="20"/>
          <w:szCs w:val="20"/>
        </w:rPr>
        <w:t xml:space="preserve"> safe learning environments. </w:t>
      </w:r>
      <w:r w:rsidRPr="006A2557">
        <w:rPr>
          <w:rFonts w:ascii="Aptos" w:eastAsia="Times New Roman" w:hAnsi="Aptos" w:cs="Times New Roman"/>
          <w:sz w:val="20"/>
          <w:szCs w:val="20"/>
        </w:rPr>
        <w:t>Support the establishment of GBV/SEAH reporting mechanisms, accessible grievance channels and safeguarding referral pathways aligned with PSEA standards.</w:t>
      </w:r>
    </w:p>
    <w:p w14:paraId="2E2666C9" w14:textId="77777777" w:rsidR="00DC4619" w:rsidRPr="006A2557" w:rsidRDefault="00DC4619" w:rsidP="00DC4619">
      <w:pPr>
        <w:numPr>
          <w:ilvl w:val="0"/>
          <w:numId w:val="33"/>
        </w:numPr>
        <w:suppressAutoHyphens/>
        <w:spacing w:after="80" w:line="240" w:lineRule="auto"/>
        <w:ind w:left="426"/>
        <w:contextualSpacing/>
        <w:jc w:val="both"/>
        <w:rPr>
          <w:rFonts w:ascii="Aptos" w:eastAsia="Times New Roman" w:hAnsi="Aptos" w:cs="Times New Roman"/>
          <w:sz w:val="20"/>
          <w:szCs w:val="20"/>
        </w:rPr>
      </w:pPr>
      <w:r w:rsidRPr="006A2557">
        <w:rPr>
          <w:rFonts w:ascii="Aptos" w:eastAsia="Times New Roman" w:hAnsi="Aptos" w:cs="Times New Roman"/>
          <w:b/>
          <w:bCs/>
          <w:sz w:val="20"/>
          <w:szCs w:val="20"/>
        </w:rPr>
        <w:t xml:space="preserve">Promote inclusive campuses. </w:t>
      </w:r>
      <w:r w:rsidRPr="006A2557">
        <w:rPr>
          <w:rFonts w:ascii="Aptos" w:eastAsia="Times New Roman" w:hAnsi="Aptos" w:cs="Times New Roman"/>
          <w:sz w:val="20"/>
          <w:szCs w:val="20"/>
        </w:rPr>
        <w:t>Provide technical inputs during design, construction and renovation so that facilities are accessible to women, persons with disabilities and other disadvantaged groups.</w:t>
      </w:r>
    </w:p>
    <w:p w14:paraId="739A0467" w14:textId="36C7B31E" w:rsidR="00804FD2" w:rsidRPr="006A2557" w:rsidRDefault="00983005" w:rsidP="00983005">
      <w:pPr>
        <w:pBdr>
          <w:bottom w:val="single" w:sz="6" w:space="2" w:color="003189"/>
        </w:pBdr>
        <w:spacing w:before="240" w:after="80"/>
        <w:rPr>
          <w:rFonts w:ascii="Aptos" w:hAnsi="Aptos" w:cs="Times New Roman"/>
          <w:b/>
          <w:color w:val="003189"/>
          <w:sz w:val="20"/>
          <w:szCs w:val="20"/>
        </w:rPr>
      </w:pPr>
      <w:r w:rsidRPr="006A2557">
        <w:rPr>
          <w:rFonts w:ascii="Aptos" w:hAnsi="Aptos" w:cs="Times New Roman"/>
          <w:b/>
          <w:color w:val="003189"/>
          <w:sz w:val="20"/>
          <w:szCs w:val="20"/>
        </w:rPr>
        <w:t>Job Requirements</w:t>
      </w:r>
    </w:p>
    <w:p w14:paraId="06B10AB0" w14:textId="77777777" w:rsidR="00DC4619" w:rsidRPr="006A2557" w:rsidRDefault="00DC4619" w:rsidP="00DC4619">
      <w:pPr>
        <w:pStyle w:val="ListParagraph"/>
        <w:numPr>
          <w:ilvl w:val="0"/>
          <w:numId w:val="26"/>
        </w:numPr>
        <w:rPr>
          <w:rFonts w:ascii="Aptos" w:hAnsi="Aptos" w:cs="Times New Roman"/>
          <w:sz w:val="20"/>
          <w:szCs w:val="20"/>
        </w:rPr>
      </w:pPr>
      <w:r w:rsidRPr="006A2557">
        <w:rPr>
          <w:rFonts w:ascii="Aptos" w:hAnsi="Aptos" w:cs="Times New Roman"/>
          <w:sz w:val="20"/>
          <w:szCs w:val="20"/>
        </w:rPr>
        <w:t>Master’s Degree in Gender and Development, Social Inclusion, Development Studies, Sociology or another relevant field.</w:t>
      </w:r>
    </w:p>
    <w:p w14:paraId="5061EC7E" w14:textId="26F7ACE8" w:rsidR="00DC4619" w:rsidRPr="006A2557" w:rsidRDefault="00DC4619" w:rsidP="00DC4619">
      <w:pPr>
        <w:pStyle w:val="ListParagraph"/>
        <w:numPr>
          <w:ilvl w:val="0"/>
          <w:numId w:val="26"/>
        </w:numPr>
        <w:rPr>
          <w:rFonts w:ascii="Aptos" w:hAnsi="Aptos" w:cs="Times New Roman"/>
          <w:sz w:val="20"/>
          <w:szCs w:val="20"/>
        </w:rPr>
      </w:pPr>
      <w:r w:rsidRPr="006A2557">
        <w:rPr>
          <w:rFonts w:ascii="Aptos" w:hAnsi="Aptos" w:cs="Times New Roman"/>
          <w:sz w:val="20"/>
          <w:szCs w:val="20"/>
        </w:rPr>
        <w:t xml:space="preserve">At least 10 years of progressive professional experience in gender equality and social inclusion within development </w:t>
      </w:r>
      <w:proofErr w:type="spellStart"/>
      <w:r w:rsidRPr="006A2557">
        <w:rPr>
          <w:rFonts w:ascii="Aptos" w:hAnsi="Aptos" w:cs="Times New Roman"/>
          <w:sz w:val="20"/>
          <w:szCs w:val="20"/>
        </w:rPr>
        <w:t>programmes</w:t>
      </w:r>
      <w:proofErr w:type="spellEnd"/>
      <w:r w:rsidRPr="006A2557">
        <w:rPr>
          <w:rFonts w:ascii="Aptos" w:hAnsi="Aptos" w:cs="Times New Roman"/>
          <w:sz w:val="20"/>
          <w:szCs w:val="20"/>
        </w:rPr>
        <w:t>.</w:t>
      </w:r>
    </w:p>
    <w:p w14:paraId="57BA7B35" w14:textId="77777777" w:rsidR="00DC4619" w:rsidRPr="006A2557" w:rsidRDefault="00DC4619" w:rsidP="00DC4619">
      <w:pPr>
        <w:numPr>
          <w:ilvl w:val="0"/>
          <w:numId w:val="26"/>
        </w:numPr>
        <w:spacing w:after="0" w:line="278" w:lineRule="auto"/>
        <w:jc w:val="both"/>
        <w:rPr>
          <w:rFonts w:ascii="Aptos" w:hAnsi="Aptos" w:cs="Times New Roman"/>
          <w:sz w:val="20"/>
          <w:szCs w:val="20"/>
        </w:rPr>
      </w:pPr>
      <w:r w:rsidRPr="006A2557">
        <w:rPr>
          <w:rFonts w:ascii="Aptos" w:hAnsi="Aptos" w:cs="Times New Roman"/>
          <w:sz w:val="20"/>
          <w:szCs w:val="20"/>
        </w:rPr>
        <w:t>Demonstrable experience of gender-transformative programming — that is, work explicitly aimed at changing institutional norms, structures and power relations — as distinct from gender mainstreaming, gender analysis, gender audits or awareness-raising.</w:t>
      </w:r>
    </w:p>
    <w:p w14:paraId="28158D80" w14:textId="77777777" w:rsidR="00DC4619" w:rsidRPr="006A2557" w:rsidRDefault="00DC4619" w:rsidP="00DC4619">
      <w:pPr>
        <w:numPr>
          <w:ilvl w:val="0"/>
          <w:numId w:val="26"/>
        </w:numPr>
        <w:spacing w:after="0" w:line="278" w:lineRule="auto"/>
        <w:jc w:val="both"/>
        <w:rPr>
          <w:rFonts w:ascii="Aptos" w:hAnsi="Aptos" w:cs="Times New Roman"/>
          <w:sz w:val="20"/>
          <w:szCs w:val="20"/>
        </w:rPr>
      </w:pPr>
      <w:r w:rsidRPr="006A2557">
        <w:rPr>
          <w:rFonts w:ascii="Aptos" w:hAnsi="Aptos" w:cs="Times New Roman"/>
          <w:sz w:val="20"/>
          <w:szCs w:val="20"/>
        </w:rPr>
        <w:lastRenderedPageBreak/>
        <w:t>Proven experience translating a gender-transformative strategy, theory of change or action plan into multi-year operational implementation down to activity level, within a single institutional system.</w:t>
      </w:r>
    </w:p>
    <w:p w14:paraId="5DE23AE5" w14:textId="77777777" w:rsidR="00DC4619" w:rsidRPr="006A2557" w:rsidRDefault="00DC4619" w:rsidP="00DC4619">
      <w:pPr>
        <w:numPr>
          <w:ilvl w:val="0"/>
          <w:numId w:val="26"/>
        </w:numPr>
        <w:spacing w:after="0" w:line="278" w:lineRule="auto"/>
        <w:jc w:val="both"/>
        <w:rPr>
          <w:rFonts w:ascii="Aptos" w:hAnsi="Aptos" w:cs="Times New Roman"/>
          <w:sz w:val="20"/>
          <w:szCs w:val="20"/>
        </w:rPr>
      </w:pPr>
      <w:r w:rsidRPr="006A2557">
        <w:rPr>
          <w:rFonts w:ascii="Aptos" w:hAnsi="Aptos" w:cs="Times New Roman"/>
          <w:sz w:val="20"/>
          <w:szCs w:val="20"/>
        </w:rPr>
        <w:t>Demonstrated experience personally authoring and delivering advanced, competency-based training content for institutional audiences (teachers, management, technical staff) and private-sector actors.</w:t>
      </w:r>
    </w:p>
    <w:p w14:paraId="4AFA4366" w14:textId="77777777" w:rsidR="00DC4619" w:rsidRPr="006A2557" w:rsidRDefault="00DC4619" w:rsidP="00DC4619">
      <w:pPr>
        <w:numPr>
          <w:ilvl w:val="0"/>
          <w:numId w:val="26"/>
        </w:numPr>
        <w:spacing w:after="0" w:line="278" w:lineRule="auto"/>
        <w:jc w:val="both"/>
        <w:rPr>
          <w:rFonts w:ascii="Aptos" w:hAnsi="Aptos" w:cs="Times New Roman"/>
          <w:sz w:val="20"/>
          <w:szCs w:val="20"/>
        </w:rPr>
      </w:pPr>
      <w:r w:rsidRPr="006A2557">
        <w:rPr>
          <w:rFonts w:ascii="Aptos" w:hAnsi="Aptos" w:cs="Times New Roman"/>
          <w:sz w:val="20"/>
          <w:szCs w:val="20"/>
        </w:rPr>
        <w:t>Direct experience of OECD-DAC Gender Equality Policy Marker 2 and/or EU GAP III compliance, indicator design and donor reporting is strongly desirable.</w:t>
      </w:r>
    </w:p>
    <w:p w14:paraId="7DF88295" w14:textId="77777777" w:rsidR="00DC4619" w:rsidRPr="006A2557" w:rsidRDefault="00DC4619" w:rsidP="00DC4619">
      <w:pPr>
        <w:numPr>
          <w:ilvl w:val="0"/>
          <w:numId w:val="26"/>
        </w:numPr>
        <w:spacing w:after="0" w:line="278" w:lineRule="auto"/>
        <w:jc w:val="both"/>
        <w:rPr>
          <w:rFonts w:ascii="Aptos" w:hAnsi="Aptos" w:cs="Times New Roman"/>
          <w:sz w:val="20"/>
          <w:szCs w:val="20"/>
        </w:rPr>
      </w:pPr>
      <w:r w:rsidRPr="006A2557">
        <w:rPr>
          <w:rFonts w:ascii="Aptos" w:hAnsi="Aptos" w:cs="Times New Roman"/>
          <w:sz w:val="20"/>
          <w:szCs w:val="20"/>
        </w:rPr>
        <w:t>Solid project-management experience embedded within an implementation team: operational planning, procurement, technical supervision of consultants, budget execution and monitoring of an activity package.</w:t>
      </w:r>
    </w:p>
    <w:p w14:paraId="69E938FC" w14:textId="50F3C393" w:rsidR="00DC4619" w:rsidRPr="006A2557" w:rsidRDefault="00DC4619" w:rsidP="00DC4619">
      <w:pPr>
        <w:numPr>
          <w:ilvl w:val="0"/>
          <w:numId w:val="26"/>
        </w:numPr>
        <w:spacing w:after="0" w:line="278" w:lineRule="auto"/>
        <w:jc w:val="both"/>
        <w:rPr>
          <w:rFonts w:ascii="Aptos" w:hAnsi="Aptos" w:cs="Times New Roman"/>
          <w:sz w:val="20"/>
          <w:szCs w:val="20"/>
        </w:rPr>
      </w:pPr>
      <w:r w:rsidRPr="006A2557">
        <w:rPr>
          <w:rFonts w:ascii="Aptos" w:hAnsi="Aptos" w:cs="Times New Roman"/>
          <w:sz w:val="20"/>
          <w:szCs w:val="20"/>
        </w:rPr>
        <w:t>Experience providing technical direction to multidisciplinary teams of senior experts, and coordinating multi-stakeholder initiatives with government, private-sector, civil-society and academic partners.</w:t>
      </w:r>
    </w:p>
    <w:p w14:paraId="282F6C70" w14:textId="77777777" w:rsidR="00DC4619" w:rsidRPr="006A2557" w:rsidRDefault="00DC4619" w:rsidP="00DC4619">
      <w:pPr>
        <w:spacing w:after="0" w:line="278" w:lineRule="auto"/>
        <w:jc w:val="both"/>
        <w:rPr>
          <w:rFonts w:ascii="Aptos" w:hAnsi="Aptos" w:cs="Times New Roman"/>
          <w:sz w:val="20"/>
          <w:szCs w:val="20"/>
        </w:rPr>
      </w:pPr>
    </w:p>
    <w:p w14:paraId="298C6218" w14:textId="77777777" w:rsidR="00DC4619" w:rsidRPr="006A2557" w:rsidRDefault="00DC4619" w:rsidP="00DC4619">
      <w:pPr>
        <w:suppressAutoHyphens/>
        <w:spacing w:after="120" w:line="240" w:lineRule="auto"/>
        <w:jc w:val="both"/>
        <w:rPr>
          <w:rFonts w:ascii="Aptos" w:eastAsia="Times New Roman" w:hAnsi="Aptos" w:cs="Calibri"/>
          <w:sz w:val="22"/>
        </w:rPr>
      </w:pPr>
      <w:r w:rsidRPr="006A2557">
        <w:rPr>
          <w:rFonts w:ascii="Aptos" w:eastAsia="Times New Roman" w:hAnsi="Aptos" w:cs="Calibri"/>
          <w:i/>
          <w:iCs/>
          <w:sz w:val="22"/>
        </w:rPr>
        <w:t>Skills</w:t>
      </w:r>
    </w:p>
    <w:p w14:paraId="1E1D3AFD" w14:textId="77777777" w:rsidR="00DC4619" w:rsidRPr="006A2557" w:rsidRDefault="00DC4619" w:rsidP="00DC4619">
      <w:pPr>
        <w:numPr>
          <w:ilvl w:val="0"/>
          <w:numId w:val="26"/>
        </w:numPr>
        <w:spacing w:after="0" w:line="278" w:lineRule="auto"/>
        <w:jc w:val="both"/>
        <w:rPr>
          <w:rFonts w:ascii="Aptos" w:hAnsi="Aptos" w:cs="Times New Roman"/>
          <w:sz w:val="20"/>
          <w:szCs w:val="20"/>
        </w:rPr>
      </w:pPr>
      <w:r w:rsidRPr="006A2557">
        <w:rPr>
          <w:rFonts w:ascii="Aptos" w:hAnsi="Aptos" w:cs="Times New Roman"/>
          <w:sz w:val="20"/>
          <w:szCs w:val="20"/>
        </w:rPr>
        <w:t>Technical authorship. Ability to independently produce strategies, theories of change, action plans, guidance notes and training curricula of a standard suitable for donor and institutional validation.</w:t>
      </w:r>
    </w:p>
    <w:p w14:paraId="626CC078" w14:textId="77777777" w:rsidR="00DC4619" w:rsidRPr="006A2557" w:rsidRDefault="00DC4619" w:rsidP="00DC4619">
      <w:pPr>
        <w:numPr>
          <w:ilvl w:val="0"/>
          <w:numId w:val="26"/>
        </w:numPr>
        <w:spacing w:after="0" w:line="278" w:lineRule="auto"/>
        <w:jc w:val="both"/>
        <w:rPr>
          <w:rFonts w:ascii="Aptos" w:hAnsi="Aptos" w:cs="Times New Roman"/>
          <w:sz w:val="20"/>
          <w:szCs w:val="20"/>
        </w:rPr>
      </w:pPr>
      <w:r w:rsidRPr="006A2557">
        <w:rPr>
          <w:rFonts w:ascii="Aptos" w:hAnsi="Aptos" w:cs="Times New Roman"/>
          <w:sz w:val="20"/>
          <w:szCs w:val="20"/>
        </w:rPr>
        <w:t>Gender-transformative methodologies. Command of norm-change approaches, intersectionality, the Human Rights-Based Approach and Leave No One Behind, and their practical application to institutional transformation.</w:t>
      </w:r>
    </w:p>
    <w:p w14:paraId="01209D28" w14:textId="77777777" w:rsidR="00DC4619" w:rsidRPr="006A2557" w:rsidRDefault="00DC4619" w:rsidP="00DC4619">
      <w:pPr>
        <w:numPr>
          <w:ilvl w:val="0"/>
          <w:numId w:val="26"/>
        </w:numPr>
        <w:spacing w:after="0" w:line="278" w:lineRule="auto"/>
        <w:jc w:val="both"/>
        <w:rPr>
          <w:rFonts w:ascii="Aptos" w:hAnsi="Aptos" w:cs="Times New Roman"/>
          <w:sz w:val="20"/>
          <w:szCs w:val="20"/>
        </w:rPr>
      </w:pPr>
      <w:r w:rsidRPr="006A2557">
        <w:rPr>
          <w:rFonts w:ascii="Aptos" w:hAnsi="Aptos" w:cs="Times New Roman"/>
          <w:sz w:val="20"/>
          <w:szCs w:val="20"/>
        </w:rPr>
        <w:t>Understanding of TVET and agriculture sector challenges. Familiarity with labour market dynamics and skills development, especially for women and youth.</w:t>
      </w:r>
    </w:p>
    <w:p w14:paraId="5B39A7AD" w14:textId="77777777" w:rsidR="00DC4619" w:rsidRPr="006A2557" w:rsidRDefault="00DC4619" w:rsidP="00DC4619">
      <w:pPr>
        <w:numPr>
          <w:ilvl w:val="0"/>
          <w:numId w:val="26"/>
        </w:numPr>
        <w:spacing w:after="0" w:line="278" w:lineRule="auto"/>
        <w:jc w:val="both"/>
        <w:rPr>
          <w:rFonts w:ascii="Aptos" w:hAnsi="Aptos" w:cs="Times New Roman"/>
          <w:sz w:val="20"/>
          <w:szCs w:val="20"/>
        </w:rPr>
      </w:pPr>
      <w:r w:rsidRPr="006A2557">
        <w:rPr>
          <w:rFonts w:ascii="Aptos" w:hAnsi="Aptos" w:cs="Times New Roman"/>
          <w:sz w:val="20"/>
          <w:szCs w:val="20"/>
        </w:rPr>
        <w:t>Disability inclusion, safeguarding and PSEA. GBV/SEAH mechanisms, Universal Design for Learning and accessibility standards.</w:t>
      </w:r>
    </w:p>
    <w:p w14:paraId="4DE26EC4" w14:textId="77777777" w:rsidR="00DC4619" w:rsidRPr="006A2557" w:rsidRDefault="00DC4619" w:rsidP="00DC4619">
      <w:pPr>
        <w:numPr>
          <w:ilvl w:val="0"/>
          <w:numId w:val="26"/>
        </w:numPr>
        <w:spacing w:after="0" w:line="278" w:lineRule="auto"/>
        <w:jc w:val="both"/>
        <w:rPr>
          <w:rFonts w:ascii="Aptos" w:hAnsi="Aptos" w:cs="Times New Roman"/>
          <w:sz w:val="20"/>
          <w:szCs w:val="20"/>
        </w:rPr>
      </w:pPr>
      <w:r w:rsidRPr="006A2557">
        <w:rPr>
          <w:rFonts w:ascii="Aptos" w:hAnsi="Aptos" w:cs="Times New Roman"/>
          <w:sz w:val="20"/>
          <w:szCs w:val="20"/>
        </w:rPr>
        <w:t>Activity and budget management. Operational planning, procurement, consultant follow-up, gender-responsive budgeting and budget execution.</w:t>
      </w:r>
    </w:p>
    <w:p w14:paraId="02C02F1F" w14:textId="77777777" w:rsidR="00DC4619" w:rsidRPr="006A2557" w:rsidRDefault="00DC4619" w:rsidP="00DC4619">
      <w:pPr>
        <w:numPr>
          <w:ilvl w:val="0"/>
          <w:numId w:val="26"/>
        </w:numPr>
        <w:spacing w:after="0" w:line="278" w:lineRule="auto"/>
        <w:jc w:val="both"/>
        <w:rPr>
          <w:rFonts w:ascii="Aptos" w:hAnsi="Aptos" w:cs="Times New Roman"/>
          <w:sz w:val="20"/>
          <w:szCs w:val="20"/>
        </w:rPr>
      </w:pPr>
      <w:r w:rsidRPr="006A2557">
        <w:rPr>
          <w:rFonts w:ascii="Aptos" w:hAnsi="Aptos" w:cs="Times New Roman"/>
          <w:sz w:val="20"/>
          <w:szCs w:val="20"/>
        </w:rPr>
        <w:t>Communication, facilitation and advocacy. Ability to design and deliver technical presentations and facilitation before institutional partners, donors and private-sector audiences.</w:t>
      </w:r>
    </w:p>
    <w:p w14:paraId="21DC6A8A" w14:textId="77777777" w:rsidR="00DC4619" w:rsidRPr="006A2557" w:rsidRDefault="00DC4619" w:rsidP="00DC4619">
      <w:pPr>
        <w:numPr>
          <w:ilvl w:val="0"/>
          <w:numId w:val="26"/>
        </w:numPr>
        <w:spacing w:after="0" w:line="278" w:lineRule="auto"/>
        <w:jc w:val="both"/>
        <w:rPr>
          <w:rFonts w:ascii="Aptos" w:hAnsi="Aptos" w:cs="Times New Roman"/>
          <w:sz w:val="20"/>
          <w:szCs w:val="20"/>
        </w:rPr>
      </w:pPr>
      <w:r w:rsidRPr="006A2557">
        <w:rPr>
          <w:rFonts w:ascii="Aptos" w:hAnsi="Aptos" w:cs="Times New Roman"/>
          <w:sz w:val="20"/>
          <w:szCs w:val="20"/>
        </w:rPr>
        <w:t>Initiative and autonomy. Capacity to identify needs, formulate approaches and produce deliverables without close supervision.</w:t>
      </w:r>
    </w:p>
    <w:p w14:paraId="1FF00568" w14:textId="77777777" w:rsidR="00DC4619" w:rsidRPr="006A2557" w:rsidRDefault="00DC4619" w:rsidP="00DC4619">
      <w:pPr>
        <w:numPr>
          <w:ilvl w:val="0"/>
          <w:numId w:val="26"/>
        </w:numPr>
        <w:spacing w:after="0" w:line="278" w:lineRule="auto"/>
        <w:jc w:val="both"/>
        <w:rPr>
          <w:rFonts w:ascii="Aptos" w:hAnsi="Aptos" w:cs="Times New Roman"/>
          <w:sz w:val="20"/>
          <w:szCs w:val="20"/>
        </w:rPr>
      </w:pPr>
      <w:r w:rsidRPr="006A2557">
        <w:rPr>
          <w:rFonts w:ascii="Aptos" w:hAnsi="Aptos" w:cs="Times New Roman"/>
          <w:sz w:val="20"/>
          <w:szCs w:val="20"/>
        </w:rPr>
        <w:t>Digital literacy. Proficiency in standard office tools (Word, Excel, PowerPoint).</w:t>
      </w:r>
    </w:p>
    <w:p w14:paraId="347C8B13" w14:textId="3644CE88" w:rsidR="00DC4619" w:rsidRPr="006A2557" w:rsidRDefault="00DC4619" w:rsidP="006A2557">
      <w:pPr>
        <w:numPr>
          <w:ilvl w:val="0"/>
          <w:numId w:val="26"/>
        </w:numPr>
        <w:spacing w:after="0" w:line="278" w:lineRule="auto"/>
        <w:jc w:val="both"/>
        <w:rPr>
          <w:rFonts w:ascii="Aptos" w:hAnsi="Aptos" w:cs="Times New Roman"/>
          <w:sz w:val="20"/>
          <w:szCs w:val="20"/>
        </w:rPr>
      </w:pPr>
      <w:r w:rsidRPr="006A2557">
        <w:rPr>
          <w:rFonts w:ascii="Aptos" w:hAnsi="Aptos" w:cs="Times New Roman"/>
          <w:sz w:val="20"/>
          <w:szCs w:val="20"/>
        </w:rPr>
        <w:t>Language proficiency. Excellent written and spoken command of English — the working language with the donor, RTB and partners — and of Kinyarwanda; French is an asset.</w:t>
      </w:r>
    </w:p>
    <w:p w14:paraId="0F3BE11D" w14:textId="77777777" w:rsidR="005D1C33" w:rsidRPr="006A2557" w:rsidRDefault="005D1C33" w:rsidP="00804FD2">
      <w:pPr>
        <w:pBdr>
          <w:bottom w:val="single" w:sz="6" w:space="2" w:color="003189"/>
        </w:pBdr>
        <w:tabs>
          <w:tab w:val="left" w:pos="2070"/>
        </w:tabs>
        <w:spacing w:before="240" w:after="80"/>
        <w:jc w:val="both"/>
        <w:rPr>
          <w:rFonts w:ascii="Aptos" w:hAnsi="Aptos" w:cs="Times New Roman"/>
          <w:sz w:val="20"/>
          <w:szCs w:val="20"/>
        </w:rPr>
      </w:pPr>
    </w:p>
    <w:p w14:paraId="1ABEE27E" w14:textId="77777777" w:rsidR="005D1C33" w:rsidRPr="006A2557" w:rsidRDefault="005D1C33" w:rsidP="005D1C33">
      <w:pPr>
        <w:spacing w:after="160" w:line="259" w:lineRule="auto"/>
        <w:jc w:val="both"/>
        <w:rPr>
          <w:rFonts w:ascii="Aptos" w:eastAsia="Calibri" w:hAnsi="Aptos" w:cs="Times New Roman"/>
          <w:b/>
          <w:bCs/>
          <w:color w:val="44546A"/>
          <w:sz w:val="20"/>
          <w:szCs w:val="20"/>
        </w:rPr>
      </w:pPr>
      <w:r w:rsidRPr="006A2557">
        <w:rPr>
          <w:rFonts w:ascii="Aptos" w:eastAsia="Calibri" w:hAnsi="Aptos" w:cs="Times New Roman"/>
          <w:b/>
          <w:bCs/>
          <w:color w:val="44546A"/>
          <w:sz w:val="20"/>
          <w:szCs w:val="20"/>
        </w:rPr>
        <w:t>Why Join Expertise France?</w:t>
      </w:r>
    </w:p>
    <w:p w14:paraId="2803AB6E" w14:textId="77777777" w:rsidR="005D1C33" w:rsidRPr="006A2557" w:rsidRDefault="005D1C33" w:rsidP="005D1C33">
      <w:pPr>
        <w:numPr>
          <w:ilvl w:val="0"/>
          <w:numId w:val="17"/>
        </w:numPr>
        <w:spacing w:after="160" w:line="259" w:lineRule="auto"/>
        <w:contextualSpacing/>
        <w:jc w:val="both"/>
        <w:rPr>
          <w:rFonts w:ascii="Aptos" w:eastAsia="Calibri" w:hAnsi="Aptos" w:cs="Times New Roman"/>
          <w:sz w:val="20"/>
          <w:szCs w:val="20"/>
        </w:rPr>
      </w:pPr>
      <w:r w:rsidRPr="006A2557">
        <w:rPr>
          <w:rFonts w:ascii="Aptos" w:eastAsia="Calibri" w:hAnsi="Aptos" w:cs="Times New Roman"/>
          <w:sz w:val="20"/>
          <w:szCs w:val="20"/>
        </w:rPr>
        <w:t xml:space="preserve">Contribute to a high-impact regional </w:t>
      </w:r>
      <w:proofErr w:type="spellStart"/>
      <w:r w:rsidRPr="006A2557">
        <w:rPr>
          <w:rFonts w:ascii="Aptos" w:eastAsia="Calibri" w:hAnsi="Aptos" w:cs="Times New Roman"/>
          <w:sz w:val="20"/>
          <w:szCs w:val="20"/>
        </w:rPr>
        <w:t>programme</w:t>
      </w:r>
      <w:proofErr w:type="spellEnd"/>
      <w:r w:rsidRPr="006A2557">
        <w:rPr>
          <w:rFonts w:ascii="Aptos" w:eastAsia="Calibri" w:hAnsi="Aptos" w:cs="Times New Roman"/>
          <w:sz w:val="20"/>
          <w:szCs w:val="20"/>
        </w:rPr>
        <w:t xml:space="preserve"> shaping Africa's digital future.</w:t>
      </w:r>
    </w:p>
    <w:p w14:paraId="2FD46285" w14:textId="77777777" w:rsidR="005D1C33" w:rsidRPr="006A2557" w:rsidRDefault="005D1C33" w:rsidP="005D1C33">
      <w:pPr>
        <w:numPr>
          <w:ilvl w:val="0"/>
          <w:numId w:val="17"/>
        </w:numPr>
        <w:spacing w:after="160" w:line="259" w:lineRule="auto"/>
        <w:contextualSpacing/>
        <w:jc w:val="both"/>
        <w:rPr>
          <w:rFonts w:ascii="Aptos" w:eastAsia="Calibri" w:hAnsi="Aptos" w:cs="Times New Roman"/>
          <w:sz w:val="20"/>
          <w:szCs w:val="20"/>
        </w:rPr>
      </w:pPr>
      <w:r w:rsidRPr="006A2557">
        <w:rPr>
          <w:rFonts w:ascii="Aptos" w:eastAsia="Calibri" w:hAnsi="Aptos" w:cs="Times New Roman"/>
          <w:sz w:val="20"/>
          <w:szCs w:val="20"/>
        </w:rPr>
        <w:t>Work alongside leading African and European institutions and experts.</w:t>
      </w:r>
    </w:p>
    <w:p w14:paraId="01D44DB4" w14:textId="77777777" w:rsidR="005D1C33" w:rsidRPr="006A2557" w:rsidRDefault="005D1C33" w:rsidP="005D1C33">
      <w:pPr>
        <w:numPr>
          <w:ilvl w:val="0"/>
          <w:numId w:val="17"/>
        </w:numPr>
        <w:spacing w:after="160" w:line="259" w:lineRule="auto"/>
        <w:contextualSpacing/>
        <w:jc w:val="both"/>
        <w:rPr>
          <w:rFonts w:ascii="Aptos" w:eastAsia="Calibri" w:hAnsi="Aptos" w:cs="Times New Roman"/>
          <w:sz w:val="20"/>
          <w:szCs w:val="20"/>
        </w:rPr>
      </w:pPr>
      <w:r w:rsidRPr="006A2557">
        <w:rPr>
          <w:rFonts w:ascii="Aptos" w:eastAsia="Calibri" w:hAnsi="Aptos" w:cs="Times New Roman"/>
          <w:sz w:val="20"/>
          <w:szCs w:val="20"/>
        </w:rPr>
        <w:t xml:space="preserve">Gain exposure to complex multi-country and multi-donor </w:t>
      </w:r>
      <w:proofErr w:type="spellStart"/>
      <w:r w:rsidRPr="006A2557">
        <w:rPr>
          <w:rFonts w:ascii="Aptos" w:eastAsia="Calibri" w:hAnsi="Aptos" w:cs="Times New Roman"/>
          <w:sz w:val="20"/>
          <w:szCs w:val="20"/>
        </w:rPr>
        <w:t>programme</w:t>
      </w:r>
      <w:proofErr w:type="spellEnd"/>
      <w:r w:rsidRPr="006A2557">
        <w:rPr>
          <w:rFonts w:ascii="Aptos" w:eastAsia="Calibri" w:hAnsi="Aptos" w:cs="Times New Roman"/>
          <w:sz w:val="20"/>
          <w:szCs w:val="20"/>
        </w:rPr>
        <w:t xml:space="preserve"> management.</w:t>
      </w:r>
    </w:p>
    <w:p w14:paraId="48B5AD82" w14:textId="09B07DAC" w:rsidR="005D1C33" w:rsidRPr="006A2557" w:rsidRDefault="005D1C33" w:rsidP="005D1C33">
      <w:pPr>
        <w:numPr>
          <w:ilvl w:val="0"/>
          <w:numId w:val="17"/>
        </w:numPr>
        <w:spacing w:after="160" w:line="259" w:lineRule="auto"/>
        <w:contextualSpacing/>
        <w:jc w:val="both"/>
        <w:rPr>
          <w:rFonts w:ascii="Aptos" w:eastAsia="Calibri" w:hAnsi="Aptos" w:cs="Times New Roman"/>
          <w:sz w:val="20"/>
          <w:szCs w:val="20"/>
        </w:rPr>
      </w:pPr>
      <w:r w:rsidRPr="006A2557">
        <w:rPr>
          <w:rFonts w:ascii="Aptos" w:eastAsia="Calibri" w:hAnsi="Aptos" w:cs="Times New Roman"/>
          <w:sz w:val="20"/>
          <w:szCs w:val="20"/>
        </w:rPr>
        <w:t xml:space="preserve">Develop your professional expertise within a </w:t>
      </w:r>
      <w:r w:rsidR="00E738FE" w:rsidRPr="006A2557">
        <w:rPr>
          <w:rFonts w:ascii="Aptos" w:eastAsia="Calibri" w:hAnsi="Aptos" w:cs="Times New Roman"/>
          <w:sz w:val="20"/>
          <w:szCs w:val="20"/>
        </w:rPr>
        <w:t>recognized</w:t>
      </w:r>
      <w:r w:rsidRPr="006A2557">
        <w:rPr>
          <w:rFonts w:ascii="Aptos" w:eastAsia="Calibri" w:hAnsi="Aptos" w:cs="Times New Roman"/>
          <w:sz w:val="20"/>
          <w:szCs w:val="20"/>
        </w:rPr>
        <w:t xml:space="preserve"> international organization.</w:t>
      </w:r>
    </w:p>
    <w:p w14:paraId="7CCE3A21" w14:textId="77777777" w:rsidR="005D1C33" w:rsidRPr="006A2557" w:rsidRDefault="005D1C33" w:rsidP="005D1C33">
      <w:pPr>
        <w:numPr>
          <w:ilvl w:val="0"/>
          <w:numId w:val="17"/>
        </w:numPr>
        <w:spacing w:after="160" w:line="259" w:lineRule="auto"/>
        <w:contextualSpacing/>
        <w:jc w:val="both"/>
        <w:rPr>
          <w:rFonts w:ascii="Aptos" w:eastAsia="Calibri" w:hAnsi="Aptos" w:cs="Times New Roman"/>
          <w:sz w:val="20"/>
          <w:szCs w:val="20"/>
        </w:rPr>
      </w:pPr>
      <w:r w:rsidRPr="006A2557">
        <w:rPr>
          <w:rFonts w:ascii="Aptos" w:eastAsia="Calibri" w:hAnsi="Aptos" w:cs="Times New Roman"/>
          <w:sz w:val="20"/>
          <w:szCs w:val="20"/>
        </w:rPr>
        <w:t>Be part of a collaborative, multicultural, and inclusive working environment.</w:t>
      </w:r>
    </w:p>
    <w:p w14:paraId="59A0A1AB" w14:textId="77777777" w:rsidR="00E738FE" w:rsidRPr="006A2557" w:rsidRDefault="00E738FE" w:rsidP="005D1C33">
      <w:pPr>
        <w:numPr>
          <w:ilvl w:val="0"/>
          <w:numId w:val="17"/>
        </w:numPr>
        <w:spacing w:after="160" w:line="259" w:lineRule="auto"/>
        <w:contextualSpacing/>
        <w:jc w:val="both"/>
        <w:rPr>
          <w:rFonts w:ascii="Aptos" w:eastAsia="Calibri" w:hAnsi="Aptos" w:cs="Times New Roman"/>
          <w:sz w:val="20"/>
          <w:szCs w:val="20"/>
        </w:rPr>
      </w:pPr>
    </w:p>
    <w:p w14:paraId="70A7E1EA" w14:textId="77777777" w:rsidR="005D1C33" w:rsidRPr="006A2557" w:rsidRDefault="005D1C33" w:rsidP="005D1C33">
      <w:pPr>
        <w:spacing w:after="160" w:line="259" w:lineRule="auto"/>
        <w:ind w:left="720"/>
        <w:contextualSpacing/>
        <w:jc w:val="both"/>
        <w:rPr>
          <w:rFonts w:ascii="Aptos" w:eastAsia="Calibri" w:hAnsi="Aptos" w:cs="Times New Roman"/>
          <w:sz w:val="20"/>
          <w:szCs w:val="20"/>
        </w:rPr>
      </w:pPr>
    </w:p>
    <w:p w14:paraId="0E98F608" w14:textId="77777777" w:rsidR="005D1C33" w:rsidRPr="006A2557" w:rsidRDefault="005D1C33" w:rsidP="005D1C33">
      <w:pPr>
        <w:spacing w:after="160" w:line="259" w:lineRule="auto"/>
        <w:jc w:val="both"/>
        <w:rPr>
          <w:rFonts w:ascii="Aptos" w:eastAsia="Calibri" w:hAnsi="Aptos" w:cs="Times New Roman"/>
          <w:b/>
          <w:bCs/>
          <w:color w:val="44546A"/>
          <w:sz w:val="20"/>
          <w:szCs w:val="20"/>
        </w:rPr>
      </w:pPr>
      <w:r w:rsidRPr="006A2557">
        <w:rPr>
          <w:rFonts w:ascii="Aptos" w:eastAsia="Calibri" w:hAnsi="Aptos" w:cs="Times New Roman"/>
          <w:b/>
          <w:bCs/>
          <w:color w:val="44546A"/>
          <w:sz w:val="20"/>
          <w:szCs w:val="20"/>
        </w:rPr>
        <w:t>How to Apply</w:t>
      </w:r>
    </w:p>
    <w:p w14:paraId="6FA996C0" w14:textId="6CC5B46B" w:rsidR="005D1C33" w:rsidRPr="006A2557" w:rsidRDefault="005D1C33" w:rsidP="005D1C33">
      <w:pPr>
        <w:spacing w:after="160" w:line="259" w:lineRule="auto"/>
        <w:jc w:val="both"/>
        <w:rPr>
          <w:rFonts w:ascii="Aptos" w:eastAsia="Calibri" w:hAnsi="Aptos" w:cs="Times New Roman"/>
          <w:sz w:val="20"/>
          <w:szCs w:val="20"/>
          <w:lang w:val="en-GB"/>
        </w:rPr>
      </w:pPr>
      <w:r w:rsidRPr="006A2557">
        <w:rPr>
          <w:rFonts w:ascii="Aptos" w:eastAsia="Calibri" w:hAnsi="Aptos" w:cs="Times New Roman"/>
          <w:sz w:val="20"/>
          <w:szCs w:val="20"/>
          <w:lang w:val="en-GB"/>
        </w:rPr>
        <w:t>Interested and qualified candidates should submit 1</w:t>
      </w:r>
      <w:r w:rsidR="005A2146" w:rsidRPr="006A2557">
        <w:rPr>
          <w:rFonts w:ascii="Aptos" w:eastAsia="Calibri" w:hAnsi="Aptos" w:cs="Times New Roman"/>
          <w:sz w:val="20"/>
          <w:szCs w:val="20"/>
          <w:lang w:val="en-GB"/>
        </w:rPr>
        <w:t xml:space="preserve"> </w:t>
      </w:r>
      <w:r w:rsidRPr="006A2557">
        <w:rPr>
          <w:rFonts w:ascii="Aptos" w:eastAsia="Calibri" w:hAnsi="Aptos" w:cs="Times New Roman"/>
          <w:sz w:val="20"/>
          <w:szCs w:val="20"/>
          <w:lang w:val="en-GB"/>
        </w:rPr>
        <w:t xml:space="preserve">page Cover letter, and updated CV (maximum three pages) and names, title and contacts of three professional referees, to include most recent or current employer/supervisor </w:t>
      </w:r>
      <w:r w:rsidRPr="006A2557">
        <w:rPr>
          <w:rFonts w:ascii="Aptos" w:eastAsia="Calibri" w:hAnsi="Aptos" w:cs="Times New Roman"/>
          <w:b/>
          <w:bCs/>
          <w:sz w:val="20"/>
          <w:szCs w:val="20"/>
          <w:lang w:val="en-GB"/>
        </w:rPr>
        <w:t>(all in/as one document)</w:t>
      </w:r>
      <w:r w:rsidRPr="006A2557">
        <w:rPr>
          <w:rFonts w:ascii="Aptos" w:eastAsia="Calibri" w:hAnsi="Aptos" w:cs="Times New Roman"/>
          <w:sz w:val="20"/>
          <w:szCs w:val="20"/>
          <w:lang w:val="en-GB"/>
        </w:rPr>
        <w:t xml:space="preserve">- </w:t>
      </w:r>
      <w:r w:rsidRPr="006A2557">
        <w:rPr>
          <w:rFonts w:ascii="Aptos" w:eastAsia="Calibri" w:hAnsi="Aptos" w:cs="Times New Roman"/>
          <w:color w:val="000000" w:themeColor="text1"/>
          <w:sz w:val="20"/>
          <w:szCs w:val="20"/>
          <w:lang w:val="en-GB"/>
        </w:rPr>
        <w:t>via</w:t>
      </w:r>
      <w:r w:rsidRPr="006A2557">
        <w:rPr>
          <w:rFonts w:ascii="Aptos" w:eastAsia="Calibri" w:hAnsi="Aptos" w:cs="Times New Roman"/>
          <w:color w:val="EE0000"/>
          <w:sz w:val="20"/>
          <w:szCs w:val="20"/>
          <w:lang w:val="en-GB"/>
        </w:rPr>
        <w:t xml:space="preserve"> </w:t>
      </w:r>
      <w:r w:rsidR="00DC4619" w:rsidRPr="006A2557">
        <w:rPr>
          <w:rFonts w:ascii="Aptos" w:eastAsia="Calibri" w:hAnsi="Aptos" w:cs="Times New Roman"/>
          <w:sz w:val="20"/>
          <w:szCs w:val="20"/>
          <w:lang w:val="en-GB"/>
        </w:rPr>
        <w:t>(</w:t>
      </w:r>
      <w:r w:rsidR="00DC4619" w:rsidRPr="006A2557">
        <w:rPr>
          <w:rFonts w:ascii="Aptos" w:eastAsia="Calibri" w:hAnsi="Aptos" w:cs="Times New Roman"/>
          <w:color w:val="EE0000"/>
          <w:sz w:val="20"/>
          <w:szCs w:val="20"/>
          <w:lang w:val="en-GB"/>
        </w:rPr>
        <w:t>GEX link)</w:t>
      </w:r>
      <w:r w:rsidRPr="006A2557">
        <w:rPr>
          <w:rFonts w:ascii="Aptos" w:eastAsia="Calibri" w:hAnsi="Aptos" w:cs="Times New Roman"/>
          <w:color w:val="EE0000"/>
          <w:sz w:val="20"/>
          <w:szCs w:val="20"/>
          <w:lang w:val="en-GB"/>
        </w:rPr>
        <w:t xml:space="preserve">. </w:t>
      </w:r>
      <w:r w:rsidRPr="006A2557">
        <w:rPr>
          <w:rFonts w:ascii="Aptos" w:eastAsia="Calibri" w:hAnsi="Aptos" w:cs="Times New Roman"/>
          <w:sz w:val="20"/>
          <w:szCs w:val="20"/>
          <w:lang w:val="en-GB"/>
        </w:rPr>
        <w:t>The deadline for submission of applications is</w:t>
      </w:r>
      <w:r w:rsidR="005A2146" w:rsidRPr="006A2557">
        <w:rPr>
          <w:rFonts w:ascii="Aptos" w:eastAsia="Calibri" w:hAnsi="Aptos" w:cs="Times New Roman"/>
          <w:sz w:val="20"/>
          <w:szCs w:val="20"/>
          <w:lang w:val="en-GB"/>
        </w:rPr>
        <w:t xml:space="preserve"> </w:t>
      </w:r>
      <w:r w:rsidR="00E44BB0" w:rsidRPr="006A2557">
        <w:rPr>
          <w:rFonts w:ascii="Aptos" w:eastAsia="Calibri" w:hAnsi="Aptos" w:cs="Times New Roman"/>
          <w:b/>
          <w:color w:val="000000" w:themeColor="text1"/>
          <w:sz w:val="20"/>
          <w:szCs w:val="20"/>
          <w:lang w:val="en-GB"/>
        </w:rPr>
        <w:t>September</w:t>
      </w:r>
      <w:r w:rsidR="005A2146" w:rsidRPr="006A2557">
        <w:rPr>
          <w:rFonts w:ascii="Aptos" w:eastAsia="Calibri" w:hAnsi="Aptos" w:cs="Times New Roman"/>
          <w:b/>
          <w:color w:val="000000" w:themeColor="text1"/>
          <w:sz w:val="20"/>
          <w:szCs w:val="20"/>
          <w:lang w:val="en-GB"/>
        </w:rPr>
        <w:t xml:space="preserve"> </w:t>
      </w:r>
      <w:r w:rsidR="00DC4619" w:rsidRPr="006A2557">
        <w:rPr>
          <w:rFonts w:ascii="Aptos" w:eastAsia="Calibri" w:hAnsi="Aptos" w:cs="Times New Roman"/>
          <w:b/>
          <w:color w:val="000000" w:themeColor="text1"/>
          <w:sz w:val="20"/>
          <w:szCs w:val="20"/>
          <w:lang w:val="en-GB"/>
        </w:rPr>
        <w:t>19</w:t>
      </w:r>
      <w:r w:rsidR="005A2146" w:rsidRPr="006A2557">
        <w:rPr>
          <w:rFonts w:ascii="Aptos" w:eastAsia="Calibri" w:hAnsi="Aptos" w:cs="Times New Roman"/>
          <w:b/>
          <w:color w:val="000000" w:themeColor="text1"/>
          <w:sz w:val="20"/>
          <w:szCs w:val="20"/>
          <w:vertAlign w:val="superscript"/>
          <w:lang w:val="en-GB"/>
        </w:rPr>
        <w:t>th</w:t>
      </w:r>
      <w:r w:rsidRPr="006A2557">
        <w:rPr>
          <w:rFonts w:ascii="Aptos" w:eastAsia="Calibri" w:hAnsi="Aptos" w:cs="Times New Roman"/>
          <w:b/>
          <w:bCs/>
          <w:color w:val="000000" w:themeColor="text1"/>
          <w:sz w:val="20"/>
          <w:szCs w:val="20"/>
          <w:lang w:val="en-GB"/>
        </w:rPr>
        <w:t>,</w:t>
      </w:r>
      <w:r w:rsidRPr="006A2557">
        <w:rPr>
          <w:rFonts w:ascii="Aptos" w:eastAsia="Calibri" w:hAnsi="Aptos" w:cs="Times New Roman"/>
          <w:b/>
          <w:color w:val="000000" w:themeColor="text1"/>
          <w:sz w:val="20"/>
          <w:szCs w:val="20"/>
          <w:lang w:val="en-GB"/>
        </w:rPr>
        <w:t xml:space="preserve"> 2026, at 16:00hrs</w:t>
      </w:r>
      <w:r w:rsidRPr="006A2557">
        <w:rPr>
          <w:rFonts w:ascii="Aptos" w:eastAsia="Calibri" w:hAnsi="Aptos" w:cs="Times New Roman"/>
          <w:sz w:val="20"/>
          <w:szCs w:val="20"/>
          <w:lang w:val="en-GB"/>
        </w:rPr>
        <w:t>.</w:t>
      </w:r>
      <w:r w:rsidRPr="006A2557">
        <w:rPr>
          <w:rFonts w:ascii="Aptos" w:eastAsia="Calibri" w:hAnsi="Aptos" w:cs="Times New Roman"/>
          <w:b/>
          <w:sz w:val="20"/>
          <w:szCs w:val="20"/>
          <w:lang w:val="en-GB"/>
        </w:rPr>
        <w:t xml:space="preserve"> </w:t>
      </w:r>
      <w:r w:rsidRPr="006A2557">
        <w:rPr>
          <w:rFonts w:ascii="Aptos" w:eastAsia="Calibri" w:hAnsi="Aptos" w:cs="Times New Roman"/>
          <w:sz w:val="20"/>
          <w:szCs w:val="20"/>
          <w:lang w:val="en-GB"/>
        </w:rPr>
        <w:t>Only shortlisted candidates will be contacted.</w:t>
      </w:r>
    </w:p>
    <w:p w14:paraId="77FBD8DC" w14:textId="77777777" w:rsidR="00E738FE" w:rsidRPr="006A2557" w:rsidRDefault="00E738FE" w:rsidP="00E738FE">
      <w:pPr>
        <w:spacing w:after="160" w:line="259" w:lineRule="auto"/>
        <w:jc w:val="both"/>
        <w:rPr>
          <w:rFonts w:ascii="Aptos" w:eastAsia="Calibri" w:hAnsi="Aptos" w:cs="Times New Roman"/>
          <w:sz w:val="20"/>
          <w:szCs w:val="20"/>
        </w:rPr>
      </w:pPr>
      <w:r w:rsidRPr="006A2557">
        <w:rPr>
          <w:rFonts w:ascii="Aptos" w:eastAsia="Calibri" w:hAnsi="Aptos" w:cs="Times New Roman"/>
          <w:sz w:val="20"/>
          <w:szCs w:val="20"/>
        </w:rPr>
        <w:lastRenderedPageBreak/>
        <w:t xml:space="preserve">As part of the application, candidates must also submit </w:t>
      </w:r>
      <w:r w:rsidRPr="006A2557">
        <w:rPr>
          <w:rFonts w:ascii="Aptos" w:eastAsia="Calibri" w:hAnsi="Aptos" w:cs="Times New Roman"/>
          <w:b/>
          <w:bCs/>
          <w:sz w:val="20"/>
          <w:szCs w:val="20"/>
        </w:rPr>
        <w:t>one example of a strategy, framework, theory of change, action plan or training module that they have personally authored</w:t>
      </w:r>
      <w:r w:rsidRPr="006A2557">
        <w:rPr>
          <w:rFonts w:ascii="Aptos" w:eastAsia="Calibri" w:hAnsi="Aptos" w:cs="Times New Roman"/>
          <w:sz w:val="20"/>
          <w:szCs w:val="20"/>
        </w:rPr>
        <w:t>, clearly indicating their individual contribution to the document. Candidates are invited to use their cover letter to set out how their previous assignments have contributed to changing institutional norms, structures or practices. Shortlisted candidates will discuss this document at interview and will be assessed on their ability to present and defend a technical position orally in English.</w:t>
      </w:r>
    </w:p>
    <w:p w14:paraId="43554438" w14:textId="28EEE371" w:rsidR="00E738FE" w:rsidRPr="006A2557" w:rsidRDefault="00E738FE" w:rsidP="005D1C33">
      <w:pPr>
        <w:spacing w:after="160" w:line="259" w:lineRule="auto"/>
        <w:jc w:val="both"/>
        <w:rPr>
          <w:rFonts w:ascii="Aptos" w:eastAsia="Calibri" w:hAnsi="Aptos" w:cs="Times New Roman"/>
          <w:sz w:val="20"/>
          <w:szCs w:val="20"/>
        </w:rPr>
      </w:pPr>
      <w:r w:rsidRPr="006A2557">
        <w:rPr>
          <w:rFonts w:ascii="Aptos" w:eastAsia="Calibri" w:hAnsi="Aptos" w:cs="Times New Roman"/>
          <w:sz w:val="20"/>
          <w:szCs w:val="20"/>
        </w:rPr>
        <w:t>Candidates are invited to submit their application as soon as possible. Expertise France reserves the right to pre-select candidates before the application deadline.</w:t>
      </w:r>
    </w:p>
    <w:p w14:paraId="58093604" w14:textId="77777777" w:rsidR="005D1C33" w:rsidRPr="006A2557" w:rsidRDefault="005D1C33" w:rsidP="005D1C33">
      <w:pPr>
        <w:spacing w:after="160" w:line="259" w:lineRule="auto"/>
        <w:jc w:val="both"/>
        <w:rPr>
          <w:rFonts w:ascii="Aptos" w:eastAsia="Calibri" w:hAnsi="Aptos" w:cs="Times New Roman"/>
          <w:b/>
          <w:bCs/>
          <w:color w:val="44546A"/>
          <w:sz w:val="20"/>
          <w:szCs w:val="20"/>
        </w:rPr>
      </w:pPr>
      <w:r w:rsidRPr="006A2557">
        <w:rPr>
          <w:rFonts w:ascii="Aptos" w:eastAsia="Calibri" w:hAnsi="Aptos" w:cs="Times New Roman"/>
          <w:b/>
          <w:bCs/>
          <w:color w:val="44546A"/>
          <w:sz w:val="20"/>
          <w:szCs w:val="20"/>
        </w:rPr>
        <w:t>Equal Opportunity Statement</w:t>
      </w:r>
    </w:p>
    <w:p w14:paraId="746A1170" w14:textId="77777777" w:rsidR="005D1C33" w:rsidRPr="006A2557" w:rsidRDefault="005D1C33" w:rsidP="005D1C33">
      <w:pPr>
        <w:spacing w:after="160" w:line="259" w:lineRule="auto"/>
        <w:jc w:val="both"/>
        <w:rPr>
          <w:rFonts w:ascii="Aptos" w:eastAsia="Calibri" w:hAnsi="Aptos" w:cs="Times New Roman"/>
          <w:sz w:val="20"/>
          <w:szCs w:val="20"/>
        </w:rPr>
      </w:pPr>
      <w:r w:rsidRPr="006A2557">
        <w:rPr>
          <w:rFonts w:ascii="Aptos" w:eastAsia="Calibri" w:hAnsi="Aptos" w:cs="Times New Roman"/>
          <w:sz w:val="20"/>
          <w:szCs w:val="20"/>
        </w:rPr>
        <w:t>Expertise France is committed to diversity, equity, inclusion, and safeguarding. We welcome applications from all qualified candidates regardless of gender, age, disability, ethnicity, religion, sexual orientation, or background. It has a zero-tolerance policy towards sexual exploitation, abuse, harassment, and any form of misconduct. Recruitment is subject to due diligence and reference verification procedures.</w:t>
      </w:r>
    </w:p>
    <w:p w14:paraId="023E48BB" w14:textId="77777777" w:rsidR="005D1C33" w:rsidRPr="006A2557" w:rsidRDefault="005D1C33" w:rsidP="00804FD2">
      <w:pPr>
        <w:pBdr>
          <w:bottom w:val="single" w:sz="6" w:space="2" w:color="003189"/>
        </w:pBdr>
        <w:tabs>
          <w:tab w:val="left" w:pos="2070"/>
        </w:tabs>
        <w:spacing w:before="240" w:after="80"/>
        <w:jc w:val="both"/>
        <w:rPr>
          <w:rFonts w:ascii="Aptos" w:hAnsi="Aptos" w:cs="Times New Roman"/>
          <w:sz w:val="20"/>
          <w:szCs w:val="20"/>
        </w:rPr>
      </w:pPr>
    </w:p>
    <w:sectPr w:rsidR="005D1C33" w:rsidRPr="006A2557" w:rsidSect="00034616">
      <w:headerReference w:type="default" r:id="rId8"/>
      <w:footerReference w:type="default" r:id="rId9"/>
      <w:pgSz w:w="12240" w:h="15840"/>
      <w:pgMar w:top="850" w:right="1134" w:bottom="85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B41D1" w14:textId="77777777" w:rsidR="001034C0" w:rsidRDefault="001034C0">
      <w:pPr>
        <w:spacing w:after="0" w:line="240" w:lineRule="auto"/>
      </w:pPr>
      <w:r>
        <w:separator/>
      </w:r>
    </w:p>
  </w:endnote>
  <w:endnote w:type="continuationSeparator" w:id="0">
    <w:p w14:paraId="08336E17" w14:textId="77777777" w:rsidR="001034C0" w:rsidRDefault="001034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A6C72" w14:textId="44E6C40B" w:rsidR="002340D6" w:rsidRDefault="00F8095A">
    <w:pPr>
      <w:pStyle w:val="Footer"/>
      <w:jc w:val="center"/>
    </w:pPr>
    <w:r>
      <w:rPr>
        <w:color w:val="595959"/>
        <w:sz w:val="16"/>
      </w:rPr>
      <w:t xml:space="preserve">Expertise France Rwanda – Terms of Reference – Page </w:t>
    </w:r>
    <w:r>
      <w:rPr>
        <w:color w:val="595959"/>
        <w:sz w:val="16"/>
      </w:rPr>
      <w:fldChar w:fldCharType="begin"/>
    </w:r>
    <w:r>
      <w:rPr>
        <w:color w:val="595959"/>
        <w:sz w:val="16"/>
      </w:rPr>
      <w:instrText>PAGE</w:instrText>
    </w:r>
    <w:r>
      <w:rPr>
        <w:color w:val="595959"/>
        <w:sz w:val="16"/>
      </w:rPr>
      <w:fldChar w:fldCharType="separate"/>
    </w:r>
    <w:r w:rsidR="00241913">
      <w:rPr>
        <w:noProof/>
        <w:color w:val="595959"/>
        <w:sz w:val="16"/>
      </w:rPr>
      <w:t>2</w:t>
    </w:r>
    <w:r>
      <w:rPr>
        <w:color w:val="595959"/>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5A992" w14:textId="77777777" w:rsidR="001034C0" w:rsidRDefault="001034C0">
      <w:pPr>
        <w:spacing w:after="0" w:line="240" w:lineRule="auto"/>
      </w:pPr>
      <w:r>
        <w:separator/>
      </w:r>
    </w:p>
  </w:footnote>
  <w:footnote w:type="continuationSeparator" w:id="0">
    <w:p w14:paraId="0743B8C2" w14:textId="77777777" w:rsidR="001034C0" w:rsidRDefault="001034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E8FBC" w14:textId="77777777" w:rsidR="002340D6" w:rsidRDefault="00F8095A">
    <w:pPr>
      <w:pStyle w:val="Header"/>
    </w:pPr>
    <w:r>
      <w:rPr>
        <w:noProof/>
        <w:lang w:val="fr-FR" w:eastAsia="fr-FR"/>
      </w:rPr>
      <w:drawing>
        <wp:inline distT="0" distB="0" distL="0" distR="0" wp14:anchorId="2CAAB7D6" wp14:editId="2C5B60AA">
          <wp:extent cx="1188000" cy="6097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_logo.jpeg"/>
                  <pic:cNvPicPr/>
                </pic:nvPicPr>
                <pic:blipFill>
                  <a:blip r:embed="rId1"/>
                  <a:stretch>
                    <a:fillRect/>
                  </a:stretch>
                </pic:blipFill>
                <pic:spPr>
                  <a:xfrm>
                    <a:off x="0" y="0"/>
                    <a:ext cx="1188000" cy="60971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508CC36"/>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8096951"/>
    <w:multiLevelType w:val="hybridMultilevel"/>
    <w:tmpl w:val="3668B43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0A4A5E10"/>
    <w:multiLevelType w:val="hybridMultilevel"/>
    <w:tmpl w:val="B480358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15:restartNumberingAfterBreak="0">
    <w:nsid w:val="0C61261C"/>
    <w:multiLevelType w:val="hybridMultilevel"/>
    <w:tmpl w:val="5C3613FC"/>
    <w:lvl w:ilvl="0" w:tplc="3738D2C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00033A"/>
    <w:multiLevelType w:val="hybridMultilevel"/>
    <w:tmpl w:val="FD7E5DE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1CF803B4"/>
    <w:multiLevelType w:val="hybridMultilevel"/>
    <w:tmpl w:val="9124761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211E2200"/>
    <w:multiLevelType w:val="hybridMultilevel"/>
    <w:tmpl w:val="CC58D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197AE7"/>
    <w:multiLevelType w:val="hybridMultilevel"/>
    <w:tmpl w:val="B762A11A"/>
    <w:lvl w:ilvl="0" w:tplc="C1F45F76">
      <w:numFmt w:val="bullet"/>
      <w:lvlText w:val="•"/>
      <w:lvlJc w:val="left"/>
      <w:pPr>
        <w:ind w:left="1080" w:hanging="72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2E3055"/>
    <w:multiLevelType w:val="hybridMultilevel"/>
    <w:tmpl w:val="DC6A7418"/>
    <w:lvl w:ilvl="0" w:tplc="3738D2C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AD52FF"/>
    <w:multiLevelType w:val="multilevel"/>
    <w:tmpl w:val="ADF87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1A7156"/>
    <w:multiLevelType w:val="hybridMultilevel"/>
    <w:tmpl w:val="68F04BD8"/>
    <w:lvl w:ilvl="0" w:tplc="3738D2C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7634BF"/>
    <w:multiLevelType w:val="multilevel"/>
    <w:tmpl w:val="9E489F26"/>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47DA31BF"/>
    <w:multiLevelType w:val="multilevel"/>
    <w:tmpl w:val="39DE7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1F2738"/>
    <w:multiLevelType w:val="multilevel"/>
    <w:tmpl w:val="BDBA2EE8"/>
    <w:lvl w:ilvl="0">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C02FB4"/>
    <w:multiLevelType w:val="multilevel"/>
    <w:tmpl w:val="90545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9B1094"/>
    <w:multiLevelType w:val="hybridMultilevel"/>
    <w:tmpl w:val="7972932E"/>
    <w:lvl w:ilvl="0" w:tplc="3738D2C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911829"/>
    <w:multiLevelType w:val="multilevel"/>
    <w:tmpl w:val="D6B4692E"/>
    <w:lvl w:ilvl="0">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3F47B3"/>
    <w:multiLevelType w:val="hybridMultilevel"/>
    <w:tmpl w:val="AD7E46A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15:restartNumberingAfterBreak="0">
    <w:nsid w:val="6ADF3EB9"/>
    <w:multiLevelType w:val="hybridMultilevel"/>
    <w:tmpl w:val="F2F8BEC0"/>
    <w:lvl w:ilvl="0" w:tplc="4594A9E2">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5D5BFF"/>
    <w:multiLevelType w:val="multilevel"/>
    <w:tmpl w:val="0F883828"/>
    <w:lvl w:ilvl="0">
      <w:start w:val="1"/>
      <w:numFmt w:val="bullet"/>
      <w:lvlText w:val=""/>
      <w:lvlJc w:val="left"/>
      <w:pPr>
        <w:ind w:left="916" w:hanging="360"/>
      </w:pPr>
      <w:rPr>
        <w:rFonts w:ascii="Symbol" w:eastAsia="Symbol" w:hAnsi="Symbol" w:cs="Symbol" w:hint="default"/>
      </w:rPr>
    </w:lvl>
    <w:lvl w:ilvl="1">
      <w:start w:val="1"/>
      <w:numFmt w:val="bullet"/>
      <w:lvlText w:val="·"/>
      <w:lvlJc w:val="left"/>
      <w:pPr>
        <w:ind w:left="1786" w:hanging="510"/>
      </w:pPr>
      <w:rPr>
        <w:rFonts w:ascii="Symbol" w:eastAsia="Symbol" w:hAnsi="Symbol" w:cs="Symbol" w:hint="default"/>
      </w:rPr>
    </w:lvl>
    <w:lvl w:ilvl="2">
      <w:start w:val="1"/>
      <w:numFmt w:val="bullet"/>
      <w:lvlText w:val=""/>
      <w:lvlJc w:val="left"/>
      <w:pPr>
        <w:ind w:left="2356" w:hanging="360"/>
      </w:pPr>
      <w:rPr>
        <w:rFonts w:ascii="Wingdings" w:eastAsia="Wingdings" w:hAnsi="Wingdings" w:cs="Wingdings" w:hint="default"/>
      </w:rPr>
    </w:lvl>
    <w:lvl w:ilvl="3">
      <w:start w:val="1"/>
      <w:numFmt w:val="bullet"/>
      <w:lvlText w:val=""/>
      <w:lvlJc w:val="left"/>
      <w:pPr>
        <w:ind w:left="3076" w:hanging="360"/>
      </w:pPr>
      <w:rPr>
        <w:rFonts w:ascii="Symbol" w:eastAsia="Symbol" w:hAnsi="Symbol" w:cs="Symbol" w:hint="default"/>
      </w:rPr>
    </w:lvl>
    <w:lvl w:ilvl="4">
      <w:start w:val="1"/>
      <w:numFmt w:val="bullet"/>
      <w:lvlText w:val="o"/>
      <w:lvlJc w:val="left"/>
      <w:pPr>
        <w:ind w:left="3796" w:hanging="360"/>
      </w:pPr>
      <w:rPr>
        <w:rFonts w:ascii="Courier New" w:eastAsia="Courier New" w:hAnsi="Courier New" w:cs="Courier New" w:hint="default"/>
      </w:rPr>
    </w:lvl>
    <w:lvl w:ilvl="5">
      <w:start w:val="1"/>
      <w:numFmt w:val="bullet"/>
      <w:lvlText w:val=""/>
      <w:lvlJc w:val="left"/>
      <w:pPr>
        <w:ind w:left="4516" w:hanging="360"/>
      </w:pPr>
      <w:rPr>
        <w:rFonts w:ascii="Wingdings" w:eastAsia="Wingdings" w:hAnsi="Wingdings" w:cs="Wingdings" w:hint="default"/>
      </w:rPr>
    </w:lvl>
    <w:lvl w:ilvl="6">
      <w:start w:val="1"/>
      <w:numFmt w:val="bullet"/>
      <w:lvlText w:val=""/>
      <w:lvlJc w:val="left"/>
      <w:pPr>
        <w:ind w:left="5236" w:hanging="360"/>
      </w:pPr>
      <w:rPr>
        <w:rFonts w:ascii="Symbol" w:eastAsia="Symbol" w:hAnsi="Symbol" w:cs="Symbol" w:hint="default"/>
      </w:rPr>
    </w:lvl>
    <w:lvl w:ilvl="7">
      <w:start w:val="1"/>
      <w:numFmt w:val="bullet"/>
      <w:lvlText w:val="o"/>
      <w:lvlJc w:val="left"/>
      <w:pPr>
        <w:ind w:left="5956" w:hanging="360"/>
      </w:pPr>
      <w:rPr>
        <w:rFonts w:ascii="Courier New" w:eastAsia="Courier New" w:hAnsi="Courier New" w:cs="Courier New" w:hint="default"/>
      </w:rPr>
    </w:lvl>
    <w:lvl w:ilvl="8">
      <w:start w:val="1"/>
      <w:numFmt w:val="bullet"/>
      <w:lvlText w:val=""/>
      <w:lvlJc w:val="left"/>
      <w:pPr>
        <w:ind w:left="6676" w:hanging="360"/>
      </w:pPr>
      <w:rPr>
        <w:rFonts w:ascii="Wingdings" w:eastAsia="Wingdings" w:hAnsi="Wingdings" w:cs="Wingdings" w:hint="default"/>
      </w:rPr>
    </w:lvl>
  </w:abstractNum>
  <w:num w:numId="1" w16cid:durableId="13698167">
    <w:abstractNumId w:val="8"/>
  </w:num>
  <w:num w:numId="2" w16cid:durableId="437262994">
    <w:abstractNumId w:val="6"/>
  </w:num>
  <w:num w:numId="3" w16cid:durableId="1088691828">
    <w:abstractNumId w:val="5"/>
  </w:num>
  <w:num w:numId="4" w16cid:durableId="717825493">
    <w:abstractNumId w:val="4"/>
  </w:num>
  <w:num w:numId="5" w16cid:durableId="238565977">
    <w:abstractNumId w:val="7"/>
  </w:num>
  <w:num w:numId="6" w16cid:durableId="1232109511">
    <w:abstractNumId w:val="3"/>
  </w:num>
  <w:num w:numId="7" w16cid:durableId="989868359">
    <w:abstractNumId w:val="2"/>
  </w:num>
  <w:num w:numId="8" w16cid:durableId="1151017392">
    <w:abstractNumId w:val="1"/>
  </w:num>
  <w:num w:numId="9" w16cid:durableId="2033914645">
    <w:abstractNumId w:val="0"/>
  </w:num>
  <w:num w:numId="10" w16cid:durableId="1224098618">
    <w:abstractNumId w:val="14"/>
  </w:num>
  <w:num w:numId="11" w16cid:durableId="784495861">
    <w:abstractNumId w:val="26"/>
  </w:num>
  <w:num w:numId="12" w16cid:durableId="1395933894">
    <w:abstractNumId w:val="8"/>
  </w:num>
  <w:num w:numId="13" w16cid:durableId="79453522">
    <w:abstractNumId w:val="8"/>
  </w:num>
  <w:num w:numId="14" w16cid:durableId="953365386">
    <w:abstractNumId w:val="8"/>
  </w:num>
  <w:num w:numId="15" w16cid:durableId="2112428263">
    <w:abstractNumId w:val="8"/>
  </w:num>
  <w:num w:numId="16" w16cid:durableId="1820656961">
    <w:abstractNumId w:val="8"/>
  </w:num>
  <w:num w:numId="17" w16cid:durableId="1476994791">
    <w:abstractNumId w:val="16"/>
  </w:num>
  <w:num w:numId="18" w16cid:durableId="395013349">
    <w:abstractNumId w:val="20"/>
  </w:num>
  <w:num w:numId="19" w16cid:durableId="769935790">
    <w:abstractNumId w:val="17"/>
  </w:num>
  <w:num w:numId="20" w16cid:durableId="1903785898">
    <w:abstractNumId w:val="22"/>
  </w:num>
  <w:num w:numId="21" w16cid:durableId="1213080724">
    <w:abstractNumId w:val="18"/>
  </w:num>
  <w:num w:numId="22" w16cid:durableId="22052590">
    <w:abstractNumId w:val="15"/>
  </w:num>
  <w:num w:numId="23" w16cid:durableId="1366102386">
    <w:abstractNumId w:val="11"/>
  </w:num>
  <w:num w:numId="24" w16cid:durableId="1170562255">
    <w:abstractNumId w:val="23"/>
  </w:num>
  <w:num w:numId="25" w16cid:durableId="91633461">
    <w:abstractNumId w:val="21"/>
  </w:num>
  <w:num w:numId="26" w16cid:durableId="666979549">
    <w:abstractNumId w:val="24"/>
  </w:num>
  <w:num w:numId="27" w16cid:durableId="5325689">
    <w:abstractNumId w:val="19"/>
  </w:num>
  <w:num w:numId="28" w16cid:durableId="431164168">
    <w:abstractNumId w:val="27"/>
  </w:num>
  <w:num w:numId="29" w16cid:durableId="1344747720">
    <w:abstractNumId w:val="10"/>
  </w:num>
  <w:num w:numId="30" w16cid:durableId="1628196014">
    <w:abstractNumId w:val="25"/>
  </w:num>
  <w:num w:numId="31" w16cid:durableId="1910846377">
    <w:abstractNumId w:val="12"/>
  </w:num>
  <w:num w:numId="32" w16cid:durableId="987634882">
    <w:abstractNumId w:val="9"/>
  </w:num>
  <w:num w:numId="33" w16cid:durableId="1750753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315D"/>
    <w:rsid w:val="00011A3B"/>
    <w:rsid w:val="00034616"/>
    <w:rsid w:val="0006063C"/>
    <w:rsid w:val="000B4757"/>
    <w:rsid w:val="000F70B1"/>
    <w:rsid w:val="0010194F"/>
    <w:rsid w:val="001034C0"/>
    <w:rsid w:val="0011693B"/>
    <w:rsid w:val="0015074B"/>
    <w:rsid w:val="00171645"/>
    <w:rsid w:val="001774E4"/>
    <w:rsid w:val="001F617D"/>
    <w:rsid w:val="002340D6"/>
    <w:rsid w:val="00241913"/>
    <w:rsid w:val="0029639D"/>
    <w:rsid w:val="00326F90"/>
    <w:rsid w:val="003326B9"/>
    <w:rsid w:val="00336B93"/>
    <w:rsid w:val="003A1A8E"/>
    <w:rsid w:val="0042099E"/>
    <w:rsid w:val="00422214"/>
    <w:rsid w:val="00462A91"/>
    <w:rsid w:val="00474669"/>
    <w:rsid w:val="00484D8C"/>
    <w:rsid w:val="004D69FD"/>
    <w:rsid w:val="00513890"/>
    <w:rsid w:val="00547FD1"/>
    <w:rsid w:val="00567651"/>
    <w:rsid w:val="005A2146"/>
    <w:rsid w:val="005D1C33"/>
    <w:rsid w:val="006A2557"/>
    <w:rsid w:val="007C7FD1"/>
    <w:rsid w:val="00804FD2"/>
    <w:rsid w:val="0082453F"/>
    <w:rsid w:val="00834EBB"/>
    <w:rsid w:val="00855EAD"/>
    <w:rsid w:val="0086373D"/>
    <w:rsid w:val="008B53EF"/>
    <w:rsid w:val="008E4BC3"/>
    <w:rsid w:val="008E5811"/>
    <w:rsid w:val="008F3B96"/>
    <w:rsid w:val="009020B2"/>
    <w:rsid w:val="00942F2A"/>
    <w:rsid w:val="00965CF1"/>
    <w:rsid w:val="00983005"/>
    <w:rsid w:val="009934D8"/>
    <w:rsid w:val="00A76E7A"/>
    <w:rsid w:val="00AA1D8D"/>
    <w:rsid w:val="00AB35DC"/>
    <w:rsid w:val="00B47730"/>
    <w:rsid w:val="00B87753"/>
    <w:rsid w:val="00B920A9"/>
    <w:rsid w:val="00BF29B3"/>
    <w:rsid w:val="00C3428D"/>
    <w:rsid w:val="00C63AC5"/>
    <w:rsid w:val="00C81951"/>
    <w:rsid w:val="00CB0664"/>
    <w:rsid w:val="00CC7780"/>
    <w:rsid w:val="00D93D43"/>
    <w:rsid w:val="00DC4619"/>
    <w:rsid w:val="00E06FFF"/>
    <w:rsid w:val="00E16209"/>
    <w:rsid w:val="00E16AD9"/>
    <w:rsid w:val="00E448C8"/>
    <w:rsid w:val="00E44BB0"/>
    <w:rsid w:val="00E61E90"/>
    <w:rsid w:val="00E738FE"/>
    <w:rsid w:val="00E9188E"/>
    <w:rsid w:val="00EF3AB0"/>
    <w:rsid w:val="00F11897"/>
    <w:rsid w:val="00F8095A"/>
    <w:rsid w:val="00FC693F"/>
    <w:rsid w:val="00FE17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C46B81"/>
  <w14:defaultImageDpi w14:val="300"/>
  <w15:docId w15:val="{999603B8-61BA-4907-9038-7644E2659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241913"/>
    <w:rPr>
      <w:color w:val="0000FF" w:themeColor="hyperlink"/>
      <w:u w:val="single"/>
    </w:rPr>
  </w:style>
  <w:style w:type="character" w:styleId="CommentReference">
    <w:name w:val="annotation reference"/>
    <w:basedOn w:val="DefaultParagraphFont"/>
    <w:uiPriority w:val="99"/>
    <w:semiHidden/>
    <w:unhideWhenUsed/>
    <w:rsid w:val="00E44BB0"/>
    <w:rPr>
      <w:sz w:val="16"/>
      <w:szCs w:val="16"/>
    </w:rPr>
  </w:style>
  <w:style w:type="paragraph" w:styleId="CommentText">
    <w:name w:val="annotation text"/>
    <w:basedOn w:val="Normal"/>
    <w:link w:val="CommentTextChar"/>
    <w:uiPriority w:val="99"/>
    <w:unhideWhenUsed/>
    <w:rsid w:val="00E44BB0"/>
    <w:pPr>
      <w:spacing w:line="240" w:lineRule="auto"/>
    </w:pPr>
    <w:rPr>
      <w:sz w:val="20"/>
      <w:szCs w:val="20"/>
    </w:rPr>
  </w:style>
  <w:style w:type="character" w:customStyle="1" w:styleId="CommentTextChar">
    <w:name w:val="Comment Text Char"/>
    <w:basedOn w:val="DefaultParagraphFont"/>
    <w:link w:val="CommentText"/>
    <w:uiPriority w:val="99"/>
    <w:rsid w:val="00E44BB0"/>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E44BB0"/>
    <w:rPr>
      <w:b/>
      <w:bCs/>
    </w:rPr>
  </w:style>
  <w:style w:type="character" w:customStyle="1" w:styleId="CommentSubjectChar">
    <w:name w:val="Comment Subject Char"/>
    <w:basedOn w:val="CommentTextChar"/>
    <w:link w:val="CommentSubject"/>
    <w:uiPriority w:val="99"/>
    <w:semiHidden/>
    <w:rsid w:val="00E44BB0"/>
    <w:rPr>
      <w:rFonts w:ascii="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A90DB-56EC-4EB7-8AFE-0808E1AD6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2219</Words>
  <Characters>12652</Characters>
  <Application>Microsoft Office Word</Application>
  <DocSecurity>0</DocSecurity>
  <Lines>105</Lines>
  <Paragraphs>29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14842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Alex Bagabo</cp:lastModifiedBy>
  <cp:revision>2</cp:revision>
  <dcterms:created xsi:type="dcterms:W3CDTF">2026-08-25T09:28:00Z</dcterms:created>
  <dcterms:modified xsi:type="dcterms:W3CDTF">2026-08-25T09:28:00Z</dcterms:modified>
  <cp:category/>
</cp:coreProperties>
</file>